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7E953B6">
      <w:pPr>
        <w:spacing w:line="360" w:lineRule="auto"/>
        <w:ind w:right="-19" w:rightChars="-9"/>
        <w:jc w:val="center"/>
        <w:rPr>
          <w:rFonts w:hint="eastAsia" w:ascii="宋体" w:cs="宋体"/>
          <w:b/>
          <w:color w:val="000000" w:themeColor="text1"/>
          <w:spacing w:val="-6"/>
          <w:sz w:val="52"/>
          <w:szCs w:val="52"/>
          <w:highlight w:val="none"/>
          <w:lang w:eastAsia="zh-CN"/>
          <w14:textFill>
            <w14:solidFill>
              <w14:schemeClr w14:val="tx1"/>
            </w14:solidFill>
          </w14:textFill>
        </w:rPr>
      </w:pPr>
    </w:p>
    <w:p w14:paraId="51B81B87">
      <w:pPr>
        <w:spacing w:line="360" w:lineRule="auto"/>
        <w:ind w:right="-19" w:rightChars="-9"/>
        <w:jc w:val="center"/>
        <w:rPr>
          <w:rFonts w:hint="eastAsia" w:ascii="宋体" w:eastAsia="宋体" w:cs="宋体"/>
          <w:b/>
          <w:color w:val="000000" w:themeColor="text1"/>
          <w:spacing w:val="-6"/>
          <w:sz w:val="44"/>
          <w:szCs w:val="44"/>
          <w:highlight w:val="none"/>
          <w:lang w:eastAsia="zh-CN"/>
          <w14:textFill>
            <w14:solidFill>
              <w14:schemeClr w14:val="tx1"/>
            </w14:solidFill>
          </w14:textFill>
        </w:rPr>
      </w:pPr>
      <w:r>
        <w:rPr>
          <w:rFonts w:hint="eastAsia" w:ascii="宋体" w:cs="宋体"/>
          <w:b/>
          <w:color w:val="000000" w:themeColor="text1"/>
          <w:spacing w:val="-6"/>
          <w:sz w:val="52"/>
          <w:szCs w:val="52"/>
          <w:highlight w:val="none"/>
          <w:lang w:eastAsia="zh-CN"/>
          <w14:textFill>
            <w14:solidFill>
              <w14:schemeClr w14:val="tx1"/>
            </w14:solidFill>
          </w14:textFill>
        </w:rPr>
        <w:t>交通运输普法教育</w:t>
      </w:r>
    </w:p>
    <w:p w14:paraId="56E67262">
      <w:pPr>
        <w:pStyle w:val="12"/>
        <w:rPr>
          <w:rFonts w:ascii="宋体" w:cs="宋体"/>
          <w:color w:val="000000" w:themeColor="text1"/>
          <w:spacing w:val="-6"/>
          <w:sz w:val="52"/>
          <w:szCs w:val="52"/>
          <w:highlight w:val="none"/>
          <w14:textFill>
            <w14:solidFill>
              <w14:schemeClr w14:val="tx1"/>
            </w14:solidFill>
          </w14:textFill>
        </w:rPr>
      </w:pPr>
    </w:p>
    <w:p w14:paraId="696469B6">
      <w:pPr>
        <w:pStyle w:val="13"/>
        <w:ind w:firstLine="434"/>
        <w:rPr>
          <w:color w:val="000000" w:themeColor="text1"/>
          <w:highlight w:val="none"/>
          <w14:textFill>
            <w14:solidFill>
              <w14:schemeClr w14:val="tx1"/>
            </w14:solidFill>
          </w14:textFill>
        </w:rPr>
      </w:pPr>
    </w:p>
    <w:p w14:paraId="06EE5DEB">
      <w:pPr>
        <w:pStyle w:val="13"/>
        <w:ind w:firstLine="434"/>
        <w:rPr>
          <w:color w:val="000000" w:themeColor="text1"/>
          <w:highlight w:val="none"/>
          <w14:textFill>
            <w14:solidFill>
              <w14:schemeClr w14:val="tx1"/>
            </w14:solidFill>
          </w14:textFill>
        </w:rPr>
      </w:pPr>
    </w:p>
    <w:p w14:paraId="73E82D33">
      <w:pPr>
        <w:pStyle w:val="13"/>
        <w:ind w:firstLine="434"/>
        <w:rPr>
          <w:color w:val="000000" w:themeColor="text1"/>
          <w:highlight w:val="none"/>
          <w14:textFill>
            <w14:solidFill>
              <w14:schemeClr w14:val="tx1"/>
            </w14:solidFill>
          </w14:textFill>
        </w:rPr>
      </w:pPr>
    </w:p>
    <w:p w14:paraId="797AC98E">
      <w:pPr>
        <w:pStyle w:val="40"/>
        <w:rPr>
          <w:rFonts w:ascii="宋体" w:eastAsia="宋体" w:cs="宋体"/>
          <w:color w:val="000000" w:themeColor="text1"/>
          <w:highlight w:val="none"/>
          <w14:textFill>
            <w14:solidFill>
              <w14:schemeClr w14:val="tx1"/>
            </w14:solidFill>
          </w14:textFill>
        </w:rPr>
      </w:pPr>
    </w:p>
    <w:p w14:paraId="4BC5FA1B">
      <w:pPr>
        <w:spacing w:line="360" w:lineRule="auto"/>
        <w:jc w:val="center"/>
        <w:rPr>
          <w:color w:val="000000" w:themeColor="text1"/>
          <w:highlight w:val="none"/>
          <w14:textFill>
            <w14:solidFill>
              <w14:schemeClr w14:val="tx1"/>
            </w14:solidFill>
          </w14:textFill>
        </w:rPr>
      </w:pPr>
      <w:r>
        <w:rPr>
          <w:rFonts w:hint="eastAsia" w:ascii="宋体" w:cs="宋体"/>
          <w:b/>
          <w:color w:val="000000" w:themeColor="text1"/>
          <w:spacing w:val="-6"/>
          <w:sz w:val="72"/>
          <w:szCs w:val="72"/>
          <w:highlight w:val="none"/>
          <w14:textFill>
            <w14:solidFill>
              <w14:schemeClr w14:val="tx1"/>
            </w14:solidFill>
          </w14:textFill>
        </w:rPr>
        <w:t>竞争性磋商采购文件</w:t>
      </w:r>
    </w:p>
    <w:p w14:paraId="3D75E999">
      <w:pPr>
        <w:spacing w:line="360" w:lineRule="auto"/>
        <w:jc w:val="center"/>
        <w:rPr>
          <w:rFonts w:hint="eastAsia" w:ascii="宋体" w:eastAsia="宋体" w:cs="宋体"/>
          <w:b/>
          <w:bCs/>
          <w:color w:val="000000" w:themeColor="text1"/>
          <w:sz w:val="36"/>
          <w:szCs w:val="36"/>
          <w:highlight w:val="none"/>
          <w:lang w:eastAsia="zh-CN"/>
          <w14:textFill>
            <w14:solidFill>
              <w14:schemeClr w14:val="tx1"/>
            </w14:solidFill>
          </w14:textFill>
        </w:rPr>
      </w:pPr>
      <w:r>
        <w:rPr>
          <w:rFonts w:hint="eastAsia" w:ascii="宋体" w:cs="宋体"/>
          <w:b/>
          <w:bCs/>
          <w:color w:val="000000" w:themeColor="text1"/>
          <w:sz w:val="36"/>
          <w:szCs w:val="36"/>
          <w:highlight w:val="none"/>
          <w14:textFill>
            <w14:solidFill>
              <w14:schemeClr w14:val="tx1"/>
            </w14:solidFill>
          </w14:textFill>
        </w:rPr>
        <w:t>项目编号：</w:t>
      </w:r>
      <w:r>
        <w:rPr>
          <w:rFonts w:hint="eastAsia" w:ascii="宋体" w:cs="宋体"/>
          <w:b/>
          <w:bCs/>
          <w:color w:val="000000" w:themeColor="text1"/>
          <w:sz w:val="36"/>
          <w:szCs w:val="36"/>
          <w:highlight w:val="none"/>
          <w:lang w:eastAsia="zh-CN"/>
          <w14:textFill>
            <w14:solidFill>
              <w14:schemeClr w14:val="tx1"/>
            </w14:solidFill>
          </w14:textFill>
        </w:rPr>
        <w:t xml:space="preserve">JTYST2025-GK-002 </w:t>
      </w:r>
    </w:p>
    <w:p w14:paraId="22722E86">
      <w:pPr>
        <w:pStyle w:val="12"/>
        <w:rPr>
          <w:color w:val="000000" w:themeColor="text1"/>
          <w:highlight w:val="none"/>
          <w14:textFill>
            <w14:solidFill>
              <w14:schemeClr w14:val="tx1"/>
            </w14:solidFill>
          </w14:textFill>
        </w:rPr>
      </w:pPr>
    </w:p>
    <w:p w14:paraId="2BC53821">
      <w:pPr>
        <w:pStyle w:val="12"/>
        <w:rPr>
          <w:color w:val="000000" w:themeColor="text1"/>
          <w:highlight w:val="none"/>
          <w14:textFill>
            <w14:solidFill>
              <w14:schemeClr w14:val="tx1"/>
            </w14:solidFill>
          </w14:textFill>
        </w:rPr>
      </w:pPr>
    </w:p>
    <w:p w14:paraId="67F86CE1">
      <w:pPr>
        <w:pStyle w:val="12"/>
        <w:rPr>
          <w:color w:val="000000" w:themeColor="text1"/>
          <w:highlight w:val="none"/>
          <w14:textFill>
            <w14:solidFill>
              <w14:schemeClr w14:val="tx1"/>
            </w14:solidFill>
          </w14:textFill>
        </w:rPr>
      </w:pPr>
    </w:p>
    <w:p w14:paraId="3A4F0251">
      <w:pPr>
        <w:pStyle w:val="13"/>
        <w:ind w:firstLine="434"/>
        <w:rPr>
          <w:color w:val="000000" w:themeColor="text1"/>
          <w:highlight w:val="none"/>
          <w14:textFill>
            <w14:solidFill>
              <w14:schemeClr w14:val="tx1"/>
            </w14:solidFill>
          </w14:textFill>
        </w:rPr>
      </w:pPr>
    </w:p>
    <w:p w14:paraId="2485553C">
      <w:pPr>
        <w:rPr>
          <w:color w:val="000000" w:themeColor="text1"/>
          <w:highlight w:val="none"/>
          <w14:textFill>
            <w14:solidFill>
              <w14:schemeClr w14:val="tx1"/>
            </w14:solidFill>
          </w14:textFill>
        </w:rPr>
      </w:pPr>
    </w:p>
    <w:p w14:paraId="3647FEC5">
      <w:pPr>
        <w:pStyle w:val="39"/>
        <w:rPr>
          <w:color w:val="000000" w:themeColor="text1"/>
          <w:highlight w:val="none"/>
          <w14:textFill>
            <w14:solidFill>
              <w14:schemeClr w14:val="tx1"/>
            </w14:solidFill>
          </w14:textFill>
        </w:rPr>
      </w:pPr>
    </w:p>
    <w:p w14:paraId="1A5964A7">
      <w:pPr>
        <w:pStyle w:val="12"/>
        <w:rPr>
          <w:color w:val="000000" w:themeColor="text1"/>
          <w:highlight w:val="none"/>
          <w14:textFill>
            <w14:solidFill>
              <w14:schemeClr w14:val="tx1"/>
            </w14:solidFill>
          </w14:textFill>
        </w:rPr>
      </w:pPr>
    </w:p>
    <w:p w14:paraId="065EB9A2">
      <w:pPr>
        <w:pStyle w:val="12"/>
        <w:rPr>
          <w:color w:val="000000" w:themeColor="text1"/>
          <w:highlight w:val="none"/>
          <w14:textFill>
            <w14:solidFill>
              <w14:schemeClr w14:val="tx1"/>
            </w14:solidFill>
          </w14:textFill>
        </w:rPr>
      </w:pPr>
    </w:p>
    <w:p w14:paraId="5D43C72C">
      <w:pPr>
        <w:pStyle w:val="12"/>
        <w:rPr>
          <w:color w:val="000000" w:themeColor="text1"/>
          <w:highlight w:val="none"/>
          <w14:textFill>
            <w14:solidFill>
              <w14:schemeClr w14:val="tx1"/>
            </w14:solidFill>
          </w14:textFill>
        </w:rPr>
      </w:pPr>
    </w:p>
    <w:p w14:paraId="2A3438F8">
      <w:pPr>
        <w:pStyle w:val="13"/>
        <w:rPr>
          <w:rFonts w:hint="eastAsia"/>
          <w:color w:val="000000" w:themeColor="text1"/>
          <w:highlight w:val="none"/>
          <w14:textFill>
            <w14:solidFill>
              <w14:schemeClr w14:val="tx1"/>
            </w14:solidFill>
          </w14:textFill>
        </w:rPr>
      </w:pPr>
    </w:p>
    <w:p w14:paraId="2A6B65FB">
      <w:pPr>
        <w:snapToGrid w:val="0"/>
        <w:spacing w:line="360" w:lineRule="auto"/>
        <w:ind w:left="720" w:firstLine="720" w:firstLineChars="224"/>
        <w:rPr>
          <w:rFonts w:hint="eastAsia" w:ascii="宋体" w:hAnsi="Times New Roman" w:eastAsia="宋体" w:cs="宋体"/>
          <w:b/>
          <w:bCs/>
          <w:color w:val="000000" w:themeColor="text1"/>
          <w:sz w:val="32"/>
          <w:szCs w:val="32"/>
          <w:highlight w:val="none"/>
          <w14:textFill>
            <w14:solidFill>
              <w14:schemeClr w14:val="tx1"/>
            </w14:solidFill>
          </w14:textFill>
        </w:rPr>
      </w:pPr>
      <w:r>
        <w:rPr>
          <w:rFonts w:hint="eastAsia" w:ascii="宋体" w:hAnsi="Times New Roman" w:eastAsia="宋体" w:cs="宋体"/>
          <w:b/>
          <w:bCs/>
          <w:color w:val="000000" w:themeColor="text1"/>
          <w:sz w:val="32"/>
          <w:szCs w:val="32"/>
          <w:highlight w:val="none"/>
          <w14:textFill>
            <w14:solidFill>
              <w14:schemeClr w14:val="tx1"/>
            </w14:solidFill>
          </w14:textFill>
        </w:rPr>
        <w:t>采购计划文号：浙财采备[2025]39462号</w:t>
      </w:r>
    </w:p>
    <w:p w14:paraId="6B2326E7">
      <w:pPr>
        <w:snapToGrid w:val="0"/>
        <w:spacing w:line="360" w:lineRule="auto"/>
        <w:ind w:left="720" w:firstLine="720" w:firstLineChars="224"/>
        <w:rPr>
          <w:rFonts w:hint="eastAsia" w:ascii="宋体" w:hAnsi="Times New Roman" w:eastAsia="宋体" w:cs="宋体"/>
          <w:b/>
          <w:bCs/>
          <w:color w:val="000000" w:themeColor="text1"/>
          <w:sz w:val="32"/>
          <w:szCs w:val="32"/>
          <w:highlight w:val="none"/>
          <w:lang w:eastAsia="zh-CN"/>
          <w14:textFill>
            <w14:solidFill>
              <w14:schemeClr w14:val="tx1"/>
            </w14:solidFill>
          </w14:textFill>
        </w:rPr>
      </w:pPr>
      <w:r>
        <w:rPr>
          <w:rFonts w:hint="eastAsia" w:ascii="宋体" w:hAnsi="Times New Roman" w:eastAsia="宋体" w:cs="宋体"/>
          <w:b/>
          <w:bCs/>
          <w:color w:val="000000" w:themeColor="text1"/>
          <w:sz w:val="32"/>
          <w:szCs w:val="32"/>
          <w:highlight w:val="none"/>
          <w14:textFill>
            <w14:solidFill>
              <w14:schemeClr w14:val="tx1"/>
            </w14:solidFill>
          </w14:textFill>
        </w:rPr>
        <w:t>采购单位：</w:t>
      </w:r>
      <w:r>
        <w:rPr>
          <w:rFonts w:hint="eastAsia" w:ascii="宋体" w:cs="宋体"/>
          <w:b/>
          <w:bCs/>
          <w:color w:val="000000" w:themeColor="text1"/>
          <w:sz w:val="32"/>
          <w:szCs w:val="32"/>
          <w:highlight w:val="none"/>
          <w:lang w:eastAsia="zh-CN"/>
          <w14:textFill>
            <w14:solidFill>
              <w14:schemeClr w14:val="tx1"/>
            </w14:solidFill>
          </w14:textFill>
        </w:rPr>
        <w:t>浙江省交通运输厅</w:t>
      </w:r>
    </w:p>
    <w:p w14:paraId="7387F3C5">
      <w:pPr>
        <w:snapToGrid w:val="0"/>
        <w:spacing w:line="360" w:lineRule="auto"/>
        <w:ind w:left="720" w:firstLine="720" w:firstLineChars="224"/>
        <w:rPr>
          <w:rFonts w:hint="eastAsia" w:ascii="宋体" w:hAnsi="Times New Roman" w:eastAsia="宋体" w:cs="宋体"/>
          <w:b/>
          <w:bCs/>
          <w:color w:val="000000" w:themeColor="text1"/>
          <w:sz w:val="32"/>
          <w:szCs w:val="32"/>
          <w:highlight w:val="none"/>
          <w14:textFill>
            <w14:solidFill>
              <w14:schemeClr w14:val="tx1"/>
            </w14:solidFill>
          </w14:textFill>
        </w:rPr>
      </w:pPr>
      <w:r>
        <w:rPr>
          <w:rFonts w:hint="eastAsia" w:ascii="宋体" w:hAnsi="Times New Roman" w:eastAsia="宋体" w:cs="宋体"/>
          <w:b/>
          <w:bCs/>
          <w:color w:val="000000" w:themeColor="text1"/>
          <w:sz w:val="32"/>
          <w:szCs w:val="32"/>
          <w:highlight w:val="none"/>
          <w14:textFill>
            <w14:solidFill>
              <w14:schemeClr w14:val="tx1"/>
            </w14:solidFill>
          </w14:textFill>
        </w:rPr>
        <w:t>代理机构：浙江敬霖工程咨询有限公司</w:t>
      </w:r>
    </w:p>
    <w:p w14:paraId="1CE9A5FE">
      <w:pPr>
        <w:snapToGrid w:val="0"/>
        <w:spacing w:line="360" w:lineRule="auto"/>
        <w:ind w:left="720" w:firstLine="720" w:firstLineChars="224"/>
        <w:rPr>
          <w:rFonts w:hint="eastAsia" w:ascii="宋体" w:hAnsi="Times New Roman" w:eastAsia="宋体" w:cs="宋体"/>
          <w:b/>
          <w:bCs/>
          <w:color w:val="000000" w:themeColor="text1"/>
          <w:sz w:val="32"/>
          <w:szCs w:val="32"/>
          <w:highlight w:val="none"/>
          <w14:textFill>
            <w14:solidFill>
              <w14:schemeClr w14:val="tx1"/>
            </w14:solidFill>
          </w14:textFill>
        </w:rPr>
        <w:sectPr>
          <w:headerReference r:id="rId4" w:type="first"/>
          <w:headerReference r:id="rId3" w:type="default"/>
          <w:footerReference r:id="rId5" w:type="default"/>
          <w:pgSz w:w="11900" w:h="16838"/>
          <w:pgMar w:top="1440" w:right="1440" w:bottom="401" w:left="1440" w:header="567" w:footer="567" w:gutter="0"/>
          <w:pgBorders>
            <w:top w:val="none" w:sz="0" w:space="0"/>
            <w:left w:val="none" w:sz="0" w:space="0"/>
            <w:bottom w:val="none" w:sz="0" w:space="0"/>
            <w:right w:val="none" w:sz="0" w:space="0"/>
          </w:pgBorders>
          <w:pgNumType w:start="0"/>
          <w:cols w:space="720" w:num="1"/>
          <w:docGrid w:linePitch="312" w:charSpace="0"/>
        </w:sectPr>
      </w:pPr>
      <w:r>
        <w:rPr>
          <w:rFonts w:hint="eastAsia" w:ascii="宋体" w:hAnsi="Times New Roman" w:eastAsia="宋体" w:cs="宋体"/>
          <w:b/>
          <w:bCs/>
          <w:color w:val="000000" w:themeColor="text1"/>
          <w:sz w:val="32"/>
          <w:szCs w:val="32"/>
          <w:highlight w:val="none"/>
          <w14:textFill>
            <w14:solidFill>
              <w14:schemeClr w14:val="tx1"/>
            </w14:solidFill>
          </w14:textFill>
        </w:rPr>
        <w:t>日</w:t>
      </w:r>
      <w:r>
        <w:rPr>
          <w:rFonts w:hint="eastAsia" w:ascii="宋体" w:hAnsi="Times New Roman" w:eastAsia="宋体" w:cs="宋体"/>
          <w:b/>
          <w:bCs/>
          <w:color w:val="000000" w:themeColor="text1"/>
          <w:sz w:val="32"/>
          <w:szCs w:val="32"/>
          <w:highlight w:val="none"/>
          <w:lang w:val="en-US" w:eastAsia="zh-CN"/>
          <w14:textFill>
            <w14:solidFill>
              <w14:schemeClr w14:val="tx1"/>
            </w14:solidFill>
          </w14:textFill>
        </w:rPr>
        <w:t xml:space="preserve">    </w:t>
      </w:r>
      <w:r>
        <w:rPr>
          <w:rFonts w:hint="eastAsia" w:ascii="宋体" w:hAnsi="Times New Roman" w:eastAsia="宋体" w:cs="宋体"/>
          <w:b/>
          <w:bCs/>
          <w:color w:val="000000" w:themeColor="text1"/>
          <w:sz w:val="32"/>
          <w:szCs w:val="32"/>
          <w:highlight w:val="none"/>
          <w14:textFill>
            <w14:solidFill>
              <w14:schemeClr w14:val="tx1"/>
            </w14:solidFill>
          </w14:textFill>
        </w:rPr>
        <w:t>期：二〇二</w:t>
      </w:r>
      <w:r>
        <w:rPr>
          <w:rFonts w:hint="eastAsia" w:ascii="宋体" w:cs="宋体"/>
          <w:b/>
          <w:bCs/>
          <w:color w:val="000000" w:themeColor="text1"/>
          <w:sz w:val="32"/>
          <w:szCs w:val="32"/>
          <w:highlight w:val="none"/>
          <w:lang w:val="en-US" w:eastAsia="zh-CN"/>
          <w14:textFill>
            <w14:solidFill>
              <w14:schemeClr w14:val="tx1"/>
            </w14:solidFill>
          </w14:textFill>
        </w:rPr>
        <w:t>五</w:t>
      </w:r>
      <w:r>
        <w:rPr>
          <w:rFonts w:hint="eastAsia" w:ascii="宋体" w:hAnsi="Times New Roman" w:eastAsia="宋体" w:cs="宋体"/>
          <w:b/>
          <w:bCs/>
          <w:color w:val="000000" w:themeColor="text1"/>
          <w:sz w:val="32"/>
          <w:szCs w:val="32"/>
          <w:highlight w:val="none"/>
          <w14:textFill>
            <w14:solidFill>
              <w14:schemeClr w14:val="tx1"/>
            </w14:solidFill>
          </w14:textFill>
        </w:rPr>
        <w:t>年</w:t>
      </w:r>
      <w:r>
        <w:rPr>
          <w:rFonts w:hint="eastAsia" w:ascii="宋体" w:cs="宋体"/>
          <w:b/>
          <w:bCs/>
          <w:color w:val="000000" w:themeColor="text1"/>
          <w:sz w:val="32"/>
          <w:szCs w:val="32"/>
          <w:highlight w:val="none"/>
          <w:lang w:val="en-US" w:eastAsia="zh-CN"/>
          <w14:textFill>
            <w14:solidFill>
              <w14:schemeClr w14:val="tx1"/>
            </w14:solidFill>
          </w14:textFill>
        </w:rPr>
        <w:t>七</w:t>
      </w:r>
      <w:r>
        <w:rPr>
          <w:rFonts w:hint="eastAsia" w:ascii="宋体" w:hAnsi="Times New Roman" w:eastAsia="宋体" w:cs="宋体"/>
          <w:b/>
          <w:bCs/>
          <w:color w:val="000000" w:themeColor="text1"/>
          <w:sz w:val="32"/>
          <w:szCs w:val="32"/>
          <w:highlight w:val="none"/>
          <w14:textFill>
            <w14:solidFill>
              <w14:schemeClr w14:val="tx1"/>
            </w14:solidFill>
          </w14:textFill>
        </w:rPr>
        <w:t>月</w:t>
      </w:r>
    </w:p>
    <w:p w14:paraId="4B0EA81A">
      <w:pPr>
        <w:rPr>
          <w:rFonts w:ascii="宋体" w:cs="宋体"/>
          <w:b/>
          <w:bCs/>
          <w:color w:val="000000" w:themeColor="text1"/>
          <w:sz w:val="44"/>
          <w:szCs w:val="44"/>
          <w:highlight w:val="none"/>
          <w14:textFill>
            <w14:solidFill>
              <w14:schemeClr w14:val="tx1"/>
            </w14:solidFill>
          </w14:textFill>
        </w:rPr>
      </w:pPr>
    </w:p>
    <w:p w14:paraId="07B56ACC">
      <w:pPr>
        <w:tabs>
          <w:tab w:val="left" w:pos="4720"/>
          <w:tab w:val="center" w:pos="4936"/>
          <w:tab w:val="center" w:pos="4938"/>
          <w:tab w:val="left" w:pos="5995"/>
          <w:tab w:val="left" w:pos="7743"/>
        </w:tabs>
        <w:spacing w:line="502" w:lineRule="exact"/>
        <w:jc w:val="left"/>
        <w:rPr>
          <w:rFonts w:hint="eastAsia" w:ascii="宋体" w:eastAsia="宋体" w:cs="宋体"/>
          <w:b/>
          <w:bCs/>
          <w:color w:val="000000" w:themeColor="text1"/>
          <w:sz w:val="43"/>
          <w:szCs w:val="43"/>
          <w:highlight w:val="none"/>
          <w:lang w:eastAsia="zh-CN"/>
          <w14:textFill>
            <w14:solidFill>
              <w14:schemeClr w14:val="tx1"/>
            </w14:solidFill>
          </w14:textFill>
        </w:rPr>
      </w:pPr>
      <w:r>
        <w:rPr>
          <w:rFonts w:hint="eastAsia" w:ascii="宋体" w:cs="宋体"/>
          <w:b/>
          <w:bCs/>
          <w:color w:val="000000" w:themeColor="text1"/>
          <w:sz w:val="44"/>
          <w:szCs w:val="44"/>
          <w:highlight w:val="none"/>
          <w:lang w:eastAsia="zh-CN"/>
          <w14:textFill>
            <w14:solidFill>
              <w14:schemeClr w14:val="tx1"/>
            </w14:solidFill>
          </w14:textFill>
        </w:rPr>
        <w:tab/>
      </w:r>
      <w:r>
        <w:rPr>
          <w:rFonts w:hint="eastAsia" w:ascii="宋体" w:cs="宋体"/>
          <w:b/>
          <w:bCs/>
          <w:color w:val="000000" w:themeColor="text1"/>
          <w:sz w:val="44"/>
          <w:szCs w:val="44"/>
          <w:highlight w:val="none"/>
          <w14:textFill>
            <w14:solidFill>
              <w14:schemeClr w14:val="tx1"/>
            </w14:solidFill>
          </w14:textFill>
        </w:rPr>
        <w:t>目</w:t>
      </w:r>
      <w:r>
        <w:rPr>
          <w:rFonts w:hint="eastAsia" w:ascii="宋体" w:cs="宋体"/>
          <w:b/>
          <w:bCs/>
          <w:color w:val="000000" w:themeColor="text1"/>
          <w:sz w:val="44"/>
          <w:szCs w:val="44"/>
          <w:highlight w:val="none"/>
          <w:lang w:val="en-US" w:eastAsia="zh-CN"/>
          <w14:textFill>
            <w14:solidFill>
              <w14:schemeClr w14:val="tx1"/>
            </w14:solidFill>
          </w14:textFill>
        </w:rPr>
        <w:t xml:space="preserve"> </w:t>
      </w:r>
      <w:r>
        <w:rPr>
          <w:rFonts w:hint="eastAsia" w:ascii="宋体" w:cs="宋体"/>
          <w:b/>
          <w:bCs/>
          <w:color w:val="000000" w:themeColor="text1"/>
          <w:sz w:val="43"/>
          <w:szCs w:val="43"/>
          <w:highlight w:val="none"/>
          <w14:textFill>
            <w14:solidFill>
              <w14:schemeClr w14:val="tx1"/>
            </w14:solidFill>
          </w14:textFill>
        </w:rPr>
        <w:t>录</w:t>
      </w:r>
      <w:r>
        <w:rPr>
          <w:rFonts w:hint="eastAsia" w:ascii="宋体" w:cs="宋体"/>
          <w:b/>
          <w:bCs/>
          <w:color w:val="000000" w:themeColor="text1"/>
          <w:sz w:val="43"/>
          <w:szCs w:val="43"/>
          <w:highlight w:val="none"/>
          <w:lang w:eastAsia="zh-CN"/>
          <w14:textFill>
            <w14:solidFill>
              <w14:schemeClr w14:val="tx1"/>
            </w14:solidFill>
          </w14:textFill>
        </w:rPr>
        <w:tab/>
      </w:r>
      <w:r>
        <w:rPr>
          <w:rFonts w:hint="eastAsia" w:ascii="宋体" w:cs="宋体"/>
          <w:b/>
          <w:bCs/>
          <w:color w:val="000000" w:themeColor="text1"/>
          <w:sz w:val="43"/>
          <w:szCs w:val="43"/>
          <w:highlight w:val="none"/>
          <w:lang w:eastAsia="zh-CN"/>
          <w14:textFill>
            <w14:solidFill>
              <w14:schemeClr w14:val="tx1"/>
            </w14:solidFill>
          </w14:textFill>
        </w:rPr>
        <w:tab/>
      </w:r>
    </w:p>
    <w:p w14:paraId="594B5F49">
      <w:pPr>
        <w:pStyle w:val="12"/>
        <w:rPr>
          <w:color w:val="000000" w:themeColor="text1"/>
          <w:highlight w:val="none"/>
          <w14:textFill>
            <w14:solidFill>
              <w14:schemeClr w14:val="tx1"/>
            </w14:solidFill>
          </w14:textFill>
        </w:rPr>
      </w:pPr>
    </w:p>
    <w:p w14:paraId="420EE635">
      <w:pPr>
        <w:pStyle w:val="22"/>
        <w:tabs>
          <w:tab w:val="right" w:leader="dot" w:pos="9754"/>
          <w:tab w:val="clear" w:pos="9072"/>
        </w:tabs>
        <w:rPr>
          <w:sz w:val="21"/>
          <w:szCs w:val="24"/>
        </w:rPr>
      </w:pPr>
      <w:r>
        <w:rPr>
          <w:rFonts w:hint="eastAsia" w:ascii="宋体" w:cs="宋体"/>
          <w:color w:val="000000" w:themeColor="text1"/>
          <w:sz w:val="22"/>
          <w:szCs w:val="22"/>
          <w:highlight w:val="none"/>
          <w14:textFill>
            <w14:solidFill>
              <w14:schemeClr w14:val="tx1"/>
            </w14:solidFill>
          </w14:textFill>
        </w:rPr>
        <w:fldChar w:fldCharType="begin"/>
      </w:r>
      <w:r>
        <w:rPr>
          <w:rFonts w:ascii="宋体" w:cs="宋体"/>
          <w:color w:val="000000" w:themeColor="text1"/>
          <w:sz w:val="22"/>
          <w:szCs w:val="22"/>
          <w:highlight w:val="none"/>
          <w14:textFill>
            <w14:solidFill>
              <w14:schemeClr w14:val="tx1"/>
            </w14:solidFill>
          </w14:textFill>
        </w:rPr>
        <w:instrText xml:space="preserve">TOC \o "1-2" \h \u </w:instrText>
      </w:r>
      <w:r>
        <w:rPr>
          <w:rFonts w:hint="eastAsia" w:ascii="宋体" w:cs="宋体"/>
          <w:b w:val="0"/>
          <w:bCs w:val="0"/>
          <w:color w:val="000000" w:themeColor="text1"/>
          <w:sz w:val="22"/>
          <w:szCs w:val="22"/>
          <w:highlight w:val="none"/>
          <w14:textFill>
            <w14:solidFill>
              <w14:schemeClr w14:val="tx1"/>
            </w14:solidFill>
          </w14:textFill>
        </w:rPr>
        <w:fldChar w:fldCharType="separate"/>
      </w:r>
      <w:r>
        <w:rPr>
          <w:rFonts w:hint="eastAsia" w:ascii="宋体" w:cs="宋体"/>
          <w:bCs w:val="0"/>
          <w:color w:val="000000" w:themeColor="text1"/>
          <w:sz w:val="21"/>
          <w:szCs w:val="22"/>
          <w:highlight w:val="none"/>
          <w14:textFill>
            <w14:solidFill>
              <w14:schemeClr w14:val="tx1"/>
            </w14:solidFill>
          </w14:textFill>
        </w:rPr>
        <w:fldChar w:fldCharType="begin"/>
      </w:r>
      <w:r>
        <w:rPr>
          <w:rFonts w:hint="eastAsia" w:ascii="宋体" w:cs="宋体"/>
          <w:bCs w:val="0"/>
          <w:sz w:val="21"/>
          <w:szCs w:val="22"/>
          <w:highlight w:val="none"/>
        </w:rPr>
        <w:instrText xml:space="preserve"> HYPERLINK \l _Toc20028 </w:instrText>
      </w:r>
      <w:r>
        <w:rPr>
          <w:rFonts w:hint="eastAsia" w:ascii="宋体" w:cs="宋体"/>
          <w:bCs w:val="0"/>
          <w:sz w:val="21"/>
          <w:szCs w:val="22"/>
          <w:highlight w:val="none"/>
        </w:rPr>
        <w:fldChar w:fldCharType="separate"/>
      </w:r>
      <w:r>
        <w:rPr>
          <w:rFonts w:hint="eastAsia" w:ascii="宋体" w:hAnsi="宋体" w:cs="宋体"/>
          <w:spacing w:val="-6"/>
          <w:sz w:val="21"/>
          <w:szCs w:val="28"/>
          <w:highlight w:val="none"/>
        </w:rPr>
        <w:t>电子交易须知</w:t>
      </w:r>
      <w:r>
        <w:rPr>
          <w:sz w:val="21"/>
          <w:szCs w:val="24"/>
        </w:rPr>
        <w:tab/>
      </w:r>
      <w:r>
        <w:rPr>
          <w:sz w:val="21"/>
          <w:szCs w:val="24"/>
        </w:rPr>
        <w:fldChar w:fldCharType="begin"/>
      </w:r>
      <w:r>
        <w:rPr>
          <w:sz w:val="21"/>
          <w:szCs w:val="24"/>
        </w:rPr>
        <w:instrText xml:space="preserve"> PAGEREF _Toc20028 \h </w:instrText>
      </w:r>
      <w:r>
        <w:rPr>
          <w:sz w:val="21"/>
          <w:szCs w:val="24"/>
        </w:rPr>
        <w:fldChar w:fldCharType="separate"/>
      </w:r>
      <w:r>
        <w:rPr>
          <w:sz w:val="21"/>
          <w:szCs w:val="24"/>
        </w:rPr>
        <w:t>2</w:t>
      </w:r>
      <w:r>
        <w:rPr>
          <w:sz w:val="21"/>
          <w:szCs w:val="24"/>
        </w:rPr>
        <w:fldChar w:fldCharType="end"/>
      </w:r>
      <w:r>
        <w:rPr>
          <w:rFonts w:hint="eastAsia" w:ascii="宋体" w:cs="宋体"/>
          <w:bCs w:val="0"/>
          <w:color w:val="000000" w:themeColor="text1"/>
          <w:sz w:val="21"/>
          <w:szCs w:val="22"/>
          <w:highlight w:val="none"/>
          <w14:textFill>
            <w14:solidFill>
              <w14:schemeClr w14:val="tx1"/>
            </w14:solidFill>
          </w14:textFill>
        </w:rPr>
        <w:fldChar w:fldCharType="end"/>
      </w:r>
    </w:p>
    <w:p w14:paraId="2E5A0B7F">
      <w:pPr>
        <w:pStyle w:val="22"/>
        <w:tabs>
          <w:tab w:val="right" w:leader="dot" w:pos="9754"/>
          <w:tab w:val="clear" w:pos="9072"/>
        </w:tabs>
        <w:rPr>
          <w:sz w:val="21"/>
          <w:szCs w:val="24"/>
        </w:rPr>
      </w:pPr>
      <w:r>
        <w:rPr>
          <w:rFonts w:hint="eastAsia" w:ascii="宋体" w:cs="宋体"/>
          <w:bCs/>
          <w:color w:val="000000" w:themeColor="text1"/>
          <w:sz w:val="21"/>
          <w:szCs w:val="22"/>
          <w:highlight w:val="none"/>
          <w14:textFill>
            <w14:solidFill>
              <w14:schemeClr w14:val="tx1"/>
            </w14:solidFill>
          </w14:textFill>
        </w:rPr>
        <w:fldChar w:fldCharType="begin"/>
      </w:r>
      <w:r>
        <w:rPr>
          <w:rFonts w:hint="eastAsia" w:ascii="宋体" w:cs="宋体"/>
          <w:bCs/>
          <w:sz w:val="21"/>
          <w:szCs w:val="22"/>
          <w:highlight w:val="none"/>
        </w:rPr>
        <w:instrText xml:space="preserve"> HYPERLINK \l _Toc4256 </w:instrText>
      </w:r>
      <w:r>
        <w:rPr>
          <w:rFonts w:hint="eastAsia" w:ascii="宋体" w:cs="宋体"/>
          <w:bCs/>
          <w:sz w:val="21"/>
          <w:szCs w:val="22"/>
          <w:highlight w:val="none"/>
        </w:rPr>
        <w:fldChar w:fldCharType="separate"/>
      </w:r>
      <w:r>
        <w:rPr>
          <w:rFonts w:hint="eastAsia" w:ascii="宋体" w:cs="宋体"/>
          <w:bCs/>
          <w:sz w:val="21"/>
          <w:szCs w:val="36"/>
          <w:highlight w:val="none"/>
        </w:rPr>
        <w:t>第一章</w:t>
      </w:r>
      <w:r>
        <w:rPr>
          <w:rFonts w:hint="eastAsia" w:ascii="宋体" w:cs="宋体"/>
          <w:bCs/>
          <w:sz w:val="21"/>
          <w:szCs w:val="36"/>
          <w:highlight w:val="none"/>
          <w:lang w:val="en-US" w:eastAsia="zh-CN"/>
        </w:rPr>
        <w:t xml:space="preserve"> </w:t>
      </w:r>
      <w:r>
        <w:rPr>
          <w:rFonts w:hint="eastAsia" w:ascii="宋体" w:cs="宋体"/>
          <w:bCs/>
          <w:sz w:val="21"/>
          <w:szCs w:val="36"/>
          <w:highlight w:val="none"/>
        </w:rPr>
        <w:t>竞争性磋商公告</w:t>
      </w:r>
      <w:r>
        <w:rPr>
          <w:sz w:val="21"/>
          <w:szCs w:val="24"/>
        </w:rPr>
        <w:tab/>
      </w:r>
      <w:r>
        <w:rPr>
          <w:sz w:val="21"/>
          <w:szCs w:val="24"/>
        </w:rPr>
        <w:fldChar w:fldCharType="begin"/>
      </w:r>
      <w:r>
        <w:rPr>
          <w:sz w:val="21"/>
          <w:szCs w:val="24"/>
        </w:rPr>
        <w:instrText xml:space="preserve"> PAGEREF _Toc4256 \h </w:instrText>
      </w:r>
      <w:r>
        <w:rPr>
          <w:sz w:val="21"/>
          <w:szCs w:val="24"/>
        </w:rPr>
        <w:fldChar w:fldCharType="separate"/>
      </w:r>
      <w:r>
        <w:rPr>
          <w:sz w:val="21"/>
          <w:szCs w:val="24"/>
        </w:rPr>
        <w:t>3</w:t>
      </w:r>
      <w:r>
        <w:rPr>
          <w:sz w:val="21"/>
          <w:szCs w:val="24"/>
        </w:rPr>
        <w:fldChar w:fldCharType="end"/>
      </w:r>
      <w:r>
        <w:rPr>
          <w:rFonts w:hint="eastAsia" w:ascii="宋体" w:cs="宋体"/>
          <w:bCs/>
          <w:color w:val="000000" w:themeColor="text1"/>
          <w:sz w:val="21"/>
          <w:szCs w:val="22"/>
          <w:highlight w:val="none"/>
          <w14:textFill>
            <w14:solidFill>
              <w14:schemeClr w14:val="tx1"/>
            </w14:solidFill>
          </w14:textFill>
        </w:rPr>
        <w:fldChar w:fldCharType="end"/>
      </w:r>
    </w:p>
    <w:p w14:paraId="5A92F6F1">
      <w:pPr>
        <w:pStyle w:val="22"/>
        <w:tabs>
          <w:tab w:val="right" w:leader="dot" w:pos="9754"/>
          <w:tab w:val="clear" w:pos="9072"/>
        </w:tabs>
        <w:rPr>
          <w:sz w:val="21"/>
          <w:szCs w:val="24"/>
        </w:rPr>
      </w:pPr>
      <w:r>
        <w:rPr>
          <w:rFonts w:hint="eastAsia" w:ascii="宋体" w:cs="宋体"/>
          <w:bCs/>
          <w:color w:val="000000" w:themeColor="text1"/>
          <w:sz w:val="21"/>
          <w:szCs w:val="22"/>
          <w:highlight w:val="none"/>
          <w14:textFill>
            <w14:solidFill>
              <w14:schemeClr w14:val="tx1"/>
            </w14:solidFill>
          </w14:textFill>
        </w:rPr>
        <w:fldChar w:fldCharType="begin"/>
      </w:r>
      <w:r>
        <w:rPr>
          <w:rFonts w:hint="eastAsia" w:ascii="宋体" w:cs="宋体"/>
          <w:bCs/>
          <w:sz w:val="21"/>
          <w:szCs w:val="22"/>
          <w:highlight w:val="none"/>
        </w:rPr>
        <w:instrText xml:space="preserve"> HYPERLINK \l _Toc25151 </w:instrText>
      </w:r>
      <w:r>
        <w:rPr>
          <w:rFonts w:hint="eastAsia" w:ascii="宋体" w:cs="宋体"/>
          <w:bCs/>
          <w:sz w:val="21"/>
          <w:szCs w:val="22"/>
          <w:highlight w:val="none"/>
        </w:rPr>
        <w:fldChar w:fldCharType="separate"/>
      </w:r>
      <w:r>
        <w:rPr>
          <w:rFonts w:hint="eastAsia" w:ascii="宋体" w:cs="宋体"/>
          <w:bCs/>
          <w:sz w:val="21"/>
          <w:szCs w:val="36"/>
          <w:highlight w:val="none"/>
        </w:rPr>
        <w:t>第二章</w:t>
      </w:r>
      <w:r>
        <w:rPr>
          <w:rFonts w:hint="eastAsia" w:ascii="宋体" w:cs="宋体"/>
          <w:bCs/>
          <w:sz w:val="21"/>
          <w:szCs w:val="36"/>
          <w:highlight w:val="none"/>
          <w:lang w:val="en-US" w:eastAsia="zh-CN"/>
        </w:rPr>
        <w:t xml:space="preserve"> </w:t>
      </w:r>
      <w:r>
        <w:rPr>
          <w:rFonts w:hint="eastAsia" w:ascii="宋体" w:cs="宋体"/>
          <w:bCs/>
          <w:sz w:val="21"/>
          <w:szCs w:val="36"/>
          <w:highlight w:val="none"/>
        </w:rPr>
        <w:t>供应商须知前附表</w:t>
      </w:r>
      <w:r>
        <w:rPr>
          <w:sz w:val="21"/>
          <w:szCs w:val="24"/>
        </w:rPr>
        <w:tab/>
      </w:r>
      <w:r>
        <w:rPr>
          <w:sz w:val="21"/>
          <w:szCs w:val="24"/>
        </w:rPr>
        <w:fldChar w:fldCharType="begin"/>
      </w:r>
      <w:r>
        <w:rPr>
          <w:sz w:val="21"/>
          <w:szCs w:val="24"/>
        </w:rPr>
        <w:instrText xml:space="preserve"> PAGEREF _Toc25151 \h </w:instrText>
      </w:r>
      <w:r>
        <w:rPr>
          <w:sz w:val="21"/>
          <w:szCs w:val="24"/>
        </w:rPr>
        <w:fldChar w:fldCharType="separate"/>
      </w:r>
      <w:r>
        <w:rPr>
          <w:sz w:val="21"/>
          <w:szCs w:val="24"/>
        </w:rPr>
        <w:t>6</w:t>
      </w:r>
      <w:r>
        <w:rPr>
          <w:sz w:val="21"/>
          <w:szCs w:val="24"/>
        </w:rPr>
        <w:fldChar w:fldCharType="end"/>
      </w:r>
      <w:r>
        <w:rPr>
          <w:rFonts w:hint="eastAsia" w:ascii="宋体" w:cs="宋体"/>
          <w:bCs/>
          <w:color w:val="000000" w:themeColor="text1"/>
          <w:sz w:val="21"/>
          <w:szCs w:val="22"/>
          <w:highlight w:val="none"/>
          <w14:textFill>
            <w14:solidFill>
              <w14:schemeClr w14:val="tx1"/>
            </w14:solidFill>
          </w14:textFill>
        </w:rPr>
        <w:fldChar w:fldCharType="end"/>
      </w:r>
    </w:p>
    <w:p w14:paraId="0824E7DE">
      <w:pPr>
        <w:pStyle w:val="22"/>
        <w:tabs>
          <w:tab w:val="right" w:leader="dot" w:pos="9754"/>
          <w:tab w:val="clear" w:pos="9072"/>
        </w:tabs>
        <w:rPr>
          <w:sz w:val="21"/>
          <w:szCs w:val="24"/>
        </w:rPr>
      </w:pPr>
      <w:r>
        <w:rPr>
          <w:rFonts w:hint="eastAsia" w:ascii="宋体" w:cs="宋体"/>
          <w:bCs/>
          <w:color w:val="000000" w:themeColor="text1"/>
          <w:sz w:val="21"/>
          <w:szCs w:val="22"/>
          <w:highlight w:val="none"/>
          <w14:textFill>
            <w14:solidFill>
              <w14:schemeClr w14:val="tx1"/>
            </w14:solidFill>
          </w14:textFill>
        </w:rPr>
        <w:fldChar w:fldCharType="begin"/>
      </w:r>
      <w:r>
        <w:rPr>
          <w:rFonts w:hint="eastAsia" w:ascii="宋体" w:cs="宋体"/>
          <w:bCs/>
          <w:sz w:val="21"/>
          <w:szCs w:val="22"/>
          <w:highlight w:val="none"/>
        </w:rPr>
        <w:instrText xml:space="preserve"> HYPERLINK \l _Toc12529 </w:instrText>
      </w:r>
      <w:r>
        <w:rPr>
          <w:rFonts w:hint="eastAsia" w:ascii="宋体" w:cs="宋体"/>
          <w:bCs/>
          <w:sz w:val="21"/>
          <w:szCs w:val="22"/>
          <w:highlight w:val="none"/>
        </w:rPr>
        <w:fldChar w:fldCharType="separate"/>
      </w:r>
      <w:r>
        <w:rPr>
          <w:rFonts w:hint="eastAsia" w:ascii="宋体" w:cs="宋体"/>
          <w:bCs/>
          <w:sz w:val="21"/>
          <w:szCs w:val="36"/>
          <w:highlight w:val="none"/>
        </w:rPr>
        <w:t>第三章</w:t>
      </w:r>
      <w:r>
        <w:rPr>
          <w:rFonts w:hint="eastAsia" w:ascii="宋体" w:cs="宋体"/>
          <w:bCs/>
          <w:sz w:val="21"/>
          <w:szCs w:val="36"/>
          <w:highlight w:val="none"/>
          <w:lang w:val="en-US" w:eastAsia="zh-CN"/>
        </w:rPr>
        <w:t xml:space="preserve"> </w:t>
      </w:r>
      <w:r>
        <w:rPr>
          <w:rFonts w:hint="eastAsia" w:ascii="宋体" w:cs="宋体"/>
          <w:bCs/>
          <w:sz w:val="21"/>
          <w:szCs w:val="36"/>
          <w:highlight w:val="none"/>
        </w:rPr>
        <w:t>供应商须知</w:t>
      </w:r>
      <w:r>
        <w:rPr>
          <w:sz w:val="21"/>
          <w:szCs w:val="24"/>
        </w:rPr>
        <w:tab/>
      </w:r>
      <w:r>
        <w:rPr>
          <w:sz w:val="21"/>
          <w:szCs w:val="24"/>
        </w:rPr>
        <w:fldChar w:fldCharType="begin"/>
      </w:r>
      <w:r>
        <w:rPr>
          <w:sz w:val="21"/>
          <w:szCs w:val="24"/>
        </w:rPr>
        <w:instrText xml:space="preserve"> PAGEREF _Toc12529 \h </w:instrText>
      </w:r>
      <w:r>
        <w:rPr>
          <w:sz w:val="21"/>
          <w:szCs w:val="24"/>
        </w:rPr>
        <w:fldChar w:fldCharType="separate"/>
      </w:r>
      <w:r>
        <w:rPr>
          <w:sz w:val="21"/>
          <w:szCs w:val="24"/>
        </w:rPr>
        <w:t>11</w:t>
      </w:r>
      <w:r>
        <w:rPr>
          <w:sz w:val="21"/>
          <w:szCs w:val="24"/>
        </w:rPr>
        <w:fldChar w:fldCharType="end"/>
      </w:r>
      <w:r>
        <w:rPr>
          <w:rFonts w:hint="eastAsia" w:ascii="宋体" w:cs="宋体"/>
          <w:bCs/>
          <w:color w:val="000000" w:themeColor="text1"/>
          <w:sz w:val="21"/>
          <w:szCs w:val="22"/>
          <w:highlight w:val="none"/>
          <w14:textFill>
            <w14:solidFill>
              <w14:schemeClr w14:val="tx1"/>
            </w14:solidFill>
          </w14:textFill>
        </w:rPr>
        <w:fldChar w:fldCharType="end"/>
      </w:r>
    </w:p>
    <w:p w14:paraId="2837CF76">
      <w:pPr>
        <w:pStyle w:val="22"/>
        <w:tabs>
          <w:tab w:val="right" w:leader="dot" w:pos="9754"/>
          <w:tab w:val="clear" w:pos="9072"/>
        </w:tabs>
        <w:rPr>
          <w:sz w:val="21"/>
          <w:szCs w:val="24"/>
        </w:rPr>
      </w:pPr>
      <w:r>
        <w:rPr>
          <w:rFonts w:hint="eastAsia" w:ascii="宋体" w:cs="宋体"/>
          <w:bCs/>
          <w:color w:val="000000" w:themeColor="text1"/>
          <w:sz w:val="21"/>
          <w:szCs w:val="22"/>
          <w:highlight w:val="none"/>
          <w14:textFill>
            <w14:solidFill>
              <w14:schemeClr w14:val="tx1"/>
            </w14:solidFill>
          </w14:textFill>
        </w:rPr>
        <w:fldChar w:fldCharType="begin"/>
      </w:r>
      <w:r>
        <w:rPr>
          <w:rFonts w:hint="eastAsia" w:ascii="宋体" w:cs="宋体"/>
          <w:bCs/>
          <w:sz w:val="21"/>
          <w:szCs w:val="22"/>
          <w:highlight w:val="none"/>
        </w:rPr>
        <w:instrText xml:space="preserve"> HYPERLINK \l _Toc28825 </w:instrText>
      </w:r>
      <w:r>
        <w:rPr>
          <w:rFonts w:hint="eastAsia" w:ascii="宋体" w:cs="宋体"/>
          <w:bCs/>
          <w:sz w:val="21"/>
          <w:szCs w:val="22"/>
          <w:highlight w:val="none"/>
        </w:rPr>
        <w:fldChar w:fldCharType="separate"/>
      </w:r>
      <w:r>
        <w:rPr>
          <w:rFonts w:hint="eastAsia" w:ascii="宋体" w:cs="宋体"/>
          <w:bCs/>
          <w:sz w:val="21"/>
          <w:szCs w:val="36"/>
          <w:highlight w:val="none"/>
        </w:rPr>
        <w:t>第四章</w:t>
      </w:r>
      <w:r>
        <w:rPr>
          <w:rFonts w:hint="eastAsia" w:ascii="宋体" w:cs="宋体"/>
          <w:bCs/>
          <w:sz w:val="21"/>
          <w:szCs w:val="36"/>
          <w:highlight w:val="none"/>
          <w:lang w:val="en-US" w:eastAsia="zh-CN"/>
        </w:rPr>
        <w:t xml:space="preserve"> </w:t>
      </w:r>
      <w:r>
        <w:rPr>
          <w:rFonts w:hint="eastAsia" w:ascii="宋体" w:cs="宋体"/>
          <w:bCs/>
          <w:sz w:val="21"/>
          <w:szCs w:val="36"/>
          <w:highlight w:val="none"/>
        </w:rPr>
        <w:t>采购内容及技术要求</w:t>
      </w:r>
      <w:r>
        <w:rPr>
          <w:sz w:val="21"/>
          <w:szCs w:val="24"/>
        </w:rPr>
        <w:tab/>
      </w:r>
      <w:r>
        <w:rPr>
          <w:sz w:val="21"/>
          <w:szCs w:val="24"/>
        </w:rPr>
        <w:fldChar w:fldCharType="begin"/>
      </w:r>
      <w:r>
        <w:rPr>
          <w:sz w:val="21"/>
          <w:szCs w:val="24"/>
        </w:rPr>
        <w:instrText xml:space="preserve"> PAGEREF _Toc28825 \h </w:instrText>
      </w:r>
      <w:r>
        <w:rPr>
          <w:sz w:val="21"/>
          <w:szCs w:val="24"/>
        </w:rPr>
        <w:fldChar w:fldCharType="separate"/>
      </w:r>
      <w:r>
        <w:rPr>
          <w:sz w:val="21"/>
          <w:szCs w:val="24"/>
        </w:rPr>
        <w:t>24</w:t>
      </w:r>
      <w:r>
        <w:rPr>
          <w:sz w:val="21"/>
          <w:szCs w:val="24"/>
        </w:rPr>
        <w:fldChar w:fldCharType="end"/>
      </w:r>
      <w:r>
        <w:rPr>
          <w:rFonts w:hint="eastAsia" w:ascii="宋体" w:cs="宋体"/>
          <w:bCs/>
          <w:color w:val="000000" w:themeColor="text1"/>
          <w:sz w:val="21"/>
          <w:szCs w:val="22"/>
          <w:highlight w:val="none"/>
          <w14:textFill>
            <w14:solidFill>
              <w14:schemeClr w14:val="tx1"/>
            </w14:solidFill>
          </w14:textFill>
        </w:rPr>
        <w:fldChar w:fldCharType="end"/>
      </w:r>
    </w:p>
    <w:p w14:paraId="6B576DD8">
      <w:pPr>
        <w:pStyle w:val="22"/>
        <w:tabs>
          <w:tab w:val="right" w:leader="dot" w:pos="9754"/>
          <w:tab w:val="clear" w:pos="9072"/>
        </w:tabs>
        <w:rPr>
          <w:sz w:val="21"/>
          <w:szCs w:val="24"/>
        </w:rPr>
      </w:pPr>
      <w:r>
        <w:rPr>
          <w:rFonts w:hint="eastAsia" w:ascii="宋体" w:cs="宋体"/>
          <w:bCs/>
          <w:color w:val="000000" w:themeColor="text1"/>
          <w:sz w:val="21"/>
          <w:szCs w:val="22"/>
          <w:highlight w:val="none"/>
          <w14:textFill>
            <w14:solidFill>
              <w14:schemeClr w14:val="tx1"/>
            </w14:solidFill>
          </w14:textFill>
        </w:rPr>
        <w:fldChar w:fldCharType="begin"/>
      </w:r>
      <w:r>
        <w:rPr>
          <w:rFonts w:hint="eastAsia" w:ascii="宋体" w:cs="宋体"/>
          <w:bCs/>
          <w:sz w:val="21"/>
          <w:szCs w:val="22"/>
          <w:highlight w:val="none"/>
        </w:rPr>
        <w:instrText xml:space="preserve"> HYPERLINK \l _Toc97 </w:instrText>
      </w:r>
      <w:r>
        <w:rPr>
          <w:rFonts w:hint="eastAsia" w:ascii="宋体" w:cs="宋体"/>
          <w:bCs/>
          <w:sz w:val="21"/>
          <w:szCs w:val="22"/>
          <w:highlight w:val="none"/>
        </w:rPr>
        <w:fldChar w:fldCharType="separate"/>
      </w:r>
      <w:r>
        <w:rPr>
          <w:rFonts w:hint="eastAsia" w:ascii="宋体" w:hAnsi="Times New Roman" w:eastAsia="宋体" w:cs="宋体"/>
          <w:bCs/>
          <w:sz w:val="21"/>
          <w:szCs w:val="36"/>
          <w:highlight w:val="none"/>
        </w:rPr>
        <w:t>第</w:t>
      </w:r>
      <w:r>
        <w:rPr>
          <w:rFonts w:hint="eastAsia" w:ascii="宋体" w:eastAsia="宋体" w:cs="宋体"/>
          <w:bCs/>
          <w:sz w:val="21"/>
          <w:szCs w:val="36"/>
          <w:highlight w:val="none"/>
          <w:lang w:val="en-US" w:eastAsia="zh-CN"/>
        </w:rPr>
        <w:t>五</w:t>
      </w:r>
      <w:r>
        <w:rPr>
          <w:rFonts w:hint="eastAsia" w:ascii="宋体" w:hAnsi="Times New Roman" w:eastAsia="宋体" w:cs="宋体"/>
          <w:bCs/>
          <w:sz w:val="21"/>
          <w:szCs w:val="36"/>
          <w:highlight w:val="none"/>
        </w:rPr>
        <w:t>章</w:t>
      </w:r>
      <w:r>
        <w:rPr>
          <w:rFonts w:hint="eastAsia" w:ascii="宋体" w:hAnsi="Times New Roman" w:eastAsia="宋体" w:cs="宋体"/>
          <w:bCs/>
          <w:sz w:val="21"/>
          <w:szCs w:val="36"/>
          <w:highlight w:val="none"/>
          <w:lang w:val="en-US" w:eastAsia="zh-CN"/>
        </w:rPr>
        <w:t xml:space="preserve"> </w:t>
      </w:r>
      <w:r>
        <w:rPr>
          <w:rFonts w:hint="eastAsia" w:ascii="宋体" w:hAnsi="Times New Roman" w:eastAsia="宋体" w:cs="宋体"/>
          <w:bCs/>
          <w:sz w:val="21"/>
          <w:szCs w:val="36"/>
          <w:highlight w:val="none"/>
        </w:rPr>
        <w:t>评审办法</w:t>
      </w:r>
      <w:r>
        <w:rPr>
          <w:sz w:val="21"/>
          <w:szCs w:val="24"/>
        </w:rPr>
        <w:tab/>
      </w:r>
      <w:r>
        <w:rPr>
          <w:sz w:val="21"/>
          <w:szCs w:val="24"/>
        </w:rPr>
        <w:fldChar w:fldCharType="begin"/>
      </w:r>
      <w:r>
        <w:rPr>
          <w:sz w:val="21"/>
          <w:szCs w:val="24"/>
        </w:rPr>
        <w:instrText xml:space="preserve"> PAGEREF _Toc97 \h </w:instrText>
      </w:r>
      <w:r>
        <w:rPr>
          <w:sz w:val="21"/>
          <w:szCs w:val="24"/>
        </w:rPr>
        <w:fldChar w:fldCharType="separate"/>
      </w:r>
      <w:r>
        <w:rPr>
          <w:sz w:val="21"/>
          <w:szCs w:val="24"/>
        </w:rPr>
        <w:t>26</w:t>
      </w:r>
      <w:r>
        <w:rPr>
          <w:sz w:val="21"/>
          <w:szCs w:val="24"/>
        </w:rPr>
        <w:fldChar w:fldCharType="end"/>
      </w:r>
      <w:r>
        <w:rPr>
          <w:rFonts w:hint="eastAsia" w:ascii="宋体" w:cs="宋体"/>
          <w:bCs/>
          <w:color w:val="000000" w:themeColor="text1"/>
          <w:sz w:val="21"/>
          <w:szCs w:val="22"/>
          <w:highlight w:val="none"/>
          <w14:textFill>
            <w14:solidFill>
              <w14:schemeClr w14:val="tx1"/>
            </w14:solidFill>
          </w14:textFill>
        </w:rPr>
        <w:fldChar w:fldCharType="end"/>
      </w:r>
    </w:p>
    <w:p w14:paraId="37B6ADF1">
      <w:pPr>
        <w:pStyle w:val="22"/>
        <w:tabs>
          <w:tab w:val="right" w:leader="dot" w:pos="9754"/>
          <w:tab w:val="clear" w:pos="9072"/>
        </w:tabs>
        <w:rPr>
          <w:sz w:val="21"/>
          <w:szCs w:val="24"/>
        </w:rPr>
      </w:pPr>
      <w:r>
        <w:rPr>
          <w:rFonts w:hint="eastAsia" w:ascii="宋体" w:cs="宋体"/>
          <w:bCs/>
          <w:color w:val="000000" w:themeColor="text1"/>
          <w:sz w:val="21"/>
          <w:szCs w:val="22"/>
          <w:highlight w:val="none"/>
          <w14:textFill>
            <w14:solidFill>
              <w14:schemeClr w14:val="tx1"/>
            </w14:solidFill>
          </w14:textFill>
        </w:rPr>
        <w:fldChar w:fldCharType="begin"/>
      </w:r>
      <w:r>
        <w:rPr>
          <w:rFonts w:hint="eastAsia" w:ascii="宋体" w:cs="宋体"/>
          <w:bCs/>
          <w:sz w:val="21"/>
          <w:szCs w:val="22"/>
          <w:highlight w:val="none"/>
        </w:rPr>
        <w:instrText xml:space="preserve"> HYPERLINK \l _Toc11189 </w:instrText>
      </w:r>
      <w:r>
        <w:rPr>
          <w:rFonts w:hint="eastAsia" w:ascii="宋体" w:cs="宋体"/>
          <w:bCs/>
          <w:sz w:val="21"/>
          <w:szCs w:val="22"/>
          <w:highlight w:val="none"/>
        </w:rPr>
        <w:fldChar w:fldCharType="separate"/>
      </w:r>
      <w:r>
        <w:rPr>
          <w:rFonts w:hint="eastAsia" w:ascii="宋体" w:hAnsi="Times New Roman" w:eastAsia="宋体" w:cs="宋体"/>
          <w:bCs/>
          <w:sz w:val="21"/>
          <w:szCs w:val="36"/>
          <w:highlight w:val="none"/>
        </w:rPr>
        <w:t>第</w:t>
      </w:r>
      <w:r>
        <w:rPr>
          <w:rFonts w:hint="eastAsia" w:ascii="宋体" w:cs="宋体"/>
          <w:bCs/>
          <w:sz w:val="21"/>
          <w:szCs w:val="36"/>
          <w:highlight w:val="none"/>
          <w:lang w:val="en-US" w:eastAsia="zh-CN"/>
        </w:rPr>
        <w:t>六</w:t>
      </w:r>
      <w:r>
        <w:rPr>
          <w:rFonts w:hint="eastAsia" w:ascii="宋体" w:hAnsi="Times New Roman" w:eastAsia="宋体" w:cs="宋体"/>
          <w:bCs/>
          <w:sz w:val="21"/>
          <w:szCs w:val="36"/>
          <w:highlight w:val="none"/>
        </w:rPr>
        <w:t>章 合同条款</w:t>
      </w:r>
      <w:r>
        <w:rPr>
          <w:sz w:val="21"/>
          <w:szCs w:val="24"/>
        </w:rPr>
        <w:tab/>
      </w:r>
      <w:r>
        <w:rPr>
          <w:sz w:val="21"/>
          <w:szCs w:val="24"/>
        </w:rPr>
        <w:fldChar w:fldCharType="begin"/>
      </w:r>
      <w:r>
        <w:rPr>
          <w:sz w:val="21"/>
          <w:szCs w:val="24"/>
        </w:rPr>
        <w:instrText xml:space="preserve"> PAGEREF _Toc11189 \h </w:instrText>
      </w:r>
      <w:r>
        <w:rPr>
          <w:sz w:val="21"/>
          <w:szCs w:val="24"/>
        </w:rPr>
        <w:fldChar w:fldCharType="separate"/>
      </w:r>
      <w:r>
        <w:rPr>
          <w:sz w:val="21"/>
          <w:szCs w:val="24"/>
        </w:rPr>
        <w:t>33</w:t>
      </w:r>
      <w:r>
        <w:rPr>
          <w:sz w:val="21"/>
          <w:szCs w:val="24"/>
        </w:rPr>
        <w:fldChar w:fldCharType="end"/>
      </w:r>
      <w:r>
        <w:rPr>
          <w:rFonts w:hint="eastAsia" w:ascii="宋体" w:cs="宋体"/>
          <w:bCs/>
          <w:color w:val="000000" w:themeColor="text1"/>
          <w:sz w:val="21"/>
          <w:szCs w:val="22"/>
          <w:highlight w:val="none"/>
          <w14:textFill>
            <w14:solidFill>
              <w14:schemeClr w14:val="tx1"/>
            </w14:solidFill>
          </w14:textFill>
        </w:rPr>
        <w:fldChar w:fldCharType="end"/>
      </w:r>
    </w:p>
    <w:p w14:paraId="4917E343">
      <w:pPr>
        <w:pStyle w:val="22"/>
        <w:tabs>
          <w:tab w:val="right" w:leader="dot" w:pos="9754"/>
          <w:tab w:val="clear" w:pos="9072"/>
        </w:tabs>
        <w:rPr>
          <w:sz w:val="21"/>
          <w:szCs w:val="24"/>
        </w:rPr>
      </w:pPr>
      <w:r>
        <w:rPr>
          <w:rFonts w:hint="eastAsia" w:ascii="宋体" w:cs="宋体"/>
          <w:bCs/>
          <w:color w:val="000000" w:themeColor="text1"/>
          <w:sz w:val="21"/>
          <w:szCs w:val="22"/>
          <w:highlight w:val="none"/>
          <w14:textFill>
            <w14:solidFill>
              <w14:schemeClr w14:val="tx1"/>
            </w14:solidFill>
          </w14:textFill>
        </w:rPr>
        <w:fldChar w:fldCharType="begin"/>
      </w:r>
      <w:r>
        <w:rPr>
          <w:rFonts w:hint="eastAsia" w:ascii="宋体" w:cs="宋体"/>
          <w:bCs/>
          <w:sz w:val="21"/>
          <w:szCs w:val="22"/>
          <w:highlight w:val="none"/>
        </w:rPr>
        <w:instrText xml:space="preserve"> HYPERLINK \l _Toc14094 </w:instrText>
      </w:r>
      <w:r>
        <w:rPr>
          <w:rFonts w:hint="eastAsia" w:ascii="宋体" w:cs="宋体"/>
          <w:bCs/>
          <w:sz w:val="21"/>
          <w:szCs w:val="22"/>
          <w:highlight w:val="none"/>
        </w:rPr>
        <w:fldChar w:fldCharType="separate"/>
      </w:r>
      <w:r>
        <w:rPr>
          <w:rFonts w:hint="eastAsia" w:ascii="宋体" w:hAnsi="Times New Roman" w:eastAsia="宋体" w:cs="宋体"/>
          <w:bCs/>
          <w:sz w:val="21"/>
          <w:szCs w:val="36"/>
          <w:highlight w:val="none"/>
        </w:rPr>
        <w:t>第</w:t>
      </w:r>
      <w:r>
        <w:rPr>
          <w:rFonts w:hint="eastAsia" w:ascii="宋体" w:cs="宋体"/>
          <w:bCs/>
          <w:sz w:val="21"/>
          <w:szCs w:val="36"/>
          <w:highlight w:val="none"/>
          <w:lang w:val="en-US" w:eastAsia="zh-CN"/>
        </w:rPr>
        <w:t>七</w:t>
      </w:r>
      <w:r>
        <w:rPr>
          <w:rFonts w:hint="eastAsia" w:ascii="宋体" w:hAnsi="Times New Roman" w:eastAsia="宋体" w:cs="宋体"/>
          <w:bCs/>
          <w:sz w:val="21"/>
          <w:szCs w:val="36"/>
          <w:highlight w:val="none"/>
        </w:rPr>
        <w:t>章</w:t>
      </w:r>
      <w:r>
        <w:rPr>
          <w:rFonts w:hint="eastAsia" w:ascii="宋体" w:hAnsi="Times New Roman" w:eastAsia="宋体" w:cs="宋体"/>
          <w:bCs/>
          <w:sz w:val="21"/>
          <w:szCs w:val="36"/>
          <w:highlight w:val="none"/>
          <w:lang w:val="en-US" w:eastAsia="zh-CN"/>
        </w:rPr>
        <w:t xml:space="preserve"> </w:t>
      </w:r>
      <w:r>
        <w:rPr>
          <w:rFonts w:hint="eastAsia" w:ascii="宋体" w:hAnsi="Times New Roman" w:eastAsia="宋体" w:cs="宋体"/>
          <w:bCs/>
          <w:sz w:val="21"/>
          <w:szCs w:val="36"/>
          <w:highlight w:val="none"/>
        </w:rPr>
        <w:t>响应文件格式</w:t>
      </w:r>
      <w:r>
        <w:rPr>
          <w:sz w:val="21"/>
          <w:szCs w:val="24"/>
        </w:rPr>
        <w:tab/>
      </w:r>
      <w:r>
        <w:rPr>
          <w:sz w:val="21"/>
          <w:szCs w:val="24"/>
        </w:rPr>
        <w:fldChar w:fldCharType="begin"/>
      </w:r>
      <w:r>
        <w:rPr>
          <w:sz w:val="21"/>
          <w:szCs w:val="24"/>
        </w:rPr>
        <w:instrText xml:space="preserve"> PAGEREF _Toc14094 \h </w:instrText>
      </w:r>
      <w:r>
        <w:rPr>
          <w:sz w:val="21"/>
          <w:szCs w:val="24"/>
        </w:rPr>
        <w:fldChar w:fldCharType="separate"/>
      </w:r>
      <w:r>
        <w:rPr>
          <w:sz w:val="21"/>
          <w:szCs w:val="24"/>
        </w:rPr>
        <w:t>38</w:t>
      </w:r>
      <w:r>
        <w:rPr>
          <w:sz w:val="21"/>
          <w:szCs w:val="24"/>
        </w:rPr>
        <w:fldChar w:fldCharType="end"/>
      </w:r>
      <w:r>
        <w:rPr>
          <w:rFonts w:hint="eastAsia" w:ascii="宋体" w:cs="宋体"/>
          <w:bCs/>
          <w:color w:val="000000" w:themeColor="text1"/>
          <w:sz w:val="21"/>
          <w:szCs w:val="22"/>
          <w:highlight w:val="none"/>
          <w14:textFill>
            <w14:solidFill>
              <w14:schemeClr w14:val="tx1"/>
            </w14:solidFill>
          </w14:textFill>
        </w:rPr>
        <w:fldChar w:fldCharType="end"/>
      </w:r>
    </w:p>
    <w:p w14:paraId="50FFD6F6">
      <w:pPr>
        <w:pStyle w:val="53"/>
        <w:tabs>
          <w:tab w:val="right" w:leader="dot" w:pos="9754"/>
        </w:tabs>
        <w:spacing w:line="360" w:lineRule="auto"/>
        <w:rPr>
          <w:rFonts w:ascii="宋体" w:cs="宋体"/>
          <w:color w:val="000000" w:themeColor="text1"/>
          <w:sz w:val="21"/>
          <w:szCs w:val="21"/>
          <w:highlight w:val="none"/>
          <w14:textFill>
            <w14:solidFill>
              <w14:schemeClr w14:val="tx1"/>
            </w14:solidFill>
          </w14:textFill>
        </w:rPr>
        <w:sectPr>
          <w:headerReference r:id="rId6" w:type="default"/>
          <w:footerReference r:id="rId7" w:type="default"/>
          <w:pgSz w:w="11900" w:h="16838"/>
          <w:pgMar w:top="1440" w:right="706" w:bottom="401" w:left="1440" w:header="567" w:footer="567" w:gutter="0"/>
          <w:pgBorders>
            <w:top w:val="none" w:sz="0" w:space="0"/>
            <w:left w:val="none" w:sz="0" w:space="0"/>
            <w:bottom w:val="none" w:sz="0" w:space="0"/>
            <w:right w:val="none" w:sz="0" w:space="0"/>
          </w:pgBorders>
          <w:pgNumType w:start="1"/>
          <w:cols w:space="720" w:num="1"/>
          <w:docGrid w:linePitch="312" w:charSpace="0"/>
        </w:sectPr>
      </w:pPr>
      <w:r>
        <w:rPr>
          <w:rFonts w:hint="eastAsia" w:ascii="宋体" w:cs="宋体"/>
          <w:bCs/>
          <w:color w:val="000000" w:themeColor="text1"/>
          <w:sz w:val="21"/>
          <w:szCs w:val="22"/>
          <w:highlight w:val="none"/>
          <w14:textFill>
            <w14:solidFill>
              <w14:schemeClr w14:val="tx1"/>
            </w14:solidFill>
          </w14:textFill>
        </w:rPr>
        <w:fldChar w:fldCharType="end"/>
      </w:r>
      <w:bookmarkStart w:id="0" w:name="page3"/>
      <w:bookmarkEnd w:id="0"/>
    </w:p>
    <w:p w14:paraId="75B034A6">
      <w:pPr>
        <w:pStyle w:val="3"/>
        <w:spacing w:line="360" w:lineRule="auto"/>
        <w:jc w:val="center"/>
        <w:rPr>
          <w:rFonts w:ascii="宋体" w:hAnsi="宋体" w:cs="宋体"/>
          <w:color w:val="000000" w:themeColor="text1"/>
          <w:spacing w:val="-6"/>
          <w:sz w:val="24"/>
          <w:szCs w:val="24"/>
          <w:highlight w:val="none"/>
          <w14:textFill>
            <w14:solidFill>
              <w14:schemeClr w14:val="tx1"/>
            </w14:solidFill>
          </w14:textFill>
        </w:rPr>
      </w:pPr>
      <w:bookmarkStart w:id="1" w:name="_Toc20028"/>
      <w:bookmarkStart w:id="2" w:name="_Toc3454"/>
      <w:bookmarkStart w:id="3" w:name="_Toc30173_WPSOffice_Level1"/>
      <w:r>
        <w:rPr>
          <w:rFonts w:hint="eastAsia" w:ascii="宋体" w:hAnsi="宋体" w:cs="宋体"/>
          <w:color w:val="000000" w:themeColor="text1"/>
          <w:spacing w:val="-6"/>
          <w:sz w:val="24"/>
          <w:szCs w:val="24"/>
          <w:highlight w:val="none"/>
          <w14:textFill>
            <w14:solidFill>
              <w14:schemeClr w14:val="tx1"/>
            </w14:solidFill>
          </w14:textFill>
        </w:rPr>
        <w:t>电子交易须知</w:t>
      </w:r>
      <w:bookmarkEnd w:id="1"/>
      <w:bookmarkEnd w:id="2"/>
    </w:p>
    <w:p w14:paraId="3A504C81">
      <w:pPr>
        <w:spacing w:line="432" w:lineRule="auto"/>
        <w:ind w:firstLine="398" w:firstLineChars="200"/>
        <w:rPr>
          <w:rFonts w:ascii="宋体" w:hAnsi="宋体" w:cs="宋体"/>
          <w:b/>
          <w:bCs/>
          <w:color w:val="000000" w:themeColor="text1"/>
          <w:spacing w:val="-6"/>
          <w:highlight w:val="none"/>
          <w14:textFill>
            <w14:solidFill>
              <w14:schemeClr w14:val="tx1"/>
            </w14:solidFill>
          </w14:textFill>
        </w:rPr>
      </w:pPr>
      <w:r>
        <w:rPr>
          <w:rFonts w:ascii="宋体" w:hAnsi="宋体" w:cs="宋体"/>
          <w:b/>
          <w:bCs/>
          <w:color w:val="000000" w:themeColor="text1"/>
          <w:spacing w:val="-6"/>
          <w:highlight w:val="none"/>
          <w14:textFill>
            <w14:solidFill>
              <w14:schemeClr w14:val="tx1"/>
            </w14:solidFill>
          </w14:textFill>
        </w:rPr>
        <w:t>1、本次采购采用电子交易方式，电子交易平台为“政府采购云平台（www.zcygov.cn）”。供应商参与本项目电子交易活动前，应注册成为政府采购云平台正式供应商。编制电子响应文件前还需申领CA证书并绑定</w:t>
      </w:r>
      <w:r>
        <w:rPr>
          <w:rFonts w:hint="eastAsia" w:ascii="宋体" w:hAnsi="宋体" w:cs="宋体"/>
          <w:b/>
          <w:bCs/>
          <w:color w:val="000000" w:themeColor="text1"/>
          <w:spacing w:val="-6"/>
          <w:highlight w:val="none"/>
          <w:lang w:eastAsia="zh-CN"/>
          <w14:textFill>
            <w14:solidFill>
              <w14:schemeClr w14:val="tx1"/>
            </w14:solidFill>
          </w14:textFill>
        </w:rPr>
        <w:t>账号</w:t>
      </w:r>
      <w:r>
        <w:rPr>
          <w:rFonts w:ascii="宋体" w:hAnsi="宋体" w:cs="宋体"/>
          <w:b/>
          <w:bCs/>
          <w:color w:val="000000" w:themeColor="text1"/>
          <w:spacing w:val="-6"/>
          <w:highlight w:val="none"/>
          <w14:textFill>
            <w14:solidFill>
              <w14:schemeClr w14:val="tx1"/>
            </w14:solidFill>
          </w14:textFill>
        </w:rPr>
        <w:t>。供应商应充分考虑完成平台注册、申领CA证书等所需的时间。</w:t>
      </w:r>
    </w:p>
    <w:p w14:paraId="29582F11">
      <w:pPr>
        <w:spacing w:line="432" w:lineRule="auto"/>
        <w:ind w:firstLine="398" w:firstLineChars="200"/>
        <w:rPr>
          <w:rFonts w:ascii="宋体" w:hAnsi="宋体" w:cs="宋体"/>
          <w:b/>
          <w:bCs/>
          <w:color w:val="000000" w:themeColor="text1"/>
          <w:spacing w:val="-6"/>
          <w:highlight w:val="none"/>
          <w14:textFill>
            <w14:solidFill>
              <w14:schemeClr w14:val="tx1"/>
            </w14:solidFill>
          </w14:textFill>
        </w:rPr>
      </w:pPr>
      <w:r>
        <w:rPr>
          <w:rFonts w:ascii="宋体" w:hAnsi="宋体" w:cs="宋体"/>
          <w:b/>
          <w:bCs/>
          <w:color w:val="000000" w:themeColor="text1"/>
          <w:spacing w:val="-6"/>
          <w:highlight w:val="none"/>
          <w14:textFill>
            <w14:solidFill>
              <w14:schemeClr w14:val="tx1"/>
            </w14:solidFill>
          </w14:textFill>
        </w:rPr>
        <w:t xml:space="preserve">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w:t>
      </w:r>
      <w:r>
        <w:rPr>
          <w:rFonts w:hint="eastAsia" w:ascii="宋体" w:hAnsi="宋体" w:cs="宋体"/>
          <w:b/>
          <w:bCs/>
          <w:color w:val="000000" w:themeColor="text1"/>
          <w:spacing w:val="-6"/>
          <w:highlight w:val="none"/>
          <w14:textFill>
            <w14:solidFill>
              <w14:schemeClr w14:val="tx1"/>
            </w14:solidFill>
          </w14:textFill>
        </w:rPr>
        <w:t>下载专区</w:t>
      </w:r>
      <w:r>
        <w:rPr>
          <w:rFonts w:ascii="宋体" w:hAnsi="宋体" w:cs="宋体"/>
          <w:b/>
          <w:bCs/>
          <w:color w:val="000000" w:themeColor="text1"/>
          <w:spacing w:val="-6"/>
          <w:highlight w:val="none"/>
          <w14:textFill>
            <w14:solidFill>
              <w14:schemeClr w14:val="tx1"/>
            </w14:solidFill>
          </w14:textFill>
        </w:rPr>
        <w:t xml:space="preserve"> </w:t>
      </w:r>
      <w:r>
        <w:rPr>
          <w:rFonts w:hint="eastAsia" w:ascii="宋体" w:hAnsi="宋体" w:cs="宋体"/>
          <w:b/>
          <w:bCs/>
          <w:color w:val="000000" w:themeColor="text1"/>
          <w:spacing w:val="-6"/>
          <w:highlight w:val="none"/>
          <w14:textFill>
            <w14:solidFill>
              <w14:schemeClr w14:val="tx1"/>
            </w14:solidFill>
          </w14:textFill>
        </w:rPr>
        <w:t>—</w:t>
      </w:r>
      <w:r>
        <w:rPr>
          <w:rFonts w:ascii="宋体" w:hAnsi="宋体" w:cs="宋体"/>
          <w:b/>
          <w:bCs/>
          <w:color w:val="000000" w:themeColor="text1"/>
          <w:spacing w:val="-6"/>
          <w:highlight w:val="none"/>
          <w14:textFill>
            <w14:solidFill>
              <w14:schemeClr w14:val="tx1"/>
            </w14:solidFill>
          </w14:textFill>
        </w:rPr>
        <w:t xml:space="preserve"> </w:t>
      </w:r>
      <w:r>
        <w:rPr>
          <w:rFonts w:hint="eastAsia" w:ascii="宋体" w:hAnsi="宋体" w:cs="宋体"/>
          <w:b/>
          <w:bCs/>
          <w:color w:val="000000" w:themeColor="text1"/>
          <w:spacing w:val="-6"/>
          <w:highlight w:val="none"/>
          <w14:textFill>
            <w14:solidFill>
              <w14:schemeClr w14:val="tx1"/>
            </w14:solidFill>
          </w14:textFill>
        </w:rPr>
        <w:t>电子交易客户端”版块获取。</w:t>
      </w:r>
    </w:p>
    <w:p w14:paraId="7D3DE4F7">
      <w:pPr>
        <w:spacing w:line="432" w:lineRule="auto"/>
        <w:ind w:firstLine="398" w:firstLineChars="200"/>
        <w:rPr>
          <w:rFonts w:ascii="宋体" w:hAnsi="宋体" w:cs="宋体"/>
          <w:b/>
          <w:bCs/>
          <w:color w:val="000000" w:themeColor="text1"/>
          <w:spacing w:val="-6"/>
          <w:highlight w:val="none"/>
          <w14:textFill>
            <w14:solidFill>
              <w14:schemeClr w14:val="tx1"/>
            </w14:solidFill>
          </w14:textFill>
        </w:rPr>
      </w:pPr>
      <w:r>
        <w:rPr>
          <w:rFonts w:ascii="宋体" w:hAnsi="宋体" w:cs="宋体"/>
          <w:b/>
          <w:bCs/>
          <w:color w:val="000000" w:themeColor="text1"/>
          <w:spacing w:val="-6"/>
          <w:highlight w:val="none"/>
          <w14:textFill>
            <w14:solidFill>
              <w14:schemeClr w14:val="tx1"/>
            </w14:solidFill>
          </w14:textFill>
        </w:rPr>
        <w:t>3、供应商应当在递交响应文件截止时间前，将“电子交易客户端”生成的“电子加密响应文件”上传电子交易平台。</w:t>
      </w:r>
    </w:p>
    <w:p w14:paraId="3755EA66">
      <w:pPr>
        <w:spacing w:line="432" w:lineRule="auto"/>
        <w:ind w:firstLine="398" w:firstLineChars="200"/>
        <w:rPr>
          <w:rFonts w:ascii="宋体" w:hAnsi="宋体" w:cs="宋体"/>
          <w:b/>
          <w:bCs/>
          <w:color w:val="000000" w:themeColor="text1"/>
          <w:spacing w:val="-6"/>
          <w:highlight w:val="none"/>
          <w14:textFill>
            <w14:solidFill>
              <w14:schemeClr w14:val="tx1"/>
            </w14:solidFill>
          </w14:textFill>
        </w:rPr>
      </w:pPr>
      <w:r>
        <w:rPr>
          <w:rFonts w:ascii="宋体" w:hAnsi="宋体" w:cs="宋体"/>
          <w:b/>
          <w:bCs/>
          <w:color w:val="000000" w:themeColor="text1"/>
          <w:spacing w:val="-6"/>
          <w:highlight w:val="none"/>
          <w14:textFill>
            <w14:solidFill>
              <w14:schemeClr w14:val="tx1"/>
            </w14:solidFill>
          </w14:textFill>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14:paraId="723860EB">
      <w:pPr>
        <w:spacing w:line="432" w:lineRule="auto"/>
        <w:ind w:firstLine="398" w:firstLineChars="200"/>
        <w:rPr>
          <w:rFonts w:ascii="宋体" w:hAnsi="宋体" w:cs="宋体"/>
          <w:b/>
          <w:bCs/>
          <w:color w:val="000000" w:themeColor="text1"/>
          <w:spacing w:val="-6"/>
          <w:highlight w:val="none"/>
          <w14:textFill>
            <w14:solidFill>
              <w14:schemeClr w14:val="tx1"/>
            </w14:solidFill>
          </w14:textFill>
        </w:rPr>
      </w:pPr>
      <w:r>
        <w:rPr>
          <w:rFonts w:ascii="宋体" w:hAnsi="宋体" w:cs="宋体"/>
          <w:b/>
          <w:bCs/>
          <w:color w:val="000000" w:themeColor="text1"/>
          <w:spacing w:val="-6"/>
          <w:highlight w:val="none"/>
          <w14:textFill>
            <w14:solidFill>
              <w14:schemeClr w14:val="tx1"/>
            </w14:solidFill>
          </w14:textFill>
        </w:rPr>
        <w:t>5、通过“政府采购云平台”递交的“电子加密响应文件”如无法按时解密，供应商提交了“电子备份响应文件”的，则由采购组织机构按“政府采购云平台”操作规范将“电子备份响应文件”上传至“政府采购云平台”，上传成功后，以“电子备份响应文件”参与评审，“电子加密响应文件”自动失效。供应商未按规定递交“电子备份响应文件”的，视为响应文件撤回。未上传“电子加密响应文件”，仅提交“电子备份响应文件”的，响应无效。</w:t>
      </w:r>
    </w:p>
    <w:p w14:paraId="44BDD8BD">
      <w:pPr>
        <w:spacing w:line="432" w:lineRule="auto"/>
        <w:ind w:firstLine="398" w:firstLineChars="200"/>
        <w:rPr>
          <w:rFonts w:ascii="宋体" w:hAnsi="宋体" w:cs="宋体"/>
          <w:b/>
          <w:bCs/>
          <w:color w:val="000000" w:themeColor="text1"/>
          <w:spacing w:val="-6"/>
          <w:highlight w:val="none"/>
          <w14:textFill>
            <w14:solidFill>
              <w14:schemeClr w14:val="tx1"/>
            </w14:solidFill>
          </w14:textFill>
        </w:rPr>
      </w:pPr>
      <w:r>
        <w:rPr>
          <w:rFonts w:ascii="宋体" w:hAnsi="宋体" w:cs="宋体"/>
          <w:b/>
          <w:bCs/>
          <w:color w:val="000000" w:themeColor="text1"/>
          <w:spacing w:val="-6"/>
          <w:highlight w:val="none"/>
          <w14:textFill>
            <w14:solidFill>
              <w14:schemeClr w14:val="tx1"/>
            </w14:solidFill>
          </w14:textFill>
        </w:rPr>
        <w:t>6、供应商在参加电子交易过程中</w:t>
      </w:r>
      <w:r>
        <w:rPr>
          <w:rFonts w:hint="eastAsia" w:ascii="宋体" w:hAnsi="宋体" w:cs="宋体"/>
          <w:b/>
          <w:bCs/>
          <w:color w:val="000000" w:themeColor="text1"/>
          <w:spacing w:val="-6"/>
          <w:highlight w:val="none"/>
          <w:lang w:eastAsia="zh-CN"/>
          <w14:textFill>
            <w14:solidFill>
              <w14:schemeClr w14:val="tx1"/>
            </w14:solidFill>
          </w14:textFill>
        </w:rPr>
        <w:t>，</w:t>
      </w:r>
      <w:r>
        <w:rPr>
          <w:rFonts w:ascii="宋体" w:hAnsi="宋体" w:cs="宋体"/>
          <w:b/>
          <w:bCs/>
          <w:color w:val="000000" w:themeColor="text1"/>
          <w:spacing w:val="-6"/>
          <w:highlight w:val="none"/>
          <w14:textFill>
            <w14:solidFill>
              <w14:schemeClr w14:val="tx1"/>
            </w14:solidFill>
          </w14:textFill>
        </w:rPr>
        <w:t>可登录电子交易平台“帮助文档”版面获取《电子交易管理操作指南》，或致电平台400-881-7190获取相关服务支持。</w:t>
      </w:r>
    </w:p>
    <w:p w14:paraId="55581512">
      <w:pPr>
        <w:spacing w:line="432" w:lineRule="auto"/>
        <w:rPr>
          <w:rFonts w:ascii="宋体" w:hAnsi="宋体" w:cs="宋体"/>
          <w:color w:val="000000" w:themeColor="text1"/>
          <w:spacing w:val="-6"/>
          <w:highlight w:val="none"/>
          <w14:textFill>
            <w14:solidFill>
              <w14:schemeClr w14:val="tx1"/>
            </w14:solidFill>
          </w14:textFill>
        </w:rPr>
      </w:pPr>
    </w:p>
    <w:p w14:paraId="4FA21139">
      <w:pPr>
        <w:tabs>
          <w:tab w:val="left" w:pos="738"/>
        </w:tabs>
        <w:rPr>
          <w:rFonts w:ascii="宋体" w:hAnsi="宋体" w:cs="宋体"/>
          <w:color w:val="000000" w:themeColor="text1"/>
          <w:highlight w:val="none"/>
          <w14:textFill>
            <w14:solidFill>
              <w14:schemeClr w14:val="tx1"/>
            </w14:solidFill>
          </w14:textFill>
        </w:rPr>
        <w:sectPr>
          <w:headerReference r:id="rId8" w:type="default"/>
          <w:pgSz w:w="11900" w:h="16838"/>
          <w:pgMar w:top="1440" w:right="1440" w:bottom="401" w:left="1440" w:header="567" w:footer="567" w:gutter="0"/>
          <w:pgBorders>
            <w:top w:val="none" w:sz="0" w:space="0"/>
            <w:left w:val="none" w:sz="0" w:space="0"/>
            <w:bottom w:val="none" w:sz="0" w:space="0"/>
            <w:right w:val="none" w:sz="0" w:space="0"/>
          </w:pgBorders>
          <w:pgNumType w:fmt="decimal"/>
          <w:cols w:equalWidth="0" w:num="1">
            <w:col w:w="9026"/>
          </w:cols>
        </w:sectPr>
      </w:pPr>
    </w:p>
    <w:p w14:paraId="0B6D57B2">
      <w:pPr>
        <w:rPr>
          <w:rFonts w:hint="eastAsia" w:ascii="宋体" w:cs="宋体"/>
          <w:b/>
          <w:bCs/>
          <w:color w:val="000000" w:themeColor="text1"/>
          <w:sz w:val="32"/>
          <w:szCs w:val="32"/>
          <w:highlight w:val="none"/>
          <w14:textFill>
            <w14:solidFill>
              <w14:schemeClr w14:val="tx1"/>
            </w14:solidFill>
          </w14:textFill>
        </w:rPr>
      </w:pPr>
    </w:p>
    <w:p w14:paraId="76479FBD">
      <w:pPr>
        <w:tabs>
          <w:tab w:val="left" w:pos="4100"/>
        </w:tabs>
        <w:spacing w:line="366" w:lineRule="exact"/>
        <w:ind w:left="2820"/>
        <w:outlineLvl w:val="0"/>
        <w:rPr>
          <w:rFonts w:ascii="宋体" w:cs="宋体"/>
          <w:color w:val="000000" w:themeColor="text1"/>
          <w:sz w:val="20"/>
          <w:szCs w:val="20"/>
          <w:highlight w:val="none"/>
          <w14:textFill>
            <w14:solidFill>
              <w14:schemeClr w14:val="tx1"/>
            </w14:solidFill>
          </w14:textFill>
        </w:rPr>
      </w:pPr>
      <w:bookmarkStart w:id="4" w:name="_Toc4256"/>
      <w:r>
        <w:rPr>
          <w:rFonts w:hint="eastAsia" w:ascii="宋体" w:cs="宋体"/>
          <w:b/>
          <w:bCs/>
          <w:color w:val="000000" w:themeColor="text1"/>
          <w:sz w:val="32"/>
          <w:szCs w:val="32"/>
          <w:highlight w:val="none"/>
          <w14:textFill>
            <w14:solidFill>
              <w14:schemeClr w14:val="tx1"/>
            </w14:solidFill>
          </w14:textFill>
        </w:rPr>
        <w:t>第一章</w:t>
      </w:r>
      <w:r>
        <w:rPr>
          <w:rFonts w:hint="eastAsia" w:ascii="宋体" w:cs="宋体"/>
          <w:b/>
          <w:bCs/>
          <w:color w:val="000000" w:themeColor="text1"/>
          <w:sz w:val="32"/>
          <w:szCs w:val="32"/>
          <w:highlight w:val="none"/>
          <w:lang w:val="en-US" w:eastAsia="zh-CN"/>
          <w14:textFill>
            <w14:solidFill>
              <w14:schemeClr w14:val="tx1"/>
            </w14:solidFill>
          </w14:textFill>
        </w:rPr>
        <w:t xml:space="preserve"> </w:t>
      </w:r>
      <w:r>
        <w:rPr>
          <w:rFonts w:hint="eastAsia" w:ascii="宋体" w:cs="宋体"/>
          <w:b/>
          <w:bCs/>
          <w:color w:val="000000" w:themeColor="text1"/>
          <w:sz w:val="32"/>
          <w:szCs w:val="32"/>
          <w:highlight w:val="none"/>
          <w14:textFill>
            <w14:solidFill>
              <w14:schemeClr w14:val="tx1"/>
            </w14:solidFill>
          </w14:textFill>
        </w:rPr>
        <w:t>竞争性磋商公告</w:t>
      </w:r>
      <w:bookmarkEnd w:id="3"/>
      <w:bookmarkEnd w:id="4"/>
    </w:p>
    <w:p w14:paraId="7BD1024E">
      <w:pPr>
        <w:spacing w:line="256" w:lineRule="exact"/>
        <w:rPr>
          <w:rFonts w:ascii="宋体" w:hAnsi="宋体" w:cs="宋体"/>
          <w:color w:val="000000" w:themeColor="text1"/>
          <w:sz w:val="20"/>
          <w:szCs w:val="20"/>
          <w:highlight w:val="none"/>
          <w14:textFill>
            <w14:solidFill>
              <w14:schemeClr w14:val="tx1"/>
            </w14:solidFill>
          </w14:textFill>
        </w:rPr>
      </w:pPr>
    </w:p>
    <w:p w14:paraId="3F4AD74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项目概况</w:t>
      </w:r>
    </w:p>
    <w:p w14:paraId="2CC9FB5D">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b w:val="0"/>
          <w:bCs/>
          <w:color w:val="000000" w:themeColor="text1"/>
          <w:szCs w:val="21"/>
          <w:highlight w:val="none"/>
          <w14:textFill>
            <w14:solidFill>
              <w14:schemeClr w14:val="tx1"/>
            </w14:solidFill>
          </w14:textFill>
        </w:rPr>
      </w:pPr>
      <w:r>
        <w:rPr>
          <w:rFonts w:ascii="宋体" w:hAnsi="宋体" w:cs="宋体"/>
          <w:b w:val="0"/>
          <w:bCs/>
          <w:color w:val="000000" w:themeColor="text1"/>
          <w:szCs w:val="21"/>
          <w:highlight w:val="none"/>
          <w:u w:val="single"/>
          <w14:textFill>
            <w14:solidFill>
              <w14:schemeClr w14:val="tx1"/>
            </w14:solidFill>
          </w14:textFill>
        </w:rPr>
        <w:t xml:space="preserve"> </w:t>
      </w:r>
      <w:r>
        <w:rPr>
          <w:rFonts w:hint="eastAsia" w:ascii="宋体" w:hAnsi="宋体" w:cs="宋体"/>
          <w:b w:val="0"/>
          <w:bCs/>
          <w:color w:val="000000" w:themeColor="text1"/>
          <w:szCs w:val="21"/>
          <w:highlight w:val="none"/>
          <w:u w:val="single"/>
          <w:lang w:eastAsia="zh-CN"/>
          <w14:textFill>
            <w14:solidFill>
              <w14:schemeClr w14:val="tx1"/>
            </w14:solidFill>
          </w14:textFill>
        </w:rPr>
        <w:t>交通运输普法教育</w:t>
      </w:r>
      <w:r>
        <w:rPr>
          <w:rFonts w:ascii="宋体" w:hAnsi="宋体" w:cs="宋体"/>
          <w:b w:val="0"/>
          <w:bCs/>
          <w:color w:val="000000" w:themeColor="text1"/>
          <w:szCs w:val="21"/>
          <w:highlight w:val="none"/>
          <w:u w:val="single"/>
          <w14:textFill>
            <w14:solidFill>
              <w14:schemeClr w14:val="tx1"/>
            </w14:solidFill>
          </w14:textFill>
        </w:rPr>
        <w:t xml:space="preserve"> </w:t>
      </w:r>
      <w:r>
        <w:rPr>
          <w:rFonts w:hint="eastAsia" w:ascii="宋体" w:hAnsi="宋体" w:cs="宋体"/>
          <w:b w:val="0"/>
          <w:bCs/>
          <w:color w:val="000000" w:themeColor="text1"/>
          <w:szCs w:val="21"/>
          <w:highlight w:val="none"/>
          <w14:textFill>
            <w14:solidFill>
              <w14:schemeClr w14:val="tx1"/>
            </w14:solidFill>
          </w14:textFill>
        </w:rPr>
        <w:t>采购项目的潜在供应商应在</w:t>
      </w:r>
      <w:r>
        <w:rPr>
          <w:rFonts w:ascii="宋体" w:hAnsi="宋体" w:cs="宋体"/>
          <w:b w:val="0"/>
          <w:bCs/>
          <w:color w:val="000000" w:themeColor="text1"/>
          <w:szCs w:val="21"/>
          <w:highlight w:val="none"/>
          <w:u w:val="single"/>
          <w14:textFill>
            <w14:solidFill>
              <w14:schemeClr w14:val="tx1"/>
            </w14:solidFill>
          </w14:textFill>
        </w:rPr>
        <w:t xml:space="preserve"> 政府采购云平台（</w:t>
      </w:r>
      <w:r>
        <w:rPr>
          <w:b w:val="0"/>
          <w:bCs/>
          <w:color w:val="000000" w:themeColor="text1"/>
          <w:highlight w:val="none"/>
          <w14:textFill>
            <w14:solidFill>
              <w14:schemeClr w14:val="tx1"/>
            </w14:solidFill>
          </w14:textFill>
        </w:rPr>
        <w:fldChar w:fldCharType="begin"/>
      </w:r>
      <w:r>
        <w:rPr>
          <w:b w:val="0"/>
          <w:bCs/>
          <w:color w:val="000000" w:themeColor="text1"/>
          <w:highlight w:val="none"/>
          <w14:textFill>
            <w14:solidFill>
              <w14:schemeClr w14:val="tx1"/>
            </w14:solidFill>
          </w14:textFill>
        </w:rPr>
        <w:instrText xml:space="preserve"> HYPERLINK "https://login.zcygov.cn）获取招标文件，并于2020年" </w:instrText>
      </w:r>
      <w:r>
        <w:rPr>
          <w:b w:val="0"/>
          <w:bCs/>
          <w:color w:val="000000" w:themeColor="text1"/>
          <w:highlight w:val="none"/>
          <w14:textFill>
            <w14:solidFill>
              <w14:schemeClr w14:val="tx1"/>
            </w14:solidFill>
          </w14:textFill>
        </w:rPr>
        <w:fldChar w:fldCharType="separate"/>
      </w:r>
      <w:r>
        <w:rPr>
          <w:rStyle w:val="35"/>
          <w:rFonts w:ascii="宋体" w:hAnsi="宋体" w:cs="宋体"/>
          <w:b w:val="0"/>
          <w:bCs/>
          <w:color w:val="000000" w:themeColor="text1"/>
          <w:szCs w:val="21"/>
          <w:highlight w:val="none"/>
          <w14:textFill>
            <w14:solidFill>
              <w14:schemeClr w14:val="tx1"/>
            </w14:solidFill>
          </w14:textFill>
        </w:rPr>
        <w:t>https://login.zcygov.cn）获取</w:t>
      </w:r>
      <w:r>
        <w:rPr>
          <w:rStyle w:val="35"/>
          <w:rFonts w:hint="eastAsia" w:ascii="宋体" w:hAnsi="宋体" w:cs="宋体"/>
          <w:b w:val="0"/>
          <w:bCs/>
          <w:color w:val="000000" w:themeColor="text1"/>
          <w:szCs w:val="21"/>
          <w:highlight w:val="none"/>
          <w14:textFill>
            <w14:solidFill>
              <w14:schemeClr w14:val="tx1"/>
            </w14:solidFill>
          </w14:textFill>
        </w:rPr>
        <w:t>采购</w:t>
      </w:r>
      <w:r>
        <w:rPr>
          <w:rStyle w:val="35"/>
          <w:rFonts w:ascii="宋体" w:hAnsi="宋体" w:cs="宋体"/>
          <w:b w:val="0"/>
          <w:bCs/>
          <w:color w:val="000000" w:themeColor="text1"/>
          <w:szCs w:val="21"/>
          <w:highlight w:val="none"/>
          <w14:textFill>
            <w14:solidFill>
              <w14:schemeClr w14:val="tx1"/>
            </w14:solidFill>
          </w14:textFill>
        </w:rPr>
        <w:t>文件，并于202</w:t>
      </w:r>
      <w:r>
        <w:rPr>
          <w:rStyle w:val="35"/>
          <w:rFonts w:hint="eastAsia" w:ascii="宋体" w:hAnsi="宋体" w:cs="宋体"/>
          <w:b w:val="0"/>
          <w:bCs/>
          <w:color w:val="000000" w:themeColor="text1"/>
          <w:szCs w:val="21"/>
          <w:highlight w:val="none"/>
          <w:lang w:val="en-US" w:eastAsia="zh-CN"/>
          <w14:textFill>
            <w14:solidFill>
              <w14:schemeClr w14:val="tx1"/>
            </w14:solidFill>
          </w14:textFill>
        </w:rPr>
        <w:t>5</w:t>
      </w:r>
      <w:r>
        <w:rPr>
          <w:rStyle w:val="35"/>
          <w:rFonts w:ascii="宋体" w:hAnsi="宋体" w:cs="宋体"/>
          <w:b w:val="0"/>
          <w:bCs/>
          <w:color w:val="000000" w:themeColor="text1"/>
          <w:szCs w:val="21"/>
          <w:highlight w:val="none"/>
          <w14:textFill>
            <w14:solidFill>
              <w14:schemeClr w14:val="tx1"/>
            </w14:solidFill>
          </w14:textFill>
        </w:rPr>
        <w:t>年</w:t>
      </w:r>
      <w:r>
        <w:rPr>
          <w:rStyle w:val="35"/>
          <w:rFonts w:ascii="宋体" w:hAnsi="宋体" w:cs="宋体"/>
          <w:b w:val="0"/>
          <w:bCs/>
          <w:color w:val="000000" w:themeColor="text1"/>
          <w:szCs w:val="21"/>
          <w:highlight w:val="none"/>
          <w14:textFill>
            <w14:solidFill>
              <w14:schemeClr w14:val="tx1"/>
            </w14:solidFill>
          </w14:textFill>
        </w:rPr>
        <w:fldChar w:fldCharType="end"/>
      </w:r>
      <w:r>
        <w:rPr>
          <w:rFonts w:hint="eastAsia" w:ascii="宋体" w:hAnsi="宋体" w:cs="宋体"/>
          <w:b w:val="0"/>
          <w:bCs/>
          <w:color w:val="000000" w:themeColor="text1"/>
          <w:szCs w:val="21"/>
          <w:highlight w:val="none"/>
          <w:u w:val="single"/>
          <w:lang w:val="en-US" w:eastAsia="zh-CN"/>
          <w14:textFill>
            <w14:solidFill>
              <w14:schemeClr w14:val="tx1"/>
            </w14:solidFill>
          </w14:textFill>
        </w:rPr>
        <w:t>07</w:t>
      </w:r>
      <w:r>
        <w:rPr>
          <w:rFonts w:hint="eastAsia" w:ascii="宋体" w:hAnsi="宋体" w:cs="宋体"/>
          <w:b w:val="0"/>
          <w:bCs/>
          <w:color w:val="000000" w:themeColor="text1"/>
          <w:szCs w:val="21"/>
          <w:highlight w:val="none"/>
          <w:u w:val="single"/>
          <w14:textFill>
            <w14:solidFill>
              <w14:schemeClr w14:val="tx1"/>
            </w14:solidFill>
          </w14:textFill>
        </w:rPr>
        <w:t>月</w:t>
      </w:r>
      <w:r>
        <w:rPr>
          <w:rFonts w:hint="eastAsia" w:ascii="宋体" w:hAnsi="宋体" w:cs="宋体"/>
          <w:b w:val="0"/>
          <w:bCs/>
          <w:color w:val="000000" w:themeColor="text1"/>
          <w:szCs w:val="21"/>
          <w:highlight w:val="none"/>
          <w:u w:val="single"/>
          <w:lang w:val="en-US" w:eastAsia="zh-CN"/>
          <w14:textFill>
            <w14:solidFill>
              <w14:schemeClr w14:val="tx1"/>
            </w14:solidFill>
          </w14:textFill>
        </w:rPr>
        <w:t>21</w:t>
      </w:r>
      <w:r>
        <w:rPr>
          <w:rFonts w:hint="eastAsia" w:ascii="宋体" w:hAnsi="宋体" w:cs="宋体"/>
          <w:b w:val="0"/>
          <w:bCs/>
          <w:color w:val="000000" w:themeColor="text1"/>
          <w:szCs w:val="21"/>
          <w:highlight w:val="none"/>
          <w:u w:val="single"/>
          <w14:textFill>
            <w14:solidFill>
              <w14:schemeClr w14:val="tx1"/>
            </w14:solidFill>
          </w14:textFill>
        </w:rPr>
        <w:t>日</w:t>
      </w:r>
      <w:r>
        <w:rPr>
          <w:rFonts w:hint="eastAsia" w:ascii="宋体" w:hAnsi="宋体" w:cs="宋体"/>
          <w:b w:val="0"/>
          <w:bCs/>
          <w:color w:val="000000" w:themeColor="text1"/>
          <w:szCs w:val="21"/>
          <w:highlight w:val="none"/>
          <w:u w:val="single"/>
          <w:lang w:val="en-US" w:eastAsia="zh-CN"/>
          <w14:textFill>
            <w14:solidFill>
              <w14:schemeClr w14:val="tx1"/>
            </w14:solidFill>
          </w14:textFill>
        </w:rPr>
        <w:t xml:space="preserve"> 14</w:t>
      </w:r>
      <w:r>
        <w:rPr>
          <w:rFonts w:ascii="宋体" w:hAnsi="宋体" w:cs="宋体"/>
          <w:b w:val="0"/>
          <w:bCs/>
          <w:color w:val="000000" w:themeColor="text1"/>
          <w:szCs w:val="21"/>
          <w:highlight w:val="none"/>
          <w:u w:val="single"/>
          <w14:textFill>
            <w14:solidFill>
              <w14:schemeClr w14:val="tx1"/>
            </w14:solidFill>
          </w14:textFill>
        </w:rPr>
        <w:t>:</w:t>
      </w:r>
      <w:r>
        <w:rPr>
          <w:rFonts w:hint="eastAsia" w:ascii="宋体" w:hAnsi="宋体" w:cs="宋体"/>
          <w:b w:val="0"/>
          <w:bCs/>
          <w:color w:val="000000" w:themeColor="text1"/>
          <w:szCs w:val="21"/>
          <w:highlight w:val="none"/>
          <w:u w:val="single"/>
          <w:lang w:val="en-US" w:eastAsia="zh-CN"/>
          <w14:textFill>
            <w14:solidFill>
              <w14:schemeClr w14:val="tx1"/>
            </w14:solidFill>
          </w14:textFill>
        </w:rPr>
        <w:t>3</w:t>
      </w:r>
      <w:r>
        <w:rPr>
          <w:rFonts w:ascii="宋体" w:hAnsi="宋体" w:cs="宋体"/>
          <w:b w:val="0"/>
          <w:bCs/>
          <w:color w:val="000000" w:themeColor="text1"/>
          <w:szCs w:val="21"/>
          <w:highlight w:val="none"/>
          <w:u w:val="single"/>
          <w14:textFill>
            <w14:solidFill>
              <w14:schemeClr w14:val="tx1"/>
            </w14:solidFill>
          </w14:textFill>
        </w:rPr>
        <w:t>0</w:t>
      </w:r>
      <w:r>
        <w:rPr>
          <w:rFonts w:hint="eastAsia" w:ascii="宋体" w:hAnsi="宋体" w:cs="宋体"/>
          <w:b w:val="0"/>
          <w:bCs/>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b w:val="0"/>
          <w:bCs/>
          <w:color w:val="000000" w:themeColor="text1"/>
          <w:szCs w:val="21"/>
          <w:highlight w:val="none"/>
          <w:u w:val="single"/>
          <w14:textFill>
            <w14:solidFill>
              <w14:schemeClr w14:val="tx1"/>
            </w14:solidFill>
          </w14:textFill>
        </w:rPr>
        <w:t>（</w:t>
      </w:r>
      <w:r>
        <w:rPr>
          <w:rFonts w:hint="eastAsia" w:ascii="宋体" w:hAnsi="宋体" w:cs="宋体"/>
          <w:b w:val="0"/>
          <w:bCs/>
          <w:color w:val="000000" w:themeColor="text1"/>
          <w:szCs w:val="21"/>
          <w:highlight w:val="none"/>
          <w14:textFill>
            <w14:solidFill>
              <w14:schemeClr w14:val="tx1"/>
            </w14:solidFill>
          </w14:textFill>
        </w:rPr>
        <w:t>北京时间）前递交（上传）响应文件。</w:t>
      </w:r>
    </w:p>
    <w:p w14:paraId="61B21432">
      <w:pPr>
        <w:pStyle w:val="27"/>
        <w:spacing w:before="165" w:beforeAutospacing="0" w:after="165" w:afterAutospacing="0" w:line="315" w:lineRule="atLeast"/>
        <w:rPr>
          <w:rFonts w:cs="宋体"/>
          <w:color w:val="000000" w:themeColor="text1"/>
          <w:sz w:val="21"/>
          <w:szCs w:val="21"/>
          <w:highlight w:val="none"/>
          <w14:textFill>
            <w14:solidFill>
              <w14:schemeClr w14:val="tx1"/>
            </w14:solidFill>
          </w14:textFill>
        </w:rPr>
      </w:pPr>
      <w:r>
        <w:rPr>
          <w:rStyle w:val="33"/>
          <w:rFonts w:hint="eastAsia" w:cs="宋体"/>
          <w:color w:val="000000" w:themeColor="text1"/>
          <w:sz w:val="21"/>
          <w:szCs w:val="21"/>
          <w:highlight w:val="none"/>
          <w14:textFill>
            <w14:solidFill>
              <w14:schemeClr w14:val="tx1"/>
            </w14:solidFill>
          </w14:textFill>
        </w:rPr>
        <w:t>一、项目基本情况</w:t>
      </w:r>
    </w:p>
    <w:p w14:paraId="2CD4BC3F">
      <w:pPr>
        <w:spacing w:line="360" w:lineRule="auto"/>
        <w:ind w:firstLine="420" w:firstLineChars="200"/>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 xml:space="preserve">项目编号： </w:t>
      </w:r>
      <w:r>
        <w:rPr>
          <w:rFonts w:hint="eastAsia"/>
          <w:color w:val="000000" w:themeColor="text1"/>
          <w:highlight w:val="none"/>
          <w:lang w:eastAsia="zh-CN"/>
          <w14:textFill>
            <w14:solidFill>
              <w14:schemeClr w14:val="tx1"/>
            </w14:solidFill>
          </w14:textFill>
        </w:rPr>
        <w:t xml:space="preserve">JTYST2025-GK-002 </w:t>
      </w:r>
    </w:p>
    <w:p w14:paraId="25D6D960">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项目名称： </w:t>
      </w:r>
      <w:r>
        <w:rPr>
          <w:rFonts w:hint="eastAsia"/>
          <w:color w:val="000000" w:themeColor="text1"/>
          <w:highlight w:val="none"/>
          <w:lang w:eastAsia="zh-CN"/>
          <w14:textFill>
            <w14:solidFill>
              <w14:schemeClr w14:val="tx1"/>
            </w14:solidFill>
          </w14:textFill>
        </w:rPr>
        <w:t>交通运输普法教育</w:t>
      </w:r>
      <w:r>
        <w:rPr>
          <w:color w:val="000000" w:themeColor="text1"/>
          <w:highlight w:val="none"/>
          <w14:textFill>
            <w14:solidFill>
              <w14:schemeClr w14:val="tx1"/>
            </w14:solidFill>
          </w14:textFill>
        </w:rPr>
        <w:t xml:space="preserve"> </w:t>
      </w:r>
    </w:p>
    <w:p w14:paraId="1BAE771E">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采购方式：竞争性磋商</w:t>
      </w:r>
    </w:p>
    <w:p w14:paraId="104F06FA">
      <w:pPr>
        <w:spacing w:line="360" w:lineRule="auto"/>
        <w:ind w:firstLine="420" w:firstLineChars="20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预算金额（元）：</w:t>
      </w:r>
      <w:r>
        <w:rPr>
          <w:rFonts w:hint="eastAsia"/>
          <w:color w:val="000000" w:themeColor="text1"/>
          <w:highlight w:val="none"/>
          <w:lang w:val="en-US" w:eastAsia="zh-CN"/>
          <w14:textFill>
            <w14:solidFill>
              <w14:schemeClr w14:val="tx1"/>
            </w14:solidFill>
          </w14:textFill>
        </w:rPr>
        <w:t>350000</w:t>
      </w:r>
    </w:p>
    <w:p w14:paraId="7996026D">
      <w:pPr>
        <w:spacing w:line="360" w:lineRule="auto"/>
        <w:ind w:firstLine="42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最高限价（元）：</w:t>
      </w:r>
      <w:r>
        <w:rPr>
          <w:rFonts w:hint="eastAsia"/>
          <w:color w:val="000000" w:themeColor="text1"/>
          <w:highlight w:val="none"/>
          <w:lang w:val="en-US" w:eastAsia="zh-CN"/>
          <w14:textFill>
            <w14:solidFill>
              <w14:schemeClr w14:val="tx1"/>
            </w14:solidFill>
          </w14:textFill>
        </w:rPr>
        <w:t>350000</w:t>
      </w:r>
    </w:p>
    <w:p w14:paraId="62DAB6E1">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采购需求：</w:t>
      </w:r>
    </w:p>
    <w:p w14:paraId="603AE48F">
      <w:pPr>
        <w:spacing w:line="360" w:lineRule="auto"/>
        <w:ind w:firstLine="420" w:firstLineChars="20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数量：1</w:t>
      </w:r>
    </w:p>
    <w:p w14:paraId="4DAAD2AD">
      <w:pPr>
        <w:spacing w:line="360" w:lineRule="auto"/>
        <w:ind w:firstLine="42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预算金额（元）：350000</w:t>
      </w:r>
    </w:p>
    <w:p w14:paraId="0A32FDBC">
      <w:pPr>
        <w:spacing w:line="360" w:lineRule="auto"/>
        <w:ind w:firstLine="42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单位：项 </w:t>
      </w:r>
    </w:p>
    <w:p w14:paraId="3F0EF2D1">
      <w:pPr>
        <w:spacing w:line="360" w:lineRule="auto"/>
        <w:ind w:firstLine="42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简要规格描述：详见采购文件第四章  采购内容及技术要求。</w:t>
      </w:r>
    </w:p>
    <w:p w14:paraId="3965BE87">
      <w:pPr>
        <w:spacing w:line="360" w:lineRule="auto"/>
        <w:ind w:firstLine="420" w:firstLineChars="20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备注：/</w:t>
      </w:r>
    </w:p>
    <w:p w14:paraId="0C1F2515">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合同履行期限：</w:t>
      </w:r>
      <w:r>
        <w:rPr>
          <w:rFonts w:hint="eastAsia" w:ascii="宋体"/>
          <w:bCs/>
          <w:color w:val="000000" w:themeColor="text1"/>
          <w:szCs w:val="24"/>
          <w:highlight w:val="none"/>
          <w:lang w:val="en-US" w:eastAsia="zh-CN"/>
          <w14:textFill>
            <w14:solidFill>
              <w14:schemeClr w14:val="tx1"/>
            </w14:solidFill>
          </w14:textFill>
        </w:rPr>
        <w:t>自合同签订之日起至2025年12月31日（如遇到不可预见因素，其服务期相应延长）</w:t>
      </w:r>
      <w:r>
        <w:rPr>
          <w:rFonts w:hint="eastAsia"/>
          <w:color w:val="000000" w:themeColor="text1"/>
          <w:highlight w:val="none"/>
          <w14:textFill>
            <w14:solidFill>
              <w14:schemeClr w14:val="tx1"/>
            </w14:solidFill>
          </w14:textFill>
        </w:rPr>
        <w:t>。</w:t>
      </w:r>
    </w:p>
    <w:p w14:paraId="577B343A">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w:t>
      </w:r>
      <w:r>
        <w:rPr>
          <w:rFonts w:hint="eastAsia"/>
          <w:color w:val="000000" w:themeColor="text1"/>
          <w:highlight w:val="none"/>
          <w:lang w:val="en-US" w:eastAsia="zh-CN"/>
          <w14:textFill>
            <w14:solidFill>
              <w14:schemeClr w14:val="tx1"/>
            </w14:solidFill>
          </w14:textFill>
        </w:rPr>
        <w:t>是</w:t>
      </w:r>
      <w:r>
        <w:rPr>
          <w:rFonts w:hint="eastAsia"/>
          <w:color w:val="000000" w:themeColor="text1"/>
          <w:highlight w:val="none"/>
          <w14:textFill>
            <w14:solidFill>
              <w14:schemeClr w14:val="tx1"/>
            </w14:solidFill>
          </w14:textFill>
        </w:rPr>
        <w:t>）接受联合体。</w:t>
      </w:r>
    </w:p>
    <w:p w14:paraId="72BE0AA0">
      <w:pPr>
        <w:spacing w:before="170" w:after="170" w:line="320" w:lineRule="atLeast"/>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二、申请人的资格要求：</w:t>
      </w:r>
    </w:p>
    <w:p w14:paraId="523B2B4E">
      <w:pPr>
        <w:spacing w:line="360" w:lineRule="auto"/>
        <w:ind w:firstLine="420" w:firstLineChars="200"/>
        <w:rPr>
          <w:rFonts w:hint="eastAsia" w:eastAsia="宋体"/>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1.满足《中华人民共和国政府采购法》第二十二条规定</w:t>
      </w:r>
      <w:r>
        <w:rPr>
          <w:rFonts w:hint="eastAsia"/>
          <w:color w:val="000000" w:themeColor="text1"/>
          <w:highlight w:val="none"/>
          <w:lang w:eastAsia="zh-CN"/>
          <w14:textFill>
            <w14:solidFill>
              <w14:schemeClr w14:val="tx1"/>
            </w14:solidFill>
          </w14:textFill>
        </w:rPr>
        <w:t>。</w:t>
      </w:r>
    </w:p>
    <w:p w14:paraId="4808CAB4">
      <w:pPr>
        <w:spacing w:line="360" w:lineRule="auto"/>
        <w:ind w:firstLine="420" w:firstLineChars="200"/>
        <w:rPr>
          <w:rFonts w:hint="eastAsia" w:eastAsia="宋体"/>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2.未被“信用中国”（www.creditchina.gov.cn）、中国政府采购网（www.ccgp.gov.cn）列入失信被执行人、重大税收违法案件当事人名单、政府采购严重违法失信行为记录名单</w:t>
      </w:r>
      <w:r>
        <w:rPr>
          <w:rFonts w:hint="eastAsia"/>
          <w:color w:val="000000" w:themeColor="text1"/>
          <w:highlight w:val="none"/>
          <w:lang w:eastAsia="zh-CN"/>
          <w14:textFill>
            <w14:solidFill>
              <w14:schemeClr w14:val="tx1"/>
            </w14:solidFill>
          </w14:textFill>
        </w:rPr>
        <w:t>。</w:t>
      </w:r>
    </w:p>
    <w:p w14:paraId="7D3A4561">
      <w:pPr>
        <w:spacing w:line="360" w:lineRule="auto"/>
        <w:ind w:firstLine="420" w:firstLineChars="200"/>
        <w:rPr>
          <w:rFonts w:hint="eastAsia" w:eastAsia="宋体"/>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3.落实政府采购政策需满足的资格要求：</w:t>
      </w:r>
      <w:r>
        <w:rPr>
          <w:rFonts w:hint="eastAsia"/>
          <w:color w:val="000000" w:themeColor="text1"/>
          <w:highlight w:val="none"/>
          <w:lang w:val="en-US" w:eastAsia="zh-CN"/>
          <w14:textFill>
            <w14:solidFill>
              <w14:schemeClr w14:val="tx1"/>
            </w14:solidFill>
          </w14:textFill>
        </w:rPr>
        <w:t>本项目专门面向中小企业采购（服务由中小企业承接），监狱企业、残疾人福利性单位视同为小微企业</w:t>
      </w:r>
      <w:r>
        <w:rPr>
          <w:rFonts w:hint="eastAsia"/>
          <w:color w:val="000000" w:themeColor="text1"/>
          <w:highlight w:val="none"/>
          <w14:textFill>
            <w14:solidFill>
              <w14:schemeClr w14:val="tx1"/>
            </w14:solidFill>
          </w14:textFill>
        </w:rPr>
        <w:t>。</w:t>
      </w:r>
    </w:p>
    <w:p w14:paraId="110741D8">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4.本项目的特定资格要求：</w:t>
      </w:r>
      <w:r>
        <w:rPr>
          <w:rFonts w:hint="eastAsia"/>
          <w:color w:val="000000" w:themeColor="text1"/>
          <w:highlight w:val="none"/>
          <w:lang w:val="en-US" w:eastAsia="zh-CN"/>
          <w14:textFill>
            <w14:solidFill>
              <w14:schemeClr w14:val="tx1"/>
            </w14:solidFill>
          </w14:textFill>
        </w:rPr>
        <w:t>无</w:t>
      </w:r>
      <w:r>
        <w:rPr>
          <w:rFonts w:hint="eastAsia"/>
          <w:color w:val="000000" w:themeColor="text1"/>
          <w:highlight w:val="none"/>
          <w14:textFill>
            <w14:solidFill>
              <w14:schemeClr w14:val="tx1"/>
            </w14:solidFill>
          </w14:textFill>
        </w:rPr>
        <w:t>。</w:t>
      </w:r>
    </w:p>
    <w:p w14:paraId="396D791A">
      <w:pPr>
        <w:spacing w:before="170" w:after="170" w:line="320" w:lineRule="atLeast"/>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三、获取（下载）采购文件</w:t>
      </w:r>
    </w:p>
    <w:p w14:paraId="5EF71C73">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时间：</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至202</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07</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 xml:space="preserve"> 21</w:t>
      </w:r>
      <w:r>
        <w:rPr>
          <w:rFonts w:hint="eastAsia"/>
          <w:color w:val="000000" w:themeColor="text1"/>
          <w:highlight w:val="none"/>
          <w14:textFill>
            <w14:solidFill>
              <w14:schemeClr w14:val="tx1"/>
            </w14:solidFill>
          </w14:textFill>
        </w:rPr>
        <w:t>日，每天上午00:00至12:00，下午12:00至23:59（北京时间，线上获取法定节假日均可，线下获取文件法定节假日除外）</w:t>
      </w:r>
    </w:p>
    <w:p w14:paraId="341210F4">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地点（网址）：政采云平台（www.zcygov.cn）</w:t>
      </w:r>
    </w:p>
    <w:p w14:paraId="623346A4">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方式：潜在供应商</w:t>
      </w:r>
      <w:r>
        <w:rPr>
          <w:rFonts w:hint="eastAsia"/>
          <w:color w:val="000000" w:themeColor="text1"/>
          <w:highlight w:val="none"/>
          <w:lang w:eastAsia="zh-CN"/>
          <w14:textFill>
            <w14:solidFill>
              <w14:schemeClr w14:val="tx1"/>
            </w14:solidFill>
          </w14:textFill>
        </w:rPr>
        <w:t>登录</w:t>
      </w:r>
      <w:r>
        <w:rPr>
          <w:rFonts w:hint="eastAsia"/>
          <w:color w:val="000000" w:themeColor="text1"/>
          <w:highlight w:val="none"/>
          <w14:textFill>
            <w14:solidFill>
              <w14:schemeClr w14:val="tx1"/>
            </w14:solidFill>
          </w14:textFill>
        </w:rPr>
        <w:t>政采云平台，在线申请获取采购文件（进入“项目采购”应用，在获取采购文件菜单中选择项目，申请获取采购文件；仅需浏览采购文件的供应商可点击“游客，浏览采购文件”直接下载采购文件浏览）。</w:t>
      </w:r>
    </w:p>
    <w:p w14:paraId="05A99B79">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售价（元）：</w:t>
      </w:r>
      <w:r>
        <w:rPr>
          <w:color w:val="000000" w:themeColor="text1"/>
          <w:highlight w:val="none"/>
          <w14:textFill>
            <w14:solidFill>
              <w14:schemeClr w14:val="tx1"/>
            </w14:solidFill>
          </w14:textFill>
        </w:rPr>
        <w:t>0</w:t>
      </w:r>
    </w:p>
    <w:p w14:paraId="5C39E439">
      <w:pPr>
        <w:spacing w:before="170" w:after="170" w:line="320" w:lineRule="atLeast"/>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四、响应文件提交（上传）</w:t>
      </w:r>
    </w:p>
    <w:p w14:paraId="21C5C8D9">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截止时间：202</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年0</w:t>
      </w: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 xml:space="preserve"> 21 </w:t>
      </w:r>
      <w:r>
        <w:rPr>
          <w:rFonts w:hint="eastAsia"/>
          <w:color w:val="000000" w:themeColor="text1"/>
          <w:highlight w:val="none"/>
          <w14:textFill>
            <w14:solidFill>
              <w14:schemeClr w14:val="tx1"/>
            </w14:solidFill>
          </w14:textFill>
        </w:rPr>
        <w:t>日</w:t>
      </w:r>
      <w:r>
        <w:rPr>
          <w:rFonts w:hint="eastAsia"/>
          <w:color w:val="000000" w:themeColor="text1"/>
          <w:highlight w:val="none"/>
          <w:lang w:val="en-US" w:eastAsia="zh-CN"/>
          <w14:textFill>
            <w14:solidFill>
              <w14:schemeClr w14:val="tx1"/>
            </w14:solidFill>
          </w14:textFill>
        </w:rPr>
        <w:t xml:space="preserve">  14</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t>0</w:t>
      </w:r>
      <w:r>
        <w:rPr>
          <w:rFonts w:hint="eastAsia"/>
          <w:color w:val="000000" w:themeColor="text1"/>
          <w:highlight w:val="none"/>
          <w14:textFill>
            <w14:solidFill>
              <w14:schemeClr w14:val="tx1"/>
            </w14:solidFill>
          </w14:textFill>
        </w:rPr>
        <w:t>（北京时间）</w:t>
      </w:r>
    </w:p>
    <w:p w14:paraId="2DC85BB5">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地点（网址）：政采云平台（www.zcygov.cn）</w:t>
      </w:r>
    </w:p>
    <w:p w14:paraId="072ABBCD">
      <w:pPr>
        <w:spacing w:before="170" w:after="170" w:line="320" w:lineRule="atLeast"/>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五、响应文件开启</w:t>
      </w:r>
    </w:p>
    <w:p w14:paraId="41A441C3">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开启时间：202</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年0</w:t>
      </w: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 xml:space="preserve"> 21 </w:t>
      </w:r>
      <w:r>
        <w:rPr>
          <w:rFonts w:hint="eastAsia"/>
          <w:color w:val="000000" w:themeColor="text1"/>
          <w:highlight w:val="none"/>
          <w14:textFill>
            <w14:solidFill>
              <w14:schemeClr w14:val="tx1"/>
            </w14:solidFill>
          </w14:textFill>
        </w:rPr>
        <w:t>日</w:t>
      </w:r>
      <w:r>
        <w:rPr>
          <w:rFonts w:hint="eastAsia"/>
          <w:color w:val="000000" w:themeColor="text1"/>
          <w:highlight w:val="none"/>
          <w:lang w:val="en-US" w:eastAsia="zh-CN"/>
          <w14:textFill>
            <w14:solidFill>
              <w14:schemeClr w14:val="tx1"/>
            </w14:solidFill>
          </w14:textFill>
        </w:rPr>
        <w:t xml:space="preserve">  14</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t>0</w:t>
      </w:r>
      <w:r>
        <w:rPr>
          <w:rFonts w:hint="eastAsia"/>
          <w:color w:val="000000" w:themeColor="text1"/>
          <w:highlight w:val="none"/>
          <w14:textFill>
            <w14:solidFill>
              <w14:schemeClr w14:val="tx1"/>
            </w14:solidFill>
          </w14:textFill>
        </w:rPr>
        <w:t>（北京时间）</w:t>
      </w:r>
    </w:p>
    <w:p w14:paraId="7A199C3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地点（网址）：政采云平台（www.zcygov.cn）</w:t>
      </w:r>
      <w:r>
        <w:rPr>
          <w:rFonts w:hint="eastAsia" w:ascii="宋体" w:hAnsi="宋体" w:cs="宋体"/>
          <w:color w:val="000000" w:themeColor="text1"/>
          <w:szCs w:val="21"/>
          <w:highlight w:val="none"/>
          <w:u w:val="single"/>
          <w14:textFill>
            <w14:solidFill>
              <w14:schemeClr w14:val="tx1"/>
            </w14:solidFill>
          </w14:textFill>
        </w:rPr>
        <w:t xml:space="preserve"> </w:t>
      </w:r>
    </w:p>
    <w:p w14:paraId="407C272C">
      <w:pPr>
        <w:spacing w:before="170" w:after="170" w:line="320" w:lineRule="atLeast"/>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六、公告期限</w:t>
      </w:r>
    </w:p>
    <w:p w14:paraId="4E8FF604">
      <w:pPr>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自本公告发布之日起</w:t>
      </w:r>
      <w:r>
        <w:rPr>
          <w:rFonts w:hint="eastAsia"/>
          <w:color w:val="000000" w:themeColor="text1"/>
          <w:highlight w:val="none"/>
          <w:lang w:val="en-US" w:eastAsia="zh-CN"/>
          <w14:textFill>
            <w14:solidFill>
              <w14:schemeClr w14:val="tx1"/>
            </w14:solidFill>
          </w14:textFill>
        </w:rPr>
        <w:t>3个工作</w:t>
      </w:r>
      <w:r>
        <w:rPr>
          <w:rFonts w:hint="eastAsia"/>
          <w:color w:val="000000" w:themeColor="text1"/>
          <w:highlight w:val="none"/>
          <w14:textFill>
            <w14:solidFill>
              <w14:schemeClr w14:val="tx1"/>
            </w14:solidFill>
          </w14:textFill>
        </w:rPr>
        <w:t>日</w:t>
      </w:r>
      <w:r>
        <w:rPr>
          <w:color w:val="000000" w:themeColor="text1"/>
          <w:highlight w:val="none"/>
          <w14:textFill>
            <w14:solidFill>
              <w14:schemeClr w14:val="tx1"/>
            </w14:solidFill>
          </w14:textFill>
        </w:rPr>
        <w:t>。</w:t>
      </w:r>
    </w:p>
    <w:p w14:paraId="4BBF0D5D">
      <w:pPr>
        <w:spacing w:before="170" w:after="170" w:line="320" w:lineRule="atLeast"/>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七、其他补充事宜</w:t>
      </w:r>
    </w:p>
    <w:p w14:paraId="7B0F1311">
      <w:pPr>
        <w:adjustRightInd w:val="0"/>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1.《浙江省财政厅关于进一步发挥政府采购政策功能全力推动经济稳进提质的通知》 （浙财采监</w:t>
      </w:r>
      <w:r>
        <w:rPr>
          <w:rFonts w:hint="eastAsia" w:ascii="宋体" w:hAnsi="宋体" w:cs="宋体"/>
          <w:color w:val="000000" w:themeColor="text1"/>
          <w:szCs w:val="21"/>
          <w:highlight w:val="none"/>
          <w:lang w:eastAsia="zh-CN"/>
          <w14:textFill>
            <w14:solidFill>
              <w14:schemeClr w14:val="tx1"/>
            </w14:solidFill>
          </w14:textFill>
        </w:rPr>
        <w:t>〔2022〕3号</w:t>
      </w:r>
      <w:r>
        <w:rPr>
          <w:rFonts w:hint="eastAsia" w:ascii="宋体" w:hAnsi="宋体" w:cs="宋体"/>
          <w:color w:val="000000" w:themeColor="text1"/>
          <w:szCs w:val="21"/>
          <w:highlight w:val="none"/>
          <w14:textFill>
            <w14:solidFill>
              <w14:schemeClr w14:val="tx1"/>
            </w14:solidFill>
          </w14:textFill>
        </w:rPr>
        <w:t>）、《浙江省财政厅关于进一步促进政府采购公平竞争打造最优营商环境的通知》（浙财采监</w:t>
      </w:r>
      <w:r>
        <w:rPr>
          <w:rFonts w:hint="eastAsia" w:ascii="宋体" w:hAnsi="宋体" w:cs="宋体"/>
          <w:color w:val="000000" w:themeColor="text1"/>
          <w:szCs w:val="21"/>
          <w:highlight w:val="none"/>
          <w:lang w:eastAsia="zh-CN"/>
          <w14:textFill>
            <w14:solidFill>
              <w14:schemeClr w14:val="tx1"/>
            </w14:solidFill>
          </w14:textFill>
        </w:rPr>
        <w:t>〔2021〕22号</w:t>
      </w:r>
      <w:r>
        <w:rPr>
          <w:rFonts w:hint="eastAsia" w:ascii="宋体" w:hAnsi="宋体" w:cs="宋体"/>
          <w:color w:val="000000" w:themeColor="text1"/>
          <w:szCs w:val="21"/>
          <w:highlight w:val="none"/>
          <w14:textFill>
            <w14:solidFill>
              <w14:schemeClr w14:val="tx1"/>
            </w14:solidFill>
          </w14:textFill>
        </w:rPr>
        <w:t>））、《浙江省财政厅关于进一步加大政府采购支持中小企业力度助力扎实稳住经济的通知》 （浙财采监</w:t>
      </w:r>
      <w:r>
        <w:rPr>
          <w:rFonts w:hint="eastAsia" w:ascii="宋体" w:hAnsi="宋体" w:cs="宋体"/>
          <w:color w:val="000000" w:themeColor="text1"/>
          <w:szCs w:val="21"/>
          <w:highlight w:val="none"/>
          <w:lang w:eastAsia="zh-CN"/>
          <w14:textFill>
            <w14:solidFill>
              <w14:schemeClr w14:val="tx1"/>
            </w14:solidFill>
          </w14:textFill>
        </w:rPr>
        <w:t>〔2022〕8号</w:t>
      </w:r>
      <w:r>
        <w:rPr>
          <w:rFonts w:hint="eastAsia" w:ascii="宋体" w:hAnsi="宋体" w:cs="宋体"/>
          <w:color w:val="000000" w:themeColor="text1"/>
          <w:szCs w:val="21"/>
          <w:highlight w:val="none"/>
          <w14:textFill>
            <w14:solidFill>
              <w14:schemeClr w14:val="tx1"/>
            </w14:solidFill>
          </w14:textFill>
        </w:rPr>
        <w:t>）已分别于2022年1月29日、2022年2月1日和2022年7月1日开始实施，此前有关规定与上述文件内容不一致的，按上述文件要求执行。</w:t>
      </w:r>
    </w:p>
    <w:p w14:paraId="40935797">
      <w:pPr>
        <w:adjustRightInd w:val="0"/>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2.根据《浙江省财政厅关于进一步促进政府采购公平竞争打造最优营商环境的通知》（浙财采监</w:t>
      </w:r>
      <w:r>
        <w:rPr>
          <w:rFonts w:hint="eastAsia" w:ascii="宋体" w:hAnsi="宋体" w:cs="宋体"/>
          <w:color w:val="000000" w:themeColor="text1"/>
          <w:szCs w:val="21"/>
          <w:highlight w:val="none"/>
          <w:lang w:eastAsia="zh-CN"/>
          <w14:textFill>
            <w14:solidFill>
              <w14:schemeClr w14:val="tx1"/>
            </w14:solidFill>
          </w14:textFill>
        </w:rPr>
        <w:t>〔2021〕22号</w:t>
      </w:r>
      <w:r>
        <w:rPr>
          <w:rFonts w:hint="eastAsia" w:ascii="宋体" w:hAnsi="宋体" w:cs="宋体"/>
          <w:color w:val="000000" w:themeColor="text1"/>
          <w:szCs w:val="21"/>
          <w:highlight w:val="none"/>
          <w14:textFill>
            <w14:solidFill>
              <w14:schemeClr w14:val="tx1"/>
            </w14:solidFill>
          </w14:textFill>
        </w:rPr>
        <w:t>）文件关于“健全行政裁决机制”要求，鼓励供应商在线提起询问，路径为：政采云</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项目采购</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询问质疑投诉</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询问列表</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鼓励供应商在线提起质疑，路径为：政采云</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项目采购</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询问质疑投诉</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质疑列表。质疑供应商对在线质疑答复不满意的，可在线提起投诉，路径为：浙江政府服务网</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政府采购投诉处理</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在线办理。</w:t>
      </w:r>
    </w:p>
    <w:p w14:paraId="334B631A">
      <w:pPr>
        <w:adjustRightInd w:val="0"/>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BFC1C66">
      <w:pPr>
        <w:adjustRightInd w:val="0"/>
        <w:snapToGrid w:val="0"/>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4.其他事项：</w:t>
      </w:r>
      <w:r>
        <w:rPr>
          <w:rFonts w:hint="eastAsia" w:ascii="宋体" w:hAnsi="宋体" w:cs="宋体"/>
          <w:color w:val="000000" w:themeColor="text1"/>
          <w:szCs w:val="21"/>
          <w:highlight w:val="none"/>
          <w:lang w:val="en-US" w:eastAsia="zh-CN"/>
          <w14:textFill>
            <w14:solidFill>
              <w14:schemeClr w14:val="tx1"/>
            </w14:solidFill>
          </w14:textFill>
        </w:rPr>
        <w:t>无。</w:t>
      </w:r>
    </w:p>
    <w:p w14:paraId="6BDB2D7A">
      <w:pPr>
        <w:spacing w:before="170" w:after="170" w:line="320" w:lineRule="atLeast"/>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八、对本次采购提出询问、质疑、投诉，请按以下方式联系。</w:t>
      </w:r>
    </w:p>
    <w:p w14:paraId="3C31C1D9">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1.采购人信息</w:t>
      </w:r>
    </w:p>
    <w:p w14:paraId="356CD35E">
      <w:pPr>
        <w:spacing w:line="360" w:lineRule="auto"/>
        <w:ind w:firstLine="420" w:firstLineChars="20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名称：</w:t>
      </w:r>
      <w:r>
        <w:rPr>
          <w:rFonts w:hint="eastAsia"/>
          <w:color w:val="000000" w:themeColor="text1"/>
          <w:highlight w:val="none"/>
          <w:lang w:eastAsia="zh-CN"/>
          <w14:textFill>
            <w14:solidFill>
              <w14:schemeClr w14:val="tx1"/>
            </w14:solidFill>
          </w14:textFill>
        </w:rPr>
        <w:t>浙江省交通运输厅</w:t>
      </w:r>
    </w:p>
    <w:p w14:paraId="7A275D52">
      <w:pPr>
        <w:spacing w:line="360" w:lineRule="auto"/>
        <w:ind w:firstLine="420" w:firstLineChars="20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地址：</w:t>
      </w:r>
      <w:r>
        <w:rPr>
          <w:rFonts w:hint="eastAsia"/>
          <w:color w:val="000000" w:themeColor="text1"/>
          <w:highlight w:val="none"/>
          <w:lang w:eastAsia="zh-CN"/>
          <w14:textFill>
            <w14:solidFill>
              <w14:schemeClr w14:val="tx1"/>
            </w14:solidFill>
          </w14:textFill>
        </w:rPr>
        <w:t>杭州市梅花碑4号</w:t>
      </w:r>
    </w:p>
    <w:p w14:paraId="54839D46">
      <w:pPr>
        <w:spacing w:line="360" w:lineRule="auto"/>
        <w:ind w:firstLine="420" w:firstLineChars="20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项目联系人（询问）：</w:t>
      </w:r>
      <w:r>
        <w:rPr>
          <w:rFonts w:hint="eastAsia"/>
          <w:color w:val="000000" w:themeColor="text1"/>
          <w:highlight w:val="none"/>
          <w:lang w:val="en-US" w:eastAsia="zh-CN"/>
          <w14:textFill>
            <w14:solidFill>
              <w14:schemeClr w14:val="tx1"/>
            </w14:solidFill>
          </w14:textFill>
        </w:rPr>
        <w:t>葛老师</w:t>
      </w:r>
    </w:p>
    <w:p w14:paraId="79DE7405">
      <w:pPr>
        <w:spacing w:line="360" w:lineRule="auto"/>
        <w:ind w:firstLine="420" w:firstLineChars="20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项目联系方式（询问）：</w:t>
      </w:r>
      <w:r>
        <w:rPr>
          <w:rFonts w:hint="eastAsia"/>
          <w:color w:val="000000" w:themeColor="text1"/>
          <w:highlight w:val="none"/>
          <w:lang w:eastAsia="zh-CN"/>
          <w14:textFill>
            <w14:solidFill>
              <w14:schemeClr w14:val="tx1"/>
            </w14:solidFill>
          </w14:textFill>
        </w:rPr>
        <w:t>0571-87805181</w:t>
      </w:r>
    </w:p>
    <w:p w14:paraId="5D22B316">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质疑联系人：</w:t>
      </w:r>
      <w:r>
        <w:rPr>
          <w:rFonts w:hint="eastAsia"/>
          <w:color w:val="000000" w:themeColor="text1"/>
          <w:highlight w:val="none"/>
          <w:lang w:eastAsia="zh-CN"/>
          <w14:textFill>
            <w14:solidFill>
              <w14:schemeClr w14:val="tx1"/>
            </w14:solidFill>
          </w14:textFill>
        </w:rPr>
        <w:t>陶老师</w:t>
      </w:r>
      <w:r>
        <w:rPr>
          <w:color w:val="000000" w:themeColor="text1"/>
          <w:highlight w:val="none"/>
          <w14:textFill>
            <w14:solidFill>
              <w14:schemeClr w14:val="tx1"/>
            </w14:solidFill>
          </w14:textFill>
        </w:rPr>
        <w:t xml:space="preserve">  </w:t>
      </w:r>
    </w:p>
    <w:p w14:paraId="598F403F">
      <w:pPr>
        <w:spacing w:line="360" w:lineRule="auto"/>
        <w:ind w:firstLine="420" w:firstLineChars="20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质疑联系方式：</w:t>
      </w:r>
      <w:r>
        <w:rPr>
          <w:rFonts w:hint="eastAsia"/>
          <w:color w:val="000000" w:themeColor="text1"/>
          <w:highlight w:val="none"/>
          <w:lang w:eastAsia="zh-CN"/>
          <w14:textFill>
            <w14:solidFill>
              <w14:schemeClr w14:val="tx1"/>
            </w14:solidFill>
          </w14:textFill>
        </w:rPr>
        <w:t>0571-87811381</w:t>
      </w:r>
    </w:p>
    <w:p w14:paraId="0283AAB6">
      <w:pPr>
        <w:spacing w:line="360" w:lineRule="auto"/>
        <w:ind w:firstLine="420" w:firstLineChars="200"/>
        <w:rPr>
          <w:color w:val="000000" w:themeColor="text1"/>
          <w:highlight w:val="none"/>
          <w14:textFill>
            <w14:solidFill>
              <w14:schemeClr w14:val="tx1"/>
            </w14:solidFill>
          </w14:textFill>
        </w:rPr>
      </w:pPr>
    </w:p>
    <w:p w14:paraId="5D4634D0">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2.采购代理机构信息</w:t>
      </w:r>
    </w:p>
    <w:p w14:paraId="7C665C53">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名称：浙江敬霖工程咨询有限公司</w:t>
      </w:r>
      <w:r>
        <w:rPr>
          <w:color w:val="000000" w:themeColor="text1"/>
          <w:highlight w:val="none"/>
          <w14:textFill>
            <w14:solidFill>
              <w14:schemeClr w14:val="tx1"/>
            </w14:solidFill>
          </w14:textFill>
        </w:rPr>
        <w:t xml:space="preserve">  </w:t>
      </w:r>
    </w:p>
    <w:p w14:paraId="2E510F0F">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地址：杭州市秋涛北路332号泰豪数字大厦6幢12层1216室</w:t>
      </w:r>
    </w:p>
    <w:p w14:paraId="20E1F00D">
      <w:pPr>
        <w:spacing w:line="360" w:lineRule="auto"/>
        <w:ind w:firstLine="420" w:firstLineChars="20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项目联系人（询问）：毛</w:t>
      </w:r>
      <w:r>
        <w:rPr>
          <w:rFonts w:hint="eastAsia"/>
          <w:color w:val="000000" w:themeColor="text1"/>
          <w:highlight w:val="none"/>
          <w:lang w:val="en-US" w:eastAsia="zh-CN"/>
          <w14:textFill>
            <w14:solidFill>
              <w14:schemeClr w14:val="tx1"/>
            </w14:solidFill>
          </w14:textFill>
        </w:rPr>
        <w:t>贻婷</w:t>
      </w:r>
    </w:p>
    <w:p w14:paraId="17CCB49B">
      <w:pPr>
        <w:spacing w:line="360" w:lineRule="auto"/>
        <w:ind w:firstLine="420" w:firstLineChars="20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项目联系方式（询问）：</w:t>
      </w:r>
      <w:r>
        <w:rPr>
          <w:rFonts w:hint="eastAsia"/>
          <w:color w:val="000000" w:themeColor="text1"/>
          <w:highlight w:val="none"/>
          <w:lang w:val="en-US" w:eastAsia="zh-CN"/>
          <w14:textFill>
            <w14:solidFill>
              <w14:schemeClr w14:val="tx1"/>
            </w14:solidFill>
          </w14:textFill>
        </w:rPr>
        <w:t>13817051553</w:t>
      </w:r>
    </w:p>
    <w:p w14:paraId="20913C60">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质疑联系人：李颖沁</w:t>
      </w:r>
      <w:r>
        <w:rPr>
          <w:color w:val="000000" w:themeColor="text1"/>
          <w:highlight w:val="none"/>
          <w14:textFill>
            <w14:solidFill>
              <w14:schemeClr w14:val="tx1"/>
            </w14:solidFill>
          </w14:textFill>
        </w:rPr>
        <w:t xml:space="preserve">  </w:t>
      </w:r>
    </w:p>
    <w:p w14:paraId="726C99A1">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质疑联系方式：19941364190</w:t>
      </w:r>
    </w:p>
    <w:p w14:paraId="6E059555">
      <w:pPr>
        <w:spacing w:line="360" w:lineRule="auto"/>
        <w:rPr>
          <w:color w:val="000000" w:themeColor="text1"/>
          <w:highlight w:val="none"/>
          <w14:textFill>
            <w14:solidFill>
              <w14:schemeClr w14:val="tx1"/>
            </w14:solidFill>
          </w14:textFill>
        </w:rPr>
      </w:pPr>
    </w:p>
    <w:p w14:paraId="07ED9DAC">
      <w:pPr>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3.该项目由采购人处理采购争议。质疑环节，采购人委托采购代理机构处理的，可由采购代理机构答复。对质疑答复不满意的，向采购人内部设置的采购监督机构反映。</w:t>
      </w:r>
    </w:p>
    <w:p w14:paraId="6AD9AA7A">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预算金额未达100万元的采购项目，由采购人处理采购争议。</w:t>
      </w:r>
    </w:p>
    <w:p w14:paraId="353F1E09">
      <w:pPr>
        <w:spacing w:line="360" w:lineRule="auto"/>
        <w:rPr>
          <w:rFonts w:hint="eastAsia"/>
          <w:color w:val="000000" w:themeColor="text1"/>
          <w:highlight w:val="none"/>
          <w14:textFill>
            <w14:solidFill>
              <w14:schemeClr w14:val="tx1"/>
            </w14:solidFill>
          </w14:textFill>
        </w:rPr>
      </w:pPr>
    </w:p>
    <w:p w14:paraId="53DE9338">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若对项目采购电子交易系统操作有疑问，可登录政采云（</w:t>
      </w:r>
      <w:r>
        <w:rPr>
          <w:color w:val="000000" w:themeColor="text1"/>
          <w:highlight w:val="none"/>
          <w14:textFill>
            <w14:solidFill>
              <w14:schemeClr w14:val="tx1"/>
            </w14:solidFill>
          </w14:textFill>
        </w:rPr>
        <w:t>https://www.zcygov.cn/），点击右侧咨询小采，获取采小蜜智能服务管家帮助，或拨打政采云服务热线400-881-7190获取热线服务帮助。</w:t>
      </w:r>
    </w:p>
    <w:p w14:paraId="44707690">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CA问题联系电话（人工）：汇信CA 400-888-4636；天谷CA 400-087-8198。</w:t>
      </w:r>
    </w:p>
    <w:p w14:paraId="312E4704">
      <w:pPr>
        <w:spacing w:line="360" w:lineRule="auto"/>
        <w:rPr>
          <w:color w:val="000000" w:themeColor="text1"/>
          <w:highlight w:val="none"/>
          <w14:textFill>
            <w14:solidFill>
              <w14:schemeClr w14:val="tx1"/>
            </w14:solidFill>
          </w14:textFill>
        </w:rPr>
        <w:sectPr>
          <w:footerReference r:id="rId10" w:type="first"/>
          <w:footerReference r:id="rId9" w:type="default"/>
          <w:pgSz w:w="11906" w:h="16838"/>
          <w:pgMar w:top="1247" w:right="1247" w:bottom="1247" w:left="1247" w:header="170" w:footer="567" w:gutter="0"/>
          <w:pgBorders>
            <w:top w:val="none" w:sz="0" w:space="0"/>
            <w:left w:val="none" w:sz="0" w:space="0"/>
            <w:bottom w:val="none" w:sz="0" w:space="0"/>
            <w:right w:val="none" w:sz="0" w:space="0"/>
          </w:pgBorders>
          <w:pgNumType w:fmt="decimal"/>
          <w:cols w:space="720" w:num="1"/>
          <w:titlePg/>
          <w:docGrid w:linePitch="381" w:charSpace="0"/>
        </w:sectPr>
      </w:pPr>
    </w:p>
    <w:p w14:paraId="7201799D">
      <w:pPr>
        <w:spacing w:line="1" w:lineRule="exact"/>
        <w:rPr>
          <w:rFonts w:ascii="宋体" w:cs="宋体"/>
          <w:color w:val="000000" w:themeColor="text1"/>
          <w:sz w:val="20"/>
          <w:szCs w:val="20"/>
          <w:highlight w:val="none"/>
          <w14:textFill>
            <w14:solidFill>
              <w14:schemeClr w14:val="tx1"/>
            </w14:solidFill>
          </w14:textFill>
        </w:rPr>
      </w:pPr>
    </w:p>
    <w:p w14:paraId="3A48ADB0">
      <w:pPr>
        <w:spacing w:line="20" w:lineRule="exact"/>
        <w:rPr>
          <w:rFonts w:ascii="宋体" w:cs="宋体"/>
          <w:color w:val="000000" w:themeColor="text1"/>
          <w:highlight w:val="none"/>
          <w14:textFill>
            <w14:solidFill>
              <w14:schemeClr w14:val="tx1"/>
            </w14:solidFill>
          </w14:textFill>
        </w:rPr>
      </w:pPr>
      <w:r>
        <w:rPr>
          <w:rFonts w:ascii="宋体" w:cs="宋体"/>
          <w:color w:val="000000" w:themeColor="text1"/>
          <w:highlight w:val="none"/>
          <w14:textFill>
            <w14:solidFill>
              <w14:schemeClr w14:val="tx1"/>
            </w14:solidFill>
          </w14:textFill>
        </w:rPr>
        <w:drawing>
          <wp:anchor distT="0" distB="0" distL="114300" distR="114300" simplePos="0" relativeHeight="251659264" behindDoc="1" locked="0" layoutInCell="0" allowOverlap="1">
            <wp:simplePos x="0" y="0"/>
            <wp:positionH relativeFrom="column">
              <wp:posOffset>2235835</wp:posOffset>
            </wp:positionH>
            <wp:positionV relativeFrom="paragraph">
              <wp:posOffset>-5063490</wp:posOffset>
            </wp:positionV>
            <wp:extent cx="126365" cy="160020"/>
            <wp:effectExtent l="0" t="0" r="0" b="0"/>
            <wp:wrapNone/>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8"/>
                    <a:stretch>
                      <a:fillRect/>
                    </a:stretch>
                  </pic:blipFill>
                  <pic:spPr>
                    <a:xfrm>
                      <a:off x="0" y="0"/>
                      <a:ext cx="126365" cy="160019"/>
                    </a:xfrm>
                    <a:prstGeom prst="rect">
                      <a:avLst/>
                    </a:prstGeom>
                    <a:noFill/>
                    <a:ln w="12700" cap="flat" cmpd="sng">
                      <a:noFill/>
                      <a:prstDash val="solid"/>
                      <a:miter/>
                    </a:ln>
                  </pic:spPr>
                </pic:pic>
              </a:graphicData>
            </a:graphic>
          </wp:anchor>
        </w:drawing>
      </w:r>
    </w:p>
    <w:p w14:paraId="7B972001">
      <w:pPr>
        <w:tabs>
          <w:tab w:val="center" w:pos="4737"/>
        </w:tabs>
        <w:jc w:val="center"/>
        <w:outlineLvl w:val="0"/>
        <w:rPr>
          <w:rFonts w:ascii="宋体" w:cs="宋体"/>
          <w:b/>
          <w:bCs/>
          <w:color w:val="000000" w:themeColor="text1"/>
          <w:sz w:val="32"/>
          <w:szCs w:val="32"/>
          <w:highlight w:val="none"/>
          <w14:textFill>
            <w14:solidFill>
              <w14:schemeClr w14:val="tx1"/>
            </w14:solidFill>
          </w14:textFill>
        </w:rPr>
      </w:pPr>
      <w:bookmarkStart w:id="5" w:name="_Toc25151"/>
      <w:bookmarkStart w:id="6" w:name="_Toc14201_WPSOffice_Level1"/>
      <w:r>
        <w:rPr>
          <w:rFonts w:hint="eastAsia" w:ascii="宋体" w:cs="宋体"/>
          <w:b/>
          <w:bCs/>
          <w:color w:val="000000" w:themeColor="text1"/>
          <w:sz w:val="32"/>
          <w:szCs w:val="32"/>
          <w:highlight w:val="none"/>
          <w14:textFill>
            <w14:solidFill>
              <w14:schemeClr w14:val="tx1"/>
            </w14:solidFill>
          </w14:textFill>
        </w:rPr>
        <w:t>第二章供应商须知前附表</w:t>
      </w:r>
      <w:bookmarkEnd w:id="5"/>
      <w:bookmarkEnd w:id="6"/>
    </w:p>
    <w:p w14:paraId="0EB2AA99">
      <w:pPr>
        <w:tabs>
          <w:tab w:val="center" w:pos="4737"/>
        </w:tabs>
        <w:jc w:val="both"/>
        <w:rPr>
          <w:rFonts w:ascii="宋体" w:cs="宋体"/>
          <w:b/>
          <w:bCs/>
          <w:color w:val="000000" w:themeColor="text1"/>
          <w:sz w:val="32"/>
          <w:szCs w:val="32"/>
          <w:highlight w:val="none"/>
          <w14:textFill>
            <w14:solidFill>
              <w14:schemeClr w14:val="tx1"/>
            </w14:solidFill>
          </w14:textFill>
        </w:rPr>
      </w:pPr>
    </w:p>
    <w:tbl>
      <w:tblPr>
        <w:tblStyle w:val="30"/>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2274"/>
        <w:gridCol w:w="5961"/>
      </w:tblGrid>
      <w:tr w14:paraId="77C3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blHeader/>
        </w:trPr>
        <w:tc>
          <w:tcPr>
            <w:tcW w:w="933" w:type="dxa"/>
            <w:tcBorders>
              <w:top w:val="single" w:color="auto" w:sz="8" w:space="0"/>
              <w:left w:val="single" w:color="auto" w:sz="8" w:space="0"/>
              <w:bottom w:val="single" w:color="auto" w:sz="6" w:space="0"/>
              <w:right w:val="single" w:color="auto" w:sz="6" w:space="0"/>
            </w:tcBorders>
            <w:vAlign w:val="center"/>
          </w:tcPr>
          <w:p w14:paraId="1DEF51D4">
            <w:pPr>
              <w:snapToGrid w:val="0"/>
              <w:spacing w:line="360" w:lineRule="auto"/>
              <w:jc w:val="center"/>
              <w:rPr>
                <w:rFonts w:ascii="宋体" w:cs="宋体"/>
                <w:b/>
                <w:color w:val="000000" w:themeColor="text1"/>
                <w:szCs w:val="21"/>
                <w:highlight w:val="none"/>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序号</w:t>
            </w:r>
          </w:p>
        </w:tc>
        <w:tc>
          <w:tcPr>
            <w:tcW w:w="2274" w:type="dxa"/>
            <w:tcBorders>
              <w:top w:val="single" w:color="auto" w:sz="8" w:space="0"/>
              <w:left w:val="single" w:color="auto" w:sz="6" w:space="0"/>
              <w:bottom w:val="single" w:color="auto" w:sz="6" w:space="0"/>
              <w:right w:val="single" w:color="auto" w:sz="6" w:space="0"/>
            </w:tcBorders>
            <w:vAlign w:val="center"/>
          </w:tcPr>
          <w:p w14:paraId="439AEA1C">
            <w:pPr>
              <w:snapToGrid w:val="0"/>
              <w:spacing w:line="360" w:lineRule="auto"/>
              <w:jc w:val="center"/>
              <w:rPr>
                <w:rFonts w:ascii="宋体" w:cs="宋体"/>
                <w:b/>
                <w:color w:val="000000" w:themeColor="text1"/>
                <w:szCs w:val="21"/>
                <w:highlight w:val="none"/>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内容</w:t>
            </w:r>
          </w:p>
        </w:tc>
        <w:tc>
          <w:tcPr>
            <w:tcW w:w="5961" w:type="dxa"/>
            <w:tcBorders>
              <w:top w:val="single" w:color="auto" w:sz="8" w:space="0"/>
              <w:left w:val="single" w:color="auto" w:sz="6" w:space="0"/>
              <w:bottom w:val="single" w:color="auto" w:sz="6" w:space="0"/>
              <w:right w:val="single" w:color="auto" w:sz="8" w:space="0"/>
            </w:tcBorders>
            <w:vAlign w:val="center"/>
          </w:tcPr>
          <w:p w14:paraId="4BA4F7E1">
            <w:pPr>
              <w:snapToGrid w:val="0"/>
              <w:spacing w:line="360" w:lineRule="auto"/>
              <w:jc w:val="center"/>
              <w:rPr>
                <w:rFonts w:ascii="宋体" w:cs="宋体"/>
                <w:b/>
                <w:color w:val="000000" w:themeColor="text1"/>
                <w:szCs w:val="21"/>
                <w:highlight w:val="none"/>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说明与要求</w:t>
            </w:r>
          </w:p>
        </w:tc>
      </w:tr>
      <w:tr w14:paraId="1BAFD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33" w:type="dxa"/>
            <w:tcBorders>
              <w:top w:val="single" w:color="auto" w:sz="6" w:space="0"/>
              <w:left w:val="single" w:color="auto" w:sz="8" w:space="0"/>
              <w:bottom w:val="single" w:color="auto" w:sz="6" w:space="0"/>
              <w:right w:val="single" w:color="auto" w:sz="6" w:space="0"/>
            </w:tcBorders>
            <w:vAlign w:val="center"/>
          </w:tcPr>
          <w:p w14:paraId="269FAAA4">
            <w:pPr>
              <w:autoSpaceDE w:val="0"/>
              <w:autoSpaceDN w:val="0"/>
              <w:adjustRightInd w:val="0"/>
              <w:snapToGrid w:val="0"/>
              <w:spacing w:line="360" w:lineRule="auto"/>
              <w:jc w:val="center"/>
              <w:textAlignment w:val="bottom"/>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1</w:t>
            </w:r>
          </w:p>
        </w:tc>
        <w:tc>
          <w:tcPr>
            <w:tcW w:w="2274" w:type="dxa"/>
            <w:tcBorders>
              <w:top w:val="single" w:color="auto" w:sz="6" w:space="0"/>
              <w:left w:val="single" w:color="auto" w:sz="6" w:space="0"/>
              <w:bottom w:val="single" w:color="auto" w:sz="6" w:space="0"/>
              <w:right w:val="single" w:color="auto" w:sz="6" w:space="0"/>
            </w:tcBorders>
            <w:vAlign w:val="center"/>
          </w:tcPr>
          <w:p w14:paraId="4A2130F6">
            <w:pPr>
              <w:autoSpaceDE w:val="0"/>
              <w:autoSpaceDN w:val="0"/>
              <w:adjustRightInd w:val="0"/>
              <w:snapToGrid w:val="0"/>
              <w:spacing w:line="360" w:lineRule="auto"/>
              <w:jc w:val="center"/>
              <w:textAlignment w:val="bottom"/>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采购人</w:t>
            </w:r>
          </w:p>
        </w:tc>
        <w:tc>
          <w:tcPr>
            <w:tcW w:w="5961" w:type="dxa"/>
            <w:tcBorders>
              <w:top w:val="single" w:color="auto" w:sz="6" w:space="0"/>
              <w:left w:val="single" w:color="auto" w:sz="6" w:space="0"/>
              <w:bottom w:val="single" w:color="auto" w:sz="6" w:space="0"/>
              <w:right w:val="single" w:color="auto" w:sz="8" w:space="0"/>
            </w:tcBorders>
            <w:vAlign w:val="center"/>
          </w:tcPr>
          <w:p w14:paraId="78897FB8">
            <w:pPr>
              <w:autoSpaceDE w:val="0"/>
              <w:autoSpaceDN w:val="0"/>
              <w:adjustRightInd w:val="0"/>
              <w:snapToGrid w:val="0"/>
              <w:spacing w:line="360" w:lineRule="auto"/>
              <w:textAlignment w:val="bottom"/>
              <w:rPr>
                <w:rFonts w:hint="eastAsia" w:ascii="宋体" w:eastAsia="宋体" w:cs="宋体"/>
                <w:color w:val="000000" w:themeColor="text1"/>
                <w:szCs w:val="21"/>
                <w:highlight w:val="none"/>
                <w:lang w:eastAsia="zh-CN"/>
                <w14:textFill>
                  <w14:solidFill>
                    <w14:schemeClr w14:val="tx1"/>
                  </w14:solidFill>
                </w14:textFill>
              </w:rPr>
            </w:pPr>
            <w:r>
              <w:rPr>
                <w:rFonts w:hint="eastAsia" w:ascii="宋体" w:cs="宋体"/>
                <w:color w:val="000000" w:themeColor="text1"/>
                <w:szCs w:val="21"/>
                <w:highlight w:val="none"/>
                <w:lang w:eastAsia="zh-CN"/>
                <w14:textFill>
                  <w14:solidFill>
                    <w14:schemeClr w14:val="tx1"/>
                  </w14:solidFill>
                </w14:textFill>
              </w:rPr>
              <w:t>浙江省交通运输厅</w:t>
            </w:r>
          </w:p>
        </w:tc>
      </w:tr>
      <w:tr w14:paraId="25A8D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33" w:type="dxa"/>
            <w:tcBorders>
              <w:top w:val="single" w:color="auto" w:sz="6" w:space="0"/>
              <w:left w:val="single" w:color="auto" w:sz="8" w:space="0"/>
              <w:bottom w:val="single" w:color="auto" w:sz="6" w:space="0"/>
              <w:right w:val="single" w:color="auto" w:sz="6" w:space="0"/>
            </w:tcBorders>
            <w:vAlign w:val="center"/>
          </w:tcPr>
          <w:p w14:paraId="6B199889">
            <w:pPr>
              <w:autoSpaceDE w:val="0"/>
              <w:autoSpaceDN w:val="0"/>
              <w:adjustRightInd w:val="0"/>
              <w:snapToGrid w:val="0"/>
              <w:spacing w:line="360" w:lineRule="auto"/>
              <w:jc w:val="center"/>
              <w:textAlignment w:val="bottom"/>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2</w:t>
            </w:r>
          </w:p>
        </w:tc>
        <w:tc>
          <w:tcPr>
            <w:tcW w:w="2274" w:type="dxa"/>
            <w:tcBorders>
              <w:top w:val="single" w:color="auto" w:sz="6" w:space="0"/>
              <w:left w:val="single" w:color="auto" w:sz="6" w:space="0"/>
              <w:bottom w:val="single" w:color="auto" w:sz="6" w:space="0"/>
              <w:right w:val="single" w:color="auto" w:sz="6" w:space="0"/>
            </w:tcBorders>
            <w:vAlign w:val="center"/>
          </w:tcPr>
          <w:p w14:paraId="50EA03A3">
            <w:pPr>
              <w:autoSpaceDE w:val="0"/>
              <w:autoSpaceDN w:val="0"/>
              <w:adjustRightInd w:val="0"/>
              <w:snapToGrid w:val="0"/>
              <w:spacing w:line="360" w:lineRule="auto"/>
              <w:jc w:val="center"/>
              <w:textAlignment w:val="bottom"/>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采购代理机构</w:t>
            </w:r>
          </w:p>
        </w:tc>
        <w:tc>
          <w:tcPr>
            <w:tcW w:w="5961" w:type="dxa"/>
            <w:tcBorders>
              <w:top w:val="single" w:color="auto" w:sz="6" w:space="0"/>
              <w:left w:val="single" w:color="auto" w:sz="6" w:space="0"/>
              <w:bottom w:val="single" w:color="auto" w:sz="6" w:space="0"/>
              <w:right w:val="single" w:color="auto" w:sz="8" w:space="0"/>
            </w:tcBorders>
            <w:vAlign w:val="center"/>
          </w:tcPr>
          <w:p w14:paraId="50624CC1">
            <w:pPr>
              <w:spacing w:line="360" w:lineRule="auto"/>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浙江敬霖工程咨询有限公司</w:t>
            </w:r>
          </w:p>
        </w:tc>
      </w:tr>
      <w:tr w14:paraId="1B229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33" w:type="dxa"/>
            <w:tcBorders>
              <w:top w:val="single" w:color="auto" w:sz="6" w:space="0"/>
              <w:left w:val="single" w:color="auto" w:sz="8" w:space="0"/>
              <w:bottom w:val="single" w:color="auto" w:sz="6" w:space="0"/>
              <w:right w:val="single" w:color="auto" w:sz="6" w:space="0"/>
            </w:tcBorders>
            <w:vAlign w:val="center"/>
          </w:tcPr>
          <w:p w14:paraId="44FA16DF">
            <w:pPr>
              <w:autoSpaceDE w:val="0"/>
              <w:autoSpaceDN w:val="0"/>
              <w:adjustRightInd w:val="0"/>
              <w:snapToGrid w:val="0"/>
              <w:spacing w:line="360" w:lineRule="auto"/>
              <w:jc w:val="center"/>
              <w:textAlignment w:val="bottom"/>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3</w:t>
            </w:r>
          </w:p>
        </w:tc>
        <w:tc>
          <w:tcPr>
            <w:tcW w:w="2274" w:type="dxa"/>
            <w:tcBorders>
              <w:top w:val="single" w:color="auto" w:sz="6" w:space="0"/>
              <w:left w:val="single" w:color="auto" w:sz="6" w:space="0"/>
              <w:bottom w:val="single" w:color="auto" w:sz="6" w:space="0"/>
              <w:right w:val="single" w:color="auto" w:sz="6" w:space="0"/>
            </w:tcBorders>
            <w:vAlign w:val="center"/>
          </w:tcPr>
          <w:p w14:paraId="155B2C55">
            <w:pPr>
              <w:autoSpaceDE w:val="0"/>
              <w:autoSpaceDN w:val="0"/>
              <w:adjustRightInd w:val="0"/>
              <w:snapToGrid w:val="0"/>
              <w:spacing w:line="360" w:lineRule="auto"/>
              <w:jc w:val="center"/>
              <w:textAlignment w:val="bottom"/>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项目名称</w:t>
            </w:r>
          </w:p>
        </w:tc>
        <w:tc>
          <w:tcPr>
            <w:tcW w:w="5961" w:type="dxa"/>
            <w:tcBorders>
              <w:top w:val="single" w:color="auto" w:sz="6" w:space="0"/>
              <w:left w:val="single" w:color="auto" w:sz="6" w:space="0"/>
              <w:bottom w:val="single" w:color="auto" w:sz="6" w:space="0"/>
              <w:right w:val="single" w:color="auto" w:sz="8" w:space="0"/>
            </w:tcBorders>
            <w:vAlign w:val="center"/>
          </w:tcPr>
          <w:p w14:paraId="519C170C">
            <w:pPr>
              <w:autoSpaceDE w:val="0"/>
              <w:autoSpaceDN w:val="0"/>
              <w:adjustRightInd w:val="0"/>
              <w:snapToGrid w:val="0"/>
              <w:spacing w:line="360" w:lineRule="auto"/>
              <w:textAlignment w:val="bottom"/>
              <w:rPr>
                <w:rFonts w:hint="eastAsia" w:ascii="宋体" w:eastAsia="宋体" w:cs="宋体"/>
                <w:color w:val="000000" w:themeColor="text1"/>
                <w:szCs w:val="21"/>
                <w:highlight w:val="none"/>
                <w:lang w:eastAsia="zh-CN"/>
                <w14:textFill>
                  <w14:solidFill>
                    <w14:schemeClr w14:val="tx1"/>
                  </w14:solidFill>
                </w14:textFill>
              </w:rPr>
            </w:pPr>
            <w:r>
              <w:rPr>
                <w:rFonts w:hint="eastAsia" w:ascii="宋体" w:cs="宋体"/>
                <w:color w:val="000000" w:themeColor="text1"/>
                <w:szCs w:val="21"/>
                <w:highlight w:val="none"/>
                <w:lang w:eastAsia="zh-CN"/>
                <w14:textFill>
                  <w14:solidFill>
                    <w14:schemeClr w14:val="tx1"/>
                  </w14:solidFill>
                </w14:textFill>
              </w:rPr>
              <w:t>交通运输普法教育</w:t>
            </w:r>
          </w:p>
        </w:tc>
      </w:tr>
      <w:tr w14:paraId="1A740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33" w:type="dxa"/>
            <w:tcBorders>
              <w:top w:val="single" w:color="auto" w:sz="6" w:space="0"/>
              <w:left w:val="single" w:color="auto" w:sz="8" w:space="0"/>
              <w:bottom w:val="single" w:color="auto" w:sz="6" w:space="0"/>
              <w:right w:val="single" w:color="auto" w:sz="6" w:space="0"/>
            </w:tcBorders>
            <w:vAlign w:val="center"/>
          </w:tcPr>
          <w:p w14:paraId="18E80C91">
            <w:pPr>
              <w:autoSpaceDE w:val="0"/>
              <w:autoSpaceDN w:val="0"/>
              <w:adjustRightInd w:val="0"/>
              <w:snapToGrid w:val="0"/>
              <w:spacing w:line="360" w:lineRule="auto"/>
              <w:jc w:val="center"/>
              <w:textAlignment w:val="bottom"/>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4</w:t>
            </w:r>
          </w:p>
        </w:tc>
        <w:tc>
          <w:tcPr>
            <w:tcW w:w="2274" w:type="dxa"/>
            <w:tcBorders>
              <w:top w:val="single" w:color="auto" w:sz="6" w:space="0"/>
              <w:left w:val="single" w:color="auto" w:sz="6" w:space="0"/>
              <w:bottom w:val="single" w:color="auto" w:sz="6" w:space="0"/>
              <w:right w:val="single" w:color="auto" w:sz="6" w:space="0"/>
            </w:tcBorders>
            <w:vAlign w:val="center"/>
          </w:tcPr>
          <w:p w14:paraId="40105F29">
            <w:pPr>
              <w:spacing w:line="360" w:lineRule="auto"/>
              <w:jc w:val="center"/>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 xml:space="preserve">项目编号 </w:t>
            </w:r>
          </w:p>
        </w:tc>
        <w:tc>
          <w:tcPr>
            <w:tcW w:w="5961" w:type="dxa"/>
            <w:tcBorders>
              <w:top w:val="single" w:color="auto" w:sz="6" w:space="0"/>
              <w:left w:val="single" w:color="auto" w:sz="6" w:space="0"/>
              <w:bottom w:val="single" w:color="auto" w:sz="6" w:space="0"/>
              <w:right w:val="single" w:color="auto" w:sz="8" w:space="0"/>
            </w:tcBorders>
            <w:vAlign w:val="center"/>
          </w:tcPr>
          <w:p w14:paraId="7EA9095A">
            <w:pPr>
              <w:spacing w:line="360" w:lineRule="auto"/>
              <w:rPr>
                <w:rFonts w:hint="eastAsia" w:ascii="宋体" w:eastAsia="宋体" w:cs="宋体"/>
                <w:color w:val="000000" w:themeColor="text1"/>
                <w:szCs w:val="21"/>
                <w:highlight w:val="none"/>
                <w:lang w:eastAsia="zh-CN"/>
                <w14:textFill>
                  <w14:solidFill>
                    <w14:schemeClr w14:val="tx1"/>
                  </w14:solidFill>
                </w14:textFill>
              </w:rPr>
            </w:pPr>
            <w:r>
              <w:rPr>
                <w:rFonts w:hint="eastAsia" w:ascii="宋体" w:cs="宋体"/>
                <w:b/>
                <w:bCs/>
                <w:color w:val="000000" w:themeColor="text1"/>
                <w:szCs w:val="21"/>
                <w:highlight w:val="none"/>
                <w:lang w:eastAsia="zh-CN"/>
                <w14:textFill>
                  <w14:solidFill>
                    <w14:schemeClr w14:val="tx1"/>
                  </w14:solidFill>
                </w14:textFill>
              </w:rPr>
              <w:t xml:space="preserve">JTYST2025-GK-002 </w:t>
            </w:r>
          </w:p>
        </w:tc>
      </w:tr>
      <w:tr w14:paraId="05730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33" w:type="dxa"/>
            <w:tcBorders>
              <w:top w:val="single" w:color="auto" w:sz="6" w:space="0"/>
              <w:left w:val="single" w:color="auto" w:sz="8" w:space="0"/>
              <w:bottom w:val="single" w:color="auto" w:sz="6" w:space="0"/>
              <w:right w:val="single" w:color="auto" w:sz="6" w:space="0"/>
            </w:tcBorders>
            <w:vAlign w:val="center"/>
          </w:tcPr>
          <w:p w14:paraId="62A74FCE">
            <w:pPr>
              <w:autoSpaceDE w:val="0"/>
              <w:autoSpaceDN w:val="0"/>
              <w:adjustRightInd w:val="0"/>
              <w:snapToGrid w:val="0"/>
              <w:spacing w:line="360" w:lineRule="auto"/>
              <w:jc w:val="center"/>
              <w:textAlignment w:val="bottom"/>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5</w:t>
            </w:r>
          </w:p>
        </w:tc>
        <w:tc>
          <w:tcPr>
            <w:tcW w:w="2274" w:type="dxa"/>
            <w:tcBorders>
              <w:top w:val="single" w:color="auto" w:sz="6" w:space="0"/>
              <w:left w:val="single" w:color="auto" w:sz="6" w:space="0"/>
              <w:bottom w:val="single" w:color="auto" w:sz="6" w:space="0"/>
              <w:right w:val="single" w:color="auto" w:sz="6" w:space="0"/>
            </w:tcBorders>
            <w:vAlign w:val="center"/>
          </w:tcPr>
          <w:p w14:paraId="5725B4B2">
            <w:pPr>
              <w:spacing w:line="360" w:lineRule="auto"/>
              <w:jc w:val="center"/>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合同履行期限</w:t>
            </w:r>
          </w:p>
        </w:tc>
        <w:tc>
          <w:tcPr>
            <w:tcW w:w="5961" w:type="dxa"/>
            <w:tcBorders>
              <w:top w:val="single" w:color="auto" w:sz="6" w:space="0"/>
              <w:left w:val="single" w:color="auto" w:sz="6" w:space="0"/>
              <w:bottom w:val="single" w:color="auto" w:sz="6" w:space="0"/>
              <w:right w:val="single" w:color="auto" w:sz="8" w:space="0"/>
            </w:tcBorders>
            <w:vAlign w:val="center"/>
          </w:tcPr>
          <w:p w14:paraId="2A78FA03">
            <w:pPr>
              <w:spacing w:line="360" w:lineRule="auto"/>
              <w:rPr>
                <w:rFonts w:ascii="宋体" w:cs="宋体"/>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lang w:val="en-US" w:eastAsia="zh-CN"/>
                <w14:textFill>
                  <w14:solidFill>
                    <w14:schemeClr w14:val="tx1"/>
                  </w14:solidFill>
                </w14:textFill>
              </w:rPr>
              <w:t>自合同签订之日起至2025年12月31日（如遇到不可预见因素，其服务期相应延长）</w:t>
            </w:r>
            <w:r>
              <w:rPr>
                <w:rFonts w:hint="default" w:ascii="宋体" w:cs="宋体"/>
                <w:b/>
                <w:bCs/>
                <w:color w:val="000000" w:themeColor="text1"/>
                <w:szCs w:val="21"/>
                <w:highlight w:val="none"/>
                <w:lang w:val="en-US" w:eastAsia="zh-CN"/>
                <w14:textFill>
                  <w14:solidFill>
                    <w14:schemeClr w14:val="tx1"/>
                  </w14:solidFill>
                </w14:textFill>
              </w:rPr>
              <w:t>。</w:t>
            </w:r>
          </w:p>
        </w:tc>
      </w:tr>
      <w:tr w14:paraId="52F7A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33" w:type="dxa"/>
            <w:tcBorders>
              <w:top w:val="single" w:color="auto" w:sz="6" w:space="0"/>
              <w:left w:val="single" w:color="auto" w:sz="8" w:space="0"/>
              <w:bottom w:val="single" w:color="auto" w:sz="6" w:space="0"/>
              <w:right w:val="single" w:color="auto" w:sz="6" w:space="0"/>
            </w:tcBorders>
            <w:vAlign w:val="center"/>
          </w:tcPr>
          <w:p w14:paraId="455E5CB6">
            <w:pPr>
              <w:autoSpaceDE w:val="0"/>
              <w:autoSpaceDN w:val="0"/>
              <w:adjustRightInd w:val="0"/>
              <w:snapToGrid w:val="0"/>
              <w:spacing w:line="360" w:lineRule="auto"/>
              <w:jc w:val="center"/>
              <w:textAlignment w:val="bottom"/>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6</w:t>
            </w:r>
          </w:p>
        </w:tc>
        <w:tc>
          <w:tcPr>
            <w:tcW w:w="2274" w:type="dxa"/>
            <w:tcBorders>
              <w:top w:val="single" w:color="auto" w:sz="6" w:space="0"/>
              <w:left w:val="single" w:color="auto" w:sz="6" w:space="0"/>
              <w:bottom w:val="single" w:color="auto" w:sz="6" w:space="0"/>
              <w:right w:val="single" w:color="auto" w:sz="6" w:space="0"/>
            </w:tcBorders>
            <w:vAlign w:val="center"/>
          </w:tcPr>
          <w:p w14:paraId="4EABF9E9">
            <w:pPr>
              <w:autoSpaceDE w:val="0"/>
              <w:autoSpaceDN w:val="0"/>
              <w:adjustRightInd w:val="0"/>
              <w:snapToGrid w:val="0"/>
              <w:spacing w:line="360" w:lineRule="auto"/>
              <w:jc w:val="center"/>
              <w:textAlignment w:val="bottom"/>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质量要求</w:t>
            </w:r>
          </w:p>
        </w:tc>
        <w:tc>
          <w:tcPr>
            <w:tcW w:w="5961" w:type="dxa"/>
            <w:tcBorders>
              <w:top w:val="single" w:color="auto" w:sz="6" w:space="0"/>
              <w:left w:val="single" w:color="auto" w:sz="6" w:space="0"/>
              <w:bottom w:val="single" w:color="auto" w:sz="6" w:space="0"/>
              <w:right w:val="single" w:color="auto" w:sz="8" w:space="0"/>
            </w:tcBorders>
            <w:vAlign w:val="center"/>
          </w:tcPr>
          <w:p w14:paraId="77859961">
            <w:pPr>
              <w:autoSpaceDE w:val="0"/>
              <w:autoSpaceDN w:val="0"/>
              <w:adjustRightInd w:val="0"/>
              <w:snapToGrid w:val="0"/>
              <w:spacing w:line="360" w:lineRule="auto"/>
              <w:textAlignment w:val="bottom"/>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符合行业相关要求，满足合同规定。</w:t>
            </w:r>
          </w:p>
        </w:tc>
      </w:tr>
      <w:tr w14:paraId="3489E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33" w:type="dxa"/>
            <w:tcBorders>
              <w:top w:val="single" w:color="auto" w:sz="6" w:space="0"/>
              <w:left w:val="single" w:color="auto" w:sz="8" w:space="0"/>
              <w:bottom w:val="single" w:color="auto" w:sz="6" w:space="0"/>
              <w:right w:val="single" w:color="auto" w:sz="6" w:space="0"/>
            </w:tcBorders>
            <w:vAlign w:val="center"/>
          </w:tcPr>
          <w:p w14:paraId="748DDE8F">
            <w:pPr>
              <w:autoSpaceDE w:val="0"/>
              <w:autoSpaceDN w:val="0"/>
              <w:adjustRightInd w:val="0"/>
              <w:snapToGrid w:val="0"/>
              <w:spacing w:line="360" w:lineRule="auto"/>
              <w:jc w:val="center"/>
              <w:textAlignment w:val="bottom"/>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7</w:t>
            </w:r>
          </w:p>
        </w:tc>
        <w:tc>
          <w:tcPr>
            <w:tcW w:w="2274" w:type="dxa"/>
            <w:tcBorders>
              <w:top w:val="single" w:color="auto" w:sz="6" w:space="0"/>
              <w:left w:val="single" w:color="auto" w:sz="6" w:space="0"/>
              <w:bottom w:val="single" w:color="auto" w:sz="6" w:space="0"/>
              <w:right w:val="single" w:color="auto" w:sz="6" w:space="0"/>
            </w:tcBorders>
            <w:vAlign w:val="center"/>
          </w:tcPr>
          <w:p w14:paraId="3B6C89F7">
            <w:pPr>
              <w:autoSpaceDE w:val="0"/>
              <w:autoSpaceDN w:val="0"/>
              <w:adjustRightInd w:val="0"/>
              <w:snapToGrid w:val="0"/>
              <w:spacing w:line="360" w:lineRule="auto"/>
              <w:jc w:val="center"/>
              <w:textAlignment w:val="bottom"/>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项目资金</w:t>
            </w:r>
          </w:p>
        </w:tc>
        <w:tc>
          <w:tcPr>
            <w:tcW w:w="5961" w:type="dxa"/>
            <w:tcBorders>
              <w:top w:val="single" w:color="auto" w:sz="6" w:space="0"/>
              <w:left w:val="single" w:color="auto" w:sz="6" w:space="0"/>
              <w:bottom w:val="single" w:color="auto" w:sz="6" w:space="0"/>
              <w:right w:val="single" w:color="auto" w:sz="8" w:space="0"/>
            </w:tcBorders>
            <w:vAlign w:val="center"/>
          </w:tcPr>
          <w:p w14:paraId="765ED91D">
            <w:pPr>
              <w:autoSpaceDE w:val="0"/>
              <w:autoSpaceDN w:val="0"/>
              <w:adjustRightInd w:val="0"/>
              <w:snapToGrid w:val="0"/>
              <w:spacing w:line="360" w:lineRule="auto"/>
              <w:jc w:val="left"/>
              <w:textAlignment w:val="bottom"/>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财政</w:t>
            </w:r>
            <w:r>
              <w:rPr>
                <w:rFonts w:hint="eastAsia" w:ascii="宋体" w:cs="宋体"/>
                <w:color w:val="000000" w:themeColor="text1"/>
                <w:szCs w:val="21"/>
                <w:highlight w:val="none"/>
                <w14:textFill>
                  <w14:solidFill>
                    <w14:schemeClr w14:val="tx1"/>
                  </w14:solidFill>
                </w14:textFill>
              </w:rPr>
              <w:t>资金。</w:t>
            </w:r>
          </w:p>
        </w:tc>
      </w:tr>
      <w:tr w14:paraId="5117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33" w:type="dxa"/>
            <w:tcBorders>
              <w:top w:val="single" w:color="auto" w:sz="6" w:space="0"/>
              <w:left w:val="single" w:color="auto" w:sz="8" w:space="0"/>
              <w:bottom w:val="single" w:color="auto" w:sz="6" w:space="0"/>
              <w:right w:val="single" w:color="auto" w:sz="6" w:space="0"/>
            </w:tcBorders>
            <w:vAlign w:val="center"/>
          </w:tcPr>
          <w:p w14:paraId="08C22187">
            <w:pPr>
              <w:autoSpaceDE w:val="0"/>
              <w:autoSpaceDN w:val="0"/>
              <w:adjustRightInd w:val="0"/>
              <w:snapToGrid w:val="0"/>
              <w:spacing w:line="360" w:lineRule="auto"/>
              <w:jc w:val="center"/>
              <w:textAlignment w:val="bottom"/>
              <w:rPr>
                <w:rFonts w:hint="eastAsia" w:ascii="宋体" w:eastAsia="宋体" w:cs="宋体"/>
                <w:color w:val="000000" w:themeColor="text1"/>
                <w:szCs w:val="21"/>
                <w:highlight w:val="none"/>
                <w:lang w:eastAsia="zh-CN"/>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8</w:t>
            </w:r>
          </w:p>
        </w:tc>
        <w:tc>
          <w:tcPr>
            <w:tcW w:w="2274" w:type="dxa"/>
            <w:tcBorders>
              <w:top w:val="single" w:color="auto" w:sz="6" w:space="0"/>
              <w:left w:val="single" w:color="auto" w:sz="6" w:space="0"/>
              <w:bottom w:val="single" w:color="auto" w:sz="6" w:space="0"/>
              <w:right w:val="single" w:color="auto" w:sz="6" w:space="0"/>
            </w:tcBorders>
            <w:vAlign w:val="center"/>
          </w:tcPr>
          <w:p w14:paraId="00C69C11">
            <w:pPr>
              <w:spacing w:line="360" w:lineRule="auto"/>
              <w:jc w:val="center"/>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磋商保证金</w:t>
            </w:r>
          </w:p>
        </w:tc>
        <w:tc>
          <w:tcPr>
            <w:tcW w:w="5961" w:type="dxa"/>
            <w:tcBorders>
              <w:top w:val="single" w:color="auto" w:sz="6" w:space="0"/>
              <w:left w:val="single" w:color="auto" w:sz="6" w:space="0"/>
              <w:bottom w:val="single" w:color="auto" w:sz="6" w:space="0"/>
              <w:right w:val="single" w:color="auto" w:sz="8" w:space="0"/>
            </w:tcBorders>
            <w:vAlign w:val="center"/>
          </w:tcPr>
          <w:p w14:paraId="452C02D9">
            <w:pPr>
              <w:autoSpaceDE w:val="0"/>
              <w:autoSpaceDN w:val="0"/>
              <w:adjustRightInd w:val="0"/>
              <w:snapToGrid w:val="0"/>
              <w:spacing w:line="360" w:lineRule="auto"/>
              <w:textAlignment w:val="bottom"/>
              <w:rPr>
                <w:rFonts w:cs="宋体"/>
                <w:color w:val="000000" w:themeColor="text1"/>
                <w:szCs w:val="21"/>
                <w:highlight w:val="none"/>
                <w:u w:val="singl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本项目不提交。</w:t>
            </w:r>
          </w:p>
        </w:tc>
      </w:tr>
      <w:tr w14:paraId="2616B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933" w:type="dxa"/>
            <w:tcBorders>
              <w:top w:val="single" w:color="auto" w:sz="6" w:space="0"/>
              <w:left w:val="single" w:color="auto" w:sz="8" w:space="0"/>
              <w:bottom w:val="single" w:color="auto" w:sz="6" w:space="0"/>
              <w:right w:val="single" w:color="auto" w:sz="6" w:space="0"/>
            </w:tcBorders>
            <w:vAlign w:val="center"/>
          </w:tcPr>
          <w:p w14:paraId="28D590E3">
            <w:pPr>
              <w:autoSpaceDE w:val="0"/>
              <w:autoSpaceDN w:val="0"/>
              <w:adjustRightInd w:val="0"/>
              <w:snapToGrid w:val="0"/>
              <w:spacing w:line="360" w:lineRule="auto"/>
              <w:jc w:val="center"/>
              <w:textAlignment w:val="bottom"/>
              <w:rPr>
                <w:rFonts w:hint="eastAsia" w:ascii="宋体" w:eastAsia="宋体" w:cs="宋体"/>
                <w:color w:val="000000" w:themeColor="text1"/>
                <w:szCs w:val="21"/>
                <w:highlight w:val="none"/>
                <w:lang w:eastAsia="zh-CN"/>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9</w:t>
            </w:r>
          </w:p>
        </w:tc>
        <w:tc>
          <w:tcPr>
            <w:tcW w:w="2274" w:type="dxa"/>
            <w:tcBorders>
              <w:top w:val="single" w:color="auto" w:sz="6" w:space="0"/>
              <w:left w:val="single" w:color="auto" w:sz="6" w:space="0"/>
              <w:bottom w:val="single" w:color="auto" w:sz="6" w:space="0"/>
              <w:right w:val="single" w:color="auto" w:sz="6" w:space="0"/>
            </w:tcBorders>
            <w:vAlign w:val="center"/>
          </w:tcPr>
          <w:p w14:paraId="3E5D1B44">
            <w:pPr>
              <w:adjustRightInd w:val="0"/>
              <w:snapToGrid w:val="0"/>
              <w:spacing w:line="360" w:lineRule="auto"/>
              <w:jc w:val="center"/>
              <w:rPr>
                <w:rFonts w:ascii="宋体" w:cs="宋体"/>
                <w:b/>
                <w:bCs/>
                <w:color w:val="000000" w:themeColor="text1"/>
                <w:sz w:val="22"/>
                <w:highlight w:val="none"/>
                <w14:textFill>
                  <w14:solidFill>
                    <w14:schemeClr w14:val="tx1"/>
                  </w14:solidFill>
                </w14:textFill>
              </w:rPr>
            </w:pPr>
            <w:r>
              <w:rPr>
                <w:rFonts w:hint="eastAsia" w:ascii="宋体" w:cs="宋体"/>
                <w:b/>
                <w:bCs/>
                <w:color w:val="000000" w:themeColor="text1"/>
                <w:highlight w:val="none"/>
                <w14:textFill>
                  <w14:solidFill>
                    <w14:schemeClr w14:val="tx1"/>
                  </w14:solidFill>
                </w14:textFill>
              </w:rPr>
              <w:t>响应文件的组成</w:t>
            </w:r>
          </w:p>
        </w:tc>
        <w:tc>
          <w:tcPr>
            <w:tcW w:w="5961" w:type="dxa"/>
            <w:tcBorders>
              <w:top w:val="single" w:color="auto" w:sz="6" w:space="0"/>
              <w:left w:val="single" w:color="auto" w:sz="6" w:space="0"/>
              <w:bottom w:val="single" w:color="auto" w:sz="6" w:space="0"/>
              <w:right w:val="single" w:color="auto" w:sz="8" w:space="0"/>
            </w:tcBorders>
            <w:vAlign w:val="center"/>
          </w:tcPr>
          <w:p w14:paraId="5D1985A4">
            <w:pPr>
              <w:adjustRightInd w:val="0"/>
              <w:snapToGrid w:val="0"/>
              <w:spacing w:line="360" w:lineRule="auto"/>
              <w:rPr>
                <w:rFonts w:hint="eastAsia" w:ascii="宋体" w:cs="宋体"/>
                <w:b/>
                <w:bCs/>
                <w:color w:val="000000" w:themeColor="text1"/>
                <w:highlight w:val="none"/>
                <w14:textFill>
                  <w14:solidFill>
                    <w14:schemeClr w14:val="tx1"/>
                  </w14:solidFill>
                </w14:textFill>
              </w:rPr>
            </w:pPr>
            <w:r>
              <w:rPr>
                <w:rFonts w:hint="eastAsia" w:ascii="宋体" w:cs="宋体"/>
                <w:b/>
                <w:bCs/>
                <w:color w:val="000000" w:themeColor="text1"/>
                <w:highlight w:val="none"/>
                <w14:textFill>
                  <w14:solidFill>
                    <w14:schemeClr w14:val="tx1"/>
                  </w14:solidFill>
                </w14:textFill>
              </w:rPr>
              <w:t>完整的《响应文件》由“资格文件”“商务技术文件”“报价文件”三部分组成。</w:t>
            </w:r>
          </w:p>
          <w:p w14:paraId="15F74169">
            <w:pPr>
              <w:adjustRightInd w:val="0"/>
              <w:snapToGrid w:val="0"/>
              <w:spacing w:line="360" w:lineRule="auto"/>
              <w:rPr>
                <w:rFonts w:ascii="宋体" w:cs="宋体"/>
                <w:color w:val="000000" w:themeColor="text1"/>
                <w:sz w:val="22"/>
                <w:highlight w:val="none"/>
                <w14:textFill>
                  <w14:solidFill>
                    <w14:schemeClr w14:val="tx1"/>
                  </w14:solidFill>
                </w14:textFill>
              </w:rPr>
            </w:pPr>
            <w:r>
              <w:rPr>
                <w:rFonts w:hint="eastAsia" w:ascii="宋体" w:cs="宋体"/>
                <w:b/>
                <w:bCs/>
                <w:color w:val="000000" w:themeColor="text1"/>
                <w:highlight w:val="none"/>
                <w14:textFill>
                  <w14:solidFill>
                    <w14:schemeClr w14:val="tx1"/>
                  </w14:solidFill>
                </w14:textFill>
              </w:rPr>
              <w:t>响应文件采用电子签章。</w:t>
            </w:r>
          </w:p>
        </w:tc>
      </w:tr>
      <w:tr w14:paraId="41607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33" w:type="dxa"/>
            <w:tcBorders>
              <w:top w:val="single" w:color="auto" w:sz="6" w:space="0"/>
              <w:left w:val="single" w:color="auto" w:sz="8" w:space="0"/>
              <w:bottom w:val="single" w:color="auto" w:sz="6" w:space="0"/>
              <w:right w:val="single" w:color="auto" w:sz="6" w:space="0"/>
            </w:tcBorders>
            <w:vAlign w:val="center"/>
          </w:tcPr>
          <w:p w14:paraId="0D5BDBC7">
            <w:pPr>
              <w:autoSpaceDE w:val="0"/>
              <w:autoSpaceDN w:val="0"/>
              <w:adjustRightInd w:val="0"/>
              <w:snapToGrid w:val="0"/>
              <w:spacing w:line="360" w:lineRule="auto"/>
              <w:jc w:val="center"/>
              <w:textAlignment w:val="bottom"/>
              <w:rPr>
                <w:rFonts w:hint="eastAsia" w:ascii="宋体" w:eastAsia="宋体" w:cs="宋体"/>
                <w:color w:val="000000" w:themeColor="text1"/>
                <w:szCs w:val="21"/>
                <w:highlight w:val="none"/>
                <w:lang w:eastAsia="zh-CN"/>
                <w14:textFill>
                  <w14:solidFill>
                    <w14:schemeClr w14:val="tx1"/>
                  </w14:solidFill>
                </w14:textFill>
              </w:rPr>
            </w:pPr>
            <w:r>
              <w:rPr>
                <w:rFonts w:ascii="宋体" w:cs="宋体"/>
                <w:color w:val="000000" w:themeColor="text1"/>
                <w:szCs w:val="21"/>
                <w:highlight w:val="none"/>
                <w14:textFill>
                  <w14:solidFill>
                    <w14:schemeClr w14:val="tx1"/>
                  </w14:solidFill>
                </w14:textFill>
              </w:rPr>
              <w:t>1</w:t>
            </w:r>
            <w:r>
              <w:rPr>
                <w:rFonts w:hint="eastAsia" w:ascii="宋体" w:cs="宋体"/>
                <w:color w:val="000000" w:themeColor="text1"/>
                <w:szCs w:val="21"/>
                <w:highlight w:val="none"/>
                <w:lang w:val="en-US" w:eastAsia="zh-CN"/>
                <w14:textFill>
                  <w14:solidFill>
                    <w14:schemeClr w14:val="tx1"/>
                  </w14:solidFill>
                </w14:textFill>
              </w:rPr>
              <w:t>0</w:t>
            </w:r>
          </w:p>
        </w:tc>
        <w:tc>
          <w:tcPr>
            <w:tcW w:w="2274" w:type="dxa"/>
            <w:tcBorders>
              <w:top w:val="single" w:color="auto" w:sz="6" w:space="0"/>
              <w:left w:val="single" w:color="auto" w:sz="6" w:space="0"/>
              <w:bottom w:val="single" w:color="auto" w:sz="6" w:space="0"/>
              <w:right w:val="single" w:color="auto" w:sz="6" w:space="0"/>
            </w:tcBorders>
            <w:vAlign w:val="center"/>
          </w:tcPr>
          <w:p w14:paraId="67A9F1E9">
            <w:pPr>
              <w:spacing w:line="360" w:lineRule="auto"/>
              <w:jc w:val="center"/>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highlight w:val="none"/>
                <w14:textFill>
                  <w14:solidFill>
                    <w14:schemeClr w14:val="tx1"/>
                  </w14:solidFill>
                </w14:textFill>
              </w:rPr>
              <w:t>响应文件的形式</w:t>
            </w:r>
          </w:p>
        </w:tc>
        <w:tc>
          <w:tcPr>
            <w:tcW w:w="5961" w:type="dxa"/>
            <w:tcBorders>
              <w:top w:val="single" w:color="auto" w:sz="6" w:space="0"/>
              <w:left w:val="single" w:color="auto" w:sz="6" w:space="0"/>
              <w:bottom w:val="single" w:color="auto" w:sz="6" w:space="0"/>
              <w:right w:val="single" w:color="auto" w:sz="8" w:space="0"/>
            </w:tcBorders>
            <w:vAlign w:val="center"/>
          </w:tcPr>
          <w:p w14:paraId="488B0C9C">
            <w:pPr>
              <w:spacing w:line="360" w:lineRule="auto"/>
              <w:rPr>
                <w:rFonts w:hint="eastAsia"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电子响应文件（包括“电子加密响应文件”和“电子备份响应文件”，在响应文件编制完成后同时生成）；</w:t>
            </w:r>
          </w:p>
          <w:p w14:paraId="606731B7">
            <w:pPr>
              <w:spacing w:line="360" w:lineRule="auto"/>
              <w:rPr>
                <w:rFonts w:hint="eastAsia"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1、“电子加密响应文件”：</w:t>
            </w:r>
          </w:p>
          <w:p w14:paraId="76DA5AD0">
            <w:pPr>
              <w:spacing w:line="360" w:lineRule="auto"/>
              <w:rPr>
                <w:rFonts w:hint="eastAsia"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（1）“电子加密响应文件”是指通过“政采云电子交易客户端”完成响应文件编制后生成并加密的数据电文形式的响应文件。</w:t>
            </w:r>
          </w:p>
          <w:p w14:paraId="39A5D794">
            <w:pPr>
              <w:spacing w:line="360" w:lineRule="auto"/>
              <w:rPr>
                <w:rFonts w:hint="eastAsia"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（2）供应商应先安装“政采云电子交易客户端”，并按照本采购文件和“政府采购云平台”的要求，通过“政采云电子交易客户端”编制并加密响应文件。</w:t>
            </w:r>
          </w:p>
          <w:p w14:paraId="5E2E76A1">
            <w:pPr>
              <w:spacing w:line="360" w:lineRule="auto"/>
              <w:rPr>
                <w:rFonts w:hint="eastAsia"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2、“电子备份响应文件”：</w:t>
            </w:r>
          </w:p>
          <w:p w14:paraId="2C2A3A92">
            <w:pPr>
              <w:spacing w:line="360" w:lineRule="auto"/>
              <w:rPr>
                <w:rFonts w:hint="eastAsia"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（1）“电子备份响应文件”是指与“电子加密响应文件”同时生成的数据电文形式的电子文件。</w:t>
            </w:r>
          </w:p>
          <w:p w14:paraId="7E84FFDE">
            <w:pPr>
              <w:spacing w:line="360" w:lineRule="auto"/>
              <w:rPr>
                <w:rFonts w:hint="eastAsia"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（2）供应商可自主选择是否编制“电子备份响应文件”。</w:t>
            </w:r>
          </w:p>
          <w:p w14:paraId="2383556F">
            <w:pPr>
              <w:spacing w:line="360" w:lineRule="auto"/>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（3）其他方式编制的备份响应文件视为无效备份响应文件。</w:t>
            </w:r>
          </w:p>
        </w:tc>
      </w:tr>
      <w:tr w14:paraId="340EA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33" w:type="dxa"/>
            <w:tcBorders>
              <w:top w:val="single" w:color="auto" w:sz="6" w:space="0"/>
              <w:left w:val="single" w:color="auto" w:sz="8" w:space="0"/>
              <w:bottom w:val="single" w:color="auto" w:sz="6" w:space="0"/>
              <w:right w:val="single" w:color="auto" w:sz="6" w:space="0"/>
            </w:tcBorders>
            <w:vAlign w:val="center"/>
          </w:tcPr>
          <w:p w14:paraId="6F94B13E">
            <w:pPr>
              <w:autoSpaceDE w:val="0"/>
              <w:autoSpaceDN w:val="0"/>
              <w:adjustRightInd w:val="0"/>
              <w:snapToGrid w:val="0"/>
              <w:spacing w:line="360" w:lineRule="auto"/>
              <w:jc w:val="center"/>
              <w:textAlignment w:val="bottom"/>
              <w:rPr>
                <w:rFonts w:hint="eastAsia" w:ascii="宋体" w:eastAsia="宋体" w:cs="宋体"/>
                <w:color w:val="000000" w:themeColor="text1"/>
                <w:szCs w:val="21"/>
                <w:highlight w:val="none"/>
                <w:lang w:eastAsia="zh-CN"/>
                <w14:textFill>
                  <w14:solidFill>
                    <w14:schemeClr w14:val="tx1"/>
                  </w14:solidFill>
                </w14:textFill>
              </w:rPr>
            </w:pPr>
            <w:r>
              <w:rPr>
                <w:rFonts w:ascii="宋体" w:cs="宋体"/>
                <w:color w:val="000000" w:themeColor="text1"/>
                <w:szCs w:val="21"/>
                <w:highlight w:val="none"/>
                <w14:textFill>
                  <w14:solidFill>
                    <w14:schemeClr w14:val="tx1"/>
                  </w14:solidFill>
                </w14:textFill>
              </w:rPr>
              <w:t>1</w:t>
            </w:r>
            <w:r>
              <w:rPr>
                <w:rFonts w:hint="eastAsia" w:ascii="宋体" w:cs="宋体"/>
                <w:color w:val="000000" w:themeColor="text1"/>
                <w:szCs w:val="21"/>
                <w:highlight w:val="none"/>
                <w:lang w:val="en-US" w:eastAsia="zh-CN"/>
                <w14:textFill>
                  <w14:solidFill>
                    <w14:schemeClr w14:val="tx1"/>
                  </w14:solidFill>
                </w14:textFill>
              </w:rPr>
              <w:t>1</w:t>
            </w:r>
          </w:p>
        </w:tc>
        <w:tc>
          <w:tcPr>
            <w:tcW w:w="2274" w:type="dxa"/>
            <w:tcBorders>
              <w:top w:val="single" w:color="auto" w:sz="6" w:space="0"/>
              <w:left w:val="single" w:color="auto" w:sz="6" w:space="0"/>
              <w:bottom w:val="single" w:color="auto" w:sz="6" w:space="0"/>
              <w:right w:val="single" w:color="auto" w:sz="6" w:space="0"/>
            </w:tcBorders>
            <w:vAlign w:val="center"/>
          </w:tcPr>
          <w:p w14:paraId="5B7AA276">
            <w:pPr>
              <w:widowControl w:val="0"/>
              <w:adjustRightInd w:val="0"/>
              <w:snapToGrid w:val="0"/>
              <w:spacing w:line="360" w:lineRule="auto"/>
              <w:jc w:val="center"/>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响应文件份数</w:t>
            </w:r>
          </w:p>
        </w:tc>
        <w:tc>
          <w:tcPr>
            <w:tcW w:w="5961" w:type="dxa"/>
            <w:tcBorders>
              <w:top w:val="single" w:color="auto" w:sz="6" w:space="0"/>
              <w:left w:val="single" w:color="auto" w:sz="6" w:space="0"/>
              <w:bottom w:val="single" w:color="auto" w:sz="6" w:space="0"/>
              <w:right w:val="single" w:color="auto" w:sz="8" w:space="0"/>
            </w:tcBorders>
            <w:vAlign w:val="center"/>
          </w:tcPr>
          <w:p w14:paraId="05BB3A04">
            <w:pPr>
              <w:widowControl w:val="0"/>
              <w:adjustRightInd w:val="0"/>
              <w:snapToGrid w:val="0"/>
              <w:spacing w:line="360" w:lineRule="auto"/>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r>
              <w:rPr>
                <w:rFonts w:ascii="宋体" w:hAnsi="宋体" w:cs="宋体"/>
                <w:bCs/>
                <w:color w:val="000000" w:themeColor="text1"/>
                <w:szCs w:val="21"/>
                <w:highlight w:val="none"/>
                <w14:textFill>
                  <w14:solidFill>
                    <w14:schemeClr w14:val="tx1"/>
                  </w14:solidFill>
                </w14:textFill>
              </w:rPr>
              <w:t>1）“电子加密响应文件”：在线上传提交一份。</w:t>
            </w:r>
          </w:p>
          <w:p w14:paraId="5C95B3A0">
            <w:pPr>
              <w:widowControl w:val="0"/>
              <w:adjustRightInd w:val="0"/>
              <w:snapToGrid w:val="0"/>
              <w:spacing w:line="360" w:lineRule="auto"/>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r>
              <w:rPr>
                <w:rFonts w:ascii="宋体" w:hAnsi="宋体" w:cs="宋体"/>
                <w:bCs/>
                <w:color w:val="000000" w:themeColor="text1"/>
                <w:szCs w:val="21"/>
                <w:highlight w:val="none"/>
                <w14:textFill>
                  <w14:solidFill>
                    <w14:schemeClr w14:val="tx1"/>
                  </w14:solidFill>
                </w14:textFill>
              </w:rPr>
              <w:t>2）“备份响应文件”：密封包装后确保在投标截止时间前（EMS/顺丰邮寄形式）送达一份（邮寄地址：</w:t>
            </w:r>
            <w:r>
              <w:rPr>
                <w:rFonts w:hint="eastAsia" w:ascii="宋体" w:hAnsi="宋体" w:cs="宋体"/>
                <w:bCs/>
                <w:color w:val="000000" w:themeColor="text1"/>
                <w:szCs w:val="21"/>
                <w:highlight w:val="none"/>
                <w14:textFill>
                  <w14:solidFill>
                    <w14:schemeClr w14:val="tx1"/>
                  </w14:solidFill>
                </w14:textFill>
              </w:rPr>
              <w:t>杭州市秋涛北路332号泰豪数字大厦6幢12层1216室</w:t>
            </w:r>
            <w:r>
              <w:rPr>
                <w:rFonts w:ascii="宋体" w:hAnsi="宋体" w:cs="宋体"/>
                <w:bCs/>
                <w:color w:val="000000" w:themeColor="text1"/>
                <w:szCs w:val="21"/>
                <w:highlight w:val="none"/>
                <w14:textFill>
                  <w14:solidFill>
                    <w14:schemeClr w14:val="tx1"/>
                  </w14:solidFill>
                </w14:textFill>
              </w:rPr>
              <w:t xml:space="preserve">浙江敬霖工程咨询有限公司 </w:t>
            </w:r>
          </w:p>
          <w:p w14:paraId="5257AA68">
            <w:pPr>
              <w:widowControl w:val="0"/>
              <w:adjustRightInd w:val="0"/>
              <w:snapToGrid w:val="0"/>
              <w:spacing w:line="360" w:lineRule="auto"/>
              <w:rPr>
                <w:rFonts w:ascii="宋体" w:cs="宋体"/>
                <w:b/>
                <w:bCs/>
                <w:color w:val="000000" w:themeColor="text1"/>
                <w:szCs w:val="21"/>
                <w:highlight w:val="none"/>
                <w:u w:val="singl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收件人：毛贻婷</w:t>
            </w:r>
            <w:r>
              <w:rPr>
                <w:rFonts w:ascii="宋体" w:hAnsi="宋体" w:cs="宋体"/>
                <w:bCs/>
                <w:color w:val="000000" w:themeColor="text1"/>
                <w:szCs w:val="21"/>
                <w:highlight w:val="non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联系电话：</w:t>
            </w:r>
            <w:r>
              <w:rPr>
                <w:rFonts w:ascii="宋体" w:hAnsi="宋体" w:cs="宋体"/>
                <w:bCs/>
                <w:color w:val="000000" w:themeColor="text1"/>
                <w:szCs w:val="21"/>
                <w:highlight w:val="none"/>
                <w14:textFill>
                  <w14:solidFill>
                    <w14:schemeClr w14:val="tx1"/>
                  </w14:solidFill>
                </w14:textFill>
              </w:rPr>
              <w:t>13817051553</w:t>
            </w:r>
            <w:r>
              <w:rPr>
                <w:rFonts w:hint="eastAsia" w:ascii="宋体" w:hAnsi="宋体" w:cs="宋体"/>
                <w:bCs/>
                <w:color w:val="000000" w:themeColor="text1"/>
                <w:szCs w:val="21"/>
                <w:highlight w:val="none"/>
                <w14:textFill>
                  <w14:solidFill>
                    <w14:schemeClr w14:val="tx1"/>
                  </w14:solidFill>
                </w14:textFill>
              </w:rPr>
              <w:t>）。</w:t>
            </w:r>
          </w:p>
        </w:tc>
      </w:tr>
      <w:tr w14:paraId="7E1E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33" w:type="dxa"/>
            <w:tcBorders>
              <w:top w:val="single" w:color="auto" w:sz="6" w:space="0"/>
              <w:left w:val="single" w:color="auto" w:sz="8" w:space="0"/>
              <w:bottom w:val="single" w:color="auto" w:sz="6" w:space="0"/>
              <w:right w:val="single" w:color="auto" w:sz="6" w:space="0"/>
            </w:tcBorders>
            <w:vAlign w:val="center"/>
          </w:tcPr>
          <w:p w14:paraId="4982BBDD">
            <w:pPr>
              <w:autoSpaceDE w:val="0"/>
              <w:autoSpaceDN w:val="0"/>
              <w:adjustRightInd w:val="0"/>
              <w:snapToGrid w:val="0"/>
              <w:spacing w:line="360" w:lineRule="auto"/>
              <w:jc w:val="center"/>
              <w:textAlignment w:val="bottom"/>
              <w:rPr>
                <w:rFonts w:hint="default" w:ascii="宋体" w:eastAsia="宋体" w:cs="宋体"/>
                <w:color w:val="000000" w:themeColor="text1"/>
                <w:szCs w:val="21"/>
                <w:highlight w:val="none"/>
                <w:lang w:val="en-US" w:eastAsia="zh-CN"/>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12</w:t>
            </w:r>
          </w:p>
        </w:tc>
        <w:tc>
          <w:tcPr>
            <w:tcW w:w="2274" w:type="dxa"/>
            <w:tcBorders>
              <w:top w:val="single" w:color="auto" w:sz="6" w:space="0"/>
              <w:left w:val="single" w:color="auto" w:sz="6" w:space="0"/>
              <w:bottom w:val="single" w:color="auto" w:sz="6" w:space="0"/>
              <w:right w:val="single" w:color="auto" w:sz="6" w:space="0"/>
            </w:tcBorders>
            <w:vAlign w:val="center"/>
          </w:tcPr>
          <w:p w14:paraId="12AA8B67">
            <w:pPr>
              <w:widowControl w:val="0"/>
              <w:adjustRightInd w:val="0"/>
              <w:snapToGrid w:val="0"/>
              <w:spacing w:line="360" w:lineRule="auto"/>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响应文件的上传和递交</w:t>
            </w:r>
          </w:p>
        </w:tc>
        <w:tc>
          <w:tcPr>
            <w:tcW w:w="5961" w:type="dxa"/>
            <w:tcBorders>
              <w:top w:val="single" w:color="auto" w:sz="6" w:space="0"/>
              <w:left w:val="single" w:color="auto" w:sz="6" w:space="0"/>
              <w:bottom w:val="single" w:color="auto" w:sz="6" w:space="0"/>
              <w:right w:val="single" w:color="auto" w:sz="8" w:space="0"/>
            </w:tcBorders>
            <w:vAlign w:val="center"/>
          </w:tcPr>
          <w:p w14:paraId="2C170D02">
            <w:pPr>
              <w:widowControl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1）“电子加密响应文件”的上传、递交：</w:t>
            </w:r>
          </w:p>
          <w:p w14:paraId="3BE05307">
            <w:pPr>
              <w:widowControl w:val="0"/>
              <w:spacing w:line="360" w:lineRule="auto"/>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a.磋商响应供应商应在投标截止时间前将“电子加密响应文件”成功上传递交至“政府采购云平台”，否则投标无效。</w:t>
            </w:r>
          </w:p>
          <w:p w14:paraId="4EEF1C36">
            <w:pPr>
              <w:widowControl w:val="0"/>
              <w:spacing w:line="360" w:lineRule="auto"/>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b.“电子加密响应文件”成功上传递交后，供应商可自行打印响应文件接收回执。</w:t>
            </w:r>
          </w:p>
          <w:p w14:paraId="7C79E27A">
            <w:pPr>
              <w:widowControl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2）“备份响应文件”的密封包装、递交：</w:t>
            </w:r>
          </w:p>
          <w:p w14:paraId="021F7551">
            <w:pPr>
              <w:widowControl w:val="0"/>
              <w:spacing w:line="360" w:lineRule="auto"/>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a.磋商响应供应商在“政府采购云平台”完成“电子加密响应文件”的上传递交后，还可以（顺丰/EMS邮寄形式）在投标截止时间前递交以介质（U盘）存储的 </w:t>
            </w:r>
            <w:r>
              <w:rPr>
                <w:rFonts w:hint="eastAsia" w:ascii="宋体" w:hAnsi="宋体" w:cs="宋体"/>
                <w:color w:val="000000" w:themeColor="text1"/>
                <w:szCs w:val="21"/>
                <w:highlight w:val="none"/>
                <w14:textFill>
                  <w14:solidFill>
                    <w14:schemeClr w14:val="tx1"/>
                  </w14:solidFill>
                </w14:textFill>
              </w:rPr>
              <w:t>“备份响应文件”（一份）；</w:t>
            </w:r>
          </w:p>
          <w:p w14:paraId="42B5BCD8">
            <w:pPr>
              <w:widowControl w:val="0"/>
              <w:spacing w:line="360" w:lineRule="auto"/>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b.“备份响应文件”应当密封包装，并在包装上标注投标项目名称、投标单位名称并加盖公章。没有密封包装或者逾期邮寄</w:t>
            </w:r>
            <w:r>
              <w:rPr>
                <w:rFonts w:hint="eastAsia" w:ascii="宋体" w:hAnsi="宋体" w:cs="宋体"/>
                <w:color w:val="000000" w:themeColor="text1"/>
                <w:szCs w:val="21"/>
                <w:highlight w:val="none"/>
                <w:lang w:eastAsia="zh-CN"/>
                <w14:textFill>
                  <w14:solidFill>
                    <w14:schemeClr w14:val="tx1"/>
                  </w14:solidFill>
                </w14:textFill>
              </w:rPr>
              <w:t>送达</w:t>
            </w:r>
            <w:r>
              <w:rPr>
                <w:rFonts w:ascii="宋体" w:hAnsi="宋体" w:cs="宋体"/>
                <w:color w:val="000000" w:themeColor="text1"/>
                <w:szCs w:val="21"/>
                <w:highlight w:val="none"/>
                <w14:textFill>
                  <w14:solidFill>
                    <w14:schemeClr w14:val="tx1"/>
                  </w14:solidFill>
                </w14:textFill>
              </w:rPr>
              <w:t>投标地点的“备份响应文件”将不予接收；</w:t>
            </w:r>
          </w:p>
          <w:p w14:paraId="1B7A8220">
            <w:pPr>
              <w:widowControl w:val="0"/>
              <w:adjustRightInd w:val="0"/>
              <w:snapToGrid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c.通过“政府采购云平台”成功上传递交的“电子加密响应文件”已按时解密的，“备份响应文件”自动失效。投标截止时间前，磋商响应供应商仅递交了“备份响应文件”而未将“电子加密响应文件”成功上传至“政府采购云平台”的，投标无效。</w:t>
            </w:r>
          </w:p>
        </w:tc>
      </w:tr>
      <w:tr w14:paraId="2A026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33" w:type="dxa"/>
            <w:tcBorders>
              <w:top w:val="single" w:color="auto" w:sz="6" w:space="0"/>
              <w:left w:val="single" w:color="auto" w:sz="8" w:space="0"/>
              <w:bottom w:val="single" w:color="auto" w:sz="6" w:space="0"/>
              <w:right w:val="single" w:color="auto" w:sz="6" w:space="0"/>
            </w:tcBorders>
            <w:vAlign w:val="center"/>
          </w:tcPr>
          <w:p w14:paraId="7810A99A">
            <w:pPr>
              <w:autoSpaceDE w:val="0"/>
              <w:autoSpaceDN w:val="0"/>
              <w:adjustRightInd w:val="0"/>
              <w:snapToGrid w:val="0"/>
              <w:spacing w:line="360" w:lineRule="auto"/>
              <w:jc w:val="center"/>
              <w:textAlignment w:val="bottom"/>
              <w:rPr>
                <w:rFonts w:hint="default" w:ascii="宋体" w:eastAsia="宋体" w:cs="宋体"/>
                <w:color w:val="000000" w:themeColor="text1"/>
                <w:szCs w:val="21"/>
                <w:highlight w:val="none"/>
                <w:lang w:val="en-US" w:eastAsia="zh-CN"/>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13</w:t>
            </w:r>
          </w:p>
        </w:tc>
        <w:tc>
          <w:tcPr>
            <w:tcW w:w="2274" w:type="dxa"/>
            <w:tcBorders>
              <w:top w:val="single" w:color="auto" w:sz="6" w:space="0"/>
              <w:left w:val="single" w:color="auto" w:sz="6" w:space="0"/>
              <w:bottom w:val="single" w:color="auto" w:sz="6" w:space="0"/>
              <w:right w:val="single" w:color="auto" w:sz="6" w:space="0"/>
            </w:tcBorders>
            <w:vAlign w:val="center"/>
          </w:tcPr>
          <w:p w14:paraId="3E7CD7B2">
            <w:pPr>
              <w:autoSpaceDE w:val="0"/>
              <w:autoSpaceDN w:val="0"/>
              <w:adjustRightInd w:val="0"/>
              <w:snapToGrid w:val="0"/>
              <w:spacing w:line="360" w:lineRule="auto"/>
              <w:jc w:val="center"/>
              <w:textAlignment w:val="bottom"/>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“电子加密响应文件”解密和异常情况处理</w:t>
            </w:r>
          </w:p>
        </w:tc>
        <w:tc>
          <w:tcPr>
            <w:tcW w:w="5961" w:type="dxa"/>
            <w:tcBorders>
              <w:top w:val="single" w:color="auto" w:sz="6" w:space="0"/>
              <w:left w:val="single" w:color="auto" w:sz="6" w:space="0"/>
              <w:bottom w:val="single" w:color="auto" w:sz="6" w:space="0"/>
              <w:right w:val="single" w:color="auto" w:sz="8" w:space="0"/>
            </w:tcBorders>
            <w:vAlign w:val="center"/>
          </w:tcPr>
          <w:p w14:paraId="1F9F5E2D">
            <w:pPr>
              <w:spacing w:line="360" w:lineRule="auto"/>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1、开标后，采购组织机构将向各响应供应商发出“电子加密响应文件”的解密通知，各响应供应商代表应当在接到解密通知后30分钟内自行完成“电子加密响应文件”的在线解密。</w:t>
            </w:r>
          </w:p>
          <w:p w14:paraId="4514E48C">
            <w:pPr>
              <w:spacing w:line="360" w:lineRule="auto"/>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通过“政府采购云平台”成功上传递交的“电子加密响应文件”无法按时解密，响应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681F29D3">
            <w:pPr>
              <w:autoSpaceDE w:val="0"/>
              <w:autoSpaceDN w:val="0"/>
              <w:adjustRightInd w:val="0"/>
              <w:snapToGrid w:val="0"/>
              <w:spacing w:line="360" w:lineRule="auto"/>
              <w:textAlignment w:val="bottom"/>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3、响应截止时间前，磋商响应供应商仅递交了“备份响应文件”而未将电子加密响应文件上传至“政府采购云平台”的，投标无效。</w:t>
            </w:r>
          </w:p>
        </w:tc>
      </w:tr>
      <w:tr w14:paraId="54054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33" w:type="dxa"/>
            <w:tcBorders>
              <w:top w:val="single" w:color="auto" w:sz="6" w:space="0"/>
              <w:left w:val="single" w:color="auto" w:sz="8" w:space="0"/>
              <w:bottom w:val="single" w:color="auto" w:sz="6" w:space="0"/>
              <w:right w:val="single" w:color="auto" w:sz="6" w:space="0"/>
            </w:tcBorders>
            <w:vAlign w:val="center"/>
          </w:tcPr>
          <w:p w14:paraId="34E68394">
            <w:pPr>
              <w:autoSpaceDE w:val="0"/>
              <w:autoSpaceDN w:val="0"/>
              <w:adjustRightInd w:val="0"/>
              <w:snapToGrid w:val="0"/>
              <w:spacing w:line="360" w:lineRule="auto"/>
              <w:jc w:val="center"/>
              <w:textAlignment w:val="bottom"/>
              <w:rPr>
                <w:rFonts w:hint="eastAsia" w:ascii="宋体" w:eastAsia="宋体" w:cs="宋体"/>
                <w:color w:val="000000" w:themeColor="text1"/>
                <w:szCs w:val="21"/>
                <w:highlight w:val="none"/>
                <w:lang w:eastAsia="zh-CN"/>
                <w14:textFill>
                  <w14:solidFill>
                    <w14:schemeClr w14:val="tx1"/>
                  </w14:solidFill>
                </w14:textFill>
              </w:rPr>
            </w:pPr>
            <w:r>
              <w:rPr>
                <w:rFonts w:ascii="宋体" w:cs="宋体"/>
                <w:color w:val="000000" w:themeColor="text1"/>
                <w:szCs w:val="21"/>
                <w:highlight w:val="none"/>
                <w14:textFill>
                  <w14:solidFill>
                    <w14:schemeClr w14:val="tx1"/>
                  </w14:solidFill>
                </w14:textFill>
              </w:rPr>
              <w:t>1</w:t>
            </w:r>
            <w:r>
              <w:rPr>
                <w:rFonts w:hint="eastAsia" w:ascii="宋体" w:cs="宋体"/>
                <w:color w:val="000000" w:themeColor="text1"/>
                <w:szCs w:val="21"/>
                <w:highlight w:val="none"/>
                <w:lang w:val="en-US" w:eastAsia="zh-CN"/>
                <w14:textFill>
                  <w14:solidFill>
                    <w14:schemeClr w14:val="tx1"/>
                  </w14:solidFill>
                </w14:textFill>
              </w:rPr>
              <w:t>4</w:t>
            </w:r>
          </w:p>
        </w:tc>
        <w:tc>
          <w:tcPr>
            <w:tcW w:w="2274" w:type="dxa"/>
            <w:tcBorders>
              <w:top w:val="single" w:color="auto" w:sz="6" w:space="0"/>
              <w:left w:val="single" w:color="auto" w:sz="6" w:space="0"/>
              <w:bottom w:val="single" w:color="auto" w:sz="6" w:space="0"/>
              <w:right w:val="single" w:color="auto" w:sz="6" w:space="0"/>
            </w:tcBorders>
            <w:vAlign w:val="center"/>
          </w:tcPr>
          <w:p w14:paraId="180C34ED">
            <w:pPr>
              <w:autoSpaceDE w:val="0"/>
              <w:autoSpaceDN w:val="0"/>
              <w:adjustRightInd w:val="0"/>
              <w:snapToGrid w:val="0"/>
              <w:spacing w:line="360" w:lineRule="auto"/>
              <w:jc w:val="center"/>
              <w:textAlignment w:val="bottom"/>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响应文件有效期</w:t>
            </w:r>
          </w:p>
        </w:tc>
        <w:tc>
          <w:tcPr>
            <w:tcW w:w="5961" w:type="dxa"/>
            <w:tcBorders>
              <w:top w:val="single" w:color="auto" w:sz="6" w:space="0"/>
              <w:left w:val="single" w:color="auto" w:sz="6" w:space="0"/>
              <w:bottom w:val="single" w:color="auto" w:sz="6" w:space="0"/>
              <w:right w:val="single" w:color="auto" w:sz="8" w:space="0"/>
            </w:tcBorders>
            <w:vAlign w:val="center"/>
          </w:tcPr>
          <w:p w14:paraId="28A1F947">
            <w:pPr>
              <w:autoSpaceDE w:val="0"/>
              <w:autoSpaceDN w:val="0"/>
              <w:adjustRightInd w:val="0"/>
              <w:snapToGrid w:val="0"/>
              <w:spacing w:line="360" w:lineRule="auto"/>
              <w:textAlignment w:val="bottom"/>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自响应文件提交截止时间起</w:t>
            </w:r>
            <w:r>
              <w:rPr>
                <w:rFonts w:ascii="宋体" w:cs="宋体"/>
                <w:color w:val="000000" w:themeColor="text1"/>
                <w:szCs w:val="21"/>
                <w:highlight w:val="none"/>
                <w14:textFill>
                  <w14:solidFill>
                    <w14:schemeClr w14:val="tx1"/>
                  </w14:solidFill>
                </w14:textFill>
              </w:rPr>
              <w:t>90天。</w:t>
            </w:r>
          </w:p>
        </w:tc>
      </w:tr>
      <w:tr w14:paraId="7824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933" w:type="dxa"/>
            <w:tcBorders>
              <w:top w:val="single" w:color="auto" w:sz="6" w:space="0"/>
              <w:left w:val="single" w:color="auto" w:sz="8" w:space="0"/>
              <w:bottom w:val="single" w:color="auto" w:sz="6" w:space="0"/>
              <w:right w:val="single" w:color="auto" w:sz="6" w:space="0"/>
            </w:tcBorders>
            <w:vAlign w:val="center"/>
          </w:tcPr>
          <w:p w14:paraId="13D5FC16">
            <w:pPr>
              <w:autoSpaceDE w:val="0"/>
              <w:autoSpaceDN w:val="0"/>
              <w:adjustRightInd w:val="0"/>
              <w:snapToGrid w:val="0"/>
              <w:spacing w:line="360" w:lineRule="auto"/>
              <w:jc w:val="center"/>
              <w:textAlignment w:val="bottom"/>
              <w:rPr>
                <w:rFonts w:hint="eastAsia" w:ascii="宋体" w:eastAsia="宋体" w:cs="宋体"/>
                <w:color w:val="000000" w:themeColor="text1"/>
                <w:szCs w:val="21"/>
                <w:highlight w:val="none"/>
                <w:lang w:eastAsia="zh-CN"/>
                <w14:textFill>
                  <w14:solidFill>
                    <w14:schemeClr w14:val="tx1"/>
                  </w14:solidFill>
                </w14:textFill>
              </w:rPr>
            </w:pPr>
            <w:r>
              <w:rPr>
                <w:rFonts w:ascii="宋体" w:cs="宋体"/>
                <w:color w:val="000000" w:themeColor="text1"/>
                <w:szCs w:val="21"/>
                <w:highlight w:val="none"/>
                <w14:textFill>
                  <w14:solidFill>
                    <w14:schemeClr w14:val="tx1"/>
                  </w14:solidFill>
                </w14:textFill>
              </w:rPr>
              <w:t>1</w:t>
            </w:r>
            <w:r>
              <w:rPr>
                <w:rFonts w:hint="eastAsia" w:ascii="宋体" w:cs="宋体"/>
                <w:color w:val="000000" w:themeColor="text1"/>
                <w:szCs w:val="21"/>
                <w:highlight w:val="none"/>
                <w:lang w:val="en-US" w:eastAsia="zh-CN"/>
                <w14:textFill>
                  <w14:solidFill>
                    <w14:schemeClr w14:val="tx1"/>
                  </w14:solidFill>
                </w14:textFill>
              </w:rPr>
              <w:t>5</w:t>
            </w:r>
          </w:p>
        </w:tc>
        <w:tc>
          <w:tcPr>
            <w:tcW w:w="2274" w:type="dxa"/>
            <w:tcBorders>
              <w:top w:val="single" w:color="auto" w:sz="6" w:space="0"/>
              <w:left w:val="single" w:color="auto" w:sz="6" w:space="0"/>
              <w:bottom w:val="single" w:color="auto" w:sz="6" w:space="0"/>
              <w:right w:val="single" w:color="auto" w:sz="6" w:space="0"/>
            </w:tcBorders>
            <w:vAlign w:val="center"/>
          </w:tcPr>
          <w:p w14:paraId="4A450EB8">
            <w:pPr>
              <w:autoSpaceDE w:val="0"/>
              <w:autoSpaceDN w:val="0"/>
              <w:adjustRightInd w:val="0"/>
              <w:snapToGrid w:val="0"/>
              <w:spacing w:line="360" w:lineRule="auto"/>
              <w:jc w:val="center"/>
              <w:textAlignment w:val="bottom"/>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响应文件递交截止时间</w:t>
            </w:r>
          </w:p>
        </w:tc>
        <w:tc>
          <w:tcPr>
            <w:tcW w:w="5961" w:type="dxa"/>
            <w:tcBorders>
              <w:top w:val="single" w:color="auto" w:sz="6" w:space="0"/>
              <w:left w:val="single" w:color="auto" w:sz="6" w:space="0"/>
              <w:bottom w:val="single" w:color="auto" w:sz="6" w:space="0"/>
              <w:right w:val="single" w:color="auto" w:sz="8" w:space="0"/>
            </w:tcBorders>
            <w:vAlign w:val="center"/>
          </w:tcPr>
          <w:p w14:paraId="2DCDEAE2">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响应文件递交截止时间：</w:t>
            </w:r>
            <w:r>
              <w:rPr>
                <w:rFonts w:hint="eastAsia" w:ascii="宋体" w:hAnsi="宋体" w:cs="宋体"/>
                <w:color w:val="000000" w:themeColor="text1"/>
                <w:szCs w:val="21"/>
                <w:highlight w:val="none"/>
                <w:u w:val="single"/>
                <w14:textFill>
                  <w14:solidFill>
                    <w14:schemeClr w14:val="tx1"/>
                  </w14:solidFill>
                </w14:textFill>
              </w:rPr>
              <w:t>202</w:t>
            </w:r>
            <w:r>
              <w:rPr>
                <w:rFonts w:hint="eastAsia" w:ascii="宋体" w:hAnsi="宋体" w:cs="宋体"/>
                <w:color w:val="000000" w:themeColor="text1"/>
                <w:szCs w:val="21"/>
                <w:highlight w:val="none"/>
                <w:u w:val="single"/>
                <w:lang w:val="en-US" w:eastAsia="zh-CN"/>
                <w14:textFill>
                  <w14:solidFill>
                    <w14:schemeClr w14:val="tx1"/>
                  </w14:solidFill>
                </w14:textFill>
              </w:rPr>
              <w:t>5</w:t>
            </w:r>
            <w:r>
              <w:rPr>
                <w:rFonts w:hint="eastAsia" w:ascii="宋体" w:hAnsi="宋体" w:cs="宋体"/>
                <w:color w:val="000000" w:themeColor="text1"/>
                <w:szCs w:val="21"/>
                <w:highlight w:val="none"/>
                <w:u w:val="single"/>
                <w14:textFill>
                  <w14:solidFill>
                    <w14:schemeClr w14:val="tx1"/>
                  </w14:solidFill>
                </w14:textFill>
              </w:rPr>
              <w:t>年0</w:t>
            </w:r>
            <w:r>
              <w:rPr>
                <w:rFonts w:hint="eastAsia" w:ascii="宋体" w:hAnsi="宋体" w:cs="宋体"/>
                <w:color w:val="000000" w:themeColor="text1"/>
                <w:szCs w:val="21"/>
                <w:highlight w:val="none"/>
                <w:u w:val="single"/>
                <w:lang w:val="en-US" w:eastAsia="zh-CN"/>
                <w14:textFill>
                  <w14:solidFill>
                    <w14:schemeClr w14:val="tx1"/>
                  </w14:solidFill>
                </w14:textFill>
              </w:rPr>
              <w:t>7</w:t>
            </w:r>
            <w:r>
              <w:rPr>
                <w:rFonts w:hint="eastAsia" w:ascii="宋体" w:hAnsi="宋体" w:cs="宋体"/>
                <w:color w:val="000000" w:themeColor="text1"/>
                <w:szCs w:val="21"/>
                <w:highlight w:val="none"/>
                <w:u w:val="singl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21 </w:t>
            </w:r>
            <w:r>
              <w:rPr>
                <w:rFonts w:hint="eastAsia" w:ascii="宋体" w:hAnsi="宋体" w:cs="宋体"/>
                <w:color w:val="000000" w:themeColor="text1"/>
                <w:szCs w:val="21"/>
                <w:highlight w:val="none"/>
                <w:u w:val="single"/>
                <w14:textFill>
                  <w14:solidFill>
                    <w14:schemeClr w14:val="tx1"/>
                  </w14:solidFill>
                </w14:textFill>
              </w:rPr>
              <w:t>日</w:t>
            </w:r>
            <w:r>
              <w:rPr>
                <w:rFonts w:hint="eastAsia" w:ascii="宋体" w:hAnsi="宋体" w:cs="宋体"/>
                <w:color w:val="000000" w:themeColor="text1"/>
                <w:szCs w:val="21"/>
                <w:highlight w:val="none"/>
                <w:u w:val="single"/>
                <w:lang w:val="en-US" w:eastAsia="zh-CN"/>
                <w14:textFill>
                  <w14:solidFill>
                    <w14:schemeClr w14:val="tx1"/>
                  </w14:solidFill>
                </w14:textFill>
              </w:rPr>
              <w:t>14</w:t>
            </w:r>
            <w:r>
              <w:rPr>
                <w:rFonts w:ascii="宋体" w:hAnsi="宋体" w:cs="宋体"/>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u w:val="single"/>
                <w:lang w:val="en-US" w:eastAsia="zh-CN"/>
                <w14:textFill>
                  <w14:solidFill>
                    <w14:schemeClr w14:val="tx1"/>
                  </w14:solidFill>
                </w14:textFill>
              </w:rPr>
              <w:t>3</w:t>
            </w:r>
            <w:r>
              <w:rPr>
                <w:rFonts w:ascii="宋体" w:hAnsi="宋体" w:cs="宋体"/>
                <w:color w:val="000000" w:themeColor="text1"/>
                <w:szCs w:val="21"/>
                <w:highlight w:val="none"/>
                <w:u w:val="single"/>
                <w14:textFill>
                  <w14:solidFill>
                    <w14:schemeClr w14:val="tx1"/>
                  </w14:solidFill>
                </w14:textFill>
              </w:rPr>
              <w:t>0</w:t>
            </w:r>
            <w:r>
              <w:rPr>
                <w:rFonts w:ascii="宋体" w:hAnsi="宋体" w:cs="宋体"/>
                <w:color w:val="000000" w:themeColor="text1"/>
                <w:szCs w:val="21"/>
                <w:highlight w:val="none"/>
                <w14:textFill>
                  <w14:solidFill>
                    <w14:schemeClr w14:val="tx1"/>
                  </w14:solidFill>
                </w14:textFill>
              </w:rPr>
              <w:t>（北京时间）</w:t>
            </w:r>
          </w:p>
          <w:p w14:paraId="31131E85">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响应文件提交地址：</w:t>
            </w:r>
          </w:p>
          <w:p w14:paraId="0FB6CA73">
            <w:pPr>
              <w:spacing w:line="360" w:lineRule="auto"/>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1.“电子加密响应文件”：政府采购云平台在线递交。</w:t>
            </w:r>
          </w:p>
          <w:p w14:paraId="14B2012A">
            <w:pPr>
              <w:spacing w:line="360" w:lineRule="auto"/>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2.“电子备份响应文件”：</w:t>
            </w:r>
            <w:r>
              <w:rPr>
                <w:rFonts w:hint="eastAsia" w:ascii="宋体" w:hAnsi="宋体" w:cs="宋体"/>
                <w:color w:val="000000" w:themeColor="text1"/>
                <w:szCs w:val="21"/>
                <w:highlight w:val="none"/>
                <w14:textFill>
                  <w14:solidFill>
                    <w14:schemeClr w14:val="tx1"/>
                  </w14:solidFill>
                </w14:textFill>
              </w:rPr>
              <w:t>杭州市秋涛北路332号泰豪数字大厦6幢12层1216室</w:t>
            </w:r>
            <w:r>
              <w:rPr>
                <w:rFonts w:ascii="宋体" w:hAnsi="宋体" w:cs="宋体"/>
                <w:color w:val="000000" w:themeColor="text1"/>
                <w:szCs w:val="21"/>
                <w:highlight w:val="none"/>
                <w14:textFill>
                  <w14:solidFill>
                    <w14:schemeClr w14:val="tx1"/>
                  </w14:solidFill>
                </w14:textFill>
              </w:rPr>
              <w:t xml:space="preserve"> </w:t>
            </w:r>
          </w:p>
          <w:p w14:paraId="34CE7DB7">
            <w:pPr>
              <w:autoSpaceDE w:val="0"/>
              <w:autoSpaceDN w:val="0"/>
              <w:adjustRightInd w:val="0"/>
              <w:snapToGrid w:val="0"/>
              <w:spacing w:line="360" w:lineRule="auto"/>
              <w:textAlignment w:val="bottom"/>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联系人：毛贻婷</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联系电话：</w:t>
            </w:r>
            <w:r>
              <w:rPr>
                <w:rFonts w:ascii="宋体" w:hAnsi="宋体" w:cs="宋体"/>
                <w:color w:val="000000" w:themeColor="text1"/>
                <w:szCs w:val="21"/>
                <w:highlight w:val="none"/>
                <w14:textFill>
                  <w14:solidFill>
                    <w14:schemeClr w14:val="tx1"/>
                  </w14:solidFill>
                </w14:textFill>
              </w:rPr>
              <w:t>13817051553</w:t>
            </w:r>
          </w:p>
        </w:tc>
      </w:tr>
      <w:tr w14:paraId="5878E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33" w:type="dxa"/>
            <w:tcBorders>
              <w:top w:val="single" w:color="auto" w:sz="6" w:space="0"/>
              <w:left w:val="single" w:color="auto" w:sz="8" w:space="0"/>
              <w:bottom w:val="single" w:color="auto" w:sz="6" w:space="0"/>
              <w:right w:val="single" w:color="auto" w:sz="6" w:space="0"/>
            </w:tcBorders>
            <w:vAlign w:val="center"/>
          </w:tcPr>
          <w:p w14:paraId="3F02C5A7">
            <w:pPr>
              <w:autoSpaceDE w:val="0"/>
              <w:autoSpaceDN w:val="0"/>
              <w:adjustRightInd w:val="0"/>
              <w:snapToGrid w:val="0"/>
              <w:spacing w:line="360" w:lineRule="auto"/>
              <w:jc w:val="center"/>
              <w:textAlignment w:val="bottom"/>
              <w:rPr>
                <w:rFonts w:hint="default" w:ascii="宋体" w:eastAsia="宋体" w:cs="宋体"/>
                <w:color w:val="000000" w:themeColor="text1"/>
                <w:szCs w:val="21"/>
                <w:highlight w:val="none"/>
                <w:lang w:val="en-US" w:eastAsia="zh-CN"/>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16</w:t>
            </w:r>
          </w:p>
        </w:tc>
        <w:tc>
          <w:tcPr>
            <w:tcW w:w="2274" w:type="dxa"/>
            <w:tcBorders>
              <w:top w:val="single" w:color="auto" w:sz="6" w:space="0"/>
              <w:left w:val="single" w:color="auto" w:sz="6" w:space="0"/>
              <w:bottom w:val="single" w:color="auto" w:sz="6" w:space="0"/>
              <w:right w:val="single" w:color="auto" w:sz="6" w:space="0"/>
            </w:tcBorders>
            <w:vAlign w:val="center"/>
          </w:tcPr>
          <w:p w14:paraId="39A8C482">
            <w:pPr>
              <w:autoSpaceDE w:val="0"/>
              <w:autoSpaceDN w:val="0"/>
              <w:adjustRightInd w:val="0"/>
              <w:snapToGrid w:val="0"/>
              <w:spacing w:line="360" w:lineRule="auto"/>
              <w:jc w:val="center"/>
              <w:textAlignment w:val="bottom"/>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磋商时间、地点</w:t>
            </w:r>
          </w:p>
        </w:tc>
        <w:tc>
          <w:tcPr>
            <w:tcW w:w="5961" w:type="dxa"/>
            <w:tcBorders>
              <w:top w:val="single" w:color="auto" w:sz="6" w:space="0"/>
              <w:left w:val="single" w:color="auto" w:sz="6" w:space="0"/>
              <w:bottom w:val="single" w:color="auto" w:sz="6" w:space="0"/>
              <w:right w:val="single" w:color="auto" w:sz="8" w:space="0"/>
            </w:tcBorders>
            <w:vAlign w:val="center"/>
          </w:tcPr>
          <w:p w14:paraId="4D515805">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磋商时间：</w:t>
            </w:r>
            <w:r>
              <w:rPr>
                <w:rFonts w:hint="eastAsia" w:ascii="宋体" w:hAnsi="宋体" w:cs="宋体"/>
                <w:color w:val="000000" w:themeColor="text1"/>
                <w:szCs w:val="21"/>
                <w:highlight w:val="none"/>
                <w:u w:val="single"/>
                <w14:textFill>
                  <w14:solidFill>
                    <w14:schemeClr w14:val="tx1"/>
                  </w14:solidFill>
                </w14:textFill>
              </w:rPr>
              <w:t>202</w:t>
            </w:r>
            <w:r>
              <w:rPr>
                <w:rFonts w:hint="eastAsia" w:ascii="宋体" w:hAnsi="宋体" w:cs="宋体"/>
                <w:color w:val="000000" w:themeColor="text1"/>
                <w:szCs w:val="21"/>
                <w:highlight w:val="none"/>
                <w:u w:val="single"/>
                <w:lang w:val="en-US" w:eastAsia="zh-CN"/>
                <w14:textFill>
                  <w14:solidFill>
                    <w14:schemeClr w14:val="tx1"/>
                  </w14:solidFill>
                </w14:textFill>
              </w:rPr>
              <w:t>5</w:t>
            </w:r>
            <w:r>
              <w:rPr>
                <w:rFonts w:hint="eastAsia" w:ascii="宋体" w:hAnsi="宋体" w:cs="宋体"/>
                <w:color w:val="000000" w:themeColor="text1"/>
                <w:szCs w:val="21"/>
                <w:highlight w:val="none"/>
                <w:u w:val="single"/>
                <w14:textFill>
                  <w14:solidFill>
                    <w14:schemeClr w14:val="tx1"/>
                  </w14:solidFill>
                </w14:textFill>
              </w:rPr>
              <w:t>年0</w:t>
            </w:r>
            <w:r>
              <w:rPr>
                <w:rFonts w:hint="eastAsia" w:ascii="宋体" w:hAnsi="宋体" w:cs="宋体"/>
                <w:color w:val="000000" w:themeColor="text1"/>
                <w:szCs w:val="21"/>
                <w:highlight w:val="none"/>
                <w:u w:val="single"/>
                <w:lang w:val="en-US" w:eastAsia="zh-CN"/>
                <w14:textFill>
                  <w14:solidFill>
                    <w14:schemeClr w14:val="tx1"/>
                  </w14:solidFill>
                </w14:textFill>
              </w:rPr>
              <w:t>7</w:t>
            </w:r>
            <w:r>
              <w:rPr>
                <w:rFonts w:hint="eastAsia" w:ascii="宋体" w:hAnsi="宋体" w:cs="宋体"/>
                <w:color w:val="000000" w:themeColor="text1"/>
                <w:szCs w:val="21"/>
                <w:highlight w:val="none"/>
                <w:u w:val="singl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21 </w:t>
            </w:r>
            <w:r>
              <w:rPr>
                <w:rFonts w:hint="eastAsia" w:ascii="宋体" w:hAnsi="宋体" w:cs="宋体"/>
                <w:color w:val="000000" w:themeColor="text1"/>
                <w:szCs w:val="21"/>
                <w:highlight w:val="none"/>
                <w:u w:val="single"/>
                <w14:textFill>
                  <w14:solidFill>
                    <w14:schemeClr w14:val="tx1"/>
                  </w14:solidFill>
                </w14:textFill>
              </w:rPr>
              <w:t>日</w:t>
            </w:r>
            <w:r>
              <w:rPr>
                <w:rFonts w:hint="eastAsia" w:ascii="宋体" w:hAnsi="宋体" w:cs="宋体"/>
                <w:color w:val="000000" w:themeColor="text1"/>
                <w:szCs w:val="21"/>
                <w:highlight w:val="none"/>
                <w:u w:val="single"/>
                <w:lang w:val="en-US" w:eastAsia="zh-CN"/>
                <w14:textFill>
                  <w14:solidFill>
                    <w14:schemeClr w14:val="tx1"/>
                  </w14:solidFill>
                </w14:textFill>
              </w:rPr>
              <w:t>14</w:t>
            </w:r>
            <w:r>
              <w:rPr>
                <w:rFonts w:ascii="宋体" w:hAnsi="宋体" w:cs="宋体"/>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u w:val="single"/>
                <w:lang w:val="en-US" w:eastAsia="zh-CN"/>
                <w14:textFill>
                  <w14:solidFill>
                    <w14:schemeClr w14:val="tx1"/>
                  </w14:solidFill>
                </w14:textFill>
              </w:rPr>
              <w:t>3</w:t>
            </w:r>
            <w:r>
              <w:rPr>
                <w:rFonts w:ascii="宋体" w:hAnsi="宋体" w:cs="宋体"/>
                <w:color w:val="000000" w:themeColor="text1"/>
                <w:szCs w:val="21"/>
                <w:highlight w:val="none"/>
                <w:u w:val="single"/>
                <w14:textFill>
                  <w14:solidFill>
                    <w14:schemeClr w14:val="tx1"/>
                  </w14:solidFill>
                </w14:textFill>
              </w:rPr>
              <w:t>0</w:t>
            </w:r>
            <w:r>
              <w:rPr>
                <w:rFonts w:ascii="宋体" w:hAnsi="宋体" w:cs="宋体"/>
                <w:color w:val="000000" w:themeColor="text1"/>
                <w:szCs w:val="21"/>
                <w:highlight w:val="none"/>
                <w14:textFill>
                  <w14:solidFill>
                    <w14:schemeClr w14:val="tx1"/>
                  </w14:solidFill>
                </w14:textFill>
              </w:rPr>
              <w:t>（北京时间）。</w:t>
            </w:r>
          </w:p>
          <w:p w14:paraId="4735CCB8">
            <w:pPr>
              <w:autoSpaceDE w:val="0"/>
              <w:autoSpaceDN w:val="0"/>
              <w:adjustRightInd w:val="0"/>
              <w:snapToGrid w:val="0"/>
              <w:spacing w:line="360" w:lineRule="auto"/>
              <w:textAlignment w:val="bottom"/>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磋商地点：杭州市秋涛北路332号泰豪数字大厦6幢12层1216室，供应商在线参加磋商。</w:t>
            </w:r>
          </w:p>
        </w:tc>
      </w:tr>
      <w:tr w14:paraId="1572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33" w:type="dxa"/>
            <w:tcBorders>
              <w:top w:val="single" w:color="auto" w:sz="6" w:space="0"/>
              <w:left w:val="single" w:color="auto" w:sz="8" w:space="0"/>
              <w:bottom w:val="single" w:color="auto" w:sz="6" w:space="0"/>
              <w:right w:val="single" w:color="auto" w:sz="6" w:space="0"/>
            </w:tcBorders>
            <w:vAlign w:val="center"/>
          </w:tcPr>
          <w:p w14:paraId="38B6F5D1">
            <w:pPr>
              <w:autoSpaceDE w:val="0"/>
              <w:autoSpaceDN w:val="0"/>
              <w:adjustRightInd w:val="0"/>
              <w:snapToGrid w:val="0"/>
              <w:spacing w:line="360" w:lineRule="auto"/>
              <w:jc w:val="center"/>
              <w:textAlignment w:val="bottom"/>
              <w:rPr>
                <w:rFonts w:hint="eastAsia" w:ascii="宋体" w:eastAsia="宋体" w:cs="宋体"/>
                <w:color w:val="000000" w:themeColor="text1"/>
                <w:szCs w:val="21"/>
                <w:highlight w:val="none"/>
                <w:lang w:eastAsia="zh-CN"/>
                <w14:textFill>
                  <w14:solidFill>
                    <w14:schemeClr w14:val="tx1"/>
                  </w14:solidFill>
                </w14:textFill>
              </w:rPr>
            </w:pPr>
            <w:r>
              <w:rPr>
                <w:rFonts w:ascii="宋体" w:cs="宋体"/>
                <w:color w:val="000000" w:themeColor="text1"/>
                <w:szCs w:val="21"/>
                <w:highlight w:val="none"/>
                <w14:textFill>
                  <w14:solidFill>
                    <w14:schemeClr w14:val="tx1"/>
                  </w14:solidFill>
                </w14:textFill>
              </w:rPr>
              <w:t>1</w:t>
            </w:r>
            <w:r>
              <w:rPr>
                <w:rFonts w:hint="eastAsia" w:ascii="宋体" w:cs="宋体"/>
                <w:color w:val="000000" w:themeColor="text1"/>
                <w:szCs w:val="21"/>
                <w:highlight w:val="none"/>
                <w:lang w:val="en-US" w:eastAsia="zh-CN"/>
                <w14:textFill>
                  <w14:solidFill>
                    <w14:schemeClr w14:val="tx1"/>
                  </w14:solidFill>
                </w14:textFill>
              </w:rPr>
              <w:t>7</w:t>
            </w:r>
          </w:p>
        </w:tc>
        <w:tc>
          <w:tcPr>
            <w:tcW w:w="2274" w:type="dxa"/>
            <w:tcBorders>
              <w:top w:val="single" w:color="auto" w:sz="6" w:space="0"/>
              <w:left w:val="single" w:color="auto" w:sz="6" w:space="0"/>
              <w:bottom w:val="single" w:color="auto" w:sz="6" w:space="0"/>
              <w:right w:val="single" w:color="auto" w:sz="6" w:space="0"/>
            </w:tcBorders>
            <w:vAlign w:val="center"/>
          </w:tcPr>
          <w:p w14:paraId="000F45BA">
            <w:pPr>
              <w:autoSpaceDE w:val="0"/>
              <w:autoSpaceDN w:val="0"/>
              <w:adjustRightInd w:val="0"/>
              <w:snapToGrid w:val="0"/>
              <w:spacing w:line="360" w:lineRule="auto"/>
              <w:jc w:val="center"/>
              <w:textAlignment w:val="bottom"/>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履约保证金</w:t>
            </w:r>
          </w:p>
        </w:tc>
        <w:tc>
          <w:tcPr>
            <w:tcW w:w="5961" w:type="dxa"/>
            <w:tcBorders>
              <w:top w:val="single" w:color="auto" w:sz="6" w:space="0"/>
              <w:left w:val="single" w:color="auto" w:sz="6" w:space="0"/>
              <w:bottom w:val="single" w:color="auto" w:sz="6" w:space="0"/>
              <w:right w:val="single" w:color="auto" w:sz="8" w:space="0"/>
            </w:tcBorders>
            <w:vAlign w:val="center"/>
          </w:tcPr>
          <w:p w14:paraId="138A1145">
            <w:pPr>
              <w:autoSpaceDE w:val="0"/>
              <w:autoSpaceDN w:val="0"/>
              <w:adjustRightInd w:val="0"/>
              <w:snapToGrid w:val="0"/>
              <w:spacing w:line="360" w:lineRule="auto"/>
              <w:textAlignment w:val="bottom"/>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履约保证金免收。</w:t>
            </w:r>
          </w:p>
        </w:tc>
      </w:tr>
      <w:tr w14:paraId="64EA0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933" w:type="dxa"/>
            <w:tcBorders>
              <w:top w:val="single" w:color="auto" w:sz="6" w:space="0"/>
              <w:left w:val="single" w:color="auto" w:sz="8" w:space="0"/>
              <w:bottom w:val="single" w:color="auto" w:sz="6" w:space="0"/>
              <w:right w:val="single" w:color="auto" w:sz="6" w:space="0"/>
            </w:tcBorders>
            <w:vAlign w:val="center"/>
          </w:tcPr>
          <w:p w14:paraId="41A3AF39">
            <w:pPr>
              <w:spacing w:line="360" w:lineRule="auto"/>
              <w:jc w:val="center"/>
              <w:rPr>
                <w:rFonts w:hint="eastAsia" w:ascii="宋体" w:eastAsia="宋体" w:cs="宋体"/>
                <w:color w:val="000000" w:themeColor="text1"/>
                <w:szCs w:val="21"/>
                <w:highlight w:val="none"/>
                <w:lang w:eastAsia="zh-CN"/>
                <w14:textFill>
                  <w14:solidFill>
                    <w14:schemeClr w14:val="tx1"/>
                  </w14:solidFill>
                </w14:textFill>
              </w:rPr>
            </w:pPr>
            <w:r>
              <w:rPr>
                <w:rFonts w:ascii="宋体" w:cs="宋体"/>
                <w:color w:val="000000" w:themeColor="text1"/>
                <w:szCs w:val="21"/>
                <w:highlight w:val="none"/>
                <w14:textFill>
                  <w14:solidFill>
                    <w14:schemeClr w14:val="tx1"/>
                  </w14:solidFill>
                </w14:textFill>
              </w:rPr>
              <w:t>1</w:t>
            </w:r>
            <w:r>
              <w:rPr>
                <w:rFonts w:hint="eastAsia" w:ascii="宋体" w:cs="宋体"/>
                <w:color w:val="000000" w:themeColor="text1"/>
                <w:szCs w:val="21"/>
                <w:highlight w:val="none"/>
                <w:lang w:val="en-US" w:eastAsia="zh-CN"/>
                <w14:textFill>
                  <w14:solidFill>
                    <w14:schemeClr w14:val="tx1"/>
                  </w14:solidFill>
                </w14:textFill>
              </w:rPr>
              <w:t>8</w:t>
            </w:r>
          </w:p>
        </w:tc>
        <w:tc>
          <w:tcPr>
            <w:tcW w:w="2274" w:type="dxa"/>
            <w:tcBorders>
              <w:top w:val="single" w:color="auto" w:sz="6" w:space="0"/>
              <w:left w:val="single" w:color="auto" w:sz="6" w:space="0"/>
              <w:bottom w:val="single" w:color="auto" w:sz="6" w:space="0"/>
              <w:right w:val="single" w:color="auto" w:sz="6" w:space="0"/>
            </w:tcBorders>
            <w:vAlign w:val="center"/>
          </w:tcPr>
          <w:p w14:paraId="3857AF0E">
            <w:pPr>
              <w:spacing w:line="360" w:lineRule="auto"/>
              <w:jc w:val="center"/>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评标方法及标准</w:t>
            </w:r>
          </w:p>
        </w:tc>
        <w:tc>
          <w:tcPr>
            <w:tcW w:w="5961" w:type="dxa"/>
            <w:tcBorders>
              <w:top w:val="single" w:color="auto" w:sz="6" w:space="0"/>
              <w:left w:val="single" w:color="auto" w:sz="6" w:space="0"/>
              <w:bottom w:val="single" w:color="auto" w:sz="6" w:space="0"/>
              <w:right w:val="single" w:color="auto" w:sz="8" w:space="0"/>
            </w:tcBorders>
            <w:vAlign w:val="center"/>
          </w:tcPr>
          <w:p w14:paraId="1E40C241">
            <w:pPr>
              <w:spacing w:line="360" w:lineRule="auto"/>
              <w:rPr>
                <w:rFonts w:ascii="宋体" w:cs="宋体"/>
                <w:b/>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综合评分法。</w:t>
            </w:r>
          </w:p>
        </w:tc>
      </w:tr>
      <w:tr w14:paraId="3A400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33" w:type="dxa"/>
            <w:tcBorders>
              <w:top w:val="single" w:color="auto" w:sz="6" w:space="0"/>
              <w:left w:val="single" w:color="auto" w:sz="8" w:space="0"/>
              <w:bottom w:val="single" w:color="auto" w:sz="6" w:space="0"/>
              <w:right w:val="single" w:color="auto" w:sz="6" w:space="0"/>
            </w:tcBorders>
            <w:vAlign w:val="center"/>
          </w:tcPr>
          <w:p w14:paraId="12DAEDB0">
            <w:pPr>
              <w:autoSpaceDE w:val="0"/>
              <w:autoSpaceDN w:val="0"/>
              <w:adjustRightInd w:val="0"/>
              <w:snapToGrid w:val="0"/>
              <w:spacing w:line="360" w:lineRule="auto"/>
              <w:jc w:val="center"/>
              <w:textAlignment w:val="bottom"/>
              <w:rPr>
                <w:rFonts w:hint="default" w:ascii="宋体" w:eastAsia="宋体" w:cs="宋体"/>
                <w:color w:val="000000" w:themeColor="text1"/>
                <w:szCs w:val="21"/>
                <w:highlight w:val="none"/>
                <w:lang w:val="en-US" w:eastAsia="zh-CN"/>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19</w:t>
            </w:r>
          </w:p>
        </w:tc>
        <w:tc>
          <w:tcPr>
            <w:tcW w:w="2274" w:type="dxa"/>
            <w:tcBorders>
              <w:top w:val="single" w:color="auto" w:sz="6" w:space="0"/>
              <w:left w:val="single" w:color="auto" w:sz="6" w:space="0"/>
              <w:bottom w:val="single" w:color="auto" w:sz="6" w:space="0"/>
              <w:right w:val="single" w:color="auto" w:sz="6" w:space="0"/>
            </w:tcBorders>
            <w:vAlign w:val="center"/>
          </w:tcPr>
          <w:p w14:paraId="5083CD85">
            <w:pPr>
              <w:autoSpaceDE w:val="0"/>
              <w:autoSpaceDN w:val="0"/>
              <w:adjustRightInd w:val="0"/>
              <w:snapToGrid w:val="0"/>
              <w:spacing w:line="360" w:lineRule="auto"/>
              <w:jc w:val="center"/>
              <w:textAlignment w:val="bottom"/>
              <w:rPr>
                <w:rFonts w:ascii="宋体" w:cs="宋体"/>
                <w:color w:val="000000" w:themeColor="text1"/>
                <w:szCs w:val="21"/>
                <w:highlight w:val="none"/>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▲最高限价</w:t>
            </w:r>
          </w:p>
        </w:tc>
        <w:tc>
          <w:tcPr>
            <w:tcW w:w="5961" w:type="dxa"/>
            <w:tcBorders>
              <w:top w:val="single" w:color="auto" w:sz="6" w:space="0"/>
              <w:left w:val="single" w:color="auto" w:sz="6" w:space="0"/>
              <w:bottom w:val="single" w:color="auto" w:sz="6" w:space="0"/>
              <w:right w:val="single" w:color="auto" w:sz="8" w:space="0"/>
            </w:tcBorders>
            <w:vAlign w:val="center"/>
          </w:tcPr>
          <w:p w14:paraId="02B3959C">
            <w:pPr>
              <w:spacing w:line="360" w:lineRule="auto"/>
              <w:rPr>
                <w:rFonts w:ascii="宋体" w:cs="宋体"/>
                <w:color w:val="000000" w:themeColor="text1"/>
                <w:szCs w:val="21"/>
                <w:highlight w:val="none"/>
                <w14:textFill>
                  <w14:solidFill>
                    <w14:schemeClr w14:val="tx1"/>
                  </w14:solidFill>
                </w14:textFill>
              </w:rPr>
            </w:pPr>
            <w:r>
              <w:rPr>
                <w:rFonts w:hint="eastAsia"/>
                <w:b/>
                <w:bCs/>
                <w:color w:val="000000" w:themeColor="text1"/>
                <w:highlight w:val="none"/>
                <w14:textFill>
                  <w14:solidFill>
                    <w14:schemeClr w14:val="tx1"/>
                  </w14:solidFill>
                </w14:textFill>
              </w:rPr>
              <w:t>最高限价人民币</w:t>
            </w:r>
            <w:r>
              <w:rPr>
                <w:rFonts w:hint="eastAsia"/>
                <w:b/>
                <w:bCs/>
                <w:color w:val="000000" w:themeColor="text1"/>
                <w:highlight w:val="none"/>
                <w:lang w:val="en-US" w:eastAsia="zh-CN"/>
                <w14:textFill>
                  <w14:solidFill>
                    <w14:schemeClr w14:val="tx1"/>
                  </w14:solidFill>
                </w14:textFill>
              </w:rPr>
              <w:t>350000</w:t>
            </w:r>
            <w:r>
              <w:rPr>
                <w:rFonts w:hint="eastAsia"/>
                <w:b/>
                <w:bCs/>
                <w:color w:val="000000" w:themeColor="text1"/>
                <w:highlight w:val="none"/>
                <w14:textFill>
                  <w14:solidFill>
                    <w14:schemeClr w14:val="tx1"/>
                  </w14:solidFill>
                </w14:textFill>
              </w:rPr>
              <w:t>元</w:t>
            </w:r>
            <w:r>
              <w:rPr>
                <w:rFonts w:hint="eastAsia"/>
                <w:b/>
                <w:bCs/>
                <w:color w:val="000000" w:themeColor="text1"/>
                <w:highlight w:val="none"/>
                <w:lang w:eastAsia="zh-CN"/>
                <w14:textFill>
                  <w14:solidFill>
                    <w14:schemeClr w14:val="tx1"/>
                  </w14:solidFill>
                </w14:textFill>
              </w:rPr>
              <w:t>，</w:t>
            </w:r>
            <w:r>
              <w:rPr>
                <w:rFonts w:hint="eastAsia"/>
                <w:b/>
                <w:bCs/>
                <w:color w:val="000000" w:themeColor="text1"/>
                <w:highlight w:val="none"/>
                <w14:textFill>
                  <w14:solidFill>
                    <w14:schemeClr w14:val="tx1"/>
                  </w14:solidFill>
                </w14:textFill>
              </w:rPr>
              <w:t>超过</w:t>
            </w:r>
            <w:r>
              <w:rPr>
                <w:rFonts w:hint="eastAsia"/>
                <w:b/>
                <w:bCs/>
                <w:color w:val="000000" w:themeColor="text1"/>
                <w:highlight w:val="none"/>
                <w:lang w:val="en-US" w:eastAsia="zh-CN"/>
                <w14:textFill>
                  <w14:solidFill>
                    <w14:schemeClr w14:val="tx1"/>
                  </w14:solidFill>
                </w14:textFill>
              </w:rPr>
              <w:t>最高</w:t>
            </w:r>
            <w:r>
              <w:rPr>
                <w:rFonts w:hint="eastAsia"/>
                <w:b/>
                <w:bCs/>
                <w:color w:val="000000" w:themeColor="text1"/>
                <w:highlight w:val="none"/>
                <w14:textFill>
                  <w14:solidFill>
                    <w14:schemeClr w14:val="tx1"/>
                  </w14:solidFill>
                </w14:textFill>
              </w:rPr>
              <w:t>限价的作无效响应处理。</w:t>
            </w:r>
          </w:p>
        </w:tc>
      </w:tr>
      <w:tr w14:paraId="6994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33" w:type="dxa"/>
            <w:tcBorders>
              <w:top w:val="single" w:color="auto" w:sz="6" w:space="0"/>
              <w:left w:val="single" w:color="auto" w:sz="8" w:space="0"/>
              <w:bottom w:val="single" w:color="auto" w:sz="6" w:space="0"/>
              <w:right w:val="single" w:color="auto" w:sz="6" w:space="0"/>
            </w:tcBorders>
            <w:vAlign w:val="center"/>
          </w:tcPr>
          <w:p w14:paraId="2B5A6ABE">
            <w:pPr>
              <w:autoSpaceDE w:val="0"/>
              <w:autoSpaceDN w:val="0"/>
              <w:adjustRightInd w:val="0"/>
              <w:snapToGrid w:val="0"/>
              <w:spacing w:line="360" w:lineRule="auto"/>
              <w:jc w:val="center"/>
              <w:textAlignment w:val="bottom"/>
              <w:rPr>
                <w:rFonts w:hint="default" w:ascii="宋体" w:eastAsia="宋体" w:cs="宋体"/>
                <w:color w:val="000000" w:themeColor="text1"/>
                <w:szCs w:val="21"/>
                <w:highlight w:val="none"/>
                <w:lang w:val="en-US" w:eastAsia="zh-CN"/>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20</w:t>
            </w:r>
          </w:p>
        </w:tc>
        <w:tc>
          <w:tcPr>
            <w:tcW w:w="2274" w:type="dxa"/>
            <w:tcBorders>
              <w:top w:val="single" w:color="auto" w:sz="6" w:space="0"/>
              <w:left w:val="single" w:color="auto" w:sz="6" w:space="0"/>
              <w:bottom w:val="single" w:color="auto" w:sz="6" w:space="0"/>
              <w:right w:val="single" w:color="auto" w:sz="6" w:space="0"/>
            </w:tcBorders>
            <w:vAlign w:val="center"/>
          </w:tcPr>
          <w:p w14:paraId="158E6D95">
            <w:pPr>
              <w:autoSpaceDE w:val="0"/>
              <w:autoSpaceDN w:val="0"/>
              <w:adjustRightInd w:val="0"/>
              <w:snapToGrid w:val="0"/>
              <w:spacing w:line="360" w:lineRule="auto"/>
              <w:jc w:val="center"/>
              <w:textAlignment w:val="bottom"/>
              <w:rPr>
                <w:rFonts w:ascii="宋体" w:cs="宋体"/>
                <w:b/>
                <w:color w:val="000000" w:themeColor="text1"/>
                <w:szCs w:val="21"/>
                <w:highlight w:val="none"/>
                <w14:textFill>
                  <w14:solidFill>
                    <w14:schemeClr w14:val="tx1"/>
                  </w14:solidFill>
                </w14:textFill>
              </w:rPr>
            </w:pPr>
            <w:r>
              <w:rPr>
                <w:rFonts w:hint="eastAsia" w:ascii="宋体" w:cs="宋体"/>
                <w:b/>
                <w:snapToGrid w:val="0"/>
                <w:color w:val="000000" w:themeColor="text1"/>
                <w:kern w:val="10"/>
                <w:szCs w:val="21"/>
                <w:highlight w:val="none"/>
                <w14:textFill>
                  <w14:solidFill>
                    <w14:schemeClr w14:val="tx1"/>
                  </w14:solidFill>
                </w14:textFill>
              </w:rPr>
              <w:t>成交结果公示媒体</w:t>
            </w:r>
          </w:p>
        </w:tc>
        <w:tc>
          <w:tcPr>
            <w:tcW w:w="5961" w:type="dxa"/>
            <w:tcBorders>
              <w:top w:val="single" w:color="auto" w:sz="6" w:space="0"/>
              <w:left w:val="single" w:color="auto" w:sz="6" w:space="0"/>
              <w:bottom w:val="single" w:color="auto" w:sz="6" w:space="0"/>
              <w:right w:val="single" w:color="auto" w:sz="8" w:space="0"/>
            </w:tcBorders>
            <w:vAlign w:val="center"/>
          </w:tcPr>
          <w:p w14:paraId="16100F3B">
            <w:pPr>
              <w:autoSpaceDE w:val="0"/>
              <w:autoSpaceDN w:val="0"/>
              <w:adjustRightInd w:val="0"/>
              <w:snapToGrid w:val="0"/>
              <w:spacing w:line="360" w:lineRule="auto"/>
              <w:textAlignment w:val="bottom"/>
              <w:rPr>
                <w:rFonts w:ascii="宋体" w:cs="宋体"/>
                <w:b/>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浙江省政府采购网（</w:t>
            </w:r>
            <w:r>
              <w:rPr>
                <w:rFonts w:ascii="宋体" w:cs="宋体"/>
                <w:color w:val="000000" w:themeColor="text1"/>
                <w:szCs w:val="21"/>
                <w:highlight w:val="none"/>
                <w14:textFill>
                  <w14:solidFill>
                    <w14:schemeClr w14:val="tx1"/>
                  </w14:solidFill>
                </w14:textFill>
              </w:rPr>
              <w:t>http://www.zjzfcg.gov.cn）</w:t>
            </w:r>
          </w:p>
        </w:tc>
      </w:tr>
      <w:tr w14:paraId="7C30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33" w:type="dxa"/>
            <w:tcBorders>
              <w:top w:val="single" w:color="auto" w:sz="6" w:space="0"/>
              <w:left w:val="single" w:color="auto" w:sz="8" w:space="0"/>
              <w:bottom w:val="single" w:color="auto" w:sz="6" w:space="0"/>
              <w:right w:val="single" w:color="auto" w:sz="6" w:space="0"/>
            </w:tcBorders>
            <w:vAlign w:val="center"/>
          </w:tcPr>
          <w:p w14:paraId="0D8BA389">
            <w:pPr>
              <w:autoSpaceDE w:val="0"/>
              <w:autoSpaceDN w:val="0"/>
              <w:adjustRightInd w:val="0"/>
              <w:snapToGrid w:val="0"/>
              <w:spacing w:line="360" w:lineRule="auto"/>
              <w:jc w:val="center"/>
              <w:textAlignment w:val="bottom"/>
              <w:rPr>
                <w:rFonts w:hint="eastAsia" w:ascii="宋体" w:eastAsia="宋体" w:cs="宋体"/>
                <w:color w:val="000000" w:themeColor="text1"/>
                <w:szCs w:val="21"/>
                <w:highlight w:val="none"/>
                <w:lang w:eastAsia="zh-CN"/>
                <w14:textFill>
                  <w14:solidFill>
                    <w14:schemeClr w14:val="tx1"/>
                  </w14:solidFill>
                </w14:textFill>
              </w:rPr>
            </w:pPr>
            <w:r>
              <w:rPr>
                <w:rFonts w:ascii="宋体" w:cs="宋体"/>
                <w:color w:val="000000" w:themeColor="text1"/>
                <w:szCs w:val="21"/>
                <w:highlight w:val="none"/>
                <w14:textFill>
                  <w14:solidFill>
                    <w14:schemeClr w14:val="tx1"/>
                  </w14:solidFill>
                </w14:textFill>
              </w:rPr>
              <w:t>2</w:t>
            </w:r>
            <w:r>
              <w:rPr>
                <w:rFonts w:hint="eastAsia" w:ascii="宋体" w:cs="宋体"/>
                <w:color w:val="000000" w:themeColor="text1"/>
                <w:szCs w:val="21"/>
                <w:highlight w:val="none"/>
                <w:lang w:val="en-US" w:eastAsia="zh-CN"/>
                <w14:textFill>
                  <w14:solidFill>
                    <w14:schemeClr w14:val="tx1"/>
                  </w14:solidFill>
                </w14:textFill>
              </w:rPr>
              <w:t>1</w:t>
            </w:r>
          </w:p>
        </w:tc>
        <w:tc>
          <w:tcPr>
            <w:tcW w:w="2274" w:type="dxa"/>
            <w:tcBorders>
              <w:top w:val="single" w:color="auto" w:sz="6" w:space="0"/>
              <w:left w:val="single" w:color="auto" w:sz="6" w:space="0"/>
              <w:bottom w:val="single" w:color="auto" w:sz="6" w:space="0"/>
              <w:right w:val="single" w:color="auto" w:sz="6" w:space="0"/>
            </w:tcBorders>
            <w:vAlign w:val="center"/>
          </w:tcPr>
          <w:p w14:paraId="09340863">
            <w:pPr>
              <w:spacing w:line="360" w:lineRule="auto"/>
              <w:jc w:val="center"/>
              <w:rPr>
                <w:rFonts w:ascii="宋体" w:cs="宋体"/>
                <w:color w:val="000000" w:themeColor="text1"/>
                <w:szCs w:val="21"/>
                <w:highlight w:val="none"/>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招标代理服务费</w:t>
            </w:r>
          </w:p>
        </w:tc>
        <w:tc>
          <w:tcPr>
            <w:tcW w:w="5961" w:type="dxa"/>
            <w:tcBorders>
              <w:top w:val="single" w:color="auto" w:sz="6" w:space="0"/>
              <w:left w:val="single" w:color="auto" w:sz="6" w:space="0"/>
              <w:bottom w:val="single" w:color="auto" w:sz="6" w:space="0"/>
              <w:right w:val="single" w:color="auto" w:sz="8" w:space="0"/>
            </w:tcBorders>
            <w:vAlign w:val="center"/>
          </w:tcPr>
          <w:p w14:paraId="19A3B2DC">
            <w:pPr>
              <w:numPr>
                <w:ilvl w:val="0"/>
                <w:numId w:val="3"/>
              </w:num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招标代理服务费计算方式：本项目代理服务费以</w:t>
            </w:r>
            <w:r>
              <w:rPr>
                <w:rFonts w:hint="eastAsia"/>
                <w:color w:val="000000" w:themeColor="text1"/>
                <w:highlight w:val="none"/>
                <w:lang w:eastAsia="zh-CN"/>
                <w14:textFill>
                  <w14:solidFill>
                    <w14:schemeClr w14:val="tx1"/>
                  </w14:solidFill>
                </w14:textFill>
              </w:rPr>
              <w:t>成交价</w:t>
            </w:r>
            <w:r>
              <w:rPr>
                <w:rFonts w:hint="eastAsia"/>
                <w:color w:val="000000" w:themeColor="text1"/>
                <w:highlight w:val="none"/>
                <w14:textFill>
                  <w14:solidFill>
                    <w14:schemeClr w14:val="tx1"/>
                  </w14:solidFill>
                </w14:textFill>
              </w:rPr>
              <w:t>为基数，参照国家发展计划委员会计价格〔2002〕1980号文件收费标准的80%计取。</w:t>
            </w:r>
          </w:p>
          <w:p w14:paraId="12D29FF7">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2.收款单位（户名）：浙江敬霖工程咨询有限公司</w:t>
            </w:r>
          </w:p>
          <w:p w14:paraId="1A6B16AC">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开户银行：中国建设银行杭州吴山支行梅花碑分理处</w:t>
            </w:r>
          </w:p>
          <w:p w14:paraId="129833C9">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账  号：33050161628200000303</w:t>
            </w:r>
          </w:p>
          <w:p w14:paraId="375DC541">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在</w:t>
            </w:r>
            <w:r>
              <w:rPr>
                <w:rFonts w:hint="eastAsia"/>
                <w:color w:val="000000" w:themeColor="text1"/>
                <w:highlight w:val="none"/>
                <w:lang w:eastAsia="zh-CN"/>
                <w14:textFill>
                  <w14:solidFill>
                    <w14:schemeClr w14:val="tx1"/>
                  </w14:solidFill>
                </w14:textFill>
              </w:rPr>
              <w:t>成交通知书</w:t>
            </w:r>
            <w:r>
              <w:rPr>
                <w:rFonts w:hint="eastAsia"/>
                <w:color w:val="000000" w:themeColor="text1"/>
                <w:highlight w:val="none"/>
                <w14:textFill>
                  <w14:solidFill>
                    <w14:schemeClr w14:val="tx1"/>
                  </w14:solidFill>
                </w14:textFill>
              </w:rPr>
              <w:t>发出之日起七个工作日内，向采购代理机构交纳代理服务费；</w:t>
            </w:r>
          </w:p>
          <w:p w14:paraId="012430EA">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逾期支付代理服务费，须承担代理服务费每日</w:t>
            </w:r>
            <w:r>
              <w:rPr>
                <w:rFonts w:hint="eastAsia"/>
                <w:color w:val="000000" w:themeColor="text1"/>
                <w:highlight w:val="none"/>
                <w:lang w:eastAsia="zh-CN"/>
                <w14:textFill>
                  <w14:solidFill>
                    <w14:schemeClr w14:val="tx1"/>
                  </w14:solidFill>
                </w14:textFill>
              </w:rPr>
              <w:t>3%</w:t>
            </w:r>
            <w:r>
              <w:rPr>
                <w:rFonts w:hint="eastAsia"/>
                <w:color w:val="000000" w:themeColor="text1"/>
                <w:highlight w:val="none"/>
                <w14:textFill>
                  <w14:solidFill>
                    <w14:schemeClr w14:val="tx1"/>
                  </w14:solidFill>
                </w14:textFill>
              </w:rPr>
              <w:t>的违约金，逾期十日未支付的，采购代理机构有权向杭州仲裁委员会对</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提起仲裁，仲裁费用（包括仲裁受理费和仲裁处理费）均由</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承担。</w:t>
            </w:r>
          </w:p>
        </w:tc>
      </w:tr>
      <w:tr w14:paraId="23325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933" w:type="dxa"/>
            <w:tcBorders>
              <w:top w:val="single" w:color="auto" w:sz="6" w:space="0"/>
              <w:left w:val="single" w:color="auto" w:sz="8" w:space="0"/>
              <w:bottom w:val="single" w:color="auto" w:sz="6" w:space="0"/>
              <w:right w:val="single" w:color="auto" w:sz="6" w:space="0"/>
            </w:tcBorders>
            <w:vAlign w:val="center"/>
          </w:tcPr>
          <w:p w14:paraId="3AC4EC73">
            <w:pPr>
              <w:snapToGrid w:val="0"/>
              <w:spacing w:line="360" w:lineRule="auto"/>
              <w:jc w:val="center"/>
              <w:rPr>
                <w:rFonts w:hint="eastAsia" w:ascii="宋体" w:eastAsia="宋体" w:cs="宋体"/>
                <w:color w:val="000000" w:themeColor="text1"/>
                <w:szCs w:val="21"/>
                <w:highlight w:val="none"/>
                <w:lang w:eastAsia="zh-CN"/>
                <w14:textFill>
                  <w14:solidFill>
                    <w14:schemeClr w14:val="tx1"/>
                  </w14:solidFill>
                </w14:textFill>
              </w:rPr>
            </w:pPr>
            <w:r>
              <w:rPr>
                <w:rFonts w:ascii="宋体" w:cs="宋体"/>
                <w:color w:val="000000" w:themeColor="text1"/>
                <w:szCs w:val="21"/>
                <w:highlight w:val="none"/>
                <w14:textFill>
                  <w14:solidFill>
                    <w14:schemeClr w14:val="tx1"/>
                  </w14:solidFill>
                </w14:textFill>
              </w:rPr>
              <w:t>2</w:t>
            </w:r>
            <w:r>
              <w:rPr>
                <w:rFonts w:hint="eastAsia" w:ascii="宋体" w:cs="宋体"/>
                <w:color w:val="000000" w:themeColor="text1"/>
                <w:szCs w:val="21"/>
                <w:highlight w:val="none"/>
                <w:lang w:val="en-US" w:eastAsia="zh-CN"/>
                <w14:textFill>
                  <w14:solidFill>
                    <w14:schemeClr w14:val="tx1"/>
                  </w14:solidFill>
                </w14:textFill>
              </w:rPr>
              <w:t>2</w:t>
            </w:r>
          </w:p>
        </w:tc>
        <w:tc>
          <w:tcPr>
            <w:tcW w:w="2274" w:type="dxa"/>
            <w:tcBorders>
              <w:top w:val="single" w:color="auto" w:sz="6" w:space="0"/>
              <w:left w:val="single" w:color="auto" w:sz="6" w:space="0"/>
              <w:bottom w:val="single" w:color="auto" w:sz="6" w:space="0"/>
              <w:right w:val="single" w:color="auto" w:sz="6" w:space="0"/>
            </w:tcBorders>
            <w:vAlign w:val="center"/>
          </w:tcPr>
          <w:p w14:paraId="1E7C2401">
            <w:pPr>
              <w:snapToGrid w:val="0"/>
              <w:spacing w:line="360" w:lineRule="auto"/>
              <w:jc w:val="center"/>
              <w:rPr>
                <w:rFonts w:ascii="宋体" w:cs="宋体"/>
                <w:b/>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其他事项</w:t>
            </w:r>
          </w:p>
        </w:tc>
        <w:tc>
          <w:tcPr>
            <w:tcW w:w="5961" w:type="dxa"/>
            <w:tcBorders>
              <w:top w:val="single" w:color="auto" w:sz="6" w:space="0"/>
              <w:left w:val="single" w:color="auto" w:sz="6" w:space="0"/>
              <w:bottom w:val="single" w:color="auto" w:sz="6" w:space="0"/>
              <w:right w:val="single" w:color="auto" w:sz="8" w:space="0"/>
            </w:tcBorders>
            <w:vAlign w:val="center"/>
          </w:tcPr>
          <w:p w14:paraId="1DFC9164">
            <w:pPr>
              <w:spacing w:line="360" w:lineRule="auto"/>
              <w:rPr>
                <w:rFonts w:ascii="宋体" w:cs="宋体"/>
                <w:color w:val="000000" w:themeColor="text1"/>
                <w:szCs w:val="21"/>
                <w:highlight w:val="none"/>
                <w14:textFill>
                  <w14:solidFill>
                    <w14:schemeClr w14:val="tx1"/>
                  </w14:solidFill>
                </w14:textFill>
              </w:rPr>
            </w:pPr>
            <w:r>
              <w:rPr>
                <w:rFonts w:hint="eastAsia" w:ascii="宋体" w:cs="宋体"/>
                <w:color w:val="000000" w:themeColor="text1"/>
                <w:highlight w:val="none"/>
                <w14:textFill>
                  <w14:solidFill>
                    <w14:schemeClr w14:val="tx1"/>
                  </w14:solidFill>
                </w14:textFill>
              </w:rPr>
              <w:t>为了节约社会资源，所有获取磋商文件的潜在磋商响应供应商如果放弃投标请务必在投标截止时间</w:t>
            </w:r>
            <w:r>
              <w:rPr>
                <w:rFonts w:ascii="宋体" w:cs="宋体"/>
                <w:color w:val="000000" w:themeColor="text1"/>
                <w:highlight w:val="none"/>
                <w14:textFill>
                  <w14:solidFill>
                    <w14:schemeClr w14:val="tx1"/>
                  </w14:solidFill>
                </w14:textFill>
              </w:rPr>
              <w:t xml:space="preserve"> 48 </w:t>
            </w:r>
            <w:r>
              <w:rPr>
                <w:rFonts w:hint="eastAsia" w:ascii="宋体" w:cs="宋体"/>
                <w:color w:val="000000" w:themeColor="text1"/>
                <w:highlight w:val="none"/>
                <w14:textFill>
                  <w14:solidFill>
                    <w14:schemeClr w14:val="tx1"/>
                  </w14:solidFill>
                </w14:textFill>
              </w:rPr>
              <w:t>小时前将盖章的放弃投标函发至采购代理机构，谢谢配合。（将扫描件发送至代理机构联系人邮箱：463980382@qq.com</w:t>
            </w:r>
            <w:r>
              <w:rPr>
                <w:rFonts w:ascii="宋体" w:cs="宋体"/>
                <w:color w:val="000000" w:themeColor="text1"/>
                <w:highlight w:val="none"/>
                <w14:textFill>
                  <w14:solidFill>
                    <w14:schemeClr w14:val="tx1"/>
                  </w14:solidFill>
                </w14:textFill>
              </w:rPr>
              <w:t>）。</w:t>
            </w:r>
          </w:p>
        </w:tc>
      </w:tr>
      <w:tr w14:paraId="66B61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933" w:type="dxa"/>
            <w:tcBorders>
              <w:top w:val="single" w:color="auto" w:sz="6" w:space="0"/>
              <w:left w:val="single" w:color="auto" w:sz="8" w:space="0"/>
              <w:bottom w:val="single" w:color="auto" w:sz="6" w:space="0"/>
              <w:right w:val="single" w:color="auto" w:sz="6" w:space="0"/>
            </w:tcBorders>
            <w:vAlign w:val="center"/>
          </w:tcPr>
          <w:p w14:paraId="789E99FE">
            <w:pPr>
              <w:snapToGrid w:val="0"/>
              <w:spacing w:line="360" w:lineRule="auto"/>
              <w:jc w:val="center"/>
              <w:rPr>
                <w:rFonts w:hint="eastAsia" w:ascii="宋体" w:eastAsia="宋体" w:cs="宋体"/>
                <w:color w:val="000000" w:themeColor="text1"/>
                <w:szCs w:val="21"/>
                <w:highlight w:val="none"/>
                <w:lang w:eastAsia="zh-CN"/>
                <w14:textFill>
                  <w14:solidFill>
                    <w14:schemeClr w14:val="tx1"/>
                  </w14:solidFill>
                </w14:textFill>
              </w:rPr>
            </w:pPr>
            <w:r>
              <w:rPr>
                <w:rFonts w:hint="eastAsia"/>
                <w:color w:val="000000" w:themeColor="text1"/>
                <w:szCs w:val="24"/>
                <w:highlight w:val="none"/>
                <w14:textFill>
                  <w14:solidFill>
                    <w14:schemeClr w14:val="tx1"/>
                  </w14:solidFill>
                </w14:textFill>
              </w:rPr>
              <w:t>2</w:t>
            </w:r>
            <w:r>
              <w:rPr>
                <w:rFonts w:hint="eastAsia"/>
                <w:color w:val="000000" w:themeColor="text1"/>
                <w:szCs w:val="24"/>
                <w:highlight w:val="none"/>
                <w:lang w:val="en-US" w:eastAsia="zh-CN"/>
                <w14:textFill>
                  <w14:solidFill>
                    <w14:schemeClr w14:val="tx1"/>
                  </w14:solidFill>
                </w14:textFill>
              </w:rPr>
              <w:t>3</w:t>
            </w:r>
          </w:p>
        </w:tc>
        <w:tc>
          <w:tcPr>
            <w:tcW w:w="2274" w:type="dxa"/>
            <w:tcBorders>
              <w:top w:val="single" w:color="auto" w:sz="6" w:space="0"/>
              <w:left w:val="single" w:color="auto" w:sz="6" w:space="0"/>
              <w:bottom w:val="single" w:color="auto" w:sz="6" w:space="0"/>
              <w:right w:val="single" w:color="auto" w:sz="6" w:space="0"/>
            </w:tcBorders>
            <w:vAlign w:val="center"/>
          </w:tcPr>
          <w:p w14:paraId="2D091130">
            <w:pPr>
              <w:snapToGrid w:val="0"/>
              <w:spacing w:line="360" w:lineRule="auto"/>
              <w:jc w:val="center"/>
              <w:rPr>
                <w:rFonts w:ascii="宋体" w:cs="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支持中小企业</w:t>
            </w:r>
          </w:p>
        </w:tc>
        <w:tc>
          <w:tcPr>
            <w:tcW w:w="5961" w:type="dxa"/>
            <w:tcBorders>
              <w:top w:val="single" w:color="auto" w:sz="6" w:space="0"/>
              <w:left w:val="single" w:color="auto" w:sz="6" w:space="0"/>
              <w:bottom w:val="single" w:color="auto" w:sz="6" w:space="0"/>
              <w:right w:val="single" w:color="auto" w:sz="8" w:space="0"/>
            </w:tcBorders>
            <w:vAlign w:val="center"/>
          </w:tcPr>
          <w:p w14:paraId="251AE7CE">
            <w:pPr>
              <w:spacing w:before="24" w:beforeLines="10"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本项目属于专门面向中小企业采购的项目。</w:t>
            </w:r>
          </w:p>
          <w:p w14:paraId="77F412D6">
            <w:pPr>
              <w:numPr>
                <w:ilvl w:val="0"/>
                <w:numId w:val="4"/>
              </w:numPr>
              <w:spacing w:before="24" w:beforeLines="10"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采购标的：</w:t>
            </w:r>
            <w:r>
              <w:rPr>
                <w:rFonts w:hint="eastAsia"/>
                <w:color w:val="000000" w:themeColor="text1"/>
                <w:highlight w:val="none"/>
                <w:lang w:eastAsia="zh-CN"/>
                <w14:textFill>
                  <w14:solidFill>
                    <w14:schemeClr w14:val="tx1"/>
                  </w14:solidFill>
                </w14:textFill>
              </w:rPr>
              <w:t>交通运输普法教育</w:t>
            </w:r>
          </w:p>
          <w:p w14:paraId="0F6E14B1">
            <w:pPr>
              <w:spacing w:before="24" w:beforeLines="10"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中小企业划分标准所属行业，具体根据《中小企业划型标准规定》执行：其他未列明行业。</w:t>
            </w:r>
          </w:p>
          <w:p w14:paraId="44ADF9A3">
            <w:pPr>
              <w:spacing w:before="24" w:beforeLines="10"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2.说明</w:t>
            </w:r>
          </w:p>
          <w:p w14:paraId="15F480B0">
            <w:pPr>
              <w:spacing w:before="24" w:beforeLines="10"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（1）中小企业</w:t>
            </w:r>
          </w:p>
          <w:p w14:paraId="1F77A13A">
            <w:pPr>
              <w:spacing w:before="24" w:beforeLines="10"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AF5D6FF">
            <w:pPr>
              <w:spacing w:before="24" w:beforeLines="10"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符合中小企业划分标准的个体工商户，在政府采购活动中视同中小企业。</w:t>
            </w:r>
          </w:p>
          <w:p w14:paraId="5033EBD3">
            <w:pPr>
              <w:spacing w:before="24" w:beforeLines="10"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0EE85A17">
            <w:pPr>
              <w:spacing w:before="24" w:beforeLines="10"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在货物采购项目中，供应商提供的货物既有中小企业制造货物，也有大型企业制造货物的，不享受本办法规定的中小企业扶持政策。</w:t>
            </w:r>
          </w:p>
          <w:p w14:paraId="6E712B02">
            <w:pPr>
              <w:spacing w:before="24" w:beforeLines="10"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52E1F7A5">
            <w:pPr>
              <w:spacing w:before="24" w:beforeLines="10" w:line="360" w:lineRule="auto"/>
              <w:ind w:firstLine="42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响应文件</w:t>
            </w:r>
            <w:r>
              <w:rPr>
                <w:rFonts w:hint="eastAsia"/>
                <w:color w:val="000000" w:themeColor="text1"/>
                <w:highlight w:val="none"/>
                <w14:textFill>
                  <w14:solidFill>
                    <w14:schemeClr w14:val="tx1"/>
                  </w14:solidFill>
                </w14:textFill>
              </w:rPr>
              <w:t>中须同时出具《政府采购促进中小企业发展管理办法》【财库</w:t>
            </w:r>
            <w:r>
              <w:rPr>
                <w:rFonts w:hint="eastAsia"/>
                <w:color w:val="000000" w:themeColor="text1"/>
                <w:highlight w:val="none"/>
                <w:lang w:eastAsia="zh-CN"/>
                <w14:textFill>
                  <w14:solidFill>
                    <w14:schemeClr w14:val="tx1"/>
                  </w14:solidFill>
                </w14:textFill>
              </w:rPr>
              <w:t>〔2020〕46号</w:t>
            </w:r>
            <w:r>
              <w:rPr>
                <w:rFonts w:hint="eastAsia"/>
                <w:color w:val="000000" w:themeColor="text1"/>
                <w:highlight w:val="none"/>
                <w14:textFill>
                  <w14:solidFill>
                    <w14:schemeClr w14:val="tx1"/>
                  </w14:solidFill>
                </w14:textFill>
              </w:rPr>
              <w:t>】规定的《中小企业声明函》。</w:t>
            </w:r>
          </w:p>
          <w:p w14:paraId="710DE33B">
            <w:pPr>
              <w:spacing w:before="24" w:beforeLines="10"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（2）残疾人福利性单位</w:t>
            </w:r>
          </w:p>
          <w:p w14:paraId="22C40B88">
            <w:pPr>
              <w:spacing w:before="24" w:beforeLines="10"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符合《关于促进残疾人就业政府采购政策的通知》（财库〔2017〕141号）规定的条件并提供《残疾人福利性单位声明函》的残疾人福利性单位视同小型、微型企业；</w:t>
            </w:r>
          </w:p>
          <w:p w14:paraId="311BE909">
            <w:pPr>
              <w:spacing w:before="24" w:beforeLines="10"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（3）监狱企业</w:t>
            </w:r>
          </w:p>
          <w:p w14:paraId="68F065A7">
            <w:pPr>
              <w:spacing w:before="24" w:beforeLines="10"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根据《关于政府采购支持监狱企业发展有关问题的通知》（财库</w:t>
            </w:r>
            <w:r>
              <w:rPr>
                <w:rFonts w:hint="eastAsia"/>
                <w:color w:val="000000" w:themeColor="text1"/>
                <w:highlight w:val="none"/>
                <w:lang w:eastAsia="zh-CN"/>
                <w14:textFill>
                  <w14:solidFill>
                    <w14:schemeClr w14:val="tx1"/>
                  </w14:solidFill>
                </w14:textFill>
              </w:rPr>
              <w:t>〔2014〕68号</w:t>
            </w:r>
            <w:r>
              <w:rPr>
                <w:rFonts w:hint="eastAsia"/>
                <w:color w:val="000000" w:themeColor="text1"/>
                <w:highlight w:val="none"/>
                <w14:textFill>
                  <w14:solidFill>
                    <w14:schemeClr w14:val="tx1"/>
                  </w14:solidFill>
                </w14:textFill>
              </w:rPr>
              <w:t>）的规定，供应商提供由省级以上监狱管理局、戒毒管理局（含新疆生产建设兵团）出具的属于监狱企业证明文件的，视同为小型和微型企业。</w:t>
            </w:r>
          </w:p>
          <w:p w14:paraId="24AB779E">
            <w:pPr>
              <w:spacing w:before="24" w:beforeLines="10" w:line="360" w:lineRule="auto"/>
              <w:ind w:firstLine="42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非主体、非关键性工作允许分包。依据政府采购促进中小企业发展管理办法规定享受扶持政策获得政府采购合同的，小微企业不得将合同分包给大中型企业，中型企业不得将合同分包给大型企业。投标人拟将本项目进行分包的，应在</w:t>
            </w:r>
            <w:r>
              <w:rPr>
                <w:rFonts w:hint="eastAsia"/>
                <w:color w:val="000000" w:themeColor="text1"/>
                <w:highlight w:val="none"/>
                <w:lang w:eastAsia="zh-CN"/>
                <w14:textFill>
                  <w14:solidFill>
                    <w14:schemeClr w14:val="tx1"/>
                  </w14:solidFill>
                </w14:textFill>
              </w:rPr>
              <w:t>响应文件</w:t>
            </w:r>
            <w:r>
              <w:rPr>
                <w:rFonts w:hint="eastAsia"/>
                <w:color w:val="000000" w:themeColor="text1"/>
                <w:highlight w:val="none"/>
                <w14:textFill>
                  <w14:solidFill>
                    <w14:schemeClr w14:val="tx1"/>
                  </w14:solidFill>
                </w14:textFill>
              </w:rPr>
              <w:t>中提供分包意向协议。</w:t>
            </w:r>
          </w:p>
          <w:p w14:paraId="29746A7B">
            <w:pPr>
              <w:spacing w:before="24" w:beforeLines="10" w:line="360" w:lineRule="auto"/>
              <w:ind w:firstLine="42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4.价格扣除：</w:t>
            </w:r>
          </w:p>
          <w:p w14:paraId="5CBB056B">
            <w:pPr>
              <w:spacing w:before="24" w:beforeLines="10"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本项目专门面向中小企业采购，不再执行价格评审优惠的扶持政策。</w:t>
            </w:r>
          </w:p>
        </w:tc>
      </w:tr>
      <w:tr w14:paraId="5E7E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933" w:type="dxa"/>
            <w:tcBorders>
              <w:top w:val="single" w:color="auto" w:sz="6" w:space="0"/>
              <w:left w:val="single" w:color="auto" w:sz="8" w:space="0"/>
              <w:bottom w:val="single" w:color="auto" w:sz="6" w:space="0"/>
              <w:right w:val="single" w:color="auto" w:sz="6" w:space="0"/>
            </w:tcBorders>
            <w:vAlign w:val="center"/>
          </w:tcPr>
          <w:p w14:paraId="45BB0D6E">
            <w:pPr>
              <w:snapToGrid w:val="0"/>
              <w:spacing w:line="360" w:lineRule="auto"/>
              <w:jc w:val="center"/>
              <w:rPr>
                <w:rFonts w:hint="eastAsia" w:ascii="宋体" w:eastAsia="宋体" w:cs="宋体"/>
                <w:color w:val="000000" w:themeColor="text1"/>
                <w:szCs w:val="21"/>
                <w:highlight w:val="none"/>
                <w:lang w:eastAsia="zh-CN"/>
                <w14:textFill>
                  <w14:solidFill>
                    <w14:schemeClr w14:val="tx1"/>
                  </w14:solidFill>
                </w14:textFill>
              </w:rPr>
            </w:pPr>
            <w:r>
              <w:rPr>
                <w:rFonts w:ascii="宋体" w:cs="宋体"/>
                <w:color w:val="000000" w:themeColor="text1"/>
                <w:szCs w:val="21"/>
                <w:highlight w:val="none"/>
                <w14:textFill>
                  <w14:solidFill>
                    <w14:schemeClr w14:val="tx1"/>
                  </w14:solidFill>
                </w14:textFill>
              </w:rPr>
              <w:t>2</w:t>
            </w:r>
            <w:r>
              <w:rPr>
                <w:rFonts w:hint="eastAsia" w:ascii="宋体" w:cs="宋体"/>
                <w:color w:val="000000" w:themeColor="text1"/>
                <w:szCs w:val="21"/>
                <w:highlight w:val="none"/>
                <w:lang w:val="en-US" w:eastAsia="zh-CN"/>
                <w14:textFill>
                  <w14:solidFill>
                    <w14:schemeClr w14:val="tx1"/>
                  </w14:solidFill>
                </w14:textFill>
              </w:rPr>
              <w:t>4</w:t>
            </w:r>
          </w:p>
        </w:tc>
        <w:tc>
          <w:tcPr>
            <w:tcW w:w="2274" w:type="dxa"/>
            <w:tcBorders>
              <w:top w:val="single" w:color="auto" w:sz="6" w:space="0"/>
              <w:left w:val="single" w:color="auto" w:sz="6" w:space="0"/>
              <w:bottom w:val="single" w:color="auto" w:sz="6" w:space="0"/>
              <w:right w:val="single" w:color="auto" w:sz="6" w:space="0"/>
            </w:tcBorders>
            <w:vAlign w:val="center"/>
          </w:tcPr>
          <w:p w14:paraId="7E066555">
            <w:pPr>
              <w:snapToGrid w:val="0"/>
              <w:spacing w:line="360" w:lineRule="auto"/>
              <w:jc w:val="center"/>
              <w:rPr>
                <w:rFonts w:ascii="宋体" w:cs="宋体"/>
                <w:color w:val="000000" w:themeColor="text1"/>
                <w:szCs w:val="21"/>
                <w:highlight w:val="none"/>
                <w14:textFill>
                  <w14:solidFill>
                    <w14:schemeClr w14:val="tx1"/>
                  </w14:solidFill>
                </w14:textFill>
              </w:rPr>
            </w:pPr>
            <w:r>
              <w:rPr>
                <w:rFonts w:hint="eastAsia" w:ascii="宋体" w:cs="仿宋_GB2312"/>
                <w:color w:val="000000" w:themeColor="text1"/>
                <w:szCs w:val="21"/>
                <w:highlight w:val="none"/>
                <w14:textFill>
                  <w14:solidFill>
                    <w14:schemeClr w14:val="tx1"/>
                  </w14:solidFill>
                </w14:textFill>
              </w:rPr>
              <w:t>不良信用记录查询</w:t>
            </w:r>
          </w:p>
        </w:tc>
        <w:tc>
          <w:tcPr>
            <w:tcW w:w="5961" w:type="dxa"/>
            <w:tcBorders>
              <w:top w:val="single" w:color="auto" w:sz="6" w:space="0"/>
              <w:left w:val="single" w:color="auto" w:sz="6" w:space="0"/>
              <w:bottom w:val="single" w:color="auto" w:sz="6" w:space="0"/>
              <w:right w:val="single" w:color="auto" w:sz="8" w:space="0"/>
            </w:tcBorders>
            <w:vAlign w:val="center"/>
          </w:tcPr>
          <w:p w14:paraId="1A48CF55">
            <w:pPr>
              <w:autoSpaceDE w:val="0"/>
              <w:autoSpaceDN w:val="0"/>
              <w:spacing w:line="360" w:lineRule="auto"/>
              <w:textAlignment w:val="bottom"/>
              <w:rPr>
                <w:rFonts w:ascii="宋体" w:cs="仿宋_GB2312"/>
                <w:color w:val="000000" w:themeColor="text1"/>
                <w:szCs w:val="21"/>
                <w:highlight w:val="none"/>
                <w14:textFill>
                  <w14:solidFill>
                    <w14:schemeClr w14:val="tx1"/>
                  </w14:solidFill>
                </w14:textFill>
              </w:rPr>
            </w:pPr>
            <w:r>
              <w:rPr>
                <w:rFonts w:hint="eastAsia" w:ascii="宋体" w:cs="仿宋_GB2312"/>
                <w:color w:val="000000" w:themeColor="text1"/>
                <w:szCs w:val="21"/>
                <w:highlight w:val="none"/>
                <w14:textFill>
                  <w14:solidFill>
                    <w14:schemeClr w14:val="tx1"/>
                  </w14:solidFill>
                </w14:textFill>
              </w:rPr>
              <w:t>1）采购人或采购代理机构将对本项目供应商的信用信息进行查询。</w:t>
            </w:r>
          </w:p>
          <w:p w14:paraId="5BFDCE3B">
            <w:pPr>
              <w:autoSpaceDE w:val="0"/>
              <w:autoSpaceDN w:val="0"/>
              <w:spacing w:line="360" w:lineRule="auto"/>
              <w:textAlignment w:val="bottom"/>
              <w:rPr>
                <w:rFonts w:ascii="宋体" w:cs="仿宋_GB2312"/>
                <w:color w:val="000000" w:themeColor="text1"/>
                <w:szCs w:val="21"/>
                <w:highlight w:val="none"/>
                <w14:textFill>
                  <w14:solidFill>
                    <w14:schemeClr w14:val="tx1"/>
                  </w14:solidFill>
                </w14:textFill>
              </w:rPr>
            </w:pPr>
            <w:r>
              <w:rPr>
                <w:rFonts w:hint="eastAsia" w:ascii="宋体" w:cs="仿宋_GB2312"/>
                <w:color w:val="000000" w:themeColor="text1"/>
                <w:szCs w:val="21"/>
                <w:highlight w:val="none"/>
                <w14:textFill>
                  <w14:solidFill>
                    <w14:schemeClr w14:val="tx1"/>
                  </w14:solidFill>
                </w14:textFill>
              </w:rPr>
              <w:t>2）查询渠道为信用中国网站（www.creditchina.gov.cn）、中国政府采购网（www.ccgp.gov.cn）。</w:t>
            </w:r>
          </w:p>
          <w:p w14:paraId="0C929BCF">
            <w:pPr>
              <w:autoSpaceDE w:val="0"/>
              <w:autoSpaceDN w:val="0"/>
              <w:spacing w:line="360" w:lineRule="auto"/>
              <w:textAlignment w:val="bottom"/>
              <w:rPr>
                <w:rFonts w:ascii="宋体" w:cs="仿宋_GB2312"/>
                <w:color w:val="000000" w:themeColor="text1"/>
                <w:szCs w:val="21"/>
                <w:highlight w:val="none"/>
                <w14:textFill>
                  <w14:solidFill>
                    <w14:schemeClr w14:val="tx1"/>
                  </w14:solidFill>
                </w14:textFill>
              </w:rPr>
            </w:pPr>
            <w:r>
              <w:rPr>
                <w:rFonts w:hint="eastAsia" w:ascii="宋体" w:cs="仿宋_GB2312"/>
                <w:color w:val="000000" w:themeColor="text1"/>
                <w:szCs w:val="21"/>
                <w:highlight w:val="none"/>
                <w14:textFill>
                  <w14:solidFill>
                    <w14:schemeClr w14:val="tx1"/>
                  </w14:solidFill>
                </w14:textFill>
              </w:rPr>
              <w:t>3）信用信息截止时点为从本项目投标截止日往前追溯三年，期间被列入失信被执行人名单、重大税收违法案件当事人名单、政府采购严重违法失信行为记录名单等供应商信用信息均将用于本项目。</w:t>
            </w:r>
          </w:p>
          <w:p w14:paraId="79F8527F">
            <w:pPr>
              <w:autoSpaceDE w:val="0"/>
              <w:autoSpaceDN w:val="0"/>
              <w:spacing w:line="360" w:lineRule="auto"/>
              <w:textAlignment w:val="bottom"/>
              <w:rPr>
                <w:rFonts w:ascii="宋体" w:cs="仿宋_GB2312"/>
                <w:color w:val="000000" w:themeColor="text1"/>
                <w:szCs w:val="21"/>
                <w:highlight w:val="none"/>
                <w14:textFill>
                  <w14:solidFill>
                    <w14:schemeClr w14:val="tx1"/>
                  </w14:solidFill>
                </w14:textFill>
              </w:rPr>
            </w:pPr>
            <w:r>
              <w:rPr>
                <w:rFonts w:hint="eastAsia" w:ascii="宋体" w:cs="仿宋_GB2312"/>
                <w:color w:val="000000" w:themeColor="text1"/>
                <w:szCs w:val="21"/>
                <w:highlight w:val="none"/>
                <w14:textFill>
                  <w14:solidFill>
                    <w14:schemeClr w14:val="tx1"/>
                  </w14:solidFill>
                </w14:textFill>
              </w:rPr>
              <w:t>4）信用信息查询记录和证据以网页截图等方式留存。</w:t>
            </w:r>
          </w:p>
          <w:p w14:paraId="0872C86D">
            <w:pPr>
              <w:spacing w:line="360" w:lineRule="auto"/>
              <w:rPr>
                <w:rFonts w:ascii="宋体" w:cs="宋体"/>
                <w:color w:val="000000" w:themeColor="text1"/>
                <w:szCs w:val="21"/>
                <w:highlight w:val="none"/>
                <w14:textFill>
                  <w14:solidFill>
                    <w14:schemeClr w14:val="tx1"/>
                  </w14:solidFill>
                </w14:textFill>
              </w:rPr>
            </w:pPr>
            <w:r>
              <w:rPr>
                <w:rFonts w:hint="eastAsia" w:ascii="宋体" w:cs="仿宋_GB2312"/>
                <w:color w:val="000000" w:themeColor="text1"/>
                <w:szCs w:val="21"/>
                <w:highlight w:val="none"/>
                <w14:textFill>
                  <w14:solidFill>
                    <w14:schemeClr w14:val="tx1"/>
                  </w14:solidFill>
                </w14:textFill>
              </w:rPr>
              <w:t>5）投标截止日当日网站显示的信用信息将作为评审和确定</w:t>
            </w:r>
            <w:r>
              <w:rPr>
                <w:rFonts w:hint="eastAsia" w:ascii="宋体" w:cs="仿宋_GB2312"/>
                <w:color w:val="000000" w:themeColor="text1"/>
                <w:szCs w:val="21"/>
                <w:highlight w:val="none"/>
                <w:lang w:eastAsia="zh-CN"/>
                <w14:textFill>
                  <w14:solidFill>
                    <w14:schemeClr w14:val="tx1"/>
                  </w14:solidFill>
                </w14:textFill>
              </w:rPr>
              <w:t>成交人</w:t>
            </w:r>
            <w:r>
              <w:rPr>
                <w:rFonts w:hint="eastAsia" w:ascii="宋体" w:cs="仿宋_GB2312"/>
                <w:color w:val="000000" w:themeColor="text1"/>
                <w:szCs w:val="21"/>
                <w:highlight w:val="none"/>
                <w14:textFill>
                  <w14:solidFill>
                    <w14:schemeClr w14:val="tx1"/>
                  </w14:solidFill>
                </w14:textFill>
              </w:rPr>
              <w:t>的依据。</w:t>
            </w:r>
          </w:p>
        </w:tc>
      </w:tr>
      <w:tr w14:paraId="000F5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933" w:type="dxa"/>
            <w:tcBorders>
              <w:top w:val="single" w:color="auto" w:sz="6" w:space="0"/>
              <w:left w:val="single" w:color="auto" w:sz="8" w:space="0"/>
              <w:bottom w:val="single" w:color="auto" w:sz="8" w:space="0"/>
              <w:right w:val="single" w:color="auto" w:sz="6" w:space="0"/>
            </w:tcBorders>
            <w:vAlign w:val="center"/>
          </w:tcPr>
          <w:p w14:paraId="40304950">
            <w:pPr>
              <w:snapToGrid w:val="0"/>
              <w:spacing w:line="360" w:lineRule="auto"/>
              <w:jc w:val="center"/>
              <w:rPr>
                <w:rFonts w:hint="eastAsia" w:ascii="宋体" w:eastAsia="宋体" w:cs="宋体"/>
                <w:color w:val="000000" w:themeColor="text1"/>
                <w:szCs w:val="21"/>
                <w:highlight w:val="none"/>
                <w:lang w:val="en-US" w:eastAsia="zh-CN"/>
                <w14:textFill>
                  <w14:solidFill>
                    <w14:schemeClr w14:val="tx1"/>
                  </w14:solidFill>
                </w14:textFill>
              </w:rPr>
            </w:pPr>
            <w:r>
              <w:rPr>
                <w:rFonts w:ascii="宋体" w:cs="宋体"/>
                <w:color w:val="000000" w:themeColor="text1"/>
                <w:szCs w:val="21"/>
                <w:highlight w:val="none"/>
                <w14:textFill>
                  <w14:solidFill>
                    <w14:schemeClr w14:val="tx1"/>
                  </w14:solidFill>
                </w14:textFill>
              </w:rPr>
              <w:t>2</w:t>
            </w:r>
            <w:r>
              <w:rPr>
                <w:rFonts w:hint="eastAsia" w:ascii="宋体" w:cs="宋体"/>
                <w:color w:val="000000" w:themeColor="text1"/>
                <w:szCs w:val="21"/>
                <w:highlight w:val="none"/>
                <w:lang w:val="en-US" w:eastAsia="zh-CN"/>
                <w14:textFill>
                  <w14:solidFill>
                    <w14:schemeClr w14:val="tx1"/>
                  </w14:solidFill>
                </w14:textFill>
              </w:rPr>
              <w:t>5</w:t>
            </w:r>
          </w:p>
        </w:tc>
        <w:tc>
          <w:tcPr>
            <w:tcW w:w="2274" w:type="dxa"/>
            <w:tcBorders>
              <w:top w:val="single" w:color="auto" w:sz="6" w:space="0"/>
              <w:left w:val="single" w:color="auto" w:sz="6" w:space="0"/>
              <w:bottom w:val="single" w:color="auto" w:sz="8" w:space="0"/>
              <w:right w:val="single" w:color="auto" w:sz="6" w:space="0"/>
            </w:tcBorders>
            <w:vAlign w:val="center"/>
          </w:tcPr>
          <w:p w14:paraId="77CC745E">
            <w:pPr>
              <w:snapToGrid w:val="0"/>
              <w:spacing w:line="360" w:lineRule="auto"/>
              <w:jc w:val="center"/>
              <w:rPr>
                <w:rFonts w:ascii="宋体" w:cs="宋体"/>
                <w:b/>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解释权</w:t>
            </w:r>
          </w:p>
        </w:tc>
        <w:tc>
          <w:tcPr>
            <w:tcW w:w="5961" w:type="dxa"/>
            <w:tcBorders>
              <w:top w:val="single" w:color="auto" w:sz="6" w:space="0"/>
              <w:left w:val="single" w:color="auto" w:sz="6" w:space="0"/>
              <w:bottom w:val="single" w:color="auto" w:sz="8" w:space="0"/>
              <w:right w:val="single" w:color="auto" w:sz="8" w:space="0"/>
            </w:tcBorders>
            <w:vAlign w:val="center"/>
          </w:tcPr>
          <w:p w14:paraId="104D549E">
            <w:pPr>
              <w:spacing w:line="360" w:lineRule="auto"/>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本磋商文件解释权属于采购人和采购代理机构。</w:t>
            </w:r>
          </w:p>
        </w:tc>
      </w:tr>
    </w:tbl>
    <w:p w14:paraId="58023BF1">
      <w:pPr>
        <w:spacing w:line="200" w:lineRule="exact"/>
        <w:rPr>
          <w:rFonts w:ascii="宋体" w:cs="宋体"/>
          <w:color w:val="000000" w:themeColor="text1"/>
          <w:sz w:val="20"/>
          <w:szCs w:val="20"/>
          <w:highlight w:val="none"/>
          <w14:textFill>
            <w14:solidFill>
              <w14:schemeClr w14:val="tx1"/>
            </w14:solidFill>
          </w14:textFill>
        </w:rPr>
      </w:pPr>
      <w:bookmarkStart w:id="7" w:name="page8"/>
      <w:bookmarkEnd w:id="7"/>
      <w:bookmarkStart w:id="8" w:name="page7"/>
      <w:bookmarkEnd w:id="8"/>
    </w:p>
    <w:p w14:paraId="3FE93ABA">
      <w:pPr>
        <w:rPr>
          <w:rFonts w:ascii="宋体" w:cs="宋体"/>
          <w:color w:val="000000" w:themeColor="text1"/>
          <w:sz w:val="20"/>
          <w:szCs w:val="20"/>
          <w:highlight w:val="none"/>
          <w14:textFill>
            <w14:solidFill>
              <w14:schemeClr w14:val="tx1"/>
            </w14:solidFill>
          </w14:textFill>
        </w:rPr>
      </w:pPr>
      <w:bookmarkStart w:id="9" w:name="page9"/>
      <w:bookmarkEnd w:id="9"/>
      <w:r>
        <w:rPr>
          <w:rFonts w:ascii="宋体" w:cs="宋体"/>
          <w:color w:val="000000" w:themeColor="text1"/>
          <w:sz w:val="20"/>
          <w:szCs w:val="20"/>
          <w:highlight w:val="none"/>
          <w14:textFill>
            <w14:solidFill>
              <w14:schemeClr w14:val="tx1"/>
            </w14:solidFill>
          </w14:textFill>
        </w:rPr>
        <w:br w:type="page"/>
      </w:r>
    </w:p>
    <w:p w14:paraId="6CFAD700">
      <w:pPr>
        <w:spacing w:line="1" w:lineRule="exact"/>
        <w:rPr>
          <w:rFonts w:ascii="宋体" w:cs="宋体"/>
          <w:color w:val="000000" w:themeColor="text1"/>
          <w:sz w:val="20"/>
          <w:szCs w:val="20"/>
          <w:highlight w:val="none"/>
          <w14:textFill>
            <w14:solidFill>
              <w14:schemeClr w14:val="tx1"/>
            </w14:solidFill>
          </w14:textFill>
        </w:rPr>
      </w:pPr>
    </w:p>
    <w:p w14:paraId="1B3DE51D">
      <w:pPr>
        <w:tabs>
          <w:tab w:val="left" w:pos="300"/>
        </w:tabs>
        <w:spacing w:line="366" w:lineRule="exact"/>
        <w:ind w:left="2700"/>
        <w:jc w:val="both"/>
        <w:outlineLvl w:val="0"/>
        <w:rPr>
          <w:rFonts w:ascii="宋体" w:cs="宋体"/>
          <w:color w:val="000000" w:themeColor="text1"/>
          <w:sz w:val="20"/>
          <w:szCs w:val="20"/>
          <w:highlight w:val="none"/>
          <w14:textFill>
            <w14:solidFill>
              <w14:schemeClr w14:val="tx1"/>
            </w14:solidFill>
          </w14:textFill>
        </w:rPr>
      </w:pPr>
      <w:bookmarkStart w:id="10" w:name="_Toc25290_WPSOffice_Level1"/>
      <w:bookmarkStart w:id="11" w:name="_Toc12529"/>
      <w:r>
        <w:rPr>
          <w:rFonts w:hint="eastAsia" w:ascii="宋体" w:cs="宋体"/>
          <w:b/>
          <w:bCs/>
          <w:color w:val="000000" w:themeColor="text1"/>
          <w:sz w:val="32"/>
          <w:szCs w:val="32"/>
          <w:highlight w:val="none"/>
          <w14:textFill>
            <w14:solidFill>
              <w14:schemeClr w14:val="tx1"/>
            </w14:solidFill>
          </w14:textFill>
        </w:rPr>
        <w:t>第三章</w:t>
      </w:r>
      <w:r>
        <w:rPr>
          <w:rFonts w:hint="eastAsia" w:ascii="宋体" w:cs="宋体"/>
          <w:b/>
          <w:bCs/>
          <w:color w:val="000000" w:themeColor="text1"/>
          <w:sz w:val="32"/>
          <w:szCs w:val="32"/>
          <w:highlight w:val="none"/>
          <w:lang w:val="en-US" w:eastAsia="zh-CN"/>
          <w14:textFill>
            <w14:solidFill>
              <w14:schemeClr w14:val="tx1"/>
            </w14:solidFill>
          </w14:textFill>
        </w:rPr>
        <w:t xml:space="preserve"> </w:t>
      </w:r>
      <w:r>
        <w:rPr>
          <w:rFonts w:hint="eastAsia" w:ascii="宋体" w:cs="宋体"/>
          <w:b/>
          <w:bCs/>
          <w:color w:val="000000" w:themeColor="text1"/>
          <w:sz w:val="32"/>
          <w:szCs w:val="32"/>
          <w:highlight w:val="none"/>
          <w14:textFill>
            <w14:solidFill>
              <w14:schemeClr w14:val="tx1"/>
            </w14:solidFill>
          </w14:textFill>
        </w:rPr>
        <w:t>供应商须知</w:t>
      </w:r>
      <w:bookmarkEnd w:id="10"/>
      <w:bookmarkEnd w:id="11"/>
    </w:p>
    <w:p w14:paraId="5BA23B3C">
      <w:pPr>
        <w:spacing w:line="256" w:lineRule="exact"/>
        <w:rPr>
          <w:rFonts w:ascii="宋体" w:cs="宋体"/>
          <w:color w:val="000000" w:themeColor="text1"/>
          <w:sz w:val="20"/>
          <w:szCs w:val="20"/>
          <w:highlight w:val="none"/>
          <w14:textFill>
            <w14:solidFill>
              <w14:schemeClr w14:val="tx1"/>
            </w14:solidFill>
          </w14:textFill>
        </w:rPr>
      </w:pPr>
    </w:p>
    <w:p w14:paraId="0B185F35">
      <w:pPr>
        <w:spacing w:line="240" w:lineRule="exact"/>
        <w:ind w:firstLine="422" w:firstLineChars="200"/>
        <w:outlineLvl w:val="1"/>
        <w:rPr>
          <w:rFonts w:ascii="宋体" w:cs="宋体"/>
          <w:color w:val="000000" w:themeColor="text1"/>
          <w:sz w:val="20"/>
          <w:szCs w:val="20"/>
          <w:highlight w:val="none"/>
          <w14:textFill>
            <w14:solidFill>
              <w14:schemeClr w14:val="tx1"/>
            </w14:solidFill>
          </w14:textFill>
        </w:rPr>
      </w:pPr>
      <w:bookmarkStart w:id="12" w:name="_Toc11785"/>
      <w:bookmarkStart w:id="13" w:name="_Toc28392_WPSOffice_Level2"/>
      <w:bookmarkStart w:id="14" w:name="_Toc22915_WPSOffice_Level2"/>
      <w:bookmarkStart w:id="15" w:name="_Toc7414"/>
      <w:bookmarkStart w:id="16" w:name="_Toc4187"/>
      <w:bookmarkStart w:id="17" w:name="_Toc86760862"/>
      <w:r>
        <w:rPr>
          <w:rFonts w:hint="eastAsia" w:ascii="宋体" w:cs="宋体"/>
          <w:b/>
          <w:bCs/>
          <w:color w:val="000000" w:themeColor="text1"/>
          <w:szCs w:val="21"/>
          <w:highlight w:val="none"/>
          <w14:textFill>
            <w14:solidFill>
              <w14:schemeClr w14:val="tx1"/>
            </w14:solidFill>
          </w14:textFill>
        </w:rPr>
        <w:t>一、总则</w:t>
      </w:r>
      <w:bookmarkEnd w:id="12"/>
      <w:bookmarkEnd w:id="13"/>
      <w:bookmarkEnd w:id="14"/>
      <w:bookmarkEnd w:id="15"/>
      <w:bookmarkEnd w:id="16"/>
      <w:bookmarkEnd w:id="17"/>
    </w:p>
    <w:p w14:paraId="796A7256">
      <w:pPr>
        <w:spacing w:line="172" w:lineRule="exact"/>
        <w:rPr>
          <w:rFonts w:ascii="宋体" w:cs="宋体"/>
          <w:color w:val="000000" w:themeColor="text1"/>
          <w:sz w:val="20"/>
          <w:szCs w:val="20"/>
          <w:highlight w:val="none"/>
          <w14:textFill>
            <w14:solidFill>
              <w14:schemeClr w14:val="tx1"/>
            </w14:solidFill>
          </w14:textFill>
        </w:rPr>
      </w:pPr>
    </w:p>
    <w:p w14:paraId="01A001D2">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1.1、实施依据</w:t>
      </w:r>
    </w:p>
    <w:p w14:paraId="4BCC7B42">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本次采购工作</w:t>
      </w:r>
      <w:r>
        <w:rPr>
          <w:rFonts w:hint="eastAsia" w:ascii="宋体" w:cs="宋体"/>
          <w:color w:val="000000" w:themeColor="text1"/>
          <w:szCs w:val="21"/>
          <w:highlight w:val="none"/>
          <w:lang w:val="en-US" w:eastAsia="zh-CN"/>
          <w14:textFill>
            <w14:solidFill>
              <w14:schemeClr w14:val="tx1"/>
            </w14:solidFill>
          </w14:textFill>
        </w:rPr>
        <w:t>根据</w:t>
      </w:r>
      <w:r>
        <w:rPr>
          <w:rFonts w:hint="eastAsia" w:ascii="宋体" w:cs="宋体"/>
          <w:color w:val="000000" w:themeColor="text1"/>
          <w:szCs w:val="21"/>
          <w:highlight w:val="none"/>
          <w14:textFill>
            <w14:solidFill>
              <w14:schemeClr w14:val="tx1"/>
            </w14:solidFill>
          </w14:textFill>
        </w:rPr>
        <w:t>《中华人民共和国政府采购法》、《政府采购竞争性磋商采购方式管理暂行办法》等招标投标有关法律法规的规定组织和实施。</w:t>
      </w:r>
    </w:p>
    <w:p w14:paraId="3F78E740">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1.2、采购方式：竞争性磋商</w:t>
      </w:r>
    </w:p>
    <w:p w14:paraId="4D332CD3">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1.3、定义</w:t>
      </w:r>
    </w:p>
    <w:p w14:paraId="5BD0328F">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采购人：是指依法进行政府采购的国家机关、事业单位、团体组织，见“供应商须知前附表”；</w:t>
      </w:r>
    </w:p>
    <w:p w14:paraId="79869957">
      <w:pPr>
        <w:spacing w:line="360" w:lineRule="auto"/>
        <w:rPr>
          <w:rFonts w:ascii="宋体" w:cs="宋体"/>
          <w:color w:val="000000" w:themeColor="text1"/>
          <w:sz w:val="20"/>
          <w:szCs w:val="20"/>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采购代理机构：受采购人委托，在委托的范围内办理政府采购事宜的机构，见“供应商须知前附表”；</w:t>
      </w:r>
    </w:p>
    <w:p w14:paraId="7E5090B0">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供应商：是指参加本政府采购项目磋商的供应商；</w:t>
      </w:r>
    </w:p>
    <w:p w14:paraId="2D329E0E">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供应商代表：是指参加本项目磋商活动的供应商法定代表人或法定代表人授权代表；</w:t>
      </w:r>
    </w:p>
    <w:p w14:paraId="31ECC505">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磋商联合体：是指两个以上供应商组成联合体，以一个供应商的身份参加磋商；</w:t>
      </w:r>
    </w:p>
    <w:p w14:paraId="68A718E4">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甲方：是指合同签订的一方，一般与采购人、用户相同；</w:t>
      </w:r>
    </w:p>
    <w:p w14:paraId="20D2F1A0">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乙方：是指合同签订的另一方，与成交供应商相同；</w:t>
      </w:r>
    </w:p>
    <w:p w14:paraId="4E9A9CB7">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制造商：是指拥有响应产品自主知识产权的单位；</w:t>
      </w:r>
    </w:p>
    <w:p w14:paraId="32349FE2">
      <w:pPr>
        <w:spacing w:line="360" w:lineRule="auto"/>
        <w:ind w:right="346" w:firstLine="420" w:firstLineChars="200"/>
        <w:jc w:val="both"/>
        <w:rPr>
          <w:rFonts w:ascii="宋体" w:cs="宋体"/>
          <w:color w:val="000000" w:themeColor="text1"/>
          <w:sz w:val="20"/>
          <w:szCs w:val="20"/>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中小企业（含中型、小型、微型）：符合中小企业划分标准（工信部联企业</w:t>
      </w:r>
      <w:r>
        <w:rPr>
          <w:rFonts w:hint="eastAsia" w:ascii="宋体" w:cs="宋体"/>
          <w:color w:val="000000" w:themeColor="text1"/>
          <w:szCs w:val="21"/>
          <w:highlight w:val="none"/>
          <w:lang w:eastAsia="zh-CN"/>
          <w14:textFill>
            <w14:solidFill>
              <w14:schemeClr w14:val="tx1"/>
            </w14:solidFill>
          </w14:textFill>
        </w:rPr>
        <w:t>〔2011〕300号</w:t>
      </w:r>
      <w:r>
        <w:rPr>
          <w:rFonts w:ascii="宋体" w:cs="宋体"/>
          <w:color w:val="000000" w:themeColor="text1"/>
          <w:szCs w:val="21"/>
          <w:highlight w:val="none"/>
          <w14:textFill>
            <w14:solidFill>
              <w14:schemeClr w14:val="tx1"/>
            </w14:solidFill>
          </w14:textFill>
        </w:rPr>
        <w:t xml:space="preserve">）的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残疾人福利性单位：符合《财政部 </w:t>
      </w:r>
      <w:r>
        <w:rPr>
          <w:rFonts w:hint="eastAsia" w:ascii="宋体" w:cs="宋体"/>
          <w:color w:val="000000" w:themeColor="text1"/>
          <w:szCs w:val="21"/>
          <w:highlight w:val="none"/>
          <w14:textFill>
            <w14:solidFill>
              <w14:schemeClr w14:val="tx1"/>
            </w14:solidFill>
          </w14:textFill>
        </w:rPr>
        <w:t>民政部中国残疾人联合会关于促进残疾人就业政府采购政策的通知》（财库〔</w:t>
      </w:r>
      <w:r>
        <w:rPr>
          <w:rFonts w:ascii="宋体" w:cs="宋体"/>
          <w:color w:val="000000" w:themeColor="text1"/>
          <w:szCs w:val="21"/>
          <w:highlight w:val="none"/>
          <w14:textFill>
            <w14:solidFill>
              <w14:schemeClr w14:val="tx1"/>
            </w14:solidFill>
          </w14:textFill>
        </w:rPr>
        <w:t xml:space="preserve">2018〕 141 </w:t>
      </w:r>
      <w:r>
        <w:rPr>
          <w:rFonts w:hint="eastAsia" w:ascii="宋体" w:cs="宋体"/>
          <w:color w:val="000000" w:themeColor="text1"/>
          <w:szCs w:val="21"/>
          <w:highlight w:val="none"/>
          <w14:textFill>
            <w14:solidFill>
              <w14:schemeClr w14:val="tx1"/>
            </w14:solidFill>
          </w14:textFill>
        </w:rPr>
        <w:t>号）的规定的单位；</w:t>
      </w:r>
    </w:p>
    <w:p w14:paraId="5AEF40D3">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1.4、供应商须知前附表规定接受联合体磋商的，应遵守以下规定：</w:t>
      </w:r>
    </w:p>
    <w:p w14:paraId="11F5EB3A">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1）两个以上供应商可以组成一个联合体，以一个供应商的身份共同参加磋商；</w:t>
      </w:r>
    </w:p>
    <w:p w14:paraId="7A302FA4">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2</w:t>
      </w:r>
      <w:r>
        <w:rPr>
          <w:rFonts w:ascii="宋体" w:cs="宋体"/>
          <w:color w:val="000000" w:themeColor="text1"/>
          <w:szCs w:val="21"/>
          <w:highlight w:val="none"/>
          <w14:textFill>
            <w14:solidFill>
              <w14:schemeClr w14:val="tx1"/>
            </w14:solidFill>
          </w14:textFill>
        </w:rPr>
        <w:t>）以联合体形式参加本项目磋商的，联合体的各成员均应当具备《中华人民共和国政府采购法》第二十二条规定的条件及采购人规定的特定条件，联合体中有同类资质的供应商按照联合体分工承担相同工作的，按照资质等级较低的供应商确定资质等级；</w:t>
      </w:r>
    </w:p>
    <w:p w14:paraId="273A9675">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3</w:t>
      </w:r>
      <w:r>
        <w:rPr>
          <w:rFonts w:ascii="宋体" w:cs="宋体"/>
          <w:color w:val="000000" w:themeColor="text1"/>
          <w:szCs w:val="21"/>
          <w:highlight w:val="none"/>
          <w14:textFill>
            <w14:solidFill>
              <w14:schemeClr w14:val="tx1"/>
            </w14:solidFill>
          </w14:textFill>
        </w:rPr>
        <w:t>）联合体各方之间须签订磋商联合协议，明确约定联合体各方承担的工作和相应的责</w:t>
      </w:r>
      <w:bookmarkStart w:id="18" w:name="page10"/>
      <w:bookmarkEnd w:id="18"/>
      <w:r>
        <w:rPr>
          <w:rFonts w:hint="eastAsia" w:ascii="宋体" w:cs="宋体"/>
          <w:color w:val="000000" w:themeColor="text1"/>
          <w:szCs w:val="21"/>
          <w:highlight w:val="none"/>
          <w14:textFill>
            <w14:solidFill>
              <w14:schemeClr w14:val="tx1"/>
            </w14:solidFill>
          </w14:textFill>
        </w:rPr>
        <w:t>任，在磋商联合协议中指定本项目主办人，并将磋商联合协议作为响应文件组成的一部分；本项目的主体、关键性工作须由主办人完成，并在磋商联合协议中进行说明；</w:t>
      </w:r>
    </w:p>
    <w:p w14:paraId="2928E53B">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4</w:t>
      </w:r>
      <w:r>
        <w:rPr>
          <w:rFonts w:ascii="宋体" w:cs="宋体"/>
          <w:color w:val="000000" w:themeColor="text1"/>
          <w:szCs w:val="21"/>
          <w:highlight w:val="none"/>
          <w14:textFill>
            <w14:solidFill>
              <w14:schemeClr w14:val="tx1"/>
            </w14:solidFill>
          </w14:textFill>
        </w:rPr>
        <w:t>）联合体各方签订磋商联合协议后，不得再以自己名义单独在本项目中参加磋商，也不得组成新的联合体参加本项目磋商；</w:t>
      </w:r>
    </w:p>
    <w:p w14:paraId="12B2EA6F">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5</w:t>
      </w:r>
      <w:r>
        <w:rPr>
          <w:rFonts w:ascii="宋体" w:cs="宋体"/>
          <w:color w:val="000000" w:themeColor="text1"/>
          <w:szCs w:val="21"/>
          <w:highlight w:val="none"/>
          <w14:textFill>
            <w14:solidFill>
              <w14:schemeClr w14:val="tx1"/>
            </w14:solidFill>
          </w14:textFill>
        </w:rPr>
        <w:t>）联合体各方共同与采购人签订采购合同，就采购合同约定的事项对采购人承担连带责任；</w:t>
      </w:r>
    </w:p>
    <w:p w14:paraId="291D3E26">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6</w:t>
      </w:r>
      <w:r>
        <w:rPr>
          <w:rFonts w:ascii="宋体" w:cs="宋体"/>
          <w:color w:val="000000" w:themeColor="text1"/>
          <w:szCs w:val="21"/>
          <w:highlight w:val="none"/>
          <w14:textFill>
            <w14:solidFill>
              <w14:schemeClr w14:val="tx1"/>
            </w14:solidFill>
          </w14:textFill>
        </w:rPr>
        <w:t>）响应文件须由主办人盖章及其</w:t>
      </w:r>
      <w:r>
        <w:rPr>
          <w:rFonts w:hint="eastAsia" w:ascii="宋体" w:cs="宋体"/>
          <w:color w:val="000000" w:themeColor="text1"/>
          <w:szCs w:val="21"/>
          <w:highlight w:val="none"/>
          <w14:textFill>
            <w14:solidFill>
              <w14:schemeClr w14:val="tx1"/>
            </w14:solidFill>
          </w14:textFill>
        </w:rPr>
        <w:t>授权代表</w:t>
      </w:r>
      <w:r>
        <w:rPr>
          <w:rFonts w:ascii="宋体" w:cs="宋体"/>
          <w:color w:val="000000" w:themeColor="text1"/>
          <w:szCs w:val="21"/>
          <w:highlight w:val="none"/>
          <w14:textFill>
            <w14:solidFill>
              <w14:schemeClr w14:val="tx1"/>
            </w14:solidFill>
          </w14:textFill>
        </w:rPr>
        <w:t>签署。</w:t>
      </w:r>
    </w:p>
    <w:p w14:paraId="695ABCA6">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1.5、费用</w:t>
      </w:r>
    </w:p>
    <w:p w14:paraId="2DCE3665">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无论磋商过程中的做法和结果如何，供应商自行承担磋商活动中所发生的全部费用。</w:t>
      </w:r>
    </w:p>
    <w:p w14:paraId="1BE7DBAF">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1.6、保密</w:t>
      </w:r>
    </w:p>
    <w:p w14:paraId="5A69C099">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参与磋商活动的各方应对竞争性磋商文件和响应文件中的商业和技术等秘密保密，违者应对此造成的后果承担法律责任。</w:t>
      </w:r>
    </w:p>
    <w:p w14:paraId="23D93DFE">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1.7、语言文字</w:t>
      </w:r>
    </w:p>
    <w:p w14:paraId="1E670ACE">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除专用术语外，与磋商有关的语言使用中文。专用术语应附有中文注释。</w:t>
      </w:r>
    </w:p>
    <w:p w14:paraId="332C5FCB">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1.8、计量单位</w:t>
      </w:r>
    </w:p>
    <w:p w14:paraId="21DA209F">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所有计量均采用中华人民共和国法定计量单位。</w:t>
      </w:r>
    </w:p>
    <w:p w14:paraId="44106935">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1.</w:t>
      </w:r>
      <w:r>
        <w:rPr>
          <w:rFonts w:hint="eastAsia" w:ascii="宋体" w:cs="宋体"/>
          <w:color w:val="000000" w:themeColor="text1"/>
          <w:szCs w:val="21"/>
          <w:highlight w:val="none"/>
          <w14:textFill>
            <w14:solidFill>
              <w14:schemeClr w14:val="tx1"/>
            </w14:solidFill>
          </w14:textFill>
        </w:rPr>
        <w:t>9</w:t>
      </w:r>
      <w:r>
        <w:rPr>
          <w:rFonts w:ascii="宋体" w:cs="宋体"/>
          <w:color w:val="000000" w:themeColor="text1"/>
          <w:szCs w:val="21"/>
          <w:highlight w:val="none"/>
          <w14:textFill>
            <w14:solidFill>
              <w14:schemeClr w14:val="tx1"/>
            </w14:solidFill>
          </w14:textFill>
        </w:rPr>
        <w:t>、答疑会</w:t>
      </w:r>
    </w:p>
    <w:p w14:paraId="6B2C22B7">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1.</w:t>
      </w:r>
      <w:r>
        <w:rPr>
          <w:rFonts w:hint="eastAsia" w:ascii="宋体" w:cs="宋体"/>
          <w:color w:val="000000" w:themeColor="text1"/>
          <w:szCs w:val="21"/>
          <w:highlight w:val="none"/>
          <w14:textFill>
            <w14:solidFill>
              <w14:schemeClr w14:val="tx1"/>
            </w14:solidFill>
          </w14:textFill>
        </w:rPr>
        <w:t>9</w:t>
      </w:r>
      <w:r>
        <w:rPr>
          <w:rFonts w:ascii="宋体" w:cs="宋体"/>
          <w:color w:val="000000" w:themeColor="text1"/>
          <w:szCs w:val="21"/>
          <w:highlight w:val="none"/>
          <w14:textFill>
            <w14:solidFill>
              <w14:schemeClr w14:val="tx1"/>
            </w14:solidFill>
          </w14:textFill>
        </w:rPr>
        <w:t xml:space="preserve">.1 </w:t>
      </w:r>
      <w:r>
        <w:rPr>
          <w:rFonts w:hint="eastAsia" w:ascii="宋体" w:cs="宋体"/>
          <w:color w:val="000000" w:themeColor="text1"/>
          <w:szCs w:val="21"/>
          <w:highlight w:val="none"/>
          <w14:textFill>
            <w14:solidFill>
              <w14:schemeClr w14:val="tx1"/>
            </w14:solidFill>
          </w14:textFill>
        </w:rPr>
        <w:t>供应商须知前附表规定召开答疑会的，采购人按供应商须知前附表规定的时间和地点召开答疑会，澄清供应商提出的问题。</w:t>
      </w:r>
    </w:p>
    <w:p w14:paraId="42B18710">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1.</w:t>
      </w:r>
      <w:r>
        <w:rPr>
          <w:rFonts w:hint="eastAsia" w:ascii="宋体" w:cs="宋体"/>
          <w:color w:val="000000" w:themeColor="text1"/>
          <w:szCs w:val="21"/>
          <w:highlight w:val="none"/>
          <w14:textFill>
            <w14:solidFill>
              <w14:schemeClr w14:val="tx1"/>
            </w14:solidFill>
          </w14:textFill>
        </w:rPr>
        <w:t>9</w:t>
      </w:r>
      <w:r>
        <w:rPr>
          <w:rFonts w:ascii="宋体" w:cs="宋体"/>
          <w:color w:val="000000" w:themeColor="text1"/>
          <w:szCs w:val="21"/>
          <w:highlight w:val="none"/>
          <w14:textFill>
            <w14:solidFill>
              <w14:schemeClr w14:val="tx1"/>
            </w14:solidFill>
          </w14:textFill>
        </w:rPr>
        <w:t xml:space="preserve">.2 </w:t>
      </w:r>
      <w:r>
        <w:rPr>
          <w:rFonts w:hint="eastAsia" w:ascii="宋体" w:cs="宋体"/>
          <w:color w:val="000000" w:themeColor="text1"/>
          <w:szCs w:val="21"/>
          <w:highlight w:val="none"/>
          <w14:textFill>
            <w14:solidFill>
              <w14:schemeClr w14:val="tx1"/>
            </w14:solidFill>
          </w14:textFill>
        </w:rPr>
        <w:t>供应商应在答疑会时间的前一天，以书面形式将提出的问题送达采购人，以便采购人在会议期间澄清。</w:t>
      </w:r>
    </w:p>
    <w:p w14:paraId="0BFD1BC0">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1.</w:t>
      </w:r>
      <w:r>
        <w:rPr>
          <w:rFonts w:hint="eastAsia" w:ascii="宋体" w:cs="宋体"/>
          <w:color w:val="000000" w:themeColor="text1"/>
          <w:szCs w:val="21"/>
          <w:highlight w:val="none"/>
          <w14:textFill>
            <w14:solidFill>
              <w14:schemeClr w14:val="tx1"/>
            </w14:solidFill>
          </w14:textFill>
        </w:rPr>
        <w:t>9</w:t>
      </w:r>
      <w:r>
        <w:rPr>
          <w:rFonts w:ascii="宋体" w:cs="宋体"/>
          <w:color w:val="000000" w:themeColor="text1"/>
          <w:szCs w:val="21"/>
          <w:highlight w:val="none"/>
          <w14:textFill>
            <w14:solidFill>
              <w14:schemeClr w14:val="tx1"/>
            </w14:solidFill>
          </w14:textFill>
        </w:rPr>
        <w:t xml:space="preserve">.3 </w:t>
      </w:r>
      <w:r>
        <w:rPr>
          <w:rFonts w:hint="eastAsia" w:ascii="宋体" w:cs="宋体"/>
          <w:color w:val="000000" w:themeColor="text1"/>
          <w:szCs w:val="21"/>
          <w:highlight w:val="none"/>
          <w14:textFill>
            <w14:solidFill>
              <w14:schemeClr w14:val="tx1"/>
            </w14:solidFill>
          </w14:textFill>
        </w:rPr>
        <w:t>答疑会后，采购人按本章</w:t>
      </w:r>
      <w:r>
        <w:rPr>
          <w:rFonts w:ascii="宋体" w:cs="宋体"/>
          <w:color w:val="000000" w:themeColor="text1"/>
          <w:szCs w:val="21"/>
          <w:highlight w:val="none"/>
          <w14:textFill>
            <w14:solidFill>
              <w14:schemeClr w14:val="tx1"/>
            </w14:solidFill>
          </w14:textFill>
        </w:rPr>
        <w:t xml:space="preserve"> 2.4 </w:t>
      </w:r>
      <w:r>
        <w:rPr>
          <w:rFonts w:hint="eastAsia" w:ascii="宋体" w:cs="宋体"/>
          <w:color w:val="000000" w:themeColor="text1"/>
          <w:szCs w:val="21"/>
          <w:highlight w:val="none"/>
          <w14:textFill>
            <w14:solidFill>
              <w14:schemeClr w14:val="tx1"/>
            </w14:solidFill>
          </w14:textFill>
        </w:rPr>
        <w:t>款规定对供应商所提问题进行澄清答复。</w:t>
      </w:r>
    </w:p>
    <w:p w14:paraId="2A0CB8F1">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1.</w:t>
      </w:r>
      <w:r>
        <w:rPr>
          <w:rFonts w:hint="eastAsia" w:ascii="宋体" w:cs="宋体"/>
          <w:color w:val="000000" w:themeColor="text1"/>
          <w:szCs w:val="21"/>
          <w:highlight w:val="none"/>
          <w14:textFill>
            <w14:solidFill>
              <w14:schemeClr w14:val="tx1"/>
            </w14:solidFill>
          </w14:textFill>
        </w:rPr>
        <w:t>10</w:t>
      </w:r>
      <w:r>
        <w:rPr>
          <w:rFonts w:ascii="宋体" w:cs="宋体"/>
          <w:color w:val="000000" w:themeColor="text1"/>
          <w:szCs w:val="21"/>
          <w:highlight w:val="none"/>
          <w14:textFill>
            <w14:solidFill>
              <w14:schemeClr w14:val="tx1"/>
            </w14:solidFill>
          </w14:textFill>
        </w:rPr>
        <w:t>、分包</w:t>
      </w:r>
    </w:p>
    <w:p w14:paraId="5D6C7651">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非主体、非关键性工作允许分包。依据政府采购促进中小企业发展管理办法规定享受扶持政策获得政府采购合同的，小微企业不得将合同分包给大中型企业，中型企业不得将合同分包给大型企业。投标人拟将本项目进行分包的，应在</w:t>
      </w:r>
      <w:r>
        <w:rPr>
          <w:rFonts w:hint="eastAsia" w:ascii="宋体" w:cs="宋体"/>
          <w:color w:val="000000" w:themeColor="text1"/>
          <w:szCs w:val="21"/>
          <w:highlight w:val="none"/>
          <w:lang w:eastAsia="zh-CN"/>
          <w14:textFill>
            <w14:solidFill>
              <w14:schemeClr w14:val="tx1"/>
            </w14:solidFill>
          </w14:textFill>
        </w:rPr>
        <w:t>响应文件</w:t>
      </w:r>
      <w:r>
        <w:rPr>
          <w:rFonts w:hint="eastAsia" w:ascii="宋体" w:cs="宋体"/>
          <w:color w:val="000000" w:themeColor="text1"/>
          <w:szCs w:val="21"/>
          <w:highlight w:val="none"/>
          <w14:textFill>
            <w14:solidFill>
              <w14:schemeClr w14:val="tx1"/>
            </w14:solidFill>
          </w14:textFill>
        </w:rPr>
        <w:t>中提供分包意向协议。</w:t>
      </w:r>
    </w:p>
    <w:p w14:paraId="791312D2">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1.</w:t>
      </w:r>
      <w:r>
        <w:rPr>
          <w:rFonts w:hint="eastAsia" w:ascii="宋体" w:cs="宋体"/>
          <w:color w:val="000000" w:themeColor="text1"/>
          <w:szCs w:val="21"/>
          <w:highlight w:val="none"/>
          <w14:textFill>
            <w14:solidFill>
              <w14:schemeClr w14:val="tx1"/>
            </w14:solidFill>
          </w14:textFill>
        </w:rPr>
        <w:t>11</w:t>
      </w:r>
      <w:r>
        <w:rPr>
          <w:rFonts w:ascii="宋体" w:cs="宋体"/>
          <w:color w:val="000000" w:themeColor="text1"/>
          <w:szCs w:val="21"/>
          <w:highlight w:val="none"/>
          <w14:textFill>
            <w14:solidFill>
              <w14:schemeClr w14:val="tx1"/>
            </w14:solidFill>
          </w14:textFill>
        </w:rPr>
        <w:t>、</w:t>
      </w:r>
      <w:r>
        <w:rPr>
          <w:rFonts w:hint="eastAsia" w:ascii="宋体" w:cs="宋体"/>
          <w:color w:val="000000" w:themeColor="text1"/>
          <w:szCs w:val="21"/>
          <w:highlight w:val="none"/>
          <w14:textFill>
            <w14:solidFill>
              <w14:schemeClr w14:val="tx1"/>
            </w14:solidFill>
          </w14:textFill>
        </w:rPr>
        <w:t>转</w:t>
      </w:r>
      <w:r>
        <w:rPr>
          <w:rFonts w:ascii="宋体" w:cs="宋体"/>
          <w:color w:val="000000" w:themeColor="text1"/>
          <w:szCs w:val="21"/>
          <w:highlight w:val="none"/>
          <w14:textFill>
            <w14:solidFill>
              <w14:schemeClr w14:val="tx1"/>
            </w14:solidFill>
          </w14:textFill>
        </w:rPr>
        <w:t>包</w:t>
      </w:r>
    </w:p>
    <w:p w14:paraId="4995B5CD">
      <w:pPr>
        <w:pStyle w:val="13"/>
        <w:ind w:firstLineChars="200"/>
        <w:rPr>
          <w:rFonts w:ascii="宋体" w:cs="宋体"/>
          <w:color w:val="000000" w:themeColor="text1"/>
          <w:sz w:val="20"/>
          <w:highlight w:val="none"/>
          <w14:textFill>
            <w14:solidFill>
              <w14:schemeClr w14:val="tx1"/>
            </w14:solidFill>
          </w14:textFill>
        </w:rPr>
      </w:pPr>
      <w:r>
        <w:rPr>
          <w:rFonts w:hint="eastAsia" w:ascii="宋体" w:hAnsi="Times New Roman" w:cs="宋体"/>
          <w:b w:val="0"/>
          <w:color w:val="000000" w:themeColor="text1"/>
          <w:spacing w:val="0"/>
          <w:sz w:val="21"/>
          <w:szCs w:val="21"/>
          <w:highlight w:val="none"/>
          <w14:textFill>
            <w14:solidFill>
              <w14:schemeClr w14:val="tx1"/>
            </w14:solidFill>
          </w14:textFill>
        </w:rPr>
        <w:t>本项目不允许转包。</w:t>
      </w:r>
      <w:bookmarkStart w:id="19" w:name="page11"/>
      <w:bookmarkEnd w:id="19"/>
    </w:p>
    <w:p w14:paraId="31C13BB6">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1.12、偏离</w:t>
      </w:r>
    </w:p>
    <w:p w14:paraId="4C11BE33">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响应文件应完全响应竞争性磋商文件规定的实质性内容和条件。</w:t>
      </w:r>
    </w:p>
    <w:p w14:paraId="3D433200">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1.13、其他</w:t>
      </w:r>
    </w:p>
    <w:p w14:paraId="3E18BC78">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1.13.1</w:t>
      </w:r>
      <w:r>
        <w:rPr>
          <w:rFonts w:hint="eastAsia" w:ascii="宋体" w:cs="宋体"/>
          <w:b/>
          <w:bCs/>
          <w:color w:val="000000" w:themeColor="text1"/>
          <w:szCs w:val="21"/>
          <w:highlight w:val="none"/>
          <w:u w:val="single"/>
          <w14:textFill>
            <w14:solidFill>
              <w14:schemeClr w14:val="tx1"/>
            </w14:solidFill>
          </w14:textFill>
        </w:rPr>
        <w:t>供应商的法定代表人作为磋商授权代表参加磋商的，须在响应文件中提供《法定代表人资格证明书》；法定代表人授权</w:t>
      </w:r>
      <w:r>
        <w:rPr>
          <w:rFonts w:ascii="宋体" w:cs="宋体"/>
          <w:b/>
          <w:bCs/>
          <w:color w:val="000000" w:themeColor="text1"/>
          <w:szCs w:val="21"/>
          <w:highlight w:val="none"/>
          <w:u w:val="single"/>
          <w14:textFill>
            <w14:solidFill>
              <w14:schemeClr w14:val="tx1"/>
            </w14:solidFill>
          </w14:textFill>
        </w:rPr>
        <w:t>供应商在职职工</w:t>
      </w:r>
      <w:r>
        <w:rPr>
          <w:rFonts w:hint="eastAsia" w:ascii="宋体" w:cs="宋体"/>
          <w:b/>
          <w:bCs/>
          <w:color w:val="000000" w:themeColor="text1"/>
          <w:szCs w:val="21"/>
          <w:highlight w:val="none"/>
          <w:u w:val="single"/>
          <w14:textFill>
            <w14:solidFill>
              <w14:schemeClr w14:val="tx1"/>
            </w14:solidFill>
          </w14:textFill>
        </w:rPr>
        <w:t>作为磋商授权代表参加磋商的，供应商须在响应文件中提供附有《法定代表人资格证明书》的《法定代表人授权书》及授权代表的社保缴纳证明。</w:t>
      </w:r>
    </w:p>
    <w:p w14:paraId="4B7730E3">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1.13.2▲</w:t>
      </w:r>
      <w:r>
        <w:rPr>
          <w:rFonts w:hint="eastAsia" w:ascii="宋体" w:cs="宋体"/>
          <w:b/>
          <w:bCs/>
          <w:color w:val="000000" w:themeColor="text1"/>
          <w:szCs w:val="21"/>
          <w:highlight w:val="none"/>
          <w:u w:val="single"/>
          <w14:textFill>
            <w14:solidFill>
              <w14:schemeClr w14:val="tx1"/>
            </w14:solidFill>
          </w14:textFill>
        </w:rPr>
        <w:t>供应商对所响应标项内的采购内容必须全部进行响应。</w:t>
      </w:r>
    </w:p>
    <w:p w14:paraId="59B91037">
      <w:pPr>
        <w:pStyle w:val="55"/>
        <w:spacing w:line="360" w:lineRule="auto"/>
        <w:ind w:firstLine="420"/>
        <w:rPr>
          <w:rFonts w:ascii="宋体" w:cs="宋体"/>
          <w:bCs/>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1.13.3</w:t>
      </w:r>
      <w:r>
        <w:rPr>
          <w:rFonts w:hint="eastAsia" w:ascii="宋体" w:cs="宋体"/>
          <w:bCs/>
          <w:color w:val="000000" w:themeColor="text1"/>
          <w:szCs w:val="21"/>
          <w:highlight w:val="none"/>
          <w14:textFill>
            <w14:solidFill>
              <w14:schemeClr w14:val="tx1"/>
            </w14:solidFill>
          </w14:textFill>
        </w:rPr>
        <w:t>竞争性磋商文件中所涉及的产品品牌或型号均为建议性要求或为档次选择要求或为代替部分技术指标描述，供应商可以选择其他品牌型号的产品参加磋商但响应产品须具有相当于或优于竞争性磋商文件要求的指标、性能、档次。否则，磋商小组将对其作出不利的评审。</w:t>
      </w:r>
    </w:p>
    <w:p w14:paraId="4606987B">
      <w:pPr>
        <w:pStyle w:val="55"/>
        <w:spacing w:line="360" w:lineRule="auto"/>
        <w:ind w:firstLine="420"/>
        <w:rPr>
          <w:rFonts w:ascii="宋体" w:cs="宋体"/>
          <w:bCs/>
          <w:color w:val="000000" w:themeColor="text1"/>
          <w:szCs w:val="21"/>
          <w:highlight w:val="none"/>
          <w14:textFill>
            <w14:solidFill>
              <w14:schemeClr w14:val="tx1"/>
            </w14:solidFill>
          </w14:textFill>
        </w:rPr>
      </w:pPr>
      <w:r>
        <w:rPr>
          <w:rFonts w:ascii="宋体" w:cs="宋体"/>
          <w:bCs/>
          <w:color w:val="000000" w:themeColor="text1"/>
          <w:szCs w:val="21"/>
          <w:highlight w:val="none"/>
          <w14:textFill>
            <w14:solidFill>
              <w14:schemeClr w14:val="tx1"/>
            </w14:solidFill>
          </w14:textFill>
        </w:rPr>
        <w:t xml:space="preserve">1.13.4 </w:t>
      </w:r>
      <w:r>
        <w:rPr>
          <w:rFonts w:hint="eastAsia" w:ascii="宋体" w:cs="宋体"/>
          <w:bCs/>
          <w:color w:val="000000" w:themeColor="text1"/>
          <w:szCs w:val="21"/>
          <w:highlight w:val="none"/>
          <w14:textFill>
            <w14:solidFill>
              <w14:schemeClr w14:val="tx1"/>
            </w14:solidFill>
          </w14:textFill>
        </w:rPr>
        <w:t>竞争性磋商文件中如有描述歧义或前后不一致的地方，磋商小组有权按公平、合理的原则进行评判，但对同一条款的评判适用于每个供应商。</w:t>
      </w:r>
    </w:p>
    <w:p w14:paraId="0F7D48DC">
      <w:pPr>
        <w:pStyle w:val="55"/>
        <w:spacing w:line="360" w:lineRule="auto"/>
        <w:ind w:firstLine="420"/>
        <w:rPr>
          <w:rFonts w:ascii="宋体" w:cs="宋体"/>
          <w:color w:val="000000" w:themeColor="text1"/>
          <w:szCs w:val="21"/>
          <w:highlight w:val="none"/>
          <w14:textFill>
            <w14:solidFill>
              <w14:schemeClr w14:val="tx1"/>
            </w14:solidFill>
          </w14:textFill>
        </w:rPr>
      </w:pPr>
      <w:r>
        <w:rPr>
          <w:rFonts w:ascii="宋体" w:cs="宋体"/>
          <w:bCs/>
          <w:color w:val="000000" w:themeColor="text1"/>
          <w:szCs w:val="21"/>
          <w:highlight w:val="none"/>
          <w14:textFill>
            <w14:solidFill>
              <w14:schemeClr w14:val="tx1"/>
            </w14:solidFill>
          </w14:textFill>
        </w:rPr>
        <w:t>1.13.5响应文件的响应内容必须真实、明确、准确。否则，磋商小组将对其作出不利的评审。</w:t>
      </w:r>
    </w:p>
    <w:p w14:paraId="16E66FB2">
      <w:pPr>
        <w:adjustRightInd w:val="0"/>
        <w:snapToGrid w:val="0"/>
        <w:spacing w:line="360" w:lineRule="auto"/>
        <w:ind w:firstLine="420" w:firstLineChars="200"/>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1.</w:t>
      </w:r>
      <w:r>
        <w:rPr>
          <w:rFonts w:ascii="宋体" w:cs="宋体"/>
          <w:bCs/>
          <w:color w:val="000000" w:themeColor="text1"/>
          <w:szCs w:val="21"/>
          <w:highlight w:val="none"/>
          <w14:textFill>
            <w14:solidFill>
              <w14:schemeClr w14:val="tx1"/>
            </w14:solidFill>
          </w14:textFill>
        </w:rPr>
        <w:t>13.6乙</w:t>
      </w:r>
      <w:r>
        <w:rPr>
          <w:rFonts w:hint="eastAsia" w:ascii="宋体" w:cs="宋体"/>
          <w:color w:val="000000" w:themeColor="text1"/>
          <w:szCs w:val="21"/>
          <w:highlight w:val="none"/>
          <w14:textFill>
            <w14:solidFill>
              <w14:schemeClr w14:val="tx1"/>
            </w14:solidFill>
          </w14:textFill>
        </w:rPr>
        <w:t>方为履行合同引起的相关人员的差旅费、食宿费</w:t>
      </w:r>
      <w:r>
        <w:rPr>
          <w:rFonts w:hint="eastAsia" w:ascii="宋体" w:cs="宋体"/>
          <w:color w:val="000000" w:themeColor="text1"/>
          <w:szCs w:val="21"/>
          <w:highlight w:val="none"/>
          <w:lang w:eastAsia="zh-CN"/>
          <w14:textFill>
            <w14:solidFill>
              <w14:schemeClr w14:val="tx1"/>
            </w14:solidFill>
          </w14:textFill>
        </w:rPr>
        <w:t>以及其他</w:t>
      </w:r>
      <w:r>
        <w:rPr>
          <w:rFonts w:hint="eastAsia" w:ascii="宋体" w:cs="宋体"/>
          <w:color w:val="000000" w:themeColor="text1"/>
          <w:szCs w:val="21"/>
          <w:highlight w:val="none"/>
          <w14:textFill>
            <w14:solidFill>
              <w14:schemeClr w14:val="tx1"/>
            </w14:solidFill>
          </w14:textFill>
        </w:rPr>
        <w:t>不可预知的费用由乙方自理。合同实施过程中，须与甲方积极配合。</w:t>
      </w:r>
    </w:p>
    <w:p w14:paraId="4A8AC11D">
      <w:pPr>
        <w:adjustRightInd w:val="0"/>
        <w:snapToGrid w:val="0"/>
        <w:spacing w:line="360" w:lineRule="auto"/>
        <w:ind w:firstLine="420" w:firstLineChars="200"/>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1.13.7</w:t>
      </w:r>
      <w:r>
        <w:rPr>
          <w:rFonts w:hint="eastAsia" w:ascii="宋体" w:cs="宋体"/>
          <w:color w:val="000000" w:themeColor="text1"/>
          <w:szCs w:val="21"/>
          <w:highlight w:val="none"/>
          <w14:textFill>
            <w14:solidFill>
              <w14:schemeClr w14:val="tx1"/>
            </w14:solidFill>
          </w14:textFill>
        </w:rPr>
        <w:t>本</w:t>
      </w:r>
      <w:r>
        <w:rPr>
          <w:rFonts w:ascii="宋体" w:cs="宋体"/>
          <w:color w:val="000000" w:themeColor="text1"/>
          <w:szCs w:val="21"/>
          <w:highlight w:val="none"/>
          <w14:textFill>
            <w14:solidFill>
              <w14:schemeClr w14:val="tx1"/>
            </w14:solidFill>
          </w14:textFill>
        </w:rPr>
        <w:t>项目金已落实。</w:t>
      </w:r>
    </w:p>
    <w:p w14:paraId="3D526FE9">
      <w:pPr>
        <w:adjustRightInd w:val="0"/>
        <w:snapToGrid w:val="0"/>
        <w:spacing w:line="360" w:lineRule="auto"/>
        <w:ind w:firstLine="420" w:firstLineChars="200"/>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1.13.8供应商须对所提</w:t>
      </w:r>
      <w:r>
        <w:rPr>
          <w:rFonts w:hint="eastAsia" w:ascii="宋体" w:cs="宋体"/>
          <w:color w:val="000000" w:themeColor="text1"/>
          <w:szCs w:val="21"/>
          <w:highlight w:val="none"/>
          <w:lang w:eastAsia="zh-CN"/>
          <w14:textFill>
            <w14:solidFill>
              <w14:schemeClr w14:val="tx1"/>
            </w14:solidFill>
          </w14:textFill>
        </w:rPr>
        <w:t>供的</w:t>
      </w:r>
      <w:r>
        <w:rPr>
          <w:rFonts w:ascii="宋体" w:cs="宋体"/>
          <w:color w:val="000000" w:themeColor="text1"/>
          <w:szCs w:val="21"/>
          <w:highlight w:val="none"/>
          <w14:textFill>
            <w14:solidFill>
              <w14:schemeClr w14:val="tx1"/>
            </w14:solidFill>
          </w14:textFill>
        </w:rPr>
        <w:t>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1E084933">
      <w:pPr>
        <w:adjustRightInd w:val="0"/>
        <w:snapToGrid w:val="0"/>
        <w:spacing w:line="360" w:lineRule="auto"/>
        <w:ind w:firstLine="422" w:firstLineChars="200"/>
        <w:rPr>
          <w:rFonts w:ascii="宋体" w:cs="宋体"/>
          <w:b/>
          <w:bCs/>
          <w:color w:val="000000" w:themeColor="text1"/>
          <w:szCs w:val="21"/>
          <w:highlight w:val="none"/>
          <w14:textFill>
            <w14:solidFill>
              <w14:schemeClr w14:val="tx1"/>
            </w14:solidFill>
          </w14:textFill>
        </w:rPr>
      </w:pPr>
      <w:r>
        <w:rPr>
          <w:rFonts w:ascii="宋体" w:cs="宋体"/>
          <w:b/>
          <w:bCs/>
          <w:color w:val="000000" w:themeColor="text1"/>
          <w:szCs w:val="21"/>
          <w:highlight w:val="none"/>
          <w14:textFill>
            <w14:solidFill>
              <w14:schemeClr w14:val="tx1"/>
            </w14:solidFill>
          </w14:textFill>
        </w:rPr>
        <w:t xml:space="preserve">1.13.9不同供应商之间存在以下利害关系并且存在影响政府采购公平竞争行为的，不得参加同一合同项下的政府采购活动，相关磋商响应供应商的投标均作无效处理： </w:t>
      </w:r>
    </w:p>
    <w:p w14:paraId="4A58D100">
      <w:pPr>
        <w:adjustRightInd w:val="0"/>
        <w:snapToGrid w:val="0"/>
        <w:spacing w:line="360" w:lineRule="auto"/>
        <w:ind w:firstLine="422" w:firstLineChars="200"/>
        <w:rPr>
          <w:rFonts w:ascii="宋体" w:cs="宋体"/>
          <w:b/>
          <w:bCs/>
          <w:color w:val="000000" w:themeColor="text1"/>
          <w:szCs w:val="21"/>
          <w:highlight w:val="none"/>
          <w14:textFill>
            <w14:solidFill>
              <w14:schemeClr w14:val="tx1"/>
            </w14:solidFill>
          </w14:textFill>
        </w:rPr>
      </w:pPr>
      <w:r>
        <w:rPr>
          <w:rFonts w:ascii="宋体" w:cs="宋体"/>
          <w:b/>
          <w:bCs/>
          <w:color w:val="000000" w:themeColor="text1"/>
          <w:szCs w:val="21"/>
          <w:highlight w:val="none"/>
          <w14:textFill>
            <w14:solidFill>
              <w14:schemeClr w14:val="tx1"/>
            </w14:solidFill>
          </w14:textFill>
        </w:rPr>
        <w:t>A.法定代表人或负责人或实际控制人是同一人；</w:t>
      </w:r>
    </w:p>
    <w:p w14:paraId="7DD9D336">
      <w:pPr>
        <w:adjustRightInd w:val="0"/>
        <w:snapToGrid w:val="0"/>
        <w:spacing w:line="360" w:lineRule="auto"/>
        <w:ind w:firstLine="422" w:firstLineChars="200"/>
        <w:rPr>
          <w:rFonts w:ascii="宋体" w:cs="宋体"/>
          <w:b/>
          <w:bCs/>
          <w:color w:val="000000" w:themeColor="text1"/>
          <w:szCs w:val="21"/>
          <w:highlight w:val="none"/>
          <w14:textFill>
            <w14:solidFill>
              <w14:schemeClr w14:val="tx1"/>
            </w14:solidFill>
          </w14:textFill>
        </w:rPr>
      </w:pPr>
      <w:r>
        <w:rPr>
          <w:rFonts w:ascii="宋体" w:cs="宋体"/>
          <w:b/>
          <w:bCs/>
          <w:color w:val="000000" w:themeColor="text1"/>
          <w:szCs w:val="21"/>
          <w:highlight w:val="none"/>
          <w14:textFill>
            <w14:solidFill>
              <w14:schemeClr w14:val="tx1"/>
            </w14:solidFill>
          </w14:textFill>
        </w:rPr>
        <w:t>B.法定代表人或负责人或实际控制人存在股份控制或实际控制关系；</w:t>
      </w:r>
    </w:p>
    <w:p w14:paraId="33675EB0">
      <w:pPr>
        <w:adjustRightInd w:val="0"/>
        <w:snapToGrid w:val="0"/>
        <w:spacing w:line="360" w:lineRule="auto"/>
        <w:ind w:firstLine="422" w:firstLineChars="200"/>
        <w:rPr>
          <w:rFonts w:ascii="宋体" w:cs="宋体"/>
          <w:b/>
          <w:bCs/>
          <w:color w:val="000000" w:themeColor="text1"/>
          <w:szCs w:val="21"/>
          <w:highlight w:val="none"/>
          <w14:textFill>
            <w14:solidFill>
              <w14:schemeClr w14:val="tx1"/>
            </w14:solidFill>
          </w14:textFill>
        </w:rPr>
      </w:pPr>
      <w:r>
        <w:rPr>
          <w:rFonts w:ascii="宋体" w:cs="宋体"/>
          <w:b/>
          <w:bCs/>
          <w:color w:val="000000" w:themeColor="text1"/>
          <w:szCs w:val="21"/>
          <w:highlight w:val="none"/>
          <w14:textFill>
            <w14:solidFill>
              <w14:schemeClr w14:val="tx1"/>
            </w14:solidFill>
          </w14:textFill>
        </w:rPr>
        <w:t>C.存在共同直接或间接投资设立子公司、联营企业和合营企业情况；</w:t>
      </w:r>
    </w:p>
    <w:p w14:paraId="69CD1395">
      <w:pPr>
        <w:adjustRightInd w:val="0"/>
        <w:snapToGrid w:val="0"/>
        <w:spacing w:line="360" w:lineRule="auto"/>
        <w:ind w:firstLine="422" w:firstLineChars="200"/>
        <w:rPr>
          <w:rFonts w:ascii="宋体" w:cs="宋体"/>
          <w:b/>
          <w:color w:val="000000" w:themeColor="text1"/>
          <w:szCs w:val="21"/>
          <w:highlight w:val="none"/>
          <w14:textFill>
            <w14:solidFill>
              <w14:schemeClr w14:val="tx1"/>
            </w14:solidFill>
          </w14:textFill>
        </w:rPr>
      </w:pPr>
      <w:r>
        <w:rPr>
          <w:rFonts w:ascii="宋体" w:cs="宋体"/>
          <w:b/>
          <w:color w:val="000000" w:themeColor="text1"/>
          <w:szCs w:val="21"/>
          <w:highlight w:val="none"/>
          <w14:textFill>
            <w14:solidFill>
              <w14:schemeClr w14:val="tx1"/>
            </w14:solidFill>
          </w14:textFill>
        </w:rPr>
        <w:t>1.13.10磋商所使用的资格、资信、业绩、企业认证等证明材料必须为供应商自身所拥有，不同法人、其他组织资料与供应商无关，评审时不作为该供应商的依据。</w:t>
      </w:r>
    </w:p>
    <w:p w14:paraId="41E96AC1">
      <w:pPr>
        <w:spacing w:line="360" w:lineRule="auto"/>
        <w:ind w:firstLine="211" w:firstLineChars="100"/>
        <w:rPr>
          <w:rFonts w:ascii="宋体" w:cs="宋体"/>
          <w:b/>
          <w:bCs/>
          <w:color w:val="000000" w:themeColor="text1"/>
          <w:szCs w:val="21"/>
          <w:highlight w:val="none"/>
          <w:u w:val="single"/>
          <w14:textFill>
            <w14:solidFill>
              <w14:schemeClr w14:val="tx1"/>
            </w14:solidFill>
          </w14:textFill>
        </w:rPr>
      </w:pPr>
      <w:r>
        <w:rPr>
          <w:rFonts w:hint="eastAsia" w:ascii="宋体" w:cs="宋体"/>
          <w:b/>
          <w:bCs/>
          <w:color w:val="000000" w:themeColor="text1"/>
          <w:szCs w:val="21"/>
          <w:highlight w:val="none"/>
          <w:u w:val="single"/>
          <w14:textFill>
            <w14:solidFill>
              <w14:schemeClr w14:val="tx1"/>
            </w14:solidFill>
          </w14:textFill>
        </w:rPr>
        <w:t>“▲”系指实质性要求条款，磋商响应供应商必须做出实质性响应，不满足则按无效标处理。</w:t>
      </w:r>
    </w:p>
    <w:p w14:paraId="5831E4B9">
      <w:pPr>
        <w:spacing w:line="360" w:lineRule="auto"/>
        <w:ind w:firstLine="211" w:firstLineChars="100"/>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u w:val="single"/>
          <w14:textFill>
            <w14:solidFill>
              <w14:schemeClr w14:val="tx1"/>
            </w14:solidFill>
          </w14:textFill>
        </w:rPr>
        <w:t>“★”系指重要条款，磋商响应供应商应满足或者优于指标要求，否则按照负偏离计算。</w:t>
      </w:r>
    </w:p>
    <w:p w14:paraId="7073F444">
      <w:pPr>
        <w:spacing w:line="360" w:lineRule="auto"/>
        <w:ind w:firstLine="422" w:firstLineChars="200"/>
        <w:outlineLvl w:val="1"/>
        <w:rPr>
          <w:rFonts w:ascii="宋体" w:cs="宋体"/>
          <w:color w:val="000000" w:themeColor="text1"/>
          <w:sz w:val="20"/>
          <w:szCs w:val="20"/>
          <w:highlight w:val="none"/>
          <w14:textFill>
            <w14:solidFill>
              <w14:schemeClr w14:val="tx1"/>
            </w14:solidFill>
          </w14:textFill>
        </w:rPr>
      </w:pPr>
      <w:bookmarkStart w:id="20" w:name="_Toc28430"/>
      <w:bookmarkStart w:id="21" w:name="_Toc18"/>
      <w:bookmarkStart w:id="22" w:name="_Toc3340"/>
      <w:bookmarkStart w:id="23" w:name="_Toc86760863"/>
      <w:bookmarkStart w:id="24" w:name="_Toc29859_WPSOffice_Level2"/>
      <w:bookmarkStart w:id="25" w:name="_Toc11507_WPSOffice_Level2"/>
      <w:r>
        <w:rPr>
          <w:rFonts w:hint="eastAsia" w:ascii="宋体" w:cs="宋体"/>
          <w:b/>
          <w:bCs/>
          <w:color w:val="000000" w:themeColor="text1"/>
          <w:szCs w:val="21"/>
          <w:highlight w:val="none"/>
          <w14:textFill>
            <w14:solidFill>
              <w14:schemeClr w14:val="tx1"/>
            </w14:solidFill>
          </w14:textFill>
        </w:rPr>
        <w:t>二、竞争性磋商文件</w:t>
      </w:r>
      <w:bookmarkEnd w:id="20"/>
      <w:bookmarkEnd w:id="21"/>
      <w:bookmarkEnd w:id="22"/>
      <w:bookmarkEnd w:id="23"/>
      <w:bookmarkEnd w:id="24"/>
      <w:bookmarkEnd w:id="25"/>
    </w:p>
    <w:p w14:paraId="77456E10">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2.1、竞争性磋商文件组成</w:t>
      </w:r>
    </w:p>
    <w:p w14:paraId="36061055">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 xml:space="preserve">2.1.1 </w:t>
      </w:r>
      <w:r>
        <w:rPr>
          <w:rFonts w:hint="eastAsia" w:ascii="宋体" w:cs="宋体"/>
          <w:color w:val="000000" w:themeColor="text1"/>
          <w:szCs w:val="21"/>
          <w:highlight w:val="none"/>
          <w14:textFill>
            <w14:solidFill>
              <w14:schemeClr w14:val="tx1"/>
            </w14:solidFill>
          </w14:textFill>
        </w:rPr>
        <w:t>第一章</w:t>
      </w:r>
      <w:r>
        <w:rPr>
          <w:rFonts w:hint="eastAsia" w:ascii="宋体" w:cs="宋体"/>
          <w:color w:val="000000" w:themeColor="text1"/>
          <w:szCs w:val="21"/>
          <w:highlight w:val="none"/>
          <w:lang w:val="en-US" w:eastAsia="zh-CN"/>
          <w14:textFill>
            <w14:solidFill>
              <w14:schemeClr w14:val="tx1"/>
            </w14:solidFill>
          </w14:textFill>
        </w:rPr>
        <w:t xml:space="preserve"> </w:t>
      </w:r>
      <w:r>
        <w:rPr>
          <w:rFonts w:hint="eastAsia" w:ascii="宋体" w:cs="宋体"/>
          <w:color w:val="000000" w:themeColor="text1"/>
          <w:szCs w:val="21"/>
          <w:highlight w:val="none"/>
          <w14:textFill>
            <w14:solidFill>
              <w14:schemeClr w14:val="tx1"/>
            </w14:solidFill>
          </w14:textFill>
        </w:rPr>
        <w:t>竞争性磋商公告</w:t>
      </w:r>
    </w:p>
    <w:p w14:paraId="06F0D8CA">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 xml:space="preserve">2.1.2 </w:t>
      </w:r>
      <w:r>
        <w:rPr>
          <w:rFonts w:hint="eastAsia" w:ascii="宋体" w:cs="宋体"/>
          <w:color w:val="000000" w:themeColor="text1"/>
          <w:szCs w:val="21"/>
          <w:highlight w:val="none"/>
          <w14:textFill>
            <w14:solidFill>
              <w14:schemeClr w14:val="tx1"/>
            </w14:solidFill>
          </w14:textFill>
        </w:rPr>
        <w:t>第二章</w:t>
      </w:r>
      <w:r>
        <w:rPr>
          <w:rFonts w:hint="eastAsia" w:ascii="宋体" w:cs="宋体"/>
          <w:color w:val="000000" w:themeColor="text1"/>
          <w:szCs w:val="21"/>
          <w:highlight w:val="none"/>
          <w:lang w:val="en-US" w:eastAsia="zh-CN"/>
          <w14:textFill>
            <w14:solidFill>
              <w14:schemeClr w14:val="tx1"/>
            </w14:solidFill>
          </w14:textFill>
        </w:rPr>
        <w:t xml:space="preserve"> </w:t>
      </w:r>
      <w:r>
        <w:rPr>
          <w:rFonts w:hint="eastAsia" w:ascii="宋体" w:cs="宋体"/>
          <w:color w:val="000000" w:themeColor="text1"/>
          <w:szCs w:val="21"/>
          <w:highlight w:val="none"/>
          <w14:textFill>
            <w14:solidFill>
              <w14:schemeClr w14:val="tx1"/>
            </w14:solidFill>
          </w14:textFill>
        </w:rPr>
        <w:t>供应商须知前附表</w:t>
      </w:r>
    </w:p>
    <w:p w14:paraId="25EE6467">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 xml:space="preserve">2.1.3 </w:t>
      </w:r>
      <w:r>
        <w:rPr>
          <w:rFonts w:hint="eastAsia" w:ascii="宋体" w:cs="宋体"/>
          <w:color w:val="000000" w:themeColor="text1"/>
          <w:szCs w:val="21"/>
          <w:highlight w:val="none"/>
          <w14:textFill>
            <w14:solidFill>
              <w14:schemeClr w14:val="tx1"/>
            </w14:solidFill>
          </w14:textFill>
        </w:rPr>
        <w:t>第三章</w:t>
      </w:r>
      <w:r>
        <w:rPr>
          <w:rFonts w:hint="eastAsia" w:ascii="宋体" w:cs="宋体"/>
          <w:color w:val="000000" w:themeColor="text1"/>
          <w:szCs w:val="21"/>
          <w:highlight w:val="none"/>
          <w:lang w:val="en-US" w:eastAsia="zh-CN"/>
          <w14:textFill>
            <w14:solidFill>
              <w14:schemeClr w14:val="tx1"/>
            </w14:solidFill>
          </w14:textFill>
        </w:rPr>
        <w:t xml:space="preserve"> </w:t>
      </w:r>
      <w:r>
        <w:rPr>
          <w:rFonts w:hint="eastAsia" w:ascii="宋体" w:cs="宋体"/>
          <w:color w:val="000000" w:themeColor="text1"/>
          <w:szCs w:val="21"/>
          <w:highlight w:val="none"/>
          <w14:textFill>
            <w14:solidFill>
              <w14:schemeClr w14:val="tx1"/>
            </w14:solidFill>
          </w14:textFill>
        </w:rPr>
        <w:t>供应商须知</w:t>
      </w:r>
    </w:p>
    <w:p w14:paraId="360F389A">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 xml:space="preserve">2.1.4 </w:t>
      </w:r>
      <w:r>
        <w:rPr>
          <w:rFonts w:hint="eastAsia" w:ascii="宋体" w:cs="宋体"/>
          <w:color w:val="000000" w:themeColor="text1"/>
          <w:szCs w:val="21"/>
          <w:highlight w:val="none"/>
          <w14:textFill>
            <w14:solidFill>
              <w14:schemeClr w14:val="tx1"/>
            </w14:solidFill>
          </w14:textFill>
        </w:rPr>
        <w:t>第四章</w:t>
      </w:r>
      <w:r>
        <w:rPr>
          <w:rFonts w:hint="eastAsia" w:ascii="宋体" w:cs="宋体"/>
          <w:color w:val="000000" w:themeColor="text1"/>
          <w:szCs w:val="21"/>
          <w:highlight w:val="none"/>
          <w:lang w:val="en-US" w:eastAsia="zh-CN"/>
          <w14:textFill>
            <w14:solidFill>
              <w14:schemeClr w14:val="tx1"/>
            </w14:solidFill>
          </w14:textFill>
        </w:rPr>
        <w:t xml:space="preserve"> </w:t>
      </w:r>
      <w:r>
        <w:rPr>
          <w:rFonts w:hint="eastAsia" w:ascii="宋体" w:cs="宋体"/>
          <w:color w:val="000000" w:themeColor="text1"/>
          <w:szCs w:val="21"/>
          <w:highlight w:val="none"/>
          <w14:textFill>
            <w14:solidFill>
              <w14:schemeClr w14:val="tx1"/>
            </w14:solidFill>
          </w14:textFill>
        </w:rPr>
        <w:t>采购内容及技术要求</w:t>
      </w:r>
    </w:p>
    <w:p w14:paraId="66780765">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 xml:space="preserve">2.1.5 </w:t>
      </w:r>
      <w:r>
        <w:rPr>
          <w:rFonts w:hint="eastAsia" w:ascii="宋体" w:cs="宋体"/>
          <w:color w:val="000000" w:themeColor="text1"/>
          <w:szCs w:val="21"/>
          <w:highlight w:val="none"/>
          <w14:textFill>
            <w14:solidFill>
              <w14:schemeClr w14:val="tx1"/>
            </w14:solidFill>
          </w14:textFill>
        </w:rPr>
        <w:t>第五章</w:t>
      </w:r>
      <w:r>
        <w:rPr>
          <w:rFonts w:hint="eastAsia" w:ascii="宋体" w:cs="宋体"/>
          <w:color w:val="000000" w:themeColor="text1"/>
          <w:szCs w:val="21"/>
          <w:highlight w:val="none"/>
          <w:lang w:val="en-US" w:eastAsia="zh-CN"/>
          <w14:textFill>
            <w14:solidFill>
              <w14:schemeClr w14:val="tx1"/>
            </w14:solidFill>
          </w14:textFill>
        </w:rPr>
        <w:t xml:space="preserve"> </w:t>
      </w:r>
      <w:r>
        <w:rPr>
          <w:rFonts w:hint="eastAsia" w:ascii="宋体" w:cs="宋体"/>
          <w:color w:val="000000" w:themeColor="text1"/>
          <w:szCs w:val="21"/>
          <w:highlight w:val="none"/>
          <w14:textFill>
            <w14:solidFill>
              <w14:schemeClr w14:val="tx1"/>
            </w14:solidFill>
          </w14:textFill>
        </w:rPr>
        <w:t>评审办法</w:t>
      </w:r>
    </w:p>
    <w:p w14:paraId="740378AF">
      <w:pPr>
        <w:spacing w:line="360" w:lineRule="auto"/>
        <w:ind w:firstLine="420" w:firstLineChars="200"/>
        <w:rPr>
          <w:rFonts w:hint="eastAsia" w:ascii="宋体" w:eastAsia="宋体" w:cs="宋体"/>
          <w:color w:val="000000" w:themeColor="text1"/>
          <w:sz w:val="20"/>
          <w:szCs w:val="20"/>
          <w:highlight w:val="none"/>
          <w:lang w:val="en-US" w:eastAsia="zh-CN"/>
          <w14:textFill>
            <w14:solidFill>
              <w14:schemeClr w14:val="tx1"/>
            </w14:solidFill>
          </w14:textFill>
        </w:rPr>
      </w:pPr>
      <w:r>
        <w:rPr>
          <w:rFonts w:ascii="宋体" w:cs="宋体"/>
          <w:color w:val="000000" w:themeColor="text1"/>
          <w:szCs w:val="21"/>
          <w:highlight w:val="none"/>
          <w14:textFill>
            <w14:solidFill>
              <w14:schemeClr w14:val="tx1"/>
            </w14:solidFill>
          </w14:textFill>
        </w:rPr>
        <w:t xml:space="preserve">2.1.6 </w:t>
      </w:r>
      <w:r>
        <w:rPr>
          <w:rFonts w:hint="eastAsia" w:ascii="宋体" w:cs="宋体"/>
          <w:color w:val="000000" w:themeColor="text1"/>
          <w:szCs w:val="21"/>
          <w:highlight w:val="none"/>
          <w14:textFill>
            <w14:solidFill>
              <w14:schemeClr w14:val="tx1"/>
            </w14:solidFill>
          </w14:textFill>
        </w:rPr>
        <w:t>第六章</w:t>
      </w:r>
      <w:r>
        <w:rPr>
          <w:rFonts w:hint="eastAsia" w:ascii="宋体" w:cs="宋体"/>
          <w:color w:val="000000" w:themeColor="text1"/>
          <w:szCs w:val="21"/>
          <w:highlight w:val="none"/>
          <w:lang w:val="en-US" w:eastAsia="zh-CN"/>
          <w14:textFill>
            <w14:solidFill>
              <w14:schemeClr w14:val="tx1"/>
            </w14:solidFill>
          </w14:textFill>
        </w:rPr>
        <w:t xml:space="preserve"> </w:t>
      </w:r>
      <w:r>
        <w:rPr>
          <w:rFonts w:hint="eastAsia" w:ascii="宋体" w:cs="宋体"/>
          <w:color w:val="000000" w:themeColor="text1"/>
          <w:szCs w:val="21"/>
          <w:highlight w:val="none"/>
          <w14:textFill>
            <w14:solidFill>
              <w14:schemeClr w14:val="tx1"/>
            </w14:solidFill>
          </w14:textFill>
        </w:rPr>
        <w:t>合同</w:t>
      </w:r>
      <w:r>
        <w:rPr>
          <w:rFonts w:hint="eastAsia" w:ascii="宋体" w:cs="宋体"/>
          <w:color w:val="000000" w:themeColor="text1"/>
          <w:szCs w:val="21"/>
          <w:highlight w:val="none"/>
          <w:lang w:val="en-US" w:eastAsia="zh-CN"/>
          <w14:textFill>
            <w14:solidFill>
              <w14:schemeClr w14:val="tx1"/>
            </w14:solidFill>
          </w14:textFill>
        </w:rPr>
        <w:t>条款</w:t>
      </w:r>
    </w:p>
    <w:p w14:paraId="4C947CD4">
      <w:pPr>
        <w:spacing w:line="1" w:lineRule="exact"/>
        <w:rPr>
          <w:rFonts w:ascii="宋体" w:cs="宋体"/>
          <w:color w:val="000000" w:themeColor="text1"/>
          <w:sz w:val="20"/>
          <w:szCs w:val="20"/>
          <w:highlight w:val="none"/>
          <w14:textFill>
            <w14:solidFill>
              <w14:schemeClr w14:val="tx1"/>
            </w14:solidFill>
          </w14:textFill>
        </w:rPr>
      </w:pPr>
      <w:bookmarkStart w:id="26" w:name="page12"/>
      <w:bookmarkEnd w:id="26"/>
    </w:p>
    <w:p w14:paraId="3B972254">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 xml:space="preserve">2.1.7 </w:t>
      </w:r>
      <w:r>
        <w:rPr>
          <w:rFonts w:hint="eastAsia" w:ascii="宋体" w:cs="宋体"/>
          <w:color w:val="000000" w:themeColor="text1"/>
          <w:szCs w:val="21"/>
          <w:highlight w:val="none"/>
          <w14:textFill>
            <w14:solidFill>
              <w14:schemeClr w14:val="tx1"/>
            </w14:solidFill>
          </w14:textFill>
        </w:rPr>
        <w:t>第七章</w:t>
      </w:r>
      <w:r>
        <w:rPr>
          <w:rFonts w:hint="eastAsia" w:ascii="宋体" w:cs="宋体"/>
          <w:color w:val="000000" w:themeColor="text1"/>
          <w:szCs w:val="21"/>
          <w:highlight w:val="none"/>
          <w:lang w:val="en-US" w:eastAsia="zh-CN"/>
          <w14:textFill>
            <w14:solidFill>
              <w14:schemeClr w14:val="tx1"/>
            </w14:solidFill>
          </w14:textFill>
        </w:rPr>
        <w:t xml:space="preserve"> </w:t>
      </w:r>
      <w:r>
        <w:rPr>
          <w:rFonts w:hint="eastAsia" w:ascii="宋体" w:cs="宋体"/>
          <w:color w:val="000000" w:themeColor="text1"/>
          <w:szCs w:val="21"/>
          <w:highlight w:val="none"/>
          <w14:textFill>
            <w14:solidFill>
              <w14:schemeClr w14:val="tx1"/>
            </w14:solidFill>
          </w14:textFill>
        </w:rPr>
        <w:t>响应文件格式</w:t>
      </w:r>
    </w:p>
    <w:p w14:paraId="38855B11">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 xml:space="preserve">2.1.8 </w:t>
      </w:r>
      <w:r>
        <w:rPr>
          <w:rFonts w:hint="eastAsia" w:ascii="宋体" w:cs="宋体"/>
          <w:color w:val="000000" w:themeColor="text1"/>
          <w:szCs w:val="21"/>
          <w:highlight w:val="none"/>
          <w14:textFill>
            <w14:solidFill>
              <w14:schemeClr w14:val="tx1"/>
            </w14:solidFill>
          </w14:textFill>
        </w:rPr>
        <w:t>补充文件（如有）</w:t>
      </w:r>
    </w:p>
    <w:p w14:paraId="7016CE5F">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2.2、竞争性磋商文件的解释权</w:t>
      </w:r>
    </w:p>
    <w:p w14:paraId="050EF603">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竞争性磋商文件的解释权归采购人和采购代理机构所有。</w:t>
      </w:r>
    </w:p>
    <w:p w14:paraId="53F4EB2D">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2.3、竞争性磋商文件的质疑</w:t>
      </w:r>
    </w:p>
    <w:p w14:paraId="43698129">
      <w:pPr>
        <w:spacing w:line="360" w:lineRule="auto"/>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2.3.1</w:t>
      </w:r>
      <w:r>
        <w:rPr>
          <w:rFonts w:hint="eastAsia" w:ascii="宋体" w:cs="宋体"/>
          <w:color w:val="000000" w:themeColor="text1"/>
          <w:szCs w:val="21"/>
          <w:highlight w:val="none"/>
          <w14:textFill>
            <w14:solidFill>
              <w14:schemeClr w14:val="tx1"/>
            </w14:solidFill>
          </w14:textFill>
        </w:rPr>
        <w:t>在线询问、质疑、投诉</w:t>
      </w:r>
    </w:p>
    <w:p w14:paraId="446C8C1C">
      <w:pPr>
        <w:spacing w:line="360" w:lineRule="auto"/>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根据《浙江省财政厅关于进一步促进政府采购公平竞争打造最优营商环境的通知》（浙财采监</w:t>
      </w:r>
      <w:r>
        <w:rPr>
          <w:rFonts w:hint="eastAsia" w:ascii="宋体" w:cs="宋体"/>
          <w:color w:val="000000" w:themeColor="text1"/>
          <w:szCs w:val="21"/>
          <w:highlight w:val="none"/>
          <w:lang w:eastAsia="zh-CN"/>
          <w14:textFill>
            <w14:solidFill>
              <w14:schemeClr w14:val="tx1"/>
            </w14:solidFill>
          </w14:textFill>
        </w:rPr>
        <w:t>〔2021〕22号</w:t>
      </w:r>
      <w:r>
        <w:rPr>
          <w:rFonts w:hint="eastAsia" w:ascii="宋体" w:cs="宋体"/>
          <w:color w:val="000000" w:themeColor="text1"/>
          <w:szCs w:val="21"/>
          <w:highlight w:val="none"/>
          <w14:textFill>
            <w14:solidFill>
              <w14:schemeClr w14:val="tx1"/>
            </w14:solidFill>
          </w14:textFill>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489825C">
      <w:pPr>
        <w:spacing w:line="360" w:lineRule="auto"/>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 xml:space="preserve">2.3.2 </w:t>
      </w:r>
      <w:r>
        <w:rPr>
          <w:rFonts w:hint="eastAsia" w:ascii="宋体" w:cs="宋体"/>
          <w:color w:val="000000" w:themeColor="text1"/>
          <w:szCs w:val="21"/>
          <w:highlight w:val="none"/>
          <w14:textFill>
            <w14:solidFill>
              <w14:schemeClr w14:val="tx1"/>
            </w14:solidFill>
          </w14:textFill>
        </w:rPr>
        <w:t>供应商询问</w:t>
      </w:r>
    </w:p>
    <w:p w14:paraId="1F3F47CC">
      <w:pPr>
        <w:spacing w:line="360" w:lineRule="auto"/>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4F9DA44">
      <w:pPr>
        <w:spacing w:line="360" w:lineRule="auto"/>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 xml:space="preserve">2.3.3 </w:t>
      </w:r>
      <w:r>
        <w:rPr>
          <w:rFonts w:hint="eastAsia" w:ascii="宋体" w:cs="宋体"/>
          <w:color w:val="000000" w:themeColor="text1"/>
          <w:szCs w:val="21"/>
          <w:highlight w:val="none"/>
          <w14:textFill>
            <w14:solidFill>
              <w14:schemeClr w14:val="tx1"/>
            </w14:solidFill>
          </w14:textFill>
        </w:rPr>
        <w:t>供应商质疑</w:t>
      </w:r>
    </w:p>
    <w:p w14:paraId="4A48FE9A">
      <w:pPr>
        <w:spacing w:line="360" w:lineRule="auto"/>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2.3.3.1</w:t>
      </w:r>
      <w:r>
        <w:rPr>
          <w:rFonts w:hint="eastAsia" w:ascii="宋体" w:cs="宋体"/>
          <w:color w:val="000000" w:themeColor="text1"/>
          <w:szCs w:val="21"/>
          <w:highlight w:val="none"/>
          <w14:textFill>
            <w14:solidFill>
              <w14:schemeClr w14:val="tx1"/>
            </w14:solidFill>
          </w14:textFill>
        </w:rPr>
        <w:t>质疑提出时效</w:t>
      </w:r>
    </w:p>
    <w:p w14:paraId="08C39FCA">
      <w:pPr>
        <w:spacing w:line="360" w:lineRule="auto"/>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eastAsia="zh-CN"/>
          <w14:textFill>
            <w14:solidFill>
              <w14:schemeClr w14:val="tx1"/>
            </w14:solidFill>
          </w14:textFill>
        </w:rPr>
        <w:t>（</w:t>
      </w:r>
      <w:r>
        <w:rPr>
          <w:rFonts w:hint="eastAsia" w:ascii="宋体" w:cs="宋体"/>
          <w:color w:val="000000" w:themeColor="text1"/>
          <w:szCs w:val="21"/>
          <w:highlight w:val="none"/>
          <w:lang w:val="en-US" w:eastAsia="zh-CN"/>
          <w14:textFill>
            <w14:solidFill>
              <w14:schemeClr w14:val="tx1"/>
            </w14:solidFill>
          </w14:textFill>
        </w:rPr>
        <w:t>1</w:t>
      </w:r>
      <w:r>
        <w:rPr>
          <w:rFonts w:hint="eastAsia" w:ascii="宋体" w:cs="宋体"/>
          <w:color w:val="000000" w:themeColor="text1"/>
          <w:szCs w:val="21"/>
          <w:highlight w:val="none"/>
          <w:lang w:eastAsia="zh-CN"/>
          <w14:textFill>
            <w14:solidFill>
              <w14:schemeClr w14:val="tx1"/>
            </w14:solidFill>
          </w14:textFill>
        </w:rPr>
        <w:t>）</w:t>
      </w:r>
      <w:r>
        <w:rPr>
          <w:rFonts w:hint="eastAsia" w:ascii="宋体" w:cs="宋体"/>
          <w:color w:val="000000" w:themeColor="text1"/>
          <w:szCs w:val="21"/>
          <w:highlight w:val="none"/>
          <w14:textFill>
            <w14:solidFill>
              <w14:schemeClr w14:val="tx1"/>
            </w14:solidFill>
          </w14:textFill>
        </w:rPr>
        <w:t>提出质疑的供应商应当是参与所质疑项目采购活动的供应商。潜在供应商已依法获取其可质疑的采购文件的，可以对该文件提出质疑。</w:t>
      </w:r>
    </w:p>
    <w:p w14:paraId="2D137E3B">
      <w:pPr>
        <w:spacing w:line="360" w:lineRule="auto"/>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eastAsia="zh-CN"/>
          <w14:textFill>
            <w14:solidFill>
              <w14:schemeClr w14:val="tx1"/>
            </w14:solidFill>
          </w14:textFill>
        </w:rPr>
        <w:t>（</w:t>
      </w:r>
      <w:r>
        <w:rPr>
          <w:rFonts w:hint="eastAsia" w:ascii="宋体" w:cs="宋体"/>
          <w:color w:val="000000" w:themeColor="text1"/>
          <w:szCs w:val="21"/>
          <w:highlight w:val="none"/>
          <w:lang w:val="en-US" w:eastAsia="zh-CN"/>
          <w14:textFill>
            <w14:solidFill>
              <w14:schemeClr w14:val="tx1"/>
            </w14:solidFill>
          </w14:textFill>
        </w:rPr>
        <w:t>2</w:t>
      </w:r>
      <w:r>
        <w:rPr>
          <w:rFonts w:hint="eastAsia" w:ascii="宋体" w:cs="宋体"/>
          <w:color w:val="000000" w:themeColor="text1"/>
          <w:szCs w:val="21"/>
          <w:highlight w:val="none"/>
          <w:lang w:eastAsia="zh-CN"/>
          <w14:textFill>
            <w14:solidFill>
              <w14:schemeClr w14:val="tx1"/>
            </w14:solidFill>
          </w14:textFill>
        </w:rPr>
        <w:t>）</w:t>
      </w:r>
      <w:r>
        <w:rPr>
          <w:rFonts w:hint="eastAsia" w:ascii="宋体" w:cs="宋体"/>
          <w:color w:val="000000" w:themeColor="text1"/>
          <w:szCs w:val="21"/>
          <w:highlight w:val="none"/>
          <w14:textFill>
            <w14:solidFill>
              <w14:schemeClr w14:val="tx1"/>
            </w14:solidFill>
          </w14:textFill>
        </w:rPr>
        <w:t>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F1BA3B3">
      <w:pPr>
        <w:spacing w:line="360" w:lineRule="auto"/>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1）</w:t>
      </w:r>
      <w:r>
        <w:rPr>
          <w:rFonts w:hint="eastAsia" w:ascii="宋体" w:cs="宋体"/>
          <w:color w:val="000000" w:themeColor="text1"/>
          <w:szCs w:val="21"/>
          <w:highlight w:val="none"/>
          <w14:textFill>
            <w14:solidFill>
              <w14:schemeClr w14:val="tx1"/>
            </w14:solidFill>
          </w14:textFill>
        </w:rPr>
        <w:t>对采购文件提出质疑的，质疑期限为供应商获得采购文件之日或者采购文件公告期限届满之日起计算，采购文件在获取截止之日后获得的，应当自采购文件公告期限届满之日起计算。</w:t>
      </w:r>
    </w:p>
    <w:p w14:paraId="776709EA">
      <w:pPr>
        <w:spacing w:line="360" w:lineRule="auto"/>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2）</w:t>
      </w:r>
      <w:r>
        <w:rPr>
          <w:rFonts w:hint="eastAsia" w:ascii="宋体" w:cs="宋体"/>
          <w:color w:val="000000" w:themeColor="text1"/>
          <w:szCs w:val="21"/>
          <w:highlight w:val="none"/>
          <w14:textFill>
            <w14:solidFill>
              <w14:schemeClr w14:val="tx1"/>
            </w14:solidFill>
          </w14:textFill>
        </w:rPr>
        <w:t>对采购过程提出质疑的，质疑期限为各采购程序环节结束之日起计算。</w:t>
      </w:r>
    </w:p>
    <w:p w14:paraId="5151EE94">
      <w:pPr>
        <w:spacing w:line="360" w:lineRule="auto"/>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3）</w:t>
      </w:r>
      <w:r>
        <w:rPr>
          <w:rFonts w:hint="eastAsia" w:ascii="宋体" w:cs="宋体"/>
          <w:color w:val="000000" w:themeColor="text1"/>
          <w:szCs w:val="21"/>
          <w:highlight w:val="none"/>
          <w14:textFill>
            <w14:solidFill>
              <w14:schemeClr w14:val="tx1"/>
            </w14:solidFill>
          </w14:textFill>
        </w:rPr>
        <w:t>对采购结果提出质疑的，质疑期限自采购结果公告期限届满之日起计算。</w:t>
      </w:r>
    </w:p>
    <w:p w14:paraId="591E836A">
      <w:pPr>
        <w:spacing w:line="360" w:lineRule="auto"/>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4）</w:t>
      </w:r>
      <w:r>
        <w:rPr>
          <w:rFonts w:hint="eastAsia" w:ascii="宋体" w:cs="宋体"/>
          <w:color w:val="000000" w:themeColor="text1"/>
          <w:szCs w:val="21"/>
          <w:highlight w:val="none"/>
          <w14:textFill>
            <w14:solidFill>
              <w14:schemeClr w14:val="tx1"/>
            </w14:solidFill>
          </w14:textFill>
        </w:rPr>
        <w:t>对同一采购程序环节的质疑，供应商须一次性提出。</w:t>
      </w:r>
    </w:p>
    <w:p w14:paraId="1C7DA73B">
      <w:pPr>
        <w:spacing w:line="360" w:lineRule="auto"/>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 xml:space="preserve">2.3.3.2 </w:t>
      </w:r>
      <w:r>
        <w:rPr>
          <w:rFonts w:hint="eastAsia" w:ascii="宋体" w:cs="宋体"/>
          <w:color w:val="000000" w:themeColor="text1"/>
          <w:szCs w:val="21"/>
          <w:highlight w:val="none"/>
          <w14:textFill>
            <w14:solidFill>
              <w14:schemeClr w14:val="tx1"/>
            </w14:solidFill>
          </w14:textFill>
        </w:rPr>
        <w:t>质疑答复</w:t>
      </w:r>
    </w:p>
    <w:p w14:paraId="413B622B">
      <w:pPr>
        <w:spacing w:line="360" w:lineRule="auto"/>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eastAsia="zh-CN"/>
          <w14:textFill>
            <w14:solidFill>
              <w14:schemeClr w14:val="tx1"/>
            </w14:solidFill>
          </w14:textFill>
        </w:rPr>
        <w:t>（</w:t>
      </w:r>
      <w:r>
        <w:rPr>
          <w:rFonts w:hint="eastAsia" w:ascii="宋体" w:cs="宋体"/>
          <w:color w:val="000000" w:themeColor="text1"/>
          <w:szCs w:val="21"/>
          <w:highlight w:val="none"/>
          <w:lang w:val="en-US" w:eastAsia="zh-CN"/>
          <w14:textFill>
            <w14:solidFill>
              <w14:schemeClr w14:val="tx1"/>
            </w14:solidFill>
          </w14:textFill>
        </w:rPr>
        <w:t>1</w:t>
      </w:r>
      <w:r>
        <w:rPr>
          <w:rFonts w:hint="eastAsia" w:ascii="宋体" w:cs="宋体"/>
          <w:color w:val="000000" w:themeColor="text1"/>
          <w:szCs w:val="21"/>
          <w:highlight w:val="none"/>
          <w:lang w:eastAsia="zh-CN"/>
          <w14:textFill>
            <w14:solidFill>
              <w14:schemeClr w14:val="tx1"/>
            </w14:solidFill>
          </w14:textFill>
        </w:rPr>
        <w:t>）</w:t>
      </w:r>
      <w:r>
        <w:rPr>
          <w:rFonts w:hint="eastAsia" w:ascii="宋体" w:cs="宋体"/>
          <w:color w:val="000000" w:themeColor="text1"/>
          <w:szCs w:val="21"/>
          <w:highlight w:val="none"/>
          <w14:textFill>
            <w14:solidFill>
              <w14:schemeClr w14:val="tx1"/>
            </w14:solidFill>
          </w14:textFill>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857B220">
      <w:pPr>
        <w:spacing w:line="360" w:lineRule="auto"/>
        <w:ind w:firstLine="420" w:firstLineChars="200"/>
        <w:rPr>
          <w:rFonts w:hint="eastAsia" w:ascii="宋体" w:cs="宋体"/>
          <w:color w:val="000000" w:themeColor="text1"/>
          <w:szCs w:val="21"/>
          <w:highlight w:val="none"/>
          <w:lang w:eastAsia="zh-CN"/>
          <w14:textFill>
            <w14:solidFill>
              <w14:schemeClr w14:val="tx1"/>
            </w14:solidFill>
          </w14:textFill>
        </w:rPr>
      </w:pPr>
      <w:r>
        <w:rPr>
          <w:rFonts w:hint="eastAsia" w:ascii="宋体" w:cs="宋体"/>
          <w:color w:val="000000" w:themeColor="text1"/>
          <w:szCs w:val="21"/>
          <w:highlight w:val="none"/>
          <w:lang w:eastAsia="zh-CN"/>
          <w14:textFill>
            <w14:solidFill>
              <w14:schemeClr w14:val="tx1"/>
            </w14:solidFill>
          </w14:textFill>
        </w:rPr>
        <w:t>（</w:t>
      </w:r>
      <w:r>
        <w:rPr>
          <w:rFonts w:hint="eastAsia" w:ascii="宋体" w:cs="宋体"/>
          <w:color w:val="000000" w:themeColor="text1"/>
          <w:szCs w:val="21"/>
          <w:highlight w:val="none"/>
          <w:lang w:val="en-US" w:eastAsia="zh-CN"/>
          <w14:textFill>
            <w14:solidFill>
              <w14:schemeClr w14:val="tx1"/>
            </w14:solidFill>
          </w14:textFill>
        </w:rPr>
        <w:t>2</w:t>
      </w:r>
      <w:r>
        <w:rPr>
          <w:rFonts w:hint="eastAsia" w:ascii="宋体" w:cs="宋体"/>
          <w:color w:val="000000" w:themeColor="text1"/>
          <w:szCs w:val="21"/>
          <w:highlight w:val="none"/>
          <w:lang w:eastAsia="zh-CN"/>
          <w14:textFill>
            <w14:solidFill>
              <w14:schemeClr w14:val="tx1"/>
            </w14:solidFill>
          </w14:textFill>
        </w:rPr>
        <w:t>）询问或者质疑事项可能影响采购结果的，采购人应当暂停签订合同，已经签订合同的，应当中止履行合同。</w:t>
      </w:r>
    </w:p>
    <w:p w14:paraId="68061263">
      <w:pPr>
        <w:spacing w:line="360" w:lineRule="auto"/>
        <w:ind w:firstLine="420" w:firstLineChars="200"/>
        <w:rPr>
          <w:rFonts w:hint="eastAsia" w:ascii="宋体" w:cs="宋体"/>
          <w:color w:val="000000" w:themeColor="text1"/>
          <w:szCs w:val="21"/>
          <w:highlight w:val="none"/>
          <w:lang w:eastAsia="zh-CN"/>
          <w14:textFill>
            <w14:solidFill>
              <w14:schemeClr w14:val="tx1"/>
            </w14:solidFill>
          </w14:textFill>
        </w:rPr>
      </w:pPr>
      <w:r>
        <w:rPr>
          <w:rFonts w:hint="eastAsia" w:ascii="宋体" w:cs="宋体"/>
          <w:color w:val="000000" w:themeColor="text1"/>
          <w:szCs w:val="21"/>
          <w:highlight w:val="none"/>
          <w:lang w:eastAsia="zh-CN"/>
          <w14:textFill>
            <w14:solidFill>
              <w14:schemeClr w14:val="tx1"/>
            </w14:solidFill>
          </w14:textFill>
        </w:rPr>
        <w:t>（</w:t>
      </w:r>
      <w:r>
        <w:rPr>
          <w:rFonts w:hint="eastAsia" w:ascii="宋体" w:cs="宋体"/>
          <w:color w:val="000000" w:themeColor="text1"/>
          <w:szCs w:val="21"/>
          <w:highlight w:val="none"/>
          <w:lang w:val="en-US" w:eastAsia="zh-CN"/>
          <w14:textFill>
            <w14:solidFill>
              <w14:schemeClr w14:val="tx1"/>
            </w14:solidFill>
          </w14:textFill>
        </w:rPr>
        <w:t>3</w:t>
      </w:r>
      <w:r>
        <w:rPr>
          <w:rFonts w:hint="eastAsia" w:ascii="宋体" w:cs="宋体"/>
          <w:color w:val="000000" w:themeColor="text1"/>
          <w:szCs w:val="21"/>
          <w:highlight w:val="none"/>
          <w:lang w:eastAsia="zh-CN"/>
          <w14:textFill>
            <w14:solidFill>
              <w14:schemeClr w14:val="tx1"/>
            </w14:solidFill>
          </w14:textFill>
        </w:rPr>
        <w:t xml:space="preserve">）采购人、采购代理机构认为供应商质疑不成立，或者成立但未对中标、成交结果构成影响的，继续开展采购活动；认为供应商质疑成立且影响或者可能影响中标、成交结果的，按照下列情况处理： </w:t>
      </w:r>
    </w:p>
    <w:p w14:paraId="0AB77F39">
      <w:pPr>
        <w:spacing w:line="360" w:lineRule="auto"/>
        <w:ind w:firstLine="420" w:firstLineChars="200"/>
        <w:rPr>
          <w:rFonts w:hint="eastAsia" w:ascii="宋体" w:cs="宋体"/>
          <w:color w:val="000000" w:themeColor="text1"/>
          <w:szCs w:val="21"/>
          <w:highlight w:val="none"/>
          <w:lang w:eastAsia="zh-CN"/>
          <w14:textFill>
            <w14:solidFill>
              <w14:schemeClr w14:val="tx1"/>
            </w14:solidFill>
          </w14:textFill>
        </w:rPr>
      </w:pPr>
      <w:r>
        <w:rPr>
          <w:rFonts w:hint="eastAsia" w:ascii="宋体" w:cs="宋体"/>
          <w:color w:val="000000" w:themeColor="text1"/>
          <w:szCs w:val="21"/>
          <w:highlight w:val="none"/>
          <w:lang w:eastAsia="zh-CN"/>
          <w14:textFill>
            <w14:solidFill>
              <w14:schemeClr w14:val="tx1"/>
            </w14:solidFill>
          </w14:textFill>
        </w:rPr>
        <w:t xml:space="preserve">1）对采购文件提出的质疑，依法通过澄清或者修改可以继续开展采购活动的，澄清或者修改采购文件后继续开展采购活动；否则应当修改采购文件后重新开展采购活动。 </w:t>
      </w:r>
    </w:p>
    <w:p w14:paraId="5D8849D7">
      <w:pPr>
        <w:spacing w:line="360" w:lineRule="auto"/>
        <w:ind w:firstLine="420" w:firstLineChars="200"/>
        <w:rPr>
          <w:rFonts w:hint="eastAsia" w:ascii="宋体" w:cs="宋体"/>
          <w:color w:val="000000" w:themeColor="text1"/>
          <w:szCs w:val="21"/>
          <w:highlight w:val="none"/>
          <w:lang w:eastAsia="zh-CN"/>
          <w14:textFill>
            <w14:solidFill>
              <w14:schemeClr w14:val="tx1"/>
            </w14:solidFill>
          </w14:textFill>
        </w:rPr>
      </w:pPr>
      <w:r>
        <w:rPr>
          <w:rFonts w:hint="eastAsia" w:ascii="宋体" w:cs="宋体"/>
          <w:color w:val="000000" w:themeColor="text1"/>
          <w:szCs w:val="21"/>
          <w:highlight w:val="none"/>
          <w:lang w:eastAsia="zh-CN"/>
          <w14:textFill>
            <w14:solidFill>
              <w14:schemeClr w14:val="tx1"/>
            </w14:solidFill>
          </w14:textFill>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77B40711">
      <w:pPr>
        <w:spacing w:line="360" w:lineRule="auto"/>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2.3.3.3</w:t>
      </w:r>
      <w:r>
        <w:rPr>
          <w:rFonts w:hint="eastAsia" w:ascii="宋体" w:cs="宋体"/>
          <w:color w:val="000000" w:themeColor="text1"/>
          <w:szCs w:val="21"/>
          <w:highlight w:val="none"/>
          <w14:textFill>
            <w14:solidFill>
              <w14:schemeClr w14:val="tx1"/>
            </w14:solidFill>
          </w14:textFill>
        </w:rPr>
        <w:t>质疑函</w:t>
      </w:r>
    </w:p>
    <w:p w14:paraId="4A733236">
      <w:pPr>
        <w:spacing w:line="360" w:lineRule="auto"/>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eastAsia="zh-CN"/>
          <w14:textFill>
            <w14:solidFill>
              <w14:schemeClr w14:val="tx1"/>
            </w14:solidFill>
          </w14:textFill>
        </w:rPr>
        <w:t>（</w:t>
      </w:r>
      <w:r>
        <w:rPr>
          <w:rFonts w:hint="eastAsia" w:ascii="宋体" w:cs="宋体"/>
          <w:color w:val="000000" w:themeColor="text1"/>
          <w:szCs w:val="21"/>
          <w:highlight w:val="none"/>
          <w:lang w:val="en-US" w:eastAsia="zh-CN"/>
          <w14:textFill>
            <w14:solidFill>
              <w14:schemeClr w14:val="tx1"/>
            </w14:solidFill>
          </w14:textFill>
        </w:rPr>
        <w:t>1</w:t>
      </w:r>
      <w:r>
        <w:rPr>
          <w:rFonts w:hint="eastAsia" w:ascii="宋体" w:cs="宋体"/>
          <w:color w:val="000000" w:themeColor="text1"/>
          <w:szCs w:val="21"/>
          <w:highlight w:val="none"/>
          <w:lang w:eastAsia="zh-CN"/>
          <w14:textFill>
            <w14:solidFill>
              <w14:schemeClr w14:val="tx1"/>
            </w14:solidFill>
          </w14:textFill>
        </w:rPr>
        <w:t>）</w:t>
      </w:r>
      <w:r>
        <w:rPr>
          <w:rFonts w:hint="eastAsia" w:ascii="宋体" w:cs="宋体"/>
          <w:color w:val="000000" w:themeColor="text1"/>
          <w:szCs w:val="21"/>
          <w:highlight w:val="none"/>
          <w14:textFill>
            <w14:solidFill>
              <w14:schemeClr w14:val="tx1"/>
            </w14:solidFill>
          </w14:textFill>
        </w:rPr>
        <w:t>供应商提出质疑应当提交质疑函和必要的证明材料。质疑函应当包括下列内容：</w:t>
      </w:r>
    </w:p>
    <w:p w14:paraId="21ABC863">
      <w:pPr>
        <w:spacing w:line="360" w:lineRule="auto"/>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供应商的姓名或者名称、地址、邮编、联系人及联系电话；</w:t>
      </w:r>
    </w:p>
    <w:p w14:paraId="0EFE1E93">
      <w:pPr>
        <w:spacing w:line="360" w:lineRule="auto"/>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质疑项目的名称、编号；</w:t>
      </w:r>
    </w:p>
    <w:p w14:paraId="2DB5046C">
      <w:pPr>
        <w:spacing w:line="360" w:lineRule="auto"/>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具体、明确的质疑事项和与质疑事项相关的请求；</w:t>
      </w:r>
    </w:p>
    <w:p w14:paraId="5AB496F8">
      <w:pPr>
        <w:spacing w:line="360" w:lineRule="auto"/>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事实依据；</w:t>
      </w:r>
    </w:p>
    <w:p w14:paraId="32F08348">
      <w:pPr>
        <w:spacing w:line="360" w:lineRule="auto"/>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必要的法律依据；</w:t>
      </w:r>
    </w:p>
    <w:p w14:paraId="2D44A226">
      <w:pPr>
        <w:spacing w:line="360" w:lineRule="auto"/>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提出质疑的日期。</w:t>
      </w:r>
    </w:p>
    <w:p w14:paraId="78CD6F74">
      <w:pPr>
        <w:spacing w:line="360" w:lineRule="auto"/>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0BF8634F">
      <w:pPr>
        <w:spacing w:line="360" w:lineRule="auto"/>
        <w:ind w:firstLine="420" w:firstLineChars="200"/>
        <w:rPr>
          <w:rFonts w:hint="eastAsia" w:ascii="宋体" w:cs="宋体"/>
          <w:color w:val="000000" w:themeColor="text1"/>
          <w:szCs w:val="21"/>
          <w:highlight w:val="none"/>
          <w:lang w:eastAsia="zh-CN"/>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质疑函范本及制作说明</w:t>
      </w:r>
      <w:r>
        <w:rPr>
          <w:rFonts w:hint="eastAsia" w:ascii="宋体" w:cs="宋体"/>
          <w:color w:val="000000" w:themeColor="text1"/>
          <w:szCs w:val="21"/>
          <w:highlight w:val="none"/>
          <w:lang w:eastAsia="zh-CN"/>
          <w14:textFill>
            <w14:solidFill>
              <w14:schemeClr w14:val="tx1"/>
            </w14:solidFill>
          </w14:textFill>
        </w:rPr>
        <w:t>：</w:t>
      </w:r>
    </w:p>
    <w:p w14:paraId="77195061">
      <w:pPr>
        <w:spacing w:line="360" w:lineRule="auto"/>
        <w:jc w:val="center"/>
        <w:rPr>
          <w:rFonts w:cs="仿宋_GB2312" w:asciiTheme="minorEastAsia" w:hAnsiTheme="minorEastAsia" w:eastAsiaTheme="minorEastAsia"/>
          <w:b/>
          <w:color w:val="auto"/>
          <w:spacing w:val="6"/>
          <w:sz w:val="21"/>
          <w:szCs w:val="21"/>
        </w:rPr>
      </w:pPr>
      <w:r>
        <w:rPr>
          <w:rFonts w:hint="eastAsia" w:cs="仿宋_GB2312" w:asciiTheme="minorEastAsia" w:hAnsiTheme="minorEastAsia" w:eastAsiaTheme="minorEastAsia"/>
          <w:b/>
          <w:color w:val="auto"/>
          <w:spacing w:val="6"/>
          <w:sz w:val="21"/>
          <w:szCs w:val="21"/>
        </w:rPr>
        <w:t>质疑函范本</w:t>
      </w:r>
    </w:p>
    <w:p w14:paraId="0A7CBDFC">
      <w:pPr>
        <w:snapToGrid w:val="0"/>
        <w:spacing w:before="240" w:beforeLines="100" w:line="360" w:lineRule="auto"/>
        <w:rPr>
          <w:rFonts w:cs="仿宋_GB2312" w:asciiTheme="minorEastAsia" w:hAnsiTheme="minorEastAsia" w:eastAsiaTheme="minorEastAsia"/>
          <w:bCs/>
          <w:color w:val="auto"/>
          <w:sz w:val="21"/>
          <w:szCs w:val="21"/>
        </w:rPr>
      </w:pPr>
      <w:r>
        <w:rPr>
          <w:rFonts w:hint="eastAsia" w:cs="仿宋_GB2312" w:asciiTheme="minorEastAsia" w:hAnsiTheme="minorEastAsia" w:eastAsiaTheme="minorEastAsia"/>
          <w:bCs/>
          <w:color w:val="auto"/>
          <w:sz w:val="21"/>
          <w:szCs w:val="21"/>
        </w:rPr>
        <w:t>一、质疑供应商基本信息</w:t>
      </w:r>
    </w:p>
    <w:p w14:paraId="57B40405">
      <w:pPr>
        <w:snapToGrid w:val="0"/>
        <w:spacing w:line="360" w:lineRule="auto"/>
        <w:rPr>
          <w:rFonts w:cs="仿宋_GB2312" w:asciiTheme="minorEastAsia" w:hAnsiTheme="minorEastAsia" w:eastAsiaTheme="minorEastAsia"/>
          <w:color w:val="auto"/>
          <w:sz w:val="21"/>
          <w:szCs w:val="21"/>
          <w:u w:val="dotted"/>
        </w:rPr>
      </w:pPr>
      <w:r>
        <w:rPr>
          <w:rFonts w:hint="eastAsia" w:cs="仿宋_GB2312" w:asciiTheme="minorEastAsia" w:hAnsiTheme="minorEastAsia" w:eastAsiaTheme="minorEastAsia"/>
          <w:color w:val="auto"/>
          <w:sz w:val="21"/>
          <w:szCs w:val="21"/>
        </w:rPr>
        <w:t>质疑供应商：</w:t>
      </w:r>
      <w:r>
        <w:rPr>
          <w:rFonts w:hint="eastAsia" w:cs="仿宋_GB2312" w:asciiTheme="minorEastAsia" w:hAnsiTheme="minorEastAsia" w:eastAsiaTheme="minorEastAsia"/>
          <w:color w:val="auto"/>
          <w:sz w:val="21"/>
          <w:szCs w:val="21"/>
          <w:u w:val="dotted"/>
        </w:rPr>
        <w:t xml:space="preserve">                                        </w:t>
      </w:r>
    </w:p>
    <w:p w14:paraId="2725A946">
      <w:pPr>
        <w:snapToGrid w:val="0"/>
        <w:spacing w:line="360" w:lineRule="auto"/>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地址：</w:t>
      </w:r>
      <w:r>
        <w:rPr>
          <w:rFonts w:hint="eastAsia" w:cs="仿宋_GB2312" w:asciiTheme="minorEastAsia" w:hAnsiTheme="minorEastAsia" w:eastAsiaTheme="minorEastAsia"/>
          <w:color w:val="auto"/>
          <w:sz w:val="21"/>
          <w:szCs w:val="21"/>
          <w:u w:val="dotted"/>
        </w:rPr>
        <w:t xml:space="preserve">                          </w:t>
      </w:r>
      <w:r>
        <w:rPr>
          <w:rFonts w:hint="eastAsia" w:cs="仿宋_GB2312" w:asciiTheme="minorEastAsia" w:hAnsiTheme="minorEastAsia" w:eastAsiaTheme="minorEastAsia"/>
          <w:color w:val="auto"/>
          <w:sz w:val="21"/>
          <w:szCs w:val="21"/>
        </w:rPr>
        <w:t>邮编：</w:t>
      </w:r>
      <w:r>
        <w:rPr>
          <w:rFonts w:hint="eastAsia" w:cs="仿宋_GB2312" w:asciiTheme="minorEastAsia" w:hAnsiTheme="minorEastAsia" w:eastAsiaTheme="minorEastAsia"/>
          <w:color w:val="auto"/>
          <w:sz w:val="21"/>
          <w:szCs w:val="21"/>
          <w:u w:val="dotted"/>
        </w:rPr>
        <w:t xml:space="preserve">                                                   </w:t>
      </w:r>
    </w:p>
    <w:p w14:paraId="01442DE1">
      <w:pPr>
        <w:snapToGrid w:val="0"/>
        <w:spacing w:line="360" w:lineRule="auto"/>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联系人：</w:t>
      </w:r>
      <w:r>
        <w:rPr>
          <w:rFonts w:hint="eastAsia" w:cs="仿宋_GB2312" w:asciiTheme="minorEastAsia" w:hAnsiTheme="minorEastAsia" w:eastAsiaTheme="minorEastAsia"/>
          <w:color w:val="auto"/>
          <w:sz w:val="21"/>
          <w:szCs w:val="21"/>
          <w:u w:val="dotted"/>
        </w:rPr>
        <w:t xml:space="preserve">                      </w:t>
      </w:r>
      <w:r>
        <w:rPr>
          <w:rFonts w:hint="eastAsia" w:cs="仿宋_GB2312" w:asciiTheme="minorEastAsia" w:hAnsiTheme="minorEastAsia" w:eastAsiaTheme="minorEastAsia"/>
          <w:color w:val="auto"/>
          <w:sz w:val="21"/>
          <w:szCs w:val="21"/>
        </w:rPr>
        <w:t>联系电话：</w:t>
      </w:r>
      <w:r>
        <w:rPr>
          <w:rFonts w:hint="eastAsia" w:cs="仿宋_GB2312" w:asciiTheme="minorEastAsia" w:hAnsiTheme="minorEastAsia" w:eastAsiaTheme="minorEastAsia"/>
          <w:color w:val="auto"/>
          <w:sz w:val="21"/>
          <w:szCs w:val="21"/>
          <w:u w:val="dotted"/>
        </w:rPr>
        <w:t xml:space="preserve">                              </w:t>
      </w:r>
    </w:p>
    <w:p w14:paraId="3F4E35A7">
      <w:pPr>
        <w:snapToGrid w:val="0"/>
        <w:spacing w:line="360" w:lineRule="auto"/>
        <w:rPr>
          <w:rFonts w:cs="仿宋_GB2312" w:asciiTheme="minorEastAsia" w:hAnsiTheme="minorEastAsia" w:eastAsiaTheme="minorEastAsia"/>
          <w:color w:val="auto"/>
          <w:sz w:val="21"/>
          <w:szCs w:val="21"/>
          <w:u w:val="dotted"/>
        </w:rPr>
      </w:pPr>
      <w:r>
        <w:rPr>
          <w:rFonts w:hint="eastAsia" w:cs="仿宋_GB2312" w:asciiTheme="minorEastAsia" w:hAnsiTheme="minorEastAsia" w:eastAsiaTheme="minorEastAsia"/>
          <w:color w:val="auto"/>
          <w:sz w:val="21"/>
          <w:szCs w:val="21"/>
        </w:rPr>
        <w:t>授权代表：</w:t>
      </w:r>
      <w:r>
        <w:rPr>
          <w:rFonts w:hint="eastAsia" w:cs="仿宋_GB2312" w:asciiTheme="minorEastAsia" w:hAnsiTheme="minorEastAsia" w:eastAsiaTheme="minorEastAsia"/>
          <w:color w:val="auto"/>
          <w:sz w:val="21"/>
          <w:szCs w:val="21"/>
          <w:u w:val="dotted"/>
        </w:rPr>
        <w:t xml:space="preserve">                                          </w:t>
      </w:r>
    </w:p>
    <w:p w14:paraId="5B79CBB2">
      <w:pPr>
        <w:snapToGrid w:val="0"/>
        <w:spacing w:line="360" w:lineRule="auto"/>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联系电话：</w:t>
      </w:r>
      <w:r>
        <w:rPr>
          <w:rFonts w:hint="eastAsia" w:cs="仿宋_GB2312" w:asciiTheme="minorEastAsia" w:hAnsiTheme="minorEastAsia" w:eastAsiaTheme="minorEastAsia"/>
          <w:color w:val="auto"/>
          <w:sz w:val="21"/>
          <w:szCs w:val="21"/>
          <w:u w:val="dotted"/>
        </w:rPr>
        <w:t xml:space="preserve">                                           </w:t>
      </w:r>
      <w:r>
        <w:rPr>
          <w:rFonts w:hint="eastAsia" w:cs="仿宋_GB2312" w:asciiTheme="minorEastAsia" w:hAnsiTheme="minorEastAsia" w:eastAsiaTheme="minorEastAsia"/>
          <w:color w:val="auto"/>
          <w:sz w:val="21"/>
          <w:szCs w:val="21"/>
        </w:rPr>
        <w:t xml:space="preserve"> </w:t>
      </w:r>
    </w:p>
    <w:p w14:paraId="3B5DCA42">
      <w:pPr>
        <w:snapToGrid w:val="0"/>
        <w:spacing w:line="360" w:lineRule="auto"/>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 xml:space="preserve">地址： </w:t>
      </w:r>
      <w:r>
        <w:rPr>
          <w:rFonts w:hint="eastAsia" w:cs="仿宋_GB2312" w:asciiTheme="minorEastAsia" w:hAnsiTheme="minorEastAsia" w:eastAsiaTheme="minorEastAsia"/>
          <w:color w:val="auto"/>
          <w:sz w:val="21"/>
          <w:szCs w:val="21"/>
          <w:u w:val="dotted"/>
        </w:rPr>
        <w:t xml:space="preserve">                        </w:t>
      </w:r>
      <w:r>
        <w:rPr>
          <w:rFonts w:hint="eastAsia" w:cs="仿宋_GB2312" w:asciiTheme="minorEastAsia" w:hAnsiTheme="minorEastAsia" w:eastAsiaTheme="minorEastAsia"/>
          <w:color w:val="auto"/>
          <w:sz w:val="21"/>
          <w:szCs w:val="21"/>
        </w:rPr>
        <w:t>邮编：</w:t>
      </w:r>
      <w:r>
        <w:rPr>
          <w:rFonts w:hint="eastAsia" w:cs="仿宋_GB2312" w:asciiTheme="minorEastAsia" w:hAnsiTheme="minorEastAsia" w:eastAsiaTheme="minorEastAsia"/>
          <w:color w:val="auto"/>
          <w:sz w:val="21"/>
          <w:szCs w:val="21"/>
          <w:u w:val="dotted"/>
        </w:rPr>
        <w:t xml:space="preserve">                                                </w:t>
      </w:r>
    </w:p>
    <w:p w14:paraId="0E978569">
      <w:pPr>
        <w:snapToGrid w:val="0"/>
        <w:spacing w:line="360" w:lineRule="auto"/>
        <w:rPr>
          <w:rFonts w:cs="仿宋_GB2312" w:asciiTheme="minorEastAsia" w:hAnsiTheme="minorEastAsia" w:eastAsiaTheme="minorEastAsia"/>
          <w:bCs/>
          <w:color w:val="auto"/>
          <w:sz w:val="21"/>
          <w:szCs w:val="21"/>
        </w:rPr>
      </w:pPr>
      <w:r>
        <w:rPr>
          <w:rFonts w:hint="eastAsia" w:cs="仿宋_GB2312" w:asciiTheme="minorEastAsia" w:hAnsiTheme="minorEastAsia" w:eastAsiaTheme="minorEastAsia"/>
          <w:bCs/>
          <w:color w:val="auto"/>
          <w:sz w:val="21"/>
          <w:szCs w:val="21"/>
        </w:rPr>
        <w:t>二、质疑项目基本情况</w:t>
      </w:r>
    </w:p>
    <w:p w14:paraId="148C544C">
      <w:pPr>
        <w:snapToGrid w:val="0"/>
        <w:spacing w:line="360" w:lineRule="auto"/>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质疑项目的名称：</w:t>
      </w:r>
      <w:r>
        <w:rPr>
          <w:rFonts w:hint="eastAsia" w:cs="仿宋_GB2312" w:asciiTheme="minorEastAsia" w:hAnsiTheme="minorEastAsia" w:eastAsiaTheme="minorEastAsia"/>
          <w:color w:val="auto"/>
          <w:sz w:val="21"/>
          <w:szCs w:val="21"/>
          <w:u w:val="dotted"/>
        </w:rPr>
        <w:t xml:space="preserve">                                      </w:t>
      </w:r>
    </w:p>
    <w:p w14:paraId="5FB6A70A">
      <w:pPr>
        <w:snapToGrid w:val="0"/>
        <w:spacing w:line="360" w:lineRule="auto"/>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质疑项目的编号：</w:t>
      </w:r>
      <w:r>
        <w:rPr>
          <w:rFonts w:hint="eastAsia" w:cs="仿宋_GB2312" w:asciiTheme="minorEastAsia" w:hAnsiTheme="minorEastAsia" w:eastAsiaTheme="minorEastAsia"/>
          <w:color w:val="auto"/>
          <w:sz w:val="21"/>
          <w:szCs w:val="21"/>
          <w:u w:val="dotted"/>
        </w:rPr>
        <w:t xml:space="preserve">               </w:t>
      </w:r>
      <w:r>
        <w:rPr>
          <w:rFonts w:hint="eastAsia" w:cs="仿宋_GB2312" w:asciiTheme="minorEastAsia" w:hAnsiTheme="minorEastAsia" w:eastAsiaTheme="minorEastAsia"/>
          <w:color w:val="auto"/>
          <w:sz w:val="21"/>
          <w:szCs w:val="21"/>
        </w:rPr>
        <w:t>包号：</w:t>
      </w:r>
      <w:r>
        <w:rPr>
          <w:rFonts w:hint="eastAsia" w:cs="仿宋_GB2312" w:asciiTheme="minorEastAsia" w:hAnsiTheme="minorEastAsia" w:eastAsiaTheme="minorEastAsia"/>
          <w:color w:val="auto"/>
          <w:sz w:val="21"/>
          <w:szCs w:val="21"/>
          <w:u w:val="dotted"/>
        </w:rPr>
        <w:t xml:space="preserve">                 </w:t>
      </w:r>
    </w:p>
    <w:p w14:paraId="4422BD2E">
      <w:pPr>
        <w:snapToGrid w:val="0"/>
        <w:spacing w:line="360" w:lineRule="auto"/>
        <w:rPr>
          <w:rFonts w:cs="仿宋_GB2312" w:asciiTheme="minorEastAsia" w:hAnsiTheme="minorEastAsia" w:eastAsiaTheme="minorEastAsia"/>
          <w:color w:val="auto"/>
          <w:sz w:val="21"/>
          <w:szCs w:val="21"/>
          <w:u w:val="dotted"/>
        </w:rPr>
      </w:pPr>
      <w:r>
        <w:rPr>
          <w:rFonts w:hint="eastAsia" w:cs="仿宋_GB2312" w:asciiTheme="minorEastAsia" w:hAnsiTheme="minorEastAsia" w:eastAsiaTheme="minorEastAsia"/>
          <w:color w:val="auto"/>
          <w:sz w:val="21"/>
          <w:szCs w:val="21"/>
        </w:rPr>
        <w:t>采购人名称：</w:t>
      </w:r>
      <w:r>
        <w:rPr>
          <w:rFonts w:hint="eastAsia" w:cs="仿宋_GB2312" w:asciiTheme="minorEastAsia" w:hAnsiTheme="minorEastAsia" w:eastAsiaTheme="minorEastAsia"/>
          <w:color w:val="auto"/>
          <w:sz w:val="21"/>
          <w:szCs w:val="21"/>
          <w:u w:val="dotted"/>
        </w:rPr>
        <w:t xml:space="preserve">                                         </w:t>
      </w:r>
    </w:p>
    <w:p w14:paraId="5B2B3A9F">
      <w:pPr>
        <w:snapToGrid w:val="0"/>
        <w:spacing w:line="360" w:lineRule="auto"/>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采购文件获取日期：</w:t>
      </w:r>
      <w:r>
        <w:rPr>
          <w:rFonts w:hint="eastAsia" w:cs="仿宋_GB2312" w:asciiTheme="minorEastAsia" w:hAnsiTheme="minorEastAsia" w:eastAsiaTheme="minorEastAsia"/>
          <w:color w:val="auto"/>
          <w:sz w:val="21"/>
          <w:szCs w:val="21"/>
          <w:u w:val="dotted"/>
        </w:rPr>
        <w:t xml:space="preserve">                                           </w:t>
      </w:r>
    </w:p>
    <w:p w14:paraId="1443AA01">
      <w:pPr>
        <w:snapToGrid w:val="0"/>
        <w:spacing w:line="360" w:lineRule="auto"/>
        <w:rPr>
          <w:rFonts w:cs="仿宋_GB2312" w:asciiTheme="minorEastAsia" w:hAnsiTheme="minorEastAsia" w:eastAsiaTheme="minorEastAsia"/>
          <w:bCs/>
          <w:color w:val="auto"/>
          <w:sz w:val="21"/>
          <w:szCs w:val="21"/>
        </w:rPr>
      </w:pPr>
      <w:r>
        <w:rPr>
          <w:rFonts w:hint="eastAsia" w:cs="仿宋_GB2312" w:asciiTheme="minorEastAsia" w:hAnsiTheme="minorEastAsia" w:eastAsiaTheme="minorEastAsia"/>
          <w:bCs/>
          <w:color w:val="auto"/>
          <w:sz w:val="21"/>
          <w:szCs w:val="21"/>
        </w:rPr>
        <w:t>三、质疑事项具体内容</w:t>
      </w:r>
    </w:p>
    <w:p w14:paraId="015C4F86">
      <w:pPr>
        <w:snapToGrid w:val="0"/>
        <w:spacing w:line="360" w:lineRule="auto"/>
        <w:rPr>
          <w:rFonts w:cs="仿宋_GB2312" w:asciiTheme="minorEastAsia" w:hAnsiTheme="minorEastAsia" w:eastAsiaTheme="minorEastAsia"/>
          <w:color w:val="auto"/>
          <w:sz w:val="21"/>
          <w:szCs w:val="21"/>
          <w:u w:val="dotted"/>
        </w:rPr>
      </w:pPr>
      <w:r>
        <w:rPr>
          <w:rFonts w:hint="eastAsia" w:cs="仿宋_GB2312" w:asciiTheme="minorEastAsia" w:hAnsiTheme="minorEastAsia" w:eastAsiaTheme="minorEastAsia"/>
          <w:color w:val="auto"/>
          <w:sz w:val="21"/>
          <w:szCs w:val="21"/>
        </w:rPr>
        <w:t>质疑事项1：</w:t>
      </w:r>
      <w:r>
        <w:rPr>
          <w:rFonts w:hint="eastAsia" w:cs="仿宋_GB2312" w:asciiTheme="minorEastAsia" w:hAnsiTheme="minorEastAsia" w:eastAsiaTheme="minorEastAsia"/>
          <w:color w:val="auto"/>
          <w:sz w:val="21"/>
          <w:szCs w:val="21"/>
          <w:u w:val="dotted"/>
        </w:rPr>
        <w:t xml:space="preserve">                                         </w:t>
      </w:r>
    </w:p>
    <w:p w14:paraId="3B1FD35D">
      <w:pPr>
        <w:snapToGrid w:val="0"/>
        <w:spacing w:line="360" w:lineRule="auto"/>
        <w:rPr>
          <w:rFonts w:cs="仿宋_GB2312" w:asciiTheme="minorEastAsia" w:hAnsiTheme="minorEastAsia" w:eastAsiaTheme="minorEastAsia"/>
          <w:color w:val="auto"/>
          <w:sz w:val="21"/>
          <w:szCs w:val="21"/>
          <w:u w:val="dotted"/>
        </w:rPr>
      </w:pPr>
      <w:r>
        <w:rPr>
          <w:rFonts w:hint="eastAsia" w:cs="仿宋_GB2312" w:asciiTheme="minorEastAsia" w:hAnsiTheme="minorEastAsia" w:eastAsiaTheme="minorEastAsia"/>
          <w:color w:val="auto"/>
          <w:sz w:val="21"/>
          <w:szCs w:val="21"/>
        </w:rPr>
        <w:t>事实依据：</w:t>
      </w:r>
      <w:r>
        <w:rPr>
          <w:rFonts w:hint="eastAsia" w:cs="仿宋_GB2312" w:asciiTheme="minorEastAsia" w:hAnsiTheme="minorEastAsia" w:eastAsiaTheme="minorEastAsia"/>
          <w:color w:val="auto"/>
          <w:sz w:val="21"/>
          <w:szCs w:val="21"/>
          <w:u w:val="dotted"/>
        </w:rPr>
        <w:t xml:space="preserve">                                          </w:t>
      </w:r>
    </w:p>
    <w:p w14:paraId="012D4DB0">
      <w:pPr>
        <w:snapToGrid w:val="0"/>
        <w:spacing w:line="360" w:lineRule="auto"/>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u w:val="dotted"/>
        </w:rPr>
        <w:t xml:space="preserve">                                                       </w:t>
      </w:r>
    </w:p>
    <w:p w14:paraId="71CAFDB1">
      <w:pPr>
        <w:snapToGrid w:val="0"/>
        <w:spacing w:line="360" w:lineRule="auto"/>
        <w:rPr>
          <w:rFonts w:cs="仿宋_GB2312" w:asciiTheme="minorEastAsia" w:hAnsiTheme="minorEastAsia" w:eastAsiaTheme="minorEastAsia"/>
          <w:color w:val="auto"/>
          <w:sz w:val="21"/>
          <w:szCs w:val="21"/>
          <w:u w:val="dotted"/>
        </w:rPr>
      </w:pPr>
      <w:r>
        <w:rPr>
          <w:rFonts w:hint="eastAsia" w:cs="仿宋_GB2312" w:asciiTheme="minorEastAsia" w:hAnsiTheme="minorEastAsia" w:eastAsiaTheme="minorEastAsia"/>
          <w:color w:val="auto"/>
          <w:sz w:val="21"/>
          <w:szCs w:val="21"/>
        </w:rPr>
        <w:t>法律依据：</w:t>
      </w:r>
      <w:r>
        <w:rPr>
          <w:rFonts w:hint="eastAsia" w:cs="仿宋_GB2312" w:asciiTheme="minorEastAsia" w:hAnsiTheme="minorEastAsia" w:eastAsiaTheme="minorEastAsia"/>
          <w:color w:val="auto"/>
          <w:sz w:val="21"/>
          <w:szCs w:val="21"/>
          <w:u w:val="dotted"/>
        </w:rPr>
        <w:t xml:space="preserve">                                          </w:t>
      </w:r>
    </w:p>
    <w:p w14:paraId="6BFB4367">
      <w:pPr>
        <w:snapToGrid w:val="0"/>
        <w:spacing w:line="360" w:lineRule="auto"/>
        <w:rPr>
          <w:rFonts w:cs="仿宋_GB2312" w:asciiTheme="minorEastAsia" w:hAnsiTheme="minorEastAsia" w:eastAsiaTheme="minorEastAsia"/>
          <w:color w:val="auto"/>
          <w:sz w:val="21"/>
          <w:szCs w:val="21"/>
          <w:u w:val="dotted"/>
        </w:rPr>
      </w:pPr>
      <w:r>
        <w:rPr>
          <w:rFonts w:hint="eastAsia" w:cs="仿宋_GB2312" w:asciiTheme="minorEastAsia" w:hAnsiTheme="minorEastAsia" w:eastAsiaTheme="minorEastAsia"/>
          <w:color w:val="auto"/>
          <w:sz w:val="21"/>
          <w:szCs w:val="21"/>
          <w:u w:val="dotted"/>
        </w:rPr>
        <w:t xml:space="preserve">                                                     </w:t>
      </w:r>
    </w:p>
    <w:p w14:paraId="078F7D21">
      <w:pPr>
        <w:snapToGrid w:val="0"/>
        <w:spacing w:line="360" w:lineRule="auto"/>
        <w:rPr>
          <w:rFonts w:cs="仿宋_GB2312" w:asciiTheme="minorEastAsia" w:hAnsiTheme="minorEastAsia" w:eastAsiaTheme="minorEastAsia"/>
          <w:color w:val="auto"/>
          <w:sz w:val="21"/>
          <w:szCs w:val="21"/>
          <w:u w:val="dotted"/>
        </w:rPr>
      </w:pPr>
      <w:r>
        <w:rPr>
          <w:rFonts w:hint="eastAsia" w:cs="仿宋_GB2312" w:asciiTheme="minorEastAsia" w:hAnsiTheme="minorEastAsia" w:eastAsiaTheme="minorEastAsia"/>
          <w:color w:val="auto"/>
          <w:sz w:val="21"/>
          <w:szCs w:val="21"/>
        </w:rPr>
        <w:t>质疑事项2</w:t>
      </w:r>
    </w:p>
    <w:p w14:paraId="0264ECC0">
      <w:pPr>
        <w:snapToGrid w:val="0"/>
        <w:spacing w:line="360" w:lineRule="auto"/>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w:t>
      </w:r>
    </w:p>
    <w:p w14:paraId="53FD623D">
      <w:pPr>
        <w:snapToGrid w:val="0"/>
        <w:spacing w:line="360" w:lineRule="auto"/>
        <w:rPr>
          <w:rFonts w:cs="仿宋_GB2312" w:asciiTheme="minorEastAsia" w:hAnsiTheme="minorEastAsia" w:eastAsiaTheme="minorEastAsia"/>
          <w:bCs/>
          <w:color w:val="auto"/>
          <w:sz w:val="21"/>
          <w:szCs w:val="21"/>
        </w:rPr>
      </w:pPr>
      <w:r>
        <w:rPr>
          <w:rFonts w:hint="eastAsia" w:cs="仿宋_GB2312" w:asciiTheme="minorEastAsia" w:hAnsiTheme="minorEastAsia" w:eastAsiaTheme="minorEastAsia"/>
          <w:bCs/>
          <w:color w:val="auto"/>
          <w:sz w:val="21"/>
          <w:szCs w:val="21"/>
        </w:rPr>
        <w:t>四、与质疑事项相关的质疑请求</w:t>
      </w:r>
    </w:p>
    <w:p w14:paraId="4FB90115">
      <w:pPr>
        <w:snapToGrid w:val="0"/>
        <w:spacing w:line="360" w:lineRule="auto"/>
        <w:rPr>
          <w:rFonts w:cs="仿宋_GB2312" w:asciiTheme="minorEastAsia" w:hAnsiTheme="minorEastAsia" w:eastAsiaTheme="minorEastAsia"/>
          <w:color w:val="auto"/>
          <w:sz w:val="21"/>
          <w:szCs w:val="21"/>
          <w:u w:val="dotted"/>
        </w:rPr>
      </w:pPr>
      <w:r>
        <w:rPr>
          <w:rFonts w:hint="eastAsia" w:cs="仿宋_GB2312" w:asciiTheme="minorEastAsia" w:hAnsiTheme="minorEastAsia" w:eastAsiaTheme="minorEastAsia"/>
          <w:color w:val="auto"/>
          <w:sz w:val="21"/>
          <w:szCs w:val="21"/>
        </w:rPr>
        <w:t>请求：</w:t>
      </w:r>
      <w:r>
        <w:rPr>
          <w:rFonts w:hint="eastAsia" w:cs="仿宋_GB2312" w:asciiTheme="minorEastAsia" w:hAnsiTheme="minorEastAsia" w:eastAsiaTheme="minorEastAsia"/>
          <w:color w:val="auto"/>
          <w:sz w:val="21"/>
          <w:szCs w:val="21"/>
          <w:u w:val="dotted"/>
        </w:rPr>
        <w:t xml:space="preserve">                                               </w:t>
      </w:r>
    </w:p>
    <w:p w14:paraId="0D4674F4">
      <w:pPr>
        <w:spacing w:line="360" w:lineRule="auto"/>
        <w:rPr>
          <w:rFonts w:cs="仿宋_GB2312" w:asciiTheme="minorEastAsia" w:hAnsiTheme="minorEastAsia" w:eastAsiaTheme="minorEastAsia"/>
          <w:color w:val="auto"/>
          <w:sz w:val="21"/>
          <w:szCs w:val="21"/>
        </w:rPr>
      </w:pPr>
    </w:p>
    <w:p w14:paraId="3451E7CF">
      <w:pPr>
        <w:spacing w:line="360" w:lineRule="auto"/>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 xml:space="preserve">签字(签章)：                   公章：                      </w:t>
      </w:r>
    </w:p>
    <w:p w14:paraId="767D89F8">
      <w:pPr>
        <w:spacing w:line="360" w:lineRule="auto"/>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 xml:space="preserve">日期：    </w:t>
      </w:r>
    </w:p>
    <w:p w14:paraId="716DABA0">
      <w:pPr>
        <w:spacing w:line="360" w:lineRule="auto"/>
        <w:rPr>
          <w:rFonts w:cs="仿宋_GB2312" w:asciiTheme="minorEastAsia" w:hAnsiTheme="minorEastAsia" w:eastAsiaTheme="minorEastAsia"/>
          <w:b/>
          <w:color w:val="auto"/>
          <w:sz w:val="21"/>
          <w:szCs w:val="21"/>
        </w:rPr>
      </w:pPr>
      <w:r>
        <w:rPr>
          <w:rFonts w:hint="eastAsia" w:cs="仿宋_GB2312" w:asciiTheme="minorEastAsia" w:hAnsiTheme="minorEastAsia" w:eastAsiaTheme="minorEastAsia"/>
          <w:b/>
          <w:color w:val="auto"/>
          <w:sz w:val="21"/>
          <w:szCs w:val="21"/>
        </w:rPr>
        <w:t>质疑函制作说明：</w:t>
      </w:r>
    </w:p>
    <w:p w14:paraId="6A2F28E7">
      <w:pPr>
        <w:widowControl/>
        <w:spacing w:line="360" w:lineRule="auto"/>
        <w:ind w:firstLine="420" w:firstLineChars="200"/>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1.供应商提出质疑时，应提交质疑函和必要的证明材料。</w:t>
      </w:r>
    </w:p>
    <w:p w14:paraId="1537C19C">
      <w:pPr>
        <w:widowControl/>
        <w:spacing w:line="360" w:lineRule="auto"/>
        <w:ind w:firstLine="420" w:firstLineChars="200"/>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1"/>
          <w:szCs w:val="21"/>
        </w:rPr>
        <w:t>供应商签署的授权委托书。授权委托书应载明代理人的姓名或者名称、代理事项、具体权限、期限和相关事项。</w:t>
      </w:r>
    </w:p>
    <w:p w14:paraId="362216EC">
      <w:pPr>
        <w:widowControl/>
        <w:spacing w:line="360" w:lineRule="auto"/>
        <w:ind w:firstLine="420" w:firstLineChars="200"/>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3.质疑供应商若对项目的某一分包进行质疑，质疑函中应列明具体分包号。</w:t>
      </w:r>
    </w:p>
    <w:p w14:paraId="0E4AC095">
      <w:pPr>
        <w:widowControl/>
        <w:spacing w:line="360" w:lineRule="auto"/>
        <w:ind w:firstLine="420" w:firstLineChars="200"/>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4.质疑函的质疑事项应具体、明确，并有必要的事实依据和法律依据。</w:t>
      </w:r>
    </w:p>
    <w:p w14:paraId="7A215C66">
      <w:pPr>
        <w:widowControl/>
        <w:spacing w:line="360" w:lineRule="auto"/>
        <w:ind w:firstLine="420" w:firstLineChars="200"/>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5.质疑函的质疑请求应与质疑事项相关。</w:t>
      </w:r>
    </w:p>
    <w:p w14:paraId="5ADBE2CC">
      <w:pPr>
        <w:widowControl/>
        <w:spacing w:line="360" w:lineRule="auto"/>
        <w:ind w:firstLine="420" w:firstLineChars="200"/>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6.质疑供应商为自然人的，质疑函应由本人签字；质疑供应商为法人或者其他组织的，质疑函应由法定代表人、主要负责人，或者其授权代表签字或者盖章，并加盖公章。</w:t>
      </w:r>
    </w:p>
    <w:p w14:paraId="7F31E5A5">
      <w:pPr>
        <w:spacing w:line="360" w:lineRule="auto"/>
        <w:ind w:firstLine="420" w:firstLineChars="200"/>
        <w:rPr>
          <w:rFonts w:hint="eastAsia" w:ascii="宋体" w:cs="宋体"/>
          <w:color w:val="000000" w:themeColor="text1"/>
          <w:szCs w:val="21"/>
          <w:highlight w:val="none"/>
          <w:lang w:eastAsia="zh-CN"/>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2.3.</w:t>
      </w:r>
      <w:r>
        <w:rPr>
          <w:rFonts w:hint="eastAsia" w:ascii="宋体" w:cs="宋体"/>
          <w:color w:val="000000" w:themeColor="text1"/>
          <w:szCs w:val="21"/>
          <w:highlight w:val="none"/>
          <w:lang w:eastAsia="zh-CN"/>
          <w14:textFill>
            <w14:solidFill>
              <w14:schemeClr w14:val="tx1"/>
            </w14:solidFill>
          </w14:textFill>
        </w:rPr>
        <w:t>4</w:t>
      </w:r>
      <w:r>
        <w:rPr>
          <w:rFonts w:hint="eastAsia" w:ascii="宋体" w:cs="宋体"/>
          <w:color w:val="000000" w:themeColor="text1"/>
          <w:szCs w:val="21"/>
          <w:highlight w:val="none"/>
          <w:lang w:val="en-US" w:eastAsia="zh-CN"/>
          <w14:textFill>
            <w14:solidFill>
              <w14:schemeClr w14:val="tx1"/>
            </w14:solidFill>
          </w14:textFill>
        </w:rPr>
        <w:t xml:space="preserve"> </w:t>
      </w:r>
      <w:r>
        <w:rPr>
          <w:rFonts w:hint="eastAsia" w:ascii="宋体" w:cs="宋体"/>
          <w:color w:val="000000" w:themeColor="text1"/>
          <w:szCs w:val="21"/>
          <w:highlight w:val="none"/>
          <w:lang w:eastAsia="zh-CN"/>
          <w14:textFill>
            <w14:solidFill>
              <w14:schemeClr w14:val="tx1"/>
            </w14:solidFill>
          </w14:textFill>
        </w:rPr>
        <w:t>供应商投诉</w:t>
      </w:r>
    </w:p>
    <w:p w14:paraId="19DE6A50">
      <w:pPr>
        <w:spacing w:line="360" w:lineRule="auto"/>
        <w:ind w:firstLine="420" w:firstLineChars="200"/>
        <w:rPr>
          <w:rFonts w:hint="eastAsia" w:ascii="宋体" w:cs="宋体"/>
          <w:color w:val="000000" w:themeColor="text1"/>
          <w:szCs w:val="21"/>
          <w:highlight w:val="none"/>
          <w:lang w:eastAsia="zh-CN"/>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2.3.</w:t>
      </w:r>
      <w:r>
        <w:rPr>
          <w:rFonts w:hint="eastAsia" w:ascii="宋体" w:cs="宋体"/>
          <w:color w:val="000000" w:themeColor="text1"/>
          <w:szCs w:val="21"/>
          <w:highlight w:val="none"/>
          <w:lang w:eastAsia="zh-CN"/>
          <w14:textFill>
            <w14:solidFill>
              <w14:schemeClr w14:val="tx1"/>
            </w14:solidFill>
          </w14:textFill>
        </w:rPr>
        <w:t>4.1质疑供应商对采购人、采购代理机构的答复不满意或者采购人、采购代理机构未在规定的时间内作出答复的，可以在答复期满后十五个工作日内向同级政府采购监督管理部门提出投诉。</w:t>
      </w:r>
    </w:p>
    <w:p w14:paraId="605F4C24">
      <w:pPr>
        <w:spacing w:line="360" w:lineRule="auto"/>
        <w:ind w:firstLine="420" w:firstLineChars="200"/>
        <w:rPr>
          <w:rFonts w:hint="eastAsia" w:ascii="宋体" w:cs="宋体"/>
          <w:color w:val="000000" w:themeColor="text1"/>
          <w:szCs w:val="21"/>
          <w:highlight w:val="none"/>
          <w:lang w:eastAsia="zh-CN"/>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2.3.</w:t>
      </w:r>
      <w:r>
        <w:rPr>
          <w:rFonts w:hint="eastAsia" w:ascii="宋体" w:cs="宋体"/>
          <w:color w:val="000000" w:themeColor="text1"/>
          <w:szCs w:val="21"/>
          <w:highlight w:val="none"/>
          <w:lang w:eastAsia="zh-CN"/>
          <w14:textFill>
            <w14:solidFill>
              <w14:schemeClr w14:val="tx1"/>
            </w14:solidFill>
          </w14:textFill>
        </w:rPr>
        <w:t>4.2供应商投诉的事项不得超出已质疑事项的范围，基于质疑答复内容提出的投诉事项除外。</w:t>
      </w:r>
    </w:p>
    <w:p w14:paraId="0EA7CC55">
      <w:pPr>
        <w:spacing w:line="360" w:lineRule="auto"/>
        <w:ind w:firstLine="420" w:firstLineChars="200"/>
        <w:rPr>
          <w:rFonts w:hint="eastAsia" w:ascii="宋体" w:cs="宋体"/>
          <w:color w:val="000000" w:themeColor="text1"/>
          <w:szCs w:val="21"/>
          <w:highlight w:val="none"/>
          <w:lang w:eastAsia="zh-CN"/>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2.3.</w:t>
      </w:r>
      <w:r>
        <w:rPr>
          <w:rFonts w:hint="eastAsia" w:ascii="宋体" w:cs="宋体"/>
          <w:color w:val="000000" w:themeColor="text1"/>
          <w:szCs w:val="21"/>
          <w:highlight w:val="none"/>
          <w:lang w:eastAsia="zh-CN"/>
          <w14:textFill>
            <w14:solidFill>
              <w14:schemeClr w14:val="tx1"/>
            </w14:solidFill>
          </w14:textFill>
        </w:rPr>
        <w:t>4.3供应商投诉应当有明确的请求和必要的证明材料。</w:t>
      </w:r>
    </w:p>
    <w:p w14:paraId="71FC931E">
      <w:pPr>
        <w:spacing w:line="360" w:lineRule="auto"/>
        <w:ind w:firstLine="420" w:firstLineChars="200"/>
        <w:rPr>
          <w:rFonts w:hint="eastAsia" w:ascii="宋体" w:cs="宋体"/>
          <w:color w:val="000000" w:themeColor="text1"/>
          <w:szCs w:val="21"/>
          <w:highlight w:val="none"/>
          <w:lang w:eastAsia="zh-CN"/>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2.3.</w:t>
      </w:r>
      <w:r>
        <w:rPr>
          <w:rFonts w:hint="eastAsia" w:ascii="宋体" w:cs="宋体"/>
          <w:color w:val="000000" w:themeColor="text1"/>
          <w:szCs w:val="21"/>
          <w:highlight w:val="none"/>
          <w:lang w:eastAsia="zh-CN"/>
          <w14:textFill>
            <w14:solidFill>
              <w14:schemeClr w14:val="tx1"/>
            </w14:solidFill>
          </w14:textFill>
        </w:rPr>
        <w:t>4.4以联合体形式参加政府采购活动的，其投诉应当由组成联合体的所有供应商共同提出。</w:t>
      </w:r>
    </w:p>
    <w:p w14:paraId="60206940">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2.4、竞争性磋商文件的澄清</w:t>
      </w:r>
    </w:p>
    <w:p w14:paraId="02203FFD">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 xml:space="preserve">2.4.1 </w:t>
      </w:r>
      <w:r>
        <w:rPr>
          <w:rFonts w:hint="eastAsia" w:ascii="宋体" w:cs="宋体"/>
          <w:color w:val="000000" w:themeColor="text1"/>
          <w:szCs w:val="21"/>
          <w:highlight w:val="none"/>
          <w14:textFill>
            <w14:solidFill>
              <w14:schemeClr w14:val="tx1"/>
            </w14:solidFill>
          </w14:textFill>
        </w:rPr>
        <w:t>供应商对竞争性磋商文件如有疑问要求澄清，或认为有必要与采购代理机构进行技术交流，供应商需将书面资料在“供应商须知前附表”规定询疑截止时间前传真或送达采购代理机构，同时将电子文件发至供应商须知前附表注明的邮箱（电子邮件与书面文件有不一致的，以书面文件为准），并与采购代理机构进行确认。采购代理机构有权对询疑截止时间后的收到疑问将不予受理、答复。</w:t>
      </w:r>
    </w:p>
    <w:p w14:paraId="14219D47">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 xml:space="preserve">2.4.2 </w:t>
      </w:r>
      <w:r>
        <w:rPr>
          <w:rFonts w:hint="eastAsia" w:ascii="宋体" w:cs="宋体"/>
          <w:color w:val="000000" w:themeColor="text1"/>
          <w:szCs w:val="21"/>
          <w:highlight w:val="none"/>
          <w14:textFill>
            <w14:solidFill>
              <w14:schemeClr w14:val="tx1"/>
            </w14:solidFill>
          </w14:textFill>
        </w:rPr>
        <w:t>供应商要求澄清的资料应加盖单位公章、写明日期。</w:t>
      </w:r>
    </w:p>
    <w:p w14:paraId="65FA24C7">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 xml:space="preserve">2.4.3 </w:t>
      </w:r>
      <w:r>
        <w:rPr>
          <w:rFonts w:hint="eastAsia" w:ascii="宋体" w:cs="宋体"/>
          <w:color w:val="000000" w:themeColor="text1"/>
          <w:szCs w:val="21"/>
          <w:highlight w:val="none"/>
          <w14:textFill>
            <w14:solidFill>
              <w14:schemeClr w14:val="tx1"/>
            </w14:solidFill>
          </w14:textFill>
        </w:rPr>
        <w:t>如有必要，采购代理机构和采购人对供应商所有要求澄清的问题都予以解答，澄清答复的文件为补充文件，作为竞争性磋商文件的组成部分，补充文件将以传真、网上公告等形式告知所有购买竞争性磋商文件的供应商，补充文件对供应商均有约束力。</w:t>
      </w:r>
    </w:p>
    <w:p w14:paraId="69523F29">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 xml:space="preserve">2.4.4 </w:t>
      </w:r>
      <w:r>
        <w:rPr>
          <w:rFonts w:hint="eastAsia" w:ascii="宋体" w:cs="宋体"/>
          <w:color w:val="000000" w:themeColor="text1"/>
          <w:szCs w:val="21"/>
          <w:highlight w:val="none"/>
          <w14:textFill>
            <w14:solidFill>
              <w14:schemeClr w14:val="tx1"/>
            </w14:solidFill>
          </w14:textFill>
        </w:rPr>
        <w:t>补充文件发出后，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6064F3BA">
      <w:pPr>
        <w:spacing w:line="360" w:lineRule="auto"/>
        <w:ind w:firstLine="420" w:firstLineChars="200"/>
        <w:rPr>
          <w:rFonts w:ascii="宋体" w:cs="宋体"/>
          <w:color w:val="000000" w:themeColor="text1"/>
          <w:sz w:val="20"/>
          <w:szCs w:val="20"/>
          <w:highlight w:val="none"/>
          <w14:textFill>
            <w14:solidFill>
              <w14:schemeClr w14:val="tx1"/>
            </w14:solidFill>
          </w14:textFill>
        </w:rPr>
      </w:pPr>
      <w:bookmarkStart w:id="27" w:name="page13"/>
      <w:bookmarkEnd w:id="27"/>
      <w:r>
        <w:rPr>
          <w:rFonts w:ascii="宋体" w:cs="宋体"/>
          <w:color w:val="000000" w:themeColor="text1"/>
          <w:szCs w:val="21"/>
          <w:highlight w:val="none"/>
          <w14:textFill>
            <w14:solidFill>
              <w14:schemeClr w14:val="tx1"/>
            </w14:solidFill>
          </w14:textFill>
        </w:rPr>
        <w:t xml:space="preserve">2.4.5 </w:t>
      </w:r>
      <w:r>
        <w:rPr>
          <w:rFonts w:hint="eastAsia" w:ascii="宋体" w:cs="宋体"/>
          <w:color w:val="000000" w:themeColor="text1"/>
          <w:szCs w:val="21"/>
          <w:highlight w:val="none"/>
          <w14:textFill>
            <w14:solidFill>
              <w14:schemeClr w14:val="tx1"/>
            </w14:solidFill>
          </w14:textFill>
        </w:rPr>
        <w:t>供应商在收到补充文件后，应在</w:t>
      </w:r>
      <w:r>
        <w:rPr>
          <w:rFonts w:ascii="宋体" w:cs="宋体"/>
          <w:color w:val="000000" w:themeColor="text1"/>
          <w:szCs w:val="21"/>
          <w:highlight w:val="none"/>
          <w14:textFill>
            <w14:solidFill>
              <w14:schemeClr w14:val="tx1"/>
            </w14:solidFill>
          </w14:textFill>
        </w:rPr>
        <w:t xml:space="preserve"> 24 </w:t>
      </w:r>
      <w:r>
        <w:rPr>
          <w:rFonts w:hint="eastAsia" w:ascii="宋体" w:cs="宋体"/>
          <w:color w:val="000000" w:themeColor="text1"/>
          <w:szCs w:val="21"/>
          <w:highlight w:val="none"/>
          <w14:textFill>
            <w14:solidFill>
              <w14:schemeClr w14:val="tx1"/>
            </w14:solidFill>
          </w14:textFill>
        </w:rPr>
        <w:t>小时内以书面形式向采购代理机构确认已收到该补充文件。</w:t>
      </w:r>
    </w:p>
    <w:p w14:paraId="2BB8ED53">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 xml:space="preserve">2.4.6 </w:t>
      </w:r>
      <w:r>
        <w:rPr>
          <w:rFonts w:hint="eastAsia" w:ascii="宋体" w:cs="宋体"/>
          <w:color w:val="000000" w:themeColor="text1"/>
          <w:szCs w:val="21"/>
          <w:highlight w:val="none"/>
          <w14:textFill>
            <w14:solidFill>
              <w14:schemeClr w14:val="tx1"/>
            </w14:solidFill>
          </w14:textFill>
        </w:rPr>
        <w:t>供应商在竞争性磋商文件规定的询疑截止时间前未对竞争性磋商文件提出疑问的，采购代理机构将视其为无异议。</w:t>
      </w:r>
    </w:p>
    <w:p w14:paraId="65911512">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 xml:space="preserve">2.4.7 </w:t>
      </w:r>
      <w:r>
        <w:rPr>
          <w:rFonts w:hint="eastAsia" w:ascii="宋体" w:cs="宋体"/>
          <w:color w:val="000000" w:themeColor="text1"/>
          <w:szCs w:val="21"/>
          <w:highlight w:val="none"/>
          <w14:textFill>
            <w14:solidFill>
              <w14:schemeClr w14:val="tx1"/>
            </w14:solidFill>
          </w14:textFill>
        </w:rPr>
        <w:t>当竞争性磋商文件与补充文件就同一内容的表述不一致时，以最后发出的书面文件为准。</w:t>
      </w:r>
    </w:p>
    <w:p w14:paraId="12D6B692">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2.5、竞争性磋商文件的修改</w:t>
      </w:r>
    </w:p>
    <w:p w14:paraId="68A14CFF">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 xml:space="preserve">2.5.1 </w:t>
      </w:r>
      <w:r>
        <w:rPr>
          <w:rFonts w:hint="eastAsia" w:ascii="宋体" w:cs="宋体"/>
          <w:color w:val="000000" w:themeColor="text1"/>
          <w:szCs w:val="21"/>
          <w:highlight w:val="none"/>
          <w14:textFill>
            <w14:solidFill>
              <w14:schemeClr w14:val="tx1"/>
            </w14:solidFill>
          </w14:textFill>
        </w:rPr>
        <w:t>在响应文件提交的截止时间前，由于各种原因采购人可能以补充文件的形式修改完善竞争性磋商文件。</w:t>
      </w:r>
    </w:p>
    <w:p w14:paraId="52F98AB4">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 xml:space="preserve">2.5.2 </w:t>
      </w:r>
      <w:r>
        <w:rPr>
          <w:rFonts w:hint="eastAsia" w:ascii="宋体" w:cs="宋体"/>
          <w:color w:val="000000" w:themeColor="text1"/>
          <w:szCs w:val="21"/>
          <w:highlight w:val="none"/>
          <w14:textFill>
            <w14:solidFill>
              <w14:schemeClr w14:val="tx1"/>
            </w14:solidFill>
          </w14:textFill>
        </w:rPr>
        <w:t>补充文件作为竞争性磋商文件组成部分，补充文件将以传真、网上公告等形式告知所有购买竞争性磋商文件的供应商，补充文件对供应商均有约束力。</w:t>
      </w:r>
    </w:p>
    <w:p w14:paraId="21D5F23C">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 xml:space="preserve">2.5.3 </w:t>
      </w:r>
      <w:r>
        <w:rPr>
          <w:rFonts w:hint="eastAsia" w:ascii="宋体" w:cs="宋体"/>
          <w:color w:val="000000" w:themeColor="text1"/>
          <w:szCs w:val="21"/>
          <w:highlight w:val="none"/>
          <w14:textFill>
            <w14:solidFill>
              <w14:schemeClr w14:val="tx1"/>
            </w14:solidFill>
          </w14:textFill>
        </w:rPr>
        <w:t>补充文件发出后，采购人原则上不改变本文件规定的响应文件递交截止时间及开启时间。供应商如认为补充文件内容影响响应文件编制，须延长响应文件递交截止时间的，必须在收到补充文件后</w:t>
      </w:r>
      <w:r>
        <w:rPr>
          <w:rFonts w:ascii="宋体" w:cs="宋体"/>
          <w:color w:val="000000" w:themeColor="text1"/>
          <w:szCs w:val="21"/>
          <w:highlight w:val="none"/>
          <w14:textFill>
            <w14:solidFill>
              <w14:schemeClr w14:val="tx1"/>
            </w14:solidFill>
          </w14:textFill>
        </w:rPr>
        <w:t xml:space="preserve"> 24 </w:t>
      </w:r>
      <w:r>
        <w:rPr>
          <w:rFonts w:hint="eastAsia" w:ascii="宋体" w:cs="宋体"/>
          <w:color w:val="000000" w:themeColor="text1"/>
          <w:szCs w:val="21"/>
          <w:highlight w:val="none"/>
          <w14:textFill>
            <w14:solidFill>
              <w14:schemeClr w14:val="tx1"/>
            </w14:solidFill>
          </w14:textFill>
        </w:rPr>
        <w:t>小时内将意见和理由以书面形式向采购代理机构提出，否则，采购代理机构视供应商完全接受并有足够的时间编制响应文件且按规定时间进行磋商。</w:t>
      </w:r>
    </w:p>
    <w:p w14:paraId="414B2B25">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 xml:space="preserve">2.5.4 </w:t>
      </w:r>
      <w:r>
        <w:rPr>
          <w:rFonts w:hint="eastAsia" w:ascii="宋体" w:cs="宋体"/>
          <w:color w:val="000000" w:themeColor="text1"/>
          <w:szCs w:val="21"/>
          <w:highlight w:val="none"/>
          <w14:textFill>
            <w14:solidFill>
              <w14:schemeClr w14:val="tx1"/>
            </w14:solidFill>
          </w14:textFill>
        </w:rPr>
        <w:t>供应商在收到补充文件后，应在</w:t>
      </w:r>
      <w:r>
        <w:rPr>
          <w:rFonts w:ascii="宋体" w:cs="宋体"/>
          <w:color w:val="000000" w:themeColor="text1"/>
          <w:szCs w:val="21"/>
          <w:highlight w:val="none"/>
          <w14:textFill>
            <w14:solidFill>
              <w14:schemeClr w14:val="tx1"/>
            </w14:solidFill>
          </w14:textFill>
        </w:rPr>
        <w:t xml:space="preserve"> 24 </w:t>
      </w:r>
      <w:r>
        <w:rPr>
          <w:rFonts w:hint="eastAsia" w:ascii="宋体" w:cs="宋体"/>
          <w:color w:val="000000" w:themeColor="text1"/>
          <w:szCs w:val="21"/>
          <w:highlight w:val="none"/>
          <w14:textFill>
            <w14:solidFill>
              <w14:schemeClr w14:val="tx1"/>
            </w14:solidFill>
          </w14:textFill>
        </w:rPr>
        <w:t>小时内以书面形式向采购代理机构确认已收到该补充文件。</w:t>
      </w:r>
    </w:p>
    <w:p w14:paraId="648E997F">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 xml:space="preserve">2.5.5 </w:t>
      </w:r>
      <w:r>
        <w:rPr>
          <w:rFonts w:hint="eastAsia" w:ascii="宋体" w:cs="宋体"/>
          <w:color w:val="000000" w:themeColor="text1"/>
          <w:szCs w:val="21"/>
          <w:highlight w:val="none"/>
          <w14:textFill>
            <w14:solidFill>
              <w14:schemeClr w14:val="tx1"/>
            </w14:solidFill>
          </w14:textFill>
        </w:rPr>
        <w:t>供应商收到补充文件后，对补充文件如有疑问要求澄清，应在</w:t>
      </w:r>
      <w:r>
        <w:rPr>
          <w:rFonts w:ascii="宋体" w:cs="宋体"/>
          <w:color w:val="000000" w:themeColor="text1"/>
          <w:szCs w:val="21"/>
          <w:highlight w:val="none"/>
          <w14:textFill>
            <w14:solidFill>
              <w14:schemeClr w14:val="tx1"/>
            </w14:solidFill>
          </w14:textFill>
        </w:rPr>
        <w:t xml:space="preserve"> 24 </w:t>
      </w:r>
      <w:r>
        <w:rPr>
          <w:rFonts w:hint="eastAsia" w:ascii="宋体" w:cs="宋体"/>
          <w:color w:val="000000" w:themeColor="text1"/>
          <w:szCs w:val="21"/>
          <w:highlight w:val="none"/>
          <w14:textFill>
            <w14:solidFill>
              <w14:schemeClr w14:val="tx1"/>
            </w14:solidFill>
          </w14:textFill>
        </w:rPr>
        <w:t>小时内将书面</w:t>
      </w:r>
      <w:r>
        <w:rPr>
          <w:rFonts w:hint="eastAsia" w:ascii="宋体" w:cs="宋体"/>
          <w:color w:val="000000" w:themeColor="text1"/>
          <w:sz w:val="20"/>
          <w:szCs w:val="20"/>
          <w:highlight w:val="none"/>
          <w14:textFill>
            <w14:solidFill>
              <w14:schemeClr w14:val="tx1"/>
            </w14:solidFill>
          </w14:textFill>
        </w:rPr>
        <w:t>资料传</w:t>
      </w:r>
      <w:r>
        <w:rPr>
          <w:rFonts w:hint="eastAsia" w:ascii="宋体" w:cs="宋体"/>
          <w:color w:val="000000" w:themeColor="text1"/>
          <w:szCs w:val="21"/>
          <w:highlight w:val="none"/>
          <w14:textFill>
            <w14:solidFill>
              <w14:schemeClr w14:val="tx1"/>
            </w14:solidFill>
          </w14:textFill>
        </w:rPr>
        <w:t>真或送达采购代理机构，同时将电子文件发至供应商须知前附表注明的邮箱（</w:t>
      </w:r>
      <w:r>
        <w:rPr>
          <w:rFonts w:hint="eastAsia" w:ascii="宋体" w:cs="宋体"/>
          <w:color w:val="000000" w:themeColor="text1"/>
          <w:sz w:val="20"/>
          <w:szCs w:val="20"/>
          <w:highlight w:val="none"/>
          <w14:textFill>
            <w14:solidFill>
              <w14:schemeClr w14:val="tx1"/>
            </w14:solidFill>
          </w14:textFill>
        </w:rPr>
        <w:t>电子</w:t>
      </w:r>
      <w:r>
        <w:rPr>
          <w:rFonts w:hint="eastAsia" w:ascii="宋体" w:cs="宋体"/>
          <w:color w:val="000000" w:themeColor="text1"/>
          <w:szCs w:val="21"/>
          <w:highlight w:val="none"/>
          <w14:textFill>
            <w14:solidFill>
              <w14:schemeClr w14:val="tx1"/>
            </w14:solidFill>
          </w14:textFill>
        </w:rPr>
        <w:t>邮件与书面文件有不一致的，以书面文件为准），并与采购代理机构进行确认。</w:t>
      </w:r>
    </w:p>
    <w:p w14:paraId="025FF668">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 xml:space="preserve">2.5.6 </w:t>
      </w:r>
      <w:r>
        <w:rPr>
          <w:rFonts w:hint="eastAsia" w:ascii="宋体" w:cs="宋体"/>
          <w:color w:val="000000" w:themeColor="text1"/>
          <w:szCs w:val="21"/>
          <w:highlight w:val="none"/>
          <w14:textFill>
            <w14:solidFill>
              <w14:schemeClr w14:val="tx1"/>
            </w14:solidFill>
          </w14:textFill>
        </w:rPr>
        <w:t>供应商要求澄清的资料应加盖单位公章、写明日期。</w:t>
      </w:r>
    </w:p>
    <w:p w14:paraId="2AE6AA19">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 xml:space="preserve">2.5.7 </w:t>
      </w:r>
      <w:r>
        <w:rPr>
          <w:rFonts w:hint="eastAsia" w:ascii="宋体" w:cs="宋体"/>
          <w:color w:val="000000" w:themeColor="text1"/>
          <w:szCs w:val="21"/>
          <w:highlight w:val="none"/>
          <w14:textFill>
            <w14:solidFill>
              <w14:schemeClr w14:val="tx1"/>
            </w14:solidFill>
          </w14:textFill>
        </w:rPr>
        <w:t>对补充文件的澄清答复按</w:t>
      </w:r>
      <w:r>
        <w:rPr>
          <w:rFonts w:ascii="宋体" w:cs="宋体"/>
          <w:color w:val="000000" w:themeColor="text1"/>
          <w:szCs w:val="21"/>
          <w:highlight w:val="none"/>
          <w14:textFill>
            <w14:solidFill>
              <w14:schemeClr w14:val="tx1"/>
            </w14:solidFill>
          </w14:textFill>
        </w:rPr>
        <w:t xml:space="preserve"> 2.4 </w:t>
      </w:r>
      <w:r>
        <w:rPr>
          <w:rFonts w:hint="eastAsia" w:ascii="宋体" w:cs="宋体"/>
          <w:color w:val="000000" w:themeColor="text1"/>
          <w:szCs w:val="21"/>
          <w:highlight w:val="none"/>
          <w14:textFill>
            <w14:solidFill>
              <w14:schemeClr w14:val="tx1"/>
            </w14:solidFill>
          </w14:textFill>
        </w:rPr>
        <w:t>款规定。</w:t>
      </w:r>
    </w:p>
    <w:p w14:paraId="4B52D3A4">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 xml:space="preserve">2.5.8 </w:t>
      </w:r>
      <w:r>
        <w:rPr>
          <w:rFonts w:hint="eastAsia" w:ascii="宋体" w:cs="宋体"/>
          <w:color w:val="000000" w:themeColor="text1"/>
          <w:szCs w:val="21"/>
          <w:highlight w:val="none"/>
          <w14:textFill>
            <w14:solidFill>
              <w14:schemeClr w14:val="tx1"/>
            </w14:solidFill>
          </w14:textFill>
        </w:rPr>
        <w:t>当竞争性磋商文件与补充文件就同一内容的表述不一致时，以最后发出的书面文件为准。</w:t>
      </w:r>
    </w:p>
    <w:p w14:paraId="52837423">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 xml:space="preserve">2.5.9 </w:t>
      </w:r>
      <w:r>
        <w:rPr>
          <w:rFonts w:hint="eastAsia" w:ascii="宋体" w:cs="宋体"/>
          <w:color w:val="000000" w:themeColor="text1"/>
          <w:szCs w:val="21"/>
          <w:highlight w:val="none"/>
          <w14:textFill>
            <w14:solidFill>
              <w14:schemeClr w14:val="tx1"/>
            </w14:solidFill>
          </w14:textFill>
        </w:rPr>
        <w:t>任何口头答复均不属于竞争性磋商文件的组成部分。</w:t>
      </w:r>
    </w:p>
    <w:p w14:paraId="709526FE">
      <w:pPr>
        <w:spacing w:line="360" w:lineRule="auto"/>
        <w:ind w:firstLine="422" w:firstLineChars="200"/>
        <w:outlineLvl w:val="1"/>
        <w:rPr>
          <w:rFonts w:ascii="宋体" w:cs="宋体"/>
          <w:color w:val="000000" w:themeColor="text1"/>
          <w:sz w:val="20"/>
          <w:szCs w:val="20"/>
          <w:highlight w:val="none"/>
          <w14:textFill>
            <w14:solidFill>
              <w14:schemeClr w14:val="tx1"/>
            </w14:solidFill>
          </w14:textFill>
        </w:rPr>
      </w:pPr>
      <w:bookmarkStart w:id="28" w:name="_Toc3550"/>
      <w:bookmarkStart w:id="29" w:name="_Toc16340"/>
      <w:bookmarkStart w:id="30" w:name="_Toc27277_WPSOffice_Level2"/>
      <w:bookmarkStart w:id="31" w:name="_Toc6927"/>
      <w:bookmarkStart w:id="32" w:name="_Toc86760864"/>
      <w:bookmarkStart w:id="33" w:name="_Toc3166_WPSOffice_Level2"/>
      <w:r>
        <w:rPr>
          <w:rFonts w:hint="eastAsia" w:ascii="宋体" w:cs="宋体"/>
          <w:b/>
          <w:bCs/>
          <w:color w:val="000000" w:themeColor="text1"/>
          <w:szCs w:val="21"/>
          <w:highlight w:val="none"/>
          <w14:textFill>
            <w14:solidFill>
              <w14:schemeClr w14:val="tx1"/>
            </w14:solidFill>
          </w14:textFill>
        </w:rPr>
        <w:t>三、响应文件</w:t>
      </w:r>
      <w:bookmarkEnd w:id="28"/>
      <w:bookmarkEnd w:id="29"/>
      <w:bookmarkEnd w:id="30"/>
      <w:bookmarkEnd w:id="31"/>
      <w:bookmarkEnd w:id="32"/>
      <w:bookmarkEnd w:id="33"/>
    </w:p>
    <w:p w14:paraId="4ACCD9C9">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3.1、响应文件</w:t>
      </w:r>
    </w:p>
    <w:p w14:paraId="0394F18F">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3.1.1响应文件的形式：详见供应商须知前附表要求。</w:t>
      </w:r>
    </w:p>
    <w:p w14:paraId="1997CE3E">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3.1.2供应商应仔细阅读竞争性磋商文件规定的所有内容，以保证能全面准确理解竞争性磋商文件，并按照竞争性磋商文件要求，详细编制响应文件，响应文件内容必须针对本次磋商响应。</w:t>
      </w:r>
    </w:p>
    <w:p w14:paraId="4C0B1AF9">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3.1.3供应商必须按竞争性磋商文件的要求提供相关资料，并对竞争性磋商文件中提出的所有内容要求给予实质性响应，须保证响应文件的准确、真实、明确。响应文件响应内容对竞争性磋商文件要求如有偏离均应填写偏离表，如不填写，采购人有权视作响应文件完全响应竞争性磋商文件要求。</w:t>
      </w:r>
    </w:p>
    <w:p w14:paraId="5F7BAADC">
      <w:pPr>
        <w:spacing w:line="360" w:lineRule="auto"/>
        <w:ind w:firstLine="422" w:firstLineChars="200"/>
        <w:rPr>
          <w:rFonts w:ascii="宋体" w:cs="宋体"/>
          <w:color w:val="000000" w:themeColor="text1"/>
          <w:sz w:val="20"/>
          <w:szCs w:val="20"/>
          <w:highlight w:val="none"/>
          <w14:textFill>
            <w14:solidFill>
              <w14:schemeClr w14:val="tx1"/>
            </w14:solidFill>
          </w14:textFill>
        </w:rPr>
      </w:pPr>
      <w:r>
        <w:rPr>
          <w:rFonts w:ascii="宋体" w:cs="宋体"/>
          <w:b/>
          <w:bCs/>
          <w:color w:val="000000" w:themeColor="text1"/>
          <w:szCs w:val="21"/>
          <w:highlight w:val="none"/>
          <w14:textFill>
            <w14:solidFill>
              <w14:schemeClr w14:val="tx1"/>
            </w14:solidFill>
          </w14:textFill>
        </w:rPr>
        <w:t>3.2、响应文件组成</w:t>
      </w:r>
    </w:p>
    <w:p w14:paraId="4CDE86D6">
      <w:pPr>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ascii="宋体" w:hAnsi="宋体" w:cs="宋体"/>
          <w:b/>
          <w:bCs/>
          <w:color w:val="000000" w:themeColor="text1"/>
          <w:szCs w:val="21"/>
          <w:highlight w:val="none"/>
          <w14:textFill>
            <w14:solidFill>
              <w14:schemeClr w14:val="tx1"/>
            </w14:solidFill>
          </w14:textFill>
        </w:rPr>
        <w:t xml:space="preserve">3.2.1 </w:t>
      </w:r>
      <w:r>
        <w:rPr>
          <w:rFonts w:hint="eastAsia" w:ascii="宋体" w:hAnsi="宋体" w:cs="宋体"/>
          <w:b/>
          <w:bCs/>
          <w:color w:val="000000" w:themeColor="text1"/>
          <w:szCs w:val="21"/>
          <w:highlight w:val="none"/>
          <w14:textFill>
            <w14:solidFill>
              <w14:schemeClr w14:val="tx1"/>
            </w14:solidFill>
          </w14:textFill>
        </w:rPr>
        <w:t>资格文件</w:t>
      </w:r>
    </w:p>
    <w:p w14:paraId="5FBD05B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（1）提供有效的经营执照复印件并加盖公司公章；事业单位的，则提供有效的《事业单位法人证书》副本复印件并加盖单位公章；自然人的，则提供有效的身份证复印件并签字；</w:t>
      </w:r>
    </w:p>
    <w:p w14:paraId="19E90C4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（2）供应商资格承诺函（见投标文件格式）；</w:t>
      </w:r>
    </w:p>
    <w:p w14:paraId="35D2CA31">
      <w:pPr>
        <w:spacing w:line="360" w:lineRule="auto"/>
        <w:ind w:firstLine="420" w:firstLineChars="200"/>
        <w:rPr>
          <w:bCs/>
          <w:color w:val="000000" w:themeColor="text1"/>
          <w:szCs w:val="24"/>
          <w:highlight w:val="none"/>
          <w14:textFill>
            <w14:solidFill>
              <w14:schemeClr w14:val="tx1"/>
            </w14:solidFill>
          </w14:textFill>
        </w:rPr>
      </w:pPr>
      <w:r>
        <w:rPr>
          <w:rFonts w:hint="eastAsia"/>
          <w:bCs/>
          <w:color w:val="000000" w:themeColor="text1"/>
          <w:szCs w:val="24"/>
          <w:highlight w:val="none"/>
          <w14:textFill>
            <w14:solidFill>
              <w14:schemeClr w14:val="tx1"/>
            </w14:solidFill>
          </w14:textFill>
        </w:rPr>
        <w:t>（</w:t>
      </w:r>
      <w:r>
        <w:rPr>
          <w:rFonts w:hint="eastAsia"/>
          <w:bCs/>
          <w:color w:val="000000" w:themeColor="text1"/>
          <w:szCs w:val="24"/>
          <w:highlight w:val="none"/>
          <w:lang w:val="en-US" w:eastAsia="zh-CN"/>
          <w14:textFill>
            <w14:solidFill>
              <w14:schemeClr w14:val="tx1"/>
            </w14:solidFill>
          </w14:textFill>
        </w:rPr>
        <w:t>3</w:t>
      </w:r>
      <w:r>
        <w:rPr>
          <w:rFonts w:hint="eastAsia"/>
          <w:bCs/>
          <w:color w:val="000000" w:themeColor="text1"/>
          <w:szCs w:val="24"/>
          <w:highlight w:val="none"/>
          <w14:textFill>
            <w14:solidFill>
              <w14:schemeClr w14:val="tx1"/>
            </w14:solidFill>
          </w14:textFill>
        </w:rPr>
        <w:t>）中小企业声明函（见投标文件格式）或残疾人福利性单位声明函（投标文件格式）或由省级以上监狱管理局、戒毒管理局（含新疆生产建设兵团）出具的属于监狱企业的证明文件</w:t>
      </w:r>
      <w:r>
        <w:rPr>
          <w:rFonts w:hint="eastAsia"/>
          <w:bCs/>
          <w:color w:val="000000" w:themeColor="text1"/>
          <w:szCs w:val="24"/>
          <w:highlight w:val="none"/>
          <w:lang w:eastAsia="zh-CN"/>
          <w14:textFill>
            <w14:solidFill>
              <w14:schemeClr w14:val="tx1"/>
            </w14:solidFill>
          </w14:textFill>
        </w:rPr>
        <w:t>（</w:t>
      </w:r>
      <w:r>
        <w:rPr>
          <w:rFonts w:hint="eastAsia"/>
          <w:bCs/>
          <w:color w:val="000000" w:themeColor="text1"/>
          <w:szCs w:val="24"/>
          <w:highlight w:val="none"/>
          <w:lang w:val="en-US" w:eastAsia="zh-CN"/>
          <w14:textFill>
            <w14:solidFill>
              <w14:schemeClr w14:val="tx1"/>
            </w14:solidFill>
          </w14:textFill>
        </w:rPr>
        <w:t>如有</w:t>
      </w:r>
      <w:r>
        <w:rPr>
          <w:rFonts w:hint="eastAsia"/>
          <w:bCs/>
          <w:color w:val="000000" w:themeColor="text1"/>
          <w:szCs w:val="24"/>
          <w:highlight w:val="none"/>
          <w:lang w:eastAsia="zh-CN"/>
          <w14:textFill>
            <w14:solidFill>
              <w14:schemeClr w14:val="tx1"/>
            </w14:solidFill>
          </w14:textFill>
        </w:rPr>
        <w:t>）</w:t>
      </w:r>
      <w:r>
        <w:rPr>
          <w:rFonts w:hint="eastAsia"/>
          <w:bCs/>
          <w:color w:val="000000" w:themeColor="text1"/>
          <w:szCs w:val="24"/>
          <w:highlight w:val="none"/>
          <w14:textFill>
            <w14:solidFill>
              <w14:schemeClr w14:val="tx1"/>
            </w14:solidFill>
          </w14:textFill>
        </w:rPr>
        <w:t>；</w:t>
      </w:r>
    </w:p>
    <w:p w14:paraId="38B5DA10">
      <w:pPr>
        <w:spacing w:line="360" w:lineRule="auto"/>
        <w:ind w:firstLine="420" w:firstLineChars="200"/>
        <w:rPr>
          <w:rFonts w:hint="eastAsia" w:ascii="宋体" w:hAnsi="宋体" w:cs="宋体"/>
          <w:color w:val="000000" w:themeColor="text1"/>
          <w:szCs w:val="21"/>
          <w:highlight w:val="none"/>
          <w:lang w:eastAsia="zh-CN"/>
          <w14:textFill>
            <w14:solidFill>
              <w14:schemeClr w14:val="tx1"/>
            </w14:solidFill>
          </w14:textFill>
        </w:rPr>
      </w:pPr>
    </w:p>
    <w:p w14:paraId="543A132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联合体协议书（如为联合体投标的需提供）</w:t>
      </w:r>
      <w:r>
        <w:rPr>
          <w:rFonts w:hint="eastAsia" w:ascii="宋体" w:hAnsi="宋体" w:cs="宋体"/>
          <w:color w:val="000000" w:themeColor="text1"/>
          <w:szCs w:val="21"/>
          <w:highlight w:val="none"/>
          <w:lang w:eastAsia="zh-CN"/>
          <w14:textFill>
            <w14:solidFill>
              <w14:schemeClr w14:val="tx1"/>
            </w14:solidFill>
          </w14:textFill>
        </w:rPr>
        <w:t>。</w:t>
      </w:r>
    </w:p>
    <w:p w14:paraId="1B614D53">
      <w:pPr>
        <w:spacing w:line="360" w:lineRule="auto"/>
        <w:ind w:firstLine="422" w:firstLineChars="200"/>
        <w:rPr>
          <w:rFonts w:ascii="宋体" w:cs="宋体"/>
          <w:b/>
          <w:bCs/>
          <w:color w:val="000000" w:themeColor="text1"/>
          <w:szCs w:val="21"/>
          <w:highlight w:val="none"/>
          <w14:textFill>
            <w14:solidFill>
              <w14:schemeClr w14:val="tx1"/>
            </w14:solidFill>
          </w14:textFill>
        </w:rPr>
      </w:pPr>
      <w:r>
        <w:rPr>
          <w:rFonts w:ascii="宋体" w:cs="宋体"/>
          <w:b/>
          <w:bCs/>
          <w:color w:val="000000" w:themeColor="text1"/>
          <w:szCs w:val="21"/>
          <w:highlight w:val="none"/>
          <w14:textFill>
            <w14:solidFill>
              <w14:schemeClr w14:val="tx1"/>
            </w14:solidFill>
          </w14:textFill>
        </w:rPr>
        <w:t xml:space="preserve">3.2.2 </w:t>
      </w:r>
      <w:r>
        <w:rPr>
          <w:rFonts w:hint="eastAsia" w:ascii="宋体" w:cs="宋体"/>
          <w:b/>
          <w:bCs/>
          <w:color w:val="000000" w:themeColor="text1"/>
          <w:szCs w:val="21"/>
          <w:highlight w:val="none"/>
          <w14:textFill>
            <w14:solidFill>
              <w14:schemeClr w14:val="tx1"/>
            </w14:solidFill>
          </w14:textFill>
        </w:rPr>
        <w:t>响应文件商务技术文件</w:t>
      </w:r>
    </w:p>
    <w:p w14:paraId="1FCAAA0F">
      <w:pPr>
        <w:snapToGrid w:val="0"/>
        <w:spacing w:line="360" w:lineRule="auto"/>
        <w:ind w:firstLine="420" w:firstLineChars="200"/>
        <w:rPr>
          <w:rFonts w:hint="default" w:eastAsia="宋体"/>
          <w:color w:val="000000" w:themeColor="text1"/>
          <w:szCs w:val="24"/>
          <w:highlight w:val="none"/>
          <w:lang w:val="en-US" w:eastAsia="zh-CN"/>
          <w14:textFill>
            <w14:solidFill>
              <w14:schemeClr w14:val="tx1"/>
            </w14:solidFill>
          </w14:textFill>
        </w:rPr>
      </w:pPr>
      <w:r>
        <w:rPr>
          <w:rFonts w:hint="eastAsia"/>
          <w:color w:val="000000" w:themeColor="text1"/>
          <w:szCs w:val="24"/>
          <w:highlight w:val="none"/>
          <w:lang w:val="en-US" w:eastAsia="zh-CN"/>
          <w14:textFill>
            <w14:solidFill>
              <w14:schemeClr w14:val="tx1"/>
            </w14:solidFill>
          </w14:textFill>
        </w:rPr>
        <w:t>（1）响应函</w:t>
      </w:r>
      <w:r>
        <w:rPr>
          <w:rFonts w:hint="eastAsia"/>
          <w:color w:val="000000" w:themeColor="text1"/>
          <w:szCs w:val="24"/>
          <w:highlight w:val="none"/>
          <w14:textFill>
            <w14:solidFill>
              <w14:schemeClr w14:val="tx1"/>
            </w14:solidFill>
          </w14:textFill>
        </w:rPr>
        <w:t>；</w:t>
      </w:r>
      <w:r>
        <w:rPr>
          <w:color w:val="000000" w:themeColor="text1"/>
          <w:szCs w:val="24"/>
          <w:highlight w:val="none"/>
          <w14:textFill>
            <w14:solidFill>
              <w14:schemeClr w14:val="tx1"/>
            </w14:solidFill>
          </w14:textFill>
        </w:rPr>
        <w:t>（见</w:t>
      </w:r>
      <w:r>
        <w:rPr>
          <w:rFonts w:hint="eastAsia"/>
          <w:color w:val="000000" w:themeColor="text1"/>
          <w:szCs w:val="24"/>
          <w:highlight w:val="none"/>
          <w14:textFill>
            <w14:solidFill>
              <w14:schemeClr w14:val="tx1"/>
            </w14:solidFill>
          </w14:textFill>
        </w:rPr>
        <w:t>响应文件</w:t>
      </w:r>
      <w:r>
        <w:rPr>
          <w:color w:val="000000" w:themeColor="text1"/>
          <w:szCs w:val="24"/>
          <w:highlight w:val="none"/>
          <w14:textFill>
            <w14:solidFill>
              <w14:schemeClr w14:val="tx1"/>
            </w14:solidFill>
          </w14:textFill>
        </w:rPr>
        <w:t>格式）</w:t>
      </w:r>
    </w:p>
    <w:p w14:paraId="2ECEE70F">
      <w:pPr>
        <w:snapToGrid w:val="0"/>
        <w:spacing w:line="360" w:lineRule="auto"/>
        <w:ind w:firstLine="420" w:firstLineChars="200"/>
        <w:rPr>
          <w:color w:val="000000" w:themeColor="text1"/>
          <w:szCs w:val="24"/>
          <w:highlight w:val="none"/>
          <w14:textFill>
            <w14:solidFill>
              <w14:schemeClr w14:val="tx1"/>
            </w14:solidFill>
          </w14:textFill>
        </w:rPr>
      </w:pPr>
      <w:r>
        <w:rPr>
          <w:color w:val="000000" w:themeColor="text1"/>
          <w:szCs w:val="24"/>
          <w:highlight w:val="none"/>
          <w14:textFill>
            <w14:solidFill>
              <w14:schemeClr w14:val="tx1"/>
            </w14:solidFill>
          </w14:textFill>
        </w:rPr>
        <w:t>（</w:t>
      </w:r>
      <w:r>
        <w:rPr>
          <w:rFonts w:hint="eastAsia"/>
          <w:color w:val="000000" w:themeColor="text1"/>
          <w:szCs w:val="24"/>
          <w:highlight w:val="none"/>
          <w:lang w:val="en-US" w:eastAsia="zh-CN"/>
          <w14:textFill>
            <w14:solidFill>
              <w14:schemeClr w14:val="tx1"/>
            </w14:solidFill>
          </w14:textFill>
        </w:rPr>
        <w:t>2</w:t>
      </w:r>
      <w:r>
        <w:rPr>
          <w:color w:val="000000" w:themeColor="text1"/>
          <w:szCs w:val="24"/>
          <w:highlight w:val="none"/>
          <w14:textFill>
            <w14:solidFill>
              <w14:schemeClr w14:val="tx1"/>
            </w14:solidFill>
          </w14:textFill>
        </w:rPr>
        <w:t>）</w:t>
      </w:r>
      <w:r>
        <w:rPr>
          <w:rFonts w:hint="eastAsia"/>
          <w:color w:val="000000" w:themeColor="text1"/>
          <w:szCs w:val="24"/>
          <w:highlight w:val="none"/>
          <w14:textFill>
            <w14:solidFill>
              <w14:schemeClr w14:val="tx1"/>
            </w14:solidFill>
          </w14:textFill>
        </w:rPr>
        <w:t>法定代表人资格证明书；</w:t>
      </w:r>
      <w:r>
        <w:rPr>
          <w:color w:val="000000" w:themeColor="text1"/>
          <w:szCs w:val="24"/>
          <w:highlight w:val="none"/>
          <w14:textFill>
            <w14:solidFill>
              <w14:schemeClr w14:val="tx1"/>
            </w14:solidFill>
          </w14:textFill>
        </w:rPr>
        <w:t>（见</w:t>
      </w:r>
      <w:r>
        <w:rPr>
          <w:rFonts w:hint="eastAsia"/>
          <w:color w:val="000000" w:themeColor="text1"/>
          <w:szCs w:val="24"/>
          <w:highlight w:val="none"/>
          <w14:textFill>
            <w14:solidFill>
              <w14:schemeClr w14:val="tx1"/>
            </w14:solidFill>
          </w14:textFill>
        </w:rPr>
        <w:t>响应文件</w:t>
      </w:r>
      <w:r>
        <w:rPr>
          <w:color w:val="000000" w:themeColor="text1"/>
          <w:szCs w:val="24"/>
          <w:highlight w:val="none"/>
          <w14:textFill>
            <w14:solidFill>
              <w14:schemeClr w14:val="tx1"/>
            </w14:solidFill>
          </w14:textFill>
        </w:rPr>
        <w:t>格式）</w:t>
      </w:r>
    </w:p>
    <w:p w14:paraId="1771FF68">
      <w:pPr>
        <w:snapToGrid w:val="0"/>
        <w:spacing w:line="360" w:lineRule="auto"/>
        <w:ind w:firstLine="420" w:firstLineChars="200"/>
        <w:rPr>
          <w:color w:val="000000" w:themeColor="text1"/>
          <w:szCs w:val="24"/>
          <w:highlight w:val="none"/>
          <w14:textFill>
            <w14:solidFill>
              <w14:schemeClr w14:val="tx1"/>
            </w14:solidFill>
          </w14:textFill>
        </w:rPr>
      </w:pPr>
      <w:r>
        <w:rPr>
          <w:color w:val="000000" w:themeColor="text1"/>
          <w:szCs w:val="24"/>
          <w:highlight w:val="none"/>
          <w14:textFill>
            <w14:solidFill>
              <w14:schemeClr w14:val="tx1"/>
            </w14:solidFill>
          </w14:textFill>
        </w:rPr>
        <w:t>（</w:t>
      </w:r>
      <w:r>
        <w:rPr>
          <w:rFonts w:hint="eastAsia"/>
          <w:color w:val="000000" w:themeColor="text1"/>
          <w:szCs w:val="24"/>
          <w:highlight w:val="none"/>
          <w:lang w:val="en-US" w:eastAsia="zh-CN"/>
          <w14:textFill>
            <w14:solidFill>
              <w14:schemeClr w14:val="tx1"/>
            </w14:solidFill>
          </w14:textFill>
        </w:rPr>
        <w:t>3</w:t>
      </w:r>
      <w:r>
        <w:rPr>
          <w:color w:val="000000" w:themeColor="text1"/>
          <w:szCs w:val="24"/>
          <w:highlight w:val="none"/>
          <w14:textFill>
            <w14:solidFill>
              <w14:schemeClr w14:val="tx1"/>
            </w14:solidFill>
          </w14:textFill>
        </w:rPr>
        <w:t>）法定代表人授权委托书</w:t>
      </w:r>
      <w:r>
        <w:rPr>
          <w:rFonts w:hint="eastAsia"/>
          <w:color w:val="000000" w:themeColor="text1"/>
          <w:szCs w:val="24"/>
          <w:highlight w:val="none"/>
          <w14:textFill>
            <w14:solidFill>
              <w14:schemeClr w14:val="tx1"/>
            </w14:solidFill>
          </w14:textFill>
        </w:rPr>
        <w:t>；</w:t>
      </w:r>
      <w:r>
        <w:rPr>
          <w:color w:val="000000" w:themeColor="text1"/>
          <w:szCs w:val="24"/>
          <w:highlight w:val="none"/>
          <w14:textFill>
            <w14:solidFill>
              <w14:schemeClr w14:val="tx1"/>
            </w14:solidFill>
          </w14:textFill>
        </w:rPr>
        <w:t>（见</w:t>
      </w:r>
      <w:r>
        <w:rPr>
          <w:rFonts w:hint="eastAsia"/>
          <w:color w:val="000000" w:themeColor="text1"/>
          <w:szCs w:val="24"/>
          <w:highlight w:val="none"/>
          <w14:textFill>
            <w14:solidFill>
              <w14:schemeClr w14:val="tx1"/>
            </w14:solidFill>
          </w14:textFill>
        </w:rPr>
        <w:t>响应文件</w:t>
      </w:r>
      <w:r>
        <w:rPr>
          <w:color w:val="000000" w:themeColor="text1"/>
          <w:szCs w:val="24"/>
          <w:highlight w:val="none"/>
          <w14:textFill>
            <w14:solidFill>
              <w14:schemeClr w14:val="tx1"/>
            </w14:solidFill>
          </w14:textFill>
        </w:rPr>
        <w:t>格式）</w:t>
      </w:r>
      <w:r>
        <w:rPr>
          <w:color w:val="000000" w:themeColor="text1"/>
          <w:highlight w:val="none"/>
          <w14:textFill>
            <w14:solidFill>
              <w14:schemeClr w14:val="tx1"/>
            </w14:solidFill>
          </w14:textFill>
        </w:rPr>
        <w:t>法定代表人签署</w:t>
      </w:r>
      <w:r>
        <w:rPr>
          <w:rFonts w:hint="eastAsia"/>
          <w:color w:val="000000" w:themeColor="text1"/>
          <w:highlight w:val="none"/>
          <w14:textFill>
            <w14:solidFill>
              <w14:schemeClr w14:val="tx1"/>
            </w14:solidFill>
          </w14:textFill>
        </w:rPr>
        <w:t>及出席响应文件开启会议则</w:t>
      </w:r>
      <w:r>
        <w:rPr>
          <w:color w:val="000000" w:themeColor="text1"/>
          <w:highlight w:val="none"/>
          <w14:textFill>
            <w14:solidFill>
              <w14:schemeClr w14:val="tx1"/>
            </w14:solidFill>
          </w14:textFill>
        </w:rPr>
        <w:t>不需提供此书</w:t>
      </w:r>
      <w:r>
        <w:rPr>
          <w:rFonts w:hint="eastAsia"/>
          <w:color w:val="000000" w:themeColor="text1"/>
          <w:highlight w:val="none"/>
          <w14:textFill>
            <w14:solidFill>
              <w14:schemeClr w14:val="tx1"/>
            </w14:solidFill>
          </w14:textFill>
        </w:rPr>
        <w:t>。</w:t>
      </w:r>
    </w:p>
    <w:p w14:paraId="05B148D9">
      <w:pPr>
        <w:snapToGrid w:val="0"/>
        <w:spacing w:line="360" w:lineRule="auto"/>
        <w:ind w:firstLine="420" w:firstLineChars="200"/>
        <w:rPr>
          <w:rFonts w:hint="eastAsia" w:eastAsia="宋体"/>
          <w:bCs/>
          <w:color w:val="000000" w:themeColor="text1"/>
          <w:szCs w:val="24"/>
          <w:highlight w:val="none"/>
          <w:lang w:eastAsia="zh-CN"/>
          <w14:textFill>
            <w14:solidFill>
              <w14:schemeClr w14:val="tx1"/>
            </w14:solidFill>
          </w14:textFill>
        </w:rPr>
      </w:pPr>
      <w:r>
        <w:rPr>
          <w:bCs/>
          <w:color w:val="000000" w:themeColor="text1"/>
          <w:szCs w:val="24"/>
          <w:highlight w:val="none"/>
          <w14:textFill>
            <w14:solidFill>
              <w14:schemeClr w14:val="tx1"/>
            </w14:solidFill>
          </w14:textFill>
        </w:rPr>
        <w:t>（</w:t>
      </w:r>
      <w:r>
        <w:rPr>
          <w:rFonts w:hint="eastAsia"/>
          <w:bCs/>
          <w:color w:val="000000" w:themeColor="text1"/>
          <w:szCs w:val="24"/>
          <w:highlight w:val="none"/>
          <w:lang w:val="en-US" w:eastAsia="zh-CN"/>
          <w14:textFill>
            <w14:solidFill>
              <w14:schemeClr w14:val="tx1"/>
            </w14:solidFill>
          </w14:textFill>
        </w:rPr>
        <w:t>4</w:t>
      </w:r>
      <w:r>
        <w:rPr>
          <w:bCs/>
          <w:color w:val="000000" w:themeColor="text1"/>
          <w:szCs w:val="24"/>
          <w:highlight w:val="none"/>
          <w14:textFill>
            <w14:solidFill>
              <w14:schemeClr w14:val="tx1"/>
            </w14:solidFill>
          </w14:textFill>
        </w:rPr>
        <w:t>）</w:t>
      </w:r>
      <w:r>
        <w:rPr>
          <w:rFonts w:hint="eastAsia"/>
          <w:bCs/>
          <w:color w:val="000000" w:themeColor="text1"/>
          <w:szCs w:val="24"/>
          <w:highlight w:val="none"/>
          <w14:textFill>
            <w14:solidFill>
              <w14:schemeClr w14:val="tx1"/>
            </w14:solidFill>
          </w14:textFill>
        </w:rPr>
        <w:t>分包意向协议</w:t>
      </w:r>
      <w:r>
        <w:rPr>
          <w:rFonts w:hint="eastAsia"/>
          <w:bCs/>
          <w:color w:val="000000" w:themeColor="text1"/>
          <w:szCs w:val="24"/>
          <w:highlight w:val="none"/>
          <w:lang w:eastAsia="zh-CN"/>
          <w14:textFill>
            <w14:solidFill>
              <w14:schemeClr w14:val="tx1"/>
            </w14:solidFill>
          </w14:textFill>
        </w:rPr>
        <w:t>；</w:t>
      </w:r>
      <w:r>
        <w:rPr>
          <w:bCs/>
          <w:color w:val="000000" w:themeColor="text1"/>
          <w:szCs w:val="24"/>
          <w:highlight w:val="none"/>
          <w14:textFill>
            <w14:solidFill>
              <w14:schemeClr w14:val="tx1"/>
            </w14:solidFill>
          </w14:textFill>
        </w:rPr>
        <w:t>(</w:t>
      </w:r>
      <w:r>
        <w:rPr>
          <w:color w:val="000000" w:themeColor="text1"/>
          <w:szCs w:val="24"/>
          <w:highlight w:val="none"/>
          <w14:textFill>
            <w14:solidFill>
              <w14:schemeClr w14:val="tx1"/>
            </w14:solidFill>
          </w14:textFill>
        </w:rPr>
        <w:t>见</w:t>
      </w:r>
      <w:r>
        <w:rPr>
          <w:rFonts w:hint="eastAsia"/>
          <w:color w:val="000000" w:themeColor="text1"/>
          <w:szCs w:val="24"/>
          <w:highlight w:val="none"/>
          <w14:textFill>
            <w14:solidFill>
              <w14:schemeClr w14:val="tx1"/>
            </w14:solidFill>
          </w14:textFill>
        </w:rPr>
        <w:t>响应文件</w:t>
      </w:r>
      <w:r>
        <w:rPr>
          <w:color w:val="000000" w:themeColor="text1"/>
          <w:szCs w:val="24"/>
          <w:highlight w:val="none"/>
          <w14:textFill>
            <w14:solidFill>
              <w14:schemeClr w14:val="tx1"/>
            </w14:solidFill>
          </w14:textFill>
        </w:rPr>
        <w:t>格式</w:t>
      </w:r>
      <w:r>
        <w:rPr>
          <w:bCs/>
          <w:color w:val="000000" w:themeColor="text1"/>
          <w:szCs w:val="24"/>
          <w:highlight w:val="none"/>
          <w14:textFill>
            <w14:solidFill>
              <w14:schemeClr w14:val="tx1"/>
            </w14:solidFill>
          </w14:textFill>
        </w:rPr>
        <w:t>)</w:t>
      </w:r>
    </w:p>
    <w:p w14:paraId="76E5C28A">
      <w:pPr>
        <w:snapToGrid w:val="0"/>
        <w:spacing w:line="360" w:lineRule="auto"/>
        <w:ind w:firstLine="420" w:firstLineChars="200"/>
        <w:rPr>
          <w:rFonts w:hint="eastAsia" w:eastAsia="宋体"/>
          <w:bCs/>
          <w:color w:val="000000" w:themeColor="text1"/>
          <w:szCs w:val="24"/>
          <w:highlight w:val="none"/>
          <w:lang w:eastAsia="zh-CN"/>
          <w14:textFill>
            <w14:solidFill>
              <w14:schemeClr w14:val="tx1"/>
            </w14:solidFill>
          </w14:textFill>
        </w:rPr>
      </w:pPr>
      <w:r>
        <w:rPr>
          <w:bCs/>
          <w:color w:val="000000" w:themeColor="text1"/>
          <w:szCs w:val="24"/>
          <w:highlight w:val="none"/>
          <w14:textFill>
            <w14:solidFill>
              <w14:schemeClr w14:val="tx1"/>
            </w14:solidFill>
          </w14:textFill>
        </w:rPr>
        <w:t>（</w:t>
      </w:r>
      <w:r>
        <w:rPr>
          <w:rFonts w:hint="eastAsia"/>
          <w:bCs/>
          <w:color w:val="000000" w:themeColor="text1"/>
          <w:szCs w:val="24"/>
          <w:highlight w:val="none"/>
          <w:lang w:val="en-US" w:eastAsia="zh-CN"/>
          <w14:textFill>
            <w14:solidFill>
              <w14:schemeClr w14:val="tx1"/>
            </w14:solidFill>
          </w14:textFill>
        </w:rPr>
        <w:t>5</w:t>
      </w:r>
      <w:r>
        <w:rPr>
          <w:bCs/>
          <w:color w:val="000000" w:themeColor="text1"/>
          <w:szCs w:val="24"/>
          <w:highlight w:val="none"/>
          <w14:textFill>
            <w14:solidFill>
              <w14:schemeClr w14:val="tx1"/>
            </w14:solidFill>
          </w14:textFill>
        </w:rPr>
        <w:t>）供应商基本情况表</w:t>
      </w:r>
      <w:r>
        <w:rPr>
          <w:rFonts w:hint="eastAsia"/>
          <w:bCs/>
          <w:color w:val="000000" w:themeColor="text1"/>
          <w:szCs w:val="24"/>
          <w:highlight w:val="none"/>
          <w:lang w:eastAsia="zh-CN"/>
          <w14:textFill>
            <w14:solidFill>
              <w14:schemeClr w14:val="tx1"/>
            </w14:solidFill>
          </w14:textFill>
        </w:rPr>
        <w:t>；</w:t>
      </w:r>
      <w:r>
        <w:rPr>
          <w:bCs/>
          <w:color w:val="000000" w:themeColor="text1"/>
          <w:szCs w:val="24"/>
          <w:highlight w:val="none"/>
          <w14:textFill>
            <w14:solidFill>
              <w14:schemeClr w14:val="tx1"/>
            </w14:solidFill>
          </w14:textFill>
        </w:rPr>
        <w:t>(</w:t>
      </w:r>
      <w:r>
        <w:rPr>
          <w:color w:val="000000" w:themeColor="text1"/>
          <w:szCs w:val="24"/>
          <w:highlight w:val="none"/>
          <w14:textFill>
            <w14:solidFill>
              <w14:schemeClr w14:val="tx1"/>
            </w14:solidFill>
          </w14:textFill>
        </w:rPr>
        <w:t>见</w:t>
      </w:r>
      <w:r>
        <w:rPr>
          <w:rFonts w:hint="eastAsia"/>
          <w:color w:val="000000" w:themeColor="text1"/>
          <w:szCs w:val="24"/>
          <w:highlight w:val="none"/>
          <w14:textFill>
            <w14:solidFill>
              <w14:schemeClr w14:val="tx1"/>
            </w14:solidFill>
          </w14:textFill>
        </w:rPr>
        <w:t>响应文件</w:t>
      </w:r>
      <w:r>
        <w:rPr>
          <w:color w:val="000000" w:themeColor="text1"/>
          <w:szCs w:val="24"/>
          <w:highlight w:val="none"/>
          <w14:textFill>
            <w14:solidFill>
              <w14:schemeClr w14:val="tx1"/>
            </w14:solidFill>
          </w14:textFill>
        </w:rPr>
        <w:t>格式</w:t>
      </w:r>
      <w:r>
        <w:rPr>
          <w:bCs/>
          <w:color w:val="000000" w:themeColor="text1"/>
          <w:szCs w:val="24"/>
          <w:highlight w:val="none"/>
          <w14:textFill>
            <w14:solidFill>
              <w14:schemeClr w14:val="tx1"/>
            </w14:solidFill>
          </w14:textFill>
        </w:rPr>
        <w:t>)</w:t>
      </w:r>
    </w:p>
    <w:p w14:paraId="2A0585A6">
      <w:pPr>
        <w:snapToGrid w:val="0"/>
        <w:spacing w:line="360" w:lineRule="auto"/>
        <w:ind w:firstLine="420" w:firstLineChars="200"/>
        <w:rPr>
          <w:bCs/>
          <w:color w:val="000000" w:themeColor="text1"/>
          <w:szCs w:val="24"/>
          <w:highlight w:val="none"/>
          <w14:textFill>
            <w14:solidFill>
              <w14:schemeClr w14:val="tx1"/>
            </w14:solidFill>
          </w14:textFill>
        </w:rPr>
      </w:pPr>
      <w:r>
        <w:rPr>
          <w:rFonts w:hint="eastAsia"/>
          <w:bCs/>
          <w:color w:val="000000" w:themeColor="text1"/>
          <w:szCs w:val="24"/>
          <w:highlight w:val="none"/>
          <w14:textFill>
            <w14:solidFill>
              <w14:schemeClr w14:val="tx1"/>
            </w14:solidFill>
          </w14:textFill>
        </w:rPr>
        <w:t>（</w:t>
      </w:r>
      <w:r>
        <w:rPr>
          <w:rFonts w:hint="eastAsia"/>
          <w:bCs/>
          <w:color w:val="000000" w:themeColor="text1"/>
          <w:szCs w:val="24"/>
          <w:highlight w:val="none"/>
          <w:lang w:val="en-US" w:eastAsia="zh-CN"/>
          <w14:textFill>
            <w14:solidFill>
              <w14:schemeClr w14:val="tx1"/>
            </w14:solidFill>
          </w14:textFill>
        </w:rPr>
        <w:t>6</w:t>
      </w:r>
      <w:r>
        <w:rPr>
          <w:rFonts w:hint="eastAsia"/>
          <w:bCs/>
          <w:color w:val="000000" w:themeColor="text1"/>
          <w:szCs w:val="24"/>
          <w:highlight w:val="none"/>
          <w14:textFill>
            <w14:solidFill>
              <w14:schemeClr w14:val="tx1"/>
            </w14:solidFill>
          </w14:textFill>
        </w:rPr>
        <w:t>）</w:t>
      </w:r>
      <w:r>
        <w:rPr>
          <w:rFonts w:hint="eastAsia"/>
          <w:bCs/>
          <w:color w:val="000000" w:themeColor="text1"/>
          <w:szCs w:val="24"/>
          <w:highlight w:val="none"/>
          <w:lang w:eastAsia="zh-CN"/>
          <w14:textFill>
            <w14:solidFill>
              <w14:schemeClr w14:val="tx1"/>
            </w14:solidFill>
          </w14:textFill>
        </w:rPr>
        <w:t>类似业绩</w:t>
      </w:r>
      <w:r>
        <w:rPr>
          <w:rFonts w:hint="eastAsia"/>
          <w:bCs/>
          <w:color w:val="000000" w:themeColor="text1"/>
          <w:szCs w:val="24"/>
          <w:highlight w:val="none"/>
          <w14:textFill>
            <w14:solidFill>
              <w14:schemeClr w14:val="tx1"/>
            </w14:solidFill>
          </w14:textFill>
        </w:rPr>
        <w:t>情况；（格式自拟，包括投标供应商涉及评分的</w:t>
      </w:r>
      <w:r>
        <w:rPr>
          <w:rFonts w:hint="eastAsia"/>
          <w:bCs/>
          <w:color w:val="000000" w:themeColor="text1"/>
          <w:szCs w:val="24"/>
          <w:highlight w:val="none"/>
          <w:lang w:eastAsia="zh-CN"/>
          <w14:textFill>
            <w14:solidFill>
              <w14:schemeClr w14:val="tx1"/>
            </w14:solidFill>
          </w14:textFill>
        </w:rPr>
        <w:t>类似业绩</w:t>
      </w:r>
      <w:r>
        <w:rPr>
          <w:rFonts w:hint="eastAsia"/>
          <w:bCs/>
          <w:color w:val="000000" w:themeColor="text1"/>
          <w:szCs w:val="24"/>
          <w:highlight w:val="none"/>
          <w14:textFill>
            <w14:solidFill>
              <w14:schemeClr w14:val="tx1"/>
            </w14:solidFill>
          </w14:textFill>
        </w:rPr>
        <w:t>证明材料，日期以签订合同时间为准）</w:t>
      </w:r>
    </w:p>
    <w:p w14:paraId="5CC53675">
      <w:pPr>
        <w:snapToGrid w:val="0"/>
        <w:spacing w:line="360" w:lineRule="auto"/>
        <w:ind w:firstLine="480"/>
        <w:rPr>
          <w:bCs/>
          <w:color w:val="000000" w:themeColor="text1"/>
          <w:szCs w:val="24"/>
          <w:highlight w:val="none"/>
          <w14:textFill>
            <w14:solidFill>
              <w14:schemeClr w14:val="tx1"/>
            </w14:solidFill>
          </w14:textFill>
        </w:rPr>
      </w:pPr>
      <w:r>
        <w:rPr>
          <w:rFonts w:hint="eastAsia"/>
          <w:bCs/>
          <w:color w:val="000000" w:themeColor="text1"/>
          <w:szCs w:val="24"/>
          <w:highlight w:val="none"/>
          <w14:textFill>
            <w14:solidFill>
              <w14:schemeClr w14:val="tx1"/>
            </w14:solidFill>
          </w14:textFill>
        </w:rPr>
        <w:t>（</w:t>
      </w:r>
      <w:r>
        <w:rPr>
          <w:rFonts w:hint="eastAsia"/>
          <w:bCs/>
          <w:color w:val="000000" w:themeColor="text1"/>
          <w:szCs w:val="24"/>
          <w:highlight w:val="none"/>
          <w:lang w:val="en-US" w:eastAsia="zh-CN"/>
          <w14:textFill>
            <w14:solidFill>
              <w14:schemeClr w14:val="tx1"/>
            </w14:solidFill>
          </w14:textFill>
        </w:rPr>
        <w:t>7</w:t>
      </w:r>
      <w:r>
        <w:rPr>
          <w:rFonts w:hint="eastAsia"/>
          <w:bCs/>
          <w:color w:val="000000" w:themeColor="text1"/>
          <w:szCs w:val="24"/>
          <w:highlight w:val="none"/>
          <w14:textFill>
            <w14:solidFill>
              <w14:schemeClr w14:val="tx1"/>
            </w14:solidFill>
          </w14:textFill>
        </w:rPr>
        <w:t>）项目负责人简历；</w:t>
      </w:r>
      <w:r>
        <w:rPr>
          <w:bCs/>
          <w:color w:val="000000" w:themeColor="text1"/>
          <w:szCs w:val="24"/>
          <w:highlight w:val="none"/>
          <w14:textFill>
            <w14:solidFill>
              <w14:schemeClr w14:val="tx1"/>
            </w14:solidFill>
          </w14:textFill>
        </w:rPr>
        <w:t>(</w:t>
      </w:r>
      <w:r>
        <w:rPr>
          <w:color w:val="000000" w:themeColor="text1"/>
          <w:szCs w:val="24"/>
          <w:highlight w:val="none"/>
          <w14:textFill>
            <w14:solidFill>
              <w14:schemeClr w14:val="tx1"/>
            </w14:solidFill>
          </w14:textFill>
        </w:rPr>
        <w:t>见</w:t>
      </w:r>
      <w:r>
        <w:rPr>
          <w:rFonts w:hint="eastAsia"/>
          <w:color w:val="000000" w:themeColor="text1"/>
          <w:szCs w:val="24"/>
          <w:highlight w:val="none"/>
          <w14:textFill>
            <w14:solidFill>
              <w14:schemeClr w14:val="tx1"/>
            </w14:solidFill>
          </w14:textFill>
        </w:rPr>
        <w:t>响应文件</w:t>
      </w:r>
      <w:r>
        <w:rPr>
          <w:color w:val="000000" w:themeColor="text1"/>
          <w:szCs w:val="24"/>
          <w:highlight w:val="none"/>
          <w14:textFill>
            <w14:solidFill>
              <w14:schemeClr w14:val="tx1"/>
            </w14:solidFill>
          </w14:textFill>
        </w:rPr>
        <w:t>格式</w:t>
      </w:r>
      <w:r>
        <w:rPr>
          <w:bCs/>
          <w:color w:val="000000" w:themeColor="text1"/>
          <w:szCs w:val="24"/>
          <w:highlight w:val="none"/>
          <w14:textFill>
            <w14:solidFill>
              <w14:schemeClr w14:val="tx1"/>
            </w14:solidFill>
          </w14:textFill>
        </w:rPr>
        <w:t>)</w:t>
      </w:r>
    </w:p>
    <w:p w14:paraId="34ECC202">
      <w:pPr>
        <w:snapToGrid w:val="0"/>
        <w:spacing w:line="360" w:lineRule="auto"/>
        <w:ind w:firstLine="480"/>
        <w:rPr>
          <w:rFonts w:hint="eastAsia" w:eastAsia="宋体"/>
          <w:bCs/>
          <w:color w:val="000000" w:themeColor="text1"/>
          <w:szCs w:val="24"/>
          <w:highlight w:val="none"/>
          <w:lang w:eastAsia="zh-CN"/>
          <w14:textFill>
            <w14:solidFill>
              <w14:schemeClr w14:val="tx1"/>
            </w14:solidFill>
          </w14:textFill>
        </w:rPr>
      </w:pPr>
      <w:r>
        <w:rPr>
          <w:rFonts w:hint="eastAsia"/>
          <w:bCs/>
          <w:color w:val="000000" w:themeColor="text1"/>
          <w:szCs w:val="24"/>
          <w:highlight w:val="none"/>
          <w14:textFill>
            <w14:solidFill>
              <w14:schemeClr w14:val="tx1"/>
            </w14:solidFill>
          </w14:textFill>
        </w:rPr>
        <w:t>（</w:t>
      </w:r>
      <w:r>
        <w:rPr>
          <w:rFonts w:hint="eastAsia"/>
          <w:bCs/>
          <w:color w:val="000000" w:themeColor="text1"/>
          <w:szCs w:val="24"/>
          <w:highlight w:val="none"/>
          <w:lang w:val="en-US" w:eastAsia="zh-CN"/>
          <w14:textFill>
            <w14:solidFill>
              <w14:schemeClr w14:val="tx1"/>
            </w14:solidFill>
          </w14:textFill>
        </w:rPr>
        <w:t>8</w:t>
      </w:r>
      <w:r>
        <w:rPr>
          <w:rFonts w:hint="eastAsia"/>
          <w:bCs/>
          <w:color w:val="000000" w:themeColor="text1"/>
          <w:szCs w:val="24"/>
          <w:highlight w:val="none"/>
          <w14:textFill>
            <w14:solidFill>
              <w14:schemeClr w14:val="tx1"/>
            </w14:solidFill>
          </w14:textFill>
        </w:rPr>
        <w:t>）</w:t>
      </w:r>
      <w:r>
        <w:rPr>
          <w:rFonts w:hint="eastAsia"/>
          <w:bCs/>
          <w:color w:val="000000" w:themeColor="text1"/>
          <w:szCs w:val="24"/>
          <w:highlight w:val="none"/>
          <w:lang w:eastAsia="zh-CN"/>
          <w14:textFill>
            <w14:solidFill>
              <w14:schemeClr w14:val="tx1"/>
            </w14:solidFill>
          </w14:textFill>
        </w:rPr>
        <w:t>拟投入项目团队成员表；</w:t>
      </w:r>
      <w:r>
        <w:rPr>
          <w:bCs/>
          <w:color w:val="000000" w:themeColor="text1"/>
          <w:szCs w:val="24"/>
          <w:highlight w:val="none"/>
          <w14:textFill>
            <w14:solidFill>
              <w14:schemeClr w14:val="tx1"/>
            </w14:solidFill>
          </w14:textFill>
        </w:rPr>
        <w:t>(</w:t>
      </w:r>
      <w:r>
        <w:rPr>
          <w:color w:val="000000" w:themeColor="text1"/>
          <w:szCs w:val="24"/>
          <w:highlight w:val="none"/>
          <w14:textFill>
            <w14:solidFill>
              <w14:schemeClr w14:val="tx1"/>
            </w14:solidFill>
          </w14:textFill>
        </w:rPr>
        <w:t>见</w:t>
      </w:r>
      <w:r>
        <w:rPr>
          <w:rFonts w:hint="eastAsia"/>
          <w:color w:val="000000" w:themeColor="text1"/>
          <w:szCs w:val="24"/>
          <w:highlight w:val="none"/>
          <w14:textFill>
            <w14:solidFill>
              <w14:schemeClr w14:val="tx1"/>
            </w14:solidFill>
          </w14:textFill>
        </w:rPr>
        <w:t>响应文件</w:t>
      </w:r>
      <w:r>
        <w:rPr>
          <w:color w:val="000000" w:themeColor="text1"/>
          <w:szCs w:val="24"/>
          <w:highlight w:val="none"/>
          <w14:textFill>
            <w14:solidFill>
              <w14:schemeClr w14:val="tx1"/>
            </w14:solidFill>
          </w14:textFill>
        </w:rPr>
        <w:t>格式</w:t>
      </w:r>
      <w:r>
        <w:rPr>
          <w:bCs/>
          <w:color w:val="000000" w:themeColor="text1"/>
          <w:szCs w:val="24"/>
          <w:highlight w:val="none"/>
          <w14:textFill>
            <w14:solidFill>
              <w14:schemeClr w14:val="tx1"/>
            </w14:solidFill>
          </w14:textFill>
        </w:rPr>
        <w:t>)</w:t>
      </w:r>
    </w:p>
    <w:p w14:paraId="76F41F03">
      <w:pPr>
        <w:snapToGrid w:val="0"/>
        <w:spacing w:line="360" w:lineRule="auto"/>
        <w:ind w:firstLine="480"/>
        <w:rPr>
          <w:rFonts w:hint="eastAsia"/>
          <w:bCs/>
          <w:color w:val="000000" w:themeColor="text1"/>
          <w:szCs w:val="24"/>
          <w:highlight w:val="none"/>
          <w14:textFill>
            <w14:solidFill>
              <w14:schemeClr w14:val="tx1"/>
            </w14:solidFill>
          </w14:textFill>
        </w:rPr>
      </w:pPr>
      <w:r>
        <w:rPr>
          <w:rFonts w:hint="eastAsia"/>
          <w:bCs/>
          <w:color w:val="000000" w:themeColor="text1"/>
          <w:szCs w:val="24"/>
          <w:highlight w:val="none"/>
          <w14:textFill>
            <w14:solidFill>
              <w14:schemeClr w14:val="tx1"/>
            </w14:solidFill>
          </w14:textFill>
        </w:rPr>
        <w:t>（</w:t>
      </w:r>
      <w:r>
        <w:rPr>
          <w:rFonts w:hint="eastAsia"/>
          <w:bCs/>
          <w:color w:val="000000" w:themeColor="text1"/>
          <w:szCs w:val="24"/>
          <w:highlight w:val="none"/>
          <w:lang w:val="en-US" w:eastAsia="zh-CN"/>
          <w14:textFill>
            <w14:solidFill>
              <w14:schemeClr w14:val="tx1"/>
            </w14:solidFill>
          </w14:textFill>
        </w:rPr>
        <w:t>9</w:t>
      </w:r>
      <w:r>
        <w:rPr>
          <w:rFonts w:hint="eastAsia"/>
          <w:bCs/>
          <w:color w:val="000000" w:themeColor="text1"/>
          <w:szCs w:val="24"/>
          <w:highlight w:val="none"/>
          <w14:textFill>
            <w14:solidFill>
              <w14:schemeClr w14:val="tx1"/>
            </w14:solidFill>
          </w14:textFill>
        </w:rPr>
        <w:t>）针对本项目的整体服务方案：根据采购文件第</w:t>
      </w:r>
      <w:r>
        <w:rPr>
          <w:rFonts w:hint="eastAsia"/>
          <w:bCs/>
          <w:color w:val="000000" w:themeColor="text1"/>
          <w:szCs w:val="24"/>
          <w:highlight w:val="none"/>
          <w:lang w:val="en-US" w:eastAsia="zh-CN"/>
          <w14:textFill>
            <w14:solidFill>
              <w14:schemeClr w14:val="tx1"/>
            </w14:solidFill>
          </w14:textFill>
        </w:rPr>
        <w:t>五</w:t>
      </w:r>
      <w:r>
        <w:rPr>
          <w:rFonts w:hint="eastAsia"/>
          <w:bCs/>
          <w:color w:val="000000" w:themeColor="text1"/>
          <w:szCs w:val="24"/>
          <w:highlight w:val="none"/>
          <w14:textFill>
            <w14:solidFill>
              <w14:schemeClr w14:val="tx1"/>
            </w14:solidFill>
          </w14:textFill>
        </w:rPr>
        <w:t>章“五、 评审细则” 技术部分评分内容</w:t>
      </w:r>
      <w:r>
        <w:rPr>
          <w:rFonts w:hint="eastAsia"/>
          <w:bCs/>
          <w:color w:val="000000" w:themeColor="text1"/>
          <w:szCs w:val="24"/>
          <w:highlight w:val="none"/>
          <w:lang w:val="en-US" w:eastAsia="zh-CN"/>
          <w14:textFill>
            <w14:solidFill>
              <w14:schemeClr w14:val="tx1"/>
            </w14:solidFill>
          </w14:textFill>
        </w:rPr>
        <w:t>逐项</w:t>
      </w:r>
      <w:r>
        <w:rPr>
          <w:rFonts w:hint="eastAsia"/>
          <w:bCs/>
          <w:color w:val="000000" w:themeColor="text1"/>
          <w:szCs w:val="24"/>
          <w:highlight w:val="none"/>
          <w14:textFill>
            <w14:solidFill>
              <w14:schemeClr w14:val="tx1"/>
            </w14:solidFill>
          </w14:textFill>
        </w:rPr>
        <w:t>进行编写（格式自拟）；</w:t>
      </w:r>
    </w:p>
    <w:p w14:paraId="3B090BD5">
      <w:pPr>
        <w:snapToGrid w:val="0"/>
        <w:spacing w:line="360" w:lineRule="auto"/>
        <w:ind w:firstLine="480"/>
        <w:rPr>
          <w:rFonts w:hint="eastAsia" w:eastAsia="宋体"/>
          <w:bCs/>
          <w:color w:val="000000" w:themeColor="text1"/>
          <w:szCs w:val="24"/>
          <w:highlight w:val="none"/>
          <w:lang w:eastAsia="zh-CN"/>
          <w14:textFill>
            <w14:solidFill>
              <w14:schemeClr w14:val="tx1"/>
            </w14:solidFill>
          </w14:textFill>
        </w:rPr>
      </w:pPr>
      <w:r>
        <w:rPr>
          <w:rFonts w:hint="eastAsia"/>
          <w:bCs/>
          <w:color w:val="000000" w:themeColor="text1"/>
          <w:szCs w:val="24"/>
          <w:highlight w:val="none"/>
          <w14:textFill>
            <w14:solidFill>
              <w14:schemeClr w14:val="tx1"/>
            </w14:solidFill>
          </w14:textFill>
        </w:rPr>
        <w:t>（</w:t>
      </w:r>
      <w:r>
        <w:rPr>
          <w:rFonts w:hint="eastAsia"/>
          <w:bCs/>
          <w:color w:val="000000" w:themeColor="text1"/>
          <w:szCs w:val="24"/>
          <w:highlight w:val="none"/>
          <w:lang w:val="en-US" w:eastAsia="zh-CN"/>
          <w14:textFill>
            <w14:solidFill>
              <w14:schemeClr w14:val="tx1"/>
            </w14:solidFill>
          </w14:textFill>
        </w:rPr>
        <w:t>10</w:t>
      </w:r>
      <w:r>
        <w:rPr>
          <w:rFonts w:hint="eastAsia"/>
          <w:bCs/>
          <w:color w:val="000000" w:themeColor="text1"/>
          <w:szCs w:val="24"/>
          <w:highlight w:val="none"/>
          <w14:textFill>
            <w14:solidFill>
              <w14:schemeClr w14:val="tx1"/>
            </w14:solidFill>
          </w14:textFill>
        </w:rPr>
        <w:t>）商务技术偏离表</w:t>
      </w:r>
      <w:r>
        <w:rPr>
          <w:rFonts w:hint="eastAsia"/>
          <w:bCs/>
          <w:color w:val="000000" w:themeColor="text1"/>
          <w:szCs w:val="24"/>
          <w:highlight w:val="none"/>
          <w:lang w:eastAsia="zh-CN"/>
          <w14:textFill>
            <w14:solidFill>
              <w14:schemeClr w14:val="tx1"/>
            </w14:solidFill>
          </w14:textFill>
        </w:rPr>
        <w:t>；</w:t>
      </w:r>
      <w:r>
        <w:rPr>
          <w:bCs/>
          <w:color w:val="000000" w:themeColor="text1"/>
          <w:szCs w:val="24"/>
          <w:highlight w:val="none"/>
          <w14:textFill>
            <w14:solidFill>
              <w14:schemeClr w14:val="tx1"/>
            </w14:solidFill>
          </w14:textFill>
        </w:rPr>
        <w:t>(</w:t>
      </w:r>
      <w:r>
        <w:rPr>
          <w:color w:val="000000" w:themeColor="text1"/>
          <w:szCs w:val="24"/>
          <w:highlight w:val="none"/>
          <w14:textFill>
            <w14:solidFill>
              <w14:schemeClr w14:val="tx1"/>
            </w14:solidFill>
          </w14:textFill>
        </w:rPr>
        <w:t>见</w:t>
      </w:r>
      <w:r>
        <w:rPr>
          <w:rFonts w:hint="eastAsia"/>
          <w:color w:val="000000" w:themeColor="text1"/>
          <w:szCs w:val="24"/>
          <w:highlight w:val="none"/>
          <w14:textFill>
            <w14:solidFill>
              <w14:schemeClr w14:val="tx1"/>
            </w14:solidFill>
          </w14:textFill>
        </w:rPr>
        <w:t>响应文件</w:t>
      </w:r>
      <w:r>
        <w:rPr>
          <w:color w:val="000000" w:themeColor="text1"/>
          <w:szCs w:val="24"/>
          <w:highlight w:val="none"/>
          <w14:textFill>
            <w14:solidFill>
              <w14:schemeClr w14:val="tx1"/>
            </w14:solidFill>
          </w14:textFill>
        </w:rPr>
        <w:t>格式</w:t>
      </w:r>
      <w:r>
        <w:rPr>
          <w:bCs/>
          <w:color w:val="000000" w:themeColor="text1"/>
          <w:szCs w:val="24"/>
          <w:highlight w:val="none"/>
          <w14:textFill>
            <w14:solidFill>
              <w14:schemeClr w14:val="tx1"/>
            </w14:solidFill>
          </w14:textFill>
        </w:rPr>
        <w:t>)</w:t>
      </w:r>
    </w:p>
    <w:p w14:paraId="42A3A08F">
      <w:pPr>
        <w:snapToGrid w:val="0"/>
        <w:spacing w:line="360" w:lineRule="auto"/>
        <w:ind w:firstLine="480"/>
        <w:rPr>
          <w:bCs/>
          <w:color w:val="000000" w:themeColor="text1"/>
          <w:szCs w:val="24"/>
          <w:highlight w:val="none"/>
          <w14:textFill>
            <w14:solidFill>
              <w14:schemeClr w14:val="tx1"/>
            </w14:solidFill>
          </w14:textFill>
        </w:rPr>
      </w:pPr>
      <w:r>
        <w:rPr>
          <w:rFonts w:hint="eastAsia"/>
          <w:bCs/>
          <w:color w:val="000000" w:themeColor="text1"/>
          <w:szCs w:val="24"/>
          <w:highlight w:val="none"/>
          <w14:textFill>
            <w14:solidFill>
              <w14:schemeClr w14:val="tx1"/>
            </w14:solidFill>
          </w14:textFill>
        </w:rPr>
        <w:t>（</w:t>
      </w:r>
      <w:r>
        <w:rPr>
          <w:rFonts w:hint="eastAsia"/>
          <w:bCs/>
          <w:color w:val="000000" w:themeColor="text1"/>
          <w:szCs w:val="24"/>
          <w:highlight w:val="none"/>
          <w:lang w:val="en-US" w:eastAsia="zh-CN"/>
          <w14:textFill>
            <w14:solidFill>
              <w14:schemeClr w14:val="tx1"/>
            </w14:solidFill>
          </w14:textFill>
        </w:rPr>
        <w:t>11</w:t>
      </w:r>
      <w:r>
        <w:rPr>
          <w:rFonts w:hint="eastAsia"/>
          <w:bCs/>
          <w:color w:val="000000" w:themeColor="text1"/>
          <w:szCs w:val="24"/>
          <w:highlight w:val="none"/>
          <w14:textFill>
            <w14:solidFill>
              <w14:schemeClr w14:val="tx1"/>
            </w14:solidFill>
          </w14:textFill>
        </w:rPr>
        <w:t>）</w:t>
      </w:r>
      <w:r>
        <w:rPr>
          <w:rFonts w:hint="eastAsia"/>
          <w:bCs/>
          <w:color w:val="000000" w:themeColor="text1"/>
          <w:szCs w:val="24"/>
          <w:highlight w:val="none"/>
          <w:lang w:val="en-US" w:eastAsia="zh-CN"/>
          <w14:textFill>
            <w14:solidFill>
              <w14:schemeClr w14:val="tx1"/>
            </w14:solidFill>
          </w14:textFill>
        </w:rPr>
        <w:t>供应商</w:t>
      </w:r>
      <w:r>
        <w:rPr>
          <w:rFonts w:hint="eastAsia"/>
          <w:bCs/>
          <w:color w:val="000000" w:themeColor="text1"/>
          <w:szCs w:val="24"/>
          <w:highlight w:val="none"/>
          <w14:textFill>
            <w14:solidFill>
              <w14:schemeClr w14:val="tx1"/>
            </w14:solidFill>
          </w14:textFill>
        </w:rPr>
        <w:t xml:space="preserve">需要说明的其他文件和说明、与评审、评分有关的其他技术资料； </w:t>
      </w:r>
    </w:p>
    <w:p w14:paraId="0994E770">
      <w:pPr>
        <w:snapToGrid w:val="0"/>
        <w:spacing w:line="360" w:lineRule="auto"/>
        <w:ind w:firstLine="480"/>
        <w:rPr>
          <w:bCs/>
          <w:color w:val="000000" w:themeColor="text1"/>
          <w:szCs w:val="24"/>
          <w:highlight w:val="none"/>
          <w14:textFill>
            <w14:solidFill>
              <w14:schemeClr w14:val="tx1"/>
            </w14:solidFill>
          </w14:textFill>
        </w:rPr>
      </w:pPr>
      <w:r>
        <w:rPr>
          <w:bCs/>
          <w:color w:val="000000" w:themeColor="text1"/>
          <w:szCs w:val="24"/>
          <w:highlight w:val="none"/>
          <w14:textFill>
            <w14:solidFill>
              <w14:schemeClr w14:val="tx1"/>
            </w14:solidFill>
          </w14:textFill>
        </w:rPr>
        <w:t>（</w:t>
      </w:r>
      <w:r>
        <w:rPr>
          <w:rFonts w:hint="eastAsia"/>
          <w:bCs/>
          <w:color w:val="000000" w:themeColor="text1"/>
          <w:highlight w:val="none"/>
          <w14:textFill>
            <w14:solidFill>
              <w14:schemeClr w14:val="tx1"/>
            </w14:solidFill>
          </w14:textFill>
        </w:rPr>
        <w:t>1</w:t>
      </w:r>
      <w:r>
        <w:rPr>
          <w:rFonts w:hint="eastAsia"/>
          <w:bCs/>
          <w:color w:val="000000" w:themeColor="text1"/>
          <w:highlight w:val="none"/>
          <w:lang w:val="en-US" w:eastAsia="zh-CN"/>
          <w14:textFill>
            <w14:solidFill>
              <w14:schemeClr w14:val="tx1"/>
            </w14:solidFill>
          </w14:textFill>
        </w:rPr>
        <w:t>2</w:t>
      </w:r>
      <w:r>
        <w:rPr>
          <w:bCs/>
          <w:color w:val="000000" w:themeColor="text1"/>
          <w:highlight w:val="none"/>
          <w14:textFill>
            <w14:solidFill>
              <w14:schemeClr w14:val="tx1"/>
            </w14:solidFill>
          </w14:textFill>
        </w:rPr>
        <w:t>）</w:t>
      </w:r>
      <w:r>
        <w:rPr>
          <w:rFonts w:hint="eastAsia"/>
          <w:bCs/>
          <w:color w:val="000000" w:themeColor="text1"/>
          <w:szCs w:val="24"/>
          <w:highlight w:val="none"/>
          <w14:textFill>
            <w14:solidFill>
              <w14:schemeClr w14:val="tx1"/>
            </w14:solidFill>
          </w14:textFill>
        </w:rPr>
        <w:t>招标代理服务费</w:t>
      </w:r>
      <w:r>
        <w:rPr>
          <w:bCs/>
          <w:color w:val="000000" w:themeColor="text1"/>
          <w:szCs w:val="24"/>
          <w:highlight w:val="none"/>
          <w14:textFill>
            <w14:solidFill>
              <w14:schemeClr w14:val="tx1"/>
            </w14:solidFill>
          </w14:textFill>
        </w:rPr>
        <w:t>承诺函。(</w:t>
      </w:r>
      <w:r>
        <w:rPr>
          <w:color w:val="000000" w:themeColor="text1"/>
          <w:szCs w:val="24"/>
          <w:highlight w:val="none"/>
          <w14:textFill>
            <w14:solidFill>
              <w14:schemeClr w14:val="tx1"/>
            </w14:solidFill>
          </w14:textFill>
        </w:rPr>
        <w:t>见</w:t>
      </w:r>
      <w:r>
        <w:rPr>
          <w:rFonts w:hint="eastAsia"/>
          <w:color w:val="000000" w:themeColor="text1"/>
          <w:szCs w:val="24"/>
          <w:highlight w:val="none"/>
          <w14:textFill>
            <w14:solidFill>
              <w14:schemeClr w14:val="tx1"/>
            </w14:solidFill>
          </w14:textFill>
        </w:rPr>
        <w:t>响应文件</w:t>
      </w:r>
      <w:r>
        <w:rPr>
          <w:color w:val="000000" w:themeColor="text1"/>
          <w:szCs w:val="24"/>
          <w:highlight w:val="none"/>
          <w14:textFill>
            <w14:solidFill>
              <w14:schemeClr w14:val="tx1"/>
            </w14:solidFill>
          </w14:textFill>
        </w:rPr>
        <w:t>格式</w:t>
      </w:r>
      <w:r>
        <w:rPr>
          <w:bCs/>
          <w:color w:val="000000" w:themeColor="text1"/>
          <w:szCs w:val="24"/>
          <w:highlight w:val="none"/>
          <w14:textFill>
            <w14:solidFill>
              <w14:schemeClr w14:val="tx1"/>
            </w14:solidFill>
          </w14:textFill>
        </w:rPr>
        <w:t>)</w:t>
      </w:r>
    </w:p>
    <w:p w14:paraId="2F5A29A5">
      <w:pPr>
        <w:spacing w:line="360" w:lineRule="auto"/>
        <w:ind w:firstLine="422" w:firstLineChars="200"/>
        <w:rPr>
          <w:rFonts w:ascii="宋体" w:cs="宋体"/>
          <w:b/>
          <w:bCs/>
          <w:color w:val="000000" w:themeColor="text1"/>
          <w:szCs w:val="21"/>
          <w:highlight w:val="none"/>
          <w14:textFill>
            <w14:solidFill>
              <w14:schemeClr w14:val="tx1"/>
            </w14:solidFill>
          </w14:textFill>
        </w:rPr>
      </w:pPr>
      <w:r>
        <w:rPr>
          <w:rFonts w:ascii="宋体" w:cs="宋体"/>
          <w:b/>
          <w:bCs/>
          <w:color w:val="000000" w:themeColor="text1"/>
          <w:szCs w:val="21"/>
          <w:highlight w:val="none"/>
          <w14:textFill>
            <w14:solidFill>
              <w14:schemeClr w14:val="tx1"/>
            </w14:solidFill>
          </w14:textFill>
        </w:rPr>
        <w:t>3.2.</w:t>
      </w:r>
      <w:r>
        <w:rPr>
          <w:rFonts w:hint="eastAsia" w:ascii="宋体" w:cs="宋体"/>
          <w:b/>
          <w:bCs/>
          <w:color w:val="000000" w:themeColor="text1"/>
          <w:szCs w:val="21"/>
          <w:highlight w:val="none"/>
          <w:lang w:val="en-US" w:eastAsia="zh-CN"/>
          <w14:textFill>
            <w14:solidFill>
              <w14:schemeClr w14:val="tx1"/>
            </w14:solidFill>
          </w14:textFill>
        </w:rPr>
        <w:t>3</w:t>
      </w:r>
      <w:r>
        <w:rPr>
          <w:rFonts w:ascii="宋体" w:cs="宋体"/>
          <w:b/>
          <w:bCs/>
          <w:color w:val="000000" w:themeColor="text1"/>
          <w:szCs w:val="21"/>
          <w:highlight w:val="none"/>
          <w14:textFill>
            <w14:solidFill>
              <w14:schemeClr w14:val="tx1"/>
            </w14:solidFill>
          </w14:textFill>
        </w:rPr>
        <w:t xml:space="preserve"> </w:t>
      </w:r>
      <w:r>
        <w:rPr>
          <w:rFonts w:hint="eastAsia" w:ascii="宋体" w:cs="宋体"/>
          <w:b/>
          <w:bCs/>
          <w:color w:val="000000" w:themeColor="text1"/>
          <w:szCs w:val="21"/>
          <w:highlight w:val="none"/>
          <w14:textFill>
            <w14:solidFill>
              <w14:schemeClr w14:val="tx1"/>
            </w14:solidFill>
          </w14:textFill>
        </w:rPr>
        <w:t>响应文件报价文件</w:t>
      </w:r>
    </w:p>
    <w:p w14:paraId="407789D5">
      <w:pPr>
        <w:spacing w:line="360" w:lineRule="auto"/>
        <w:ind w:firstLine="420" w:firstLineChars="200"/>
        <w:rPr>
          <w:rFonts w:ascii="宋体" w:cs="宋体"/>
          <w:color w:val="000000" w:themeColor="text1"/>
          <w:szCs w:val="21"/>
          <w:highlight w:val="none"/>
          <w14:textFill>
            <w14:solidFill>
              <w14:schemeClr w14:val="tx1"/>
            </w14:solidFill>
          </w14:textFill>
        </w:rPr>
      </w:pPr>
      <w:r>
        <w:rPr>
          <w:color w:val="000000" w:themeColor="text1"/>
          <w:szCs w:val="24"/>
          <w:highlight w:val="none"/>
          <w14:textFill>
            <w14:solidFill>
              <w14:schemeClr w14:val="tx1"/>
            </w14:solidFill>
          </w14:textFill>
        </w:rPr>
        <w:t>（1）</w:t>
      </w:r>
      <w:r>
        <w:rPr>
          <w:rFonts w:hint="eastAsia" w:ascii="宋体" w:cs="宋体"/>
          <w:color w:val="000000" w:themeColor="text1"/>
          <w:szCs w:val="21"/>
          <w:highlight w:val="none"/>
          <w14:textFill>
            <w14:solidFill>
              <w14:schemeClr w14:val="tx1"/>
            </w14:solidFill>
          </w14:textFill>
        </w:rPr>
        <w:t>磋商响应函；</w:t>
      </w:r>
      <w:r>
        <w:rPr>
          <w:bCs/>
          <w:color w:val="000000" w:themeColor="text1"/>
          <w:szCs w:val="24"/>
          <w:highlight w:val="none"/>
          <w14:textFill>
            <w14:solidFill>
              <w14:schemeClr w14:val="tx1"/>
            </w14:solidFill>
          </w14:textFill>
        </w:rPr>
        <w:t>(</w:t>
      </w:r>
      <w:r>
        <w:rPr>
          <w:color w:val="000000" w:themeColor="text1"/>
          <w:szCs w:val="24"/>
          <w:highlight w:val="none"/>
          <w14:textFill>
            <w14:solidFill>
              <w14:schemeClr w14:val="tx1"/>
            </w14:solidFill>
          </w14:textFill>
        </w:rPr>
        <w:t>见</w:t>
      </w:r>
      <w:r>
        <w:rPr>
          <w:rFonts w:hint="eastAsia"/>
          <w:color w:val="000000" w:themeColor="text1"/>
          <w:szCs w:val="24"/>
          <w:highlight w:val="none"/>
          <w14:textFill>
            <w14:solidFill>
              <w14:schemeClr w14:val="tx1"/>
            </w14:solidFill>
          </w14:textFill>
        </w:rPr>
        <w:t>响应文件</w:t>
      </w:r>
      <w:r>
        <w:rPr>
          <w:color w:val="000000" w:themeColor="text1"/>
          <w:szCs w:val="24"/>
          <w:highlight w:val="none"/>
          <w14:textFill>
            <w14:solidFill>
              <w14:schemeClr w14:val="tx1"/>
            </w14:solidFill>
          </w14:textFill>
        </w:rPr>
        <w:t>格式</w:t>
      </w:r>
      <w:r>
        <w:rPr>
          <w:bCs/>
          <w:color w:val="000000" w:themeColor="text1"/>
          <w:szCs w:val="24"/>
          <w:highlight w:val="none"/>
          <w14:textFill>
            <w14:solidFill>
              <w14:schemeClr w14:val="tx1"/>
            </w14:solidFill>
          </w14:textFill>
        </w:rPr>
        <w:t>)</w:t>
      </w:r>
    </w:p>
    <w:p w14:paraId="0D540904">
      <w:pPr>
        <w:spacing w:line="360" w:lineRule="auto"/>
        <w:ind w:firstLine="420" w:firstLineChars="200"/>
        <w:rPr>
          <w:rFonts w:ascii="宋体" w:cs="宋体"/>
          <w:color w:val="000000" w:themeColor="text1"/>
          <w:szCs w:val="21"/>
          <w:highlight w:val="none"/>
          <w14:textFill>
            <w14:solidFill>
              <w14:schemeClr w14:val="tx1"/>
            </w14:solidFill>
          </w14:textFill>
        </w:rPr>
      </w:pPr>
      <w:r>
        <w:rPr>
          <w:color w:val="000000" w:themeColor="text1"/>
          <w:szCs w:val="24"/>
          <w:highlight w:val="none"/>
          <w14:textFill>
            <w14:solidFill>
              <w14:schemeClr w14:val="tx1"/>
            </w14:solidFill>
          </w14:textFill>
        </w:rPr>
        <w:t>（2）</w:t>
      </w:r>
      <w:r>
        <w:rPr>
          <w:rFonts w:hint="eastAsia" w:ascii="宋体" w:cs="宋体"/>
          <w:color w:val="000000" w:themeColor="text1"/>
          <w:szCs w:val="21"/>
          <w:highlight w:val="none"/>
          <w14:textFill>
            <w14:solidFill>
              <w14:schemeClr w14:val="tx1"/>
            </w14:solidFill>
          </w14:textFill>
        </w:rPr>
        <w:t>初次报价一览表；</w:t>
      </w:r>
      <w:r>
        <w:rPr>
          <w:bCs/>
          <w:color w:val="000000" w:themeColor="text1"/>
          <w:szCs w:val="24"/>
          <w:highlight w:val="none"/>
          <w14:textFill>
            <w14:solidFill>
              <w14:schemeClr w14:val="tx1"/>
            </w14:solidFill>
          </w14:textFill>
        </w:rPr>
        <w:t>(</w:t>
      </w:r>
      <w:r>
        <w:rPr>
          <w:color w:val="000000" w:themeColor="text1"/>
          <w:szCs w:val="24"/>
          <w:highlight w:val="none"/>
          <w14:textFill>
            <w14:solidFill>
              <w14:schemeClr w14:val="tx1"/>
            </w14:solidFill>
          </w14:textFill>
        </w:rPr>
        <w:t>见</w:t>
      </w:r>
      <w:r>
        <w:rPr>
          <w:rFonts w:hint="eastAsia"/>
          <w:color w:val="000000" w:themeColor="text1"/>
          <w:szCs w:val="24"/>
          <w:highlight w:val="none"/>
          <w14:textFill>
            <w14:solidFill>
              <w14:schemeClr w14:val="tx1"/>
            </w14:solidFill>
          </w14:textFill>
        </w:rPr>
        <w:t>响应文件</w:t>
      </w:r>
      <w:r>
        <w:rPr>
          <w:color w:val="000000" w:themeColor="text1"/>
          <w:szCs w:val="24"/>
          <w:highlight w:val="none"/>
          <w14:textFill>
            <w14:solidFill>
              <w14:schemeClr w14:val="tx1"/>
            </w14:solidFill>
          </w14:textFill>
        </w:rPr>
        <w:t>格式</w:t>
      </w:r>
      <w:r>
        <w:rPr>
          <w:bCs/>
          <w:color w:val="000000" w:themeColor="text1"/>
          <w:szCs w:val="24"/>
          <w:highlight w:val="none"/>
          <w14:textFill>
            <w14:solidFill>
              <w14:schemeClr w14:val="tx1"/>
            </w14:solidFill>
          </w14:textFill>
        </w:rPr>
        <w:t>)</w:t>
      </w:r>
    </w:p>
    <w:p w14:paraId="426D16C1">
      <w:pPr>
        <w:spacing w:line="360" w:lineRule="auto"/>
        <w:ind w:firstLine="420" w:firstLineChars="200"/>
        <w:rPr>
          <w:rFonts w:ascii="宋体" w:cs="宋体"/>
          <w:color w:val="000000" w:themeColor="text1"/>
          <w:szCs w:val="21"/>
          <w:highlight w:val="none"/>
          <w14:textFill>
            <w14:solidFill>
              <w14:schemeClr w14:val="tx1"/>
            </w14:solidFill>
          </w14:textFill>
        </w:rPr>
      </w:pPr>
      <w:bookmarkStart w:id="34" w:name="page14"/>
      <w:bookmarkEnd w:id="34"/>
      <w:r>
        <w:rPr>
          <w:bCs/>
          <w:color w:val="000000" w:themeColor="text1"/>
          <w:szCs w:val="24"/>
          <w:highlight w:val="none"/>
          <w14:textFill>
            <w14:solidFill>
              <w14:schemeClr w14:val="tx1"/>
            </w14:solidFill>
          </w14:textFill>
        </w:rPr>
        <w:t>（</w:t>
      </w:r>
      <w:r>
        <w:rPr>
          <w:rFonts w:hint="eastAsia"/>
          <w:bCs/>
          <w:color w:val="000000" w:themeColor="text1"/>
          <w:szCs w:val="24"/>
          <w:highlight w:val="none"/>
          <w14:textFill>
            <w14:solidFill>
              <w14:schemeClr w14:val="tx1"/>
            </w14:solidFill>
          </w14:textFill>
        </w:rPr>
        <w:t>3</w:t>
      </w:r>
      <w:r>
        <w:rPr>
          <w:bCs/>
          <w:color w:val="000000" w:themeColor="text1"/>
          <w:szCs w:val="24"/>
          <w:highlight w:val="none"/>
          <w14:textFill>
            <w14:solidFill>
              <w14:schemeClr w14:val="tx1"/>
            </w14:solidFill>
          </w14:textFill>
        </w:rPr>
        <w:t>）</w:t>
      </w:r>
      <w:r>
        <w:rPr>
          <w:rFonts w:hint="eastAsia" w:ascii="宋体" w:cs="宋体"/>
          <w:color w:val="000000" w:themeColor="text1"/>
          <w:szCs w:val="21"/>
          <w:highlight w:val="none"/>
          <w14:textFill>
            <w14:solidFill>
              <w14:schemeClr w14:val="tx1"/>
            </w14:solidFill>
          </w14:textFill>
        </w:rPr>
        <w:t>初次报价明细表；</w:t>
      </w:r>
      <w:r>
        <w:rPr>
          <w:bCs/>
          <w:color w:val="000000" w:themeColor="text1"/>
          <w:szCs w:val="24"/>
          <w:highlight w:val="none"/>
          <w14:textFill>
            <w14:solidFill>
              <w14:schemeClr w14:val="tx1"/>
            </w14:solidFill>
          </w14:textFill>
        </w:rPr>
        <w:t>(</w:t>
      </w:r>
      <w:r>
        <w:rPr>
          <w:color w:val="000000" w:themeColor="text1"/>
          <w:szCs w:val="24"/>
          <w:highlight w:val="none"/>
          <w14:textFill>
            <w14:solidFill>
              <w14:schemeClr w14:val="tx1"/>
            </w14:solidFill>
          </w14:textFill>
        </w:rPr>
        <w:t>见</w:t>
      </w:r>
      <w:r>
        <w:rPr>
          <w:rFonts w:hint="eastAsia"/>
          <w:color w:val="000000" w:themeColor="text1"/>
          <w:szCs w:val="24"/>
          <w:highlight w:val="none"/>
          <w14:textFill>
            <w14:solidFill>
              <w14:schemeClr w14:val="tx1"/>
            </w14:solidFill>
          </w14:textFill>
        </w:rPr>
        <w:t>响应文件</w:t>
      </w:r>
      <w:r>
        <w:rPr>
          <w:color w:val="000000" w:themeColor="text1"/>
          <w:szCs w:val="24"/>
          <w:highlight w:val="none"/>
          <w14:textFill>
            <w14:solidFill>
              <w14:schemeClr w14:val="tx1"/>
            </w14:solidFill>
          </w14:textFill>
        </w:rPr>
        <w:t>格式</w:t>
      </w:r>
      <w:r>
        <w:rPr>
          <w:bCs/>
          <w:color w:val="000000" w:themeColor="text1"/>
          <w:szCs w:val="24"/>
          <w:highlight w:val="none"/>
          <w14:textFill>
            <w14:solidFill>
              <w14:schemeClr w14:val="tx1"/>
            </w14:solidFill>
          </w14:textFill>
        </w:rPr>
        <w:t>)</w:t>
      </w:r>
    </w:p>
    <w:p w14:paraId="5AE4CD3B">
      <w:pPr>
        <w:spacing w:line="360" w:lineRule="auto"/>
        <w:ind w:firstLine="422" w:firstLineChars="200"/>
        <w:rPr>
          <w:rFonts w:ascii="宋体" w:cs="宋体"/>
          <w:b/>
          <w:bCs/>
          <w:color w:val="000000" w:themeColor="text1"/>
          <w:szCs w:val="21"/>
          <w:highlight w:val="none"/>
          <w14:textFill>
            <w14:solidFill>
              <w14:schemeClr w14:val="tx1"/>
            </w14:solidFill>
          </w14:textFill>
        </w:rPr>
      </w:pPr>
      <w:r>
        <w:rPr>
          <w:rFonts w:ascii="宋体" w:cs="宋体"/>
          <w:b/>
          <w:bCs/>
          <w:color w:val="000000" w:themeColor="text1"/>
          <w:szCs w:val="21"/>
          <w:highlight w:val="none"/>
          <w14:textFill>
            <w14:solidFill>
              <w14:schemeClr w14:val="tx1"/>
            </w14:solidFill>
          </w14:textFill>
        </w:rPr>
        <w:t>3.3、响应文件的编制</w:t>
      </w:r>
    </w:p>
    <w:p w14:paraId="2478840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3.3.1供应商应先安装“政采云电子交易客户端”，并按照磋商文件中规定的 </w:t>
      </w:r>
      <w:r>
        <w:rPr>
          <w:rFonts w:hint="eastAsia" w:ascii="宋体" w:hAnsi="宋体" w:cs="宋体"/>
          <w:color w:val="000000" w:themeColor="text1"/>
          <w:szCs w:val="21"/>
          <w:highlight w:val="none"/>
          <w14:textFill>
            <w14:solidFill>
              <w14:schemeClr w14:val="tx1"/>
            </w14:solidFill>
          </w14:textFill>
        </w:rPr>
        <w:t>“响应文件格式”中提供的格式和“政府采购云平台”的要求，通过“政采云电子交易客户端”编制并加密响应文件。其中《商务技术文件》中不得出现本项目投标报价，如因供应商原因提前泄露投标报价，是供应商的责任。</w:t>
      </w:r>
    </w:p>
    <w:p w14:paraId="639D52D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3.3.2响应文件应当对磋商文件规定的内容进行明确，对磋商文件规定的实质性内容应当作出响应。</w:t>
      </w:r>
    </w:p>
    <w:p w14:paraId="0A09092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3.3.3响应文件由供应商的法定代表人或其委托代理人签字（或盖章）、盖单位公章。响应文件应尽量避免涂改、行间插字或删除，如果出现上述情况，改动之处应加盖单位公章或由响应文件签署人签字（或盖章）确认。签字或盖章的具体要求见“供应商须知前附表”。</w:t>
      </w:r>
    </w:p>
    <w:p w14:paraId="25DF152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3.3.4响应文件份数要求详见“供应商须知前附表”。</w:t>
      </w:r>
    </w:p>
    <w:p w14:paraId="0961971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3.3.5响应文件应编制目录，供应商没有按照本章3.2款的要求提供全部资料，或者没有仔细阅读磋商文件，或者没有对磋商文件在各方面的要求作出实质性响应是供应商的风险，由此造成的一切后果由供应商自行承担。</w:t>
      </w:r>
    </w:p>
    <w:p w14:paraId="10C2181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3.3.6由于字迹模糊或表达不清引起的后果由供应商负责。</w:t>
      </w:r>
    </w:p>
    <w:p w14:paraId="2B6F4AEF">
      <w:pPr>
        <w:pStyle w:val="55"/>
        <w:spacing w:line="360" w:lineRule="auto"/>
        <w:ind w:firstLine="420"/>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3.4、磋商报价</w:t>
      </w:r>
    </w:p>
    <w:p w14:paraId="0747BF1D">
      <w:pPr>
        <w:pStyle w:val="55"/>
        <w:spacing w:line="360" w:lineRule="auto"/>
        <w:ind w:firstLine="420"/>
        <w:rPr>
          <w:rFonts w:ascii="宋体" w:cs="宋体"/>
          <w:color w:val="000000" w:themeColor="text1"/>
          <w:szCs w:val="21"/>
          <w:highlight w:val="none"/>
          <w:u w:val="thick"/>
          <w14:textFill>
            <w14:solidFill>
              <w14:schemeClr w14:val="tx1"/>
            </w14:solidFill>
          </w14:textFill>
        </w:rPr>
      </w:pPr>
      <w:r>
        <w:rPr>
          <w:rFonts w:ascii="宋体" w:cs="宋体"/>
          <w:color w:val="000000" w:themeColor="text1"/>
          <w:szCs w:val="21"/>
          <w:highlight w:val="none"/>
          <w14:textFill>
            <w14:solidFill>
              <w14:schemeClr w14:val="tx1"/>
            </w14:solidFill>
          </w14:textFill>
        </w:rPr>
        <w:t xml:space="preserve">3.4.1 </w:t>
      </w:r>
      <w:r>
        <w:rPr>
          <w:rFonts w:hint="eastAsia" w:ascii="宋体" w:cs="宋体"/>
          <w:color w:val="000000" w:themeColor="text1"/>
          <w:szCs w:val="21"/>
          <w:highlight w:val="none"/>
          <w14:textFill>
            <w14:solidFill>
              <w14:schemeClr w14:val="tx1"/>
            </w14:solidFill>
          </w14:textFill>
        </w:rPr>
        <w:t>▲</w:t>
      </w:r>
      <w:r>
        <w:rPr>
          <w:rFonts w:hint="eastAsia" w:ascii="宋体" w:cs="宋体"/>
          <w:b/>
          <w:color w:val="000000" w:themeColor="text1"/>
          <w:szCs w:val="21"/>
          <w:highlight w:val="none"/>
          <w:u w:val="thick"/>
          <w14:textFill>
            <w14:solidFill>
              <w14:schemeClr w14:val="tx1"/>
            </w14:solidFill>
          </w14:textFill>
        </w:rPr>
        <w:t>本次磋商报价为含税人民币价</w:t>
      </w:r>
      <w:r>
        <w:rPr>
          <w:rFonts w:hint="eastAsia" w:ascii="宋体" w:cs="宋体"/>
          <w:color w:val="000000" w:themeColor="text1"/>
          <w:szCs w:val="21"/>
          <w:highlight w:val="none"/>
          <w:u w:val="thick"/>
          <w14:textFill>
            <w14:solidFill>
              <w14:schemeClr w14:val="tx1"/>
            </w14:solidFill>
          </w14:textFill>
        </w:rPr>
        <w:t>。</w:t>
      </w:r>
    </w:p>
    <w:p w14:paraId="3C90D8A5">
      <w:pPr>
        <w:pStyle w:val="55"/>
        <w:spacing w:line="360" w:lineRule="auto"/>
        <w:ind w:firstLine="420"/>
        <w:rPr>
          <w:rFonts w:hint="eastAsia"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 xml:space="preserve">3.4.2 </w:t>
      </w:r>
      <w:r>
        <w:rPr>
          <w:rFonts w:hint="eastAsia" w:ascii="宋体" w:cs="宋体"/>
          <w:color w:val="000000" w:themeColor="text1"/>
          <w:szCs w:val="21"/>
          <w:highlight w:val="none"/>
          <w14:textFill>
            <w14:solidFill>
              <w14:schemeClr w14:val="tx1"/>
            </w14:solidFill>
          </w14:textFill>
        </w:rPr>
        <w:t>报价是包含完成本项目工作任务所发生的一切费用及不可预见费等所需的全部费用，全部费用已包含在报价一览表的总报价中。全部费用包括（但不限于）：技术服务发生人工费（含工资、奖金、加班费、补贴、劳务费等所有费用）、成果（文本）编制费、技术评审费、设备器材费、场地费、利润、税费、其他不可预见费用及所有有关的成本等全部费用。</w:t>
      </w:r>
    </w:p>
    <w:p w14:paraId="54621FE9">
      <w:pPr>
        <w:pStyle w:val="55"/>
        <w:spacing w:line="360" w:lineRule="auto"/>
        <w:ind w:firstLine="420"/>
        <w:rPr>
          <w:rFonts w:hint="eastAsia"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3.4.</w:t>
      </w:r>
      <w:r>
        <w:rPr>
          <w:rFonts w:hint="eastAsia" w:ascii="宋体" w:cs="宋体"/>
          <w:color w:val="000000" w:themeColor="text1"/>
          <w:szCs w:val="21"/>
          <w:highlight w:val="none"/>
          <w:lang w:val="en-US" w:eastAsia="zh-CN"/>
          <w14:textFill>
            <w14:solidFill>
              <w14:schemeClr w14:val="tx1"/>
            </w14:solidFill>
          </w14:textFill>
        </w:rPr>
        <w:t>3</w:t>
      </w:r>
      <w:r>
        <w:rPr>
          <w:rFonts w:ascii="宋体" w:cs="宋体"/>
          <w:color w:val="000000" w:themeColor="text1"/>
          <w:szCs w:val="21"/>
          <w:highlight w:val="none"/>
          <w14:textFill>
            <w14:solidFill>
              <w14:schemeClr w14:val="tx1"/>
            </w14:solidFill>
          </w14:textFill>
        </w:rPr>
        <w:t xml:space="preserve"> </w:t>
      </w:r>
      <w:r>
        <w:rPr>
          <w:rFonts w:hint="eastAsia" w:ascii="宋体" w:cs="宋体"/>
          <w:color w:val="000000" w:themeColor="text1"/>
          <w:szCs w:val="21"/>
          <w:highlight w:val="none"/>
          <w:lang w:val="en-US" w:eastAsia="zh-CN"/>
          <w14:textFill>
            <w14:solidFill>
              <w14:schemeClr w14:val="tx1"/>
            </w14:solidFill>
          </w14:textFill>
        </w:rPr>
        <w:t>供应商</w:t>
      </w:r>
      <w:r>
        <w:rPr>
          <w:rFonts w:hint="eastAsia" w:ascii="宋体" w:cs="宋体"/>
          <w:color w:val="000000" w:themeColor="text1"/>
          <w:szCs w:val="21"/>
          <w:highlight w:val="none"/>
          <w14:textFill>
            <w14:solidFill>
              <w14:schemeClr w14:val="tx1"/>
            </w14:solidFill>
          </w14:textFill>
        </w:rPr>
        <w:t>不得进行影响产品质量或者诚信履约的恶意报价。</w:t>
      </w:r>
      <w:r>
        <w:rPr>
          <w:rFonts w:hint="eastAsia" w:ascii="宋体" w:cs="宋体"/>
          <w:color w:val="000000" w:themeColor="text1"/>
          <w:szCs w:val="21"/>
          <w:highlight w:val="none"/>
          <w:lang w:val="en-US" w:eastAsia="zh-CN"/>
          <w14:textFill>
            <w14:solidFill>
              <w14:schemeClr w14:val="tx1"/>
            </w14:solidFill>
          </w14:textFill>
        </w:rPr>
        <w:t>供应商</w:t>
      </w:r>
      <w:r>
        <w:rPr>
          <w:rFonts w:hint="eastAsia" w:ascii="宋体" w:cs="宋体"/>
          <w:color w:val="000000" w:themeColor="text1"/>
          <w:szCs w:val="21"/>
          <w:highlight w:val="none"/>
          <w14:textFill>
            <w14:solidFill>
              <w14:schemeClr w14:val="tx1"/>
            </w14:solidFill>
          </w14:textFill>
        </w:rPr>
        <w:t>在项目评审前准备好报价核算、报价明细、报价说明等材料，以备评审专家核查。供应商报价低于项目预算50%的，应当在报价文件中详细阐述不影响产品质量或者诚信履约的具体原因。</w:t>
      </w:r>
    </w:p>
    <w:p w14:paraId="287D637F">
      <w:pPr>
        <w:pStyle w:val="55"/>
        <w:spacing w:line="360" w:lineRule="auto"/>
        <w:ind w:firstLine="420"/>
        <w:rPr>
          <w:rFonts w:ascii="宋体" w:cs="宋体"/>
          <w:b/>
          <w:bCs/>
          <w:color w:val="000000" w:themeColor="text1"/>
          <w:szCs w:val="21"/>
          <w:highlight w:val="none"/>
          <w:u w:val="thick"/>
          <w14:textFill>
            <w14:solidFill>
              <w14:schemeClr w14:val="tx1"/>
            </w14:solidFill>
          </w14:textFill>
        </w:rPr>
      </w:pPr>
      <w:r>
        <w:rPr>
          <w:rFonts w:ascii="宋体" w:cs="宋体"/>
          <w:color w:val="000000" w:themeColor="text1"/>
          <w:szCs w:val="21"/>
          <w:highlight w:val="none"/>
          <w14:textFill>
            <w14:solidFill>
              <w14:schemeClr w14:val="tx1"/>
            </w14:solidFill>
          </w14:textFill>
        </w:rPr>
        <w:t>3.4.</w:t>
      </w:r>
      <w:r>
        <w:rPr>
          <w:rFonts w:hint="eastAsia" w:ascii="宋体" w:cs="宋体"/>
          <w:color w:val="000000" w:themeColor="text1"/>
          <w:szCs w:val="21"/>
          <w:highlight w:val="none"/>
          <w:lang w:val="en-US" w:eastAsia="zh-CN"/>
          <w14:textFill>
            <w14:solidFill>
              <w14:schemeClr w14:val="tx1"/>
            </w14:solidFill>
          </w14:textFill>
        </w:rPr>
        <w:t>4</w:t>
      </w:r>
      <w:r>
        <w:rPr>
          <w:rFonts w:ascii="宋体" w:cs="宋体"/>
          <w:color w:val="000000" w:themeColor="text1"/>
          <w:szCs w:val="21"/>
          <w:highlight w:val="none"/>
          <w14:textFill>
            <w14:solidFill>
              <w14:schemeClr w14:val="tx1"/>
            </w14:solidFill>
          </w14:textFill>
        </w:rPr>
        <w:t xml:space="preserve"> </w:t>
      </w:r>
      <w:r>
        <w:rPr>
          <w:rFonts w:hint="eastAsia" w:ascii="宋体" w:cs="宋体"/>
          <w:color w:val="000000" w:themeColor="text1"/>
          <w:szCs w:val="21"/>
          <w:highlight w:val="none"/>
          <w14:textFill>
            <w14:solidFill>
              <w14:schemeClr w14:val="tx1"/>
            </w14:solidFill>
          </w14:textFill>
        </w:rPr>
        <w:t>▲</w:t>
      </w:r>
      <w:r>
        <w:rPr>
          <w:rFonts w:hint="eastAsia" w:ascii="宋体" w:cs="宋体"/>
          <w:b/>
          <w:color w:val="000000" w:themeColor="text1"/>
          <w:szCs w:val="21"/>
          <w:highlight w:val="none"/>
          <w:u w:val="thick"/>
          <w14:textFill>
            <w14:solidFill>
              <w14:schemeClr w14:val="tx1"/>
            </w14:solidFill>
          </w14:textFill>
        </w:rPr>
        <w:t>最后一轮报价只允许有一个报价，不接受有选择报价的响应文件。</w:t>
      </w:r>
    </w:p>
    <w:p w14:paraId="218E5843">
      <w:pPr>
        <w:pStyle w:val="55"/>
        <w:spacing w:line="360" w:lineRule="auto"/>
        <w:ind w:firstLine="420"/>
        <w:rPr>
          <w:rFonts w:ascii="宋体" w:cs="宋体"/>
          <w:b/>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3.5、</w:t>
      </w:r>
      <w:r>
        <w:rPr>
          <w:rFonts w:hint="eastAsia" w:ascii="宋体" w:cs="宋体"/>
          <w:b/>
          <w:color w:val="000000" w:themeColor="text1"/>
          <w:szCs w:val="21"/>
          <w:highlight w:val="none"/>
          <w14:textFill>
            <w14:solidFill>
              <w14:schemeClr w14:val="tx1"/>
            </w14:solidFill>
          </w14:textFill>
        </w:rPr>
        <w:t>供应商部分不良行为的处理</w:t>
      </w:r>
    </w:p>
    <w:p w14:paraId="24B79670">
      <w:pPr>
        <w:pStyle w:val="55"/>
        <w:spacing w:line="360" w:lineRule="auto"/>
        <w:ind w:firstLine="420"/>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3.5.1投标截止时间后，在投标有效期内，供应商不能撤销响应文件。供应商强行撤销响应文件的，应按采购预算金额的2%赔偿对采购组织机构造</w:t>
      </w:r>
      <w:r>
        <w:rPr>
          <w:rFonts w:hint="eastAsia" w:ascii="宋体" w:cs="宋体"/>
          <w:color w:val="000000" w:themeColor="text1"/>
          <w:szCs w:val="21"/>
          <w:highlight w:val="none"/>
          <w:lang w:eastAsia="zh-CN"/>
          <w14:textFill>
            <w14:solidFill>
              <w14:schemeClr w14:val="tx1"/>
            </w14:solidFill>
          </w14:textFill>
        </w:rPr>
        <w:t>成的</w:t>
      </w:r>
      <w:r>
        <w:rPr>
          <w:rFonts w:ascii="宋体" w:cs="宋体"/>
          <w:color w:val="000000" w:themeColor="text1"/>
          <w:szCs w:val="21"/>
          <w:highlight w:val="none"/>
          <w14:textFill>
            <w14:solidFill>
              <w14:schemeClr w14:val="tx1"/>
            </w14:solidFill>
          </w14:textFill>
        </w:rPr>
        <w:t>损失。</w:t>
      </w:r>
    </w:p>
    <w:p w14:paraId="6B7AB770">
      <w:pPr>
        <w:pStyle w:val="55"/>
        <w:spacing w:line="360" w:lineRule="auto"/>
        <w:ind w:firstLine="420"/>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3.5.2成交后，供应商拒绝签订合同的，采购人可以按照评审报告推荐的成交或者成交候选人名单排序，确定下一候选人为成交或者成交供应商，也可以重新开展政府采购活动。供应商成交后拒绝签订合同的，应按采购预算金额的2%对采购人进行赔偿；赔偿金额不足以弥补采购人损失的，供应商应继续承担超过部分的损失。</w:t>
      </w:r>
    </w:p>
    <w:p w14:paraId="7C787F69">
      <w:pPr>
        <w:pStyle w:val="55"/>
        <w:spacing w:line="360" w:lineRule="auto"/>
        <w:ind w:firstLine="420"/>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3.5.3存在下列行为的，采购代理机构将其失信行为上报政府采购主管部门，由主管部门按有关规定对其违法失信行为记录进行公开：</w:t>
      </w:r>
    </w:p>
    <w:p w14:paraId="6AE5F4EA">
      <w:pPr>
        <w:pStyle w:val="55"/>
        <w:spacing w:line="360" w:lineRule="auto"/>
        <w:ind w:firstLine="420"/>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1）成交或者成交后，拒绝签订政府采购合同的；</w:t>
      </w:r>
    </w:p>
    <w:p w14:paraId="21F87E31">
      <w:pPr>
        <w:pStyle w:val="55"/>
        <w:spacing w:line="360" w:lineRule="auto"/>
        <w:ind w:firstLine="420" w:firstLineChars="0"/>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2）投标有效期内撤销响应文件的。</w:t>
      </w:r>
    </w:p>
    <w:p w14:paraId="601870F5">
      <w:pPr>
        <w:pStyle w:val="55"/>
        <w:spacing w:line="360" w:lineRule="auto"/>
        <w:ind w:firstLine="420" w:firstLineChars="0"/>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3.6、响应文件有效期</w:t>
      </w:r>
    </w:p>
    <w:p w14:paraId="2DBBCECF">
      <w:pPr>
        <w:pStyle w:val="55"/>
        <w:spacing w:line="360" w:lineRule="auto"/>
        <w:ind w:firstLine="420"/>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 xml:space="preserve">3.6.1 </w:t>
      </w:r>
      <w:r>
        <w:rPr>
          <w:rFonts w:hint="eastAsia" w:ascii="宋体" w:cs="宋体"/>
          <w:color w:val="000000" w:themeColor="text1"/>
          <w:szCs w:val="21"/>
          <w:highlight w:val="none"/>
          <w14:textFill>
            <w14:solidFill>
              <w14:schemeClr w14:val="tx1"/>
            </w14:solidFill>
          </w14:textFill>
        </w:rPr>
        <w:t>响应文件有效期按“供应商须知前附表”规定，响应文件应在该有效期内保持有效。合同签订后，响应文件作为合同附件，响应文件有效期同合同有效期。</w:t>
      </w:r>
    </w:p>
    <w:p w14:paraId="3D1344F6">
      <w:pPr>
        <w:pStyle w:val="55"/>
        <w:spacing w:line="360" w:lineRule="auto"/>
        <w:ind w:firstLine="420"/>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 xml:space="preserve">3.6.2 </w:t>
      </w:r>
      <w:r>
        <w:rPr>
          <w:rFonts w:hint="eastAsia" w:ascii="宋体" w:cs="宋体"/>
          <w:color w:val="000000" w:themeColor="text1"/>
          <w:szCs w:val="21"/>
          <w:highlight w:val="none"/>
          <w14:textFill>
            <w14:solidFill>
              <w14:schemeClr w14:val="tx1"/>
            </w14:solidFill>
          </w14:textFill>
        </w:rPr>
        <w:t>在特殊情况下，采购人可与供应商协商延长响应文件有效期，这种要求和答复均应以网上公告或书面形式进行。</w:t>
      </w:r>
    </w:p>
    <w:p w14:paraId="26945630">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 xml:space="preserve">3.6.3 </w:t>
      </w:r>
      <w:r>
        <w:rPr>
          <w:rFonts w:hint="eastAsia" w:ascii="宋体" w:cs="宋体"/>
          <w:color w:val="000000" w:themeColor="text1"/>
          <w:szCs w:val="21"/>
          <w:highlight w:val="none"/>
          <w14:textFill>
            <w14:solidFill>
              <w14:schemeClr w14:val="tx1"/>
            </w14:solidFill>
          </w14:textFill>
        </w:rPr>
        <w:t>供应商可拒绝接受延期要求。同意延长有效期的供应商不能修改响应文件。</w:t>
      </w:r>
    </w:p>
    <w:p w14:paraId="793D5D4B">
      <w:pPr>
        <w:spacing w:line="360" w:lineRule="auto"/>
        <w:ind w:firstLine="422" w:firstLineChars="200"/>
        <w:outlineLvl w:val="1"/>
        <w:rPr>
          <w:rFonts w:ascii="宋体" w:cs="宋体"/>
          <w:b/>
          <w:color w:val="000000" w:themeColor="text1"/>
          <w:szCs w:val="21"/>
          <w:highlight w:val="none"/>
          <w14:textFill>
            <w14:solidFill>
              <w14:schemeClr w14:val="tx1"/>
            </w14:solidFill>
          </w14:textFill>
        </w:rPr>
      </w:pPr>
      <w:bookmarkStart w:id="35" w:name="_Toc86760865"/>
      <w:bookmarkStart w:id="36" w:name="_Toc10590_WPSOffice_Level2"/>
      <w:bookmarkStart w:id="37" w:name="_Toc18155_WPSOffice_Level2"/>
      <w:bookmarkStart w:id="38" w:name="_Toc6142"/>
      <w:bookmarkStart w:id="39" w:name="_Toc4007"/>
      <w:bookmarkStart w:id="40" w:name="_Toc8528"/>
      <w:r>
        <w:rPr>
          <w:rFonts w:hint="eastAsia" w:ascii="宋体" w:cs="宋体"/>
          <w:b/>
          <w:bCs/>
          <w:color w:val="000000" w:themeColor="text1"/>
          <w:szCs w:val="21"/>
          <w:highlight w:val="none"/>
          <w14:textFill>
            <w14:solidFill>
              <w14:schemeClr w14:val="tx1"/>
            </w14:solidFill>
          </w14:textFill>
        </w:rPr>
        <w:t>四、磋商</w:t>
      </w:r>
      <w:bookmarkEnd w:id="35"/>
      <w:bookmarkEnd w:id="36"/>
      <w:bookmarkEnd w:id="37"/>
      <w:r>
        <w:rPr>
          <w:rFonts w:hint="eastAsia" w:ascii="宋体" w:cs="宋体"/>
          <w:b/>
          <w:bCs/>
          <w:color w:val="000000" w:themeColor="text1"/>
          <w:szCs w:val="21"/>
          <w:highlight w:val="none"/>
          <w14:textFill>
            <w14:solidFill>
              <w14:schemeClr w14:val="tx1"/>
            </w14:solidFill>
          </w14:textFill>
        </w:rPr>
        <w:t>响应</w:t>
      </w:r>
      <w:r>
        <w:rPr>
          <w:rFonts w:hint="eastAsia" w:ascii="宋体" w:cs="宋体"/>
          <w:b/>
          <w:color w:val="000000" w:themeColor="text1"/>
          <w:szCs w:val="21"/>
          <w:highlight w:val="none"/>
          <w14:textFill>
            <w14:solidFill>
              <w14:schemeClr w14:val="tx1"/>
            </w14:solidFill>
          </w14:textFill>
        </w:rPr>
        <w:t>文件的提交</w:t>
      </w:r>
      <w:bookmarkEnd w:id="38"/>
      <w:bookmarkEnd w:id="39"/>
      <w:bookmarkEnd w:id="40"/>
    </w:p>
    <w:p w14:paraId="4DBE516C">
      <w:pPr>
        <w:pStyle w:val="55"/>
        <w:spacing w:line="360" w:lineRule="auto"/>
        <w:ind w:firstLine="422"/>
        <w:rPr>
          <w:rFonts w:ascii="宋体" w:hAnsi="宋体" w:cs="宋体"/>
          <w:color w:val="000000" w:themeColor="text1"/>
          <w:szCs w:val="21"/>
          <w:highlight w:val="none"/>
          <w:lang w:bidi="ar"/>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4.1、“电子加密响应文件”的上传、递交时间及地点：</w:t>
      </w:r>
    </w:p>
    <w:p w14:paraId="4B519BE1">
      <w:pPr>
        <w:pStyle w:val="55"/>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w:t>
      </w:r>
      <w:r>
        <w:rPr>
          <w:rFonts w:ascii="宋体" w:hAnsi="宋体" w:cs="宋体"/>
          <w:b/>
          <w:bCs/>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b/>
          <w:color w:val="000000" w:themeColor="text1"/>
          <w:szCs w:val="21"/>
          <w:highlight w:val="none"/>
          <w14:textFill>
            <w14:solidFill>
              <w14:schemeClr w14:val="tx1"/>
            </w14:solidFill>
          </w14:textFill>
        </w:rPr>
        <w:t>磋商响应供应商应在投标截止时间前将“电子加密响应文件”成功上传递交至“政府采购云平台”，否则投标无效。</w:t>
      </w:r>
    </w:p>
    <w:p w14:paraId="66D46706">
      <w:pPr>
        <w:pStyle w:val="55"/>
        <w:spacing w:line="360" w:lineRule="auto"/>
        <w:ind w:firstLine="420"/>
        <w:rPr>
          <w:rFonts w:ascii="宋体" w:hAnsi="宋体" w:cs="宋体"/>
          <w:b/>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w:t>
      </w:r>
      <w:r>
        <w:rPr>
          <w:rFonts w:ascii="宋体" w:hAnsi="宋体" w:cs="宋体"/>
          <w:b/>
          <w:bCs/>
          <w:color w:val="000000" w:themeColor="text1"/>
          <w:szCs w:val="21"/>
          <w:highlight w:val="none"/>
          <w14:textFill>
            <w14:solidFill>
              <w14:schemeClr w14:val="tx1"/>
            </w14:solidFill>
          </w14:textFill>
        </w:rPr>
        <w:t>1</w:t>
      </w:r>
      <w:r>
        <w:rPr>
          <w:rFonts w:ascii="宋体" w:hAnsi="宋体" w:cs="宋体"/>
          <w:b/>
          <w:color w:val="000000" w:themeColor="text1"/>
          <w:szCs w:val="21"/>
          <w:highlight w:val="none"/>
          <w14:textFill>
            <w14:solidFill>
              <w14:schemeClr w14:val="tx1"/>
            </w14:solidFill>
          </w14:textFill>
        </w:rPr>
        <w:t>.2“电子加密响应文件”成功上传递交后，供应商可自行打印响应文件接收回执。</w:t>
      </w:r>
    </w:p>
    <w:p w14:paraId="45D0B239">
      <w:pPr>
        <w:pStyle w:val="55"/>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4.2、“备份响应文件”的密封包装、递交：</w:t>
      </w:r>
    </w:p>
    <w:p w14:paraId="4D9A6570">
      <w:pPr>
        <w:pStyle w:val="55"/>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4.2.1磋商响应供应商在“政府采购云平台”完成“电子加密响应文件”的上传递交后，还可以（EMS邮寄形式）在投标截止时间前递交以介质（U盘）存储的 </w:t>
      </w:r>
      <w:r>
        <w:rPr>
          <w:rFonts w:hint="eastAsia" w:ascii="宋体" w:hAnsi="宋体" w:cs="宋体"/>
          <w:color w:val="000000" w:themeColor="text1"/>
          <w:szCs w:val="21"/>
          <w:highlight w:val="none"/>
          <w14:textFill>
            <w14:solidFill>
              <w14:schemeClr w14:val="tx1"/>
            </w14:solidFill>
          </w14:textFill>
        </w:rPr>
        <w:t>“备份响应文件”（一份）；</w:t>
      </w:r>
    </w:p>
    <w:p w14:paraId="0F1F3739">
      <w:pPr>
        <w:pStyle w:val="55"/>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4.2.2“备份响应文件”应当密封包装，并在包装上标注投标项目名称、投标单位名称并加盖公章。没有密封包装或者逾期邮寄</w:t>
      </w:r>
      <w:r>
        <w:rPr>
          <w:rFonts w:hint="eastAsia" w:ascii="宋体" w:hAnsi="宋体" w:cs="宋体"/>
          <w:color w:val="000000" w:themeColor="text1"/>
          <w:szCs w:val="21"/>
          <w:highlight w:val="none"/>
          <w:lang w:eastAsia="zh-CN"/>
          <w14:textFill>
            <w14:solidFill>
              <w14:schemeClr w14:val="tx1"/>
            </w14:solidFill>
          </w14:textFill>
        </w:rPr>
        <w:t>送达</w:t>
      </w:r>
      <w:r>
        <w:rPr>
          <w:rFonts w:ascii="宋体" w:hAnsi="宋体" w:cs="宋体"/>
          <w:color w:val="000000" w:themeColor="text1"/>
          <w:szCs w:val="21"/>
          <w:highlight w:val="none"/>
          <w14:textFill>
            <w14:solidFill>
              <w14:schemeClr w14:val="tx1"/>
            </w14:solidFill>
          </w14:textFill>
        </w:rPr>
        <w:t>投标地点的“备份响应文件”将不予接收；</w:t>
      </w:r>
    </w:p>
    <w:p w14:paraId="46FFE0D5">
      <w:pPr>
        <w:pStyle w:val="55"/>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4.2.3通过“政府采购云平台”成功上传递交的“电子加密响应文件”已按时解密的，“备份响应文件”自动失效。投标截止时间前，磋商响应供应商仅递交了“备份响应文件”而未将“电子加密响应文件”成功上传至“政府采购云平台”的，投标无效。</w:t>
      </w:r>
    </w:p>
    <w:p w14:paraId="756A438C">
      <w:pPr>
        <w:pStyle w:val="55"/>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4.2.4采购人如因故推迟响应文件递交截止时间，应以更正公告形式通知所有供应商。在这种情况下，采购人和供应商的权利和义务将受到新的响应文件提交的截止时间的约束。</w:t>
      </w:r>
    </w:p>
    <w:p w14:paraId="3553346E">
      <w:pPr>
        <w:pStyle w:val="55"/>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4.3、响应文件的修改和撤回</w:t>
      </w:r>
    </w:p>
    <w:p w14:paraId="44BBD51A">
      <w:pPr>
        <w:pStyle w:val="55"/>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4.3.1供应商在网上</w:t>
      </w:r>
      <w:r>
        <w:rPr>
          <w:rFonts w:hint="eastAsia" w:ascii="宋体" w:hAnsi="宋体" w:cs="宋体"/>
          <w:color w:val="000000" w:themeColor="text1"/>
          <w:szCs w:val="21"/>
          <w:highlight w:val="none"/>
          <w:lang w:eastAsia="zh-CN"/>
          <w14:textFill>
            <w14:solidFill>
              <w14:schemeClr w14:val="tx1"/>
            </w14:solidFill>
          </w14:textFill>
        </w:rPr>
        <w:t>递交</w:t>
      </w:r>
      <w:r>
        <w:rPr>
          <w:rFonts w:ascii="宋体" w:hAnsi="宋体" w:cs="宋体"/>
          <w:color w:val="000000" w:themeColor="text1"/>
          <w:szCs w:val="21"/>
          <w:highlight w:val="none"/>
          <w14:textFill>
            <w14:solidFill>
              <w14:schemeClr w14:val="tx1"/>
            </w14:solidFill>
          </w14:textFill>
        </w:rPr>
        <w:t>响应文件以后如必须修改或撤回响应文件，必须在响应文件提交的截止时间以前在网上撤回响应文件，修改并重新递交电子响应文件，如已递交备份响应文件的，应同时将撤标通知邮寄到达或送达采购代理机构，并同时重新邮寄备份响应文件。</w:t>
      </w:r>
      <w:r>
        <w:rPr>
          <w:rFonts w:hint="eastAsia" w:ascii="宋体" w:hAnsi="宋体" w:cs="宋体"/>
          <w:b/>
          <w:color w:val="000000" w:themeColor="text1"/>
          <w:szCs w:val="21"/>
          <w:highlight w:val="none"/>
          <w14:textFill>
            <w14:solidFill>
              <w14:schemeClr w14:val="tx1"/>
            </w14:solidFill>
          </w14:textFill>
        </w:rPr>
        <w:t>投标截止时间后，供应商不得撤回、修改《响应文件》。</w:t>
      </w:r>
    </w:p>
    <w:p w14:paraId="4E1BCD82">
      <w:pPr>
        <w:pStyle w:val="55"/>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4.4备选磋商方案</w:t>
      </w:r>
    </w:p>
    <w:p w14:paraId="457D7A83">
      <w:pPr>
        <w:spacing w:line="360" w:lineRule="auto"/>
        <w:ind w:firstLine="422" w:firstLineChars="200"/>
        <w:rPr>
          <w:rFonts w:asci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供应商不得提交备选响应方案，否则，响应文件将被判定为无效。与“电子加密响应文件”同时生成的“备份响应文件”不是投标备选（替代）方案。</w:t>
      </w:r>
    </w:p>
    <w:p w14:paraId="6948BB0C">
      <w:pPr>
        <w:spacing w:line="360" w:lineRule="auto"/>
        <w:ind w:firstLine="422" w:firstLineChars="200"/>
        <w:outlineLvl w:val="1"/>
        <w:rPr>
          <w:rFonts w:ascii="宋体" w:cs="宋体"/>
          <w:b/>
          <w:color w:val="000000" w:themeColor="text1"/>
          <w:szCs w:val="21"/>
          <w:highlight w:val="none"/>
          <w14:textFill>
            <w14:solidFill>
              <w14:schemeClr w14:val="tx1"/>
            </w14:solidFill>
          </w14:textFill>
        </w:rPr>
      </w:pPr>
      <w:bookmarkStart w:id="41" w:name="_Toc86760866"/>
      <w:bookmarkStart w:id="42" w:name="_Toc4380"/>
      <w:bookmarkStart w:id="43" w:name="_Toc26605_WPSOffice_Level2"/>
      <w:bookmarkStart w:id="44" w:name="_Toc23684_WPSOffice_Level2"/>
      <w:bookmarkStart w:id="45" w:name="_Toc701"/>
      <w:bookmarkStart w:id="46" w:name="_Toc10612"/>
      <w:r>
        <w:rPr>
          <w:rFonts w:hint="eastAsia" w:ascii="宋体" w:cs="宋体"/>
          <w:b/>
          <w:color w:val="000000" w:themeColor="text1"/>
          <w:szCs w:val="21"/>
          <w:highlight w:val="none"/>
          <w14:textFill>
            <w14:solidFill>
              <w14:schemeClr w14:val="tx1"/>
            </w14:solidFill>
          </w14:textFill>
        </w:rPr>
        <w:t>五、响应文件的开启</w:t>
      </w:r>
      <w:bookmarkEnd w:id="41"/>
      <w:bookmarkEnd w:id="42"/>
      <w:bookmarkEnd w:id="43"/>
      <w:bookmarkEnd w:id="44"/>
      <w:bookmarkEnd w:id="45"/>
      <w:bookmarkEnd w:id="46"/>
    </w:p>
    <w:p w14:paraId="1AE506FF">
      <w:pPr>
        <w:pStyle w:val="55"/>
        <w:spacing w:line="360" w:lineRule="auto"/>
        <w:ind w:firstLine="422"/>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5.1、</w:t>
      </w:r>
      <w:r>
        <w:rPr>
          <w:rFonts w:hint="eastAsia" w:ascii="宋体" w:hAnsi="宋体" w:cs="宋体"/>
          <w:b/>
          <w:color w:val="000000" w:themeColor="text1"/>
          <w:szCs w:val="21"/>
          <w:highlight w:val="none"/>
          <w14:textFill>
            <w14:solidFill>
              <w14:schemeClr w14:val="tx1"/>
            </w14:solidFill>
          </w14:textFill>
        </w:rPr>
        <w:t>响应文件的开启</w:t>
      </w:r>
    </w:p>
    <w:p w14:paraId="1EE5DE20">
      <w:pPr>
        <w:pStyle w:val="55"/>
        <w:spacing w:line="360" w:lineRule="auto"/>
        <w:ind w:firstLine="422"/>
        <w:rPr>
          <w:rFonts w:ascii="宋体" w:hAnsi="宋体" w:cs="宋体"/>
          <w:b w:val="0"/>
          <w:bCs/>
          <w:color w:val="000000" w:themeColor="text1"/>
          <w:szCs w:val="21"/>
          <w:highlight w:val="none"/>
          <w14:textFill>
            <w14:solidFill>
              <w14:schemeClr w14:val="tx1"/>
            </w14:solidFill>
          </w14:textFill>
        </w:rPr>
      </w:pPr>
      <w:r>
        <w:rPr>
          <w:rFonts w:ascii="宋体" w:hAnsi="宋体" w:cs="宋体"/>
          <w:b w:val="0"/>
          <w:bCs/>
          <w:color w:val="000000" w:themeColor="text1"/>
          <w:szCs w:val="21"/>
          <w:highlight w:val="none"/>
          <w14:textFill>
            <w14:solidFill>
              <w14:schemeClr w14:val="tx1"/>
            </w14:solidFill>
          </w14:textFill>
        </w:rPr>
        <w:t>5.1.1</w:t>
      </w:r>
      <w:r>
        <w:rPr>
          <w:rFonts w:hint="eastAsia" w:ascii="宋体" w:hAnsi="宋体" w:cs="宋体"/>
          <w:b w:val="0"/>
          <w:bCs/>
          <w:color w:val="000000" w:themeColor="text1"/>
          <w:szCs w:val="21"/>
          <w:highlight w:val="none"/>
          <w14:textFill>
            <w14:solidFill>
              <w14:schemeClr w14:val="tx1"/>
            </w14:solidFill>
          </w14:textFill>
        </w:rPr>
        <w:t>响应文件的开启</w:t>
      </w:r>
      <w:r>
        <w:rPr>
          <w:rFonts w:ascii="宋体" w:hAnsi="宋体" w:cs="宋体"/>
          <w:b w:val="0"/>
          <w:bCs/>
          <w:color w:val="000000" w:themeColor="text1"/>
          <w:szCs w:val="21"/>
          <w:highlight w:val="none"/>
          <w14:textFill>
            <w14:solidFill>
              <w14:schemeClr w14:val="tx1"/>
            </w14:solidFill>
          </w14:textFill>
        </w:rPr>
        <w:t>形式</w:t>
      </w:r>
    </w:p>
    <w:p w14:paraId="0E582904">
      <w:pPr>
        <w:pStyle w:val="55"/>
        <w:spacing w:line="360" w:lineRule="auto"/>
        <w:ind w:firstLine="422"/>
        <w:rPr>
          <w:rFonts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采购组织机构将按照采购文件规定的时间通过“政府采购云平台”组织开启响应文件，所有供应商均应当准时在线参加。</w:t>
      </w:r>
    </w:p>
    <w:p w14:paraId="440E57DA">
      <w:pPr>
        <w:pStyle w:val="55"/>
        <w:spacing w:line="360" w:lineRule="auto"/>
        <w:ind w:firstLine="422"/>
        <w:rPr>
          <w:rFonts w:ascii="宋体" w:hAnsi="宋体" w:cs="宋体"/>
          <w:b w:val="0"/>
          <w:bCs/>
          <w:color w:val="000000" w:themeColor="text1"/>
          <w:szCs w:val="21"/>
          <w:highlight w:val="none"/>
          <w14:textFill>
            <w14:solidFill>
              <w14:schemeClr w14:val="tx1"/>
            </w14:solidFill>
          </w14:textFill>
        </w:rPr>
      </w:pPr>
      <w:r>
        <w:rPr>
          <w:rFonts w:ascii="宋体" w:hAnsi="宋体" w:cs="宋体"/>
          <w:b w:val="0"/>
          <w:bCs/>
          <w:color w:val="000000" w:themeColor="text1"/>
          <w:szCs w:val="21"/>
          <w:highlight w:val="none"/>
          <w14:textFill>
            <w14:solidFill>
              <w14:schemeClr w14:val="tx1"/>
            </w14:solidFill>
          </w14:textFill>
        </w:rPr>
        <w:t>5.1.2</w:t>
      </w:r>
      <w:r>
        <w:rPr>
          <w:rFonts w:hint="eastAsia" w:ascii="宋体" w:hAnsi="宋体" w:cs="宋体"/>
          <w:b w:val="0"/>
          <w:bCs/>
          <w:color w:val="000000" w:themeColor="text1"/>
          <w:szCs w:val="21"/>
          <w:highlight w:val="none"/>
          <w14:textFill>
            <w14:solidFill>
              <w14:schemeClr w14:val="tx1"/>
            </w14:solidFill>
          </w14:textFill>
        </w:rPr>
        <w:t>响应文件的开启</w:t>
      </w:r>
      <w:r>
        <w:rPr>
          <w:rFonts w:ascii="宋体" w:hAnsi="宋体" w:cs="宋体"/>
          <w:b w:val="0"/>
          <w:bCs/>
          <w:color w:val="000000" w:themeColor="text1"/>
          <w:szCs w:val="21"/>
          <w:highlight w:val="none"/>
          <w14:textFill>
            <w14:solidFill>
              <w14:schemeClr w14:val="tx1"/>
            </w14:solidFill>
          </w14:textFill>
        </w:rPr>
        <w:t xml:space="preserve">准备 </w:t>
      </w:r>
    </w:p>
    <w:p w14:paraId="0E8AF633">
      <w:pPr>
        <w:pStyle w:val="55"/>
        <w:spacing w:line="360" w:lineRule="auto"/>
        <w:ind w:firstLine="422"/>
        <w:rPr>
          <w:rFonts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响应文件开启的准备工作由采购组织机构负责落实；</w:t>
      </w:r>
    </w:p>
    <w:p w14:paraId="5E1FDE8B">
      <w:pPr>
        <w:pStyle w:val="55"/>
        <w:spacing w:line="360" w:lineRule="auto"/>
        <w:ind w:firstLine="422"/>
        <w:rPr>
          <w:rFonts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采购组织机构将按照磋商文件规定的时间通过“政府采购云平台”组织开启响应文件，所有供应商均应当准时在线参加（因供应商需要及时进行响应文件在线解密）。供应商如不在线参加的，视同认可响应文件的开启结果，事后不得对响应文件的开启结果提出异议，同时供应商因未在线参加响应文件的开启而导致响应文件无法按时解密等一切后果由供应商自己承担。</w:t>
      </w:r>
    </w:p>
    <w:p w14:paraId="0C8F11D4">
      <w:pPr>
        <w:spacing w:line="360" w:lineRule="auto"/>
        <w:ind w:firstLine="420" w:firstLineChars="200"/>
        <w:rPr>
          <w:rFonts w:hint="eastAsia" w:ascii="宋体" w:cs="宋体"/>
          <w:bCs/>
          <w:color w:val="000000" w:themeColor="text1"/>
          <w:szCs w:val="21"/>
          <w:highlight w:val="none"/>
          <w14:textFill>
            <w14:solidFill>
              <w14:schemeClr w14:val="tx1"/>
            </w14:solidFill>
          </w14:textFill>
        </w:rPr>
      </w:pPr>
      <w:r>
        <w:rPr>
          <w:rFonts w:hint="eastAsia" w:ascii="宋体" w:cs="宋体"/>
          <w:bCs/>
          <w:color w:val="000000" w:themeColor="text1"/>
          <w:szCs w:val="21"/>
          <w:highlight w:val="none"/>
          <w14:textFill>
            <w14:solidFill>
              <w14:schemeClr w14:val="tx1"/>
            </w14:solidFill>
          </w14:textFill>
        </w:rPr>
        <w:t>5.1.3.1</w:t>
      </w:r>
      <w:r>
        <w:rPr>
          <w:rFonts w:hint="eastAsia" w:ascii="宋体" w:cs="宋体"/>
          <w:bCs/>
          <w:color w:val="000000" w:themeColor="text1"/>
          <w:szCs w:val="21"/>
          <w:highlight w:val="none"/>
          <w:lang w:val="en-US" w:eastAsia="zh-CN"/>
          <w14:textFill>
            <w14:solidFill>
              <w14:schemeClr w14:val="tx1"/>
            </w14:solidFill>
          </w14:textFill>
        </w:rPr>
        <w:t>响应文件的</w:t>
      </w:r>
      <w:r>
        <w:rPr>
          <w:rFonts w:hint="eastAsia" w:ascii="宋体" w:cs="宋体"/>
          <w:bCs/>
          <w:color w:val="000000" w:themeColor="text1"/>
          <w:szCs w:val="21"/>
          <w:highlight w:val="none"/>
          <w14:textFill>
            <w14:solidFill>
              <w14:schemeClr w14:val="tx1"/>
            </w14:solidFill>
          </w14:textFill>
        </w:rPr>
        <w:t>开启</w:t>
      </w:r>
    </w:p>
    <w:p w14:paraId="4115A246">
      <w:pPr>
        <w:spacing w:line="360" w:lineRule="auto"/>
        <w:ind w:firstLine="420" w:firstLineChars="200"/>
        <w:rPr>
          <w:rFonts w:hint="eastAsia" w:ascii="宋体" w:cs="宋体"/>
          <w:bCs/>
          <w:color w:val="000000" w:themeColor="text1"/>
          <w:szCs w:val="21"/>
          <w:highlight w:val="none"/>
          <w14:textFill>
            <w14:solidFill>
              <w14:schemeClr w14:val="tx1"/>
            </w14:solidFill>
          </w14:textFill>
        </w:rPr>
      </w:pPr>
      <w:r>
        <w:rPr>
          <w:rFonts w:hint="eastAsia" w:ascii="宋体" w:cs="宋体"/>
          <w:bCs/>
          <w:color w:val="000000" w:themeColor="text1"/>
          <w:szCs w:val="21"/>
          <w:highlight w:val="none"/>
          <w14:textFill>
            <w14:solidFill>
              <w14:schemeClr w14:val="tx1"/>
            </w14:solidFill>
          </w14:textFill>
        </w:rPr>
        <w:t>（1）向各供应商发出电子加密响应文件【开始解密】通知，供应商在30分钟内自行进行响应文件解密。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14:paraId="58FB8A7E">
      <w:pPr>
        <w:spacing w:line="360" w:lineRule="auto"/>
        <w:ind w:firstLine="420" w:firstLineChars="200"/>
        <w:rPr>
          <w:rFonts w:hint="eastAsia" w:ascii="宋体" w:eastAsia="宋体" w:cs="宋体"/>
          <w:bCs/>
          <w:color w:val="000000" w:themeColor="text1"/>
          <w:szCs w:val="21"/>
          <w:highlight w:val="none"/>
          <w:lang w:eastAsia="zh-CN"/>
          <w14:textFill>
            <w14:solidFill>
              <w14:schemeClr w14:val="tx1"/>
            </w14:solidFill>
          </w14:textFill>
        </w:rPr>
      </w:pPr>
      <w:r>
        <w:rPr>
          <w:rFonts w:hint="eastAsia" w:ascii="宋体" w:cs="宋体"/>
          <w:bCs/>
          <w:color w:val="000000" w:themeColor="text1"/>
          <w:szCs w:val="21"/>
          <w:highlight w:val="none"/>
          <w14:textFill>
            <w14:solidFill>
              <w14:schemeClr w14:val="tx1"/>
            </w14:solidFill>
          </w14:textFill>
        </w:rPr>
        <w:t>（2）响应文件解密结束，通过邮件形式发送各供应商组织签署《政府采购活动现场确认声明书》</w:t>
      </w:r>
      <w:r>
        <w:rPr>
          <w:rFonts w:hint="eastAsia" w:ascii="宋体" w:cs="宋体"/>
          <w:bCs/>
          <w:color w:val="000000" w:themeColor="text1"/>
          <w:szCs w:val="21"/>
          <w:highlight w:val="none"/>
          <w:lang w:eastAsia="zh-CN"/>
          <w14:textFill>
            <w14:solidFill>
              <w14:schemeClr w14:val="tx1"/>
            </w14:solidFill>
          </w14:textFill>
        </w:rPr>
        <w:t>。</w:t>
      </w:r>
    </w:p>
    <w:p w14:paraId="07D8C06C">
      <w:pPr>
        <w:spacing w:line="360" w:lineRule="auto"/>
        <w:ind w:firstLine="422" w:firstLineChars="200"/>
        <w:outlineLvl w:val="1"/>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六、磋商</w:t>
      </w:r>
    </w:p>
    <w:p w14:paraId="083B153D">
      <w:pPr>
        <w:pStyle w:val="55"/>
        <w:spacing w:line="360" w:lineRule="auto"/>
        <w:ind w:firstLine="420"/>
        <w:rPr>
          <w:rFonts w:ascii="宋体" w:cs="宋体"/>
          <w:bCs/>
          <w:color w:val="000000" w:themeColor="text1"/>
          <w:szCs w:val="21"/>
          <w:highlight w:val="none"/>
          <w14:textFill>
            <w14:solidFill>
              <w14:schemeClr w14:val="tx1"/>
            </w14:solidFill>
          </w14:textFill>
        </w:rPr>
      </w:pPr>
      <w:r>
        <w:rPr>
          <w:rFonts w:hint="eastAsia" w:ascii="宋体" w:cs="宋体"/>
          <w:bCs/>
          <w:color w:val="000000" w:themeColor="text1"/>
          <w:szCs w:val="21"/>
          <w:highlight w:val="none"/>
          <w14:textFill>
            <w14:solidFill>
              <w14:schemeClr w14:val="tx1"/>
            </w14:solidFill>
          </w14:textFill>
        </w:rPr>
        <w:t>6.1磋商小组</w:t>
      </w:r>
    </w:p>
    <w:p w14:paraId="29FCD352">
      <w:pPr>
        <w:pStyle w:val="55"/>
        <w:spacing w:line="360" w:lineRule="auto"/>
        <w:ind w:firstLine="420"/>
        <w:rPr>
          <w:rFonts w:ascii="宋体" w:cs="宋体"/>
          <w:bCs/>
          <w:color w:val="000000" w:themeColor="text1"/>
          <w:szCs w:val="21"/>
          <w:highlight w:val="none"/>
          <w14:textFill>
            <w14:solidFill>
              <w14:schemeClr w14:val="tx1"/>
            </w14:solidFill>
          </w14:textFill>
        </w:rPr>
      </w:pPr>
      <w:r>
        <w:rPr>
          <w:rFonts w:hint="eastAsia" w:ascii="宋体" w:cs="宋体"/>
          <w:bCs/>
          <w:color w:val="000000" w:themeColor="text1"/>
          <w:szCs w:val="21"/>
          <w:highlight w:val="none"/>
          <w14:textFill>
            <w14:solidFill>
              <w14:schemeClr w14:val="tx1"/>
            </w14:solidFill>
          </w14:textFill>
        </w:rPr>
        <w:t>6.1.1磋商小组由采购人代表和评审专家共 3人以上单数组成，其中评审专家人数不少于磋商小组成员总数的 2/3。磋商小组负责对磋商响应文件进行审查、质询、评审和比较等，以及协助答复质疑。</w:t>
      </w:r>
    </w:p>
    <w:p w14:paraId="0ED2CA4C">
      <w:pPr>
        <w:pStyle w:val="55"/>
        <w:spacing w:line="360" w:lineRule="auto"/>
        <w:ind w:firstLine="420"/>
        <w:rPr>
          <w:rFonts w:ascii="宋体" w:cs="宋体"/>
          <w:bCs/>
          <w:color w:val="000000" w:themeColor="text1"/>
          <w:szCs w:val="21"/>
          <w:highlight w:val="none"/>
          <w14:textFill>
            <w14:solidFill>
              <w14:schemeClr w14:val="tx1"/>
            </w14:solidFill>
          </w14:textFill>
        </w:rPr>
      </w:pPr>
      <w:r>
        <w:rPr>
          <w:rFonts w:hint="eastAsia" w:ascii="宋体" w:cs="宋体"/>
          <w:bCs/>
          <w:color w:val="000000" w:themeColor="text1"/>
          <w:szCs w:val="21"/>
          <w:highlight w:val="none"/>
          <w14:textFill>
            <w14:solidFill>
              <w14:schemeClr w14:val="tx1"/>
            </w14:solidFill>
          </w14:textFill>
        </w:rPr>
        <w:t>6.1.2磋商小组应遵守评审工作纪律，不得泄露评审情况和评审中获悉的商业秘密。</w:t>
      </w:r>
    </w:p>
    <w:p w14:paraId="2F38C99D">
      <w:pPr>
        <w:pStyle w:val="55"/>
        <w:spacing w:line="360" w:lineRule="auto"/>
        <w:ind w:firstLine="420"/>
        <w:rPr>
          <w:rFonts w:ascii="宋体" w:cs="宋体"/>
          <w:bCs/>
          <w:color w:val="000000" w:themeColor="text1"/>
          <w:szCs w:val="21"/>
          <w:highlight w:val="none"/>
          <w14:textFill>
            <w14:solidFill>
              <w14:schemeClr w14:val="tx1"/>
            </w14:solidFill>
          </w14:textFill>
        </w:rPr>
      </w:pPr>
      <w:r>
        <w:rPr>
          <w:rFonts w:hint="eastAsia" w:ascii="宋体" w:cs="宋体"/>
          <w:bCs/>
          <w:color w:val="000000" w:themeColor="text1"/>
          <w:szCs w:val="21"/>
          <w:highlight w:val="none"/>
          <w14:textFill>
            <w14:solidFill>
              <w14:schemeClr w14:val="tx1"/>
            </w14:solidFill>
          </w14:textFill>
        </w:rPr>
        <w:t>6.1.3磋商小组在评审过程中发现供应商有行贿、提供虚假材料或者串通等违法行为的，应当及时向财政部门报告。</w:t>
      </w:r>
    </w:p>
    <w:p w14:paraId="6F8A0276">
      <w:pPr>
        <w:pStyle w:val="55"/>
        <w:spacing w:line="360" w:lineRule="auto"/>
        <w:ind w:firstLine="420"/>
        <w:rPr>
          <w:rFonts w:hAnsi="宋体" w:cs="宋体"/>
          <w:color w:val="000000" w:themeColor="text1"/>
          <w:spacing w:val="-6"/>
          <w:sz w:val="24"/>
          <w:szCs w:val="24"/>
          <w:highlight w:val="none"/>
          <w14:textFill>
            <w14:solidFill>
              <w14:schemeClr w14:val="tx1"/>
            </w14:solidFill>
          </w14:textFill>
        </w:rPr>
      </w:pPr>
      <w:r>
        <w:rPr>
          <w:rFonts w:hint="eastAsia" w:ascii="宋体" w:cs="宋体"/>
          <w:bCs/>
          <w:color w:val="000000" w:themeColor="text1"/>
          <w:szCs w:val="21"/>
          <w:highlight w:val="none"/>
          <w14:textFill>
            <w14:solidFill>
              <w14:schemeClr w14:val="tx1"/>
            </w14:solidFill>
          </w14:textFill>
        </w:rPr>
        <w:t>6.1.4磋商小组在评审过程中受到非法干涉的，应当及时向财政、监察等部门举报。</w:t>
      </w:r>
    </w:p>
    <w:p w14:paraId="1ECBC615">
      <w:pPr>
        <w:pStyle w:val="55"/>
        <w:spacing w:line="360" w:lineRule="auto"/>
        <w:ind w:firstLine="420"/>
        <w:rPr>
          <w:rFonts w:ascii="宋体" w:cs="宋体"/>
          <w:bCs/>
          <w:color w:val="000000" w:themeColor="text1"/>
          <w:szCs w:val="21"/>
          <w:highlight w:val="none"/>
          <w14:textFill>
            <w14:solidFill>
              <w14:schemeClr w14:val="tx1"/>
            </w14:solidFill>
          </w14:textFill>
        </w:rPr>
      </w:pPr>
      <w:r>
        <w:rPr>
          <w:rFonts w:hint="eastAsia" w:ascii="宋体" w:cs="宋体"/>
          <w:bCs/>
          <w:color w:val="000000" w:themeColor="text1"/>
          <w:szCs w:val="21"/>
          <w:highlight w:val="none"/>
          <w14:textFill>
            <w14:solidFill>
              <w14:schemeClr w14:val="tx1"/>
            </w14:solidFill>
          </w14:textFill>
        </w:rPr>
        <w:t>6.2磋商原则</w:t>
      </w:r>
    </w:p>
    <w:p w14:paraId="77E05F4F">
      <w:pPr>
        <w:pStyle w:val="55"/>
        <w:spacing w:line="360" w:lineRule="auto"/>
        <w:ind w:firstLine="420"/>
        <w:rPr>
          <w:rFonts w:ascii="宋体" w:cs="宋体"/>
          <w:bCs/>
          <w:color w:val="000000" w:themeColor="text1"/>
          <w:szCs w:val="21"/>
          <w:highlight w:val="none"/>
          <w14:textFill>
            <w14:solidFill>
              <w14:schemeClr w14:val="tx1"/>
            </w14:solidFill>
          </w14:textFill>
        </w:rPr>
      </w:pPr>
      <w:r>
        <w:rPr>
          <w:rFonts w:hint="eastAsia" w:ascii="宋体" w:cs="宋体"/>
          <w:bCs/>
          <w:color w:val="000000" w:themeColor="text1"/>
          <w:szCs w:val="21"/>
          <w:highlight w:val="none"/>
          <w14:textFill>
            <w14:solidFill>
              <w14:schemeClr w14:val="tx1"/>
            </w14:solidFill>
          </w14:textFill>
        </w:rPr>
        <w:t>6.2.1磋商小组成员应当按照客观、公正、审慎的原则，根据磋商文件规定的评审程序、评审方法和评审标准进行独立评审。</w:t>
      </w:r>
    </w:p>
    <w:p w14:paraId="3D6B0E4C">
      <w:pPr>
        <w:pStyle w:val="55"/>
        <w:spacing w:line="360" w:lineRule="auto"/>
        <w:ind w:firstLine="420"/>
        <w:rPr>
          <w:rFonts w:ascii="宋体" w:cs="宋体"/>
          <w:bCs/>
          <w:color w:val="000000" w:themeColor="text1"/>
          <w:szCs w:val="21"/>
          <w:highlight w:val="none"/>
          <w14:textFill>
            <w14:solidFill>
              <w14:schemeClr w14:val="tx1"/>
            </w14:solidFill>
          </w14:textFill>
        </w:rPr>
      </w:pPr>
      <w:r>
        <w:rPr>
          <w:rFonts w:hint="eastAsia" w:ascii="宋体" w:cs="宋体"/>
          <w:bCs/>
          <w:color w:val="000000" w:themeColor="text1"/>
          <w:szCs w:val="21"/>
          <w:highlight w:val="none"/>
          <w14:textFill>
            <w14:solidFill>
              <w14:schemeClr w14:val="tx1"/>
            </w14:solidFill>
          </w14:textFill>
        </w:rPr>
        <w:t>6.2.2客观、公正的对待所有供应商，对所有供应商均采用相同的程序和标准，以磋商评审程序为依据。</w:t>
      </w:r>
    </w:p>
    <w:p w14:paraId="65DCFFFD">
      <w:pPr>
        <w:pStyle w:val="55"/>
        <w:spacing w:line="360" w:lineRule="auto"/>
        <w:ind w:firstLine="420"/>
        <w:rPr>
          <w:rFonts w:ascii="宋体" w:cs="宋体"/>
          <w:bCs/>
          <w:color w:val="000000" w:themeColor="text1"/>
          <w:szCs w:val="21"/>
          <w:highlight w:val="none"/>
          <w14:textFill>
            <w14:solidFill>
              <w14:schemeClr w14:val="tx1"/>
            </w14:solidFill>
          </w14:textFill>
        </w:rPr>
      </w:pPr>
      <w:r>
        <w:rPr>
          <w:rFonts w:hint="eastAsia" w:ascii="宋体" w:cs="宋体"/>
          <w:bCs/>
          <w:color w:val="000000" w:themeColor="text1"/>
          <w:szCs w:val="21"/>
          <w:highlight w:val="none"/>
          <w14:textFill>
            <w14:solidFill>
              <w14:schemeClr w14:val="tx1"/>
            </w14:solidFill>
          </w14:textFill>
        </w:rPr>
        <w:t>6.2.3在磋商期间，磋商供应商不得向磋商小组成员询问与其无关的磋商情况，不得进行旨在影响磋商结果的活动，否则将取消其磋商资格。</w:t>
      </w:r>
    </w:p>
    <w:p w14:paraId="77DA49BF">
      <w:pPr>
        <w:pStyle w:val="55"/>
        <w:spacing w:line="360" w:lineRule="auto"/>
        <w:ind w:firstLine="420"/>
        <w:rPr>
          <w:rFonts w:ascii="宋体" w:cs="宋体"/>
          <w:bCs/>
          <w:color w:val="000000" w:themeColor="text1"/>
          <w:szCs w:val="21"/>
          <w:highlight w:val="none"/>
          <w14:textFill>
            <w14:solidFill>
              <w14:schemeClr w14:val="tx1"/>
            </w14:solidFill>
          </w14:textFill>
        </w:rPr>
      </w:pPr>
      <w:r>
        <w:rPr>
          <w:rFonts w:hint="eastAsia" w:ascii="宋体" w:cs="宋体"/>
          <w:bCs/>
          <w:color w:val="000000" w:themeColor="text1"/>
          <w:szCs w:val="21"/>
          <w:highlight w:val="none"/>
          <w14:textFill>
            <w14:solidFill>
              <w14:schemeClr w14:val="tx1"/>
            </w14:solidFill>
          </w14:textFill>
        </w:rPr>
        <w:t>6.2.4在磋商过程中，评审专家不得与磋商供应商私下交换意见。在磋商结束后，磋商情况应严格保密，不得泄露。</w:t>
      </w:r>
    </w:p>
    <w:p w14:paraId="02BA902A">
      <w:pPr>
        <w:pStyle w:val="55"/>
        <w:spacing w:line="360" w:lineRule="auto"/>
        <w:ind w:firstLine="420"/>
        <w:rPr>
          <w:rFonts w:ascii="宋体" w:cs="宋体"/>
          <w:bCs/>
          <w:color w:val="000000" w:themeColor="text1"/>
          <w:szCs w:val="21"/>
          <w:highlight w:val="none"/>
          <w14:textFill>
            <w14:solidFill>
              <w14:schemeClr w14:val="tx1"/>
            </w14:solidFill>
          </w14:textFill>
        </w:rPr>
      </w:pPr>
      <w:r>
        <w:rPr>
          <w:rFonts w:hint="eastAsia" w:ascii="宋体" w:cs="宋体"/>
          <w:bCs/>
          <w:color w:val="000000" w:themeColor="text1"/>
          <w:szCs w:val="21"/>
          <w:highlight w:val="none"/>
          <w14:textFill>
            <w14:solidFill>
              <w14:schemeClr w14:val="tx1"/>
            </w14:solidFill>
          </w14:textFill>
        </w:rPr>
        <w:t>6.2.5在磋商过程中，如出现磋商供应商联合故意抬高报价或其他不正当行为，采购人有权中止磋商。</w:t>
      </w:r>
    </w:p>
    <w:p w14:paraId="264435CA">
      <w:pPr>
        <w:pStyle w:val="14"/>
        <w:spacing w:line="360" w:lineRule="auto"/>
        <w:ind w:firstLine="420" w:firstLineChars="200"/>
        <w:outlineLvl w:val="9"/>
        <w:rPr>
          <w:rFonts w:hint="eastAsia" w:ascii="宋体" w:hAnsi="Arial" w:eastAsia="宋体" w:cs="宋体"/>
          <w:bCs/>
          <w:color w:val="000000" w:themeColor="text1"/>
          <w:szCs w:val="21"/>
          <w:highlight w:val="none"/>
          <w:lang w:eastAsia="zh-CN"/>
          <w14:textFill>
            <w14:solidFill>
              <w14:schemeClr w14:val="tx1"/>
            </w14:solidFill>
          </w14:textFill>
        </w:rPr>
      </w:pPr>
      <w:r>
        <w:rPr>
          <w:rFonts w:hint="eastAsia" w:ascii="宋体" w:hAnsi="Arial" w:eastAsia="宋体" w:cs="宋体"/>
          <w:bCs/>
          <w:color w:val="000000" w:themeColor="text1"/>
          <w:szCs w:val="21"/>
          <w:highlight w:val="none"/>
          <w14:textFill>
            <w14:solidFill>
              <w14:schemeClr w14:val="tx1"/>
            </w14:solidFill>
          </w14:textFill>
        </w:rPr>
        <w:t>6.3磋商</w:t>
      </w:r>
      <w:r>
        <w:rPr>
          <w:rFonts w:hint="eastAsia" w:ascii="宋体" w:hAnsi="Arial" w:eastAsia="宋体" w:cs="宋体"/>
          <w:bCs/>
          <w:color w:val="000000" w:themeColor="text1"/>
          <w:szCs w:val="21"/>
          <w:highlight w:val="none"/>
          <w:lang w:val="en-US" w:eastAsia="zh-CN"/>
          <w14:textFill>
            <w14:solidFill>
              <w14:schemeClr w14:val="tx1"/>
            </w14:solidFill>
          </w14:textFill>
        </w:rPr>
        <w:t>流程</w:t>
      </w:r>
    </w:p>
    <w:p w14:paraId="330298A1">
      <w:pPr>
        <w:spacing w:line="360" w:lineRule="auto"/>
        <w:ind w:firstLine="420" w:firstLineChars="200"/>
        <w:rPr>
          <w:rFonts w:ascii="宋体" w:hAnsi="宋体" w:cs="仿宋_GB2312"/>
          <w:bCs/>
          <w:color w:val="000000" w:themeColor="text1"/>
          <w:szCs w:val="21"/>
          <w:highlight w:val="none"/>
          <w:lang w:val="zh-CN"/>
          <w14:textFill>
            <w14:solidFill>
              <w14:schemeClr w14:val="tx1"/>
            </w14:solidFill>
          </w14:textFill>
        </w:rPr>
      </w:pPr>
      <w:r>
        <w:rPr>
          <w:rFonts w:hint="eastAsia" w:ascii="宋体" w:cs="宋体"/>
          <w:bCs/>
          <w:color w:val="000000" w:themeColor="text1"/>
          <w:szCs w:val="21"/>
          <w:highlight w:val="none"/>
          <w14:textFill>
            <w14:solidFill>
              <w14:schemeClr w14:val="tx1"/>
            </w14:solidFill>
          </w14:textFill>
        </w:rPr>
        <w:t>6.</w:t>
      </w:r>
      <w:r>
        <w:rPr>
          <w:rFonts w:hint="eastAsia" w:ascii="宋体" w:cs="宋体"/>
          <w:bCs/>
          <w:color w:val="000000" w:themeColor="text1"/>
          <w:szCs w:val="21"/>
          <w:highlight w:val="none"/>
          <w:lang w:val="en-US" w:eastAsia="zh-CN"/>
          <w14:textFill>
            <w14:solidFill>
              <w14:schemeClr w14:val="tx1"/>
            </w14:solidFill>
          </w14:textFill>
        </w:rPr>
        <w:t>3</w:t>
      </w:r>
      <w:r>
        <w:rPr>
          <w:rFonts w:hint="eastAsia" w:ascii="宋体" w:cs="宋体"/>
          <w:bCs/>
          <w:color w:val="000000" w:themeColor="text1"/>
          <w:szCs w:val="21"/>
          <w:highlight w:val="none"/>
          <w14:textFill>
            <w14:solidFill>
              <w14:schemeClr w14:val="tx1"/>
            </w14:solidFill>
          </w14:textFill>
        </w:rPr>
        <w:t>.</w:t>
      </w:r>
      <w:r>
        <w:rPr>
          <w:rFonts w:hint="eastAsia" w:ascii="宋体" w:cs="宋体"/>
          <w:bCs/>
          <w:color w:val="000000" w:themeColor="text1"/>
          <w:szCs w:val="21"/>
          <w:highlight w:val="none"/>
          <w:lang w:val="en-US" w:eastAsia="zh-CN"/>
          <w14:textFill>
            <w14:solidFill>
              <w14:schemeClr w14:val="tx1"/>
            </w14:solidFill>
          </w14:textFill>
        </w:rPr>
        <w:t>1</w:t>
      </w:r>
      <w:r>
        <w:rPr>
          <w:rFonts w:ascii="宋体" w:hAnsi="宋体" w:cs="仿宋_GB2312"/>
          <w:bCs/>
          <w:color w:val="000000" w:themeColor="text1"/>
          <w:szCs w:val="21"/>
          <w:highlight w:val="none"/>
          <w:lang w:val="zh-CN"/>
          <w14:textFill>
            <w14:solidFill>
              <w14:schemeClr w14:val="tx1"/>
            </w14:solidFill>
          </w14:textFill>
        </w:rPr>
        <w:t xml:space="preserve">磋商小组对资格文件的符合性、商务技术文件的符合性，报价文件的合理性、准确性、符合性等进行审查核实。 </w:t>
      </w:r>
    </w:p>
    <w:p w14:paraId="4A4931F7">
      <w:pPr>
        <w:spacing w:line="360" w:lineRule="auto"/>
        <w:ind w:firstLine="420" w:firstLineChars="200"/>
        <w:rPr>
          <w:rFonts w:ascii="宋体" w:hAnsi="宋体" w:cs="仿宋_GB2312"/>
          <w:bCs/>
          <w:color w:val="000000" w:themeColor="text1"/>
          <w:szCs w:val="21"/>
          <w:highlight w:val="none"/>
          <w:lang w:val="zh-CN"/>
          <w14:textFill>
            <w14:solidFill>
              <w14:schemeClr w14:val="tx1"/>
            </w14:solidFill>
          </w14:textFill>
        </w:rPr>
      </w:pPr>
      <w:r>
        <w:rPr>
          <w:rFonts w:hint="eastAsia" w:ascii="宋体" w:cs="宋体"/>
          <w:bCs/>
          <w:color w:val="000000" w:themeColor="text1"/>
          <w:szCs w:val="21"/>
          <w:highlight w:val="none"/>
          <w14:textFill>
            <w14:solidFill>
              <w14:schemeClr w14:val="tx1"/>
            </w14:solidFill>
          </w14:textFill>
        </w:rPr>
        <w:t>6.</w:t>
      </w:r>
      <w:r>
        <w:rPr>
          <w:rFonts w:hint="eastAsia" w:ascii="宋体" w:cs="宋体"/>
          <w:bCs/>
          <w:color w:val="000000" w:themeColor="text1"/>
          <w:szCs w:val="21"/>
          <w:highlight w:val="none"/>
          <w:lang w:val="en-US" w:eastAsia="zh-CN"/>
          <w14:textFill>
            <w14:solidFill>
              <w14:schemeClr w14:val="tx1"/>
            </w14:solidFill>
          </w14:textFill>
        </w:rPr>
        <w:t>3</w:t>
      </w:r>
      <w:r>
        <w:rPr>
          <w:rFonts w:hint="eastAsia" w:ascii="宋体" w:cs="宋体"/>
          <w:bCs/>
          <w:color w:val="000000" w:themeColor="text1"/>
          <w:szCs w:val="21"/>
          <w:highlight w:val="none"/>
          <w14:textFill>
            <w14:solidFill>
              <w14:schemeClr w14:val="tx1"/>
            </w14:solidFill>
          </w14:textFill>
        </w:rPr>
        <w:t>.</w:t>
      </w:r>
      <w:r>
        <w:rPr>
          <w:rFonts w:hint="eastAsia" w:ascii="宋体" w:cs="宋体"/>
          <w:bCs/>
          <w:color w:val="000000" w:themeColor="text1"/>
          <w:szCs w:val="21"/>
          <w:highlight w:val="none"/>
          <w:lang w:val="en-US" w:eastAsia="zh-CN"/>
          <w14:textFill>
            <w14:solidFill>
              <w14:schemeClr w14:val="tx1"/>
            </w14:solidFill>
          </w14:textFill>
        </w:rPr>
        <w:t>2</w:t>
      </w:r>
      <w:r>
        <w:rPr>
          <w:rFonts w:ascii="宋体" w:hAnsi="宋体" w:cs="仿宋_GB2312"/>
          <w:bCs/>
          <w:color w:val="000000" w:themeColor="text1"/>
          <w:szCs w:val="21"/>
          <w:highlight w:val="none"/>
          <w:lang w:val="zh-CN"/>
          <w14:textFill>
            <w14:solidFill>
              <w14:schemeClr w14:val="tx1"/>
            </w14:solidFill>
          </w14:textFill>
        </w:rPr>
        <w:t xml:space="preserve">磋商小组所有成员集中逐个与单一供应商分别通过系统进行磋商，并将给予所有参加磋商的供应商平等的磋商机会。 </w:t>
      </w:r>
    </w:p>
    <w:p w14:paraId="1C218943">
      <w:pPr>
        <w:spacing w:line="360" w:lineRule="auto"/>
        <w:ind w:firstLine="420" w:firstLineChars="200"/>
        <w:rPr>
          <w:rFonts w:ascii="宋体" w:hAnsi="宋体" w:cs="仿宋_GB2312"/>
          <w:bCs/>
          <w:color w:val="000000" w:themeColor="text1"/>
          <w:szCs w:val="21"/>
          <w:highlight w:val="none"/>
          <w:lang w:val="zh-CN"/>
          <w14:textFill>
            <w14:solidFill>
              <w14:schemeClr w14:val="tx1"/>
            </w14:solidFill>
          </w14:textFill>
        </w:rPr>
      </w:pPr>
      <w:r>
        <w:rPr>
          <w:rFonts w:hint="eastAsia" w:ascii="宋体" w:cs="宋体"/>
          <w:bCs/>
          <w:color w:val="000000" w:themeColor="text1"/>
          <w:szCs w:val="21"/>
          <w:highlight w:val="none"/>
          <w14:textFill>
            <w14:solidFill>
              <w14:schemeClr w14:val="tx1"/>
            </w14:solidFill>
          </w14:textFill>
        </w:rPr>
        <w:t>6.</w:t>
      </w:r>
      <w:r>
        <w:rPr>
          <w:rFonts w:hint="eastAsia" w:ascii="宋体" w:cs="宋体"/>
          <w:bCs/>
          <w:color w:val="000000" w:themeColor="text1"/>
          <w:szCs w:val="21"/>
          <w:highlight w:val="none"/>
          <w:lang w:val="en-US" w:eastAsia="zh-CN"/>
          <w14:textFill>
            <w14:solidFill>
              <w14:schemeClr w14:val="tx1"/>
            </w14:solidFill>
          </w14:textFill>
        </w:rPr>
        <w:t>3</w:t>
      </w:r>
      <w:r>
        <w:rPr>
          <w:rFonts w:hint="eastAsia" w:ascii="宋体" w:cs="宋体"/>
          <w:bCs/>
          <w:color w:val="000000" w:themeColor="text1"/>
          <w:szCs w:val="21"/>
          <w:highlight w:val="none"/>
          <w14:textFill>
            <w14:solidFill>
              <w14:schemeClr w14:val="tx1"/>
            </w14:solidFill>
          </w14:textFill>
        </w:rPr>
        <w:t>.</w:t>
      </w:r>
      <w:r>
        <w:rPr>
          <w:rFonts w:hint="eastAsia" w:ascii="宋体" w:cs="宋体"/>
          <w:bCs/>
          <w:color w:val="000000" w:themeColor="text1"/>
          <w:szCs w:val="21"/>
          <w:highlight w:val="none"/>
          <w:lang w:val="en-US" w:eastAsia="zh-CN"/>
          <w14:textFill>
            <w14:solidFill>
              <w14:schemeClr w14:val="tx1"/>
            </w14:solidFill>
          </w14:textFill>
        </w:rPr>
        <w:t>3</w:t>
      </w:r>
      <w:r>
        <w:rPr>
          <w:rFonts w:ascii="宋体" w:hAnsi="宋体" w:cs="仿宋_GB2312"/>
          <w:bCs/>
          <w:color w:val="000000" w:themeColor="text1"/>
          <w:szCs w:val="21"/>
          <w:highlight w:val="none"/>
          <w:lang w:val="zh-CN"/>
          <w14:textFill>
            <w14:solidFill>
              <w14:schemeClr w14:val="tx1"/>
            </w14:solidFill>
          </w14:textFill>
        </w:rPr>
        <w:t>在磋商过程中，磋商小组经采购人代表确认同意后可以根据</w:t>
      </w:r>
      <w:r>
        <w:rPr>
          <w:rFonts w:hint="eastAsia" w:ascii="宋体" w:hAnsi="宋体" w:cs="仿宋_GB2312"/>
          <w:bCs/>
          <w:color w:val="000000" w:themeColor="text1"/>
          <w:szCs w:val="21"/>
          <w:highlight w:val="none"/>
          <w:lang w:val="zh-CN"/>
          <w14:textFill>
            <w14:solidFill>
              <w14:schemeClr w14:val="tx1"/>
            </w14:solidFill>
          </w14:textFill>
        </w:rPr>
        <w:t>磋商文件和磋商情况实质性变动采购需求中的技术、服务要求以及合同草案条款。</w:t>
      </w:r>
    </w:p>
    <w:p w14:paraId="4BF4A1D4">
      <w:pPr>
        <w:spacing w:line="360" w:lineRule="auto"/>
        <w:ind w:firstLine="420" w:firstLineChars="200"/>
        <w:rPr>
          <w:rFonts w:ascii="宋体" w:hAnsi="宋体" w:cs="仿宋_GB2312"/>
          <w:bCs/>
          <w:color w:val="000000" w:themeColor="text1"/>
          <w:szCs w:val="21"/>
          <w:highlight w:val="none"/>
          <w:lang w:val="zh-CN"/>
          <w14:textFill>
            <w14:solidFill>
              <w14:schemeClr w14:val="tx1"/>
            </w14:solidFill>
          </w14:textFill>
        </w:rPr>
      </w:pPr>
      <w:r>
        <w:rPr>
          <w:rFonts w:hint="eastAsia" w:ascii="宋体" w:cs="宋体"/>
          <w:bCs/>
          <w:color w:val="000000" w:themeColor="text1"/>
          <w:szCs w:val="21"/>
          <w:highlight w:val="none"/>
          <w14:textFill>
            <w14:solidFill>
              <w14:schemeClr w14:val="tx1"/>
            </w14:solidFill>
          </w14:textFill>
        </w:rPr>
        <w:t>6.</w:t>
      </w:r>
      <w:r>
        <w:rPr>
          <w:rFonts w:hint="eastAsia" w:ascii="宋体" w:cs="宋体"/>
          <w:bCs/>
          <w:color w:val="000000" w:themeColor="text1"/>
          <w:szCs w:val="21"/>
          <w:highlight w:val="none"/>
          <w:lang w:val="en-US" w:eastAsia="zh-CN"/>
          <w14:textFill>
            <w14:solidFill>
              <w14:schemeClr w14:val="tx1"/>
            </w14:solidFill>
          </w14:textFill>
        </w:rPr>
        <w:t>3</w:t>
      </w:r>
      <w:r>
        <w:rPr>
          <w:rFonts w:hint="eastAsia" w:ascii="宋体" w:cs="宋体"/>
          <w:bCs/>
          <w:color w:val="000000" w:themeColor="text1"/>
          <w:szCs w:val="21"/>
          <w:highlight w:val="none"/>
          <w14:textFill>
            <w14:solidFill>
              <w14:schemeClr w14:val="tx1"/>
            </w14:solidFill>
          </w14:textFill>
        </w:rPr>
        <w:t>.</w:t>
      </w:r>
      <w:r>
        <w:rPr>
          <w:rFonts w:hint="eastAsia" w:ascii="宋体" w:cs="宋体"/>
          <w:bCs/>
          <w:color w:val="000000" w:themeColor="text1"/>
          <w:szCs w:val="21"/>
          <w:highlight w:val="none"/>
          <w:lang w:val="en-US" w:eastAsia="zh-CN"/>
          <w14:textFill>
            <w14:solidFill>
              <w14:schemeClr w14:val="tx1"/>
            </w14:solidFill>
          </w14:textFill>
        </w:rPr>
        <w:t>4</w:t>
      </w:r>
      <w:r>
        <w:rPr>
          <w:rFonts w:ascii="宋体" w:hAnsi="宋体" w:cs="仿宋_GB2312"/>
          <w:bCs/>
          <w:color w:val="000000" w:themeColor="text1"/>
          <w:szCs w:val="21"/>
          <w:highlight w:val="none"/>
          <w:lang w:val="zh-CN"/>
          <w14:textFill>
            <w14:solidFill>
              <w14:schemeClr w14:val="tx1"/>
            </w14:solidFill>
          </w14:textFill>
        </w:rPr>
        <w:t>对</w:t>
      </w:r>
      <w:r>
        <w:rPr>
          <w:rFonts w:hint="eastAsia" w:ascii="宋体" w:hAnsi="宋体" w:cs="仿宋_GB2312"/>
          <w:bCs/>
          <w:color w:val="000000" w:themeColor="text1"/>
          <w:szCs w:val="21"/>
          <w:highlight w:val="none"/>
          <w:lang w:val="zh-CN"/>
          <w14:textFill>
            <w14:solidFill>
              <w14:schemeClr w14:val="tx1"/>
            </w14:solidFill>
          </w14:textFill>
        </w:rPr>
        <w:t>磋商文件作出的实质性变动是磋商文件的有效组成部分，磋商小组以书面形式通过系统通知所有参加磋商的供应商。</w:t>
      </w:r>
    </w:p>
    <w:p w14:paraId="3DB243E8">
      <w:pPr>
        <w:spacing w:line="360" w:lineRule="auto"/>
        <w:ind w:firstLine="420" w:firstLineChars="200"/>
        <w:rPr>
          <w:rFonts w:ascii="宋体" w:hAnsi="宋体" w:cs="仿宋_GB2312"/>
          <w:bCs/>
          <w:color w:val="000000" w:themeColor="text1"/>
          <w:szCs w:val="21"/>
          <w:highlight w:val="none"/>
          <w:lang w:val="zh-CN"/>
          <w14:textFill>
            <w14:solidFill>
              <w14:schemeClr w14:val="tx1"/>
            </w14:solidFill>
          </w14:textFill>
        </w:rPr>
      </w:pPr>
      <w:r>
        <w:rPr>
          <w:rFonts w:hint="eastAsia" w:ascii="宋体" w:cs="宋体"/>
          <w:bCs/>
          <w:color w:val="000000" w:themeColor="text1"/>
          <w:szCs w:val="21"/>
          <w:highlight w:val="none"/>
          <w14:textFill>
            <w14:solidFill>
              <w14:schemeClr w14:val="tx1"/>
            </w14:solidFill>
          </w14:textFill>
        </w:rPr>
        <w:t>6.</w:t>
      </w:r>
      <w:r>
        <w:rPr>
          <w:rFonts w:hint="eastAsia" w:ascii="宋体" w:cs="宋体"/>
          <w:bCs/>
          <w:color w:val="000000" w:themeColor="text1"/>
          <w:szCs w:val="21"/>
          <w:highlight w:val="none"/>
          <w:lang w:val="en-US" w:eastAsia="zh-CN"/>
          <w14:textFill>
            <w14:solidFill>
              <w14:schemeClr w14:val="tx1"/>
            </w14:solidFill>
          </w14:textFill>
        </w:rPr>
        <w:t>3</w:t>
      </w:r>
      <w:r>
        <w:rPr>
          <w:rFonts w:hint="eastAsia" w:ascii="宋体" w:cs="宋体"/>
          <w:bCs/>
          <w:color w:val="000000" w:themeColor="text1"/>
          <w:szCs w:val="21"/>
          <w:highlight w:val="none"/>
          <w14:textFill>
            <w14:solidFill>
              <w14:schemeClr w14:val="tx1"/>
            </w14:solidFill>
          </w14:textFill>
        </w:rPr>
        <w:t>.</w:t>
      </w:r>
      <w:r>
        <w:rPr>
          <w:rFonts w:hint="eastAsia" w:ascii="宋体" w:cs="宋体"/>
          <w:bCs/>
          <w:color w:val="000000" w:themeColor="text1"/>
          <w:szCs w:val="21"/>
          <w:highlight w:val="none"/>
          <w:lang w:val="en-US" w:eastAsia="zh-CN"/>
          <w14:textFill>
            <w14:solidFill>
              <w14:schemeClr w14:val="tx1"/>
            </w14:solidFill>
          </w14:textFill>
        </w:rPr>
        <w:t>5</w:t>
      </w:r>
      <w:r>
        <w:rPr>
          <w:rFonts w:ascii="宋体" w:hAnsi="宋体" w:cs="仿宋_GB2312"/>
          <w:bCs/>
          <w:color w:val="000000" w:themeColor="text1"/>
          <w:szCs w:val="21"/>
          <w:highlight w:val="none"/>
          <w:lang w:val="zh-CN"/>
          <w14:textFill>
            <w14:solidFill>
              <w14:schemeClr w14:val="tx1"/>
            </w14:solidFill>
          </w14:textFill>
        </w:rPr>
        <w:t>供应</w:t>
      </w:r>
      <w:r>
        <w:rPr>
          <w:rFonts w:hint="eastAsia" w:ascii="宋体" w:hAnsi="宋体" w:cs="仿宋_GB2312"/>
          <w:bCs/>
          <w:color w:val="000000" w:themeColor="text1"/>
          <w:szCs w:val="21"/>
          <w:highlight w:val="none"/>
          <w:lang w:val="zh-CN"/>
          <w14:textFill>
            <w14:solidFill>
              <w14:schemeClr w14:val="tx1"/>
            </w14:solidFill>
          </w14:textFill>
        </w:rPr>
        <w:t>商按照磋商文件的变动情况和磋商小组的要求进行承诺并作为磋商响应文件的一部分，并由其法定代表人或授权代表签字或者加盖公章，通过系统提交。</w:t>
      </w:r>
    </w:p>
    <w:p w14:paraId="38DAD395">
      <w:pPr>
        <w:spacing w:line="360" w:lineRule="auto"/>
        <w:ind w:firstLine="420" w:firstLineChars="200"/>
        <w:rPr>
          <w:rFonts w:ascii="宋体" w:hAnsi="宋体" w:cs="仿宋_GB2312"/>
          <w:bCs/>
          <w:color w:val="000000" w:themeColor="text1"/>
          <w:szCs w:val="21"/>
          <w:highlight w:val="none"/>
          <w:lang w:val="zh-CN"/>
          <w14:textFill>
            <w14:solidFill>
              <w14:schemeClr w14:val="tx1"/>
            </w14:solidFill>
          </w14:textFill>
        </w:rPr>
      </w:pPr>
      <w:r>
        <w:rPr>
          <w:rFonts w:hint="eastAsia" w:ascii="宋体" w:cs="宋体"/>
          <w:bCs/>
          <w:color w:val="000000" w:themeColor="text1"/>
          <w:szCs w:val="21"/>
          <w:highlight w:val="none"/>
          <w14:textFill>
            <w14:solidFill>
              <w14:schemeClr w14:val="tx1"/>
            </w14:solidFill>
          </w14:textFill>
        </w:rPr>
        <w:t>6.</w:t>
      </w:r>
      <w:r>
        <w:rPr>
          <w:rFonts w:hint="eastAsia" w:ascii="宋体" w:cs="宋体"/>
          <w:bCs/>
          <w:color w:val="000000" w:themeColor="text1"/>
          <w:szCs w:val="21"/>
          <w:highlight w:val="none"/>
          <w:lang w:val="en-US" w:eastAsia="zh-CN"/>
          <w14:textFill>
            <w14:solidFill>
              <w14:schemeClr w14:val="tx1"/>
            </w14:solidFill>
          </w14:textFill>
        </w:rPr>
        <w:t>3</w:t>
      </w:r>
      <w:r>
        <w:rPr>
          <w:rFonts w:hint="eastAsia" w:ascii="宋体" w:cs="宋体"/>
          <w:bCs/>
          <w:color w:val="000000" w:themeColor="text1"/>
          <w:szCs w:val="21"/>
          <w:highlight w:val="none"/>
          <w14:textFill>
            <w14:solidFill>
              <w14:schemeClr w14:val="tx1"/>
            </w14:solidFill>
          </w14:textFill>
        </w:rPr>
        <w:t>.</w:t>
      </w:r>
      <w:r>
        <w:rPr>
          <w:rFonts w:hint="eastAsia" w:ascii="宋体" w:cs="宋体"/>
          <w:bCs/>
          <w:color w:val="000000" w:themeColor="text1"/>
          <w:szCs w:val="21"/>
          <w:highlight w:val="none"/>
          <w:lang w:val="en-US" w:eastAsia="zh-CN"/>
          <w14:textFill>
            <w14:solidFill>
              <w14:schemeClr w14:val="tx1"/>
            </w14:solidFill>
          </w14:textFill>
        </w:rPr>
        <w:t>6</w:t>
      </w:r>
      <w:r>
        <w:rPr>
          <w:rFonts w:ascii="宋体" w:hAnsi="宋体" w:cs="仿宋_GB2312"/>
          <w:bCs/>
          <w:color w:val="000000" w:themeColor="text1"/>
          <w:szCs w:val="21"/>
          <w:highlight w:val="none"/>
          <w:lang w:val="zh-CN"/>
          <w14:textFill>
            <w14:solidFill>
              <w14:schemeClr w14:val="tx1"/>
            </w14:solidFill>
          </w14:textFill>
        </w:rPr>
        <w:t>已提交响应文件的供应商，在提交最</w:t>
      </w:r>
      <w:r>
        <w:rPr>
          <w:rFonts w:hint="eastAsia" w:ascii="宋体" w:hAnsi="宋体" w:cs="仿宋_GB2312"/>
          <w:bCs/>
          <w:color w:val="000000" w:themeColor="text1"/>
          <w:szCs w:val="21"/>
          <w:highlight w:val="none"/>
          <w:lang w:val="en-US" w:eastAsia="zh-CN"/>
          <w14:textFill>
            <w14:solidFill>
              <w14:schemeClr w14:val="tx1"/>
            </w14:solidFill>
          </w14:textFill>
        </w:rPr>
        <w:t>后</w:t>
      </w:r>
      <w:r>
        <w:rPr>
          <w:rFonts w:ascii="宋体" w:hAnsi="宋体" w:cs="仿宋_GB2312"/>
          <w:bCs/>
          <w:color w:val="000000" w:themeColor="text1"/>
          <w:szCs w:val="21"/>
          <w:highlight w:val="none"/>
          <w:lang w:val="zh-CN"/>
          <w14:textFill>
            <w14:solidFill>
              <w14:schemeClr w14:val="tx1"/>
            </w14:solidFill>
          </w14:textFill>
        </w:rPr>
        <w:t xml:space="preserve">报价之前，可以根据磋商情况退出磋商。 </w:t>
      </w:r>
    </w:p>
    <w:p w14:paraId="5185DC12">
      <w:pPr>
        <w:spacing w:line="360" w:lineRule="auto"/>
        <w:ind w:firstLine="420" w:firstLineChars="200"/>
        <w:rPr>
          <w:rFonts w:ascii="宋体" w:hAnsi="宋体" w:cs="仿宋_GB2312"/>
          <w:bCs/>
          <w:color w:val="000000" w:themeColor="text1"/>
          <w:szCs w:val="21"/>
          <w:highlight w:val="none"/>
          <w:lang w:val="zh-CN"/>
          <w14:textFill>
            <w14:solidFill>
              <w14:schemeClr w14:val="tx1"/>
            </w14:solidFill>
          </w14:textFill>
        </w:rPr>
      </w:pPr>
      <w:r>
        <w:rPr>
          <w:rFonts w:hint="eastAsia" w:ascii="宋体" w:cs="宋体"/>
          <w:bCs/>
          <w:color w:val="000000" w:themeColor="text1"/>
          <w:szCs w:val="21"/>
          <w:highlight w:val="none"/>
          <w14:textFill>
            <w14:solidFill>
              <w14:schemeClr w14:val="tx1"/>
            </w14:solidFill>
          </w14:textFill>
        </w:rPr>
        <w:t>6.</w:t>
      </w:r>
      <w:r>
        <w:rPr>
          <w:rFonts w:hint="eastAsia" w:ascii="宋体" w:cs="宋体"/>
          <w:bCs/>
          <w:color w:val="000000" w:themeColor="text1"/>
          <w:szCs w:val="21"/>
          <w:highlight w:val="none"/>
          <w:lang w:val="en-US" w:eastAsia="zh-CN"/>
          <w14:textFill>
            <w14:solidFill>
              <w14:schemeClr w14:val="tx1"/>
            </w14:solidFill>
          </w14:textFill>
        </w:rPr>
        <w:t>3</w:t>
      </w:r>
      <w:r>
        <w:rPr>
          <w:rFonts w:hint="eastAsia" w:ascii="宋体" w:cs="宋体"/>
          <w:bCs/>
          <w:color w:val="000000" w:themeColor="text1"/>
          <w:szCs w:val="21"/>
          <w:highlight w:val="none"/>
          <w14:textFill>
            <w14:solidFill>
              <w14:schemeClr w14:val="tx1"/>
            </w14:solidFill>
          </w14:textFill>
        </w:rPr>
        <w:t>.</w:t>
      </w:r>
      <w:r>
        <w:rPr>
          <w:rFonts w:hint="eastAsia" w:ascii="宋体" w:cs="宋体"/>
          <w:bCs/>
          <w:color w:val="000000" w:themeColor="text1"/>
          <w:szCs w:val="21"/>
          <w:highlight w:val="none"/>
          <w:lang w:val="en-US" w:eastAsia="zh-CN"/>
          <w14:textFill>
            <w14:solidFill>
              <w14:schemeClr w14:val="tx1"/>
            </w14:solidFill>
          </w14:textFill>
        </w:rPr>
        <w:t>7</w:t>
      </w:r>
      <w:r>
        <w:rPr>
          <w:rFonts w:ascii="宋体" w:hAnsi="宋体" w:cs="仿宋_GB2312"/>
          <w:bCs/>
          <w:color w:val="000000" w:themeColor="text1"/>
          <w:szCs w:val="21"/>
          <w:highlight w:val="none"/>
          <w:lang w:val="zh-CN"/>
          <w14:textFill>
            <w14:solidFill>
              <w14:schemeClr w14:val="tx1"/>
            </w14:solidFill>
          </w14:textFill>
        </w:rPr>
        <w:t>商务技术、</w:t>
      </w:r>
      <w:r>
        <w:rPr>
          <w:rFonts w:hint="eastAsia" w:ascii="宋体" w:hAnsi="宋体" w:cs="仿宋_GB2312"/>
          <w:bCs/>
          <w:color w:val="000000" w:themeColor="text1"/>
          <w:szCs w:val="21"/>
          <w:highlight w:val="none"/>
          <w:lang w:val="zh-CN"/>
          <w14:textFill>
            <w14:solidFill>
              <w14:schemeClr w14:val="tx1"/>
            </w14:solidFill>
          </w14:textFill>
        </w:rPr>
        <w:t>报价磋商结束后，磋商小组将通过系统要求所有实质性响应的供应商按磋商小组规定时间内进行最</w:t>
      </w:r>
      <w:r>
        <w:rPr>
          <w:rFonts w:hint="eastAsia" w:ascii="宋体" w:hAnsi="宋体" w:cs="仿宋_GB2312"/>
          <w:bCs/>
          <w:color w:val="000000" w:themeColor="text1"/>
          <w:szCs w:val="21"/>
          <w:highlight w:val="none"/>
          <w:lang w:val="en-US" w:eastAsia="zh-CN"/>
          <w14:textFill>
            <w14:solidFill>
              <w14:schemeClr w14:val="tx1"/>
            </w14:solidFill>
          </w14:textFill>
        </w:rPr>
        <w:t>后</w:t>
      </w:r>
      <w:r>
        <w:rPr>
          <w:rFonts w:hint="eastAsia" w:ascii="宋体" w:hAnsi="宋体" w:cs="仿宋_GB2312"/>
          <w:bCs/>
          <w:color w:val="000000" w:themeColor="text1"/>
          <w:szCs w:val="21"/>
          <w:highlight w:val="none"/>
          <w:lang w:val="zh-CN"/>
          <w14:textFill>
            <w14:solidFill>
              <w14:schemeClr w14:val="tx1"/>
            </w14:solidFill>
          </w14:textFill>
        </w:rPr>
        <w:t>报价，最</w:t>
      </w:r>
      <w:r>
        <w:rPr>
          <w:rFonts w:hint="eastAsia" w:ascii="宋体" w:hAnsi="宋体" w:cs="仿宋_GB2312"/>
          <w:bCs/>
          <w:color w:val="000000" w:themeColor="text1"/>
          <w:szCs w:val="21"/>
          <w:highlight w:val="none"/>
          <w:lang w:val="en-US" w:eastAsia="zh-CN"/>
          <w14:textFill>
            <w14:solidFill>
              <w14:schemeClr w14:val="tx1"/>
            </w14:solidFill>
          </w14:textFill>
        </w:rPr>
        <w:t>后</w:t>
      </w:r>
      <w:r>
        <w:rPr>
          <w:rFonts w:hint="eastAsia" w:ascii="宋体" w:hAnsi="宋体" w:cs="仿宋_GB2312"/>
          <w:bCs/>
          <w:color w:val="000000" w:themeColor="text1"/>
          <w:szCs w:val="21"/>
          <w:highlight w:val="none"/>
          <w:lang w:val="zh-CN"/>
          <w14:textFill>
            <w14:solidFill>
              <w14:schemeClr w14:val="tx1"/>
            </w14:solidFill>
          </w14:textFill>
        </w:rPr>
        <w:t>报价是供应商响应文件的有效组成部分。</w:t>
      </w:r>
    </w:p>
    <w:p w14:paraId="50B9D1AB">
      <w:pPr>
        <w:spacing w:line="360" w:lineRule="auto"/>
        <w:ind w:firstLine="420" w:firstLineChars="200"/>
        <w:rPr>
          <w:rFonts w:ascii="宋体" w:hAnsi="宋体" w:cs="仿宋_GB2312"/>
          <w:bCs/>
          <w:color w:val="000000" w:themeColor="text1"/>
          <w:szCs w:val="21"/>
          <w:highlight w:val="none"/>
          <w:lang w:val="zh-CN"/>
          <w14:textFill>
            <w14:solidFill>
              <w14:schemeClr w14:val="tx1"/>
            </w14:solidFill>
          </w14:textFill>
        </w:rPr>
      </w:pPr>
      <w:r>
        <w:rPr>
          <w:rFonts w:hint="eastAsia" w:ascii="宋体" w:cs="宋体"/>
          <w:bCs/>
          <w:color w:val="000000" w:themeColor="text1"/>
          <w:szCs w:val="21"/>
          <w:highlight w:val="none"/>
          <w14:textFill>
            <w14:solidFill>
              <w14:schemeClr w14:val="tx1"/>
            </w14:solidFill>
          </w14:textFill>
        </w:rPr>
        <w:t>6.</w:t>
      </w:r>
      <w:r>
        <w:rPr>
          <w:rFonts w:hint="eastAsia" w:ascii="宋体" w:cs="宋体"/>
          <w:bCs/>
          <w:color w:val="000000" w:themeColor="text1"/>
          <w:szCs w:val="21"/>
          <w:highlight w:val="none"/>
          <w:lang w:val="en-US" w:eastAsia="zh-CN"/>
          <w14:textFill>
            <w14:solidFill>
              <w14:schemeClr w14:val="tx1"/>
            </w14:solidFill>
          </w14:textFill>
        </w:rPr>
        <w:t>3</w:t>
      </w:r>
      <w:r>
        <w:rPr>
          <w:rFonts w:hint="eastAsia" w:ascii="宋体" w:cs="宋体"/>
          <w:bCs/>
          <w:color w:val="000000" w:themeColor="text1"/>
          <w:szCs w:val="21"/>
          <w:highlight w:val="none"/>
          <w14:textFill>
            <w14:solidFill>
              <w14:schemeClr w14:val="tx1"/>
            </w14:solidFill>
          </w14:textFill>
        </w:rPr>
        <w:t>.</w:t>
      </w:r>
      <w:r>
        <w:rPr>
          <w:rFonts w:hint="eastAsia" w:ascii="宋体" w:cs="宋体"/>
          <w:bCs/>
          <w:color w:val="000000" w:themeColor="text1"/>
          <w:szCs w:val="21"/>
          <w:highlight w:val="none"/>
          <w:lang w:val="en-US" w:eastAsia="zh-CN"/>
          <w14:textFill>
            <w14:solidFill>
              <w14:schemeClr w14:val="tx1"/>
            </w14:solidFill>
          </w14:textFill>
        </w:rPr>
        <w:t>8</w:t>
      </w:r>
      <w:r>
        <w:rPr>
          <w:rFonts w:hint="eastAsia" w:ascii="宋体" w:hAnsi="宋体" w:cs="仿宋_GB2312"/>
          <w:bCs/>
          <w:color w:val="000000" w:themeColor="text1"/>
          <w:szCs w:val="21"/>
          <w:highlight w:val="none"/>
          <w:lang w:val="zh-CN"/>
          <w14:textFill>
            <w14:solidFill>
              <w14:schemeClr w14:val="tx1"/>
            </w14:solidFill>
          </w14:textFill>
        </w:rPr>
        <w:t>采购组织机构公布最</w:t>
      </w:r>
      <w:r>
        <w:rPr>
          <w:rFonts w:hint="eastAsia" w:ascii="宋体" w:hAnsi="宋体" w:cs="仿宋_GB2312"/>
          <w:bCs/>
          <w:color w:val="000000" w:themeColor="text1"/>
          <w:szCs w:val="21"/>
          <w:highlight w:val="none"/>
          <w:lang w:val="en-US" w:eastAsia="zh-CN"/>
          <w14:textFill>
            <w14:solidFill>
              <w14:schemeClr w14:val="tx1"/>
            </w14:solidFill>
          </w14:textFill>
        </w:rPr>
        <w:t>后</w:t>
      </w:r>
      <w:r>
        <w:rPr>
          <w:rFonts w:hint="eastAsia" w:ascii="宋体" w:hAnsi="宋体" w:cs="仿宋_GB2312"/>
          <w:bCs/>
          <w:color w:val="000000" w:themeColor="text1"/>
          <w:szCs w:val="21"/>
          <w:highlight w:val="none"/>
          <w:lang w:val="zh-CN"/>
          <w14:textFill>
            <w14:solidFill>
              <w14:schemeClr w14:val="tx1"/>
            </w14:solidFill>
          </w14:textFill>
        </w:rPr>
        <w:t>报价，公布开标一览表有关内容，同时当场制作开标记录表，供应商签字确认（不予确认的应说明理由，否则视为无异议）。</w:t>
      </w:r>
    </w:p>
    <w:p w14:paraId="67D564B6">
      <w:pPr>
        <w:spacing w:line="360" w:lineRule="auto"/>
        <w:ind w:firstLine="420" w:firstLineChars="200"/>
        <w:rPr>
          <w:rFonts w:ascii="宋体" w:cs="仿宋_GB2312"/>
          <w:bCs/>
          <w:color w:val="000000" w:themeColor="text1"/>
          <w:szCs w:val="21"/>
          <w:highlight w:val="none"/>
          <w:lang w:val="zh-CN"/>
          <w14:textFill>
            <w14:solidFill>
              <w14:schemeClr w14:val="tx1"/>
            </w14:solidFill>
          </w14:textFill>
        </w:rPr>
      </w:pPr>
      <w:r>
        <w:rPr>
          <w:rFonts w:hint="eastAsia" w:ascii="宋体" w:cs="宋体"/>
          <w:bCs/>
          <w:color w:val="000000" w:themeColor="text1"/>
          <w:szCs w:val="21"/>
          <w:highlight w:val="none"/>
          <w14:textFill>
            <w14:solidFill>
              <w14:schemeClr w14:val="tx1"/>
            </w14:solidFill>
          </w14:textFill>
        </w:rPr>
        <w:t>6.</w:t>
      </w:r>
      <w:r>
        <w:rPr>
          <w:rFonts w:hint="eastAsia" w:ascii="宋体" w:cs="宋体"/>
          <w:bCs/>
          <w:color w:val="000000" w:themeColor="text1"/>
          <w:szCs w:val="21"/>
          <w:highlight w:val="none"/>
          <w:lang w:val="en-US" w:eastAsia="zh-CN"/>
          <w14:textFill>
            <w14:solidFill>
              <w14:schemeClr w14:val="tx1"/>
            </w14:solidFill>
          </w14:textFill>
        </w:rPr>
        <w:t>3</w:t>
      </w:r>
      <w:r>
        <w:rPr>
          <w:rFonts w:hint="eastAsia" w:ascii="宋体" w:cs="宋体"/>
          <w:bCs/>
          <w:color w:val="000000" w:themeColor="text1"/>
          <w:szCs w:val="21"/>
          <w:highlight w:val="none"/>
          <w14:textFill>
            <w14:solidFill>
              <w14:schemeClr w14:val="tx1"/>
            </w14:solidFill>
          </w14:textFill>
        </w:rPr>
        <w:t>.</w:t>
      </w:r>
      <w:r>
        <w:rPr>
          <w:rFonts w:hint="eastAsia" w:ascii="宋体" w:cs="宋体"/>
          <w:bCs/>
          <w:color w:val="000000" w:themeColor="text1"/>
          <w:szCs w:val="21"/>
          <w:highlight w:val="none"/>
          <w:lang w:val="en-US" w:eastAsia="zh-CN"/>
          <w14:textFill>
            <w14:solidFill>
              <w14:schemeClr w14:val="tx1"/>
            </w14:solidFill>
          </w14:textFill>
        </w:rPr>
        <w:t>9</w:t>
      </w:r>
      <w:r>
        <w:rPr>
          <w:rFonts w:hint="eastAsia" w:ascii="宋体" w:hAnsi="宋体" w:cs="仿宋_GB2312"/>
          <w:bCs/>
          <w:color w:val="000000" w:themeColor="text1"/>
          <w:szCs w:val="21"/>
          <w:highlight w:val="none"/>
          <w:lang w:val="zh-CN"/>
          <w14:textFill>
            <w14:solidFill>
              <w14:schemeClr w14:val="tx1"/>
            </w14:solidFill>
          </w14:textFill>
        </w:rPr>
        <w:t>经磋商确定最终采购需求和提交最后报价的供应商后，由磋商小组采用综合评分法对提交最后报价的供应商的响应文件和最后报价进行综合评分，</w:t>
      </w:r>
      <w:r>
        <w:rPr>
          <w:rFonts w:hint="eastAsia" w:ascii="宋体" w:cs="仿宋_GB2312"/>
          <w:bCs/>
          <w:color w:val="000000" w:themeColor="text1"/>
          <w:szCs w:val="21"/>
          <w:highlight w:val="none"/>
          <w:lang w:val="zh-CN"/>
          <w14:textFill>
            <w14:solidFill>
              <w14:schemeClr w14:val="tx1"/>
            </w14:solidFill>
          </w14:textFill>
        </w:rPr>
        <w:t>按照评审总得分由高到低顺序排出推荐成交候选供应商的先后顺序，按顺序提出授标建议，并编写评审报告。</w:t>
      </w:r>
    </w:p>
    <w:p w14:paraId="5FD958D8">
      <w:pPr>
        <w:spacing w:line="360" w:lineRule="auto"/>
        <w:ind w:firstLine="420" w:firstLineChars="200"/>
        <w:rPr>
          <w:rFonts w:hint="eastAsia" w:ascii="宋体" w:hAnsi="宋体" w:cs="仿宋_GB2312"/>
          <w:bCs/>
          <w:color w:val="000000" w:themeColor="text1"/>
          <w:szCs w:val="21"/>
          <w:highlight w:val="none"/>
          <w:lang w:val="zh-CN"/>
          <w14:textFill>
            <w14:solidFill>
              <w14:schemeClr w14:val="tx1"/>
            </w14:solidFill>
          </w14:textFill>
        </w:rPr>
      </w:pPr>
      <w:r>
        <w:rPr>
          <w:rFonts w:hint="eastAsia" w:ascii="宋体" w:cs="宋体"/>
          <w:bCs/>
          <w:color w:val="000000" w:themeColor="text1"/>
          <w:szCs w:val="21"/>
          <w:highlight w:val="none"/>
          <w14:textFill>
            <w14:solidFill>
              <w14:schemeClr w14:val="tx1"/>
            </w14:solidFill>
          </w14:textFill>
        </w:rPr>
        <w:t>6.</w:t>
      </w:r>
      <w:r>
        <w:rPr>
          <w:rFonts w:hint="eastAsia" w:ascii="宋体" w:cs="宋体"/>
          <w:bCs/>
          <w:color w:val="000000" w:themeColor="text1"/>
          <w:szCs w:val="21"/>
          <w:highlight w:val="none"/>
          <w:lang w:val="en-US" w:eastAsia="zh-CN"/>
          <w14:textFill>
            <w14:solidFill>
              <w14:schemeClr w14:val="tx1"/>
            </w14:solidFill>
          </w14:textFill>
        </w:rPr>
        <w:t>3</w:t>
      </w:r>
      <w:r>
        <w:rPr>
          <w:rFonts w:hint="eastAsia" w:ascii="宋体" w:cs="宋体"/>
          <w:bCs/>
          <w:color w:val="000000" w:themeColor="text1"/>
          <w:szCs w:val="21"/>
          <w:highlight w:val="none"/>
          <w14:textFill>
            <w14:solidFill>
              <w14:schemeClr w14:val="tx1"/>
            </w14:solidFill>
          </w14:textFill>
        </w:rPr>
        <w:t>.</w:t>
      </w:r>
      <w:r>
        <w:rPr>
          <w:rFonts w:hint="eastAsia" w:ascii="宋体" w:cs="宋体"/>
          <w:bCs/>
          <w:color w:val="000000" w:themeColor="text1"/>
          <w:szCs w:val="21"/>
          <w:highlight w:val="none"/>
          <w:lang w:val="en-US" w:eastAsia="zh-CN"/>
          <w14:textFill>
            <w14:solidFill>
              <w14:schemeClr w14:val="tx1"/>
            </w14:solidFill>
          </w14:textFill>
        </w:rPr>
        <w:t>10</w:t>
      </w:r>
      <w:r>
        <w:rPr>
          <w:rFonts w:hint="eastAsia" w:ascii="宋体" w:hAnsi="宋体" w:cs="仿宋_GB2312"/>
          <w:bCs/>
          <w:color w:val="000000" w:themeColor="text1"/>
          <w:szCs w:val="21"/>
          <w:highlight w:val="none"/>
          <w:lang w:val="zh-CN"/>
          <w14:textFill>
            <w14:solidFill>
              <w14:schemeClr w14:val="tx1"/>
            </w14:solidFill>
          </w14:textFill>
        </w:rPr>
        <w:t>提交最后报价的供应商不足三家的，除财政部门另有规定外，应当作废标处理。</w:t>
      </w:r>
    </w:p>
    <w:p w14:paraId="5867361C">
      <w:pPr>
        <w:spacing w:line="360" w:lineRule="auto"/>
        <w:ind w:firstLine="420" w:firstLineChars="200"/>
        <w:rPr>
          <w:rFonts w:ascii="宋体" w:hAnsi="宋体" w:cs="仿宋_GB2312"/>
          <w:bCs/>
          <w:color w:val="000000" w:themeColor="text1"/>
          <w:szCs w:val="21"/>
          <w:highlight w:val="none"/>
          <w:lang w:val="zh-CN"/>
          <w14:textFill>
            <w14:solidFill>
              <w14:schemeClr w14:val="tx1"/>
            </w14:solidFill>
          </w14:textFill>
        </w:rPr>
      </w:pPr>
      <w:r>
        <w:rPr>
          <w:rFonts w:hint="eastAsia" w:ascii="宋体" w:cs="宋体"/>
          <w:bCs/>
          <w:color w:val="000000" w:themeColor="text1"/>
          <w:szCs w:val="21"/>
          <w:highlight w:val="none"/>
          <w14:textFill>
            <w14:solidFill>
              <w14:schemeClr w14:val="tx1"/>
            </w14:solidFill>
          </w14:textFill>
        </w:rPr>
        <w:t>6.</w:t>
      </w:r>
      <w:r>
        <w:rPr>
          <w:rFonts w:hint="eastAsia" w:ascii="宋体" w:cs="宋体"/>
          <w:bCs/>
          <w:color w:val="000000" w:themeColor="text1"/>
          <w:szCs w:val="21"/>
          <w:highlight w:val="none"/>
          <w:lang w:val="en-US" w:eastAsia="zh-CN"/>
          <w14:textFill>
            <w14:solidFill>
              <w14:schemeClr w14:val="tx1"/>
            </w14:solidFill>
          </w14:textFill>
        </w:rPr>
        <w:t>3</w:t>
      </w:r>
      <w:r>
        <w:rPr>
          <w:rFonts w:hint="eastAsia" w:ascii="宋体" w:cs="宋体"/>
          <w:bCs/>
          <w:color w:val="000000" w:themeColor="text1"/>
          <w:szCs w:val="21"/>
          <w:highlight w:val="none"/>
          <w14:textFill>
            <w14:solidFill>
              <w14:schemeClr w14:val="tx1"/>
            </w14:solidFill>
          </w14:textFill>
        </w:rPr>
        <w:t>.</w:t>
      </w:r>
      <w:r>
        <w:rPr>
          <w:rFonts w:hint="eastAsia" w:ascii="宋体" w:cs="宋体"/>
          <w:bCs/>
          <w:color w:val="000000" w:themeColor="text1"/>
          <w:szCs w:val="21"/>
          <w:highlight w:val="none"/>
          <w:lang w:val="en-US" w:eastAsia="zh-CN"/>
          <w14:textFill>
            <w14:solidFill>
              <w14:schemeClr w14:val="tx1"/>
            </w14:solidFill>
          </w14:textFill>
        </w:rPr>
        <w:t>11</w:t>
      </w:r>
      <w:r>
        <w:rPr>
          <w:rFonts w:ascii="宋体" w:hAnsi="宋体" w:cs="仿宋_GB2312"/>
          <w:bCs/>
          <w:color w:val="000000" w:themeColor="text1"/>
          <w:szCs w:val="21"/>
          <w:highlight w:val="none"/>
          <w:lang w:val="zh-CN"/>
          <w14:textFill>
            <w14:solidFill>
              <w14:schemeClr w14:val="tx1"/>
            </w14:solidFill>
          </w14:textFill>
        </w:rPr>
        <w:t>评审结束后，通过系统公布</w:t>
      </w:r>
      <w:r>
        <w:rPr>
          <w:rFonts w:hint="eastAsia" w:ascii="宋体" w:hAnsi="宋体" w:cs="仿宋_GB2312"/>
          <w:bCs/>
          <w:color w:val="000000" w:themeColor="text1"/>
          <w:szCs w:val="21"/>
          <w:highlight w:val="none"/>
          <w:lang w:val="zh-CN"/>
          <w14:textFill>
            <w14:solidFill>
              <w14:schemeClr w14:val="tx1"/>
            </w14:solidFill>
          </w14:textFill>
        </w:rPr>
        <w:t>成交候选供应商名单。</w:t>
      </w:r>
    </w:p>
    <w:p w14:paraId="020F49F8">
      <w:pPr>
        <w:spacing w:line="360" w:lineRule="auto"/>
        <w:ind w:firstLine="422" w:firstLineChars="200"/>
        <w:rPr>
          <w:rFonts w:ascii="宋体" w:cs="仿宋_GB2312"/>
          <w:bCs/>
          <w:color w:val="000000" w:themeColor="text1"/>
          <w:szCs w:val="21"/>
          <w:highlight w:val="none"/>
          <w:lang w:val="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特别说明：如遇“政府采购云平台”电子化开标或评审程序调整的，按调整后程序执行。</w:t>
      </w:r>
    </w:p>
    <w:p w14:paraId="53071A5E">
      <w:pPr>
        <w:spacing w:line="360" w:lineRule="auto"/>
        <w:ind w:firstLine="422" w:firstLineChars="200"/>
        <w:outlineLvl w:val="1"/>
        <w:rPr>
          <w:rFonts w:ascii="宋体" w:cs="宋体"/>
          <w:b/>
          <w:bCs/>
          <w:color w:val="000000" w:themeColor="text1"/>
          <w:szCs w:val="21"/>
          <w:highlight w:val="none"/>
          <w:lang w:val="zh-CN"/>
          <w14:textFill>
            <w14:solidFill>
              <w14:schemeClr w14:val="tx1"/>
            </w14:solidFill>
          </w14:textFill>
        </w:rPr>
      </w:pPr>
      <w:bookmarkStart w:id="47" w:name="_Toc11759"/>
      <w:r>
        <w:rPr>
          <w:rFonts w:hint="eastAsia" w:ascii="宋体" w:cs="宋体"/>
          <w:b/>
          <w:bCs/>
          <w:color w:val="000000" w:themeColor="text1"/>
          <w:szCs w:val="21"/>
          <w:highlight w:val="none"/>
          <w14:textFill>
            <w14:solidFill>
              <w14:schemeClr w14:val="tx1"/>
            </w14:solidFill>
          </w14:textFill>
        </w:rPr>
        <w:t>七、</w:t>
      </w:r>
      <w:r>
        <w:rPr>
          <w:rFonts w:hint="eastAsia" w:ascii="宋体" w:cs="宋体"/>
          <w:b/>
          <w:bCs/>
          <w:color w:val="000000" w:themeColor="text1"/>
          <w:szCs w:val="21"/>
          <w:highlight w:val="none"/>
          <w:lang w:val="zh-CN"/>
          <w14:textFill>
            <w14:solidFill>
              <w14:schemeClr w14:val="tx1"/>
            </w14:solidFill>
          </w14:textFill>
        </w:rPr>
        <w:t>澄清问题的形式</w:t>
      </w:r>
      <w:bookmarkEnd w:id="47"/>
    </w:p>
    <w:p w14:paraId="089C0174">
      <w:pPr>
        <w:snapToGrid w:val="0"/>
        <w:spacing w:line="360" w:lineRule="auto"/>
        <w:ind w:firstLine="420" w:firstLineChars="200"/>
        <w:rPr>
          <w:rFonts w:ascii="宋体" w:cs="仿宋_GB2312"/>
          <w:bCs/>
          <w:color w:val="000000" w:themeColor="text1"/>
          <w:szCs w:val="21"/>
          <w:highlight w:val="none"/>
          <w:lang w:val="zh-CN"/>
          <w14:textFill>
            <w14:solidFill>
              <w14:schemeClr w14:val="tx1"/>
            </w14:solidFill>
          </w14:textFill>
        </w:rPr>
      </w:pPr>
      <w:bookmarkStart w:id="48" w:name="_Toc23780"/>
      <w:r>
        <w:rPr>
          <w:rFonts w:hint="eastAsia" w:ascii="宋体" w:cs="仿宋_GB2312"/>
          <w:bCs/>
          <w:color w:val="000000" w:themeColor="text1"/>
          <w:szCs w:val="21"/>
          <w:highlight w:val="none"/>
          <w14:textFill>
            <w14:solidFill>
              <w14:schemeClr w14:val="tx1"/>
            </w14:solidFill>
          </w14:textFill>
        </w:rPr>
        <w:t>7</w:t>
      </w:r>
      <w:r>
        <w:rPr>
          <w:rFonts w:hint="eastAsia" w:ascii="宋体" w:cs="仿宋_GB2312"/>
          <w:bCs/>
          <w:color w:val="000000" w:themeColor="text1"/>
          <w:szCs w:val="21"/>
          <w:highlight w:val="none"/>
          <w:lang w:val="zh-CN"/>
          <w14:textFill>
            <w14:solidFill>
              <w14:schemeClr w14:val="tx1"/>
            </w14:solidFill>
          </w14:textFill>
        </w:rPr>
        <w:t>.</w:t>
      </w:r>
      <w:r>
        <w:rPr>
          <w:rFonts w:hint="eastAsia" w:ascii="宋体" w:cs="仿宋_GB2312"/>
          <w:bCs/>
          <w:color w:val="000000" w:themeColor="text1"/>
          <w:szCs w:val="21"/>
          <w:highlight w:val="none"/>
          <w14:textFill>
            <w14:solidFill>
              <w14:schemeClr w14:val="tx1"/>
            </w14:solidFill>
          </w14:textFill>
        </w:rPr>
        <w:t>1</w:t>
      </w:r>
      <w:r>
        <w:rPr>
          <w:rFonts w:hint="eastAsia" w:ascii="宋体" w:cs="仿宋_GB2312"/>
          <w:bCs/>
          <w:color w:val="000000" w:themeColor="text1"/>
          <w:szCs w:val="21"/>
          <w:highlight w:val="none"/>
          <w:lang w:val="zh-CN"/>
          <w14:textFill>
            <w14:solidFill>
              <w14:schemeClr w14:val="tx1"/>
            </w14:solidFill>
          </w14:textFill>
        </w:rPr>
        <w:t>磋商小组可要求供应商对响应文件中含义不明确、同类问题表述不一致、有明显的文字和计算错误的内容等进行澄清并作出答复。澄清以通过“政府采购云平台”在线询标的形式进行。要求供应商在规定的时间内做出必要的澄清、说明或者补正，供应商澄清、说明或补正时间为30分钟以内。</w:t>
      </w:r>
    </w:p>
    <w:p w14:paraId="768B26DA">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cs="仿宋_GB2312"/>
          <w:bCs/>
          <w:color w:val="000000" w:themeColor="text1"/>
          <w:szCs w:val="21"/>
          <w:highlight w:val="none"/>
          <w14:textFill>
            <w14:solidFill>
              <w14:schemeClr w14:val="tx1"/>
            </w14:solidFill>
          </w14:textFill>
        </w:rPr>
        <w:t>7</w:t>
      </w:r>
      <w:r>
        <w:rPr>
          <w:rFonts w:hint="eastAsia" w:ascii="宋体" w:cs="仿宋_GB2312"/>
          <w:bCs/>
          <w:color w:val="000000" w:themeColor="text1"/>
          <w:szCs w:val="21"/>
          <w:highlight w:val="none"/>
          <w:lang w:val="zh-CN"/>
          <w14:textFill>
            <w14:solidFill>
              <w14:schemeClr w14:val="tx1"/>
            </w14:solidFill>
          </w14:textFill>
        </w:rPr>
        <w:t>.2 供应商对响应文件的澄清不得超出响应文件的范围或者改变响应文件的实质性内容</w:t>
      </w:r>
      <w:r>
        <w:rPr>
          <w:rFonts w:hint="eastAsia" w:ascii="宋体" w:hAnsi="宋体"/>
          <w:color w:val="000000" w:themeColor="text1"/>
          <w:szCs w:val="21"/>
          <w:highlight w:val="none"/>
          <w14:textFill>
            <w14:solidFill>
              <w14:schemeClr w14:val="tx1"/>
            </w14:solidFill>
          </w14:textFill>
        </w:rPr>
        <w:t>。</w:t>
      </w:r>
    </w:p>
    <w:p w14:paraId="00E727B8">
      <w:pPr>
        <w:spacing w:line="360" w:lineRule="auto"/>
        <w:ind w:firstLine="422" w:firstLineChars="200"/>
        <w:outlineLvl w:val="1"/>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八、错误修正</w:t>
      </w:r>
    </w:p>
    <w:p w14:paraId="259EC6D2">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响应文件如果出现计算或表达上的错误，修正错误的原则如下：</w:t>
      </w:r>
    </w:p>
    <w:p w14:paraId="6372CD09">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1.电子交易平台生成的报价记录表内容与响应文件中相应内容不一致的，以电子交易平台生成的报价记录表为准；</w:t>
      </w:r>
    </w:p>
    <w:p w14:paraId="63DBFD1F">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2.响应文件的大写金额和小写金额不一致的，以大写金额为准；</w:t>
      </w:r>
    </w:p>
    <w:p w14:paraId="3D3A10E9">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3.单价金额小数点或百分比有明显错位的，以总价为准，并修改单价；</w:t>
      </w:r>
    </w:p>
    <w:p w14:paraId="0B3FAD45">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4.总价金额与按单价汇总金额不一致的，以单价金额计算结果为准。</w:t>
      </w:r>
    </w:p>
    <w:p w14:paraId="1E71AB9A">
      <w:pPr>
        <w:spacing w:line="360" w:lineRule="auto"/>
        <w:ind w:firstLine="420" w:firstLineChars="200"/>
        <w:rPr>
          <w:rFonts w:ascii="宋体" w:cs="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同时出现两种以上不一致的，按照前款规定的顺序修正。评审小组应当通过电子邮件形式要求供应商对修正后的报价予以确认并对供应商产生约束力。供应商在</w:t>
      </w:r>
      <w:r>
        <w:rPr>
          <w:rFonts w:hint="eastAsia" w:ascii="宋体" w:hAnsi="宋体"/>
          <w:i/>
          <w:color w:val="000000" w:themeColor="text1"/>
          <w:szCs w:val="21"/>
          <w:highlight w:val="none"/>
          <w:u w:val="single"/>
          <w14:textFill>
            <w14:solidFill>
              <w14:schemeClr w14:val="tx1"/>
            </w14:solidFill>
          </w14:textFill>
        </w:rPr>
        <w:t>规定的时间</w:t>
      </w:r>
      <w:r>
        <w:rPr>
          <w:rFonts w:hint="eastAsia" w:ascii="宋体" w:hAnsi="宋体"/>
          <w:color w:val="000000" w:themeColor="text1"/>
          <w:szCs w:val="21"/>
          <w:highlight w:val="none"/>
          <w14:textFill>
            <w14:solidFill>
              <w14:schemeClr w14:val="tx1"/>
            </w14:solidFill>
          </w14:textFill>
        </w:rPr>
        <w:t>内不予确认的，其响应无效。</w:t>
      </w:r>
    </w:p>
    <w:p w14:paraId="086762CE">
      <w:pPr>
        <w:spacing w:line="360" w:lineRule="auto"/>
        <w:ind w:firstLine="422" w:firstLineChars="200"/>
        <w:outlineLvl w:val="1"/>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九、评审原则和评审办法</w:t>
      </w:r>
      <w:bookmarkEnd w:id="48"/>
    </w:p>
    <w:p w14:paraId="186DA6FC">
      <w:pPr>
        <w:spacing w:line="360" w:lineRule="auto"/>
        <w:ind w:firstLine="420" w:firstLineChars="200"/>
        <w:rPr>
          <w:rFonts w:ascii="宋体" w:hAnsi="宋体"/>
          <w:color w:val="000000" w:themeColor="text1"/>
          <w:szCs w:val="21"/>
          <w:highlight w:val="none"/>
          <w14:textFill>
            <w14:solidFill>
              <w14:schemeClr w14:val="tx1"/>
            </w14:solidFill>
          </w14:textFill>
        </w:rPr>
      </w:pPr>
      <w:bookmarkStart w:id="49" w:name="_Toc13829"/>
      <w:r>
        <w:rPr>
          <w:rFonts w:hint="eastAsia" w:ascii="宋体" w:hAnsi="宋体"/>
          <w:color w:val="000000" w:themeColor="text1"/>
          <w:szCs w:val="21"/>
          <w:highlight w:val="none"/>
          <w14:textFill>
            <w14:solidFill>
              <w14:schemeClr w14:val="tx1"/>
            </w14:solidFill>
          </w14:textFill>
        </w:rPr>
        <w:t>9.1评审小组必须公平、公正、客观，不带任何倾向性和启发性；不得向外界透露任何与评审有关的内容；任何单位和个人不得干扰、影响评审的正常进行；评审小组及有关工作人员不得私下与</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接触。</w:t>
      </w:r>
    </w:p>
    <w:p w14:paraId="50F1688D">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9.2本项目评审采用综合评分法，具体评审内容及评分标准等详见第</w:t>
      </w:r>
      <w:r>
        <w:rPr>
          <w:rFonts w:hint="eastAsia" w:ascii="宋体" w:hAnsi="宋体"/>
          <w:color w:val="000000" w:themeColor="text1"/>
          <w:szCs w:val="21"/>
          <w:highlight w:val="none"/>
          <w:lang w:val="en-US" w:eastAsia="zh-CN"/>
          <w14:textFill>
            <w14:solidFill>
              <w14:schemeClr w14:val="tx1"/>
            </w14:solidFill>
          </w14:textFill>
        </w:rPr>
        <w:t>五</w:t>
      </w:r>
      <w:r>
        <w:rPr>
          <w:rFonts w:hint="eastAsia" w:ascii="宋体" w:hAnsi="宋体"/>
          <w:color w:val="000000" w:themeColor="text1"/>
          <w:szCs w:val="21"/>
          <w:highlight w:val="none"/>
          <w14:textFill>
            <w14:solidFill>
              <w14:schemeClr w14:val="tx1"/>
            </w14:solidFill>
          </w14:textFill>
        </w:rPr>
        <w:t>章《评审办法》。</w:t>
      </w:r>
    </w:p>
    <w:p w14:paraId="6A2D771C">
      <w:pPr>
        <w:spacing w:line="360" w:lineRule="auto"/>
        <w:ind w:firstLine="422" w:firstLineChars="200"/>
        <w:outlineLvl w:val="1"/>
        <w:rPr>
          <w:rFonts w:ascii="宋体" w:cs="宋体"/>
          <w:b/>
          <w:bCs/>
          <w:color w:val="000000" w:themeColor="text1"/>
          <w:szCs w:val="21"/>
          <w:highlight w:val="none"/>
          <w14:textFill>
            <w14:solidFill>
              <w14:schemeClr w14:val="tx1"/>
            </w14:solidFill>
          </w14:textFill>
        </w:rPr>
      </w:pPr>
      <w:bookmarkStart w:id="50" w:name="_Toc495582136"/>
      <w:bookmarkStart w:id="51" w:name="_Toc501022805"/>
      <w:r>
        <w:rPr>
          <w:rFonts w:hint="eastAsia" w:ascii="宋体" w:cs="宋体"/>
          <w:b/>
          <w:bCs/>
          <w:color w:val="000000" w:themeColor="text1"/>
          <w:szCs w:val="21"/>
          <w:highlight w:val="none"/>
          <w14:textFill>
            <w14:solidFill>
              <w14:schemeClr w14:val="tx1"/>
            </w14:solidFill>
          </w14:textFill>
        </w:rPr>
        <w:t>十、废标</w:t>
      </w:r>
      <w:bookmarkEnd w:id="50"/>
      <w:bookmarkEnd w:id="51"/>
    </w:p>
    <w:p w14:paraId="7052BC89">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在采购中，出现下列情况之一的，应予以废标：</w:t>
      </w:r>
    </w:p>
    <w:p w14:paraId="1E45D2AF">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（1）符合专业条件的供应商或者对磋商文件作实质响应的供应商不足3家的（政府购买服务项目（含政府和社会资本合作项目）符合专业条件的供应商或者对磋商文件作实质响应的供应商不足2家的）；</w:t>
      </w:r>
    </w:p>
    <w:p w14:paraId="7CD41E82">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（2）出现影响采购公正的违法、违规行为的；</w:t>
      </w:r>
    </w:p>
    <w:p w14:paraId="2DC19C81">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（3）供应商</w:t>
      </w:r>
      <w:r>
        <w:rPr>
          <w:rFonts w:hint="eastAsia" w:ascii="宋体" w:hAnsi="宋体"/>
          <w:color w:val="000000" w:themeColor="text1"/>
          <w:highlight w:val="none"/>
          <w:lang w:eastAsia="zh-CN"/>
          <w14:textFill>
            <w14:solidFill>
              <w14:schemeClr w14:val="tx1"/>
            </w14:solidFill>
          </w14:textFill>
        </w:rPr>
        <w:t>最后报价</w:t>
      </w:r>
      <w:r>
        <w:rPr>
          <w:rFonts w:hint="eastAsia" w:ascii="宋体" w:hAnsi="宋体"/>
          <w:color w:val="000000" w:themeColor="text1"/>
          <w:highlight w:val="none"/>
          <w14:textFill>
            <w14:solidFill>
              <w14:schemeClr w14:val="tx1"/>
            </w14:solidFill>
          </w14:textFill>
        </w:rPr>
        <w:t>均超过了采购预算，采购单位不能支付的；</w:t>
      </w:r>
    </w:p>
    <w:p w14:paraId="04AF7670">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（4）因重大变故，采购任务取消的。</w:t>
      </w:r>
    </w:p>
    <w:p w14:paraId="2EBE0D55">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b/>
          <w:color w:val="000000" w:themeColor="text1"/>
          <w:szCs w:val="21"/>
          <w:highlight w:val="none"/>
          <w14:textFill>
            <w14:solidFill>
              <w14:schemeClr w14:val="tx1"/>
            </w14:solidFill>
          </w14:textFill>
        </w:rPr>
        <w:t>电子交易平台无法正常运行，无法保证电子交易的公平、公正和安全的情况。</w:t>
      </w:r>
    </w:p>
    <w:p w14:paraId="1CCBE4C4">
      <w:pPr>
        <w:spacing w:line="360" w:lineRule="auto"/>
        <w:ind w:firstLine="420" w:firstLineChars="200"/>
        <w:rPr>
          <w:rFonts w:ascii="宋体" w:hAnsi="宋体"/>
          <w:color w:val="000000" w:themeColor="text1"/>
          <w:spacing w:val="-6"/>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废标后，采购代理机构应当将废标理由通知所有供应商。</w:t>
      </w:r>
    </w:p>
    <w:p w14:paraId="26626B1F">
      <w:pPr>
        <w:spacing w:line="360" w:lineRule="auto"/>
        <w:ind w:firstLine="422" w:firstLineChars="200"/>
        <w:outlineLvl w:val="1"/>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十</w:t>
      </w:r>
      <w:r>
        <w:rPr>
          <w:rFonts w:hint="eastAsia" w:ascii="宋体" w:cs="宋体"/>
          <w:b/>
          <w:bCs/>
          <w:color w:val="000000" w:themeColor="text1"/>
          <w:szCs w:val="21"/>
          <w:highlight w:val="none"/>
          <w:lang w:val="en-US" w:eastAsia="zh-CN"/>
          <w14:textFill>
            <w14:solidFill>
              <w14:schemeClr w14:val="tx1"/>
            </w14:solidFill>
          </w14:textFill>
        </w:rPr>
        <w:t>一</w:t>
      </w:r>
      <w:r>
        <w:rPr>
          <w:rFonts w:hint="eastAsia" w:ascii="宋体" w:cs="宋体"/>
          <w:b/>
          <w:bCs/>
          <w:color w:val="000000" w:themeColor="text1"/>
          <w:szCs w:val="21"/>
          <w:highlight w:val="none"/>
          <w14:textFill>
            <w14:solidFill>
              <w14:schemeClr w14:val="tx1"/>
            </w14:solidFill>
          </w14:textFill>
        </w:rPr>
        <w:t>、成交</w:t>
      </w:r>
      <w:bookmarkEnd w:id="49"/>
    </w:p>
    <w:p w14:paraId="07C1A063">
      <w:pPr>
        <w:spacing w:line="360" w:lineRule="auto"/>
        <w:ind w:firstLine="420" w:firstLineChars="200"/>
        <w:rPr>
          <w:rFonts w:ascii="宋体" w:hAnsi="宋体"/>
          <w:color w:val="000000" w:themeColor="text1"/>
          <w:spacing w:val="-6"/>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lang w:val="en-US" w:eastAsia="zh-CN"/>
          <w14:textFill>
            <w14:solidFill>
              <w14:schemeClr w14:val="tx1"/>
            </w14:solidFill>
          </w14:textFill>
        </w:rPr>
        <w:t>1</w:t>
      </w:r>
      <w:r>
        <w:rPr>
          <w:rFonts w:hint="eastAsia" w:ascii="宋体" w:hAnsi="宋体"/>
          <w:color w:val="000000" w:themeColor="text1"/>
          <w:highlight w:val="none"/>
          <w14:textFill>
            <w14:solidFill>
              <w14:schemeClr w14:val="tx1"/>
            </w14:solidFill>
          </w14:textFill>
        </w:rPr>
        <w:t>.1</w:t>
      </w:r>
      <w:r>
        <w:rPr>
          <w:rFonts w:hint="eastAsia" w:ascii="宋体" w:hAnsi="宋体"/>
          <w:color w:val="000000" w:themeColor="text1"/>
          <w:spacing w:val="-6"/>
          <w:highlight w:val="none"/>
          <w14:textFill>
            <w14:solidFill>
              <w14:schemeClr w14:val="tx1"/>
            </w14:solidFill>
          </w14:textFill>
        </w:rPr>
        <w:t>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6097693">
      <w:pPr>
        <w:spacing w:line="360" w:lineRule="auto"/>
        <w:ind w:firstLine="420" w:firstLineChars="200"/>
        <w:rPr>
          <w:rFonts w:ascii="宋体" w:hAnsi="宋体"/>
          <w:color w:val="000000" w:themeColor="text1"/>
          <w:spacing w:val="-6"/>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lang w:val="en-US" w:eastAsia="zh-CN"/>
          <w14:textFill>
            <w14:solidFill>
              <w14:schemeClr w14:val="tx1"/>
            </w14:solidFill>
          </w14:textFill>
        </w:rPr>
        <w:t>1</w:t>
      </w:r>
      <w:r>
        <w:rPr>
          <w:rFonts w:hint="eastAsia" w:ascii="宋体" w:hAnsi="宋体"/>
          <w:color w:val="000000" w:themeColor="text1"/>
          <w:highlight w:val="none"/>
          <w14:textFill>
            <w14:solidFill>
              <w14:schemeClr w14:val="tx1"/>
            </w14:solidFill>
          </w14:textFill>
        </w:rPr>
        <w:t>.2</w:t>
      </w:r>
      <w:r>
        <w:rPr>
          <w:rFonts w:hint="eastAsia" w:ascii="宋体" w:hAnsi="宋体"/>
          <w:color w:val="000000" w:themeColor="text1"/>
          <w:spacing w:val="-6"/>
          <w:highlight w:val="none"/>
          <w14:textFill>
            <w14:solidFill>
              <w14:schemeClr w14:val="tx1"/>
            </w14:solidFill>
          </w14:textFill>
        </w:rPr>
        <w:t>采购代理机构在成交供应商确定后2个工作日内将成交结果发布在政府采购网上进行公告，公告期为1个工作日，同时向成交供应商发出成交通知书。采购人、采购代理机构及磋商小组对未成交的供应商不</w:t>
      </w:r>
      <w:r>
        <w:rPr>
          <w:rFonts w:hint="eastAsia" w:ascii="宋体" w:hAnsi="宋体"/>
          <w:color w:val="000000" w:themeColor="text1"/>
          <w:spacing w:val="-6"/>
          <w:highlight w:val="none"/>
          <w:lang w:eastAsia="zh-CN"/>
          <w14:textFill>
            <w14:solidFill>
              <w14:schemeClr w14:val="tx1"/>
            </w14:solidFill>
          </w14:textFill>
        </w:rPr>
        <w:t>做</w:t>
      </w:r>
      <w:r>
        <w:rPr>
          <w:rFonts w:hint="eastAsia" w:ascii="宋体" w:hAnsi="宋体"/>
          <w:color w:val="000000" w:themeColor="text1"/>
          <w:spacing w:val="-6"/>
          <w:highlight w:val="none"/>
          <w14:textFill>
            <w14:solidFill>
              <w14:schemeClr w14:val="tx1"/>
            </w14:solidFill>
          </w14:textFill>
        </w:rPr>
        <w:t>落标原因解释。</w:t>
      </w:r>
    </w:p>
    <w:p w14:paraId="513243A6">
      <w:pPr>
        <w:spacing w:line="360" w:lineRule="auto"/>
        <w:ind w:firstLine="422" w:firstLineChars="200"/>
        <w:outlineLvl w:val="1"/>
        <w:rPr>
          <w:rFonts w:ascii="宋体" w:cs="宋体"/>
          <w:b/>
          <w:bCs/>
          <w:color w:val="000000" w:themeColor="text1"/>
          <w:szCs w:val="21"/>
          <w:highlight w:val="none"/>
          <w14:textFill>
            <w14:solidFill>
              <w14:schemeClr w14:val="tx1"/>
            </w14:solidFill>
          </w14:textFill>
        </w:rPr>
      </w:pPr>
      <w:bookmarkStart w:id="52" w:name="_Toc23508"/>
      <w:r>
        <w:rPr>
          <w:rFonts w:hint="eastAsia" w:ascii="宋体" w:cs="宋体"/>
          <w:b/>
          <w:bCs/>
          <w:color w:val="000000" w:themeColor="text1"/>
          <w:szCs w:val="21"/>
          <w:highlight w:val="none"/>
          <w14:textFill>
            <w14:solidFill>
              <w14:schemeClr w14:val="tx1"/>
            </w14:solidFill>
          </w14:textFill>
        </w:rPr>
        <w:t>十</w:t>
      </w:r>
      <w:r>
        <w:rPr>
          <w:rFonts w:hint="eastAsia" w:ascii="宋体" w:cs="宋体"/>
          <w:b/>
          <w:bCs/>
          <w:color w:val="000000" w:themeColor="text1"/>
          <w:szCs w:val="21"/>
          <w:highlight w:val="none"/>
          <w:lang w:val="en-US" w:eastAsia="zh-CN"/>
          <w14:textFill>
            <w14:solidFill>
              <w14:schemeClr w14:val="tx1"/>
            </w14:solidFill>
          </w14:textFill>
        </w:rPr>
        <w:t>二</w:t>
      </w:r>
      <w:r>
        <w:rPr>
          <w:rFonts w:hint="eastAsia" w:ascii="宋体" w:cs="宋体"/>
          <w:b/>
          <w:bCs/>
          <w:color w:val="000000" w:themeColor="text1"/>
          <w:szCs w:val="21"/>
          <w:highlight w:val="none"/>
          <w14:textFill>
            <w14:solidFill>
              <w14:schemeClr w14:val="tx1"/>
            </w14:solidFill>
          </w14:textFill>
        </w:rPr>
        <w:t>、合同授予</w:t>
      </w:r>
      <w:bookmarkEnd w:id="52"/>
    </w:p>
    <w:p w14:paraId="78BA587B">
      <w:pPr>
        <w:spacing w:line="360" w:lineRule="auto"/>
        <w:ind w:firstLine="420" w:firstLineChars="200"/>
        <w:rPr>
          <w:rFonts w:ascii="宋体" w:hAnsi="宋体"/>
          <w:color w:val="000000" w:themeColor="text1"/>
          <w:spacing w:val="-6"/>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lang w:val="en-US" w:eastAsia="zh-CN"/>
          <w14:textFill>
            <w14:solidFill>
              <w14:schemeClr w14:val="tx1"/>
            </w14:solidFill>
          </w14:textFill>
        </w:rPr>
        <w:t>2</w:t>
      </w:r>
      <w:r>
        <w:rPr>
          <w:rFonts w:hint="eastAsia" w:ascii="宋体" w:hAnsi="宋体"/>
          <w:color w:val="000000" w:themeColor="text1"/>
          <w:highlight w:val="none"/>
          <w14:textFill>
            <w14:solidFill>
              <w14:schemeClr w14:val="tx1"/>
            </w14:solidFill>
          </w14:textFill>
        </w:rPr>
        <w:t>.1</w:t>
      </w:r>
      <w:r>
        <w:rPr>
          <w:rFonts w:hint="eastAsia" w:ascii="宋体" w:hAnsi="宋体"/>
          <w:color w:val="000000" w:themeColor="text1"/>
          <w:spacing w:val="-6"/>
          <w:highlight w:val="none"/>
          <w14:textFill>
            <w14:solidFill>
              <w14:schemeClr w14:val="tx1"/>
            </w14:solidFill>
          </w14:textFill>
        </w:rPr>
        <w:t>成交供应商应当在《成交通知书》发出之日起30日内与采购人签订采购合同。</w:t>
      </w:r>
    </w:p>
    <w:p w14:paraId="3E25F890">
      <w:pPr>
        <w:spacing w:line="360" w:lineRule="auto"/>
        <w:ind w:firstLine="420" w:firstLineChars="200"/>
        <w:rPr>
          <w:rFonts w:ascii="宋体" w:hAnsi="宋体"/>
          <w:color w:val="000000" w:themeColor="text1"/>
          <w:spacing w:val="-6"/>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lang w:val="en-US" w:eastAsia="zh-CN"/>
          <w14:textFill>
            <w14:solidFill>
              <w14:schemeClr w14:val="tx1"/>
            </w14:solidFill>
          </w14:textFill>
        </w:rPr>
        <w:t>2</w:t>
      </w:r>
      <w:r>
        <w:rPr>
          <w:rFonts w:hint="eastAsia" w:ascii="宋体" w:hAnsi="宋体"/>
          <w:color w:val="000000" w:themeColor="text1"/>
          <w:highlight w:val="none"/>
          <w14:textFill>
            <w14:solidFill>
              <w14:schemeClr w14:val="tx1"/>
            </w14:solidFill>
          </w14:textFill>
        </w:rPr>
        <w:t>.2</w:t>
      </w:r>
      <w:r>
        <w:rPr>
          <w:rFonts w:hint="eastAsia" w:ascii="宋体" w:cs="宋体"/>
          <w:color w:val="000000" w:themeColor="text1"/>
          <w:szCs w:val="21"/>
          <w:highlight w:val="none"/>
          <w14:textFill>
            <w14:solidFill>
              <w14:schemeClr w14:val="tx1"/>
            </w14:solidFill>
          </w14:textFill>
        </w:rPr>
        <w:t>成交后，供应商拒绝签订合同的，采购人可以按照评审报告推荐的成交或者成交候选人名单排序，确定下一候选人为成交或者成交供应商，也可以重新开展政府采购活动。</w:t>
      </w:r>
    </w:p>
    <w:p w14:paraId="243D85AA">
      <w:pPr>
        <w:spacing w:line="360" w:lineRule="auto"/>
        <w:ind w:firstLine="422" w:firstLineChars="200"/>
        <w:outlineLvl w:val="1"/>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十</w:t>
      </w:r>
      <w:r>
        <w:rPr>
          <w:rFonts w:hint="eastAsia" w:ascii="宋体" w:cs="宋体"/>
          <w:b/>
          <w:bCs/>
          <w:color w:val="000000" w:themeColor="text1"/>
          <w:szCs w:val="21"/>
          <w:highlight w:val="none"/>
          <w:lang w:val="en-US" w:eastAsia="zh-CN"/>
          <w14:textFill>
            <w14:solidFill>
              <w14:schemeClr w14:val="tx1"/>
            </w14:solidFill>
          </w14:textFill>
        </w:rPr>
        <w:t>三</w:t>
      </w:r>
      <w:r>
        <w:rPr>
          <w:rFonts w:hint="eastAsia" w:ascii="宋体" w:cs="宋体"/>
          <w:b/>
          <w:bCs/>
          <w:color w:val="000000" w:themeColor="text1"/>
          <w:szCs w:val="21"/>
          <w:highlight w:val="none"/>
          <w14:textFill>
            <w14:solidFill>
              <w14:schemeClr w14:val="tx1"/>
            </w14:solidFill>
          </w14:textFill>
        </w:rPr>
        <w:t>、拒签合同的责任</w:t>
      </w:r>
    </w:p>
    <w:p w14:paraId="584B67D7">
      <w:pPr>
        <w:pStyle w:val="2"/>
        <w:spacing w:line="360" w:lineRule="auto"/>
        <w:rPr>
          <w:rFonts w:hint="eastAsia" w:ascii="宋体" w:hAnsi="Times New Roman" w:eastAsia="宋体" w:cs="宋体"/>
          <w:color w:val="000000" w:themeColor="text1"/>
          <w:sz w:val="21"/>
          <w:szCs w:val="21"/>
          <w:highlight w:val="none"/>
          <w:lang w:val="en-US" w:eastAsia="zh-CN" w:bidi="ar-SA"/>
          <w14:textFill>
            <w14:solidFill>
              <w14:schemeClr w14:val="tx1"/>
            </w14:solidFill>
          </w14:textFill>
        </w:rPr>
      </w:pPr>
      <w:r>
        <w:rPr>
          <w:rFonts w:hint="eastAsia" w:ascii="宋体" w:hAnsi="Times New Roman" w:eastAsia="宋体" w:cs="宋体"/>
          <w:color w:val="000000" w:themeColor="text1"/>
          <w:sz w:val="21"/>
          <w:szCs w:val="21"/>
          <w:highlight w:val="none"/>
          <w:lang w:val="en-US" w:eastAsia="zh-CN" w:bidi="ar-SA"/>
          <w14:textFill>
            <w14:solidFill>
              <w14:schemeClr w14:val="tx1"/>
            </w14:solidFill>
          </w14:textFill>
        </w:rPr>
        <w:t>成交后无正当理由拒不与采购人签订政府采购合同，将被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40E863E7">
      <w:pPr>
        <w:spacing w:line="360" w:lineRule="auto"/>
        <w:ind w:firstLine="422" w:firstLineChars="200"/>
        <w:outlineLvl w:val="1"/>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十</w:t>
      </w:r>
      <w:r>
        <w:rPr>
          <w:rFonts w:hint="eastAsia" w:ascii="宋体" w:cs="宋体"/>
          <w:b/>
          <w:bCs/>
          <w:color w:val="000000" w:themeColor="text1"/>
          <w:szCs w:val="21"/>
          <w:highlight w:val="none"/>
          <w:lang w:val="en-US" w:eastAsia="zh-CN"/>
          <w14:textFill>
            <w14:solidFill>
              <w14:schemeClr w14:val="tx1"/>
            </w14:solidFill>
          </w14:textFill>
        </w:rPr>
        <w:t>四</w:t>
      </w:r>
      <w:r>
        <w:rPr>
          <w:rFonts w:hint="eastAsia" w:ascii="宋体" w:cs="宋体"/>
          <w:b/>
          <w:bCs/>
          <w:color w:val="000000" w:themeColor="text1"/>
          <w:szCs w:val="21"/>
          <w:highlight w:val="none"/>
          <w14:textFill>
            <w14:solidFill>
              <w14:schemeClr w14:val="tx1"/>
            </w14:solidFill>
          </w14:textFill>
        </w:rPr>
        <w:t>、履约保证金</w:t>
      </w:r>
    </w:p>
    <w:p w14:paraId="5ABB1EFB">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成交供应商在签订合同后按“供应商须知前附表”</w:t>
      </w:r>
      <w:r>
        <w:rPr>
          <w:rFonts w:hint="eastAsia" w:ascii="宋体" w:cs="宋体"/>
          <w:color w:val="000000" w:themeColor="text1"/>
          <w:szCs w:val="21"/>
          <w:highlight w:val="none"/>
          <w:lang w:val="en-US" w:eastAsia="zh-CN"/>
          <w14:textFill>
            <w14:solidFill>
              <w14:schemeClr w14:val="tx1"/>
            </w14:solidFill>
          </w14:textFill>
        </w:rPr>
        <w:t>的</w:t>
      </w:r>
      <w:r>
        <w:rPr>
          <w:rFonts w:hint="eastAsia" w:ascii="宋体" w:cs="宋体"/>
          <w:color w:val="000000" w:themeColor="text1"/>
          <w:szCs w:val="21"/>
          <w:highlight w:val="none"/>
          <w14:textFill>
            <w14:solidFill>
              <w14:schemeClr w14:val="tx1"/>
            </w14:solidFill>
          </w14:textFill>
        </w:rPr>
        <w:t>规定缴纳履约保证金</w:t>
      </w:r>
      <w:r>
        <w:rPr>
          <w:rFonts w:ascii="宋体" w:cs="宋体"/>
          <w:color w:val="000000" w:themeColor="text1"/>
          <w:szCs w:val="21"/>
          <w:highlight w:val="none"/>
          <w14:textFill>
            <w14:solidFill>
              <w14:schemeClr w14:val="tx1"/>
            </w14:solidFill>
          </w14:textFill>
        </w:rPr>
        <w:t>,合同执行完毕后退还。</w:t>
      </w:r>
    </w:p>
    <w:p w14:paraId="02FD8497">
      <w:pPr>
        <w:spacing w:line="360" w:lineRule="auto"/>
        <w:ind w:firstLine="422" w:firstLineChars="200"/>
        <w:outlineLvl w:val="1"/>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十</w:t>
      </w:r>
      <w:r>
        <w:rPr>
          <w:rFonts w:hint="eastAsia" w:ascii="宋体" w:cs="宋体"/>
          <w:b/>
          <w:bCs/>
          <w:color w:val="000000" w:themeColor="text1"/>
          <w:szCs w:val="21"/>
          <w:highlight w:val="none"/>
          <w:lang w:val="en-US" w:eastAsia="zh-CN"/>
          <w14:textFill>
            <w14:solidFill>
              <w14:schemeClr w14:val="tx1"/>
            </w14:solidFill>
          </w14:textFill>
        </w:rPr>
        <w:t>五</w:t>
      </w:r>
      <w:r>
        <w:rPr>
          <w:rFonts w:hint="eastAsia" w:ascii="宋体" w:cs="宋体"/>
          <w:b/>
          <w:bCs/>
          <w:color w:val="000000" w:themeColor="text1"/>
          <w:szCs w:val="21"/>
          <w:highlight w:val="none"/>
          <w14:textFill>
            <w14:solidFill>
              <w14:schemeClr w14:val="tx1"/>
            </w14:solidFill>
          </w14:textFill>
        </w:rPr>
        <w:t>、采购代理服务费</w:t>
      </w:r>
    </w:p>
    <w:p w14:paraId="6F1CE2ED">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1</w:t>
      </w:r>
      <w:r>
        <w:rPr>
          <w:rFonts w:hint="eastAsia" w:ascii="宋体" w:cs="宋体"/>
          <w:color w:val="000000" w:themeColor="text1"/>
          <w:szCs w:val="21"/>
          <w:highlight w:val="none"/>
          <w:lang w:val="en-US" w:eastAsia="zh-CN"/>
          <w14:textFill>
            <w14:solidFill>
              <w14:schemeClr w14:val="tx1"/>
            </w14:solidFill>
          </w14:textFill>
        </w:rPr>
        <w:t>5</w:t>
      </w:r>
      <w:r>
        <w:rPr>
          <w:rFonts w:ascii="宋体" w:cs="宋体"/>
          <w:color w:val="000000" w:themeColor="text1"/>
          <w:szCs w:val="21"/>
          <w:highlight w:val="none"/>
          <w14:textFill>
            <w14:solidFill>
              <w14:schemeClr w14:val="tx1"/>
            </w14:solidFill>
          </w14:textFill>
        </w:rPr>
        <w:t>.</w:t>
      </w:r>
      <w:r>
        <w:rPr>
          <w:rFonts w:hint="eastAsia" w:ascii="宋体" w:cs="宋体"/>
          <w:color w:val="000000" w:themeColor="text1"/>
          <w:szCs w:val="21"/>
          <w:highlight w:val="none"/>
          <w14:textFill>
            <w14:solidFill>
              <w14:schemeClr w14:val="tx1"/>
            </w14:solidFill>
          </w14:textFill>
        </w:rPr>
        <w:t>1本项目代理服务费以</w:t>
      </w:r>
      <w:r>
        <w:rPr>
          <w:rFonts w:hint="eastAsia" w:ascii="宋体" w:cs="宋体"/>
          <w:color w:val="000000" w:themeColor="text1"/>
          <w:szCs w:val="21"/>
          <w:highlight w:val="none"/>
          <w:lang w:val="en-US" w:eastAsia="zh-CN"/>
          <w14:textFill>
            <w14:solidFill>
              <w14:schemeClr w14:val="tx1"/>
            </w14:solidFill>
          </w14:textFill>
        </w:rPr>
        <w:t>成交</w:t>
      </w:r>
      <w:r>
        <w:rPr>
          <w:rFonts w:hint="eastAsia" w:ascii="宋体" w:cs="宋体"/>
          <w:color w:val="000000" w:themeColor="text1"/>
          <w:szCs w:val="21"/>
          <w:highlight w:val="none"/>
          <w14:textFill>
            <w14:solidFill>
              <w14:schemeClr w14:val="tx1"/>
            </w14:solidFill>
          </w14:textFill>
        </w:rPr>
        <w:t>价为基数，参照国家发展计划委员会计价格〔2002〕1980号文件收费标准的80%计取。</w:t>
      </w:r>
    </w:p>
    <w:p w14:paraId="518514F1">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1</w:t>
      </w:r>
      <w:r>
        <w:rPr>
          <w:rFonts w:hint="eastAsia" w:ascii="宋体" w:cs="宋体"/>
          <w:color w:val="000000" w:themeColor="text1"/>
          <w:szCs w:val="21"/>
          <w:highlight w:val="none"/>
          <w:lang w:val="en-US" w:eastAsia="zh-CN"/>
          <w14:textFill>
            <w14:solidFill>
              <w14:schemeClr w14:val="tx1"/>
            </w14:solidFill>
          </w14:textFill>
        </w:rPr>
        <w:t>5</w:t>
      </w:r>
      <w:r>
        <w:rPr>
          <w:rFonts w:ascii="宋体" w:cs="宋体"/>
          <w:color w:val="000000" w:themeColor="text1"/>
          <w:szCs w:val="21"/>
          <w:highlight w:val="none"/>
          <w14:textFill>
            <w14:solidFill>
              <w14:schemeClr w14:val="tx1"/>
            </w14:solidFill>
          </w14:textFill>
        </w:rPr>
        <w:t>.</w:t>
      </w:r>
      <w:r>
        <w:rPr>
          <w:rFonts w:hint="eastAsia" w:ascii="宋体" w:cs="宋体"/>
          <w:color w:val="000000" w:themeColor="text1"/>
          <w:szCs w:val="21"/>
          <w:highlight w:val="none"/>
          <w14:textFill>
            <w14:solidFill>
              <w14:schemeClr w14:val="tx1"/>
            </w14:solidFill>
          </w14:textFill>
        </w:rPr>
        <w:t>2收款单位（户名）：浙江敬霖工程咨询有限公司</w:t>
      </w:r>
    </w:p>
    <w:p w14:paraId="421C8B2C">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开户银行：中国建设银行杭州吴山支行梅花碑分理处</w:t>
      </w:r>
    </w:p>
    <w:p w14:paraId="5D3A836C">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账  号：33050161628200000303</w:t>
      </w:r>
    </w:p>
    <w:p w14:paraId="6A96F499">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1</w:t>
      </w:r>
      <w:r>
        <w:rPr>
          <w:rFonts w:hint="eastAsia" w:ascii="宋体" w:cs="宋体"/>
          <w:color w:val="000000" w:themeColor="text1"/>
          <w:szCs w:val="21"/>
          <w:highlight w:val="none"/>
          <w:lang w:val="en-US" w:eastAsia="zh-CN"/>
          <w14:textFill>
            <w14:solidFill>
              <w14:schemeClr w14:val="tx1"/>
            </w14:solidFill>
          </w14:textFill>
        </w:rPr>
        <w:t>5</w:t>
      </w:r>
      <w:r>
        <w:rPr>
          <w:rFonts w:ascii="宋体" w:cs="宋体"/>
          <w:color w:val="000000" w:themeColor="text1"/>
          <w:szCs w:val="21"/>
          <w:highlight w:val="none"/>
          <w14:textFill>
            <w14:solidFill>
              <w14:schemeClr w14:val="tx1"/>
            </w14:solidFill>
          </w14:textFill>
        </w:rPr>
        <w:t>.</w:t>
      </w:r>
      <w:r>
        <w:rPr>
          <w:rFonts w:hint="eastAsia" w:ascii="宋体" w:cs="宋体"/>
          <w:color w:val="000000" w:themeColor="text1"/>
          <w:szCs w:val="21"/>
          <w:highlight w:val="none"/>
          <w14:textFill>
            <w14:solidFill>
              <w14:schemeClr w14:val="tx1"/>
            </w14:solidFill>
          </w14:textFill>
        </w:rPr>
        <w:t>3</w:t>
      </w:r>
      <w:r>
        <w:rPr>
          <w:rFonts w:hint="eastAsia" w:ascii="宋体" w:cs="宋体"/>
          <w:color w:val="000000" w:themeColor="text1"/>
          <w:szCs w:val="21"/>
          <w:highlight w:val="none"/>
          <w:lang w:eastAsia="zh-CN"/>
          <w14:textFill>
            <w14:solidFill>
              <w14:schemeClr w14:val="tx1"/>
            </w14:solidFill>
          </w14:textFill>
        </w:rPr>
        <w:t>成交人</w:t>
      </w:r>
      <w:r>
        <w:rPr>
          <w:rFonts w:hint="eastAsia" w:ascii="宋体" w:cs="宋体"/>
          <w:color w:val="000000" w:themeColor="text1"/>
          <w:szCs w:val="21"/>
          <w:highlight w:val="none"/>
          <w14:textFill>
            <w14:solidFill>
              <w14:schemeClr w14:val="tx1"/>
            </w14:solidFill>
          </w14:textFill>
        </w:rPr>
        <w:t>在</w:t>
      </w:r>
      <w:r>
        <w:rPr>
          <w:rFonts w:hint="eastAsia" w:ascii="宋体" w:cs="宋体"/>
          <w:color w:val="000000" w:themeColor="text1"/>
          <w:szCs w:val="21"/>
          <w:highlight w:val="none"/>
          <w:lang w:eastAsia="zh-CN"/>
          <w14:textFill>
            <w14:solidFill>
              <w14:schemeClr w14:val="tx1"/>
            </w14:solidFill>
          </w14:textFill>
        </w:rPr>
        <w:t>成交通知书</w:t>
      </w:r>
      <w:r>
        <w:rPr>
          <w:rFonts w:hint="eastAsia" w:ascii="宋体" w:cs="宋体"/>
          <w:color w:val="000000" w:themeColor="text1"/>
          <w:szCs w:val="21"/>
          <w:highlight w:val="none"/>
          <w14:textFill>
            <w14:solidFill>
              <w14:schemeClr w14:val="tx1"/>
            </w14:solidFill>
          </w14:textFill>
        </w:rPr>
        <w:t>发出之日起七个工作日内，向采购代理机构交纳代理服务费；</w:t>
      </w:r>
    </w:p>
    <w:p w14:paraId="3F5CC317">
      <w:pPr>
        <w:spacing w:line="360" w:lineRule="auto"/>
        <w:ind w:firstLine="420" w:firstLineChars="200"/>
        <w:rPr>
          <w:rFonts w:ascii="宋体" w:cs="宋体"/>
          <w:color w:val="000000" w:themeColor="text1"/>
          <w:highlight w:val="none"/>
          <w14:textFill>
            <w14:solidFill>
              <w14:schemeClr w14:val="tx1"/>
            </w14:solidFill>
          </w14:textFill>
        </w:rPr>
        <w:sectPr>
          <w:footerReference r:id="rId11" w:type="default"/>
          <w:pgSz w:w="11900" w:h="16838"/>
          <w:pgMar w:top="1440" w:right="1440" w:bottom="401" w:left="1440" w:header="567" w:footer="567" w:gutter="0"/>
          <w:pgBorders>
            <w:top w:val="none" w:sz="0" w:space="0"/>
            <w:left w:val="none" w:sz="0" w:space="0"/>
            <w:bottom w:val="none" w:sz="0" w:space="0"/>
            <w:right w:val="none" w:sz="0" w:space="0"/>
          </w:pgBorders>
          <w:cols w:space="720" w:num="1"/>
          <w:docGrid w:linePitch="312" w:charSpace="0"/>
        </w:sectPr>
      </w:pPr>
      <w:r>
        <w:rPr>
          <w:rFonts w:ascii="宋体" w:cs="宋体"/>
          <w:color w:val="000000" w:themeColor="text1"/>
          <w:szCs w:val="21"/>
          <w:highlight w:val="none"/>
          <w14:textFill>
            <w14:solidFill>
              <w14:schemeClr w14:val="tx1"/>
            </w14:solidFill>
          </w14:textFill>
        </w:rPr>
        <w:t>1</w:t>
      </w:r>
      <w:r>
        <w:rPr>
          <w:rFonts w:hint="eastAsia" w:ascii="宋体" w:cs="宋体"/>
          <w:color w:val="000000" w:themeColor="text1"/>
          <w:szCs w:val="21"/>
          <w:highlight w:val="none"/>
          <w:lang w:val="en-US" w:eastAsia="zh-CN"/>
          <w14:textFill>
            <w14:solidFill>
              <w14:schemeClr w14:val="tx1"/>
            </w14:solidFill>
          </w14:textFill>
        </w:rPr>
        <w:t>5</w:t>
      </w:r>
      <w:r>
        <w:rPr>
          <w:rFonts w:ascii="宋体" w:cs="宋体"/>
          <w:color w:val="000000" w:themeColor="text1"/>
          <w:szCs w:val="21"/>
          <w:highlight w:val="none"/>
          <w14:textFill>
            <w14:solidFill>
              <w14:schemeClr w14:val="tx1"/>
            </w14:solidFill>
          </w14:textFill>
        </w:rPr>
        <w:t>.</w:t>
      </w:r>
      <w:r>
        <w:rPr>
          <w:rFonts w:hint="eastAsia" w:ascii="宋体" w:cs="宋体"/>
          <w:color w:val="000000" w:themeColor="text1"/>
          <w:szCs w:val="21"/>
          <w:highlight w:val="none"/>
          <w14:textFill>
            <w14:solidFill>
              <w14:schemeClr w14:val="tx1"/>
            </w14:solidFill>
          </w14:textFill>
        </w:rPr>
        <w:t>4</w:t>
      </w:r>
      <w:r>
        <w:rPr>
          <w:rFonts w:hint="eastAsia" w:ascii="宋体" w:cs="宋体"/>
          <w:color w:val="000000" w:themeColor="text1"/>
          <w:szCs w:val="21"/>
          <w:highlight w:val="none"/>
          <w:lang w:eastAsia="zh-CN"/>
          <w14:textFill>
            <w14:solidFill>
              <w14:schemeClr w14:val="tx1"/>
            </w14:solidFill>
          </w14:textFill>
        </w:rPr>
        <w:t>成交人</w:t>
      </w:r>
      <w:r>
        <w:rPr>
          <w:rFonts w:hint="eastAsia" w:ascii="宋体" w:cs="宋体"/>
          <w:color w:val="000000" w:themeColor="text1"/>
          <w:szCs w:val="21"/>
          <w:highlight w:val="none"/>
          <w14:textFill>
            <w14:solidFill>
              <w14:schemeClr w14:val="tx1"/>
            </w14:solidFill>
          </w14:textFill>
        </w:rPr>
        <w:t>逾期支付代理服务费，须承担代理服务费每日</w:t>
      </w:r>
      <w:r>
        <w:rPr>
          <w:rFonts w:hint="eastAsia" w:ascii="宋体" w:cs="宋体"/>
          <w:color w:val="000000" w:themeColor="text1"/>
          <w:szCs w:val="21"/>
          <w:highlight w:val="none"/>
          <w:lang w:eastAsia="zh-CN"/>
          <w14:textFill>
            <w14:solidFill>
              <w14:schemeClr w14:val="tx1"/>
            </w14:solidFill>
          </w14:textFill>
        </w:rPr>
        <w:t>3%</w:t>
      </w:r>
      <w:r>
        <w:rPr>
          <w:rFonts w:hint="eastAsia" w:ascii="宋体" w:cs="宋体"/>
          <w:color w:val="000000" w:themeColor="text1"/>
          <w:szCs w:val="21"/>
          <w:highlight w:val="none"/>
          <w14:textFill>
            <w14:solidFill>
              <w14:schemeClr w14:val="tx1"/>
            </w14:solidFill>
          </w14:textFill>
        </w:rPr>
        <w:t>的违约金，逾期十日未支付的，采购代理机构有权向杭州仲裁委员会对</w:t>
      </w:r>
      <w:r>
        <w:rPr>
          <w:rFonts w:hint="eastAsia" w:ascii="宋体" w:cs="宋体"/>
          <w:color w:val="000000" w:themeColor="text1"/>
          <w:szCs w:val="21"/>
          <w:highlight w:val="none"/>
          <w:lang w:eastAsia="zh-CN"/>
          <w14:textFill>
            <w14:solidFill>
              <w14:schemeClr w14:val="tx1"/>
            </w14:solidFill>
          </w14:textFill>
        </w:rPr>
        <w:t>成交人</w:t>
      </w:r>
      <w:r>
        <w:rPr>
          <w:rFonts w:hint="eastAsia" w:ascii="宋体" w:cs="宋体"/>
          <w:color w:val="000000" w:themeColor="text1"/>
          <w:szCs w:val="21"/>
          <w:highlight w:val="none"/>
          <w14:textFill>
            <w14:solidFill>
              <w14:schemeClr w14:val="tx1"/>
            </w14:solidFill>
          </w14:textFill>
        </w:rPr>
        <w:t>提起仲裁，仲裁费用（包括仲裁受理费和仲裁处理费）均由</w:t>
      </w:r>
      <w:r>
        <w:rPr>
          <w:rFonts w:hint="eastAsia" w:ascii="宋体" w:cs="宋体"/>
          <w:color w:val="000000" w:themeColor="text1"/>
          <w:szCs w:val="21"/>
          <w:highlight w:val="none"/>
          <w:lang w:eastAsia="zh-CN"/>
          <w14:textFill>
            <w14:solidFill>
              <w14:schemeClr w14:val="tx1"/>
            </w14:solidFill>
          </w14:textFill>
        </w:rPr>
        <w:t>成交人</w:t>
      </w:r>
      <w:r>
        <w:rPr>
          <w:rFonts w:hint="eastAsia" w:ascii="宋体" w:cs="宋体"/>
          <w:color w:val="000000" w:themeColor="text1"/>
          <w:szCs w:val="21"/>
          <w:highlight w:val="none"/>
          <w14:textFill>
            <w14:solidFill>
              <w14:schemeClr w14:val="tx1"/>
            </w14:solidFill>
          </w14:textFill>
        </w:rPr>
        <w:t>承担。</w:t>
      </w:r>
    </w:p>
    <w:p w14:paraId="0B12727C">
      <w:pPr>
        <w:spacing w:line="1" w:lineRule="exact"/>
        <w:rPr>
          <w:rFonts w:ascii="宋体" w:cs="宋体"/>
          <w:color w:val="000000" w:themeColor="text1"/>
          <w:sz w:val="20"/>
          <w:szCs w:val="20"/>
          <w:highlight w:val="none"/>
          <w14:textFill>
            <w14:solidFill>
              <w14:schemeClr w14:val="tx1"/>
            </w14:solidFill>
          </w14:textFill>
        </w:rPr>
      </w:pPr>
      <w:bookmarkStart w:id="53" w:name="page22"/>
      <w:bookmarkEnd w:id="53"/>
    </w:p>
    <w:p w14:paraId="6A1AC478">
      <w:pPr>
        <w:tabs>
          <w:tab w:val="left" w:pos="320"/>
        </w:tabs>
        <w:spacing w:line="366" w:lineRule="exact"/>
        <w:jc w:val="center"/>
        <w:outlineLvl w:val="9"/>
        <w:rPr>
          <w:rFonts w:ascii="宋体" w:cs="宋体"/>
          <w:b/>
          <w:bCs/>
          <w:color w:val="000000" w:themeColor="text1"/>
          <w:sz w:val="32"/>
          <w:szCs w:val="32"/>
          <w:highlight w:val="none"/>
          <w14:textFill>
            <w14:solidFill>
              <w14:schemeClr w14:val="tx1"/>
            </w14:solidFill>
          </w14:textFill>
        </w:rPr>
      </w:pPr>
      <w:bookmarkStart w:id="54" w:name="_Toc5609_WPSOffice_Level1"/>
    </w:p>
    <w:p w14:paraId="61A0938A">
      <w:pPr>
        <w:tabs>
          <w:tab w:val="left" w:pos="320"/>
        </w:tabs>
        <w:spacing w:line="366" w:lineRule="exact"/>
        <w:jc w:val="center"/>
        <w:outlineLvl w:val="0"/>
        <w:rPr>
          <w:rFonts w:ascii="宋体" w:cs="宋体"/>
          <w:color w:val="000000" w:themeColor="text1"/>
          <w:sz w:val="20"/>
          <w:szCs w:val="20"/>
          <w:highlight w:val="none"/>
          <w14:textFill>
            <w14:solidFill>
              <w14:schemeClr w14:val="tx1"/>
            </w14:solidFill>
          </w14:textFill>
        </w:rPr>
      </w:pPr>
      <w:bookmarkStart w:id="55" w:name="_Toc28825"/>
      <w:r>
        <w:rPr>
          <w:rFonts w:hint="eastAsia" w:ascii="宋体" w:cs="宋体"/>
          <w:b/>
          <w:bCs/>
          <w:color w:val="000000" w:themeColor="text1"/>
          <w:sz w:val="32"/>
          <w:szCs w:val="32"/>
          <w:highlight w:val="none"/>
          <w14:textFill>
            <w14:solidFill>
              <w14:schemeClr w14:val="tx1"/>
            </w14:solidFill>
          </w14:textFill>
        </w:rPr>
        <w:t>第四章</w:t>
      </w:r>
      <w:r>
        <w:rPr>
          <w:rFonts w:hint="eastAsia" w:ascii="宋体" w:cs="宋体"/>
          <w:b/>
          <w:bCs/>
          <w:color w:val="000000" w:themeColor="text1"/>
          <w:sz w:val="32"/>
          <w:szCs w:val="32"/>
          <w:highlight w:val="none"/>
          <w:lang w:val="en-US" w:eastAsia="zh-CN"/>
          <w14:textFill>
            <w14:solidFill>
              <w14:schemeClr w14:val="tx1"/>
            </w14:solidFill>
          </w14:textFill>
        </w:rPr>
        <w:t xml:space="preserve"> </w:t>
      </w:r>
      <w:r>
        <w:rPr>
          <w:rFonts w:hint="eastAsia" w:ascii="宋体" w:cs="宋体"/>
          <w:b/>
          <w:bCs/>
          <w:color w:val="000000" w:themeColor="text1"/>
          <w:sz w:val="32"/>
          <w:szCs w:val="32"/>
          <w:highlight w:val="none"/>
          <w14:textFill>
            <w14:solidFill>
              <w14:schemeClr w14:val="tx1"/>
            </w14:solidFill>
          </w14:textFill>
        </w:rPr>
        <w:t>采购内容及技术要求</w:t>
      </w:r>
      <w:bookmarkEnd w:id="54"/>
      <w:bookmarkEnd w:id="55"/>
    </w:p>
    <w:p w14:paraId="60174D5F">
      <w:pPr>
        <w:pStyle w:val="12"/>
        <w:rPr>
          <w:color w:val="000000" w:themeColor="text1"/>
          <w:highlight w:val="none"/>
          <w14:textFill>
            <w14:solidFill>
              <w14:schemeClr w14:val="tx1"/>
            </w14:solidFill>
          </w14:textFill>
        </w:rPr>
      </w:pPr>
      <w:bookmarkStart w:id="56" w:name="_Toc23564_WPSOffice_Level1"/>
    </w:p>
    <w:p w14:paraId="02E7E1E3">
      <w:pPr>
        <w:spacing w:line="360" w:lineRule="auto"/>
        <w:ind w:firstLine="398" w:firstLineChars="200"/>
        <w:rPr>
          <w:rFonts w:hint="default" w:ascii="宋体" w:hAnsi="宋体" w:eastAsia="宋体"/>
          <w:b/>
          <w:bCs/>
          <w:color w:val="000000" w:themeColor="text1"/>
          <w:spacing w:val="-6"/>
          <w:highlight w:val="none"/>
          <w:lang w:val="en-US" w:eastAsia="zh-CN"/>
          <w14:textFill>
            <w14:solidFill>
              <w14:schemeClr w14:val="tx1"/>
            </w14:solidFill>
          </w14:textFill>
        </w:rPr>
      </w:pPr>
      <w:r>
        <w:rPr>
          <w:rFonts w:hint="eastAsia" w:ascii="宋体" w:hAnsi="宋体"/>
          <w:b/>
          <w:bCs/>
          <w:color w:val="000000" w:themeColor="text1"/>
          <w:spacing w:val="-6"/>
          <w:highlight w:val="none"/>
          <w14:textFill>
            <w14:solidFill>
              <w14:schemeClr w14:val="tx1"/>
            </w14:solidFill>
          </w14:textFill>
        </w:rPr>
        <w:t>一、</w:t>
      </w:r>
      <w:r>
        <w:rPr>
          <w:rFonts w:hint="eastAsia" w:ascii="宋体" w:hAnsi="宋体"/>
          <w:b/>
          <w:bCs/>
          <w:color w:val="000000" w:themeColor="text1"/>
          <w:spacing w:val="-6"/>
          <w:highlight w:val="none"/>
          <w:lang w:val="en-US" w:eastAsia="zh-CN"/>
          <w14:textFill>
            <w14:solidFill>
              <w14:schemeClr w14:val="tx1"/>
            </w14:solidFill>
          </w14:textFill>
        </w:rPr>
        <w:t>项目概况</w:t>
      </w:r>
    </w:p>
    <w:p w14:paraId="65822066">
      <w:pPr>
        <w:spacing w:line="360" w:lineRule="auto"/>
        <w:ind w:firstLine="396" w:firstLineChars="200"/>
        <w:rPr>
          <w:rFonts w:hint="eastAsia" w:ascii="宋体" w:hAnsi="宋体"/>
          <w:b/>
          <w:bCs/>
          <w:color w:val="000000" w:themeColor="text1"/>
          <w:spacing w:val="-6"/>
          <w:highlight w:val="none"/>
          <w14:textFill>
            <w14:solidFill>
              <w14:schemeClr w14:val="tx1"/>
            </w14:solidFill>
          </w14:textFill>
        </w:rPr>
      </w:pPr>
      <w:bookmarkStart w:id="57" w:name="_Toc25005"/>
      <w:r>
        <w:rPr>
          <w:rFonts w:hint="eastAsia" w:ascii="宋体" w:hAnsi="宋体"/>
          <w:color w:val="000000" w:themeColor="text1"/>
          <w:spacing w:val="-6"/>
          <w:highlight w:val="none"/>
          <w14:textFill>
            <w14:solidFill>
              <w14:schemeClr w14:val="tx1"/>
            </w14:solidFill>
          </w14:textFill>
        </w:rPr>
        <w:t>贯彻落实《浙江省法治宣传教育工作规定》（浙江省人民政府令第386号）、《中共中央办公厅国务院办公厅印发〈关于实行国家机关“谁执法谁普法”普法责任制的意见〉的通知》《交通运输部办公厅关于贯彻落实交通运输系统“谁执法谁普法”普法责任制的通知》《中共浙江省委宣传部 浙江省司法厅关于在全省开展法治宣传教育的第八个五年规划（2021-2025年）》《中共浙江省委 浙江省人民政府关于印发&lt;浙江省法治政府建设实施纲要（2021-2025年）&gt;》等系列重要文件精神，根据《浙江省交通运输法治政府部门建设实施意见（2021-2025年）》《浙江省交通运输系统法治宣传教育第八个五年规划（2021-2025年）》工作部署，通过在全省交通运输系统深入扎实的开展“法治护航强国路”交通运输系列专项普法活动，深入学习宣传贯彻落实习近平法治思想，宣传展示“八五”普法亮点工作，为“九五”普法营造良好氛围。</w:t>
      </w:r>
    </w:p>
    <w:p w14:paraId="4489C5F8">
      <w:pPr>
        <w:spacing w:line="360" w:lineRule="auto"/>
        <w:ind w:firstLine="398" w:firstLineChars="200"/>
        <w:rPr>
          <w:rFonts w:hint="default" w:ascii="宋体" w:hAnsi="宋体" w:eastAsia="宋体"/>
          <w:b/>
          <w:bCs/>
          <w:color w:val="000000" w:themeColor="text1"/>
          <w:spacing w:val="-6"/>
          <w:highlight w:val="none"/>
          <w:lang w:val="en-US" w:eastAsia="zh-CN"/>
          <w14:textFill>
            <w14:solidFill>
              <w14:schemeClr w14:val="tx1"/>
            </w14:solidFill>
          </w14:textFill>
        </w:rPr>
      </w:pPr>
      <w:r>
        <w:rPr>
          <w:rFonts w:hint="eastAsia" w:ascii="宋体" w:hAnsi="宋体"/>
          <w:b/>
          <w:bCs/>
          <w:color w:val="000000" w:themeColor="text1"/>
          <w:spacing w:val="-6"/>
          <w:highlight w:val="none"/>
          <w14:textFill>
            <w14:solidFill>
              <w14:schemeClr w14:val="tx1"/>
            </w14:solidFill>
          </w14:textFill>
        </w:rPr>
        <w:t>二、</w:t>
      </w:r>
      <w:r>
        <w:rPr>
          <w:rFonts w:hint="eastAsia" w:ascii="宋体" w:hAnsi="宋体"/>
          <w:b/>
          <w:bCs/>
          <w:color w:val="000000" w:themeColor="text1"/>
          <w:spacing w:val="-6"/>
          <w:highlight w:val="none"/>
          <w:lang w:val="en-US" w:eastAsia="zh-CN"/>
          <w14:textFill>
            <w14:solidFill>
              <w14:schemeClr w14:val="tx1"/>
            </w14:solidFill>
          </w14:textFill>
        </w:rPr>
        <w:t>服务内容</w:t>
      </w:r>
    </w:p>
    <w:bookmarkEnd w:id="57"/>
    <w:p w14:paraId="44D23113">
      <w:pPr>
        <w:spacing w:line="360" w:lineRule="auto"/>
        <w:ind w:firstLine="396" w:firstLineChars="200"/>
        <w:rPr>
          <w:rFonts w:hint="eastAsia" w:ascii="宋体" w:hAnsi="宋体" w:cs="Times New Roman"/>
          <w:b w:val="0"/>
          <w:bCs w:val="0"/>
          <w:color w:val="000000" w:themeColor="text1"/>
          <w:spacing w:val="-6"/>
          <w:highlight w:val="none"/>
          <w:lang w:val="en-US" w:eastAsia="zh-CN"/>
          <w14:textFill>
            <w14:solidFill>
              <w14:schemeClr w14:val="tx1"/>
            </w14:solidFill>
          </w14:textFill>
        </w:rPr>
      </w:pPr>
      <w:r>
        <w:rPr>
          <w:rFonts w:hint="eastAsia" w:ascii="宋体" w:hAnsi="宋体" w:cs="Times New Roman"/>
          <w:b w:val="0"/>
          <w:bCs w:val="0"/>
          <w:color w:val="000000" w:themeColor="text1"/>
          <w:spacing w:val="-6"/>
          <w:highlight w:val="none"/>
          <w:lang w:val="en-US" w:eastAsia="zh-CN"/>
          <w14:textFill>
            <w14:solidFill>
              <w14:schemeClr w14:val="tx1"/>
            </w14:solidFill>
          </w14:textFill>
        </w:rPr>
        <w:t>围绕全省交通运输系统工作实际，通过策划特色主题活动，运用新媒体等多样化的宣传方式，开展互动式、沉浸式、全过程式的法治宣传教育工作，进一步提升法治宣传教育的针对性和时效性，让普法宣传真正走进人民群众的心中，具体内容如下：</w:t>
      </w:r>
    </w:p>
    <w:p w14:paraId="1A098A24">
      <w:pPr>
        <w:spacing w:line="360" w:lineRule="auto"/>
        <w:ind w:firstLine="396" w:firstLineChars="200"/>
        <w:rPr>
          <w:rFonts w:hint="eastAsia" w:ascii="宋体" w:hAnsi="宋体" w:eastAsia="宋体" w:cs="Times New Roman"/>
          <w:b w:val="0"/>
          <w:bCs w:val="0"/>
          <w:color w:val="000000" w:themeColor="text1"/>
          <w:spacing w:val="-6"/>
          <w:sz w:val="21"/>
          <w:szCs w:val="22"/>
          <w:highlight w:val="none"/>
          <w:lang w:val="en-US" w:eastAsia="zh-CN" w:bidi="ar-SA"/>
          <w14:textFill>
            <w14:solidFill>
              <w14:schemeClr w14:val="tx1"/>
            </w14:solidFill>
          </w14:textFill>
        </w:rPr>
      </w:pPr>
      <w:r>
        <w:rPr>
          <w:rFonts w:hint="eastAsia" w:ascii="宋体" w:hAnsi="宋体" w:eastAsia="宋体" w:cs="Times New Roman"/>
          <w:b w:val="0"/>
          <w:bCs w:val="0"/>
          <w:color w:val="000000" w:themeColor="text1"/>
          <w:spacing w:val="-6"/>
          <w:sz w:val="21"/>
          <w:szCs w:val="22"/>
          <w:highlight w:val="none"/>
          <w:lang w:val="en-US" w:eastAsia="zh-CN" w:bidi="ar-SA"/>
          <w14:textFill>
            <w14:solidFill>
              <w14:schemeClr w14:val="tx1"/>
            </w14:solidFill>
          </w14:textFill>
        </w:rPr>
        <w:t>（1）组织1次全省交通运输法治宣传骨干运用新媒体传播技巧进行普法培训；</w:t>
      </w:r>
    </w:p>
    <w:p w14:paraId="4D7AA16A">
      <w:pPr>
        <w:spacing w:line="360" w:lineRule="auto"/>
        <w:ind w:firstLine="396" w:firstLineChars="200"/>
        <w:rPr>
          <w:rFonts w:hint="eastAsia" w:ascii="宋体" w:hAnsi="宋体" w:eastAsia="宋体" w:cs="Times New Roman"/>
          <w:b w:val="0"/>
          <w:bCs w:val="0"/>
          <w:color w:val="000000" w:themeColor="text1"/>
          <w:spacing w:val="-6"/>
          <w:sz w:val="21"/>
          <w:szCs w:val="22"/>
          <w:highlight w:val="none"/>
          <w:lang w:val="en-US" w:eastAsia="zh-CN" w:bidi="ar-SA"/>
          <w14:textFill>
            <w14:solidFill>
              <w14:schemeClr w14:val="tx1"/>
            </w14:solidFill>
          </w14:textFill>
        </w:rPr>
      </w:pPr>
      <w:r>
        <w:rPr>
          <w:rFonts w:hint="eastAsia" w:ascii="宋体" w:hAnsi="宋体" w:eastAsia="宋体" w:cs="Times New Roman"/>
          <w:b w:val="0"/>
          <w:bCs w:val="0"/>
          <w:color w:val="000000" w:themeColor="text1"/>
          <w:spacing w:val="-6"/>
          <w:sz w:val="21"/>
          <w:szCs w:val="22"/>
          <w:highlight w:val="none"/>
          <w:lang w:val="en-US" w:eastAsia="zh-CN" w:bidi="ar-SA"/>
          <w14:textFill>
            <w14:solidFill>
              <w14:schemeClr w14:val="tx1"/>
            </w14:solidFill>
          </w14:textFill>
        </w:rPr>
        <w:t>（2）上线浙江交通普法宣传教育融媒体专栏，并</w:t>
      </w:r>
      <w:r>
        <w:rPr>
          <w:rFonts w:hint="eastAsia" w:ascii="宋体" w:hAnsi="宋体" w:cs="Times New Roman"/>
          <w:b w:val="0"/>
          <w:bCs w:val="0"/>
          <w:color w:val="000000" w:themeColor="text1"/>
          <w:spacing w:val="-6"/>
          <w:sz w:val="21"/>
          <w:szCs w:val="22"/>
          <w:highlight w:val="none"/>
          <w:lang w:val="en-US" w:eastAsia="zh-CN" w:bidi="ar-SA"/>
          <w14:textFill>
            <w14:solidFill>
              <w14:schemeClr w14:val="tx1"/>
            </w14:solidFill>
          </w14:textFill>
        </w:rPr>
        <w:t>配备</w:t>
      </w:r>
      <w:r>
        <w:rPr>
          <w:rFonts w:hint="eastAsia" w:ascii="宋体" w:hAnsi="宋体" w:eastAsia="宋体" w:cs="Times New Roman"/>
          <w:b w:val="0"/>
          <w:bCs w:val="0"/>
          <w:color w:val="000000" w:themeColor="text1"/>
          <w:spacing w:val="-6"/>
          <w:sz w:val="21"/>
          <w:szCs w:val="22"/>
          <w:highlight w:val="none"/>
          <w:lang w:val="en-US" w:eastAsia="zh-CN" w:bidi="ar-SA"/>
          <w14:textFill>
            <w14:solidFill>
              <w14:schemeClr w14:val="tx1"/>
            </w14:solidFill>
          </w14:textFill>
        </w:rPr>
        <w:t>专职人员负责日常维护及线上互动；</w:t>
      </w:r>
    </w:p>
    <w:p w14:paraId="6CF49814">
      <w:pPr>
        <w:spacing w:line="360" w:lineRule="auto"/>
        <w:ind w:firstLine="396" w:firstLineChars="200"/>
        <w:rPr>
          <w:rFonts w:hint="eastAsia" w:ascii="宋体" w:hAnsi="宋体" w:eastAsia="宋体" w:cs="Times New Roman"/>
          <w:b w:val="0"/>
          <w:bCs w:val="0"/>
          <w:color w:val="000000" w:themeColor="text1"/>
          <w:spacing w:val="-6"/>
          <w:sz w:val="21"/>
          <w:szCs w:val="22"/>
          <w:highlight w:val="none"/>
          <w:lang w:val="en-US" w:eastAsia="zh-CN" w:bidi="ar-SA"/>
          <w14:textFill>
            <w14:solidFill>
              <w14:schemeClr w14:val="tx1"/>
            </w14:solidFill>
          </w14:textFill>
        </w:rPr>
      </w:pPr>
      <w:r>
        <w:rPr>
          <w:rFonts w:hint="eastAsia" w:ascii="宋体" w:hAnsi="宋体" w:eastAsia="宋体" w:cs="Times New Roman"/>
          <w:b w:val="0"/>
          <w:bCs w:val="0"/>
          <w:color w:val="000000" w:themeColor="text1"/>
          <w:spacing w:val="-6"/>
          <w:sz w:val="21"/>
          <w:szCs w:val="22"/>
          <w:highlight w:val="none"/>
          <w:lang w:val="en-US" w:eastAsia="zh-CN" w:bidi="ar-SA"/>
          <w14:textFill>
            <w14:solidFill>
              <w14:schemeClr w14:val="tx1"/>
            </w14:solidFill>
          </w14:textFill>
        </w:rPr>
        <w:t>（3）策划组织“八五”普法成果系列宣传不少于6次（篇）；</w:t>
      </w:r>
    </w:p>
    <w:p w14:paraId="5127FCB0">
      <w:pPr>
        <w:spacing w:line="360" w:lineRule="auto"/>
        <w:ind w:firstLine="396" w:firstLineChars="200"/>
        <w:rPr>
          <w:rFonts w:hint="default"/>
          <w:lang w:val="en-US" w:eastAsia="zh-CN"/>
        </w:rPr>
      </w:pPr>
      <w:r>
        <w:rPr>
          <w:rFonts w:hint="eastAsia" w:ascii="宋体" w:hAnsi="宋体" w:eastAsia="宋体" w:cs="Times New Roman"/>
          <w:b w:val="0"/>
          <w:bCs w:val="0"/>
          <w:color w:val="000000" w:themeColor="text1"/>
          <w:spacing w:val="-6"/>
          <w:sz w:val="21"/>
          <w:szCs w:val="22"/>
          <w:highlight w:val="none"/>
          <w:lang w:val="en-US" w:eastAsia="zh-CN" w:bidi="ar-SA"/>
          <w14:textFill>
            <w14:solidFill>
              <w14:schemeClr w14:val="tx1"/>
            </w14:solidFill>
          </w14:textFill>
        </w:rPr>
        <w:t>（4）策划组织第五个“宪法与浙江”宣传月交通运输系列活动，线下开展相关普法活动不少于1次。</w:t>
      </w:r>
    </w:p>
    <w:p w14:paraId="792E4686">
      <w:pPr>
        <w:spacing w:line="360" w:lineRule="auto"/>
        <w:ind w:firstLine="398" w:firstLineChars="200"/>
        <w:rPr>
          <w:rFonts w:hint="eastAsia" w:ascii="宋体" w:hAnsi="宋体"/>
          <w:b/>
          <w:bCs/>
          <w:color w:val="000000" w:themeColor="text1"/>
          <w:spacing w:val="-6"/>
          <w:highlight w:val="none"/>
          <w:lang w:val="en-US" w:eastAsia="zh-CN"/>
          <w14:textFill>
            <w14:solidFill>
              <w14:schemeClr w14:val="tx1"/>
            </w14:solidFill>
          </w14:textFill>
        </w:rPr>
      </w:pPr>
      <w:r>
        <w:rPr>
          <w:rFonts w:hint="eastAsia" w:ascii="宋体" w:hAnsi="宋体"/>
          <w:b/>
          <w:bCs/>
          <w:color w:val="000000" w:themeColor="text1"/>
          <w:spacing w:val="-6"/>
          <w:highlight w:val="none"/>
          <w:lang w:val="en-US" w:eastAsia="zh-CN"/>
          <w14:textFill>
            <w14:solidFill>
              <w14:schemeClr w14:val="tx1"/>
            </w14:solidFill>
          </w14:textFill>
        </w:rPr>
        <w:t>三、相关法规、管理条例与技术标准、行业规范</w:t>
      </w:r>
    </w:p>
    <w:p w14:paraId="61117F0F">
      <w:pPr>
        <w:spacing w:line="360" w:lineRule="auto"/>
        <w:ind w:firstLine="396" w:firstLineChars="200"/>
        <w:rPr>
          <w:rFonts w:hint="eastAsia" w:ascii="宋体" w:hAnsi="宋体"/>
          <w:b w:val="0"/>
          <w:bCs w:val="0"/>
          <w:color w:val="000000" w:themeColor="text1"/>
          <w:spacing w:val="-6"/>
          <w:highlight w:val="none"/>
          <w:lang w:val="en-US" w:eastAsia="zh-CN"/>
          <w14:textFill>
            <w14:solidFill>
              <w14:schemeClr w14:val="tx1"/>
            </w14:solidFill>
          </w14:textFill>
        </w:rPr>
      </w:pPr>
      <w:r>
        <w:rPr>
          <w:rFonts w:hint="eastAsia" w:ascii="宋体" w:hAnsi="宋体"/>
          <w:b w:val="0"/>
          <w:bCs w:val="0"/>
          <w:color w:val="000000" w:themeColor="text1"/>
          <w:spacing w:val="-6"/>
          <w:highlight w:val="none"/>
          <w:lang w:val="en-US" w:eastAsia="zh-CN"/>
          <w14:textFill>
            <w14:solidFill>
              <w14:schemeClr w14:val="tx1"/>
            </w14:solidFill>
          </w14:textFill>
        </w:rPr>
        <w:t>3.1国家规定的标准和规范，有新标准按新标准执行；</w:t>
      </w:r>
    </w:p>
    <w:p w14:paraId="4327C4F7">
      <w:pPr>
        <w:spacing w:line="360" w:lineRule="auto"/>
        <w:ind w:firstLine="396" w:firstLineChars="200"/>
        <w:rPr>
          <w:rFonts w:hint="eastAsia" w:ascii="宋体" w:hAnsi="宋体"/>
          <w:b w:val="0"/>
          <w:bCs w:val="0"/>
          <w:color w:val="000000" w:themeColor="text1"/>
          <w:spacing w:val="-6"/>
          <w:highlight w:val="none"/>
          <w:lang w:val="en-US" w:eastAsia="zh-CN"/>
          <w14:textFill>
            <w14:solidFill>
              <w14:schemeClr w14:val="tx1"/>
            </w14:solidFill>
          </w14:textFill>
        </w:rPr>
      </w:pPr>
      <w:r>
        <w:rPr>
          <w:rFonts w:hint="eastAsia" w:ascii="宋体" w:hAnsi="宋体"/>
          <w:b w:val="0"/>
          <w:bCs w:val="0"/>
          <w:color w:val="000000" w:themeColor="text1"/>
          <w:spacing w:val="-6"/>
          <w:highlight w:val="none"/>
          <w:lang w:val="en-US" w:eastAsia="zh-CN"/>
          <w14:textFill>
            <w14:solidFill>
              <w14:schemeClr w14:val="tx1"/>
            </w14:solidFill>
          </w14:textFill>
        </w:rPr>
        <w:t>3.2行业标准及规范，有新标准按新标准执行；</w:t>
      </w:r>
    </w:p>
    <w:p w14:paraId="2716C378">
      <w:pPr>
        <w:spacing w:line="360" w:lineRule="auto"/>
        <w:ind w:firstLine="396" w:firstLineChars="200"/>
        <w:rPr>
          <w:rFonts w:hint="eastAsia" w:ascii="宋体" w:hAnsi="宋体" w:eastAsia="宋体"/>
          <w:b w:val="0"/>
          <w:bCs w:val="0"/>
          <w:color w:val="000000" w:themeColor="text1"/>
          <w:spacing w:val="-6"/>
          <w:highlight w:val="none"/>
          <w:lang w:val="en-US" w:eastAsia="zh-CN"/>
          <w14:textFill>
            <w14:solidFill>
              <w14:schemeClr w14:val="tx1"/>
            </w14:solidFill>
          </w14:textFill>
        </w:rPr>
      </w:pPr>
      <w:r>
        <w:rPr>
          <w:rFonts w:hint="eastAsia" w:ascii="宋体" w:hAnsi="宋体"/>
          <w:b w:val="0"/>
          <w:bCs w:val="0"/>
          <w:color w:val="000000" w:themeColor="text1"/>
          <w:spacing w:val="-6"/>
          <w:highlight w:val="none"/>
          <w:lang w:val="en-US" w:eastAsia="zh-CN"/>
          <w14:textFill>
            <w14:solidFill>
              <w14:schemeClr w14:val="tx1"/>
            </w14:solidFill>
          </w14:textFill>
        </w:rPr>
        <w:t>3.3其他相关标准。</w:t>
      </w:r>
    </w:p>
    <w:p w14:paraId="200A46BE">
      <w:pPr>
        <w:spacing w:line="360" w:lineRule="auto"/>
        <w:ind w:firstLine="398" w:firstLineChars="200"/>
        <w:rPr>
          <w:rFonts w:ascii="宋体" w:hAnsi="宋体"/>
          <w:b/>
          <w:color w:val="000000" w:themeColor="text1"/>
          <w:szCs w:val="24"/>
          <w:highlight w:val="none"/>
          <w14:textFill>
            <w14:solidFill>
              <w14:schemeClr w14:val="tx1"/>
            </w14:solidFill>
          </w14:textFill>
        </w:rPr>
      </w:pPr>
      <w:r>
        <w:rPr>
          <w:rFonts w:hint="eastAsia" w:ascii="宋体" w:hAnsi="宋体"/>
          <w:b/>
          <w:bCs/>
          <w:color w:val="000000" w:themeColor="text1"/>
          <w:spacing w:val="-6"/>
          <w:highlight w:val="none"/>
          <w:lang w:val="en-US" w:eastAsia="zh-CN"/>
          <w14:textFill>
            <w14:solidFill>
              <w14:schemeClr w14:val="tx1"/>
            </w14:solidFill>
          </w14:textFill>
        </w:rPr>
        <w:t>四</w:t>
      </w:r>
      <w:r>
        <w:rPr>
          <w:rFonts w:hint="eastAsia" w:ascii="宋体" w:hAnsi="宋体"/>
          <w:b/>
          <w:bCs/>
          <w:color w:val="000000" w:themeColor="text1"/>
          <w:spacing w:val="-6"/>
          <w:highlight w:val="none"/>
          <w14:textFill>
            <w14:solidFill>
              <w14:schemeClr w14:val="tx1"/>
            </w14:solidFill>
          </w14:textFill>
        </w:rPr>
        <w:t>、</w:t>
      </w:r>
      <w:r>
        <w:rPr>
          <w:rFonts w:hint="eastAsia" w:ascii="宋体" w:hAnsi="宋体"/>
          <w:b/>
          <w:color w:val="000000" w:themeColor="text1"/>
          <w:szCs w:val="24"/>
          <w:highlight w:val="none"/>
          <w14:textFill>
            <w14:solidFill>
              <w14:schemeClr w14:val="tx1"/>
            </w14:solidFill>
          </w14:textFill>
        </w:rPr>
        <w:t>进度要求</w:t>
      </w:r>
    </w:p>
    <w:p w14:paraId="00581946">
      <w:pPr>
        <w:pStyle w:val="62"/>
        <w:snapToGrid w:val="0"/>
        <w:spacing w:line="360" w:lineRule="auto"/>
        <w:ind w:firstLine="420"/>
        <w:rPr>
          <w:rFonts w:hint="eastAsia" w:ascii="宋体"/>
          <w:bCs/>
          <w:color w:val="000000" w:themeColor="text1"/>
          <w:szCs w:val="24"/>
          <w:highlight w:val="none"/>
          <w:lang w:val="en-US" w:eastAsia="zh-CN"/>
          <w14:textFill>
            <w14:solidFill>
              <w14:schemeClr w14:val="tx1"/>
            </w14:solidFill>
          </w14:textFill>
        </w:rPr>
      </w:pPr>
      <w:r>
        <w:rPr>
          <w:rFonts w:hint="eastAsia" w:ascii="宋体"/>
          <w:bCs/>
          <w:color w:val="000000" w:themeColor="text1"/>
          <w:szCs w:val="24"/>
          <w:highlight w:val="none"/>
          <w:lang w:val="en-US" w:eastAsia="zh-CN"/>
          <w14:textFill>
            <w14:solidFill>
              <w14:schemeClr w14:val="tx1"/>
            </w14:solidFill>
          </w14:textFill>
        </w:rPr>
        <w:t>4.1 2025年9月底前，组织1次全省交通运输法治宣传骨干运用新媒体传播技巧进行普法的培训。</w:t>
      </w:r>
    </w:p>
    <w:p w14:paraId="4993F0B3">
      <w:pPr>
        <w:pStyle w:val="62"/>
        <w:snapToGrid w:val="0"/>
        <w:spacing w:line="360" w:lineRule="auto"/>
        <w:ind w:firstLine="420"/>
        <w:rPr>
          <w:rFonts w:hint="eastAsia" w:ascii="宋体"/>
          <w:bCs/>
          <w:color w:val="000000" w:themeColor="text1"/>
          <w:szCs w:val="24"/>
          <w:highlight w:val="none"/>
          <w:lang w:val="en-US" w:eastAsia="zh-CN"/>
          <w14:textFill>
            <w14:solidFill>
              <w14:schemeClr w14:val="tx1"/>
            </w14:solidFill>
          </w14:textFill>
        </w:rPr>
      </w:pPr>
      <w:r>
        <w:rPr>
          <w:rFonts w:hint="eastAsia" w:ascii="宋体"/>
          <w:bCs/>
          <w:color w:val="000000" w:themeColor="text1"/>
          <w:szCs w:val="24"/>
          <w:highlight w:val="none"/>
          <w:lang w:val="en-US" w:eastAsia="zh-CN"/>
          <w14:textFill>
            <w14:solidFill>
              <w14:schemeClr w14:val="tx1"/>
            </w14:solidFill>
          </w14:textFill>
        </w:rPr>
        <w:t>4.2 2025年10月底前，上线浙江交通普法宣传教育融媒体专栏，并配备专职人员负责日常维护及线上互动。</w:t>
      </w:r>
    </w:p>
    <w:p w14:paraId="437DD9B7">
      <w:pPr>
        <w:pStyle w:val="62"/>
        <w:snapToGrid w:val="0"/>
        <w:spacing w:line="360" w:lineRule="auto"/>
        <w:ind w:firstLine="420"/>
        <w:rPr>
          <w:rFonts w:hint="eastAsia" w:ascii="宋体"/>
          <w:bCs/>
          <w:color w:val="000000" w:themeColor="text1"/>
          <w:szCs w:val="24"/>
          <w:highlight w:val="none"/>
          <w:lang w:val="en-US" w:eastAsia="zh-CN"/>
          <w14:textFill>
            <w14:solidFill>
              <w14:schemeClr w14:val="tx1"/>
            </w14:solidFill>
          </w14:textFill>
        </w:rPr>
      </w:pPr>
      <w:r>
        <w:rPr>
          <w:rFonts w:hint="eastAsia" w:ascii="宋体"/>
          <w:bCs/>
          <w:color w:val="000000" w:themeColor="text1"/>
          <w:szCs w:val="24"/>
          <w:highlight w:val="none"/>
          <w:lang w:val="en-US" w:eastAsia="zh-CN"/>
          <w14:textFill>
            <w14:solidFill>
              <w14:schemeClr w14:val="tx1"/>
            </w14:solidFill>
          </w14:textFill>
        </w:rPr>
        <w:t>4.3 2025年11月底前，策划组织“八五”普法成果系列宣传不少于6次（篇）。</w:t>
      </w:r>
    </w:p>
    <w:p w14:paraId="07834B34">
      <w:pPr>
        <w:pStyle w:val="62"/>
        <w:snapToGrid w:val="0"/>
        <w:spacing w:line="360" w:lineRule="auto"/>
        <w:ind w:firstLine="420"/>
        <w:rPr>
          <w:rFonts w:hint="eastAsia" w:ascii="宋体"/>
          <w:bCs/>
          <w:color w:val="000000" w:themeColor="text1"/>
          <w:szCs w:val="24"/>
          <w:highlight w:val="none"/>
          <w:lang w:val="en-US" w:eastAsia="zh-CN"/>
          <w14:textFill>
            <w14:solidFill>
              <w14:schemeClr w14:val="tx1"/>
            </w14:solidFill>
          </w14:textFill>
        </w:rPr>
      </w:pPr>
      <w:r>
        <w:rPr>
          <w:rFonts w:hint="eastAsia" w:ascii="宋体"/>
          <w:bCs/>
          <w:color w:val="000000" w:themeColor="text1"/>
          <w:szCs w:val="24"/>
          <w:highlight w:val="none"/>
          <w:lang w:val="en-US" w:eastAsia="zh-CN"/>
          <w14:textFill>
            <w14:solidFill>
              <w14:schemeClr w14:val="tx1"/>
            </w14:solidFill>
          </w14:textFill>
        </w:rPr>
        <w:t>4.4 2025年12月底前，策划组织第五个“宪法与浙江”宣传月交通运输系列活动，线下开展相关普法活动不少于1次。</w:t>
      </w:r>
    </w:p>
    <w:p w14:paraId="27368F3D">
      <w:pPr>
        <w:numPr>
          <w:ilvl w:val="0"/>
          <w:numId w:val="5"/>
        </w:numPr>
        <w:adjustRightInd w:val="0"/>
        <w:snapToGrid w:val="0"/>
        <w:spacing w:line="360" w:lineRule="auto"/>
        <w:ind w:firstLine="422" w:firstLineChars="200"/>
        <w:rPr>
          <w:rFonts w:hint="eastAsia" w:ascii="宋体" w:hAnsi="宋体"/>
          <w:b/>
          <w:color w:val="000000" w:themeColor="text1"/>
          <w:szCs w:val="24"/>
          <w:highlight w:val="none"/>
          <w:lang w:val="en-US" w:eastAsia="zh-CN"/>
          <w14:textFill>
            <w14:solidFill>
              <w14:schemeClr w14:val="tx1"/>
            </w14:solidFill>
          </w14:textFill>
        </w:rPr>
      </w:pPr>
      <w:r>
        <w:rPr>
          <w:rFonts w:hint="eastAsia" w:ascii="宋体" w:hAnsi="宋体"/>
          <w:b/>
          <w:color w:val="000000" w:themeColor="text1"/>
          <w:szCs w:val="24"/>
          <w:highlight w:val="none"/>
          <w:lang w:val="en-US" w:eastAsia="zh-CN"/>
          <w14:textFill>
            <w14:solidFill>
              <w14:schemeClr w14:val="tx1"/>
            </w14:solidFill>
          </w14:textFill>
        </w:rPr>
        <w:t>成果要求</w:t>
      </w:r>
    </w:p>
    <w:p w14:paraId="17515D2A">
      <w:pPr>
        <w:pStyle w:val="62"/>
        <w:snapToGrid w:val="0"/>
        <w:spacing w:line="360" w:lineRule="auto"/>
        <w:ind w:firstLine="422"/>
        <w:rPr>
          <w:rFonts w:hint="eastAsia" w:ascii="宋体" w:hAnsi="宋体"/>
          <w:b w:val="0"/>
          <w:bCs/>
          <w:color w:val="000000" w:themeColor="text1"/>
          <w:szCs w:val="24"/>
          <w:highlight w:val="none"/>
          <w:lang w:val="en-US" w:eastAsia="zh-CN"/>
          <w14:textFill>
            <w14:solidFill>
              <w14:schemeClr w14:val="tx1"/>
            </w14:solidFill>
          </w14:textFill>
        </w:rPr>
      </w:pPr>
      <w:r>
        <w:rPr>
          <w:rFonts w:hint="eastAsia" w:ascii="宋体" w:hAnsi="宋体"/>
          <w:b w:val="0"/>
          <w:bCs/>
          <w:color w:val="000000" w:themeColor="text1"/>
          <w:szCs w:val="24"/>
          <w:highlight w:val="none"/>
          <w:lang w:val="en-US" w:eastAsia="zh-CN"/>
          <w14:textFill>
            <w14:solidFill>
              <w14:schemeClr w14:val="tx1"/>
            </w14:solidFill>
          </w14:textFill>
        </w:rPr>
        <w:t>完成1次普法作品制作培训，上线浙江交通普法宣传融媒体专栏，完成规定数量的普法宣传成果，组织1次全省性普法活动，形成1份工作总结报告。</w:t>
      </w:r>
    </w:p>
    <w:p w14:paraId="3A26F963">
      <w:pPr>
        <w:pStyle w:val="62"/>
        <w:snapToGrid w:val="0"/>
        <w:spacing w:line="360" w:lineRule="auto"/>
        <w:ind w:firstLine="422"/>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lang w:val="en-US" w:eastAsia="zh-CN"/>
          <w14:textFill>
            <w14:solidFill>
              <w14:schemeClr w14:val="tx1"/>
            </w14:solidFill>
          </w14:textFill>
        </w:rPr>
        <w:t>六</w:t>
      </w:r>
      <w:r>
        <w:rPr>
          <w:rFonts w:hint="eastAsia" w:ascii="宋体" w:hAnsi="宋体"/>
          <w:b/>
          <w:color w:val="000000" w:themeColor="text1"/>
          <w:szCs w:val="24"/>
          <w:highlight w:val="none"/>
          <w14:textFill>
            <w14:solidFill>
              <w14:schemeClr w14:val="tx1"/>
            </w14:solidFill>
          </w14:textFill>
        </w:rPr>
        <w:t>、</w:t>
      </w:r>
      <w:r>
        <w:rPr>
          <w:rFonts w:hint="eastAsia" w:ascii="宋体" w:hAnsi="宋体"/>
          <w:b/>
          <w:color w:val="000000" w:themeColor="text1"/>
          <w:szCs w:val="24"/>
          <w:highlight w:val="none"/>
          <w:lang w:val="en-US" w:eastAsia="zh-CN"/>
          <w14:textFill>
            <w14:solidFill>
              <w14:schemeClr w14:val="tx1"/>
            </w14:solidFill>
          </w14:textFill>
        </w:rPr>
        <w:t>验收</w:t>
      </w:r>
      <w:r>
        <w:rPr>
          <w:rFonts w:hint="eastAsia" w:ascii="宋体" w:hAnsi="宋体"/>
          <w:b/>
          <w:color w:val="000000" w:themeColor="text1"/>
          <w:szCs w:val="24"/>
          <w:highlight w:val="none"/>
          <w14:textFill>
            <w14:solidFill>
              <w14:schemeClr w14:val="tx1"/>
            </w14:solidFill>
          </w14:textFill>
        </w:rPr>
        <w:t>要求</w:t>
      </w:r>
    </w:p>
    <w:p w14:paraId="30297D38">
      <w:pPr>
        <w:spacing w:line="360" w:lineRule="auto"/>
        <w:ind w:firstLine="420" w:firstLineChars="200"/>
        <w:rPr>
          <w:rFonts w:hint="eastAsia" w:ascii="宋体" w:cs="宋体"/>
          <w:bCs/>
          <w:color w:val="000000" w:themeColor="text1"/>
          <w:szCs w:val="21"/>
          <w:highlight w:val="none"/>
          <w:lang w:val="en-US" w:eastAsia="zh-CN"/>
          <w14:textFill>
            <w14:solidFill>
              <w14:schemeClr w14:val="tx1"/>
            </w14:solidFill>
          </w14:textFill>
        </w:rPr>
      </w:pPr>
      <w:r>
        <w:rPr>
          <w:rFonts w:hint="eastAsia" w:ascii="宋体" w:cs="宋体"/>
          <w:bCs/>
          <w:color w:val="000000" w:themeColor="text1"/>
          <w:szCs w:val="21"/>
          <w:highlight w:val="none"/>
          <w:lang w:val="en-US" w:eastAsia="zh-CN"/>
          <w14:textFill>
            <w14:solidFill>
              <w14:schemeClr w14:val="tx1"/>
            </w14:solidFill>
          </w14:textFill>
        </w:rPr>
        <w:t>6.1验收资料齐全。</w:t>
      </w:r>
    </w:p>
    <w:p w14:paraId="68FFBD8D">
      <w:pPr>
        <w:spacing w:line="360" w:lineRule="auto"/>
        <w:ind w:firstLine="420" w:firstLineChars="200"/>
        <w:rPr>
          <w:rFonts w:hint="eastAsia" w:ascii="宋体" w:cs="宋体"/>
          <w:bCs/>
          <w:color w:val="000000" w:themeColor="text1"/>
          <w:szCs w:val="21"/>
          <w:highlight w:val="none"/>
          <w:lang w:val="en-US" w:eastAsia="zh-CN"/>
          <w14:textFill>
            <w14:solidFill>
              <w14:schemeClr w14:val="tx1"/>
            </w14:solidFill>
          </w14:textFill>
        </w:rPr>
      </w:pPr>
      <w:r>
        <w:rPr>
          <w:rFonts w:hint="eastAsia" w:ascii="宋体" w:cs="宋体"/>
          <w:bCs/>
          <w:color w:val="000000" w:themeColor="text1"/>
          <w:szCs w:val="21"/>
          <w:highlight w:val="none"/>
          <w:lang w:val="en-US" w:eastAsia="zh-CN"/>
          <w14:textFill>
            <w14:solidFill>
              <w14:schemeClr w14:val="tx1"/>
            </w14:solidFill>
          </w14:textFill>
        </w:rPr>
        <w:t>6.2完成采购文件中要求完成的相关事项。</w:t>
      </w:r>
    </w:p>
    <w:p w14:paraId="7AC0268A">
      <w:pPr>
        <w:spacing w:line="360" w:lineRule="auto"/>
        <w:ind w:firstLine="420" w:firstLineChars="200"/>
        <w:rPr>
          <w:rFonts w:hint="eastAsia" w:ascii="宋体" w:cs="宋体"/>
          <w:bCs/>
          <w:color w:val="000000" w:themeColor="text1"/>
          <w:szCs w:val="21"/>
          <w:highlight w:val="none"/>
          <w:lang w:val="en-US" w:eastAsia="zh-CN"/>
          <w14:textFill>
            <w14:solidFill>
              <w14:schemeClr w14:val="tx1"/>
            </w14:solidFill>
          </w14:textFill>
        </w:rPr>
      </w:pPr>
      <w:r>
        <w:rPr>
          <w:rFonts w:hint="eastAsia" w:ascii="宋体" w:cs="宋体"/>
          <w:bCs/>
          <w:color w:val="000000" w:themeColor="text1"/>
          <w:szCs w:val="21"/>
          <w:highlight w:val="none"/>
          <w:lang w:val="en-US" w:eastAsia="zh-CN"/>
          <w14:textFill>
            <w14:solidFill>
              <w14:schemeClr w14:val="tx1"/>
            </w14:solidFill>
          </w14:textFill>
        </w:rPr>
        <w:t>6.3项目成果符合采购需求，经采购人组织专家进行评审后通过验收。</w:t>
      </w:r>
    </w:p>
    <w:p w14:paraId="7148F0C9">
      <w:pPr>
        <w:spacing w:line="360" w:lineRule="auto"/>
        <w:ind w:firstLine="422" w:firstLineChars="200"/>
        <w:rPr>
          <w:rFonts w:ascii="宋体" w:cs="宋体"/>
          <w:b/>
          <w:color w:val="000000" w:themeColor="text1"/>
          <w:szCs w:val="24"/>
          <w:highlight w:val="none"/>
          <w14:textFill>
            <w14:solidFill>
              <w14:schemeClr w14:val="tx1"/>
            </w14:solidFill>
          </w14:textFill>
        </w:rPr>
      </w:pPr>
      <w:r>
        <w:rPr>
          <w:rFonts w:hint="eastAsia" w:ascii="宋体" w:cs="宋体"/>
          <w:b/>
          <w:color w:val="000000" w:themeColor="text1"/>
          <w:szCs w:val="24"/>
          <w:highlight w:val="none"/>
          <w:lang w:val="en-US" w:eastAsia="zh-CN"/>
          <w14:textFill>
            <w14:solidFill>
              <w14:schemeClr w14:val="tx1"/>
            </w14:solidFill>
          </w14:textFill>
        </w:rPr>
        <w:t>七、商务要求</w:t>
      </w:r>
    </w:p>
    <w:p w14:paraId="0F36EAA3">
      <w:pPr>
        <w:spacing w:line="360" w:lineRule="auto"/>
        <w:ind w:firstLine="422" w:firstLineChars="200"/>
        <w:rPr>
          <w:rFonts w:hint="eastAsia" w:ascii="宋体" w:cs="宋体"/>
          <w:b/>
          <w:bCs/>
          <w:color w:val="000000" w:themeColor="text1"/>
          <w:szCs w:val="21"/>
          <w:highlight w:val="none"/>
          <w:lang w:val="en-US" w:eastAsia="zh-CN"/>
          <w14:textFill>
            <w14:solidFill>
              <w14:schemeClr w14:val="tx1"/>
            </w14:solidFill>
          </w14:textFill>
        </w:rPr>
      </w:pPr>
      <w:r>
        <w:rPr>
          <w:rFonts w:hint="eastAsia" w:ascii="宋体" w:cs="宋体"/>
          <w:b/>
          <w:bCs/>
          <w:color w:val="000000" w:themeColor="text1"/>
          <w:szCs w:val="21"/>
          <w:highlight w:val="none"/>
          <w:lang w:val="en-US" w:eastAsia="zh-CN"/>
          <w14:textFill>
            <w14:solidFill>
              <w14:schemeClr w14:val="tx1"/>
            </w14:solidFill>
          </w14:textFill>
        </w:rPr>
        <w:t>7.1团队要求</w:t>
      </w:r>
    </w:p>
    <w:p w14:paraId="7E532CF1">
      <w:pPr>
        <w:spacing w:line="360" w:lineRule="auto"/>
        <w:ind w:firstLine="420" w:firstLineChars="200"/>
        <w:rPr>
          <w:rFonts w:hint="eastAsia" w:ascii="宋体" w:cs="宋体"/>
          <w:color w:val="000000" w:themeColor="text1"/>
          <w:szCs w:val="21"/>
          <w:highlight w:val="none"/>
          <w:lang w:val="en-US" w:eastAsia="zh-CN"/>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（1）供应商需提供有丰富经验的人员，在项目进行期间，确保项目组人员的稳定性；</w:t>
      </w:r>
    </w:p>
    <w:p w14:paraId="0C391905">
      <w:pPr>
        <w:spacing w:line="360" w:lineRule="auto"/>
        <w:ind w:firstLine="420" w:firstLineChars="200"/>
        <w:rPr>
          <w:rFonts w:hint="eastAsia" w:ascii="宋体" w:cs="宋体"/>
          <w:color w:val="000000" w:themeColor="text1"/>
          <w:szCs w:val="21"/>
          <w:highlight w:val="none"/>
          <w:lang w:val="en-US" w:eastAsia="zh-CN"/>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（2）项目组负责人应具有副高级及以上专业技术职称，并具备类似项目相关领域咨询相关经验。</w:t>
      </w:r>
    </w:p>
    <w:p w14:paraId="041BF576">
      <w:pPr>
        <w:spacing w:line="360" w:lineRule="auto"/>
        <w:ind w:firstLine="422" w:firstLineChars="200"/>
        <w:rPr>
          <w:rFonts w:hint="eastAsia" w:ascii="宋体" w:cs="宋体"/>
          <w:b/>
          <w:color w:val="000000" w:themeColor="text1"/>
          <w:szCs w:val="24"/>
          <w:highlight w:val="none"/>
          <w:lang w:val="en-US" w:eastAsia="zh-CN"/>
          <w14:textFill>
            <w14:solidFill>
              <w14:schemeClr w14:val="tx1"/>
            </w14:solidFill>
          </w14:textFill>
        </w:rPr>
      </w:pPr>
      <w:r>
        <w:rPr>
          <w:rFonts w:hint="eastAsia" w:ascii="宋体" w:cs="宋体"/>
          <w:b/>
          <w:color w:val="000000" w:themeColor="text1"/>
          <w:szCs w:val="24"/>
          <w:highlight w:val="none"/>
          <w:lang w:val="en-US" w:eastAsia="zh-CN"/>
          <w14:textFill>
            <w14:solidFill>
              <w14:schemeClr w14:val="tx1"/>
            </w14:solidFill>
          </w14:textFill>
        </w:rPr>
        <w:t>7.2合同履行期限</w:t>
      </w:r>
    </w:p>
    <w:p w14:paraId="2F69407B">
      <w:pPr>
        <w:spacing w:line="360" w:lineRule="auto"/>
        <w:ind w:firstLine="420" w:firstLineChars="200"/>
        <w:rPr>
          <w:rFonts w:hint="eastAsia" w:ascii="宋体" w:cs="宋体"/>
          <w:b w:val="0"/>
          <w:bCs/>
          <w:color w:val="000000" w:themeColor="text1"/>
          <w:szCs w:val="24"/>
          <w:highlight w:val="none"/>
          <w:lang w:val="en-US" w:eastAsia="zh-CN"/>
          <w14:textFill>
            <w14:solidFill>
              <w14:schemeClr w14:val="tx1"/>
            </w14:solidFill>
          </w14:textFill>
        </w:rPr>
      </w:pPr>
      <w:r>
        <w:rPr>
          <w:rFonts w:hint="eastAsia" w:ascii="宋体" w:cs="宋体"/>
          <w:b w:val="0"/>
          <w:bCs/>
          <w:color w:val="000000" w:themeColor="text1"/>
          <w:szCs w:val="24"/>
          <w:highlight w:val="none"/>
          <w:lang w:val="en-US" w:eastAsia="zh-CN"/>
          <w14:textFill>
            <w14:solidFill>
              <w14:schemeClr w14:val="tx1"/>
            </w14:solidFill>
          </w14:textFill>
        </w:rPr>
        <w:t>自合同签订之日起至2025年12月31日（如遇到不可预见因素，其服务期相应延长）。</w:t>
      </w:r>
    </w:p>
    <w:p w14:paraId="552DA245">
      <w:pPr>
        <w:spacing w:line="360" w:lineRule="auto"/>
        <w:ind w:firstLine="422" w:firstLineChars="200"/>
        <w:rPr>
          <w:rFonts w:hint="eastAsia" w:ascii="宋体" w:cs="宋体"/>
          <w:b/>
          <w:color w:val="000000" w:themeColor="text1"/>
          <w:szCs w:val="24"/>
          <w:highlight w:val="none"/>
          <w:lang w:val="en-US" w:eastAsia="zh-CN"/>
          <w14:textFill>
            <w14:solidFill>
              <w14:schemeClr w14:val="tx1"/>
            </w14:solidFill>
          </w14:textFill>
        </w:rPr>
      </w:pPr>
      <w:r>
        <w:rPr>
          <w:rFonts w:hint="eastAsia" w:ascii="宋体" w:cs="宋体"/>
          <w:b/>
          <w:color w:val="000000" w:themeColor="text1"/>
          <w:szCs w:val="24"/>
          <w:highlight w:val="none"/>
          <w:lang w:val="en-US" w:eastAsia="zh-CN"/>
          <w14:textFill>
            <w14:solidFill>
              <w14:schemeClr w14:val="tx1"/>
            </w14:solidFill>
          </w14:textFill>
        </w:rPr>
        <w:t>7.3合同签订</w:t>
      </w:r>
    </w:p>
    <w:p w14:paraId="376F04B6">
      <w:pPr>
        <w:spacing w:line="360" w:lineRule="auto"/>
        <w:ind w:firstLine="420" w:firstLineChars="200"/>
        <w:rPr>
          <w:rFonts w:hint="eastAsia" w:ascii="宋体" w:cs="宋体"/>
          <w:b w:val="0"/>
          <w:bCs/>
          <w:color w:val="000000" w:themeColor="text1"/>
          <w:szCs w:val="24"/>
          <w:highlight w:val="none"/>
          <w:lang w:val="en-US" w:eastAsia="zh-CN"/>
          <w14:textFill>
            <w14:solidFill>
              <w14:schemeClr w14:val="tx1"/>
            </w14:solidFill>
          </w14:textFill>
        </w:rPr>
      </w:pPr>
      <w:r>
        <w:rPr>
          <w:rFonts w:hint="eastAsia" w:ascii="宋体" w:cs="宋体"/>
          <w:b w:val="0"/>
          <w:bCs/>
          <w:color w:val="000000" w:themeColor="text1"/>
          <w:szCs w:val="24"/>
          <w:highlight w:val="none"/>
          <w:lang w:val="en-US" w:eastAsia="zh-CN"/>
          <w14:textFill>
            <w14:solidFill>
              <w14:schemeClr w14:val="tx1"/>
            </w14:solidFill>
          </w14:textFill>
        </w:rPr>
        <w:t>自成交通知书发出之日起30日内与采购人签订合同。</w:t>
      </w:r>
    </w:p>
    <w:p w14:paraId="07773DE2">
      <w:pPr>
        <w:spacing w:line="360" w:lineRule="auto"/>
        <w:ind w:firstLine="422" w:firstLineChars="200"/>
        <w:rPr>
          <w:rFonts w:hint="eastAsia" w:ascii="宋体" w:cs="宋体"/>
          <w:b/>
          <w:bCs w:val="0"/>
          <w:color w:val="000000" w:themeColor="text1"/>
          <w:szCs w:val="24"/>
          <w:highlight w:val="none"/>
          <w:lang w:val="en-US" w:eastAsia="zh-CN"/>
          <w14:textFill>
            <w14:solidFill>
              <w14:schemeClr w14:val="tx1"/>
            </w14:solidFill>
          </w14:textFill>
        </w:rPr>
      </w:pPr>
      <w:r>
        <w:rPr>
          <w:rFonts w:hint="eastAsia" w:ascii="宋体" w:cs="宋体"/>
          <w:b/>
          <w:bCs w:val="0"/>
          <w:color w:val="000000" w:themeColor="text1"/>
          <w:szCs w:val="24"/>
          <w:highlight w:val="none"/>
          <w:lang w:val="en-US" w:eastAsia="zh-CN"/>
          <w14:textFill>
            <w14:solidFill>
              <w14:schemeClr w14:val="tx1"/>
            </w14:solidFill>
          </w14:textFill>
        </w:rPr>
        <w:t>7.4 报价要求</w:t>
      </w:r>
    </w:p>
    <w:p w14:paraId="046B6D53">
      <w:pPr>
        <w:spacing w:line="360" w:lineRule="auto"/>
        <w:ind w:firstLine="420" w:firstLineChars="200"/>
        <w:rPr>
          <w:rFonts w:hint="eastAsia" w:ascii="宋体" w:cs="宋体"/>
          <w:b w:val="0"/>
          <w:bCs/>
          <w:color w:val="000000" w:themeColor="text1"/>
          <w:szCs w:val="24"/>
          <w:highlight w:val="none"/>
          <w:lang w:val="en-US" w:eastAsia="zh-CN"/>
          <w14:textFill>
            <w14:solidFill>
              <w14:schemeClr w14:val="tx1"/>
            </w14:solidFill>
          </w14:textFill>
        </w:rPr>
      </w:pPr>
      <w:r>
        <w:rPr>
          <w:rFonts w:hint="eastAsia" w:ascii="宋体" w:cs="宋体"/>
          <w:b w:val="0"/>
          <w:bCs/>
          <w:color w:val="000000" w:themeColor="text1"/>
          <w:szCs w:val="24"/>
          <w:highlight w:val="none"/>
          <w:lang w:val="en-US" w:eastAsia="zh-CN"/>
          <w14:textFill>
            <w14:solidFill>
              <w14:schemeClr w14:val="tx1"/>
            </w14:solidFill>
          </w14:textFill>
        </w:rPr>
        <w:t>人民币报价。</w:t>
      </w:r>
    </w:p>
    <w:p w14:paraId="6FCA32C7">
      <w:pPr>
        <w:spacing w:line="360" w:lineRule="auto"/>
        <w:ind w:firstLine="420" w:firstLineChars="200"/>
        <w:rPr>
          <w:rFonts w:hint="eastAsia" w:ascii="宋体" w:cs="宋体"/>
          <w:b w:val="0"/>
          <w:bCs/>
          <w:color w:val="000000" w:themeColor="text1"/>
          <w:szCs w:val="24"/>
          <w:highlight w:val="none"/>
          <w:lang w:val="en-US" w:eastAsia="zh-CN"/>
          <w14:textFill>
            <w14:solidFill>
              <w14:schemeClr w14:val="tx1"/>
            </w14:solidFill>
          </w14:textFill>
        </w:rPr>
      </w:pPr>
      <w:r>
        <w:rPr>
          <w:rFonts w:hint="eastAsia" w:ascii="宋体" w:cs="宋体"/>
          <w:b w:val="0"/>
          <w:bCs/>
          <w:color w:val="000000" w:themeColor="text1"/>
          <w:szCs w:val="24"/>
          <w:highlight w:val="none"/>
          <w:lang w:val="en-US" w:eastAsia="zh-CN"/>
          <w14:textFill>
            <w14:solidFill>
              <w14:schemeClr w14:val="tx1"/>
            </w14:solidFill>
          </w14:textFill>
        </w:rPr>
        <w:t>报价是包含完成本项目工作任务所发生的一切费用及不可预见费等所需的全部费用，全部费用已包含在报价一览表的总报价中。</w:t>
      </w:r>
    </w:p>
    <w:p w14:paraId="3850971C">
      <w:pPr>
        <w:spacing w:line="360" w:lineRule="auto"/>
        <w:ind w:firstLine="420" w:firstLineChars="200"/>
        <w:rPr>
          <w:rFonts w:hint="eastAsia" w:ascii="宋体" w:cs="宋体"/>
          <w:b w:val="0"/>
          <w:bCs/>
          <w:color w:val="000000" w:themeColor="text1"/>
          <w:szCs w:val="24"/>
          <w:highlight w:val="none"/>
          <w:lang w:val="en-US" w:eastAsia="zh-CN"/>
          <w14:textFill>
            <w14:solidFill>
              <w14:schemeClr w14:val="tx1"/>
            </w14:solidFill>
          </w14:textFill>
        </w:rPr>
      </w:pPr>
      <w:r>
        <w:rPr>
          <w:rFonts w:hint="eastAsia" w:ascii="宋体" w:cs="宋体"/>
          <w:b w:val="0"/>
          <w:bCs/>
          <w:color w:val="000000" w:themeColor="text1"/>
          <w:szCs w:val="24"/>
          <w:highlight w:val="none"/>
          <w:lang w:val="en-US" w:eastAsia="zh-CN"/>
          <w14:textFill>
            <w14:solidFill>
              <w14:schemeClr w14:val="tx1"/>
            </w14:solidFill>
          </w14:textFill>
        </w:rPr>
        <w:t>全部费用包括（但不限于）：技术服务发生人工费（含工资、奖金、加班费、补贴、劳务费等所有费用）、成果（文本）编制费、技术评审费、设备器材费、场地费、利润、税费、其他不可预见费用及所有有关的成本等全部费用。</w:t>
      </w:r>
    </w:p>
    <w:p w14:paraId="3E82C4E5">
      <w:pPr>
        <w:spacing w:line="360" w:lineRule="auto"/>
        <w:ind w:firstLine="422" w:firstLineChars="200"/>
        <w:rPr>
          <w:rFonts w:hint="eastAsia" w:ascii="宋体" w:cs="宋体"/>
          <w:b/>
          <w:bCs w:val="0"/>
          <w:color w:val="000000" w:themeColor="text1"/>
          <w:szCs w:val="24"/>
          <w:highlight w:val="none"/>
          <w:lang w:val="en-US" w:eastAsia="zh-CN"/>
          <w14:textFill>
            <w14:solidFill>
              <w14:schemeClr w14:val="tx1"/>
            </w14:solidFill>
          </w14:textFill>
        </w:rPr>
      </w:pPr>
      <w:r>
        <w:rPr>
          <w:rFonts w:hint="eastAsia" w:ascii="宋体" w:cs="宋体"/>
          <w:b/>
          <w:bCs w:val="0"/>
          <w:color w:val="000000" w:themeColor="text1"/>
          <w:szCs w:val="24"/>
          <w:highlight w:val="none"/>
          <w:lang w:val="en-US" w:eastAsia="zh-CN"/>
          <w14:textFill>
            <w14:solidFill>
              <w14:schemeClr w14:val="tx1"/>
            </w14:solidFill>
          </w14:textFill>
        </w:rPr>
        <w:t>7.5履约保证金</w:t>
      </w:r>
    </w:p>
    <w:p w14:paraId="6186D00A">
      <w:pPr>
        <w:spacing w:line="360" w:lineRule="auto"/>
        <w:ind w:firstLine="420" w:firstLineChars="200"/>
        <w:rPr>
          <w:rFonts w:hint="eastAsia" w:ascii="宋体" w:cs="宋体"/>
          <w:b w:val="0"/>
          <w:bCs/>
          <w:color w:val="000000" w:themeColor="text1"/>
          <w:szCs w:val="24"/>
          <w:highlight w:val="none"/>
          <w:lang w:val="en-US" w:eastAsia="zh-CN"/>
          <w14:textFill>
            <w14:solidFill>
              <w14:schemeClr w14:val="tx1"/>
            </w14:solidFill>
          </w14:textFill>
        </w:rPr>
      </w:pPr>
      <w:r>
        <w:rPr>
          <w:rFonts w:hint="eastAsia" w:ascii="宋体" w:cs="宋体"/>
          <w:b w:val="0"/>
          <w:bCs/>
          <w:color w:val="000000" w:themeColor="text1"/>
          <w:szCs w:val="24"/>
          <w:highlight w:val="none"/>
          <w:lang w:val="en-US" w:eastAsia="zh-CN"/>
          <w14:textFill>
            <w14:solidFill>
              <w14:schemeClr w14:val="tx1"/>
            </w14:solidFill>
          </w14:textFill>
        </w:rPr>
        <w:t>本项目不收取。</w:t>
      </w:r>
    </w:p>
    <w:p w14:paraId="34F358C6">
      <w:pPr>
        <w:spacing w:line="360" w:lineRule="auto"/>
        <w:ind w:firstLine="422" w:firstLineChars="200"/>
        <w:rPr>
          <w:rFonts w:hint="eastAsia" w:ascii="宋体" w:cs="宋体"/>
          <w:b/>
          <w:bCs w:val="0"/>
          <w:color w:val="000000" w:themeColor="text1"/>
          <w:szCs w:val="24"/>
          <w:highlight w:val="none"/>
          <w:lang w:val="en-US" w:eastAsia="zh-CN"/>
          <w14:textFill>
            <w14:solidFill>
              <w14:schemeClr w14:val="tx1"/>
            </w14:solidFill>
          </w14:textFill>
        </w:rPr>
      </w:pPr>
      <w:r>
        <w:rPr>
          <w:rFonts w:hint="eastAsia" w:ascii="宋体" w:cs="宋体"/>
          <w:b/>
          <w:bCs w:val="0"/>
          <w:color w:val="000000" w:themeColor="text1"/>
          <w:szCs w:val="24"/>
          <w:highlight w:val="none"/>
          <w:lang w:val="en-US" w:eastAsia="zh-CN"/>
          <w14:textFill>
            <w14:solidFill>
              <w14:schemeClr w14:val="tx1"/>
            </w14:solidFill>
          </w14:textFill>
        </w:rPr>
        <w:t>7.6付款方式</w:t>
      </w:r>
    </w:p>
    <w:p w14:paraId="421FD797">
      <w:pPr>
        <w:spacing w:line="360" w:lineRule="auto"/>
        <w:ind w:firstLine="420" w:firstLineChars="200"/>
        <w:rPr>
          <w:rFonts w:hint="eastAsia" w:ascii="宋体" w:cs="宋体"/>
          <w:b w:val="0"/>
          <w:bCs/>
          <w:color w:val="000000" w:themeColor="text1"/>
          <w:szCs w:val="24"/>
          <w:highlight w:val="none"/>
          <w:lang w:val="en-US" w:eastAsia="zh-CN"/>
          <w14:textFill>
            <w14:solidFill>
              <w14:schemeClr w14:val="tx1"/>
            </w14:solidFill>
          </w14:textFill>
        </w:rPr>
      </w:pPr>
      <w:r>
        <w:rPr>
          <w:rFonts w:hint="eastAsia" w:ascii="宋体" w:cs="宋体"/>
          <w:b w:val="0"/>
          <w:bCs/>
          <w:color w:val="000000" w:themeColor="text1"/>
          <w:szCs w:val="24"/>
          <w:highlight w:val="none"/>
          <w:lang w:val="en-US" w:eastAsia="zh-CN"/>
          <w14:textFill>
            <w14:solidFill>
              <w14:schemeClr w14:val="tx1"/>
            </w14:solidFill>
          </w14:textFill>
        </w:rPr>
        <w:t>（1）合同签订完成，自收到供应商开具的增值税专用发票后7个工作日内支付合同金额的70%预付款；</w:t>
      </w:r>
    </w:p>
    <w:p w14:paraId="5B742200">
      <w:pPr>
        <w:spacing w:line="360" w:lineRule="auto"/>
        <w:ind w:firstLine="420" w:firstLineChars="200"/>
        <w:rPr>
          <w:rFonts w:hint="eastAsia" w:ascii="宋体" w:cs="宋体"/>
          <w:b w:val="0"/>
          <w:bCs/>
          <w:color w:val="000000" w:themeColor="text1"/>
          <w:szCs w:val="24"/>
          <w:highlight w:val="none"/>
          <w:lang w:val="en-US" w:eastAsia="zh-CN"/>
          <w14:textFill>
            <w14:solidFill>
              <w14:schemeClr w14:val="tx1"/>
            </w14:solidFill>
          </w14:textFill>
        </w:rPr>
      </w:pPr>
      <w:r>
        <w:rPr>
          <w:rFonts w:hint="eastAsia" w:ascii="宋体" w:cs="宋体"/>
          <w:b w:val="0"/>
          <w:bCs/>
          <w:color w:val="000000" w:themeColor="text1"/>
          <w:szCs w:val="24"/>
          <w:highlight w:val="none"/>
          <w:lang w:val="en-US" w:eastAsia="zh-CN"/>
          <w14:textFill>
            <w14:solidFill>
              <w14:schemeClr w14:val="tx1"/>
            </w14:solidFill>
          </w14:textFill>
        </w:rPr>
        <w:t>（备注：签订合同时，供应商明确表示无需预付款或者主动要求降低预付款比例的，采购人可不适用前述规定。）</w:t>
      </w:r>
    </w:p>
    <w:p w14:paraId="29700F14">
      <w:pPr>
        <w:spacing w:line="360" w:lineRule="auto"/>
        <w:ind w:firstLine="420" w:firstLineChars="200"/>
        <w:rPr>
          <w:rFonts w:hint="eastAsia" w:ascii="宋体" w:cs="宋体"/>
          <w:b w:val="0"/>
          <w:bCs/>
          <w:color w:val="000000" w:themeColor="text1"/>
          <w:szCs w:val="24"/>
          <w:highlight w:val="none"/>
          <w:lang w:val="en-US" w:eastAsia="zh-CN"/>
          <w14:textFill>
            <w14:solidFill>
              <w14:schemeClr w14:val="tx1"/>
            </w14:solidFill>
          </w14:textFill>
        </w:rPr>
      </w:pPr>
      <w:r>
        <w:rPr>
          <w:rFonts w:hint="eastAsia" w:ascii="宋体" w:cs="宋体"/>
          <w:b w:val="0"/>
          <w:bCs/>
          <w:color w:val="000000" w:themeColor="text1"/>
          <w:szCs w:val="24"/>
          <w:highlight w:val="none"/>
          <w:lang w:val="en-US" w:eastAsia="zh-CN"/>
          <w14:textFill>
            <w14:solidFill>
              <w14:schemeClr w14:val="tx1"/>
            </w14:solidFill>
          </w14:textFill>
        </w:rPr>
        <w:t>（2）项目验收合格，自收到供应商开具的增值税专用发票后7个工作日内支付合同金额的30%。</w:t>
      </w:r>
    </w:p>
    <w:p w14:paraId="606A16A3">
      <w:pPr>
        <w:spacing w:line="360" w:lineRule="auto"/>
        <w:ind w:firstLine="422" w:firstLineChars="200"/>
        <w:rPr>
          <w:rFonts w:hint="eastAsia" w:ascii="宋体" w:cs="宋体"/>
          <w:b/>
          <w:bCs w:val="0"/>
          <w:color w:val="000000" w:themeColor="text1"/>
          <w:szCs w:val="24"/>
          <w:highlight w:val="none"/>
          <w:lang w:val="en-US" w:eastAsia="zh-CN"/>
          <w14:textFill>
            <w14:solidFill>
              <w14:schemeClr w14:val="tx1"/>
            </w14:solidFill>
          </w14:textFill>
        </w:rPr>
      </w:pPr>
      <w:r>
        <w:rPr>
          <w:rFonts w:hint="eastAsia" w:ascii="宋体" w:cs="宋体"/>
          <w:b/>
          <w:bCs w:val="0"/>
          <w:color w:val="000000" w:themeColor="text1"/>
          <w:szCs w:val="24"/>
          <w:highlight w:val="none"/>
          <w:lang w:val="en-US" w:eastAsia="zh-CN"/>
          <w14:textFill>
            <w14:solidFill>
              <w14:schemeClr w14:val="tx1"/>
            </w14:solidFill>
          </w14:textFill>
        </w:rPr>
        <w:t>7.7其他</w:t>
      </w:r>
    </w:p>
    <w:p w14:paraId="4E8A9486">
      <w:pPr>
        <w:spacing w:line="360" w:lineRule="auto"/>
        <w:ind w:firstLine="420" w:firstLineChars="200"/>
        <w:rPr>
          <w:rFonts w:hint="eastAsia" w:ascii="宋体" w:cs="宋体"/>
          <w:b w:val="0"/>
          <w:bCs/>
          <w:color w:val="000000" w:themeColor="text1"/>
          <w:szCs w:val="24"/>
          <w:highlight w:val="none"/>
          <w:lang w:val="en-US" w:eastAsia="zh-CN"/>
          <w14:textFill>
            <w14:solidFill>
              <w14:schemeClr w14:val="tx1"/>
            </w14:solidFill>
          </w14:textFill>
        </w:rPr>
      </w:pPr>
      <w:r>
        <w:rPr>
          <w:rFonts w:hint="eastAsia" w:ascii="宋体" w:cs="宋体"/>
          <w:b w:val="0"/>
          <w:bCs/>
          <w:color w:val="000000" w:themeColor="text1"/>
          <w:szCs w:val="24"/>
          <w:highlight w:val="none"/>
          <w:lang w:val="en-US" w:eastAsia="zh-CN"/>
          <w14:textFill>
            <w14:solidFill>
              <w14:schemeClr w14:val="tx1"/>
            </w14:solidFill>
          </w14:textFill>
        </w:rPr>
        <w:t>⑴供应商须保持与采购人的联系，随时交流工作进展情况，成立专门工作小组解决遇到的问题。</w:t>
      </w:r>
    </w:p>
    <w:p w14:paraId="7AD776FB">
      <w:pPr>
        <w:spacing w:line="360" w:lineRule="auto"/>
        <w:ind w:firstLine="420" w:firstLineChars="200"/>
        <w:rPr>
          <w:rFonts w:hint="eastAsia" w:ascii="宋体" w:cs="宋体"/>
          <w:b w:val="0"/>
          <w:bCs/>
          <w:color w:val="000000" w:themeColor="text1"/>
          <w:szCs w:val="24"/>
          <w:highlight w:val="none"/>
          <w:lang w:val="en-US" w:eastAsia="zh-CN"/>
          <w14:textFill>
            <w14:solidFill>
              <w14:schemeClr w14:val="tx1"/>
            </w14:solidFill>
          </w14:textFill>
        </w:rPr>
      </w:pPr>
      <w:r>
        <w:rPr>
          <w:rFonts w:hint="eastAsia" w:ascii="宋体" w:cs="宋体"/>
          <w:b w:val="0"/>
          <w:bCs/>
          <w:color w:val="000000" w:themeColor="text1"/>
          <w:szCs w:val="24"/>
          <w:highlight w:val="none"/>
          <w:lang w:val="en-US" w:eastAsia="zh-CN"/>
          <w14:textFill>
            <w14:solidFill>
              <w14:schemeClr w14:val="tx1"/>
            </w14:solidFill>
          </w14:textFill>
        </w:rPr>
        <w:t>⑵供应商需承诺达到7×24小时电话维护服务响应要求；针对现场响应技术支持1小时内做出明确响应和安排。</w:t>
      </w:r>
    </w:p>
    <w:p w14:paraId="3ED1DE5D">
      <w:pPr>
        <w:spacing w:line="360" w:lineRule="auto"/>
        <w:ind w:firstLine="643" w:firstLineChars="200"/>
        <w:jc w:val="center"/>
        <w:outlineLvl w:val="9"/>
        <w:rPr>
          <w:rFonts w:hint="eastAsia" w:ascii="宋体" w:hAnsi="Times New Roman" w:eastAsia="宋体" w:cs="宋体"/>
          <w:b/>
          <w:bCs/>
          <w:color w:val="000000" w:themeColor="text1"/>
          <w:sz w:val="32"/>
          <w:szCs w:val="32"/>
          <w:highlight w:val="none"/>
          <w14:textFill>
            <w14:solidFill>
              <w14:schemeClr w14:val="tx1"/>
            </w14:solidFill>
          </w14:textFill>
        </w:rPr>
      </w:pPr>
      <w:bookmarkStart w:id="58" w:name="_Toc97"/>
      <w:r>
        <w:rPr>
          <w:rFonts w:hint="eastAsia" w:ascii="宋体" w:hAnsi="Times New Roman" w:eastAsia="宋体" w:cs="宋体"/>
          <w:b/>
          <w:bCs/>
          <w:color w:val="000000" w:themeColor="text1"/>
          <w:sz w:val="32"/>
          <w:szCs w:val="32"/>
          <w:highlight w:val="none"/>
          <w14:textFill>
            <w14:solidFill>
              <w14:schemeClr w14:val="tx1"/>
            </w14:solidFill>
          </w14:textFill>
        </w:rPr>
        <w:t>第</w:t>
      </w:r>
      <w:r>
        <w:rPr>
          <w:rFonts w:hint="eastAsia" w:ascii="宋体" w:eastAsia="宋体" w:cs="宋体"/>
          <w:b/>
          <w:bCs/>
          <w:color w:val="000000" w:themeColor="text1"/>
          <w:sz w:val="32"/>
          <w:szCs w:val="32"/>
          <w:highlight w:val="none"/>
          <w:lang w:val="en-US" w:eastAsia="zh-CN"/>
          <w14:textFill>
            <w14:solidFill>
              <w14:schemeClr w14:val="tx1"/>
            </w14:solidFill>
          </w14:textFill>
        </w:rPr>
        <w:t>五</w:t>
      </w:r>
      <w:r>
        <w:rPr>
          <w:rFonts w:hint="eastAsia" w:ascii="宋体" w:hAnsi="Times New Roman" w:eastAsia="宋体" w:cs="宋体"/>
          <w:b/>
          <w:bCs/>
          <w:color w:val="000000" w:themeColor="text1"/>
          <w:sz w:val="32"/>
          <w:szCs w:val="32"/>
          <w:highlight w:val="none"/>
          <w14:textFill>
            <w14:solidFill>
              <w14:schemeClr w14:val="tx1"/>
            </w14:solidFill>
          </w14:textFill>
        </w:rPr>
        <w:t>章</w:t>
      </w:r>
      <w:r>
        <w:rPr>
          <w:rFonts w:hint="eastAsia" w:ascii="宋体" w:hAnsi="Times New Roman" w:eastAsia="宋体" w:cs="宋体"/>
          <w:b/>
          <w:bCs/>
          <w:color w:val="000000" w:themeColor="text1"/>
          <w:sz w:val="32"/>
          <w:szCs w:val="32"/>
          <w:highlight w:val="none"/>
          <w:lang w:val="en-US" w:eastAsia="zh-CN"/>
          <w14:textFill>
            <w14:solidFill>
              <w14:schemeClr w14:val="tx1"/>
            </w14:solidFill>
          </w14:textFill>
        </w:rPr>
        <w:t xml:space="preserve"> </w:t>
      </w:r>
      <w:r>
        <w:rPr>
          <w:rFonts w:hint="eastAsia" w:ascii="宋体" w:hAnsi="Times New Roman" w:eastAsia="宋体" w:cs="宋体"/>
          <w:b/>
          <w:bCs/>
          <w:color w:val="000000" w:themeColor="text1"/>
          <w:sz w:val="32"/>
          <w:szCs w:val="32"/>
          <w:highlight w:val="none"/>
          <w14:textFill>
            <w14:solidFill>
              <w14:schemeClr w14:val="tx1"/>
            </w14:solidFill>
          </w14:textFill>
        </w:rPr>
        <w:t>评审办法</w:t>
      </w:r>
      <w:bookmarkEnd w:id="58"/>
    </w:p>
    <w:p w14:paraId="5D9BFE9B">
      <w:pPr>
        <w:spacing w:line="360" w:lineRule="auto"/>
        <w:ind w:firstLine="420" w:firstLineChars="200"/>
        <w:rPr>
          <w:rFonts w:ascii="宋体" w:cs="宋体"/>
          <w:color w:val="000000" w:themeColor="text1"/>
          <w:szCs w:val="21"/>
          <w:highlight w:val="none"/>
          <w14:textFill>
            <w14:solidFill>
              <w14:schemeClr w14:val="tx1"/>
            </w14:solidFill>
          </w14:textFill>
        </w:rPr>
      </w:pPr>
    </w:p>
    <w:p w14:paraId="370DA340">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本评审办法遵照《中华人民共和国政府采购法》、《政府采购竞争性磋商采购方式管理暂行办法》等有关规定，并结合本项目的具体情况制定。</w:t>
      </w:r>
    </w:p>
    <w:p w14:paraId="47DA3BDB">
      <w:pPr>
        <w:spacing w:line="360" w:lineRule="auto"/>
        <w:ind w:firstLine="422" w:firstLineChars="200"/>
        <w:outlineLvl w:val="1"/>
        <w:rPr>
          <w:rFonts w:ascii="宋体" w:cs="宋体"/>
          <w:b/>
          <w:bCs/>
          <w:color w:val="000000" w:themeColor="text1"/>
          <w:szCs w:val="21"/>
          <w:highlight w:val="none"/>
          <w14:textFill>
            <w14:solidFill>
              <w14:schemeClr w14:val="tx1"/>
            </w14:solidFill>
          </w14:textFill>
        </w:rPr>
      </w:pPr>
      <w:bookmarkStart w:id="59" w:name="_Toc31267"/>
      <w:bookmarkStart w:id="60" w:name="_Toc86760885"/>
      <w:bookmarkStart w:id="61" w:name="_Toc12055"/>
      <w:bookmarkStart w:id="62" w:name="_Toc30946"/>
      <w:r>
        <w:rPr>
          <w:rFonts w:hint="eastAsia" w:ascii="宋体" w:cs="宋体"/>
          <w:b/>
          <w:bCs/>
          <w:color w:val="000000" w:themeColor="text1"/>
          <w:szCs w:val="21"/>
          <w:highlight w:val="none"/>
          <w14:textFill>
            <w14:solidFill>
              <w14:schemeClr w14:val="tx1"/>
            </w14:solidFill>
          </w14:textFill>
        </w:rPr>
        <w:t>一、总则</w:t>
      </w:r>
      <w:bookmarkEnd w:id="59"/>
      <w:bookmarkEnd w:id="60"/>
      <w:bookmarkEnd w:id="61"/>
      <w:bookmarkEnd w:id="62"/>
    </w:p>
    <w:p w14:paraId="59EF5264">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磋商小组成员应当按照客观、公正、审慎的原则，根据磋商文件规定的评审程序、评审方法和评审标准进行独立评审。对落标人，磋商小组不作任何落标解释。</w:t>
      </w:r>
    </w:p>
    <w:p w14:paraId="5AAC01EB">
      <w:pPr>
        <w:spacing w:line="360" w:lineRule="auto"/>
        <w:ind w:firstLine="422" w:firstLineChars="200"/>
        <w:outlineLvl w:val="1"/>
        <w:rPr>
          <w:rFonts w:ascii="宋体" w:cs="宋体"/>
          <w:b/>
          <w:bCs/>
          <w:color w:val="000000" w:themeColor="text1"/>
          <w:szCs w:val="21"/>
          <w:highlight w:val="none"/>
          <w14:textFill>
            <w14:solidFill>
              <w14:schemeClr w14:val="tx1"/>
            </w14:solidFill>
          </w14:textFill>
        </w:rPr>
      </w:pPr>
      <w:bookmarkStart w:id="63" w:name="_Toc86760886"/>
      <w:bookmarkStart w:id="64" w:name="_Toc2314"/>
      <w:bookmarkStart w:id="65" w:name="_Toc25132"/>
      <w:bookmarkStart w:id="66" w:name="_Toc15357"/>
      <w:r>
        <w:rPr>
          <w:rFonts w:hint="eastAsia" w:ascii="宋体" w:cs="宋体"/>
          <w:b/>
          <w:bCs/>
          <w:color w:val="000000" w:themeColor="text1"/>
          <w:szCs w:val="21"/>
          <w:highlight w:val="none"/>
          <w14:textFill>
            <w14:solidFill>
              <w14:schemeClr w14:val="tx1"/>
            </w14:solidFill>
          </w14:textFill>
        </w:rPr>
        <w:t>二、评审组织</w:t>
      </w:r>
      <w:bookmarkEnd w:id="63"/>
      <w:bookmarkEnd w:id="64"/>
      <w:bookmarkEnd w:id="65"/>
      <w:bookmarkEnd w:id="66"/>
    </w:p>
    <w:p w14:paraId="43E7E640">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评审工作由采购单位依法组建的磋商小组负责。磋商小组负责审标、询标、评审等工作，并向采购人提出评审意见和评审报告。</w:t>
      </w:r>
    </w:p>
    <w:p w14:paraId="137FA50A">
      <w:pPr>
        <w:spacing w:line="360" w:lineRule="auto"/>
        <w:ind w:firstLine="422" w:firstLineChars="200"/>
        <w:outlineLvl w:val="1"/>
        <w:rPr>
          <w:rFonts w:ascii="宋体" w:cs="宋体"/>
          <w:b/>
          <w:bCs/>
          <w:color w:val="000000" w:themeColor="text1"/>
          <w:szCs w:val="21"/>
          <w:highlight w:val="none"/>
          <w14:textFill>
            <w14:solidFill>
              <w14:schemeClr w14:val="tx1"/>
            </w14:solidFill>
          </w14:textFill>
        </w:rPr>
      </w:pPr>
      <w:bookmarkStart w:id="67" w:name="_Toc86760887"/>
      <w:bookmarkStart w:id="68" w:name="_Toc6169"/>
      <w:bookmarkStart w:id="69" w:name="_Toc31507"/>
      <w:bookmarkStart w:id="70" w:name="_Toc16450"/>
      <w:r>
        <w:rPr>
          <w:rFonts w:hint="eastAsia" w:ascii="宋体" w:cs="宋体"/>
          <w:b/>
          <w:bCs/>
          <w:color w:val="000000" w:themeColor="text1"/>
          <w:szCs w:val="21"/>
          <w:highlight w:val="none"/>
          <w14:textFill>
            <w14:solidFill>
              <w14:schemeClr w14:val="tx1"/>
            </w14:solidFill>
          </w14:textFill>
        </w:rPr>
        <w:t>三、评审程序</w:t>
      </w:r>
      <w:bookmarkEnd w:id="67"/>
      <w:bookmarkEnd w:id="68"/>
      <w:bookmarkEnd w:id="69"/>
      <w:bookmarkEnd w:id="70"/>
    </w:p>
    <w:p w14:paraId="30428C7C">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本项目具体的评审事务由磋商小组负责，评审流程及内容如下：</w:t>
      </w:r>
    </w:p>
    <w:p w14:paraId="45DDBF4B">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3.</w:t>
      </w:r>
      <w:r>
        <w:rPr>
          <w:rFonts w:ascii="宋体" w:cs="宋体"/>
          <w:color w:val="000000" w:themeColor="text1"/>
          <w:szCs w:val="21"/>
          <w:highlight w:val="none"/>
          <w14:textFill>
            <w14:solidFill>
              <w14:schemeClr w14:val="tx1"/>
            </w14:solidFill>
          </w14:textFill>
        </w:rPr>
        <w:t>1</w:t>
      </w:r>
      <w:r>
        <w:rPr>
          <w:rFonts w:hint="eastAsia" w:ascii="宋体" w:cs="宋体"/>
          <w:color w:val="000000" w:themeColor="text1"/>
          <w:szCs w:val="21"/>
          <w:highlight w:val="none"/>
          <w14:textFill>
            <w14:solidFill>
              <w14:schemeClr w14:val="tx1"/>
            </w14:solidFill>
          </w14:textFill>
        </w:rPr>
        <w:t>评审前准备</w:t>
      </w:r>
    </w:p>
    <w:p w14:paraId="03D65D8E">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w:t>
      </w:r>
      <w:r>
        <w:rPr>
          <w:rFonts w:ascii="宋体" w:cs="宋体"/>
          <w:color w:val="000000" w:themeColor="text1"/>
          <w:szCs w:val="21"/>
          <w:highlight w:val="none"/>
          <w14:textFill>
            <w14:solidFill>
              <w14:schemeClr w14:val="tx1"/>
            </w14:solidFill>
          </w14:textFill>
        </w:rPr>
        <w:t>1）由评审专家推选磋商小组组长，采购人代表不得</w:t>
      </w:r>
      <w:r>
        <w:rPr>
          <w:rFonts w:hint="eastAsia" w:ascii="宋体" w:cs="宋体"/>
          <w:color w:val="000000" w:themeColor="text1"/>
          <w:szCs w:val="21"/>
          <w:highlight w:val="none"/>
          <w14:textFill>
            <w14:solidFill>
              <w14:schemeClr w14:val="tx1"/>
            </w14:solidFill>
          </w14:textFill>
        </w:rPr>
        <w:t>担任磋商小组组长。</w:t>
      </w:r>
    </w:p>
    <w:p w14:paraId="2B5E8652">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w:t>
      </w:r>
      <w:r>
        <w:rPr>
          <w:rFonts w:ascii="宋体" w:cs="宋体"/>
          <w:color w:val="000000" w:themeColor="text1"/>
          <w:szCs w:val="21"/>
          <w:highlight w:val="none"/>
          <w14:textFill>
            <w14:solidFill>
              <w14:schemeClr w14:val="tx1"/>
            </w14:solidFill>
          </w14:textFill>
        </w:rPr>
        <w:t>2）由磋商小组组长召集所有磋商小组成员阅读磋商文件及相关补充、质疑、答复文件、项目书面说明等材料，熟悉采购项目基本情况、采购需求、合同主要条款、响应文件无效情形、评审办法、评审标准，以及其他与评审有关的内容。</w:t>
      </w:r>
    </w:p>
    <w:p w14:paraId="352C858E">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3.2</w:t>
      </w:r>
      <w:r>
        <w:rPr>
          <w:rFonts w:ascii="宋体" w:cs="宋体"/>
          <w:color w:val="000000" w:themeColor="text1"/>
          <w:szCs w:val="21"/>
          <w:highlight w:val="none"/>
          <w14:textFill>
            <w14:solidFill>
              <w14:schemeClr w14:val="tx1"/>
            </w14:solidFill>
          </w14:textFill>
        </w:rPr>
        <w:t>响应文件的资格审查、符合性审查</w:t>
      </w:r>
    </w:p>
    <w:p w14:paraId="1D70A3BA">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 xml:space="preserve">评标委员会应依照采购文件的要求和规定首先对供应商的响应文件进行初步审查。供应商不得通过修改或撤销响应文件中的内容使其成为实质性响应的投标。（但采购文件规定的除外）供应商在投标截止以后不得提交任何资料作为评标依据。 </w:t>
      </w:r>
    </w:p>
    <w:p w14:paraId="55C99C17">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3.2.1响应文件属下列情况之一的，应当在资格性检查时按照无效投标处理，不再进入商务及技术评审环节：</w:t>
      </w:r>
    </w:p>
    <w:p w14:paraId="58C621C4">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资格证明文件不全的，或者不符合采购文件标明的资格要求的；</w:t>
      </w:r>
    </w:p>
    <w:p w14:paraId="3B8A909D">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3.2.2响应文件属下列情况之一的，应当在符合性检查时按照无效投标处理，不再进入商务及技术评审环节：</w:t>
      </w:r>
    </w:p>
    <w:p w14:paraId="5A0E571E">
      <w:pPr>
        <w:spacing w:line="360" w:lineRule="auto"/>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1）</w:t>
      </w:r>
      <w:r>
        <w:rPr>
          <w:rFonts w:hint="eastAsia" w:ascii="宋体" w:cs="宋体"/>
          <w:color w:val="000000" w:themeColor="text1"/>
          <w:szCs w:val="21"/>
          <w:highlight w:val="none"/>
          <w:lang w:val="en-US" w:eastAsia="zh-CN"/>
          <w14:textFill>
            <w14:solidFill>
              <w14:schemeClr w14:val="tx1"/>
            </w14:solidFill>
          </w14:textFill>
        </w:rPr>
        <w:t>供应商</w:t>
      </w:r>
      <w:r>
        <w:rPr>
          <w:rFonts w:hint="eastAsia" w:ascii="宋体" w:cs="宋体"/>
          <w:color w:val="000000" w:themeColor="text1"/>
          <w:szCs w:val="21"/>
          <w:highlight w:val="none"/>
          <w14:textFill>
            <w14:solidFill>
              <w14:schemeClr w14:val="tx1"/>
            </w14:solidFill>
          </w14:textFill>
        </w:rPr>
        <w:t>存在串通行为或虚假响应的；</w:t>
      </w:r>
    </w:p>
    <w:p w14:paraId="5051AE32">
      <w:pPr>
        <w:spacing w:line="360" w:lineRule="auto"/>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2）未按</w:t>
      </w:r>
      <w:r>
        <w:rPr>
          <w:rFonts w:hint="eastAsia" w:ascii="宋体" w:cs="宋体"/>
          <w:color w:val="000000" w:themeColor="text1"/>
          <w:szCs w:val="21"/>
          <w:highlight w:val="none"/>
          <w:lang w:val="en-US" w:eastAsia="zh-CN"/>
          <w14:textFill>
            <w14:solidFill>
              <w14:schemeClr w14:val="tx1"/>
            </w14:solidFill>
          </w14:textFill>
        </w:rPr>
        <w:t>采购</w:t>
      </w:r>
      <w:r>
        <w:rPr>
          <w:rFonts w:hint="eastAsia" w:ascii="宋体" w:cs="宋体"/>
          <w:color w:val="000000" w:themeColor="text1"/>
          <w:szCs w:val="21"/>
          <w:highlight w:val="none"/>
          <w14:textFill>
            <w14:solidFill>
              <w14:schemeClr w14:val="tx1"/>
            </w14:solidFill>
          </w14:textFill>
        </w:rPr>
        <w:t>文件要求签名和盖章的；</w:t>
      </w:r>
    </w:p>
    <w:p w14:paraId="3A2D384A">
      <w:pPr>
        <w:spacing w:line="360" w:lineRule="auto"/>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3）未响应</w:t>
      </w:r>
      <w:r>
        <w:rPr>
          <w:rFonts w:hint="eastAsia" w:ascii="宋体" w:cs="宋体"/>
          <w:color w:val="000000" w:themeColor="text1"/>
          <w:szCs w:val="21"/>
          <w:highlight w:val="none"/>
          <w:lang w:val="en-US" w:eastAsia="zh-CN"/>
          <w14:textFill>
            <w14:solidFill>
              <w14:schemeClr w14:val="tx1"/>
            </w14:solidFill>
          </w14:textFill>
        </w:rPr>
        <w:t>采购</w:t>
      </w:r>
      <w:r>
        <w:rPr>
          <w:rFonts w:hint="eastAsia" w:ascii="宋体" w:cs="宋体"/>
          <w:color w:val="000000" w:themeColor="text1"/>
          <w:szCs w:val="21"/>
          <w:highlight w:val="none"/>
          <w14:textFill>
            <w14:solidFill>
              <w14:schemeClr w14:val="tx1"/>
            </w14:solidFill>
          </w14:textFill>
        </w:rPr>
        <w:t>文件的实质性要求和条件的；</w:t>
      </w:r>
    </w:p>
    <w:p w14:paraId="3D246DD6">
      <w:pPr>
        <w:spacing w:line="360" w:lineRule="auto"/>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4）一个</w:t>
      </w:r>
      <w:r>
        <w:rPr>
          <w:rFonts w:hint="eastAsia" w:ascii="宋体" w:cs="宋体"/>
          <w:color w:val="000000" w:themeColor="text1"/>
          <w:szCs w:val="21"/>
          <w:highlight w:val="none"/>
          <w:lang w:eastAsia="zh-CN"/>
          <w14:textFill>
            <w14:solidFill>
              <w14:schemeClr w14:val="tx1"/>
            </w14:solidFill>
          </w14:textFill>
        </w:rPr>
        <w:t>供应商</w:t>
      </w:r>
      <w:r>
        <w:rPr>
          <w:rFonts w:hint="eastAsia" w:ascii="宋体" w:cs="宋体"/>
          <w:color w:val="000000" w:themeColor="text1"/>
          <w:szCs w:val="21"/>
          <w:highlight w:val="none"/>
          <w14:textFill>
            <w14:solidFill>
              <w14:schemeClr w14:val="tx1"/>
            </w14:solidFill>
          </w14:textFill>
        </w:rPr>
        <w:t>对同一标项递交两份或两份以上实质性不同的</w:t>
      </w:r>
      <w:r>
        <w:rPr>
          <w:rFonts w:hint="eastAsia" w:ascii="宋体" w:cs="宋体"/>
          <w:color w:val="000000" w:themeColor="text1"/>
          <w:szCs w:val="21"/>
          <w:highlight w:val="none"/>
          <w:lang w:val="en-US" w:eastAsia="zh-CN"/>
          <w14:textFill>
            <w14:solidFill>
              <w14:schemeClr w14:val="tx1"/>
            </w14:solidFill>
          </w14:textFill>
        </w:rPr>
        <w:t>响应</w:t>
      </w:r>
      <w:r>
        <w:rPr>
          <w:rFonts w:hint="eastAsia" w:ascii="宋体" w:cs="宋体"/>
          <w:color w:val="000000" w:themeColor="text1"/>
          <w:szCs w:val="21"/>
          <w:highlight w:val="none"/>
          <w14:textFill>
            <w14:solidFill>
              <w14:schemeClr w14:val="tx1"/>
            </w14:solidFill>
          </w14:textFill>
        </w:rPr>
        <w:t>文件；</w:t>
      </w:r>
    </w:p>
    <w:p w14:paraId="232D9389">
      <w:pPr>
        <w:spacing w:line="360" w:lineRule="auto"/>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5）同一标项内不同</w:t>
      </w:r>
      <w:r>
        <w:rPr>
          <w:rFonts w:hint="eastAsia" w:ascii="宋体" w:cs="宋体"/>
          <w:color w:val="000000" w:themeColor="text1"/>
          <w:szCs w:val="21"/>
          <w:highlight w:val="none"/>
          <w:lang w:val="en-US" w:eastAsia="zh-CN"/>
          <w14:textFill>
            <w14:solidFill>
              <w14:schemeClr w14:val="tx1"/>
            </w14:solidFill>
          </w14:textFill>
        </w:rPr>
        <w:t>供应商</w:t>
      </w:r>
      <w:r>
        <w:rPr>
          <w:rFonts w:hint="eastAsia" w:ascii="宋体" w:cs="宋体"/>
          <w:color w:val="000000" w:themeColor="text1"/>
          <w:szCs w:val="21"/>
          <w:highlight w:val="none"/>
          <w14:textFill>
            <w14:solidFill>
              <w14:schemeClr w14:val="tx1"/>
            </w14:solidFill>
          </w14:textFill>
        </w:rPr>
        <w:t xml:space="preserve">出现IP地址一致无法合理解释的； </w:t>
      </w:r>
    </w:p>
    <w:p w14:paraId="274F9218">
      <w:pPr>
        <w:spacing w:line="360" w:lineRule="auto"/>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6）同一标项内不同</w:t>
      </w:r>
      <w:r>
        <w:rPr>
          <w:rFonts w:hint="eastAsia" w:ascii="宋体" w:cs="宋体"/>
          <w:color w:val="000000" w:themeColor="text1"/>
          <w:szCs w:val="21"/>
          <w:highlight w:val="none"/>
          <w:lang w:val="en-US" w:eastAsia="zh-CN"/>
          <w14:textFill>
            <w14:solidFill>
              <w14:schemeClr w14:val="tx1"/>
            </w14:solidFill>
          </w14:textFill>
        </w:rPr>
        <w:t>供应商</w:t>
      </w:r>
      <w:r>
        <w:rPr>
          <w:rFonts w:hint="eastAsia" w:ascii="宋体" w:cs="宋体"/>
          <w:color w:val="000000" w:themeColor="text1"/>
          <w:szCs w:val="21"/>
          <w:highlight w:val="none"/>
          <w14:textFill>
            <w14:solidFill>
              <w14:schemeClr w14:val="tx1"/>
            </w14:solidFill>
          </w14:textFill>
        </w:rPr>
        <w:t>MAC地址/硬件号出现信息一致的；</w:t>
      </w:r>
    </w:p>
    <w:p w14:paraId="336E9BB3">
      <w:pPr>
        <w:spacing w:line="360" w:lineRule="auto"/>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7）上传的电子投标（响应）文件出现使用本项目其他投标（响应）供应商的数字证书加密的，或者加盖本项目其他投标（响应）供应商的电子印章的；</w:t>
      </w:r>
    </w:p>
    <w:p w14:paraId="4BDDAD0C">
      <w:pPr>
        <w:spacing w:line="360" w:lineRule="auto"/>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8）不同供应商的投标（响应）文件的内容存在3处（含）以上错误一致的；</w:t>
      </w:r>
    </w:p>
    <w:p w14:paraId="71675CE1">
      <w:pPr>
        <w:spacing w:line="360" w:lineRule="auto"/>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9）不同供应商联系人为同一人或不同联系人的联系电话一致的；</w:t>
      </w:r>
    </w:p>
    <w:p w14:paraId="0227390C">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10）</w:t>
      </w:r>
      <w:r>
        <w:rPr>
          <w:rFonts w:hint="eastAsia" w:ascii="宋体" w:cs="宋体"/>
          <w:color w:val="000000" w:themeColor="text1"/>
          <w:szCs w:val="21"/>
          <w:highlight w:val="none"/>
          <w:lang w:val="en-US" w:eastAsia="zh-CN"/>
          <w14:textFill>
            <w14:solidFill>
              <w14:schemeClr w14:val="tx1"/>
            </w14:solidFill>
          </w14:textFill>
        </w:rPr>
        <w:t>响应</w:t>
      </w:r>
      <w:r>
        <w:rPr>
          <w:rFonts w:hint="eastAsia" w:ascii="宋体" w:cs="宋体"/>
          <w:color w:val="000000" w:themeColor="text1"/>
          <w:szCs w:val="21"/>
          <w:highlight w:val="none"/>
          <w14:textFill>
            <w14:solidFill>
              <w14:schemeClr w14:val="tx1"/>
            </w14:solidFill>
          </w14:textFill>
        </w:rPr>
        <w:t>文件中含有采购人不能接受的附加条件。</w:t>
      </w:r>
    </w:p>
    <w:p w14:paraId="0ADF190D">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3.2.</w:t>
      </w:r>
      <w:r>
        <w:rPr>
          <w:rFonts w:hint="eastAsia" w:ascii="宋体" w:cs="宋体"/>
          <w:color w:val="000000" w:themeColor="text1"/>
          <w:szCs w:val="21"/>
          <w:highlight w:val="none"/>
          <w:lang w:val="en-US" w:eastAsia="zh-CN"/>
          <w14:textFill>
            <w14:solidFill>
              <w14:schemeClr w14:val="tx1"/>
            </w14:solidFill>
          </w14:textFill>
        </w:rPr>
        <w:t>3</w:t>
      </w:r>
      <w:r>
        <w:rPr>
          <w:rFonts w:hint="eastAsia" w:ascii="宋体" w:cs="宋体"/>
          <w:color w:val="000000" w:themeColor="text1"/>
          <w:szCs w:val="21"/>
          <w:highlight w:val="none"/>
          <w14:textFill>
            <w14:solidFill>
              <w14:schemeClr w14:val="tx1"/>
            </w14:solidFill>
          </w14:textFill>
        </w:rPr>
        <w:t>在报价评审时，如发现下列情形之一的，报价文件将被视为无效：</w:t>
      </w:r>
    </w:p>
    <w:p w14:paraId="278A4103">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1）报价超出最高限价，或者超出采购预算金额，采购人不能支付的；</w:t>
      </w:r>
    </w:p>
    <w:p w14:paraId="66B4CF1B">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2</w:t>
      </w:r>
      <w:r>
        <w:rPr>
          <w:rFonts w:hint="eastAsia" w:ascii="宋体" w:cs="宋体"/>
          <w:color w:val="000000" w:themeColor="text1"/>
          <w:szCs w:val="21"/>
          <w:highlight w:val="none"/>
          <w14:textFill>
            <w14:solidFill>
              <w14:schemeClr w14:val="tx1"/>
            </w14:solidFill>
          </w14:textFill>
        </w:rPr>
        <w:t>）不符合采购文件规定要求进行报价的；</w:t>
      </w:r>
    </w:p>
    <w:p w14:paraId="359327FE">
      <w:pPr>
        <w:spacing w:line="360" w:lineRule="auto"/>
        <w:ind w:firstLine="420" w:firstLineChars="200"/>
        <w:rPr>
          <w:rFonts w:hint="eastAsia" w:ascii="宋体" w:cs="宋体"/>
          <w:color w:val="000000" w:themeColor="text1"/>
          <w:szCs w:val="21"/>
          <w:highlight w:val="none"/>
          <w:lang w:eastAsia="zh-CN"/>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3</w:t>
      </w:r>
      <w:r>
        <w:rPr>
          <w:rFonts w:hint="eastAsia" w:ascii="宋体" w:cs="宋体"/>
          <w:color w:val="000000" w:themeColor="text1"/>
          <w:szCs w:val="21"/>
          <w:highlight w:val="none"/>
          <w14:textFill>
            <w14:solidFill>
              <w14:schemeClr w14:val="tx1"/>
            </w14:solidFill>
          </w14:textFill>
        </w:rPr>
        <w:t>）评标委员会认为供应商的报价明显低于其他通过符合性审查供应商的报价，有可能影响产品质量或者不能诚信履约的，应当要求其在半小时内提供书面说明，必要时提交相关证明材料；供应商不能证明其报价合理性的，评标委员会应当将其作为无效投标处理</w:t>
      </w:r>
      <w:r>
        <w:rPr>
          <w:rFonts w:hint="eastAsia" w:ascii="宋体" w:cs="宋体"/>
          <w:color w:val="000000" w:themeColor="text1"/>
          <w:szCs w:val="21"/>
          <w:highlight w:val="none"/>
          <w:lang w:eastAsia="zh-CN"/>
          <w14:textFill>
            <w14:solidFill>
              <w14:schemeClr w14:val="tx1"/>
            </w14:solidFill>
          </w14:textFill>
        </w:rPr>
        <w:t>；</w:t>
      </w:r>
    </w:p>
    <w:p w14:paraId="19613747">
      <w:pPr>
        <w:spacing w:line="360" w:lineRule="auto"/>
        <w:ind w:firstLine="420" w:firstLineChars="200"/>
        <w:rPr>
          <w:rFonts w:hint="eastAsia" w:ascii="宋体" w:cs="宋体"/>
          <w:color w:val="000000" w:themeColor="text1"/>
          <w:szCs w:val="21"/>
          <w:highlight w:val="none"/>
          <w:lang w:eastAsia="zh-CN"/>
          <w14:textFill>
            <w14:solidFill>
              <w14:schemeClr w14:val="tx1"/>
            </w14:solidFill>
          </w14:textFill>
        </w:rPr>
      </w:pPr>
      <w:bookmarkStart w:id="128" w:name="_GoBack"/>
      <w:bookmarkEnd w:id="128"/>
      <w:r>
        <w:rPr>
          <w:rFonts w:hint="eastAsia" w:ascii="宋体" w:cs="宋体"/>
          <w:color w:val="000000" w:themeColor="text1"/>
          <w:szCs w:val="21"/>
          <w:highlight w:val="none"/>
          <w:lang w:val="en-US" w:eastAsia="zh-CN"/>
          <w14:textFill>
            <w14:solidFill>
              <w14:schemeClr w14:val="tx1"/>
            </w14:solidFill>
          </w14:textFill>
        </w:rPr>
        <w:t>4</w:t>
      </w:r>
      <w:r>
        <w:rPr>
          <w:rFonts w:hint="eastAsia" w:ascii="宋体" w:cs="宋体"/>
          <w:color w:val="000000" w:themeColor="text1"/>
          <w:szCs w:val="21"/>
          <w:highlight w:val="none"/>
          <w:lang w:eastAsia="zh-CN"/>
          <w14:textFill>
            <w14:solidFill>
              <w14:schemeClr w14:val="tx1"/>
            </w14:solidFill>
          </w14:textFill>
        </w:rPr>
        <w:t>）未在规定时间内提交最终报价或主动退出磋商的。</w:t>
      </w:r>
    </w:p>
    <w:p w14:paraId="46726713">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3.2.</w:t>
      </w:r>
      <w:r>
        <w:rPr>
          <w:rFonts w:hint="eastAsia" w:ascii="宋体" w:cs="宋体"/>
          <w:color w:val="000000" w:themeColor="text1"/>
          <w:szCs w:val="21"/>
          <w:highlight w:val="none"/>
          <w:lang w:val="en-US" w:eastAsia="zh-CN"/>
          <w14:textFill>
            <w14:solidFill>
              <w14:schemeClr w14:val="tx1"/>
            </w14:solidFill>
          </w14:textFill>
        </w:rPr>
        <w:t>4</w:t>
      </w:r>
      <w:r>
        <w:rPr>
          <w:rFonts w:hint="eastAsia" w:ascii="宋体" w:cs="宋体"/>
          <w:color w:val="000000" w:themeColor="text1"/>
          <w:szCs w:val="21"/>
          <w:highlight w:val="none"/>
          <w14:textFill>
            <w14:solidFill>
              <w14:schemeClr w14:val="tx1"/>
            </w14:solidFill>
          </w14:textFill>
        </w:rPr>
        <w:t>多家供应商参加采购响应的，如其中两家或两家以上供应商的法定代表人为同一人或相互之间存在投资关系且达到控股的，应当按一个供应商认定。评审时，取其中通过资格审查后的报价最低一家为有效响应供应商；当报价相同时，则以技术标最优一家为有效响应供应商；均相同时，由评标委员会集体决定。</w:t>
      </w:r>
    </w:p>
    <w:p w14:paraId="3A25D63E">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3</w:t>
      </w:r>
      <w:r>
        <w:rPr>
          <w:rFonts w:hint="eastAsia" w:ascii="宋体" w:cs="宋体"/>
          <w:color w:val="000000" w:themeColor="text1"/>
          <w:szCs w:val="21"/>
          <w:highlight w:val="none"/>
          <w14:textFill>
            <w14:solidFill>
              <w14:schemeClr w14:val="tx1"/>
            </w14:solidFill>
          </w14:textFill>
        </w:rPr>
        <w:t>.</w:t>
      </w:r>
      <w:r>
        <w:rPr>
          <w:rFonts w:hint="eastAsia" w:ascii="宋体" w:cs="宋体"/>
          <w:color w:val="000000" w:themeColor="text1"/>
          <w:szCs w:val="21"/>
          <w:highlight w:val="none"/>
          <w:lang w:val="en-US" w:eastAsia="zh-CN"/>
          <w14:textFill>
            <w14:solidFill>
              <w14:schemeClr w14:val="tx1"/>
            </w14:solidFill>
          </w14:textFill>
        </w:rPr>
        <w:t>3</w:t>
      </w:r>
      <w:r>
        <w:rPr>
          <w:rFonts w:ascii="宋体" w:cs="宋体"/>
          <w:color w:val="000000" w:themeColor="text1"/>
          <w:szCs w:val="21"/>
          <w:highlight w:val="none"/>
          <w14:textFill>
            <w14:solidFill>
              <w14:schemeClr w14:val="tx1"/>
            </w14:solidFill>
          </w14:textFill>
        </w:rPr>
        <w:t>响应文件的澄清、说明或补正</w:t>
      </w:r>
    </w:p>
    <w:p w14:paraId="7FEAB95F">
      <w:pPr>
        <w:spacing w:line="360" w:lineRule="auto"/>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1）对于响应文件中含义不明确、同类问题表述不一致或者有明显文字和计算错误的内容，磋商小组将通过“政府采购云平台”在线询标的形式要求供应商在规定的时间内作出必要的澄清、说明或者补正，供应商澄清、说明或补正时间为30分钟。</w:t>
      </w:r>
    </w:p>
    <w:p w14:paraId="13844BAB">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2）供应商的澄清、说明或者补正应当通过“政府采购云平台”在线答复形式提交，并加盖公章，或者由法定代表人或其授权的代表签字。供应商的澄清、说明或者补正不得超出响应文件的范围或者改变响应文件的实质性内容。</w:t>
      </w:r>
    </w:p>
    <w:p w14:paraId="2D20C2DB">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3.</w:t>
      </w:r>
      <w:r>
        <w:rPr>
          <w:rFonts w:hint="eastAsia" w:ascii="宋体" w:cs="宋体"/>
          <w:color w:val="000000" w:themeColor="text1"/>
          <w:szCs w:val="21"/>
          <w:highlight w:val="none"/>
          <w:lang w:val="en-US" w:eastAsia="zh-CN"/>
          <w14:textFill>
            <w14:solidFill>
              <w14:schemeClr w14:val="tx1"/>
            </w14:solidFill>
          </w14:textFill>
        </w:rPr>
        <w:t>4</w:t>
      </w:r>
      <w:r>
        <w:rPr>
          <w:rFonts w:ascii="宋体" w:cs="宋体"/>
          <w:color w:val="000000" w:themeColor="text1"/>
          <w:szCs w:val="21"/>
          <w:highlight w:val="none"/>
          <w14:textFill>
            <w14:solidFill>
              <w14:schemeClr w14:val="tx1"/>
            </w14:solidFill>
          </w14:textFill>
        </w:rPr>
        <w:t>响应文件的错误修正</w:t>
      </w:r>
    </w:p>
    <w:p w14:paraId="2F3226AD">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响应文件如果出现计算或表达上的错误，修正错误的原则如下：</w:t>
      </w:r>
    </w:p>
    <w:p w14:paraId="5545F7D1">
      <w:pPr>
        <w:pStyle w:val="55"/>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电子交易平台生成的报价记录表内容与响应文件中相应内容不一致的，以电子交易平台生成的报价记录表为准；</w:t>
      </w:r>
    </w:p>
    <w:p w14:paraId="25AAD1CD">
      <w:pPr>
        <w:pStyle w:val="55"/>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响应文件的大写金额和小写金额不一致的，以大写金额为准；</w:t>
      </w:r>
    </w:p>
    <w:p w14:paraId="23DFA225">
      <w:pPr>
        <w:pStyle w:val="55"/>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单价金额小数点或百分比有明显错位的，以总价为准，并修改单价；</w:t>
      </w:r>
    </w:p>
    <w:p w14:paraId="251C1C39">
      <w:pPr>
        <w:pStyle w:val="55"/>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总价金额与按单价汇总金额不一致的，以单价金额计算结果为准。</w:t>
      </w:r>
    </w:p>
    <w:p w14:paraId="4DDE38A0">
      <w:pPr>
        <w:pStyle w:val="55"/>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同时出现两种以上不一致的，按照前款规定的顺序修正。评审小组应当通过电子交易平台要求供应商对修正后的报价予以确认并对供应商产生约束力。供应商不接受修正或在规定的时间内不予确认的，其响应无效。</w:t>
      </w:r>
    </w:p>
    <w:p w14:paraId="43A95F73">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对不同文字文本响应文件的解释发生异议的，以中文文本为准。</w:t>
      </w:r>
    </w:p>
    <w:p w14:paraId="088AC3D7">
      <w:pPr>
        <w:spacing w:line="360" w:lineRule="auto"/>
        <w:ind w:firstLine="422" w:firstLineChars="200"/>
        <w:outlineLvl w:val="1"/>
        <w:rPr>
          <w:rFonts w:ascii="宋体" w:cs="宋体"/>
          <w:b/>
          <w:bCs/>
          <w:color w:val="000000" w:themeColor="text1"/>
          <w:szCs w:val="21"/>
          <w:highlight w:val="none"/>
          <w14:textFill>
            <w14:solidFill>
              <w14:schemeClr w14:val="tx1"/>
            </w14:solidFill>
          </w14:textFill>
        </w:rPr>
      </w:pPr>
      <w:bookmarkStart w:id="71" w:name="_Toc86760888"/>
      <w:bookmarkStart w:id="72" w:name="_Toc8677"/>
      <w:bookmarkStart w:id="73" w:name="_Toc5707"/>
      <w:bookmarkStart w:id="74" w:name="_Toc4196"/>
      <w:r>
        <w:rPr>
          <w:rFonts w:hint="eastAsia" w:ascii="宋体" w:cs="宋体"/>
          <w:b/>
          <w:bCs/>
          <w:color w:val="000000" w:themeColor="text1"/>
          <w:szCs w:val="21"/>
          <w:highlight w:val="none"/>
          <w14:textFill>
            <w14:solidFill>
              <w14:schemeClr w14:val="tx1"/>
            </w14:solidFill>
          </w14:textFill>
        </w:rPr>
        <w:t>四、响应文件的评估、比较、评分</w:t>
      </w:r>
      <w:bookmarkEnd w:id="71"/>
      <w:bookmarkEnd w:id="72"/>
      <w:bookmarkEnd w:id="73"/>
      <w:bookmarkEnd w:id="74"/>
    </w:p>
    <w:p w14:paraId="2BF17AD3">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1、磋商小组按照磋商文件中规定的评审方法和标准，对符合性审查合格的响应文件进行商务和技术评估，综合比较与评价。</w:t>
      </w:r>
    </w:p>
    <w:p w14:paraId="2A95EAD6">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（1）商务技术部分：</w:t>
      </w:r>
    </w:p>
    <w:p w14:paraId="4739A63D">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磋商小组对各供应商的资信技术进行独自打分并签名。在统计得分时，如发现某一单项评分超过评分细则规定的分值范围，则该张评分表无效。供应商资信技术部分的得分为磋商小组各成员有效评分的算术平均值。</w:t>
      </w:r>
    </w:p>
    <w:p w14:paraId="74F9FF6B">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特别说明：属于客观评审因素的，各供应商得分应当一致，如果在评审过程中，磋商小组成员对某一客观评审因素认定或者评分存在争议，磋商小组成员可分别阐述自己的观点，然后按照少数服从多数的原则进行处理。</w:t>
      </w:r>
    </w:p>
    <w:p w14:paraId="69E18C86">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如果在汇总各位磋商小组成员得分时，发现客观评审因素评分存在不一致的</w:t>
      </w:r>
      <w:r>
        <w:rPr>
          <w:rFonts w:hint="eastAsia" w:ascii="宋体" w:cs="宋体"/>
          <w:color w:val="000000" w:themeColor="text1"/>
          <w:szCs w:val="21"/>
          <w:highlight w:val="none"/>
          <w:lang w:eastAsia="zh-CN"/>
          <w14:textFill>
            <w14:solidFill>
              <w14:schemeClr w14:val="tx1"/>
            </w14:solidFill>
          </w14:textFill>
        </w:rPr>
        <w:t>，由</w:t>
      </w:r>
      <w:r>
        <w:rPr>
          <w:rFonts w:hint="eastAsia" w:ascii="宋体" w:cs="宋体"/>
          <w:color w:val="000000" w:themeColor="text1"/>
          <w:szCs w:val="21"/>
          <w:highlight w:val="none"/>
          <w14:textFill>
            <w14:solidFill>
              <w14:schemeClr w14:val="tx1"/>
            </w14:solidFill>
          </w14:textFill>
        </w:rPr>
        <w:t>磋商小组全体成员进行复核，如属于个别成员失误造成，应由该成员予以纠正；</w:t>
      </w:r>
      <w:r>
        <w:rPr>
          <w:rFonts w:hint="eastAsia" w:ascii="宋体" w:cs="宋体"/>
          <w:color w:val="000000" w:themeColor="text1"/>
          <w:szCs w:val="21"/>
          <w:highlight w:val="none"/>
          <w:lang w:eastAsia="zh-CN"/>
          <w14:textFill>
            <w14:solidFill>
              <w14:schemeClr w14:val="tx1"/>
            </w14:solidFill>
          </w14:textFill>
        </w:rPr>
        <w:t>如</w:t>
      </w:r>
      <w:r>
        <w:rPr>
          <w:rFonts w:hint="eastAsia" w:ascii="宋体" w:cs="宋体"/>
          <w:color w:val="000000" w:themeColor="text1"/>
          <w:szCs w:val="21"/>
          <w:highlight w:val="none"/>
          <w14:textFill>
            <w14:solidFill>
              <w14:schemeClr w14:val="tx1"/>
            </w14:solidFill>
          </w14:textFill>
        </w:rPr>
        <w:t>各成员对某一客观评审因素理解不一致或者存在争议的，则按照少数服从多数的原则确定该评审因素评分。</w:t>
      </w:r>
    </w:p>
    <w:p w14:paraId="063CF5CC">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（2）报价部分：</w:t>
      </w:r>
    </w:p>
    <w:p w14:paraId="7D9B3FD5">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磋商及商务技术评审结束后，磋商小组应当要求所有实质性响应的供应商在规定时间内提交最后报价。最后报价是供应商响应文件的有效组成部分。</w:t>
      </w:r>
    </w:p>
    <w:p w14:paraId="7F8E62E4">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已递交响应文件的供应商，在提交最后报价之前，若因磋商文件实质性变动导致供应商无法满足采购需求的，允许供应商退出磋商。</w:t>
      </w:r>
    </w:p>
    <w:p w14:paraId="2F1BF429">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2、对采购组织机构工作人员汇总的评审结果进行确认。如发现分值汇总计算错误、分项评分超出评分标准范围、客观评分不一致以及存在畸高、</w:t>
      </w:r>
      <w:r>
        <w:rPr>
          <w:rFonts w:hint="eastAsia" w:ascii="宋体" w:cs="宋体"/>
          <w:color w:val="000000" w:themeColor="text1"/>
          <w:szCs w:val="21"/>
          <w:highlight w:val="none"/>
          <w14:textFill>
            <w14:solidFill>
              <w14:schemeClr w14:val="tx1"/>
            </w14:solidFill>
          </w14:textFill>
        </w:rPr>
        <w:t>畸低（其总评分偏离平均分</w:t>
      </w:r>
      <w:r>
        <w:rPr>
          <w:rFonts w:ascii="宋体" w:cs="宋体"/>
          <w:color w:val="000000" w:themeColor="text1"/>
          <w:szCs w:val="21"/>
          <w:highlight w:val="none"/>
          <w14:textFill>
            <w14:solidFill>
              <w14:schemeClr w14:val="tx1"/>
            </w14:solidFill>
          </w14:textFill>
        </w:rPr>
        <w:t>30%以上的）情形的，磋商小组组长（磋商小组主任委员）应提醒相关评审人员当场改正或书面说明理由，拒不改正又不作书面说明的，由现场监督员如实记载后存入项目档案资料。</w:t>
      </w:r>
    </w:p>
    <w:p w14:paraId="771F12DA">
      <w:pPr>
        <w:spacing w:line="360" w:lineRule="auto"/>
        <w:ind w:firstLine="422" w:firstLineChars="200"/>
        <w:outlineLvl w:val="1"/>
        <w:rPr>
          <w:rFonts w:ascii="宋体" w:cs="宋体"/>
          <w:b/>
          <w:bCs/>
          <w:color w:val="000000" w:themeColor="text1"/>
          <w:szCs w:val="21"/>
          <w:highlight w:val="none"/>
          <w14:textFill>
            <w14:solidFill>
              <w14:schemeClr w14:val="tx1"/>
            </w14:solidFill>
          </w14:textFill>
        </w:rPr>
      </w:pPr>
      <w:bookmarkStart w:id="75" w:name="_Toc30343"/>
      <w:bookmarkStart w:id="76" w:name="_Toc30751"/>
      <w:bookmarkStart w:id="77" w:name="_Toc18448"/>
      <w:bookmarkStart w:id="78" w:name="_Toc86760889"/>
      <w:r>
        <w:rPr>
          <w:rFonts w:hint="eastAsia" w:ascii="宋体" w:cs="宋体"/>
          <w:b/>
          <w:bCs/>
          <w:color w:val="000000" w:themeColor="text1"/>
          <w:szCs w:val="21"/>
          <w:highlight w:val="none"/>
          <w14:textFill>
            <w14:solidFill>
              <w14:schemeClr w14:val="tx1"/>
            </w14:solidFill>
          </w14:textFill>
        </w:rPr>
        <w:t>五、评审细则</w:t>
      </w:r>
      <w:bookmarkEnd w:id="75"/>
      <w:bookmarkEnd w:id="76"/>
      <w:bookmarkEnd w:id="77"/>
      <w:bookmarkEnd w:id="78"/>
    </w:p>
    <w:p w14:paraId="04F748B8">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评标采用综合评分法，磋商小组从磋商响应供应商的综合实力、业绩、技术方案、服务承诺等方面进行评审并按规定在分值范围内进行独立打分，对各磋商响应供应商的最后报价在分值范围内进行统一打分，每个供应商最终得分</w:t>
      </w:r>
      <w:r>
        <w:rPr>
          <w:rFonts w:ascii="宋体" w:cs="宋体"/>
          <w:color w:val="000000" w:themeColor="text1"/>
          <w:szCs w:val="21"/>
          <w:highlight w:val="none"/>
          <w14:textFill>
            <w14:solidFill>
              <w14:schemeClr w14:val="tx1"/>
            </w14:solidFill>
          </w14:textFill>
        </w:rPr>
        <w:t>=</w:t>
      </w:r>
      <w:r>
        <w:rPr>
          <w:rFonts w:hint="eastAsia" w:ascii="宋体" w:cs="宋体"/>
          <w:color w:val="000000" w:themeColor="text1"/>
          <w:szCs w:val="21"/>
          <w:highlight w:val="none"/>
          <w:lang w:val="en-US" w:eastAsia="zh-CN"/>
          <w14:textFill>
            <w14:solidFill>
              <w14:schemeClr w14:val="tx1"/>
            </w14:solidFill>
          </w14:textFill>
        </w:rPr>
        <w:t>商务资信</w:t>
      </w:r>
      <w:r>
        <w:rPr>
          <w:rFonts w:ascii="宋体" w:cs="宋体"/>
          <w:color w:val="000000" w:themeColor="text1"/>
          <w:szCs w:val="21"/>
          <w:highlight w:val="none"/>
          <w14:textFill>
            <w14:solidFill>
              <w14:schemeClr w14:val="tx1"/>
            </w14:solidFill>
          </w14:textFill>
        </w:rPr>
        <w:t>分+技术分+报价分</w:t>
      </w:r>
      <w:r>
        <w:rPr>
          <w:rFonts w:hint="eastAsia" w:ascii="宋体" w:cs="宋体"/>
          <w:color w:val="000000" w:themeColor="text1"/>
          <w:szCs w:val="21"/>
          <w:highlight w:val="none"/>
          <w14:textFill>
            <w14:solidFill>
              <w14:schemeClr w14:val="tx1"/>
            </w14:solidFill>
          </w14:textFill>
        </w:rPr>
        <w:t>。</w:t>
      </w:r>
    </w:p>
    <w:p w14:paraId="362E3798">
      <w:pPr>
        <w:spacing w:line="1" w:lineRule="exact"/>
        <w:rPr>
          <w:rFonts w:ascii="宋体" w:cs="宋体"/>
          <w:color w:val="000000" w:themeColor="text1"/>
          <w:sz w:val="20"/>
          <w:szCs w:val="20"/>
          <w:highlight w:val="none"/>
          <w14:textFill>
            <w14:solidFill>
              <w14:schemeClr w14:val="tx1"/>
            </w14:solidFill>
          </w14:textFill>
        </w:rPr>
      </w:pPr>
    </w:p>
    <w:p w14:paraId="079ACF73">
      <w:pPr>
        <w:spacing w:line="360" w:lineRule="auto"/>
        <w:ind w:left="42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（1）报价得分（1</w:t>
      </w:r>
      <w:r>
        <w:rPr>
          <w:rFonts w:ascii="宋体" w:cs="宋体"/>
          <w:color w:val="000000" w:themeColor="text1"/>
          <w:szCs w:val="21"/>
          <w:highlight w:val="none"/>
          <w14:textFill>
            <w14:solidFill>
              <w14:schemeClr w14:val="tx1"/>
            </w14:solidFill>
          </w14:textFill>
        </w:rPr>
        <w:t>0</w:t>
      </w:r>
      <w:r>
        <w:rPr>
          <w:rFonts w:hint="eastAsia" w:ascii="宋体" w:cs="宋体"/>
          <w:color w:val="000000" w:themeColor="text1"/>
          <w:szCs w:val="21"/>
          <w:highlight w:val="none"/>
          <w14:textFill>
            <w14:solidFill>
              <w14:schemeClr w14:val="tx1"/>
            </w14:solidFill>
          </w14:textFill>
        </w:rPr>
        <w:t>分）：</w:t>
      </w:r>
    </w:p>
    <w:p w14:paraId="38BDC0D1">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所有有效投标报价中的最低价为评标基准价，得满分10分，其他报价得分计算公式为：投标报价得分=(评标基准价／投标报价)×10。（计算得分保留两位小数点，四舍五入）。</w:t>
      </w:r>
    </w:p>
    <w:p w14:paraId="6B4048D9">
      <w:pPr>
        <w:spacing w:line="360" w:lineRule="auto"/>
        <w:ind w:left="42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报价得分评审对投标人有效投标报价的评标价进行统一计算评分，由评审小组集体判定评分。说明：本项目专门面向中小企业采购，不再执行价格评审优惠的扶持政策。</w:t>
      </w:r>
    </w:p>
    <w:p w14:paraId="69E4AC21">
      <w:pPr>
        <w:spacing w:line="360" w:lineRule="auto"/>
        <w:ind w:left="42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（2）</w:t>
      </w:r>
      <w:r>
        <w:rPr>
          <w:rFonts w:ascii="宋体" w:cs="宋体"/>
          <w:color w:val="000000" w:themeColor="text1"/>
          <w:szCs w:val="21"/>
          <w:highlight w:val="none"/>
          <w14:textFill>
            <w14:solidFill>
              <w14:schemeClr w14:val="tx1"/>
            </w14:solidFill>
          </w14:textFill>
        </w:rPr>
        <w:t>商务</w:t>
      </w:r>
      <w:r>
        <w:rPr>
          <w:rFonts w:hint="eastAsia" w:ascii="宋体" w:cs="宋体"/>
          <w:color w:val="000000" w:themeColor="text1"/>
          <w:szCs w:val="21"/>
          <w:highlight w:val="none"/>
          <w14:textFill>
            <w14:solidFill>
              <w14:schemeClr w14:val="tx1"/>
            </w14:solidFill>
          </w14:textFill>
        </w:rPr>
        <w:t>技术</w:t>
      </w:r>
      <w:r>
        <w:rPr>
          <w:rFonts w:ascii="宋体" w:cs="宋体"/>
          <w:color w:val="000000" w:themeColor="text1"/>
          <w:szCs w:val="21"/>
          <w:highlight w:val="none"/>
          <w14:textFill>
            <w14:solidFill>
              <w14:schemeClr w14:val="tx1"/>
            </w14:solidFill>
          </w14:textFill>
        </w:rPr>
        <w:t>分（</w:t>
      </w:r>
      <w:r>
        <w:rPr>
          <w:rFonts w:hint="eastAsia" w:ascii="宋体" w:cs="宋体"/>
          <w:color w:val="000000" w:themeColor="text1"/>
          <w:szCs w:val="21"/>
          <w:highlight w:val="none"/>
          <w14:textFill>
            <w14:solidFill>
              <w14:schemeClr w14:val="tx1"/>
            </w14:solidFill>
          </w14:textFill>
        </w:rPr>
        <w:t>90分）</w:t>
      </w:r>
    </w:p>
    <w:tbl>
      <w:tblPr>
        <w:tblStyle w:val="30"/>
        <w:tblW w:w="97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1817"/>
        <w:gridCol w:w="5617"/>
        <w:gridCol w:w="884"/>
      </w:tblGrid>
      <w:tr w14:paraId="71F7F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8" w:type="dxa"/>
            <w:tcBorders>
              <w:tl2br w:val="nil"/>
              <w:tr2bl w:val="nil"/>
            </w:tcBorders>
            <w:vAlign w:val="center"/>
          </w:tcPr>
          <w:p w14:paraId="332762DF">
            <w:pPr>
              <w:spacing w:after="0"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1817" w:type="dxa"/>
            <w:tcBorders>
              <w:tl2br w:val="nil"/>
              <w:tr2bl w:val="nil"/>
            </w:tcBorders>
            <w:vAlign w:val="center"/>
          </w:tcPr>
          <w:p w14:paraId="3F67FBCC">
            <w:pPr>
              <w:spacing w:after="0" w:line="400" w:lineRule="exact"/>
              <w:jc w:val="center"/>
              <w:rPr>
                <w:rFonts w:ascii="宋体" w:hAnsi="宋体" w:cs="宋体"/>
                <w:color w:val="auto"/>
                <w:kern w:val="0"/>
                <w:sz w:val="21"/>
                <w:szCs w:val="21"/>
                <w:highlight w:val="none"/>
                <w14:ligatures w14:val="standardContextual"/>
              </w:rPr>
            </w:pPr>
            <w:r>
              <w:rPr>
                <w:rFonts w:hint="eastAsia" w:ascii="宋体" w:hAnsi="宋体" w:cs="宋体"/>
                <w:color w:val="auto"/>
                <w:sz w:val="21"/>
                <w:szCs w:val="21"/>
                <w:highlight w:val="none"/>
              </w:rPr>
              <w:t>评分内容</w:t>
            </w:r>
          </w:p>
        </w:tc>
        <w:tc>
          <w:tcPr>
            <w:tcW w:w="6501" w:type="dxa"/>
            <w:gridSpan w:val="2"/>
            <w:tcBorders>
              <w:tl2br w:val="nil"/>
              <w:tr2bl w:val="nil"/>
            </w:tcBorders>
            <w:vAlign w:val="center"/>
          </w:tcPr>
          <w:p w14:paraId="0D79B30F">
            <w:pPr>
              <w:spacing w:after="0" w:line="400" w:lineRule="exact"/>
              <w:jc w:val="center"/>
              <w:rPr>
                <w:rFonts w:ascii="宋体" w:hAnsi="宋体" w:cs="宋体"/>
                <w:color w:val="auto"/>
                <w:kern w:val="0"/>
                <w:sz w:val="21"/>
                <w:szCs w:val="21"/>
                <w:highlight w:val="none"/>
                <w14:ligatures w14:val="standardContextual"/>
              </w:rPr>
            </w:pPr>
            <w:r>
              <w:rPr>
                <w:rFonts w:hint="eastAsia" w:ascii="宋体" w:hAnsi="宋体" w:cs="宋体"/>
                <w:color w:val="auto"/>
                <w:sz w:val="21"/>
                <w:szCs w:val="21"/>
                <w:highlight w:val="none"/>
              </w:rPr>
              <w:t>评审标准</w:t>
            </w:r>
          </w:p>
        </w:tc>
      </w:tr>
      <w:tr w14:paraId="4F41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8" w:type="dxa"/>
            <w:vMerge w:val="restart"/>
            <w:tcBorders>
              <w:tl2br w:val="nil"/>
              <w:tr2bl w:val="nil"/>
            </w:tcBorders>
            <w:vAlign w:val="center"/>
          </w:tcPr>
          <w:p w14:paraId="2B592977">
            <w:pPr>
              <w:spacing w:after="0"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一、商务资信（</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分）</w:t>
            </w:r>
          </w:p>
        </w:tc>
        <w:tc>
          <w:tcPr>
            <w:tcW w:w="1817" w:type="dxa"/>
            <w:tcBorders>
              <w:tl2br w:val="nil"/>
              <w:tr2bl w:val="nil"/>
            </w:tcBorders>
            <w:vAlign w:val="center"/>
          </w:tcPr>
          <w:p w14:paraId="1C3DEEEC">
            <w:pPr>
              <w:spacing w:after="0" w:line="400" w:lineRule="exact"/>
              <w:ind w:left="251" w:hanging="239" w:hangingChars="114"/>
              <w:jc w:val="center"/>
              <w:rPr>
                <w:rFonts w:ascii="宋体" w:hAnsi="宋体" w:cs="宋体"/>
                <w:color w:val="auto"/>
                <w:sz w:val="21"/>
                <w:szCs w:val="21"/>
                <w:highlight w:val="none"/>
              </w:rPr>
            </w:pPr>
            <w:r>
              <w:rPr>
                <w:rFonts w:hint="eastAsia" w:ascii="宋体" w:hAnsi="宋体" w:cs="宋体"/>
                <w:color w:val="auto"/>
                <w:sz w:val="21"/>
                <w:szCs w:val="21"/>
                <w:highlight w:val="none"/>
              </w:rPr>
              <w:t>类似业绩</w:t>
            </w:r>
          </w:p>
          <w:p w14:paraId="7D65A5C6">
            <w:pPr>
              <w:spacing w:after="0" w:line="400" w:lineRule="exact"/>
              <w:ind w:left="251" w:hanging="239" w:hangingChars="114"/>
              <w:jc w:val="center"/>
              <w:rPr>
                <w:rFonts w:ascii="宋体" w:hAnsi="宋体" w:cs="宋体"/>
                <w:color w:val="auto"/>
                <w:sz w:val="21"/>
                <w:szCs w:val="21"/>
                <w:highlight w:val="none"/>
              </w:rPr>
            </w:pPr>
            <w:r>
              <w:rPr>
                <w:rFonts w:hint="eastAsia" w:ascii="宋体" w:hAnsi="宋体" w:cs="宋体"/>
                <w:color w:val="auto"/>
                <w:sz w:val="21"/>
                <w:szCs w:val="21"/>
                <w:highlight w:val="none"/>
              </w:rPr>
              <w:t>（客观评分项）</w:t>
            </w:r>
          </w:p>
        </w:tc>
        <w:tc>
          <w:tcPr>
            <w:tcW w:w="5617" w:type="dxa"/>
            <w:tcBorders>
              <w:tl2br w:val="nil"/>
              <w:tr2bl w:val="nil"/>
            </w:tcBorders>
            <w:vAlign w:val="center"/>
          </w:tcPr>
          <w:p w14:paraId="6CCE12FE">
            <w:pPr>
              <w:spacing w:after="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供应商自20</w:t>
            </w:r>
            <w:r>
              <w:rPr>
                <w:rFonts w:hint="eastAsia" w:ascii="宋体" w:hAnsi="宋体" w:cs="宋体"/>
                <w:color w:val="auto"/>
                <w:sz w:val="21"/>
                <w:szCs w:val="21"/>
                <w:highlight w:val="none"/>
                <w:lang w:val="en-US" w:eastAsia="zh-CN"/>
              </w:rPr>
              <w:t>22</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月1日以来（以合同签订日期为准）承担过类似项目的，每项业绩得0.5分，本项最高得1分；</w:t>
            </w:r>
          </w:p>
          <w:p w14:paraId="78547CFB">
            <w:pPr>
              <w:spacing w:after="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注：</w:t>
            </w:r>
            <w:r>
              <w:rPr>
                <w:rFonts w:hint="eastAsia" w:ascii="宋体" w:hAnsi="宋体" w:cs="宋体"/>
                <w:color w:val="auto"/>
                <w:sz w:val="21"/>
                <w:szCs w:val="21"/>
                <w:highlight w:val="none"/>
                <w:lang w:val="en-US" w:eastAsia="zh-CN"/>
              </w:rPr>
              <w:t>须</w:t>
            </w:r>
            <w:r>
              <w:rPr>
                <w:rFonts w:hint="eastAsia" w:ascii="宋体" w:hAnsi="宋体" w:cs="宋体"/>
                <w:color w:val="auto"/>
                <w:sz w:val="21"/>
                <w:szCs w:val="21"/>
                <w:highlight w:val="none"/>
              </w:rPr>
              <w:t>提供合同复印件，未提供则不得分。</w:t>
            </w:r>
          </w:p>
        </w:tc>
        <w:tc>
          <w:tcPr>
            <w:tcW w:w="884" w:type="dxa"/>
            <w:tcBorders>
              <w:tl2br w:val="nil"/>
              <w:tr2bl w:val="nil"/>
            </w:tcBorders>
            <w:vAlign w:val="center"/>
          </w:tcPr>
          <w:p w14:paraId="596FD834">
            <w:pPr>
              <w:spacing w:after="0"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0～1</w:t>
            </w:r>
          </w:p>
        </w:tc>
      </w:tr>
      <w:tr w14:paraId="16F3E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8" w:type="dxa"/>
            <w:vMerge w:val="continue"/>
            <w:tcBorders>
              <w:tl2br w:val="nil"/>
              <w:tr2bl w:val="nil"/>
            </w:tcBorders>
            <w:vAlign w:val="center"/>
          </w:tcPr>
          <w:p w14:paraId="06E1E7E5">
            <w:pPr>
              <w:spacing w:after="0" w:line="400" w:lineRule="exact"/>
              <w:jc w:val="center"/>
              <w:rPr>
                <w:rFonts w:ascii="宋体" w:hAnsi="宋体" w:cs="宋体"/>
                <w:color w:val="auto"/>
                <w:sz w:val="21"/>
                <w:szCs w:val="21"/>
                <w:highlight w:val="none"/>
              </w:rPr>
            </w:pPr>
          </w:p>
        </w:tc>
        <w:tc>
          <w:tcPr>
            <w:tcW w:w="1817" w:type="dxa"/>
            <w:tcBorders>
              <w:tl2br w:val="nil"/>
              <w:tr2bl w:val="nil"/>
            </w:tcBorders>
            <w:vAlign w:val="center"/>
          </w:tcPr>
          <w:p w14:paraId="2DE95DE7">
            <w:pPr>
              <w:spacing w:after="0"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项目负责人</w:t>
            </w:r>
          </w:p>
          <w:p w14:paraId="7BE179F2">
            <w:pPr>
              <w:spacing w:after="0"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（客观评分项）</w:t>
            </w:r>
          </w:p>
        </w:tc>
        <w:tc>
          <w:tcPr>
            <w:tcW w:w="5617" w:type="dxa"/>
            <w:tcBorders>
              <w:tl2br w:val="nil"/>
              <w:tr2bl w:val="nil"/>
            </w:tcBorders>
            <w:vAlign w:val="center"/>
          </w:tcPr>
          <w:p w14:paraId="4AA5E54F">
            <w:pPr>
              <w:numPr>
                <w:ilvl w:val="0"/>
                <w:numId w:val="0"/>
              </w:numPr>
              <w:spacing w:after="0"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1、项目负责人具有</w:t>
            </w:r>
            <w:r>
              <w:rPr>
                <w:rFonts w:hint="eastAsia" w:ascii="宋体" w:hAnsi="宋体" w:cs="宋体"/>
                <w:color w:val="auto"/>
                <w:sz w:val="21"/>
                <w:szCs w:val="21"/>
                <w:highlight w:val="none"/>
                <w:lang w:val="en-US" w:eastAsia="zh-CN"/>
              </w:rPr>
              <w:t>中级职称</w:t>
            </w:r>
            <w:r>
              <w:rPr>
                <w:rFonts w:hint="eastAsia" w:ascii="宋体" w:hAnsi="宋体" w:cs="宋体"/>
                <w:color w:val="auto"/>
                <w:sz w:val="21"/>
                <w:szCs w:val="21"/>
                <w:highlight w:val="none"/>
              </w:rPr>
              <w:t>的得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val="en-US" w:eastAsia="zh-CN"/>
              </w:rPr>
              <w:t>副高级及以上职称的得3分，</w:t>
            </w:r>
            <w:r>
              <w:rPr>
                <w:rFonts w:hint="eastAsia" w:ascii="宋体" w:hAnsi="宋体" w:cs="宋体"/>
                <w:color w:val="auto"/>
                <w:sz w:val="21"/>
                <w:szCs w:val="21"/>
                <w:highlight w:val="none"/>
              </w:rPr>
              <w:t>须提供职称证书复印件并加盖公章，否则不得分；</w:t>
            </w:r>
          </w:p>
          <w:p w14:paraId="11ED670F">
            <w:pPr>
              <w:numPr>
                <w:ilvl w:val="0"/>
                <w:numId w:val="0"/>
              </w:numPr>
              <w:spacing w:after="0"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2、项目负责人自2022年1月1日（以合同上载明的日期为准）以来具有类似项目负责人服务经验的，每提供一份</w:t>
            </w:r>
            <w:r>
              <w:rPr>
                <w:rFonts w:hint="eastAsia" w:ascii="宋体" w:hAnsi="宋体" w:cs="宋体"/>
                <w:color w:val="auto"/>
                <w:sz w:val="21"/>
                <w:szCs w:val="21"/>
                <w:highlight w:val="none"/>
                <w:lang w:val="en-US" w:eastAsia="zh-CN"/>
              </w:rPr>
              <w:t>证明材料</w:t>
            </w:r>
            <w:r>
              <w:rPr>
                <w:rFonts w:hint="eastAsia" w:ascii="宋体" w:hAnsi="宋体" w:cs="宋体"/>
                <w:color w:val="auto"/>
                <w:sz w:val="21"/>
                <w:szCs w:val="21"/>
                <w:highlight w:val="none"/>
              </w:rPr>
              <w:t>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分，最</w:t>
            </w:r>
            <w:r>
              <w:rPr>
                <w:rFonts w:hint="eastAsia" w:ascii="宋体" w:hAnsi="宋体" w:cs="宋体"/>
                <w:color w:val="auto"/>
                <w:sz w:val="21"/>
                <w:szCs w:val="21"/>
                <w:highlight w:val="none"/>
                <w:lang w:val="en-US" w:eastAsia="zh-CN"/>
              </w:rPr>
              <w:t>高</w:t>
            </w:r>
            <w:r>
              <w:rPr>
                <w:rFonts w:hint="eastAsia" w:ascii="宋体" w:hAnsi="宋体" w:cs="宋体"/>
                <w:color w:val="auto"/>
                <w:sz w:val="21"/>
                <w:szCs w:val="21"/>
                <w:highlight w:val="none"/>
              </w:rPr>
              <w:t>得</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分，须提供</w:t>
            </w:r>
            <w:r>
              <w:rPr>
                <w:rFonts w:hint="eastAsia" w:ascii="宋体" w:hAnsi="宋体" w:cs="宋体"/>
                <w:color w:val="auto"/>
                <w:sz w:val="21"/>
                <w:szCs w:val="21"/>
                <w:highlight w:val="none"/>
                <w:lang w:val="en-US" w:eastAsia="zh-CN"/>
              </w:rPr>
              <w:t>证明材料（如合同、用户证明、验收报告等）</w:t>
            </w:r>
            <w:r>
              <w:rPr>
                <w:rFonts w:hint="eastAsia" w:ascii="宋体" w:hAnsi="宋体" w:cs="宋体"/>
                <w:color w:val="auto"/>
                <w:sz w:val="21"/>
                <w:szCs w:val="21"/>
                <w:highlight w:val="none"/>
              </w:rPr>
              <w:t>并加盖公章，</w:t>
            </w:r>
            <w:r>
              <w:rPr>
                <w:rFonts w:hint="eastAsia" w:ascii="宋体" w:hAnsi="宋体" w:cs="宋体"/>
                <w:color w:val="auto"/>
                <w:sz w:val="21"/>
                <w:szCs w:val="21"/>
                <w:highlight w:val="none"/>
                <w:lang w:val="en-US" w:eastAsia="zh-CN"/>
              </w:rPr>
              <w:t>证明材料需</w:t>
            </w:r>
            <w:r>
              <w:rPr>
                <w:rFonts w:hint="eastAsia" w:ascii="宋体" w:hAnsi="宋体" w:cs="宋体"/>
                <w:color w:val="auto"/>
                <w:sz w:val="21"/>
                <w:szCs w:val="21"/>
                <w:highlight w:val="none"/>
              </w:rPr>
              <w:t>体现拟派项目负责人姓名，否则不得分。</w:t>
            </w:r>
          </w:p>
          <w:p w14:paraId="4B10FE8B">
            <w:pPr>
              <w:numPr>
                <w:ilvl w:val="0"/>
                <w:numId w:val="0"/>
              </w:numPr>
              <w:spacing w:after="0"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注：除提供上述证明材料外，还须提供拟派项目负责人劳动合同或开标前近三月任一月社保缴纳证明并加盖公章，社保缴纳单位应与投标主体名称一致，否则以上均不得分。</w:t>
            </w:r>
          </w:p>
        </w:tc>
        <w:tc>
          <w:tcPr>
            <w:tcW w:w="884" w:type="dxa"/>
            <w:tcBorders>
              <w:tl2br w:val="nil"/>
              <w:tr2bl w:val="nil"/>
            </w:tcBorders>
            <w:vAlign w:val="center"/>
          </w:tcPr>
          <w:p w14:paraId="26468152">
            <w:pPr>
              <w:spacing w:after="0" w:line="40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9</w:t>
            </w:r>
          </w:p>
        </w:tc>
      </w:tr>
      <w:tr w14:paraId="6A44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8" w:type="dxa"/>
            <w:vMerge w:val="continue"/>
            <w:tcBorders>
              <w:tl2br w:val="nil"/>
              <w:tr2bl w:val="nil"/>
            </w:tcBorders>
            <w:vAlign w:val="center"/>
          </w:tcPr>
          <w:p w14:paraId="2F03C2E7">
            <w:pPr>
              <w:spacing w:after="0" w:line="400" w:lineRule="exact"/>
              <w:jc w:val="center"/>
              <w:rPr>
                <w:rFonts w:ascii="宋体" w:hAnsi="宋体" w:cs="宋体"/>
                <w:color w:val="auto"/>
                <w:sz w:val="21"/>
                <w:szCs w:val="21"/>
                <w:highlight w:val="none"/>
              </w:rPr>
            </w:pPr>
          </w:p>
        </w:tc>
        <w:tc>
          <w:tcPr>
            <w:tcW w:w="1817" w:type="dxa"/>
            <w:tcBorders>
              <w:tl2br w:val="nil"/>
              <w:tr2bl w:val="nil"/>
            </w:tcBorders>
            <w:vAlign w:val="center"/>
          </w:tcPr>
          <w:p w14:paraId="129600B2">
            <w:pPr>
              <w:spacing w:after="0"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项目组人员配备和技术力量</w:t>
            </w:r>
          </w:p>
          <w:p w14:paraId="426FDC28">
            <w:pPr>
              <w:spacing w:after="0"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（客观评分项）</w:t>
            </w:r>
          </w:p>
        </w:tc>
        <w:tc>
          <w:tcPr>
            <w:tcW w:w="5617" w:type="dxa"/>
            <w:tcBorders>
              <w:tl2br w:val="nil"/>
              <w:tr2bl w:val="nil"/>
            </w:tcBorders>
            <w:vAlign w:val="center"/>
          </w:tcPr>
          <w:p w14:paraId="1D514C24">
            <w:pPr>
              <w:numPr>
                <w:ilvl w:val="0"/>
                <w:numId w:val="0"/>
              </w:numPr>
              <w:spacing w:after="0"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、拟派本项目</w:t>
            </w:r>
            <w:r>
              <w:rPr>
                <w:rFonts w:hint="eastAsia" w:ascii="宋体" w:hAnsi="宋体" w:cs="宋体"/>
                <w:color w:val="auto"/>
                <w:sz w:val="21"/>
                <w:szCs w:val="21"/>
                <w:highlight w:val="none"/>
                <w:lang w:val="en-US" w:eastAsia="zh-CN"/>
              </w:rPr>
              <w:t>组</w:t>
            </w:r>
            <w:r>
              <w:rPr>
                <w:rFonts w:hint="eastAsia" w:ascii="宋体" w:hAnsi="宋体" w:cs="宋体"/>
                <w:color w:val="auto"/>
                <w:sz w:val="21"/>
                <w:szCs w:val="21"/>
                <w:highlight w:val="none"/>
              </w:rPr>
              <w:t>成员(项目负责人除外)具有中级职称的每人得1分，副高及以上技术职称的每人得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分，最高得</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须提供职称证书复印件并加盖公章，否则不得分；</w:t>
            </w:r>
          </w:p>
          <w:p w14:paraId="34DEEC7B">
            <w:pPr>
              <w:numPr>
                <w:ilvl w:val="0"/>
                <w:numId w:val="0"/>
              </w:numPr>
              <w:spacing w:after="0"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项目组人员</w:t>
            </w:r>
            <w:r>
              <w:rPr>
                <w:rFonts w:hint="eastAsia" w:ascii="宋体" w:hAnsi="宋体" w:cs="宋体"/>
                <w:color w:val="auto"/>
                <w:sz w:val="21"/>
                <w:szCs w:val="21"/>
                <w:highlight w:val="none"/>
              </w:rPr>
              <w:t>自2022年1月1日（以合同上载明的日期为准）以来具有类似项目服务经验的，每提供一份</w:t>
            </w:r>
            <w:r>
              <w:rPr>
                <w:rFonts w:hint="eastAsia" w:ascii="宋体" w:hAnsi="宋体" w:cs="宋体"/>
                <w:color w:val="auto"/>
                <w:sz w:val="21"/>
                <w:szCs w:val="21"/>
                <w:highlight w:val="none"/>
                <w:lang w:val="en-US" w:eastAsia="zh-CN"/>
              </w:rPr>
              <w:t>证明材料</w:t>
            </w:r>
            <w:r>
              <w:rPr>
                <w:rFonts w:hint="eastAsia" w:ascii="宋体" w:hAnsi="宋体" w:cs="宋体"/>
                <w:color w:val="auto"/>
                <w:sz w:val="21"/>
                <w:szCs w:val="21"/>
                <w:highlight w:val="none"/>
              </w:rPr>
              <w:t>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分，最</w:t>
            </w:r>
            <w:r>
              <w:rPr>
                <w:rFonts w:hint="eastAsia" w:ascii="宋体" w:hAnsi="宋体" w:cs="宋体"/>
                <w:color w:val="auto"/>
                <w:sz w:val="21"/>
                <w:szCs w:val="21"/>
                <w:highlight w:val="none"/>
                <w:lang w:val="en-US" w:eastAsia="zh-CN"/>
              </w:rPr>
              <w:t>高</w:t>
            </w:r>
            <w:r>
              <w:rPr>
                <w:rFonts w:hint="eastAsia" w:ascii="宋体" w:hAnsi="宋体" w:cs="宋体"/>
                <w:color w:val="auto"/>
                <w:sz w:val="21"/>
                <w:szCs w:val="21"/>
                <w:highlight w:val="none"/>
              </w:rPr>
              <w:t>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分，须提供</w:t>
            </w:r>
            <w:r>
              <w:rPr>
                <w:rFonts w:hint="eastAsia" w:ascii="宋体" w:hAnsi="宋体" w:cs="宋体"/>
                <w:color w:val="auto"/>
                <w:sz w:val="21"/>
                <w:szCs w:val="21"/>
                <w:highlight w:val="none"/>
                <w:lang w:val="en-US" w:eastAsia="zh-CN"/>
              </w:rPr>
              <w:t>证明材料（如合同、用户证明、验收报告等）</w:t>
            </w:r>
            <w:r>
              <w:rPr>
                <w:rFonts w:hint="eastAsia" w:ascii="宋体" w:hAnsi="宋体" w:cs="宋体"/>
                <w:color w:val="auto"/>
                <w:sz w:val="21"/>
                <w:szCs w:val="21"/>
                <w:highlight w:val="none"/>
              </w:rPr>
              <w:t>并加盖公章，</w:t>
            </w:r>
            <w:r>
              <w:rPr>
                <w:rFonts w:hint="eastAsia" w:ascii="宋体" w:hAnsi="宋体" w:cs="宋体"/>
                <w:color w:val="auto"/>
                <w:sz w:val="21"/>
                <w:szCs w:val="21"/>
                <w:highlight w:val="none"/>
                <w:lang w:val="en-US" w:eastAsia="zh-CN"/>
              </w:rPr>
              <w:t>证明材料需</w:t>
            </w:r>
            <w:r>
              <w:rPr>
                <w:rFonts w:hint="eastAsia" w:ascii="宋体" w:hAnsi="宋体" w:cs="宋体"/>
                <w:color w:val="auto"/>
                <w:sz w:val="21"/>
                <w:szCs w:val="21"/>
                <w:highlight w:val="none"/>
              </w:rPr>
              <w:t>体现拟派项目</w:t>
            </w:r>
            <w:r>
              <w:rPr>
                <w:rFonts w:hint="eastAsia" w:ascii="宋体" w:hAnsi="宋体" w:cs="宋体"/>
                <w:color w:val="auto"/>
                <w:sz w:val="21"/>
                <w:szCs w:val="21"/>
                <w:highlight w:val="none"/>
                <w:lang w:val="en-US" w:eastAsia="zh-CN"/>
              </w:rPr>
              <w:t>组</w:t>
            </w:r>
            <w:r>
              <w:rPr>
                <w:rFonts w:hint="eastAsia" w:ascii="宋体" w:hAnsi="宋体" w:cs="宋体"/>
                <w:color w:val="auto"/>
                <w:sz w:val="21"/>
                <w:szCs w:val="21"/>
                <w:highlight w:val="none"/>
              </w:rPr>
              <w:t>人</w:t>
            </w:r>
            <w:r>
              <w:rPr>
                <w:rFonts w:hint="eastAsia" w:ascii="宋体" w:hAnsi="宋体" w:cs="宋体"/>
                <w:color w:val="auto"/>
                <w:sz w:val="21"/>
                <w:szCs w:val="21"/>
                <w:highlight w:val="none"/>
                <w:lang w:val="en-US" w:eastAsia="zh-CN"/>
              </w:rPr>
              <w:t>员</w:t>
            </w:r>
            <w:r>
              <w:rPr>
                <w:rFonts w:hint="eastAsia" w:ascii="宋体" w:hAnsi="宋体" w:cs="宋体"/>
                <w:color w:val="auto"/>
                <w:sz w:val="21"/>
                <w:szCs w:val="21"/>
                <w:highlight w:val="none"/>
              </w:rPr>
              <w:t>姓名，否则不得分。</w:t>
            </w:r>
          </w:p>
          <w:p w14:paraId="21B4B1D8">
            <w:pPr>
              <w:spacing w:after="0"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注：除提供上述证明材料外，还须提供拟派项目</w:t>
            </w:r>
            <w:r>
              <w:rPr>
                <w:rFonts w:hint="eastAsia" w:ascii="宋体" w:hAnsi="宋体" w:cs="宋体"/>
                <w:color w:val="auto"/>
                <w:sz w:val="21"/>
                <w:szCs w:val="21"/>
                <w:highlight w:val="none"/>
                <w:lang w:val="en-US" w:eastAsia="zh-CN"/>
              </w:rPr>
              <w:t>组人员</w:t>
            </w:r>
            <w:r>
              <w:rPr>
                <w:rFonts w:hint="eastAsia" w:ascii="宋体" w:hAnsi="宋体" w:cs="宋体"/>
                <w:color w:val="auto"/>
                <w:sz w:val="21"/>
                <w:szCs w:val="21"/>
                <w:highlight w:val="none"/>
              </w:rPr>
              <w:t>劳动合同或开标前近三月任一月社保缴纳证明并加盖公章，社保缴纳单位应与投标主体名称一致，否则以上均不得分。</w:t>
            </w:r>
          </w:p>
        </w:tc>
        <w:tc>
          <w:tcPr>
            <w:tcW w:w="884" w:type="dxa"/>
            <w:tcBorders>
              <w:tl2br w:val="nil"/>
              <w:tr2bl w:val="nil"/>
            </w:tcBorders>
            <w:vAlign w:val="center"/>
          </w:tcPr>
          <w:p w14:paraId="52A0C8E2">
            <w:pPr>
              <w:spacing w:after="0"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10</w:t>
            </w:r>
          </w:p>
        </w:tc>
      </w:tr>
      <w:tr w14:paraId="4B87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8" w:type="dxa"/>
            <w:vMerge w:val="restart"/>
            <w:tcBorders>
              <w:tl2br w:val="nil"/>
              <w:tr2bl w:val="nil"/>
            </w:tcBorders>
            <w:vAlign w:val="center"/>
          </w:tcPr>
          <w:p w14:paraId="6E50A992">
            <w:pPr>
              <w:spacing w:after="0"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二、技术评分（满分70分）</w:t>
            </w:r>
          </w:p>
        </w:tc>
        <w:tc>
          <w:tcPr>
            <w:tcW w:w="1817" w:type="dxa"/>
            <w:tcBorders>
              <w:tl2br w:val="nil"/>
              <w:tr2bl w:val="nil"/>
            </w:tcBorders>
            <w:vAlign w:val="center"/>
          </w:tcPr>
          <w:p w14:paraId="2CC82C79">
            <w:pPr>
              <w:spacing w:after="0"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项目认知</w:t>
            </w:r>
          </w:p>
          <w:p w14:paraId="1075357A">
            <w:pPr>
              <w:spacing w:after="0" w:line="400" w:lineRule="exact"/>
              <w:rPr>
                <w:rFonts w:ascii="宋体" w:hAnsi="宋体" w:cs="宋体"/>
                <w:color w:val="auto"/>
                <w:sz w:val="21"/>
                <w:szCs w:val="21"/>
                <w:highlight w:val="none"/>
              </w:rPr>
            </w:pPr>
            <w:r>
              <w:rPr>
                <w:rFonts w:hint="eastAsia" w:ascii="宋体" w:hAnsi="宋体" w:cs="宋体"/>
                <w:color w:val="auto"/>
                <w:sz w:val="21"/>
                <w:szCs w:val="21"/>
                <w:highlight w:val="none"/>
              </w:rPr>
              <w:t>（主观评分项）</w:t>
            </w:r>
          </w:p>
        </w:tc>
        <w:tc>
          <w:tcPr>
            <w:tcW w:w="5617" w:type="dxa"/>
            <w:tcBorders>
              <w:tl2br w:val="nil"/>
              <w:tr2bl w:val="nil"/>
            </w:tcBorders>
            <w:vAlign w:val="center"/>
          </w:tcPr>
          <w:p w14:paraId="3EF2F07C">
            <w:pPr>
              <w:spacing w:after="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根据</w:t>
            </w: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对本项目实施背景把握情况的程度进行评价打分。投标人对本项目背景理解有深度，总体情况了解全面的得5分；理解分析较为全面的得4分；理解片面，分析有所欠缺的得3分；理解分析内容严重缺陷的得2分；理解分析内容与项目不符得1分；未提供相关内容的不得分。</w:t>
            </w:r>
          </w:p>
        </w:tc>
        <w:tc>
          <w:tcPr>
            <w:tcW w:w="884" w:type="dxa"/>
            <w:tcBorders>
              <w:tl2br w:val="nil"/>
              <w:tr2bl w:val="nil"/>
            </w:tcBorders>
            <w:vAlign w:val="center"/>
          </w:tcPr>
          <w:p w14:paraId="000388AC">
            <w:pPr>
              <w:spacing w:after="0"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0～5</w:t>
            </w:r>
          </w:p>
        </w:tc>
      </w:tr>
      <w:tr w14:paraId="0526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8" w:type="dxa"/>
            <w:vMerge w:val="continue"/>
            <w:tcBorders>
              <w:tl2br w:val="nil"/>
              <w:tr2bl w:val="nil"/>
            </w:tcBorders>
            <w:vAlign w:val="center"/>
          </w:tcPr>
          <w:p w14:paraId="1EBB92DD">
            <w:pPr>
              <w:spacing w:after="0" w:line="400" w:lineRule="exact"/>
              <w:rPr>
                <w:rFonts w:ascii="宋体" w:hAnsi="宋体" w:cs="宋体"/>
                <w:color w:val="auto"/>
                <w:sz w:val="21"/>
                <w:szCs w:val="21"/>
                <w:highlight w:val="none"/>
              </w:rPr>
            </w:pPr>
          </w:p>
        </w:tc>
        <w:tc>
          <w:tcPr>
            <w:tcW w:w="1817" w:type="dxa"/>
            <w:vMerge w:val="restart"/>
            <w:tcBorders>
              <w:tl2br w:val="nil"/>
              <w:tr2bl w:val="nil"/>
            </w:tcBorders>
            <w:vAlign w:val="center"/>
          </w:tcPr>
          <w:p w14:paraId="6AF8EBD4">
            <w:pPr>
              <w:spacing w:after="0"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实施方案</w:t>
            </w:r>
          </w:p>
          <w:p w14:paraId="5307CA1B">
            <w:pPr>
              <w:spacing w:after="0"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（主观评分项）</w:t>
            </w:r>
          </w:p>
        </w:tc>
        <w:tc>
          <w:tcPr>
            <w:tcW w:w="5617" w:type="dxa"/>
            <w:tcBorders>
              <w:tl2br w:val="nil"/>
              <w:tr2bl w:val="nil"/>
            </w:tcBorders>
            <w:vAlign w:val="center"/>
          </w:tcPr>
          <w:p w14:paraId="12881DA0">
            <w:pPr>
              <w:spacing w:after="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根据供应商</w:t>
            </w:r>
            <w:r>
              <w:rPr>
                <w:rFonts w:hint="eastAsia" w:ascii="宋体" w:hAnsi="宋体" w:cs="宋体"/>
                <w:color w:val="auto"/>
                <w:sz w:val="21"/>
                <w:szCs w:val="21"/>
                <w:highlight w:val="none"/>
                <w:lang w:val="en-US" w:eastAsia="zh-CN"/>
              </w:rPr>
              <w:t>提供的针对</w:t>
            </w:r>
            <w:r>
              <w:rPr>
                <w:rFonts w:hint="eastAsia" w:ascii="宋体" w:hAnsi="宋体" w:cs="宋体"/>
                <w:color w:val="auto"/>
                <w:sz w:val="21"/>
                <w:szCs w:val="21"/>
                <w:highlight w:val="none"/>
              </w:rPr>
              <w:t>全省交通运输法治宣传骨干运用新媒体传播技巧普法培训方案进行打分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方案内容能够准确把握项目需求，逻辑清晰，内容详实的得5分；方案内容对需求把握较为全面，逻辑清晰，内容基本详实的得4分；方案内容模糊，技术路线基本合理的得3分；方案内容严重缺陷的得2分；方案内容与项目不符得1分；未提供相关内容的不得分。</w:t>
            </w:r>
          </w:p>
        </w:tc>
        <w:tc>
          <w:tcPr>
            <w:tcW w:w="884" w:type="dxa"/>
            <w:tcBorders>
              <w:tl2br w:val="nil"/>
              <w:tr2bl w:val="nil"/>
            </w:tcBorders>
            <w:vAlign w:val="center"/>
          </w:tcPr>
          <w:p w14:paraId="303BADD8">
            <w:pPr>
              <w:spacing w:after="0"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0～5</w:t>
            </w:r>
          </w:p>
        </w:tc>
      </w:tr>
      <w:tr w14:paraId="5682B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8" w:type="dxa"/>
            <w:vMerge w:val="continue"/>
            <w:tcBorders>
              <w:tl2br w:val="nil"/>
              <w:tr2bl w:val="nil"/>
            </w:tcBorders>
            <w:vAlign w:val="center"/>
          </w:tcPr>
          <w:p w14:paraId="1646D702">
            <w:pPr>
              <w:spacing w:after="0" w:line="400" w:lineRule="exact"/>
              <w:rPr>
                <w:rFonts w:ascii="宋体" w:hAnsi="宋体" w:cs="宋体"/>
                <w:color w:val="auto"/>
                <w:sz w:val="21"/>
                <w:szCs w:val="21"/>
                <w:highlight w:val="none"/>
              </w:rPr>
            </w:pPr>
          </w:p>
        </w:tc>
        <w:tc>
          <w:tcPr>
            <w:tcW w:w="1817" w:type="dxa"/>
            <w:vMerge w:val="continue"/>
            <w:tcBorders>
              <w:tl2br w:val="nil"/>
              <w:tr2bl w:val="nil"/>
            </w:tcBorders>
            <w:vAlign w:val="center"/>
          </w:tcPr>
          <w:p w14:paraId="22BB555D">
            <w:pPr>
              <w:spacing w:after="0" w:line="400" w:lineRule="exact"/>
              <w:rPr>
                <w:rFonts w:ascii="宋体" w:hAnsi="宋体" w:cs="宋体"/>
                <w:color w:val="auto"/>
                <w:sz w:val="21"/>
                <w:szCs w:val="21"/>
                <w:highlight w:val="none"/>
              </w:rPr>
            </w:pPr>
          </w:p>
        </w:tc>
        <w:tc>
          <w:tcPr>
            <w:tcW w:w="5617" w:type="dxa"/>
            <w:tcBorders>
              <w:tl2br w:val="nil"/>
              <w:tr2bl w:val="nil"/>
            </w:tcBorders>
            <w:vAlign w:val="center"/>
          </w:tcPr>
          <w:p w14:paraId="0D45AC7C">
            <w:pPr>
              <w:spacing w:after="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根据供应商</w:t>
            </w:r>
            <w:r>
              <w:rPr>
                <w:rFonts w:hint="eastAsia" w:ascii="宋体" w:hAnsi="宋体" w:cs="宋体"/>
                <w:color w:val="auto"/>
                <w:sz w:val="21"/>
                <w:szCs w:val="21"/>
                <w:highlight w:val="none"/>
                <w:lang w:val="en-US" w:eastAsia="zh-CN"/>
              </w:rPr>
              <w:t>针对浙江交通普法宣传教育融媒体专栏的制作方案</w:t>
            </w:r>
            <w:r>
              <w:rPr>
                <w:rFonts w:hint="eastAsia" w:ascii="宋体" w:hAnsi="宋体" w:cs="宋体"/>
                <w:color w:val="auto"/>
                <w:sz w:val="21"/>
                <w:szCs w:val="21"/>
                <w:highlight w:val="none"/>
              </w:rPr>
              <w:t>进行打分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方案内容能够准确把握项目需求，逻辑清晰，内容详实的得5分；方案内容对需求把握较为全面，逻辑清晰，内容基本详实的得4分；方案内容模糊，技术路线基本合理的得3分；方案内容严重缺陷的得2分；方案内容与项目不符得1分；未提供相关内容的不得分。</w:t>
            </w:r>
          </w:p>
        </w:tc>
        <w:tc>
          <w:tcPr>
            <w:tcW w:w="884" w:type="dxa"/>
            <w:tcBorders>
              <w:tl2br w:val="nil"/>
              <w:tr2bl w:val="nil"/>
            </w:tcBorders>
            <w:vAlign w:val="center"/>
          </w:tcPr>
          <w:p w14:paraId="7830D0D4">
            <w:pPr>
              <w:spacing w:after="0"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0～5</w:t>
            </w:r>
          </w:p>
        </w:tc>
      </w:tr>
      <w:tr w14:paraId="44EDF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8" w:type="dxa"/>
            <w:vMerge w:val="continue"/>
            <w:tcBorders>
              <w:tl2br w:val="nil"/>
              <w:tr2bl w:val="nil"/>
            </w:tcBorders>
            <w:vAlign w:val="center"/>
          </w:tcPr>
          <w:p w14:paraId="51E3F028">
            <w:pPr>
              <w:spacing w:after="0" w:line="400" w:lineRule="exact"/>
              <w:rPr>
                <w:rFonts w:ascii="宋体" w:hAnsi="宋体" w:cs="宋体"/>
                <w:color w:val="auto"/>
                <w:sz w:val="21"/>
                <w:szCs w:val="21"/>
                <w:highlight w:val="none"/>
              </w:rPr>
            </w:pPr>
          </w:p>
        </w:tc>
        <w:tc>
          <w:tcPr>
            <w:tcW w:w="1817" w:type="dxa"/>
            <w:vMerge w:val="continue"/>
            <w:tcBorders>
              <w:tl2br w:val="nil"/>
              <w:tr2bl w:val="nil"/>
            </w:tcBorders>
            <w:vAlign w:val="center"/>
          </w:tcPr>
          <w:p w14:paraId="68B4C1EE">
            <w:pPr>
              <w:spacing w:after="0" w:line="400" w:lineRule="exact"/>
              <w:rPr>
                <w:rFonts w:ascii="宋体" w:hAnsi="宋体" w:cs="宋体"/>
                <w:color w:val="auto"/>
                <w:sz w:val="21"/>
                <w:szCs w:val="21"/>
                <w:highlight w:val="none"/>
              </w:rPr>
            </w:pPr>
          </w:p>
        </w:tc>
        <w:tc>
          <w:tcPr>
            <w:tcW w:w="5617" w:type="dxa"/>
            <w:tcBorders>
              <w:tl2br w:val="nil"/>
              <w:tr2bl w:val="nil"/>
            </w:tcBorders>
            <w:vAlign w:val="center"/>
          </w:tcPr>
          <w:p w14:paraId="7AAFFE2A">
            <w:pPr>
              <w:spacing w:after="0" w:line="40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根据供应商</w:t>
            </w:r>
            <w:r>
              <w:rPr>
                <w:rFonts w:hint="eastAsia" w:ascii="宋体" w:hAnsi="宋体" w:cs="宋体"/>
                <w:color w:val="auto"/>
                <w:sz w:val="21"/>
                <w:szCs w:val="21"/>
                <w:highlight w:val="none"/>
                <w:lang w:val="en-US" w:eastAsia="zh-CN"/>
              </w:rPr>
              <w:t>针对浙江交通普法宣传教育融媒体专栏的日常维护及线上互动方案</w:t>
            </w:r>
            <w:r>
              <w:rPr>
                <w:rFonts w:hint="eastAsia" w:ascii="宋体" w:hAnsi="宋体" w:cs="宋体"/>
                <w:color w:val="auto"/>
                <w:sz w:val="21"/>
                <w:szCs w:val="21"/>
                <w:highlight w:val="none"/>
              </w:rPr>
              <w:t>进行打分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方案内容能够准确把握项目需求，逻辑清晰，内容详实的得5分；方案内容对需求把握较为全面，逻辑清晰，内容基本详实的得4分；方案内容模糊，技术路线基本合理的得3分；方案内容严重缺陷的得2分；方案内容与项目不符得1分；未提供相关内容的不得分。</w:t>
            </w:r>
          </w:p>
        </w:tc>
        <w:tc>
          <w:tcPr>
            <w:tcW w:w="884" w:type="dxa"/>
            <w:tcBorders>
              <w:tl2br w:val="nil"/>
              <w:tr2bl w:val="nil"/>
            </w:tcBorders>
            <w:vAlign w:val="center"/>
          </w:tcPr>
          <w:p w14:paraId="68D02DF7">
            <w:pPr>
              <w:spacing w:after="0"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0～5</w:t>
            </w:r>
          </w:p>
        </w:tc>
      </w:tr>
      <w:tr w14:paraId="0CE2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8" w:type="dxa"/>
            <w:vMerge w:val="continue"/>
            <w:tcBorders>
              <w:tl2br w:val="nil"/>
              <w:tr2bl w:val="nil"/>
            </w:tcBorders>
            <w:vAlign w:val="center"/>
          </w:tcPr>
          <w:p w14:paraId="2D754F93">
            <w:pPr>
              <w:spacing w:after="0" w:line="400" w:lineRule="exact"/>
              <w:rPr>
                <w:rFonts w:ascii="宋体" w:hAnsi="宋体" w:cs="宋体"/>
                <w:color w:val="auto"/>
                <w:sz w:val="21"/>
                <w:szCs w:val="21"/>
                <w:highlight w:val="none"/>
              </w:rPr>
            </w:pPr>
          </w:p>
        </w:tc>
        <w:tc>
          <w:tcPr>
            <w:tcW w:w="1817" w:type="dxa"/>
            <w:vMerge w:val="continue"/>
            <w:tcBorders>
              <w:tl2br w:val="nil"/>
              <w:tr2bl w:val="nil"/>
            </w:tcBorders>
            <w:vAlign w:val="center"/>
          </w:tcPr>
          <w:p w14:paraId="02CB303B">
            <w:pPr>
              <w:spacing w:after="0" w:line="400" w:lineRule="exact"/>
              <w:rPr>
                <w:rFonts w:ascii="宋体" w:hAnsi="宋体" w:cs="宋体"/>
                <w:color w:val="auto"/>
                <w:sz w:val="21"/>
                <w:szCs w:val="21"/>
                <w:highlight w:val="none"/>
              </w:rPr>
            </w:pPr>
          </w:p>
        </w:tc>
        <w:tc>
          <w:tcPr>
            <w:tcW w:w="5617" w:type="dxa"/>
            <w:tcBorders>
              <w:tl2br w:val="nil"/>
              <w:tr2bl w:val="nil"/>
            </w:tcBorders>
            <w:vAlign w:val="center"/>
          </w:tcPr>
          <w:p w14:paraId="66793BF7">
            <w:pPr>
              <w:spacing w:after="0" w:line="40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根据供应商</w:t>
            </w:r>
            <w:r>
              <w:rPr>
                <w:rFonts w:hint="eastAsia" w:ascii="宋体" w:hAnsi="宋体" w:cs="宋体"/>
                <w:color w:val="auto"/>
                <w:sz w:val="21"/>
                <w:szCs w:val="21"/>
                <w:highlight w:val="none"/>
                <w:lang w:val="en-US" w:eastAsia="zh-CN"/>
              </w:rPr>
              <w:t>针对“八五”普法成果系列宣传的策划组织方案</w:t>
            </w:r>
            <w:r>
              <w:rPr>
                <w:rFonts w:hint="eastAsia" w:ascii="宋体" w:hAnsi="宋体" w:cs="宋体"/>
                <w:color w:val="auto"/>
                <w:sz w:val="21"/>
                <w:szCs w:val="21"/>
                <w:highlight w:val="none"/>
              </w:rPr>
              <w:t>进行打分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方案内容能够准确把握项目需求，逻辑清晰，内容详实的得5分；方案内容对需求把握较为全面，逻辑清晰，内容基本详实的得4分；方案内容模糊，技术路线基本合理的得3分；方案内容严重缺陷的得2分；方案内容与项目不符得1分；未提供相关内容的不得分。</w:t>
            </w:r>
          </w:p>
        </w:tc>
        <w:tc>
          <w:tcPr>
            <w:tcW w:w="884" w:type="dxa"/>
            <w:tcBorders>
              <w:tl2br w:val="nil"/>
              <w:tr2bl w:val="nil"/>
            </w:tcBorders>
            <w:vAlign w:val="center"/>
          </w:tcPr>
          <w:p w14:paraId="60695ADF">
            <w:pPr>
              <w:spacing w:after="0"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0～5</w:t>
            </w:r>
          </w:p>
        </w:tc>
      </w:tr>
      <w:tr w14:paraId="01AE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8" w:type="dxa"/>
            <w:vMerge w:val="continue"/>
            <w:tcBorders>
              <w:tl2br w:val="nil"/>
              <w:tr2bl w:val="nil"/>
            </w:tcBorders>
            <w:vAlign w:val="center"/>
          </w:tcPr>
          <w:p w14:paraId="196D81F5">
            <w:pPr>
              <w:spacing w:after="0" w:line="400" w:lineRule="exact"/>
              <w:rPr>
                <w:rFonts w:ascii="宋体" w:hAnsi="宋体" w:cs="宋体"/>
                <w:color w:val="auto"/>
                <w:sz w:val="21"/>
                <w:szCs w:val="21"/>
                <w:highlight w:val="none"/>
              </w:rPr>
            </w:pPr>
          </w:p>
        </w:tc>
        <w:tc>
          <w:tcPr>
            <w:tcW w:w="1817" w:type="dxa"/>
            <w:vMerge w:val="continue"/>
            <w:tcBorders>
              <w:tl2br w:val="nil"/>
              <w:tr2bl w:val="nil"/>
            </w:tcBorders>
            <w:vAlign w:val="center"/>
          </w:tcPr>
          <w:p w14:paraId="1C4C971E">
            <w:pPr>
              <w:spacing w:after="0" w:line="400" w:lineRule="exact"/>
              <w:rPr>
                <w:rFonts w:ascii="宋体" w:hAnsi="宋体" w:cs="宋体"/>
                <w:color w:val="auto"/>
                <w:sz w:val="21"/>
                <w:szCs w:val="21"/>
                <w:highlight w:val="none"/>
              </w:rPr>
            </w:pPr>
          </w:p>
        </w:tc>
        <w:tc>
          <w:tcPr>
            <w:tcW w:w="5617" w:type="dxa"/>
            <w:tcBorders>
              <w:tl2br w:val="nil"/>
              <w:tr2bl w:val="nil"/>
            </w:tcBorders>
            <w:vAlign w:val="center"/>
          </w:tcPr>
          <w:p w14:paraId="59DCA0F3">
            <w:pPr>
              <w:spacing w:after="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根据供应商</w:t>
            </w:r>
            <w:r>
              <w:rPr>
                <w:rFonts w:hint="eastAsia" w:ascii="宋体" w:hAnsi="宋体" w:cs="宋体"/>
                <w:color w:val="auto"/>
                <w:sz w:val="21"/>
                <w:szCs w:val="21"/>
                <w:highlight w:val="none"/>
                <w:lang w:val="en-US" w:eastAsia="zh-CN"/>
              </w:rPr>
              <w:t>针对第五个“宪法与浙江”宣传月交通运输系列活动的策划组织方案</w:t>
            </w:r>
            <w:r>
              <w:rPr>
                <w:rFonts w:hint="eastAsia" w:ascii="宋体" w:hAnsi="宋体" w:cs="宋体"/>
                <w:color w:val="auto"/>
                <w:sz w:val="21"/>
                <w:szCs w:val="21"/>
                <w:highlight w:val="none"/>
              </w:rPr>
              <w:t>进行打分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方案内容能够准确把握项目需求，逻辑清晰，内容详实的得5分；方案内容对需求把握较为全面，逻辑清晰，内容基本详实的得4分；方案内容模糊，技术路线基本合理的得3分；方案内容严重缺陷的得2分；方案内容与项目不符得1分；未提供相关内容的不得分。</w:t>
            </w:r>
          </w:p>
        </w:tc>
        <w:tc>
          <w:tcPr>
            <w:tcW w:w="884" w:type="dxa"/>
            <w:tcBorders>
              <w:tl2br w:val="nil"/>
              <w:tr2bl w:val="nil"/>
            </w:tcBorders>
            <w:vAlign w:val="center"/>
          </w:tcPr>
          <w:p w14:paraId="08E5F508">
            <w:pPr>
              <w:spacing w:after="0"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0～5</w:t>
            </w:r>
          </w:p>
        </w:tc>
      </w:tr>
      <w:tr w14:paraId="6E89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8" w:type="dxa"/>
            <w:vMerge w:val="continue"/>
            <w:tcBorders>
              <w:tl2br w:val="nil"/>
              <w:tr2bl w:val="nil"/>
            </w:tcBorders>
            <w:vAlign w:val="center"/>
          </w:tcPr>
          <w:p w14:paraId="2259D3D4">
            <w:pPr>
              <w:spacing w:after="0" w:line="400" w:lineRule="exact"/>
              <w:rPr>
                <w:rFonts w:ascii="宋体" w:hAnsi="宋体" w:cs="宋体"/>
                <w:color w:val="auto"/>
                <w:sz w:val="21"/>
                <w:szCs w:val="21"/>
                <w:highlight w:val="none"/>
              </w:rPr>
            </w:pPr>
          </w:p>
        </w:tc>
        <w:tc>
          <w:tcPr>
            <w:tcW w:w="1817" w:type="dxa"/>
            <w:vMerge w:val="continue"/>
            <w:tcBorders>
              <w:tl2br w:val="nil"/>
              <w:tr2bl w:val="nil"/>
            </w:tcBorders>
            <w:vAlign w:val="center"/>
          </w:tcPr>
          <w:p w14:paraId="693D854B">
            <w:pPr>
              <w:spacing w:after="0" w:line="400" w:lineRule="exact"/>
              <w:rPr>
                <w:rFonts w:ascii="宋体" w:hAnsi="宋体" w:cs="宋体"/>
                <w:color w:val="auto"/>
                <w:sz w:val="21"/>
                <w:szCs w:val="21"/>
                <w:highlight w:val="none"/>
              </w:rPr>
            </w:pPr>
          </w:p>
        </w:tc>
        <w:tc>
          <w:tcPr>
            <w:tcW w:w="5617" w:type="dxa"/>
            <w:tcBorders>
              <w:tl2br w:val="nil"/>
              <w:tr2bl w:val="nil"/>
            </w:tcBorders>
            <w:vAlign w:val="center"/>
          </w:tcPr>
          <w:p w14:paraId="361A88EA">
            <w:pPr>
              <w:spacing w:after="0"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根据供应商</w:t>
            </w:r>
            <w:r>
              <w:rPr>
                <w:rFonts w:hint="eastAsia" w:ascii="宋体" w:hAnsi="宋体" w:cs="宋体"/>
                <w:color w:val="auto"/>
                <w:sz w:val="21"/>
                <w:szCs w:val="21"/>
                <w:highlight w:val="none"/>
                <w:lang w:val="en-US" w:eastAsia="zh-CN"/>
              </w:rPr>
              <w:t>针对线下开展相关普法活动的策划组织方案</w:t>
            </w:r>
            <w:r>
              <w:rPr>
                <w:rFonts w:hint="eastAsia" w:ascii="宋体" w:hAnsi="宋体" w:cs="宋体"/>
                <w:color w:val="auto"/>
                <w:sz w:val="21"/>
                <w:szCs w:val="21"/>
                <w:highlight w:val="none"/>
              </w:rPr>
              <w:t>进行打分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方案内容能够准确把握项目需求，逻辑清晰，内容详实的得5分；方案内容对需求把握较为全面，逻辑清晰，内容基本详实的得4分；方案内容模糊，技术路线基本合理的得3分；方案内容严重缺陷的得2分；方案内容与项目不符得1分；未提供相关内容的不得分。</w:t>
            </w:r>
          </w:p>
        </w:tc>
        <w:tc>
          <w:tcPr>
            <w:tcW w:w="884" w:type="dxa"/>
            <w:tcBorders>
              <w:tl2br w:val="nil"/>
              <w:tr2bl w:val="nil"/>
            </w:tcBorders>
            <w:vAlign w:val="center"/>
          </w:tcPr>
          <w:p w14:paraId="4F8362D4">
            <w:pPr>
              <w:spacing w:after="0"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0～5</w:t>
            </w:r>
          </w:p>
        </w:tc>
      </w:tr>
      <w:tr w14:paraId="79C89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8" w:type="dxa"/>
            <w:vMerge w:val="continue"/>
            <w:tcBorders>
              <w:tl2br w:val="nil"/>
              <w:tr2bl w:val="nil"/>
            </w:tcBorders>
            <w:vAlign w:val="center"/>
          </w:tcPr>
          <w:p w14:paraId="03A0F2C5">
            <w:pPr>
              <w:spacing w:after="0" w:line="400" w:lineRule="exact"/>
              <w:rPr>
                <w:rFonts w:ascii="宋体" w:hAnsi="宋体" w:cs="宋体"/>
                <w:color w:val="auto"/>
                <w:sz w:val="21"/>
                <w:szCs w:val="21"/>
                <w:highlight w:val="none"/>
              </w:rPr>
            </w:pPr>
          </w:p>
        </w:tc>
        <w:tc>
          <w:tcPr>
            <w:tcW w:w="1817" w:type="dxa"/>
            <w:tcBorders>
              <w:tl2br w:val="nil"/>
              <w:tr2bl w:val="nil"/>
            </w:tcBorders>
            <w:vAlign w:val="center"/>
          </w:tcPr>
          <w:p w14:paraId="037CF7AF">
            <w:pPr>
              <w:spacing w:after="0"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工作计划安排（主观评分项）</w:t>
            </w:r>
          </w:p>
        </w:tc>
        <w:tc>
          <w:tcPr>
            <w:tcW w:w="5617" w:type="dxa"/>
            <w:tcBorders>
              <w:tl2br w:val="nil"/>
              <w:tr2bl w:val="nil"/>
            </w:tcBorders>
            <w:vAlign w:val="center"/>
          </w:tcPr>
          <w:p w14:paraId="4B490FE3">
            <w:pPr>
              <w:spacing w:after="0" w:line="400" w:lineRule="exact"/>
              <w:ind w:firstLine="420" w:firstLineChars="200"/>
              <w:rPr>
                <w:rFonts w:hint="eastAsia" w:ascii="宋体" w:hAnsi="宋体" w:cs="宋体"/>
                <w:color w:val="auto"/>
                <w:sz w:val="21"/>
                <w:szCs w:val="21"/>
                <w:highlight w:val="none"/>
                <w:lang w:val="zh-TW" w:eastAsia="zh-TW"/>
              </w:rPr>
            </w:pPr>
            <w:r>
              <w:rPr>
                <w:rFonts w:hint="eastAsia" w:ascii="宋体" w:hAnsi="宋体" w:cs="宋体"/>
                <w:color w:val="auto"/>
                <w:sz w:val="21"/>
                <w:szCs w:val="21"/>
                <w:highlight w:val="none"/>
              </w:rPr>
              <w:t>根据</w:t>
            </w: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工作计划安排及控制措施的合理性、科学性进行评价打分。方案内容详实、符合实际情况且可操作性强的得5分；方案内容较详实，基本符合实际且具备可操作性的得4分；方案内容有针对性，可实施性一般的得3分；方案内容针对性不足，可实施性一般的得2分；方案内容与实际情况不符的得1分；未提供相关内容的不得分。</w:t>
            </w:r>
          </w:p>
        </w:tc>
        <w:tc>
          <w:tcPr>
            <w:tcW w:w="884" w:type="dxa"/>
            <w:tcBorders>
              <w:tl2br w:val="nil"/>
              <w:tr2bl w:val="nil"/>
            </w:tcBorders>
            <w:vAlign w:val="center"/>
          </w:tcPr>
          <w:p w14:paraId="00820E1D">
            <w:pPr>
              <w:spacing w:after="0"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0～5</w:t>
            </w:r>
          </w:p>
        </w:tc>
      </w:tr>
      <w:tr w14:paraId="44A4E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8" w:type="dxa"/>
            <w:vMerge w:val="continue"/>
            <w:tcBorders>
              <w:tl2br w:val="nil"/>
              <w:tr2bl w:val="nil"/>
            </w:tcBorders>
            <w:vAlign w:val="center"/>
          </w:tcPr>
          <w:p w14:paraId="078A4487">
            <w:pPr>
              <w:spacing w:after="0" w:line="400" w:lineRule="exact"/>
              <w:rPr>
                <w:rFonts w:ascii="宋体" w:hAnsi="宋体" w:cs="宋体"/>
                <w:color w:val="auto"/>
                <w:sz w:val="21"/>
                <w:szCs w:val="21"/>
                <w:highlight w:val="none"/>
              </w:rPr>
            </w:pPr>
          </w:p>
        </w:tc>
        <w:tc>
          <w:tcPr>
            <w:tcW w:w="1817" w:type="dxa"/>
            <w:vMerge w:val="restart"/>
            <w:tcBorders>
              <w:tl2br w:val="nil"/>
              <w:tr2bl w:val="nil"/>
            </w:tcBorders>
            <w:vAlign w:val="center"/>
          </w:tcPr>
          <w:p w14:paraId="23CB3952">
            <w:pPr>
              <w:spacing w:after="0"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重点难点</w:t>
            </w:r>
          </w:p>
          <w:p w14:paraId="2367A631">
            <w:pPr>
              <w:spacing w:after="0"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（主观评分项）</w:t>
            </w:r>
          </w:p>
        </w:tc>
        <w:tc>
          <w:tcPr>
            <w:tcW w:w="5617" w:type="dxa"/>
            <w:tcBorders>
              <w:tl2br w:val="nil"/>
              <w:tr2bl w:val="nil"/>
            </w:tcBorders>
            <w:vAlign w:val="center"/>
          </w:tcPr>
          <w:p w14:paraId="426AD35B">
            <w:pPr>
              <w:spacing w:after="0"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zh-TW" w:eastAsia="zh-TW"/>
              </w:rPr>
              <w:t>根据</w:t>
            </w: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lang w:val="zh-TW" w:eastAsia="zh-TW"/>
              </w:rPr>
              <w:t>对本项目的重难点分析情况进行评价打分。重难点问题分析全面，科学合理且针对性强的得5分；重难点问题分析较为全面，具有一定针对性的得4分；重难点问题分析片面，针对性不足的得3分；重难点问题分析严重缺陷的得2分；重难点问题分析内容与项目不符得1分；未提供相关内容的不得分。</w:t>
            </w:r>
          </w:p>
        </w:tc>
        <w:tc>
          <w:tcPr>
            <w:tcW w:w="884" w:type="dxa"/>
            <w:tcBorders>
              <w:tl2br w:val="nil"/>
              <w:tr2bl w:val="nil"/>
            </w:tcBorders>
            <w:vAlign w:val="center"/>
          </w:tcPr>
          <w:p w14:paraId="31C4F1C7">
            <w:pPr>
              <w:spacing w:after="0" w:line="400" w:lineRule="exact"/>
              <w:jc w:val="center"/>
              <w:rPr>
                <w:rFonts w:ascii="宋体" w:hAnsi="宋体" w:cs="宋体"/>
                <w:color w:val="auto"/>
                <w:sz w:val="21"/>
                <w:szCs w:val="21"/>
                <w:highlight w:val="none"/>
              </w:rPr>
            </w:pPr>
            <w:r>
              <w:rPr>
                <w:rStyle w:val="73"/>
                <w:rFonts w:hint="eastAsia" w:ascii="宋体" w:hAnsi="宋体" w:cs="宋体"/>
                <w:color w:val="auto"/>
                <w:sz w:val="21"/>
                <w:szCs w:val="21"/>
                <w:highlight w:val="none"/>
              </w:rPr>
              <w:t>0</w:t>
            </w:r>
            <w:r>
              <w:rPr>
                <w:rStyle w:val="73"/>
                <w:rFonts w:hint="eastAsia" w:ascii="宋体" w:hAnsi="宋体" w:cs="宋体"/>
                <w:color w:val="auto"/>
                <w:sz w:val="21"/>
                <w:szCs w:val="21"/>
                <w:highlight w:val="none"/>
                <w:lang w:val="zh-TW" w:eastAsia="zh-TW"/>
              </w:rPr>
              <w:t>～</w:t>
            </w:r>
            <w:r>
              <w:rPr>
                <w:rStyle w:val="73"/>
                <w:rFonts w:hint="eastAsia" w:ascii="宋体" w:hAnsi="宋体" w:cs="宋体"/>
                <w:color w:val="auto"/>
                <w:sz w:val="21"/>
                <w:szCs w:val="21"/>
                <w:highlight w:val="none"/>
              </w:rPr>
              <w:t>5</w:t>
            </w:r>
          </w:p>
        </w:tc>
      </w:tr>
      <w:tr w14:paraId="0377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8" w:type="dxa"/>
            <w:vMerge w:val="continue"/>
            <w:tcBorders>
              <w:tl2br w:val="nil"/>
              <w:tr2bl w:val="nil"/>
            </w:tcBorders>
            <w:vAlign w:val="center"/>
          </w:tcPr>
          <w:p w14:paraId="7CEA16DE">
            <w:pPr>
              <w:spacing w:after="0" w:line="400" w:lineRule="exact"/>
              <w:rPr>
                <w:rFonts w:ascii="宋体" w:hAnsi="宋体" w:cs="宋体"/>
                <w:color w:val="auto"/>
                <w:sz w:val="21"/>
                <w:szCs w:val="21"/>
                <w:highlight w:val="none"/>
              </w:rPr>
            </w:pPr>
          </w:p>
        </w:tc>
        <w:tc>
          <w:tcPr>
            <w:tcW w:w="1817" w:type="dxa"/>
            <w:vMerge w:val="continue"/>
            <w:tcBorders>
              <w:tl2br w:val="nil"/>
              <w:tr2bl w:val="nil"/>
            </w:tcBorders>
            <w:vAlign w:val="center"/>
          </w:tcPr>
          <w:p w14:paraId="7D994612">
            <w:pPr>
              <w:spacing w:after="0" w:line="400" w:lineRule="exact"/>
              <w:jc w:val="center"/>
              <w:rPr>
                <w:rFonts w:ascii="宋体" w:hAnsi="宋体" w:cs="宋体"/>
                <w:color w:val="auto"/>
                <w:sz w:val="21"/>
                <w:szCs w:val="21"/>
                <w:highlight w:val="none"/>
              </w:rPr>
            </w:pPr>
          </w:p>
        </w:tc>
        <w:tc>
          <w:tcPr>
            <w:tcW w:w="5617" w:type="dxa"/>
            <w:tcBorders>
              <w:tl2br w:val="nil"/>
              <w:tr2bl w:val="nil"/>
            </w:tcBorders>
            <w:vAlign w:val="center"/>
          </w:tcPr>
          <w:p w14:paraId="7EF91C77">
            <w:pPr>
              <w:spacing w:after="0"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zh-TW" w:eastAsia="zh-TW"/>
              </w:rPr>
              <w:t>根据</w:t>
            </w: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lang w:val="zh-TW" w:eastAsia="zh-TW"/>
              </w:rPr>
              <w:t>对本项目的重难点解决措施情况进行评价打分。重难点解决措施全面，科学合理且针对性强的得5分；重难点解决措施较为全面，具有一定针对性的得4分；重难点解决措施片面，针对性不足的得3分；重难点解决措施严重缺陷的得2分；重难点问题解决措施内容与项目不符得1分；未提供相关内容的不得分。</w:t>
            </w:r>
          </w:p>
        </w:tc>
        <w:tc>
          <w:tcPr>
            <w:tcW w:w="884" w:type="dxa"/>
            <w:tcBorders>
              <w:tl2br w:val="nil"/>
              <w:tr2bl w:val="nil"/>
            </w:tcBorders>
            <w:vAlign w:val="center"/>
          </w:tcPr>
          <w:p w14:paraId="0D00635A">
            <w:pPr>
              <w:spacing w:after="0" w:line="400" w:lineRule="exact"/>
              <w:jc w:val="center"/>
              <w:rPr>
                <w:rFonts w:ascii="宋体" w:hAnsi="宋体" w:cs="宋体"/>
                <w:color w:val="auto"/>
                <w:sz w:val="21"/>
                <w:szCs w:val="21"/>
                <w:highlight w:val="none"/>
              </w:rPr>
            </w:pPr>
            <w:r>
              <w:rPr>
                <w:rStyle w:val="73"/>
                <w:rFonts w:hint="eastAsia" w:ascii="宋体" w:hAnsi="宋体" w:cs="宋体"/>
                <w:color w:val="auto"/>
                <w:sz w:val="21"/>
                <w:szCs w:val="21"/>
                <w:highlight w:val="none"/>
              </w:rPr>
              <w:t>0</w:t>
            </w:r>
            <w:r>
              <w:rPr>
                <w:rStyle w:val="73"/>
                <w:rFonts w:hint="eastAsia" w:ascii="宋体" w:hAnsi="宋体" w:cs="宋体"/>
                <w:color w:val="auto"/>
                <w:sz w:val="21"/>
                <w:szCs w:val="21"/>
                <w:highlight w:val="none"/>
                <w:lang w:val="zh-TW" w:eastAsia="zh-TW"/>
              </w:rPr>
              <w:t>～</w:t>
            </w:r>
            <w:r>
              <w:rPr>
                <w:rStyle w:val="73"/>
                <w:rFonts w:hint="eastAsia" w:ascii="宋体" w:hAnsi="宋体" w:cs="宋体"/>
                <w:color w:val="auto"/>
                <w:sz w:val="21"/>
                <w:szCs w:val="21"/>
                <w:highlight w:val="none"/>
              </w:rPr>
              <w:t>5</w:t>
            </w:r>
          </w:p>
        </w:tc>
      </w:tr>
      <w:tr w14:paraId="5387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8" w:type="dxa"/>
            <w:vMerge w:val="continue"/>
            <w:tcBorders>
              <w:tl2br w:val="nil"/>
              <w:tr2bl w:val="nil"/>
            </w:tcBorders>
            <w:vAlign w:val="center"/>
          </w:tcPr>
          <w:p w14:paraId="22CCAE7B">
            <w:pPr>
              <w:spacing w:after="0" w:line="400" w:lineRule="exact"/>
              <w:rPr>
                <w:rFonts w:ascii="宋体" w:hAnsi="宋体" w:cs="宋体"/>
                <w:color w:val="auto"/>
                <w:sz w:val="21"/>
                <w:szCs w:val="21"/>
                <w:highlight w:val="none"/>
              </w:rPr>
            </w:pPr>
          </w:p>
        </w:tc>
        <w:tc>
          <w:tcPr>
            <w:tcW w:w="1817" w:type="dxa"/>
            <w:vMerge w:val="restart"/>
            <w:tcBorders>
              <w:tl2br w:val="nil"/>
              <w:tr2bl w:val="nil"/>
            </w:tcBorders>
            <w:shd w:val="clear" w:color="auto" w:fill="auto"/>
            <w:vAlign w:val="center"/>
          </w:tcPr>
          <w:p w14:paraId="5BA8DCE8">
            <w:pPr>
              <w:spacing w:after="0"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质量保证</w:t>
            </w:r>
          </w:p>
          <w:p w14:paraId="02E2545D">
            <w:pPr>
              <w:spacing w:after="0"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（主观评分项）</w:t>
            </w:r>
          </w:p>
        </w:tc>
        <w:tc>
          <w:tcPr>
            <w:tcW w:w="5617" w:type="dxa"/>
            <w:tcBorders>
              <w:tl2br w:val="nil"/>
              <w:tr2bl w:val="nil"/>
            </w:tcBorders>
            <w:shd w:val="clear" w:color="auto" w:fill="FFFFFF"/>
            <w:vAlign w:val="center"/>
          </w:tcPr>
          <w:p w14:paraId="1152343C">
            <w:pPr>
              <w:spacing w:after="0" w:line="400" w:lineRule="exact"/>
              <w:ind w:firstLine="420" w:firstLineChars="200"/>
              <w:rPr>
                <w:rFonts w:ascii="宋体" w:hAnsi="宋体" w:cs="宋体"/>
                <w:color w:val="auto"/>
                <w:sz w:val="21"/>
                <w:szCs w:val="21"/>
                <w:highlight w:val="none"/>
              </w:rPr>
            </w:pPr>
            <w:r>
              <w:rPr>
                <w:rStyle w:val="73"/>
                <w:rFonts w:hint="eastAsia" w:ascii="宋体" w:hAnsi="宋体" w:cs="宋体"/>
                <w:color w:val="auto"/>
                <w:sz w:val="21"/>
                <w:szCs w:val="21"/>
                <w:highlight w:val="none"/>
                <w:lang w:val="zh-TW" w:eastAsia="zh-TW"/>
              </w:rPr>
              <w:t>根据</w:t>
            </w:r>
            <w:r>
              <w:rPr>
                <w:rStyle w:val="73"/>
                <w:rFonts w:hint="eastAsia" w:ascii="宋体" w:hAnsi="宋体" w:cs="宋体"/>
                <w:color w:val="auto"/>
                <w:sz w:val="21"/>
                <w:szCs w:val="21"/>
                <w:highlight w:val="none"/>
                <w:lang w:val="en-US" w:eastAsia="zh-CN"/>
              </w:rPr>
              <w:t>供应商</w:t>
            </w:r>
            <w:r>
              <w:rPr>
                <w:rStyle w:val="73"/>
                <w:rFonts w:hint="eastAsia" w:ascii="宋体" w:hAnsi="宋体" w:cs="宋体"/>
                <w:color w:val="auto"/>
                <w:sz w:val="21"/>
                <w:szCs w:val="21"/>
                <w:highlight w:val="none"/>
                <w:lang w:val="zh-TW" w:eastAsia="zh-TW"/>
              </w:rPr>
              <w:t>的质量保证措施进行评价打分。措施方案明确，科学有效的得5分；措施方案明确，基本有效的得4分；措施方案欠佳但基本合理的得3分；措施方案欠佳合理性一般的得2分；措施方案内容与项目不符的得1分；未提供相关内容的不得分。</w:t>
            </w:r>
          </w:p>
        </w:tc>
        <w:tc>
          <w:tcPr>
            <w:tcW w:w="884" w:type="dxa"/>
            <w:tcBorders>
              <w:tl2br w:val="nil"/>
              <w:tr2bl w:val="nil"/>
            </w:tcBorders>
            <w:shd w:val="clear" w:color="auto" w:fill="FFFFFF"/>
            <w:vAlign w:val="center"/>
          </w:tcPr>
          <w:p w14:paraId="25E13633">
            <w:pPr>
              <w:spacing w:after="0" w:line="400" w:lineRule="exact"/>
              <w:jc w:val="center"/>
              <w:rPr>
                <w:rFonts w:ascii="宋体" w:hAnsi="宋体" w:cs="宋体"/>
                <w:color w:val="auto"/>
                <w:sz w:val="21"/>
                <w:szCs w:val="21"/>
                <w:highlight w:val="none"/>
              </w:rPr>
            </w:pPr>
            <w:r>
              <w:rPr>
                <w:rStyle w:val="73"/>
                <w:rFonts w:hint="eastAsia" w:ascii="宋体" w:hAnsi="宋体" w:cs="宋体"/>
                <w:color w:val="auto"/>
                <w:sz w:val="21"/>
                <w:szCs w:val="21"/>
                <w:highlight w:val="none"/>
              </w:rPr>
              <w:t>0</w:t>
            </w:r>
            <w:r>
              <w:rPr>
                <w:rStyle w:val="73"/>
                <w:rFonts w:hint="eastAsia" w:ascii="宋体" w:hAnsi="宋体" w:cs="宋体"/>
                <w:color w:val="auto"/>
                <w:sz w:val="21"/>
                <w:szCs w:val="21"/>
                <w:highlight w:val="none"/>
                <w:lang w:val="zh-TW" w:eastAsia="zh-TW"/>
              </w:rPr>
              <w:t>～</w:t>
            </w:r>
            <w:r>
              <w:rPr>
                <w:rStyle w:val="73"/>
                <w:rFonts w:hint="eastAsia" w:ascii="宋体" w:hAnsi="宋体" w:cs="宋体"/>
                <w:color w:val="auto"/>
                <w:sz w:val="21"/>
                <w:szCs w:val="21"/>
                <w:highlight w:val="none"/>
              </w:rPr>
              <w:t>5</w:t>
            </w:r>
          </w:p>
        </w:tc>
      </w:tr>
      <w:tr w14:paraId="7D3B3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8" w:type="dxa"/>
            <w:vMerge w:val="continue"/>
            <w:tcBorders>
              <w:tl2br w:val="nil"/>
              <w:tr2bl w:val="nil"/>
            </w:tcBorders>
            <w:vAlign w:val="center"/>
          </w:tcPr>
          <w:p w14:paraId="35B1F5C7">
            <w:pPr>
              <w:spacing w:after="0" w:line="400" w:lineRule="exact"/>
              <w:rPr>
                <w:rFonts w:ascii="宋体" w:hAnsi="宋体" w:cs="宋体"/>
                <w:color w:val="auto"/>
                <w:sz w:val="21"/>
                <w:szCs w:val="21"/>
                <w:highlight w:val="none"/>
              </w:rPr>
            </w:pPr>
          </w:p>
        </w:tc>
        <w:tc>
          <w:tcPr>
            <w:tcW w:w="1817" w:type="dxa"/>
            <w:vMerge w:val="continue"/>
            <w:tcBorders>
              <w:tl2br w:val="nil"/>
              <w:tr2bl w:val="nil"/>
            </w:tcBorders>
            <w:shd w:val="clear" w:color="auto" w:fill="auto"/>
            <w:vAlign w:val="center"/>
          </w:tcPr>
          <w:p w14:paraId="1AFE1D14">
            <w:pPr>
              <w:spacing w:after="0" w:line="400" w:lineRule="exact"/>
              <w:jc w:val="center"/>
              <w:rPr>
                <w:rFonts w:ascii="宋体" w:hAnsi="宋体" w:cs="宋体"/>
                <w:color w:val="auto"/>
                <w:sz w:val="21"/>
                <w:szCs w:val="21"/>
                <w:highlight w:val="none"/>
              </w:rPr>
            </w:pPr>
          </w:p>
        </w:tc>
        <w:tc>
          <w:tcPr>
            <w:tcW w:w="5617" w:type="dxa"/>
            <w:tcBorders>
              <w:tl2br w:val="nil"/>
              <w:tr2bl w:val="nil"/>
            </w:tcBorders>
            <w:shd w:val="clear" w:color="auto" w:fill="FFFFFF"/>
            <w:vAlign w:val="center"/>
          </w:tcPr>
          <w:p w14:paraId="5B48B540">
            <w:pPr>
              <w:spacing w:after="0" w:line="400" w:lineRule="exact"/>
              <w:ind w:firstLine="420" w:firstLineChars="200"/>
              <w:rPr>
                <w:rFonts w:ascii="宋体" w:hAnsi="宋体" w:cs="宋体"/>
                <w:color w:val="auto"/>
                <w:sz w:val="21"/>
                <w:szCs w:val="21"/>
                <w:highlight w:val="none"/>
              </w:rPr>
            </w:pPr>
            <w:r>
              <w:rPr>
                <w:rStyle w:val="73"/>
                <w:rFonts w:hint="eastAsia" w:ascii="宋体" w:hAnsi="宋体" w:cs="宋体"/>
                <w:color w:val="auto"/>
                <w:sz w:val="21"/>
                <w:szCs w:val="21"/>
                <w:highlight w:val="none"/>
              </w:rPr>
              <w:t>根据</w:t>
            </w:r>
            <w:r>
              <w:rPr>
                <w:rStyle w:val="73"/>
                <w:rFonts w:hint="eastAsia" w:ascii="宋体" w:hAnsi="宋体" w:cs="宋体"/>
                <w:color w:val="auto"/>
                <w:sz w:val="21"/>
                <w:szCs w:val="21"/>
                <w:highlight w:val="none"/>
                <w:lang w:val="en-US" w:eastAsia="zh-CN"/>
              </w:rPr>
              <w:t>供应商</w:t>
            </w:r>
            <w:r>
              <w:rPr>
                <w:rStyle w:val="73"/>
                <w:rFonts w:hint="eastAsia" w:ascii="宋体" w:hAnsi="宋体" w:cs="宋体"/>
                <w:color w:val="auto"/>
                <w:sz w:val="21"/>
                <w:szCs w:val="21"/>
                <w:highlight w:val="none"/>
              </w:rPr>
              <w:t>后续服务保障体系方案进行评价打分。方案内容贴合项目实际且科学合理，可操作性强的得5分；方案内容完整且与项目匹配度较好，可操作性高的得4分；方案内容完整且与项目匹配度较好，可操作性较好的得3分；方案内容基本完整且与项目匹配度较好，可操作性一般的得2分；方案内容与项目不符的得1分；未提供相关内容的不得分。</w:t>
            </w:r>
          </w:p>
        </w:tc>
        <w:tc>
          <w:tcPr>
            <w:tcW w:w="884" w:type="dxa"/>
            <w:tcBorders>
              <w:tl2br w:val="nil"/>
              <w:tr2bl w:val="nil"/>
            </w:tcBorders>
            <w:shd w:val="clear" w:color="auto" w:fill="FFFFFF"/>
            <w:vAlign w:val="center"/>
          </w:tcPr>
          <w:p w14:paraId="620D13BB">
            <w:pPr>
              <w:spacing w:after="0" w:line="400" w:lineRule="exact"/>
              <w:jc w:val="center"/>
              <w:rPr>
                <w:rFonts w:ascii="宋体" w:hAnsi="宋体" w:cs="宋体"/>
                <w:color w:val="auto"/>
                <w:sz w:val="21"/>
                <w:szCs w:val="21"/>
                <w:highlight w:val="none"/>
              </w:rPr>
            </w:pPr>
            <w:r>
              <w:rPr>
                <w:rStyle w:val="73"/>
                <w:rFonts w:hint="eastAsia" w:ascii="宋体" w:hAnsi="宋体" w:cs="宋体"/>
                <w:color w:val="auto"/>
                <w:sz w:val="21"/>
                <w:szCs w:val="21"/>
                <w:highlight w:val="none"/>
              </w:rPr>
              <w:t>0</w:t>
            </w:r>
            <w:r>
              <w:rPr>
                <w:rStyle w:val="73"/>
                <w:rFonts w:hint="eastAsia" w:ascii="宋体" w:hAnsi="宋体" w:cs="宋体"/>
                <w:color w:val="auto"/>
                <w:sz w:val="21"/>
                <w:szCs w:val="21"/>
                <w:highlight w:val="none"/>
                <w:lang w:val="zh-TW" w:eastAsia="zh-TW"/>
              </w:rPr>
              <w:t>～</w:t>
            </w:r>
            <w:r>
              <w:rPr>
                <w:rStyle w:val="73"/>
                <w:rFonts w:hint="eastAsia" w:ascii="宋体" w:hAnsi="宋体" w:cs="宋体"/>
                <w:color w:val="auto"/>
                <w:sz w:val="21"/>
                <w:szCs w:val="21"/>
                <w:highlight w:val="none"/>
              </w:rPr>
              <w:t>5</w:t>
            </w:r>
          </w:p>
        </w:tc>
      </w:tr>
      <w:tr w14:paraId="7735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8" w:type="dxa"/>
            <w:vMerge w:val="continue"/>
            <w:tcBorders>
              <w:tl2br w:val="nil"/>
              <w:tr2bl w:val="nil"/>
            </w:tcBorders>
            <w:vAlign w:val="center"/>
          </w:tcPr>
          <w:p w14:paraId="1F5D0BD5">
            <w:pPr>
              <w:spacing w:after="0" w:line="400" w:lineRule="exact"/>
              <w:rPr>
                <w:rFonts w:ascii="宋体" w:hAnsi="宋体" w:cs="宋体"/>
                <w:color w:val="auto"/>
                <w:sz w:val="21"/>
                <w:szCs w:val="21"/>
                <w:highlight w:val="none"/>
              </w:rPr>
            </w:pPr>
          </w:p>
        </w:tc>
        <w:tc>
          <w:tcPr>
            <w:tcW w:w="1817" w:type="dxa"/>
            <w:tcBorders>
              <w:tl2br w:val="nil"/>
              <w:tr2bl w:val="nil"/>
            </w:tcBorders>
            <w:shd w:val="clear" w:color="auto" w:fill="auto"/>
            <w:vAlign w:val="center"/>
          </w:tcPr>
          <w:p w14:paraId="78646B3B">
            <w:pPr>
              <w:spacing w:after="0" w:line="400" w:lineRule="exact"/>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应急预案</w:t>
            </w:r>
          </w:p>
          <w:p w14:paraId="5D627924">
            <w:pPr>
              <w:spacing w:after="0"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（主观评分项）</w:t>
            </w:r>
          </w:p>
        </w:tc>
        <w:tc>
          <w:tcPr>
            <w:tcW w:w="5617" w:type="dxa"/>
            <w:tcBorders>
              <w:tl2br w:val="nil"/>
              <w:tr2bl w:val="nil"/>
            </w:tcBorders>
            <w:shd w:val="clear" w:color="auto" w:fill="FFFFFF"/>
            <w:vAlign w:val="center"/>
          </w:tcPr>
          <w:p w14:paraId="797F7D67">
            <w:pPr>
              <w:spacing w:after="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根据</w:t>
            </w: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对本项目突发事件的应急工作方案进行评价打分。方案内容详实，可实施性强的得5分；方案内容较详实，可实施性较强的得4分；方案内容基本详实，可实施性一般的得3分；方案内容欠缺，可实施性有欠缺的得2分；方案内容详实程度较低，</w:t>
            </w:r>
            <w:r>
              <w:rPr>
                <w:rFonts w:hint="eastAsia" w:ascii="宋体" w:hAnsi="宋体" w:cs="宋体"/>
                <w:color w:val="auto"/>
                <w:sz w:val="21"/>
                <w:szCs w:val="21"/>
                <w:highlight w:val="none"/>
                <w:lang w:val="en-US" w:eastAsia="zh-CN"/>
              </w:rPr>
              <w:t>不具备实施性</w:t>
            </w:r>
            <w:r>
              <w:rPr>
                <w:rFonts w:hint="eastAsia" w:ascii="宋体" w:hAnsi="宋体" w:cs="宋体"/>
                <w:color w:val="auto"/>
                <w:sz w:val="21"/>
                <w:szCs w:val="21"/>
                <w:highlight w:val="none"/>
              </w:rPr>
              <w:t>的得1分；未提供相关内容的得0分。</w:t>
            </w:r>
          </w:p>
        </w:tc>
        <w:tc>
          <w:tcPr>
            <w:tcW w:w="884" w:type="dxa"/>
            <w:tcBorders>
              <w:tl2br w:val="nil"/>
              <w:tr2bl w:val="nil"/>
            </w:tcBorders>
            <w:shd w:val="clear" w:color="auto" w:fill="FFFFFF"/>
            <w:vAlign w:val="center"/>
          </w:tcPr>
          <w:p w14:paraId="6811E276">
            <w:pPr>
              <w:spacing w:after="0"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0～5</w:t>
            </w:r>
          </w:p>
        </w:tc>
      </w:tr>
      <w:tr w14:paraId="41B5A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8" w:type="dxa"/>
            <w:vMerge w:val="continue"/>
            <w:tcBorders>
              <w:tl2br w:val="nil"/>
              <w:tr2bl w:val="nil"/>
            </w:tcBorders>
            <w:vAlign w:val="center"/>
          </w:tcPr>
          <w:p w14:paraId="0F49AAA5">
            <w:pPr>
              <w:spacing w:after="0" w:line="400" w:lineRule="exact"/>
              <w:rPr>
                <w:rFonts w:ascii="宋体" w:hAnsi="宋体" w:cs="宋体"/>
                <w:color w:val="auto"/>
                <w:sz w:val="21"/>
                <w:szCs w:val="21"/>
                <w:highlight w:val="none"/>
              </w:rPr>
            </w:pPr>
          </w:p>
        </w:tc>
        <w:tc>
          <w:tcPr>
            <w:tcW w:w="1817" w:type="dxa"/>
            <w:tcBorders>
              <w:tl2br w:val="nil"/>
              <w:tr2bl w:val="nil"/>
            </w:tcBorders>
            <w:shd w:val="clear" w:color="auto" w:fill="auto"/>
            <w:vAlign w:val="center"/>
          </w:tcPr>
          <w:p w14:paraId="5F3B87AB">
            <w:pPr>
              <w:spacing w:after="0"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合理化建议</w:t>
            </w:r>
          </w:p>
          <w:p w14:paraId="3464F772">
            <w:pPr>
              <w:spacing w:after="0" w:line="400" w:lineRule="exact"/>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rPr>
              <w:t>（主观评分项）</w:t>
            </w:r>
          </w:p>
        </w:tc>
        <w:tc>
          <w:tcPr>
            <w:tcW w:w="5617" w:type="dxa"/>
            <w:tcBorders>
              <w:tl2br w:val="nil"/>
              <w:tr2bl w:val="nil"/>
            </w:tcBorders>
            <w:shd w:val="clear" w:color="auto" w:fill="auto"/>
            <w:vAlign w:val="center"/>
          </w:tcPr>
          <w:p w14:paraId="0AACEF8F">
            <w:pPr>
              <w:spacing w:after="0" w:line="400" w:lineRule="exact"/>
              <w:ind w:firstLine="420" w:firstLineChars="200"/>
              <w:rPr>
                <w:rFonts w:hint="eastAsia" w:ascii="宋体" w:hAnsi="宋体" w:eastAsia="宋体" w:cs="宋体"/>
                <w:color w:val="auto"/>
                <w:sz w:val="21"/>
                <w:szCs w:val="21"/>
                <w:highlight w:val="none"/>
                <w:lang w:val="en-US" w:eastAsia="zh-CN" w:bidi="ar-SA"/>
              </w:rPr>
            </w:pPr>
            <w:r>
              <w:rPr>
                <w:rStyle w:val="73"/>
                <w:rFonts w:hint="eastAsia" w:ascii="宋体" w:hAnsi="宋体" w:cs="宋体"/>
                <w:color w:val="auto"/>
                <w:sz w:val="21"/>
                <w:szCs w:val="21"/>
                <w:highlight w:val="none"/>
                <w:lang w:val="zh-TW" w:eastAsia="zh-TW"/>
              </w:rPr>
              <w:t>根据</w:t>
            </w:r>
            <w:r>
              <w:rPr>
                <w:rStyle w:val="73"/>
                <w:rFonts w:hint="eastAsia" w:ascii="宋体" w:hAnsi="宋体" w:cs="宋体"/>
                <w:color w:val="auto"/>
                <w:sz w:val="21"/>
                <w:szCs w:val="21"/>
                <w:highlight w:val="none"/>
                <w:lang w:val="en-US" w:eastAsia="zh-CN"/>
              </w:rPr>
              <w:t>供应商</w:t>
            </w:r>
            <w:r>
              <w:rPr>
                <w:rStyle w:val="73"/>
                <w:rFonts w:hint="eastAsia" w:ascii="宋体" w:hAnsi="宋体" w:cs="宋体"/>
                <w:color w:val="auto"/>
                <w:sz w:val="21"/>
                <w:szCs w:val="21"/>
                <w:highlight w:val="none"/>
                <w:lang w:val="zh-TW" w:eastAsia="zh-TW"/>
              </w:rPr>
              <w:t>针对本项目提出的合理化建议与本项目的匹配性进行评价打分。内容全面且与项目匹配度高的得5分；内容较为全面且与项目匹配度较好的得4分；内容基本完整且与项目基本匹配的得3分；内容有所缺陷且与项目匹配性不足的得2分；内容与项目不符的得1分；未提供相关内容的不得分。</w:t>
            </w:r>
          </w:p>
        </w:tc>
        <w:tc>
          <w:tcPr>
            <w:tcW w:w="884" w:type="dxa"/>
            <w:tcBorders>
              <w:tl2br w:val="nil"/>
              <w:tr2bl w:val="nil"/>
            </w:tcBorders>
            <w:shd w:val="clear" w:color="auto" w:fill="auto"/>
            <w:vAlign w:val="center"/>
          </w:tcPr>
          <w:p w14:paraId="633A7109">
            <w:pPr>
              <w:spacing w:after="0" w:line="400" w:lineRule="exact"/>
              <w:jc w:val="center"/>
              <w:rPr>
                <w:rFonts w:hint="eastAsia" w:ascii="宋体" w:hAnsi="宋体" w:eastAsia="宋体" w:cs="宋体"/>
                <w:color w:val="auto"/>
                <w:sz w:val="21"/>
                <w:szCs w:val="21"/>
                <w:highlight w:val="none"/>
                <w:lang w:val="en-US" w:eastAsia="zh-CN" w:bidi="ar-SA"/>
              </w:rPr>
            </w:pPr>
            <w:r>
              <w:rPr>
                <w:rStyle w:val="73"/>
                <w:rFonts w:hint="eastAsia" w:ascii="宋体" w:hAnsi="宋体" w:cs="宋体"/>
                <w:color w:val="auto"/>
                <w:sz w:val="21"/>
                <w:szCs w:val="21"/>
                <w:highlight w:val="none"/>
              </w:rPr>
              <w:t>0</w:t>
            </w:r>
            <w:r>
              <w:rPr>
                <w:rStyle w:val="73"/>
                <w:rFonts w:hint="eastAsia" w:ascii="宋体" w:hAnsi="宋体" w:cs="宋体"/>
                <w:color w:val="auto"/>
                <w:sz w:val="21"/>
                <w:szCs w:val="21"/>
                <w:highlight w:val="none"/>
                <w:lang w:val="zh-TW" w:eastAsia="zh-TW"/>
              </w:rPr>
              <w:t>～</w:t>
            </w:r>
            <w:r>
              <w:rPr>
                <w:rStyle w:val="73"/>
                <w:rFonts w:hint="eastAsia" w:ascii="宋体" w:hAnsi="宋体" w:cs="宋体"/>
                <w:color w:val="auto"/>
                <w:sz w:val="21"/>
                <w:szCs w:val="21"/>
                <w:highlight w:val="none"/>
              </w:rPr>
              <w:t>5</w:t>
            </w:r>
          </w:p>
        </w:tc>
      </w:tr>
    </w:tbl>
    <w:p w14:paraId="2C533479">
      <w:pPr>
        <w:pStyle w:val="38"/>
        <w:rPr>
          <w:highlight w:val="none"/>
        </w:rPr>
      </w:pPr>
    </w:p>
    <w:p w14:paraId="1F85632B">
      <w:pPr>
        <w:rPr>
          <w:rFonts w:ascii="宋体" w:cs="宋体"/>
          <w:color w:val="000000" w:themeColor="text1"/>
          <w:sz w:val="20"/>
          <w:szCs w:val="20"/>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六、推荐成交候选供应商</w:t>
      </w:r>
    </w:p>
    <w:p w14:paraId="1D6C88AB">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（1）各供应商的最终得分为商务、技术及报价三部分的总和。</w:t>
      </w:r>
    </w:p>
    <w:p w14:paraId="33B94678">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（2）磋商小组应当根据综合评分情况，</w:t>
      </w:r>
      <w:r>
        <w:rPr>
          <w:rFonts w:hint="eastAsia" w:ascii="宋体" w:cs="仿宋_GB2312"/>
          <w:bCs/>
          <w:color w:val="000000" w:themeColor="text1"/>
          <w:szCs w:val="21"/>
          <w:highlight w:val="none"/>
          <w:lang w:val="zh-CN"/>
          <w14:textFill>
            <w14:solidFill>
              <w14:schemeClr w14:val="tx1"/>
            </w14:solidFill>
          </w14:textFill>
        </w:rPr>
        <w:t>按照评审总得分由高到低顺序排出推荐成交候选供应商的先后顺序，按顺序提出授标建议，并编写评审报告</w:t>
      </w:r>
      <w:r>
        <w:rPr>
          <w:rFonts w:hint="eastAsia" w:ascii="宋体" w:cs="宋体"/>
          <w:color w:val="000000" w:themeColor="text1"/>
          <w:szCs w:val="21"/>
          <w:highlight w:val="none"/>
          <w14:textFill>
            <w14:solidFill>
              <w14:schemeClr w14:val="tx1"/>
            </w14:solidFill>
          </w14:textFill>
        </w:rPr>
        <w:t>。评审得分相同的，按照最后报价由低到高的顺序推荐。评审得分且最后报价相同的，按照技术指标优劣顺序推荐。</w:t>
      </w:r>
    </w:p>
    <w:p w14:paraId="11188EC0">
      <w:pPr>
        <w:rPr>
          <w:color w:val="000000" w:themeColor="text1"/>
          <w:highlight w:val="none"/>
          <w14:textFill>
            <w14:solidFill>
              <w14:schemeClr w14:val="tx1"/>
            </w14:solidFill>
          </w14:textFill>
        </w:rPr>
      </w:pPr>
    </w:p>
    <w:p w14:paraId="09082336">
      <w:pPr>
        <w:spacing w:line="360" w:lineRule="auto"/>
        <w:ind w:firstLine="422" w:firstLineChars="200"/>
        <w:rPr>
          <w:rFonts w:ascii="宋体" w:cs="宋体"/>
          <w:color w:val="000000" w:themeColor="text1"/>
          <w:sz w:val="20"/>
          <w:szCs w:val="20"/>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七、确定成交供应商</w:t>
      </w:r>
    </w:p>
    <w:p w14:paraId="04CA7D05">
      <w:pPr>
        <w:spacing w:line="360" w:lineRule="auto"/>
        <w:ind w:right="346" w:firstLine="420" w:firstLineChars="200"/>
        <w:jc w:val="both"/>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w:t>
      </w:r>
      <w:r>
        <w:rPr>
          <w:rFonts w:ascii="宋体" w:cs="宋体"/>
          <w:color w:val="000000" w:themeColor="text1"/>
          <w:szCs w:val="21"/>
          <w:highlight w:val="none"/>
          <w14:textFill>
            <w14:solidFill>
              <w14:schemeClr w14:val="tx1"/>
            </w14:solidFill>
          </w14:textFill>
        </w:rPr>
        <w:t>1）</w:t>
      </w:r>
      <w:r>
        <w:rPr>
          <w:rFonts w:hint="eastAsia" w:ascii="宋体" w:cs="宋体"/>
          <w:color w:val="000000" w:themeColor="text1"/>
          <w:szCs w:val="21"/>
          <w:highlight w:val="none"/>
          <w14:textFill>
            <w14:solidFill>
              <w14:schemeClr w14:val="tx1"/>
            </w14:solidFill>
          </w14:textFill>
        </w:rPr>
        <w:t>采购代理机构应当在评审结束后2个工作日内将评审报告送采购人确认</w:t>
      </w:r>
      <w:r>
        <w:rPr>
          <w:rFonts w:ascii="宋体" w:cs="宋体"/>
          <w:color w:val="000000" w:themeColor="text1"/>
          <w:szCs w:val="21"/>
          <w:highlight w:val="none"/>
          <w14:textFill>
            <w14:solidFill>
              <w14:schemeClr w14:val="tx1"/>
            </w14:solidFill>
          </w14:textFill>
        </w:rPr>
        <w:t>。</w:t>
      </w:r>
    </w:p>
    <w:p w14:paraId="30F0CD37">
      <w:pPr>
        <w:spacing w:line="360" w:lineRule="auto"/>
        <w:ind w:right="346" w:firstLine="420" w:firstLineChars="200"/>
        <w:jc w:val="both"/>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w:t>
      </w:r>
      <w:r>
        <w:rPr>
          <w:rFonts w:ascii="宋体" w:cs="宋体"/>
          <w:color w:val="000000" w:themeColor="text1"/>
          <w:szCs w:val="21"/>
          <w:highlight w:val="none"/>
          <w14:textFill>
            <w14:solidFill>
              <w14:schemeClr w14:val="tx1"/>
            </w14:solidFill>
          </w14:textFill>
        </w:rPr>
        <w:t>2）</w:t>
      </w:r>
      <w:r>
        <w:rPr>
          <w:rFonts w:hint="eastAsia" w:ascii="宋体" w:cs="宋体"/>
          <w:color w:val="000000" w:themeColor="text1"/>
          <w:szCs w:val="21"/>
          <w:highlight w:val="none"/>
          <w14:textFill>
            <w14:solidFill>
              <w14:schemeClr w14:val="tx1"/>
            </w14:solidFill>
          </w14:textFill>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r>
        <w:rPr>
          <w:rFonts w:ascii="宋体" w:cs="宋体"/>
          <w:color w:val="000000" w:themeColor="text1"/>
          <w:szCs w:val="21"/>
          <w:highlight w:val="none"/>
          <w14:textFill>
            <w14:solidFill>
              <w14:schemeClr w14:val="tx1"/>
            </w14:solidFill>
          </w14:textFill>
        </w:rPr>
        <w:t>。</w:t>
      </w:r>
    </w:p>
    <w:p w14:paraId="169F0047">
      <w:pPr>
        <w:spacing w:line="360" w:lineRule="auto"/>
        <w:ind w:right="346" w:firstLine="420" w:firstLineChars="200"/>
        <w:jc w:val="both"/>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w:t>
      </w:r>
      <w:r>
        <w:rPr>
          <w:rFonts w:ascii="宋体" w:cs="宋体"/>
          <w:color w:val="000000" w:themeColor="text1"/>
          <w:szCs w:val="21"/>
          <w:highlight w:val="none"/>
          <w14:textFill>
            <w14:solidFill>
              <w14:schemeClr w14:val="tx1"/>
            </w14:solidFill>
          </w14:textFill>
        </w:rPr>
        <w:t>3）</w:t>
      </w:r>
      <w:r>
        <w:rPr>
          <w:rFonts w:hint="eastAsia" w:ascii="宋体" w:cs="宋体"/>
          <w:color w:val="000000" w:themeColor="text1"/>
          <w:szCs w:val="21"/>
          <w:highlight w:val="none"/>
          <w14:textFill>
            <w14:solidFill>
              <w14:schemeClr w14:val="tx1"/>
            </w14:solidFill>
          </w14:textFill>
        </w:rPr>
        <w:t>采购人或采购代理机构应当在成交供应商确定后2个工作日内，在省级以上财政部门指定的政府采购信息发布媒体上公告成交结果，同时向成交供应商发出成交通知书</w:t>
      </w:r>
      <w:r>
        <w:rPr>
          <w:rFonts w:ascii="宋体" w:cs="宋体"/>
          <w:color w:val="000000" w:themeColor="text1"/>
          <w:szCs w:val="21"/>
          <w:highlight w:val="none"/>
          <w14:textFill>
            <w14:solidFill>
              <w14:schemeClr w14:val="tx1"/>
            </w14:solidFill>
          </w14:textFill>
        </w:rPr>
        <w:t>。</w:t>
      </w:r>
    </w:p>
    <w:p w14:paraId="55C4EC12">
      <w:pPr>
        <w:rPr>
          <w:rFonts w:hint="eastAsia" w:ascii="宋体" w:hAnsi="Times New Roman" w:eastAsia="宋体" w:cs="宋体"/>
          <w:b/>
          <w:bCs/>
          <w:color w:val="000000" w:themeColor="text1"/>
          <w:sz w:val="32"/>
          <w:szCs w:val="32"/>
          <w:highlight w:val="none"/>
          <w14:textFill>
            <w14:solidFill>
              <w14:schemeClr w14:val="tx1"/>
            </w14:solidFill>
          </w14:textFill>
        </w:rPr>
      </w:pPr>
      <w:r>
        <w:rPr>
          <w:rFonts w:hint="eastAsia" w:ascii="宋体" w:hAnsi="Times New Roman" w:eastAsia="宋体" w:cs="宋体"/>
          <w:b/>
          <w:bCs/>
          <w:color w:val="000000" w:themeColor="text1"/>
          <w:sz w:val="32"/>
          <w:szCs w:val="32"/>
          <w:highlight w:val="none"/>
          <w14:textFill>
            <w14:solidFill>
              <w14:schemeClr w14:val="tx1"/>
            </w14:solidFill>
          </w14:textFill>
        </w:rPr>
        <w:br w:type="page"/>
      </w:r>
    </w:p>
    <w:p w14:paraId="0177C6EA">
      <w:pPr>
        <w:tabs>
          <w:tab w:val="left" w:pos="320"/>
        </w:tabs>
        <w:spacing w:line="366" w:lineRule="exact"/>
        <w:jc w:val="center"/>
        <w:outlineLvl w:val="0"/>
        <w:rPr>
          <w:rFonts w:hint="eastAsia" w:ascii="宋体" w:hAnsi="Times New Roman" w:eastAsia="宋体" w:cs="宋体"/>
          <w:b/>
          <w:bCs/>
          <w:color w:val="000000" w:themeColor="text1"/>
          <w:sz w:val="32"/>
          <w:szCs w:val="32"/>
          <w:highlight w:val="none"/>
          <w14:textFill>
            <w14:solidFill>
              <w14:schemeClr w14:val="tx1"/>
            </w14:solidFill>
          </w14:textFill>
        </w:rPr>
      </w:pPr>
      <w:bookmarkStart w:id="79" w:name="_Toc11189"/>
      <w:r>
        <w:rPr>
          <w:rFonts w:hint="eastAsia" w:ascii="宋体" w:hAnsi="Times New Roman" w:eastAsia="宋体" w:cs="宋体"/>
          <w:b/>
          <w:bCs/>
          <w:color w:val="000000" w:themeColor="text1"/>
          <w:sz w:val="32"/>
          <w:szCs w:val="32"/>
          <w:highlight w:val="none"/>
          <w14:textFill>
            <w14:solidFill>
              <w14:schemeClr w14:val="tx1"/>
            </w14:solidFill>
          </w14:textFill>
        </w:rPr>
        <w:t>第</w:t>
      </w:r>
      <w:r>
        <w:rPr>
          <w:rFonts w:hint="eastAsia" w:ascii="宋体" w:cs="宋体"/>
          <w:b/>
          <w:bCs/>
          <w:color w:val="000000" w:themeColor="text1"/>
          <w:sz w:val="32"/>
          <w:szCs w:val="32"/>
          <w:highlight w:val="none"/>
          <w:lang w:val="en-US" w:eastAsia="zh-CN"/>
          <w14:textFill>
            <w14:solidFill>
              <w14:schemeClr w14:val="tx1"/>
            </w14:solidFill>
          </w14:textFill>
        </w:rPr>
        <w:t>六</w:t>
      </w:r>
      <w:r>
        <w:rPr>
          <w:rFonts w:hint="eastAsia" w:ascii="宋体" w:hAnsi="Times New Roman" w:eastAsia="宋体" w:cs="宋体"/>
          <w:b/>
          <w:bCs/>
          <w:color w:val="000000" w:themeColor="text1"/>
          <w:sz w:val="32"/>
          <w:szCs w:val="32"/>
          <w:highlight w:val="none"/>
          <w14:textFill>
            <w14:solidFill>
              <w14:schemeClr w14:val="tx1"/>
            </w14:solidFill>
          </w14:textFill>
        </w:rPr>
        <w:t>章  合同条款</w:t>
      </w:r>
      <w:bookmarkEnd w:id="56"/>
      <w:bookmarkEnd w:id="79"/>
    </w:p>
    <w:p w14:paraId="3A117827">
      <w:pPr>
        <w:jc w:val="center"/>
        <w:rPr>
          <w:rFonts w:ascii="宋体" w:cs="宋体"/>
          <w:b/>
          <w:bCs/>
          <w:color w:val="000000" w:themeColor="text1"/>
          <w:sz w:val="32"/>
          <w:szCs w:val="32"/>
          <w:highlight w:val="none"/>
          <w14:textFill>
            <w14:solidFill>
              <w14:schemeClr w14:val="tx1"/>
            </w14:solidFill>
          </w14:textFill>
        </w:rPr>
      </w:pPr>
      <w:bookmarkStart w:id="80" w:name="_Toc534620501"/>
      <w:bookmarkStart w:id="81" w:name="_Toc5198_WPSOffice_Level2"/>
      <w:bookmarkStart w:id="82" w:name="_Toc359576784"/>
      <w:bookmarkStart w:id="83" w:name="_Toc5281"/>
      <w:bookmarkStart w:id="84" w:name="_Toc359576785"/>
    </w:p>
    <w:bookmarkEnd w:id="80"/>
    <w:bookmarkEnd w:id="81"/>
    <w:bookmarkEnd w:id="82"/>
    <w:bookmarkEnd w:id="83"/>
    <w:bookmarkEnd w:id="84"/>
    <w:p w14:paraId="79A19D07">
      <w:pPr>
        <w:spacing w:line="360" w:lineRule="auto"/>
        <w:rPr>
          <w:rFonts w:ascii="宋体" w:hAnsi="宋体" w:cs="宋体"/>
          <w:highlight w:val="none"/>
        </w:rPr>
      </w:pPr>
      <w:bookmarkStart w:id="85" w:name="_Toc12050_WPSOffice_Level1"/>
      <w:r>
        <w:rPr>
          <w:rFonts w:hint="eastAsia" w:ascii="宋体" w:hAnsi="宋体" w:cs="宋体"/>
          <w:highlight w:val="none"/>
        </w:rPr>
        <w:t>（本条款为双方必须遵守的基本条款，双方可根据招标实际情况签订合同文本；正式合同以双方签字盖章的文本为准）</w:t>
      </w:r>
    </w:p>
    <w:p w14:paraId="42576519">
      <w:pPr>
        <w:jc w:val="center"/>
        <w:rPr>
          <w:rFonts w:hint="eastAsia"/>
          <w:b/>
          <w:bCs/>
          <w:kern w:val="0"/>
          <w:sz w:val="28"/>
          <w:szCs w:val="21"/>
        </w:rPr>
      </w:pPr>
    </w:p>
    <w:p w14:paraId="65406D08">
      <w:pPr>
        <w:jc w:val="center"/>
        <w:rPr>
          <w:b/>
          <w:bCs/>
          <w:kern w:val="0"/>
          <w:sz w:val="28"/>
          <w:szCs w:val="24"/>
        </w:rPr>
      </w:pPr>
      <w:r>
        <w:rPr>
          <w:rFonts w:hint="eastAsia"/>
          <w:b/>
          <w:bCs/>
          <w:kern w:val="0"/>
          <w:sz w:val="32"/>
          <w:szCs w:val="22"/>
        </w:rPr>
        <w:t>采购合同主要条款指引</w:t>
      </w:r>
    </w:p>
    <w:p w14:paraId="1CF8FBA0">
      <w:pPr>
        <w:spacing w:line="360" w:lineRule="auto"/>
        <w:rPr>
          <w:rFonts w:ascii="宋体" w:hAnsi="宋体" w:cs="宋体"/>
          <w:sz w:val="24"/>
          <w:szCs w:val="21"/>
          <w:highlight w:val="none"/>
        </w:rPr>
      </w:pPr>
      <w:bookmarkStart w:id="86" w:name="_Toc19768"/>
      <w:r>
        <w:rPr>
          <w:rFonts w:hint="eastAsia" w:ascii="宋体" w:hAnsi="宋体" w:cs="宋体"/>
          <w:sz w:val="24"/>
          <w:szCs w:val="21"/>
          <w:highlight w:val="none"/>
        </w:rPr>
        <w:t>合同登记编号：</w:t>
      </w:r>
      <w:bookmarkEnd w:id="86"/>
    </w:p>
    <w:tbl>
      <w:tblPr>
        <w:tblStyle w:val="30"/>
        <w:tblW w:w="612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45"/>
        <w:gridCol w:w="444"/>
        <w:gridCol w:w="445"/>
        <w:gridCol w:w="444"/>
        <w:gridCol w:w="445"/>
        <w:gridCol w:w="445"/>
        <w:gridCol w:w="429"/>
        <w:gridCol w:w="430"/>
        <w:gridCol w:w="430"/>
        <w:gridCol w:w="429"/>
        <w:gridCol w:w="430"/>
        <w:gridCol w:w="430"/>
        <w:gridCol w:w="430"/>
      </w:tblGrid>
      <w:tr w14:paraId="62D5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tcPr>
          <w:p w14:paraId="506D3845">
            <w:pPr>
              <w:spacing w:line="360" w:lineRule="auto"/>
              <w:ind w:right="105" w:rightChars="50"/>
              <w:rPr>
                <w:rFonts w:ascii="宋体" w:hAnsi="宋体" w:cs="宋体"/>
                <w:highlight w:val="none"/>
              </w:rPr>
            </w:pPr>
          </w:p>
        </w:tc>
        <w:tc>
          <w:tcPr>
            <w:tcW w:w="445" w:type="dxa"/>
          </w:tcPr>
          <w:p w14:paraId="412203DC">
            <w:pPr>
              <w:spacing w:line="360" w:lineRule="auto"/>
              <w:ind w:right="105" w:rightChars="50"/>
              <w:rPr>
                <w:rFonts w:ascii="宋体" w:hAnsi="宋体" w:cs="宋体"/>
                <w:highlight w:val="none"/>
              </w:rPr>
            </w:pPr>
          </w:p>
        </w:tc>
        <w:tc>
          <w:tcPr>
            <w:tcW w:w="444" w:type="dxa"/>
          </w:tcPr>
          <w:p w14:paraId="71C181EE">
            <w:pPr>
              <w:spacing w:line="360" w:lineRule="auto"/>
              <w:ind w:right="105" w:rightChars="50"/>
              <w:rPr>
                <w:rFonts w:ascii="宋体" w:hAnsi="宋体" w:cs="宋体"/>
                <w:highlight w:val="none"/>
              </w:rPr>
            </w:pPr>
          </w:p>
        </w:tc>
        <w:tc>
          <w:tcPr>
            <w:tcW w:w="445" w:type="dxa"/>
          </w:tcPr>
          <w:p w14:paraId="52DB5E51">
            <w:pPr>
              <w:spacing w:line="360" w:lineRule="auto"/>
              <w:ind w:right="105" w:rightChars="50"/>
              <w:rPr>
                <w:rFonts w:ascii="宋体" w:hAnsi="宋体" w:cs="宋体"/>
                <w:highlight w:val="none"/>
              </w:rPr>
            </w:pPr>
          </w:p>
        </w:tc>
        <w:tc>
          <w:tcPr>
            <w:tcW w:w="444" w:type="dxa"/>
          </w:tcPr>
          <w:p w14:paraId="58C47FE9">
            <w:pPr>
              <w:spacing w:line="360" w:lineRule="auto"/>
              <w:ind w:right="105" w:rightChars="50"/>
              <w:rPr>
                <w:rFonts w:ascii="宋体" w:hAnsi="宋体" w:cs="宋体"/>
                <w:highlight w:val="none"/>
              </w:rPr>
            </w:pPr>
          </w:p>
        </w:tc>
        <w:tc>
          <w:tcPr>
            <w:tcW w:w="445" w:type="dxa"/>
          </w:tcPr>
          <w:p w14:paraId="27667C0A">
            <w:pPr>
              <w:spacing w:line="360" w:lineRule="auto"/>
              <w:ind w:right="105" w:rightChars="50"/>
              <w:rPr>
                <w:rFonts w:ascii="宋体" w:hAnsi="宋体" w:cs="宋体"/>
                <w:highlight w:val="none"/>
              </w:rPr>
            </w:pPr>
          </w:p>
        </w:tc>
        <w:tc>
          <w:tcPr>
            <w:tcW w:w="445" w:type="dxa"/>
          </w:tcPr>
          <w:p w14:paraId="6D20009E">
            <w:pPr>
              <w:spacing w:line="360" w:lineRule="auto"/>
              <w:ind w:right="105" w:rightChars="50"/>
              <w:rPr>
                <w:rFonts w:ascii="宋体" w:hAnsi="宋体" w:cs="宋体"/>
                <w:highlight w:val="none"/>
              </w:rPr>
            </w:pPr>
          </w:p>
        </w:tc>
        <w:tc>
          <w:tcPr>
            <w:tcW w:w="429" w:type="dxa"/>
          </w:tcPr>
          <w:p w14:paraId="77F0BE6C">
            <w:pPr>
              <w:spacing w:line="360" w:lineRule="auto"/>
              <w:ind w:right="105" w:rightChars="50"/>
              <w:rPr>
                <w:rFonts w:ascii="宋体" w:hAnsi="宋体" w:cs="宋体"/>
                <w:highlight w:val="none"/>
              </w:rPr>
            </w:pPr>
          </w:p>
        </w:tc>
        <w:tc>
          <w:tcPr>
            <w:tcW w:w="430" w:type="dxa"/>
          </w:tcPr>
          <w:p w14:paraId="220D5EA4">
            <w:pPr>
              <w:spacing w:line="360" w:lineRule="auto"/>
              <w:ind w:right="105" w:rightChars="50"/>
              <w:rPr>
                <w:rFonts w:ascii="宋体" w:hAnsi="宋体" w:cs="宋体"/>
                <w:highlight w:val="none"/>
              </w:rPr>
            </w:pPr>
          </w:p>
        </w:tc>
        <w:tc>
          <w:tcPr>
            <w:tcW w:w="430" w:type="dxa"/>
          </w:tcPr>
          <w:p w14:paraId="296539D1">
            <w:pPr>
              <w:spacing w:line="360" w:lineRule="auto"/>
              <w:ind w:right="105" w:rightChars="50"/>
              <w:rPr>
                <w:rFonts w:ascii="宋体" w:hAnsi="宋体" w:cs="宋体"/>
                <w:highlight w:val="none"/>
              </w:rPr>
            </w:pPr>
          </w:p>
        </w:tc>
        <w:tc>
          <w:tcPr>
            <w:tcW w:w="429" w:type="dxa"/>
          </w:tcPr>
          <w:p w14:paraId="646475CC">
            <w:pPr>
              <w:spacing w:line="360" w:lineRule="auto"/>
              <w:ind w:right="105" w:rightChars="50"/>
              <w:rPr>
                <w:rFonts w:ascii="宋体" w:hAnsi="宋体" w:cs="宋体"/>
                <w:highlight w:val="none"/>
              </w:rPr>
            </w:pPr>
          </w:p>
        </w:tc>
        <w:tc>
          <w:tcPr>
            <w:tcW w:w="430" w:type="dxa"/>
          </w:tcPr>
          <w:p w14:paraId="4906239E">
            <w:pPr>
              <w:spacing w:line="360" w:lineRule="auto"/>
              <w:ind w:right="105" w:rightChars="50"/>
              <w:rPr>
                <w:rFonts w:ascii="宋体" w:hAnsi="宋体" w:cs="宋体"/>
                <w:highlight w:val="none"/>
              </w:rPr>
            </w:pPr>
          </w:p>
        </w:tc>
        <w:tc>
          <w:tcPr>
            <w:tcW w:w="430" w:type="dxa"/>
          </w:tcPr>
          <w:p w14:paraId="7FF9011F">
            <w:pPr>
              <w:spacing w:line="360" w:lineRule="auto"/>
              <w:ind w:right="105" w:rightChars="50"/>
              <w:rPr>
                <w:rFonts w:ascii="宋体" w:hAnsi="宋体" w:cs="宋体"/>
                <w:highlight w:val="none"/>
              </w:rPr>
            </w:pPr>
          </w:p>
        </w:tc>
        <w:tc>
          <w:tcPr>
            <w:tcW w:w="430" w:type="dxa"/>
          </w:tcPr>
          <w:p w14:paraId="645751F6">
            <w:pPr>
              <w:spacing w:line="360" w:lineRule="auto"/>
              <w:ind w:right="105" w:rightChars="50"/>
              <w:rPr>
                <w:rFonts w:ascii="宋体" w:hAnsi="宋体" w:cs="宋体"/>
                <w:highlight w:val="none"/>
              </w:rPr>
            </w:pPr>
          </w:p>
        </w:tc>
      </w:tr>
    </w:tbl>
    <w:p w14:paraId="48589CE2">
      <w:pPr>
        <w:spacing w:line="360" w:lineRule="auto"/>
        <w:ind w:right="105" w:rightChars="50"/>
        <w:rPr>
          <w:rFonts w:ascii="宋体" w:hAnsi="宋体" w:cs="宋体"/>
          <w:highlight w:val="none"/>
        </w:rPr>
      </w:pPr>
    </w:p>
    <w:p w14:paraId="50FB6B01">
      <w:pPr>
        <w:rPr>
          <w:rFonts w:ascii="宋体" w:hAnsi="宋体" w:cs="宋体"/>
          <w:highlight w:val="none"/>
        </w:rPr>
      </w:pPr>
    </w:p>
    <w:p w14:paraId="618E620C">
      <w:pPr>
        <w:jc w:val="center"/>
        <w:rPr>
          <w:rFonts w:hint="eastAsia" w:ascii="宋体" w:hAnsi="宋体" w:cs="宋体"/>
          <w:b/>
          <w:spacing w:val="160"/>
          <w:sz w:val="44"/>
          <w:highlight w:val="none"/>
        </w:rPr>
      </w:pPr>
    </w:p>
    <w:p w14:paraId="66F6F425">
      <w:pPr>
        <w:jc w:val="center"/>
        <w:rPr>
          <w:rFonts w:hint="eastAsia" w:ascii="宋体" w:hAnsi="宋体" w:cs="宋体"/>
          <w:b/>
          <w:spacing w:val="160"/>
          <w:sz w:val="44"/>
          <w:highlight w:val="none"/>
        </w:rPr>
      </w:pPr>
    </w:p>
    <w:p w14:paraId="2EF17786">
      <w:pPr>
        <w:jc w:val="center"/>
        <w:rPr>
          <w:rFonts w:ascii="宋体" w:hAnsi="宋体" w:cs="宋体"/>
          <w:b/>
          <w:spacing w:val="160"/>
          <w:sz w:val="44"/>
          <w:highlight w:val="none"/>
        </w:rPr>
      </w:pPr>
      <w:r>
        <w:rPr>
          <w:rFonts w:hint="eastAsia" w:ascii="宋体" w:hAnsi="宋体" w:cs="宋体"/>
          <w:b/>
          <w:spacing w:val="160"/>
          <w:sz w:val="44"/>
          <w:highlight w:val="none"/>
        </w:rPr>
        <w:t>技术服务合同</w:t>
      </w:r>
    </w:p>
    <w:p w14:paraId="5769B54D">
      <w:pPr>
        <w:rPr>
          <w:rFonts w:ascii="宋体" w:hAnsi="宋体" w:cs="宋体"/>
          <w:sz w:val="30"/>
          <w:highlight w:val="none"/>
        </w:rPr>
      </w:pPr>
    </w:p>
    <w:p w14:paraId="479CECC3"/>
    <w:p w14:paraId="5BEB8392">
      <w:pPr>
        <w:jc w:val="center"/>
        <w:rPr>
          <w:rFonts w:ascii="宋体" w:hAnsi="宋体" w:cs="宋体"/>
          <w:highlight w:val="none"/>
        </w:rPr>
      </w:pPr>
    </w:p>
    <w:p w14:paraId="35C53E20">
      <w:pPr>
        <w:ind w:firstLine="280" w:firstLineChars="100"/>
        <w:rPr>
          <w:rFonts w:ascii="宋体" w:hAnsi="宋体" w:cs="宋体"/>
          <w:bCs/>
          <w:sz w:val="28"/>
          <w:highlight w:val="none"/>
          <w:u w:val="single"/>
        </w:rPr>
      </w:pPr>
      <w:bookmarkStart w:id="87" w:name="_Toc15794"/>
      <w:r>
        <w:rPr>
          <w:rFonts w:hint="eastAsia" w:ascii="宋体" w:hAnsi="宋体" w:cs="宋体"/>
          <w:bCs/>
          <w:sz w:val="28"/>
          <w:highlight w:val="none"/>
        </w:rPr>
        <w:t>项目名称：</w:t>
      </w:r>
      <w:bookmarkEnd w:id="87"/>
      <w:r>
        <w:rPr>
          <w:rFonts w:hint="eastAsia" w:ascii="宋体" w:hAnsi="宋体" w:cs="宋体"/>
          <w:bCs/>
          <w:sz w:val="28"/>
          <w:highlight w:val="none"/>
          <w:u w:val="single"/>
        </w:rPr>
        <w:t xml:space="preserve">                              </w:t>
      </w:r>
      <w:r>
        <w:rPr>
          <w:rFonts w:hint="eastAsia" w:ascii="宋体" w:hAnsi="宋体" w:cs="宋体"/>
          <w:sz w:val="28"/>
          <w:szCs w:val="28"/>
          <w:highlight w:val="none"/>
          <w:u w:val="single"/>
        </w:rPr>
        <w:t xml:space="preserve">      </w:t>
      </w:r>
      <w:r>
        <w:rPr>
          <w:rFonts w:hint="eastAsia" w:ascii="宋体" w:hAnsi="宋体" w:cs="宋体"/>
          <w:sz w:val="28"/>
          <w:highlight w:val="none"/>
          <w:u w:val="single"/>
          <w:lang w:val="en-GB"/>
        </w:rPr>
        <w:t xml:space="preserve"> </w:t>
      </w:r>
    </w:p>
    <w:p w14:paraId="3A655761">
      <w:pPr>
        <w:ind w:firstLine="1400" w:firstLineChars="500"/>
        <w:rPr>
          <w:rFonts w:ascii="宋体" w:hAnsi="宋体" w:cs="宋体"/>
          <w:bCs/>
          <w:sz w:val="28"/>
          <w:highlight w:val="none"/>
          <w:u w:val="single"/>
        </w:rPr>
      </w:pPr>
    </w:p>
    <w:p w14:paraId="553DDB87">
      <w:pPr>
        <w:pStyle w:val="12"/>
      </w:pPr>
    </w:p>
    <w:p w14:paraId="3949AC54">
      <w:pPr>
        <w:snapToGrid w:val="0"/>
        <w:ind w:firstLine="280" w:firstLineChars="100"/>
        <w:rPr>
          <w:rFonts w:ascii="宋体" w:hAnsi="宋体" w:cs="宋体"/>
          <w:bCs/>
          <w:sz w:val="28"/>
          <w:highlight w:val="none"/>
          <w:u w:val="single"/>
        </w:rPr>
      </w:pPr>
      <w:bookmarkStart w:id="88" w:name="_Toc21240"/>
      <w:r>
        <w:rPr>
          <w:rFonts w:hint="eastAsia" w:ascii="宋体" w:hAnsi="宋体" w:cs="宋体"/>
          <w:bCs/>
          <w:sz w:val="28"/>
          <w:highlight w:val="none"/>
        </w:rPr>
        <w:t>委 托 方：</w:t>
      </w:r>
      <w:bookmarkEnd w:id="88"/>
      <w:r>
        <w:rPr>
          <w:rFonts w:hint="eastAsia" w:ascii="宋体" w:hAnsi="宋体" w:cs="宋体"/>
          <w:bCs/>
          <w:sz w:val="28"/>
          <w:highlight w:val="none"/>
          <w:u w:val="single"/>
        </w:rPr>
        <w:t xml:space="preserve">                              </w:t>
      </w:r>
      <w:r>
        <w:rPr>
          <w:rFonts w:hint="eastAsia" w:ascii="宋体" w:hAnsi="宋体" w:cs="宋体"/>
          <w:sz w:val="28"/>
          <w:szCs w:val="28"/>
          <w:highlight w:val="none"/>
          <w:u w:val="single"/>
        </w:rPr>
        <w:t xml:space="preserve">      </w:t>
      </w:r>
      <w:r>
        <w:rPr>
          <w:rFonts w:hint="eastAsia" w:ascii="宋体" w:hAnsi="宋体" w:cs="宋体"/>
          <w:sz w:val="28"/>
          <w:highlight w:val="none"/>
          <w:u w:val="single"/>
          <w:lang w:val="en-GB"/>
        </w:rPr>
        <w:t xml:space="preserve"> </w:t>
      </w:r>
    </w:p>
    <w:p w14:paraId="5627D11A">
      <w:pPr>
        <w:snapToGrid w:val="0"/>
        <w:ind w:firstLine="280" w:firstLineChars="100"/>
        <w:rPr>
          <w:rFonts w:ascii="宋体" w:hAnsi="宋体" w:cs="宋体"/>
          <w:bCs/>
          <w:sz w:val="28"/>
          <w:highlight w:val="none"/>
        </w:rPr>
      </w:pPr>
      <w:bookmarkStart w:id="89" w:name="_Toc5368"/>
      <w:r>
        <w:rPr>
          <w:rFonts w:hint="eastAsia" w:ascii="宋体" w:hAnsi="宋体" w:cs="宋体"/>
          <w:bCs/>
          <w:sz w:val="28"/>
          <w:highlight w:val="none"/>
        </w:rPr>
        <w:t>（甲方）</w:t>
      </w:r>
      <w:bookmarkEnd w:id="89"/>
    </w:p>
    <w:p w14:paraId="759B61FC">
      <w:pPr>
        <w:snapToGrid w:val="0"/>
        <w:rPr>
          <w:rFonts w:hint="eastAsia" w:ascii="宋体" w:hAnsi="宋体" w:cs="宋体"/>
          <w:bCs/>
          <w:sz w:val="28"/>
          <w:highlight w:val="none"/>
        </w:rPr>
      </w:pPr>
      <w:r>
        <w:rPr>
          <w:rFonts w:hint="eastAsia" w:ascii="宋体" w:hAnsi="宋体" w:cs="宋体"/>
          <w:bCs/>
          <w:sz w:val="28"/>
          <w:highlight w:val="none"/>
        </w:rPr>
        <w:t xml:space="preserve"> </w:t>
      </w:r>
    </w:p>
    <w:p w14:paraId="7D390D06">
      <w:pPr>
        <w:pStyle w:val="12"/>
      </w:pPr>
    </w:p>
    <w:p w14:paraId="39A7F935">
      <w:pPr>
        <w:snapToGrid w:val="0"/>
        <w:ind w:firstLine="280" w:firstLineChars="100"/>
        <w:rPr>
          <w:rFonts w:ascii="宋体" w:hAnsi="宋体" w:cs="宋体"/>
          <w:bCs/>
          <w:sz w:val="28"/>
          <w:highlight w:val="none"/>
        </w:rPr>
      </w:pPr>
      <w:bookmarkStart w:id="90" w:name="_Toc26546"/>
      <w:r>
        <w:rPr>
          <w:rFonts w:hint="eastAsia" w:ascii="宋体" w:hAnsi="宋体" w:cs="宋体"/>
          <w:bCs/>
          <w:sz w:val="28"/>
          <w:highlight w:val="none"/>
        </w:rPr>
        <w:t>服 务 方：</w:t>
      </w:r>
      <w:bookmarkEnd w:id="90"/>
      <w:r>
        <w:rPr>
          <w:rFonts w:hint="eastAsia" w:ascii="宋体" w:hAnsi="宋体" w:cs="宋体"/>
          <w:bCs/>
          <w:sz w:val="28"/>
          <w:highlight w:val="none"/>
          <w:u w:val="single"/>
        </w:rPr>
        <w:t xml:space="preserve">                                     </w:t>
      </w:r>
    </w:p>
    <w:p w14:paraId="657AD825">
      <w:pPr>
        <w:snapToGrid w:val="0"/>
        <w:ind w:firstLine="280" w:firstLineChars="100"/>
        <w:rPr>
          <w:rFonts w:ascii="宋体" w:hAnsi="宋体" w:cs="宋体"/>
          <w:bCs/>
          <w:sz w:val="28"/>
          <w:highlight w:val="none"/>
        </w:rPr>
      </w:pPr>
      <w:bookmarkStart w:id="91" w:name="_Toc2757"/>
      <w:r>
        <w:rPr>
          <w:rFonts w:hint="eastAsia" w:ascii="宋体" w:hAnsi="宋体" w:cs="宋体"/>
          <w:bCs/>
          <w:sz w:val="28"/>
          <w:highlight w:val="none"/>
        </w:rPr>
        <w:t>（乙方）</w:t>
      </w:r>
      <w:bookmarkEnd w:id="91"/>
      <w:r>
        <w:rPr>
          <w:rFonts w:hint="eastAsia" w:ascii="宋体" w:hAnsi="宋体" w:cs="宋体"/>
          <w:bCs/>
          <w:sz w:val="28"/>
          <w:highlight w:val="none"/>
        </w:rPr>
        <w:t xml:space="preserve">  </w:t>
      </w:r>
    </w:p>
    <w:p w14:paraId="5283BC42">
      <w:pPr>
        <w:pStyle w:val="9"/>
        <w:rPr>
          <w:rFonts w:ascii="宋体" w:hAnsi="宋体"/>
          <w:highlight w:val="none"/>
        </w:rPr>
      </w:pPr>
    </w:p>
    <w:p w14:paraId="55CAC748">
      <w:pPr>
        <w:pStyle w:val="9"/>
        <w:rPr>
          <w:rFonts w:ascii="宋体" w:hAnsi="宋体"/>
          <w:highlight w:val="none"/>
        </w:rPr>
      </w:pPr>
    </w:p>
    <w:p w14:paraId="79ED4AC8">
      <w:pPr>
        <w:pStyle w:val="9"/>
        <w:rPr>
          <w:rFonts w:ascii="宋体" w:hAnsi="宋体"/>
          <w:highlight w:val="none"/>
        </w:rPr>
      </w:pPr>
    </w:p>
    <w:p w14:paraId="62C880CD">
      <w:pPr>
        <w:pStyle w:val="9"/>
        <w:rPr>
          <w:rFonts w:ascii="宋体" w:hAnsi="宋体"/>
          <w:bCs/>
          <w:sz w:val="28"/>
          <w:highlight w:val="none"/>
        </w:rPr>
      </w:pPr>
    </w:p>
    <w:p w14:paraId="49514D72">
      <w:pPr>
        <w:pStyle w:val="9"/>
        <w:spacing w:line="360" w:lineRule="auto"/>
        <w:rPr>
          <w:rFonts w:ascii="宋体" w:hAnsi="宋体"/>
          <w:bCs/>
          <w:sz w:val="28"/>
          <w:highlight w:val="none"/>
        </w:rPr>
      </w:pPr>
    </w:p>
    <w:p w14:paraId="5F32AA79">
      <w:pPr>
        <w:rPr>
          <w:rFonts w:ascii="宋体" w:hAnsi="宋体"/>
          <w:bCs/>
          <w:sz w:val="28"/>
          <w:highlight w:val="none"/>
        </w:rPr>
      </w:pPr>
    </w:p>
    <w:p w14:paraId="509E8671">
      <w:pPr>
        <w:pStyle w:val="12"/>
        <w:rPr>
          <w:rFonts w:ascii="宋体" w:hAnsi="宋体"/>
          <w:bCs/>
          <w:sz w:val="28"/>
          <w:highlight w:val="none"/>
        </w:rPr>
      </w:pPr>
    </w:p>
    <w:p w14:paraId="1BEC84B0">
      <w:pPr>
        <w:pStyle w:val="13"/>
      </w:pPr>
    </w:p>
    <w:p w14:paraId="3DE30043">
      <w:pPr>
        <w:snapToGrid w:val="0"/>
        <w:spacing w:line="360" w:lineRule="auto"/>
        <w:ind w:firstLine="280" w:firstLineChars="100"/>
        <w:rPr>
          <w:rFonts w:ascii="宋体" w:hAnsi="宋体" w:cs="宋体"/>
          <w:bCs/>
          <w:sz w:val="28"/>
          <w:highlight w:val="none"/>
        </w:rPr>
      </w:pPr>
      <w:bookmarkStart w:id="92" w:name="_Toc24442"/>
      <w:r>
        <w:rPr>
          <w:rFonts w:hint="eastAsia" w:ascii="宋体" w:hAnsi="宋体" w:cs="宋体"/>
          <w:bCs/>
          <w:sz w:val="28"/>
          <w:highlight w:val="none"/>
        </w:rPr>
        <w:t>签订地点：</w:t>
      </w:r>
      <w:r>
        <w:rPr>
          <w:rFonts w:hint="eastAsia" w:ascii="宋体" w:hAnsi="宋体" w:cs="宋体"/>
          <w:bCs/>
          <w:sz w:val="28"/>
          <w:highlight w:val="none"/>
          <w:u w:val="single"/>
        </w:rPr>
        <w:t xml:space="preserve"> 浙江省杭州市</w:t>
      </w:r>
      <w:bookmarkEnd w:id="92"/>
      <w:r>
        <w:rPr>
          <w:rFonts w:hint="eastAsia" w:ascii="宋体" w:hAnsi="宋体" w:cs="宋体"/>
          <w:bCs/>
          <w:sz w:val="28"/>
          <w:highlight w:val="none"/>
          <w:u w:val="single"/>
        </w:rPr>
        <w:t xml:space="preserve"> </w:t>
      </w:r>
    </w:p>
    <w:p w14:paraId="3ADD2408">
      <w:pPr>
        <w:snapToGrid w:val="0"/>
        <w:spacing w:line="360" w:lineRule="auto"/>
        <w:ind w:firstLine="280" w:firstLineChars="100"/>
        <w:rPr>
          <w:rFonts w:ascii="宋体" w:hAnsi="宋体" w:cs="宋体"/>
          <w:bCs/>
          <w:sz w:val="28"/>
          <w:highlight w:val="none"/>
        </w:rPr>
      </w:pPr>
      <w:bookmarkStart w:id="93" w:name="_Toc14460"/>
      <w:r>
        <w:rPr>
          <w:rFonts w:hint="eastAsia" w:ascii="宋体" w:hAnsi="宋体" w:cs="宋体"/>
          <w:bCs/>
          <w:sz w:val="28"/>
          <w:highlight w:val="none"/>
        </w:rPr>
        <w:t>签订日期：</w:t>
      </w:r>
      <w:r>
        <w:rPr>
          <w:rFonts w:hint="eastAsia" w:ascii="宋体" w:hAnsi="宋体" w:cs="宋体"/>
          <w:bCs/>
          <w:sz w:val="28"/>
          <w:highlight w:val="none"/>
          <w:lang w:val="en-US" w:eastAsia="zh-CN"/>
        </w:rPr>
        <w:t xml:space="preserve">   </w:t>
      </w:r>
      <w:r>
        <w:rPr>
          <w:rFonts w:hint="eastAsia" w:ascii="宋体" w:hAnsi="宋体" w:cs="宋体"/>
          <w:bCs/>
          <w:sz w:val="28"/>
          <w:highlight w:val="none"/>
        </w:rPr>
        <w:t>年  月   日</w:t>
      </w:r>
      <w:bookmarkEnd w:id="93"/>
    </w:p>
    <w:p w14:paraId="3A820FB7">
      <w:pPr>
        <w:rPr>
          <w:rFonts w:hint="eastAsia" w:ascii="宋体" w:hAnsi="宋体" w:eastAsia="宋体" w:cs="宋体"/>
          <w:sz w:val="24"/>
          <w:szCs w:val="24"/>
        </w:rPr>
      </w:pPr>
      <w:r>
        <w:rPr>
          <w:rFonts w:hint="eastAsia" w:ascii="宋体" w:hAnsi="宋体" w:eastAsia="宋体" w:cs="宋体"/>
          <w:sz w:val="24"/>
          <w:szCs w:val="24"/>
        </w:rPr>
        <w:br w:type="page"/>
      </w:r>
    </w:p>
    <w:p w14:paraId="73949DAF">
      <w:pPr>
        <w:spacing w:before="120" w:beforeLines="5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依据《中华人民共和国政府采购法》《中华人民共和国民法典》</w:t>
      </w:r>
      <w:r>
        <w:rPr>
          <w:rFonts w:hint="eastAsia" w:ascii="宋体" w:hAnsi="宋体" w:eastAsia="宋体" w:cs="宋体"/>
          <w:sz w:val="21"/>
          <w:szCs w:val="21"/>
          <w:highlight w:val="none"/>
          <w:lang w:val="en-US" w:eastAsia="zh-CN"/>
        </w:rPr>
        <w:t>等相关</w:t>
      </w:r>
      <w:r>
        <w:rPr>
          <w:rFonts w:hint="eastAsia" w:ascii="宋体" w:hAnsi="宋体" w:eastAsia="宋体" w:cs="宋体"/>
          <w:sz w:val="21"/>
          <w:szCs w:val="21"/>
          <w:highlight w:val="none"/>
        </w:rPr>
        <w:t>规定，根据</w:t>
      </w:r>
      <w:r>
        <w:rPr>
          <w:rFonts w:hint="eastAsia" w:ascii="宋体" w:hAnsi="宋体" w:eastAsia="宋体" w:cs="宋体"/>
          <w:sz w:val="21"/>
          <w:szCs w:val="21"/>
          <w:highlight w:val="none"/>
          <w:u w:val="single"/>
          <w:lang w:eastAsia="zh-CN"/>
        </w:rPr>
        <w:t>交通运输普法教育</w:t>
      </w:r>
      <w:r>
        <w:rPr>
          <w:rFonts w:hint="eastAsia" w:ascii="宋体" w:hAnsi="宋体" w:eastAsia="宋体" w:cs="宋体"/>
          <w:sz w:val="21"/>
          <w:szCs w:val="21"/>
          <w:highlight w:val="none"/>
        </w:rPr>
        <w:t>（项目编号：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）采购文件和</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rPr>
        <w:t>结果，</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（下称甲方）与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（下称乙方）经协商一致，签订本合同。</w:t>
      </w:r>
    </w:p>
    <w:p w14:paraId="2D3C849F">
      <w:pPr>
        <w:tabs>
          <w:tab w:val="left" w:pos="1155"/>
        </w:tabs>
        <w:autoSpaceDE/>
        <w:autoSpaceDN/>
        <w:adjustRightInd/>
        <w:spacing w:before="72" w:beforeLines="30" w:after="48" w:afterLines="20" w:line="360" w:lineRule="auto"/>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一、服务内容及成果要求</w:t>
      </w:r>
    </w:p>
    <w:p w14:paraId="3D1D5F9E">
      <w:pPr>
        <w:autoSpaceDE/>
        <w:autoSpaceDN/>
        <w:adjustRightInd/>
        <w:spacing w:line="360" w:lineRule="auto"/>
        <w:ind w:left="71" w:leftChars="34" w:firstLine="411" w:firstLineChars="196"/>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1.1工作内容： </w:t>
      </w:r>
    </w:p>
    <w:p w14:paraId="2AC61B0A">
      <w:pPr>
        <w:autoSpaceDE/>
        <w:autoSpaceDN/>
        <w:adjustRightInd/>
        <w:spacing w:line="360" w:lineRule="auto"/>
        <w:ind w:left="71" w:leftChars="34" w:firstLine="411" w:firstLineChars="196"/>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⑴ </w:t>
      </w:r>
    </w:p>
    <w:p w14:paraId="4790E1D7">
      <w:pPr>
        <w:autoSpaceDE/>
        <w:autoSpaceDN/>
        <w:adjustRightInd/>
        <w:spacing w:line="360" w:lineRule="auto"/>
        <w:ind w:left="71" w:leftChars="34" w:firstLine="411" w:firstLineChars="196"/>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⑵</w:t>
      </w:r>
    </w:p>
    <w:p w14:paraId="58C72DE2">
      <w:pPr>
        <w:autoSpaceDE/>
        <w:autoSpaceDN/>
        <w:adjustRightInd/>
        <w:spacing w:line="360" w:lineRule="auto"/>
        <w:ind w:left="71" w:leftChars="34" w:firstLine="411" w:firstLineChars="196"/>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⑶</w:t>
      </w:r>
    </w:p>
    <w:p w14:paraId="011B0C62">
      <w:pPr>
        <w:autoSpaceDE/>
        <w:autoSpaceDN/>
        <w:adjustRightInd/>
        <w:spacing w:line="360" w:lineRule="auto"/>
        <w:ind w:left="483" w:leftChars="23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1.2成果要求</w:t>
      </w:r>
    </w:p>
    <w:p w14:paraId="4AB5D5E9">
      <w:pPr>
        <w:autoSpaceDE/>
        <w:autoSpaceDN/>
        <w:adjustRightInd/>
        <w:spacing w:line="360" w:lineRule="auto"/>
        <w:ind w:left="71" w:leftChars="34" w:firstLine="411" w:firstLineChars="196"/>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⑴ </w:t>
      </w:r>
    </w:p>
    <w:p w14:paraId="5333120D">
      <w:pPr>
        <w:autoSpaceDE/>
        <w:autoSpaceDN/>
        <w:adjustRightInd/>
        <w:spacing w:line="360" w:lineRule="auto"/>
        <w:ind w:left="71" w:leftChars="34" w:firstLine="411" w:firstLineChars="196"/>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⑵</w:t>
      </w:r>
    </w:p>
    <w:p w14:paraId="3343F0EC">
      <w:pPr>
        <w:autoSpaceDE/>
        <w:autoSpaceDN/>
        <w:adjustRightInd/>
        <w:spacing w:line="360" w:lineRule="auto"/>
        <w:ind w:left="71" w:leftChars="34" w:firstLine="411" w:firstLineChars="196"/>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⑶</w:t>
      </w:r>
    </w:p>
    <w:p w14:paraId="6720247F">
      <w:pPr>
        <w:autoSpaceDE/>
        <w:autoSpaceDN/>
        <w:adjustRightInd/>
        <w:spacing w:line="36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二、履行期限、地点和方式</w:t>
      </w:r>
    </w:p>
    <w:p w14:paraId="423232FB">
      <w:pPr>
        <w:autoSpaceDE/>
        <w:autoSpaceDN/>
        <w:adjustRightIn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w:t>
      </w:r>
      <w:r>
        <w:rPr>
          <w:rFonts w:hint="eastAsia" w:ascii="宋体" w:hAnsi="宋体" w:eastAsia="宋体" w:cs="宋体"/>
          <w:sz w:val="21"/>
          <w:szCs w:val="21"/>
          <w:highlight w:val="none"/>
          <w:lang w:val="en-US" w:eastAsia="zh-CN"/>
        </w:rPr>
        <w:t>自合同签订之日起</w:t>
      </w:r>
      <w:r>
        <w:rPr>
          <w:rFonts w:hint="eastAsia" w:ascii="宋体" w:hAnsi="宋体" w:eastAsia="宋体" w:cs="宋体"/>
          <w:sz w:val="21"/>
          <w:szCs w:val="21"/>
          <w:highlight w:val="none"/>
        </w:rPr>
        <w:t>至   年   月   日在     履行。</w:t>
      </w:r>
    </w:p>
    <w:p w14:paraId="54C61B6E">
      <w:pPr>
        <w:autoSpaceDE/>
        <w:autoSpaceDN/>
        <w:adjustRightIn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2.2本合同的履行方式：</w:t>
      </w:r>
    </w:p>
    <w:p w14:paraId="6136786A">
      <w:pPr>
        <w:spacing w:line="360" w:lineRule="auto"/>
        <w:ind w:left="1" w:firstLine="392" w:firstLineChars="187"/>
        <w:rPr>
          <w:rFonts w:hint="eastAsia" w:ascii="宋体" w:hAnsi="宋体" w:eastAsia="宋体" w:cs="宋体"/>
          <w:spacing w:val="5"/>
          <w:sz w:val="21"/>
          <w:szCs w:val="21"/>
          <w:highlight w:val="none"/>
        </w:rPr>
      </w:pPr>
      <w:r>
        <w:rPr>
          <w:rFonts w:hint="eastAsia" w:ascii="宋体" w:hAnsi="宋体" w:eastAsia="宋体" w:cs="宋体"/>
          <w:sz w:val="21"/>
          <w:szCs w:val="21"/>
          <w:highlight w:val="none"/>
        </w:rPr>
        <w:t xml:space="preserve">     年    月   日前，完成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14:paraId="306151E4">
      <w:pPr>
        <w:autoSpaceDE/>
        <w:autoSpaceDN/>
        <w:adjustRightInd/>
        <w:spacing w:before="72" w:beforeLines="30" w:after="48" w:afterLines="20" w:line="360" w:lineRule="auto"/>
        <w:textAlignment w:val="auto"/>
        <w:rPr>
          <w:rFonts w:hint="eastAsia" w:ascii="宋体" w:hAnsi="宋体" w:eastAsia="宋体" w:cs="宋体"/>
          <w:b/>
          <w:bCs/>
          <w:sz w:val="21"/>
          <w:szCs w:val="21"/>
          <w:highlight w:val="none"/>
        </w:rPr>
      </w:pPr>
      <w:bookmarkStart w:id="94" w:name="_Toc11494"/>
      <w:r>
        <w:rPr>
          <w:rFonts w:hint="eastAsia" w:ascii="宋体" w:hAnsi="宋体" w:eastAsia="宋体" w:cs="宋体"/>
          <w:b/>
          <w:bCs/>
          <w:sz w:val="21"/>
          <w:szCs w:val="21"/>
          <w:highlight w:val="none"/>
        </w:rPr>
        <w:t>三、工作条件和协作事项</w:t>
      </w:r>
    </w:p>
    <w:p w14:paraId="4E8EBDFC">
      <w:pPr>
        <w:autoSpaceDE/>
        <w:autoSpaceDN/>
        <w:adjustRightInd/>
        <w:spacing w:before="72" w:beforeLines="30" w:after="48" w:afterLines="2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3.1甲方职责及义务：</w:t>
      </w:r>
    </w:p>
    <w:p w14:paraId="7E3A8327">
      <w:pPr>
        <w:autoSpaceDE/>
        <w:autoSpaceDN/>
        <w:adjustRightInd/>
        <w:spacing w:before="72" w:beforeLines="30" w:after="48" w:afterLines="2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在合同生效后，甲方应向乙方提供下列工作条件： </w:t>
      </w:r>
    </w:p>
    <w:p w14:paraId="727F3047">
      <w:pPr>
        <w:autoSpaceDE/>
        <w:autoSpaceDN/>
        <w:adjustRightInd/>
        <w:spacing w:before="72" w:beforeLines="30" w:after="48" w:afterLines="2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⑴甲方提供必要的基础资料；</w:t>
      </w:r>
    </w:p>
    <w:p w14:paraId="5B4BD88B">
      <w:pPr>
        <w:autoSpaceDE/>
        <w:autoSpaceDN/>
        <w:adjustRightInd/>
        <w:spacing w:before="72" w:beforeLines="30" w:after="48" w:afterLines="2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⑵甲方予以经费保障。</w:t>
      </w:r>
    </w:p>
    <w:p w14:paraId="06D626EF">
      <w:pPr>
        <w:autoSpaceDE/>
        <w:autoSpaceDN/>
        <w:adjustRightInd/>
        <w:spacing w:before="72" w:beforeLines="30" w:after="48" w:afterLines="2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3.2乙方职责及义务：</w:t>
      </w:r>
    </w:p>
    <w:p w14:paraId="14BB40D7">
      <w:pPr>
        <w:autoSpaceDE/>
        <w:autoSpaceDN/>
        <w:adjustRightInd/>
        <w:spacing w:before="72" w:beforeLines="30" w:after="48" w:afterLines="2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⑴按规定完成合同约定的内容；</w:t>
      </w:r>
    </w:p>
    <w:p w14:paraId="5F987F38">
      <w:pPr>
        <w:autoSpaceDE/>
        <w:autoSpaceDN/>
        <w:adjustRightInd/>
        <w:spacing w:before="72" w:beforeLines="30" w:after="48" w:afterLines="2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⑵乙方承诺对接受甲方委托过程中获取的资料、文件等严格保密。</w:t>
      </w:r>
    </w:p>
    <w:bookmarkEnd w:id="94"/>
    <w:p w14:paraId="6EC25065">
      <w:pPr>
        <w:autoSpaceDE/>
        <w:autoSpaceDN/>
        <w:adjustRightInd/>
        <w:spacing w:before="72" w:beforeLines="30" w:after="48" w:afterLines="20" w:line="360" w:lineRule="auto"/>
        <w:textAlignment w:val="auto"/>
        <w:rPr>
          <w:rFonts w:hint="eastAsia" w:ascii="宋体" w:hAnsi="宋体" w:eastAsia="宋体" w:cs="宋体"/>
          <w:sz w:val="21"/>
          <w:szCs w:val="21"/>
          <w:highlight w:val="none"/>
        </w:rPr>
      </w:pPr>
      <w:bookmarkStart w:id="95" w:name="_Toc22652"/>
      <w:r>
        <w:rPr>
          <w:rFonts w:hint="eastAsia" w:ascii="宋体" w:hAnsi="宋体" w:eastAsia="宋体" w:cs="宋体"/>
          <w:b/>
          <w:bCs/>
          <w:sz w:val="21"/>
          <w:szCs w:val="21"/>
          <w:highlight w:val="none"/>
        </w:rPr>
        <w:t xml:space="preserve">四、验收、评价方法   </w:t>
      </w:r>
      <w:r>
        <w:rPr>
          <w:rFonts w:hint="eastAsia" w:ascii="宋体" w:hAnsi="宋体" w:eastAsia="宋体" w:cs="宋体"/>
          <w:sz w:val="21"/>
          <w:szCs w:val="21"/>
          <w:highlight w:val="none"/>
        </w:rPr>
        <w:t xml:space="preserve">       </w:t>
      </w:r>
    </w:p>
    <w:p w14:paraId="339448FF">
      <w:pPr>
        <w:autoSpaceDE/>
        <w:autoSpaceDN/>
        <w:adjustRightInd/>
        <w:spacing w:line="360" w:lineRule="auto"/>
        <w:ind w:left="1" w:firstLine="392" w:firstLineChars="187"/>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4.1</w:t>
      </w:r>
      <w:r>
        <w:rPr>
          <w:rFonts w:hint="eastAsia" w:ascii="宋体" w:hAnsi="宋体" w:eastAsia="宋体" w:cs="宋体"/>
          <w:sz w:val="21"/>
          <w:szCs w:val="21"/>
          <w:highlight w:val="none"/>
        </w:rPr>
        <w:t xml:space="preserve"> 完成</w:t>
      </w:r>
      <w:r>
        <w:rPr>
          <w:rFonts w:hint="eastAsia" w:ascii="宋体" w:hAnsi="宋体" w:eastAsia="宋体" w:cs="宋体"/>
          <w:sz w:val="21"/>
          <w:szCs w:val="21"/>
          <w:highlight w:val="none"/>
          <w:lang w:val="en-US" w:eastAsia="zh-CN"/>
        </w:rPr>
        <w:t>合同</w:t>
      </w:r>
      <w:r>
        <w:rPr>
          <w:rFonts w:hint="eastAsia" w:ascii="宋体" w:hAnsi="宋体" w:eastAsia="宋体" w:cs="宋体"/>
          <w:sz w:val="21"/>
          <w:szCs w:val="21"/>
          <w:highlight w:val="none"/>
        </w:rPr>
        <w:t>中要求完成的相关事项；</w:t>
      </w:r>
    </w:p>
    <w:p w14:paraId="157525DB">
      <w:pPr>
        <w:autoSpaceDE/>
        <w:autoSpaceDN/>
        <w:adjustRightInd/>
        <w:spacing w:line="360" w:lineRule="auto"/>
        <w:ind w:left="1" w:firstLine="392" w:firstLineChars="187"/>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4.2</w:t>
      </w:r>
      <w:r>
        <w:rPr>
          <w:rFonts w:hint="eastAsia" w:ascii="宋体" w:hAnsi="宋体" w:eastAsia="宋体" w:cs="宋体"/>
          <w:sz w:val="21"/>
          <w:szCs w:val="21"/>
          <w:highlight w:val="none"/>
        </w:rPr>
        <w:t xml:space="preserve"> 服务成果规范达标，符合采购需求，由</w:t>
      </w:r>
      <w:r>
        <w:rPr>
          <w:rFonts w:hint="eastAsia" w:ascii="宋体" w:hAnsi="宋体" w:eastAsia="宋体" w:cs="宋体"/>
          <w:sz w:val="21"/>
          <w:szCs w:val="21"/>
          <w:highlight w:val="none"/>
          <w:lang w:val="en-US" w:eastAsia="zh-CN"/>
        </w:rPr>
        <w:t>甲方</w:t>
      </w:r>
      <w:r>
        <w:rPr>
          <w:rFonts w:hint="eastAsia" w:ascii="宋体" w:hAnsi="宋体" w:eastAsia="宋体" w:cs="宋体"/>
          <w:sz w:val="21"/>
          <w:szCs w:val="21"/>
          <w:highlight w:val="none"/>
        </w:rPr>
        <w:t>组织验收；</w:t>
      </w:r>
    </w:p>
    <w:p w14:paraId="734B3E14">
      <w:pPr>
        <w:autoSpaceDE/>
        <w:autoSpaceDN/>
        <w:adjustRightInd/>
        <w:spacing w:line="360" w:lineRule="auto"/>
        <w:ind w:left="1" w:firstLine="392" w:firstLineChars="187"/>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4.3</w:t>
      </w:r>
      <w:r>
        <w:rPr>
          <w:rFonts w:hint="eastAsia" w:ascii="宋体" w:hAnsi="宋体" w:eastAsia="宋体" w:cs="宋体"/>
          <w:sz w:val="21"/>
          <w:szCs w:val="21"/>
          <w:highlight w:val="none"/>
        </w:rPr>
        <w:t xml:space="preserve"> 验收的时间和地点：服务内容全部完成后，在杭州对项目进行验收。</w:t>
      </w:r>
    </w:p>
    <w:p w14:paraId="435FC955">
      <w:pPr>
        <w:autoSpaceDE/>
        <w:autoSpaceDN/>
        <w:adjustRightInd/>
        <w:spacing w:before="72" w:beforeLines="30" w:after="48" w:afterLines="20" w:line="36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五、售后服务</w:t>
      </w:r>
    </w:p>
    <w:bookmarkEnd w:id="95"/>
    <w:p w14:paraId="1D6979E1">
      <w:pPr>
        <w:pStyle w:val="12"/>
        <w:spacing w:line="360" w:lineRule="auto"/>
        <w:ind w:firstLine="48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5.1乙方须保持与甲方的联系，随时交流工作进展情况，成立专门工作小组解决遇到的问题。</w:t>
      </w:r>
    </w:p>
    <w:p w14:paraId="08BC89B9">
      <w:pPr>
        <w:pStyle w:val="12"/>
        <w:spacing w:line="360" w:lineRule="auto"/>
        <w:ind w:firstLine="48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5.2为保证结果的可追溯性，乙方需保留完整的原始数据及其他相关资料以供查询。</w:t>
      </w:r>
    </w:p>
    <w:p w14:paraId="0C07A710">
      <w:pPr>
        <w:autoSpaceDE/>
        <w:autoSpaceDN/>
        <w:adjustRightInd/>
        <w:spacing w:before="72" w:beforeLines="30" w:after="48" w:afterLines="20" w:line="36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六、质量保证及后续服务</w:t>
      </w:r>
    </w:p>
    <w:p w14:paraId="594920B7">
      <w:pPr>
        <w:pStyle w:val="12"/>
        <w:spacing w:line="360" w:lineRule="auto"/>
        <w:ind w:firstLine="54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6.1乙方应按采购文件规定向甲方提供服务。</w:t>
      </w:r>
    </w:p>
    <w:p w14:paraId="3DEE91BB">
      <w:pPr>
        <w:pStyle w:val="12"/>
        <w:spacing w:line="360" w:lineRule="auto"/>
        <w:ind w:firstLine="54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6.2乙方提供的服务成果在服务质量保证期内发生故障，乙方应负责免费提供后续服务。对达不到要求者，根据实际情况，经双方协商，可按以下办法处理：</w:t>
      </w:r>
    </w:p>
    <w:p w14:paraId="40413A6A">
      <w:pPr>
        <w:pStyle w:val="12"/>
        <w:spacing w:line="360" w:lineRule="auto"/>
        <w:ind w:firstLine="54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⑴重做：由乙方承担所发生的全部费用。</w:t>
      </w:r>
    </w:p>
    <w:p w14:paraId="062F5C81">
      <w:pPr>
        <w:pStyle w:val="12"/>
        <w:spacing w:line="360" w:lineRule="auto"/>
        <w:ind w:firstLine="54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⑵贬值处理：由甲乙双方合议定价。</w:t>
      </w:r>
    </w:p>
    <w:p w14:paraId="35E27E72">
      <w:pPr>
        <w:pStyle w:val="12"/>
        <w:spacing w:line="360" w:lineRule="auto"/>
        <w:ind w:firstLine="54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⑶解除合同。</w:t>
      </w:r>
    </w:p>
    <w:p w14:paraId="3AD9EED6">
      <w:pPr>
        <w:pStyle w:val="12"/>
        <w:spacing w:line="360" w:lineRule="auto"/>
        <w:ind w:firstLine="540"/>
        <w:rPr>
          <w:rFonts w:hint="eastAsia" w:ascii="宋体" w:hAnsi="宋体" w:eastAsia="宋体" w:cs="宋体"/>
          <w:b w:val="0"/>
          <w:bCs/>
          <w:spacing w:val="10"/>
          <w:sz w:val="21"/>
          <w:szCs w:val="21"/>
          <w:highlight w:val="none"/>
        </w:rPr>
      </w:pPr>
      <w:r>
        <w:rPr>
          <w:rFonts w:hint="eastAsia" w:ascii="宋体" w:hAnsi="宋体" w:eastAsia="宋体" w:cs="宋体"/>
          <w:b w:val="0"/>
          <w:bCs/>
          <w:sz w:val="21"/>
          <w:szCs w:val="21"/>
          <w:highlight w:val="none"/>
        </w:rPr>
        <w:t>6.3在服务质量保证期内，乙方应对出现的质量及安全问题负责处理解决并承担一切费用。</w:t>
      </w:r>
    </w:p>
    <w:p w14:paraId="715ED7B9">
      <w:pPr>
        <w:autoSpaceDE/>
        <w:autoSpaceDN/>
        <w:adjustRightInd/>
        <w:spacing w:before="72" w:beforeLines="30" w:after="48" w:afterLines="20" w:line="360" w:lineRule="auto"/>
        <w:textAlignment w:val="auto"/>
        <w:rPr>
          <w:rFonts w:hint="eastAsia" w:ascii="宋体" w:hAnsi="宋体" w:eastAsia="宋体" w:cs="宋体"/>
          <w:b/>
          <w:bCs/>
          <w:sz w:val="21"/>
          <w:szCs w:val="21"/>
          <w:highlight w:val="none"/>
        </w:rPr>
      </w:pPr>
      <w:bookmarkStart w:id="96" w:name="_Toc7152"/>
      <w:r>
        <w:rPr>
          <w:rFonts w:hint="eastAsia" w:ascii="宋体" w:hAnsi="宋体" w:eastAsia="宋体" w:cs="宋体"/>
          <w:b/>
          <w:bCs/>
          <w:sz w:val="21"/>
          <w:szCs w:val="21"/>
          <w:highlight w:val="none"/>
        </w:rPr>
        <w:t>七、知识产权</w:t>
      </w:r>
    </w:p>
    <w:p w14:paraId="6D8BEB04">
      <w:pPr>
        <w:autoSpaceDE/>
        <w:autoSpaceDN/>
        <w:adjustRightInd/>
        <w:spacing w:before="72" w:beforeLines="30" w:after="48" w:afterLines="2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7.1乙方应当保证其交付给甲方的研究编制成果不侵犯任何第三人的合法权益。如发生第三人指控甲方实施的技术侵权的，乙方应承担由此给甲方造成的损失。</w:t>
      </w:r>
    </w:p>
    <w:p w14:paraId="5F428A50">
      <w:pPr>
        <w:autoSpaceDE/>
        <w:autoSpaceDN/>
        <w:adjustRightInd/>
        <w:spacing w:before="72" w:beforeLines="30" w:after="48" w:afterLines="2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7.2双方确定，因履行本合同所产生的研究编制成果及其相关知识产权权利归属，按下列第</w:t>
      </w:r>
      <w:r>
        <w:rPr>
          <w:rFonts w:hint="eastAsia" w:ascii="宋体" w:hAnsi="宋体" w:eastAsia="宋体" w:cs="宋体"/>
          <w:b/>
          <w:bCs/>
          <w:sz w:val="21"/>
          <w:szCs w:val="21"/>
          <w:highlight w:val="none"/>
          <w:u w:val="single"/>
        </w:rPr>
        <w:t xml:space="preserve">    </w:t>
      </w:r>
      <w:r>
        <w:rPr>
          <w:rFonts w:hint="eastAsia" w:ascii="宋体" w:hAnsi="宋体" w:eastAsia="宋体" w:cs="宋体"/>
          <w:sz w:val="21"/>
          <w:szCs w:val="21"/>
          <w:highlight w:val="none"/>
        </w:rPr>
        <w:t>种方式处理：</w:t>
      </w:r>
    </w:p>
    <w:p w14:paraId="0378DCFA">
      <w:pPr>
        <w:autoSpaceDE/>
        <w:autoSpaceDN/>
        <w:adjustRightInd/>
        <w:spacing w:before="72" w:beforeLines="30" w:after="48" w:afterLines="2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⑴由甲方享有本合同所产生的研究编制成果及其相关知识产权权利。</w:t>
      </w:r>
    </w:p>
    <w:p w14:paraId="202E9301">
      <w:pPr>
        <w:autoSpaceDE/>
        <w:autoSpaceDN/>
        <w:adjustRightInd/>
        <w:spacing w:before="72" w:beforeLines="30" w:after="48" w:afterLines="2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⑵本合同所产生的研究编制成果及其相关知识产权由甲乙双方共有。未经甲方书面同意，乙方不得转让知识产权。</w:t>
      </w:r>
    </w:p>
    <w:p w14:paraId="7607E7F4">
      <w:pPr>
        <w:autoSpaceDE/>
        <w:autoSpaceDN/>
        <w:adjustRightInd/>
        <w:spacing w:before="72" w:beforeLines="30" w:after="48" w:afterLines="2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7.3乙方应注意知识产权的保护，项目的记录、数据、图片、录像、报告等资料，应当按照相关要求整理归档，不得散失；涉及本项目的研究资料，乙方应当严格保密，非经甲方同意，不得泄露，否则应当承担相应的法律责任。</w:t>
      </w:r>
    </w:p>
    <w:bookmarkEnd w:id="96"/>
    <w:p w14:paraId="2568E933">
      <w:pPr>
        <w:numPr>
          <w:ilvl w:val="0"/>
          <w:numId w:val="6"/>
        </w:numPr>
        <w:autoSpaceDE/>
        <w:autoSpaceDN/>
        <w:adjustRightInd/>
        <w:spacing w:before="72" w:beforeLines="30" w:after="48" w:afterLines="20" w:line="360" w:lineRule="auto"/>
        <w:textAlignment w:val="auto"/>
        <w:rPr>
          <w:rFonts w:hint="eastAsia" w:ascii="宋体" w:hAnsi="宋体" w:eastAsia="宋体" w:cs="宋体"/>
          <w:sz w:val="21"/>
          <w:szCs w:val="21"/>
          <w:highlight w:val="none"/>
        </w:rPr>
      </w:pPr>
      <w:bookmarkStart w:id="97" w:name="_Toc4165"/>
      <w:r>
        <w:rPr>
          <w:rFonts w:hint="eastAsia" w:ascii="宋体" w:hAnsi="宋体" w:eastAsia="宋体" w:cs="宋体"/>
          <w:b/>
          <w:bCs/>
          <w:sz w:val="21"/>
          <w:szCs w:val="21"/>
          <w:highlight w:val="none"/>
        </w:rPr>
        <w:t>履约保证金</w:t>
      </w:r>
    </w:p>
    <w:p w14:paraId="1C6F48AD">
      <w:pPr>
        <w:numPr>
          <w:ilvl w:val="0"/>
          <w:numId w:val="0"/>
        </w:numPr>
        <w:autoSpaceDE/>
        <w:autoSpaceDN/>
        <w:adjustRightInd/>
        <w:spacing w:before="72" w:beforeLines="30" w:after="48" w:afterLines="20" w:line="360" w:lineRule="auto"/>
        <w:ind w:firstLine="210" w:firstLineChars="100"/>
        <w:textAlignment w:val="auto"/>
        <w:rPr>
          <w:rFonts w:hint="eastAsia" w:ascii="宋体" w:hAnsi="宋体" w:eastAsia="宋体" w:cs="宋体"/>
          <w:sz w:val="21"/>
          <w:szCs w:val="21"/>
          <w:highlight w:val="none"/>
        </w:rPr>
      </w:pPr>
      <w:r>
        <w:rPr>
          <w:rFonts w:hint="eastAsia" w:ascii="宋体" w:hAnsi="宋体" w:eastAsia="宋体" w:cs="宋体"/>
          <w:b w:val="0"/>
          <w:sz w:val="21"/>
          <w:szCs w:val="21"/>
          <w:highlight w:val="none"/>
        </w:rPr>
        <w:t xml:space="preserve"> 本项目不收取履约保证金。</w:t>
      </w:r>
    </w:p>
    <w:p w14:paraId="41DF9E28">
      <w:pPr>
        <w:autoSpaceDE/>
        <w:autoSpaceDN/>
        <w:adjustRightInd/>
        <w:spacing w:before="72" w:beforeLines="30" w:after="48" w:afterLines="20" w:line="36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九、报酬及其支付方式</w:t>
      </w:r>
    </w:p>
    <w:p w14:paraId="57FE5768">
      <w:pPr>
        <w:autoSpaceDE/>
        <w:autoSpaceDN/>
        <w:adjustRightIn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9.1本服务工作甲方支付乙方技术服务费人民币（大写）：       （￥        元）。        </w:t>
      </w:r>
    </w:p>
    <w:p w14:paraId="4A107EE5">
      <w:pPr>
        <w:autoSpaceDE/>
        <w:autoSpaceDN/>
        <w:adjustRightIn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9.2支付方式： </w:t>
      </w:r>
    </w:p>
    <w:p w14:paraId="1100A362">
      <w:pPr>
        <w:autoSpaceDE/>
        <w:autoSpaceDN/>
        <w:adjustRightInd/>
        <w:spacing w:line="360" w:lineRule="auto"/>
        <w:ind w:left="1266" w:leftChars="328" w:hanging="577" w:hangingChars="27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合同签订后分两次支付：</w:t>
      </w:r>
    </w:p>
    <w:p w14:paraId="4F11DF3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⑴合同签订完成，自收到</w:t>
      </w:r>
      <w:r>
        <w:rPr>
          <w:rFonts w:hint="eastAsia" w:ascii="宋体" w:hAnsi="宋体" w:eastAsia="宋体" w:cs="宋体"/>
          <w:sz w:val="21"/>
          <w:szCs w:val="21"/>
          <w:highlight w:val="none"/>
          <w:lang w:val="en-US" w:eastAsia="zh-CN"/>
        </w:rPr>
        <w:t>乙方</w:t>
      </w:r>
      <w:r>
        <w:rPr>
          <w:rFonts w:hint="eastAsia" w:ascii="宋体" w:hAnsi="宋体" w:eastAsia="宋体" w:cs="宋体"/>
          <w:sz w:val="21"/>
          <w:szCs w:val="21"/>
          <w:highlight w:val="none"/>
        </w:rPr>
        <w:t xml:space="preserve">开具的增值税专用发票后7个工作日内支付合同金额的70%预付款，即（大写）：       （￥        元）； </w:t>
      </w:r>
    </w:p>
    <w:p w14:paraId="0542C8AA">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⑵项目验收合格，自收到</w:t>
      </w:r>
      <w:r>
        <w:rPr>
          <w:rFonts w:hint="eastAsia" w:ascii="宋体" w:hAnsi="宋体" w:eastAsia="宋体" w:cs="宋体"/>
          <w:sz w:val="21"/>
          <w:szCs w:val="21"/>
          <w:highlight w:val="none"/>
          <w:lang w:val="en-US" w:eastAsia="zh-CN"/>
        </w:rPr>
        <w:t>乙方</w:t>
      </w:r>
      <w:r>
        <w:rPr>
          <w:rFonts w:hint="eastAsia" w:ascii="宋体" w:hAnsi="宋体" w:eastAsia="宋体" w:cs="宋体"/>
          <w:sz w:val="21"/>
          <w:szCs w:val="21"/>
          <w:highlight w:val="none"/>
        </w:rPr>
        <w:t>开具的增值税专用发票后支付合同金额的30%，即（大写）：     （￥        元）</w:t>
      </w:r>
      <w:r>
        <w:rPr>
          <w:rFonts w:hint="eastAsia" w:ascii="宋体" w:hAnsi="宋体" w:eastAsia="宋体" w:cs="宋体"/>
          <w:sz w:val="21"/>
          <w:szCs w:val="21"/>
          <w:highlight w:val="none"/>
          <w:lang w:eastAsia="zh-CN"/>
        </w:rPr>
        <w:t>。</w:t>
      </w:r>
    </w:p>
    <w:bookmarkEnd w:id="97"/>
    <w:p w14:paraId="298F11D9">
      <w:pPr>
        <w:autoSpaceDE/>
        <w:autoSpaceDN/>
        <w:adjustRightInd/>
        <w:spacing w:before="72" w:beforeLines="30" w:after="48" w:afterLines="20" w:line="36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十、违约金或者损失赔偿额的计算</w:t>
      </w:r>
    </w:p>
    <w:p w14:paraId="5B512B3A">
      <w:pPr>
        <w:autoSpaceDE/>
        <w:autoSpaceDN/>
        <w:adjustRightIn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10.1甲方无正当理由拒绝接受服务的，甲方向乙方偿付合同款项5%作为违约金。</w:t>
      </w:r>
    </w:p>
    <w:p w14:paraId="670C8D5A">
      <w:pPr>
        <w:autoSpaceDE/>
        <w:autoSpaceDN/>
        <w:adjustRightIn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10.2甲方无故逾期验收和办理款项支付手续的，甲方应按逾期付款总额每日万分之五向乙方支付违约金。</w:t>
      </w:r>
    </w:p>
    <w:p w14:paraId="0D263A77">
      <w:pPr>
        <w:autoSpaceDE/>
        <w:autoSpaceDN/>
        <w:adjustRightIn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10.3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232FF7DC">
      <w:pPr>
        <w:autoSpaceDE/>
        <w:autoSpaceDN/>
        <w:adjustRightInd/>
        <w:spacing w:line="36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十一、不可抗力事件处理</w:t>
      </w:r>
    </w:p>
    <w:p w14:paraId="778F6D12">
      <w:pPr>
        <w:autoSpaceDE/>
        <w:autoSpaceDN/>
        <w:adjustRightIn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11.1在合同有效期内，任何一方因不可抗力事件导致不能履行合同，则合同履行期可延长，其延长期与不可抗力影响期相同。</w:t>
      </w:r>
    </w:p>
    <w:p w14:paraId="46898ED6">
      <w:pPr>
        <w:autoSpaceDE/>
        <w:autoSpaceDN/>
        <w:adjustRightIn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11.2不可抗力事件发生后，应立即通知对方，并寄送有关权威机构出具的证明。</w:t>
      </w:r>
    </w:p>
    <w:p w14:paraId="2030C7D4">
      <w:pPr>
        <w:autoSpaceDE/>
        <w:autoSpaceDN/>
        <w:adjustRightIn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11.3不可抗力事件延续120天以上，双方应通过友好协商，确定是否继续履行合同。</w:t>
      </w:r>
    </w:p>
    <w:p w14:paraId="60509F27">
      <w:pPr>
        <w:autoSpaceDE/>
        <w:autoSpaceDN/>
        <w:adjustRightInd/>
        <w:spacing w:line="36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十二、解决合同纠纷的方式</w:t>
      </w:r>
    </w:p>
    <w:p w14:paraId="3E6EE496">
      <w:pPr>
        <w:autoSpaceDE/>
        <w:autoSpaceDN/>
        <w:adjustRightInd/>
        <w:spacing w:line="360" w:lineRule="auto"/>
        <w:ind w:firstLine="468" w:firstLineChars="223"/>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12.1在履行本合同的过程中发生争议，双方当事人和解或调解不成，可按司法程序解决。</w:t>
      </w:r>
    </w:p>
    <w:p w14:paraId="4CA85FF2">
      <w:pPr>
        <w:autoSpaceDE/>
        <w:autoSpaceDN/>
        <w:adjustRightInd/>
        <w:spacing w:before="72" w:beforeLines="30" w:after="48" w:afterLines="20" w:line="36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十三、合同生效及其他</w:t>
      </w:r>
    </w:p>
    <w:p w14:paraId="6D2F4CDE">
      <w:pPr>
        <w:autoSpaceDE/>
        <w:autoSpaceDN/>
        <w:adjustRightIn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13.1合同经双方法定代表人或授权代表签字并加盖单位公章后生效。</w:t>
      </w:r>
    </w:p>
    <w:p w14:paraId="52E27117">
      <w:pPr>
        <w:autoSpaceDE/>
        <w:autoSpaceDN/>
        <w:adjustRightIn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13.2合同执行中涉及采购资金和采购内容修改或补充的，须经财政部门审批，并签订书面补充协议报政府采购监督管理部门备案，方可作为主合同不可分割的一部分。</w:t>
      </w:r>
    </w:p>
    <w:p w14:paraId="506412FE">
      <w:pPr>
        <w:autoSpaceDE/>
        <w:autoSpaceDN/>
        <w:adjustRightIn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13.3本合同未尽事宜，遵照《中华人民共和国民法典》有关条文执行。</w:t>
      </w:r>
    </w:p>
    <w:p w14:paraId="6F46496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13.4本合同一式陆份，具有同等法律效力，甲乙双方各执叁份。</w:t>
      </w:r>
    </w:p>
    <w:p w14:paraId="77A41AC1">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61340406">
      <w:pPr>
        <w:spacing w:line="520" w:lineRule="exact"/>
        <w:rPr>
          <w:highlight w:val="none"/>
        </w:rPr>
      </w:pPr>
      <w:r>
        <w:rPr>
          <w:rFonts w:hint="eastAsia"/>
          <w:szCs w:val="24"/>
          <w:highlight w:val="none"/>
        </w:rPr>
        <w:t>（本页无正文）</w:t>
      </w:r>
    </w:p>
    <w:tbl>
      <w:tblPr>
        <w:tblStyle w:val="30"/>
        <w:tblW w:w="95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0"/>
        <w:gridCol w:w="2026"/>
        <w:gridCol w:w="2646"/>
        <w:gridCol w:w="1573"/>
        <w:gridCol w:w="268"/>
        <w:gridCol w:w="961"/>
        <w:gridCol w:w="1524"/>
      </w:tblGrid>
      <w:tr w14:paraId="6B3E8F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560" w:type="dxa"/>
            <w:vMerge w:val="restart"/>
            <w:tcBorders>
              <w:top w:val="single" w:color="auto" w:sz="12" w:space="0"/>
            </w:tcBorders>
            <w:vAlign w:val="center"/>
          </w:tcPr>
          <w:p w14:paraId="022A5910">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委</w:t>
            </w:r>
          </w:p>
          <w:p w14:paraId="032EF911">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托</w:t>
            </w:r>
          </w:p>
          <w:p w14:paraId="315B62DE">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方</w:t>
            </w:r>
          </w:p>
          <w:p w14:paraId="31236ADC">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w:t>
            </w:r>
          </w:p>
          <w:p w14:paraId="77BDA7E7">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甲</w:t>
            </w:r>
          </w:p>
          <w:p w14:paraId="4B11D192">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方</w:t>
            </w:r>
          </w:p>
          <w:p w14:paraId="6D92AD9C">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w:t>
            </w:r>
          </w:p>
        </w:tc>
        <w:tc>
          <w:tcPr>
            <w:tcW w:w="2026" w:type="dxa"/>
            <w:tcBorders>
              <w:top w:val="single" w:color="auto" w:sz="12" w:space="0"/>
            </w:tcBorders>
            <w:vAlign w:val="center"/>
          </w:tcPr>
          <w:p w14:paraId="4691A3DF">
            <w:pPr>
              <w:jc w:val="center"/>
              <w:rPr>
                <w:rFonts w:ascii="宋体" w:hAnsi="宋体" w:cs="宋体"/>
                <w:spacing w:val="20"/>
                <w:szCs w:val="24"/>
                <w:highlight w:val="none"/>
              </w:rPr>
            </w:pPr>
            <w:r>
              <w:rPr>
                <w:rFonts w:hint="eastAsia" w:ascii="宋体" w:hAnsi="宋体" w:cs="宋体"/>
                <w:spacing w:val="20"/>
                <w:szCs w:val="24"/>
                <w:highlight w:val="none"/>
              </w:rPr>
              <w:t>单位名称</w:t>
            </w:r>
          </w:p>
        </w:tc>
        <w:tc>
          <w:tcPr>
            <w:tcW w:w="6972" w:type="dxa"/>
            <w:gridSpan w:val="5"/>
            <w:tcBorders>
              <w:top w:val="single" w:color="auto" w:sz="12" w:space="0"/>
            </w:tcBorders>
            <w:vAlign w:val="center"/>
          </w:tcPr>
          <w:p w14:paraId="27919FF0">
            <w:pPr>
              <w:rPr>
                <w:rFonts w:ascii="宋体" w:hAnsi="宋体" w:cs="宋体"/>
                <w:b/>
                <w:spacing w:val="-22"/>
                <w:szCs w:val="24"/>
                <w:highlight w:val="none"/>
              </w:rPr>
            </w:pPr>
            <w:r>
              <w:rPr>
                <w:rFonts w:hint="eastAsia" w:ascii="宋体" w:hAnsi="宋体" w:cs="宋体"/>
                <w:spacing w:val="-22"/>
                <w:szCs w:val="24"/>
                <w:highlight w:val="none"/>
              </w:rPr>
              <w:t xml:space="preserve">  </w:t>
            </w:r>
            <w:r>
              <w:rPr>
                <w:rFonts w:hint="eastAsia" w:ascii="宋体" w:hAnsi="宋体" w:cs="宋体"/>
                <w:szCs w:val="24"/>
                <w:highlight w:val="none"/>
              </w:rPr>
              <w:t>浙江省交通运输厅</w:t>
            </w:r>
            <w:r>
              <w:rPr>
                <w:rFonts w:hint="eastAsia" w:ascii="宋体" w:hAnsi="宋体" w:cs="宋体"/>
                <w:spacing w:val="-22"/>
                <w:szCs w:val="24"/>
                <w:highlight w:val="none"/>
              </w:rPr>
              <w:t xml:space="preserve"> </w:t>
            </w:r>
            <w:r>
              <w:rPr>
                <w:rFonts w:hint="eastAsia" w:ascii="宋体" w:hAnsi="宋体" w:cs="宋体"/>
                <w:b/>
                <w:spacing w:val="-22"/>
                <w:szCs w:val="24"/>
                <w:highlight w:val="none"/>
              </w:rPr>
              <w:t xml:space="preserve"> （</w:t>
            </w:r>
            <w:r>
              <w:rPr>
                <w:rFonts w:hint="eastAsia" w:ascii="宋体" w:hAnsi="宋体" w:cs="宋体"/>
                <w:spacing w:val="20"/>
                <w:szCs w:val="24"/>
                <w:highlight w:val="none"/>
              </w:rPr>
              <w:t>公章）</w:t>
            </w:r>
          </w:p>
        </w:tc>
      </w:tr>
      <w:tr w14:paraId="532DE8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1" w:hRule="atLeast"/>
          <w:jc w:val="center"/>
        </w:trPr>
        <w:tc>
          <w:tcPr>
            <w:tcW w:w="560" w:type="dxa"/>
            <w:vMerge w:val="continue"/>
            <w:vAlign w:val="center"/>
          </w:tcPr>
          <w:p w14:paraId="02D7C520">
            <w:pPr>
              <w:spacing w:line="400" w:lineRule="atLeast"/>
              <w:jc w:val="center"/>
              <w:rPr>
                <w:rFonts w:ascii="宋体" w:hAnsi="宋体" w:cs="宋体"/>
                <w:spacing w:val="20"/>
                <w:szCs w:val="24"/>
                <w:highlight w:val="none"/>
              </w:rPr>
            </w:pPr>
          </w:p>
        </w:tc>
        <w:tc>
          <w:tcPr>
            <w:tcW w:w="2026" w:type="dxa"/>
            <w:vAlign w:val="center"/>
          </w:tcPr>
          <w:p w14:paraId="4F4343F1">
            <w:pPr>
              <w:jc w:val="center"/>
              <w:rPr>
                <w:rFonts w:ascii="宋体" w:hAnsi="宋体" w:cs="宋体"/>
                <w:spacing w:val="20"/>
                <w:szCs w:val="24"/>
                <w:highlight w:val="none"/>
              </w:rPr>
            </w:pPr>
            <w:r>
              <w:rPr>
                <w:rFonts w:hint="eastAsia" w:ascii="宋体" w:hAnsi="宋体" w:cs="宋体"/>
                <w:spacing w:val="20"/>
                <w:szCs w:val="24"/>
                <w:highlight w:val="none"/>
              </w:rPr>
              <w:t>法定代表人</w:t>
            </w:r>
          </w:p>
        </w:tc>
        <w:tc>
          <w:tcPr>
            <w:tcW w:w="2646" w:type="dxa"/>
            <w:vAlign w:val="center"/>
          </w:tcPr>
          <w:p w14:paraId="3F272607">
            <w:pPr>
              <w:jc w:val="center"/>
              <w:rPr>
                <w:rFonts w:ascii="宋体" w:hAnsi="宋体" w:cs="宋体"/>
                <w:spacing w:val="20"/>
                <w:szCs w:val="24"/>
                <w:highlight w:val="none"/>
              </w:rPr>
            </w:pPr>
          </w:p>
          <w:p w14:paraId="356CC0BF">
            <w:pPr>
              <w:jc w:val="right"/>
              <w:rPr>
                <w:rFonts w:ascii="宋体" w:hAnsi="宋体" w:cs="宋体"/>
                <w:spacing w:val="20"/>
                <w:szCs w:val="24"/>
                <w:highlight w:val="none"/>
              </w:rPr>
            </w:pPr>
            <w:r>
              <w:rPr>
                <w:rFonts w:hint="eastAsia" w:ascii="宋体" w:hAnsi="宋体" w:cs="宋体"/>
                <w:spacing w:val="20"/>
                <w:szCs w:val="24"/>
                <w:highlight w:val="none"/>
              </w:rPr>
              <w:t>（签章）</w:t>
            </w:r>
          </w:p>
        </w:tc>
        <w:tc>
          <w:tcPr>
            <w:tcW w:w="1841" w:type="dxa"/>
            <w:gridSpan w:val="2"/>
            <w:vAlign w:val="center"/>
          </w:tcPr>
          <w:p w14:paraId="3249B031">
            <w:pPr>
              <w:jc w:val="center"/>
              <w:rPr>
                <w:rFonts w:ascii="宋体" w:hAnsi="宋体" w:cs="宋体"/>
                <w:spacing w:val="20"/>
                <w:szCs w:val="24"/>
                <w:highlight w:val="none"/>
              </w:rPr>
            </w:pPr>
            <w:r>
              <w:rPr>
                <w:rFonts w:hint="eastAsia" w:ascii="宋体" w:hAnsi="宋体" w:cs="宋体"/>
                <w:spacing w:val="20"/>
                <w:szCs w:val="24"/>
                <w:highlight w:val="none"/>
              </w:rPr>
              <w:t>委托代理人</w:t>
            </w:r>
          </w:p>
        </w:tc>
        <w:tc>
          <w:tcPr>
            <w:tcW w:w="2485" w:type="dxa"/>
            <w:gridSpan w:val="2"/>
            <w:vAlign w:val="center"/>
          </w:tcPr>
          <w:p w14:paraId="02F6072D">
            <w:pPr>
              <w:jc w:val="center"/>
              <w:rPr>
                <w:rFonts w:ascii="宋体" w:hAnsi="宋体" w:cs="宋体"/>
                <w:spacing w:val="20"/>
                <w:szCs w:val="24"/>
                <w:highlight w:val="none"/>
              </w:rPr>
            </w:pPr>
          </w:p>
          <w:p w14:paraId="47DB71E3">
            <w:pPr>
              <w:jc w:val="right"/>
              <w:rPr>
                <w:rFonts w:ascii="宋体" w:hAnsi="宋体" w:cs="宋体"/>
                <w:spacing w:val="20"/>
                <w:szCs w:val="24"/>
                <w:highlight w:val="none"/>
              </w:rPr>
            </w:pPr>
            <w:r>
              <w:rPr>
                <w:rFonts w:hint="eastAsia" w:ascii="宋体" w:hAnsi="宋体" w:cs="宋体"/>
                <w:spacing w:val="20"/>
                <w:szCs w:val="24"/>
                <w:highlight w:val="none"/>
              </w:rPr>
              <w:t>（签章）</w:t>
            </w:r>
          </w:p>
        </w:tc>
      </w:tr>
      <w:tr w14:paraId="1EB9C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560" w:type="dxa"/>
            <w:vMerge w:val="continue"/>
            <w:vAlign w:val="center"/>
          </w:tcPr>
          <w:p w14:paraId="3F502AEF">
            <w:pPr>
              <w:spacing w:line="400" w:lineRule="atLeast"/>
              <w:jc w:val="center"/>
              <w:rPr>
                <w:rFonts w:ascii="宋体" w:hAnsi="宋体" w:cs="宋体"/>
                <w:spacing w:val="20"/>
                <w:szCs w:val="24"/>
                <w:highlight w:val="none"/>
              </w:rPr>
            </w:pPr>
          </w:p>
        </w:tc>
        <w:tc>
          <w:tcPr>
            <w:tcW w:w="2026" w:type="dxa"/>
            <w:vAlign w:val="center"/>
          </w:tcPr>
          <w:p w14:paraId="70C43C0B">
            <w:pPr>
              <w:jc w:val="center"/>
              <w:rPr>
                <w:rFonts w:ascii="宋体" w:hAnsi="宋体" w:cs="宋体"/>
                <w:spacing w:val="20"/>
                <w:szCs w:val="24"/>
                <w:highlight w:val="none"/>
              </w:rPr>
            </w:pPr>
            <w:r>
              <w:rPr>
                <w:rFonts w:hint="eastAsia" w:ascii="宋体" w:hAnsi="宋体" w:cs="宋体"/>
                <w:spacing w:val="20"/>
                <w:szCs w:val="24"/>
                <w:highlight w:val="none"/>
              </w:rPr>
              <w:t>联 系 人</w:t>
            </w:r>
          </w:p>
        </w:tc>
        <w:tc>
          <w:tcPr>
            <w:tcW w:w="6972" w:type="dxa"/>
            <w:gridSpan w:val="5"/>
            <w:vAlign w:val="center"/>
          </w:tcPr>
          <w:p w14:paraId="750C6507">
            <w:pPr>
              <w:ind w:firstLine="1500" w:firstLineChars="600"/>
              <w:rPr>
                <w:rFonts w:ascii="宋体" w:hAnsi="宋体" w:cs="宋体"/>
                <w:spacing w:val="20"/>
                <w:szCs w:val="24"/>
                <w:highlight w:val="none"/>
              </w:rPr>
            </w:pPr>
            <w:r>
              <w:rPr>
                <w:rFonts w:hint="eastAsia" w:ascii="宋体" w:hAnsi="宋体" w:cs="宋体"/>
                <w:spacing w:val="20"/>
                <w:szCs w:val="24"/>
                <w:highlight w:val="none"/>
              </w:rPr>
              <w:t>（签章）</w:t>
            </w:r>
          </w:p>
        </w:tc>
      </w:tr>
      <w:tr w14:paraId="1CF250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1" w:hRule="atLeast"/>
          <w:jc w:val="center"/>
        </w:trPr>
        <w:tc>
          <w:tcPr>
            <w:tcW w:w="560" w:type="dxa"/>
            <w:vMerge w:val="continue"/>
            <w:vAlign w:val="center"/>
          </w:tcPr>
          <w:p w14:paraId="2857E463">
            <w:pPr>
              <w:spacing w:line="400" w:lineRule="atLeast"/>
              <w:jc w:val="center"/>
              <w:rPr>
                <w:rFonts w:ascii="宋体" w:hAnsi="宋体" w:cs="宋体"/>
                <w:spacing w:val="20"/>
                <w:szCs w:val="24"/>
                <w:highlight w:val="none"/>
              </w:rPr>
            </w:pPr>
          </w:p>
        </w:tc>
        <w:tc>
          <w:tcPr>
            <w:tcW w:w="2026" w:type="dxa"/>
            <w:vAlign w:val="center"/>
          </w:tcPr>
          <w:p w14:paraId="20FADC85">
            <w:pPr>
              <w:jc w:val="center"/>
              <w:rPr>
                <w:rFonts w:ascii="宋体" w:hAnsi="宋体" w:cs="宋体"/>
                <w:spacing w:val="20"/>
                <w:szCs w:val="24"/>
                <w:highlight w:val="none"/>
              </w:rPr>
            </w:pPr>
            <w:r>
              <w:rPr>
                <w:rFonts w:hint="eastAsia" w:ascii="宋体" w:hAnsi="宋体" w:cs="宋体"/>
                <w:spacing w:val="20"/>
                <w:szCs w:val="24"/>
                <w:highlight w:val="none"/>
              </w:rPr>
              <w:t>住    所</w:t>
            </w:r>
          </w:p>
          <w:p w14:paraId="799ED75D">
            <w:pPr>
              <w:jc w:val="center"/>
              <w:rPr>
                <w:rFonts w:ascii="宋体" w:hAnsi="宋体" w:cs="宋体"/>
                <w:spacing w:val="20"/>
                <w:szCs w:val="24"/>
                <w:highlight w:val="none"/>
              </w:rPr>
            </w:pPr>
            <w:r>
              <w:rPr>
                <w:rFonts w:hint="eastAsia" w:ascii="宋体" w:hAnsi="宋体" w:cs="宋体"/>
                <w:spacing w:val="20"/>
                <w:szCs w:val="24"/>
                <w:highlight w:val="none"/>
              </w:rPr>
              <w:t>（通信地址）</w:t>
            </w:r>
          </w:p>
        </w:tc>
        <w:tc>
          <w:tcPr>
            <w:tcW w:w="6972" w:type="dxa"/>
            <w:gridSpan w:val="5"/>
            <w:vAlign w:val="center"/>
          </w:tcPr>
          <w:p w14:paraId="7EAA145F">
            <w:pPr>
              <w:ind w:firstLine="125" w:firstLineChars="50"/>
              <w:rPr>
                <w:rFonts w:ascii="宋体" w:hAnsi="宋体" w:cs="宋体"/>
                <w:spacing w:val="20"/>
                <w:szCs w:val="24"/>
                <w:highlight w:val="none"/>
              </w:rPr>
            </w:pPr>
            <w:r>
              <w:rPr>
                <w:rFonts w:hint="eastAsia" w:ascii="宋体" w:hAnsi="宋体" w:cs="宋体"/>
                <w:spacing w:val="20"/>
                <w:szCs w:val="24"/>
                <w:highlight w:val="none"/>
              </w:rPr>
              <w:t>杭州市梅花碑4号</w:t>
            </w:r>
          </w:p>
        </w:tc>
      </w:tr>
      <w:tr w14:paraId="708BE1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vAlign w:val="center"/>
          </w:tcPr>
          <w:p w14:paraId="788F80C4">
            <w:pPr>
              <w:spacing w:line="400" w:lineRule="atLeast"/>
              <w:jc w:val="center"/>
              <w:rPr>
                <w:rFonts w:ascii="宋体" w:hAnsi="宋体" w:cs="宋体"/>
                <w:spacing w:val="20"/>
                <w:szCs w:val="24"/>
                <w:highlight w:val="none"/>
              </w:rPr>
            </w:pPr>
          </w:p>
        </w:tc>
        <w:tc>
          <w:tcPr>
            <w:tcW w:w="2026" w:type="dxa"/>
            <w:vAlign w:val="center"/>
          </w:tcPr>
          <w:p w14:paraId="16B08A7D">
            <w:pPr>
              <w:jc w:val="center"/>
              <w:rPr>
                <w:rFonts w:ascii="宋体" w:hAnsi="宋体" w:cs="宋体"/>
                <w:spacing w:val="20"/>
                <w:szCs w:val="24"/>
                <w:highlight w:val="none"/>
              </w:rPr>
            </w:pPr>
            <w:r>
              <w:rPr>
                <w:rFonts w:hint="eastAsia" w:ascii="宋体" w:hAnsi="宋体" w:cs="宋体"/>
                <w:spacing w:val="20"/>
                <w:szCs w:val="24"/>
                <w:highlight w:val="none"/>
              </w:rPr>
              <w:t>电    话</w:t>
            </w:r>
          </w:p>
        </w:tc>
        <w:tc>
          <w:tcPr>
            <w:tcW w:w="4219" w:type="dxa"/>
            <w:gridSpan w:val="2"/>
            <w:vAlign w:val="center"/>
          </w:tcPr>
          <w:p w14:paraId="3F3C3D15">
            <w:pPr>
              <w:ind w:firstLine="125" w:firstLineChars="50"/>
              <w:rPr>
                <w:rFonts w:ascii="宋体" w:hAnsi="宋体" w:cs="宋体"/>
                <w:b/>
                <w:spacing w:val="20"/>
                <w:szCs w:val="24"/>
                <w:highlight w:val="none"/>
              </w:rPr>
            </w:pPr>
          </w:p>
        </w:tc>
        <w:tc>
          <w:tcPr>
            <w:tcW w:w="1229" w:type="dxa"/>
            <w:gridSpan w:val="2"/>
            <w:vAlign w:val="center"/>
          </w:tcPr>
          <w:p w14:paraId="729EC47B">
            <w:pPr>
              <w:jc w:val="center"/>
              <w:rPr>
                <w:rFonts w:ascii="宋体" w:hAnsi="宋体" w:cs="宋体"/>
                <w:spacing w:val="20"/>
                <w:szCs w:val="24"/>
                <w:highlight w:val="none"/>
              </w:rPr>
            </w:pPr>
            <w:r>
              <w:rPr>
                <w:rFonts w:hint="eastAsia" w:ascii="宋体" w:hAnsi="宋体" w:cs="宋体"/>
                <w:spacing w:val="20"/>
                <w:szCs w:val="24"/>
                <w:highlight w:val="none"/>
              </w:rPr>
              <w:t>传  真</w:t>
            </w:r>
          </w:p>
        </w:tc>
        <w:tc>
          <w:tcPr>
            <w:tcW w:w="1524" w:type="dxa"/>
            <w:vAlign w:val="center"/>
          </w:tcPr>
          <w:p w14:paraId="656A684C">
            <w:pPr>
              <w:jc w:val="center"/>
              <w:rPr>
                <w:rFonts w:ascii="宋体" w:hAnsi="宋体" w:cs="宋体"/>
                <w:spacing w:val="20"/>
                <w:szCs w:val="24"/>
                <w:highlight w:val="none"/>
              </w:rPr>
            </w:pPr>
          </w:p>
        </w:tc>
      </w:tr>
      <w:tr w14:paraId="2AF89F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vAlign w:val="center"/>
          </w:tcPr>
          <w:p w14:paraId="4A4F5DA3">
            <w:pPr>
              <w:spacing w:line="400" w:lineRule="atLeast"/>
              <w:jc w:val="center"/>
              <w:rPr>
                <w:rFonts w:ascii="宋体" w:hAnsi="宋体" w:cs="宋体"/>
                <w:spacing w:val="20"/>
                <w:szCs w:val="24"/>
                <w:highlight w:val="none"/>
              </w:rPr>
            </w:pPr>
          </w:p>
        </w:tc>
        <w:tc>
          <w:tcPr>
            <w:tcW w:w="2026" w:type="dxa"/>
            <w:vAlign w:val="center"/>
          </w:tcPr>
          <w:p w14:paraId="409B596D">
            <w:pPr>
              <w:jc w:val="center"/>
              <w:rPr>
                <w:rFonts w:ascii="宋体" w:hAnsi="宋体" w:cs="宋体"/>
                <w:spacing w:val="20"/>
                <w:szCs w:val="24"/>
                <w:highlight w:val="none"/>
              </w:rPr>
            </w:pPr>
            <w:r>
              <w:rPr>
                <w:rFonts w:hint="eastAsia" w:ascii="宋体" w:hAnsi="宋体" w:cs="宋体"/>
                <w:spacing w:val="20"/>
                <w:szCs w:val="24"/>
                <w:highlight w:val="none"/>
              </w:rPr>
              <w:t>开户银行</w:t>
            </w:r>
          </w:p>
        </w:tc>
        <w:tc>
          <w:tcPr>
            <w:tcW w:w="6972" w:type="dxa"/>
            <w:gridSpan w:val="5"/>
            <w:vAlign w:val="center"/>
          </w:tcPr>
          <w:p w14:paraId="7927C376">
            <w:pPr>
              <w:rPr>
                <w:rFonts w:ascii="宋体" w:hAnsi="宋体" w:cs="宋体"/>
                <w:spacing w:val="20"/>
                <w:szCs w:val="24"/>
                <w:highlight w:val="none"/>
              </w:rPr>
            </w:pPr>
            <w:r>
              <w:rPr>
                <w:rFonts w:hint="eastAsia" w:ascii="宋体" w:hAnsi="宋体" w:cs="宋体"/>
                <w:spacing w:val="20"/>
                <w:szCs w:val="24"/>
                <w:highlight w:val="none"/>
              </w:rPr>
              <w:t xml:space="preserve"> </w:t>
            </w:r>
          </w:p>
        </w:tc>
      </w:tr>
      <w:tr w14:paraId="355750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tcBorders>
              <w:bottom w:val="single" w:color="auto" w:sz="12" w:space="0"/>
            </w:tcBorders>
            <w:vAlign w:val="center"/>
          </w:tcPr>
          <w:p w14:paraId="15F79AC8">
            <w:pPr>
              <w:spacing w:line="400" w:lineRule="atLeast"/>
              <w:jc w:val="center"/>
              <w:rPr>
                <w:rFonts w:ascii="宋体" w:hAnsi="宋体" w:cs="宋体"/>
                <w:spacing w:val="20"/>
                <w:szCs w:val="24"/>
                <w:highlight w:val="none"/>
              </w:rPr>
            </w:pPr>
          </w:p>
        </w:tc>
        <w:tc>
          <w:tcPr>
            <w:tcW w:w="2026" w:type="dxa"/>
            <w:tcBorders>
              <w:bottom w:val="single" w:color="auto" w:sz="12" w:space="0"/>
            </w:tcBorders>
            <w:vAlign w:val="center"/>
          </w:tcPr>
          <w:p w14:paraId="324FE3C7">
            <w:pPr>
              <w:jc w:val="center"/>
              <w:rPr>
                <w:rFonts w:ascii="宋体" w:hAnsi="宋体" w:cs="宋体"/>
                <w:spacing w:val="20"/>
                <w:szCs w:val="24"/>
                <w:highlight w:val="none"/>
              </w:rPr>
            </w:pPr>
            <w:r>
              <w:rPr>
                <w:rFonts w:hint="eastAsia" w:ascii="宋体" w:hAnsi="宋体" w:cs="宋体"/>
                <w:spacing w:val="20"/>
                <w:szCs w:val="24"/>
                <w:highlight w:val="none"/>
                <w:lang w:eastAsia="zh-CN"/>
              </w:rPr>
              <w:t>账</w:t>
            </w:r>
            <w:r>
              <w:rPr>
                <w:rFonts w:hint="eastAsia" w:ascii="宋体" w:hAnsi="宋体" w:cs="宋体"/>
                <w:spacing w:val="20"/>
                <w:szCs w:val="24"/>
                <w:highlight w:val="none"/>
              </w:rPr>
              <w:t xml:space="preserve">    号</w:t>
            </w:r>
          </w:p>
        </w:tc>
        <w:tc>
          <w:tcPr>
            <w:tcW w:w="4219" w:type="dxa"/>
            <w:gridSpan w:val="2"/>
            <w:tcBorders>
              <w:bottom w:val="single" w:color="auto" w:sz="12" w:space="0"/>
            </w:tcBorders>
            <w:vAlign w:val="center"/>
          </w:tcPr>
          <w:p w14:paraId="2C8BE78A">
            <w:pPr>
              <w:rPr>
                <w:rFonts w:ascii="宋体" w:hAnsi="宋体" w:cs="宋体"/>
                <w:spacing w:val="20"/>
                <w:szCs w:val="24"/>
                <w:highlight w:val="none"/>
              </w:rPr>
            </w:pPr>
            <w:r>
              <w:rPr>
                <w:rFonts w:hint="eastAsia" w:ascii="宋体" w:hAnsi="宋体" w:cs="宋体"/>
                <w:spacing w:val="20"/>
                <w:szCs w:val="24"/>
                <w:highlight w:val="none"/>
              </w:rPr>
              <w:t xml:space="preserve"> </w:t>
            </w:r>
          </w:p>
        </w:tc>
        <w:tc>
          <w:tcPr>
            <w:tcW w:w="1229" w:type="dxa"/>
            <w:gridSpan w:val="2"/>
            <w:tcBorders>
              <w:bottom w:val="single" w:color="auto" w:sz="12" w:space="0"/>
            </w:tcBorders>
            <w:vAlign w:val="center"/>
          </w:tcPr>
          <w:p w14:paraId="5F6A4071">
            <w:pPr>
              <w:jc w:val="center"/>
              <w:rPr>
                <w:rFonts w:ascii="宋体" w:hAnsi="宋体" w:cs="宋体"/>
                <w:szCs w:val="24"/>
                <w:highlight w:val="none"/>
              </w:rPr>
            </w:pPr>
            <w:r>
              <w:rPr>
                <w:rFonts w:hint="eastAsia" w:ascii="宋体" w:hAnsi="宋体" w:cs="宋体"/>
                <w:szCs w:val="24"/>
                <w:highlight w:val="none"/>
              </w:rPr>
              <w:t>邮政编码</w:t>
            </w:r>
          </w:p>
        </w:tc>
        <w:tc>
          <w:tcPr>
            <w:tcW w:w="1524" w:type="dxa"/>
            <w:tcBorders>
              <w:bottom w:val="single" w:color="auto" w:sz="12" w:space="0"/>
            </w:tcBorders>
            <w:vAlign w:val="center"/>
          </w:tcPr>
          <w:p w14:paraId="5ADDD99C">
            <w:pPr>
              <w:jc w:val="center"/>
              <w:rPr>
                <w:rFonts w:ascii="宋体" w:hAnsi="宋体" w:cs="宋体"/>
                <w:spacing w:val="20"/>
                <w:szCs w:val="24"/>
                <w:highlight w:val="none"/>
              </w:rPr>
            </w:pPr>
            <w:r>
              <w:rPr>
                <w:rFonts w:hint="eastAsia" w:ascii="宋体" w:hAnsi="宋体" w:cs="宋体"/>
                <w:spacing w:val="20"/>
                <w:szCs w:val="24"/>
                <w:highlight w:val="none"/>
              </w:rPr>
              <w:t>310009</w:t>
            </w:r>
          </w:p>
        </w:tc>
      </w:tr>
      <w:tr w14:paraId="31F4DC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560" w:type="dxa"/>
            <w:vMerge w:val="restart"/>
            <w:tcBorders>
              <w:top w:val="single" w:color="auto" w:sz="12" w:space="0"/>
            </w:tcBorders>
            <w:vAlign w:val="center"/>
          </w:tcPr>
          <w:p w14:paraId="36EEFCA8">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服</w:t>
            </w:r>
          </w:p>
          <w:p w14:paraId="730695DE">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务</w:t>
            </w:r>
          </w:p>
          <w:p w14:paraId="17DFFD0E">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方</w:t>
            </w:r>
          </w:p>
          <w:p w14:paraId="29BEF392">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w:t>
            </w:r>
          </w:p>
          <w:p w14:paraId="052E99CD">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乙</w:t>
            </w:r>
          </w:p>
          <w:p w14:paraId="625C804A">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方</w:t>
            </w:r>
          </w:p>
          <w:p w14:paraId="7ED31E2C">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w:t>
            </w:r>
          </w:p>
        </w:tc>
        <w:tc>
          <w:tcPr>
            <w:tcW w:w="2026" w:type="dxa"/>
            <w:tcBorders>
              <w:top w:val="single" w:color="auto" w:sz="12" w:space="0"/>
            </w:tcBorders>
            <w:vAlign w:val="center"/>
          </w:tcPr>
          <w:p w14:paraId="4825C64E">
            <w:pPr>
              <w:jc w:val="center"/>
              <w:rPr>
                <w:rFonts w:ascii="宋体" w:hAnsi="宋体" w:cs="宋体"/>
                <w:spacing w:val="20"/>
                <w:szCs w:val="24"/>
                <w:highlight w:val="none"/>
              </w:rPr>
            </w:pPr>
            <w:r>
              <w:rPr>
                <w:rFonts w:hint="eastAsia" w:ascii="宋体" w:hAnsi="宋体" w:cs="宋体"/>
                <w:spacing w:val="20"/>
                <w:szCs w:val="24"/>
                <w:highlight w:val="none"/>
              </w:rPr>
              <w:t>单位名称</w:t>
            </w:r>
          </w:p>
        </w:tc>
        <w:tc>
          <w:tcPr>
            <w:tcW w:w="6972" w:type="dxa"/>
            <w:gridSpan w:val="5"/>
            <w:vAlign w:val="center"/>
          </w:tcPr>
          <w:p w14:paraId="6DB73901">
            <w:pPr>
              <w:ind w:firstLine="105" w:firstLineChars="50"/>
              <w:rPr>
                <w:rFonts w:ascii="宋体" w:hAnsi="宋体" w:cs="宋体"/>
                <w:w w:val="90"/>
                <w:szCs w:val="24"/>
                <w:highlight w:val="none"/>
              </w:rPr>
            </w:pPr>
            <w:r>
              <w:rPr>
                <w:rFonts w:hint="eastAsia" w:ascii="宋体" w:hAnsi="宋体" w:cs="宋体"/>
                <w:szCs w:val="24"/>
                <w:highlight w:val="none"/>
              </w:rPr>
              <w:t xml:space="preserve">                  （</w:t>
            </w:r>
            <w:r>
              <w:rPr>
                <w:rFonts w:hint="eastAsia" w:ascii="宋体" w:hAnsi="宋体" w:cs="宋体"/>
                <w:spacing w:val="20"/>
                <w:szCs w:val="24"/>
                <w:highlight w:val="none"/>
              </w:rPr>
              <w:t>公章）</w:t>
            </w:r>
          </w:p>
        </w:tc>
      </w:tr>
      <w:tr w14:paraId="323713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1" w:hRule="atLeast"/>
          <w:jc w:val="center"/>
        </w:trPr>
        <w:tc>
          <w:tcPr>
            <w:tcW w:w="560" w:type="dxa"/>
            <w:vMerge w:val="continue"/>
            <w:vAlign w:val="center"/>
          </w:tcPr>
          <w:p w14:paraId="568109B9">
            <w:pPr>
              <w:spacing w:line="400" w:lineRule="atLeast"/>
              <w:jc w:val="center"/>
              <w:rPr>
                <w:rFonts w:ascii="宋体" w:hAnsi="宋体" w:cs="宋体"/>
                <w:spacing w:val="20"/>
                <w:szCs w:val="24"/>
                <w:highlight w:val="none"/>
              </w:rPr>
            </w:pPr>
          </w:p>
        </w:tc>
        <w:tc>
          <w:tcPr>
            <w:tcW w:w="2026" w:type="dxa"/>
            <w:vAlign w:val="center"/>
          </w:tcPr>
          <w:p w14:paraId="52AD6991">
            <w:pPr>
              <w:jc w:val="center"/>
              <w:rPr>
                <w:rFonts w:ascii="宋体" w:hAnsi="宋体" w:cs="宋体"/>
                <w:spacing w:val="20"/>
                <w:szCs w:val="24"/>
                <w:highlight w:val="none"/>
              </w:rPr>
            </w:pPr>
            <w:r>
              <w:rPr>
                <w:rFonts w:hint="eastAsia" w:ascii="宋体" w:hAnsi="宋体" w:cs="宋体"/>
                <w:spacing w:val="20"/>
                <w:szCs w:val="24"/>
                <w:highlight w:val="none"/>
              </w:rPr>
              <w:t>法定代表人</w:t>
            </w:r>
          </w:p>
        </w:tc>
        <w:tc>
          <w:tcPr>
            <w:tcW w:w="2646" w:type="dxa"/>
            <w:vAlign w:val="center"/>
          </w:tcPr>
          <w:p w14:paraId="69FB7314">
            <w:pPr>
              <w:jc w:val="center"/>
              <w:rPr>
                <w:rFonts w:ascii="宋体" w:hAnsi="宋体" w:cs="宋体"/>
                <w:spacing w:val="20"/>
                <w:szCs w:val="24"/>
                <w:highlight w:val="none"/>
              </w:rPr>
            </w:pPr>
          </w:p>
          <w:p w14:paraId="18D45A59">
            <w:pPr>
              <w:ind w:firstLine="1125" w:firstLineChars="450"/>
              <w:jc w:val="center"/>
              <w:rPr>
                <w:rFonts w:ascii="宋体" w:hAnsi="宋体" w:cs="宋体"/>
                <w:spacing w:val="20"/>
                <w:szCs w:val="24"/>
                <w:highlight w:val="none"/>
              </w:rPr>
            </w:pPr>
            <w:r>
              <w:rPr>
                <w:rFonts w:hint="eastAsia" w:ascii="宋体" w:hAnsi="宋体" w:cs="宋体"/>
                <w:spacing w:val="20"/>
                <w:szCs w:val="24"/>
                <w:highlight w:val="none"/>
              </w:rPr>
              <w:t>（签章）</w:t>
            </w:r>
          </w:p>
        </w:tc>
        <w:tc>
          <w:tcPr>
            <w:tcW w:w="1841" w:type="dxa"/>
            <w:gridSpan w:val="2"/>
            <w:vAlign w:val="center"/>
          </w:tcPr>
          <w:p w14:paraId="72FE0486">
            <w:pPr>
              <w:jc w:val="center"/>
              <w:rPr>
                <w:rFonts w:ascii="宋体" w:hAnsi="宋体" w:cs="宋体"/>
                <w:spacing w:val="20"/>
                <w:szCs w:val="24"/>
                <w:highlight w:val="none"/>
              </w:rPr>
            </w:pPr>
            <w:r>
              <w:rPr>
                <w:rFonts w:hint="eastAsia" w:ascii="宋体" w:hAnsi="宋体" w:cs="宋体"/>
                <w:spacing w:val="20"/>
                <w:szCs w:val="24"/>
                <w:highlight w:val="none"/>
              </w:rPr>
              <w:t>委托代理人</w:t>
            </w:r>
          </w:p>
        </w:tc>
        <w:tc>
          <w:tcPr>
            <w:tcW w:w="2485" w:type="dxa"/>
            <w:gridSpan w:val="2"/>
            <w:vAlign w:val="center"/>
          </w:tcPr>
          <w:p w14:paraId="3D8D65F0">
            <w:pPr>
              <w:jc w:val="center"/>
              <w:rPr>
                <w:rFonts w:ascii="宋体" w:hAnsi="宋体" w:cs="宋体"/>
                <w:spacing w:val="20"/>
                <w:szCs w:val="24"/>
                <w:highlight w:val="none"/>
              </w:rPr>
            </w:pPr>
          </w:p>
          <w:p w14:paraId="6E0CDE05">
            <w:pPr>
              <w:jc w:val="right"/>
              <w:rPr>
                <w:rFonts w:ascii="宋体" w:hAnsi="宋体" w:cs="宋体"/>
                <w:spacing w:val="20"/>
                <w:szCs w:val="24"/>
                <w:highlight w:val="none"/>
              </w:rPr>
            </w:pPr>
            <w:r>
              <w:rPr>
                <w:rFonts w:hint="eastAsia" w:ascii="宋体" w:hAnsi="宋体" w:cs="宋体"/>
                <w:spacing w:val="20"/>
                <w:szCs w:val="24"/>
                <w:highlight w:val="none"/>
              </w:rPr>
              <w:t>（签章）</w:t>
            </w:r>
          </w:p>
        </w:tc>
      </w:tr>
      <w:tr w14:paraId="48318F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560" w:type="dxa"/>
            <w:vMerge w:val="continue"/>
            <w:vAlign w:val="center"/>
          </w:tcPr>
          <w:p w14:paraId="3BF78660">
            <w:pPr>
              <w:spacing w:line="400" w:lineRule="atLeast"/>
              <w:jc w:val="center"/>
              <w:rPr>
                <w:rFonts w:ascii="宋体" w:hAnsi="宋体" w:cs="宋体"/>
                <w:spacing w:val="20"/>
                <w:szCs w:val="24"/>
                <w:highlight w:val="none"/>
              </w:rPr>
            </w:pPr>
          </w:p>
        </w:tc>
        <w:tc>
          <w:tcPr>
            <w:tcW w:w="2026" w:type="dxa"/>
            <w:vAlign w:val="center"/>
          </w:tcPr>
          <w:p w14:paraId="7F45C083">
            <w:pPr>
              <w:jc w:val="center"/>
              <w:rPr>
                <w:rFonts w:ascii="宋体" w:hAnsi="宋体" w:cs="宋体"/>
                <w:spacing w:val="20"/>
                <w:szCs w:val="24"/>
                <w:highlight w:val="none"/>
              </w:rPr>
            </w:pPr>
            <w:r>
              <w:rPr>
                <w:rFonts w:hint="eastAsia" w:ascii="宋体" w:hAnsi="宋体" w:cs="宋体"/>
                <w:spacing w:val="20"/>
                <w:szCs w:val="24"/>
                <w:highlight w:val="none"/>
              </w:rPr>
              <w:t>联 系 人</w:t>
            </w:r>
          </w:p>
        </w:tc>
        <w:tc>
          <w:tcPr>
            <w:tcW w:w="6972" w:type="dxa"/>
            <w:gridSpan w:val="5"/>
            <w:vAlign w:val="center"/>
          </w:tcPr>
          <w:p w14:paraId="23A23AA7">
            <w:pPr>
              <w:ind w:firstLine="997" w:firstLineChars="399"/>
              <w:rPr>
                <w:rFonts w:ascii="宋体" w:hAnsi="宋体" w:cs="宋体"/>
                <w:spacing w:val="20"/>
                <w:szCs w:val="24"/>
                <w:highlight w:val="none"/>
              </w:rPr>
            </w:pPr>
            <w:r>
              <w:rPr>
                <w:rFonts w:hint="eastAsia" w:ascii="宋体" w:hAnsi="宋体" w:cs="宋体"/>
                <w:spacing w:val="20"/>
                <w:szCs w:val="24"/>
                <w:highlight w:val="none"/>
              </w:rPr>
              <w:t xml:space="preserve">   （签章）</w:t>
            </w:r>
          </w:p>
        </w:tc>
      </w:tr>
      <w:tr w14:paraId="24A822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1" w:hRule="atLeast"/>
          <w:jc w:val="center"/>
        </w:trPr>
        <w:tc>
          <w:tcPr>
            <w:tcW w:w="560" w:type="dxa"/>
            <w:vMerge w:val="continue"/>
            <w:vAlign w:val="center"/>
          </w:tcPr>
          <w:p w14:paraId="214A975D">
            <w:pPr>
              <w:spacing w:line="400" w:lineRule="atLeast"/>
              <w:jc w:val="center"/>
              <w:rPr>
                <w:rFonts w:ascii="宋体" w:hAnsi="宋体" w:cs="宋体"/>
                <w:spacing w:val="20"/>
                <w:szCs w:val="24"/>
                <w:highlight w:val="none"/>
              </w:rPr>
            </w:pPr>
          </w:p>
        </w:tc>
        <w:tc>
          <w:tcPr>
            <w:tcW w:w="2026" w:type="dxa"/>
            <w:vAlign w:val="center"/>
          </w:tcPr>
          <w:p w14:paraId="76A2DF6A">
            <w:pPr>
              <w:jc w:val="center"/>
              <w:rPr>
                <w:rFonts w:ascii="宋体" w:hAnsi="宋体" w:cs="宋体"/>
                <w:spacing w:val="20"/>
                <w:szCs w:val="24"/>
                <w:highlight w:val="none"/>
              </w:rPr>
            </w:pPr>
            <w:r>
              <w:rPr>
                <w:rFonts w:hint="eastAsia" w:ascii="宋体" w:hAnsi="宋体" w:cs="宋体"/>
                <w:spacing w:val="20"/>
                <w:szCs w:val="24"/>
                <w:highlight w:val="none"/>
              </w:rPr>
              <w:t>住    所</w:t>
            </w:r>
          </w:p>
          <w:p w14:paraId="5B2EDF07">
            <w:pPr>
              <w:jc w:val="center"/>
              <w:rPr>
                <w:rFonts w:ascii="宋体" w:hAnsi="宋体" w:cs="宋体"/>
                <w:szCs w:val="24"/>
                <w:highlight w:val="none"/>
              </w:rPr>
            </w:pPr>
            <w:r>
              <w:rPr>
                <w:rFonts w:hint="eastAsia" w:ascii="宋体" w:hAnsi="宋体" w:cs="宋体"/>
                <w:spacing w:val="20"/>
                <w:szCs w:val="24"/>
                <w:highlight w:val="none"/>
              </w:rPr>
              <w:t>（通讯地址）</w:t>
            </w:r>
          </w:p>
        </w:tc>
        <w:tc>
          <w:tcPr>
            <w:tcW w:w="6972" w:type="dxa"/>
            <w:gridSpan w:val="5"/>
            <w:vAlign w:val="center"/>
          </w:tcPr>
          <w:p w14:paraId="7190B914">
            <w:pPr>
              <w:ind w:firstLine="105" w:firstLineChars="50"/>
              <w:rPr>
                <w:rFonts w:ascii="宋体" w:hAnsi="宋体" w:cs="宋体"/>
                <w:szCs w:val="24"/>
                <w:highlight w:val="none"/>
              </w:rPr>
            </w:pPr>
            <w:r>
              <w:rPr>
                <w:rFonts w:hint="eastAsia" w:ascii="宋体" w:hAnsi="宋体" w:cs="宋体"/>
                <w:szCs w:val="24"/>
                <w:highlight w:val="none"/>
              </w:rPr>
              <w:t xml:space="preserve"> </w:t>
            </w:r>
          </w:p>
        </w:tc>
      </w:tr>
      <w:tr w14:paraId="05E36D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vAlign w:val="center"/>
          </w:tcPr>
          <w:p w14:paraId="715DEEE8">
            <w:pPr>
              <w:spacing w:line="400" w:lineRule="atLeast"/>
              <w:jc w:val="center"/>
              <w:rPr>
                <w:rFonts w:ascii="宋体" w:hAnsi="宋体" w:cs="宋体"/>
                <w:spacing w:val="20"/>
                <w:szCs w:val="24"/>
                <w:highlight w:val="none"/>
              </w:rPr>
            </w:pPr>
          </w:p>
        </w:tc>
        <w:tc>
          <w:tcPr>
            <w:tcW w:w="2026" w:type="dxa"/>
            <w:vAlign w:val="center"/>
          </w:tcPr>
          <w:p w14:paraId="5098D776">
            <w:pPr>
              <w:jc w:val="center"/>
              <w:rPr>
                <w:rFonts w:ascii="宋体" w:hAnsi="宋体" w:cs="宋体"/>
                <w:spacing w:val="20"/>
                <w:szCs w:val="24"/>
                <w:highlight w:val="none"/>
              </w:rPr>
            </w:pPr>
            <w:r>
              <w:rPr>
                <w:rFonts w:hint="eastAsia" w:ascii="宋体" w:hAnsi="宋体" w:cs="宋体"/>
                <w:spacing w:val="20"/>
                <w:szCs w:val="24"/>
                <w:highlight w:val="none"/>
              </w:rPr>
              <w:t>电    话</w:t>
            </w:r>
          </w:p>
        </w:tc>
        <w:tc>
          <w:tcPr>
            <w:tcW w:w="4219" w:type="dxa"/>
            <w:gridSpan w:val="2"/>
            <w:vAlign w:val="center"/>
          </w:tcPr>
          <w:p w14:paraId="7BEDA038">
            <w:pPr>
              <w:ind w:firstLine="122" w:firstLineChars="49"/>
              <w:rPr>
                <w:rFonts w:ascii="宋体" w:hAnsi="宋体" w:cs="宋体"/>
                <w:spacing w:val="20"/>
                <w:szCs w:val="24"/>
                <w:highlight w:val="none"/>
              </w:rPr>
            </w:pPr>
            <w:r>
              <w:rPr>
                <w:rFonts w:hint="eastAsia" w:ascii="宋体" w:hAnsi="宋体" w:cs="宋体"/>
                <w:spacing w:val="20"/>
                <w:szCs w:val="24"/>
                <w:highlight w:val="none"/>
              </w:rPr>
              <w:t xml:space="preserve"> </w:t>
            </w:r>
          </w:p>
        </w:tc>
        <w:tc>
          <w:tcPr>
            <w:tcW w:w="1229" w:type="dxa"/>
            <w:gridSpan w:val="2"/>
            <w:vAlign w:val="center"/>
          </w:tcPr>
          <w:p w14:paraId="099E4A5A">
            <w:pPr>
              <w:jc w:val="center"/>
              <w:rPr>
                <w:rFonts w:ascii="宋体" w:hAnsi="宋体" w:cs="宋体"/>
                <w:spacing w:val="20"/>
                <w:szCs w:val="24"/>
                <w:highlight w:val="none"/>
              </w:rPr>
            </w:pPr>
            <w:r>
              <w:rPr>
                <w:rFonts w:hint="eastAsia" w:ascii="宋体" w:hAnsi="宋体" w:cs="宋体"/>
                <w:spacing w:val="20"/>
                <w:szCs w:val="24"/>
                <w:highlight w:val="none"/>
              </w:rPr>
              <w:t>传  真</w:t>
            </w:r>
          </w:p>
        </w:tc>
        <w:tc>
          <w:tcPr>
            <w:tcW w:w="1524" w:type="dxa"/>
            <w:vAlign w:val="center"/>
          </w:tcPr>
          <w:p w14:paraId="73F69920">
            <w:pPr>
              <w:jc w:val="center"/>
              <w:rPr>
                <w:rFonts w:ascii="宋体" w:hAnsi="宋体" w:cs="宋体"/>
                <w:szCs w:val="24"/>
                <w:highlight w:val="none"/>
              </w:rPr>
            </w:pPr>
            <w:r>
              <w:rPr>
                <w:rFonts w:hint="eastAsia" w:ascii="宋体" w:hAnsi="宋体" w:cs="宋体"/>
                <w:szCs w:val="24"/>
                <w:highlight w:val="none"/>
              </w:rPr>
              <w:t xml:space="preserve"> </w:t>
            </w:r>
          </w:p>
        </w:tc>
      </w:tr>
      <w:tr w14:paraId="4DE7CD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vAlign w:val="center"/>
          </w:tcPr>
          <w:p w14:paraId="3B49693B">
            <w:pPr>
              <w:spacing w:line="400" w:lineRule="atLeast"/>
              <w:jc w:val="center"/>
              <w:rPr>
                <w:rFonts w:ascii="宋体" w:hAnsi="宋体" w:cs="宋体"/>
                <w:spacing w:val="20"/>
                <w:szCs w:val="24"/>
                <w:highlight w:val="none"/>
              </w:rPr>
            </w:pPr>
          </w:p>
        </w:tc>
        <w:tc>
          <w:tcPr>
            <w:tcW w:w="2026" w:type="dxa"/>
            <w:vAlign w:val="center"/>
          </w:tcPr>
          <w:p w14:paraId="6237484F">
            <w:pPr>
              <w:jc w:val="center"/>
              <w:rPr>
                <w:rFonts w:ascii="宋体" w:hAnsi="宋体" w:cs="宋体"/>
                <w:spacing w:val="20"/>
                <w:szCs w:val="24"/>
                <w:highlight w:val="none"/>
              </w:rPr>
            </w:pPr>
            <w:r>
              <w:rPr>
                <w:rFonts w:hint="eastAsia" w:ascii="宋体" w:hAnsi="宋体" w:cs="宋体"/>
                <w:spacing w:val="20"/>
                <w:szCs w:val="24"/>
                <w:highlight w:val="none"/>
              </w:rPr>
              <w:t>开户银行</w:t>
            </w:r>
          </w:p>
        </w:tc>
        <w:tc>
          <w:tcPr>
            <w:tcW w:w="6972" w:type="dxa"/>
            <w:gridSpan w:val="5"/>
            <w:vAlign w:val="center"/>
          </w:tcPr>
          <w:p w14:paraId="4CFB3A5C">
            <w:pPr>
              <w:ind w:firstLine="122" w:firstLineChars="49"/>
              <w:rPr>
                <w:rFonts w:ascii="宋体" w:hAnsi="宋体" w:cs="宋体"/>
                <w:spacing w:val="20"/>
                <w:szCs w:val="24"/>
                <w:highlight w:val="none"/>
              </w:rPr>
            </w:pPr>
            <w:r>
              <w:rPr>
                <w:rFonts w:hint="eastAsia" w:ascii="宋体" w:hAnsi="宋体" w:cs="宋体"/>
                <w:spacing w:val="20"/>
                <w:szCs w:val="24"/>
                <w:highlight w:val="none"/>
              </w:rPr>
              <w:t xml:space="preserve"> </w:t>
            </w:r>
          </w:p>
        </w:tc>
      </w:tr>
      <w:tr w14:paraId="6347C0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9" w:hRule="atLeast"/>
          <w:jc w:val="center"/>
        </w:trPr>
        <w:tc>
          <w:tcPr>
            <w:tcW w:w="560" w:type="dxa"/>
            <w:vMerge w:val="continue"/>
            <w:tcBorders>
              <w:bottom w:val="single" w:color="auto" w:sz="12" w:space="0"/>
            </w:tcBorders>
            <w:vAlign w:val="center"/>
          </w:tcPr>
          <w:p w14:paraId="3805D287">
            <w:pPr>
              <w:spacing w:line="400" w:lineRule="atLeast"/>
              <w:jc w:val="center"/>
              <w:rPr>
                <w:rFonts w:ascii="宋体" w:hAnsi="宋体" w:cs="宋体"/>
                <w:spacing w:val="20"/>
                <w:szCs w:val="24"/>
                <w:highlight w:val="none"/>
              </w:rPr>
            </w:pPr>
          </w:p>
        </w:tc>
        <w:tc>
          <w:tcPr>
            <w:tcW w:w="2026" w:type="dxa"/>
            <w:tcBorders>
              <w:bottom w:val="single" w:color="auto" w:sz="12" w:space="0"/>
            </w:tcBorders>
            <w:vAlign w:val="center"/>
          </w:tcPr>
          <w:p w14:paraId="0A4D4D8F">
            <w:pPr>
              <w:jc w:val="center"/>
              <w:rPr>
                <w:rFonts w:ascii="宋体" w:hAnsi="宋体" w:cs="宋体"/>
                <w:spacing w:val="20"/>
                <w:szCs w:val="24"/>
                <w:highlight w:val="none"/>
              </w:rPr>
            </w:pPr>
            <w:r>
              <w:rPr>
                <w:rFonts w:hint="eastAsia" w:ascii="宋体" w:hAnsi="宋体" w:cs="宋体"/>
                <w:spacing w:val="20"/>
                <w:szCs w:val="24"/>
                <w:highlight w:val="none"/>
                <w:lang w:eastAsia="zh-CN"/>
              </w:rPr>
              <w:t>账</w:t>
            </w:r>
            <w:r>
              <w:rPr>
                <w:rFonts w:hint="eastAsia" w:ascii="宋体" w:hAnsi="宋体" w:cs="宋体"/>
                <w:spacing w:val="20"/>
                <w:szCs w:val="24"/>
                <w:highlight w:val="none"/>
              </w:rPr>
              <w:t xml:space="preserve">    号</w:t>
            </w:r>
          </w:p>
        </w:tc>
        <w:tc>
          <w:tcPr>
            <w:tcW w:w="4219" w:type="dxa"/>
            <w:gridSpan w:val="2"/>
            <w:tcBorders>
              <w:bottom w:val="single" w:color="auto" w:sz="12" w:space="0"/>
            </w:tcBorders>
            <w:vAlign w:val="center"/>
          </w:tcPr>
          <w:p w14:paraId="01F42025">
            <w:pPr>
              <w:ind w:firstLine="122" w:firstLineChars="49"/>
              <w:rPr>
                <w:rFonts w:ascii="宋体" w:hAnsi="宋体" w:cs="宋体"/>
                <w:spacing w:val="20"/>
                <w:szCs w:val="24"/>
                <w:highlight w:val="none"/>
              </w:rPr>
            </w:pPr>
            <w:r>
              <w:rPr>
                <w:rFonts w:hint="eastAsia" w:ascii="宋体" w:hAnsi="宋体" w:cs="宋体"/>
                <w:spacing w:val="20"/>
                <w:szCs w:val="24"/>
                <w:highlight w:val="none"/>
              </w:rPr>
              <w:t xml:space="preserve"> </w:t>
            </w:r>
          </w:p>
        </w:tc>
        <w:tc>
          <w:tcPr>
            <w:tcW w:w="1229" w:type="dxa"/>
            <w:gridSpan w:val="2"/>
            <w:tcBorders>
              <w:bottom w:val="single" w:color="auto" w:sz="12" w:space="0"/>
            </w:tcBorders>
            <w:vAlign w:val="center"/>
          </w:tcPr>
          <w:p w14:paraId="499DEABB">
            <w:pPr>
              <w:jc w:val="center"/>
              <w:rPr>
                <w:rFonts w:ascii="宋体" w:hAnsi="宋体" w:cs="宋体"/>
                <w:szCs w:val="24"/>
                <w:highlight w:val="none"/>
              </w:rPr>
            </w:pPr>
            <w:r>
              <w:rPr>
                <w:rFonts w:hint="eastAsia" w:ascii="宋体" w:hAnsi="宋体" w:cs="宋体"/>
                <w:szCs w:val="24"/>
                <w:highlight w:val="none"/>
              </w:rPr>
              <w:t>邮政编码</w:t>
            </w:r>
          </w:p>
        </w:tc>
        <w:tc>
          <w:tcPr>
            <w:tcW w:w="1524" w:type="dxa"/>
            <w:tcBorders>
              <w:bottom w:val="single" w:color="auto" w:sz="12" w:space="0"/>
            </w:tcBorders>
            <w:vAlign w:val="center"/>
          </w:tcPr>
          <w:p w14:paraId="0218580A">
            <w:pPr>
              <w:jc w:val="center"/>
              <w:rPr>
                <w:rFonts w:ascii="宋体" w:hAnsi="宋体" w:cs="宋体"/>
                <w:b/>
                <w:spacing w:val="20"/>
                <w:szCs w:val="24"/>
                <w:highlight w:val="none"/>
              </w:rPr>
            </w:pPr>
            <w:r>
              <w:rPr>
                <w:rFonts w:hint="eastAsia" w:ascii="宋体" w:hAnsi="宋体" w:cs="宋体"/>
                <w:szCs w:val="24"/>
                <w:highlight w:val="none"/>
              </w:rPr>
              <w:t xml:space="preserve"> </w:t>
            </w:r>
          </w:p>
        </w:tc>
      </w:tr>
    </w:tbl>
    <w:p w14:paraId="4608BA32">
      <w:pPr>
        <w:pStyle w:val="15"/>
        <w:spacing w:line="360" w:lineRule="auto"/>
        <w:rPr>
          <w:rFonts w:hint="eastAsia" w:ascii="宋体" w:hAnsi="宋体" w:eastAsia="宋体" w:cs="宋体"/>
          <w:sz w:val="24"/>
          <w:szCs w:val="24"/>
          <w:highlight w:val="none"/>
        </w:rPr>
      </w:pPr>
    </w:p>
    <w:p w14:paraId="0585F4A5">
      <w:pPr>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br w:type="page"/>
      </w:r>
    </w:p>
    <w:p w14:paraId="7B9DBCEE">
      <w:pPr>
        <w:tabs>
          <w:tab w:val="left" w:pos="320"/>
        </w:tabs>
        <w:spacing w:line="366" w:lineRule="exact"/>
        <w:jc w:val="center"/>
        <w:outlineLvl w:val="0"/>
        <w:rPr>
          <w:rFonts w:hint="eastAsia" w:ascii="宋体" w:hAnsi="Times New Roman" w:eastAsia="宋体" w:cs="宋体"/>
          <w:b/>
          <w:bCs/>
          <w:color w:val="000000" w:themeColor="text1"/>
          <w:sz w:val="32"/>
          <w:szCs w:val="32"/>
          <w:highlight w:val="none"/>
          <w14:textFill>
            <w14:solidFill>
              <w14:schemeClr w14:val="tx1"/>
            </w14:solidFill>
          </w14:textFill>
        </w:rPr>
      </w:pPr>
      <w:bookmarkStart w:id="98" w:name="_Toc14094"/>
      <w:r>
        <w:rPr>
          <w:rFonts w:hint="eastAsia" w:ascii="宋体" w:hAnsi="Times New Roman" w:eastAsia="宋体" w:cs="宋体"/>
          <w:b/>
          <w:bCs/>
          <w:color w:val="000000" w:themeColor="text1"/>
          <w:sz w:val="32"/>
          <w:szCs w:val="32"/>
          <w:highlight w:val="none"/>
          <w14:textFill>
            <w14:solidFill>
              <w14:schemeClr w14:val="tx1"/>
            </w14:solidFill>
          </w14:textFill>
        </w:rPr>
        <w:t>第</w:t>
      </w:r>
      <w:r>
        <w:rPr>
          <w:rFonts w:hint="eastAsia" w:ascii="宋体" w:cs="宋体"/>
          <w:b/>
          <w:bCs/>
          <w:color w:val="000000" w:themeColor="text1"/>
          <w:sz w:val="32"/>
          <w:szCs w:val="32"/>
          <w:highlight w:val="none"/>
          <w:lang w:val="en-US" w:eastAsia="zh-CN"/>
          <w14:textFill>
            <w14:solidFill>
              <w14:schemeClr w14:val="tx1"/>
            </w14:solidFill>
          </w14:textFill>
        </w:rPr>
        <w:t>七</w:t>
      </w:r>
      <w:r>
        <w:rPr>
          <w:rFonts w:hint="eastAsia" w:ascii="宋体" w:hAnsi="Times New Roman" w:eastAsia="宋体" w:cs="宋体"/>
          <w:b/>
          <w:bCs/>
          <w:color w:val="000000" w:themeColor="text1"/>
          <w:sz w:val="32"/>
          <w:szCs w:val="32"/>
          <w:highlight w:val="none"/>
          <w14:textFill>
            <w14:solidFill>
              <w14:schemeClr w14:val="tx1"/>
            </w14:solidFill>
          </w14:textFill>
        </w:rPr>
        <w:t>章</w:t>
      </w:r>
      <w:r>
        <w:rPr>
          <w:rFonts w:hint="eastAsia" w:ascii="宋体" w:hAnsi="Times New Roman" w:eastAsia="宋体" w:cs="宋体"/>
          <w:b/>
          <w:bCs/>
          <w:color w:val="000000" w:themeColor="text1"/>
          <w:sz w:val="32"/>
          <w:szCs w:val="32"/>
          <w:highlight w:val="none"/>
          <w:lang w:val="en-US" w:eastAsia="zh-CN"/>
          <w14:textFill>
            <w14:solidFill>
              <w14:schemeClr w14:val="tx1"/>
            </w14:solidFill>
          </w14:textFill>
        </w:rPr>
        <w:t xml:space="preserve"> </w:t>
      </w:r>
      <w:r>
        <w:rPr>
          <w:rFonts w:hint="eastAsia" w:ascii="宋体" w:hAnsi="Times New Roman" w:eastAsia="宋体" w:cs="宋体"/>
          <w:b/>
          <w:bCs/>
          <w:color w:val="000000" w:themeColor="text1"/>
          <w:sz w:val="32"/>
          <w:szCs w:val="32"/>
          <w:highlight w:val="none"/>
          <w14:textFill>
            <w14:solidFill>
              <w14:schemeClr w14:val="tx1"/>
            </w14:solidFill>
          </w14:textFill>
        </w:rPr>
        <w:t>响应文件格式</w:t>
      </w:r>
      <w:bookmarkEnd w:id="85"/>
      <w:bookmarkEnd w:id="98"/>
    </w:p>
    <w:p w14:paraId="0ABE1B7B">
      <w:pPr>
        <w:spacing w:line="256" w:lineRule="exact"/>
        <w:rPr>
          <w:rFonts w:ascii="宋体" w:cs="宋体"/>
          <w:color w:val="000000" w:themeColor="text1"/>
          <w:sz w:val="20"/>
          <w:szCs w:val="20"/>
          <w:highlight w:val="none"/>
          <w14:textFill>
            <w14:solidFill>
              <w14:schemeClr w14:val="tx1"/>
            </w14:solidFill>
          </w14:textFill>
        </w:rPr>
      </w:pPr>
    </w:p>
    <w:p w14:paraId="441E0944">
      <w:pPr>
        <w:spacing w:line="240" w:lineRule="exact"/>
        <w:ind w:right="-13"/>
        <w:jc w:val="center"/>
        <w:rPr>
          <w:rFonts w:ascii="宋体" w:cs="宋体"/>
          <w:color w:val="000000" w:themeColor="text1"/>
          <w:sz w:val="20"/>
          <w:szCs w:val="20"/>
          <w:highlight w:val="none"/>
          <w14:textFill>
            <w14:solidFill>
              <w14:schemeClr w14:val="tx1"/>
            </w14:solidFill>
          </w14:textFill>
        </w:rPr>
      </w:pPr>
      <w:bookmarkStart w:id="99" w:name="_Toc23816_WPSOffice_Level2"/>
      <w:bookmarkStart w:id="100" w:name="_Toc20282_WPSOffice_Level2"/>
      <w:r>
        <w:rPr>
          <w:rFonts w:hint="eastAsia" w:ascii="宋体" w:cs="宋体"/>
          <w:color w:val="000000" w:themeColor="text1"/>
          <w:szCs w:val="21"/>
          <w:highlight w:val="none"/>
          <w14:textFill>
            <w14:solidFill>
              <w14:schemeClr w14:val="tx1"/>
            </w14:solidFill>
          </w14:textFill>
        </w:rPr>
        <w:t>（未提供格式的由供应商自拟）</w:t>
      </w:r>
      <w:bookmarkEnd w:id="99"/>
      <w:bookmarkEnd w:id="100"/>
    </w:p>
    <w:p w14:paraId="4F73B7C6">
      <w:pPr>
        <w:tabs>
          <w:tab w:val="left" w:pos="300"/>
        </w:tabs>
        <w:spacing w:line="366" w:lineRule="exact"/>
        <w:jc w:val="center"/>
        <w:rPr>
          <w:rFonts w:ascii="宋体" w:cs="宋体"/>
          <w:b/>
          <w:bCs/>
          <w:color w:val="000000" w:themeColor="text1"/>
          <w:sz w:val="32"/>
          <w:szCs w:val="32"/>
          <w:highlight w:val="none"/>
          <w14:textFill>
            <w14:solidFill>
              <w14:schemeClr w14:val="tx1"/>
            </w14:solidFill>
          </w14:textFill>
        </w:rPr>
      </w:pPr>
    </w:p>
    <w:p w14:paraId="767D7E9C">
      <w:pPr>
        <w:spacing w:line="168" w:lineRule="exact"/>
        <w:rPr>
          <w:rFonts w:ascii="宋体" w:cs="宋体"/>
          <w:color w:val="000000" w:themeColor="text1"/>
          <w:sz w:val="20"/>
          <w:szCs w:val="20"/>
          <w:highlight w:val="none"/>
          <w14:textFill>
            <w14:solidFill>
              <w14:schemeClr w14:val="tx1"/>
            </w14:solidFill>
          </w14:textFill>
        </w:rPr>
      </w:pPr>
    </w:p>
    <w:p w14:paraId="5C6F5412">
      <w:pPr>
        <w:pStyle w:val="12"/>
        <w:rPr>
          <w:color w:val="000000" w:themeColor="text1"/>
          <w:sz w:val="21"/>
          <w:szCs w:val="21"/>
          <w:highlight w:val="none"/>
          <w14:textFill>
            <w14:solidFill>
              <w14:schemeClr w14:val="tx1"/>
            </w14:solidFill>
          </w14:textFill>
        </w:rPr>
      </w:pPr>
    </w:p>
    <w:p w14:paraId="16346E62">
      <w:pPr>
        <w:spacing w:line="320" w:lineRule="exact"/>
        <w:ind w:left="360"/>
        <w:rPr>
          <w:rFonts w:ascii="宋体" w:cs="宋体"/>
          <w:color w:val="000000" w:themeColor="text1"/>
          <w:sz w:val="20"/>
          <w:szCs w:val="20"/>
          <w:highlight w:val="none"/>
          <w14:textFill>
            <w14:solidFill>
              <w14:schemeClr w14:val="tx1"/>
            </w14:solidFill>
          </w14:textFill>
        </w:rPr>
      </w:pPr>
      <w:bookmarkStart w:id="101" w:name="_Toc5942_WPSOffice_Level2"/>
      <w:r>
        <w:rPr>
          <w:rFonts w:hint="eastAsia" w:ascii="宋体" w:cs="宋体"/>
          <w:color w:val="000000" w:themeColor="text1"/>
          <w:sz w:val="28"/>
          <w:szCs w:val="28"/>
          <w:highlight w:val="none"/>
          <w:lang w:val="en-US" w:eastAsia="zh-CN"/>
          <w14:textFill>
            <w14:solidFill>
              <w14:schemeClr w14:val="tx1"/>
            </w14:solidFill>
          </w14:textFill>
        </w:rPr>
        <w:t>资格</w:t>
      </w:r>
      <w:r>
        <w:rPr>
          <w:rFonts w:hint="eastAsia" w:ascii="宋体" w:cs="宋体"/>
          <w:color w:val="000000" w:themeColor="text1"/>
          <w:sz w:val="28"/>
          <w:szCs w:val="28"/>
          <w:highlight w:val="none"/>
          <w14:textFill>
            <w14:solidFill>
              <w14:schemeClr w14:val="tx1"/>
            </w14:solidFill>
          </w14:textFill>
        </w:rPr>
        <w:t>文件封面</w:t>
      </w:r>
    </w:p>
    <w:p w14:paraId="32AFC8A2">
      <w:pPr>
        <w:outlineLvl w:val="9"/>
        <w:rPr>
          <w:rFonts w:hint="eastAsia"/>
          <w:color w:val="000000" w:themeColor="text1"/>
          <w:highlight w:val="none"/>
          <w14:textFill>
            <w14:solidFill>
              <w14:schemeClr w14:val="tx1"/>
            </w14:solidFill>
          </w14:textFill>
        </w:rPr>
      </w:pPr>
    </w:p>
    <w:p w14:paraId="1FA7ABF5">
      <w:pPr>
        <w:spacing w:line="320" w:lineRule="exact"/>
        <w:ind w:left="1340"/>
        <w:rPr>
          <w:rFonts w:ascii="宋体" w:cs="宋体"/>
          <w:color w:val="000000" w:themeColor="text1"/>
          <w:sz w:val="20"/>
          <w:szCs w:val="20"/>
          <w:highlight w:val="none"/>
          <w14:textFill>
            <w14:solidFill>
              <w14:schemeClr w14:val="tx1"/>
            </w14:solidFill>
          </w14:textFill>
        </w:rPr>
      </w:pPr>
      <w:r>
        <w:rPr>
          <w:rFonts w:hint="eastAsia" w:ascii="宋体" w:cs="宋体"/>
          <w:color w:val="000000" w:themeColor="text1"/>
          <w:sz w:val="28"/>
          <w:szCs w:val="28"/>
          <w:highlight w:val="none"/>
          <w14:textFill>
            <w14:solidFill>
              <w14:schemeClr w14:val="tx1"/>
            </w14:solidFill>
          </w14:textFill>
        </w:rPr>
        <w:t>项目名称：</w:t>
      </w:r>
    </w:p>
    <w:p w14:paraId="0611EED6">
      <w:pPr>
        <w:spacing w:line="20" w:lineRule="exact"/>
        <w:rPr>
          <w:rFonts w:ascii="宋体" w:cs="宋体"/>
          <w:color w:val="000000" w:themeColor="text1"/>
          <w:sz w:val="20"/>
          <w:szCs w:val="20"/>
          <w:highlight w:val="none"/>
          <w14:textFill>
            <w14:solidFill>
              <w14:schemeClr w14:val="tx1"/>
            </w14:solidFill>
          </w14:textFill>
        </w:rPr>
      </w:pPr>
      <w:r>
        <w:rPr>
          <w:rFonts w:ascii="宋体" w:cs="宋体"/>
          <w:color w:val="000000" w:themeColor="text1"/>
          <w:highlight w:val="none"/>
          <w14:textFill>
            <w14:solidFill>
              <w14:schemeClr w14:val="tx1"/>
            </w14:solidFill>
          </w14:textFill>
        </w:rPr>
        <mc:AlternateContent>
          <mc:Choice Requires="wps">
            <w:drawing>
              <wp:anchor distT="0" distB="0" distL="114300" distR="114300" simplePos="0" relativeHeight="251686912" behindDoc="1" locked="0" layoutInCell="0" allowOverlap="1">
                <wp:simplePos x="0" y="0"/>
                <wp:positionH relativeFrom="column">
                  <wp:posOffset>1739265</wp:posOffset>
                </wp:positionH>
                <wp:positionV relativeFrom="paragraph">
                  <wp:posOffset>635</wp:posOffset>
                </wp:positionV>
                <wp:extent cx="3646170" cy="635"/>
                <wp:effectExtent l="0" t="6985" r="11430" b="11430"/>
                <wp:wrapNone/>
                <wp:docPr id="32" name="直线 41"/>
                <wp:cNvGraphicFramePr/>
                <a:graphic xmlns:a="http://schemas.openxmlformats.org/drawingml/2006/main">
                  <a:graphicData uri="http://schemas.microsoft.com/office/word/2010/wordprocessingShape">
                    <wps:wsp>
                      <wps:cNvCnPr/>
                      <wps:spPr>
                        <a:xfrm>
                          <a:off x="0" y="0"/>
                          <a:ext cx="3646170" cy="952"/>
                        </a:xfrm>
                        <a:prstGeom prst="line">
                          <a:avLst/>
                        </a:prstGeom>
                        <a:noFill/>
                        <a:ln w="13716" cap="flat" cmpd="sng">
                          <a:solidFill>
                            <a:srgbClr val="000000"/>
                          </a:solidFill>
                          <a:prstDash val="solid"/>
                          <a:miter/>
                        </a:ln>
                        <a:effectLst/>
                      </wps:spPr>
                      <wps:bodyPr/>
                    </wps:wsp>
                  </a:graphicData>
                </a:graphic>
              </wp:anchor>
            </w:drawing>
          </mc:Choice>
          <mc:Fallback>
            <w:pict>
              <v:line id="直线 41" o:spid="_x0000_s1026" o:spt="20" style="position:absolute;left:0pt;margin-left:136.95pt;margin-top:0.05pt;height:0.05pt;width:287.1pt;z-index:-251629568;mso-width-relative:page;mso-height-relative:page;" filled="f" stroked="t" coordsize="21600,21600" o:allowincell="f" o:gfxdata="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&#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d5/GnRAAAABQEAAA8AAAAAAAAAAQAgAAAAIgAAAGRy&#10;cy9kb3ducmV2LnhtbFBLAQIUABQAAAAIAIdO4kBJwxs60wEAAKMDAAAOAAAAAAAAAAEAIAAAACAB&#10;AABkcnMvZTJvRG9jLnhtbFBLBQYAAAAABgAGAFkBAABlBQAAAAA=&#10;">
                <v:fill on="f" focussize="0,0"/>
                <v:stroke weight="1.08pt" color="#000000" joinstyle="miter"/>
                <v:imagedata o:title=""/>
                <o:lock v:ext="edit" aspectratio="f"/>
              </v:line>
            </w:pict>
          </mc:Fallback>
        </mc:AlternateContent>
      </w:r>
    </w:p>
    <w:p w14:paraId="0FBC0002">
      <w:pPr>
        <w:spacing w:line="320" w:lineRule="exact"/>
        <w:ind w:left="1340"/>
        <w:rPr>
          <w:rFonts w:ascii="宋体" w:cs="宋体"/>
          <w:color w:val="000000" w:themeColor="text1"/>
          <w:sz w:val="28"/>
          <w:szCs w:val="28"/>
          <w:highlight w:val="none"/>
          <w14:textFill>
            <w14:solidFill>
              <w14:schemeClr w14:val="tx1"/>
            </w14:solidFill>
          </w14:textFill>
        </w:rPr>
      </w:pPr>
    </w:p>
    <w:p w14:paraId="5E6BC73B">
      <w:pPr>
        <w:spacing w:line="320" w:lineRule="exact"/>
        <w:ind w:left="1340"/>
        <w:rPr>
          <w:rFonts w:ascii="宋体" w:cs="宋体"/>
          <w:color w:val="000000" w:themeColor="text1"/>
          <w:sz w:val="28"/>
          <w:szCs w:val="28"/>
          <w:highlight w:val="none"/>
          <w14:textFill>
            <w14:solidFill>
              <w14:schemeClr w14:val="tx1"/>
            </w14:solidFill>
          </w14:textFill>
        </w:rPr>
      </w:pPr>
      <w:r>
        <w:rPr>
          <w:rFonts w:hint="eastAsia" w:ascii="宋体" w:cs="宋体"/>
          <w:color w:val="000000" w:themeColor="text1"/>
          <w:sz w:val="28"/>
          <w:szCs w:val="28"/>
          <w:highlight w:val="none"/>
          <w14:textFill>
            <w14:solidFill>
              <w14:schemeClr w14:val="tx1"/>
            </w14:solidFill>
          </w14:textFill>
        </w:rPr>
        <w:t>项目编号：</w:t>
      </w:r>
    </w:p>
    <w:p w14:paraId="60CA39F9">
      <w:pPr>
        <w:spacing w:line="320" w:lineRule="exact"/>
        <w:ind w:left="1340"/>
        <w:rPr>
          <w:rFonts w:ascii="宋体" w:cs="宋体"/>
          <w:color w:val="000000" w:themeColor="text1"/>
          <w:sz w:val="28"/>
          <w:szCs w:val="28"/>
          <w:highlight w:val="none"/>
          <w14:textFill>
            <w14:solidFill>
              <w14:schemeClr w14:val="tx1"/>
            </w14:solidFill>
          </w14:textFill>
        </w:rPr>
      </w:pPr>
      <w:r>
        <w:rPr>
          <w:rFonts w:ascii="宋体" w:cs="宋体"/>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87936" behindDoc="1" locked="0" layoutInCell="0" allowOverlap="1">
                <wp:simplePos x="0" y="0"/>
                <wp:positionH relativeFrom="column">
                  <wp:posOffset>1739265</wp:posOffset>
                </wp:positionH>
                <wp:positionV relativeFrom="paragraph">
                  <wp:posOffset>635</wp:posOffset>
                </wp:positionV>
                <wp:extent cx="3646170" cy="635"/>
                <wp:effectExtent l="0" t="6985" r="11430" b="11430"/>
                <wp:wrapNone/>
                <wp:docPr id="33" name="直线 33"/>
                <wp:cNvGraphicFramePr/>
                <a:graphic xmlns:a="http://schemas.openxmlformats.org/drawingml/2006/main">
                  <a:graphicData uri="http://schemas.microsoft.com/office/word/2010/wordprocessingShape">
                    <wps:wsp>
                      <wps:cNvCnPr/>
                      <wps:spPr>
                        <a:xfrm>
                          <a:off x="0" y="0"/>
                          <a:ext cx="3646170" cy="952"/>
                        </a:xfrm>
                        <a:prstGeom prst="line">
                          <a:avLst/>
                        </a:prstGeom>
                        <a:noFill/>
                        <a:ln w="13716" cap="flat" cmpd="sng">
                          <a:solidFill>
                            <a:srgbClr val="000000"/>
                          </a:solidFill>
                          <a:prstDash val="solid"/>
                          <a:miter/>
                        </a:ln>
                        <a:effectLst/>
                      </wps:spPr>
                      <wps:bodyPr/>
                    </wps:wsp>
                  </a:graphicData>
                </a:graphic>
              </wp:anchor>
            </w:drawing>
          </mc:Choice>
          <mc:Fallback>
            <w:pict>
              <v:line id="直线 33" o:spid="_x0000_s1026" o:spt="20" style="position:absolute;left:0pt;margin-left:136.95pt;margin-top:0.05pt;height:0.05pt;width:287.1pt;z-index:-251628544;mso-width-relative:page;mso-height-relative:page;" filled="f" stroked="t" coordsize="21600,21600" o:allowincell="f" o:gfxdata="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d5/GnRAAAABQEAAA8AAAAAAAAAAQAgAAAAIgAAAGRy&#10;cy9kb3ducmV2LnhtbFBLAQIUABQAAAAIAIdO4kBD+ewt0wEAAKMDAAAOAAAAAAAAAAEAIAAAACAB&#10;AABkcnMvZTJvRG9jLnhtbFBLBQYAAAAABgAGAFkBAABlBQAAAAA=&#10;">
                <v:fill on="f" focussize="0,0"/>
                <v:stroke weight="1.08pt" color="#000000" joinstyle="miter"/>
                <v:imagedata o:title=""/>
                <o:lock v:ext="edit" aspectratio="f"/>
              </v:line>
            </w:pict>
          </mc:Fallback>
        </mc:AlternateContent>
      </w:r>
    </w:p>
    <w:p w14:paraId="72553414">
      <w:pPr>
        <w:spacing w:line="200" w:lineRule="exact"/>
        <w:rPr>
          <w:rFonts w:ascii="宋体" w:cs="宋体"/>
          <w:color w:val="000000" w:themeColor="text1"/>
          <w:sz w:val="20"/>
          <w:szCs w:val="20"/>
          <w:highlight w:val="none"/>
          <w14:textFill>
            <w14:solidFill>
              <w14:schemeClr w14:val="tx1"/>
            </w14:solidFill>
          </w14:textFill>
        </w:rPr>
      </w:pPr>
    </w:p>
    <w:p w14:paraId="705C55E2">
      <w:pPr>
        <w:spacing w:line="200" w:lineRule="exact"/>
        <w:rPr>
          <w:rFonts w:ascii="宋体" w:cs="宋体"/>
          <w:color w:val="000000" w:themeColor="text1"/>
          <w:sz w:val="20"/>
          <w:szCs w:val="20"/>
          <w:highlight w:val="none"/>
          <w14:textFill>
            <w14:solidFill>
              <w14:schemeClr w14:val="tx1"/>
            </w14:solidFill>
          </w14:textFill>
        </w:rPr>
      </w:pPr>
    </w:p>
    <w:p w14:paraId="1D2E38FF">
      <w:pPr>
        <w:spacing w:line="200" w:lineRule="exact"/>
        <w:rPr>
          <w:rFonts w:ascii="宋体" w:cs="宋体"/>
          <w:color w:val="000000" w:themeColor="text1"/>
          <w:sz w:val="20"/>
          <w:szCs w:val="20"/>
          <w:highlight w:val="none"/>
          <w14:textFill>
            <w14:solidFill>
              <w14:schemeClr w14:val="tx1"/>
            </w14:solidFill>
          </w14:textFill>
        </w:rPr>
      </w:pPr>
    </w:p>
    <w:p w14:paraId="78264A9B">
      <w:pPr>
        <w:spacing w:line="200" w:lineRule="exact"/>
        <w:rPr>
          <w:rFonts w:ascii="宋体" w:cs="宋体"/>
          <w:color w:val="000000" w:themeColor="text1"/>
          <w:sz w:val="20"/>
          <w:szCs w:val="20"/>
          <w:highlight w:val="none"/>
          <w14:textFill>
            <w14:solidFill>
              <w14:schemeClr w14:val="tx1"/>
            </w14:solidFill>
          </w14:textFill>
        </w:rPr>
      </w:pPr>
    </w:p>
    <w:p w14:paraId="37AFB49A">
      <w:pPr>
        <w:spacing w:line="200" w:lineRule="exact"/>
        <w:rPr>
          <w:rFonts w:ascii="宋体" w:cs="宋体"/>
          <w:color w:val="000000" w:themeColor="text1"/>
          <w:sz w:val="20"/>
          <w:szCs w:val="20"/>
          <w:highlight w:val="none"/>
          <w14:textFill>
            <w14:solidFill>
              <w14:schemeClr w14:val="tx1"/>
            </w14:solidFill>
          </w14:textFill>
        </w:rPr>
      </w:pPr>
    </w:p>
    <w:p w14:paraId="6573F468">
      <w:pPr>
        <w:spacing w:line="200" w:lineRule="exact"/>
        <w:rPr>
          <w:rFonts w:ascii="宋体" w:cs="宋体"/>
          <w:color w:val="000000" w:themeColor="text1"/>
          <w:sz w:val="20"/>
          <w:szCs w:val="20"/>
          <w:highlight w:val="none"/>
          <w14:textFill>
            <w14:solidFill>
              <w14:schemeClr w14:val="tx1"/>
            </w14:solidFill>
          </w14:textFill>
        </w:rPr>
      </w:pPr>
    </w:p>
    <w:p w14:paraId="41C7CDBE">
      <w:pPr>
        <w:spacing w:line="200" w:lineRule="exact"/>
        <w:rPr>
          <w:rFonts w:ascii="宋体" w:cs="宋体"/>
          <w:color w:val="000000" w:themeColor="text1"/>
          <w:sz w:val="20"/>
          <w:szCs w:val="20"/>
          <w:highlight w:val="none"/>
          <w14:textFill>
            <w14:solidFill>
              <w14:schemeClr w14:val="tx1"/>
            </w14:solidFill>
          </w14:textFill>
        </w:rPr>
      </w:pPr>
    </w:p>
    <w:p w14:paraId="48FA209C">
      <w:pPr>
        <w:spacing w:line="200" w:lineRule="exact"/>
        <w:rPr>
          <w:rFonts w:ascii="宋体" w:cs="宋体"/>
          <w:color w:val="000000" w:themeColor="text1"/>
          <w:sz w:val="20"/>
          <w:szCs w:val="20"/>
          <w:highlight w:val="none"/>
          <w14:textFill>
            <w14:solidFill>
              <w14:schemeClr w14:val="tx1"/>
            </w14:solidFill>
          </w14:textFill>
        </w:rPr>
      </w:pPr>
    </w:p>
    <w:p w14:paraId="72B72C21">
      <w:pPr>
        <w:spacing w:line="200" w:lineRule="exact"/>
        <w:rPr>
          <w:rFonts w:ascii="宋体" w:cs="宋体"/>
          <w:color w:val="000000" w:themeColor="text1"/>
          <w:sz w:val="20"/>
          <w:szCs w:val="20"/>
          <w:highlight w:val="none"/>
          <w14:textFill>
            <w14:solidFill>
              <w14:schemeClr w14:val="tx1"/>
            </w14:solidFill>
          </w14:textFill>
        </w:rPr>
      </w:pPr>
    </w:p>
    <w:p w14:paraId="3AE6ACDE">
      <w:pPr>
        <w:spacing w:line="224" w:lineRule="exact"/>
        <w:rPr>
          <w:rFonts w:ascii="宋体" w:cs="宋体"/>
          <w:color w:val="000000" w:themeColor="text1"/>
          <w:sz w:val="20"/>
          <w:szCs w:val="20"/>
          <w:highlight w:val="none"/>
          <w14:textFill>
            <w14:solidFill>
              <w14:schemeClr w14:val="tx1"/>
            </w14:solidFill>
          </w14:textFill>
        </w:rPr>
      </w:pPr>
    </w:p>
    <w:p w14:paraId="2FCF23F0">
      <w:pPr>
        <w:spacing w:line="822" w:lineRule="exact"/>
        <w:ind w:right="-33"/>
        <w:jc w:val="center"/>
        <w:rPr>
          <w:rFonts w:ascii="宋体" w:cs="宋体"/>
          <w:color w:val="000000" w:themeColor="text1"/>
          <w:sz w:val="20"/>
          <w:szCs w:val="20"/>
          <w:highlight w:val="none"/>
          <w14:textFill>
            <w14:solidFill>
              <w14:schemeClr w14:val="tx1"/>
            </w14:solidFill>
          </w14:textFill>
        </w:rPr>
      </w:pPr>
      <w:r>
        <w:rPr>
          <w:rFonts w:hint="eastAsia" w:ascii="宋体" w:cs="宋体"/>
          <w:color w:val="000000" w:themeColor="text1"/>
          <w:sz w:val="72"/>
          <w:szCs w:val="72"/>
          <w:highlight w:val="none"/>
          <w14:textFill>
            <w14:solidFill>
              <w14:schemeClr w14:val="tx1"/>
            </w14:solidFill>
          </w14:textFill>
        </w:rPr>
        <w:t>响应文件</w:t>
      </w:r>
    </w:p>
    <w:p w14:paraId="3092C989">
      <w:pPr>
        <w:spacing w:line="200" w:lineRule="exact"/>
        <w:rPr>
          <w:rFonts w:ascii="宋体" w:cs="宋体"/>
          <w:color w:val="000000" w:themeColor="text1"/>
          <w:sz w:val="20"/>
          <w:szCs w:val="20"/>
          <w:highlight w:val="none"/>
          <w14:textFill>
            <w14:solidFill>
              <w14:schemeClr w14:val="tx1"/>
            </w14:solidFill>
          </w14:textFill>
        </w:rPr>
      </w:pPr>
    </w:p>
    <w:p w14:paraId="7B17CBC6">
      <w:pPr>
        <w:spacing w:line="380" w:lineRule="exact"/>
        <w:rPr>
          <w:rFonts w:ascii="宋体" w:cs="宋体"/>
          <w:color w:val="000000" w:themeColor="text1"/>
          <w:sz w:val="20"/>
          <w:szCs w:val="20"/>
          <w:highlight w:val="none"/>
          <w14:textFill>
            <w14:solidFill>
              <w14:schemeClr w14:val="tx1"/>
            </w14:solidFill>
          </w14:textFill>
        </w:rPr>
      </w:pPr>
    </w:p>
    <w:p w14:paraId="65A3C5FF">
      <w:pPr>
        <w:spacing w:line="822" w:lineRule="exact"/>
        <w:ind w:right="-33"/>
        <w:jc w:val="center"/>
        <w:rPr>
          <w:rFonts w:ascii="宋体" w:cs="宋体"/>
          <w:color w:val="000000" w:themeColor="text1"/>
          <w:sz w:val="20"/>
          <w:szCs w:val="20"/>
          <w:highlight w:val="none"/>
          <w14:textFill>
            <w14:solidFill>
              <w14:schemeClr w14:val="tx1"/>
            </w14:solidFill>
          </w14:textFill>
        </w:rPr>
      </w:pPr>
      <w:r>
        <w:rPr>
          <w:rFonts w:hint="eastAsia" w:ascii="宋体" w:cs="宋体"/>
          <w:color w:val="000000" w:themeColor="text1"/>
          <w:sz w:val="72"/>
          <w:szCs w:val="72"/>
          <w:highlight w:val="none"/>
          <w14:textFill>
            <w14:solidFill>
              <w14:schemeClr w14:val="tx1"/>
            </w14:solidFill>
          </w14:textFill>
        </w:rPr>
        <w:t>（</w:t>
      </w:r>
      <w:r>
        <w:rPr>
          <w:rFonts w:hint="eastAsia" w:ascii="宋体" w:cs="宋体"/>
          <w:color w:val="000000" w:themeColor="text1"/>
          <w:sz w:val="72"/>
          <w:szCs w:val="72"/>
          <w:highlight w:val="none"/>
          <w:lang w:val="en-US" w:eastAsia="zh-CN"/>
          <w14:textFill>
            <w14:solidFill>
              <w14:schemeClr w14:val="tx1"/>
            </w14:solidFill>
          </w14:textFill>
        </w:rPr>
        <w:t>资格</w:t>
      </w:r>
      <w:r>
        <w:rPr>
          <w:rFonts w:hint="eastAsia" w:ascii="宋体" w:cs="宋体"/>
          <w:color w:val="000000" w:themeColor="text1"/>
          <w:sz w:val="72"/>
          <w:szCs w:val="72"/>
          <w:highlight w:val="none"/>
          <w14:textFill>
            <w14:solidFill>
              <w14:schemeClr w14:val="tx1"/>
            </w14:solidFill>
          </w14:textFill>
        </w:rPr>
        <w:t>文件）</w:t>
      </w:r>
    </w:p>
    <w:p w14:paraId="6EA713AE">
      <w:pPr>
        <w:spacing w:line="200" w:lineRule="exact"/>
        <w:rPr>
          <w:rFonts w:ascii="宋体" w:cs="宋体"/>
          <w:color w:val="000000" w:themeColor="text1"/>
          <w:sz w:val="20"/>
          <w:szCs w:val="20"/>
          <w:highlight w:val="none"/>
          <w14:textFill>
            <w14:solidFill>
              <w14:schemeClr w14:val="tx1"/>
            </w14:solidFill>
          </w14:textFill>
        </w:rPr>
      </w:pPr>
    </w:p>
    <w:p w14:paraId="4C819869">
      <w:pPr>
        <w:spacing w:line="200" w:lineRule="exact"/>
        <w:rPr>
          <w:rFonts w:ascii="宋体" w:cs="宋体"/>
          <w:color w:val="000000" w:themeColor="text1"/>
          <w:sz w:val="20"/>
          <w:szCs w:val="20"/>
          <w:highlight w:val="none"/>
          <w14:textFill>
            <w14:solidFill>
              <w14:schemeClr w14:val="tx1"/>
            </w14:solidFill>
          </w14:textFill>
        </w:rPr>
      </w:pPr>
    </w:p>
    <w:p w14:paraId="26AE337B">
      <w:pPr>
        <w:spacing w:line="200" w:lineRule="exact"/>
        <w:rPr>
          <w:rFonts w:ascii="宋体" w:cs="宋体"/>
          <w:color w:val="000000" w:themeColor="text1"/>
          <w:sz w:val="20"/>
          <w:szCs w:val="20"/>
          <w:highlight w:val="none"/>
          <w14:textFill>
            <w14:solidFill>
              <w14:schemeClr w14:val="tx1"/>
            </w14:solidFill>
          </w14:textFill>
        </w:rPr>
      </w:pPr>
    </w:p>
    <w:p w14:paraId="1C460839">
      <w:pPr>
        <w:spacing w:line="200" w:lineRule="exact"/>
        <w:rPr>
          <w:rFonts w:ascii="宋体" w:cs="宋体"/>
          <w:color w:val="000000" w:themeColor="text1"/>
          <w:sz w:val="20"/>
          <w:szCs w:val="20"/>
          <w:highlight w:val="none"/>
          <w14:textFill>
            <w14:solidFill>
              <w14:schemeClr w14:val="tx1"/>
            </w14:solidFill>
          </w14:textFill>
        </w:rPr>
      </w:pPr>
    </w:p>
    <w:p w14:paraId="76AA52B5">
      <w:pPr>
        <w:spacing w:line="200" w:lineRule="exact"/>
        <w:rPr>
          <w:rFonts w:ascii="宋体" w:cs="宋体"/>
          <w:color w:val="000000" w:themeColor="text1"/>
          <w:sz w:val="20"/>
          <w:szCs w:val="20"/>
          <w:highlight w:val="none"/>
          <w14:textFill>
            <w14:solidFill>
              <w14:schemeClr w14:val="tx1"/>
            </w14:solidFill>
          </w14:textFill>
        </w:rPr>
      </w:pPr>
    </w:p>
    <w:p w14:paraId="22641DF7">
      <w:pPr>
        <w:spacing w:line="200" w:lineRule="exact"/>
        <w:rPr>
          <w:rFonts w:ascii="宋体" w:cs="宋体"/>
          <w:color w:val="000000" w:themeColor="text1"/>
          <w:sz w:val="20"/>
          <w:szCs w:val="20"/>
          <w:highlight w:val="none"/>
          <w14:textFill>
            <w14:solidFill>
              <w14:schemeClr w14:val="tx1"/>
            </w14:solidFill>
          </w14:textFill>
        </w:rPr>
      </w:pPr>
    </w:p>
    <w:p w14:paraId="1F2B274F">
      <w:pPr>
        <w:spacing w:line="200" w:lineRule="exact"/>
        <w:rPr>
          <w:rFonts w:ascii="宋体" w:cs="宋体"/>
          <w:color w:val="000000" w:themeColor="text1"/>
          <w:sz w:val="20"/>
          <w:szCs w:val="20"/>
          <w:highlight w:val="none"/>
          <w14:textFill>
            <w14:solidFill>
              <w14:schemeClr w14:val="tx1"/>
            </w14:solidFill>
          </w14:textFill>
        </w:rPr>
      </w:pPr>
    </w:p>
    <w:p w14:paraId="0813BE00">
      <w:pPr>
        <w:spacing w:line="200" w:lineRule="exact"/>
        <w:rPr>
          <w:rFonts w:ascii="宋体" w:cs="宋体"/>
          <w:color w:val="000000" w:themeColor="text1"/>
          <w:sz w:val="20"/>
          <w:szCs w:val="20"/>
          <w:highlight w:val="none"/>
          <w14:textFill>
            <w14:solidFill>
              <w14:schemeClr w14:val="tx1"/>
            </w14:solidFill>
          </w14:textFill>
        </w:rPr>
      </w:pPr>
    </w:p>
    <w:p w14:paraId="307934C4">
      <w:pPr>
        <w:spacing w:line="200" w:lineRule="exact"/>
        <w:rPr>
          <w:rFonts w:ascii="宋体" w:cs="宋体"/>
          <w:color w:val="000000" w:themeColor="text1"/>
          <w:sz w:val="20"/>
          <w:szCs w:val="20"/>
          <w:highlight w:val="none"/>
          <w14:textFill>
            <w14:solidFill>
              <w14:schemeClr w14:val="tx1"/>
            </w14:solidFill>
          </w14:textFill>
        </w:rPr>
      </w:pPr>
    </w:p>
    <w:p w14:paraId="5F922365">
      <w:pPr>
        <w:spacing w:line="200" w:lineRule="exact"/>
        <w:rPr>
          <w:rFonts w:ascii="宋体" w:cs="宋体"/>
          <w:color w:val="000000" w:themeColor="text1"/>
          <w:sz w:val="20"/>
          <w:szCs w:val="20"/>
          <w:highlight w:val="none"/>
          <w14:textFill>
            <w14:solidFill>
              <w14:schemeClr w14:val="tx1"/>
            </w14:solidFill>
          </w14:textFill>
        </w:rPr>
      </w:pPr>
    </w:p>
    <w:p w14:paraId="7A88B00B">
      <w:pPr>
        <w:spacing w:line="200" w:lineRule="exact"/>
        <w:rPr>
          <w:rFonts w:ascii="宋体" w:cs="宋体"/>
          <w:color w:val="000000" w:themeColor="text1"/>
          <w:sz w:val="20"/>
          <w:szCs w:val="20"/>
          <w:highlight w:val="none"/>
          <w14:textFill>
            <w14:solidFill>
              <w14:schemeClr w14:val="tx1"/>
            </w14:solidFill>
          </w14:textFill>
        </w:rPr>
      </w:pPr>
    </w:p>
    <w:p w14:paraId="6248A4EA">
      <w:pPr>
        <w:pStyle w:val="2"/>
      </w:pPr>
    </w:p>
    <w:p w14:paraId="685A71F7">
      <w:pPr>
        <w:spacing w:line="200" w:lineRule="exact"/>
        <w:rPr>
          <w:rFonts w:ascii="宋体" w:cs="宋体"/>
          <w:color w:val="000000" w:themeColor="text1"/>
          <w:sz w:val="20"/>
          <w:szCs w:val="20"/>
          <w:highlight w:val="none"/>
          <w14:textFill>
            <w14:solidFill>
              <w14:schemeClr w14:val="tx1"/>
            </w14:solidFill>
          </w14:textFill>
        </w:rPr>
      </w:pPr>
    </w:p>
    <w:p w14:paraId="44613594">
      <w:pPr>
        <w:spacing w:line="322" w:lineRule="exact"/>
        <w:rPr>
          <w:rFonts w:ascii="宋体" w:cs="宋体"/>
          <w:color w:val="000000" w:themeColor="text1"/>
          <w:sz w:val="20"/>
          <w:szCs w:val="20"/>
          <w:highlight w:val="none"/>
          <w14:textFill>
            <w14:solidFill>
              <w14:schemeClr w14:val="tx1"/>
            </w14:solidFill>
          </w14:textFill>
        </w:rPr>
      </w:pPr>
    </w:p>
    <w:p w14:paraId="1338E120">
      <w:pPr>
        <w:tabs>
          <w:tab w:val="left" w:pos="5880"/>
        </w:tabs>
        <w:spacing w:line="320" w:lineRule="exact"/>
        <w:ind w:left="1140"/>
        <w:jc w:val="both"/>
        <w:rPr>
          <w:rFonts w:ascii="宋体" w:cs="宋体"/>
          <w:color w:val="000000" w:themeColor="text1"/>
          <w:sz w:val="20"/>
          <w:szCs w:val="20"/>
          <w:highlight w:val="none"/>
          <w14:textFill>
            <w14:solidFill>
              <w14:schemeClr w14:val="tx1"/>
            </w14:solidFill>
          </w14:textFill>
        </w:rPr>
      </w:pPr>
      <w:r>
        <w:rPr>
          <w:rFonts w:hint="eastAsia" w:ascii="宋体" w:cs="宋体"/>
          <w:color w:val="000000" w:themeColor="text1"/>
          <w:sz w:val="28"/>
          <w:szCs w:val="28"/>
          <w:highlight w:val="none"/>
          <w14:textFill>
            <w14:solidFill>
              <w14:schemeClr w14:val="tx1"/>
            </w14:solidFill>
          </w14:textFill>
        </w:rPr>
        <w:t>供应商（盖章）：</w:t>
      </w:r>
      <w:r>
        <w:rPr>
          <w:rFonts w:ascii="宋体" w:cs="宋体"/>
          <w:color w:val="000000" w:themeColor="text1"/>
          <w:sz w:val="20"/>
          <w:szCs w:val="20"/>
          <w:highlight w:val="none"/>
          <w14:textFill>
            <w14:solidFill>
              <w14:schemeClr w14:val="tx1"/>
            </w14:solidFill>
          </w14:textFill>
        </w:rPr>
        <w:tab/>
      </w:r>
    </w:p>
    <w:p w14:paraId="05A8E0E8">
      <w:pPr>
        <w:spacing w:line="20" w:lineRule="exact"/>
        <w:rPr>
          <w:rFonts w:ascii="宋体" w:cs="宋体"/>
          <w:color w:val="000000" w:themeColor="text1"/>
          <w:sz w:val="20"/>
          <w:szCs w:val="20"/>
          <w:highlight w:val="none"/>
          <w14:textFill>
            <w14:solidFill>
              <w14:schemeClr w14:val="tx1"/>
            </w14:solidFill>
          </w14:textFill>
        </w:rPr>
      </w:pPr>
    </w:p>
    <w:p w14:paraId="20C8BCF7">
      <w:pPr>
        <w:spacing w:line="205" w:lineRule="exact"/>
        <w:rPr>
          <w:rFonts w:ascii="宋体" w:cs="宋体"/>
          <w:color w:val="000000" w:themeColor="text1"/>
          <w:sz w:val="20"/>
          <w:szCs w:val="20"/>
          <w:highlight w:val="none"/>
          <w14:textFill>
            <w14:solidFill>
              <w14:schemeClr w14:val="tx1"/>
            </w14:solidFill>
          </w14:textFill>
        </w:rPr>
      </w:pPr>
    </w:p>
    <w:p w14:paraId="3F49A37A">
      <w:pPr>
        <w:tabs>
          <w:tab w:val="left" w:pos="5460"/>
        </w:tabs>
        <w:spacing w:line="320" w:lineRule="exact"/>
        <w:ind w:left="1140"/>
        <w:rPr>
          <w:rFonts w:ascii="宋体" w:cs="宋体"/>
          <w:color w:val="000000" w:themeColor="text1"/>
          <w:sz w:val="20"/>
          <w:szCs w:val="20"/>
          <w:highlight w:val="none"/>
          <w14:textFill>
            <w14:solidFill>
              <w14:schemeClr w14:val="tx1"/>
            </w14:solidFill>
          </w14:textFill>
        </w:rPr>
      </w:pPr>
      <w:r>
        <w:rPr>
          <w:rFonts w:ascii="宋体" w:cs="宋体"/>
          <w:color w:val="000000" w:themeColor="text1"/>
          <w:sz w:val="20"/>
          <w:szCs w:val="20"/>
          <w:highlight w:val="none"/>
          <w14:textFill>
            <w14:solidFill>
              <w14:schemeClr w14:val="tx1"/>
            </w14:solidFill>
          </w14:textFill>
        </w:rPr>
        <w:tab/>
      </w:r>
    </w:p>
    <w:p w14:paraId="5B56AFE7">
      <w:pPr>
        <w:tabs>
          <w:tab w:val="left" w:pos="4600"/>
          <w:tab w:val="left" w:pos="5300"/>
        </w:tabs>
        <w:spacing w:line="320" w:lineRule="exact"/>
        <w:ind w:left="3920"/>
        <w:rPr>
          <w:rFonts w:ascii="宋体" w:cs="宋体"/>
          <w:color w:val="000000" w:themeColor="text1"/>
          <w:sz w:val="20"/>
          <w:szCs w:val="20"/>
          <w:highlight w:val="none"/>
          <w14:textFill>
            <w14:solidFill>
              <w14:schemeClr w14:val="tx1"/>
            </w14:solidFill>
          </w14:textFill>
        </w:rPr>
      </w:pPr>
      <w:r>
        <w:rPr>
          <w:rFonts w:hint="eastAsia" w:ascii="宋体" w:cs="宋体"/>
          <w:color w:val="000000" w:themeColor="text1"/>
          <w:sz w:val="28"/>
          <w:szCs w:val="28"/>
          <w:highlight w:val="none"/>
          <w14:textFill>
            <w14:solidFill>
              <w14:schemeClr w14:val="tx1"/>
            </w14:solidFill>
          </w14:textFill>
        </w:rPr>
        <w:t>年</w:t>
      </w:r>
      <w:r>
        <w:rPr>
          <w:rFonts w:ascii="宋体" w:cs="宋体"/>
          <w:color w:val="000000" w:themeColor="text1"/>
          <w:sz w:val="28"/>
          <w:szCs w:val="28"/>
          <w:highlight w:val="none"/>
          <w14:textFill>
            <w14:solidFill>
              <w14:schemeClr w14:val="tx1"/>
            </w14:solidFill>
          </w14:textFill>
        </w:rPr>
        <w:tab/>
      </w:r>
      <w:r>
        <w:rPr>
          <w:rFonts w:hint="eastAsia" w:ascii="宋体" w:cs="宋体"/>
          <w:color w:val="000000" w:themeColor="text1"/>
          <w:sz w:val="28"/>
          <w:szCs w:val="28"/>
          <w:highlight w:val="none"/>
          <w14:textFill>
            <w14:solidFill>
              <w14:schemeClr w14:val="tx1"/>
            </w14:solidFill>
          </w14:textFill>
        </w:rPr>
        <w:t>月</w:t>
      </w:r>
      <w:r>
        <w:rPr>
          <w:rFonts w:ascii="宋体" w:cs="宋体"/>
          <w:color w:val="000000" w:themeColor="text1"/>
          <w:sz w:val="28"/>
          <w:szCs w:val="28"/>
          <w:highlight w:val="none"/>
          <w14:textFill>
            <w14:solidFill>
              <w14:schemeClr w14:val="tx1"/>
            </w14:solidFill>
          </w14:textFill>
        </w:rPr>
        <w:tab/>
      </w:r>
      <w:r>
        <w:rPr>
          <w:rFonts w:hint="eastAsia" w:ascii="宋体" w:cs="宋体"/>
          <w:color w:val="000000" w:themeColor="text1"/>
          <w:sz w:val="28"/>
          <w:szCs w:val="28"/>
          <w:highlight w:val="none"/>
          <w14:textFill>
            <w14:solidFill>
              <w14:schemeClr w14:val="tx1"/>
            </w14:solidFill>
          </w14:textFill>
        </w:rPr>
        <w:t>日</w:t>
      </w:r>
    </w:p>
    <w:p w14:paraId="3929568E">
      <w:pPr>
        <w:spacing w:line="20" w:lineRule="exact"/>
        <w:rPr>
          <w:rFonts w:ascii="宋体" w:cs="宋体"/>
          <w:color w:val="000000" w:themeColor="text1"/>
          <w:sz w:val="20"/>
          <w:szCs w:val="20"/>
          <w:highlight w:val="none"/>
          <w14:textFill>
            <w14:solidFill>
              <w14:schemeClr w14:val="tx1"/>
            </w14:solidFill>
          </w14:textFill>
        </w:rPr>
      </w:pPr>
    </w:p>
    <w:p w14:paraId="0B2C61A6">
      <w:pPr>
        <w:spacing w:line="200" w:lineRule="exact"/>
        <w:rPr>
          <w:rFonts w:ascii="宋体" w:cs="宋体"/>
          <w:color w:val="000000" w:themeColor="text1"/>
          <w:sz w:val="20"/>
          <w:szCs w:val="20"/>
          <w:highlight w:val="none"/>
          <w14:textFill>
            <w14:solidFill>
              <w14:schemeClr w14:val="tx1"/>
            </w14:solidFill>
          </w14:textFill>
        </w:rPr>
      </w:pPr>
    </w:p>
    <w:p w14:paraId="0B905459">
      <w:pPr>
        <w:spacing w:line="200" w:lineRule="exact"/>
        <w:rPr>
          <w:rFonts w:ascii="宋体" w:cs="宋体"/>
          <w:color w:val="000000" w:themeColor="text1"/>
          <w:sz w:val="20"/>
          <w:szCs w:val="20"/>
          <w:highlight w:val="none"/>
          <w14:textFill>
            <w14:solidFill>
              <w14:schemeClr w14:val="tx1"/>
            </w14:solidFill>
          </w14:textFill>
        </w:rPr>
      </w:pPr>
    </w:p>
    <w:p w14:paraId="5DE6781D">
      <w:pPr>
        <w:rPr>
          <w:rFonts w:ascii="宋体" w:cs="宋体"/>
          <w:color w:val="000000" w:themeColor="text1"/>
          <w:highlight w:val="none"/>
          <w14:textFill>
            <w14:solidFill>
              <w14:schemeClr w14:val="tx1"/>
            </w14:solidFill>
          </w14:textFill>
        </w:rPr>
        <w:sectPr>
          <w:footerReference r:id="rId12" w:type="default"/>
          <w:pgSz w:w="11900" w:h="16838"/>
          <w:pgMar w:top="1440" w:right="1440" w:bottom="401" w:left="1440" w:header="567" w:footer="567" w:gutter="0"/>
          <w:pgBorders>
            <w:top w:val="none" w:sz="0" w:space="0"/>
            <w:left w:val="none" w:sz="0" w:space="0"/>
            <w:bottom w:val="none" w:sz="0" w:space="0"/>
            <w:right w:val="none" w:sz="0" w:space="0"/>
          </w:pgBorders>
          <w:cols w:space="720" w:num="1"/>
          <w:docGrid w:linePitch="312" w:charSpace="0"/>
        </w:sectPr>
      </w:pPr>
    </w:p>
    <w:p w14:paraId="78C784EC">
      <w:pPr>
        <w:spacing w:line="360" w:lineRule="auto"/>
        <w:ind w:firstLine="562" w:firstLineChars="200"/>
        <w:jc w:val="center"/>
        <w:rPr>
          <w:rFonts w:hint="eastAsia" w:ascii="宋体" w:eastAsia="宋体" w:cs="宋体"/>
          <w:b/>
          <w:bCs/>
          <w:color w:val="000000" w:themeColor="text1"/>
          <w:sz w:val="28"/>
          <w:szCs w:val="28"/>
          <w:highlight w:val="none"/>
          <w:lang w:val="en-US" w:eastAsia="zh-CN"/>
          <w14:textFill>
            <w14:solidFill>
              <w14:schemeClr w14:val="tx1"/>
            </w14:solidFill>
          </w14:textFill>
        </w:rPr>
      </w:pPr>
      <w:r>
        <w:rPr>
          <w:rFonts w:hint="eastAsia" w:ascii="宋体" w:cs="宋体"/>
          <w:b/>
          <w:bCs/>
          <w:color w:val="000000" w:themeColor="text1"/>
          <w:sz w:val="28"/>
          <w:szCs w:val="28"/>
          <w:highlight w:val="none"/>
          <w:lang w:val="en-US" w:eastAsia="zh-CN"/>
          <w14:textFill>
            <w14:solidFill>
              <w14:schemeClr w14:val="tx1"/>
            </w14:solidFill>
          </w14:textFill>
        </w:rPr>
        <w:t>目 录</w:t>
      </w:r>
    </w:p>
    <w:p w14:paraId="7EAA7F49">
      <w:pPr>
        <w:spacing w:line="360" w:lineRule="auto"/>
        <w:ind w:firstLine="400" w:firstLineChars="200"/>
        <w:rPr>
          <w:rFonts w:ascii="宋体" w:cs="宋体"/>
          <w:color w:val="000000" w:themeColor="text1"/>
          <w:sz w:val="20"/>
          <w:szCs w:val="20"/>
          <w:highlight w:val="none"/>
          <w14:textFill>
            <w14:solidFill>
              <w14:schemeClr w14:val="tx1"/>
            </w14:solidFill>
          </w14:textFill>
        </w:rPr>
      </w:pPr>
    </w:p>
    <w:p w14:paraId="341FC7D6">
      <w:pPr>
        <w:numPr>
          <w:ilvl w:val="0"/>
          <w:numId w:val="7"/>
        </w:numPr>
        <w:spacing w:line="360" w:lineRule="auto"/>
        <w:ind w:firstLine="420" w:firstLineChars="200"/>
        <w:rPr>
          <w:rFonts w:hint="eastAsia"/>
          <w:bCs/>
          <w:color w:val="000000" w:themeColor="text1"/>
          <w:szCs w:val="24"/>
          <w:highlight w:val="none"/>
          <w14:textFill>
            <w14:solidFill>
              <w14:schemeClr w14:val="tx1"/>
            </w14:solidFill>
          </w14:textFill>
        </w:rPr>
      </w:pPr>
      <w:r>
        <w:rPr>
          <w:rFonts w:hint="eastAsia"/>
          <w:bCs/>
          <w:color w:val="000000" w:themeColor="text1"/>
          <w:szCs w:val="24"/>
          <w:highlight w:val="none"/>
          <w14:textFill>
            <w14:solidFill>
              <w14:schemeClr w14:val="tx1"/>
            </w14:solidFill>
          </w14:textFill>
        </w:rPr>
        <w:t>提供有效的经营执照复印件并加盖公司公章；事业单位的，则提供有效的《事业单位法人证书》副本复印件并加盖单位公章；自然人的，则提供有效的身份证复印件并签字</w:t>
      </w:r>
    </w:p>
    <w:p w14:paraId="1C3DD601">
      <w:pPr>
        <w:numPr>
          <w:ilvl w:val="0"/>
          <w:numId w:val="7"/>
        </w:numPr>
        <w:spacing w:line="360" w:lineRule="auto"/>
        <w:ind w:firstLine="420" w:firstLineChars="200"/>
        <w:rPr>
          <w:rFonts w:hint="eastAsia"/>
          <w:bCs/>
          <w:color w:val="000000" w:themeColor="text1"/>
          <w:szCs w:val="24"/>
          <w:highlight w:val="none"/>
          <w14:textFill>
            <w14:solidFill>
              <w14:schemeClr w14:val="tx1"/>
            </w14:solidFill>
          </w14:textFill>
        </w:rPr>
      </w:pPr>
      <w:r>
        <w:rPr>
          <w:rFonts w:hint="eastAsia"/>
          <w:bCs/>
          <w:color w:val="000000" w:themeColor="text1"/>
          <w:szCs w:val="24"/>
          <w:highlight w:val="none"/>
          <w14:textFill>
            <w14:solidFill>
              <w14:schemeClr w14:val="tx1"/>
            </w14:solidFill>
          </w14:textFill>
        </w:rPr>
        <w:t>供应商资格承诺函</w:t>
      </w:r>
    </w:p>
    <w:p w14:paraId="3AB15438">
      <w:pPr>
        <w:snapToGrid w:val="0"/>
        <w:spacing w:line="360" w:lineRule="auto"/>
        <w:ind w:firstLine="420" w:firstLineChars="200"/>
        <w:rPr>
          <w:bCs/>
          <w:color w:val="000000" w:themeColor="text1"/>
          <w:szCs w:val="24"/>
          <w:highlight w:val="none"/>
          <w14:textFill>
            <w14:solidFill>
              <w14:schemeClr w14:val="tx1"/>
            </w14:solidFill>
          </w14:textFill>
        </w:rPr>
      </w:pPr>
      <w:r>
        <w:rPr>
          <w:rFonts w:hint="eastAsia"/>
          <w:bCs/>
          <w:color w:val="000000" w:themeColor="text1"/>
          <w:szCs w:val="24"/>
          <w:highlight w:val="none"/>
          <w14:textFill>
            <w14:solidFill>
              <w14:schemeClr w14:val="tx1"/>
            </w14:solidFill>
          </w14:textFill>
        </w:rPr>
        <w:t>（3）中小企业声明函（见投标文件格式）或残疾人福利性单位声明函（投标文件格式）或由省级以上监狱管理局、戒毒管理局（含新疆生产建设兵团）出具的属于监狱企业的证明文件（如有）</w:t>
      </w:r>
    </w:p>
    <w:p w14:paraId="42C29824">
      <w:pPr>
        <w:snapToGrid w:val="0"/>
        <w:spacing w:line="360" w:lineRule="auto"/>
        <w:ind w:firstLine="420" w:firstLineChars="200"/>
        <w:rPr>
          <w:color w:val="000000" w:themeColor="text1"/>
          <w:highlight w:val="none"/>
          <w14:textFill>
            <w14:solidFill>
              <w14:schemeClr w14:val="tx1"/>
            </w14:solidFill>
          </w14:textFill>
        </w:rPr>
      </w:pPr>
      <w:r>
        <w:rPr>
          <w:bCs/>
          <w:color w:val="000000" w:themeColor="text1"/>
          <w:szCs w:val="24"/>
          <w:highlight w:val="none"/>
          <w14:textFill>
            <w14:solidFill>
              <w14:schemeClr w14:val="tx1"/>
            </w14:solidFill>
          </w14:textFill>
        </w:rPr>
        <w:t>（</w:t>
      </w:r>
      <w:r>
        <w:rPr>
          <w:rFonts w:hint="eastAsia"/>
          <w:bCs/>
          <w:color w:val="000000" w:themeColor="text1"/>
          <w:szCs w:val="24"/>
          <w:highlight w:val="none"/>
          <w:lang w:val="en-US" w:eastAsia="zh-CN"/>
          <w14:textFill>
            <w14:solidFill>
              <w14:schemeClr w14:val="tx1"/>
            </w14:solidFill>
          </w14:textFill>
        </w:rPr>
        <w:t>4</w:t>
      </w:r>
      <w:r>
        <w:rPr>
          <w:bCs/>
          <w:color w:val="000000" w:themeColor="text1"/>
          <w:szCs w:val="24"/>
          <w:highlight w:val="none"/>
          <w14:textFill>
            <w14:solidFill>
              <w14:schemeClr w14:val="tx1"/>
            </w14:solidFill>
          </w14:textFill>
        </w:rPr>
        <w:t>）</w:t>
      </w:r>
      <w:r>
        <w:rPr>
          <w:rFonts w:hint="eastAsia"/>
          <w:bCs/>
          <w:color w:val="000000" w:themeColor="text1"/>
          <w:szCs w:val="24"/>
          <w:highlight w:val="none"/>
          <w14:textFill>
            <w14:solidFill>
              <w14:schemeClr w14:val="tx1"/>
            </w14:solidFill>
          </w14:textFill>
        </w:rPr>
        <w:t>联合体协议书</w:t>
      </w:r>
    </w:p>
    <w:p w14:paraId="1534E70E">
      <w:pPr>
        <w:rPr>
          <w:rFonts w:hint="eastAsia" w:ascii="宋体" w:eastAsia="宋体" w:cs="宋体"/>
          <w:color w:val="000000" w:themeColor="text1"/>
          <w:sz w:val="20"/>
          <w:szCs w:val="20"/>
          <w:highlight w:val="none"/>
          <w:lang w:val="en-US" w:eastAsia="zh-CN"/>
          <w14:textFill>
            <w14:solidFill>
              <w14:schemeClr w14:val="tx1"/>
            </w14:solidFill>
          </w14:textFill>
        </w:rPr>
      </w:pPr>
    </w:p>
    <w:p w14:paraId="190D3272">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5EDD765A">
      <w:pPr>
        <w:spacing w:line="366" w:lineRule="exact"/>
        <w:rPr>
          <w:rFonts w:ascii="宋体" w:cs="宋体"/>
          <w:b/>
          <w:bCs/>
          <w:color w:val="000000" w:themeColor="text1"/>
          <w:sz w:val="28"/>
          <w:szCs w:val="28"/>
          <w:highlight w:val="none"/>
          <w14:textFill>
            <w14:solidFill>
              <w14:schemeClr w14:val="tx1"/>
            </w14:solidFill>
          </w14:textFill>
        </w:rPr>
        <w:sectPr>
          <w:pgSz w:w="11900" w:h="16838"/>
          <w:pgMar w:top="1440" w:right="1440" w:bottom="158" w:left="1440" w:header="567" w:footer="567" w:gutter="0"/>
          <w:pgBorders>
            <w:top w:val="none" w:sz="0" w:space="0"/>
            <w:left w:val="none" w:sz="0" w:space="0"/>
            <w:bottom w:val="none" w:sz="0" w:space="0"/>
            <w:right w:val="none" w:sz="0" w:space="0"/>
          </w:pgBorders>
          <w:cols w:space="720" w:num="1"/>
          <w:docGrid w:linePitch="312" w:charSpace="0"/>
        </w:sectPr>
      </w:pPr>
    </w:p>
    <w:bookmarkEnd w:id="101"/>
    <w:p w14:paraId="01C46611">
      <w:pPr>
        <w:spacing w:line="366" w:lineRule="exact"/>
        <w:jc w:val="center"/>
        <w:rPr>
          <w:rFonts w:hint="eastAsia" w:ascii="宋体" w:cs="宋体"/>
          <w:b/>
          <w:bCs/>
          <w:color w:val="000000" w:themeColor="text1"/>
          <w:sz w:val="28"/>
          <w:szCs w:val="28"/>
          <w:highlight w:val="none"/>
          <w:lang w:val="en-US" w:eastAsia="zh-CN"/>
          <w14:textFill>
            <w14:solidFill>
              <w14:schemeClr w14:val="tx1"/>
            </w14:solidFill>
          </w14:textFill>
        </w:rPr>
      </w:pPr>
    </w:p>
    <w:p w14:paraId="35D99611">
      <w:pPr>
        <w:spacing w:line="366" w:lineRule="exact"/>
        <w:jc w:val="center"/>
        <w:rPr>
          <w:rFonts w:hint="default" w:ascii="宋体" w:cs="宋体"/>
          <w:b/>
          <w:bCs/>
          <w:color w:val="000000" w:themeColor="text1"/>
          <w:sz w:val="28"/>
          <w:szCs w:val="28"/>
          <w:highlight w:val="none"/>
          <w:lang w:val="en-US" w:eastAsia="zh-CN"/>
          <w14:textFill>
            <w14:solidFill>
              <w14:schemeClr w14:val="tx1"/>
            </w14:solidFill>
          </w14:textFill>
        </w:rPr>
      </w:pPr>
      <w:r>
        <w:rPr>
          <w:rFonts w:hint="eastAsia" w:ascii="宋体" w:cs="宋体"/>
          <w:b/>
          <w:bCs/>
          <w:color w:val="000000" w:themeColor="text1"/>
          <w:sz w:val="28"/>
          <w:szCs w:val="28"/>
          <w:highlight w:val="none"/>
          <w:lang w:val="en-US" w:eastAsia="zh-CN"/>
          <w14:textFill>
            <w14:solidFill>
              <w14:schemeClr w14:val="tx1"/>
            </w14:solidFill>
          </w14:textFill>
        </w:rPr>
        <w:t>一、提供有效的经营执照复印件并加盖公司公章；事业单位的，则提供有效的《事业单位法人证书》副本复印件并加盖单位公章；自然人的，则提供有效的身份证复印件并签字</w:t>
      </w:r>
    </w:p>
    <w:p w14:paraId="578B9437">
      <w:pPr>
        <w:spacing w:line="366" w:lineRule="exact"/>
        <w:jc w:val="center"/>
        <w:rPr>
          <w:rFonts w:hint="eastAsia" w:ascii="宋体" w:cs="宋体"/>
          <w:b/>
          <w:bCs/>
          <w:color w:val="000000" w:themeColor="text1"/>
          <w:sz w:val="28"/>
          <w:szCs w:val="28"/>
          <w:highlight w:val="none"/>
          <w:lang w:val="en-US" w:eastAsia="zh-CN"/>
          <w14:textFill>
            <w14:solidFill>
              <w14:schemeClr w14:val="tx1"/>
            </w14:solidFill>
          </w14:textFill>
        </w:rPr>
      </w:pPr>
    </w:p>
    <w:p w14:paraId="667E6DF0">
      <w:pPr>
        <w:spacing w:line="366" w:lineRule="exact"/>
        <w:jc w:val="center"/>
        <w:rPr>
          <w:rFonts w:hint="eastAsia" w:ascii="宋体" w:cs="宋体"/>
          <w:b/>
          <w:bCs/>
          <w:color w:val="000000" w:themeColor="text1"/>
          <w:sz w:val="28"/>
          <w:szCs w:val="28"/>
          <w:highlight w:val="none"/>
          <w:lang w:val="en-US" w:eastAsia="zh-CN"/>
          <w14:textFill>
            <w14:solidFill>
              <w14:schemeClr w14:val="tx1"/>
            </w14:solidFill>
          </w14:textFill>
        </w:rPr>
      </w:pPr>
    </w:p>
    <w:p w14:paraId="190840A4">
      <w:pPr>
        <w:spacing w:line="366" w:lineRule="exact"/>
        <w:jc w:val="center"/>
        <w:rPr>
          <w:rFonts w:hint="eastAsia" w:ascii="宋体" w:cs="宋体"/>
          <w:b/>
          <w:bCs/>
          <w:color w:val="000000" w:themeColor="text1"/>
          <w:sz w:val="28"/>
          <w:szCs w:val="28"/>
          <w:highlight w:val="none"/>
          <w:lang w:val="en-US" w:eastAsia="zh-CN"/>
          <w14:textFill>
            <w14:solidFill>
              <w14:schemeClr w14:val="tx1"/>
            </w14:solidFill>
          </w14:textFill>
        </w:rPr>
      </w:pPr>
    </w:p>
    <w:p w14:paraId="69E0D276">
      <w:pPr>
        <w:spacing w:line="366" w:lineRule="exact"/>
        <w:jc w:val="center"/>
        <w:rPr>
          <w:rFonts w:ascii="宋体" w:cs="宋体"/>
          <w:b/>
          <w:bCs/>
          <w:color w:val="000000" w:themeColor="text1"/>
          <w:sz w:val="28"/>
          <w:szCs w:val="28"/>
          <w:highlight w:val="none"/>
          <w14:textFill>
            <w14:solidFill>
              <w14:schemeClr w14:val="tx1"/>
            </w14:solidFill>
          </w14:textFill>
        </w:rPr>
      </w:pPr>
      <w:r>
        <w:rPr>
          <w:rFonts w:hint="eastAsia" w:ascii="宋体" w:cs="宋体"/>
          <w:b/>
          <w:bCs/>
          <w:color w:val="000000" w:themeColor="text1"/>
          <w:sz w:val="28"/>
          <w:szCs w:val="28"/>
          <w:highlight w:val="none"/>
          <w:lang w:val="en-US" w:eastAsia="zh-CN"/>
          <w14:textFill>
            <w14:solidFill>
              <w14:schemeClr w14:val="tx1"/>
            </w14:solidFill>
          </w14:textFill>
        </w:rPr>
        <w:t>二</w:t>
      </w:r>
      <w:r>
        <w:rPr>
          <w:rFonts w:hint="eastAsia" w:ascii="宋体" w:cs="宋体"/>
          <w:b/>
          <w:bCs/>
          <w:color w:val="000000" w:themeColor="text1"/>
          <w:sz w:val="28"/>
          <w:szCs w:val="28"/>
          <w:highlight w:val="none"/>
          <w14:textFill>
            <w14:solidFill>
              <w14:schemeClr w14:val="tx1"/>
            </w14:solidFill>
          </w14:textFill>
        </w:rPr>
        <w:t>、供应商资格承诺函</w:t>
      </w:r>
    </w:p>
    <w:p w14:paraId="7CDAE919">
      <w:pPr>
        <w:pStyle w:val="12"/>
        <w:rPr>
          <w:color w:val="000000" w:themeColor="text1"/>
          <w:highlight w:val="none"/>
          <w14:textFill>
            <w14:solidFill>
              <w14:schemeClr w14:val="tx1"/>
            </w14:solidFill>
          </w14:textFill>
        </w:rPr>
      </w:pPr>
    </w:p>
    <w:p w14:paraId="5597B891">
      <w:pPr>
        <w:snapToGrid w:val="0"/>
        <w:spacing w:before="120" w:beforeLines="50" w:after="50"/>
        <w:ind w:firstLine="420"/>
        <w:rPr>
          <w:color w:val="000000" w:themeColor="text1"/>
          <w:highlight w:val="none"/>
          <w14:textFill>
            <w14:solidFill>
              <w14:schemeClr w14:val="tx1"/>
            </w14:solidFill>
          </w14:textFill>
        </w:rPr>
      </w:pPr>
    </w:p>
    <w:p w14:paraId="21C36467">
      <w:pPr>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致： </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采购单位</w:t>
      </w:r>
      <w:r>
        <w:rPr>
          <w:rFonts w:ascii="宋体" w:hAnsi="宋体"/>
          <w:color w:val="000000" w:themeColor="text1"/>
          <w:highlight w:val="none"/>
          <w14:textFill>
            <w14:solidFill>
              <w14:schemeClr w14:val="tx1"/>
            </w14:solidFill>
          </w14:textFill>
        </w:rPr>
        <w:t>名称）</w:t>
      </w:r>
      <w:r>
        <w:rPr>
          <w:rFonts w:hint="eastAsia" w:ascii="宋体" w:hAnsi="宋体" w:cs="宋体"/>
          <w:color w:val="000000" w:themeColor="text1"/>
          <w:highlight w:val="none"/>
          <w14:textFill>
            <w14:solidFill>
              <w14:schemeClr w14:val="tx1"/>
            </w14:solidFill>
          </w14:textFill>
        </w:rPr>
        <w:t>：</w:t>
      </w:r>
    </w:p>
    <w:p w14:paraId="59A375BB">
      <w:pPr>
        <w:snapToGrid w:val="0"/>
        <w:spacing w:line="360" w:lineRule="auto"/>
        <w:ind w:firstLine="630" w:firstLineChars="3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（供应商名称）符合参加本次政府采购活动的资格条件并承诺如下。</w:t>
      </w:r>
    </w:p>
    <w:p w14:paraId="7D1F3402">
      <w:pPr>
        <w:numPr>
          <w:ilvl w:val="0"/>
          <w:numId w:val="8"/>
        </w:numPr>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满足《中华人民共和国政府采购法》第二十二条规定：</w:t>
      </w:r>
    </w:p>
    <w:p w14:paraId="2DF6D70F">
      <w:pPr>
        <w:numPr>
          <w:ilvl w:val="0"/>
          <w:numId w:val="9"/>
        </w:numPr>
        <w:snapToGrid w:val="0"/>
        <w:spacing w:line="360" w:lineRule="auto"/>
        <w:ind w:left="420" w:leftChars="200"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具有独立承担民事责任的能力；</w:t>
      </w:r>
    </w:p>
    <w:p w14:paraId="031412D1">
      <w:pPr>
        <w:numPr>
          <w:ilvl w:val="0"/>
          <w:numId w:val="9"/>
        </w:numPr>
        <w:snapToGrid w:val="0"/>
        <w:spacing w:line="360" w:lineRule="auto"/>
        <w:ind w:left="420" w:leftChars="200"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具有良好的商业信誉和健全的财务会计制度；</w:t>
      </w:r>
    </w:p>
    <w:p w14:paraId="4D0604EC">
      <w:pPr>
        <w:numPr>
          <w:ilvl w:val="0"/>
          <w:numId w:val="9"/>
        </w:numPr>
        <w:snapToGrid w:val="0"/>
        <w:spacing w:line="360" w:lineRule="auto"/>
        <w:ind w:left="420" w:leftChars="200"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具有履行合同所必需的设备和专业技术能力；</w:t>
      </w:r>
    </w:p>
    <w:p w14:paraId="792D450B">
      <w:pPr>
        <w:numPr>
          <w:ilvl w:val="0"/>
          <w:numId w:val="9"/>
        </w:numPr>
        <w:snapToGrid w:val="0"/>
        <w:spacing w:line="360" w:lineRule="auto"/>
        <w:ind w:left="420" w:leftChars="200"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有依法缴纳税收和社会保障资金的良好记录；</w:t>
      </w:r>
    </w:p>
    <w:p w14:paraId="12DB84B3">
      <w:pPr>
        <w:numPr>
          <w:ilvl w:val="0"/>
          <w:numId w:val="9"/>
        </w:numPr>
        <w:snapToGrid w:val="0"/>
        <w:spacing w:line="360" w:lineRule="auto"/>
        <w:ind w:left="420" w:leftChars="200"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参加政府采购活动前三年内，在经营活动中没有重大违法记录；</w:t>
      </w:r>
    </w:p>
    <w:p w14:paraId="34AF2E7E">
      <w:pPr>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33798E31">
      <w:pPr>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本单位对上述承诺内容的真实性负责。如有虚假，将依法承担相应责任。</w:t>
      </w:r>
    </w:p>
    <w:p w14:paraId="3F2C0774">
      <w:pPr>
        <w:pStyle w:val="12"/>
        <w:rPr>
          <w:rFonts w:ascii="宋体" w:hAnsi="宋体" w:cs="宋体"/>
          <w:color w:val="000000" w:themeColor="text1"/>
          <w:szCs w:val="24"/>
          <w:highlight w:val="none"/>
          <w14:textFill>
            <w14:solidFill>
              <w14:schemeClr w14:val="tx1"/>
            </w14:solidFill>
          </w14:textFill>
        </w:rPr>
      </w:pPr>
    </w:p>
    <w:p w14:paraId="4D61D56E">
      <w:pPr>
        <w:pStyle w:val="15"/>
        <w:spacing w:before="120" w:after="120"/>
        <w:ind w:firstLine="480" w:firstLineChars="200"/>
        <w:rPr>
          <w:rFonts w:hAnsi="宋体"/>
          <w:color w:val="000000" w:themeColor="text1"/>
          <w:szCs w:val="21"/>
          <w:highlight w:val="none"/>
          <w14:textFill>
            <w14:solidFill>
              <w14:schemeClr w14:val="tx1"/>
            </w14:solidFill>
          </w14:textFill>
        </w:rPr>
      </w:pPr>
    </w:p>
    <w:p w14:paraId="5A6C7231">
      <w:pPr>
        <w:pStyle w:val="15"/>
        <w:spacing w:before="120" w:after="120"/>
        <w:ind w:firstLine="480"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供应商（盖章）：</w:t>
      </w:r>
    </w:p>
    <w:p w14:paraId="2A28E4B2">
      <w:pPr>
        <w:pStyle w:val="15"/>
        <w:spacing w:before="120" w:after="120"/>
        <w:ind w:firstLine="560" w:firstLineChars="200"/>
        <w:rPr>
          <w:rFonts w:hAnsi="宋体"/>
          <w:color w:val="000000" w:themeColor="text1"/>
          <w:spacing w:val="20"/>
          <w:szCs w:val="21"/>
          <w:highlight w:val="none"/>
          <w:u w:val="single"/>
          <w14:textFill>
            <w14:solidFill>
              <w14:schemeClr w14:val="tx1"/>
            </w14:solidFill>
          </w14:textFill>
        </w:rPr>
      </w:pPr>
      <w:r>
        <w:rPr>
          <w:rFonts w:hint="eastAsia" w:hAnsi="宋体"/>
          <w:color w:val="000000" w:themeColor="text1"/>
          <w:spacing w:val="20"/>
          <w:szCs w:val="21"/>
          <w:highlight w:val="none"/>
          <w14:textFill>
            <w14:solidFill>
              <w14:schemeClr w14:val="tx1"/>
            </w14:solidFill>
          </w14:textFill>
        </w:rPr>
        <w:t>日  期：</w:t>
      </w:r>
    </w:p>
    <w:p w14:paraId="142ECD8C">
      <w:pPr>
        <w:rPr>
          <w:rFonts w:hAnsi="宋体"/>
          <w:color w:val="000000" w:themeColor="text1"/>
          <w:spacing w:val="20"/>
          <w:szCs w:val="21"/>
          <w:highlight w:val="none"/>
          <w:u w:val="single"/>
          <w14:textFill>
            <w14:solidFill>
              <w14:schemeClr w14:val="tx1"/>
            </w14:solidFill>
          </w14:textFill>
        </w:rPr>
      </w:pPr>
      <w:r>
        <w:rPr>
          <w:rFonts w:hint="eastAsia" w:hAnsi="宋体"/>
          <w:color w:val="000000" w:themeColor="text1"/>
          <w:spacing w:val="20"/>
          <w:szCs w:val="21"/>
          <w:highlight w:val="none"/>
          <w:u w:val="single"/>
          <w14:textFill>
            <w14:solidFill>
              <w14:schemeClr w14:val="tx1"/>
            </w14:solidFill>
          </w14:textFill>
        </w:rPr>
        <w:br w:type="page"/>
      </w:r>
    </w:p>
    <w:p w14:paraId="416E630D">
      <w:pPr>
        <w:spacing w:line="366" w:lineRule="exact"/>
        <w:ind w:right="6"/>
        <w:jc w:val="center"/>
        <w:rPr>
          <w:rFonts w:hint="eastAsia" w:ascii="宋体" w:eastAsia="宋体" w:cs="宋体"/>
          <w:b/>
          <w:bCs/>
          <w:color w:val="000000" w:themeColor="text1"/>
          <w:sz w:val="28"/>
          <w:szCs w:val="28"/>
          <w:highlight w:val="none"/>
          <w:lang w:eastAsia="zh-CN"/>
          <w14:textFill>
            <w14:solidFill>
              <w14:schemeClr w14:val="tx1"/>
            </w14:solidFill>
          </w14:textFill>
        </w:rPr>
      </w:pPr>
      <w:r>
        <w:rPr>
          <w:rFonts w:hint="eastAsia" w:ascii="宋体" w:cs="宋体"/>
          <w:b/>
          <w:bCs/>
          <w:color w:val="000000" w:themeColor="text1"/>
          <w:sz w:val="28"/>
          <w:szCs w:val="28"/>
          <w:highlight w:val="none"/>
          <w:lang w:val="en-US" w:eastAsia="zh-CN"/>
          <w14:textFill>
            <w14:solidFill>
              <w14:schemeClr w14:val="tx1"/>
            </w14:solidFill>
          </w14:textFill>
        </w:rPr>
        <w:t>三</w:t>
      </w:r>
      <w:r>
        <w:rPr>
          <w:rFonts w:hint="eastAsia" w:ascii="宋体" w:cs="宋体"/>
          <w:b/>
          <w:bCs/>
          <w:color w:val="000000" w:themeColor="text1"/>
          <w:sz w:val="28"/>
          <w:szCs w:val="28"/>
          <w:highlight w:val="none"/>
          <w14:textFill>
            <w14:solidFill>
              <w14:schemeClr w14:val="tx1"/>
            </w14:solidFill>
          </w14:textFill>
        </w:rPr>
        <w:t>、中小企业声明函或残疾人福利性单位声明函或由省级以上监狱管理局、戒毒管理局（含新疆生产建设兵团）出具的属于监狱企业的证明文件</w:t>
      </w:r>
      <w:r>
        <w:rPr>
          <w:rFonts w:hint="eastAsia" w:ascii="宋体" w:cs="宋体"/>
          <w:b/>
          <w:bCs/>
          <w:color w:val="000000" w:themeColor="text1"/>
          <w:sz w:val="28"/>
          <w:szCs w:val="28"/>
          <w:highlight w:val="none"/>
          <w:lang w:eastAsia="zh-CN"/>
          <w14:textFill>
            <w14:solidFill>
              <w14:schemeClr w14:val="tx1"/>
            </w14:solidFill>
          </w14:textFill>
        </w:rPr>
        <w:t>（</w:t>
      </w:r>
      <w:r>
        <w:rPr>
          <w:rFonts w:hint="eastAsia" w:ascii="宋体" w:cs="宋体"/>
          <w:b/>
          <w:bCs/>
          <w:color w:val="000000" w:themeColor="text1"/>
          <w:sz w:val="28"/>
          <w:szCs w:val="28"/>
          <w:highlight w:val="none"/>
          <w:lang w:val="en-US" w:eastAsia="zh-CN"/>
          <w14:textFill>
            <w14:solidFill>
              <w14:schemeClr w14:val="tx1"/>
            </w14:solidFill>
          </w14:textFill>
        </w:rPr>
        <w:t>如有</w:t>
      </w:r>
      <w:r>
        <w:rPr>
          <w:rFonts w:hint="eastAsia" w:ascii="宋体" w:cs="宋体"/>
          <w:b/>
          <w:bCs/>
          <w:color w:val="000000" w:themeColor="text1"/>
          <w:sz w:val="28"/>
          <w:szCs w:val="28"/>
          <w:highlight w:val="none"/>
          <w:lang w:eastAsia="zh-CN"/>
          <w14:textFill>
            <w14:solidFill>
              <w14:schemeClr w14:val="tx1"/>
            </w14:solidFill>
          </w14:textFill>
        </w:rPr>
        <w:t>）</w:t>
      </w:r>
    </w:p>
    <w:p w14:paraId="08A78E33">
      <w:pPr>
        <w:spacing w:line="169" w:lineRule="exact"/>
        <w:rPr>
          <w:rFonts w:ascii="宋体" w:cs="宋体"/>
          <w:color w:val="000000" w:themeColor="text1"/>
          <w:sz w:val="20"/>
          <w:szCs w:val="20"/>
          <w:highlight w:val="none"/>
          <w14:textFill>
            <w14:solidFill>
              <w14:schemeClr w14:val="tx1"/>
            </w14:solidFill>
          </w14:textFill>
        </w:rPr>
      </w:pPr>
    </w:p>
    <w:p w14:paraId="3AE628A2">
      <w:pPr>
        <w:spacing w:line="360" w:lineRule="exact"/>
        <w:rPr>
          <w:rFonts w:ascii="宋体" w:cs="宋体"/>
          <w:color w:val="000000" w:themeColor="text1"/>
          <w:sz w:val="24"/>
          <w:szCs w:val="24"/>
          <w:highlight w:val="none"/>
          <w14:textFill>
            <w14:solidFill>
              <w14:schemeClr w14:val="tx1"/>
            </w14:solidFill>
          </w14:textFill>
        </w:rPr>
      </w:pPr>
    </w:p>
    <w:p w14:paraId="7C0F3C22">
      <w:pPr>
        <w:snapToGrid w:val="0"/>
        <w:spacing w:before="50" w:after="50"/>
        <w:jc w:val="center"/>
        <w:rPr>
          <w:rFonts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中小企业声明函（服务）</w:t>
      </w:r>
    </w:p>
    <w:p w14:paraId="672517DC">
      <w:pPr>
        <w:snapToGrid w:val="0"/>
        <w:spacing w:line="360" w:lineRule="auto"/>
        <w:rPr>
          <w:rFonts w:ascii="宋体"/>
          <w:color w:val="000000" w:themeColor="text1"/>
          <w:sz w:val="28"/>
          <w:szCs w:val="28"/>
          <w:highlight w:val="none"/>
          <w14:textFill>
            <w14:solidFill>
              <w14:schemeClr w14:val="tx1"/>
            </w14:solidFill>
          </w14:textFill>
        </w:rPr>
      </w:pPr>
    </w:p>
    <w:p w14:paraId="6C2C3F42">
      <w:pPr>
        <w:spacing w:line="360" w:lineRule="auto"/>
        <w:ind w:firstLine="420" w:firstLineChars="200"/>
        <w:rPr>
          <w:rFonts w:ascii="宋体"/>
          <w:color w:val="000000" w:themeColor="text1"/>
          <w:szCs w:val="24"/>
          <w:highlight w:val="none"/>
          <w14:textFill>
            <w14:solidFill>
              <w14:schemeClr w14:val="tx1"/>
            </w14:solidFill>
          </w14:textFill>
        </w:rPr>
      </w:pPr>
      <w:r>
        <w:rPr>
          <w:rFonts w:hint="eastAsia" w:ascii="宋体"/>
          <w:color w:val="000000" w:themeColor="text1"/>
          <w:szCs w:val="24"/>
          <w:highlight w:val="none"/>
          <w14:textFill>
            <w14:solidFill>
              <w14:schemeClr w14:val="tx1"/>
            </w14:solidFill>
          </w14:textFill>
        </w:rPr>
        <w:t>本公司（联合体）郑重声明，根据《政府采购促进中小企业发展管理办法》（财库〔2020〕46号）的规定，本公司（联合体）参加</w:t>
      </w:r>
      <w:r>
        <w:rPr>
          <w:rFonts w:hint="eastAsia" w:ascii="宋体"/>
          <w:color w:val="000000" w:themeColor="text1"/>
          <w:szCs w:val="24"/>
          <w:highlight w:val="none"/>
          <w:u w:val="single"/>
          <w14:textFill>
            <w14:solidFill>
              <w14:schemeClr w14:val="tx1"/>
            </w14:solidFill>
          </w14:textFill>
        </w:rPr>
        <w:t xml:space="preserve">  浙江省交通运输厅  </w:t>
      </w:r>
      <w:r>
        <w:rPr>
          <w:rFonts w:hint="eastAsia" w:ascii="宋体"/>
          <w:color w:val="000000" w:themeColor="text1"/>
          <w:szCs w:val="24"/>
          <w:highlight w:val="none"/>
          <w14:textFill>
            <w14:solidFill>
              <w14:schemeClr w14:val="tx1"/>
            </w14:solidFill>
          </w14:textFill>
        </w:rPr>
        <w:t>的</w:t>
      </w:r>
      <w:r>
        <w:rPr>
          <w:rFonts w:hint="eastAsia" w:ascii="宋体"/>
          <w:color w:val="000000" w:themeColor="text1"/>
          <w:szCs w:val="24"/>
          <w:highlight w:val="none"/>
          <w:u w:val="single"/>
          <w14:textFill>
            <w14:solidFill>
              <w14:schemeClr w14:val="tx1"/>
            </w14:solidFill>
          </w14:textFill>
        </w:rPr>
        <w:t xml:space="preserve"> 交通运输普法教育 </w:t>
      </w:r>
      <w:r>
        <w:rPr>
          <w:rFonts w:hint="eastAsia" w:ascii="宋体"/>
          <w:color w:val="000000" w:themeColor="text1"/>
          <w:szCs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14:paraId="091EB6E0">
      <w:pPr>
        <w:spacing w:line="360" w:lineRule="auto"/>
        <w:rPr>
          <w:rFonts w:ascii="宋体"/>
          <w:color w:val="000000" w:themeColor="text1"/>
          <w:szCs w:val="24"/>
          <w:highlight w:val="none"/>
          <w14:textFill>
            <w14:solidFill>
              <w14:schemeClr w14:val="tx1"/>
            </w14:solidFill>
          </w14:textFill>
        </w:rPr>
      </w:pPr>
      <w:r>
        <w:rPr>
          <w:rFonts w:hint="eastAsia" w:ascii="宋体"/>
          <w:color w:val="000000" w:themeColor="text1"/>
          <w:szCs w:val="24"/>
          <w:highlight w:val="none"/>
          <w14:textFill>
            <w14:solidFill>
              <w14:schemeClr w14:val="tx1"/>
            </w14:solidFill>
          </w14:textFill>
        </w:rPr>
        <w:t xml:space="preserve">1. </w:t>
      </w:r>
      <w:r>
        <w:rPr>
          <w:rFonts w:hint="eastAsia" w:ascii="宋体"/>
          <w:color w:val="000000" w:themeColor="text1"/>
          <w:szCs w:val="24"/>
          <w:highlight w:val="none"/>
          <w:u w:val="single"/>
          <w14:textFill>
            <w14:solidFill>
              <w14:schemeClr w14:val="tx1"/>
            </w14:solidFill>
          </w14:textFill>
        </w:rPr>
        <w:t xml:space="preserve"> 交通运输普法教育 </w:t>
      </w:r>
      <w:r>
        <w:rPr>
          <w:rFonts w:hint="eastAsia" w:ascii="宋体"/>
          <w:color w:val="000000" w:themeColor="text1"/>
          <w:szCs w:val="24"/>
          <w:highlight w:val="none"/>
          <w14:textFill>
            <w14:solidFill>
              <w14:schemeClr w14:val="tx1"/>
            </w14:solidFill>
          </w14:textFill>
        </w:rPr>
        <w:t>，属于</w:t>
      </w:r>
      <w:r>
        <w:rPr>
          <w:rFonts w:hint="eastAsia" w:ascii="宋体"/>
          <w:color w:val="000000" w:themeColor="text1"/>
          <w:szCs w:val="24"/>
          <w:highlight w:val="none"/>
          <w:u w:val="single"/>
          <w14:textFill>
            <w14:solidFill>
              <w14:schemeClr w14:val="tx1"/>
            </w14:solidFill>
          </w14:textFill>
        </w:rPr>
        <w:t xml:space="preserve"> 其他未列明行业</w:t>
      </w:r>
      <w:r>
        <w:rPr>
          <w:rFonts w:hint="eastAsia" w:ascii="宋体"/>
          <w:color w:val="000000" w:themeColor="text1"/>
          <w:szCs w:val="24"/>
          <w:highlight w:val="none"/>
          <w14:textFill>
            <w14:solidFill>
              <w14:schemeClr w14:val="tx1"/>
            </w14:solidFill>
          </w14:textFill>
        </w:rPr>
        <w:t xml:space="preserve"> ；承接企业为</w:t>
      </w:r>
      <w:r>
        <w:rPr>
          <w:rFonts w:hint="eastAsia" w:ascii="宋体"/>
          <w:color w:val="000000" w:themeColor="text1"/>
          <w:szCs w:val="24"/>
          <w:highlight w:val="none"/>
          <w:u w:val="single"/>
          <w14:textFill>
            <w14:solidFill>
              <w14:schemeClr w14:val="tx1"/>
            </w14:solidFill>
          </w14:textFill>
        </w:rPr>
        <w:t xml:space="preserve"> （企业名称）  </w:t>
      </w:r>
      <w:r>
        <w:rPr>
          <w:rFonts w:hint="eastAsia" w:ascii="宋体"/>
          <w:color w:val="000000" w:themeColor="text1"/>
          <w:szCs w:val="24"/>
          <w:highlight w:val="none"/>
          <w14:textFill>
            <w14:solidFill>
              <w14:schemeClr w14:val="tx1"/>
            </w14:solidFill>
          </w14:textFill>
        </w:rPr>
        <w:t>，从业人员人，营业收入为万元，资产总额为万元，属于 （中型企业、小型企业、微型企业）；</w:t>
      </w:r>
    </w:p>
    <w:p w14:paraId="16470F4C">
      <w:pPr>
        <w:spacing w:line="360" w:lineRule="auto"/>
        <w:rPr>
          <w:rFonts w:ascii="宋体"/>
          <w:color w:val="000000" w:themeColor="text1"/>
          <w:szCs w:val="24"/>
          <w:highlight w:val="none"/>
          <w14:textFill>
            <w14:solidFill>
              <w14:schemeClr w14:val="tx1"/>
            </w14:solidFill>
          </w14:textFill>
        </w:rPr>
      </w:pPr>
      <w:r>
        <w:rPr>
          <w:rFonts w:hint="eastAsia" w:ascii="宋体"/>
          <w:color w:val="000000" w:themeColor="text1"/>
          <w:szCs w:val="24"/>
          <w:highlight w:val="none"/>
          <w14:textFill>
            <w14:solidFill>
              <w14:schemeClr w14:val="tx1"/>
            </w14:solidFill>
          </w14:textFill>
        </w:rPr>
        <w:t xml:space="preserve">2. </w:t>
      </w:r>
      <w:r>
        <w:rPr>
          <w:rFonts w:hint="eastAsia" w:ascii="宋体"/>
          <w:color w:val="000000" w:themeColor="text1"/>
          <w:szCs w:val="24"/>
          <w:highlight w:val="none"/>
          <w:u w:val="single"/>
          <w14:textFill>
            <w14:solidFill>
              <w14:schemeClr w14:val="tx1"/>
            </w14:solidFill>
          </w14:textFill>
        </w:rPr>
        <w:t>（标的名称）</w:t>
      </w:r>
      <w:r>
        <w:rPr>
          <w:rFonts w:hint="eastAsia" w:ascii="宋体"/>
          <w:color w:val="000000" w:themeColor="text1"/>
          <w:szCs w:val="24"/>
          <w:highlight w:val="none"/>
          <w14:textFill>
            <w14:solidFill>
              <w14:schemeClr w14:val="tx1"/>
            </w14:solidFill>
          </w14:textFill>
        </w:rPr>
        <w:t xml:space="preserve"> ，属于（采购文件中明确的所属行业） ；承接企业为 </w:t>
      </w:r>
      <w:r>
        <w:rPr>
          <w:rFonts w:hint="eastAsia" w:ascii="宋体"/>
          <w:color w:val="000000" w:themeColor="text1"/>
          <w:szCs w:val="24"/>
          <w:highlight w:val="none"/>
          <w:u w:val="single"/>
          <w14:textFill>
            <w14:solidFill>
              <w14:schemeClr w14:val="tx1"/>
            </w14:solidFill>
          </w14:textFill>
        </w:rPr>
        <w:t xml:space="preserve">（企业名称） </w:t>
      </w:r>
      <w:r>
        <w:rPr>
          <w:rFonts w:hint="eastAsia" w:ascii="宋体"/>
          <w:color w:val="000000" w:themeColor="text1"/>
          <w:szCs w:val="24"/>
          <w:highlight w:val="none"/>
          <w14:textFill>
            <w14:solidFill>
              <w14:schemeClr w14:val="tx1"/>
            </w14:solidFill>
          </w14:textFill>
        </w:rPr>
        <w:t xml:space="preserve"> ，从业人员人，营业收入为万元，资产总额为万元，属于 （中型企业、小型企业、微型企业）；</w:t>
      </w:r>
    </w:p>
    <w:p w14:paraId="7E9F44D4">
      <w:pPr>
        <w:spacing w:line="360" w:lineRule="auto"/>
        <w:rPr>
          <w:rFonts w:ascii="宋体"/>
          <w:color w:val="000000" w:themeColor="text1"/>
          <w:szCs w:val="24"/>
          <w:highlight w:val="none"/>
          <w14:textFill>
            <w14:solidFill>
              <w14:schemeClr w14:val="tx1"/>
            </w14:solidFill>
          </w14:textFill>
        </w:rPr>
      </w:pPr>
      <w:r>
        <w:rPr>
          <w:rFonts w:hint="eastAsia" w:ascii="宋体"/>
          <w:color w:val="000000" w:themeColor="text1"/>
          <w:szCs w:val="24"/>
          <w:highlight w:val="none"/>
          <w14:textFill>
            <w14:solidFill>
              <w14:schemeClr w14:val="tx1"/>
            </w14:solidFill>
          </w14:textFill>
        </w:rPr>
        <w:t xml:space="preserve">   ………</w:t>
      </w:r>
    </w:p>
    <w:p w14:paraId="4FC46939">
      <w:pPr>
        <w:spacing w:line="360" w:lineRule="auto"/>
        <w:ind w:firstLine="420" w:firstLineChars="200"/>
        <w:rPr>
          <w:rFonts w:ascii="宋体"/>
          <w:color w:val="000000" w:themeColor="text1"/>
          <w:szCs w:val="24"/>
          <w:highlight w:val="none"/>
          <w14:textFill>
            <w14:solidFill>
              <w14:schemeClr w14:val="tx1"/>
            </w14:solidFill>
          </w14:textFill>
        </w:rPr>
      </w:pPr>
      <w:r>
        <w:rPr>
          <w:rFonts w:hint="eastAsia" w:ascii="宋体"/>
          <w:color w:val="000000" w:themeColor="text1"/>
          <w:szCs w:val="24"/>
          <w:highlight w:val="none"/>
          <w14:textFill>
            <w14:solidFill>
              <w14:schemeClr w14:val="tx1"/>
            </w14:solidFill>
          </w14:textFill>
        </w:rPr>
        <w:t>以上企业，不属于大企业的分支机构，不存在控股股东为大企业的情形，也不存在与大企业的负责人为同一人的情形。</w:t>
      </w:r>
    </w:p>
    <w:p w14:paraId="74305EE3">
      <w:pPr>
        <w:spacing w:line="360" w:lineRule="auto"/>
        <w:rPr>
          <w:rFonts w:ascii="宋体"/>
          <w:color w:val="000000" w:themeColor="text1"/>
          <w:szCs w:val="24"/>
          <w:highlight w:val="none"/>
          <w14:textFill>
            <w14:solidFill>
              <w14:schemeClr w14:val="tx1"/>
            </w14:solidFill>
          </w14:textFill>
        </w:rPr>
      </w:pPr>
      <w:r>
        <w:rPr>
          <w:rFonts w:hint="eastAsia" w:ascii="宋体"/>
          <w:color w:val="000000" w:themeColor="text1"/>
          <w:szCs w:val="24"/>
          <w:highlight w:val="none"/>
          <w14:textFill>
            <w14:solidFill>
              <w14:schemeClr w14:val="tx1"/>
            </w14:solidFill>
          </w14:textFill>
        </w:rPr>
        <w:t xml:space="preserve">    本企业对上述声明内容的真实性负责。如有虚假，将依法承担相应责任。</w:t>
      </w:r>
    </w:p>
    <w:p w14:paraId="1DB74280">
      <w:pPr>
        <w:spacing w:line="360" w:lineRule="auto"/>
        <w:ind w:firstLine="420" w:firstLineChars="200"/>
        <w:rPr>
          <w:rFonts w:hint="eastAsia" w:ascii="宋体" w:eastAsia="宋体"/>
          <w:color w:val="000000" w:themeColor="text1"/>
          <w:szCs w:val="24"/>
          <w:highlight w:val="none"/>
          <w:lang w:val="en-US" w:eastAsia="zh-CN"/>
          <w14:textFill>
            <w14:solidFill>
              <w14:schemeClr w14:val="tx1"/>
            </w14:solidFill>
          </w14:textFill>
        </w:rPr>
      </w:pPr>
      <w:r>
        <w:rPr>
          <w:rFonts w:hint="eastAsia" w:ascii="宋体" w:eastAsia="宋体"/>
          <w:color w:val="000000" w:themeColor="text1"/>
          <w:szCs w:val="24"/>
          <w:highlight w:val="none"/>
          <w:lang w:val="en-US" w:eastAsia="zh-CN"/>
          <w14:textFill>
            <w14:solidFill>
              <w14:schemeClr w14:val="tx1"/>
            </w14:solidFill>
          </w14:textFill>
        </w:rPr>
        <w:t>注：</w:t>
      </w:r>
    </w:p>
    <w:p w14:paraId="3006BA49">
      <w:pPr>
        <w:spacing w:line="360" w:lineRule="auto"/>
        <w:ind w:firstLine="420" w:firstLineChars="200"/>
        <w:rPr>
          <w:rFonts w:hint="eastAsia" w:ascii="宋体" w:eastAsia="宋体"/>
          <w:color w:val="000000" w:themeColor="text1"/>
          <w:szCs w:val="24"/>
          <w:highlight w:val="none"/>
          <w:lang w:val="en-US" w:eastAsia="zh-CN"/>
          <w14:textFill>
            <w14:solidFill>
              <w14:schemeClr w14:val="tx1"/>
            </w14:solidFill>
          </w14:textFill>
        </w:rPr>
      </w:pPr>
      <w:r>
        <w:rPr>
          <w:rFonts w:hint="eastAsia" w:ascii="宋体" w:eastAsia="宋体"/>
          <w:color w:val="000000" w:themeColor="text1"/>
          <w:szCs w:val="24"/>
          <w:highlight w:val="none"/>
          <w:lang w:val="en-US" w:eastAsia="zh-CN"/>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http://www.ccgp.gov.cn/zcfg/mof/201310/t20131029_3587674.htm）确定；④投标人提供的《中小企业声明函》与实际情况不符的或者未按以上要求填写的，中小企业声明函无效，不享受中小企业扶持政策。声明内容不实的，属于提供虚假材料谋取中标、成交的，依法承担法律责任。</w:t>
      </w:r>
    </w:p>
    <w:p w14:paraId="30481813">
      <w:pPr>
        <w:spacing w:line="360" w:lineRule="auto"/>
        <w:ind w:firstLine="420" w:firstLineChars="200"/>
        <w:rPr>
          <w:rFonts w:ascii="宋体"/>
          <w:color w:val="000000" w:themeColor="text1"/>
          <w:szCs w:val="24"/>
          <w:highlight w:val="none"/>
          <w14:textFill>
            <w14:solidFill>
              <w14:schemeClr w14:val="tx1"/>
            </w14:solidFill>
          </w14:textFill>
        </w:rPr>
      </w:pPr>
      <w:r>
        <w:rPr>
          <w:rFonts w:hint="eastAsia" w:ascii="宋体"/>
          <w:color w:val="000000" w:themeColor="text1"/>
          <w:szCs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D977E62">
      <w:pPr>
        <w:spacing w:line="360" w:lineRule="auto"/>
        <w:rPr>
          <w:rFonts w:ascii="宋体"/>
          <w:color w:val="000000" w:themeColor="text1"/>
          <w:szCs w:val="24"/>
          <w:highlight w:val="none"/>
          <w14:textFill>
            <w14:solidFill>
              <w14:schemeClr w14:val="tx1"/>
            </w14:solidFill>
          </w14:textFill>
        </w:rPr>
      </w:pPr>
    </w:p>
    <w:p w14:paraId="76FFE002">
      <w:pPr>
        <w:spacing w:line="360" w:lineRule="auto"/>
        <w:rPr>
          <w:rFonts w:ascii="宋体"/>
          <w:color w:val="000000" w:themeColor="text1"/>
          <w:szCs w:val="24"/>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供应商</w:t>
      </w:r>
      <w:r>
        <w:rPr>
          <w:rFonts w:hint="eastAsia" w:ascii="宋体"/>
          <w:color w:val="000000" w:themeColor="text1"/>
          <w:szCs w:val="24"/>
          <w:highlight w:val="none"/>
          <w14:textFill>
            <w14:solidFill>
              <w14:schemeClr w14:val="tx1"/>
            </w14:solidFill>
          </w14:textFill>
        </w:rPr>
        <w:t>（盖章）：</w:t>
      </w:r>
    </w:p>
    <w:p w14:paraId="69CAB8E3">
      <w:pPr>
        <w:spacing w:line="360" w:lineRule="auto"/>
        <w:rPr>
          <w:rFonts w:ascii="宋体"/>
          <w:color w:val="000000" w:themeColor="text1"/>
          <w:szCs w:val="24"/>
          <w:highlight w:val="none"/>
          <w14:textFill>
            <w14:solidFill>
              <w14:schemeClr w14:val="tx1"/>
            </w14:solidFill>
          </w14:textFill>
        </w:rPr>
      </w:pPr>
      <w:r>
        <w:rPr>
          <w:rFonts w:hint="eastAsia" w:ascii="宋体"/>
          <w:color w:val="000000" w:themeColor="text1"/>
          <w:szCs w:val="24"/>
          <w:highlight w:val="none"/>
          <w14:textFill>
            <w14:solidFill>
              <w14:schemeClr w14:val="tx1"/>
            </w14:solidFill>
          </w14:textFill>
        </w:rPr>
        <w:t>日期：  年  月  日</w:t>
      </w:r>
    </w:p>
    <w:p w14:paraId="7E210D3B">
      <w:pPr>
        <w:rPr>
          <w:rFonts w:ascii="宋体" w:cs="宋体"/>
          <w:color w:val="000000" w:themeColor="text1"/>
          <w:highlight w:val="none"/>
          <w14:textFill>
            <w14:solidFill>
              <w14:schemeClr w14:val="tx1"/>
            </w14:solidFill>
          </w14:textFill>
        </w:rPr>
        <w:sectPr>
          <w:footerReference r:id="rId13" w:type="default"/>
          <w:pgSz w:w="11900" w:h="16838"/>
          <w:pgMar w:top="1440" w:right="1440" w:bottom="158" w:left="1440" w:header="567" w:footer="567" w:gutter="0"/>
          <w:pgBorders>
            <w:top w:val="none" w:sz="0" w:space="0"/>
            <w:left w:val="none" w:sz="0" w:space="0"/>
            <w:bottom w:val="none" w:sz="0" w:space="0"/>
            <w:right w:val="none" w:sz="0" w:space="0"/>
          </w:pgBorders>
          <w:cols w:space="720" w:num="1"/>
          <w:docGrid w:linePitch="312" w:charSpace="0"/>
        </w:sectPr>
      </w:pPr>
    </w:p>
    <w:p w14:paraId="1D140AED">
      <w:pPr>
        <w:spacing w:line="1" w:lineRule="exact"/>
        <w:rPr>
          <w:rFonts w:ascii="宋体" w:cs="宋体"/>
          <w:color w:val="000000" w:themeColor="text1"/>
          <w:sz w:val="20"/>
          <w:szCs w:val="20"/>
          <w:highlight w:val="none"/>
          <w14:textFill>
            <w14:solidFill>
              <w14:schemeClr w14:val="tx1"/>
            </w14:solidFill>
          </w14:textFill>
        </w:rPr>
      </w:pPr>
      <w:bookmarkStart w:id="102" w:name="page74"/>
      <w:bookmarkEnd w:id="102"/>
    </w:p>
    <w:p w14:paraId="57E54A9D">
      <w:pPr>
        <w:spacing w:line="360" w:lineRule="exact"/>
        <w:ind w:left="360" w:right="346" w:firstLine="420"/>
        <w:jc w:val="center"/>
        <w:rPr>
          <w:rFonts w:ascii="宋体" w:cs="宋体"/>
          <w:color w:val="000000" w:themeColor="text1"/>
          <w:sz w:val="32"/>
          <w:szCs w:val="32"/>
          <w:highlight w:val="none"/>
          <w14:textFill>
            <w14:solidFill>
              <w14:schemeClr w14:val="tx1"/>
            </w14:solidFill>
          </w14:textFill>
        </w:rPr>
      </w:pPr>
      <w:bookmarkStart w:id="103" w:name="_Toc6166"/>
      <w:r>
        <w:rPr>
          <w:rFonts w:hint="eastAsia" w:ascii="宋体" w:cs="宋体"/>
          <w:color w:val="000000" w:themeColor="text1"/>
          <w:sz w:val="32"/>
          <w:szCs w:val="32"/>
          <w:highlight w:val="none"/>
          <w14:textFill>
            <w14:solidFill>
              <w14:schemeClr w14:val="tx1"/>
            </w14:solidFill>
          </w14:textFill>
        </w:rPr>
        <w:t>监狱企业声明函</w:t>
      </w:r>
      <w:bookmarkEnd w:id="103"/>
    </w:p>
    <w:p w14:paraId="42A83535">
      <w:pPr>
        <w:spacing w:line="360" w:lineRule="exact"/>
        <w:ind w:left="360" w:right="346" w:firstLine="420"/>
        <w:jc w:val="center"/>
        <w:rPr>
          <w:rFonts w:ascii="宋体" w:cs="宋体"/>
          <w:color w:val="000000" w:themeColor="text1"/>
          <w:sz w:val="32"/>
          <w:szCs w:val="32"/>
          <w:highlight w:val="none"/>
          <w14:textFill>
            <w14:solidFill>
              <w14:schemeClr w14:val="tx1"/>
            </w14:solidFill>
          </w14:textFill>
        </w:rPr>
      </w:pPr>
    </w:p>
    <w:p w14:paraId="6AC27B4D">
      <w:pPr>
        <w:spacing w:line="360" w:lineRule="exact"/>
        <w:ind w:left="360" w:right="346" w:firstLine="420"/>
        <w:jc w:val="center"/>
        <w:rPr>
          <w:rFonts w:ascii="宋体" w:cs="宋体"/>
          <w:color w:val="000000" w:themeColor="text1"/>
          <w:sz w:val="32"/>
          <w:szCs w:val="32"/>
          <w:highlight w:val="none"/>
          <w14:textFill>
            <w14:solidFill>
              <w14:schemeClr w14:val="tx1"/>
            </w14:solidFill>
          </w14:textFill>
        </w:rPr>
      </w:pPr>
      <w:r>
        <w:rPr>
          <w:rFonts w:hint="eastAsia" w:ascii="宋体" w:cs="宋体"/>
          <w:color w:val="000000" w:themeColor="text1"/>
          <w:sz w:val="32"/>
          <w:szCs w:val="32"/>
          <w:highlight w:val="none"/>
          <w14:textFill>
            <w14:solidFill>
              <w14:schemeClr w14:val="tx1"/>
            </w14:solidFill>
          </w14:textFill>
        </w:rPr>
        <w:t>【不属于监狱企业的无需填写、递交】</w:t>
      </w:r>
    </w:p>
    <w:p w14:paraId="5CCD6113">
      <w:pPr>
        <w:spacing w:line="200" w:lineRule="exact"/>
        <w:rPr>
          <w:rFonts w:ascii="宋体" w:cs="宋体"/>
          <w:color w:val="000000" w:themeColor="text1"/>
          <w:sz w:val="20"/>
          <w:szCs w:val="20"/>
          <w:highlight w:val="none"/>
          <w14:textFill>
            <w14:solidFill>
              <w14:schemeClr w14:val="tx1"/>
            </w14:solidFill>
          </w14:textFill>
        </w:rPr>
      </w:pPr>
    </w:p>
    <w:p w14:paraId="32C23A4D">
      <w:pPr>
        <w:spacing w:line="333" w:lineRule="exact"/>
        <w:rPr>
          <w:rFonts w:ascii="宋体" w:cs="宋体"/>
          <w:color w:val="000000" w:themeColor="text1"/>
          <w:sz w:val="20"/>
          <w:szCs w:val="20"/>
          <w:highlight w:val="none"/>
          <w14:textFill>
            <w14:solidFill>
              <w14:schemeClr w14:val="tx1"/>
            </w14:solidFill>
          </w14:textFill>
        </w:rPr>
      </w:pPr>
    </w:p>
    <w:p w14:paraId="3EFFC274">
      <w:pPr>
        <w:spacing w:line="240" w:lineRule="exact"/>
        <w:ind w:right="6"/>
        <w:jc w:val="center"/>
        <w:rPr>
          <w:rFonts w:ascii="宋体" w:cs="宋体"/>
          <w:color w:val="000000" w:themeColor="text1"/>
          <w:sz w:val="20"/>
          <w:szCs w:val="20"/>
          <w:highlight w:val="none"/>
          <w14:textFill>
            <w14:solidFill>
              <w14:schemeClr w14:val="tx1"/>
            </w14:solidFill>
          </w14:textFill>
        </w:rPr>
      </w:pPr>
      <w:bookmarkStart w:id="104" w:name="_Toc17834_WPSOffice_Level2"/>
      <w:bookmarkStart w:id="105" w:name="_Toc4951_WPSOffice_Level2"/>
      <w:r>
        <w:rPr>
          <w:rFonts w:hint="eastAsia" w:ascii="宋体" w:cs="宋体"/>
          <w:color w:val="000000" w:themeColor="text1"/>
          <w:szCs w:val="21"/>
          <w:highlight w:val="none"/>
          <w14:textFill>
            <w14:solidFill>
              <w14:schemeClr w14:val="tx1"/>
            </w14:solidFill>
          </w14:textFill>
        </w:rPr>
        <w:t>本企业郑重声明，根据《关于政府采购支持监狱企业发展有关问题的通知》（财库</w:t>
      </w:r>
      <w:bookmarkEnd w:id="104"/>
      <w:bookmarkEnd w:id="105"/>
    </w:p>
    <w:p w14:paraId="01FF6B37">
      <w:pPr>
        <w:spacing w:line="168" w:lineRule="exact"/>
        <w:rPr>
          <w:rFonts w:ascii="宋体" w:cs="宋体"/>
          <w:color w:val="000000" w:themeColor="text1"/>
          <w:sz w:val="20"/>
          <w:szCs w:val="20"/>
          <w:highlight w:val="none"/>
          <w14:textFill>
            <w14:solidFill>
              <w14:schemeClr w14:val="tx1"/>
            </w14:solidFill>
          </w14:textFill>
        </w:rPr>
      </w:pPr>
    </w:p>
    <w:tbl>
      <w:tblPr>
        <w:tblStyle w:val="30"/>
        <w:tblW w:w="8320" w:type="dxa"/>
        <w:tblInd w:w="360" w:type="dxa"/>
        <w:tblLayout w:type="fixed"/>
        <w:tblCellMar>
          <w:top w:w="0" w:type="dxa"/>
          <w:left w:w="0" w:type="dxa"/>
          <w:bottom w:w="0" w:type="dxa"/>
          <w:right w:w="0" w:type="dxa"/>
        </w:tblCellMar>
      </w:tblPr>
      <w:tblGrid>
        <w:gridCol w:w="3000"/>
        <w:gridCol w:w="780"/>
        <w:gridCol w:w="1060"/>
        <w:gridCol w:w="320"/>
        <w:gridCol w:w="840"/>
        <w:gridCol w:w="100"/>
        <w:gridCol w:w="2220"/>
      </w:tblGrid>
      <w:tr w14:paraId="6E28A46F">
        <w:tblPrEx>
          <w:tblCellMar>
            <w:top w:w="0" w:type="dxa"/>
            <w:left w:w="0" w:type="dxa"/>
            <w:bottom w:w="0" w:type="dxa"/>
            <w:right w:w="0" w:type="dxa"/>
          </w:tblCellMar>
        </w:tblPrEx>
        <w:trPr>
          <w:trHeight w:val="240" w:hRule="atLeast"/>
        </w:trPr>
        <w:tc>
          <w:tcPr>
            <w:tcW w:w="6000" w:type="dxa"/>
            <w:gridSpan w:val="5"/>
            <w:vAlign w:val="bottom"/>
          </w:tcPr>
          <w:p w14:paraId="621A612E">
            <w:pPr>
              <w:spacing w:line="240" w:lineRule="exact"/>
              <w:rPr>
                <w:rFonts w:ascii="宋体" w:cs="宋体"/>
                <w:color w:val="000000" w:themeColor="text1"/>
                <w:sz w:val="20"/>
                <w:szCs w:val="20"/>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 xml:space="preserve">[2014]68 </w:t>
            </w:r>
            <w:r>
              <w:rPr>
                <w:rFonts w:hint="eastAsia" w:ascii="宋体" w:cs="宋体"/>
                <w:color w:val="000000" w:themeColor="text1"/>
                <w:szCs w:val="21"/>
                <w:highlight w:val="none"/>
                <w14:textFill>
                  <w14:solidFill>
                    <w14:schemeClr w14:val="tx1"/>
                  </w14:solidFill>
                </w14:textFill>
              </w:rPr>
              <w:t>号）的规定，本企业为监狱企业。</w:t>
            </w:r>
          </w:p>
        </w:tc>
        <w:tc>
          <w:tcPr>
            <w:tcW w:w="100" w:type="dxa"/>
            <w:vAlign w:val="bottom"/>
          </w:tcPr>
          <w:p w14:paraId="43600C36">
            <w:pPr>
              <w:rPr>
                <w:rFonts w:ascii="宋体" w:cs="宋体"/>
                <w:color w:val="000000" w:themeColor="text1"/>
                <w:sz w:val="20"/>
                <w:szCs w:val="20"/>
                <w:highlight w:val="none"/>
                <w14:textFill>
                  <w14:solidFill>
                    <w14:schemeClr w14:val="tx1"/>
                  </w14:solidFill>
                </w14:textFill>
              </w:rPr>
            </w:pPr>
          </w:p>
        </w:tc>
        <w:tc>
          <w:tcPr>
            <w:tcW w:w="2220" w:type="dxa"/>
            <w:vAlign w:val="bottom"/>
          </w:tcPr>
          <w:p w14:paraId="7B5C0FCA">
            <w:pPr>
              <w:rPr>
                <w:rFonts w:ascii="宋体" w:cs="宋体"/>
                <w:color w:val="000000" w:themeColor="text1"/>
                <w:sz w:val="20"/>
                <w:szCs w:val="20"/>
                <w:highlight w:val="none"/>
                <w14:textFill>
                  <w14:solidFill>
                    <w14:schemeClr w14:val="tx1"/>
                  </w14:solidFill>
                </w14:textFill>
              </w:rPr>
            </w:pPr>
          </w:p>
        </w:tc>
      </w:tr>
      <w:tr w14:paraId="2E711C22">
        <w:tblPrEx>
          <w:tblCellMar>
            <w:top w:w="0" w:type="dxa"/>
            <w:left w:w="0" w:type="dxa"/>
            <w:bottom w:w="0" w:type="dxa"/>
            <w:right w:w="0" w:type="dxa"/>
          </w:tblCellMar>
        </w:tblPrEx>
        <w:trPr>
          <w:trHeight w:val="20" w:hRule="atLeast"/>
        </w:trPr>
        <w:tc>
          <w:tcPr>
            <w:tcW w:w="3000" w:type="dxa"/>
            <w:vAlign w:val="bottom"/>
          </w:tcPr>
          <w:p w14:paraId="0AE74333">
            <w:pPr>
              <w:spacing w:line="20" w:lineRule="exact"/>
              <w:rPr>
                <w:rFonts w:ascii="宋体" w:cs="宋体"/>
                <w:color w:val="000000" w:themeColor="text1"/>
                <w:sz w:val="2"/>
                <w:szCs w:val="2"/>
                <w:highlight w:val="none"/>
                <w14:textFill>
                  <w14:solidFill>
                    <w14:schemeClr w14:val="tx1"/>
                  </w14:solidFill>
                </w14:textFill>
              </w:rPr>
            </w:pPr>
          </w:p>
        </w:tc>
        <w:tc>
          <w:tcPr>
            <w:tcW w:w="780" w:type="dxa"/>
            <w:shd w:val="clear" w:color="auto" w:fill="000000"/>
            <w:vAlign w:val="bottom"/>
          </w:tcPr>
          <w:p w14:paraId="5D500597">
            <w:pPr>
              <w:spacing w:line="20" w:lineRule="exact"/>
              <w:rPr>
                <w:rFonts w:ascii="宋体" w:cs="宋体"/>
                <w:color w:val="000000" w:themeColor="text1"/>
                <w:sz w:val="2"/>
                <w:szCs w:val="2"/>
                <w:highlight w:val="none"/>
                <w14:textFill>
                  <w14:solidFill>
                    <w14:schemeClr w14:val="tx1"/>
                  </w14:solidFill>
                </w14:textFill>
              </w:rPr>
            </w:pPr>
          </w:p>
        </w:tc>
        <w:tc>
          <w:tcPr>
            <w:tcW w:w="1060" w:type="dxa"/>
            <w:tcBorders>
              <w:left w:val="single" w:color="auto" w:sz="8" w:space="0"/>
            </w:tcBorders>
            <w:vAlign w:val="bottom"/>
          </w:tcPr>
          <w:p w14:paraId="50980A50">
            <w:pPr>
              <w:spacing w:line="20" w:lineRule="exact"/>
              <w:rPr>
                <w:rFonts w:ascii="宋体" w:cs="宋体"/>
                <w:color w:val="000000" w:themeColor="text1"/>
                <w:sz w:val="2"/>
                <w:szCs w:val="2"/>
                <w:highlight w:val="none"/>
                <w14:textFill>
                  <w14:solidFill>
                    <w14:schemeClr w14:val="tx1"/>
                  </w14:solidFill>
                </w14:textFill>
              </w:rPr>
            </w:pPr>
          </w:p>
        </w:tc>
        <w:tc>
          <w:tcPr>
            <w:tcW w:w="320" w:type="dxa"/>
            <w:vAlign w:val="bottom"/>
          </w:tcPr>
          <w:p w14:paraId="2B9DC71C">
            <w:pPr>
              <w:spacing w:line="20" w:lineRule="exact"/>
              <w:rPr>
                <w:rFonts w:ascii="宋体" w:cs="宋体"/>
                <w:color w:val="000000" w:themeColor="text1"/>
                <w:sz w:val="2"/>
                <w:szCs w:val="2"/>
                <w:highlight w:val="none"/>
                <w14:textFill>
                  <w14:solidFill>
                    <w14:schemeClr w14:val="tx1"/>
                  </w14:solidFill>
                </w14:textFill>
              </w:rPr>
            </w:pPr>
          </w:p>
        </w:tc>
        <w:tc>
          <w:tcPr>
            <w:tcW w:w="840" w:type="dxa"/>
            <w:vAlign w:val="bottom"/>
          </w:tcPr>
          <w:p w14:paraId="4EADD976">
            <w:pPr>
              <w:spacing w:line="20" w:lineRule="exact"/>
              <w:rPr>
                <w:rFonts w:ascii="宋体" w:cs="宋体"/>
                <w:color w:val="000000" w:themeColor="text1"/>
                <w:sz w:val="2"/>
                <w:szCs w:val="2"/>
                <w:highlight w:val="none"/>
                <w14:textFill>
                  <w14:solidFill>
                    <w14:schemeClr w14:val="tx1"/>
                  </w14:solidFill>
                </w14:textFill>
              </w:rPr>
            </w:pPr>
          </w:p>
        </w:tc>
        <w:tc>
          <w:tcPr>
            <w:tcW w:w="100" w:type="dxa"/>
            <w:vAlign w:val="bottom"/>
          </w:tcPr>
          <w:p w14:paraId="386CBDF3">
            <w:pPr>
              <w:spacing w:line="20" w:lineRule="exact"/>
              <w:rPr>
                <w:rFonts w:ascii="宋体" w:cs="宋体"/>
                <w:color w:val="000000" w:themeColor="text1"/>
                <w:sz w:val="2"/>
                <w:szCs w:val="2"/>
                <w:highlight w:val="none"/>
                <w14:textFill>
                  <w14:solidFill>
                    <w14:schemeClr w14:val="tx1"/>
                  </w14:solidFill>
                </w14:textFill>
              </w:rPr>
            </w:pPr>
          </w:p>
        </w:tc>
        <w:tc>
          <w:tcPr>
            <w:tcW w:w="2220" w:type="dxa"/>
            <w:vAlign w:val="bottom"/>
          </w:tcPr>
          <w:p w14:paraId="146084B4">
            <w:pPr>
              <w:spacing w:line="20" w:lineRule="exact"/>
              <w:rPr>
                <w:rFonts w:ascii="宋体" w:cs="宋体"/>
                <w:color w:val="000000" w:themeColor="text1"/>
                <w:sz w:val="2"/>
                <w:szCs w:val="2"/>
                <w:highlight w:val="none"/>
                <w14:textFill>
                  <w14:solidFill>
                    <w14:schemeClr w14:val="tx1"/>
                  </w14:solidFill>
                </w14:textFill>
              </w:rPr>
            </w:pPr>
          </w:p>
        </w:tc>
      </w:tr>
      <w:tr w14:paraId="5D6D716E">
        <w:tblPrEx>
          <w:tblCellMar>
            <w:top w:w="0" w:type="dxa"/>
            <w:left w:w="0" w:type="dxa"/>
            <w:bottom w:w="0" w:type="dxa"/>
            <w:right w:w="0" w:type="dxa"/>
          </w:tblCellMar>
        </w:tblPrEx>
        <w:trPr>
          <w:trHeight w:val="388" w:hRule="atLeast"/>
        </w:trPr>
        <w:tc>
          <w:tcPr>
            <w:tcW w:w="6000" w:type="dxa"/>
            <w:gridSpan w:val="5"/>
            <w:vAlign w:val="bottom"/>
          </w:tcPr>
          <w:p w14:paraId="0DE8F64B">
            <w:pPr>
              <w:spacing w:line="240" w:lineRule="exact"/>
              <w:ind w:left="420"/>
              <w:rPr>
                <w:rFonts w:ascii="宋体" w:cs="宋体"/>
                <w:color w:val="000000" w:themeColor="text1"/>
                <w:sz w:val="20"/>
                <w:szCs w:val="20"/>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根据上述标准，我企业属于监狱企业的理由为：</w:t>
            </w:r>
          </w:p>
        </w:tc>
        <w:tc>
          <w:tcPr>
            <w:tcW w:w="100" w:type="dxa"/>
            <w:vAlign w:val="bottom"/>
          </w:tcPr>
          <w:p w14:paraId="1A7DDBD7">
            <w:pPr>
              <w:rPr>
                <w:rFonts w:ascii="宋体" w:cs="宋体"/>
                <w:color w:val="000000" w:themeColor="text1"/>
                <w:sz w:val="24"/>
                <w:szCs w:val="24"/>
                <w:highlight w:val="none"/>
                <w14:textFill>
                  <w14:solidFill>
                    <w14:schemeClr w14:val="tx1"/>
                  </w14:solidFill>
                </w14:textFill>
              </w:rPr>
            </w:pPr>
          </w:p>
        </w:tc>
        <w:tc>
          <w:tcPr>
            <w:tcW w:w="2220" w:type="dxa"/>
            <w:vAlign w:val="bottom"/>
          </w:tcPr>
          <w:p w14:paraId="0F51D743">
            <w:pPr>
              <w:spacing w:line="240" w:lineRule="exact"/>
              <w:rPr>
                <w:rFonts w:ascii="宋体" w:cs="宋体"/>
                <w:color w:val="000000" w:themeColor="text1"/>
                <w:sz w:val="20"/>
                <w:szCs w:val="20"/>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w:t>
            </w:r>
          </w:p>
        </w:tc>
      </w:tr>
      <w:tr w14:paraId="01880037">
        <w:tblPrEx>
          <w:tblCellMar>
            <w:top w:w="0" w:type="dxa"/>
            <w:left w:w="0" w:type="dxa"/>
            <w:bottom w:w="0" w:type="dxa"/>
            <w:right w:w="0" w:type="dxa"/>
          </w:tblCellMar>
        </w:tblPrEx>
        <w:trPr>
          <w:trHeight w:val="20" w:hRule="atLeast"/>
        </w:trPr>
        <w:tc>
          <w:tcPr>
            <w:tcW w:w="3000" w:type="dxa"/>
            <w:tcBorders>
              <w:right w:val="single" w:color="auto" w:sz="8" w:space="0"/>
            </w:tcBorders>
            <w:vAlign w:val="bottom"/>
          </w:tcPr>
          <w:p w14:paraId="7B49B348">
            <w:pPr>
              <w:spacing w:line="20" w:lineRule="exact"/>
              <w:rPr>
                <w:rFonts w:ascii="宋体" w:cs="宋体"/>
                <w:color w:val="000000" w:themeColor="text1"/>
                <w:sz w:val="2"/>
                <w:szCs w:val="2"/>
                <w:highlight w:val="none"/>
                <w14:textFill>
                  <w14:solidFill>
                    <w14:schemeClr w14:val="tx1"/>
                  </w14:solidFill>
                </w14:textFill>
              </w:rPr>
            </w:pPr>
          </w:p>
        </w:tc>
        <w:tc>
          <w:tcPr>
            <w:tcW w:w="780" w:type="dxa"/>
            <w:shd w:val="clear" w:color="auto" w:fill="000000"/>
            <w:vAlign w:val="bottom"/>
          </w:tcPr>
          <w:p w14:paraId="572C17A9">
            <w:pPr>
              <w:spacing w:line="20" w:lineRule="exact"/>
              <w:rPr>
                <w:rFonts w:ascii="宋体" w:cs="宋体"/>
                <w:color w:val="000000" w:themeColor="text1"/>
                <w:sz w:val="2"/>
                <w:szCs w:val="2"/>
                <w:highlight w:val="none"/>
                <w14:textFill>
                  <w14:solidFill>
                    <w14:schemeClr w14:val="tx1"/>
                  </w14:solidFill>
                </w14:textFill>
              </w:rPr>
            </w:pPr>
          </w:p>
        </w:tc>
        <w:tc>
          <w:tcPr>
            <w:tcW w:w="1060" w:type="dxa"/>
            <w:vAlign w:val="bottom"/>
          </w:tcPr>
          <w:p w14:paraId="5B1E45C0">
            <w:pPr>
              <w:spacing w:line="20" w:lineRule="exact"/>
              <w:rPr>
                <w:rFonts w:ascii="宋体" w:cs="宋体"/>
                <w:color w:val="000000" w:themeColor="text1"/>
                <w:sz w:val="2"/>
                <w:szCs w:val="2"/>
                <w:highlight w:val="none"/>
                <w14:textFill>
                  <w14:solidFill>
                    <w14:schemeClr w14:val="tx1"/>
                  </w14:solidFill>
                </w14:textFill>
              </w:rPr>
            </w:pPr>
          </w:p>
        </w:tc>
        <w:tc>
          <w:tcPr>
            <w:tcW w:w="320" w:type="dxa"/>
            <w:shd w:val="clear" w:color="auto" w:fill="000000"/>
            <w:vAlign w:val="bottom"/>
          </w:tcPr>
          <w:p w14:paraId="437554EB">
            <w:pPr>
              <w:spacing w:line="20" w:lineRule="exact"/>
              <w:rPr>
                <w:rFonts w:ascii="宋体" w:cs="宋体"/>
                <w:color w:val="000000" w:themeColor="text1"/>
                <w:sz w:val="2"/>
                <w:szCs w:val="2"/>
                <w:highlight w:val="none"/>
                <w14:textFill>
                  <w14:solidFill>
                    <w14:schemeClr w14:val="tx1"/>
                  </w14:solidFill>
                </w14:textFill>
              </w:rPr>
            </w:pPr>
          </w:p>
        </w:tc>
        <w:tc>
          <w:tcPr>
            <w:tcW w:w="840" w:type="dxa"/>
            <w:shd w:val="clear" w:color="auto" w:fill="000000"/>
            <w:vAlign w:val="bottom"/>
          </w:tcPr>
          <w:p w14:paraId="647DDF6B">
            <w:pPr>
              <w:spacing w:line="20" w:lineRule="exact"/>
              <w:rPr>
                <w:rFonts w:ascii="宋体" w:cs="宋体"/>
                <w:color w:val="000000" w:themeColor="text1"/>
                <w:sz w:val="2"/>
                <w:szCs w:val="2"/>
                <w:highlight w:val="none"/>
                <w14:textFill>
                  <w14:solidFill>
                    <w14:schemeClr w14:val="tx1"/>
                  </w14:solidFill>
                </w14:textFill>
              </w:rPr>
            </w:pPr>
          </w:p>
        </w:tc>
        <w:tc>
          <w:tcPr>
            <w:tcW w:w="100" w:type="dxa"/>
            <w:shd w:val="clear" w:color="auto" w:fill="000000"/>
            <w:vAlign w:val="bottom"/>
          </w:tcPr>
          <w:p w14:paraId="55E57FCB">
            <w:pPr>
              <w:spacing w:line="20" w:lineRule="exact"/>
              <w:rPr>
                <w:rFonts w:ascii="宋体" w:cs="宋体"/>
                <w:color w:val="000000" w:themeColor="text1"/>
                <w:sz w:val="2"/>
                <w:szCs w:val="2"/>
                <w:highlight w:val="none"/>
                <w14:textFill>
                  <w14:solidFill>
                    <w14:schemeClr w14:val="tx1"/>
                  </w14:solidFill>
                </w14:textFill>
              </w:rPr>
            </w:pPr>
          </w:p>
        </w:tc>
        <w:tc>
          <w:tcPr>
            <w:tcW w:w="2220" w:type="dxa"/>
            <w:vAlign w:val="bottom"/>
          </w:tcPr>
          <w:p w14:paraId="165D1F43">
            <w:pPr>
              <w:spacing w:line="20" w:lineRule="exact"/>
              <w:rPr>
                <w:rFonts w:ascii="宋体" w:cs="宋体"/>
                <w:color w:val="000000" w:themeColor="text1"/>
                <w:sz w:val="2"/>
                <w:szCs w:val="2"/>
                <w:highlight w:val="none"/>
                <w14:textFill>
                  <w14:solidFill>
                    <w14:schemeClr w14:val="tx1"/>
                  </w14:solidFill>
                </w14:textFill>
              </w:rPr>
            </w:pPr>
          </w:p>
        </w:tc>
      </w:tr>
      <w:tr w14:paraId="32D8BF2B">
        <w:tblPrEx>
          <w:tblCellMar>
            <w:top w:w="0" w:type="dxa"/>
            <w:left w:w="0" w:type="dxa"/>
            <w:bottom w:w="0" w:type="dxa"/>
            <w:right w:w="0" w:type="dxa"/>
          </w:tblCellMar>
        </w:tblPrEx>
        <w:trPr>
          <w:trHeight w:val="388" w:hRule="atLeast"/>
        </w:trPr>
        <w:tc>
          <w:tcPr>
            <w:tcW w:w="3000" w:type="dxa"/>
            <w:vAlign w:val="bottom"/>
          </w:tcPr>
          <w:p w14:paraId="4434285A">
            <w:pPr>
              <w:spacing w:line="240" w:lineRule="exact"/>
              <w:ind w:left="420"/>
              <w:rPr>
                <w:rFonts w:ascii="宋体" w:cs="宋体"/>
                <w:color w:val="000000" w:themeColor="text1"/>
                <w:sz w:val="20"/>
                <w:szCs w:val="20"/>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本企业为参加（项目名称：</w:t>
            </w:r>
          </w:p>
        </w:tc>
        <w:tc>
          <w:tcPr>
            <w:tcW w:w="780" w:type="dxa"/>
            <w:tcBorders>
              <w:bottom w:val="single" w:color="auto" w:sz="8" w:space="0"/>
            </w:tcBorders>
            <w:vAlign w:val="bottom"/>
          </w:tcPr>
          <w:p w14:paraId="7F1B601C">
            <w:pPr>
              <w:rPr>
                <w:rFonts w:ascii="宋体" w:cs="宋体"/>
                <w:color w:val="000000" w:themeColor="text1"/>
                <w:sz w:val="24"/>
                <w:szCs w:val="24"/>
                <w:highlight w:val="none"/>
                <w14:textFill>
                  <w14:solidFill>
                    <w14:schemeClr w14:val="tx1"/>
                  </w14:solidFill>
                </w14:textFill>
              </w:rPr>
            </w:pPr>
          </w:p>
        </w:tc>
        <w:tc>
          <w:tcPr>
            <w:tcW w:w="1380" w:type="dxa"/>
            <w:gridSpan w:val="2"/>
            <w:vAlign w:val="bottom"/>
          </w:tcPr>
          <w:p w14:paraId="2FAAA741">
            <w:pPr>
              <w:spacing w:line="240" w:lineRule="exact"/>
              <w:rPr>
                <w:rFonts w:ascii="宋体" w:cs="宋体"/>
                <w:color w:val="000000" w:themeColor="text1"/>
                <w:sz w:val="20"/>
                <w:szCs w:val="20"/>
                <w:highlight w:val="none"/>
                <w14:textFill>
                  <w14:solidFill>
                    <w14:schemeClr w14:val="tx1"/>
                  </w14:solidFill>
                </w14:textFill>
              </w:rPr>
            </w:pPr>
            <w:r>
              <w:rPr>
                <w:rFonts w:hint="eastAsia" w:ascii="宋体" w:cs="宋体"/>
                <w:color w:val="000000" w:themeColor="text1"/>
                <w:w w:val="92"/>
                <w:szCs w:val="21"/>
                <w:highlight w:val="none"/>
                <w14:textFill>
                  <w14:solidFill>
                    <w14:schemeClr w14:val="tx1"/>
                  </w14:solidFill>
                </w14:textFill>
              </w:rPr>
              <w:t>）（项目编号：</w:t>
            </w:r>
          </w:p>
        </w:tc>
        <w:tc>
          <w:tcPr>
            <w:tcW w:w="840" w:type="dxa"/>
            <w:tcBorders>
              <w:bottom w:val="single" w:color="auto" w:sz="8" w:space="0"/>
            </w:tcBorders>
            <w:vAlign w:val="bottom"/>
          </w:tcPr>
          <w:p w14:paraId="1558E765">
            <w:pPr>
              <w:rPr>
                <w:rFonts w:ascii="宋体" w:cs="宋体"/>
                <w:color w:val="000000" w:themeColor="text1"/>
                <w:sz w:val="24"/>
                <w:szCs w:val="24"/>
                <w:highlight w:val="none"/>
                <w14:textFill>
                  <w14:solidFill>
                    <w14:schemeClr w14:val="tx1"/>
                  </w14:solidFill>
                </w14:textFill>
              </w:rPr>
            </w:pPr>
          </w:p>
        </w:tc>
        <w:tc>
          <w:tcPr>
            <w:tcW w:w="2320" w:type="dxa"/>
            <w:gridSpan w:val="2"/>
            <w:vAlign w:val="bottom"/>
          </w:tcPr>
          <w:p w14:paraId="5AAA6AB9">
            <w:pPr>
              <w:spacing w:line="240" w:lineRule="exact"/>
              <w:rPr>
                <w:rFonts w:ascii="宋体" w:cs="宋体"/>
                <w:color w:val="000000" w:themeColor="text1"/>
                <w:sz w:val="20"/>
                <w:szCs w:val="20"/>
                <w:highlight w:val="none"/>
                <w14:textFill>
                  <w14:solidFill>
                    <w14:schemeClr w14:val="tx1"/>
                  </w14:solidFill>
                </w14:textFill>
              </w:rPr>
            </w:pPr>
            <w:r>
              <w:rPr>
                <w:rFonts w:hint="eastAsia" w:ascii="宋体" w:cs="宋体"/>
                <w:color w:val="000000" w:themeColor="text1"/>
                <w:w w:val="99"/>
                <w:szCs w:val="21"/>
                <w:highlight w:val="none"/>
                <w14:textFill>
                  <w14:solidFill>
                    <w14:schemeClr w14:val="tx1"/>
                  </w14:solidFill>
                </w14:textFill>
              </w:rPr>
              <w:t>）采购活动提供本企业的</w:t>
            </w:r>
          </w:p>
        </w:tc>
      </w:tr>
      <w:tr w14:paraId="4B6C43F1">
        <w:tblPrEx>
          <w:tblCellMar>
            <w:top w:w="0" w:type="dxa"/>
            <w:left w:w="0" w:type="dxa"/>
            <w:bottom w:w="0" w:type="dxa"/>
            <w:right w:w="0" w:type="dxa"/>
          </w:tblCellMar>
        </w:tblPrEx>
        <w:trPr>
          <w:trHeight w:val="388" w:hRule="atLeast"/>
        </w:trPr>
        <w:tc>
          <w:tcPr>
            <w:tcW w:w="3000" w:type="dxa"/>
            <w:vAlign w:val="bottom"/>
          </w:tcPr>
          <w:p w14:paraId="72EC41D9">
            <w:pPr>
              <w:spacing w:line="240" w:lineRule="exact"/>
              <w:rPr>
                <w:rFonts w:ascii="宋体" w:cs="宋体"/>
                <w:color w:val="000000" w:themeColor="text1"/>
                <w:sz w:val="20"/>
                <w:szCs w:val="20"/>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产品。</w:t>
            </w:r>
          </w:p>
        </w:tc>
        <w:tc>
          <w:tcPr>
            <w:tcW w:w="780" w:type="dxa"/>
            <w:vAlign w:val="bottom"/>
          </w:tcPr>
          <w:p w14:paraId="2C3A56AE">
            <w:pPr>
              <w:rPr>
                <w:rFonts w:ascii="宋体" w:cs="宋体"/>
                <w:color w:val="000000" w:themeColor="text1"/>
                <w:sz w:val="24"/>
                <w:szCs w:val="24"/>
                <w:highlight w:val="none"/>
                <w14:textFill>
                  <w14:solidFill>
                    <w14:schemeClr w14:val="tx1"/>
                  </w14:solidFill>
                </w14:textFill>
              </w:rPr>
            </w:pPr>
          </w:p>
        </w:tc>
        <w:tc>
          <w:tcPr>
            <w:tcW w:w="1060" w:type="dxa"/>
            <w:vAlign w:val="bottom"/>
          </w:tcPr>
          <w:p w14:paraId="1F57D9C8">
            <w:pPr>
              <w:rPr>
                <w:rFonts w:ascii="宋体" w:cs="宋体"/>
                <w:color w:val="000000" w:themeColor="text1"/>
                <w:sz w:val="24"/>
                <w:szCs w:val="24"/>
                <w:highlight w:val="none"/>
                <w14:textFill>
                  <w14:solidFill>
                    <w14:schemeClr w14:val="tx1"/>
                  </w14:solidFill>
                </w14:textFill>
              </w:rPr>
            </w:pPr>
          </w:p>
        </w:tc>
        <w:tc>
          <w:tcPr>
            <w:tcW w:w="320" w:type="dxa"/>
            <w:vAlign w:val="bottom"/>
          </w:tcPr>
          <w:p w14:paraId="309C9934">
            <w:pPr>
              <w:rPr>
                <w:rFonts w:ascii="宋体" w:cs="宋体"/>
                <w:color w:val="000000" w:themeColor="text1"/>
                <w:sz w:val="24"/>
                <w:szCs w:val="24"/>
                <w:highlight w:val="none"/>
                <w14:textFill>
                  <w14:solidFill>
                    <w14:schemeClr w14:val="tx1"/>
                  </w14:solidFill>
                </w14:textFill>
              </w:rPr>
            </w:pPr>
          </w:p>
        </w:tc>
        <w:tc>
          <w:tcPr>
            <w:tcW w:w="840" w:type="dxa"/>
            <w:vAlign w:val="bottom"/>
          </w:tcPr>
          <w:p w14:paraId="034601EA">
            <w:pPr>
              <w:rPr>
                <w:rFonts w:ascii="宋体" w:cs="宋体"/>
                <w:color w:val="000000" w:themeColor="text1"/>
                <w:sz w:val="24"/>
                <w:szCs w:val="24"/>
                <w:highlight w:val="none"/>
                <w14:textFill>
                  <w14:solidFill>
                    <w14:schemeClr w14:val="tx1"/>
                  </w14:solidFill>
                </w14:textFill>
              </w:rPr>
            </w:pPr>
          </w:p>
        </w:tc>
        <w:tc>
          <w:tcPr>
            <w:tcW w:w="100" w:type="dxa"/>
            <w:vAlign w:val="bottom"/>
          </w:tcPr>
          <w:p w14:paraId="54C7A2B6">
            <w:pPr>
              <w:rPr>
                <w:rFonts w:ascii="宋体" w:cs="宋体"/>
                <w:color w:val="000000" w:themeColor="text1"/>
                <w:sz w:val="24"/>
                <w:szCs w:val="24"/>
                <w:highlight w:val="none"/>
                <w14:textFill>
                  <w14:solidFill>
                    <w14:schemeClr w14:val="tx1"/>
                  </w14:solidFill>
                </w14:textFill>
              </w:rPr>
            </w:pPr>
          </w:p>
        </w:tc>
        <w:tc>
          <w:tcPr>
            <w:tcW w:w="2220" w:type="dxa"/>
            <w:vAlign w:val="bottom"/>
          </w:tcPr>
          <w:p w14:paraId="4742E0E8">
            <w:pPr>
              <w:rPr>
                <w:rFonts w:ascii="宋体" w:cs="宋体"/>
                <w:color w:val="000000" w:themeColor="text1"/>
                <w:sz w:val="24"/>
                <w:szCs w:val="24"/>
                <w:highlight w:val="none"/>
                <w14:textFill>
                  <w14:solidFill>
                    <w14:schemeClr w14:val="tx1"/>
                  </w14:solidFill>
                </w14:textFill>
              </w:rPr>
            </w:pPr>
          </w:p>
        </w:tc>
      </w:tr>
    </w:tbl>
    <w:p w14:paraId="57CA864E">
      <w:pPr>
        <w:spacing w:line="171" w:lineRule="exact"/>
        <w:rPr>
          <w:rFonts w:ascii="宋体" w:cs="宋体"/>
          <w:color w:val="000000" w:themeColor="text1"/>
          <w:sz w:val="20"/>
          <w:szCs w:val="20"/>
          <w:highlight w:val="none"/>
          <w14:textFill>
            <w14:solidFill>
              <w14:schemeClr w14:val="tx1"/>
            </w14:solidFill>
          </w14:textFill>
        </w:rPr>
      </w:pPr>
    </w:p>
    <w:p w14:paraId="4E1CCBAF">
      <w:pPr>
        <w:spacing w:line="240" w:lineRule="exact"/>
        <w:ind w:left="780"/>
        <w:rPr>
          <w:rFonts w:ascii="宋体" w:cs="宋体"/>
          <w:color w:val="000000" w:themeColor="text1"/>
          <w:sz w:val="20"/>
          <w:szCs w:val="20"/>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本企业对上述声明的真实性负责。如有虚假，将依法承担相应责任。</w:t>
      </w:r>
    </w:p>
    <w:p w14:paraId="6761DBC5">
      <w:pPr>
        <w:spacing w:line="200" w:lineRule="exact"/>
        <w:rPr>
          <w:rFonts w:ascii="宋体" w:cs="宋体"/>
          <w:color w:val="000000" w:themeColor="text1"/>
          <w:sz w:val="20"/>
          <w:szCs w:val="20"/>
          <w:highlight w:val="none"/>
          <w14:textFill>
            <w14:solidFill>
              <w14:schemeClr w14:val="tx1"/>
            </w14:solidFill>
          </w14:textFill>
        </w:rPr>
      </w:pPr>
    </w:p>
    <w:p w14:paraId="4AFD9529">
      <w:pPr>
        <w:spacing w:line="376" w:lineRule="exact"/>
        <w:rPr>
          <w:rFonts w:ascii="宋体" w:cs="宋体"/>
          <w:color w:val="000000" w:themeColor="text1"/>
          <w:sz w:val="20"/>
          <w:szCs w:val="20"/>
          <w:highlight w:val="none"/>
          <w14:textFill>
            <w14:solidFill>
              <w14:schemeClr w14:val="tx1"/>
            </w14:solidFill>
          </w14:textFill>
        </w:rPr>
      </w:pPr>
    </w:p>
    <w:p w14:paraId="70A3970A">
      <w:pPr>
        <w:spacing w:line="240" w:lineRule="exact"/>
        <w:ind w:left="780"/>
        <w:rPr>
          <w:rFonts w:ascii="宋体" w:cs="宋体"/>
          <w:color w:val="000000" w:themeColor="text1"/>
          <w:sz w:val="20"/>
          <w:szCs w:val="20"/>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供应商（盖章）：</w:t>
      </w:r>
    </w:p>
    <w:p w14:paraId="6FC59868">
      <w:pPr>
        <w:spacing w:line="168" w:lineRule="exact"/>
        <w:rPr>
          <w:rFonts w:ascii="宋体" w:cs="宋体"/>
          <w:color w:val="000000" w:themeColor="text1"/>
          <w:sz w:val="20"/>
          <w:szCs w:val="20"/>
          <w:highlight w:val="none"/>
          <w14:textFill>
            <w14:solidFill>
              <w14:schemeClr w14:val="tx1"/>
            </w14:solidFill>
          </w14:textFill>
        </w:rPr>
      </w:pPr>
    </w:p>
    <w:p w14:paraId="3DA093A3">
      <w:pPr>
        <w:spacing w:line="240" w:lineRule="exact"/>
        <w:ind w:left="780"/>
        <w:rPr>
          <w:rFonts w:ascii="宋体" w:cs="宋体"/>
          <w:color w:val="000000" w:themeColor="text1"/>
          <w:sz w:val="20"/>
          <w:szCs w:val="20"/>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日期：年月日</w:t>
      </w:r>
    </w:p>
    <w:p w14:paraId="20CDB2CE">
      <w:pPr>
        <w:spacing w:line="200" w:lineRule="exact"/>
        <w:rPr>
          <w:rFonts w:ascii="宋体" w:cs="宋体"/>
          <w:color w:val="000000" w:themeColor="text1"/>
          <w:sz w:val="20"/>
          <w:szCs w:val="20"/>
          <w:highlight w:val="none"/>
          <w14:textFill>
            <w14:solidFill>
              <w14:schemeClr w14:val="tx1"/>
            </w14:solidFill>
          </w14:textFill>
        </w:rPr>
      </w:pPr>
    </w:p>
    <w:p w14:paraId="0512CB4C">
      <w:pPr>
        <w:spacing w:line="360" w:lineRule="auto"/>
        <w:ind w:left="360" w:right="346" w:firstLine="420"/>
        <w:rPr>
          <w:rFonts w:ascii="宋体" w:cs="宋体"/>
          <w:color w:val="000000" w:themeColor="text1"/>
          <w:szCs w:val="21"/>
          <w:highlight w:val="none"/>
          <w14:textFill>
            <w14:solidFill>
              <w14:schemeClr w14:val="tx1"/>
            </w14:solidFill>
          </w14:textFill>
        </w:rPr>
      </w:pPr>
    </w:p>
    <w:p w14:paraId="062B30E8">
      <w:pPr>
        <w:spacing w:line="360" w:lineRule="auto"/>
        <w:ind w:left="360" w:right="346" w:firstLine="420"/>
        <w:rPr>
          <w:rFonts w:ascii="宋体" w:cs="宋体"/>
          <w:color w:val="000000" w:themeColor="text1"/>
          <w:szCs w:val="21"/>
          <w:highlight w:val="none"/>
          <w:u w:val="single"/>
          <w14:textFill>
            <w14:solidFill>
              <w14:schemeClr w14:val="tx1"/>
            </w14:solidFill>
          </w14:textFill>
        </w:rPr>
      </w:pPr>
      <w:r>
        <w:rPr>
          <w:rFonts w:hint="eastAsia" w:ascii="宋体" w:cs="宋体"/>
          <w:color w:val="000000" w:themeColor="text1"/>
          <w:szCs w:val="21"/>
          <w:highlight w:val="none"/>
          <w:u w:val="single"/>
          <w14:textFill>
            <w14:solidFill>
              <w14:schemeClr w14:val="tx1"/>
            </w14:solidFill>
          </w14:textFill>
        </w:rPr>
        <w:t>监狱企业参加政府采购活动时，应当提供由省级以上监狱管理局、戒毒管理局（含新疆生产建设兵团）出具的属于监狱企业的证明文件。</w:t>
      </w:r>
    </w:p>
    <w:p w14:paraId="61026504">
      <w:pPr>
        <w:spacing w:line="360" w:lineRule="auto"/>
        <w:ind w:left="360" w:right="266" w:firstLine="210" w:firstLineChars="100"/>
        <w:jc w:val="both"/>
        <w:rPr>
          <w:rFonts w:ascii="宋体" w:cs="宋体"/>
          <w:color w:val="000000" w:themeColor="text1"/>
          <w:sz w:val="20"/>
          <w:szCs w:val="20"/>
          <w:highlight w:val="none"/>
          <w14:textFill>
            <w14:solidFill>
              <w14:schemeClr w14:val="tx1"/>
            </w14:solidFill>
          </w14:textFill>
        </w:rPr>
      </w:pPr>
      <w:r>
        <w:rPr>
          <w:rFonts w:hint="eastAsia" w:ascii="宋体" w:cs="宋体"/>
          <w:color w:val="000000" w:themeColor="text1"/>
          <w:szCs w:val="21"/>
          <w:highlight w:val="none"/>
          <w:u w:val="single"/>
          <w14:textFill>
            <w14:solidFill>
              <w14:schemeClr w14:val="tx1"/>
            </w14:solidFill>
          </w14:textFill>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6703257">
      <w:pPr>
        <w:spacing w:line="200" w:lineRule="exact"/>
        <w:rPr>
          <w:rFonts w:ascii="宋体" w:cs="宋体"/>
          <w:color w:val="000000" w:themeColor="text1"/>
          <w:sz w:val="20"/>
          <w:szCs w:val="20"/>
          <w:highlight w:val="none"/>
          <w14:textFill>
            <w14:solidFill>
              <w14:schemeClr w14:val="tx1"/>
            </w14:solidFill>
          </w14:textFill>
        </w:rPr>
      </w:pPr>
    </w:p>
    <w:p w14:paraId="08241F11">
      <w:pPr>
        <w:spacing w:line="200" w:lineRule="exact"/>
        <w:rPr>
          <w:rFonts w:ascii="宋体" w:cs="宋体"/>
          <w:color w:val="000000" w:themeColor="text1"/>
          <w:sz w:val="20"/>
          <w:szCs w:val="20"/>
          <w:highlight w:val="none"/>
          <w14:textFill>
            <w14:solidFill>
              <w14:schemeClr w14:val="tx1"/>
            </w14:solidFill>
          </w14:textFill>
        </w:rPr>
      </w:pPr>
    </w:p>
    <w:p w14:paraId="4F9E6679">
      <w:pPr>
        <w:spacing w:line="200" w:lineRule="exact"/>
        <w:rPr>
          <w:rFonts w:ascii="宋体" w:cs="宋体"/>
          <w:color w:val="000000" w:themeColor="text1"/>
          <w:sz w:val="20"/>
          <w:szCs w:val="20"/>
          <w:highlight w:val="none"/>
          <w14:textFill>
            <w14:solidFill>
              <w14:schemeClr w14:val="tx1"/>
            </w14:solidFill>
          </w14:textFill>
        </w:rPr>
      </w:pPr>
    </w:p>
    <w:p w14:paraId="3C26EF0D">
      <w:pPr>
        <w:spacing w:line="360" w:lineRule="exact"/>
        <w:ind w:left="360" w:right="346" w:firstLine="420"/>
        <w:jc w:val="center"/>
        <w:rPr>
          <w:rFonts w:ascii="宋体" w:cs="宋体"/>
          <w:color w:val="000000" w:themeColor="text1"/>
          <w:sz w:val="32"/>
          <w:szCs w:val="32"/>
          <w:highlight w:val="none"/>
          <w14:textFill>
            <w14:solidFill>
              <w14:schemeClr w14:val="tx1"/>
            </w14:solidFill>
          </w14:textFill>
        </w:rPr>
      </w:pPr>
    </w:p>
    <w:p w14:paraId="4B47BFD2">
      <w:pPr>
        <w:rPr>
          <w:rFonts w:hint="eastAsia" w:ascii="宋体" w:cs="宋体"/>
          <w:color w:val="000000" w:themeColor="text1"/>
          <w:sz w:val="32"/>
          <w:szCs w:val="32"/>
          <w:highlight w:val="none"/>
          <w14:textFill>
            <w14:solidFill>
              <w14:schemeClr w14:val="tx1"/>
            </w14:solidFill>
          </w14:textFill>
        </w:rPr>
      </w:pPr>
      <w:bookmarkStart w:id="106" w:name="_Toc9302"/>
      <w:r>
        <w:rPr>
          <w:rFonts w:hint="eastAsia" w:ascii="宋体" w:cs="宋体"/>
          <w:color w:val="000000" w:themeColor="text1"/>
          <w:sz w:val="32"/>
          <w:szCs w:val="32"/>
          <w:highlight w:val="none"/>
          <w14:textFill>
            <w14:solidFill>
              <w14:schemeClr w14:val="tx1"/>
            </w14:solidFill>
          </w14:textFill>
        </w:rPr>
        <w:br w:type="page"/>
      </w:r>
    </w:p>
    <w:p w14:paraId="07CE5280">
      <w:pPr>
        <w:spacing w:line="360" w:lineRule="exact"/>
        <w:ind w:left="360" w:right="346" w:firstLine="420"/>
        <w:jc w:val="center"/>
        <w:rPr>
          <w:rFonts w:ascii="宋体" w:cs="宋体"/>
          <w:color w:val="000000" w:themeColor="text1"/>
          <w:sz w:val="32"/>
          <w:szCs w:val="32"/>
          <w:highlight w:val="none"/>
          <w14:textFill>
            <w14:solidFill>
              <w14:schemeClr w14:val="tx1"/>
            </w14:solidFill>
          </w14:textFill>
        </w:rPr>
      </w:pPr>
      <w:r>
        <w:rPr>
          <w:rFonts w:hint="eastAsia" w:ascii="宋体" w:cs="宋体"/>
          <w:color w:val="000000" w:themeColor="text1"/>
          <w:sz w:val="32"/>
          <w:szCs w:val="32"/>
          <w:highlight w:val="none"/>
          <w14:textFill>
            <w14:solidFill>
              <w14:schemeClr w14:val="tx1"/>
            </w14:solidFill>
          </w14:textFill>
        </w:rPr>
        <w:t>残疾人福利性单位声明函</w:t>
      </w:r>
      <w:bookmarkEnd w:id="106"/>
    </w:p>
    <w:p w14:paraId="1EBC1781">
      <w:pPr>
        <w:spacing w:line="360" w:lineRule="exact"/>
        <w:ind w:left="360" w:right="346" w:firstLine="420"/>
        <w:jc w:val="center"/>
        <w:rPr>
          <w:rFonts w:ascii="宋体" w:cs="宋体"/>
          <w:color w:val="000000" w:themeColor="text1"/>
          <w:sz w:val="32"/>
          <w:szCs w:val="32"/>
          <w:highlight w:val="none"/>
          <w14:textFill>
            <w14:solidFill>
              <w14:schemeClr w14:val="tx1"/>
            </w14:solidFill>
          </w14:textFill>
        </w:rPr>
      </w:pPr>
    </w:p>
    <w:p w14:paraId="3127BC88">
      <w:pPr>
        <w:spacing w:line="360" w:lineRule="exact"/>
        <w:ind w:left="360" w:right="346" w:firstLine="420"/>
        <w:jc w:val="center"/>
        <w:rPr>
          <w:rFonts w:ascii="宋体" w:cs="宋体"/>
          <w:color w:val="000000" w:themeColor="text1"/>
          <w:sz w:val="32"/>
          <w:szCs w:val="32"/>
          <w:highlight w:val="none"/>
          <w14:textFill>
            <w14:solidFill>
              <w14:schemeClr w14:val="tx1"/>
            </w14:solidFill>
          </w14:textFill>
        </w:rPr>
      </w:pPr>
      <w:bookmarkStart w:id="107" w:name="_Toc1708_WPSOffice_Level2"/>
      <w:bookmarkStart w:id="108" w:name="_Toc20230_WPSOffice_Level2"/>
      <w:bookmarkStart w:id="109" w:name="_Toc30098"/>
      <w:r>
        <w:rPr>
          <w:rFonts w:hint="eastAsia" w:ascii="宋体" w:cs="宋体"/>
          <w:color w:val="000000" w:themeColor="text1"/>
          <w:sz w:val="32"/>
          <w:szCs w:val="32"/>
          <w:highlight w:val="none"/>
          <w14:textFill>
            <w14:solidFill>
              <w14:schemeClr w14:val="tx1"/>
            </w14:solidFill>
          </w14:textFill>
        </w:rPr>
        <w:t>【不属于残疾人福利性单位的无需填写、递交】</w:t>
      </w:r>
      <w:bookmarkEnd w:id="107"/>
      <w:bookmarkEnd w:id="108"/>
      <w:bookmarkEnd w:id="109"/>
    </w:p>
    <w:p w14:paraId="5E2B01A5">
      <w:pPr>
        <w:spacing w:line="360" w:lineRule="auto"/>
        <w:rPr>
          <w:rFonts w:ascii="宋体" w:cs="宋体"/>
          <w:color w:val="000000" w:themeColor="text1"/>
          <w:sz w:val="20"/>
          <w:szCs w:val="20"/>
          <w:highlight w:val="none"/>
          <w14:textFill>
            <w14:solidFill>
              <w14:schemeClr w14:val="tx1"/>
            </w14:solidFill>
          </w14:textFill>
        </w:rPr>
      </w:pPr>
    </w:p>
    <w:p w14:paraId="5D1CE73B">
      <w:pPr>
        <w:spacing w:line="360" w:lineRule="auto"/>
        <w:ind w:right="366" w:firstLine="420" w:firstLineChars="200"/>
        <w:rPr>
          <w:rFonts w:ascii="宋体" w:cs="宋体"/>
          <w:color w:val="000000" w:themeColor="text1"/>
          <w:sz w:val="20"/>
          <w:szCs w:val="20"/>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本单位郑重声明，根据《财政部民政部中国残疾人联合会关于促进残疾人就业政府采购政策的通知》（财库〔</w:t>
      </w:r>
      <w:r>
        <w:rPr>
          <w:rFonts w:ascii="宋体" w:cs="宋体"/>
          <w:color w:val="000000" w:themeColor="text1"/>
          <w:szCs w:val="21"/>
          <w:highlight w:val="none"/>
          <w14:textFill>
            <w14:solidFill>
              <w14:schemeClr w14:val="tx1"/>
            </w14:solidFill>
          </w14:textFill>
        </w:rPr>
        <w:t xml:space="preserve">2017〕141 </w:t>
      </w:r>
      <w:r>
        <w:rPr>
          <w:rFonts w:hint="eastAsia" w:ascii="宋体" w:cs="宋体"/>
          <w:color w:val="000000" w:themeColor="text1"/>
          <w:szCs w:val="21"/>
          <w:highlight w:val="none"/>
          <w14:textFill>
            <w14:solidFill>
              <w14:schemeClr w14:val="tx1"/>
            </w14:solidFill>
          </w14:textFill>
        </w:rPr>
        <w:t>号）的规定，本单位为符合条件的残疾人福利性单位，且本单位参加（采购人名称）</w:t>
      </w:r>
      <w:r>
        <w:rPr>
          <w:rFonts w:ascii="宋体" w:cs="宋体"/>
          <w:color w:val="000000" w:themeColor="text1"/>
          <w:szCs w:val="21"/>
          <w:highlight w:val="none"/>
          <w14:textFill>
            <w14:solidFill>
              <w14:schemeClr w14:val="tx1"/>
            </w14:solidFill>
          </w14:textFill>
        </w:rPr>
        <w:tab/>
      </w:r>
      <w:r>
        <w:rPr>
          <w:rFonts w:hint="eastAsia" w:ascii="宋体" w:cs="宋体"/>
          <w:color w:val="000000" w:themeColor="text1"/>
          <w:szCs w:val="21"/>
          <w:highlight w:val="none"/>
          <w14:textFill>
            <w14:solidFill>
              <w14:schemeClr w14:val="tx1"/>
            </w14:solidFill>
          </w14:textFill>
        </w:rPr>
        <w:t>单位的</w:t>
      </w:r>
      <w:r>
        <w:rPr>
          <w:rFonts w:ascii="宋体" w:cs="宋体"/>
          <w:color w:val="000000" w:themeColor="text1"/>
          <w:sz w:val="20"/>
          <w:szCs w:val="20"/>
          <w:highlight w:val="none"/>
          <w14:textFill>
            <w14:solidFill>
              <w14:schemeClr w14:val="tx1"/>
            </w14:solidFill>
          </w14:textFill>
        </w:rPr>
        <w:tab/>
      </w:r>
      <w:r>
        <w:rPr>
          <w:rFonts w:hint="eastAsia" w:ascii="宋体" w:cs="宋体"/>
          <w:color w:val="000000" w:themeColor="text1"/>
          <w:szCs w:val="21"/>
          <w:highlight w:val="none"/>
          <w14:textFill>
            <w14:solidFill>
              <w14:schemeClr w14:val="tx1"/>
            </w14:solidFill>
          </w14:textFill>
        </w:rPr>
        <w:t>（项目名称）</w:t>
      </w:r>
      <w:r>
        <w:rPr>
          <w:rFonts w:ascii="宋体" w:cs="宋体"/>
          <w:color w:val="000000" w:themeColor="text1"/>
          <w:sz w:val="20"/>
          <w:szCs w:val="20"/>
          <w:highlight w:val="none"/>
          <w14:textFill>
            <w14:solidFill>
              <w14:schemeClr w14:val="tx1"/>
            </w14:solidFill>
          </w14:textFill>
        </w:rPr>
        <w:tab/>
      </w:r>
      <w:r>
        <w:rPr>
          <w:rFonts w:hint="eastAsia" w:ascii="宋体" w:cs="宋体"/>
          <w:color w:val="000000" w:themeColor="text1"/>
          <w:szCs w:val="21"/>
          <w:highlight w:val="none"/>
          <w14:textFill>
            <w14:solidFill>
              <w14:schemeClr w14:val="tx1"/>
            </w14:solidFill>
          </w14:textFill>
        </w:rPr>
        <w:t>项目采购活动提供本单位制造的货物（由本单位承担工程</w:t>
      </w:r>
      <w:r>
        <w:rPr>
          <w:rFonts w:ascii="宋体" w:cs="宋体"/>
          <w:color w:val="000000" w:themeColor="text1"/>
          <w:szCs w:val="21"/>
          <w:highlight w:val="none"/>
          <w14:textFill>
            <w14:solidFill>
              <w14:schemeClr w14:val="tx1"/>
            </w14:solidFill>
          </w14:textFill>
        </w:rPr>
        <w:t>/提供服务），或者提供其他残疾人福利性单位制造的货物（不包括使用非残疾人福利性单位注册商标的货物）。</w:t>
      </w:r>
    </w:p>
    <w:p w14:paraId="7AA377D1">
      <w:pPr>
        <w:spacing w:line="360" w:lineRule="auto"/>
        <w:ind w:firstLine="420" w:firstLineChars="200"/>
        <w:rPr>
          <w:rFonts w:ascii="宋体" w:cs="宋体"/>
          <w:color w:val="000000" w:themeColor="text1"/>
          <w:sz w:val="20"/>
          <w:szCs w:val="20"/>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本单位对上述声明的真实性负责。如有虚假，将依法承担相应责任。</w:t>
      </w:r>
    </w:p>
    <w:p w14:paraId="07034E2B">
      <w:pPr>
        <w:spacing w:line="360" w:lineRule="auto"/>
        <w:rPr>
          <w:rFonts w:ascii="宋体" w:cs="宋体"/>
          <w:color w:val="000000" w:themeColor="text1"/>
          <w:sz w:val="20"/>
          <w:szCs w:val="20"/>
          <w:highlight w:val="none"/>
          <w14:textFill>
            <w14:solidFill>
              <w14:schemeClr w14:val="tx1"/>
            </w14:solidFill>
          </w14:textFill>
        </w:rPr>
      </w:pPr>
    </w:p>
    <w:p w14:paraId="00C1838E">
      <w:pPr>
        <w:spacing w:line="360" w:lineRule="auto"/>
        <w:ind w:left="780"/>
        <w:rPr>
          <w:rFonts w:ascii="宋体" w:cs="宋体"/>
          <w:color w:val="000000" w:themeColor="text1"/>
          <w:sz w:val="20"/>
          <w:szCs w:val="20"/>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供应商（盖章）：</w:t>
      </w:r>
    </w:p>
    <w:p w14:paraId="72E1FE6D">
      <w:pPr>
        <w:spacing w:line="79" w:lineRule="exact"/>
        <w:rPr>
          <w:rFonts w:ascii="宋体" w:cs="宋体"/>
          <w:color w:val="000000" w:themeColor="text1"/>
          <w:sz w:val="20"/>
          <w:szCs w:val="20"/>
          <w:highlight w:val="none"/>
          <w14:textFill>
            <w14:solidFill>
              <w14:schemeClr w14:val="tx1"/>
            </w14:solidFill>
          </w14:textFill>
        </w:rPr>
      </w:pPr>
    </w:p>
    <w:p w14:paraId="7F0327FA">
      <w:pPr>
        <w:tabs>
          <w:tab w:val="left" w:pos="1700"/>
          <w:tab w:val="left" w:pos="2120"/>
          <w:tab w:val="left" w:pos="2540"/>
        </w:tabs>
        <w:spacing w:line="240" w:lineRule="exact"/>
        <w:ind w:left="780"/>
        <w:rPr>
          <w:rFonts w:ascii="宋体" w:cs="宋体"/>
          <w:color w:val="000000" w:themeColor="text1"/>
          <w:sz w:val="20"/>
          <w:szCs w:val="20"/>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日期：</w:t>
      </w:r>
      <w:r>
        <w:rPr>
          <w:rFonts w:ascii="宋体" w:cs="宋体"/>
          <w:color w:val="000000" w:themeColor="text1"/>
          <w:szCs w:val="21"/>
          <w:highlight w:val="none"/>
          <w14:textFill>
            <w14:solidFill>
              <w14:schemeClr w14:val="tx1"/>
            </w14:solidFill>
          </w14:textFill>
        </w:rPr>
        <w:tab/>
      </w:r>
      <w:r>
        <w:rPr>
          <w:rFonts w:hint="eastAsia" w:ascii="宋体" w:cs="宋体"/>
          <w:color w:val="000000" w:themeColor="text1"/>
          <w:szCs w:val="21"/>
          <w:highlight w:val="none"/>
          <w14:textFill>
            <w14:solidFill>
              <w14:schemeClr w14:val="tx1"/>
            </w14:solidFill>
          </w14:textFill>
        </w:rPr>
        <w:t>年</w:t>
      </w:r>
      <w:r>
        <w:rPr>
          <w:rFonts w:ascii="宋体" w:cs="宋体"/>
          <w:color w:val="000000" w:themeColor="text1"/>
          <w:szCs w:val="21"/>
          <w:highlight w:val="none"/>
          <w14:textFill>
            <w14:solidFill>
              <w14:schemeClr w14:val="tx1"/>
            </w14:solidFill>
          </w14:textFill>
        </w:rPr>
        <w:tab/>
      </w:r>
      <w:r>
        <w:rPr>
          <w:rFonts w:hint="eastAsia" w:ascii="宋体" w:cs="宋体"/>
          <w:color w:val="000000" w:themeColor="text1"/>
          <w:szCs w:val="21"/>
          <w:highlight w:val="none"/>
          <w14:textFill>
            <w14:solidFill>
              <w14:schemeClr w14:val="tx1"/>
            </w14:solidFill>
          </w14:textFill>
        </w:rPr>
        <w:t>月</w:t>
      </w:r>
      <w:r>
        <w:rPr>
          <w:rFonts w:ascii="宋体" w:cs="宋体"/>
          <w:color w:val="000000" w:themeColor="text1"/>
          <w:szCs w:val="21"/>
          <w:highlight w:val="none"/>
          <w14:textFill>
            <w14:solidFill>
              <w14:schemeClr w14:val="tx1"/>
            </w14:solidFill>
          </w14:textFill>
        </w:rPr>
        <w:tab/>
      </w:r>
      <w:r>
        <w:rPr>
          <w:rFonts w:hint="eastAsia" w:ascii="宋体" w:cs="宋体"/>
          <w:color w:val="000000" w:themeColor="text1"/>
          <w:szCs w:val="21"/>
          <w:highlight w:val="none"/>
          <w14:textFill>
            <w14:solidFill>
              <w14:schemeClr w14:val="tx1"/>
            </w14:solidFill>
          </w14:textFill>
        </w:rPr>
        <w:t>日</w:t>
      </w:r>
    </w:p>
    <w:p w14:paraId="7CF6102E">
      <w:pPr>
        <w:spacing w:line="200" w:lineRule="exact"/>
        <w:rPr>
          <w:rFonts w:ascii="宋体" w:cs="宋体"/>
          <w:color w:val="000000" w:themeColor="text1"/>
          <w:sz w:val="20"/>
          <w:szCs w:val="20"/>
          <w:highlight w:val="none"/>
          <w14:textFill>
            <w14:solidFill>
              <w14:schemeClr w14:val="tx1"/>
            </w14:solidFill>
          </w14:textFill>
        </w:rPr>
      </w:pPr>
    </w:p>
    <w:p w14:paraId="10DBDB81">
      <w:pPr>
        <w:spacing w:line="200" w:lineRule="exact"/>
        <w:rPr>
          <w:rFonts w:ascii="宋体" w:cs="宋体"/>
          <w:color w:val="000000" w:themeColor="text1"/>
          <w:sz w:val="20"/>
          <w:szCs w:val="20"/>
          <w:highlight w:val="none"/>
          <w14:textFill>
            <w14:solidFill>
              <w14:schemeClr w14:val="tx1"/>
            </w14:solidFill>
          </w14:textFill>
        </w:rPr>
      </w:pPr>
    </w:p>
    <w:p w14:paraId="0EAE1B06">
      <w:pPr>
        <w:rPr>
          <w:color w:val="000000" w:themeColor="text1"/>
          <w:highlight w:val="none"/>
          <w14:textFill>
            <w14:solidFill>
              <w14:schemeClr w14:val="tx1"/>
            </w14:solidFill>
          </w14:textFill>
        </w:rPr>
      </w:pPr>
      <w:bookmarkStart w:id="110" w:name="page75"/>
      <w:bookmarkEnd w:id="110"/>
      <w:r>
        <w:rPr>
          <w:color w:val="000000" w:themeColor="text1"/>
          <w:highlight w:val="none"/>
          <w14:textFill>
            <w14:solidFill>
              <w14:schemeClr w14:val="tx1"/>
            </w14:solidFill>
          </w14:textFill>
        </w:rPr>
        <w:br w:type="page"/>
      </w:r>
    </w:p>
    <w:p w14:paraId="00A4BDC1"/>
    <w:p w14:paraId="58A8EEA7">
      <w:pPr>
        <w:spacing w:line="360" w:lineRule="auto"/>
        <w:jc w:val="center"/>
        <w:rPr>
          <w:rFonts w:ascii="宋体" w:cs="宋体"/>
          <w:b/>
          <w:bCs/>
          <w:color w:val="000000" w:themeColor="text1"/>
          <w:sz w:val="28"/>
          <w:szCs w:val="28"/>
          <w:highlight w:val="none"/>
          <w14:textFill>
            <w14:solidFill>
              <w14:schemeClr w14:val="tx1"/>
            </w14:solidFill>
          </w14:textFill>
        </w:rPr>
      </w:pPr>
      <w:bookmarkStart w:id="111" w:name="page79"/>
      <w:bookmarkEnd w:id="111"/>
      <w:bookmarkStart w:id="112" w:name="page81"/>
      <w:bookmarkEnd w:id="112"/>
      <w:bookmarkStart w:id="113" w:name="page80"/>
      <w:bookmarkEnd w:id="113"/>
      <w:r>
        <w:rPr>
          <w:rFonts w:hint="eastAsia" w:ascii="宋体" w:cs="宋体"/>
          <w:b/>
          <w:bCs/>
          <w:color w:val="000000" w:themeColor="text1"/>
          <w:sz w:val="28"/>
          <w:szCs w:val="28"/>
          <w:highlight w:val="none"/>
          <w:lang w:val="en-US" w:eastAsia="zh-CN"/>
          <w14:textFill>
            <w14:solidFill>
              <w14:schemeClr w14:val="tx1"/>
            </w14:solidFill>
          </w14:textFill>
        </w:rPr>
        <w:t>四</w:t>
      </w:r>
      <w:r>
        <w:rPr>
          <w:rFonts w:hint="eastAsia" w:ascii="宋体" w:cs="宋体"/>
          <w:b/>
          <w:bCs/>
          <w:color w:val="000000" w:themeColor="text1"/>
          <w:sz w:val="28"/>
          <w:szCs w:val="28"/>
          <w:highlight w:val="none"/>
          <w14:textFill>
            <w14:solidFill>
              <w14:schemeClr w14:val="tx1"/>
            </w14:solidFill>
          </w14:textFill>
        </w:rPr>
        <w:t>、联合体协议书</w:t>
      </w:r>
    </w:p>
    <w:p w14:paraId="2EBAD6A9">
      <w:pPr>
        <w:spacing w:line="360" w:lineRule="auto"/>
        <w:jc w:val="both"/>
        <w:rPr>
          <w:rFonts w:ascii="宋体" w:cs="宋体"/>
          <w:b/>
          <w:bCs/>
          <w:color w:val="000000" w:themeColor="text1"/>
          <w:sz w:val="28"/>
          <w:szCs w:val="28"/>
          <w:highlight w:val="none"/>
          <w14:textFill>
            <w14:solidFill>
              <w14:schemeClr w14:val="tx1"/>
            </w14:solidFill>
          </w14:textFill>
        </w:rPr>
      </w:pPr>
      <w:r>
        <w:rPr>
          <w:rFonts w:hint="eastAsia" w:ascii="宋体" w:cs="宋体"/>
          <w:b/>
          <w:bCs/>
          <w:color w:val="000000" w:themeColor="text1"/>
          <w:sz w:val="28"/>
          <w:szCs w:val="28"/>
          <w:highlight w:val="none"/>
          <w14:textFill>
            <w14:solidFill>
              <w14:schemeClr w14:val="tx1"/>
            </w14:solidFill>
          </w14:textFill>
        </w:rPr>
        <w:t>（如为联合体投标提供此协议书，非联合体投标的则不需要提供）</w:t>
      </w:r>
    </w:p>
    <w:p w14:paraId="489F80F5">
      <w:pPr>
        <w:snapToGrid w:val="0"/>
        <w:jc w:val="center"/>
        <w:rPr>
          <w:color w:val="000000" w:themeColor="text1"/>
          <w:sz w:val="32"/>
          <w:szCs w:val="28"/>
          <w:highlight w:val="none"/>
          <w14:textFill>
            <w14:solidFill>
              <w14:schemeClr w14:val="tx1"/>
            </w14:solidFill>
          </w14:textFill>
        </w:rPr>
      </w:pPr>
    </w:p>
    <w:p w14:paraId="378C9F26">
      <w:pPr>
        <w:spacing w:line="360" w:lineRule="auto"/>
        <w:rPr>
          <w:bCs/>
          <w:color w:val="000000" w:themeColor="text1"/>
          <w:szCs w:val="21"/>
          <w:highlight w:val="none"/>
          <w14:textFill>
            <w14:solidFill>
              <w14:schemeClr w14:val="tx1"/>
            </w14:solidFill>
          </w14:textFill>
        </w:rPr>
      </w:pPr>
    </w:p>
    <w:p w14:paraId="2E903816">
      <w:pPr>
        <w:spacing w:line="336" w:lineRule="auto"/>
        <w:ind w:firstLine="444" w:firstLineChars="200"/>
        <w:rPr>
          <w:rFonts w:ascii="宋体" w:hAnsi="宋体"/>
          <w:color w:val="000000" w:themeColor="text1"/>
          <w:spacing w:val="6"/>
          <w:szCs w:val="24"/>
          <w:highlight w:val="none"/>
          <w14:textFill>
            <w14:solidFill>
              <w14:schemeClr w14:val="tx1"/>
            </w14:solidFill>
          </w14:textFill>
        </w:rPr>
      </w:pPr>
      <w:r>
        <w:rPr>
          <w:rFonts w:hint="eastAsia" w:ascii="宋体" w:hAnsi="宋体"/>
          <w:color w:val="000000" w:themeColor="text1"/>
          <w:spacing w:val="6"/>
          <w:szCs w:val="24"/>
          <w:highlight w:val="none"/>
          <w14:textFill>
            <w14:solidFill>
              <w14:schemeClr w14:val="tx1"/>
            </w14:solidFill>
          </w14:textFill>
        </w:rPr>
        <w:t xml:space="preserve">牵头人名称：                                                          </w:t>
      </w:r>
    </w:p>
    <w:p w14:paraId="29EA593B">
      <w:pPr>
        <w:spacing w:line="336" w:lineRule="auto"/>
        <w:ind w:firstLine="444" w:firstLineChars="200"/>
        <w:rPr>
          <w:rFonts w:ascii="宋体" w:hAnsi="宋体"/>
          <w:color w:val="000000" w:themeColor="text1"/>
          <w:spacing w:val="6"/>
          <w:szCs w:val="24"/>
          <w:highlight w:val="none"/>
          <w14:textFill>
            <w14:solidFill>
              <w14:schemeClr w14:val="tx1"/>
            </w14:solidFill>
          </w14:textFill>
        </w:rPr>
      </w:pPr>
      <w:r>
        <w:rPr>
          <w:rFonts w:hint="eastAsia" w:ascii="宋体" w:hAnsi="宋体"/>
          <w:color w:val="000000" w:themeColor="text1"/>
          <w:spacing w:val="6"/>
          <w:szCs w:val="24"/>
          <w:highlight w:val="none"/>
          <w14:textFill>
            <w14:solidFill>
              <w14:schemeClr w14:val="tx1"/>
            </w14:solidFill>
          </w14:textFill>
        </w:rPr>
        <w:t xml:space="preserve">法定代表人：                                                                   </w:t>
      </w:r>
    </w:p>
    <w:p w14:paraId="7068898E">
      <w:pPr>
        <w:spacing w:line="336" w:lineRule="auto"/>
        <w:ind w:firstLine="444" w:firstLineChars="200"/>
        <w:rPr>
          <w:rFonts w:ascii="宋体" w:hAnsi="宋体"/>
          <w:color w:val="000000" w:themeColor="text1"/>
          <w:spacing w:val="6"/>
          <w:szCs w:val="24"/>
          <w:highlight w:val="none"/>
          <w14:textFill>
            <w14:solidFill>
              <w14:schemeClr w14:val="tx1"/>
            </w14:solidFill>
          </w14:textFill>
        </w:rPr>
      </w:pPr>
      <w:r>
        <w:rPr>
          <w:rFonts w:hint="eastAsia" w:ascii="宋体" w:hAnsi="宋体"/>
          <w:color w:val="000000" w:themeColor="text1"/>
          <w:spacing w:val="6"/>
          <w:szCs w:val="24"/>
          <w:highlight w:val="none"/>
          <w14:textFill>
            <w14:solidFill>
              <w14:schemeClr w14:val="tx1"/>
            </w14:solidFill>
          </w14:textFill>
        </w:rPr>
        <w:t xml:space="preserve">法定住所：                                                                </w:t>
      </w:r>
    </w:p>
    <w:p w14:paraId="09FDF0A5">
      <w:pPr>
        <w:spacing w:line="336" w:lineRule="auto"/>
        <w:ind w:firstLine="444" w:firstLineChars="200"/>
        <w:rPr>
          <w:rFonts w:ascii="宋体" w:hAnsi="宋体"/>
          <w:color w:val="000000" w:themeColor="text1"/>
          <w:spacing w:val="6"/>
          <w:szCs w:val="24"/>
          <w:highlight w:val="none"/>
          <w14:textFill>
            <w14:solidFill>
              <w14:schemeClr w14:val="tx1"/>
            </w14:solidFill>
          </w14:textFill>
        </w:rPr>
      </w:pPr>
      <w:r>
        <w:rPr>
          <w:rFonts w:hint="eastAsia" w:ascii="宋体" w:hAnsi="宋体"/>
          <w:color w:val="000000" w:themeColor="text1"/>
          <w:spacing w:val="6"/>
          <w:szCs w:val="24"/>
          <w:highlight w:val="none"/>
          <w14:textFill>
            <w14:solidFill>
              <w14:schemeClr w14:val="tx1"/>
            </w14:solidFill>
          </w14:textFill>
        </w:rPr>
        <w:t xml:space="preserve">成员名称：                                                            </w:t>
      </w:r>
    </w:p>
    <w:p w14:paraId="77964939">
      <w:pPr>
        <w:spacing w:line="336" w:lineRule="auto"/>
        <w:ind w:firstLine="444" w:firstLineChars="200"/>
        <w:rPr>
          <w:rFonts w:ascii="宋体" w:hAnsi="宋体"/>
          <w:color w:val="000000" w:themeColor="text1"/>
          <w:spacing w:val="6"/>
          <w:szCs w:val="24"/>
          <w:highlight w:val="none"/>
          <w14:textFill>
            <w14:solidFill>
              <w14:schemeClr w14:val="tx1"/>
            </w14:solidFill>
          </w14:textFill>
        </w:rPr>
      </w:pPr>
      <w:r>
        <w:rPr>
          <w:rFonts w:hint="eastAsia" w:ascii="宋体" w:hAnsi="宋体"/>
          <w:color w:val="000000" w:themeColor="text1"/>
          <w:spacing w:val="6"/>
          <w:szCs w:val="24"/>
          <w:highlight w:val="none"/>
          <w14:textFill>
            <w14:solidFill>
              <w14:schemeClr w14:val="tx1"/>
            </w14:solidFill>
          </w14:textFill>
        </w:rPr>
        <w:t xml:space="preserve">法定代表人：                                                           </w:t>
      </w:r>
    </w:p>
    <w:p w14:paraId="181A52C2">
      <w:pPr>
        <w:snapToGrid w:val="0"/>
        <w:spacing w:line="360" w:lineRule="auto"/>
        <w:ind w:firstLine="444" w:firstLineChars="200"/>
        <w:rPr>
          <w:rFonts w:ascii="宋体" w:hAnsi="宋体"/>
          <w:color w:val="000000" w:themeColor="text1"/>
          <w:spacing w:val="6"/>
          <w:szCs w:val="24"/>
          <w:highlight w:val="none"/>
          <w14:textFill>
            <w14:solidFill>
              <w14:schemeClr w14:val="tx1"/>
            </w14:solidFill>
          </w14:textFill>
        </w:rPr>
      </w:pPr>
      <w:r>
        <w:rPr>
          <w:rFonts w:hint="eastAsia" w:ascii="宋体" w:hAnsi="宋体"/>
          <w:color w:val="000000" w:themeColor="text1"/>
          <w:spacing w:val="6"/>
          <w:szCs w:val="24"/>
          <w:highlight w:val="none"/>
          <w14:textFill>
            <w14:solidFill>
              <w14:schemeClr w14:val="tx1"/>
            </w14:solidFill>
          </w14:textFill>
        </w:rPr>
        <w:t xml:space="preserve">法定住所：              </w:t>
      </w:r>
    </w:p>
    <w:p w14:paraId="368AD337">
      <w:pPr>
        <w:snapToGrid w:val="0"/>
        <w:spacing w:line="360" w:lineRule="auto"/>
        <w:ind w:firstLine="576"/>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p>
    <w:p w14:paraId="7E68423E">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u w:val="single"/>
          <w14:textFill>
            <w14:solidFill>
              <w14:schemeClr w14:val="tx1"/>
            </w14:solidFill>
          </w14:textFill>
        </w:rPr>
        <w:t>（联合体所有成员名称）</w:t>
      </w:r>
      <w:r>
        <w:rPr>
          <w:color w:val="000000" w:themeColor="text1"/>
          <w:szCs w:val="21"/>
          <w:highlight w:val="none"/>
          <w14:textFill>
            <w14:solidFill>
              <w14:schemeClr w14:val="tx1"/>
            </w14:solidFill>
          </w14:textFill>
        </w:rPr>
        <w:t>自愿</w:t>
      </w:r>
      <w:r>
        <w:rPr>
          <w:color w:val="000000" w:themeColor="text1"/>
          <w:szCs w:val="21"/>
          <w:highlight w:val="none"/>
          <w:lang w:val="zh-CN"/>
          <w14:textFill>
            <w14:solidFill>
              <w14:schemeClr w14:val="tx1"/>
            </w14:solidFill>
          </w14:textFill>
        </w:rPr>
        <w:t>组成一个联合体，以一个投标人的身份</w:t>
      </w:r>
      <w:r>
        <w:rPr>
          <w:color w:val="000000" w:themeColor="text1"/>
          <w:szCs w:val="21"/>
          <w:highlight w:val="none"/>
          <w14:textFill>
            <w14:solidFill>
              <w14:schemeClr w14:val="tx1"/>
            </w14:solidFill>
          </w14:textFill>
        </w:rPr>
        <w:t>参加（项目名称）（采购编号：       ）</w:t>
      </w:r>
      <w:r>
        <w:rPr>
          <w:color w:val="000000" w:themeColor="text1"/>
          <w:szCs w:val="21"/>
          <w:highlight w:val="none"/>
          <w:lang w:val="zh-CN"/>
          <w14:textFill>
            <w14:solidFill>
              <w14:schemeClr w14:val="tx1"/>
            </w14:solidFill>
          </w14:textFill>
        </w:rPr>
        <w:t xml:space="preserve">投标。 </w:t>
      </w:r>
    </w:p>
    <w:p w14:paraId="52CBAA60">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一、各方一致决定，</w:t>
      </w:r>
      <w:r>
        <w:rPr>
          <w:color w:val="000000" w:themeColor="text1"/>
          <w:szCs w:val="21"/>
          <w:highlight w:val="none"/>
          <w:u w:val="single"/>
          <w14:textFill>
            <w14:solidFill>
              <w14:schemeClr w14:val="tx1"/>
            </w14:solidFill>
          </w14:textFill>
        </w:rPr>
        <w:t>（某联合体成员名称）</w:t>
      </w:r>
      <w:r>
        <w:rPr>
          <w:color w:val="000000" w:themeColor="text1"/>
          <w:szCs w:val="21"/>
          <w:highlight w:val="none"/>
          <w14:textFill>
            <w14:solidFill>
              <w14:schemeClr w14:val="tx1"/>
            </w14:solidFill>
          </w14:textFill>
        </w:rPr>
        <w:t>为联合体</w:t>
      </w:r>
      <w:r>
        <w:rPr>
          <w:color w:val="000000" w:themeColor="text1"/>
          <w:szCs w:val="21"/>
          <w:highlight w:val="none"/>
          <w:lang w:val="zh-CN"/>
          <w14:textFill>
            <w14:solidFill>
              <w14:schemeClr w14:val="tx1"/>
            </w14:solidFill>
          </w14:textFill>
        </w:rPr>
        <w:t>牵头人</w:t>
      </w:r>
      <w:r>
        <w:rPr>
          <w:color w:val="000000" w:themeColor="text1"/>
          <w:szCs w:val="21"/>
          <w:highlight w:val="none"/>
          <w14:textFill>
            <w14:solidFill>
              <w14:schemeClr w14:val="tx1"/>
            </w14:solidFill>
          </w14:textFill>
        </w:rPr>
        <w:t>，代表所有联合体成员负责投标和合同实施阶段的主办、协调工作</w:t>
      </w:r>
      <w:r>
        <w:rPr>
          <w:color w:val="000000" w:themeColor="text1"/>
          <w:szCs w:val="21"/>
          <w:highlight w:val="none"/>
          <w:lang w:val="zh-CN"/>
          <w14:textFill>
            <w14:solidFill>
              <w14:schemeClr w14:val="tx1"/>
            </w14:solidFill>
          </w14:textFill>
        </w:rPr>
        <w:t>。</w:t>
      </w:r>
    </w:p>
    <w:p w14:paraId="548363A3">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二、</w:t>
      </w:r>
      <w:r>
        <w:rPr>
          <w:color w:val="000000" w:themeColor="text1"/>
          <w:szCs w:val="21"/>
          <w:highlight w:val="none"/>
          <w14:textFill>
            <w14:solidFill>
              <w14:schemeClr w14:val="tx1"/>
            </w14:solidFill>
          </w14:textFill>
        </w:rPr>
        <w:t>所有联合体成员各方签署授权书，授权书载明的</w:t>
      </w:r>
      <w:r>
        <w:rPr>
          <w:color w:val="000000" w:themeColor="text1"/>
          <w:szCs w:val="21"/>
          <w:highlight w:val="none"/>
          <w:lang w:val="zh-CN"/>
          <w14:textFill>
            <w14:solidFill>
              <w14:schemeClr w14:val="tx1"/>
            </w14:solidFill>
          </w14:textFill>
        </w:rPr>
        <w:t>授权代表根据</w:t>
      </w:r>
      <w:r>
        <w:rPr>
          <w:rFonts w:hint="eastAsia"/>
          <w:color w:val="000000" w:themeColor="text1"/>
          <w:szCs w:val="21"/>
          <w:highlight w:val="none"/>
          <w:lang w:val="zh-CN"/>
          <w14:textFill>
            <w14:solidFill>
              <w14:schemeClr w14:val="tx1"/>
            </w14:solidFill>
          </w14:textFill>
        </w:rPr>
        <w:t>采购文件</w:t>
      </w:r>
      <w:r>
        <w:rPr>
          <w:color w:val="000000" w:themeColor="text1"/>
          <w:szCs w:val="21"/>
          <w:highlight w:val="none"/>
          <w:lang w:val="zh-CN"/>
          <w14:textFill>
            <w14:solidFill>
              <w14:schemeClr w14:val="tx1"/>
            </w14:solidFill>
          </w14:textFill>
        </w:rPr>
        <w:t>规定及投标内容而对采购人、采购代理机构所作的任何合法承诺，包括书面澄清及</w:t>
      </w:r>
      <w:r>
        <w:rPr>
          <w:rFonts w:hint="eastAsia"/>
          <w:color w:val="000000" w:themeColor="text1"/>
          <w:szCs w:val="21"/>
          <w:highlight w:val="none"/>
          <w:lang w:val="zh-CN"/>
          <w14:textFill>
            <w14:solidFill>
              <w14:schemeClr w14:val="tx1"/>
            </w14:solidFill>
          </w14:textFill>
        </w:rPr>
        <w:t>响应</w:t>
      </w:r>
      <w:r>
        <w:rPr>
          <w:color w:val="000000" w:themeColor="text1"/>
          <w:szCs w:val="21"/>
          <w:highlight w:val="none"/>
          <w:lang w:val="zh-CN"/>
          <w14:textFill>
            <w14:solidFill>
              <w14:schemeClr w14:val="tx1"/>
            </w14:solidFill>
          </w14:textFill>
        </w:rPr>
        <w:t>等均对联合投标各方产生约束力。</w:t>
      </w:r>
    </w:p>
    <w:p w14:paraId="31E5E3A9">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三、本次联合投标中，分工如下：</w:t>
      </w:r>
      <w:r>
        <w:rPr>
          <w:color w:val="000000" w:themeColor="text1"/>
          <w:szCs w:val="21"/>
          <w:highlight w:val="none"/>
          <w:u w:val="single"/>
          <w14:textFill>
            <w14:solidFill>
              <w14:schemeClr w14:val="tx1"/>
            </w14:solidFill>
          </w14:textFill>
        </w:rPr>
        <w:t>（联合体其中一方成员名称）</w:t>
      </w:r>
      <w:r>
        <w:rPr>
          <w:color w:val="000000" w:themeColor="text1"/>
          <w:szCs w:val="21"/>
          <w:highlight w:val="none"/>
          <w:lang w:val="zh-CN"/>
          <w14:textFill>
            <w14:solidFill>
              <w14:schemeClr w14:val="tx1"/>
            </w14:solidFill>
          </w14:textFill>
        </w:rPr>
        <w:t>承担的工作和义务为：；</w:t>
      </w:r>
      <w:r>
        <w:rPr>
          <w:color w:val="000000" w:themeColor="text1"/>
          <w:szCs w:val="21"/>
          <w:highlight w:val="none"/>
          <w:u w:val="single"/>
          <w14:textFill>
            <w14:solidFill>
              <w14:schemeClr w14:val="tx1"/>
            </w14:solidFill>
          </w14:textFill>
        </w:rPr>
        <w:t>（联合体其中一方成员名称）</w:t>
      </w:r>
      <w:r>
        <w:rPr>
          <w:color w:val="000000" w:themeColor="text1"/>
          <w:szCs w:val="21"/>
          <w:highlight w:val="none"/>
          <w:lang w:val="zh-CN"/>
          <w14:textFill>
            <w14:solidFill>
              <w14:schemeClr w14:val="tx1"/>
            </w14:solidFill>
          </w14:textFill>
        </w:rPr>
        <w:t>承担的工作和义务为： ；……。</w:t>
      </w:r>
    </w:p>
    <w:p w14:paraId="68669C99">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四、</w:t>
      </w:r>
      <w:r>
        <w:rPr>
          <w:rFonts w:hint="eastAsia"/>
          <w:color w:val="000000" w:themeColor="text1"/>
          <w:szCs w:val="21"/>
          <w:highlight w:val="none"/>
          <w14:textFill>
            <w14:solidFill>
              <w14:schemeClr w14:val="tx1"/>
            </w14:solidFill>
          </w14:textFill>
        </w:rPr>
        <w:t>本项目</w:t>
      </w:r>
      <w:r>
        <w:rPr>
          <w:color w:val="000000" w:themeColor="text1"/>
          <w:szCs w:val="21"/>
          <w:highlight w:val="none"/>
          <w14:textFill>
            <w14:solidFill>
              <w14:schemeClr w14:val="tx1"/>
            </w14:solidFill>
          </w14:textFill>
        </w:rPr>
        <w:t>小微企业合同金额达到</w:t>
      </w:r>
      <w:r>
        <w:rPr>
          <w:rFonts w:hint="eastAsia"/>
          <w:color w:val="000000" w:themeColor="text1"/>
          <w:szCs w:val="21"/>
          <w:highlight w:val="none"/>
          <w14:textFill>
            <w14:solidFill>
              <w14:schemeClr w14:val="tx1"/>
            </w14:solidFill>
          </w14:textFill>
        </w:rPr>
        <w:t>合同总金额的</w:t>
      </w:r>
      <w:r>
        <w:rPr>
          <w:color w:val="000000" w:themeColor="text1"/>
          <w:szCs w:val="21"/>
          <w:highlight w:val="none"/>
          <w14:textFill>
            <w14:solidFill>
              <w14:schemeClr w14:val="tx1"/>
            </w14:solidFill>
          </w14:textFill>
        </w:rPr>
        <w:t>%</w:t>
      </w:r>
      <w:r>
        <w:rPr>
          <w:color w:val="000000" w:themeColor="text1"/>
          <w:szCs w:val="21"/>
          <w:highlight w:val="none"/>
          <w:lang w:val="zh-CN"/>
          <w14:textFill>
            <w14:solidFill>
              <w14:schemeClr w14:val="tx1"/>
            </w14:solidFill>
          </w14:textFill>
        </w:rPr>
        <w:t>。</w:t>
      </w:r>
    </w:p>
    <w:p w14:paraId="5C99536D">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五、如果中标，</w:t>
      </w:r>
      <w:r>
        <w:rPr>
          <w:color w:val="000000" w:themeColor="text1"/>
          <w:szCs w:val="21"/>
          <w:highlight w:val="none"/>
          <w14:textFill>
            <w14:solidFill>
              <w14:schemeClr w14:val="tx1"/>
            </w14:solidFill>
          </w14:textFill>
        </w:rPr>
        <w:t>联合体各成员方共同与采购人签订合同，并就采购合同约定的事项对采购人承担连带责任。</w:t>
      </w:r>
    </w:p>
    <w:p w14:paraId="1942AE92">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六、有关本次联合投标的其他事宜：</w:t>
      </w:r>
    </w:p>
    <w:p w14:paraId="71575BEF">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1、联合体各方不再单独参加或者与其他供应商另外组成联合体参加同一合同项下的政府采购活动。</w:t>
      </w:r>
    </w:p>
    <w:p w14:paraId="283F78C9">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2、联合体中有同类资质的各方按照联合体分工承担相同工作的，按照资质等级较低的供应商确定资质等级。</w:t>
      </w:r>
    </w:p>
    <w:p w14:paraId="0917F2B8">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3、本协议提交采购人、采购代理机构后，联合体各方不得以任何形式对上述内容进行修改或撤销。</w:t>
      </w:r>
    </w:p>
    <w:p w14:paraId="4FB66CF3">
      <w:pPr>
        <w:snapToGrid w:val="0"/>
        <w:spacing w:line="360" w:lineRule="auto"/>
        <w:rPr>
          <w:color w:val="000000" w:themeColor="text1"/>
          <w:szCs w:val="21"/>
          <w:highlight w:val="none"/>
          <w:lang w:val="zh-CN"/>
          <w14:textFill>
            <w14:solidFill>
              <w14:schemeClr w14:val="tx1"/>
            </w14:solidFill>
          </w14:textFill>
        </w:rPr>
      </w:pPr>
    </w:p>
    <w:p w14:paraId="582C5A69">
      <w:pPr>
        <w:snapToGrid w:val="0"/>
        <w:spacing w:line="360" w:lineRule="auto"/>
        <w:ind w:firstLine="2520" w:firstLineChars="1200"/>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联合体成员名称</w:t>
      </w:r>
      <w:r>
        <w:rPr>
          <w:color w:val="000000" w:themeColor="text1"/>
          <w:szCs w:val="21"/>
          <w:highlight w:val="none"/>
          <w14:textFill>
            <w14:solidFill>
              <w14:schemeClr w14:val="tx1"/>
            </w14:solidFill>
          </w14:textFill>
        </w:rPr>
        <w:t>（盖章）</w:t>
      </w:r>
      <w:r>
        <w:rPr>
          <w:color w:val="000000" w:themeColor="text1"/>
          <w:szCs w:val="21"/>
          <w:highlight w:val="none"/>
          <w:lang w:val="zh-CN"/>
          <w14:textFill>
            <w14:solidFill>
              <w14:schemeClr w14:val="tx1"/>
            </w14:solidFill>
          </w14:textFill>
        </w:rPr>
        <w:t>：</w:t>
      </w:r>
    </w:p>
    <w:p w14:paraId="2DEE6363">
      <w:pPr>
        <w:snapToGrid w:val="0"/>
        <w:spacing w:line="360" w:lineRule="auto"/>
        <w:ind w:left="3570" w:leftChars="1200" w:hanging="1050" w:hangingChars="500"/>
        <w:rPr>
          <w:bCs/>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联合体成员名称</w:t>
      </w:r>
      <w:r>
        <w:rPr>
          <w:color w:val="000000" w:themeColor="text1"/>
          <w:szCs w:val="21"/>
          <w:highlight w:val="none"/>
          <w14:textFill>
            <w14:solidFill>
              <w14:schemeClr w14:val="tx1"/>
            </w14:solidFill>
          </w14:textFill>
        </w:rPr>
        <w:t>（盖章）</w:t>
      </w:r>
      <w:r>
        <w:rPr>
          <w:color w:val="000000" w:themeColor="text1"/>
          <w:szCs w:val="21"/>
          <w:highlight w:val="none"/>
          <w:lang w:val="zh-CN"/>
          <w14:textFill>
            <w14:solidFill>
              <w14:schemeClr w14:val="tx1"/>
            </w14:solidFill>
          </w14:textFill>
        </w:rPr>
        <w:t xml:space="preserve">：                                            </w:t>
      </w:r>
    </w:p>
    <w:p w14:paraId="4DDDEF24">
      <w:pPr>
        <w:snapToGrid w:val="0"/>
        <w:spacing w:line="360" w:lineRule="auto"/>
        <w:ind w:left="3570" w:leftChars="1200" w:hanging="1050" w:hangingChars="500"/>
        <w:rPr>
          <w:bCs/>
          <w:color w:val="000000" w:themeColor="text1"/>
          <w:szCs w:val="21"/>
          <w:highlight w:val="none"/>
          <w14:textFill>
            <w14:solidFill>
              <w14:schemeClr w14:val="tx1"/>
            </w14:solidFill>
          </w14:textFill>
        </w:rPr>
      </w:pPr>
      <w:r>
        <w:rPr>
          <w:bCs/>
          <w:color w:val="000000" w:themeColor="text1"/>
          <w:szCs w:val="21"/>
          <w:highlight w:val="none"/>
          <w:lang w:val="zh-CN"/>
          <w14:textFill>
            <w14:solidFill>
              <w14:schemeClr w14:val="tx1"/>
            </w14:solidFill>
          </w14:textFill>
        </w:rPr>
        <w:t>日期：  年  月   日</w:t>
      </w:r>
    </w:p>
    <w:p w14:paraId="541DD8FD">
      <w:pPr>
        <w:rPr>
          <w:rFonts w:hint="eastAsia" w:ascii="宋体" w:cs="宋体"/>
          <w:color w:val="000000" w:themeColor="text1"/>
          <w:sz w:val="28"/>
          <w:szCs w:val="28"/>
          <w:highlight w:val="none"/>
          <w:lang w:val="en-US" w:eastAsia="zh-CN"/>
          <w14:textFill>
            <w14:solidFill>
              <w14:schemeClr w14:val="tx1"/>
            </w14:solidFill>
          </w14:textFill>
        </w:rPr>
      </w:pPr>
      <w:r>
        <w:rPr>
          <w:rFonts w:hint="eastAsia" w:ascii="宋体" w:cs="宋体"/>
          <w:color w:val="000000" w:themeColor="text1"/>
          <w:sz w:val="28"/>
          <w:szCs w:val="28"/>
          <w:highlight w:val="none"/>
          <w:lang w:val="en-US" w:eastAsia="zh-CN"/>
          <w14:textFill>
            <w14:solidFill>
              <w14:schemeClr w14:val="tx1"/>
            </w14:solidFill>
          </w14:textFill>
        </w:rPr>
        <w:br w:type="page"/>
      </w:r>
    </w:p>
    <w:p w14:paraId="04C50062">
      <w:pPr>
        <w:pStyle w:val="12"/>
        <w:rPr>
          <w:rFonts w:ascii="宋体" w:cs="宋体"/>
          <w:color w:val="000000" w:themeColor="text1"/>
          <w:sz w:val="20"/>
          <w:szCs w:val="20"/>
          <w:highlight w:val="none"/>
          <w14:textFill>
            <w14:solidFill>
              <w14:schemeClr w14:val="tx1"/>
            </w14:solidFill>
          </w14:textFill>
        </w:rPr>
      </w:pPr>
      <w:r>
        <w:rPr>
          <w:rFonts w:hint="eastAsia" w:ascii="宋体" w:cs="宋体"/>
          <w:color w:val="000000" w:themeColor="text1"/>
          <w:sz w:val="28"/>
          <w:szCs w:val="28"/>
          <w:highlight w:val="none"/>
          <w:lang w:val="en-US" w:eastAsia="zh-CN"/>
          <w14:textFill>
            <w14:solidFill>
              <w14:schemeClr w14:val="tx1"/>
            </w14:solidFill>
          </w14:textFill>
        </w:rPr>
        <w:t>商务技术</w:t>
      </w:r>
      <w:r>
        <w:rPr>
          <w:rFonts w:hint="eastAsia" w:ascii="宋体" w:cs="宋体"/>
          <w:color w:val="000000" w:themeColor="text1"/>
          <w:sz w:val="28"/>
          <w:szCs w:val="28"/>
          <w:highlight w:val="none"/>
          <w14:textFill>
            <w14:solidFill>
              <w14:schemeClr w14:val="tx1"/>
            </w14:solidFill>
          </w14:textFill>
        </w:rPr>
        <w:t>文件封面</w:t>
      </w:r>
    </w:p>
    <w:p w14:paraId="79DB28B6">
      <w:pPr>
        <w:outlineLvl w:val="9"/>
        <w:rPr>
          <w:rFonts w:hint="eastAsia"/>
          <w:color w:val="000000" w:themeColor="text1"/>
          <w:highlight w:val="none"/>
          <w14:textFill>
            <w14:solidFill>
              <w14:schemeClr w14:val="tx1"/>
            </w14:solidFill>
          </w14:textFill>
        </w:rPr>
      </w:pPr>
    </w:p>
    <w:p w14:paraId="14138120">
      <w:pPr>
        <w:spacing w:line="320" w:lineRule="exact"/>
        <w:ind w:left="1340"/>
        <w:rPr>
          <w:rFonts w:ascii="宋体" w:cs="宋体"/>
          <w:color w:val="000000" w:themeColor="text1"/>
          <w:sz w:val="20"/>
          <w:szCs w:val="20"/>
          <w:highlight w:val="none"/>
          <w14:textFill>
            <w14:solidFill>
              <w14:schemeClr w14:val="tx1"/>
            </w14:solidFill>
          </w14:textFill>
        </w:rPr>
      </w:pPr>
      <w:r>
        <w:rPr>
          <w:rFonts w:hint="eastAsia" w:ascii="宋体" w:cs="宋体"/>
          <w:color w:val="000000" w:themeColor="text1"/>
          <w:sz w:val="28"/>
          <w:szCs w:val="28"/>
          <w:highlight w:val="none"/>
          <w14:textFill>
            <w14:solidFill>
              <w14:schemeClr w14:val="tx1"/>
            </w14:solidFill>
          </w14:textFill>
        </w:rPr>
        <w:t>项目名称：</w:t>
      </w:r>
    </w:p>
    <w:p w14:paraId="1AF374FD">
      <w:pPr>
        <w:spacing w:line="20" w:lineRule="exact"/>
        <w:rPr>
          <w:rFonts w:ascii="宋体" w:cs="宋体"/>
          <w:color w:val="000000" w:themeColor="text1"/>
          <w:sz w:val="20"/>
          <w:szCs w:val="20"/>
          <w:highlight w:val="none"/>
          <w14:textFill>
            <w14:solidFill>
              <w14:schemeClr w14:val="tx1"/>
            </w14:solidFill>
          </w14:textFill>
        </w:rPr>
      </w:pPr>
      <w:r>
        <w:rPr>
          <w:rFonts w:ascii="宋体" w:cs="宋体"/>
          <w:color w:val="000000" w:themeColor="text1"/>
          <w:highlight w:val="none"/>
          <w14:textFill>
            <w14:solidFill>
              <w14:schemeClr w14:val="tx1"/>
            </w14:solidFill>
          </w14:textFill>
        </w:rPr>
        <mc:AlternateContent>
          <mc:Choice Requires="wps">
            <w:drawing>
              <wp:anchor distT="0" distB="0" distL="114300" distR="114300" simplePos="0" relativeHeight="251683840" behindDoc="1" locked="0" layoutInCell="0" allowOverlap="1">
                <wp:simplePos x="0" y="0"/>
                <wp:positionH relativeFrom="column">
                  <wp:posOffset>1739265</wp:posOffset>
                </wp:positionH>
                <wp:positionV relativeFrom="paragraph">
                  <wp:posOffset>635</wp:posOffset>
                </wp:positionV>
                <wp:extent cx="3646170" cy="635"/>
                <wp:effectExtent l="0" t="6985" r="11430" b="11430"/>
                <wp:wrapNone/>
                <wp:docPr id="27" name="直线 41"/>
                <wp:cNvGraphicFramePr/>
                <a:graphic xmlns:a="http://schemas.openxmlformats.org/drawingml/2006/main">
                  <a:graphicData uri="http://schemas.microsoft.com/office/word/2010/wordprocessingShape">
                    <wps:wsp>
                      <wps:cNvCnPr/>
                      <wps:spPr>
                        <a:xfrm>
                          <a:off x="0" y="0"/>
                          <a:ext cx="3646170" cy="952"/>
                        </a:xfrm>
                        <a:prstGeom prst="line">
                          <a:avLst/>
                        </a:prstGeom>
                        <a:noFill/>
                        <a:ln w="13716" cap="flat" cmpd="sng">
                          <a:solidFill>
                            <a:srgbClr val="000000"/>
                          </a:solidFill>
                          <a:prstDash val="solid"/>
                          <a:miter/>
                        </a:ln>
                        <a:effectLst/>
                      </wps:spPr>
                      <wps:bodyPr/>
                    </wps:wsp>
                  </a:graphicData>
                </a:graphic>
              </wp:anchor>
            </w:drawing>
          </mc:Choice>
          <mc:Fallback>
            <w:pict>
              <v:line id="直线 41" o:spid="_x0000_s1026" o:spt="20" style="position:absolute;left:0pt;margin-left:136.95pt;margin-top:0.05pt;height:0.05pt;width:287.1pt;z-index:-251632640;mso-width-relative:page;mso-height-relative:page;" filled="f" stroked="t" coordsize="21600,21600" o:allowincell="f" o:gfxdata="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&#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d5/GnRAAAABQEAAA8AAAAAAAAAAQAgAAAAIgAAAGRy&#10;cy9kb3ducmV2LnhtbFBLAQIUABQAAAAIAIdO4kALxT0c0wEAAKMDAAAOAAAAAAAAAAEAIAAAACAB&#10;AABkcnMvZTJvRG9jLnhtbFBLBQYAAAAABgAGAFkBAABlBQAAAAA=&#10;">
                <v:fill on="f" focussize="0,0"/>
                <v:stroke weight="1.08pt" color="#000000" joinstyle="miter"/>
                <v:imagedata o:title=""/>
                <o:lock v:ext="edit" aspectratio="f"/>
              </v:line>
            </w:pict>
          </mc:Fallback>
        </mc:AlternateContent>
      </w:r>
    </w:p>
    <w:p w14:paraId="4C079FA0">
      <w:pPr>
        <w:spacing w:line="320" w:lineRule="exact"/>
        <w:ind w:left="1340"/>
        <w:rPr>
          <w:rFonts w:ascii="宋体" w:cs="宋体"/>
          <w:color w:val="000000" w:themeColor="text1"/>
          <w:sz w:val="28"/>
          <w:szCs w:val="28"/>
          <w:highlight w:val="none"/>
          <w14:textFill>
            <w14:solidFill>
              <w14:schemeClr w14:val="tx1"/>
            </w14:solidFill>
          </w14:textFill>
        </w:rPr>
      </w:pPr>
    </w:p>
    <w:p w14:paraId="37613DCB">
      <w:pPr>
        <w:spacing w:line="320" w:lineRule="exact"/>
        <w:ind w:left="1340"/>
        <w:rPr>
          <w:rFonts w:ascii="宋体" w:cs="宋体"/>
          <w:color w:val="000000" w:themeColor="text1"/>
          <w:sz w:val="28"/>
          <w:szCs w:val="28"/>
          <w:highlight w:val="none"/>
          <w14:textFill>
            <w14:solidFill>
              <w14:schemeClr w14:val="tx1"/>
            </w14:solidFill>
          </w14:textFill>
        </w:rPr>
      </w:pPr>
      <w:r>
        <w:rPr>
          <w:rFonts w:hint="eastAsia" w:ascii="宋体" w:cs="宋体"/>
          <w:color w:val="000000" w:themeColor="text1"/>
          <w:sz w:val="28"/>
          <w:szCs w:val="28"/>
          <w:highlight w:val="none"/>
          <w14:textFill>
            <w14:solidFill>
              <w14:schemeClr w14:val="tx1"/>
            </w14:solidFill>
          </w14:textFill>
        </w:rPr>
        <w:t>项目编号：</w:t>
      </w:r>
    </w:p>
    <w:p w14:paraId="5FF08471">
      <w:pPr>
        <w:spacing w:line="320" w:lineRule="exact"/>
        <w:ind w:left="1340"/>
        <w:rPr>
          <w:rFonts w:ascii="宋体" w:cs="宋体"/>
          <w:color w:val="000000" w:themeColor="text1"/>
          <w:sz w:val="28"/>
          <w:szCs w:val="28"/>
          <w:highlight w:val="none"/>
          <w14:textFill>
            <w14:solidFill>
              <w14:schemeClr w14:val="tx1"/>
            </w14:solidFill>
          </w14:textFill>
        </w:rPr>
      </w:pPr>
      <w:r>
        <w:rPr>
          <w:rFonts w:ascii="宋体" w:cs="宋体"/>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84864" behindDoc="1" locked="0" layoutInCell="0" allowOverlap="1">
                <wp:simplePos x="0" y="0"/>
                <wp:positionH relativeFrom="column">
                  <wp:posOffset>1739265</wp:posOffset>
                </wp:positionH>
                <wp:positionV relativeFrom="paragraph">
                  <wp:posOffset>635</wp:posOffset>
                </wp:positionV>
                <wp:extent cx="3646170" cy="635"/>
                <wp:effectExtent l="0" t="6985" r="11430" b="11430"/>
                <wp:wrapNone/>
                <wp:docPr id="29" name="直线 33"/>
                <wp:cNvGraphicFramePr/>
                <a:graphic xmlns:a="http://schemas.openxmlformats.org/drawingml/2006/main">
                  <a:graphicData uri="http://schemas.microsoft.com/office/word/2010/wordprocessingShape">
                    <wps:wsp>
                      <wps:cNvCnPr/>
                      <wps:spPr>
                        <a:xfrm>
                          <a:off x="0" y="0"/>
                          <a:ext cx="3646170" cy="952"/>
                        </a:xfrm>
                        <a:prstGeom prst="line">
                          <a:avLst/>
                        </a:prstGeom>
                        <a:noFill/>
                        <a:ln w="13716" cap="flat" cmpd="sng">
                          <a:solidFill>
                            <a:srgbClr val="000000"/>
                          </a:solidFill>
                          <a:prstDash val="solid"/>
                          <a:miter/>
                        </a:ln>
                        <a:effectLst/>
                      </wps:spPr>
                      <wps:bodyPr/>
                    </wps:wsp>
                  </a:graphicData>
                </a:graphic>
              </wp:anchor>
            </w:drawing>
          </mc:Choice>
          <mc:Fallback>
            <w:pict>
              <v:line id="直线 33" o:spid="_x0000_s1026" o:spt="20" style="position:absolute;left:0pt;margin-left:136.95pt;margin-top:0.05pt;height:0.05pt;width:287.1pt;z-index:-251631616;mso-width-relative:page;mso-height-relative:page;" filled="f" stroked="t" coordsize="21600,21600" o:allowincell="f" o:gfxdata="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&#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d5/GnRAAAABQEAAA8AAAAAAAAAAQAgAAAAIgAAAGRy&#10;cy9kb3ducmV2LnhtbFBLAQIUABQAAAAIAIdO4kARlz+80wEAAKMDAAAOAAAAAAAAAAEAIAAAACAB&#10;AABkcnMvZTJvRG9jLnhtbFBLBQYAAAAABgAGAFkBAABlBQAAAAA=&#10;">
                <v:fill on="f" focussize="0,0"/>
                <v:stroke weight="1.08pt" color="#000000" joinstyle="miter"/>
                <v:imagedata o:title=""/>
                <o:lock v:ext="edit" aspectratio="f"/>
              </v:line>
            </w:pict>
          </mc:Fallback>
        </mc:AlternateContent>
      </w:r>
    </w:p>
    <w:p w14:paraId="65400975">
      <w:pPr>
        <w:spacing w:line="200" w:lineRule="exact"/>
        <w:rPr>
          <w:rFonts w:ascii="宋体" w:cs="宋体"/>
          <w:color w:val="000000" w:themeColor="text1"/>
          <w:sz w:val="20"/>
          <w:szCs w:val="20"/>
          <w:highlight w:val="none"/>
          <w14:textFill>
            <w14:solidFill>
              <w14:schemeClr w14:val="tx1"/>
            </w14:solidFill>
          </w14:textFill>
        </w:rPr>
      </w:pPr>
    </w:p>
    <w:p w14:paraId="5C084C92">
      <w:pPr>
        <w:spacing w:line="200" w:lineRule="exact"/>
        <w:rPr>
          <w:rFonts w:ascii="宋体" w:cs="宋体"/>
          <w:color w:val="000000" w:themeColor="text1"/>
          <w:sz w:val="20"/>
          <w:szCs w:val="20"/>
          <w:highlight w:val="none"/>
          <w14:textFill>
            <w14:solidFill>
              <w14:schemeClr w14:val="tx1"/>
            </w14:solidFill>
          </w14:textFill>
        </w:rPr>
      </w:pPr>
    </w:p>
    <w:p w14:paraId="1804B0DF">
      <w:pPr>
        <w:spacing w:line="200" w:lineRule="exact"/>
        <w:rPr>
          <w:rFonts w:ascii="宋体" w:cs="宋体"/>
          <w:color w:val="000000" w:themeColor="text1"/>
          <w:sz w:val="20"/>
          <w:szCs w:val="20"/>
          <w:highlight w:val="none"/>
          <w14:textFill>
            <w14:solidFill>
              <w14:schemeClr w14:val="tx1"/>
            </w14:solidFill>
          </w14:textFill>
        </w:rPr>
      </w:pPr>
    </w:p>
    <w:p w14:paraId="41C7593A">
      <w:pPr>
        <w:spacing w:line="200" w:lineRule="exact"/>
        <w:rPr>
          <w:rFonts w:ascii="宋体" w:cs="宋体"/>
          <w:color w:val="000000" w:themeColor="text1"/>
          <w:sz w:val="20"/>
          <w:szCs w:val="20"/>
          <w:highlight w:val="none"/>
          <w14:textFill>
            <w14:solidFill>
              <w14:schemeClr w14:val="tx1"/>
            </w14:solidFill>
          </w14:textFill>
        </w:rPr>
      </w:pPr>
    </w:p>
    <w:p w14:paraId="11BC6BF3">
      <w:pPr>
        <w:spacing w:line="200" w:lineRule="exact"/>
        <w:rPr>
          <w:rFonts w:ascii="宋体" w:cs="宋体"/>
          <w:color w:val="000000" w:themeColor="text1"/>
          <w:sz w:val="20"/>
          <w:szCs w:val="20"/>
          <w:highlight w:val="none"/>
          <w14:textFill>
            <w14:solidFill>
              <w14:schemeClr w14:val="tx1"/>
            </w14:solidFill>
          </w14:textFill>
        </w:rPr>
      </w:pPr>
    </w:p>
    <w:p w14:paraId="5D9F799B">
      <w:pPr>
        <w:spacing w:line="200" w:lineRule="exact"/>
        <w:rPr>
          <w:rFonts w:ascii="宋体" w:cs="宋体"/>
          <w:color w:val="000000" w:themeColor="text1"/>
          <w:sz w:val="20"/>
          <w:szCs w:val="20"/>
          <w:highlight w:val="none"/>
          <w14:textFill>
            <w14:solidFill>
              <w14:schemeClr w14:val="tx1"/>
            </w14:solidFill>
          </w14:textFill>
        </w:rPr>
      </w:pPr>
    </w:p>
    <w:p w14:paraId="32040760">
      <w:pPr>
        <w:spacing w:line="200" w:lineRule="exact"/>
        <w:rPr>
          <w:rFonts w:ascii="宋体" w:cs="宋体"/>
          <w:color w:val="000000" w:themeColor="text1"/>
          <w:sz w:val="20"/>
          <w:szCs w:val="20"/>
          <w:highlight w:val="none"/>
          <w14:textFill>
            <w14:solidFill>
              <w14:schemeClr w14:val="tx1"/>
            </w14:solidFill>
          </w14:textFill>
        </w:rPr>
      </w:pPr>
    </w:p>
    <w:p w14:paraId="7CA6BC69">
      <w:pPr>
        <w:spacing w:line="200" w:lineRule="exact"/>
        <w:rPr>
          <w:rFonts w:ascii="宋体" w:cs="宋体"/>
          <w:color w:val="000000" w:themeColor="text1"/>
          <w:sz w:val="20"/>
          <w:szCs w:val="20"/>
          <w:highlight w:val="none"/>
          <w14:textFill>
            <w14:solidFill>
              <w14:schemeClr w14:val="tx1"/>
            </w14:solidFill>
          </w14:textFill>
        </w:rPr>
      </w:pPr>
    </w:p>
    <w:p w14:paraId="53F111AF">
      <w:pPr>
        <w:spacing w:line="200" w:lineRule="exact"/>
        <w:rPr>
          <w:rFonts w:ascii="宋体" w:cs="宋体"/>
          <w:color w:val="000000" w:themeColor="text1"/>
          <w:sz w:val="20"/>
          <w:szCs w:val="20"/>
          <w:highlight w:val="none"/>
          <w14:textFill>
            <w14:solidFill>
              <w14:schemeClr w14:val="tx1"/>
            </w14:solidFill>
          </w14:textFill>
        </w:rPr>
      </w:pPr>
    </w:p>
    <w:p w14:paraId="182021BB">
      <w:pPr>
        <w:spacing w:line="200" w:lineRule="exact"/>
        <w:rPr>
          <w:rFonts w:ascii="宋体" w:cs="宋体"/>
          <w:color w:val="000000" w:themeColor="text1"/>
          <w:sz w:val="20"/>
          <w:szCs w:val="20"/>
          <w:highlight w:val="none"/>
          <w14:textFill>
            <w14:solidFill>
              <w14:schemeClr w14:val="tx1"/>
            </w14:solidFill>
          </w14:textFill>
        </w:rPr>
      </w:pPr>
    </w:p>
    <w:p w14:paraId="665ED0A8">
      <w:pPr>
        <w:spacing w:line="200" w:lineRule="exact"/>
        <w:rPr>
          <w:rFonts w:ascii="宋体" w:cs="宋体"/>
          <w:color w:val="000000" w:themeColor="text1"/>
          <w:sz w:val="20"/>
          <w:szCs w:val="20"/>
          <w:highlight w:val="none"/>
          <w14:textFill>
            <w14:solidFill>
              <w14:schemeClr w14:val="tx1"/>
            </w14:solidFill>
          </w14:textFill>
        </w:rPr>
      </w:pPr>
    </w:p>
    <w:p w14:paraId="3B01DDFB">
      <w:pPr>
        <w:spacing w:line="224" w:lineRule="exact"/>
        <w:rPr>
          <w:rFonts w:ascii="宋体" w:cs="宋体"/>
          <w:color w:val="000000" w:themeColor="text1"/>
          <w:sz w:val="20"/>
          <w:szCs w:val="20"/>
          <w:highlight w:val="none"/>
          <w14:textFill>
            <w14:solidFill>
              <w14:schemeClr w14:val="tx1"/>
            </w14:solidFill>
          </w14:textFill>
        </w:rPr>
      </w:pPr>
    </w:p>
    <w:p w14:paraId="5D6A0203">
      <w:pPr>
        <w:spacing w:line="822" w:lineRule="exact"/>
        <w:ind w:right="-33"/>
        <w:jc w:val="center"/>
        <w:rPr>
          <w:rFonts w:ascii="宋体" w:cs="宋体"/>
          <w:color w:val="000000" w:themeColor="text1"/>
          <w:sz w:val="20"/>
          <w:szCs w:val="20"/>
          <w:highlight w:val="none"/>
          <w14:textFill>
            <w14:solidFill>
              <w14:schemeClr w14:val="tx1"/>
            </w14:solidFill>
          </w14:textFill>
        </w:rPr>
      </w:pPr>
      <w:r>
        <w:rPr>
          <w:rFonts w:hint="eastAsia" w:ascii="宋体" w:cs="宋体"/>
          <w:color w:val="000000" w:themeColor="text1"/>
          <w:sz w:val="72"/>
          <w:szCs w:val="72"/>
          <w:highlight w:val="none"/>
          <w14:textFill>
            <w14:solidFill>
              <w14:schemeClr w14:val="tx1"/>
            </w14:solidFill>
          </w14:textFill>
        </w:rPr>
        <w:t>响应文件</w:t>
      </w:r>
    </w:p>
    <w:p w14:paraId="10990703">
      <w:pPr>
        <w:spacing w:line="200" w:lineRule="exact"/>
        <w:rPr>
          <w:rFonts w:ascii="宋体" w:cs="宋体"/>
          <w:color w:val="000000" w:themeColor="text1"/>
          <w:sz w:val="20"/>
          <w:szCs w:val="20"/>
          <w:highlight w:val="none"/>
          <w14:textFill>
            <w14:solidFill>
              <w14:schemeClr w14:val="tx1"/>
            </w14:solidFill>
          </w14:textFill>
        </w:rPr>
      </w:pPr>
    </w:p>
    <w:p w14:paraId="7F4275B9">
      <w:pPr>
        <w:spacing w:line="380" w:lineRule="exact"/>
        <w:rPr>
          <w:rFonts w:ascii="宋体" w:cs="宋体"/>
          <w:color w:val="000000" w:themeColor="text1"/>
          <w:sz w:val="20"/>
          <w:szCs w:val="20"/>
          <w:highlight w:val="none"/>
          <w14:textFill>
            <w14:solidFill>
              <w14:schemeClr w14:val="tx1"/>
            </w14:solidFill>
          </w14:textFill>
        </w:rPr>
      </w:pPr>
    </w:p>
    <w:p w14:paraId="32DDBC8C">
      <w:pPr>
        <w:spacing w:line="822" w:lineRule="exact"/>
        <w:ind w:right="-33"/>
        <w:jc w:val="center"/>
        <w:rPr>
          <w:rFonts w:ascii="宋体" w:cs="宋体"/>
          <w:color w:val="000000" w:themeColor="text1"/>
          <w:sz w:val="20"/>
          <w:szCs w:val="20"/>
          <w:highlight w:val="none"/>
          <w14:textFill>
            <w14:solidFill>
              <w14:schemeClr w14:val="tx1"/>
            </w14:solidFill>
          </w14:textFill>
        </w:rPr>
      </w:pPr>
      <w:r>
        <w:rPr>
          <w:rFonts w:hint="eastAsia" w:ascii="宋体" w:cs="宋体"/>
          <w:color w:val="000000" w:themeColor="text1"/>
          <w:sz w:val="72"/>
          <w:szCs w:val="72"/>
          <w:highlight w:val="none"/>
          <w14:textFill>
            <w14:solidFill>
              <w14:schemeClr w14:val="tx1"/>
            </w14:solidFill>
          </w14:textFill>
        </w:rPr>
        <w:t>（</w:t>
      </w:r>
      <w:r>
        <w:rPr>
          <w:rFonts w:hint="eastAsia" w:ascii="宋体" w:cs="宋体"/>
          <w:color w:val="000000" w:themeColor="text1"/>
          <w:sz w:val="72"/>
          <w:szCs w:val="72"/>
          <w:highlight w:val="none"/>
          <w:lang w:val="en-US" w:eastAsia="zh-CN"/>
          <w14:textFill>
            <w14:solidFill>
              <w14:schemeClr w14:val="tx1"/>
            </w14:solidFill>
          </w14:textFill>
        </w:rPr>
        <w:t>商务技术</w:t>
      </w:r>
      <w:r>
        <w:rPr>
          <w:rFonts w:hint="eastAsia" w:ascii="宋体" w:cs="宋体"/>
          <w:color w:val="000000" w:themeColor="text1"/>
          <w:sz w:val="72"/>
          <w:szCs w:val="72"/>
          <w:highlight w:val="none"/>
          <w14:textFill>
            <w14:solidFill>
              <w14:schemeClr w14:val="tx1"/>
            </w14:solidFill>
          </w14:textFill>
        </w:rPr>
        <w:t>文件）</w:t>
      </w:r>
    </w:p>
    <w:p w14:paraId="4BA6A747">
      <w:pPr>
        <w:spacing w:line="200" w:lineRule="exact"/>
        <w:rPr>
          <w:rFonts w:ascii="宋体" w:cs="宋体"/>
          <w:color w:val="000000" w:themeColor="text1"/>
          <w:sz w:val="20"/>
          <w:szCs w:val="20"/>
          <w:highlight w:val="none"/>
          <w14:textFill>
            <w14:solidFill>
              <w14:schemeClr w14:val="tx1"/>
            </w14:solidFill>
          </w14:textFill>
        </w:rPr>
      </w:pPr>
    </w:p>
    <w:p w14:paraId="57BEDC48">
      <w:pPr>
        <w:spacing w:line="200" w:lineRule="exact"/>
        <w:rPr>
          <w:rFonts w:ascii="宋体" w:cs="宋体"/>
          <w:color w:val="000000" w:themeColor="text1"/>
          <w:sz w:val="20"/>
          <w:szCs w:val="20"/>
          <w:highlight w:val="none"/>
          <w14:textFill>
            <w14:solidFill>
              <w14:schemeClr w14:val="tx1"/>
            </w14:solidFill>
          </w14:textFill>
        </w:rPr>
      </w:pPr>
    </w:p>
    <w:p w14:paraId="514A4D93">
      <w:pPr>
        <w:spacing w:line="200" w:lineRule="exact"/>
        <w:rPr>
          <w:rFonts w:ascii="宋体" w:cs="宋体"/>
          <w:color w:val="000000" w:themeColor="text1"/>
          <w:sz w:val="20"/>
          <w:szCs w:val="20"/>
          <w:highlight w:val="none"/>
          <w14:textFill>
            <w14:solidFill>
              <w14:schemeClr w14:val="tx1"/>
            </w14:solidFill>
          </w14:textFill>
        </w:rPr>
      </w:pPr>
    </w:p>
    <w:p w14:paraId="30B10DF3">
      <w:pPr>
        <w:spacing w:line="200" w:lineRule="exact"/>
        <w:rPr>
          <w:rFonts w:ascii="宋体" w:cs="宋体"/>
          <w:color w:val="000000" w:themeColor="text1"/>
          <w:sz w:val="20"/>
          <w:szCs w:val="20"/>
          <w:highlight w:val="none"/>
          <w14:textFill>
            <w14:solidFill>
              <w14:schemeClr w14:val="tx1"/>
            </w14:solidFill>
          </w14:textFill>
        </w:rPr>
      </w:pPr>
    </w:p>
    <w:p w14:paraId="6BA8F9D4">
      <w:pPr>
        <w:spacing w:line="200" w:lineRule="exact"/>
        <w:rPr>
          <w:rFonts w:ascii="宋体" w:cs="宋体"/>
          <w:color w:val="000000" w:themeColor="text1"/>
          <w:sz w:val="20"/>
          <w:szCs w:val="20"/>
          <w:highlight w:val="none"/>
          <w14:textFill>
            <w14:solidFill>
              <w14:schemeClr w14:val="tx1"/>
            </w14:solidFill>
          </w14:textFill>
        </w:rPr>
      </w:pPr>
    </w:p>
    <w:p w14:paraId="7F6AFA8C">
      <w:pPr>
        <w:spacing w:line="200" w:lineRule="exact"/>
        <w:rPr>
          <w:rFonts w:ascii="宋体" w:cs="宋体"/>
          <w:color w:val="000000" w:themeColor="text1"/>
          <w:sz w:val="20"/>
          <w:szCs w:val="20"/>
          <w:highlight w:val="none"/>
          <w14:textFill>
            <w14:solidFill>
              <w14:schemeClr w14:val="tx1"/>
            </w14:solidFill>
          </w14:textFill>
        </w:rPr>
      </w:pPr>
    </w:p>
    <w:p w14:paraId="261E030C">
      <w:pPr>
        <w:spacing w:line="200" w:lineRule="exact"/>
        <w:rPr>
          <w:rFonts w:ascii="宋体" w:cs="宋体"/>
          <w:color w:val="000000" w:themeColor="text1"/>
          <w:sz w:val="20"/>
          <w:szCs w:val="20"/>
          <w:highlight w:val="none"/>
          <w14:textFill>
            <w14:solidFill>
              <w14:schemeClr w14:val="tx1"/>
            </w14:solidFill>
          </w14:textFill>
        </w:rPr>
      </w:pPr>
    </w:p>
    <w:p w14:paraId="44641861">
      <w:pPr>
        <w:spacing w:line="200" w:lineRule="exact"/>
        <w:rPr>
          <w:rFonts w:ascii="宋体" w:cs="宋体"/>
          <w:color w:val="000000" w:themeColor="text1"/>
          <w:sz w:val="20"/>
          <w:szCs w:val="20"/>
          <w:highlight w:val="none"/>
          <w14:textFill>
            <w14:solidFill>
              <w14:schemeClr w14:val="tx1"/>
            </w14:solidFill>
          </w14:textFill>
        </w:rPr>
      </w:pPr>
    </w:p>
    <w:p w14:paraId="0BF8056B">
      <w:pPr>
        <w:spacing w:line="200" w:lineRule="exact"/>
        <w:rPr>
          <w:rFonts w:ascii="宋体" w:cs="宋体"/>
          <w:color w:val="000000" w:themeColor="text1"/>
          <w:sz w:val="20"/>
          <w:szCs w:val="20"/>
          <w:highlight w:val="none"/>
          <w14:textFill>
            <w14:solidFill>
              <w14:schemeClr w14:val="tx1"/>
            </w14:solidFill>
          </w14:textFill>
        </w:rPr>
      </w:pPr>
    </w:p>
    <w:p w14:paraId="52B5BC8F">
      <w:pPr>
        <w:spacing w:line="200" w:lineRule="exact"/>
        <w:rPr>
          <w:rFonts w:ascii="宋体" w:cs="宋体"/>
          <w:color w:val="000000" w:themeColor="text1"/>
          <w:sz w:val="20"/>
          <w:szCs w:val="20"/>
          <w:highlight w:val="none"/>
          <w14:textFill>
            <w14:solidFill>
              <w14:schemeClr w14:val="tx1"/>
            </w14:solidFill>
          </w14:textFill>
        </w:rPr>
      </w:pPr>
    </w:p>
    <w:p w14:paraId="30EE65CE">
      <w:pPr>
        <w:spacing w:line="200" w:lineRule="exact"/>
        <w:rPr>
          <w:rFonts w:ascii="宋体" w:cs="宋体"/>
          <w:color w:val="000000" w:themeColor="text1"/>
          <w:sz w:val="20"/>
          <w:szCs w:val="20"/>
          <w:highlight w:val="none"/>
          <w14:textFill>
            <w14:solidFill>
              <w14:schemeClr w14:val="tx1"/>
            </w14:solidFill>
          </w14:textFill>
        </w:rPr>
      </w:pPr>
    </w:p>
    <w:p w14:paraId="40C25A52">
      <w:pPr>
        <w:spacing w:line="200" w:lineRule="exact"/>
        <w:rPr>
          <w:rFonts w:ascii="宋体" w:cs="宋体"/>
          <w:color w:val="000000" w:themeColor="text1"/>
          <w:sz w:val="20"/>
          <w:szCs w:val="20"/>
          <w:highlight w:val="none"/>
          <w14:textFill>
            <w14:solidFill>
              <w14:schemeClr w14:val="tx1"/>
            </w14:solidFill>
          </w14:textFill>
        </w:rPr>
      </w:pPr>
    </w:p>
    <w:p w14:paraId="3C48C88E">
      <w:pPr>
        <w:pStyle w:val="2"/>
        <w:rPr>
          <w:rFonts w:ascii="宋体" w:cs="宋体"/>
          <w:color w:val="000000" w:themeColor="text1"/>
          <w:sz w:val="20"/>
          <w:szCs w:val="20"/>
          <w:highlight w:val="none"/>
          <w14:textFill>
            <w14:solidFill>
              <w14:schemeClr w14:val="tx1"/>
            </w14:solidFill>
          </w14:textFill>
        </w:rPr>
      </w:pPr>
    </w:p>
    <w:p w14:paraId="0803410B">
      <w:pPr>
        <w:pStyle w:val="2"/>
        <w:rPr>
          <w:rFonts w:ascii="宋体" w:cs="宋体"/>
          <w:color w:val="000000" w:themeColor="text1"/>
          <w:sz w:val="20"/>
          <w:szCs w:val="20"/>
          <w:highlight w:val="none"/>
          <w14:textFill>
            <w14:solidFill>
              <w14:schemeClr w14:val="tx1"/>
            </w14:solidFill>
          </w14:textFill>
        </w:rPr>
      </w:pPr>
    </w:p>
    <w:p w14:paraId="308C972C">
      <w:pPr>
        <w:spacing w:line="200" w:lineRule="exact"/>
        <w:rPr>
          <w:rFonts w:ascii="宋体" w:cs="宋体"/>
          <w:color w:val="000000" w:themeColor="text1"/>
          <w:sz w:val="20"/>
          <w:szCs w:val="20"/>
          <w:highlight w:val="none"/>
          <w14:textFill>
            <w14:solidFill>
              <w14:schemeClr w14:val="tx1"/>
            </w14:solidFill>
          </w14:textFill>
        </w:rPr>
      </w:pPr>
    </w:p>
    <w:p w14:paraId="2362941B">
      <w:pPr>
        <w:spacing w:line="322" w:lineRule="exact"/>
        <w:rPr>
          <w:rFonts w:ascii="宋体" w:cs="宋体"/>
          <w:color w:val="000000" w:themeColor="text1"/>
          <w:sz w:val="20"/>
          <w:szCs w:val="20"/>
          <w:highlight w:val="none"/>
          <w14:textFill>
            <w14:solidFill>
              <w14:schemeClr w14:val="tx1"/>
            </w14:solidFill>
          </w14:textFill>
        </w:rPr>
      </w:pPr>
    </w:p>
    <w:p w14:paraId="320E2B65">
      <w:pPr>
        <w:tabs>
          <w:tab w:val="left" w:pos="5880"/>
        </w:tabs>
        <w:spacing w:line="320" w:lineRule="exact"/>
        <w:ind w:left="1140"/>
        <w:jc w:val="both"/>
        <w:rPr>
          <w:rFonts w:ascii="宋体" w:cs="宋体"/>
          <w:color w:val="000000" w:themeColor="text1"/>
          <w:sz w:val="20"/>
          <w:szCs w:val="20"/>
          <w:highlight w:val="none"/>
          <w14:textFill>
            <w14:solidFill>
              <w14:schemeClr w14:val="tx1"/>
            </w14:solidFill>
          </w14:textFill>
        </w:rPr>
      </w:pPr>
      <w:r>
        <w:rPr>
          <w:rFonts w:hint="eastAsia" w:ascii="宋体" w:cs="宋体"/>
          <w:color w:val="000000" w:themeColor="text1"/>
          <w:sz w:val="28"/>
          <w:szCs w:val="28"/>
          <w:highlight w:val="none"/>
          <w14:textFill>
            <w14:solidFill>
              <w14:schemeClr w14:val="tx1"/>
            </w14:solidFill>
          </w14:textFill>
        </w:rPr>
        <w:t>供应商（盖章）：</w:t>
      </w:r>
      <w:r>
        <w:rPr>
          <w:rFonts w:ascii="宋体" w:cs="宋体"/>
          <w:color w:val="000000" w:themeColor="text1"/>
          <w:sz w:val="20"/>
          <w:szCs w:val="20"/>
          <w:highlight w:val="none"/>
          <w14:textFill>
            <w14:solidFill>
              <w14:schemeClr w14:val="tx1"/>
            </w14:solidFill>
          </w14:textFill>
        </w:rPr>
        <w:tab/>
      </w:r>
    </w:p>
    <w:p w14:paraId="6DC58285">
      <w:pPr>
        <w:spacing w:line="20" w:lineRule="exact"/>
        <w:rPr>
          <w:rFonts w:ascii="宋体" w:cs="宋体"/>
          <w:color w:val="000000" w:themeColor="text1"/>
          <w:sz w:val="20"/>
          <w:szCs w:val="20"/>
          <w:highlight w:val="none"/>
          <w14:textFill>
            <w14:solidFill>
              <w14:schemeClr w14:val="tx1"/>
            </w14:solidFill>
          </w14:textFill>
        </w:rPr>
      </w:pPr>
    </w:p>
    <w:p w14:paraId="2F018E57">
      <w:pPr>
        <w:spacing w:line="205" w:lineRule="exact"/>
        <w:rPr>
          <w:rFonts w:ascii="宋体" w:cs="宋体"/>
          <w:color w:val="000000" w:themeColor="text1"/>
          <w:sz w:val="20"/>
          <w:szCs w:val="20"/>
          <w:highlight w:val="none"/>
          <w14:textFill>
            <w14:solidFill>
              <w14:schemeClr w14:val="tx1"/>
            </w14:solidFill>
          </w14:textFill>
        </w:rPr>
      </w:pPr>
    </w:p>
    <w:p w14:paraId="254D0DB3">
      <w:pPr>
        <w:tabs>
          <w:tab w:val="left" w:pos="5460"/>
        </w:tabs>
        <w:spacing w:line="320" w:lineRule="exact"/>
        <w:ind w:left="1140"/>
        <w:rPr>
          <w:rFonts w:ascii="宋体" w:cs="宋体"/>
          <w:color w:val="000000" w:themeColor="text1"/>
          <w:sz w:val="20"/>
          <w:szCs w:val="20"/>
          <w:highlight w:val="none"/>
          <w14:textFill>
            <w14:solidFill>
              <w14:schemeClr w14:val="tx1"/>
            </w14:solidFill>
          </w14:textFill>
        </w:rPr>
      </w:pPr>
      <w:r>
        <w:rPr>
          <w:rFonts w:ascii="宋体" w:cs="宋体"/>
          <w:color w:val="000000" w:themeColor="text1"/>
          <w:sz w:val="20"/>
          <w:szCs w:val="20"/>
          <w:highlight w:val="none"/>
          <w14:textFill>
            <w14:solidFill>
              <w14:schemeClr w14:val="tx1"/>
            </w14:solidFill>
          </w14:textFill>
        </w:rPr>
        <w:tab/>
      </w:r>
    </w:p>
    <w:p w14:paraId="29095D13">
      <w:pPr>
        <w:spacing w:line="20" w:lineRule="exact"/>
        <w:rPr>
          <w:rFonts w:ascii="宋体" w:cs="宋体"/>
          <w:color w:val="000000" w:themeColor="text1"/>
          <w:sz w:val="20"/>
          <w:szCs w:val="20"/>
          <w:highlight w:val="none"/>
          <w14:textFill>
            <w14:solidFill>
              <w14:schemeClr w14:val="tx1"/>
            </w14:solidFill>
          </w14:textFill>
        </w:rPr>
      </w:pPr>
    </w:p>
    <w:p w14:paraId="16970A3D">
      <w:pPr>
        <w:spacing w:line="288" w:lineRule="exact"/>
        <w:rPr>
          <w:rFonts w:ascii="宋体" w:cs="宋体"/>
          <w:color w:val="000000" w:themeColor="text1"/>
          <w:sz w:val="20"/>
          <w:szCs w:val="20"/>
          <w:highlight w:val="none"/>
          <w14:textFill>
            <w14:solidFill>
              <w14:schemeClr w14:val="tx1"/>
            </w14:solidFill>
          </w14:textFill>
        </w:rPr>
      </w:pPr>
    </w:p>
    <w:p w14:paraId="05B3F52F">
      <w:pPr>
        <w:tabs>
          <w:tab w:val="left" w:pos="4600"/>
          <w:tab w:val="left" w:pos="5300"/>
        </w:tabs>
        <w:spacing w:line="320" w:lineRule="exact"/>
        <w:ind w:left="3920"/>
        <w:rPr>
          <w:rFonts w:ascii="宋体" w:cs="宋体"/>
          <w:color w:val="000000" w:themeColor="text1"/>
          <w:sz w:val="20"/>
          <w:szCs w:val="20"/>
          <w:highlight w:val="none"/>
          <w14:textFill>
            <w14:solidFill>
              <w14:schemeClr w14:val="tx1"/>
            </w14:solidFill>
          </w14:textFill>
        </w:rPr>
      </w:pPr>
      <w:r>
        <w:rPr>
          <w:rFonts w:hint="eastAsia" w:ascii="宋体" w:cs="宋体"/>
          <w:color w:val="000000" w:themeColor="text1"/>
          <w:sz w:val="28"/>
          <w:szCs w:val="28"/>
          <w:highlight w:val="none"/>
          <w14:textFill>
            <w14:solidFill>
              <w14:schemeClr w14:val="tx1"/>
            </w14:solidFill>
          </w14:textFill>
        </w:rPr>
        <w:t>年</w:t>
      </w:r>
      <w:r>
        <w:rPr>
          <w:rFonts w:ascii="宋体" w:cs="宋体"/>
          <w:color w:val="000000" w:themeColor="text1"/>
          <w:sz w:val="28"/>
          <w:szCs w:val="28"/>
          <w:highlight w:val="none"/>
          <w14:textFill>
            <w14:solidFill>
              <w14:schemeClr w14:val="tx1"/>
            </w14:solidFill>
          </w14:textFill>
        </w:rPr>
        <w:tab/>
      </w:r>
      <w:r>
        <w:rPr>
          <w:rFonts w:hint="eastAsia" w:ascii="宋体" w:cs="宋体"/>
          <w:color w:val="000000" w:themeColor="text1"/>
          <w:sz w:val="28"/>
          <w:szCs w:val="28"/>
          <w:highlight w:val="none"/>
          <w14:textFill>
            <w14:solidFill>
              <w14:schemeClr w14:val="tx1"/>
            </w14:solidFill>
          </w14:textFill>
        </w:rPr>
        <w:t>月</w:t>
      </w:r>
      <w:r>
        <w:rPr>
          <w:rFonts w:ascii="宋体" w:cs="宋体"/>
          <w:color w:val="000000" w:themeColor="text1"/>
          <w:sz w:val="28"/>
          <w:szCs w:val="28"/>
          <w:highlight w:val="none"/>
          <w14:textFill>
            <w14:solidFill>
              <w14:schemeClr w14:val="tx1"/>
            </w14:solidFill>
          </w14:textFill>
        </w:rPr>
        <w:tab/>
      </w:r>
      <w:r>
        <w:rPr>
          <w:rFonts w:hint="eastAsia" w:ascii="宋体" w:cs="宋体"/>
          <w:color w:val="000000" w:themeColor="text1"/>
          <w:sz w:val="28"/>
          <w:szCs w:val="28"/>
          <w:highlight w:val="none"/>
          <w14:textFill>
            <w14:solidFill>
              <w14:schemeClr w14:val="tx1"/>
            </w14:solidFill>
          </w14:textFill>
        </w:rPr>
        <w:t>日</w:t>
      </w:r>
    </w:p>
    <w:p w14:paraId="5C1EA9A8">
      <w:pPr>
        <w:spacing w:line="20" w:lineRule="exact"/>
        <w:rPr>
          <w:rFonts w:ascii="宋体" w:cs="宋体"/>
          <w:color w:val="000000" w:themeColor="text1"/>
          <w:sz w:val="20"/>
          <w:szCs w:val="20"/>
          <w:highlight w:val="none"/>
          <w14:textFill>
            <w14:solidFill>
              <w14:schemeClr w14:val="tx1"/>
            </w14:solidFill>
          </w14:textFill>
        </w:rPr>
      </w:pPr>
    </w:p>
    <w:p w14:paraId="180F9C37">
      <w:pPr>
        <w:spacing w:line="200" w:lineRule="exact"/>
        <w:rPr>
          <w:rFonts w:ascii="宋体" w:cs="宋体"/>
          <w:color w:val="000000" w:themeColor="text1"/>
          <w:sz w:val="20"/>
          <w:szCs w:val="20"/>
          <w:highlight w:val="none"/>
          <w14:textFill>
            <w14:solidFill>
              <w14:schemeClr w14:val="tx1"/>
            </w14:solidFill>
          </w14:textFill>
        </w:rPr>
      </w:pPr>
    </w:p>
    <w:p w14:paraId="2449825D">
      <w:pPr>
        <w:spacing w:line="200" w:lineRule="exact"/>
        <w:rPr>
          <w:rFonts w:ascii="宋体" w:cs="宋体"/>
          <w:color w:val="000000" w:themeColor="text1"/>
          <w:sz w:val="20"/>
          <w:szCs w:val="20"/>
          <w:highlight w:val="none"/>
          <w14:textFill>
            <w14:solidFill>
              <w14:schemeClr w14:val="tx1"/>
            </w14:solidFill>
          </w14:textFill>
        </w:rPr>
      </w:pPr>
    </w:p>
    <w:p w14:paraId="49FFB344">
      <w:pPr>
        <w:rPr>
          <w:rFonts w:ascii="宋体" w:cs="宋体"/>
          <w:color w:val="000000" w:themeColor="text1"/>
          <w:highlight w:val="none"/>
          <w14:textFill>
            <w14:solidFill>
              <w14:schemeClr w14:val="tx1"/>
            </w14:solidFill>
          </w14:textFill>
        </w:rPr>
        <w:sectPr>
          <w:footerReference r:id="rId14" w:type="default"/>
          <w:pgSz w:w="11900" w:h="16838"/>
          <w:pgMar w:top="1440" w:right="1440" w:bottom="401" w:left="1440" w:header="567" w:footer="567" w:gutter="0"/>
          <w:pgBorders>
            <w:top w:val="none" w:sz="0" w:space="0"/>
            <w:left w:val="none" w:sz="0" w:space="0"/>
            <w:bottom w:val="none" w:sz="0" w:space="0"/>
            <w:right w:val="none" w:sz="0" w:space="0"/>
          </w:pgBorders>
          <w:cols w:space="720" w:num="1"/>
          <w:docGrid w:linePitch="312" w:charSpace="0"/>
        </w:sectPr>
      </w:pPr>
    </w:p>
    <w:p w14:paraId="659591B1">
      <w:pPr>
        <w:spacing w:line="360" w:lineRule="auto"/>
        <w:ind w:firstLine="562" w:firstLineChars="200"/>
        <w:jc w:val="center"/>
        <w:rPr>
          <w:rFonts w:hint="eastAsia" w:ascii="宋体" w:eastAsia="宋体" w:cs="宋体"/>
          <w:b/>
          <w:bCs/>
          <w:color w:val="000000" w:themeColor="text1"/>
          <w:sz w:val="28"/>
          <w:szCs w:val="28"/>
          <w:highlight w:val="none"/>
          <w:lang w:val="en-US" w:eastAsia="zh-CN"/>
          <w14:textFill>
            <w14:solidFill>
              <w14:schemeClr w14:val="tx1"/>
            </w14:solidFill>
          </w14:textFill>
        </w:rPr>
      </w:pPr>
      <w:r>
        <w:rPr>
          <w:rFonts w:hint="eastAsia" w:ascii="宋体" w:cs="宋体"/>
          <w:b/>
          <w:bCs/>
          <w:color w:val="000000" w:themeColor="text1"/>
          <w:sz w:val="28"/>
          <w:szCs w:val="28"/>
          <w:highlight w:val="none"/>
          <w:lang w:val="en-US" w:eastAsia="zh-CN"/>
          <w14:textFill>
            <w14:solidFill>
              <w14:schemeClr w14:val="tx1"/>
            </w14:solidFill>
          </w14:textFill>
        </w:rPr>
        <w:t>目 录</w:t>
      </w:r>
    </w:p>
    <w:p w14:paraId="009DF3B4">
      <w:pPr>
        <w:spacing w:line="360" w:lineRule="auto"/>
        <w:ind w:firstLine="400" w:firstLineChars="200"/>
        <w:rPr>
          <w:rFonts w:ascii="宋体" w:cs="宋体"/>
          <w:color w:val="000000" w:themeColor="text1"/>
          <w:sz w:val="20"/>
          <w:szCs w:val="20"/>
          <w:highlight w:val="none"/>
          <w14:textFill>
            <w14:solidFill>
              <w14:schemeClr w14:val="tx1"/>
            </w14:solidFill>
          </w14:textFill>
        </w:rPr>
      </w:pPr>
    </w:p>
    <w:p w14:paraId="6AA7472F">
      <w:pPr>
        <w:snapToGrid w:val="0"/>
        <w:spacing w:line="360" w:lineRule="auto"/>
        <w:ind w:firstLine="420" w:firstLineChars="200"/>
        <w:rPr>
          <w:color w:val="000000" w:themeColor="text1"/>
          <w:szCs w:val="24"/>
          <w:highlight w:val="none"/>
          <w14:textFill>
            <w14:solidFill>
              <w14:schemeClr w14:val="tx1"/>
            </w14:solidFill>
          </w14:textFill>
        </w:rPr>
      </w:pPr>
      <w:r>
        <w:rPr>
          <w:rFonts w:hint="eastAsia"/>
          <w:color w:val="000000" w:themeColor="text1"/>
          <w:szCs w:val="24"/>
          <w:highlight w:val="none"/>
          <w:lang w:val="en-US" w:eastAsia="zh-CN"/>
          <w14:textFill>
            <w14:solidFill>
              <w14:schemeClr w14:val="tx1"/>
            </w14:solidFill>
          </w14:textFill>
        </w:rPr>
        <w:t>（1）响应函</w:t>
      </w:r>
    </w:p>
    <w:p w14:paraId="181AF828">
      <w:pPr>
        <w:snapToGrid w:val="0"/>
        <w:spacing w:line="360" w:lineRule="auto"/>
        <w:ind w:firstLine="420" w:firstLineChars="200"/>
        <w:rPr>
          <w:color w:val="000000" w:themeColor="text1"/>
          <w:szCs w:val="24"/>
          <w:highlight w:val="none"/>
          <w14:textFill>
            <w14:solidFill>
              <w14:schemeClr w14:val="tx1"/>
            </w14:solidFill>
          </w14:textFill>
        </w:rPr>
      </w:pPr>
      <w:r>
        <w:rPr>
          <w:color w:val="000000" w:themeColor="text1"/>
          <w:szCs w:val="24"/>
          <w:highlight w:val="none"/>
          <w14:textFill>
            <w14:solidFill>
              <w14:schemeClr w14:val="tx1"/>
            </w14:solidFill>
          </w14:textFill>
        </w:rPr>
        <w:t>（</w:t>
      </w:r>
      <w:r>
        <w:rPr>
          <w:rFonts w:hint="eastAsia"/>
          <w:color w:val="000000" w:themeColor="text1"/>
          <w:szCs w:val="24"/>
          <w:highlight w:val="none"/>
          <w:lang w:val="en-US" w:eastAsia="zh-CN"/>
          <w14:textFill>
            <w14:solidFill>
              <w14:schemeClr w14:val="tx1"/>
            </w14:solidFill>
          </w14:textFill>
        </w:rPr>
        <w:t>2</w:t>
      </w:r>
      <w:r>
        <w:rPr>
          <w:color w:val="000000" w:themeColor="text1"/>
          <w:szCs w:val="24"/>
          <w:highlight w:val="none"/>
          <w14:textFill>
            <w14:solidFill>
              <w14:schemeClr w14:val="tx1"/>
            </w14:solidFill>
          </w14:textFill>
        </w:rPr>
        <w:t>）</w:t>
      </w:r>
      <w:r>
        <w:rPr>
          <w:rFonts w:hint="eastAsia"/>
          <w:color w:val="000000" w:themeColor="text1"/>
          <w:szCs w:val="24"/>
          <w:highlight w:val="none"/>
          <w14:textFill>
            <w14:solidFill>
              <w14:schemeClr w14:val="tx1"/>
            </w14:solidFill>
          </w14:textFill>
        </w:rPr>
        <w:t>法定代表人资格证明书</w:t>
      </w:r>
    </w:p>
    <w:p w14:paraId="5CE79740">
      <w:pPr>
        <w:spacing w:line="360" w:lineRule="auto"/>
        <w:ind w:firstLine="420" w:firstLineChars="200"/>
        <w:rPr>
          <w:color w:val="000000" w:themeColor="text1"/>
          <w:szCs w:val="24"/>
          <w:highlight w:val="none"/>
          <w14:textFill>
            <w14:solidFill>
              <w14:schemeClr w14:val="tx1"/>
            </w14:solidFill>
          </w14:textFill>
        </w:rPr>
      </w:pPr>
      <w:r>
        <w:rPr>
          <w:color w:val="000000" w:themeColor="text1"/>
          <w:szCs w:val="24"/>
          <w:highlight w:val="none"/>
          <w14:textFill>
            <w14:solidFill>
              <w14:schemeClr w14:val="tx1"/>
            </w14:solidFill>
          </w14:textFill>
        </w:rPr>
        <w:t>（</w:t>
      </w:r>
      <w:r>
        <w:rPr>
          <w:rFonts w:hint="eastAsia"/>
          <w:color w:val="000000" w:themeColor="text1"/>
          <w:szCs w:val="24"/>
          <w:highlight w:val="none"/>
          <w:lang w:val="en-US" w:eastAsia="zh-CN"/>
          <w14:textFill>
            <w14:solidFill>
              <w14:schemeClr w14:val="tx1"/>
            </w14:solidFill>
          </w14:textFill>
        </w:rPr>
        <w:t>3</w:t>
      </w:r>
      <w:r>
        <w:rPr>
          <w:color w:val="000000" w:themeColor="text1"/>
          <w:szCs w:val="24"/>
          <w:highlight w:val="none"/>
          <w14:textFill>
            <w14:solidFill>
              <w14:schemeClr w14:val="tx1"/>
            </w14:solidFill>
          </w14:textFill>
        </w:rPr>
        <w:t>）法定代表人授权委托书</w:t>
      </w:r>
    </w:p>
    <w:p w14:paraId="61D08FC9">
      <w:pPr>
        <w:snapToGrid w:val="0"/>
        <w:spacing w:line="360" w:lineRule="auto"/>
        <w:ind w:firstLine="420" w:firstLineChars="200"/>
        <w:rPr>
          <w:rFonts w:hint="default" w:eastAsia="宋体"/>
          <w:bCs/>
          <w:color w:val="000000" w:themeColor="text1"/>
          <w:szCs w:val="24"/>
          <w:highlight w:val="none"/>
          <w:lang w:val="en-US" w:eastAsia="zh-CN"/>
          <w14:textFill>
            <w14:solidFill>
              <w14:schemeClr w14:val="tx1"/>
            </w14:solidFill>
          </w14:textFill>
        </w:rPr>
      </w:pPr>
      <w:r>
        <w:rPr>
          <w:rFonts w:hint="eastAsia"/>
          <w:bCs/>
          <w:color w:val="000000" w:themeColor="text1"/>
          <w:szCs w:val="24"/>
          <w:highlight w:val="none"/>
          <w14:textFill>
            <w14:solidFill>
              <w14:schemeClr w14:val="tx1"/>
            </w14:solidFill>
          </w14:textFill>
        </w:rPr>
        <w:t>（4）</w:t>
      </w:r>
      <w:r>
        <w:rPr>
          <w:rFonts w:hint="eastAsia"/>
          <w:bCs/>
          <w:color w:val="000000" w:themeColor="text1"/>
          <w:szCs w:val="24"/>
          <w:highlight w:val="none"/>
          <w:lang w:val="en-US" w:eastAsia="zh-CN"/>
          <w14:textFill>
            <w14:solidFill>
              <w14:schemeClr w14:val="tx1"/>
            </w14:solidFill>
          </w14:textFill>
        </w:rPr>
        <w:t>分包意向协议</w:t>
      </w:r>
    </w:p>
    <w:p w14:paraId="04EC8E30">
      <w:pPr>
        <w:snapToGrid w:val="0"/>
        <w:spacing w:line="360" w:lineRule="auto"/>
        <w:ind w:firstLine="420" w:firstLineChars="200"/>
        <w:rPr>
          <w:bCs/>
          <w:color w:val="000000" w:themeColor="text1"/>
          <w:szCs w:val="24"/>
          <w:highlight w:val="none"/>
          <w14:textFill>
            <w14:solidFill>
              <w14:schemeClr w14:val="tx1"/>
            </w14:solidFill>
          </w14:textFill>
        </w:rPr>
      </w:pPr>
      <w:r>
        <w:rPr>
          <w:bCs/>
          <w:color w:val="000000" w:themeColor="text1"/>
          <w:szCs w:val="24"/>
          <w:highlight w:val="none"/>
          <w14:textFill>
            <w14:solidFill>
              <w14:schemeClr w14:val="tx1"/>
            </w14:solidFill>
          </w14:textFill>
        </w:rPr>
        <w:t>（</w:t>
      </w:r>
      <w:r>
        <w:rPr>
          <w:rFonts w:hint="eastAsia"/>
          <w:bCs/>
          <w:color w:val="000000" w:themeColor="text1"/>
          <w:szCs w:val="24"/>
          <w:highlight w:val="none"/>
          <w:lang w:val="en-US" w:eastAsia="zh-CN"/>
          <w14:textFill>
            <w14:solidFill>
              <w14:schemeClr w14:val="tx1"/>
            </w14:solidFill>
          </w14:textFill>
        </w:rPr>
        <w:t>5</w:t>
      </w:r>
      <w:r>
        <w:rPr>
          <w:bCs/>
          <w:color w:val="000000" w:themeColor="text1"/>
          <w:szCs w:val="24"/>
          <w:highlight w:val="none"/>
          <w14:textFill>
            <w14:solidFill>
              <w14:schemeClr w14:val="tx1"/>
            </w14:solidFill>
          </w14:textFill>
        </w:rPr>
        <w:t>）供应商基本情况表</w:t>
      </w:r>
    </w:p>
    <w:p w14:paraId="7AC83C69">
      <w:pPr>
        <w:snapToGrid w:val="0"/>
        <w:spacing w:line="360" w:lineRule="auto"/>
        <w:ind w:firstLine="420" w:firstLineChars="200"/>
        <w:rPr>
          <w:rFonts w:hint="eastAsia"/>
          <w:bCs/>
          <w:color w:val="000000" w:themeColor="text1"/>
          <w:szCs w:val="24"/>
          <w:highlight w:val="none"/>
          <w14:textFill>
            <w14:solidFill>
              <w14:schemeClr w14:val="tx1"/>
            </w14:solidFill>
          </w14:textFill>
        </w:rPr>
      </w:pPr>
      <w:r>
        <w:rPr>
          <w:rFonts w:hint="eastAsia"/>
          <w:bCs/>
          <w:color w:val="000000" w:themeColor="text1"/>
          <w:szCs w:val="24"/>
          <w:highlight w:val="none"/>
          <w14:textFill>
            <w14:solidFill>
              <w14:schemeClr w14:val="tx1"/>
            </w14:solidFill>
          </w14:textFill>
        </w:rPr>
        <w:t>（</w:t>
      </w:r>
      <w:r>
        <w:rPr>
          <w:rFonts w:hint="eastAsia"/>
          <w:bCs/>
          <w:color w:val="000000" w:themeColor="text1"/>
          <w:szCs w:val="24"/>
          <w:highlight w:val="none"/>
          <w:lang w:val="en-US" w:eastAsia="zh-CN"/>
          <w14:textFill>
            <w14:solidFill>
              <w14:schemeClr w14:val="tx1"/>
            </w14:solidFill>
          </w14:textFill>
        </w:rPr>
        <w:t>6</w:t>
      </w:r>
      <w:r>
        <w:rPr>
          <w:rFonts w:hint="eastAsia"/>
          <w:bCs/>
          <w:color w:val="000000" w:themeColor="text1"/>
          <w:szCs w:val="24"/>
          <w:highlight w:val="none"/>
          <w14:textFill>
            <w14:solidFill>
              <w14:schemeClr w14:val="tx1"/>
            </w14:solidFill>
          </w14:textFill>
        </w:rPr>
        <w:t>）</w:t>
      </w:r>
      <w:r>
        <w:rPr>
          <w:rFonts w:hint="eastAsia"/>
          <w:bCs/>
          <w:color w:val="000000" w:themeColor="text1"/>
          <w:szCs w:val="24"/>
          <w:highlight w:val="none"/>
          <w:lang w:eastAsia="zh-CN"/>
          <w14:textFill>
            <w14:solidFill>
              <w14:schemeClr w14:val="tx1"/>
            </w14:solidFill>
          </w14:textFill>
        </w:rPr>
        <w:t>类似业绩</w:t>
      </w:r>
      <w:r>
        <w:rPr>
          <w:rFonts w:hint="eastAsia"/>
          <w:bCs/>
          <w:color w:val="000000" w:themeColor="text1"/>
          <w:szCs w:val="24"/>
          <w:highlight w:val="none"/>
          <w14:textFill>
            <w14:solidFill>
              <w14:schemeClr w14:val="tx1"/>
            </w14:solidFill>
          </w14:textFill>
        </w:rPr>
        <w:t>情况</w:t>
      </w:r>
    </w:p>
    <w:p w14:paraId="0AE92950">
      <w:pPr>
        <w:snapToGrid w:val="0"/>
        <w:spacing w:line="360" w:lineRule="auto"/>
        <w:ind w:firstLine="420" w:firstLineChars="200"/>
        <w:rPr>
          <w:rFonts w:hint="eastAsia"/>
          <w:bCs/>
          <w:color w:val="000000" w:themeColor="text1"/>
          <w:szCs w:val="24"/>
          <w:highlight w:val="none"/>
          <w14:textFill>
            <w14:solidFill>
              <w14:schemeClr w14:val="tx1"/>
            </w14:solidFill>
          </w14:textFill>
        </w:rPr>
      </w:pPr>
      <w:r>
        <w:rPr>
          <w:rFonts w:hint="eastAsia"/>
          <w:bCs/>
          <w:color w:val="000000" w:themeColor="text1"/>
          <w:szCs w:val="24"/>
          <w:highlight w:val="none"/>
          <w14:textFill>
            <w14:solidFill>
              <w14:schemeClr w14:val="tx1"/>
            </w14:solidFill>
          </w14:textFill>
        </w:rPr>
        <w:t>（</w:t>
      </w:r>
      <w:r>
        <w:rPr>
          <w:rFonts w:hint="eastAsia"/>
          <w:bCs/>
          <w:color w:val="000000" w:themeColor="text1"/>
          <w:szCs w:val="24"/>
          <w:highlight w:val="none"/>
          <w:lang w:val="en-US" w:eastAsia="zh-CN"/>
          <w14:textFill>
            <w14:solidFill>
              <w14:schemeClr w14:val="tx1"/>
            </w14:solidFill>
          </w14:textFill>
        </w:rPr>
        <w:t>7</w:t>
      </w:r>
      <w:r>
        <w:rPr>
          <w:rFonts w:hint="eastAsia"/>
          <w:bCs/>
          <w:color w:val="000000" w:themeColor="text1"/>
          <w:szCs w:val="24"/>
          <w:highlight w:val="none"/>
          <w14:textFill>
            <w14:solidFill>
              <w14:schemeClr w14:val="tx1"/>
            </w14:solidFill>
          </w14:textFill>
        </w:rPr>
        <w:t>）项目负责人简历</w:t>
      </w:r>
    </w:p>
    <w:p w14:paraId="77802016">
      <w:pPr>
        <w:snapToGrid w:val="0"/>
        <w:spacing w:line="360" w:lineRule="auto"/>
        <w:ind w:firstLine="420" w:firstLineChars="200"/>
        <w:rPr>
          <w:rFonts w:hint="eastAsia" w:eastAsia="宋体"/>
          <w:bCs/>
          <w:color w:val="000000" w:themeColor="text1"/>
          <w:szCs w:val="24"/>
          <w:highlight w:val="none"/>
          <w:lang w:eastAsia="zh-CN"/>
          <w14:textFill>
            <w14:solidFill>
              <w14:schemeClr w14:val="tx1"/>
            </w14:solidFill>
          </w14:textFill>
        </w:rPr>
      </w:pPr>
      <w:r>
        <w:rPr>
          <w:rFonts w:hint="eastAsia"/>
          <w:bCs/>
          <w:color w:val="000000" w:themeColor="text1"/>
          <w:szCs w:val="24"/>
          <w:highlight w:val="none"/>
          <w14:textFill>
            <w14:solidFill>
              <w14:schemeClr w14:val="tx1"/>
            </w14:solidFill>
          </w14:textFill>
        </w:rPr>
        <w:t>（</w:t>
      </w:r>
      <w:r>
        <w:rPr>
          <w:rFonts w:hint="eastAsia"/>
          <w:bCs/>
          <w:color w:val="000000" w:themeColor="text1"/>
          <w:szCs w:val="24"/>
          <w:highlight w:val="none"/>
          <w:lang w:val="en-US" w:eastAsia="zh-CN"/>
          <w14:textFill>
            <w14:solidFill>
              <w14:schemeClr w14:val="tx1"/>
            </w14:solidFill>
          </w14:textFill>
        </w:rPr>
        <w:t>8</w:t>
      </w:r>
      <w:r>
        <w:rPr>
          <w:rFonts w:hint="eastAsia"/>
          <w:bCs/>
          <w:color w:val="000000" w:themeColor="text1"/>
          <w:szCs w:val="24"/>
          <w:highlight w:val="none"/>
          <w14:textFill>
            <w14:solidFill>
              <w14:schemeClr w14:val="tx1"/>
            </w14:solidFill>
          </w14:textFill>
        </w:rPr>
        <w:t>）</w:t>
      </w:r>
      <w:r>
        <w:rPr>
          <w:rFonts w:hint="eastAsia"/>
          <w:bCs/>
          <w:color w:val="000000" w:themeColor="text1"/>
          <w:szCs w:val="24"/>
          <w:highlight w:val="none"/>
          <w:lang w:eastAsia="zh-CN"/>
          <w14:textFill>
            <w14:solidFill>
              <w14:schemeClr w14:val="tx1"/>
            </w14:solidFill>
          </w14:textFill>
        </w:rPr>
        <w:t>拟投入项目团队成员表</w:t>
      </w:r>
    </w:p>
    <w:p w14:paraId="23F2C0B0">
      <w:pPr>
        <w:snapToGrid w:val="0"/>
        <w:spacing w:line="360" w:lineRule="auto"/>
        <w:ind w:firstLine="420" w:firstLineChars="200"/>
        <w:rPr>
          <w:rFonts w:hint="eastAsia"/>
          <w:bCs/>
          <w:color w:val="000000" w:themeColor="text1"/>
          <w:szCs w:val="24"/>
          <w:highlight w:val="none"/>
          <w14:textFill>
            <w14:solidFill>
              <w14:schemeClr w14:val="tx1"/>
            </w14:solidFill>
          </w14:textFill>
        </w:rPr>
      </w:pPr>
      <w:r>
        <w:rPr>
          <w:rFonts w:hint="eastAsia"/>
          <w:bCs/>
          <w:color w:val="000000" w:themeColor="text1"/>
          <w:szCs w:val="24"/>
          <w:highlight w:val="none"/>
          <w14:textFill>
            <w14:solidFill>
              <w14:schemeClr w14:val="tx1"/>
            </w14:solidFill>
          </w14:textFill>
        </w:rPr>
        <w:t>（</w:t>
      </w:r>
      <w:r>
        <w:rPr>
          <w:rFonts w:hint="eastAsia"/>
          <w:bCs/>
          <w:color w:val="000000" w:themeColor="text1"/>
          <w:szCs w:val="24"/>
          <w:highlight w:val="none"/>
          <w:lang w:val="en-US" w:eastAsia="zh-CN"/>
          <w14:textFill>
            <w14:solidFill>
              <w14:schemeClr w14:val="tx1"/>
            </w14:solidFill>
          </w14:textFill>
        </w:rPr>
        <w:t>9</w:t>
      </w:r>
      <w:r>
        <w:rPr>
          <w:rFonts w:hint="eastAsia"/>
          <w:bCs/>
          <w:color w:val="000000" w:themeColor="text1"/>
          <w:szCs w:val="24"/>
          <w:highlight w:val="none"/>
          <w14:textFill>
            <w14:solidFill>
              <w14:schemeClr w14:val="tx1"/>
            </w14:solidFill>
          </w14:textFill>
        </w:rPr>
        <w:t>）针对本项目的整体服务方案</w:t>
      </w:r>
    </w:p>
    <w:p w14:paraId="5687C81E">
      <w:pPr>
        <w:snapToGrid w:val="0"/>
        <w:spacing w:line="360" w:lineRule="auto"/>
        <w:ind w:firstLine="420" w:firstLineChars="200"/>
        <w:rPr>
          <w:rFonts w:hint="eastAsia"/>
          <w:bCs/>
          <w:color w:val="000000" w:themeColor="text1"/>
          <w:szCs w:val="24"/>
          <w:highlight w:val="none"/>
          <w14:textFill>
            <w14:solidFill>
              <w14:schemeClr w14:val="tx1"/>
            </w14:solidFill>
          </w14:textFill>
        </w:rPr>
      </w:pPr>
      <w:r>
        <w:rPr>
          <w:rFonts w:hint="eastAsia"/>
          <w:bCs/>
          <w:color w:val="000000" w:themeColor="text1"/>
          <w:szCs w:val="24"/>
          <w:highlight w:val="none"/>
          <w14:textFill>
            <w14:solidFill>
              <w14:schemeClr w14:val="tx1"/>
            </w14:solidFill>
          </w14:textFill>
        </w:rPr>
        <w:t>（</w:t>
      </w:r>
      <w:r>
        <w:rPr>
          <w:rFonts w:hint="eastAsia"/>
          <w:bCs/>
          <w:color w:val="000000" w:themeColor="text1"/>
          <w:szCs w:val="24"/>
          <w:highlight w:val="none"/>
          <w:lang w:val="en-US" w:eastAsia="zh-CN"/>
          <w14:textFill>
            <w14:solidFill>
              <w14:schemeClr w14:val="tx1"/>
            </w14:solidFill>
          </w14:textFill>
        </w:rPr>
        <w:t>10</w:t>
      </w:r>
      <w:r>
        <w:rPr>
          <w:rFonts w:hint="eastAsia"/>
          <w:bCs/>
          <w:color w:val="000000" w:themeColor="text1"/>
          <w:szCs w:val="24"/>
          <w:highlight w:val="none"/>
          <w14:textFill>
            <w14:solidFill>
              <w14:schemeClr w14:val="tx1"/>
            </w14:solidFill>
          </w14:textFill>
        </w:rPr>
        <w:t>）商务技术偏离表</w:t>
      </w:r>
    </w:p>
    <w:p w14:paraId="0C98F661">
      <w:pPr>
        <w:snapToGrid w:val="0"/>
        <w:spacing w:line="360" w:lineRule="auto"/>
        <w:ind w:firstLine="420" w:firstLineChars="200"/>
        <w:rPr>
          <w:rFonts w:hint="eastAsia"/>
          <w:bCs/>
          <w:color w:val="000000" w:themeColor="text1"/>
          <w:szCs w:val="24"/>
          <w:highlight w:val="none"/>
          <w14:textFill>
            <w14:solidFill>
              <w14:schemeClr w14:val="tx1"/>
            </w14:solidFill>
          </w14:textFill>
        </w:rPr>
      </w:pPr>
      <w:r>
        <w:rPr>
          <w:rFonts w:hint="eastAsia"/>
          <w:bCs/>
          <w:color w:val="000000" w:themeColor="text1"/>
          <w:szCs w:val="24"/>
          <w:highlight w:val="none"/>
          <w14:textFill>
            <w14:solidFill>
              <w14:schemeClr w14:val="tx1"/>
            </w14:solidFill>
          </w14:textFill>
        </w:rPr>
        <w:t>（</w:t>
      </w:r>
      <w:r>
        <w:rPr>
          <w:rFonts w:hint="eastAsia"/>
          <w:bCs/>
          <w:color w:val="000000" w:themeColor="text1"/>
          <w:szCs w:val="24"/>
          <w:highlight w:val="none"/>
          <w:lang w:val="en-US" w:eastAsia="zh-CN"/>
          <w14:textFill>
            <w14:solidFill>
              <w14:schemeClr w14:val="tx1"/>
            </w14:solidFill>
          </w14:textFill>
        </w:rPr>
        <w:t>11</w:t>
      </w:r>
      <w:r>
        <w:rPr>
          <w:rFonts w:hint="eastAsia"/>
          <w:bCs/>
          <w:color w:val="000000" w:themeColor="text1"/>
          <w:szCs w:val="24"/>
          <w:highlight w:val="none"/>
          <w14:textFill>
            <w14:solidFill>
              <w14:schemeClr w14:val="tx1"/>
            </w14:solidFill>
          </w14:textFill>
        </w:rPr>
        <w:t>）</w:t>
      </w:r>
      <w:r>
        <w:rPr>
          <w:rFonts w:hint="eastAsia"/>
          <w:bCs/>
          <w:color w:val="000000" w:themeColor="text1"/>
          <w:szCs w:val="24"/>
          <w:highlight w:val="none"/>
          <w:lang w:val="en-US" w:eastAsia="zh-CN"/>
          <w14:textFill>
            <w14:solidFill>
              <w14:schemeClr w14:val="tx1"/>
            </w14:solidFill>
          </w14:textFill>
        </w:rPr>
        <w:t>供应商</w:t>
      </w:r>
      <w:r>
        <w:rPr>
          <w:rFonts w:hint="eastAsia"/>
          <w:bCs/>
          <w:color w:val="000000" w:themeColor="text1"/>
          <w:szCs w:val="24"/>
          <w:highlight w:val="none"/>
          <w14:textFill>
            <w14:solidFill>
              <w14:schemeClr w14:val="tx1"/>
            </w14:solidFill>
          </w14:textFill>
        </w:rPr>
        <w:t xml:space="preserve">需要说明的其他文件和说明、与评审、评分有关的其他技术资料 </w:t>
      </w:r>
    </w:p>
    <w:p w14:paraId="408F30D9">
      <w:pPr>
        <w:snapToGrid w:val="0"/>
        <w:spacing w:line="360" w:lineRule="auto"/>
        <w:ind w:firstLine="420" w:firstLineChars="200"/>
        <w:rPr>
          <w:bCs/>
          <w:color w:val="000000" w:themeColor="text1"/>
          <w:szCs w:val="24"/>
          <w:highlight w:val="none"/>
          <w14:textFill>
            <w14:solidFill>
              <w14:schemeClr w14:val="tx1"/>
            </w14:solidFill>
          </w14:textFill>
        </w:rPr>
      </w:pPr>
      <w:r>
        <w:rPr>
          <w:bCs/>
          <w:color w:val="000000" w:themeColor="text1"/>
          <w:szCs w:val="24"/>
          <w:highlight w:val="none"/>
          <w14:textFill>
            <w14:solidFill>
              <w14:schemeClr w14:val="tx1"/>
            </w14:solidFill>
          </w14:textFill>
        </w:rPr>
        <w:t>（</w:t>
      </w:r>
      <w:r>
        <w:rPr>
          <w:rFonts w:hint="eastAsia"/>
          <w:bCs/>
          <w:color w:val="000000" w:themeColor="text1"/>
          <w:highlight w:val="none"/>
          <w14:textFill>
            <w14:solidFill>
              <w14:schemeClr w14:val="tx1"/>
            </w14:solidFill>
          </w14:textFill>
        </w:rPr>
        <w:t>1</w:t>
      </w:r>
      <w:r>
        <w:rPr>
          <w:rFonts w:hint="eastAsia"/>
          <w:bCs/>
          <w:color w:val="000000" w:themeColor="text1"/>
          <w:highlight w:val="none"/>
          <w:lang w:val="en-US" w:eastAsia="zh-CN"/>
          <w14:textFill>
            <w14:solidFill>
              <w14:schemeClr w14:val="tx1"/>
            </w14:solidFill>
          </w14:textFill>
        </w:rPr>
        <w:t>2</w:t>
      </w:r>
      <w:r>
        <w:rPr>
          <w:bCs/>
          <w:color w:val="000000" w:themeColor="text1"/>
          <w:highlight w:val="none"/>
          <w14:textFill>
            <w14:solidFill>
              <w14:schemeClr w14:val="tx1"/>
            </w14:solidFill>
          </w14:textFill>
        </w:rPr>
        <w:t>）</w:t>
      </w:r>
      <w:r>
        <w:rPr>
          <w:rFonts w:hint="eastAsia"/>
          <w:bCs/>
          <w:color w:val="000000" w:themeColor="text1"/>
          <w:szCs w:val="24"/>
          <w:highlight w:val="none"/>
          <w14:textFill>
            <w14:solidFill>
              <w14:schemeClr w14:val="tx1"/>
            </w14:solidFill>
          </w14:textFill>
        </w:rPr>
        <w:t>招标代理服务费</w:t>
      </w:r>
      <w:r>
        <w:rPr>
          <w:bCs/>
          <w:color w:val="000000" w:themeColor="text1"/>
          <w:szCs w:val="24"/>
          <w:highlight w:val="none"/>
          <w14:textFill>
            <w14:solidFill>
              <w14:schemeClr w14:val="tx1"/>
            </w14:solidFill>
          </w14:textFill>
        </w:rPr>
        <w:t>承诺函</w:t>
      </w:r>
    </w:p>
    <w:p w14:paraId="02D59ED9">
      <w:pPr>
        <w:rPr>
          <w:rFonts w:hint="eastAsia" w:ascii="宋体" w:eastAsia="宋体" w:cs="宋体"/>
          <w:color w:val="000000" w:themeColor="text1"/>
          <w:sz w:val="20"/>
          <w:szCs w:val="20"/>
          <w:highlight w:val="none"/>
          <w:lang w:val="en-US" w:eastAsia="zh-CN"/>
          <w14:textFill>
            <w14:solidFill>
              <w14:schemeClr w14:val="tx1"/>
            </w14:solidFill>
          </w14:textFill>
        </w:rPr>
      </w:pPr>
    </w:p>
    <w:p w14:paraId="534E29AC">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54EFF071">
      <w:pPr>
        <w:spacing w:line="366" w:lineRule="exact"/>
        <w:rPr>
          <w:rFonts w:ascii="宋体" w:cs="宋体"/>
          <w:b/>
          <w:bCs/>
          <w:color w:val="000000" w:themeColor="text1"/>
          <w:sz w:val="24"/>
          <w:szCs w:val="24"/>
          <w:highlight w:val="none"/>
          <w14:textFill>
            <w14:solidFill>
              <w14:schemeClr w14:val="tx1"/>
            </w14:solidFill>
          </w14:textFill>
        </w:rPr>
        <w:sectPr>
          <w:pgSz w:w="11900" w:h="16838"/>
          <w:pgMar w:top="1440" w:right="1440" w:bottom="158" w:left="1440" w:header="567" w:footer="567" w:gutter="0"/>
          <w:pgBorders>
            <w:top w:val="none" w:sz="0" w:space="0"/>
            <w:left w:val="none" w:sz="0" w:space="0"/>
            <w:bottom w:val="none" w:sz="0" w:space="0"/>
            <w:right w:val="none" w:sz="0" w:space="0"/>
          </w:pgBorders>
          <w:cols w:space="720" w:num="1"/>
          <w:docGrid w:linePitch="312" w:charSpace="0"/>
        </w:sectPr>
      </w:pPr>
    </w:p>
    <w:p w14:paraId="6FB8345A">
      <w:pPr>
        <w:spacing w:line="360" w:lineRule="auto"/>
        <w:jc w:val="center"/>
        <w:rPr>
          <w:rFonts w:hint="default" w:ascii="宋体" w:eastAsia="宋体" w:cs="宋体"/>
          <w:b/>
          <w:bCs/>
          <w:color w:val="000000" w:themeColor="text1"/>
          <w:sz w:val="28"/>
          <w:szCs w:val="28"/>
          <w:highlight w:val="none"/>
          <w:lang w:val="en-US" w:eastAsia="zh-CN"/>
          <w14:textFill>
            <w14:solidFill>
              <w14:schemeClr w14:val="tx1"/>
            </w14:solidFill>
          </w14:textFill>
        </w:rPr>
      </w:pPr>
      <w:r>
        <w:rPr>
          <w:rFonts w:hint="eastAsia" w:ascii="宋体" w:cs="宋体"/>
          <w:b/>
          <w:bCs/>
          <w:color w:val="000000" w:themeColor="text1"/>
          <w:sz w:val="28"/>
          <w:szCs w:val="28"/>
          <w:highlight w:val="none"/>
          <w14:textFill>
            <w14:solidFill>
              <w14:schemeClr w14:val="tx1"/>
            </w14:solidFill>
          </w14:textFill>
        </w:rPr>
        <w:t>一、</w:t>
      </w:r>
      <w:r>
        <w:rPr>
          <w:rFonts w:hint="eastAsia" w:ascii="宋体" w:cs="宋体"/>
          <w:b/>
          <w:bCs/>
          <w:color w:val="000000" w:themeColor="text1"/>
          <w:sz w:val="28"/>
          <w:szCs w:val="28"/>
          <w:highlight w:val="none"/>
          <w:lang w:val="en-US" w:eastAsia="zh-CN"/>
          <w14:textFill>
            <w14:solidFill>
              <w14:schemeClr w14:val="tx1"/>
            </w14:solidFill>
          </w14:textFill>
        </w:rPr>
        <w:t>响应函</w:t>
      </w:r>
    </w:p>
    <w:p w14:paraId="36961A86">
      <w:pPr>
        <w:spacing w:line="360" w:lineRule="auto"/>
        <w:rPr>
          <w:rFonts w:hint="eastAsia" w:cs="仿宋_GB2312" w:asciiTheme="minorEastAsia" w:hAnsiTheme="minorEastAsia" w:eastAsiaTheme="minorEastAsia"/>
          <w:color w:val="auto"/>
          <w:sz w:val="21"/>
          <w:szCs w:val="21"/>
        </w:rPr>
      </w:pPr>
    </w:p>
    <w:p w14:paraId="67AB2224">
      <w:pPr>
        <w:spacing w:line="360" w:lineRule="auto"/>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（采购人）、（采购代理机构）：</w:t>
      </w:r>
    </w:p>
    <w:p w14:paraId="60117A4D">
      <w:pPr>
        <w:spacing w:line="360" w:lineRule="auto"/>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kern w:val="0"/>
          <w:sz w:val="21"/>
          <w:szCs w:val="21"/>
          <w:u w:val="single"/>
          <w:lang w:val="zh-CN"/>
        </w:rPr>
        <w:t xml:space="preserve">                          </w:t>
      </w:r>
      <w:r>
        <w:rPr>
          <w:rFonts w:hint="eastAsia" w:cs="仿宋_GB2312" w:asciiTheme="minorEastAsia" w:hAnsiTheme="minorEastAsia" w:eastAsiaTheme="minorEastAsia"/>
          <w:color w:val="auto"/>
          <w:sz w:val="21"/>
          <w:szCs w:val="21"/>
        </w:rPr>
        <w:t>(供应商全称)授权</w:t>
      </w:r>
      <w:r>
        <w:rPr>
          <w:rFonts w:hint="eastAsia" w:cs="仿宋_GB2312" w:asciiTheme="minorEastAsia" w:hAnsiTheme="minorEastAsia" w:eastAsiaTheme="minorEastAsia"/>
          <w:color w:val="auto"/>
          <w:kern w:val="0"/>
          <w:sz w:val="21"/>
          <w:szCs w:val="21"/>
          <w:u w:val="single"/>
          <w:lang w:val="zh-CN"/>
        </w:rPr>
        <w:t xml:space="preserve">                      </w:t>
      </w:r>
      <w:r>
        <w:rPr>
          <w:rFonts w:hint="eastAsia" w:cs="仿宋_GB2312" w:asciiTheme="minorEastAsia" w:hAnsiTheme="minorEastAsia" w:eastAsiaTheme="minorEastAsia"/>
          <w:color w:val="auto"/>
          <w:sz w:val="21"/>
          <w:szCs w:val="21"/>
        </w:rPr>
        <w:t>(全权代表姓名)</w:t>
      </w:r>
      <w:r>
        <w:rPr>
          <w:rFonts w:hint="eastAsia" w:cs="仿宋_GB2312" w:asciiTheme="minorEastAsia" w:hAnsiTheme="minorEastAsia" w:eastAsiaTheme="minorEastAsia"/>
          <w:color w:val="auto"/>
          <w:kern w:val="0"/>
          <w:sz w:val="21"/>
          <w:szCs w:val="21"/>
          <w:u w:val="single"/>
          <w:lang w:val="zh-CN"/>
        </w:rPr>
        <w:t xml:space="preserve">          </w:t>
      </w:r>
      <w:r>
        <w:rPr>
          <w:rFonts w:hint="eastAsia" w:cs="仿宋_GB2312" w:asciiTheme="minorEastAsia" w:hAnsiTheme="minorEastAsia" w:eastAsiaTheme="minorEastAsia"/>
          <w:color w:val="auto"/>
          <w:sz w:val="21"/>
          <w:szCs w:val="21"/>
        </w:rPr>
        <w:t>(职务、职称)为全权代表，参加贵方组织的（项目名称）【项目编号：（采购编号）】的有关活动，并对此项目进行响应。为此：</w:t>
      </w:r>
    </w:p>
    <w:p w14:paraId="60C04568">
      <w:pPr>
        <w:pStyle w:val="64"/>
        <w:numPr>
          <w:ilvl w:val="0"/>
          <w:numId w:val="10"/>
        </w:numPr>
        <w:snapToGrid w:val="0"/>
        <w:spacing w:line="360" w:lineRule="auto"/>
        <w:ind w:firstLineChars="0"/>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我方承诺响应有效期自响应文件提交截止时间起</w:t>
      </w:r>
      <w:r>
        <w:rPr>
          <w:rFonts w:hint="eastAsia" w:cs="仿宋_GB2312" w:asciiTheme="minorEastAsia" w:hAnsiTheme="minorEastAsia" w:eastAsiaTheme="minorEastAsia"/>
          <w:color w:val="auto"/>
          <w:sz w:val="21"/>
          <w:szCs w:val="21"/>
          <w:u w:val="single"/>
        </w:rPr>
        <w:t xml:space="preserve">     </w:t>
      </w:r>
      <w:r>
        <w:rPr>
          <w:rFonts w:hint="eastAsia" w:cs="仿宋_GB2312" w:asciiTheme="minorEastAsia" w:hAnsiTheme="minorEastAsia" w:eastAsiaTheme="minorEastAsia"/>
          <w:color w:val="auto"/>
          <w:sz w:val="21"/>
          <w:szCs w:val="21"/>
        </w:rPr>
        <w:t>天，</w:t>
      </w:r>
      <w:r>
        <w:rPr>
          <w:rFonts w:hint="eastAsia" w:cs="宋体" w:asciiTheme="minorEastAsia" w:hAnsiTheme="minorEastAsia" w:eastAsiaTheme="minorEastAsia"/>
          <w:color w:val="auto"/>
          <w:sz w:val="21"/>
          <w:szCs w:val="21"/>
        </w:rPr>
        <w:t>（不少于90天），</w:t>
      </w:r>
      <w:r>
        <w:rPr>
          <w:rFonts w:hint="eastAsia" w:cs="仿宋_GB2312" w:asciiTheme="minorEastAsia" w:hAnsiTheme="minorEastAsia" w:eastAsiaTheme="minorEastAsia"/>
          <w:color w:val="auto"/>
          <w:sz w:val="21"/>
          <w:szCs w:val="21"/>
        </w:rPr>
        <w:t>本响应文件在响应有效期满之前均具有约束力。</w:t>
      </w:r>
    </w:p>
    <w:p w14:paraId="01C07C42">
      <w:pPr>
        <w:numPr>
          <w:ilvl w:val="0"/>
          <w:numId w:val="10"/>
        </w:numPr>
        <w:adjustRightInd/>
        <w:spacing w:line="360" w:lineRule="auto"/>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提供</w:t>
      </w:r>
      <w:r>
        <w:rPr>
          <w:rFonts w:hint="eastAsia" w:cs="仿宋_GB2312" w:asciiTheme="minorEastAsia" w:hAnsiTheme="minorEastAsia" w:eastAsiaTheme="minorEastAsia"/>
          <w:bCs/>
          <w:color w:val="auto"/>
          <w:kern w:val="44"/>
          <w:sz w:val="21"/>
          <w:szCs w:val="21"/>
        </w:rPr>
        <w:t>磋商文件中</w:t>
      </w:r>
      <w:r>
        <w:rPr>
          <w:rFonts w:hint="eastAsia" w:cs="仿宋_GB2312" w:asciiTheme="minorEastAsia" w:hAnsiTheme="minorEastAsia" w:eastAsiaTheme="minorEastAsia"/>
          <w:color w:val="auto"/>
          <w:sz w:val="21"/>
          <w:szCs w:val="21"/>
        </w:rPr>
        <w:t>规定的全部响应文件。</w:t>
      </w:r>
    </w:p>
    <w:p w14:paraId="01A1D1BC">
      <w:pPr>
        <w:numPr>
          <w:ilvl w:val="0"/>
          <w:numId w:val="10"/>
        </w:numPr>
        <w:spacing w:line="360" w:lineRule="auto"/>
        <w:rPr>
          <w:color w:val="auto"/>
          <w:sz w:val="21"/>
          <w:szCs w:val="21"/>
        </w:rPr>
      </w:pPr>
      <w:r>
        <w:rPr>
          <w:rFonts w:hint="eastAsia" w:cs="宋体" w:asciiTheme="minorEastAsia" w:hAnsiTheme="minorEastAsia" w:eastAsiaTheme="minorEastAsia"/>
          <w:color w:val="auto"/>
          <w:sz w:val="21"/>
          <w:szCs w:val="21"/>
        </w:rPr>
        <w:t>我方承诺除响应文件列出的偏离外，我方响应磋商文件的全部要求。</w:t>
      </w:r>
      <w:r>
        <w:rPr>
          <w:rFonts w:hint="eastAsia" w:ascii="宋体" w:hAnsi="宋体" w:cs="宋体"/>
          <w:color w:val="auto"/>
          <w:sz w:val="21"/>
          <w:szCs w:val="21"/>
        </w:rPr>
        <w:t>对</w:t>
      </w:r>
      <w:r>
        <w:rPr>
          <w:rFonts w:hint="eastAsia" w:ascii="宋体" w:hAnsi="宋体" w:cs="宋体"/>
          <w:color w:val="auto"/>
          <w:sz w:val="21"/>
          <w:szCs w:val="21"/>
          <w:lang w:val="en-US" w:eastAsia="zh-CN"/>
        </w:rPr>
        <w:t>响应</w:t>
      </w:r>
      <w:r>
        <w:rPr>
          <w:rFonts w:hint="eastAsia" w:ascii="宋体" w:hAnsi="宋体" w:cs="宋体"/>
          <w:color w:val="auto"/>
          <w:sz w:val="21"/>
          <w:szCs w:val="21"/>
        </w:rPr>
        <w:t>文件中材料的真实性、合法性负责</w:t>
      </w:r>
      <w:r>
        <w:rPr>
          <w:rFonts w:hint="eastAsia" w:ascii="宋体" w:hAnsi="宋体" w:cs="宋体"/>
          <w:color w:val="auto"/>
          <w:sz w:val="21"/>
          <w:szCs w:val="21"/>
          <w:lang w:eastAsia="zh-CN"/>
        </w:rPr>
        <w:t>，积极配合采购人、采购代理机构复核投标文件中的资料</w:t>
      </w:r>
      <w:r>
        <w:rPr>
          <w:rFonts w:hint="eastAsia" w:ascii="宋体" w:hAnsi="宋体" w:cs="宋体"/>
          <w:color w:val="auto"/>
          <w:sz w:val="21"/>
          <w:szCs w:val="21"/>
        </w:rPr>
        <w:t>。</w:t>
      </w:r>
    </w:p>
    <w:p w14:paraId="49451F32">
      <w:pPr>
        <w:numPr>
          <w:ilvl w:val="0"/>
          <w:numId w:val="10"/>
        </w:numPr>
        <w:adjustRightInd/>
        <w:spacing w:line="360" w:lineRule="auto"/>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保证遵守磋商文件中的其他有关规定。</w:t>
      </w:r>
    </w:p>
    <w:p w14:paraId="21505CE1">
      <w:pPr>
        <w:numPr>
          <w:ilvl w:val="0"/>
          <w:numId w:val="10"/>
        </w:numPr>
        <w:adjustRightInd/>
        <w:spacing w:line="360" w:lineRule="auto"/>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我方愿意向贵方提供任何与该项目响应有关的数据、情况和技术资料。若贵方需要，我方愿意提供我方作出的一切承诺的证明材料。</w:t>
      </w:r>
    </w:p>
    <w:p w14:paraId="6824A605">
      <w:pPr>
        <w:numPr>
          <w:ilvl w:val="0"/>
          <w:numId w:val="10"/>
        </w:numPr>
        <w:adjustRightInd/>
        <w:spacing w:line="360" w:lineRule="auto"/>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我方已详细阅读全部磋商文件，包括磋商文件“更正（延期）公告”（如果有）、参考资料及有关附件，确认无误。</w:t>
      </w:r>
    </w:p>
    <w:p w14:paraId="2C8BA901">
      <w:pPr>
        <w:numPr>
          <w:ilvl w:val="0"/>
          <w:numId w:val="10"/>
        </w:numPr>
        <w:adjustRightInd/>
        <w:spacing w:line="360" w:lineRule="auto"/>
        <w:rPr>
          <w:rFonts w:cs="仿宋_GB2312"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如我方成交，我方承诺：</w:t>
      </w:r>
    </w:p>
    <w:p w14:paraId="21EB14FA">
      <w:pPr>
        <w:snapToGrid w:val="0"/>
        <w:spacing w:line="360" w:lineRule="auto"/>
        <w:ind w:left="210" w:leftChars="100"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val="en-US" w:eastAsia="zh-CN"/>
        </w:rPr>
        <w:t>7</w:t>
      </w:r>
      <w:r>
        <w:rPr>
          <w:rFonts w:hint="eastAsia" w:cs="宋体" w:asciiTheme="minorEastAsia" w:hAnsiTheme="minorEastAsia" w:eastAsiaTheme="minorEastAsia"/>
          <w:color w:val="auto"/>
          <w:sz w:val="21"/>
          <w:szCs w:val="21"/>
        </w:rPr>
        <w:t xml:space="preserve">.1在收到成交通知书后，在成交通知书规定的期限内与你方签订合同； </w:t>
      </w:r>
    </w:p>
    <w:p w14:paraId="6D17C60D">
      <w:pPr>
        <w:snapToGrid w:val="0"/>
        <w:spacing w:line="360" w:lineRule="auto"/>
        <w:ind w:left="210" w:leftChars="100"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val="en-US" w:eastAsia="zh-CN"/>
        </w:rPr>
        <w:t>7</w:t>
      </w:r>
      <w:r>
        <w:rPr>
          <w:rFonts w:hint="eastAsia" w:cs="宋体" w:asciiTheme="minorEastAsia" w:hAnsiTheme="minorEastAsia" w:eastAsiaTheme="minorEastAsia"/>
          <w:color w:val="auto"/>
          <w:sz w:val="21"/>
          <w:szCs w:val="21"/>
        </w:rPr>
        <w:t xml:space="preserve">.2在签订合同时不向你方提出附加条件； </w:t>
      </w:r>
    </w:p>
    <w:p w14:paraId="051F8F51">
      <w:pPr>
        <w:snapToGrid w:val="0"/>
        <w:spacing w:line="360" w:lineRule="auto"/>
        <w:ind w:left="210" w:leftChars="100"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val="en-US" w:eastAsia="zh-CN"/>
        </w:rPr>
        <w:t>7</w:t>
      </w:r>
      <w:r>
        <w:rPr>
          <w:rFonts w:hint="eastAsia" w:cs="宋体" w:asciiTheme="minorEastAsia" w:hAnsiTheme="minorEastAsia" w:eastAsiaTheme="minorEastAsia"/>
          <w:color w:val="auto"/>
          <w:sz w:val="21"/>
          <w:szCs w:val="21"/>
        </w:rPr>
        <w:t xml:space="preserve">.3按照磋商文件要求提交履约保证金； </w:t>
      </w:r>
    </w:p>
    <w:p w14:paraId="60CA9E8F">
      <w:pPr>
        <w:snapToGrid w:val="0"/>
        <w:spacing w:line="360" w:lineRule="auto"/>
        <w:ind w:left="210" w:leftChars="100" w:firstLine="420" w:firstLineChars="200"/>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val="en-US" w:eastAsia="zh-CN"/>
        </w:rPr>
        <w:t>7</w:t>
      </w:r>
      <w:r>
        <w:rPr>
          <w:rFonts w:hint="eastAsia" w:cs="宋体" w:asciiTheme="minorEastAsia" w:hAnsiTheme="minorEastAsia" w:eastAsiaTheme="minorEastAsia"/>
          <w:color w:val="auto"/>
          <w:sz w:val="21"/>
          <w:szCs w:val="21"/>
        </w:rPr>
        <w:t xml:space="preserve">.4在合同约定的期限内完成合同规定的全部义务。 </w:t>
      </w:r>
    </w:p>
    <w:p w14:paraId="4271B874">
      <w:pPr>
        <w:snapToGrid w:val="0"/>
        <w:spacing w:line="360" w:lineRule="auto"/>
        <w:ind w:left="210" w:leftChars="100" w:firstLine="420" w:firstLineChars="200"/>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AC350B8">
      <w:pPr>
        <w:snapToGrid w:val="0"/>
        <w:spacing w:line="360" w:lineRule="auto"/>
        <w:ind w:left="210" w:leftChars="100"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val="en-US" w:eastAsia="zh-CN"/>
        </w:rPr>
        <w:t>9.</w:t>
      </w:r>
      <w:r>
        <w:rPr>
          <w:rFonts w:hint="eastAsia" w:cs="宋体" w:asciiTheme="minorEastAsia" w:hAnsiTheme="minorEastAsia" w:eastAsiaTheme="minorEastAsia"/>
          <w:color w:val="auto"/>
          <w:sz w:val="21"/>
          <w:szCs w:val="21"/>
        </w:rPr>
        <w:t>我方承诺除商务技术偏离表列出的偏离外，我方响应</w:t>
      </w:r>
      <w:r>
        <w:rPr>
          <w:rFonts w:hint="eastAsia" w:cs="宋体" w:asciiTheme="minorEastAsia" w:hAnsiTheme="minorEastAsia" w:eastAsiaTheme="minorEastAsia"/>
          <w:color w:val="auto"/>
          <w:sz w:val="21"/>
          <w:szCs w:val="21"/>
          <w:lang w:val="en-US" w:eastAsia="zh-CN"/>
        </w:rPr>
        <w:t>采购</w:t>
      </w:r>
      <w:r>
        <w:rPr>
          <w:rFonts w:hint="eastAsia" w:cs="宋体" w:asciiTheme="minorEastAsia" w:hAnsiTheme="minorEastAsia" w:eastAsiaTheme="minorEastAsia"/>
          <w:color w:val="auto"/>
          <w:sz w:val="21"/>
          <w:szCs w:val="21"/>
        </w:rPr>
        <w:t>文件的全部要求。对</w:t>
      </w:r>
      <w:r>
        <w:rPr>
          <w:rFonts w:hint="eastAsia" w:cs="宋体" w:asciiTheme="minorEastAsia" w:hAnsiTheme="minorEastAsia" w:eastAsiaTheme="minorEastAsia"/>
          <w:color w:val="auto"/>
          <w:sz w:val="21"/>
          <w:szCs w:val="21"/>
          <w:lang w:val="en-US" w:eastAsia="zh-CN"/>
        </w:rPr>
        <w:t>响应</w:t>
      </w:r>
      <w:r>
        <w:rPr>
          <w:rFonts w:hint="eastAsia" w:cs="宋体" w:asciiTheme="minorEastAsia" w:hAnsiTheme="minorEastAsia" w:eastAsiaTheme="minorEastAsia"/>
          <w:color w:val="auto"/>
          <w:sz w:val="21"/>
          <w:szCs w:val="21"/>
        </w:rPr>
        <w:t>文件中材料的真实性、合法性负责，如我方在本项目中标，将积极配合采购人、采购代理机构复核</w:t>
      </w:r>
      <w:r>
        <w:rPr>
          <w:rFonts w:hint="eastAsia" w:cs="宋体" w:asciiTheme="minorEastAsia" w:hAnsiTheme="minorEastAsia" w:eastAsiaTheme="minorEastAsia"/>
          <w:color w:val="auto"/>
          <w:sz w:val="21"/>
          <w:szCs w:val="21"/>
          <w:lang w:val="en-US" w:eastAsia="zh-CN"/>
        </w:rPr>
        <w:t>响应</w:t>
      </w:r>
      <w:r>
        <w:rPr>
          <w:rFonts w:hint="eastAsia" w:cs="宋体" w:asciiTheme="minorEastAsia" w:hAnsiTheme="minorEastAsia" w:eastAsiaTheme="minorEastAsia"/>
          <w:color w:val="auto"/>
          <w:sz w:val="21"/>
          <w:szCs w:val="21"/>
        </w:rPr>
        <w:t>文件中的资料。                                       。</w:t>
      </w:r>
    </w:p>
    <w:p w14:paraId="111F4513">
      <w:pPr>
        <w:autoSpaceDE w:val="0"/>
        <w:autoSpaceDN w:val="0"/>
        <w:spacing w:line="360" w:lineRule="auto"/>
        <w:ind w:firstLine="3465" w:firstLineChars="1650"/>
        <w:rPr>
          <w:rFonts w:cs="仿宋_GB2312" w:asciiTheme="minorEastAsia" w:hAnsiTheme="minorEastAsia" w:eastAsiaTheme="minorEastAsia"/>
          <w:color w:val="auto"/>
          <w:kern w:val="0"/>
          <w:sz w:val="21"/>
          <w:szCs w:val="21"/>
          <w:lang w:val="zh-CN"/>
        </w:rPr>
      </w:pPr>
    </w:p>
    <w:p w14:paraId="79FAB7B6">
      <w:pPr>
        <w:pStyle w:val="14"/>
        <w:adjustRightInd w:val="0"/>
        <w:spacing w:line="360" w:lineRule="auto"/>
        <w:ind w:firstLine="4410" w:firstLineChars="2100"/>
        <w:rPr>
          <w:rFonts w:ascii="宋体" w:eastAsia="宋体" w:cs="宋体"/>
          <w:snapToGrid w:val="0"/>
          <w:color w:val="000000" w:themeColor="text1"/>
          <w:szCs w:val="21"/>
          <w:highlight w:val="none"/>
          <w14:textFill>
            <w14:solidFill>
              <w14:schemeClr w14:val="tx1"/>
            </w14:solidFill>
          </w14:textFill>
        </w:rPr>
      </w:pPr>
      <w:r>
        <w:rPr>
          <w:rFonts w:hint="eastAsia" w:ascii="宋体" w:eastAsia="宋体" w:cs="宋体"/>
          <w:snapToGrid w:val="0"/>
          <w:color w:val="000000" w:themeColor="text1"/>
          <w:szCs w:val="21"/>
          <w:highlight w:val="none"/>
          <w14:textFill>
            <w14:solidFill>
              <w14:schemeClr w14:val="tx1"/>
            </w14:solidFill>
          </w14:textFill>
        </w:rPr>
        <w:t>供应商（盖章）：</w:t>
      </w:r>
    </w:p>
    <w:p w14:paraId="335F2582">
      <w:pPr>
        <w:adjustRightInd w:val="0"/>
        <w:snapToGrid w:val="0"/>
        <w:spacing w:line="360" w:lineRule="auto"/>
        <w:ind w:firstLine="4410" w:firstLineChars="2100"/>
        <w:rPr>
          <w:rFonts w:ascii="宋体" w:cs="宋体"/>
          <w:snapToGrid w:val="0"/>
          <w:color w:val="000000" w:themeColor="text1"/>
          <w:szCs w:val="21"/>
          <w:highlight w:val="none"/>
          <w14:textFill>
            <w14:solidFill>
              <w14:schemeClr w14:val="tx1"/>
            </w14:solidFill>
          </w14:textFill>
        </w:rPr>
      </w:pPr>
      <w:r>
        <w:rPr>
          <w:rFonts w:hint="eastAsia" w:ascii="宋体" w:cs="宋体"/>
          <w:snapToGrid w:val="0"/>
          <w:color w:val="000000" w:themeColor="text1"/>
          <w:szCs w:val="21"/>
          <w:highlight w:val="none"/>
          <w14:textFill>
            <w14:solidFill>
              <w14:schemeClr w14:val="tx1"/>
            </w14:solidFill>
          </w14:textFill>
        </w:rPr>
        <w:t>日期：</w:t>
      </w:r>
      <w:r>
        <w:rPr>
          <w:rFonts w:hint="eastAsia" w:ascii="宋体" w:cs="宋体"/>
          <w:snapToGrid w:val="0"/>
          <w:color w:val="000000" w:themeColor="text1"/>
          <w:szCs w:val="21"/>
          <w:highlight w:val="none"/>
          <w:lang w:val="en-US" w:eastAsia="zh-CN"/>
          <w14:textFill>
            <w14:solidFill>
              <w14:schemeClr w14:val="tx1"/>
            </w14:solidFill>
          </w14:textFill>
        </w:rPr>
        <w:t xml:space="preserve">   </w:t>
      </w:r>
      <w:r>
        <w:rPr>
          <w:rFonts w:hint="eastAsia" w:ascii="宋体" w:cs="宋体"/>
          <w:snapToGrid w:val="0"/>
          <w:color w:val="000000" w:themeColor="text1"/>
          <w:szCs w:val="21"/>
          <w:highlight w:val="none"/>
          <w14:textFill>
            <w14:solidFill>
              <w14:schemeClr w14:val="tx1"/>
            </w14:solidFill>
          </w14:textFill>
        </w:rPr>
        <w:t>年</w:t>
      </w:r>
      <w:r>
        <w:rPr>
          <w:rFonts w:hint="eastAsia" w:ascii="宋体" w:cs="宋体"/>
          <w:snapToGrid w:val="0"/>
          <w:color w:val="000000" w:themeColor="text1"/>
          <w:szCs w:val="21"/>
          <w:highlight w:val="none"/>
          <w:lang w:val="en-US" w:eastAsia="zh-CN"/>
          <w14:textFill>
            <w14:solidFill>
              <w14:schemeClr w14:val="tx1"/>
            </w14:solidFill>
          </w14:textFill>
        </w:rPr>
        <w:t xml:space="preserve">   </w:t>
      </w:r>
      <w:r>
        <w:rPr>
          <w:rFonts w:hint="eastAsia" w:ascii="宋体" w:cs="宋体"/>
          <w:snapToGrid w:val="0"/>
          <w:color w:val="000000" w:themeColor="text1"/>
          <w:szCs w:val="21"/>
          <w:highlight w:val="none"/>
          <w14:textFill>
            <w14:solidFill>
              <w14:schemeClr w14:val="tx1"/>
            </w14:solidFill>
          </w14:textFill>
        </w:rPr>
        <w:t>月</w:t>
      </w:r>
      <w:r>
        <w:rPr>
          <w:rFonts w:hint="eastAsia" w:ascii="宋体" w:cs="宋体"/>
          <w:snapToGrid w:val="0"/>
          <w:color w:val="000000" w:themeColor="text1"/>
          <w:szCs w:val="21"/>
          <w:highlight w:val="none"/>
          <w:lang w:val="en-US" w:eastAsia="zh-CN"/>
          <w14:textFill>
            <w14:solidFill>
              <w14:schemeClr w14:val="tx1"/>
            </w14:solidFill>
          </w14:textFill>
        </w:rPr>
        <w:t xml:space="preserve">  </w:t>
      </w:r>
      <w:r>
        <w:rPr>
          <w:rFonts w:hint="eastAsia" w:ascii="宋体" w:cs="宋体"/>
          <w:snapToGrid w:val="0"/>
          <w:color w:val="000000" w:themeColor="text1"/>
          <w:szCs w:val="21"/>
          <w:highlight w:val="none"/>
          <w14:textFill>
            <w14:solidFill>
              <w14:schemeClr w14:val="tx1"/>
            </w14:solidFill>
          </w14:textFill>
        </w:rPr>
        <w:t>日</w:t>
      </w:r>
    </w:p>
    <w:p w14:paraId="71F00276">
      <w:pPr>
        <w:spacing w:line="360" w:lineRule="auto"/>
        <w:ind w:right="42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注：按本格式和要求提供。</w:t>
      </w:r>
    </w:p>
    <w:p w14:paraId="3DFA233F">
      <w:pPr>
        <w:rPr>
          <w:rFonts w:hint="eastAsia" w:ascii="宋体" w:cs="宋体"/>
          <w:b/>
          <w:bCs/>
          <w:color w:val="000000" w:themeColor="text1"/>
          <w:sz w:val="28"/>
          <w:szCs w:val="28"/>
          <w:highlight w:val="none"/>
          <w14:textFill>
            <w14:solidFill>
              <w14:schemeClr w14:val="tx1"/>
            </w14:solidFill>
          </w14:textFill>
        </w:rPr>
      </w:pPr>
    </w:p>
    <w:p w14:paraId="04E4C9D2">
      <w:pPr>
        <w:rPr>
          <w:rFonts w:hint="eastAsia" w:ascii="宋体" w:cs="宋体"/>
          <w:b/>
          <w:bCs/>
          <w:color w:val="000000" w:themeColor="text1"/>
          <w:sz w:val="28"/>
          <w:szCs w:val="28"/>
          <w:highlight w:val="none"/>
          <w14:textFill>
            <w14:solidFill>
              <w14:schemeClr w14:val="tx1"/>
            </w14:solidFill>
          </w14:textFill>
        </w:rPr>
      </w:pPr>
      <w:r>
        <w:rPr>
          <w:rFonts w:hint="eastAsia" w:ascii="宋体" w:cs="宋体"/>
          <w:b/>
          <w:bCs/>
          <w:color w:val="000000" w:themeColor="text1"/>
          <w:sz w:val="28"/>
          <w:szCs w:val="28"/>
          <w:highlight w:val="none"/>
          <w14:textFill>
            <w14:solidFill>
              <w14:schemeClr w14:val="tx1"/>
            </w14:solidFill>
          </w14:textFill>
        </w:rPr>
        <w:br w:type="page"/>
      </w:r>
    </w:p>
    <w:p w14:paraId="75C4B0A7">
      <w:pPr>
        <w:spacing w:line="366" w:lineRule="exact"/>
        <w:jc w:val="center"/>
        <w:rPr>
          <w:rFonts w:ascii="宋体" w:cs="宋体"/>
          <w:b/>
          <w:bCs/>
          <w:color w:val="000000" w:themeColor="text1"/>
          <w:sz w:val="28"/>
          <w:szCs w:val="28"/>
          <w:highlight w:val="none"/>
          <w14:textFill>
            <w14:solidFill>
              <w14:schemeClr w14:val="tx1"/>
            </w14:solidFill>
          </w14:textFill>
        </w:rPr>
      </w:pPr>
      <w:r>
        <w:rPr>
          <w:rFonts w:hint="eastAsia" w:ascii="宋体" w:cs="宋体"/>
          <w:b/>
          <w:bCs/>
          <w:color w:val="000000" w:themeColor="text1"/>
          <w:sz w:val="28"/>
          <w:szCs w:val="28"/>
          <w:highlight w:val="none"/>
          <w:lang w:val="en-US" w:eastAsia="zh-CN"/>
          <w14:textFill>
            <w14:solidFill>
              <w14:schemeClr w14:val="tx1"/>
            </w14:solidFill>
          </w14:textFill>
        </w:rPr>
        <w:t>二</w:t>
      </w:r>
      <w:r>
        <w:rPr>
          <w:rFonts w:hint="eastAsia" w:ascii="宋体" w:cs="宋体"/>
          <w:b/>
          <w:bCs/>
          <w:color w:val="000000" w:themeColor="text1"/>
          <w:sz w:val="28"/>
          <w:szCs w:val="28"/>
          <w:highlight w:val="none"/>
          <w14:textFill>
            <w14:solidFill>
              <w14:schemeClr w14:val="tx1"/>
            </w14:solidFill>
          </w14:textFill>
        </w:rPr>
        <w:t>、法定代表人资格证明书</w:t>
      </w:r>
    </w:p>
    <w:p w14:paraId="4040D6E3">
      <w:pPr>
        <w:pStyle w:val="15"/>
        <w:adjustRightInd w:val="0"/>
        <w:spacing w:beforeLines="0" w:afterLines="0" w:line="360" w:lineRule="auto"/>
        <w:ind w:firstLine="480" w:firstLineChars="229"/>
        <w:rPr>
          <w:rFonts w:hint="eastAsia" w:cs="宋体"/>
          <w:color w:val="000000" w:themeColor="text1"/>
          <w:sz w:val="21"/>
          <w:szCs w:val="21"/>
          <w:highlight w:val="none"/>
          <w:u w:val="single"/>
          <w14:textFill>
            <w14:solidFill>
              <w14:schemeClr w14:val="tx1"/>
            </w14:solidFill>
          </w14:textFill>
        </w:rPr>
      </w:pPr>
    </w:p>
    <w:p w14:paraId="7B4E520D">
      <w:pPr>
        <w:pStyle w:val="15"/>
        <w:adjustRightInd w:val="0"/>
        <w:spacing w:beforeLines="0" w:afterLines="0" w:line="360" w:lineRule="auto"/>
        <w:ind w:firstLine="480" w:firstLineChars="229"/>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（采购人单位名称）：</w:t>
      </w:r>
    </w:p>
    <w:p w14:paraId="165AAD9A">
      <w:pPr>
        <w:pStyle w:val="15"/>
        <w:adjustRightInd w:val="0"/>
        <w:spacing w:beforeLines="0" w:afterLines="0" w:line="360" w:lineRule="auto"/>
        <w:ind w:firstLine="482"/>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浙江敬霖工程咨询有限公司：</w:t>
      </w:r>
    </w:p>
    <w:p w14:paraId="6622534F">
      <w:pPr>
        <w:pStyle w:val="14"/>
        <w:adjustRightInd w:val="0"/>
        <w:spacing w:line="360" w:lineRule="auto"/>
        <w:ind w:firstLine="420" w:firstLineChars="200"/>
        <w:rPr>
          <w:rFonts w:ascii="宋体" w:eastAsia="宋体" w:cs="宋体"/>
          <w:snapToGrid w:val="0"/>
          <w:color w:val="000000" w:themeColor="text1"/>
          <w:szCs w:val="21"/>
          <w:highlight w:val="none"/>
          <w14:textFill>
            <w14:solidFill>
              <w14:schemeClr w14:val="tx1"/>
            </w14:solidFill>
          </w14:textFill>
        </w:rPr>
      </w:pPr>
      <w:r>
        <w:rPr>
          <w:rFonts w:ascii="宋体" w:eastAsia="宋体" w:cs="宋体"/>
          <w:snapToGrid w:val="0"/>
          <w:color w:val="000000" w:themeColor="text1"/>
          <w:szCs w:val="21"/>
          <w:highlight w:val="none"/>
          <w:u w:val="single"/>
          <w14:textFill>
            <w14:solidFill>
              <w14:schemeClr w14:val="tx1"/>
            </w14:solidFill>
          </w14:textFill>
        </w:rPr>
        <w:t xml:space="preserve">     （姓名）    </w:t>
      </w:r>
      <w:r>
        <w:rPr>
          <w:rFonts w:hint="eastAsia" w:ascii="宋体" w:eastAsia="宋体" w:cs="宋体"/>
          <w:snapToGrid w:val="0"/>
          <w:color w:val="000000" w:themeColor="text1"/>
          <w:szCs w:val="21"/>
          <w:highlight w:val="none"/>
          <w14:textFill>
            <w14:solidFill>
              <w14:schemeClr w14:val="tx1"/>
            </w14:solidFill>
          </w14:textFill>
        </w:rPr>
        <w:t>系</w:t>
      </w:r>
      <w:r>
        <w:rPr>
          <w:rFonts w:ascii="宋体" w:eastAsia="宋体" w:cs="宋体"/>
          <w:snapToGrid w:val="0"/>
          <w:color w:val="000000" w:themeColor="text1"/>
          <w:szCs w:val="21"/>
          <w:highlight w:val="none"/>
          <w:u w:val="single"/>
          <w14:textFill>
            <w14:solidFill>
              <w14:schemeClr w14:val="tx1"/>
            </w14:solidFill>
          </w14:textFill>
        </w:rPr>
        <w:t xml:space="preserve">  （单位名称）  </w:t>
      </w:r>
      <w:r>
        <w:rPr>
          <w:rFonts w:hint="eastAsia" w:ascii="宋体" w:eastAsia="宋体" w:cs="宋体"/>
          <w:snapToGrid w:val="0"/>
          <w:color w:val="000000" w:themeColor="text1"/>
          <w:szCs w:val="21"/>
          <w:highlight w:val="none"/>
          <w14:textFill>
            <w14:solidFill>
              <w14:schemeClr w14:val="tx1"/>
            </w14:solidFill>
          </w14:textFill>
        </w:rPr>
        <w:t>的法定代表人，</w:t>
      </w:r>
      <w:r>
        <w:rPr>
          <w:rFonts w:ascii="宋体" w:eastAsia="宋体" w:cs="宋体"/>
          <w:snapToGrid w:val="0"/>
          <w:color w:val="000000" w:themeColor="text1"/>
          <w:szCs w:val="21"/>
          <w:highlight w:val="none"/>
          <w:u w:val="single"/>
          <w14:textFill>
            <w14:solidFill>
              <w14:schemeClr w14:val="tx1"/>
            </w14:solidFill>
          </w14:textFill>
        </w:rPr>
        <w:t xml:space="preserve">   （身份证号）     </w:t>
      </w:r>
      <w:r>
        <w:rPr>
          <w:rFonts w:hint="eastAsia" w:ascii="宋体" w:eastAsia="宋体" w:cs="宋体"/>
          <w:snapToGrid w:val="0"/>
          <w:color w:val="000000" w:themeColor="text1"/>
          <w:szCs w:val="21"/>
          <w:highlight w:val="none"/>
          <w14:textFill>
            <w14:solidFill>
              <w14:schemeClr w14:val="tx1"/>
            </w14:solidFill>
          </w14:textFill>
        </w:rPr>
        <w:t>。</w:t>
      </w:r>
    </w:p>
    <w:p w14:paraId="21A4C300">
      <w:pPr>
        <w:pStyle w:val="14"/>
        <w:adjustRightInd w:val="0"/>
        <w:spacing w:line="360" w:lineRule="auto"/>
        <w:ind w:firstLine="420" w:firstLineChars="200"/>
        <w:rPr>
          <w:rFonts w:ascii="宋体" w:eastAsia="宋体" w:cs="宋体"/>
          <w:snapToGrid w:val="0"/>
          <w:color w:val="000000" w:themeColor="text1"/>
          <w:szCs w:val="21"/>
          <w:highlight w:val="none"/>
          <w14:textFill>
            <w14:solidFill>
              <w14:schemeClr w14:val="tx1"/>
            </w14:solidFill>
          </w14:textFill>
        </w:rPr>
      </w:pPr>
      <w:r>
        <w:rPr>
          <w:rFonts w:hint="eastAsia" w:ascii="宋体" w:eastAsia="宋体" w:cs="宋体"/>
          <w:snapToGrid w:val="0"/>
          <w:color w:val="000000" w:themeColor="text1"/>
          <w:szCs w:val="21"/>
          <w:highlight w:val="none"/>
          <w14:textFill>
            <w14:solidFill>
              <w14:schemeClr w14:val="tx1"/>
            </w14:solidFill>
          </w14:textFill>
        </w:rPr>
        <w:t>特此证明。</w:t>
      </w:r>
    </w:p>
    <w:p w14:paraId="4024DC0B">
      <w:pPr>
        <w:pStyle w:val="14"/>
        <w:adjustRightInd w:val="0"/>
        <w:spacing w:line="360" w:lineRule="auto"/>
        <w:ind w:firstLine="420" w:firstLineChars="200"/>
        <w:rPr>
          <w:rFonts w:ascii="宋体" w:eastAsia="宋体" w:cs="宋体"/>
          <w:snapToGrid w:val="0"/>
          <w:color w:val="000000" w:themeColor="text1"/>
          <w:szCs w:val="21"/>
          <w:highlight w:val="none"/>
          <w14:textFill>
            <w14:solidFill>
              <w14:schemeClr w14:val="tx1"/>
            </w14:solidFill>
          </w14:textFill>
        </w:rPr>
      </w:pPr>
      <w:r>
        <w:rPr>
          <w:rFonts w:hint="eastAsia" w:ascii="宋体" w:eastAsia="宋体" w:cs="宋体"/>
          <w:snapToGrid w:val="0"/>
          <w:color w:val="000000" w:themeColor="text1"/>
          <w:szCs w:val="21"/>
          <w:highlight w:val="none"/>
          <w14:textFill>
            <w14:solidFill>
              <w14:schemeClr w14:val="tx1"/>
            </w14:solidFill>
          </w14:textFill>
        </w:rPr>
        <w:t>供应商（盖章）：</w:t>
      </w:r>
    </w:p>
    <w:p w14:paraId="012EB4C6">
      <w:pPr>
        <w:adjustRightInd w:val="0"/>
        <w:snapToGrid w:val="0"/>
        <w:spacing w:line="360" w:lineRule="auto"/>
        <w:ind w:firstLine="420" w:firstLineChars="200"/>
        <w:rPr>
          <w:rFonts w:ascii="宋体" w:cs="宋体"/>
          <w:snapToGrid w:val="0"/>
          <w:color w:val="000000" w:themeColor="text1"/>
          <w:szCs w:val="21"/>
          <w:highlight w:val="none"/>
          <w14:textFill>
            <w14:solidFill>
              <w14:schemeClr w14:val="tx1"/>
            </w14:solidFill>
          </w14:textFill>
        </w:rPr>
      </w:pPr>
      <w:r>
        <w:rPr>
          <w:rFonts w:hint="eastAsia" w:ascii="宋体" w:cs="宋体"/>
          <w:snapToGrid w:val="0"/>
          <w:color w:val="000000" w:themeColor="text1"/>
          <w:szCs w:val="21"/>
          <w:highlight w:val="none"/>
          <w14:textFill>
            <w14:solidFill>
              <w14:schemeClr w14:val="tx1"/>
            </w14:solidFill>
          </w14:textFill>
        </w:rPr>
        <w:t>日期：年月日</w:t>
      </w:r>
    </w:p>
    <w:p w14:paraId="73611F7A">
      <w:pPr>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327660</wp:posOffset>
                </wp:positionH>
                <wp:positionV relativeFrom="paragraph">
                  <wp:posOffset>471170</wp:posOffset>
                </wp:positionV>
                <wp:extent cx="4439285" cy="1262380"/>
                <wp:effectExtent l="8255" t="7620" r="10160" b="12700"/>
                <wp:wrapNone/>
                <wp:docPr id="3" name="文本框 3"/>
                <wp:cNvGraphicFramePr/>
                <a:graphic xmlns:a="http://schemas.openxmlformats.org/drawingml/2006/main">
                  <a:graphicData uri="http://schemas.microsoft.com/office/word/2010/wordprocessingShape">
                    <wps:wsp>
                      <wps:cNvSpPr/>
                      <wps:spPr>
                        <a:xfrm>
                          <a:off x="0" y="0"/>
                          <a:ext cx="4439285" cy="126238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a:effectLst/>
                      </wps:spPr>
                      <wps:txbx>
                        <w:txbxContent>
                          <w:p w14:paraId="745AFFF9"/>
                          <w:p w14:paraId="7A6B6606">
                            <w:pPr>
                              <w:pStyle w:val="13"/>
                              <w:ind w:firstLine="434"/>
                            </w:pPr>
                          </w:p>
                          <w:p w14:paraId="1AF08780">
                            <w:pPr>
                              <w:pStyle w:val="13"/>
                              <w:ind w:firstLine="313"/>
                              <w:jc w:val="center"/>
                              <w:rPr>
                                <w:sz w:val="32"/>
                                <w:szCs w:val="15"/>
                              </w:rPr>
                            </w:pPr>
                            <w:r>
                              <w:rPr>
                                <w:rFonts w:hint="eastAsia"/>
                                <w:sz w:val="32"/>
                                <w:szCs w:val="15"/>
                              </w:rPr>
                              <w:t>法定代表人身份证复印件（正反面）</w:t>
                            </w:r>
                          </w:p>
                        </w:txbxContent>
                      </wps:txbx>
                      <wps:bodyPr vert="horz" wrap="square" lIns="91440" tIns="45720" rIns="91440" bIns="45720" anchor="t" upright="1">
                        <a:noAutofit/>
                      </wps:bodyPr>
                    </wps:wsp>
                  </a:graphicData>
                </a:graphic>
              </wp:anchor>
            </w:drawing>
          </mc:Choice>
          <mc:Fallback>
            <w:pict>
              <v:rect id="文本框 3" o:spid="_x0000_s1026" o:spt="1" style="position:absolute;left:0pt;margin-left:25.8pt;margin-top:37.1pt;height:99.4pt;width:349.55pt;z-index:251669504;mso-width-relative:page;mso-height-relative:page;" fillcolor="#FFFFFF" filled="t" stroked="t" coordsize="21600,21600" o:gfxdata="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1eLvd9cAAAAJAQAA&#10;DwAAAAAAAAABACAAAAAiAAAAZHJzL2Rvd25yZXYueG1sUEsBAhQAFAAAAAgAh07iQEJv4cyMAgAA&#10;QAUAAA4AAAAAAAAAAQAgAAAAJgEAAGRycy9lMm9Eb2MueG1sUEsFBgAAAAAGAAYAWQEAACQGAAAA&#10;AA==&#10;">
                <v:fill type="gradient" on="t" color2="#FFFFFF" angle="90" focus="100%" focussize="0,0">
                  <o:fill type="gradientUnscaled" v:ext="backwardCompatible"/>
                </v:fill>
                <v:stroke weight="1.25pt" color="#739CC3" joinstyle="miter"/>
                <v:imagedata o:title=""/>
                <o:lock v:ext="edit" aspectratio="f"/>
                <v:textbox>
                  <w:txbxContent>
                    <w:p w14:paraId="745AFFF9"/>
                    <w:p w14:paraId="7A6B6606">
                      <w:pPr>
                        <w:pStyle w:val="13"/>
                        <w:ind w:firstLine="434"/>
                      </w:pPr>
                    </w:p>
                    <w:p w14:paraId="1AF08780">
                      <w:pPr>
                        <w:pStyle w:val="13"/>
                        <w:ind w:firstLine="313"/>
                        <w:jc w:val="center"/>
                        <w:rPr>
                          <w:sz w:val="32"/>
                          <w:szCs w:val="15"/>
                        </w:rPr>
                      </w:pPr>
                      <w:r>
                        <w:rPr>
                          <w:rFonts w:hint="eastAsia"/>
                          <w:sz w:val="32"/>
                          <w:szCs w:val="15"/>
                        </w:rPr>
                        <w:t>法定代表人身份证复印件（正反面）</w:t>
                      </w:r>
                    </w:p>
                  </w:txbxContent>
                </v:textbox>
              </v:rect>
            </w:pict>
          </mc:Fallback>
        </mc:AlternateContent>
      </w:r>
    </w:p>
    <w:p w14:paraId="6E78E492">
      <w:pPr>
        <w:adjustRightInd w:val="0"/>
        <w:snapToGrid w:val="0"/>
        <w:spacing w:line="360" w:lineRule="auto"/>
        <w:ind w:firstLine="420" w:firstLineChars="200"/>
        <w:rPr>
          <w:rFonts w:ascii="宋体" w:cs="宋体"/>
          <w:snapToGrid w:val="0"/>
          <w:color w:val="000000" w:themeColor="text1"/>
          <w:szCs w:val="21"/>
          <w:highlight w:val="none"/>
          <w14:textFill>
            <w14:solidFill>
              <w14:schemeClr w14:val="tx1"/>
            </w14:solidFill>
          </w14:textFill>
        </w:rPr>
      </w:pPr>
    </w:p>
    <w:p w14:paraId="710934AB">
      <w:pPr>
        <w:rPr>
          <w:color w:val="000000" w:themeColor="text1"/>
          <w:highlight w:val="none"/>
          <w14:textFill>
            <w14:solidFill>
              <w14:schemeClr w14:val="tx1"/>
            </w14:solidFill>
          </w14:textFill>
        </w:rPr>
      </w:pPr>
    </w:p>
    <w:p w14:paraId="0A1E2F6F">
      <w:pPr>
        <w:rPr>
          <w:color w:val="000000" w:themeColor="text1"/>
          <w:highlight w:val="none"/>
          <w14:textFill>
            <w14:solidFill>
              <w14:schemeClr w14:val="tx1"/>
            </w14:solidFill>
          </w14:textFill>
        </w:rPr>
      </w:pPr>
    </w:p>
    <w:p w14:paraId="01F6CA90">
      <w:pPr>
        <w:adjustRightInd w:val="0"/>
        <w:snapToGrid w:val="0"/>
        <w:spacing w:line="360" w:lineRule="auto"/>
        <w:ind w:firstLine="420" w:firstLineChars="200"/>
        <w:rPr>
          <w:rFonts w:ascii="宋体" w:cs="宋体"/>
          <w:snapToGrid w:val="0"/>
          <w:color w:val="000000" w:themeColor="text1"/>
          <w:szCs w:val="21"/>
          <w:highlight w:val="none"/>
          <w14:textFill>
            <w14:solidFill>
              <w14:schemeClr w14:val="tx1"/>
            </w14:solidFill>
          </w14:textFill>
        </w:rPr>
      </w:pPr>
    </w:p>
    <w:p w14:paraId="66E5A473">
      <w:pPr>
        <w:pStyle w:val="14"/>
        <w:rPr>
          <w:color w:val="000000" w:themeColor="text1"/>
          <w:highlight w:val="none"/>
          <w14:textFill>
            <w14:solidFill>
              <w14:schemeClr w14:val="tx1"/>
            </w14:solidFill>
          </w14:textFill>
        </w:rPr>
      </w:pPr>
    </w:p>
    <w:p w14:paraId="5704C6C8">
      <w:pPr>
        <w:adjustRightInd w:val="0"/>
        <w:snapToGrid w:val="0"/>
        <w:spacing w:line="360" w:lineRule="auto"/>
        <w:ind w:firstLine="422" w:firstLineChars="200"/>
        <w:rPr>
          <w:rFonts w:ascii="宋体" w:cs="宋体"/>
          <w:b/>
          <w:snapToGrid w:val="0"/>
          <w:color w:val="000000" w:themeColor="text1"/>
          <w:szCs w:val="21"/>
          <w:highlight w:val="none"/>
          <w14:textFill>
            <w14:solidFill>
              <w14:schemeClr w14:val="tx1"/>
            </w14:solidFill>
          </w14:textFill>
        </w:rPr>
      </w:pPr>
    </w:p>
    <w:p w14:paraId="3675FB66">
      <w:pPr>
        <w:adjustRightInd w:val="0"/>
        <w:snapToGrid w:val="0"/>
        <w:spacing w:line="360" w:lineRule="auto"/>
        <w:ind w:firstLine="422" w:firstLineChars="200"/>
        <w:rPr>
          <w:rFonts w:ascii="宋体" w:cs="宋体"/>
          <w:b/>
          <w:snapToGrid w:val="0"/>
          <w:color w:val="000000" w:themeColor="text1"/>
          <w:szCs w:val="21"/>
          <w:highlight w:val="none"/>
          <w14:textFill>
            <w14:solidFill>
              <w14:schemeClr w14:val="tx1"/>
            </w14:solidFill>
          </w14:textFill>
        </w:rPr>
      </w:pPr>
    </w:p>
    <w:p w14:paraId="6DABBAA7">
      <w:pPr>
        <w:adjustRightInd w:val="0"/>
        <w:snapToGrid w:val="0"/>
        <w:spacing w:line="360" w:lineRule="auto"/>
        <w:ind w:firstLine="422" w:firstLineChars="200"/>
        <w:rPr>
          <w:rFonts w:ascii="宋体" w:cs="宋体"/>
          <w:b/>
          <w:snapToGrid w:val="0"/>
          <w:color w:val="000000" w:themeColor="text1"/>
          <w:szCs w:val="21"/>
          <w:highlight w:val="none"/>
          <w14:textFill>
            <w14:solidFill>
              <w14:schemeClr w14:val="tx1"/>
            </w14:solidFill>
          </w14:textFill>
        </w:rPr>
      </w:pPr>
    </w:p>
    <w:p w14:paraId="6B2D38FF">
      <w:pPr>
        <w:adjustRightInd w:val="0"/>
        <w:snapToGrid w:val="0"/>
        <w:spacing w:line="360" w:lineRule="auto"/>
        <w:ind w:firstLine="422" w:firstLineChars="200"/>
        <w:rPr>
          <w:rFonts w:ascii="宋体" w:cs="宋体"/>
          <w:b/>
          <w:snapToGrid w:val="0"/>
          <w:color w:val="000000" w:themeColor="text1"/>
          <w:szCs w:val="21"/>
          <w:highlight w:val="none"/>
          <w14:textFill>
            <w14:solidFill>
              <w14:schemeClr w14:val="tx1"/>
            </w14:solidFill>
          </w14:textFill>
        </w:rPr>
      </w:pPr>
    </w:p>
    <w:p w14:paraId="3E10B8C8">
      <w:pPr>
        <w:rPr>
          <w:rFonts w:ascii="宋体" w:cs="宋体"/>
          <w:b/>
          <w:bCs/>
          <w:color w:val="000000" w:themeColor="text1"/>
          <w:sz w:val="28"/>
          <w:szCs w:val="28"/>
          <w:highlight w:val="none"/>
          <w14:textFill>
            <w14:solidFill>
              <w14:schemeClr w14:val="tx1"/>
            </w14:solidFill>
          </w14:textFill>
        </w:rPr>
      </w:pPr>
      <w:bookmarkStart w:id="114" w:name="_Toc23739_WPSOffice_Level2"/>
      <w:r>
        <w:rPr>
          <w:rFonts w:hint="eastAsia" w:ascii="宋体" w:cs="宋体"/>
          <w:b/>
          <w:bCs/>
          <w:color w:val="000000" w:themeColor="text1"/>
          <w:sz w:val="28"/>
          <w:szCs w:val="28"/>
          <w:highlight w:val="none"/>
          <w14:textFill>
            <w14:solidFill>
              <w14:schemeClr w14:val="tx1"/>
            </w14:solidFill>
          </w14:textFill>
        </w:rPr>
        <w:br w:type="page"/>
      </w:r>
    </w:p>
    <w:p w14:paraId="58521607">
      <w:pPr>
        <w:tabs>
          <w:tab w:val="left" w:pos="0"/>
        </w:tabs>
        <w:spacing w:line="366" w:lineRule="exact"/>
        <w:jc w:val="center"/>
        <w:rPr>
          <w:rFonts w:ascii="宋体" w:cs="宋体"/>
          <w:b/>
          <w:bCs/>
          <w:color w:val="000000" w:themeColor="text1"/>
          <w:sz w:val="28"/>
          <w:szCs w:val="28"/>
          <w:highlight w:val="none"/>
          <w14:textFill>
            <w14:solidFill>
              <w14:schemeClr w14:val="tx1"/>
            </w14:solidFill>
          </w14:textFill>
        </w:rPr>
      </w:pPr>
      <w:r>
        <w:rPr>
          <w:rFonts w:hint="eastAsia" w:ascii="宋体" w:cs="宋体"/>
          <w:b/>
          <w:bCs/>
          <w:color w:val="000000" w:themeColor="text1"/>
          <w:sz w:val="28"/>
          <w:szCs w:val="28"/>
          <w:highlight w:val="none"/>
          <w:lang w:val="en-US" w:eastAsia="zh-CN"/>
          <w14:textFill>
            <w14:solidFill>
              <w14:schemeClr w14:val="tx1"/>
            </w14:solidFill>
          </w14:textFill>
        </w:rPr>
        <w:t>三</w:t>
      </w:r>
      <w:r>
        <w:rPr>
          <w:rFonts w:hint="eastAsia" w:ascii="宋体" w:cs="宋体"/>
          <w:b/>
          <w:bCs/>
          <w:color w:val="000000" w:themeColor="text1"/>
          <w:sz w:val="28"/>
          <w:szCs w:val="28"/>
          <w:highlight w:val="none"/>
          <w14:textFill>
            <w14:solidFill>
              <w14:schemeClr w14:val="tx1"/>
            </w14:solidFill>
          </w14:textFill>
        </w:rPr>
        <w:t>、法定代表人授权委托书</w:t>
      </w:r>
      <w:bookmarkEnd w:id="114"/>
    </w:p>
    <w:p w14:paraId="4D754142">
      <w:pPr>
        <w:tabs>
          <w:tab w:val="left" w:pos="0"/>
        </w:tabs>
        <w:spacing w:line="366" w:lineRule="exact"/>
        <w:jc w:val="both"/>
        <w:rPr>
          <w:rFonts w:ascii="宋体" w:cs="宋体"/>
          <w:b/>
          <w:bCs/>
          <w:color w:val="000000" w:themeColor="text1"/>
          <w:sz w:val="28"/>
          <w:szCs w:val="28"/>
          <w:highlight w:val="none"/>
          <w14:textFill>
            <w14:solidFill>
              <w14:schemeClr w14:val="tx1"/>
            </w14:solidFill>
          </w14:textFill>
        </w:rPr>
      </w:pPr>
    </w:p>
    <w:p w14:paraId="074949D7">
      <w:pPr>
        <w:pStyle w:val="9"/>
        <w:overflowPunct w:val="0"/>
        <w:spacing w:line="460" w:lineRule="exact"/>
        <w:jc w:val="center"/>
        <w:rPr>
          <w:rFonts w:ascii="宋体"/>
          <w:b/>
          <w:bCs/>
          <w:color w:val="000000" w:themeColor="text1"/>
          <w:sz w:val="28"/>
          <w:szCs w:val="28"/>
          <w:highlight w:val="none"/>
          <w14:textFill>
            <w14:solidFill>
              <w14:schemeClr w14:val="tx1"/>
            </w14:solidFill>
          </w14:textFill>
        </w:rPr>
      </w:pPr>
      <w:r>
        <w:rPr>
          <w:rFonts w:hint="eastAsia" w:ascii="宋体"/>
          <w:b/>
          <w:bCs/>
          <w:color w:val="000000" w:themeColor="text1"/>
          <w:sz w:val="28"/>
          <w:szCs w:val="28"/>
          <w:highlight w:val="none"/>
          <w:lang w:val="en-US" w:eastAsia="zh-CN"/>
          <w14:textFill>
            <w14:solidFill>
              <w14:schemeClr w14:val="tx1"/>
            </w14:solidFill>
          </w14:textFill>
        </w:rPr>
        <w:t>3</w:t>
      </w:r>
      <w:r>
        <w:rPr>
          <w:rFonts w:hint="eastAsia" w:ascii="宋体"/>
          <w:b/>
          <w:bCs/>
          <w:color w:val="000000" w:themeColor="text1"/>
          <w:sz w:val="28"/>
          <w:szCs w:val="28"/>
          <w:highlight w:val="none"/>
          <w14:textFill>
            <w14:solidFill>
              <w14:schemeClr w14:val="tx1"/>
            </w14:solidFill>
          </w14:textFill>
        </w:rPr>
        <w:t>.1法定代表人授权委托书</w:t>
      </w:r>
    </w:p>
    <w:p w14:paraId="56C05EA5">
      <w:pPr>
        <w:tabs>
          <w:tab w:val="left" w:pos="0"/>
        </w:tabs>
        <w:spacing w:line="366" w:lineRule="exact"/>
        <w:jc w:val="center"/>
        <w:rPr>
          <w:rFonts w:ascii="宋体" w:cs="宋体"/>
          <w:b/>
          <w:bCs/>
          <w:color w:val="000000" w:themeColor="text1"/>
          <w:sz w:val="28"/>
          <w:szCs w:val="28"/>
          <w:highlight w:val="none"/>
          <w14:textFill>
            <w14:solidFill>
              <w14:schemeClr w14:val="tx1"/>
            </w14:solidFill>
          </w14:textFill>
        </w:rPr>
      </w:pPr>
    </w:p>
    <w:p w14:paraId="31DC20BF">
      <w:pPr>
        <w:rPr>
          <w:color w:val="000000" w:themeColor="text1"/>
          <w:highlight w:val="none"/>
          <w14:textFill>
            <w14:solidFill>
              <w14:schemeClr w14:val="tx1"/>
            </w14:solidFill>
          </w14:textFill>
        </w:rPr>
      </w:pPr>
    </w:p>
    <w:p w14:paraId="33EEF174">
      <w:pPr>
        <w:pStyle w:val="15"/>
        <w:adjustRightInd w:val="0"/>
        <w:spacing w:beforeLines="0" w:afterLines="0" w:line="360" w:lineRule="auto"/>
        <w:ind w:firstLine="420" w:firstLineChars="200"/>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（采购人单位名称）：</w:t>
      </w:r>
    </w:p>
    <w:p w14:paraId="46719FE5">
      <w:pPr>
        <w:pStyle w:val="15"/>
        <w:adjustRightInd w:val="0"/>
        <w:spacing w:beforeLines="0" w:afterLines="0" w:line="360" w:lineRule="auto"/>
        <w:ind w:firstLine="420" w:firstLineChars="200"/>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浙江敬霖工程咨询有限公司：</w:t>
      </w:r>
    </w:p>
    <w:p w14:paraId="38F3220C">
      <w:pPr>
        <w:pStyle w:val="15"/>
        <w:spacing w:beforeLines="0" w:afterLines="0"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我以</w:t>
      </w:r>
      <w:r>
        <w:rPr>
          <w:rFonts w:cs="宋体"/>
          <w:color w:val="000000" w:themeColor="text1"/>
          <w:sz w:val="21"/>
          <w:szCs w:val="21"/>
          <w:highlight w:val="none"/>
          <w:u w:val="single"/>
          <w14:textFill>
            <w14:solidFill>
              <w14:schemeClr w14:val="tx1"/>
            </w14:solidFill>
          </w14:textFill>
        </w:rPr>
        <w:t xml:space="preserve">        （磋商响应供应商全称）    </w:t>
      </w:r>
      <w:r>
        <w:rPr>
          <w:rFonts w:hint="eastAsia" w:cs="宋体"/>
          <w:color w:val="000000" w:themeColor="text1"/>
          <w:sz w:val="21"/>
          <w:szCs w:val="21"/>
          <w:highlight w:val="none"/>
          <w14:textFill>
            <w14:solidFill>
              <w14:schemeClr w14:val="tx1"/>
            </w14:solidFill>
          </w14:textFill>
        </w:rPr>
        <w:t>法定代表人的身份授权</w:t>
      </w:r>
      <w:r>
        <w:rPr>
          <w:rFonts w:hint="eastAsia" w:cs="宋体"/>
          <w:color w:val="000000" w:themeColor="text1"/>
          <w:sz w:val="21"/>
          <w:szCs w:val="21"/>
          <w:highlight w:val="none"/>
          <w:u w:val="single"/>
          <w14:textFill>
            <w14:solidFill>
              <w14:schemeClr w14:val="tx1"/>
            </w14:solidFill>
          </w14:textFill>
        </w:rPr>
        <w:t>（授权代表姓名）</w:t>
      </w:r>
      <w:r>
        <w:rPr>
          <w:rFonts w:hint="eastAsia" w:cs="宋体"/>
          <w:color w:val="000000" w:themeColor="text1"/>
          <w:sz w:val="21"/>
          <w:szCs w:val="21"/>
          <w:highlight w:val="none"/>
          <w14:textFill>
            <w14:solidFill>
              <w14:schemeClr w14:val="tx1"/>
            </w14:solidFill>
          </w14:textFill>
        </w:rPr>
        <w:t>、</w:t>
      </w:r>
      <w:r>
        <w:rPr>
          <w:rFonts w:cs="宋体"/>
          <w:color w:val="000000" w:themeColor="text1"/>
          <w:sz w:val="21"/>
          <w:szCs w:val="21"/>
          <w:highlight w:val="none"/>
          <w:u w:val="single"/>
          <w14:textFill>
            <w14:solidFill>
              <w14:schemeClr w14:val="tx1"/>
            </w14:solidFill>
          </w14:textFill>
        </w:rPr>
        <w:t xml:space="preserve">  （身份证号</w:t>
      </w:r>
      <w:r>
        <w:rPr>
          <w:rFonts w:cs="宋体"/>
          <w:color w:val="000000" w:themeColor="text1"/>
          <w:sz w:val="21"/>
          <w:szCs w:val="21"/>
          <w:highlight w:val="none"/>
          <w:u w:val="single"/>
          <w14:textFill>
            <w14:solidFill>
              <w14:schemeClr w14:val="tx1"/>
            </w14:solidFill>
          </w14:textFill>
        </w:rPr>
        <w:tab/>
      </w:r>
      <w:r>
        <w:rPr>
          <w:rFonts w:cs="宋体"/>
          <w:color w:val="000000" w:themeColor="text1"/>
          <w:sz w:val="21"/>
          <w:szCs w:val="21"/>
          <w:highlight w:val="none"/>
          <w:u w:val="single"/>
          <w14:textFill>
            <w14:solidFill>
              <w14:schemeClr w14:val="tx1"/>
            </w14:solidFill>
          </w14:textFill>
        </w:rPr>
        <w:tab/>
      </w:r>
      <w:r>
        <w:rPr>
          <w:rFonts w:hint="eastAsia" w:cs="宋体"/>
          <w:color w:val="000000" w:themeColor="text1"/>
          <w:sz w:val="21"/>
          <w:szCs w:val="21"/>
          <w:highlight w:val="none"/>
          <w:u w:val="singl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，为我单位的授权代表，参加贵处组织的</w:t>
      </w:r>
      <w:r>
        <w:rPr>
          <w:rFonts w:cs="宋体"/>
          <w:color w:val="000000" w:themeColor="text1"/>
          <w:sz w:val="21"/>
          <w:szCs w:val="21"/>
          <w:highlight w:val="none"/>
          <w:u w:val="single"/>
          <w14:textFill>
            <w14:solidFill>
              <w14:schemeClr w14:val="tx1"/>
            </w14:solidFill>
          </w14:textFill>
        </w:rPr>
        <w:t xml:space="preserve">  （项目名称） </w:t>
      </w: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u w:val="single"/>
          <w14:textFill>
            <w14:solidFill>
              <w14:schemeClr w14:val="tx1"/>
            </w14:solidFill>
          </w14:textFill>
        </w:rPr>
        <w:t>项目编号</w:t>
      </w:r>
      <w:r>
        <w:rPr>
          <w:rFonts w:hint="eastAsia" w:cs="宋体"/>
          <w:color w:val="000000" w:themeColor="text1"/>
          <w:sz w:val="21"/>
          <w:szCs w:val="21"/>
          <w:highlight w:val="none"/>
          <w14:textFill>
            <w14:solidFill>
              <w14:schemeClr w14:val="tx1"/>
            </w14:solidFill>
          </w14:textFill>
        </w:rPr>
        <w:t>）的招标，签署本项目相关响应文件并全权处理投标活动中的一切事宜。我单位承认授权代表做出的与本项目招投标活动有关的全部行为。</w:t>
      </w:r>
    </w:p>
    <w:p w14:paraId="19C275AF">
      <w:pPr>
        <w:pStyle w:val="15"/>
        <w:spacing w:beforeLines="0" w:afterLines="0" w:line="360" w:lineRule="auto"/>
        <w:ind w:firstLine="480"/>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附：</w:t>
      </w:r>
    </w:p>
    <w:p w14:paraId="36056A68">
      <w:pPr>
        <w:pStyle w:val="15"/>
        <w:spacing w:beforeLines="0" w:afterLines="0" w:line="360" w:lineRule="auto"/>
        <w:ind w:firstLine="420" w:firstLineChars="200"/>
        <w:rPr>
          <w:rFonts w:cs="宋体"/>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327660</wp:posOffset>
                </wp:positionH>
                <wp:positionV relativeFrom="paragraph">
                  <wp:posOffset>59690</wp:posOffset>
                </wp:positionV>
                <wp:extent cx="4439285" cy="1262380"/>
                <wp:effectExtent l="8255" t="7620" r="10160" b="12700"/>
                <wp:wrapNone/>
                <wp:docPr id="1026" name="文本框 3"/>
                <wp:cNvGraphicFramePr/>
                <a:graphic xmlns:a="http://schemas.openxmlformats.org/drawingml/2006/main">
                  <a:graphicData uri="http://schemas.microsoft.com/office/word/2010/wordprocessingShape">
                    <wps:wsp>
                      <wps:cNvSpPr/>
                      <wps:spPr>
                        <a:xfrm>
                          <a:off x="0" y="0"/>
                          <a:ext cx="4439285" cy="126238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a:effectLst/>
                      </wps:spPr>
                      <wps:txbx>
                        <w:txbxContent>
                          <w:p w14:paraId="18732B97"/>
                          <w:p w14:paraId="35937D6B">
                            <w:pPr>
                              <w:pStyle w:val="13"/>
                              <w:ind w:firstLine="434"/>
                            </w:pPr>
                          </w:p>
                          <w:p w14:paraId="2579638A">
                            <w:pPr>
                              <w:pStyle w:val="13"/>
                              <w:ind w:firstLine="273"/>
                              <w:jc w:val="center"/>
                              <w:rPr>
                                <w:sz w:val="28"/>
                                <w:szCs w:val="13"/>
                              </w:rPr>
                            </w:pPr>
                            <w:r>
                              <w:rPr>
                                <w:rFonts w:hint="eastAsia"/>
                                <w:sz w:val="28"/>
                                <w:szCs w:val="13"/>
                              </w:rPr>
                              <w:t>授权代表身份证复印件（正反面）</w:t>
                            </w:r>
                          </w:p>
                        </w:txbxContent>
                      </wps:txbx>
                      <wps:bodyPr vert="horz" wrap="square" lIns="91440" tIns="45720" rIns="91440" bIns="45720" anchor="t" upright="1">
                        <a:noAutofit/>
                      </wps:bodyPr>
                    </wps:wsp>
                  </a:graphicData>
                </a:graphic>
              </wp:anchor>
            </w:drawing>
          </mc:Choice>
          <mc:Fallback>
            <w:pict>
              <v:rect id="文本框 3" o:spid="_x0000_s1026" o:spt="1" style="position:absolute;left:0pt;margin-left:25.8pt;margin-top:4.7pt;height:99.4pt;width:349.55pt;z-index:251667456;mso-width-relative:page;mso-height-relative:page;" fillcolor="#FFFFFF" filled="t" stroked="t" coordsize="21600,21600" o:gfxdata="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L7h/f1gAAAAgB&#10;AAAPAAAAAAAAAAEAIAAAACIAAABkcnMvZG93bnJldi54bWxQSwECFAAUAAAACACHTuJAZArZ9o8C&#10;AABDBQAADgAAAAAAAAABACAAAAAlAQAAZHJzL2Uyb0RvYy54bWxQSwUGAAAAAAYABgBZAQAAJgYA&#10;AAAA&#10;">
                <v:fill type="gradient" on="t" color2="#FFFFFF" angle="90" focus="100%" focussize="0,0">
                  <o:fill type="gradientUnscaled" v:ext="backwardCompatible"/>
                </v:fill>
                <v:stroke weight="1.25pt" color="#739CC3" joinstyle="miter"/>
                <v:imagedata o:title=""/>
                <o:lock v:ext="edit" aspectratio="f"/>
                <v:textbox>
                  <w:txbxContent>
                    <w:p w14:paraId="18732B97"/>
                    <w:p w14:paraId="35937D6B">
                      <w:pPr>
                        <w:pStyle w:val="13"/>
                        <w:ind w:firstLine="434"/>
                      </w:pPr>
                    </w:p>
                    <w:p w14:paraId="2579638A">
                      <w:pPr>
                        <w:pStyle w:val="13"/>
                        <w:ind w:firstLine="273"/>
                        <w:jc w:val="center"/>
                        <w:rPr>
                          <w:sz w:val="28"/>
                          <w:szCs w:val="13"/>
                        </w:rPr>
                      </w:pPr>
                      <w:r>
                        <w:rPr>
                          <w:rFonts w:hint="eastAsia"/>
                          <w:sz w:val="28"/>
                          <w:szCs w:val="13"/>
                        </w:rPr>
                        <w:t>授权代表身份证复印件（正反面）</w:t>
                      </w:r>
                    </w:p>
                  </w:txbxContent>
                </v:textbox>
              </v:rect>
            </w:pict>
          </mc:Fallback>
        </mc:AlternateContent>
      </w:r>
    </w:p>
    <w:p w14:paraId="2A613155">
      <w:pPr>
        <w:rPr>
          <w:rFonts w:cs="宋体"/>
          <w:color w:val="000000" w:themeColor="text1"/>
          <w:szCs w:val="21"/>
          <w:highlight w:val="none"/>
          <w14:textFill>
            <w14:solidFill>
              <w14:schemeClr w14:val="tx1"/>
            </w14:solidFill>
          </w14:textFill>
        </w:rPr>
      </w:pPr>
    </w:p>
    <w:p w14:paraId="6E5852BC">
      <w:pPr>
        <w:pStyle w:val="17"/>
        <w:ind w:left="420"/>
        <w:rPr>
          <w:color w:val="000000" w:themeColor="text1"/>
          <w:szCs w:val="21"/>
          <w:highlight w:val="none"/>
          <w14:textFill>
            <w14:solidFill>
              <w14:schemeClr w14:val="tx1"/>
            </w14:solidFill>
          </w14:textFill>
        </w:rPr>
      </w:pPr>
    </w:p>
    <w:p w14:paraId="164DFB08">
      <w:pPr>
        <w:pStyle w:val="18"/>
        <w:spacing w:before="120" w:after="120"/>
        <w:rPr>
          <w:rFonts w:cs="宋体"/>
          <w:color w:val="000000" w:themeColor="text1"/>
          <w:sz w:val="21"/>
          <w:szCs w:val="21"/>
          <w:highlight w:val="none"/>
          <w14:textFill>
            <w14:solidFill>
              <w14:schemeClr w14:val="tx1"/>
            </w14:solidFill>
          </w14:textFill>
        </w:rPr>
      </w:pPr>
    </w:p>
    <w:p w14:paraId="0A721BB5">
      <w:pPr>
        <w:pStyle w:val="18"/>
        <w:spacing w:before="120" w:after="120"/>
        <w:rPr>
          <w:rFonts w:cs="宋体"/>
          <w:color w:val="000000" w:themeColor="text1"/>
          <w:sz w:val="21"/>
          <w:szCs w:val="21"/>
          <w:highlight w:val="none"/>
          <w14:textFill>
            <w14:solidFill>
              <w14:schemeClr w14:val="tx1"/>
            </w14:solidFill>
          </w14:textFill>
        </w:rPr>
      </w:pPr>
    </w:p>
    <w:p w14:paraId="6822929F">
      <w:pPr>
        <w:pStyle w:val="15"/>
        <w:spacing w:beforeLines="0" w:afterLines="0" w:line="360" w:lineRule="auto"/>
        <w:ind w:firstLine="420" w:firstLineChars="200"/>
        <w:rPr>
          <w:rFonts w:cs="宋体"/>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360680</wp:posOffset>
                </wp:positionH>
                <wp:positionV relativeFrom="paragraph">
                  <wp:posOffset>63500</wp:posOffset>
                </wp:positionV>
                <wp:extent cx="4416425" cy="1198880"/>
                <wp:effectExtent l="7620" t="7620" r="8255" b="12700"/>
                <wp:wrapNone/>
                <wp:docPr id="2" name="文本框 3"/>
                <wp:cNvGraphicFramePr/>
                <a:graphic xmlns:a="http://schemas.openxmlformats.org/drawingml/2006/main">
                  <a:graphicData uri="http://schemas.microsoft.com/office/word/2010/wordprocessingShape">
                    <wps:wsp>
                      <wps:cNvSpPr/>
                      <wps:spPr>
                        <a:xfrm>
                          <a:off x="0" y="0"/>
                          <a:ext cx="4416425" cy="119888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a:effectLst/>
                      </wps:spPr>
                      <wps:txbx>
                        <w:txbxContent>
                          <w:p w14:paraId="0563BDDC">
                            <w:pPr>
                              <w:rPr>
                                <w:sz w:val="20"/>
                                <w:szCs w:val="21"/>
                              </w:rPr>
                            </w:pPr>
                          </w:p>
                          <w:p w14:paraId="17EC6790">
                            <w:pPr>
                              <w:pStyle w:val="13"/>
                              <w:ind w:firstLine="394"/>
                              <w:rPr>
                                <w:sz w:val="40"/>
                                <w:szCs w:val="18"/>
                              </w:rPr>
                            </w:pPr>
                          </w:p>
                          <w:p w14:paraId="3CDF7555">
                            <w:pPr>
                              <w:pStyle w:val="13"/>
                              <w:ind w:firstLine="273"/>
                              <w:jc w:val="center"/>
                              <w:rPr>
                                <w:sz w:val="28"/>
                                <w:szCs w:val="13"/>
                              </w:rPr>
                            </w:pPr>
                            <w:r>
                              <w:rPr>
                                <w:rFonts w:hint="eastAsia"/>
                                <w:sz w:val="28"/>
                                <w:szCs w:val="13"/>
                              </w:rPr>
                              <w:t>授权代表社保缴纳证明</w:t>
                            </w:r>
                          </w:p>
                        </w:txbxContent>
                      </wps:txbx>
                      <wps:bodyPr vert="horz" wrap="square" lIns="91440" tIns="45720" rIns="91440" bIns="45720" anchor="t" upright="1">
                        <a:noAutofit/>
                      </wps:bodyPr>
                    </wps:wsp>
                  </a:graphicData>
                </a:graphic>
              </wp:anchor>
            </w:drawing>
          </mc:Choice>
          <mc:Fallback>
            <w:pict>
              <v:rect id="文本框 3" o:spid="_x0000_s1026" o:spt="1" style="position:absolute;left:0pt;margin-left:28.4pt;margin-top:5pt;height:94.4pt;width:347.75pt;z-index:251668480;mso-width-relative:page;mso-height-relative:page;" fillcolor="#FFFFFF" filled="t" stroked="t" coordsize="21600,21600" o:gfxdata="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SAUhc1gAAAAkBAAAP&#10;AAAAAAAAAAEAIAAAACIAAABkcnMvZG93bnJldi54bWxQSwECFAAUAAAACACHTuJAwe0r3IwCAABA&#10;BQAADgAAAAAAAAABACAAAAAlAQAAZHJzL2Uyb0RvYy54bWxQSwUGAAAAAAYABgBZAQAAIwYAAAAA&#10;">
                <v:fill type="gradient" on="t" color2="#FFFFFF" angle="90" focus="100%" focussize="0,0">
                  <o:fill type="gradientUnscaled" v:ext="backwardCompatible"/>
                </v:fill>
                <v:stroke weight="1.25pt" color="#739CC3" joinstyle="miter"/>
                <v:imagedata o:title=""/>
                <o:lock v:ext="edit" aspectratio="f"/>
                <v:textbox>
                  <w:txbxContent>
                    <w:p w14:paraId="0563BDDC">
                      <w:pPr>
                        <w:rPr>
                          <w:sz w:val="20"/>
                          <w:szCs w:val="21"/>
                        </w:rPr>
                      </w:pPr>
                    </w:p>
                    <w:p w14:paraId="17EC6790">
                      <w:pPr>
                        <w:pStyle w:val="13"/>
                        <w:ind w:firstLine="394"/>
                        <w:rPr>
                          <w:sz w:val="40"/>
                          <w:szCs w:val="18"/>
                        </w:rPr>
                      </w:pPr>
                    </w:p>
                    <w:p w14:paraId="3CDF7555">
                      <w:pPr>
                        <w:pStyle w:val="13"/>
                        <w:ind w:firstLine="273"/>
                        <w:jc w:val="center"/>
                        <w:rPr>
                          <w:sz w:val="28"/>
                          <w:szCs w:val="13"/>
                        </w:rPr>
                      </w:pPr>
                      <w:r>
                        <w:rPr>
                          <w:rFonts w:hint="eastAsia"/>
                          <w:sz w:val="28"/>
                          <w:szCs w:val="13"/>
                        </w:rPr>
                        <w:t>授权代表社保缴纳证明</w:t>
                      </w:r>
                    </w:p>
                  </w:txbxContent>
                </v:textbox>
              </v:rect>
            </w:pict>
          </mc:Fallback>
        </mc:AlternateContent>
      </w:r>
    </w:p>
    <w:p w14:paraId="43DD06BC">
      <w:pPr>
        <w:pStyle w:val="15"/>
        <w:spacing w:beforeLines="0" w:afterLines="0" w:line="360" w:lineRule="auto"/>
        <w:ind w:firstLine="420" w:firstLineChars="200"/>
        <w:rPr>
          <w:rFonts w:cs="宋体"/>
          <w:color w:val="000000" w:themeColor="text1"/>
          <w:sz w:val="21"/>
          <w:szCs w:val="21"/>
          <w:highlight w:val="none"/>
          <w14:textFill>
            <w14:solidFill>
              <w14:schemeClr w14:val="tx1"/>
            </w14:solidFill>
          </w14:textFill>
        </w:rPr>
      </w:pPr>
    </w:p>
    <w:p w14:paraId="35A90C97">
      <w:pPr>
        <w:pStyle w:val="15"/>
        <w:spacing w:beforeLines="0" w:afterLines="0" w:line="360" w:lineRule="auto"/>
        <w:ind w:firstLine="420" w:firstLineChars="200"/>
        <w:rPr>
          <w:rFonts w:cs="宋体"/>
          <w:color w:val="000000" w:themeColor="text1"/>
          <w:sz w:val="21"/>
          <w:szCs w:val="21"/>
          <w:highlight w:val="none"/>
          <w14:textFill>
            <w14:solidFill>
              <w14:schemeClr w14:val="tx1"/>
            </w14:solidFill>
          </w14:textFill>
        </w:rPr>
      </w:pPr>
    </w:p>
    <w:p w14:paraId="46D9BD19">
      <w:pPr>
        <w:pStyle w:val="15"/>
        <w:spacing w:beforeLines="0" w:afterLines="0" w:line="360" w:lineRule="auto"/>
        <w:ind w:firstLine="420" w:firstLineChars="200"/>
        <w:rPr>
          <w:rFonts w:cs="宋体"/>
          <w:color w:val="000000" w:themeColor="text1"/>
          <w:sz w:val="21"/>
          <w:szCs w:val="21"/>
          <w:highlight w:val="none"/>
          <w14:textFill>
            <w14:solidFill>
              <w14:schemeClr w14:val="tx1"/>
            </w14:solidFill>
          </w14:textFill>
        </w:rPr>
      </w:pPr>
    </w:p>
    <w:p w14:paraId="1329C71F">
      <w:pPr>
        <w:pStyle w:val="15"/>
        <w:spacing w:beforeLines="0" w:afterLines="0" w:line="360" w:lineRule="auto"/>
        <w:ind w:firstLine="420" w:firstLineChars="200"/>
        <w:rPr>
          <w:rFonts w:cs="宋体"/>
          <w:color w:val="000000" w:themeColor="text1"/>
          <w:sz w:val="21"/>
          <w:szCs w:val="21"/>
          <w:highlight w:val="none"/>
          <w14:textFill>
            <w14:solidFill>
              <w14:schemeClr w14:val="tx1"/>
            </w14:solidFill>
          </w14:textFill>
        </w:rPr>
      </w:pPr>
    </w:p>
    <w:p w14:paraId="542E27E0">
      <w:pPr>
        <w:pStyle w:val="15"/>
        <w:spacing w:beforeLines="0" w:afterLines="0"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供应商（盖章）：</w:t>
      </w:r>
    </w:p>
    <w:p w14:paraId="1B560940">
      <w:pPr>
        <w:pStyle w:val="15"/>
        <w:spacing w:beforeLines="0" w:afterLines="0"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法定代表人（签字或盖章）：</w:t>
      </w:r>
    </w:p>
    <w:p w14:paraId="57643752">
      <w:pPr>
        <w:pStyle w:val="15"/>
        <w:spacing w:beforeLines="0" w:afterLines="0"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电话：</w:t>
      </w:r>
    </w:p>
    <w:p w14:paraId="1807DF33">
      <w:pPr>
        <w:pStyle w:val="15"/>
        <w:spacing w:beforeLines="0" w:afterLines="0" w:line="360" w:lineRule="auto"/>
        <w:ind w:firstLine="420" w:firstLineChars="200"/>
        <w:rPr>
          <w:rFonts w:hAnsi="宋体" w:cs="宋体"/>
          <w:b/>
          <w:color w:val="000000" w:themeColor="text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日期：</w:t>
      </w:r>
    </w:p>
    <w:p w14:paraId="54BC0388">
      <w:pPr>
        <w:rPr>
          <w:color w:val="000000" w:themeColor="text1"/>
          <w:highlight w:val="none"/>
          <w14:textFill>
            <w14:solidFill>
              <w14:schemeClr w14:val="tx1"/>
            </w14:solidFill>
          </w14:textFill>
        </w:rPr>
      </w:pPr>
    </w:p>
    <w:p w14:paraId="3D24FF1E">
      <w:pPr>
        <w:spacing w:line="360" w:lineRule="auto"/>
        <w:ind w:firstLine="422" w:firstLineChars="200"/>
        <w:rPr>
          <w:rFonts w:ascii="宋体" w:cs="宋体"/>
          <w:b/>
          <w:color w:val="000000" w:themeColor="text1"/>
          <w:szCs w:val="21"/>
          <w:highlight w:val="none"/>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注：法定代表人授权其公司员工签署及参加投标的，在响应文件中同时出具法定代表人资格证明书及此授权书，并附授权代表人的社保缴纳证明。</w:t>
      </w:r>
    </w:p>
    <w:p w14:paraId="70930CB9">
      <w:pPr>
        <w:spacing w:line="200" w:lineRule="exact"/>
        <w:rPr>
          <w:rFonts w:ascii="宋体" w:cs="宋体"/>
          <w:color w:val="000000" w:themeColor="text1"/>
          <w:sz w:val="20"/>
          <w:szCs w:val="20"/>
          <w:highlight w:val="none"/>
          <w14:textFill>
            <w14:solidFill>
              <w14:schemeClr w14:val="tx1"/>
            </w14:solidFill>
          </w14:textFill>
        </w:rPr>
      </w:pPr>
    </w:p>
    <w:p w14:paraId="4447413B">
      <w:pPr>
        <w:spacing w:line="200" w:lineRule="exact"/>
        <w:rPr>
          <w:rFonts w:ascii="宋体" w:cs="宋体"/>
          <w:color w:val="000000" w:themeColor="text1"/>
          <w:sz w:val="20"/>
          <w:szCs w:val="20"/>
          <w:highlight w:val="none"/>
          <w14:textFill>
            <w14:solidFill>
              <w14:schemeClr w14:val="tx1"/>
            </w14:solidFill>
          </w14:textFill>
        </w:rPr>
      </w:pPr>
    </w:p>
    <w:p w14:paraId="5C1F322F">
      <w:pPr>
        <w:rPr>
          <w:rFonts w:ascii="宋体" w:cs="宋体"/>
          <w:b/>
          <w:bCs/>
          <w:color w:val="000000" w:themeColor="text1"/>
          <w:sz w:val="28"/>
          <w:szCs w:val="28"/>
          <w:highlight w:val="none"/>
          <w14:textFill>
            <w14:solidFill>
              <w14:schemeClr w14:val="tx1"/>
            </w14:solidFill>
          </w14:textFill>
        </w:rPr>
      </w:pPr>
      <w:bookmarkStart w:id="115" w:name="page78"/>
      <w:bookmarkEnd w:id="115"/>
      <w:bookmarkStart w:id="116" w:name="_Toc9817_WPSOffice_Level2"/>
      <w:r>
        <w:rPr>
          <w:rFonts w:hint="eastAsia" w:ascii="宋体" w:cs="宋体"/>
          <w:b/>
          <w:bCs/>
          <w:color w:val="000000" w:themeColor="text1"/>
          <w:sz w:val="28"/>
          <w:szCs w:val="28"/>
          <w:highlight w:val="none"/>
          <w14:textFill>
            <w14:solidFill>
              <w14:schemeClr w14:val="tx1"/>
            </w14:solidFill>
          </w14:textFill>
        </w:rPr>
        <w:br w:type="page"/>
      </w:r>
    </w:p>
    <w:p w14:paraId="4B72A1C5">
      <w:pPr>
        <w:spacing w:line="366" w:lineRule="exact"/>
        <w:jc w:val="center"/>
        <w:rPr>
          <w:rFonts w:ascii="宋体" w:cs="宋体"/>
          <w:b/>
          <w:bCs/>
          <w:color w:val="000000" w:themeColor="text1"/>
          <w:sz w:val="28"/>
          <w:szCs w:val="28"/>
          <w:highlight w:val="none"/>
          <w14:textFill>
            <w14:solidFill>
              <w14:schemeClr w14:val="tx1"/>
            </w14:solidFill>
          </w14:textFill>
        </w:rPr>
      </w:pPr>
      <w:r>
        <w:rPr>
          <w:rFonts w:hint="eastAsia" w:ascii="宋体" w:cs="宋体"/>
          <w:b/>
          <w:bCs/>
          <w:color w:val="000000" w:themeColor="text1"/>
          <w:sz w:val="28"/>
          <w:szCs w:val="28"/>
          <w:highlight w:val="none"/>
          <w:lang w:val="en-US" w:eastAsia="zh-CN"/>
          <w14:textFill>
            <w14:solidFill>
              <w14:schemeClr w14:val="tx1"/>
            </w14:solidFill>
          </w14:textFill>
        </w:rPr>
        <w:t>3</w:t>
      </w:r>
      <w:r>
        <w:rPr>
          <w:rFonts w:hint="eastAsia" w:ascii="宋体" w:cs="宋体"/>
          <w:b/>
          <w:bCs/>
          <w:color w:val="000000" w:themeColor="text1"/>
          <w:sz w:val="28"/>
          <w:szCs w:val="28"/>
          <w:highlight w:val="none"/>
          <w14:textFill>
            <w14:solidFill>
              <w14:schemeClr w14:val="tx1"/>
            </w14:solidFill>
          </w14:textFill>
        </w:rPr>
        <w:t>.2联合投标授权委托书</w:t>
      </w:r>
    </w:p>
    <w:p w14:paraId="3B865801">
      <w:pPr>
        <w:pStyle w:val="9"/>
        <w:overflowPunct w:val="0"/>
        <w:spacing w:line="460" w:lineRule="exact"/>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(如为联合体投标提供此授权书)</w:t>
      </w:r>
    </w:p>
    <w:p w14:paraId="6CA0E46C">
      <w:pPr>
        <w:pStyle w:val="9"/>
        <w:overflowPunct w:val="0"/>
        <w:spacing w:line="460" w:lineRule="exact"/>
        <w:rPr>
          <w:rFonts w:ascii="宋体" w:hAnsi="宋体"/>
          <w:color w:val="000000" w:themeColor="text1"/>
          <w:szCs w:val="21"/>
          <w:highlight w:val="none"/>
          <w14:textFill>
            <w14:solidFill>
              <w14:schemeClr w14:val="tx1"/>
            </w14:solidFill>
          </w14:textFill>
        </w:rPr>
      </w:pPr>
    </w:p>
    <w:p w14:paraId="10A78EF1">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本授权委托书声明：根据签订的《联合体协议书》的内容，</w:t>
      </w:r>
      <w:r>
        <w:rPr>
          <w:rFonts w:hint="eastAsia" w:ascii="宋体" w:cs="宋体"/>
          <w:color w:val="000000" w:themeColor="text1"/>
          <w:szCs w:val="21"/>
          <w:highlight w:val="none"/>
          <w14:textFill>
            <w14:solidFill>
              <w14:schemeClr w14:val="tx1"/>
            </w14:solidFill>
          </w14:textFill>
        </w:rPr>
        <w:t>牵头</w:t>
      </w:r>
      <w:r>
        <w:rPr>
          <w:rFonts w:ascii="宋体" w:cs="宋体"/>
          <w:color w:val="000000" w:themeColor="text1"/>
          <w:szCs w:val="21"/>
          <w:highlight w:val="none"/>
          <w14:textFill>
            <w14:solidFill>
              <w14:schemeClr w14:val="tx1"/>
            </w14:solidFill>
          </w14:textFill>
        </w:rPr>
        <w:t>人的法定代表人现授权</w:t>
      </w:r>
      <w:r>
        <w:rPr>
          <w:rFonts w:hint="eastAsia" w:ascii="宋体" w:cs="宋体"/>
          <w:color w:val="000000" w:themeColor="text1"/>
          <w:szCs w:val="21"/>
          <w:highlight w:val="none"/>
          <w:u w:val="single"/>
          <w14:textFill>
            <w14:solidFill>
              <w14:schemeClr w14:val="tx1"/>
            </w14:solidFill>
          </w14:textFill>
        </w:rPr>
        <w:t>（姓名）</w:t>
      </w:r>
      <w:r>
        <w:rPr>
          <w:rFonts w:ascii="宋体" w:cs="宋体"/>
          <w:color w:val="000000" w:themeColor="text1"/>
          <w:szCs w:val="21"/>
          <w:highlight w:val="none"/>
          <w14:textFill>
            <w14:solidFill>
              <w14:schemeClr w14:val="tx1"/>
            </w14:solidFill>
          </w14:textFill>
        </w:rPr>
        <w:t>为联合体投标代理人，代理人在投标、开标、评标、合同谈判过程中所签署的一切文件和处理与之有关的一切事务， 联合投标各方均予以认可并遵守。</w:t>
      </w:r>
    </w:p>
    <w:p w14:paraId="133271F8">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 xml:space="preserve"> 特此委托。</w:t>
      </w:r>
    </w:p>
    <w:p w14:paraId="6D0EED09">
      <w:pPr>
        <w:pStyle w:val="9"/>
        <w:overflowPunct w:val="0"/>
        <w:spacing w:line="460" w:lineRule="exact"/>
        <w:rPr>
          <w:rFonts w:ascii="宋体" w:hAnsi="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678815</wp:posOffset>
                </wp:positionH>
                <wp:positionV relativeFrom="paragraph">
                  <wp:posOffset>105410</wp:posOffset>
                </wp:positionV>
                <wp:extent cx="3384550" cy="1238250"/>
                <wp:effectExtent l="7620" t="8255" r="11430" b="10795"/>
                <wp:wrapNone/>
                <wp:docPr id="1" name="矩形 1"/>
                <wp:cNvGraphicFramePr/>
                <a:graphic xmlns:a="http://schemas.openxmlformats.org/drawingml/2006/main">
                  <a:graphicData uri="http://schemas.microsoft.com/office/word/2010/wordprocessingShape">
                    <wps:wsp>
                      <wps:cNvSpPr/>
                      <wps:spPr>
                        <a:xfrm>
                          <a:off x="0" y="0"/>
                          <a:ext cx="3384550" cy="123825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a:effectLst/>
                      </wps:spPr>
                      <wps:txbx>
                        <w:txbxContent>
                          <w:p w14:paraId="666C5731"/>
                          <w:p w14:paraId="36C3F26B">
                            <w:pPr>
                              <w:pStyle w:val="13"/>
                              <w:ind w:firstLine="434"/>
                            </w:pPr>
                          </w:p>
                          <w:p w14:paraId="3413A4F3">
                            <w:pPr>
                              <w:pStyle w:val="13"/>
                              <w:ind w:firstLine="273"/>
                              <w:jc w:val="center"/>
                              <w:rPr>
                                <w:sz w:val="28"/>
                                <w:szCs w:val="13"/>
                              </w:rPr>
                            </w:pPr>
                            <w:r>
                              <w:rPr>
                                <w:rFonts w:hint="eastAsia"/>
                                <w:sz w:val="28"/>
                                <w:szCs w:val="13"/>
                              </w:rPr>
                              <w:t>授权代表身份证复印件（正反面）</w:t>
                            </w:r>
                          </w:p>
                          <w:p w14:paraId="7576C123">
                            <w:pPr>
                              <w:pStyle w:val="13"/>
                              <w:ind w:firstLine="434"/>
                              <w:jc w:val="center"/>
                            </w:pPr>
                          </w:p>
                        </w:txbxContent>
                      </wps:txbx>
                      <wps:bodyPr vert="horz" wrap="square" lIns="91440" tIns="45720" rIns="91440" bIns="45720" anchor="t" upright="1">
                        <a:noAutofit/>
                      </wps:bodyPr>
                    </wps:wsp>
                  </a:graphicData>
                </a:graphic>
              </wp:anchor>
            </w:drawing>
          </mc:Choice>
          <mc:Fallback>
            <w:pict>
              <v:rect id="_x0000_s1026" o:spid="_x0000_s1026" o:spt="1" style="position:absolute;left:0pt;margin-left:53.45pt;margin-top:8.3pt;height:97.5pt;width:266.5pt;z-index:251675648;mso-width-relative:page;mso-height-relative:page;" fillcolor="#FFFFFF" filled="t" stroked="t" coordsize="21600,21600" o:gfxdata="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MU0ERnVAAAACgEAAA8AAAAAAAAAAQAg&#10;AAAAIgAAAGRycy9kb3ducmV2LnhtbFBLAQIUABQAAAAIAIdO4kBdxIqZgwIAAD0FAAAOAAAAAAAA&#10;AAEAIAAAACQBAABkcnMvZTJvRG9jLnhtbFBLBQYAAAAABgAGAFkBAAAZBgAAAAA=&#10;">
                <v:fill type="gradient" on="t" color2="#FFFFFF" angle="90" focus="100%" focussize="0,0">
                  <o:fill type="gradientUnscaled" v:ext="backwardCompatible"/>
                </v:fill>
                <v:stroke weight="1.25pt" color="#739CC3" joinstyle="miter"/>
                <v:imagedata o:title=""/>
                <o:lock v:ext="edit" aspectratio="f"/>
                <v:textbox>
                  <w:txbxContent>
                    <w:p w14:paraId="666C5731"/>
                    <w:p w14:paraId="36C3F26B">
                      <w:pPr>
                        <w:pStyle w:val="13"/>
                        <w:ind w:firstLine="434"/>
                      </w:pPr>
                    </w:p>
                    <w:p w14:paraId="3413A4F3">
                      <w:pPr>
                        <w:pStyle w:val="13"/>
                        <w:ind w:firstLine="273"/>
                        <w:jc w:val="center"/>
                        <w:rPr>
                          <w:sz w:val="28"/>
                          <w:szCs w:val="13"/>
                        </w:rPr>
                      </w:pPr>
                      <w:r>
                        <w:rPr>
                          <w:rFonts w:hint="eastAsia"/>
                          <w:sz w:val="28"/>
                          <w:szCs w:val="13"/>
                        </w:rPr>
                        <w:t>授权代表身份证复印件（正反面）</w:t>
                      </w:r>
                    </w:p>
                    <w:p w14:paraId="7576C123">
                      <w:pPr>
                        <w:pStyle w:val="13"/>
                        <w:ind w:firstLine="434"/>
                        <w:jc w:val="center"/>
                      </w:pPr>
                    </w:p>
                  </w:txbxContent>
                </v:textbox>
              </v:rect>
            </w:pict>
          </mc:Fallback>
        </mc:AlternateContent>
      </w:r>
    </w:p>
    <w:p w14:paraId="245FBF17">
      <w:pPr>
        <w:pStyle w:val="9"/>
        <w:overflowPunct w:val="0"/>
        <w:spacing w:line="460" w:lineRule="exact"/>
        <w:ind w:firstLine="420" w:firstLineChars="200"/>
        <w:rPr>
          <w:rFonts w:ascii="宋体" w:hAnsi="宋体"/>
          <w:color w:val="000000" w:themeColor="text1"/>
          <w:szCs w:val="21"/>
          <w:highlight w:val="none"/>
          <w14:textFill>
            <w14:solidFill>
              <w14:schemeClr w14:val="tx1"/>
            </w14:solidFill>
          </w14:textFill>
        </w:rPr>
      </w:pPr>
    </w:p>
    <w:p w14:paraId="657B2BA6">
      <w:pPr>
        <w:pStyle w:val="9"/>
        <w:overflowPunct w:val="0"/>
        <w:spacing w:line="460" w:lineRule="exact"/>
        <w:ind w:firstLine="420" w:firstLineChars="200"/>
        <w:rPr>
          <w:rFonts w:ascii="宋体" w:hAnsi="宋体"/>
          <w:color w:val="000000" w:themeColor="text1"/>
          <w:szCs w:val="21"/>
          <w:highlight w:val="none"/>
          <w14:textFill>
            <w14:solidFill>
              <w14:schemeClr w14:val="tx1"/>
            </w14:solidFill>
          </w14:textFill>
        </w:rPr>
      </w:pPr>
    </w:p>
    <w:p w14:paraId="76CDF919">
      <w:pPr>
        <w:pStyle w:val="9"/>
        <w:overflowPunct w:val="0"/>
        <w:spacing w:line="460" w:lineRule="exact"/>
        <w:ind w:firstLine="420" w:firstLineChars="200"/>
        <w:rPr>
          <w:rFonts w:ascii="宋体" w:hAnsi="宋体"/>
          <w:color w:val="000000" w:themeColor="text1"/>
          <w:szCs w:val="21"/>
          <w:highlight w:val="none"/>
          <w14:textFill>
            <w14:solidFill>
              <w14:schemeClr w14:val="tx1"/>
            </w14:solidFill>
          </w14:textFill>
        </w:rPr>
      </w:pPr>
    </w:p>
    <w:p w14:paraId="1F7C15B6">
      <w:pPr>
        <w:pStyle w:val="9"/>
        <w:overflowPunct w:val="0"/>
        <w:spacing w:line="460" w:lineRule="exact"/>
        <w:ind w:firstLine="420" w:firstLineChars="200"/>
        <w:rPr>
          <w:rFonts w:ascii="宋体" w:hAnsi="宋体"/>
          <w:color w:val="000000" w:themeColor="text1"/>
          <w:szCs w:val="21"/>
          <w:highlight w:val="none"/>
          <w14:textFill>
            <w14:solidFill>
              <w14:schemeClr w14:val="tx1"/>
            </w14:solidFill>
          </w14:textFill>
        </w:rPr>
      </w:pPr>
    </w:p>
    <w:p w14:paraId="417C8569">
      <w:pPr>
        <w:pStyle w:val="9"/>
        <w:overflowPunct w:val="0"/>
        <w:spacing w:line="460" w:lineRule="exact"/>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授权人（签名）：</w:t>
      </w:r>
    </w:p>
    <w:p w14:paraId="5E38985F">
      <w:pPr>
        <w:pStyle w:val="9"/>
        <w:overflowPunct w:val="0"/>
        <w:spacing w:line="460" w:lineRule="exact"/>
        <w:ind w:firstLine="0"/>
        <w:rPr>
          <w:rFonts w:ascii="宋体" w:hAnsi="宋体"/>
          <w:color w:val="000000" w:themeColor="text1"/>
          <w:szCs w:val="21"/>
          <w:highlight w:val="none"/>
          <w14:textFill>
            <w14:solidFill>
              <w14:schemeClr w14:val="tx1"/>
            </w14:solidFill>
          </w14:textFill>
        </w:rPr>
      </w:pPr>
    </w:p>
    <w:p w14:paraId="240364E4">
      <w:pPr>
        <w:pStyle w:val="9"/>
        <w:overflowPunct w:val="0"/>
        <w:spacing w:line="460" w:lineRule="exact"/>
        <w:ind w:firstLine="399" w:firstLineChars="19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授权代表（签名）；</w:t>
      </w:r>
    </w:p>
    <w:p w14:paraId="39AD66D0">
      <w:pPr>
        <w:pStyle w:val="9"/>
        <w:overflowPunct w:val="0"/>
        <w:spacing w:line="460" w:lineRule="exact"/>
        <w:ind w:firstLine="399" w:firstLineChars="190"/>
        <w:rPr>
          <w:rFonts w:ascii="宋体" w:hAnsi="宋体"/>
          <w:color w:val="000000" w:themeColor="text1"/>
          <w:szCs w:val="21"/>
          <w:highlight w:val="none"/>
          <w14:textFill>
            <w14:solidFill>
              <w14:schemeClr w14:val="tx1"/>
            </w14:solidFill>
          </w14:textFill>
        </w:rPr>
      </w:pPr>
    </w:p>
    <w:p w14:paraId="6A3EF93C">
      <w:pPr>
        <w:pStyle w:val="9"/>
        <w:overflowPunct w:val="0"/>
        <w:spacing w:line="460" w:lineRule="exact"/>
        <w:ind w:firstLine="399" w:firstLineChars="19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日期：年月日</w:t>
      </w:r>
    </w:p>
    <w:p w14:paraId="364B2BCF">
      <w:pPr>
        <w:tabs>
          <w:tab w:val="left" w:pos="606"/>
        </w:tabs>
        <w:spacing w:line="460" w:lineRule="exact"/>
        <w:rPr>
          <w:rFonts w:ascii="宋体" w:hAnsi="宋体" w:cs="宋体"/>
          <w:color w:val="000000" w:themeColor="text1"/>
          <w:spacing w:val="20"/>
          <w:szCs w:val="21"/>
          <w:highlight w:val="none"/>
          <w14:textFill>
            <w14:solidFill>
              <w14:schemeClr w14:val="tx1"/>
            </w14:solidFill>
          </w14:textFill>
        </w:rPr>
      </w:pPr>
    </w:p>
    <w:p w14:paraId="31039423">
      <w:pPr>
        <w:tabs>
          <w:tab w:val="left" w:pos="606"/>
        </w:tabs>
        <w:spacing w:line="460" w:lineRule="exact"/>
        <w:rPr>
          <w:rFonts w:ascii="宋体" w:hAnsi="宋体" w:cs="宋体"/>
          <w:color w:val="000000" w:themeColor="text1"/>
          <w:spacing w:val="20"/>
          <w:szCs w:val="21"/>
          <w:highlight w:val="none"/>
          <w14:textFill>
            <w14:solidFill>
              <w14:schemeClr w14:val="tx1"/>
            </w14:solidFill>
          </w14:textFill>
        </w:rPr>
      </w:pPr>
    </w:p>
    <w:tbl>
      <w:tblPr>
        <w:tblStyle w:val="30"/>
        <w:tblW w:w="8528" w:type="dxa"/>
        <w:jc w:val="center"/>
        <w:tblLayout w:type="fixed"/>
        <w:tblCellMar>
          <w:top w:w="0" w:type="dxa"/>
          <w:left w:w="108" w:type="dxa"/>
          <w:bottom w:w="0" w:type="dxa"/>
          <w:right w:w="108" w:type="dxa"/>
        </w:tblCellMar>
      </w:tblPr>
      <w:tblGrid>
        <w:gridCol w:w="4264"/>
        <w:gridCol w:w="4264"/>
      </w:tblGrid>
      <w:tr w14:paraId="171B8BB8">
        <w:tblPrEx>
          <w:tblCellMar>
            <w:top w:w="0" w:type="dxa"/>
            <w:left w:w="108" w:type="dxa"/>
            <w:bottom w:w="0" w:type="dxa"/>
            <w:right w:w="108" w:type="dxa"/>
          </w:tblCellMar>
        </w:tblPrEx>
        <w:trPr>
          <w:jc w:val="center"/>
        </w:trPr>
        <w:tc>
          <w:tcPr>
            <w:tcW w:w="4264" w:type="dxa"/>
          </w:tcPr>
          <w:p w14:paraId="63BAE416">
            <w:pPr>
              <w:pStyle w:val="9"/>
              <w:overflowPunct w:val="0"/>
              <w:spacing w:line="460" w:lineRule="exact"/>
              <w:ind w:firstLine="0"/>
              <w:rPr>
                <w:rFonts w:ascii="宋体" w:hAnsi="宋体"/>
                <w:color w:val="000000" w:themeColor="text1"/>
                <w:szCs w:val="21"/>
                <w:highlight w:val="none"/>
                <w14:textFill>
                  <w14:solidFill>
                    <w14:schemeClr w14:val="tx1"/>
                  </w14:solidFill>
                </w14:textFill>
              </w:rPr>
            </w:pPr>
          </w:p>
          <w:p w14:paraId="10E77BDC">
            <w:pPr>
              <w:pStyle w:val="9"/>
              <w:overflowPunct w:val="0"/>
              <w:spacing w:line="460" w:lineRule="exact"/>
              <w:ind w:firstLine="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联合体成员名称：（公章）</w:t>
            </w:r>
          </w:p>
          <w:p w14:paraId="2508954B">
            <w:pPr>
              <w:pStyle w:val="9"/>
              <w:overflowPunct w:val="0"/>
              <w:spacing w:line="460" w:lineRule="exact"/>
              <w:ind w:firstLine="0"/>
              <w:rPr>
                <w:rFonts w:ascii="宋体" w:hAnsi="宋体"/>
                <w:color w:val="000000" w:themeColor="text1"/>
                <w:szCs w:val="21"/>
                <w:highlight w:val="none"/>
                <w14:textFill>
                  <w14:solidFill>
                    <w14:schemeClr w14:val="tx1"/>
                  </w14:solidFill>
                </w14:textFill>
              </w:rPr>
            </w:pPr>
          </w:p>
          <w:p w14:paraId="00343119">
            <w:pPr>
              <w:pStyle w:val="9"/>
              <w:overflowPunct w:val="0"/>
              <w:spacing w:line="460" w:lineRule="exact"/>
              <w:ind w:firstLine="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w:t>
            </w:r>
            <w:r>
              <w:rPr>
                <w:color w:val="000000" w:themeColor="text1"/>
                <w:szCs w:val="21"/>
                <w:highlight w:val="none"/>
                <w14:textFill>
                  <w14:solidFill>
                    <w14:schemeClr w14:val="tx1"/>
                  </w14:solidFill>
                </w14:textFill>
              </w:rPr>
              <w:t>签名或盖章</w:t>
            </w:r>
            <w:r>
              <w:rPr>
                <w:rFonts w:hint="eastAsia" w:ascii="宋体" w:hAnsi="宋体"/>
                <w:color w:val="000000" w:themeColor="text1"/>
                <w:szCs w:val="21"/>
                <w:highlight w:val="none"/>
                <w14:textFill>
                  <w14:solidFill>
                    <w14:schemeClr w14:val="tx1"/>
                  </w14:solidFill>
                </w14:textFill>
              </w:rPr>
              <w:t>）</w:t>
            </w:r>
          </w:p>
          <w:p w14:paraId="502E10D4">
            <w:pPr>
              <w:pStyle w:val="9"/>
              <w:overflowPunct w:val="0"/>
              <w:spacing w:line="460" w:lineRule="exact"/>
              <w:ind w:firstLine="0"/>
              <w:rPr>
                <w:rFonts w:ascii="宋体" w:hAnsi="宋体"/>
                <w:color w:val="000000" w:themeColor="text1"/>
                <w:szCs w:val="21"/>
                <w:highlight w:val="none"/>
                <w14:textFill>
                  <w14:solidFill>
                    <w14:schemeClr w14:val="tx1"/>
                  </w14:solidFill>
                </w14:textFill>
              </w:rPr>
            </w:pPr>
          </w:p>
          <w:p w14:paraId="6575CE9A">
            <w:pPr>
              <w:pStyle w:val="9"/>
              <w:overflowPunct w:val="0"/>
              <w:spacing w:line="460" w:lineRule="exact"/>
              <w:ind w:firstLine="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  期：年月日</w:t>
            </w:r>
          </w:p>
        </w:tc>
        <w:tc>
          <w:tcPr>
            <w:tcW w:w="4264" w:type="dxa"/>
          </w:tcPr>
          <w:p w14:paraId="06063EB6">
            <w:pPr>
              <w:pStyle w:val="9"/>
              <w:overflowPunct w:val="0"/>
              <w:spacing w:line="460" w:lineRule="exact"/>
              <w:ind w:firstLine="0"/>
              <w:rPr>
                <w:rFonts w:ascii="宋体" w:hAnsi="宋体"/>
                <w:color w:val="000000" w:themeColor="text1"/>
                <w:szCs w:val="21"/>
                <w:highlight w:val="none"/>
                <w14:textFill>
                  <w14:solidFill>
                    <w14:schemeClr w14:val="tx1"/>
                  </w14:solidFill>
                </w14:textFill>
              </w:rPr>
            </w:pPr>
          </w:p>
          <w:p w14:paraId="3A3C49AB">
            <w:pPr>
              <w:pStyle w:val="9"/>
              <w:overflowPunct w:val="0"/>
              <w:spacing w:line="460" w:lineRule="exact"/>
              <w:ind w:firstLine="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联合体成员名称：（公章）</w:t>
            </w:r>
          </w:p>
          <w:p w14:paraId="7C39A791">
            <w:pPr>
              <w:pStyle w:val="9"/>
              <w:overflowPunct w:val="0"/>
              <w:spacing w:line="460" w:lineRule="exact"/>
              <w:ind w:firstLine="0"/>
              <w:rPr>
                <w:rFonts w:ascii="宋体" w:hAnsi="宋体"/>
                <w:color w:val="000000" w:themeColor="text1"/>
                <w:szCs w:val="21"/>
                <w:highlight w:val="none"/>
                <w14:textFill>
                  <w14:solidFill>
                    <w14:schemeClr w14:val="tx1"/>
                  </w14:solidFill>
                </w14:textFill>
              </w:rPr>
            </w:pPr>
          </w:p>
          <w:p w14:paraId="08A170F0">
            <w:pPr>
              <w:pStyle w:val="9"/>
              <w:overflowPunct w:val="0"/>
              <w:spacing w:line="460" w:lineRule="exact"/>
              <w:ind w:firstLine="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w:t>
            </w:r>
            <w:r>
              <w:rPr>
                <w:color w:val="000000" w:themeColor="text1"/>
                <w:szCs w:val="21"/>
                <w:highlight w:val="none"/>
                <w14:textFill>
                  <w14:solidFill>
                    <w14:schemeClr w14:val="tx1"/>
                  </w14:solidFill>
                </w14:textFill>
              </w:rPr>
              <w:t>签名或盖章</w:t>
            </w:r>
            <w:r>
              <w:rPr>
                <w:rFonts w:hint="eastAsia" w:ascii="宋体" w:hAnsi="宋体"/>
                <w:color w:val="000000" w:themeColor="text1"/>
                <w:szCs w:val="21"/>
                <w:highlight w:val="none"/>
                <w14:textFill>
                  <w14:solidFill>
                    <w14:schemeClr w14:val="tx1"/>
                  </w14:solidFill>
                </w14:textFill>
              </w:rPr>
              <w:t>）</w:t>
            </w:r>
          </w:p>
          <w:p w14:paraId="36F4EAFD">
            <w:pPr>
              <w:pStyle w:val="9"/>
              <w:overflowPunct w:val="0"/>
              <w:spacing w:line="460" w:lineRule="exact"/>
              <w:ind w:firstLine="0"/>
              <w:rPr>
                <w:rFonts w:ascii="宋体" w:hAnsi="宋体"/>
                <w:color w:val="000000" w:themeColor="text1"/>
                <w:szCs w:val="21"/>
                <w:highlight w:val="none"/>
                <w14:textFill>
                  <w14:solidFill>
                    <w14:schemeClr w14:val="tx1"/>
                  </w14:solidFill>
                </w14:textFill>
              </w:rPr>
            </w:pPr>
          </w:p>
          <w:p w14:paraId="5C707A8D">
            <w:pPr>
              <w:pStyle w:val="9"/>
              <w:overflowPunct w:val="0"/>
              <w:spacing w:line="460" w:lineRule="exact"/>
              <w:ind w:firstLine="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  期：年月日</w:t>
            </w:r>
          </w:p>
        </w:tc>
      </w:tr>
    </w:tbl>
    <w:p w14:paraId="2E1AFFEC">
      <w:pPr>
        <w:spacing w:line="366" w:lineRule="exact"/>
        <w:jc w:val="center"/>
        <w:rPr>
          <w:rFonts w:ascii="宋体" w:cs="宋体"/>
          <w:b/>
          <w:bCs/>
          <w:color w:val="000000" w:themeColor="text1"/>
          <w:sz w:val="28"/>
          <w:szCs w:val="28"/>
          <w:highlight w:val="none"/>
          <w14:textFill>
            <w14:solidFill>
              <w14:schemeClr w14:val="tx1"/>
            </w14:solidFill>
          </w14:textFill>
        </w:rPr>
      </w:pPr>
    </w:p>
    <w:p w14:paraId="65F2B41A">
      <w:pPr>
        <w:rPr>
          <w:rFonts w:ascii="宋体" w:cs="宋体"/>
          <w:b/>
          <w:bCs/>
          <w:color w:val="000000" w:themeColor="text1"/>
          <w:sz w:val="28"/>
          <w:szCs w:val="28"/>
          <w:highlight w:val="none"/>
          <w14:textFill>
            <w14:solidFill>
              <w14:schemeClr w14:val="tx1"/>
            </w14:solidFill>
          </w14:textFill>
        </w:rPr>
      </w:pPr>
      <w:r>
        <w:rPr>
          <w:rFonts w:hint="eastAsia" w:ascii="宋体" w:cs="宋体"/>
          <w:b/>
          <w:bCs/>
          <w:color w:val="000000" w:themeColor="text1"/>
          <w:sz w:val="28"/>
          <w:szCs w:val="28"/>
          <w:highlight w:val="none"/>
          <w14:textFill>
            <w14:solidFill>
              <w14:schemeClr w14:val="tx1"/>
            </w14:solidFill>
          </w14:textFill>
        </w:rPr>
        <w:br w:type="page"/>
      </w:r>
    </w:p>
    <w:bookmarkEnd w:id="116"/>
    <w:p w14:paraId="677AC662">
      <w:pPr>
        <w:numPr>
          <w:ilvl w:val="0"/>
          <w:numId w:val="11"/>
        </w:numPr>
        <w:tabs>
          <w:tab w:val="left" w:pos="0"/>
        </w:tabs>
        <w:spacing w:line="366" w:lineRule="exact"/>
        <w:jc w:val="center"/>
        <w:rPr>
          <w:rFonts w:hint="eastAsia" w:ascii="宋体" w:cs="宋体"/>
          <w:b/>
          <w:bCs/>
          <w:color w:val="000000" w:themeColor="text1"/>
          <w:sz w:val="28"/>
          <w:szCs w:val="28"/>
          <w:highlight w:val="none"/>
          <w:lang w:eastAsia="zh-CN"/>
          <w14:textFill>
            <w14:solidFill>
              <w14:schemeClr w14:val="tx1"/>
            </w14:solidFill>
          </w14:textFill>
        </w:rPr>
      </w:pPr>
      <w:r>
        <w:rPr>
          <w:rFonts w:hint="eastAsia" w:ascii="宋体" w:cs="宋体"/>
          <w:b/>
          <w:bCs/>
          <w:color w:val="000000" w:themeColor="text1"/>
          <w:sz w:val="28"/>
          <w:szCs w:val="28"/>
          <w:highlight w:val="none"/>
          <w14:textFill>
            <w14:solidFill>
              <w14:schemeClr w14:val="tx1"/>
            </w14:solidFill>
          </w14:textFill>
        </w:rPr>
        <w:t>分包意向协议</w:t>
      </w:r>
      <w:r>
        <w:rPr>
          <w:rFonts w:hint="eastAsia" w:ascii="宋体" w:cs="宋体"/>
          <w:b/>
          <w:bCs/>
          <w:color w:val="000000" w:themeColor="text1"/>
          <w:sz w:val="28"/>
          <w:szCs w:val="28"/>
          <w:highlight w:val="none"/>
          <w:lang w:eastAsia="zh-CN"/>
          <w14:textFill>
            <w14:solidFill>
              <w14:schemeClr w14:val="tx1"/>
            </w14:solidFill>
          </w14:textFill>
        </w:rPr>
        <w:t>（</w:t>
      </w:r>
      <w:r>
        <w:rPr>
          <w:rFonts w:hint="eastAsia" w:ascii="宋体" w:cs="宋体"/>
          <w:b/>
          <w:bCs/>
          <w:color w:val="000000" w:themeColor="text1"/>
          <w:sz w:val="28"/>
          <w:szCs w:val="28"/>
          <w:highlight w:val="none"/>
          <w:lang w:val="en-US" w:eastAsia="zh-CN"/>
          <w14:textFill>
            <w14:solidFill>
              <w14:schemeClr w14:val="tx1"/>
            </w14:solidFill>
          </w14:textFill>
        </w:rPr>
        <w:t>如有</w:t>
      </w:r>
      <w:r>
        <w:rPr>
          <w:rFonts w:hint="eastAsia" w:ascii="宋体" w:cs="宋体"/>
          <w:b/>
          <w:bCs/>
          <w:color w:val="000000" w:themeColor="text1"/>
          <w:sz w:val="28"/>
          <w:szCs w:val="28"/>
          <w:highlight w:val="none"/>
          <w:lang w:eastAsia="zh-CN"/>
          <w14:textFill>
            <w14:solidFill>
              <w14:schemeClr w14:val="tx1"/>
            </w14:solidFill>
          </w14:textFill>
        </w:rPr>
        <w:t>）</w:t>
      </w:r>
    </w:p>
    <w:p w14:paraId="32B4B5A3">
      <w:pPr>
        <w:widowControl/>
        <w:spacing w:line="360" w:lineRule="auto"/>
        <w:ind w:firstLine="120" w:firstLineChars="50"/>
        <w:jc w:val="left"/>
        <w:rPr>
          <w:rFonts w:hint="eastAsia" w:cs="宋体" w:asciiTheme="minorEastAsia" w:hAnsiTheme="minorEastAsia" w:eastAsiaTheme="minorEastAsia"/>
          <w:color w:val="auto"/>
          <w:sz w:val="24"/>
        </w:rPr>
      </w:pPr>
    </w:p>
    <w:p w14:paraId="7455CB7A">
      <w:pPr>
        <w:widowControl/>
        <w:spacing w:line="360" w:lineRule="auto"/>
        <w:ind w:firstLine="105" w:firstLineChars="50"/>
        <w:jc w:val="lef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w:t>
      </w:r>
      <w:r>
        <w:rPr>
          <w:rFonts w:hint="eastAsia" w:cs="宋体" w:asciiTheme="minorEastAsia" w:hAnsiTheme="minorEastAsia" w:eastAsiaTheme="minorEastAsia"/>
          <w:b/>
          <w:color w:val="auto"/>
          <w:sz w:val="21"/>
          <w:szCs w:val="21"/>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1"/>
          <w:szCs w:val="21"/>
        </w:rPr>
        <w:t>）</w:t>
      </w:r>
    </w:p>
    <w:p w14:paraId="330F4311">
      <w:pPr>
        <w:snapToGrid w:val="0"/>
        <w:spacing w:line="360" w:lineRule="auto"/>
        <w:ind w:firstLine="576"/>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kern w:val="0"/>
          <w:sz w:val="21"/>
          <w:szCs w:val="21"/>
          <w:u w:val="single"/>
        </w:rPr>
        <w:t>（供应商名称）</w:t>
      </w:r>
      <w:r>
        <w:rPr>
          <w:rFonts w:hint="eastAsia" w:cs="宋体" w:asciiTheme="minorEastAsia" w:hAnsiTheme="minorEastAsia" w:eastAsiaTheme="minorEastAsia"/>
          <w:color w:val="auto"/>
          <w:kern w:val="0"/>
          <w:sz w:val="21"/>
          <w:szCs w:val="21"/>
          <w:lang w:val="zh-CN"/>
        </w:rPr>
        <w:t>若成为</w:t>
      </w:r>
      <w:r>
        <w:rPr>
          <w:rFonts w:hint="eastAsia" w:cs="宋体" w:asciiTheme="minorEastAsia" w:hAnsiTheme="minorEastAsia" w:eastAsiaTheme="minorEastAsia"/>
          <w:color w:val="auto"/>
          <w:sz w:val="21"/>
          <w:szCs w:val="21"/>
        </w:rPr>
        <w:t>（项目名称）【项目编号：（采购编号）】</w:t>
      </w:r>
      <w:r>
        <w:rPr>
          <w:rFonts w:hint="eastAsia" w:cs="宋体" w:asciiTheme="minorEastAsia" w:hAnsiTheme="minorEastAsia" w:eastAsiaTheme="minorEastAsia"/>
          <w:color w:val="auto"/>
          <w:kern w:val="0"/>
          <w:sz w:val="21"/>
          <w:szCs w:val="21"/>
          <w:lang w:val="zh-CN"/>
        </w:rPr>
        <w:t>的成交供应商，将依法采取分包方式履行合同。</w:t>
      </w:r>
      <w:r>
        <w:rPr>
          <w:rFonts w:hint="eastAsia" w:cs="宋体" w:asciiTheme="minorEastAsia" w:hAnsiTheme="minorEastAsia" w:eastAsiaTheme="minorEastAsia"/>
          <w:color w:val="auto"/>
          <w:kern w:val="0"/>
          <w:sz w:val="21"/>
          <w:szCs w:val="21"/>
          <w:u w:val="single"/>
        </w:rPr>
        <w:t>（供应商名称）</w:t>
      </w:r>
      <w:r>
        <w:rPr>
          <w:rFonts w:hint="eastAsia" w:cs="宋体" w:asciiTheme="minorEastAsia" w:hAnsiTheme="minorEastAsia" w:eastAsiaTheme="minorEastAsia"/>
          <w:color w:val="auto"/>
          <w:kern w:val="0"/>
          <w:sz w:val="21"/>
          <w:szCs w:val="21"/>
        </w:rPr>
        <w:t>与</w:t>
      </w:r>
      <w:r>
        <w:rPr>
          <w:rFonts w:hint="eastAsia" w:cs="宋体" w:asciiTheme="minorEastAsia" w:hAnsiTheme="minorEastAsia" w:eastAsiaTheme="minorEastAsia"/>
          <w:color w:val="auto"/>
          <w:kern w:val="0"/>
          <w:sz w:val="21"/>
          <w:szCs w:val="21"/>
          <w:u w:val="single"/>
        </w:rPr>
        <w:t>（所有分包供应商名称）</w:t>
      </w:r>
      <w:r>
        <w:rPr>
          <w:rFonts w:hint="eastAsia" w:cs="宋体" w:asciiTheme="minorEastAsia" w:hAnsiTheme="minorEastAsia" w:eastAsiaTheme="minorEastAsia"/>
          <w:color w:val="auto"/>
          <w:kern w:val="0"/>
          <w:sz w:val="21"/>
          <w:szCs w:val="21"/>
        </w:rPr>
        <w:t>达成分包意向协议</w:t>
      </w:r>
      <w:r>
        <w:rPr>
          <w:rFonts w:hint="eastAsia" w:cs="宋体" w:asciiTheme="minorEastAsia" w:hAnsiTheme="minorEastAsia" w:eastAsiaTheme="minorEastAsia"/>
          <w:color w:val="auto"/>
          <w:kern w:val="0"/>
          <w:sz w:val="21"/>
          <w:szCs w:val="21"/>
          <w:lang w:val="zh-CN"/>
        </w:rPr>
        <w:t xml:space="preserve">。 </w:t>
      </w:r>
    </w:p>
    <w:p w14:paraId="74F8020F">
      <w:pPr>
        <w:snapToGrid w:val="0"/>
        <w:spacing w:line="360" w:lineRule="auto"/>
        <w:ind w:firstLine="576"/>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kern w:val="0"/>
          <w:sz w:val="21"/>
          <w:szCs w:val="21"/>
          <w:lang w:val="zh-CN"/>
        </w:rPr>
        <w:t>一、分包标的及数量</w:t>
      </w:r>
    </w:p>
    <w:p w14:paraId="3FF4A048">
      <w:pPr>
        <w:snapToGrid w:val="0"/>
        <w:spacing w:line="360" w:lineRule="auto"/>
        <w:ind w:firstLine="576"/>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kern w:val="0"/>
          <w:sz w:val="21"/>
          <w:szCs w:val="21"/>
          <w:u w:val="single"/>
        </w:rPr>
        <w:t>（供应商名称）</w:t>
      </w:r>
      <w:r>
        <w:rPr>
          <w:rFonts w:hint="eastAsia" w:cs="宋体" w:asciiTheme="minorEastAsia" w:hAnsiTheme="minorEastAsia" w:eastAsiaTheme="minorEastAsia"/>
          <w:color w:val="auto"/>
          <w:kern w:val="0"/>
          <w:sz w:val="21"/>
          <w:szCs w:val="21"/>
          <w:lang w:val="zh-CN"/>
        </w:rPr>
        <w:t>将</w:t>
      </w:r>
      <w:r>
        <w:rPr>
          <w:rFonts w:hint="eastAsia" w:cs="宋体" w:asciiTheme="minorEastAsia" w:hAnsiTheme="minorEastAsia" w:eastAsiaTheme="minorEastAsia"/>
          <w:color w:val="auto"/>
          <w:sz w:val="21"/>
          <w:szCs w:val="21"/>
          <w:u w:val="single"/>
        </w:rPr>
        <w:t xml:space="preserve">  </w:t>
      </w:r>
      <w:r>
        <w:rPr>
          <w:rFonts w:cs="宋体" w:asciiTheme="minorEastAsia" w:hAnsiTheme="minorEastAsia" w:eastAsiaTheme="minorEastAsia"/>
          <w:color w:val="auto"/>
          <w:kern w:val="0"/>
          <w:sz w:val="21"/>
          <w:szCs w:val="21"/>
          <w:u w:val="single"/>
        </w:rPr>
        <w:t xml:space="preserve"> XX工作内容   </w:t>
      </w:r>
      <w:r>
        <w:rPr>
          <w:rFonts w:hint="eastAsia" w:cs="宋体" w:asciiTheme="minorEastAsia" w:hAnsiTheme="minorEastAsia" w:eastAsiaTheme="minorEastAsia"/>
          <w:color w:val="auto"/>
          <w:sz w:val="21"/>
          <w:szCs w:val="21"/>
        </w:rPr>
        <w:t>分包给</w:t>
      </w:r>
      <w:r>
        <w:rPr>
          <w:rFonts w:hint="eastAsia" w:cs="宋体" w:asciiTheme="minorEastAsia" w:hAnsiTheme="minorEastAsia" w:eastAsiaTheme="minorEastAsia"/>
          <w:color w:val="auto"/>
          <w:kern w:val="0"/>
          <w:sz w:val="21"/>
          <w:szCs w:val="21"/>
          <w:u w:val="single"/>
        </w:rPr>
        <w:t>（分包供应商1名称）</w:t>
      </w:r>
      <w:r>
        <w:rPr>
          <w:rFonts w:hint="eastAsia" w:cs="宋体" w:asciiTheme="minorEastAsia" w:hAnsiTheme="minorEastAsia" w:eastAsiaTheme="minorEastAsia"/>
          <w:color w:val="auto"/>
          <w:kern w:val="0"/>
          <w:sz w:val="21"/>
          <w:szCs w:val="21"/>
          <w:lang w:val="en-US" w:eastAsia="zh-CN"/>
        </w:rPr>
        <w:t>。</w:t>
      </w:r>
      <w:r>
        <w:rPr>
          <w:rFonts w:hint="eastAsia" w:cs="宋体" w:asciiTheme="minorEastAsia" w:hAnsiTheme="minorEastAsia" w:eastAsiaTheme="minorEastAsia"/>
          <w:color w:val="auto"/>
          <w:kern w:val="0"/>
          <w:sz w:val="21"/>
          <w:szCs w:val="21"/>
          <w:u w:val="single"/>
        </w:rPr>
        <w:t>（分包供应商</w:t>
      </w:r>
      <w:r>
        <w:rPr>
          <w:rFonts w:hint="eastAsia" w:cs="宋体" w:asciiTheme="minorEastAsia" w:hAnsiTheme="minorEastAsia" w:eastAsiaTheme="minorEastAsia"/>
          <w:color w:val="auto"/>
          <w:kern w:val="0"/>
          <w:sz w:val="21"/>
          <w:szCs w:val="21"/>
          <w:u w:val="single"/>
          <w:lang w:val="en-US" w:eastAsia="zh-CN"/>
        </w:rPr>
        <w:t>1</w:t>
      </w:r>
      <w:r>
        <w:rPr>
          <w:rFonts w:hint="eastAsia" w:cs="宋体" w:asciiTheme="minorEastAsia" w:hAnsiTheme="minorEastAsia" w:eastAsiaTheme="minorEastAsia"/>
          <w:color w:val="auto"/>
          <w:kern w:val="0"/>
          <w:sz w:val="21"/>
          <w:szCs w:val="21"/>
          <w:u w:val="single"/>
        </w:rPr>
        <w:t>名称），</w:t>
      </w:r>
      <w:r>
        <w:rPr>
          <w:rFonts w:hint="eastAsia" w:cs="宋体" w:asciiTheme="minorEastAsia" w:hAnsiTheme="minorEastAsia" w:eastAsiaTheme="minorEastAsia"/>
          <w:color w:val="auto"/>
          <w:kern w:val="0"/>
          <w:sz w:val="21"/>
          <w:szCs w:val="21"/>
          <w:lang w:val="zh-CN"/>
        </w:rPr>
        <w:t>具备承</w:t>
      </w:r>
      <w:r>
        <w:rPr>
          <w:rFonts w:hint="eastAsia" w:cs="宋体" w:asciiTheme="minorEastAsia" w:hAnsiTheme="minorEastAsia" w:eastAsiaTheme="minorEastAsia"/>
          <w:color w:val="auto"/>
          <w:kern w:val="0"/>
          <w:sz w:val="21"/>
          <w:szCs w:val="21"/>
        </w:rPr>
        <w:t>担</w:t>
      </w:r>
      <w:r>
        <w:rPr>
          <w:rFonts w:hint="eastAsia" w:cs="宋体" w:asciiTheme="minorEastAsia" w:hAnsiTheme="minorEastAsia" w:eastAsiaTheme="minorEastAsia"/>
          <w:color w:val="auto"/>
          <w:kern w:val="0"/>
          <w:sz w:val="21"/>
          <w:szCs w:val="21"/>
          <w:u w:val="single"/>
          <w:lang w:val="zh-CN"/>
        </w:rPr>
        <w:t>XX工作内容</w:t>
      </w:r>
      <w:r>
        <w:rPr>
          <w:rFonts w:hint="eastAsia" w:cs="宋体" w:asciiTheme="minorEastAsia" w:hAnsiTheme="minorEastAsia" w:eastAsiaTheme="minorEastAsia"/>
          <w:color w:val="auto"/>
          <w:kern w:val="0"/>
          <w:sz w:val="21"/>
          <w:szCs w:val="21"/>
          <w:lang w:val="zh-CN"/>
        </w:rPr>
        <w:t>相应资质条件且不得再次分包；</w:t>
      </w:r>
    </w:p>
    <w:p w14:paraId="1056253E">
      <w:pPr>
        <w:ind w:left="863" w:leftChars="411" w:firstLineChars="0"/>
        <w:outlineLvl w:val="9"/>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w:t>
      </w:r>
    </w:p>
    <w:p w14:paraId="41D20EA9">
      <w:pPr>
        <w:spacing w:line="360" w:lineRule="auto"/>
        <w:ind w:firstLine="305"/>
        <w:rPr>
          <w:rFonts w:cs="宋体" w:asciiTheme="minorEastAsia" w:hAnsiTheme="minorEastAsia" w:eastAsiaTheme="minorEastAsia"/>
          <w:color w:val="auto"/>
          <w:kern w:val="0"/>
          <w:sz w:val="21"/>
          <w:szCs w:val="21"/>
          <w:lang w:val="zh-CN"/>
        </w:rPr>
      </w:pPr>
      <w:r>
        <w:rPr>
          <w:rFonts w:hint="eastAsia" w:asciiTheme="minorEastAsia" w:hAnsiTheme="minorEastAsia" w:eastAsiaTheme="minorEastAsia"/>
          <w:color w:val="auto"/>
          <w:sz w:val="21"/>
          <w:szCs w:val="21"/>
          <w:lang w:val="zh-CN"/>
        </w:rPr>
        <w:t xml:space="preserve"> </w:t>
      </w:r>
      <w:r>
        <w:rPr>
          <w:rFonts w:hint="eastAsia" w:cs="宋体" w:asciiTheme="minorEastAsia" w:hAnsiTheme="minorEastAsia" w:eastAsiaTheme="minorEastAsia"/>
          <w:color w:val="auto"/>
          <w:kern w:val="0"/>
          <w:sz w:val="21"/>
          <w:szCs w:val="21"/>
          <w:lang w:val="zh-CN"/>
        </w:rPr>
        <w:t>二、分包供应商中小企业合同份额（如果有）</w:t>
      </w:r>
    </w:p>
    <w:p w14:paraId="6CA6170C">
      <w:pPr>
        <w:snapToGrid w:val="0"/>
        <w:spacing w:line="360" w:lineRule="auto"/>
        <w:ind w:firstLine="576"/>
        <w:rPr>
          <w:rFonts w:cs="宋体" w:asciiTheme="minorEastAsia" w:hAnsiTheme="minorEastAsia" w:eastAsiaTheme="minorEastAsia"/>
          <w:b/>
          <w:color w:val="auto"/>
          <w:kern w:val="0"/>
          <w:sz w:val="21"/>
          <w:szCs w:val="21"/>
          <w:lang w:val="zh-CN"/>
        </w:rPr>
      </w:pPr>
      <w:r>
        <w:rPr>
          <w:rFonts w:cs="宋体" w:asciiTheme="minorEastAsia" w:hAnsiTheme="minorEastAsia" w:eastAsiaTheme="minorEastAsia"/>
          <w:color w:val="auto"/>
          <w:kern w:val="0"/>
          <w:sz w:val="21"/>
          <w:szCs w:val="21"/>
        </w:rPr>
        <w:t>1、</w:t>
      </w:r>
      <w:r>
        <w:rPr>
          <w:rFonts w:hint="eastAsia" w:cs="宋体" w:asciiTheme="minorEastAsia" w:hAnsiTheme="minorEastAsia" w:eastAsiaTheme="minorEastAsia"/>
          <w:color w:val="auto"/>
          <w:kern w:val="0"/>
          <w:sz w:val="21"/>
          <w:szCs w:val="21"/>
          <w:u w:val="single"/>
        </w:rPr>
        <w:t>（分包供应商X</w:t>
      </w:r>
      <w:r>
        <w:rPr>
          <w:rFonts w:cs="宋体" w:asciiTheme="minorEastAsia" w:hAnsiTheme="minorEastAsia" w:eastAsiaTheme="minorEastAsia"/>
          <w:color w:val="auto"/>
          <w:kern w:val="0"/>
          <w:sz w:val="21"/>
          <w:szCs w:val="21"/>
          <w:u w:val="single"/>
        </w:rPr>
        <w:t>,</w:t>
      </w:r>
      <w:r>
        <w:rPr>
          <w:rFonts w:hint="eastAsia" w:cs="宋体" w:asciiTheme="minorEastAsia" w:hAnsiTheme="minorEastAsia" w:eastAsiaTheme="minorEastAsia"/>
          <w:color w:val="auto"/>
          <w:kern w:val="0"/>
          <w:sz w:val="21"/>
          <w:szCs w:val="21"/>
          <w:u w:val="single"/>
        </w:rPr>
        <w:t>……）提供的服务全部由小微企业承接，</w:t>
      </w:r>
      <w:r>
        <w:rPr>
          <w:rFonts w:hint="eastAsia" w:cs="宋体" w:asciiTheme="minorEastAsia" w:hAnsiTheme="minorEastAsia" w:eastAsiaTheme="minorEastAsia"/>
          <w:color w:val="auto"/>
          <w:kern w:val="0"/>
          <w:sz w:val="21"/>
          <w:szCs w:val="21"/>
        </w:rPr>
        <w:t>其合同份额占到合同总金额</w:t>
      </w:r>
      <w:r>
        <w:rPr>
          <w:rFonts w:hint="eastAsia" w:cs="宋体" w:asciiTheme="minorEastAsia" w:hAnsiTheme="minorEastAsia" w:eastAsiaTheme="minorEastAsia"/>
          <w:color w:val="auto"/>
          <w:kern w:val="0"/>
          <w:sz w:val="21"/>
          <w:szCs w:val="21"/>
          <w:u w:val="single"/>
        </w:rPr>
        <w:t xml:space="preserve">     </w:t>
      </w:r>
      <w:r>
        <w:rPr>
          <w:rFonts w:hint="eastAsia" w:cs="宋体" w:asciiTheme="minorEastAsia" w:hAnsiTheme="minorEastAsia" w:eastAsiaTheme="minorEastAsia"/>
          <w:color w:val="auto"/>
          <w:kern w:val="0"/>
          <w:sz w:val="21"/>
          <w:szCs w:val="21"/>
        </w:rPr>
        <w:t>%以上</w:t>
      </w:r>
      <w:r>
        <w:rPr>
          <w:rFonts w:hint="eastAsia" w:cs="宋体" w:asciiTheme="minorEastAsia" w:hAnsiTheme="minorEastAsia" w:eastAsiaTheme="minorEastAsia"/>
          <w:color w:val="auto"/>
          <w:sz w:val="21"/>
          <w:szCs w:val="21"/>
        </w:rPr>
        <w:t>。</w:t>
      </w:r>
      <w:r>
        <w:rPr>
          <w:rFonts w:hint="eastAsia" w:cs="宋体" w:asciiTheme="minorEastAsia" w:hAnsiTheme="minorEastAsia" w:eastAsiaTheme="minorEastAsia"/>
          <w:b/>
          <w:color w:val="auto"/>
          <w:kern w:val="0"/>
          <w:sz w:val="21"/>
          <w:szCs w:val="21"/>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1"/>
          <w:szCs w:val="21"/>
          <w:lang w:val="zh-CN"/>
        </w:rPr>
        <w:t>对大中型企业的报价按评标标准确定的比例给予扣除</w:t>
      </w:r>
      <w:r>
        <w:rPr>
          <w:rFonts w:hint="eastAsia" w:cs="宋体" w:asciiTheme="minorEastAsia" w:hAnsiTheme="minorEastAsia" w:eastAsiaTheme="minorEastAsia"/>
          <w:b/>
          <w:color w:val="auto"/>
          <w:kern w:val="0"/>
          <w:sz w:val="21"/>
          <w:szCs w:val="21"/>
          <w:lang w:val="zh-CN"/>
        </w:rPr>
        <w:t>。供应商</w:t>
      </w:r>
      <w:r>
        <w:rPr>
          <w:rFonts w:hint="eastAsia" w:cs="宋体" w:asciiTheme="minorEastAsia" w:hAnsiTheme="minorEastAsia" w:eastAsiaTheme="minorEastAsia"/>
          <w:b/>
          <w:color w:val="auto"/>
          <w:sz w:val="21"/>
          <w:szCs w:val="21"/>
        </w:rPr>
        <w:t>拟享受以上价格扣除政策的，填写有关内容。</w:t>
      </w:r>
      <w:r>
        <w:rPr>
          <w:rFonts w:hint="eastAsia" w:cs="宋体" w:asciiTheme="minorEastAsia" w:hAnsiTheme="minorEastAsia" w:eastAsiaTheme="minorEastAsia"/>
          <w:b/>
          <w:color w:val="auto"/>
          <w:kern w:val="0"/>
          <w:sz w:val="21"/>
          <w:szCs w:val="21"/>
          <w:lang w:val="zh-CN"/>
        </w:rPr>
        <w:t>）</w:t>
      </w:r>
    </w:p>
    <w:p w14:paraId="50EB78AD">
      <w:pPr>
        <w:spacing w:line="360" w:lineRule="auto"/>
        <w:ind w:firstLine="420" w:firstLineChars="200"/>
        <w:rPr>
          <w:rFonts w:cs="宋体" w:asciiTheme="minorEastAsia" w:hAnsiTheme="minorEastAsia" w:eastAsiaTheme="minorEastAsia"/>
          <w:b/>
          <w:bCs/>
          <w:color w:val="auto"/>
          <w:kern w:val="0"/>
          <w:sz w:val="21"/>
          <w:szCs w:val="21"/>
          <w:lang w:val="zh-CN"/>
        </w:rPr>
      </w:pPr>
      <w:r>
        <w:rPr>
          <w:rFonts w:hint="eastAsia" w:cs="宋体" w:asciiTheme="minorEastAsia" w:hAnsiTheme="minorEastAsia" w:eastAsiaTheme="minorEastAsia"/>
          <w:color w:val="auto"/>
          <w:sz w:val="21"/>
          <w:szCs w:val="21"/>
        </w:rPr>
        <w:t>2、中小企业合同金额达到</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sz w:val="21"/>
          <w:szCs w:val="21"/>
        </w:rPr>
        <w:t>%，其中小微企业合同金额达到</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sz w:val="21"/>
          <w:szCs w:val="21"/>
        </w:rPr>
        <w:t>%</w:t>
      </w:r>
      <w:r>
        <w:rPr>
          <w:rFonts w:hint="eastAsia" w:cs="宋体" w:asciiTheme="minorEastAsia" w:hAnsiTheme="minorEastAsia" w:eastAsiaTheme="minorEastAsia"/>
          <w:color w:val="auto"/>
          <w:kern w:val="0"/>
          <w:sz w:val="21"/>
          <w:szCs w:val="21"/>
          <w:lang w:val="zh-CN"/>
        </w:rPr>
        <w:t>。</w:t>
      </w:r>
      <w:r>
        <w:rPr>
          <w:rFonts w:hint="eastAsia" w:cs="宋体" w:asciiTheme="minorEastAsia" w:hAnsiTheme="minorEastAsia" w:eastAsiaTheme="minorEastAsia"/>
          <w:b/>
          <w:bCs/>
          <w:color w:val="auto"/>
          <w:kern w:val="0"/>
          <w:sz w:val="21"/>
          <w:szCs w:val="21"/>
          <w:lang w:val="zh-CN"/>
        </w:rPr>
        <w:t>（</w:t>
      </w:r>
      <w:r>
        <w:rPr>
          <w:rFonts w:hint="eastAsia" w:cs="宋体" w:asciiTheme="minorEastAsia" w:hAnsiTheme="minorEastAsia" w:eastAsiaTheme="minorEastAsia"/>
          <w:b/>
          <w:bCs/>
          <w:color w:val="auto"/>
          <w:sz w:val="21"/>
          <w:szCs w:val="21"/>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1"/>
          <w:szCs w:val="21"/>
          <w:lang w:val="zh-CN"/>
        </w:rPr>
        <w:t>分包意向协议</w:t>
      </w:r>
      <w:r>
        <w:rPr>
          <w:rFonts w:hint="eastAsia" w:cs="宋体" w:asciiTheme="minorEastAsia" w:hAnsiTheme="minorEastAsia" w:eastAsiaTheme="minorEastAsia"/>
          <w:b/>
          <w:bCs/>
          <w:color w:val="auto"/>
          <w:sz w:val="21"/>
          <w:szCs w:val="21"/>
        </w:rPr>
        <w:t>中中小企业、小微企业合同金额应当达到的比例要求填写。</w:t>
      </w:r>
      <w:r>
        <w:rPr>
          <w:rFonts w:hint="eastAsia" w:cs="宋体" w:asciiTheme="minorEastAsia" w:hAnsiTheme="minorEastAsia" w:eastAsiaTheme="minorEastAsia"/>
          <w:b/>
          <w:bCs/>
          <w:color w:val="auto"/>
          <w:kern w:val="0"/>
          <w:sz w:val="21"/>
          <w:szCs w:val="21"/>
          <w:lang w:val="zh-CN"/>
        </w:rPr>
        <w:t>）</w:t>
      </w:r>
    </w:p>
    <w:p w14:paraId="30CFE60F">
      <w:pPr>
        <w:snapToGrid w:val="0"/>
        <w:spacing w:line="360" w:lineRule="auto"/>
        <w:ind w:firstLine="576"/>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kern w:val="0"/>
          <w:sz w:val="21"/>
          <w:szCs w:val="21"/>
          <w:lang w:val="zh-CN"/>
        </w:rPr>
        <w:t>三、分包工作履行期限、地点、方式</w:t>
      </w:r>
    </w:p>
    <w:p w14:paraId="70C7C6B1">
      <w:pPr>
        <w:snapToGrid w:val="0"/>
        <w:spacing w:line="360" w:lineRule="auto"/>
        <w:ind w:firstLine="576"/>
        <w:rPr>
          <w:rFonts w:cs="宋体" w:asciiTheme="minorEastAsia" w:hAnsiTheme="minorEastAsia" w:eastAsiaTheme="minorEastAsia"/>
          <w:color w:val="auto"/>
          <w:sz w:val="21"/>
          <w:szCs w:val="21"/>
          <w:u w:val="single"/>
        </w:rPr>
      </w:pPr>
      <w:r>
        <w:rPr>
          <w:rFonts w:hint="eastAsia" w:cs="宋体" w:asciiTheme="minorEastAsia" w:hAnsiTheme="minorEastAsia" w:eastAsiaTheme="minorEastAsia"/>
          <w:color w:val="auto"/>
          <w:sz w:val="21"/>
          <w:szCs w:val="21"/>
          <w:u w:val="single"/>
        </w:rPr>
        <w:t xml:space="preserve">                                                                                  </w:t>
      </w:r>
    </w:p>
    <w:p w14:paraId="208522D7">
      <w:pPr>
        <w:snapToGrid w:val="0"/>
        <w:spacing w:line="360" w:lineRule="auto"/>
        <w:ind w:firstLine="576"/>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kern w:val="0"/>
          <w:sz w:val="21"/>
          <w:szCs w:val="21"/>
          <w:lang w:val="zh-CN"/>
        </w:rPr>
        <w:t>四、质量</w:t>
      </w:r>
    </w:p>
    <w:p w14:paraId="29440BD8">
      <w:pPr>
        <w:snapToGrid w:val="0"/>
        <w:spacing w:line="360" w:lineRule="auto"/>
        <w:ind w:firstLine="576"/>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sz w:val="21"/>
          <w:szCs w:val="21"/>
          <w:u w:val="single"/>
        </w:rPr>
        <w:t xml:space="preserve">                                                                                       </w:t>
      </w:r>
    </w:p>
    <w:p w14:paraId="4A873253">
      <w:pPr>
        <w:snapToGrid w:val="0"/>
        <w:spacing w:line="360" w:lineRule="auto"/>
        <w:ind w:firstLine="576"/>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kern w:val="0"/>
          <w:sz w:val="21"/>
          <w:szCs w:val="21"/>
          <w:lang w:val="zh-CN"/>
        </w:rPr>
        <w:t>五、价款或者报酬</w:t>
      </w:r>
    </w:p>
    <w:p w14:paraId="27A1304C">
      <w:pPr>
        <w:snapToGrid w:val="0"/>
        <w:spacing w:line="360" w:lineRule="auto"/>
        <w:ind w:left="573" w:leftChars="273"/>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sz w:val="21"/>
          <w:szCs w:val="21"/>
          <w:u w:val="single"/>
        </w:rPr>
        <w:t xml:space="preserve">                                                                                     </w:t>
      </w:r>
    </w:p>
    <w:p w14:paraId="7F5B8C83">
      <w:pPr>
        <w:snapToGrid w:val="0"/>
        <w:spacing w:line="360" w:lineRule="auto"/>
        <w:ind w:left="573" w:leftChars="273"/>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kern w:val="0"/>
          <w:sz w:val="21"/>
          <w:szCs w:val="21"/>
          <w:lang w:val="zh-CN"/>
        </w:rPr>
        <w:t>六、违约责任</w:t>
      </w:r>
    </w:p>
    <w:p w14:paraId="38EB046A">
      <w:pPr>
        <w:snapToGrid w:val="0"/>
        <w:spacing w:line="360" w:lineRule="auto"/>
        <w:ind w:firstLine="576"/>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sz w:val="21"/>
          <w:szCs w:val="21"/>
          <w:u w:val="single"/>
        </w:rPr>
        <w:t xml:space="preserve">                                                                                     </w:t>
      </w:r>
    </w:p>
    <w:p w14:paraId="525FBC6E">
      <w:pPr>
        <w:snapToGrid w:val="0"/>
        <w:spacing w:line="360" w:lineRule="auto"/>
        <w:ind w:firstLine="576"/>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kern w:val="0"/>
          <w:sz w:val="21"/>
          <w:szCs w:val="21"/>
          <w:lang w:val="zh-CN"/>
        </w:rPr>
        <w:t>七、争议解决的办法</w:t>
      </w:r>
    </w:p>
    <w:p w14:paraId="0231F32E">
      <w:pPr>
        <w:snapToGrid w:val="0"/>
        <w:spacing w:line="360" w:lineRule="auto"/>
        <w:ind w:firstLine="576"/>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sz w:val="21"/>
          <w:szCs w:val="21"/>
          <w:u w:val="single"/>
        </w:rPr>
        <w:t xml:space="preserve">                                                                                  </w:t>
      </w:r>
    </w:p>
    <w:p w14:paraId="71C0073D">
      <w:pPr>
        <w:snapToGrid w:val="0"/>
        <w:spacing w:line="360" w:lineRule="auto"/>
        <w:ind w:firstLine="576"/>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kern w:val="0"/>
          <w:sz w:val="21"/>
          <w:szCs w:val="21"/>
          <w:lang w:val="zh-CN"/>
        </w:rPr>
        <w:t>八、其他</w:t>
      </w:r>
    </w:p>
    <w:p w14:paraId="64C09511">
      <w:pPr>
        <w:snapToGrid w:val="0"/>
        <w:spacing w:line="360" w:lineRule="auto"/>
        <w:ind w:left="5128" w:leftChars="342" w:hanging="4410" w:hangingChars="2100"/>
        <w:rPr>
          <w:rFonts w:hint="eastAsia"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sz w:val="21"/>
          <w:szCs w:val="21"/>
        </w:rPr>
        <w:t>中小企业合同金额达到</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sz w:val="21"/>
          <w:szCs w:val="21"/>
        </w:rPr>
        <w:t>%，小微企业合同金额达到</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sz w:val="21"/>
          <w:szCs w:val="21"/>
        </w:rPr>
        <w:t>%</w:t>
      </w:r>
      <w:r>
        <w:rPr>
          <w:rFonts w:hint="eastAsia" w:cs="宋体" w:asciiTheme="minorEastAsia" w:hAnsiTheme="minorEastAsia" w:eastAsiaTheme="minorEastAsia"/>
          <w:color w:val="auto"/>
          <w:kern w:val="0"/>
          <w:sz w:val="21"/>
          <w:szCs w:val="21"/>
          <w:lang w:val="zh-CN"/>
        </w:rPr>
        <w:t xml:space="preserve">  。                                           </w:t>
      </w:r>
    </w:p>
    <w:p w14:paraId="7617F69B">
      <w:pPr>
        <w:snapToGrid w:val="0"/>
        <w:spacing w:line="360" w:lineRule="auto"/>
        <w:ind w:left="5128" w:leftChars="342" w:hanging="4410" w:hangingChars="2100"/>
        <w:rPr>
          <w:rFonts w:hint="eastAsia" w:cs="宋体" w:asciiTheme="minorEastAsia" w:hAnsiTheme="minorEastAsia" w:eastAsiaTheme="minorEastAsia"/>
          <w:color w:val="auto"/>
          <w:kern w:val="0"/>
          <w:sz w:val="21"/>
          <w:szCs w:val="21"/>
          <w:lang w:val="zh-CN"/>
        </w:rPr>
      </w:pPr>
    </w:p>
    <w:p w14:paraId="1319005F">
      <w:pPr>
        <w:snapToGrid w:val="0"/>
        <w:spacing w:line="360" w:lineRule="auto"/>
        <w:ind w:left="5716" w:leftChars="2622" w:hanging="210" w:hangingChars="100"/>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kern w:val="0"/>
          <w:sz w:val="21"/>
          <w:szCs w:val="21"/>
          <w:lang w:val="zh-CN"/>
        </w:rPr>
        <w:t>供应商(</w:t>
      </w:r>
      <w:r>
        <w:rPr>
          <w:rFonts w:hint="eastAsia" w:cs="宋体" w:asciiTheme="minorEastAsia" w:hAnsiTheme="minorEastAsia" w:eastAsiaTheme="minorEastAsia"/>
          <w:color w:val="auto"/>
          <w:kern w:val="0"/>
          <w:sz w:val="21"/>
          <w:szCs w:val="21"/>
          <w:lang w:val="en-US" w:eastAsia="zh-CN"/>
        </w:rPr>
        <w:t>盖章</w:t>
      </w:r>
      <w:r>
        <w:rPr>
          <w:rFonts w:hint="eastAsia" w:cs="宋体" w:asciiTheme="minorEastAsia" w:hAnsiTheme="minorEastAsia" w:eastAsiaTheme="minorEastAsia"/>
          <w:color w:val="auto"/>
          <w:kern w:val="0"/>
          <w:sz w:val="21"/>
          <w:szCs w:val="21"/>
          <w:lang w:val="zh-CN"/>
        </w:rPr>
        <w:t>)：</w:t>
      </w:r>
    </w:p>
    <w:p w14:paraId="34D9DBC0">
      <w:pPr>
        <w:snapToGrid w:val="0"/>
        <w:spacing w:line="360" w:lineRule="auto"/>
        <w:jc w:val="center"/>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kern w:val="0"/>
          <w:sz w:val="21"/>
          <w:szCs w:val="21"/>
          <w:lang w:val="en-US" w:eastAsia="zh-CN"/>
        </w:rPr>
        <w:t xml:space="preserve">                                      </w:t>
      </w:r>
      <w:r>
        <w:rPr>
          <w:rFonts w:hint="eastAsia" w:cs="宋体" w:asciiTheme="minorEastAsia" w:hAnsiTheme="minorEastAsia" w:eastAsiaTheme="minorEastAsia"/>
          <w:color w:val="auto"/>
          <w:kern w:val="0"/>
          <w:sz w:val="21"/>
          <w:szCs w:val="21"/>
          <w:lang w:val="zh-CN"/>
        </w:rPr>
        <w:t>分包供应商名称(</w:t>
      </w:r>
      <w:r>
        <w:rPr>
          <w:rFonts w:hint="eastAsia" w:cs="宋体" w:asciiTheme="minorEastAsia" w:hAnsiTheme="minorEastAsia" w:eastAsiaTheme="minorEastAsia"/>
          <w:color w:val="auto"/>
          <w:kern w:val="0"/>
          <w:sz w:val="21"/>
          <w:szCs w:val="21"/>
          <w:lang w:val="en-US" w:eastAsia="zh-CN"/>
        </w:rPr>
        <w:t>盖章</w:t>
      </w:r>
      <w:r>
        <w:rPr>
          <w:rFonts w:hint="eastAsia" w:cs="宋体" w:asciiTheme="minorEastAsia" w:hAnsiTheme="minorEastAsia" w:eastAsiaTheme="minorEastAsia"/>
          <w:color w:val="auto"/>
          <w:kern w:val="0"/>
          <w:sz w:val="21"/>
          <w:szCs w:val="21"/>
          <w:lang w:val="zh-CN"/>
        </w:rPr>
        <w:t>)：</w:t>
      </w:r>
    </w:p>
    <w:p w14:paraId="3B4F948B">
      <w:pPr>
        <w:snapToGrid w:val="0"/>
        <w:spacing w:line="360" w:lineRule="auto"/>
        <w:ind w:firstLine="5040" w:firstLineChars="24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val="zh-CN"/>
        </w:rPr>
        <w:t>……</w:t>
      </w:r>
    </w:p>
    <w:p w14:paraId="546E6D4A">
      <w:pPr>
        <w:spacing w:line="360" w:lineRule="auto"/>
        <w:jc w:val="center"/>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kern w:val="0"/>
          <w:sz w:val="21"/>
          <w:szCs w:val="21"/>
          <w:lang w:val="zh-CN"/>
        </w:rPr>
        <w:t xml:space="preserve">                                        日期：  年  月   日</w:t>
      </w:r>
    </w:p>
    <w:p w14:paraId="1F1ED7D8">
      <w:pPr>
        <w:rPr>
          <w:rFonts w:hint="eastAsia"/>
          <w:lang w:eastAsia="zh-CN"/>
        </w:rPr>
      </w:pPr>
      <w:r>
        <w:rPr>
          <w:rFonts w:hint="eastAsia"/>
          <w:lang w:eastAsia="zh-CN"/>
        </w:rPr>
        <w:br w:type="page"/>
      </w:r>
    </w:p>
    <w:p w14:paraId="7B1A103B">
      <w:pPr>
        <w:pStyle w:val="2"/>
        <w:numPr>
          <w:ilvl w:val="0"/>
          <w:numId w:val="0"/>
        </w:numPr>
        <w:rPr>
          <w:rFonts w:hint="eastAsia"/>
          <w:lang w:eastAsia="zh-CN"/>
        </w:rPr>
      </w:pPr>
    </w:p>
    <w:p w14:paraId="145F0136">
      <w:pPr>
        <w:spacing w:line="366" w:lineRule="exact"/>
        <w:jc w:val="center"/>
        <w:rPr>
          <w:rFonts w:ascii="宋体" w:cs="宋体"/>
          <w:b/>
          <w:bCs/>
          <w:color w:val="000000" w:themeColor="text1"/>
          <w:sz w:val="28"/>
          <w:szCs w:val="28"/>
          <w:highlight w:val="none"/>
          <w14:textFill>
            <w14:solidFill>
              <w14:schemeClr w14:val="tx1"/>
            </w14:solidFill>
          </w14:textFill>
        </w:rPr>
      </w:pPr>
      <w:r>
        <w:rPr>
          <w:rFonts w:hint="eastAsia" w:ascii="宋体" w:cs="宋体"/>
          <w:b/>
          <w:bCs/>
          <w:color w:val="000000" w:themeColor="text1"/>
          <w:sz w:val="28"/>
          <w:szCs w:val="28"/>
          <w:highlight w:val="none"/>
          <w:lang w:val="en-US" w:eastAsia="zh-CN"/>
          <w14:textFill>
            <w14:solidFill>
              <w14:schemeClr w14:val="tx1"/>
            </w14:solidFill>
          </w14:textFill>
        </w:rPr>
        <w:t>五</w:t>
      </w:r>
      <w:r>
        <w:rPr>
          <w:rFonts w:hint="eastAsia" w:ascii="宋体" w:cs="宋体"/>
          <w:b/>
          <w:bCs/>
          <w:color w:val="000000" w:themeColor="text1"/>
          <w:sz w:val="28"/>
          <w:szCs w:val="28"/>
          <w:highlight w:val="none"/>
          <w14:textFill>
            <w14:solidFill>
              <w14:schemeClr w14:val="tx1"/>
            </w14:solidFill>
          </w14:textFill>
        </w:rPr>
        <w:t>、供应商基本情况表</w:t>
      </w:r>
    </w:p>
    <w:tbl>
      <w:tblPr>
        <w:tblStyle w:val="30"/>
        <w:tblpPr w:leftFromText="180" w:rightFromText="180" w:vertAnchor="text" w:horzAnchor="page" w:tblpX="1793" w:tblpY="402"/>
        <w:tblOverlap w:val="never"/>
        <w:tblW w:w="8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660"/>
        <w:gridCol w:w="733"/>
        <w:gridCol w:w="182"/>
        <w:gridCol w:w="176"/>
        <w:gridCol w:w="900"/>
        <w:gridCol w:w="165"/>
        <w:gridCol w:w="854"/>
        <w:gridCol w:w="1099"/>
        <w:gridCol w:w="534"/>
        <w:gridCol w:w="714"/>
        <w:gridCol w:w="175"/>
        <w:gridCol w:w="1418"/>
      </w:tblGrid>
      <w:tr w14:paraId="41FC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749" w:type="dxa"/>
            <w:gridSpan w:val="2"/>
            <w:tcBorders>
              <w:top w:val="single" w:color="auto" w:sz="8" w:space="0"/>
              <w:left w:val="single" w:color="auto" w:sz="8" w:space="0"/>
            </w:tcBorders>
            <w:vAlign w:val="center"/>
          </w:tcPr>
          <w:p w14:paraId="52DF7DB8">
            <w:pPr>
              <w:jc w:val="center"/>
              <w:rPr>
                <w:snapToGrid w:val="0"/>
                <w:kern w:val="2"/>
                <w:szCs w:val="24"/>
                <w:highlight w:val="none"/>
              </w:rPr>
            </w:pPr>
            <w:r>
              <w:rPr>
                <w:snapToGrid w:val="0"/>
                <w:kern w:val="2"/>
                <w:szCs w:val="24"/>
                <w:highlight w:val="none"/>
              </w:rPr>
              <w:t>单位名称</w:t>
            </w:r>
          </w:p>
        </w:tc>
        <w:tc>
          <w:tcPr>
            <w:tcW w:w="6950" w:type="dxa"/>
            <w:gridSpan w:val="11"/>
            <w:tcBorders>
              <w:top w:val="single" w:color="auto" w:sz="8" w:space="0"/>
              <w:right w:val="single" w:color="auto" w:sz="8" w:space="0"/>
            </w:tcBorders>
            <w:vAlign w:val="center"/>
          </w:tcPr>
          <w:p w14:paraId="5BAAA30A">
            <w:pPr>
              <w:jc w:val="center"/>
              <w:rPr>
                <w:snapToGrid w:val="0"/>
                <w:kern w:val="2"/>
                <w:szCs w:val="24"/>
                <w:highlight w:val="none"/>
              </w:rPr>
            </w:pPr>
          </w:p>
        </w:tc>
      </w:tr>
      <w:tr w14:paraId="5A9B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1749" w:type="dxa"/>
            <w:gridSpan w:val="2"/>
            <w:tcBorders>
              <w:left w:val="single" w:color="auto" w:sz="8" w:space="0"/>
            </w:tcBorders>
            <w:vAlign w:val="center"/>
          </w:tcPr>
          <w:p w14:paraId="26FE3B39">
            <w:pPr>
              <w:jc w:val="center"/>
              <w:rPr>
                <w:snapToGrid w:val="0"/>
                <w:kern w:val="2"/>
                <w:szCs w:val="24"/>
                <w:highlight w:val="none"/>
              </w:rPr>
            </w:pPr>
            <w:r>
              <w:rPr>
                <w:snapToGrid w:val="0"/>
                <w:kern w:val="2"/>
                <w:szCs w:val="24"/>
                <w:highlight w:val="none"/>
              </w:rPr>
              <w:t>通讯地址</w:t>
            </w:r>
          </w:p>
        </w:tc>
        <w:tc>
          <w:tcPr>
            <w:tcW w:w="1091" w:type="dxa"/>
            <w:gridSpan w:val="3"/>
            <w:tcBorders>
              <w:top w:val="nil"/>
            </w:tcBorders>
            <w:vAlign w:val="center"/>
          </w:tcPr>
          <w:p w14:paraId="03DFD39D">
            <w:pPr>
              <w:jc w:val="center"/>
              <w:rPr>
                <w:snapToGrid w:val="0"/>
                <w:kern w:val="2"/>
                <w:szCs w:val="24"/>
                <w:highlight w:val="none"/>
              </w:rPr>
            </w:pPr>
          </w:p>
        </w:tc>
        <w:tc>
          <w:tcPr>
            <w:tcW w:w="900" w:type="dxa"/>
            <w:tcBorders>
              <w:top w:val="nil"/>
            </w:tcBorders>
            <w:vAlign w:val="center"/>
          </w:tcPr>
          <w:p w14:paraId="38E75A1F">
            <w:pPr>
              <w:jc w:val="center"/>
              <w:rPr>
                <w:snapToGrid w:val="0"/>
                <w:kern w:val="2"/>
                <w:szCs w:val="24"/>
                <w:highlight w:val="none"/>
              </w:rPr>
            </w:pPr>
            <w:r>
              <w:rPr>
                <w:snapToGrid w:val="0"/>
                <w:kern w:val="2"/>
                <w:szCs w:val="24"/>
                <w:highlight w:val="none"/>
              </w:rPr>
              <w:t>传真</w:t>
            </w:r>
          </w:p>
        </w:tc>
        <w:tc>
          <w:tcPr>
            <w:tcW w:w="2118" w:type="dxa"/>
            <w:gridSpan w:val="3"/>
            <w:tcBorders>
              <w:top w:val="nil"/>
            </w:tcBorders>
            <w:vAlign w:val="center"/>
          </w:tcPr>
          <w:p w14:paraId="23F6F853">
            <w:pPr>
              <w:jc w:val="center"/>
              <w:rPr>
                <w:snapToGrid w:val="0"/>
                <w:kern w:val="2"/>
                <w:szCs w:val="24"/>
                <w:highlight w:val="none"/>
              </w:rPr>
            </w:pPr>
          </w:p>
        </w:tc>
        <w:tc>
          <w:tcPr>
            <w:tcW w:w="1248" w:type="dxa"/>
            <w:gridSpan w:val="2"/>
            <w:tcBorders>
              <w:top w:val="nil"/>
            </w:tcBorders>
            <w:vAlign w:val="center"/>
          </w:tcPr>
          <w:p w14:paraId="7DEF6109">
            <w:pPr>
              <w:jc w:val="center"/>
              <w:rPr>
                <w:snapToGrid w:val="0"/>
                <w:kern w:val="2"/>
                <w:szCs w:val="24"/>
                <w:highlight w:val="none"/>
              </w:rPr>
            </w:pPr>
            <w:r>
              <w:rPr>
                <w:snapToGrid w:val="0"/>
                <w:kern w:val="2"/>
                <w:szCs w:val="24"/>
                <w:highlight w:val="none"/>
              </w:rPr>
              <w:t>邮政编码</w:t>
            </w:r>
          </w:p>
        </w:tc>
        <w:tc>
          <w:tcPr>
            <w:tcW w:w="1593" w:type="dxa"/>
            <w:gridSpan w:val="2"/>
            <w:tcBorders>
              <w:top w:val="nil"/>
              <w:right w:val="single" w:color="auto" w:sz="8" w:space="0"/>
            </w:tcBorders>
            <w:vAlign w:val="center"/>
          </w:tcPr>
          <w:p w14:paraId="7D20A7A9">
            <w:pPr>
              <w:jc w:val="center"/>
              <w:rPr>
                <w:snapToGrid w:val="0"/>
                <w:kern w:val="2"/>
                <w:szCs w:val="24"/>
                <w:highlight w:val="none"/>
              </w:rPr>
            </w:pPr>
          </w:p>
        </w:tc>
      </w:tr>
      <w:tr w14:paraId="7943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49" w:type="dxa"/>
            <w:gridSpan w:val="2"/>
            <w:tcBorders>
              <w:left w:val="single" w:color="auto" w:sz="8" w:space="0"/>
            </w:tcBorders>
            <w:vAlign w:val="center"/>
          </w:tcPr>
          <w:p w14:paraId="0749B49C">
            <w:pPr>
              <w:jc w:val="center"/>
              <w:rPr>
                <w:snapToGrid w:val="0"/>
                <w:kern w:val="2"/>
                <w:szCs w:val="24"/>
                <w:highlight w:val="none"/>
              </w:rPr>
            </w:pPr>
            <w:r>
              <w:rPr>
                <w:snapToGrid w:val="0"/>
                <w:kern w:val="2"/>
                <w:szCs w:val="24"/>
                <w:highlight w:val="none"/>
              </w:rPr>
              <w:t>电话</w:t>
            </w:r>
          </w:p>
        </w:tc>
        <w:tc>
          <w:tcPr>
            <w:tcW w:w="4109" w:type="dxa"/>
            <w:gridSpan w:val="7"/>
            <w:vAlign w:val="center"/>
          </w:tcPr>
          <w:p w14:paraId="709B73EF">
            <w:pPr>
              <w:jc w:val="center"/>
              <w:rPr>
                <w:snapToGrid w:val="0"/>
                <w:kern w:val="2"/>
                <w:szCs w:val="24"/>
                <w:highlight w:val="none"/>
              </w:rPr>
            </w:pPr>
          </w:p>
        </w:tc>
        <w:tc>
          <w:tcPr>
            <w:tcW w:w="1248" w:type="dxa"/>
            <w:gridSpan w:val="2"/>
            <w:vAlign w:val="center"/>
          </w:tcPr>
          <w:p w14:paraId="0812F757">
            <w:pPr>
              <w:jc w:val="center"/>
              <w:rPr>
                <w:snapToGrid w:val="0"/>
                <w:kern w:val="2"/>
                <w:szCs w:val="24"/>
                <w:highlight w:val="none"/>
              </w:rPr>
            </w:pPr>
            <w:r>
              <w:rPr>
                <w:snapToGrid w:val="0"/>
                <w:kern w:val="2"/>
                <w:szCs w:val="24"/>
                <w:highlight w:val="none"/>
              </w:rPr>
              <w:t>联系人</w:t>
            </w:r>
          </w:p>
        </w:tc>
        <w:tc>
          <w:tcPr>
            <w:tcW w:w="1593" w:type="dxa"/>
            <w:gridSpan w:val="2"/>
            <w:tcBorders>
              <w:right w:val="single" w:color="auto" w:sz="8" w:space="0"/>
            </w:tcBorders>
            <w:vAlign w:val="center"/>
          </w:tcPr>
          <w:p w14:paraId="1171BBD6">
            <w:pPr>
              <w:jc w:val="center"/>
              <w:rPr>
                <w:snapToGrid w:val="0"/>
                <w:kern w:val="2"/>
                <w:szCs w:val="24"/>
                <w:highlight w:val="none"/>
              </w:rPr>
            </w:pPr>
          </w:p>
        </w:tc>
      </w:tr>
      <w:tr w14:paraId="58CD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49" w:type="dxa"/>
            <w:gridSpan w:val="2"/>
            <w:tcBorders>
              <w:left w:val="single" w:color="auto" w:sz="8" w:space="0"/>
            </w:tcBorders>
            <w:vAlign w:val="center"/>
          </w:tcPr>
          <w:p w14:paraId="6D11418D">
            <w:pPr>
              <w:jc w:val="center"/>
              <w:rPr>
                <w:snapToGrid w:val="0"/>
                <w:kern w:val="2"/>
                <w:szCs w:val="24"/>
                <w:highlight w:val="none"/>
              </w:rPr>
            </w:pPr>
            <w:r>
              <w:rPr>
                <w:snapToGrid w:val="0"/>
                <w:kern w:val="2"/>
                <w:szCs w:val="24"/>
                <w:highlight w:val="none"/>
              </w:rPr>
              <w:t>电子信箱</w:t>
            </w:r>
          </w:p>
        </w:tc>
        <w:tc>
          <w:tcPr>
            <w:tcW w:w="4109" w:type="dxa"/>
            <w:gridSpan w:val="7"/>
            <w:tcBorders>
              <w:right w:val="single" w:color="auto" w:sz="4" w:space="0"/>
            </w:tcBorders>
            <w:vAlign w:val="center"/>
          </w:tcPr>
          <w:p w14:paraId="727FDB41">
            <w:pPr>
              <w:jc w:val="center"/>
              <w:rPr>
                <w:snapToGrid w:val="0"/>
                <w:kern w:val="2"/>
                <w:szCs w:val="24"/>
                <w:highlight w:val="none"/>
              </w:rPr>
            </w:pPr>
          </w:p>
        </w:tc>
        <w:tc>
          <w:tcPr>
            <w:tcW w:w="1248" w:type="dxa"/>
            <w:gridSpan w:val="2"/>
            <w:tcBorders>
              <w:right w:val="single" w:color="auto" w:sz="4" w:space="0"/>
            </w:tcBorders>
            <w:vAlign w:val="center"/>
          </w:tcPr>
          <w:p w14:paraId="31D3EDA2">
            <w:pPr>
              <w:jc w:val="center"/>
              <w:rPr>
                <w:snapToGrid w:val="0"/>
                <w:kern w:val="2"/>
                <w:szCs w:val="24"/>
                <w:highlight w:val="none"/>
              </w:rPr>
            </w:pPr>
            <w:r>
              <w:rPr>
                <w:snapToGrid w:val="0"/>
                <w:kern w:val="2"/>
                <w:szCs w:val="24"/>
                <w:highlight w:val="none"/>
              </w:rPr>
              <w:t>手机</w:t>
            </w:r>
          </w:p>
        </w:tc>
        <w:tc>
          <w:tcPr>
            <w:tcW w:w="1593" w:type="dxa"/>
            <w:gridSpan w:val="2"/>
            <w:tcBorders>
              <w:right w:val="single" w:color="auto" w:sz="8" w:space="0"/>
            </w:tcBorders>
            <w:vAlign w:val="center"/>
          </w:tcPr>
          <w:p w14:paraId="3072E2E4">
            <w:pPr>
              <w:jc w:val="center"/>
              <w:rPr>
                <w:snapToGrid w:val="0"/>
                <w:kern w:val="2"/>
                <w:szCs w:val="24"/>
                <w:highlight w:val="none"/>
              </w:rPr>
            </w:pPr>
          </w:p>
        </w:tc>
      </w:tr>
      <w:tr w14:paraId="3431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49" w:type="dxa"/>
            <w:gridSpan w:val="2"/>
            <w:tcBorders>
              <w:left w:val="single" w:color="auto" w:sz="8" w:space="0"/>
            </w:tcBorders>
            <w:vAlign w:val="center"/>
          </w:tcPr>
          <w:p w14:paraId="13623FC8">
            <w:pPr>
              <w:jc w:val="center"/>
              <w:rPr>
                <w:snapToGrid w:val="0"/>
                <w:kern w:val="2"/>
                <w:szCs w:val="24"/>
                <w:highlight w:val="none"/>
              </w:rPr>
            </w:pPr>
            <w:r>
              <w:rPr>
                <w:snapToGrid w:val="0"/>
                <w:kern w:val="2"/>
                <w:szCs w:val="24"/>
                <w:highlight w:val="none"/>
              </w:rPr>
              <w:t>成立时间</w:t>
            </w:r>
          </w:p>
        </w:tc>
        <w:tc>
          <w:tcPr>
            <w:tcW w:w="6950" w:type="dxa"/>
            <w:gridSpan w:val="11"/>
            <w:tcBorders>
              <w:right w:val="single" w:color="auto" w:sz="8" w:space="0"/>
            </w:tcBorders>
            <w:vAlign w:val="center"/>
          </w:tcPr>
          <w:p w14:paraId="146208E9">
            <w:pPr>
              <w:jc w:val="center"/>
              <w:rPr>
                <w:snapToGrid w:val="0"/>
                <w:kern w:val="2"/>
                <w:szCs w:val="24"/>
                <w:highlight w:val="none"/>
              </w:rPr>
            </w:pPr>
          </w:p>
        </w:tc>
      </w:tr>
      <w:tr w14:paraId="33F7C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1749" w:type="dxa"/>
            <w:gridSpan w:val="2"/>
            <w:tcBorders>
              <w:left w:val="single" w:color="auto" w:sz="8" w:space="0"/>
            </w:tcBorders>
            <w:vAlign w:val="center"/>
          </w:tcPr>
          <w:p w14:paraId="5044BE47">
            <w:pPr>
              <w:jc w:val="center"/>
              <w:rPr>
                <w:snapToGrid w:val="0"/>
                <w:kern w:val="2"/>
                <w:szCs w:val="24"/>
                <w:highlight w:val="none"/>
              </w:rPr>
            </w:pPr>
            <w:r>
              <w:rPr>
                <w:snapToGrid w:val="0"/>
                <w:kern w:val="2"/>
                <w:szCs w:val="24"/>
                <w:highlight w:val="none"/>
              </w:rPr>
              <w:t>法定代表人</w:t>
            </w:r>
          </w:p>
        </w:tc>
        <w:tc>
          <w:tcPr>
            <w:tcW w:w="915" w:type="dxa"/>
            <w:gridSpan w:val="2"/>
            <w:vAlign w:val="center"/>
          </w:tcPr>
          <w:p w14:paraId="1C774F1D">
            <w:pPr>
              <w:jc w:val="center"/>
              <w:rPr>
                <w:snapToGrid w:val="0"/>
                <w:kern w:val="2"/>
                <w:szCs w:val="24"/>
                <w:highlight w:val="none"/>
              </w:rPr>
            </w:pPr>
            <w:r>
              <w:rPr>
                <w:snapToGrid w:val="0"/>
                <w:kern w:val="2"/>
                <w:szCs w:val="24"/>
                <w:highlight w:val="none"/>
              </w:rPr>
              <w:t>姓名</w:t>
            </w:r>
          </w:p>
        </w:tc>
        <w:tc>
          <w:tcPr>
            <w:tcW w:w="1241" w:type="dxa"/>
            <w:gridSpan w:val="3"/>
            <w:vAlign w:val="center"/>
          </w:tcPr>
          <w:p w14:paraId="1B2AEF14">
            <w:pPr>
              <w:jc w:val="center"/>
              <w:rPr>
                <w:snapToGrid w:val="0"/>
                <w:kern w:val="2"/>
                <w:szCs w:val="24"/>
                <w:highlight w:val="none"/>
              </w:rPr>
            </w:pPr>
          </w:p>
        </w:tc>
        <w:tc>
          <w:tcPr>
            <w:tcW w:w="854" w:type="dxa"/>
            <w:vAlign w:val="center"/>
          </w:tcPr>
          <w:p w14:paraId="3E368337">
            <w:pPr>
              <w:jc w:val="center"/>
              <w:rPr>
                <w:snapToGrid w:val="0"/>
                <w:kern w:val="2"/>
                <w:szCs w:val="24"/>
                <w:highlight w:val="none"/>
              </w:rPr>
            </w:pPr>
            <w:r>
              <w:rPr>
                <w:snapToGrid w:val="0"/>
                <w:kern w:val="2"/>
                <w:szCs w:val="24"/>
                <w:highlight w:val="none"/>
              </w:rPr>
              <w:t>职称</w:t>
            </w:r>
          </w:p>
        </w:tc>
        <w:tc>
          <w:tcPr>
            <w:tcW w:w="1633" w:type="dxa"/>
            <w:gridSpan w:val="2"/>
            <w:vAlign w:val="center"/>
          </w:tcPr>
          <w:p w14:paraId="198110D6">
            <w:pPr>
              <w:jc w:val="center"/>
              <w:rPr>
                <w:snapToGrid w:val="0"/>
                <w:kern w:val="2"/>
                <w:szCs w:val="24"/>
                <w:highlight w:val="none"/>
              </w:rPr>
            </w:pPr>
          </w:p>
        </w:tc>
        <w:tc>
          <w:tcPr>
            <w:tcW w:w="889" w:type="dxa"/>
            <w:gridSpan w:val="2"/>
            <w:vAlign w:val="center"/>
          </w:tcPr>
          <w:p w14:paraId="49BCFCBE">
            <w:pPr>
              <w:jc w:val="center"/>
              <w:rPr>
                <w:snapToGrid w:val="0"/>
                <w:kern w:val="2"/>
                <w:szCs w:val="24"/>
                <w:highlight w:val="none"/>
              </w:rPr>
            </w:pPr>
            <w:r>
              <w:rPr>
                <w:snapToGrid w:val="0"/>
                <w:kern w:val="2"/>
                <w:szCs w:val="24"/>
                <w:highlight w:val="none"/>
              </w:rPr>
              <w:t>电话</w:t>
            </w:r>
          </w:p>
        </w:tc>
        <w:tc>
          <w:tcPr>
            <w:tcW w:w="1418" w:type="dxa"/>
            <w:tcBorders>
              <w:right w:val="single" w:color="auto" w:sz="8" w:space="0"/>
            </w:tcBorders>
            <w:vAlign w:val="center"/>
          </w:tcPr>
          <w:p w14:paraId="21A4EFC1">
            <w:pPr>
              <w:jc w:val="center"/>
              <w:rPr>
                <w:snapToGrid w:val="0"/>
                <w:kern w:val="2"/>
                <w:szCs w:val="24"/>
                <w:highlight w:val="none"/>
              </w:rPr>
            </w:pPr>
          </w:p>
        </w:tc>
      </w:tr>
      <w:tr w14:paraId="198A7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49" w:type="dxa"/>
            <w:gridSpan w:val="2"/>
            <w:tcBorders>
              <w:left w:val="single" w:color="auto" w:sz="8" w:space="0"/>
            </w:tcBorders>
            <w:vAlign w:val="center"/>
          </w:tcPr>
          <w:p w14:paraId="43607D0A">
            <w:pPr>
              <w:jc w:val="center"/>
              <w:rPr>
                <w:snapToGrid w:val="0"/>
                <w:kern w:val="2"/>
                <w:szCs w:val="24"/>
                <w:highlight w:val="none"/>
              </w:rPr>
            </w:pPr>
            <w:r>
              <w:rPr>
                <w:snapToGrid w:val="0"/>
                <w:kern w:val="2"/>
                <w:szCs w:val="24"/>
                <w:highlight w:val="none"/>
              </w:rPr>
              <w:t>技术负责人</w:t>
            </w:r>
          </w:p>
        </w:tc>
        <w:tc>
          <w:tcPr>
            <w:tcW w:w="915" w:type="dxa"/>
            <w:gridSpan w:val="2"/>
            <w:vAlign w:val="center"/>
          </w:tcPr>
          <w:p w14:paraId="5A94FAFB">
            <w:pPr>
              <w:jc w:val="center"/>
              <w:rPr>
                <w:snapToGrid w:val="0"/>
                <w:kern w:val="2"/>
                <w:szCs w:val="24"/>
                <w:highlight w:val="none"/>
              </w:rPr>
            </w:pPr>
            <w:r>
              <w:rPr>
                <w:snapToGrid w:val="0"/>
                <w:kern w:val="2"/>
                <w:szCs w:val="24"/>
                <w:highlight w:val="none"/>
              </w:rPr>
              <w:t>姓名</w:t>
            </w:r>
          </w:p>
        </w:tc>
        <w:tc>
          <w:tcPr>
            <w:tcW w:w="1241" w:type="dxa"/>
            <w:gridSpan w:val="3"/>
            <w:vAlign w:val="center"/>
          </w:tcPr>
          <w:p w14:paraId="3FF601B8">
            <w:pPr>
              <w:jc w:val="center"/>
              <w:rPr>
                <w:snapToGrid w:val="0"/>
                <w:kern w:val="2"/>
                <w:szCs w:val="24"/>
                <w:highlight w:val="none"/>
              </w:rPr>
            </w:pPr>
          </w:p>
        </w:tc>
        <w:tc>
          <w:tcPr>
            <w:tcW w:w="854" w:type="dxa"/>
            <w:vAlign w:val="center"/>
          </w:tcPr>
          <w:p w14:paraId="7AC3A20C">
            <w:pPr>
              <w:jc w:val="center"/>
              <w:rPr>
                <w:snapToGrid w:val="0"/>
                <w:kern w:val="2"/>
                <w:szCs w:val="24"/>
                <w:highlight w:val="none"/>
              </w:rPr>
            </w:pPr>
            <w:r>
              <w:rPr>
                <w:snapToGrid w:val="0"/>
                <w:kern w:val="2"/>
                <w:szCs w:val="24"/>
                <w:highlight w:val="none"/>
              </w:rPr>
              <w:t>职称</w:t>
            </w:r>
          </w:p>
        </w:tc>
        <w:tc>
          <w:tcPr>
            <w:tcW w:w="1633" w:type="dxa"/>
            <w:gridSpan w:val="2"/>
            <w:vAlign w:val="center"/>
          </w:tcPr>
          <w:p w14:paraId="60B01256">
            <w:pPr>
              <w:jc w:val="center"/>
              <w:rPr>
                <w:snapToGrid w:val="0"/>
                <w:kern w:val="2"/>
                <w:szCs w:val="24"/>
                <w:highlight w:val="none"/>
              </w:rPr>
            </w:pPr>
          </w:p>
        </w:tc>
        <w:tc>
          <w:tcPr>
            <w:tcW w:w="889" w:type="dxa"/>
            <w:gridSpan w:val="2"/>
            <w:vAlign w:val="center"/>
          </w:tcPr>
          <w:p w14:paraId="4A5F8FF4">
            <w:pPr>
              <w:jc w:val="center"/>
              <w:rPr>
                <w:snapToGrid w:val="0"/>
                <w:kern w:val="2"/>
                <w:szCs w:val="24"/>
                <w:highlight w:val="none"/>
              </w:rPr>
            </w:pPr>
            <w:r>
              <w:rPr>
                <w:snapToGrid w:val="0"/>
                <w:kern w:val="2"/>
                <w:szCs w:val="24"/>
                <w:highlight w:val="none"/>
              </w:rPr>
              <w:t>电话</w:t>
            </w:r>
          </w:p>
        </w:tc>
        <w:tc>
          <w:tcPr>
            <w:tcW w:w="1418" w:type="dxa"/>
            <w:tcBorders>
              <w:right w:val="single" w:color="auto" w:sz="8" w:space="0"/>
            </w:tcBorders>
            <w:vAlign w:val="center"/>
          </w:tcPr>
          <w:p w14:paraId="6CF39CDF">
            <w:pPr>
              <w:jc w:val="center"/>
              <w:rPr>
                <w:snapToGrid w:val="0"/>
                <w:kern w:val="2"/>
                <w:szCs w:val="24"/>
                <w:highlight w:val="none"/>
              </w:rPr>
            </w:pPr>
          </w:p>
        </w:tc>
      </w:tr>
      <w:tr w14:paraId="43BD0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trPr>
        <w:tc>
          <w:tcPr>
            <w:tcW w:w="1749" w:type="dxa"/>
            <w:gridSpan w:val="2"/>
            <w:tcBorders>
              <w:left w:val="single" w:color="auto" w:sz="8" w:space="0"/>
            </w:tcBorders>
            <w:vAlign w:val="center"/>
          </w:tcPr>
          <w:p w14:paraId="37274C5E">
            <w:pPr>
              <w:jc w:val="center"/>
              <w:rPr>
                <w:snapToGrid w:val="0"/>
                <w:kern w:val="2"/>
                <w:szCs w:val="24"/>
                <w:highlight w:val="none"/>
              </w:rPr>
            </w:pPr>
            <w:r>
              <w:rPr>
                <w:snapToGrid w:val="0"/>
                <w:kern w:val="2"/>
                <w:szCs w:val="24"/>
                <w:highlight w:val="none"/>
              </w:rPr>
              <w:t>专业资质等级</w:t>
            </w:r>
          </w:p>
        </w:tc>
        <w:tc>
          <w:tcPr>
            <w:tcW w:w="3010" w:type="dxa"/>
            <w:gridSpan w:val="6"/>
            <w:vAlign w:val="center"/>
          </w:tcPr>
          <w:p w14:paraId="6D72CF74">
            <w:pPr>
              <w:jc w:val="center"/>
              <w:rPr>
                <w:snapToGrid w:val="0"/>
                <w:kern w:val="2"/>
                <w:szCs w:val="24"/>
                <w:highlight w:val="none"/>
              </w:rPr>
            </w:pPr>
          </w:p>
        </w:tc>
        <w:tc>
          <w:tcPr>
            <w:tcW w:w="1633" w:type="dxa"/>
            <w:gridSpan w:val="2"/>
            <w:vAlign w:val="center"/>
          </w:tcPr>
          <w:p w14:paraId="3592D6C6">
            <w:pPr>
              <w:jc w:val="center"/>
              <w:rPr>
                <w:snapToGrid w:val="0"/>
                <w:kern w:val="2"/>
                <w:szCs w:val="24"/>
                <w:highlight w:val="none"/>
              </w:rPr>
            </w:pPr>
            <w:r>
              <w:rPr>
                <w:snapToGrid w:val="0"/>
                <w:kern w:val="2"/>
                <w:szCs w:val="24"/>
                <w:highlight w:val="none"/>
              </w:rPr>
              <w:t>资质等级证书编号</w:t>
            </w:r>
          </w:p>
        </w:tc>
        <w:tc>
          <w:tcPr>
            <w:tcW w:w="2307" w:type="dxa"/>
            <w:gridSpan w:val="3"/>
            <w:tcBorders>
              <w:right w:val="single" w:color="auto" w:sz="8" w:space="0"/>
            </w:tcBorders>
            <w:vAlign w:val="center"/>
          </w:tcPr>
          <w:p w14:paraId="721233A0">
            <w:pPr>
              <w:jc w:val="center"/>
              <w:rPr>
                <w:snapToGrid w:val="0"/>
                <w:kern w:val="2"/>
                <w:szCs w:val="24"/>
                <w:highlight w:val="none"/>
              </w:rPr>
            </w:pPr>
          </w:p>
        </w:tc>
      </w:tr>
      <w:tr w14:paraId="49E4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749" w:type="dxa"/>
            <w:gridSpan w:val="2"/>
            <w:tcBorders>
              <w:left w:val="single" w:color="auto" w:sz="8" w:space="0"/>
            </w:tcBorders>
            <w:vAlign w:val="center"/>
          </w:tcPr>
          <w:p w14:paraId="30C36361">
            <w:pPr>
              <w:jc w:val="center"/>
              <w:rPr>
                <w:snapToGrid w:val="0"/>
                <w:kern w:val="2"/>
                <w:szCs w:val="24"/>
                <w:highlight w:val="none"/>
              </w:rPr>
            </w:pPr>
            <w:r>
              <w:rPr>
                <w:snapToGrid w:val="0"/>
                <w:kern w:val="2"/>
                <w:szCs w:val="24"/>
                <w:highlight w:val="none"/>
              </w:rPr>
              <w:t>法人营业执照证号</w:t>
            </w:r>
          </w:p>
        </w:tc>
        <w:tc>
          <w:tcPr>
            <w:tcW w:w="3010" w:type="dxa"/>
            <w:gridSpan w:val="6"/>
            <w:vAlign w:val="center"/>
          </w:tcPr>
          <w:p w14:paraId="74D1FAFC">
            <w:pPr>
              <w:jc w:val="center"/>
              <w:rPr>
                <w:snapToGrid w:val="0"/>
                <w:kern w:val="2"/>
                <w:szCs w:val="24"/>
                <w:highlight w:val="none"/>
              </w:rPr>
            </w:pPr>
          </w:p>
        </w:tc>
        <w:tc>
          <w:tcPr>
            <w:tcW w:w="1633" w:type="dxa"/>
            <w:gridSpan w:val="2"/>
            <w:vAlign w:val="center"/>
          </w:tcPr>
          <w:p w14:paraId="0C821EEF">
            <w:pPr>
              <w:jc w:val="center"/>
              <w:rPr>
                <w:snapToGrid w:val="0"/>
                <w:kern w:val="2"/>
                <w:szCs w:val="24"/>
                <w:highlight w:val="none"/>
              </w:rPr>
            </w:pPr>
            <w:r>
              <w:rPr>
                <w:snapToGrid w:val="0"/>
                <w:kern w:val="2"/>
                <w:szCs w:val="24"/>
                <w:highlight w:val="none"/>
              </w:rPr>
              <w:t>注册资金</w:t>
            </w:r>
          </w:p>
        </w:tc>
        <w:tc>
          <w:tcPr>
            <w:tcW w:w="2307" w:type="dxa"/>
            <w:gridSpan w:val="3"/>
            <w:tcBorders>
              <w:right w:val="single" w:color="auto" w:sz="8" w:space="0"/>
            </w:tcBorders>
            <w:vAlign w:val="center"/>
          </w:tcPr>
          <w:p w14:paraId="683649A7">
            <w:pPr>
              <w:jc w:val="center"/>
              <w:rPr>
                <w:snapToGrid w:val="0"/>
                <w:kern w:val="2"/>
                <w:szCs w:val="24"/>
                <w:highlight w:val="none"/>
              </w:rPr>
            </w:pPr>
          </w:p>
        </w:tc>
      </w:tr>
      <w:tr w14:paraId="152E3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49" w:type="dxa"/>
            <w:gridSpan w:val="2"/>
            <w:tcBorders>
              <w:left w:val="single" w:color="auto" w:sz="8" w:space="0"/>
            </w:tcBorders>
            <w:vAlign w:val="center"/>
          </w:tcPr>
          <w:p w14:paraId="25D0206A">
            <w:pPr>
              <w:jc w:val="center"/>
              <w:rPr>
                <w:snapToGrid w:val="0"/>
                <w:kern w:val="2"/>
                <w:szCs w:val="24"/>
                <w:highlight w:val="none"/>
              </w:rPr>
            </w:pPr>
            <w:r>
              <w:rPr>
                <w:snapToGrid w:val="0"/>
                <w:kern w:val="2"/>
                <w:szCs w:val="24"/>
                <w:highlight w:val="none"/>
              </w:rPr>
              <w:t>开户行名称</w:t>
            </w:r>
          </w:p>
        </w:tc>
        <w:tc>
          <w:tcPr>
            <w:tcW w:w="3010" w:type="dxa"/>
            <w:gridSpan w:val="6"/>
            <w:vAlign w:val="center"/>
          </w:tcPr>
          <w:p w14:paraId="317285C4">
            <w:pPr>
              <w:jc w:val="center"/>
              <w:rPr>
                <w:snapToGrid w:val="0"/>
                <w:kern w:val="2"/>
                <w:szCs w:val="24"/>
                <w:highlight w:val="none"/>
              </w:rPr>
            </w:pPr>
          </w:p>
        </w:tc>
        <w:tc>
          <w:tcPr>
            <w:tcW w:w="1633" w:type="dxa"/>
            <w:gridSpan w:val="2"/>
            <w:vAlign w:val="center"/>
          </w:tcPr>
          <w:p w14:paraId="03F67DE1">
            <w:pPr>
              <w:jc w:val="center"/>
              <w:rPr>
                <w:snapToGrid w:val="0"/>
                <w:kern w:val="2"/>
                <w:szCs w:val="24"/>
                <w:highlight w:val="none"/>
              </w:rPr>
            </w:pPr>
            <w:r>
              <w:rPr>
                <w:rFonts w:hint="eastAsia"/>
                <w:snapToGrid w:val="0"/>
                <w:kern w:val="2"/>
                <w:szCs w:val="24"/>
                <w:highlight w:val="none"/>
                <w:lang w:eastAsia="zh-CN"/>
              </w:rPr>
              <w:t>银行账号</w:t>
            </w:r>
          </w:p>
        </w:tc>
        <w:tc>
          <w:tcPr>
            <w:tcW w:w="2307" w:type="dxa"/>
            <w:gridSpan w:val="3"/>
            <w:tcBorders>
              <w:right w:val="single" w:color="auto" w:sz="8" w:space="0"/>
            </w:tcBorders>
            <w:vAlign w:val="center"/>
          </w:tcPr>
          <w:p w14:paraId="2C87B6EC">
            <w:pPr>
              <w:jc w:val="center"/>
              <w:rPr>
                <w:snapToGrid w:val="0"/>
                <w:kern w:val="2"/>
                <w:szCs w:val="24"/>
                <w:highlight w:val="none"/>
              </w:rPr>
            </w:pPr>
          </w:p>
        </w:tc>
      </w:tr>
      <w:tr w14:paraId="6A6DC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89" w:type="dxa"/>
            <w:vMerge w:val="restart"/>
            <w:tcBorders>
              <w:left w:val="single" w:color="auto" w:sz="8" w:space="0"/>
            </w:tcBorders>
            <w:vAlign w:val="center"/>
          </w:tcPr>
          <w:p w14:paraId="21359E54">
            <w:pPr>
              <w:jc w:val="center"/>
              <w:rPr>
                <w:snapToGrid w:val="0"/>
                <w:kern w:val="2"/>
                <w:szCs w:val="24"/>
                <w:highlight w:val="none"/>
              </w:rPr>
            </w:pPr>
            <w:r>
              <w:rPr>
                <w:snapToGrid w:val="0"/>
                <w:kern w:val="2"/>
                <w:szCs w:val="24"/>
                <w:highlight w:val="none"/>
              </w:rPr>
              <w:t>单位总人数（人）</w:t>
            </w:r>
          </w:p>
        </w:tc>
        <w:tc>
          <w:tcPr>
            <w:tcW w:w="660" w:type="dxa"/>
            <w:vMerge w:val="restart"/>
            <w:vAlign w:val="center"/>
          </w:tcPr>
          <w:p w14:paraId="5F6C9203">
            <w:pPr>
              <w:jc w:val="center"/>
              <w:rPr>
                <w:snapToGrid w:val="0"/>
                <w:kern w:val="2"/>
                <w:szCs w:val="24"/>
                <w:highlight w:val="none"/>
              </w:rPr>
            </w:pPr>
          </w:p>
        </w:tc>
        <w:tc>
          <w:tcPr>
            <w:tcW w:w="733" w:type="dxa"/>
            <w:vMerge w:val="restart"/>
            <w:vAlign w:val="center"/>
          </w:tcPr>
          <w:p w14:paraId="2464D1AA">
            <w:pPr>
              <w:jc w:val="center"/>
              <w:rPr>
                <w:snapToGrid w:val="0"/>
                <w:kern w:val="2"/>
                <w:szCs w:val="24"/>
                <w:highlight w:val="none"/>
              </w:rPr>
            </w:pPr>
            <w:r>
              <w:rPr>
                <w:snapToGrid w:val="0"/>
                <w:kern w:val="2"/>
                <w:szCs w:val="24"/>
                <w:highlight w:val="none"/>
              </w:rPr>
              <w:t>其中</w:t>
            </w:r>
          </w:p>
        </w:tc>
        <w:tc>
          <w:tcPr>
            <w:tcW w:w="2277" w:type="dxa"/>
            <w:gridSpan w:val="5"/>
            <w:vAlign w:val="center"/>
          </w:tcPr>
          <w:p w14:paraId="18E72264">
            <w:pPr>
              <w:jc w:val="center"/>
              <w:rPr>
                <w:snapToGrid w:val="0"/>
                <w:kern w:val="2"/>
                <w:szCs w:val="24"/>
                <w:highlight w:val="none"/>
              </w:rPr>
            </w:pPr>
            <w:r>
              <w:rPr>
                <w:snapToGrid w:val="0"/>
                <w:kern w:val="2"/>
                <w:szCs w:val="24"/>
                <w:highlight w:val="none"/>
              </w:rPr>
              <w:t>高级职称人员（人）</w:t>
            </w:r>
          </w:p>
        </w:tc>
        <w:tc>
          <w:tcPr>
            <w:tcW w:w="3940" w:type="dxa"/>
            <w:gridSpan w:val="5"/>
            <w:tcBorders>
              <w:right w:val="single" w:color="auto" w:sz="8" w:space="0"/>
            </w:tcBorders>
            <w:vAlign w:val="center"/>
          </w:tcPr>
          <w:p w14:paraId="305993E6">
            <w:pPr>
              <w:jc w:val="center"/>
              <w:rPr>
                <w:snapToGrid w:val="0"/>
                <w:kern w:val="2"/>
                <w:szCs w:val="24"/>
                <w:highlight w:val="none"/>
              </w:rPr>
            </w:pPr>
          </w:p>
        </w:tc>
      </w:tr>
      <w:tr w14:paraId="4B217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89" w:type="dxa"/>
            <w:vMerge w:val="continue"/>
            <w:tcBorders>
              <w:left w:val="single" w:color="auto" w:sz="8" w:space="0"/>
            </w:tcBorders>
            <w:vAlign w:val="center"/>
          </w:tcPr>
          <w:p w14:paraId="66ED5D7E">
            <w:pPr>
              <w:rPr>
                <w:highlight w:val="none"/>
              </w:rPr>
            </w:pPr>
          </w:p>
        </w:tc>
        <w:tc>
          <w:tcPr>
            <w:tcW w:w="660" w:type="dxa"/>
            <w:vMerge w:val="continue"/>
            <w:vAlign w:val="center"/>
          </w:tcPr>
          <w:p w14:paraId="4B441A28">
            <w:pPr>
              <w:rPr>
                <w:highlight w:val="none"/>
              </w:rPr>
            </w:pPr>
          </w:p>
        </w:tc>
        <w:tc>
          <w:tcPr>
            <w:tcW w:w="733" w:type="dxa"/>
            <w:vMerge w:val="continue"/>
            <w:vAlign w:val="center"/>
          </w:tcPr>
          <w:p w14:paraId="7D230E8A">
            <w:pPr>
              <w:rPr>
                <w:highlight w:val="none"/>
              </w:rPr>
            </w:pPr>
          </w:p>
        </w:tc>
        <w:tc>
          <w:tcPr>
            <w:tcW w:w="2277" w:type="dxa"/>
            <w:gridSpan w:val="5"/>
            <w:vAlign w:val="center"/>
          </w:tcPr>
          <w:p w14:paraId="5E6FE581">
            <w:pPr>
              <w:jc w:val="center"/>
              <w:rPr>
                <w:snapToGrid w:val="0"/>
                <w:kern w:val="2"/>
                <w:szCs w:val="24"/>
                <w:highlight w:val="none"/>
              </w:rPr>
            </w:pPr>
            <w:r>
              <w:rPr>
                <w:snapToGrid w:val="0"/>
                <w:kern w:val="2"/>
                <w:szCs w:val="24"/>
                <w:highlight w:val="none"/>
              </w:rPr>
              <w:t>中级职称人员（人）</w:t>
            </w:r>
          </w:p>
        </w:tc>
        <w:tc>
          <w:tcPr>
            <w:tcW w:w="3940" w:type="dxa"/>
            <w:gridSpan w:val="5"/>
            <w:tcBorders>
              <w:right w:val="single" w:color="auto" w:sz="8" w:space="0"/>
            </w:tcBorders>
            <w:vAlign w:val="center"/>
          </w:tcPr>
          <w:p w14:paraId="46BDFB3A">
            <w:pPr>
              <w:jc w:val="center"/>
              <w:rPr>
                <w:snapToGrid w:val="0"/>
                <w:kern w:val="2"/>
                <w:szCs w:val="24"/>
                <w:highlight w:val="none"/>
              </w:rPr>
            </w:pPr>
          </w:p>
        </w:tc>
      </w:tr>
      <w:tr w14:paraId="116B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89" w:type="dxa"/>
            <w:vMerge w:val="continue"/>
            <w:tcBorders>
              <w:left w:val="single" w:color="auto" w:sz="8" w:space="0"/>
            </w:tcBorders>
            <w:vAlign w:val="center"/>
          </w:tcPr>
          <w:p w14:paraId="6E33E010">
            <w:pPr>
              <w:rPr>
                <w:highlight w:val="none"/>
              </w:rPr>
            </w:pPr>
          </w:p>
        </w:tc>
        <w:tc>
          <w:tcPr>
            <w:tcW w:w="660" w:type="dxa"/>
            <w:vMerge w:val="continue"/>
            <w:vAlign w:val="center"/>
          </w:tcPr>
          <w:p w14:paraId="5B17CB40">
            <w:pPr>
              <w:rPr>
                <w:highlight w:val="none"/>
              </w:rPr>
            </w:pPr>
          </w:p>
        </w:tc>
        <w:tc>
          <w:tcPr>
            <w:tcW w:w="733" w:type="dxa"/>
            <w:vMerge w:val="continue"/>
            <w:vAlign w:val="center"/>
          </w:tcPr>
          <w:p w14:paraId="70BCD915">
            <w:pPr>
              <w:rPr>
                <w:highlight w:val="none"/>
              </w:rPr>
            </w:pPr>
          </w:p>
        </w:tc>
        <w:tc>
          <w:tcPr>
            <w:tcW w:w="2277" w:type="dxa"/>
            <w:gridSpan w:val="5"/>
            <w:vAlign w:val="center"/>
          </w:tcPr>
          <w:p w14:paraId="685BB7BD">
            <w:pPr>
              <w:jc w:val="center"/>
              <w:rPr>
                <w:snapToGrid w:val="0"/>
                <w:kern w:val="2"/>
                <w:szCs w:val="24"/>
                <w:highlight w:val="none"/>
              </w:rPr>
            </w:pPr>
            <w:r>
              <w:rPr>
                <w:snapToGrid w:val="0"/>
                <w:kern w:val="2"/>
                <w:szCs w:val="24"/>
                <w:highlight w:val="none"/>
              </w:rPr>
              <w:t>初级职称人员（人）</w:t>
            </w:r>
          </w:p>
        </w:tc>
        <w:tc>
          <w:tcPr>
            <w:tcW w:w="3940" w:type="dxa"/>
            <w:gridSpan w:val="5"/>
            <w:tcBorders>
              <w:right w:val="single" w:color="auto" w:sz="8" w:space="0"/>
            </w:tcBorders>
            <w:vAlign w:val="center"/>
          </w:tcPr>
          <w:p w14:paraId="378FAA0E">
            <w:pPr>
              <w:jc w:val="center"/>
              <w:rPr>
                <w:snapToGrid w:val="0"/>
                <w:kern w:val="2"/>
                <w:szCs w:val="24"/>
                <w:highlight w:val="none"/>
              </w:rPr>
            </w:pPr>
          </w:p>
        </w:tc>
      </w:tr>
    </w:tbl>
    <w:p w14:paraId="6992939E">
      <w:pPr>
        <w:spacing w:line="360" w:lineRule="auto"/>
        <w:rPr>
          <w:rFonts w:ascii="宋体" w:cs="宋体"/>
          <w:color w:val="000000" w:themeColor="text1"/>
          <w:spacing w:val="-6"/>
          <w:sz w:val="24"/>
          <w:highlight w:val="none"/>
          <w14:textFill>
            <w14:solidFill>
              <w14:schemeClr w14:val="tx1"/>
            </w14:solidFill>
          </w14:textFill>
        </w:rPr>
      </w:pPr>
    </w:p>
    <w:p w14:paraId="21CFA11A">
      <w:pPr>
        <w:spacing w:line="360" w:lineRule="auto"/>
        <w:rPr>
          <w:rFonts w:ascii="宋体" w:cs="宋体"/>
          <w:b/>
          <w:bCs/>
          <w:color w:val="000000" w:themeColor="text1"/>
          <w:spacing w:val="-6"/>
          <w:szCs w:val="21"/>
          <w:highlight w:val="none"/>
          <w14:textFill>
            <w14:solidFill>
              <w14:schemeClr w14:val="tx1"/>
            </w14:solidFill>
          </w14:textFill>
        </w:rPr>
      </w:pPr>
      <w:r>
        <w:rPr>
          <w:rFonts w:hint="eastAsia" w:ascii="宋体" w:cs="宋体"/>
          <w:b/>
          <w:bCs/>
          <w:color w:val="000000" w:themeColor="text1"/>
          <w:spacing w:val="-6"/>
          <w:szCs w:val="21"/>
          <w:highlight w:val="none"/>
          <w14:textFill>
            <w14:solidFill>
              <w14:schemeClr w14:val="tx1"/>
            </w14:solidFill>
          </w14:textFill>
        </w:rPr>
        <w:t>注：所有磋商响应供应商都须填写此表。</w:t>
      </w:r>
    </w:p>
    <w:p w14:paraId="779E248F">
      <w:pPr>
        <w:spacing w:line="360" w:lineRule="auto"/>
        <w:rPr>
          <w:rFonts w:ascii="宋体" w:cs="宋体"/>
          <w:color w:val="000000" w:themeColor="text1"/>
          <w:spacing w:val="-6"/>
          <w:sz w:val="24"/>
          <w:highlight w:val="none"/>
          <w14:textFill>
            <w14:solidFill>
              <w14:schemeClr w14:val="tx1"/>
            </w14:solidFill>
          </w14:textFill>
        </w:rPr>
      </w:pPr>
    </w:p>
    <w:p w14:paraId="233FFC54">
      <w:pPr>
        <w:spacing w:line="360" w:lineRule="auto"/>
        <w:ind w:firstLine="3150" w:firstLineChars="1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w:t>
      </w:r>
      <w:r>
        <w:rPr>
          <w:color w:val="000000" w:themeColor="text1"/>
          <w:highlight w:val="none"/>
          <w:u w:val="none"/>
          <w14:textFill>
            <w14:solidFill>
              <w14:schemeClr w14:val="tx1"/>
            </w14:solidFill>
          </w14:textFill>
        </w:rPr>
        <w:t xml:space="preserve">  (盖章)：</w:t>
      </w:r>
    </w:p>
    <w:p w14:paraId="3EE9186F">
      <w:pPr>
        <w:snapToGrid w:val="0"/>
        <w:spacing w:line="360" w:lineRule="auto"/>
        <w:ind w:firstLine="3150" w:firstLineChars="1500"/>
        <w:rPr>
          <w:b/>
          <w:bCs/>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t>日期：</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日</w:t>
      </w:r>
    </w:p>
    <w:p w14:paraId="3F8F6CC8">
      <w:pPr>
        <w:spacing w:line="366" w:lineRule="exact"/>
        <w:jc w:val="center"/>
        <w:rPr>
          <w:rFonts w:ascii="宋体" w:cs="宋体"/>
          <w:b/>
          <w:bCs/>
          <w:color w:val="000000" w:themeColor="text1"/>
          <w:sz w:val="28"/>
          <w:szCs w:val="28"/>
          <w:highlight w:val="none"/>
          <w14:textFill>
            <w14:solidFill>
              <w14:schemeClr w14:val="tx1"/>
            </w14:solidFill>
          </w14:textFill>
        </w:rPr>
        <w:sectPr>
          <w:pgSz w:w="11900" w:h="16838"/>
          <w:pgMar w:top="1440" w:right="1440" w:bottom="158" w:left="1440" w:header="567" w:footer="567" w:gutter="0"/>
          <w:pgBorders>
            <w:top w:val="none" w:sz="0" w:space="0"/>
            <w:left w:val="none" w:sz="0" w:space="0"/>
            <w:bottom w:val="none" w:sz="0" w:space="0"/>
            <w:right w:val="none" w:sz="0" w:space="0"/>
          </w:pgBorders>
          <w:cols w:space="720" w:num="1"/>
          <w:docGrid w:linePitch="312" w:charSpace="0"/>
        </w:sectPr>
      </w:pPr>
    </w:p>
    <w:p w14:paraId="206C7B6A">
      <w:pPr>
        <w:spacing w:line="366" w:lineRule="exact"/>
        <w:jc w:val="center"/>
        <w:rPr>
          <w:rFonts w:ascii="宋体" w:cs="宋体"/>
          <w:b/>
          <w:bCs/>
          <w:color w:val="000000" w:themeColor="text1"/>
          <w:sz w:val="28"/>
          <w:szCs w:val="28"/>
          <w:highlight w:val="none"/>
          <w14:textFill>
            <w14:solidFill>
              <w14:schemeClr w14:val="tx1"/>
            </w14:solidFill>
          </w14:textFill>
        </w:rPr>
      </w:pPr>
      <w:r>
        <w:rPr>
          <w:rFonts w:hint="eastAsia" w:ascii="宋体" w:cs="宋体"/>
          <w:b/>
          <w:bCs/>
          <w:color w:val="000000" w:themeColor="text1"/>
          <w:sz w:val="28"/>
          <w:szCs w:val="28"/>
          <w:highlight w:val="none"/>
          <w:lang w:val="en-US" w:eastAsia="zh-CN"/>
          <w14:textFill>
            <w14:solidFill>
              <w14:schemeClr w14:val="tx1"/>
            </w14:solidFill>
          </w14:textFill>
        </w:rPr>
        <w:t>六</w:t>
      </w:r>
      <w:r>
        <w:rPr>
          <w:rFonts w:hint="eastAsia" w:ascii="宋体" w:cs="宋体"/>
          <w:b/>
          <w:bCs/>
          <w:color w:val="000000" w:themeColor="text1"/>
          <w:sz w:val="28"/>
          <w:szCs w:val="28"/>
          <w:highlight w:val="none"/>
          <w14:textFill>
            <w14:solidFill>
              <w14:schemeClr w14:val="tx1"/>
            </w14:solidFill>
          </w14:textFill>
        </w:rPr>
        <w:t>、</w:t>
      </w:r>
      <w:r>
        <w:rPr>
          <w:rFonts w:hint="eastAsia" w:ascii="宋体" w:cs="宋体"/>
          <w:b/>
          <w:bCs/>
          <w:color w:val="000000" w:themeColor="text1"/>
          <w:sz w:val="28"/>
          <w:szCs w:val="28"/>
          <w:highlight w:val="none"/>
          <w:lang w:eastAsia="zh-CN"/>
          <w14:textFill>
            <w14:solidFill>
              <w14:schemeClr w14:val="tx1"/>
            </w14:solidFill>
          </w14:textFill>
        </w:rPr>
        <w:t>类似业绩</w:t>
      </w:r>
      <w:r>
        <w:rPr>
          <w:rFonts w:hint="eastAsia" w:ascii="宋体" w:cs="宋体"/>
          <w:b/>
          <w:bCs/>
          <w:color w:val="000000" w:themeColor="text1"/>
          <w:sz w:val="28"/>
          <w:szCs w:val="28"/>
          <w:highlight w:val="none"/>
          <w14:textFill>
            <w14:solidFill>
              <w14:schemeClr w14:val="tx1"/>
            </w14:solidFill>
          </w14:textFill>
        </w:rPr>
        <w:t>情况</w:t>
      </w:r>
    </w:p>
    <w:p w14:paraId="7BBC5135">
      <w:pPr>
        <w:pStyle w:val="14"/>
        <w:spacing w:line="360" w:lineRule="auto"/>
        <w:ind w:firstLine="0"/>
        <w:rPr>
          <w:rFonts w:ascii="宋体" w:eastAsia="宋体" w:cs="宋体"/>
          <w:color w:val="000000" w:themeColor="text1"/>
          <w:spacing w:val="-6"/>
          <w:szCs w:val="21"/>
          <w:highlight w:val="none"/>
          <w14:textFill>
            <w14:solidFill>
              <w14:schemeClr w14:val="tx1"/>
            </w14:solidFill>
          </w14:textFill>
        </w:rPr>
      </w:pPr>
    </w:p>
    <w:p w14:paraId="402F1406">
      <w:pPr>
        <w:pStyle w:val="23"/>
        <w:spacing w:line="360" w:lineRule="auto"/>
        <w:ind w:left="0" w:firstLine="0" w:firstLineChars="0"/>
        <w:jc w:val="center"/>
        <w:rPr>
          <w:rFonts w:ascii="宋体" w:cs="宋体"/>
          <w:color w:val="000000" w:themeColor="text1"/>
          <w:sz w:val="24"/>
          <w:highlight w:val="none"/>
          <w14:textFill>
            <w14:solidFill>
              <w14:schemeClr w14:val="tx1"/>
            </w14:solidFill>
          </w14:textFill>
        </w:rPr>
      </w:pPr>
      <w:bookmarkStart w:id="117" w:name="_Toc26073_WPSOffice_Level2"/>
      <w:bookmarkStart w:id="118" w:name="_Toc32559_WPSOffice_Level2"/>
      <w:bookmarkStart w:id="119" w:name="_Toc20880_WPSOffice_Level2"/>
      <w:r>
        <w:rPr>
          <w:rFonts w:hint="eastAsia" w:ascii="宋体" w:cs="宋体"/>
          <w:color w:val="000000" w:themeColor="text1"/>
          <w:sz w:val="24"/>
          <w:highlight w:val="none"/>
          <w14:textFill>
            <w14:solidFill>
              <w14:schemeClr w14:val="tx1"/>
            </w14:solidFill>
          </w14:textFill>
        </w:rPr>
        <w:t>供应商自20</w:t>
      </w:r>
      <w:r>
        <w:rPr>
          <w:rFonts w:hint="eastAsia" w:ascii="宋体" w:cs="宋体"/>
          <w:color w:val="000000" w:themeColor="text1"/>
          <w:sz w:val="24"/>
          <w:highlight w:val="none"/>
          <w:lang w:val="en-US" w:eastAsia="zh-CN"/>
          <w14:textFill>
            <w14:solidFill>
              <w14:schemeClr w14:val="tx1"/>
            </w14:solidFill>
          </w14:textFill>
        </w:rPr>
        <w:t>22</w:t>
      </w:r>
      <w:r>
        <w:rPr>
          <w:rFonts w:hint="eastAsia" w:ascii="宋体" w:cs="宋体"/>
          <w:color w:val="000000" w:themeColor="text1"/>
          <w:sz w:val="24"/>
          <w:highlight w:val="none"/>
          <w14:textFill>
            <w14:solidFill>
              <w14:schemeClr w14:val="tx1"/>
            </w14:solidFill>
          </w14:textFill>
        </w:rPr>
        <w:t>年1月1日以来完成的</w:t>
      </w:r>
      <w:r>
        <w:rPr>
          <w:rFonts w:hint="eastAsia" w:ascii="宋体" w:cs="宋体"/>
          <w:color w:val="000000" w:themeColor="text1"/>
          <w:sz w:val="24"/>
          <w:highlight w:val="none"/>
          <w:lang w:eastAsia="zh-CN"/>
          <w14:textFill>
            <w14:solidFill>
              <w14:schemeClr w14:val="tx1"/>
            </w14:solidFill>
          </w14:textFill>
        </w:rPr>
        <w:t>类似业绩</w:t>
      </w:r>
      <w:r>
        <w:rPr>
          <w:rFonts w:hint="eastAsia" w:ascii="宋体" w:cs="宋体"/>
          <w:color w:val="000000" w:themeColor="text1"/>
          <w:sz w:val="24"/>
          <w:highlight w:val="none"/>
          <w14:textFill>
            <w14:solidFill>
              <w14:schemeClr w14:val="tx1"/>
            </w14:solidFill>
          </w14:textFill>
        </w:rPr>
        <w:t>情况（格式自拟，包括投标供应商涉及评分的</w:t>
      </w:r>
      <w:r>
        <w:rPr>
          <w:rFonts w:hint="eastAsia" w:ascii="宋体" w:cs="宋体"/>
          <w:color w:val="000000" w:themeColor="text1"/>
          <w:sz w:val="24"/>
          <w:highlight w:val="none"/>
          <w:lang w:eastAsia="zh-CN"/>
          <w14:textFill>
            <w14:solidFill>
              <w14:schemeClr w14:val="tx1"/>
            </w14:solidFill>
          </w14:textFill>
        </w:rPr>
        <w:t>类似业绩</w:t>
      </w:r>
      <w:r>
        <w:rPr>
          <w:rFonts w:hint="eastAsia" w:ascii="宋体" w:cs="宋体"/>
          <w:color w:val="000000" w:themeColor="text1"/>
          <w:sz w:val="24"/>
          <w:highlight w:val="none"/>
          <w14:textFill>
            <w14:solidFill>
              <w14:schemeClr w14:val="tx1"/>
            </w14:solidFill>
          </w14:textFill>
        </w:rPr>
        <w:t>证明材料，日期以签订合同时间为准）</w:t>
      </w:r>
      <w:bookmarkEnd w:id="117"/>
      <w:bookmarkEnd w:id="118"/>
      <w:bookmarkEnd w:id="119"/>
    </w:p>
    <w:p w14:paraId="371C5528">
      <w:pPr>
        <w:spacing w:line="360" w:lineRule="auto"/>
        <w:rPr>
          <w:rFonts w:ascii="宋体" w:cs="宋体"/>
          <w:color w:val="000000" w:themeColor="text1"/>
          <w:spacing w:val="-6"/>
          <w:sz w:val="24"/>
          <w:highlight w:val="none"/>
          <w14:textFill>
            <w14:solidFill>
              <w14:schemeClr w14:val="tx1"/>
            </w14:solidFill>
          </w14:textFill>
        </w:rPr>
      </w:pPr>
    </w:p>
    <w:p w14:paraId="20C774EB">
      <w:pPr>
        <w:rPr>
          <w:rFonts w:ascii="宋体" w:cs="宋体"/>
          <w:color w:val="000000" w:themeColor="text1"/>
          <w:highlight w:val="none"/>
          <w14:textFill>
            <w14:solidFill>
              <w14:schemeClr w14:val="tx1"/>
            </w14:solidFill>
          </w14:textFill>
        </w:rPr>
      </w:pPr>
    </w:p>
    <w:p w14:paraId="7D872C02">
      <w:pPr>
        <w:pStyle w:val="12"/>
        <w:tabs>
          <w:tab w:val="left" w:pos="0"/>
        </w:tabs>
        <w:spacing w:line="360" w:lineRule="auto"/>
        <w:jc w:val="center"/>
        <w:rPr>
          <w:rFonts w:ascii="宋体" w:cs="宋体"/>
          <w:bCs/>
          <w:color w:val="000000" w:themeColor="text1"/>
          <w:sz w:val="28"/>
          <w:szCs w:val="28"/>
          <w:highlight w:val="none"/>
          <w14:textFill>
            <w14:solidFill>
              <w14:schemeClr w14:val="tx1"/>
            </w14:solidFill>
          </w14:textFill>
        </w:rPr>
      </w:pPr>
    </w:p>
    <w:p w14:paraId="0941D9A7">
      <w:pPr>
        <w:pStyle w:val="12"/>
        <w:tabs>
          <w:tab w:val="left" w:pos="0"/>
        </w:tabs>
        <w:spacing w:line="360" w:lineRule="auto"/>
        <w:jc w:val="center"/>
        <w:rPr>
          <w:rFonts w:ascii="宋体" w:cs="宋体"/>
          <w:bCs/>
          <w:color w:val="000000" w:themeColor="text1"/>
          <w:sz w:val="28"/>
          <w:szCs w:val="28"/>
          <w:highlight w:val="none"/>
          <w14:textFill>
            <w14:solidFill>
              <w14:schemeClr w14:val="tx1"/>
            </w14:solidFill>
          </w14:textFill>
        </w:rPr>
      </w:pPr>
    </w:p>
    <w:p w14:paraId="134633D2">
      <w:pPr>
        <w:pStyle w:val="12"/>
        <w:tabs>
          <w:tab w:val="left" w:pos="0"/>
        </w:tabs>
        <w:spacing w:line="360" w:lineRule="auto"/>
        <w:jc w:val="center"/>
        <w:rPr>
          <w:rFonts w:ascii="宋体" w:cs="宋体"/>
          <w:color w:val="000000" w:themeColor="text1"/>
          <w:highlight w:val="none"/>
          <w14:textFill>
            <w14:solidFill>
              <w14:schemeClr w14:val="tx1"/>
            </w14:solidFill>
          </w14:textFill>
        </w:rPr>
      </w:pPr>
      <w:r>
        <w:rPr>
          <w:rFonts w:hint="eastAsia" w:ascii="宋体" w:cs="宋体"/>
          <w:bCs/>
          <w:color w:val="000000" w:themeColor="text1"/>
          <w:sz w:val="28"/>
          <w:szCs w:val="28"/>
          <w:highlight w:val="none"/>
          <w:lang w:val="en-US" w:eastAsia="zh-CN"/>
          <w14:textFill>
            <w14:solidFill>
              <w14:schemeClr w14:val="tx1"/>
            </w14:solidFill>
          </w14:textFill>
        </w:rPr>
        <w:t>七</w:t>
      </w:r>
      <w:r>
        <w:rPr>
          <w:rFonts w:hint="eastAsia" w:ascii="宋体" w:cs="宋体"/>
          <w:bCs/>
          <w:color w:val="000000" w:themeColor="text1"/>
          <w:sz w:val="28"/>
          <w:szCs w:val="28"/>
          <w:highlight w:val="none"/>
          <w14:textFill>
            <w14:solidFill>
              <w14:schemeClr w14:val="tx1"/>
            </w14:solidFill>
          </w14:textFill>
        </w:rPr>
        <w:t>、项目负责人简历表</w:t>
      </w:r>
    </w:p>
    <w:p w14:paraId="2AB51880">
      <w:pPr>
        <w:spacing w:line="360" w:lineRule="auto"/>
        <w:jc w:val="center"/>
        <w:rPr>
          <w:rFonts w:ascii="宋体" w:cs="宋体"/>
          <w:b/>
          <w:bCs/>
          <w:color w:val="000000" w:themeColor="text1"/>
          <w:szCs w:val="28"/>
          <w:highlight w:val="none"/>
          <w14:textFill>
            <w14:solidFill>
              <w14:schemeClr w14:val="tx1"/>
            </w14:solidFill>
          </w14:textFill>
        </w:rPr>
      </w:pPr>
      <w:bookmarkStart w:id="120" w:name="page84"/>
      <w:bookmarkEnd w:id="120"/>
      <w:bookmarkStart w:id="121" w:name="page83"/>
      <w:bookmarkEnd w:id="121"/>
    </w:p>
    <w:tbl>
      <w:tblPr>
        <w:tblStyle w:val="30"/>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1317"/>
        <w:gridCol w:w="1313"/>
        <w:gridCol w:w="1426"/>
        <w:gridCol w:w="1316"/>
        <w:gridCol w:w="1127"/>
      </w:tblGrid>
      <w:tr w14:paraId="1549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981" w:type="dxa"/>
            <w:vAlign w:val="center"/>
          </w:tcPr>
          <w:p w14:paraId="0E7B0AE2">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姓名</w:t>
            </w:r>
          </w:p>
        </w:tc>
        <w:tc>
          <w:tcPr>
            <w:tcW w:w="1317" w:type="dxa"/>
            <w:vAlign w:val="center"/>
          </w:tcPr>
          <w:p w14:paraId="748E6F82">
            <w:pPr>
              <w:jc w:val="center"/>
              <w:rPr>
                <w:color w:val="000000" w:themeColor="text1"/>
                <w:szCs w:val="21"/>
                <w:highlight w:val="none"/>
                <w14:textFill>
                  <w14:solidFill>
                    <w14:schemeClr w14:val="tx1"/>
                  </w14:solidFill>
                </w14:textFill>
              </w:rPr>
            </w:pPr>
          </w:p>
        </w:tc>
        <w:tc>
          <w:tcPr>
            <w:tcW w:w="1313" w:type="dxa"/>
            <w:vAlign w:val="center"/>
          </w:tcPr>
          <w:p w14:paraId="7BAA0110">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性别</w:t>
            </w:r>
          </w:p>
        </w:tc>
        <w:tc>
          <w:tcPr>
            <w:tcW w:w="1426" w:type="dxa"/>
            <w:vAlign w:val="center"/>
          </w:tcPr>
          <w:p w14:paraId="29CC87B6">
            <w:pPr>
              <w:jc w:val="center"/>
              <w:rPr>
                <w:color w:val="000000" w:themeColor="text1"/>
                <w:szCs w:val="21"/>
                <w:highlight w:val="none"/>
                <w14:textFill>
                  <w14:solidFill>
                    <w14:schemeClr w14:val="tx1"/>
                  </w14:solidFill>
                </w14:textFill>
              </w:rPr>
            </w:pPr>
          </w:p>
        </w:tc>
        <w:tc>
          <w:tcPr>
            <w:tcW w:w="1316" w:type="dxa"/>
            <w:vAlign w:val="center"/>
          </w:tcPr>
          <w:p w14:paraId="664EB4DE">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年龄</w:t>
            </w:r>
          </w:p>
        </w:tc>
        <w:tc>
          <w:tcPr>
            <w:tcW w:w="1127" w:type="dxa"/>
            <w:vAlign w:val="center"/>
          </w:tcPr>
          <w:p w14:paraId="5889A42F">
            <w:pPr>
              <w:jc w:val="center"/>
              <w:rPr>
                <w:color w:val="000000" w:themeColor="text1"/>
                <w:szCs w:val="21"/>
                <w:highlight w:val="none"/>
                <w14:textFill>
                  <w14:solidFill>
                    <w14:schemeClr w14:val="tx1"/>
                  </w14:solidFill>
                </w14:textFill>
              </w:rPr>
            </w:pPr>
          </w:p>
        </w:tc>
      </w:tr>
      <w:tr w14:paraId="7C168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981" w:type="dxa"/>
            <w:vAlign w:val="center"/>
          </w:tcPr>
          <w:p w14:paraId="64467227">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职务</w:t>
            </w:r>
          </w:p>
        </w:tc>
        <w:tc>
          <w:tcPr>
            <w:tcW w:w="1317" w:type="dxa"/>
            <w:vAlign w:val="center"/>
          </w:tcPr>
          <w:p w14:paraId="481B9BF2">
            <w:pPr>
              <w:jc w:val="center"/>
              <w:rPr>
                <w:color w:val="000000" w:themeColor="text1"/>
                <w:szCs w:val="21"/>
                <w:highlight w:val="none"/>
                <w14:textFill>
                  <w14:solidFill>
                    <w14:schemeClr w14:val="tx1"/>
                  </w14:solidFill>
                </w14:textFill>
              </w:rPr>
            </w:pPr>
          </w:p>
        </w:tc>
        <w:tc>
          <w:tcPr>
            <w:tcW w:w="1313" w:type="dxa"/>
            <w:vAlign w:val="center"/>
          </w:tcPr>
          <w:p w14:paraId="616B0F09">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职称</w:t>
            </w:r>
          </w:p>
        </w:tc>
        <w:tc>
          <w:tcPr>
            <w:tcW w:w="1426" w:type="dxa"/>
            <w:vAlign w:val="center"/>
          </w:tcPr>
          <w:p w14:paraId="194CD95C">
            <w:pPr>
              <w:jc w:val="center"/>
              <w:rPr>
                <w:color w:val="000000" w:themeColor="text1"/>
                <w:szCs w:val="21"/>
                <w:highlight w:val="none"/>
                <w14:textFill>
                  <w14:solidFill>
                    <w14:schemeClr w14:val="tx1"/>
                  </w14:solidFill>
                </w14:textFill>
              </w:rPr>
            </w:pPr>
          </w:p>
        </w:tc>
        <w:tc>
          <w:tcPr>
            <w:tcW w:w="1316" w:type="dxa"/>
            <w:vAlign w:val="center"/>
          </w:tcPr>
          <w:p w14:paraId="7A68E9FF">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学历</w:t>
            </w:r>
          </w:p>
        </w:tc>
        <w:tc>
          <w:tcPr>
            <w:tcW w:w="1127" w:type="dxa"/>
            <w:vAlign w:val="center"/>
          </w:tcPr>
          <w:p w14:paraId="6E181337">
            <w:pPr>
              <w:jc w:val="center"/>
              <w:rPr>
                <w:color w:val="000000" w:themeColor="text1"/>
                <w:szCs w:val="21"/>
                <w:highlight w:val="none"/>
                <w14:textFill>
                  <w14:solidFill>
                    <w14:schemeClr w14:val="tx1"/>
                  </w14:solidFill>
                </w14:textFill>
              </w:rPr>
            </w:pPr>
          </w:p>
        </w:tc>
      </w:tr>
      <w:tr w14:paraId="7DD0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3298" w:type="dxa"/>
            <w:gridSpan w:val="2"/>
            <w:vAlign w:val="center"/>
          </w:tcPr>
          <w:p w14:paraId="5ECC882E">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参加工作时间</w:t>
            </w:r>
          </w:p>
        </w:tc>
        <w:tc>
          <w:tcPr>
            <w:tcW w:w="1313" w:type="dxa"/>
            <w:vAlign w:val="center"/>
          </w:tcPr>
          <w:p w14:paraId="1190DA74">
            <w:pPr>
              <w:jc w:val="center"/>
              <w:rPr>
                <w:color w:val="000000" w:themeColor="text1"/>
                <w:szCs w:val="21"/>
                <w:highlight w:val="none"/>
                <w14:textFill>
                  <w14:solidFill>
                    <w14:schemeClr w14:val="tx1"/>
                  </w14:solidFill>
                </w14:textFill>
              </w:rPr>
            </w:pPr>
          </w:p>
        </w:tc>
        <w:tc>
          <w:tcPr>
            <w:tcW w:w="2742" w:type="dxa"/>
            <w:gridSpan w:val="2"/>
            <w:vAlign w:val="center"/>
          </w:tcPr>
          <w:p w14:paraId="57DCCF7E">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从事专业工作年限</w:t>
            </w:r>
          </w:p>
        </w:tc>
        <w:tc>
          <w:tcPr>
            <w:tcW w:w="1127" w:type="dxa"/>
            <w:vAlign w:val="center"/>
          </w:tcPr>
          <w:p w14:paraId="1CB07476">
            <w:pPr>
              <w:jc w:val="center"/>
              <w:rPr>
                <w:color w:val="000000" w:themeColor="text1"/>
                <w:szCs w:val="21"/>
                <w:highlight w:val="none"/>
                <w14:textFill>
                  <w14:solidFill>
                    <w14:schemeClr w14:val="tx1"/>
                  </w14:solidFill>
                </w14:textFill>
              </w:rPr>
            </w:pPr>
          </w:p>
        </w:tc>
      </w:tr>
      <w:tr w14:paraId="1199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8480" w:type="dxa"/>
            <w:gridSpan w:val="6"/>
            <w:vAlign w:val="center"/>
          </w:tcPr>
          <w:p w14:paraId="3652AF98">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服务业绩情况</w:t>
            </w:r>
          </w:p>
        </w:tc>
      </w:tr>
      <w:tr w14:paraId="2E00A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981" w:type="dxa"/>
            <w:vAlign w:val="center"/>
          </w:tcPr>
          <w:p w14:paraId="7D95BCB2">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委托单位</w:t>
            </w:r>
          </w:p>
        </w:tc>
        <w:tc>
          <w:tcPr>
            <w:tcW w:w="2630" w:type="dxa"/>
            <w:gridSpan w:val="2"/>
            <w:vAlign w:val="center"/>
          </w:tcPr>
          <w:p w14:paraId="5ACA1FB4">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项目名称</w:t>
            </w:r>
          </w:p>
        </w:tc>
        <w:tc>
          <w:tcPr>
            <w:tcW w:w="1426" w:type="dxa"/>
            <w:vAlign w:val="center"/>
          </w:tcPr>
          <w:p w14:paraId="1150948F">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服务年份</w:t>
            </w:r>
          </w:p>
        </w:tc>
        <w:tc>
          <w:tcPr>
            <w:tcW w:w="2443" w:type="dxa"/>
            <w:gridSpan w:val="2"/>
            <w:vAlign w:val="center"/>
          </w:tcPr>
          <w:p w14:paraId="2CDAF9A1">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存在奖罚情况</w:t>
            </w:r>
          </w:p>
        </w:tc>
      </w:tr>
      <w:tr w14:paraId="65C53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1981" w:type="dxa"/>
          </w:tcPr>
          <w:p w14:paraId="01F2F0F6">
            <w:pPr>
              <w:rPr>
                <w:color w:val="000000" w:themeColor="text1"/>
                <w:szCs w:val="21"/>
                <w:highlight w:val="none"/>
                <w14:textFill>
                  <w14:solidFill>
                    <w14:schemeClr w14:val="tx1"/>
                  </w14:solidFill>
                </w14:textFill>
              </w:rPr>
            </w:pPr>
          </w:p>
        </w:tc>
        <w:tc>
          <w:tcPr>
            <w:tcW w:w="2630" w:type="dxa"/>
            <w:gridSpan w:val="2"/>
          </w:tcPr>
          <w:p w14:paraId="38314B5F">
            <w:pPr>
              <w:rPr>
                <w:color w:val="000000" w:themeColor="text1"/>
                <w:szCs w:val="21"/>
                <w:highlight w:val="none"/>
                <w14:textFill>
                  <w14:solidFill>
                    <w14:schemeClr w14:val="tx1"/>
                  </w14:solidFill>
                </w14:textFill>
              </w:rPr>
            </w:pPr>
          </w:p>
        </w:tc>
        <w:tc>
          <w:tcPr>
            <w:tcW w:w="1426" w:type="dxa"/>
          </w:tcPr>
          <w:p w14:paraId="7921F33F">
            <w:pPr>
              <w:rPr>
                <w:color w:val="000000" w:themeColor="text1"/>
                <w:szCs w:val="21"/>
                <w:highlight w:val="none"/>
                <w14:textFill>
                  <w14:solidFill>
                    <w14:schemeClr w14:val="tx1"/>
                  </w14:solidFill>
                </w14:textFill>
              </w:rPr>
            </w:pPr>
          </w:p>
        </w:tc>
        <w:tc>
          <w:tcPr>
            <w:tcW w:w="2443" w:type="dxa"/>
            <w:gridSpan w:val="2"/>
          </w:tcPr>
          <w:p w14:paraId="43042404">
            <w:pPr>
              <w:rPr>
                <w:color w:val="000000" w:themeColor="text1"/>
                <w:szCs w:val="21"/>
                <w:highlight w:val="none"/>
                <w14:textFill>
                  <w14:solidFill>
                    <w14:schemeClr w14:val="tx1"/>
                  </w14:solidFill>
                </w14:textFill>
              </w:rPr>
            </w:pPr>
          </w:p>
        </w:tc>
      </w:tr>
      <w:tr w14:paraId="1B1AE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1981" w:type="dxa"/>
          </w:tcPr>
          <w:p w14:paraId="377D3B92">
            <w:pPr>
              <w:rPr>
                <w:color w:val="000000" w:themeColor="text1"/>
                <w:szCs w:val="21"/>
                <w:highlight w:val="none"/>
                <w14:textFill>
                  <w14:solidFill>
                    <w14:schemeClr w14:val="tx1"/>
                  </w14:solidFill>
                </w14:textFill>
              </w:rPr>
            </w:pPr>
          </w:p>
        </w:tc>
        <w:tc>
          <w:tcPr>
            <w:tcW w:w="2630" w:type="dxa"/>
            <w:gridSpan w:val="2"/>
          </w:tcPr>
          <w:p w14:paraId="014E1AF8">
            <w:pPr>
              <w:rPr>
                <w:color w:val="000000" w:themeColor="text1"/>
                <w:szCs w:val="21"/>
                <w:highlight w:val="none"/>
                <w14:textFill>
                  <w14:solidFill>
                    <w14:schemeClr w14:val="tx1"/>
                  </w14:solidFill>
                </w14:textFill>
              </w:rPr>
            </w:pPr>
          </w:p>
        </w:tc>
        <w:tc>
          <w:tcPr>
            <w:tcW w:w="1426" w:type="dxa"/>
          </w:tcPr>
          <w:p w14:paraId="29D58778">
            <w:pPr>
              <w:rPr>
                <w:color w:val="000000" w:themeColor="text1"/>
                <w:szCs w:val="21"/>
                <w:highlight w:val="none"/>
                <w14:textFill>
                  <w14:solidFill>
                    <w14:schemeClr w14:val="tx1"/>
                  </w14:solidFill>
                </w14:textFill>
              </w:rPr>
            </w:pPr>
          </w:p>
        </w:tc>
        <w:tc>
          <w:tcPr>
            <w:tcW w:w="2443" w:type="dxa"/>
            <w:gridSpan w:val="2"/>
          </w:tcPr>
          <w:p w14:paraId="4D8A7A5F">
            <w:pPr>
              <w:rPr>
                <w:color w:val="000000" w:themeColor="text1"/>
                <w:szCs w:val="21"/>
                <w:highlight w:val="none"/>
                <w14:textFill>
                  <w14:solidFill>
                    <w14:schemeClr w14:val="tx1"/>
                  </w14:solidFill>
                </w14:textFill>
              </w:rPr>
            </w:pPr>
          </w:p>
        </w:tc>
      </w:tr>
      <w:tr w14:paraId="28B5D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1981" w:type="dxa"/>
          </w:tcPr>
          <w:p w14:paraId="28659FB3">
            <w:pPr>
              <w:rPr>
                <w:color w:val="000000" w:themeColor="text1"/>
                <w:szCs w:val="21"/>
                <w:highlight w:val="none"/>
                <w14:textFill>
                  <w14:solidFill>
                    <w14:schemeClr w14:val="tx1"/>
                  </w14:solidFill>
                </w14:textFill>
              </w:rPr>
            </w:pPr>
          </w:p>
        </w:tc>
        <w:tc>
          <w:tcPr>
            <w:tcW w:w="2630" w:type="dxa"/>
            <w:gridSpan w:val="2"/>
          </w:tcPr>
          <w:p w14:paraId="7D997BBD">
            <w:pPr>
              <w:rPr>
                <w:color w:val="000000" w:themeColor="text1"/>
                <w:szCs w:val="21"/>
                <w:highlight w:val="none"/>
                <w14:textFill>
                  <w14:solidFill>
                    <w14:schemeClr w14:val="tx1"/>
                  </w14:solidFill>
                </w14:textFill>
              </w:rPr>
            </w:pPr>
          </w:p>
        </w:tc>
        <w:tc>
          <w:tcPr>
            <w:tcW w:w="1426" w:type="dxa"/>
          </w:tcPr>
          <w:p w14:paraId="775FB71F">
            <w:pPr>
              <w:rPr>
                <w:color w:val="000000" w:themeColor="text1"/>
                <w:szCs w:val="21"/>
                <w:highlight w:val="none"/>
                <w14:textFill>
                  <w14:solidFill>
                    <w14:schemeClr w14:val="tx1"/>
                  </w14:solidFill>
                </w14:textFill>
              </w:rPr>
            </w:pPr>
          </w:p>
        </w:tc>
        <w:tc>
          <w:tcPr>
            <w:tcW w:w="2443" w:type="dxa"/>
            <w:gridSpan w:val="2"/>
          </w:tcPr>
          <w:p w14:paraId="042CC780">
            <w:pPr>
              <w:rPr>
                <w:color w:val="000000" w:themeColor="text1"/>
                <w:szCs w:val="21"/>
                <w:highlight w:val="none"/>
                <w14:textFill>
                  <w14:solidFill>
                    <w14:schemeClr w14:val="tx1"/>
                  </w14:solidFill>
                </w14:textFill>
              </w:rPr>
            </w:pPr>
          </w:p>
        </w:tc>
      </w:tr>
      <w:tr w14:paraId="3A50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jc w:val="center"/>
        </w:trPr>
        <w:tc>
          <w:tcPr>
            <w:tcW w:w="1981" w:type="dxa"/>
          </w:tcPr>
          <w:p w14:paraId="6100F39A">
            <w:pPr>
              <w:rPr>
                <w:color w:val="000000" w:themeColor="text1"/>
                <w:szCs w:val="21"/>
                <w:highlight w:val="none"/>
                <w14:textFill>
                  <w14:solidFill>
                    <w14:schemeClr w14:val="tx1"/>
                  </w14:solidFill>
                </w14:textFill>
              </w:rPr>
            </w:pPr>
          </w:p>
        </w:tc>
        <w:tc>
          <w:tcPr>
            <w:tcW w:w="2630" w:type="dxa"/>
            <w:gridSpan w:val="2"/>
          </w:tcPr>
          <w:p w14:paraId="08B0C102">
            <w:pPr>
              <w:rPr>
                <w:color w:val="000000" w:themeColor="text1"/>
                <w:szCs w:val="21"/>
                <w:highlight w:val="none"/>
                <w14:textFill>
                  <w14:solidFill>
                    <w14:schemeClr w14:val="tx1"/>
                  </w14:solidFill>
                </w14:textFill>
              </w:rPr>
            </w:pPr>
          </w:p>
        </w:tc>
        <w:tc>
          <w:tcPr>
            <w:tcW w:w="1426" w:type="dxa"/>
          </w:tcPr>
          <w:p w14:paraId="775F7D99">
            <w:pPr>
              <w:rPr>
                <w:color w:val="000000" w:themeColor="text1"/>
                <w:szCs w:val="21"/>
                <w:highlight w:val="none"/>
                <w14:textFill>
                  <w14:solidFill>
                    <w14:schemeClr w14:val="tx1"/>
                  </w14:solidFill>
                </w14:textFill>
              </w:rPr>
            </w:pPr>
          </w:p>
        </w:tc>
        <w:tc>
          <w:tcPr>
            <w:tcW w:w="2443" w:type="dxa"/>
            <w:gridSpan w:val="2"/>
          </w:tcPr>
          <w:p w14:paraId="7921BB51">
            <w:pPr>
              <w:rPr>
                <w:color w:val="000000" w:themeColor="text1"/>
                <w:szCs w:val="21"/>
                <w:highlight w:val="none"/>
                <w14:textFill>
                  <w14:solidFill>
                    <w14:schemeClr w14:val="tx1"/>
                  </w14:solidFill>
                </w14:textFill>
              </w:rPr>
            </w:pPr>
          </w:p>
        </w:tc>
      </w:tr>
    </w:tbl>
    <w:p w14:paraId="49B72842">
      <w:pPr>
        <w:spacing w:line="360" w:lineRule="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 xml:space="preserve">        注：本表后须提供项目负责人职称证书、服务经验的证明材料（如合同、用户证明、验收报告等）及开标前近三月任一月社保缴纳证明，社保缴纳单位应与投标主体名称一致，所有材料均须加盖投标人公章。</w:t>
      </w:r>
    </w:p>
    <w:p w14:paraId="51AC1DBC">
      <w:pPr>
        <w:ind w:firstLine="3570" w:firstLineChars="1700"/>
        <w:rPr>
          <w:color w:val="000000" w:themeColor="text1"/>
          <w:szCs w:val="21"/>
          <w:highlight w:val="none"/>
          <w14:textFill>
            <w14:solidFill>
              <w14:schemeClr w14:val="tx1"/>
            </w14:solidFill>
          </w14:textFill>
        </w:rPr>
      </w:pPr>
    </w:p>
    <w:p w14:paraId="5801CFF5">
      <w:pPr>
        <w:ind w:firstLine="3570" w:firstLineChars="1700"/>
        <w:rPr>
          <w:rFonts w:hint="eastAsia"/>
          <w:color w:val="000000" w:themeColor="text1"/>
          <w:szCs w:val="21"/>
          <w:highlight w:val="none"/>
          <w14:textFill>
            <w14:solidFill>
              <w14:schemeClr w14:val="tx1"/>
            </w14:solidFill>
          </w14:textFill>
        </w:rPr>
      </w:pPr>
    </w:p>
    <w:p w14:paraId="54021978">
      <w:pPr>
        <w:spacing w:line="360" w:lineRule="auto"/>
        <w:ind w:firstLine="3150" w:firstLineChars="1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w:t>
      </w:r>
      <w:r>
        <w:rPr>
          <w:color w:val="000000" w:themeColor="text1"/>
          <w:highlight w:val="none"/>
          <w:u w:val="none"/>
          <w14:textFill>
            <w14:solidFill>
              <w14:schemeClr w14:val="tx1"/>
            </w14:solidFill>
          </w14:textFill>
        </w:rPr>
        <w:t xml:space="preserve">  (盖章)：</w:t>
      </w:r>
    </w:p>
    <w:p w14:paraId="5FEC538B">
      <w:pPr>
        <w:snapToGrid w:val="0"/>
        <w:spacing w:line="360" w:lineRule="auto"/>
        <w:ind w:firstLine="3150" w:firstLineChars="1500"/>
        <w:rPr>
          <w:b/>
          <w:bCs/>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t>日期：</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日</w:t>
      </w:r>
    </w:p>
    <w:p w14:paraId="699EAACA">
      <w:pPr>
        <w:spacing w:line="480" w:lineRule="exact"/>
        <w:ind w:firstLine="3570" w:firstLineChars="1700"/>
        <w:rPr>
          <w:color w:val="000000" w:themeColor="text1"/>
          <w:szCs w:val="21"/>
          <w:highlight w:val="none"/>
          <w14:textFill>
            <w14:solidFill>
              <w14:schemeClr w14:val="tx1"/>
            </w14:solidFill>
          </w14:textFill>
        </w:rPr>
      </w:pPr>
    </w:p>
    <w:p w14:paraId="70E96C98">
      <w:pPr>
        <w:rPr>
          <w:rFonts w:ascii="宋体" w:cs="宋体"/>
          <w:bCs/>
          <w:color w:val="000000" w:themeColor="text1"/>
          <w:sz w:val="28"/>
          <w:szCs w:val="28"/>
          <w:highlight w:val="none"/>
          <w14:textFill>
            <w14:solidFill>
              <w14:schemeClr w14:val="tx1"/>
            </w14:solidFill>
          </w14:textFill>
        </w:rPr>
      </w:pPr>
      <w:r>
        <w:rPr>
          <w:rFonts w:ascii="宋体" w:cs="宋体"/>
          <w:bCs/>
          <w:color w:val="000000" w:themeColor="text1"/>
          <w:sz w:val="28"/>
          <w:szCs w:val="28"/>
          <w:highlight w:val="none"/>
          <w14:textFill>
            <w14:solidFill>
              <w14:schemeClr w14:val="tx1"/>
            </w14:solidFill>
          </w14:textFill>
        </w:rPr>
        <w:br w:type="page"/>
      </w:r>
    </w:p>
    <w:p w14:paraId="4C5CB13E">
      <w:pPr>
        <w:rPr>
          <w:rFonts w:ascii="宋体" w:cs="宋体"/>
          <w:bCs/>
          <w:color w:val="000000" w:themeColor="text1"/>
          <w:sz w:val="28"/>
          <w:szCs w:val="28"/>
          <w:highlight w:val="none"/>
          <w14:textFill>
            <w14:solidFill>
              <w14:schemeClr w14:val="tx1"/>
            </w14:solidFill>
          </w14:textFill>
        </w:rPr>
      </w:pPr>
    </w:p>
    <w:p w14:paraId="09A977AD">
      <w:pPr>
        <w:pStyle w:val="12"/>
        <w:jc w:val="center"/>
        <w:rPr>
          <w:rFonts w:hint="eastAsia" w:ascii="宋体" w:eastAsia="宋体" w:cs="宋体"/>
          <w:color w:val="000000" w:themeColor="text1"/>
          <w:highlight w:val="none"/>
          <w:lang w:eastAsia="zh-CN"/>
          <w14:textFill>
            <w14:solidFill>
              <w14:schemeClr w14:val="tx1"/>
            </w14:solidFill>
          </w14:textFill>
        </w:rPr>
      </w:pPr>
      <w:r>
        <w:rPr>
          <w:rFonts w:hint="eastAsia" w:ascii="宋体" w:cs="宋体"/>
          <w:bCs/>
          <w:color w:val="000000" w:themeColor="text1"/>
          <w:sz w:val="28"/>
          <w:szCs w:val="28"/>
          <w:highlight w:val="none"/>
          <w:lang w:val="en-US" w:eastAsia="zh-CN"/>
          <w14:textFill>
            <w14:solidFill>
              <w14:schemeClr w14:val="tx1"/>
            </w14:solidFill>
          </w14:textFill>
        </w:rPr>
        <w:t>八</w:t>
      </w:r>
      <w:r>
        <w:rPr>
          <w:rFonts w:hint="eastAsia" w:ascii="宋体" w:cs="宋体"/>
          <w:bCs/>
          <w:color w:val="000000" w:themeColor="text1"/>
          <w:sz w:val="28"/>
          <w:szCs w:val="28"/>
          <w:highlight w:val="none"/>
          <w14:textFill>
            <w14:solidFill>
              <w14:schemeClr w14:val="tx1"/>
            </w14:solidFill>
          </w14:textFill>
        </w:rPr>
        <w:t>、</w:t>
      </w:r>
      <w:r>
        <w:rPr>
          <w:rFonts w:hint="eastAsia" w:ascii="宋体" w:cs="宋体"/>
          <w:bCs/>
          <w:color w:val="000000" w:themeColor="text1"/>
          <w:sz w:val="28"/>
          <w:szCs w:val="28"/>
          <w:highlight w:val="none"/>
          <w:lang w:eastAsia="zh-CN"/>
          <w14:textFill>
            <w14:solidFill>
              <w14:schemeClr w14:val="tx1"/>
            </w14:solidFill>
          </w14:textFill>
        </w:rPr>
        <w:t>拟投入项目团队成员表</w:t>
      </w:r>
    </w:p>
    <w:p w14:paraId="73D2411C">
      <w:pPr>
        <w:spacing w:line="480" w:lineRule="exact"/>
        <w:rPr>
          <w:color w:val="000000" w:themeColor="text1"/>
          <w:szCs w:val="21"/>
          <w:highlight w:val="none"/>
          <w14:textFill>
            <w14:solidFill>
              <w14:schemeClr w14:val="tx1"/>
            </w14:solidFill>
          </w14:textFill>
        </w:rPr>
      </w:pPr>
    </w:p>
    <w:tbl>
      <w:tblPr>
        <w:tblStyle w:val="30"/>
        <w:tblpPr w:leftFromText="180" w:rightFromText="180" w:vertAnchor="text" w:horzAnchor="page" w:tblpX="1944" w:tblpY="118"/>
        <w:tblOverlap w:val="never"/>
        <w:tblW w:w="856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734"/>
        <w:gridCol w:w="1646"/>
        <w:gridCol w:w="1382"/>
        <w:gridCol w:w="1485"/>
        <w:gridCol w:w="1166"/>
      </w:tblGrid>
      <w:tr w14:paraId="758510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1156" w:type="dxa"/>
            <w:vAlign w:val="center"/>
          </w:tcPr>
          <w:p w14:paraId="053F75A0">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姓名</w:t>
            </w:r>
          </w:p>
        </w:tc>
        <w:tc>
          <w:tcPr>
            <w:tcW w:w="1734" w:type="dxa"/>
            <w:vAlign w:val="center"/>
          </w:tcPr>
          <w:p w14:paraId="2AC1959A">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拟担任本项目职务</w:t>
            </w:r>
          </w:p>
        </w:tc>
        <w:tc>
          <w:tcPr>
            <w:tcW w:w="1646" w:type="dxa"/>
            <w:vAlign w:val="center"/>
          </w:tcPr>
          <w:p w14:paraId="5C1AA990">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专业</w:t>
            </w:r>
          </w:p>
        </w:tc>
        <w:tc>
          <w:tcPr>
            <w:tcW w:w="1382" w:type="dxa"/>
            <w:vAlign w:val="center"/>
          </w:tcPr>
          <w:p w14:paraId="5C59A621">
            <w:pPr>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从事专业工作年限</w:t>
            </w:r>
          </w:p>
        </w:tc>
        <w:tc>
          <w:tcPr>
            <w:tcW w:w="1485" w:type="dxa"/>
            <w:vAlign w:val="center"/>
          </w:tcPr>
          <w:p w14:paraId="22EA53A5">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职称</w:t>
            </w:r>
          </w:p>
        </w:tc>
        <w:tc>
          <w:tcPr>
            <w:tcW w:w="1166" w:type="dxa"/>
            <w:vAlign w:val="center"/>
          </w:tcPr>
          <w:p w14:paraId="5F1F84E6">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证书</w:t>
            </w:r>
          </w:p>
        </w:tc>
      </w:tr>
      <w:tr w14:paraId="53AC1B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vAlign w:val="center"/>
          </w:tcPr>
          <w:p w14:paraId="74D683E8">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p>
        </w:tc>
        <w:tc>
          <w:tcPr>
            <w:tcW w:w="1734" w:type="dxa"/>
            <w:vAlign w:val="center"/>
          </w:tcPr>
          <w:p w14:paraId="3B8205C2">
            <w:pPr>
              <w:snapToGrid w:val="0"/>
              <w:jc w:val="center"/>
              <w:rPr>
                <w:color w:val="000000" w:themeColor="text1"/>
                <w:szCs w:val="21"/>
                <w:highlight w:val="none"/>
                <w14:textFill>
                  <w14:solidFill>
                    <w14:schemeClr w14:val="tx1"/>
                  </w14:solidFill>
                </w14:textFill>
              </w:rPr>
            </w:pPr>
          </w:p>
        </w:tc>
        <w:tc>
          <w:tcPr>
            <w:tcW w:w="1646" w:type="dxa"/>
            <w:vAlign w:val="center"/>
          </w:tcPr>
          <w:p w14:paraId="269A7344">
            <w:pPr>
              <w:snapToGrid w:val="0"/>
              <w:jc w:val="center"/>
              <w:rPr>
                <w:color w:val="000000" w:themeColor="text1"/>
                <w:szCs w:val="21"/>
                <w:highlight w:val="none"/>
                <w14:textFill>
                  <w14:solidFill>
                    <w14:schemeClr w14:val="tx1"/>
                  </w14:solidFill>
                </w14:textFill>
              </w:rPr>
            </w:pPr>
          </w:p>
        </w:tc>
        <w:tc>
          <w:tcPr>
            <w:tcW w:w="1382" w:type="dxa"/>
            <w:vAlign w:val="center"/>
          </w:tcPr>
          <w:p w14:paraId="62A71999">
            <w:pPr>
              <w:snapToGrid w:val="0"/>
              <w:jc w:val="center"/>
              <w:rPr>
                <w:color w:val="000000" w:themeColor="text1"/>
                <w:szCs w:val="21"/>
                <w:highlight w:val="none"/>
                <w14:textFill>
                  <w14:solidFill>
                    <w14:schemeClr w14:val="tx1"/>
                  </w14:solidFill>
                </w14:textFill>
              </w:rPr>
            </w:pPr>
          </w:p>
        </w:tc>
        <w:tc>
          <w:tcPr>
            <w:tcW w:w="1485" w:type="dxa"/>
            <w:vAlign w:val="center"/>
          </w:tcPr>
          <w:p w14:paraId="49F92B87">
            <w:pPr>
              <w:snapToGrid w:val="0"/>
              <w:jc w:val="center"/>
              <w:rPr>
                <w:color w:val="000000" w:themeColor="text1"/>
                <w:szCs w:val="21"/>
                <w:highlight w:val="none"/>
                <w14:textFill>
                  <w14:solidFill>
                    <w14:schemeClr w14:val="tx1"/>
                  </w14:solidFill>
                </w14:textFill>
              </w:rPr>
            </w:pPr>
          </w:p>
        </w:tc>
        <w:tc>
          <w:tcPr>
            <w:tcW w:w="1166" w:type="dxa"/>
            <w:vAlign w:val="center"/>
          </w:tcPr>
          <w:p w14:paraId="4B67BE56">
            <w:pPr>
              <w:snapToGrid w:val="0"/>
              <w:jc w:val="center"/>
              <w:rPr>
                <w:color w:val="000000" w:themeColor="text1"/>
                <w:szCs w:val="21"/>
                <w:highlight w:val="none"/>
                <w14:textFill>
                  <w14:solidFill>
                    <w14:schemeClr w14:val="tx1"/>
                  </w14:solidFill>
                </w14:textFill>
              </w:rPr>
            </w:pPr>
          </w:p>
        </w:tc>
      </w:tr>
      <w:tr w14:paraId="4FE935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156" w:type="dxa"/>
            <w:vAlign w:val="center"/>
          </w:tcPr>
          <w:p w14:paraId="17A0A119">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p>
        </w:tc>
        <w:tc>
          <w:tcPr>
            <w:tcW w:w="1734" w:type="dxa"/>
            <w:vAlign w:val="center"/>
          </w:tcPr>
          <w:p w14:paraId="769898E3">
            <w:pPr>
              <w:snapToGrid w:val="0"/>
              <w:jc w:val="center"/>
              <w:rPr>
                <w:color w:val="000000" w:themeColor="text1"/>
                <w:szCs w:val="21"/>
                <w:highlight w:val="none"/>
                <w14:textFill>
                  <w14:solidFill>
                    <w14:schemeClr w14:val="tx1"/>
                  </w14:solidFill>
                </w14:textFill>
              </w:rPr>
            </w:pPr>
          </w:p>
        </w:tc>
        <w:tc>
          <w:tcPr>
            <w:tcW w:w="1646" w:type="dxa"/>
            <w:vAlign w:val="center"/>
          </w:tcPr>
          <w:p w14:paraId="73AFCCBE">
            <w:pPr>
              <w:snapToGrid w:val="0"/>
              <w:jc w:val="center"/>
              <w:rPr>
                <w:color w:val="000000" w:themeColor="text1"/>
                <w:szCs w:val="21"/>
                <w:highlight w:val="none"/>
                <w14:textFill>
                  <w14:solidFill>
                    <w14:schemeClr w14:val="tx1"/>
                  </w14:solidFill>
                </w14:textFill>
              </w:rPr>
            </w:pPr>
          </w:p>
        </w:tc>
        <w:tc>
          <w:tcPr>
            <w:tcW w:w="1382" w:type="dxa"/>
            <w:vAlign w:val="center"/>
          </w:tcPr>
          <w:p w14:paraId="58D59AA7">
            <w:pPr>
              <w:snapToGrid w:val="0"/>
              <w:jc w:val="center"/>
              <w:rPr>
                <w:color w:val="000000" w:themeColor="text1"/>
                <w:szCs w:val="21"/>
                <w:highlight w:val="none"/>
                <w14:textFill>
                  <w14:solidFill>
                    <w14:schemeClr w14:val="tx1"/>
                  </w14:solidFill>
                </w14:textFill>
              </w:rPr>
            </w:pPr>
          </w:p>
        </w:tc>
        <w:tc>
          <w:tcPr>
            <w:tcW w:w="1485" w:type="dxa"/>
            <w:vAlign w:val="center"/>
          </w:tcPr>
          <w:p w14:paraId="2258B547">
            <w:pPr>
              <w:snapToGrid w:val="0"/>
              <w:jc w:val="center"/>
              <w:rPr>
                <w:color w:val="000000" w:themeColor="text1"/>
                <w:szCs w:val="21"/>
                <w:highlight w:val="none"/>
                <w14:textFill>
                  <w14:solidFill>
                    <w14:schemeClr w14:val="tx1"/>
                  </w14:solidFill>
                </w14:textFill>
              </w:rPr>
            </w:pPr>
          </w:p>
        </w:tc>
        <w:tc>
          <w:tcPr>
            <w:tcW w:w="1166" w:type="dxa"/>
            <w:vAlign w:val="center"/>
          </w:tcPr>
          <w:p w14:paraId="480032BA">
            <w:pPr>
              <w:snapToGrid w:val="0"/>
              <w:jc w:val="center"/>
              <w:rPr>
                <w:color w:val="000000" w:themeColor="text1"/>
                <w:szCs w:val="21"/>
                <w:highlight w:val="none"/>
                <w14:textFill>
                  <w14:solidFill>
                    <w14:schemeClr w14:val="tx1"/>
                  </w14:solidFill>
                </w14:textFill>
              </w:rPr>
            </w:pPr>
          </w:p>
        </w:tc>
      </w:tr>
      <w:tr w14:paraId="417A32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vAlign w:val="center"/>
          </w:tcPr>
          <w:p w14:paraId="191AE6CB">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p>
        </w:tc>
        <w:tc>
          <w:tcPr>
            <w:tcW w:w="1734" w:type="dxa"/>
            <w:vAlign w:val="center"/>
          </w:tcPr>
          <w:p w14:paraId="34DF922B">
            <w:pPr>
              <w:snapToGrid w:val="0"/>
              <w:jc w:val="center"/>
              <w:rPr>
                <w:color w:val="000000" w:themeColor="text1"/>
                <w:szCs w:val="21"/>
                <w:highlight w:val="none"/>
                <w14:textFill>
                  <w14:solidFill>
                    <w14:schemeClr w14:val="tx1"/>
                  </w14:solidFill>
                </w14:textFill>
              </w:rPr>
            </w:pPr>
          </w:p>
        </w:tc>
        <w:tc>
          <w:tcPr>
            <w:tcW w:w="1646" w:type="dxa"/>
            <w:vAlign w:val="center"/>
          </w:tcPr>
          <w:p w14:paraId="10486646">
            <w:pPr>
              <w:snapToGrid w:val="0"/>
              <w:jc w:val="center"/>
              <w:rPr>
                <w:color w:val="000000" w:themeColor="text1"/>
                <w:szCs w:val="21"/>
                <w:highlight w:val="none"/>
                <w14:textFill>
                  <w14:solidFill>
                    <w14:schemeClr w14:val="tx1"/>
                  </w14:solidFill>
                </w14:textFill>
              </w:rPr>
            </w:pPr>
          </w:p>
        </w:tc>
        <w:tc>
          <w:tcPr>
            <w:tcW w:w="1382" w:type="dxa"/>
            <w:vAlign w:val="center"/>
          </w:tcPr>
          <w:p w14:paraId="7DDA546D">
            <w:pPr>
              <w:snapToGrid w:val="0"/>
              <w:jc w:val="center"/>
              <w:rPr>
                <w:color w:val="000000" w:themeColor="text1"/>
                <w:szCs w:val="21"/>
                <w:highlight w:val="none"/>
                <w14:textFill>
                  <w14:solidFill>
                    <w14:schemeClr w14:val="tx1"/>
                  </w14:solidFill>
                </w14:textFill>
              </w:rPr>
            </w:pPr>
          </w:p>
        </w:tc>
        <w:tc>
          <w:tcPr>
            <w:tcW w:w="1485" w:type="dxa"/>
            <w:vAlign w:val="center"/>
          </w:tcPr>
          <w:p w14:paraId="6BE83487">
            <w:pPr>
              <w:snapToGrid w:val="0"/>
              <w:jc w:val="center"/>
              <w:rPr>
                <w:color w:val="000000" w:themeColor="text1"/>
                <w:szCs w:val="21"/>
                <w:highlight w:val="none"/>
                <w14:textFill>
                  <w14:solidFill>
                    <w14:schemeClr w14:val="tx1"/>
                  </w14:solidFill>
                </w14:textFill>
              </w:rPr>
            </w:pPr>
          </w:p>
        </w:tc>
        <w:tc>
          <w:tcPr>
            <w:tcW w:w="1166" w:type="dxa"/>
            <w:vAlign w:val="center"/>
          </w:tcPr>
          <w:p w14:paraId="0A3AE901">
            <w:pPr>
              <w:snapToGrid w:val="0"/>
              <w:jc w:val="center"/>
              <w:rPr>
                <w:color w:val="000000" w:themeColor="text1"/>
                <w:szCs w:val="21"/>
                <w:highlight w:val="none"/>
                <w14:textFill>
                  <w14:solidFill>
                    <w14:schemeClr w14:val="tx1"/>
                  </w14:solidFill>
                </w14:textFill>
              </w:rPr>
            </w:pPr>
          </w:p>
        </w:tc>
      </w:tr>
      <w:tr w14:paraId="72F66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156" w:type="dxa"/>
            <w:vAlign w:val="center"/>
          </w:tcPr>
          <w:p w14:paraId="00E3FE4A">
            <w:pPr>
              <w:snapToGrid w:val="0"/>
              <w:jc w:val="center"/>
              <w:rPr>
                <w:color w:val="000000" w:themeColor="text1"/>
                <w:szCs w:val="21"/>
                <w:highlight w:val="none"/>
                <w14:textFill>
                  <w14:solidFill>
                    <w14:schemeClr w14:val="tx1"/>
                  </w14:solidFill>
                </w14:textFill>
              </w:rPr>
            </w:pPr>
          </w:p>
        </w:tc>
        <w:tc>
          <w:tcPr>
            <w:tcW w:w="1734" w:type="dxa"/>
            <w:vAlign w:val="center"/>
          </w:tcPr>
          <w:p w14:paraId="6651E446">
            <w:pPr>
              <w:snapToGrid w:val="0"/>
              <w:jc w:val="center"/>
              <w:rPr>
                <w:color w:val="000000" w:themeColor="text1"/>
                <w:szCs w:val="21"/>
                <w:highlight w:val="none"/>
                <w14:textFill>
                  <w14:solidFill>
                    <w14:schemeClr w14:val="tx1"/>
                  </w14:solidFill>
                </w14:textFill>
              </w:rPr>
            </w:pPr>
          </w:p>
        </w:tc>
        <w:tc>
          <w:tcPr>
            <w:tcW w:w="1646" w:type="dxa"/>
            <w:vAlign w:val="center"/>
          </w:tcPr>
          <w:p w14:paraId="1C8DB7C6">
            <w:pPr>
              <w:snapToGrid w:val="0"/>
              <w:jc w:val="center"/>
              <w:rPr>
                <w:color w:val="000000" w:themeColor="text1"/>
                <w:szCs w:val="21"/>
                <w:highlight w:val="none"/>
                <w14:textFill>
                  <w14:solidFill>
                    <w14:schemeClr w14:val="tx1"/>
                  </w14:solidFill>
                </w14:textFill>
              </w:rPr>
            </w:pPr>
          </w:p>
        </w:tc>
        <w:tc>
          <w:tcPr>
            <w:tcW w:w="1382" w:type="dxa"/>
            <w:vAlign w:val="center"/>
          </w:tcPr>
          <w:p w14:paraId="4251D811">
            <w:pPr>
              <w:snapToGrid w:val="0"/>
              <w:jc w:val="center"/>
              <w:rPr>
                <w:color w:val="000000" w:themeColor="text1"/>
                <w:szCs w:val="21"/>
                <w:highlight w:val="none"/>
                <w14:textFill>
                  <w14:solidFill>
                    <w14:schemeClr w14:val="tx1"/>
                  </w14:solidFill>
                </w14:textFill>
              </w:rPr>
            </w:pPr>
          </w:p>
        </w:tc>
        <w:tc>
          <w:tcPr>
            <w:tcW w:w="1485" w:type="dxa"/>
            <w:vAlign w:val="center"/>
          </w:tcPr>
          <w:p w14:paraId="3CC91D03">
            <w:pPr>
              <w:snapToGrid w:val="0"/>
              <w:jc w:val="center"/>
              <w:rPr>
                <w:color w:val="000000" w:themeColor="text1"/>
                <w:szCs w:val="21"/>
                <w:highlight w:val="none"/>
                <w14:textFill>
                  <w14:solidFill>
                    <w14:schemeClr w14:val="tx1"/>
                  </w14:solidFill>
                </w14:textFill>
              </w:rPr>
            </w:pPr>
          </w:p>
        </w:tc>
        <w:tc>
          <w:tcPr>
            <w:tcW w:w="1166" w:type="dxa"/>
            <w:vAlign w:val="center"/>
          </w:tcPr>
          <w:p w14:paraId="6B225A2C">
            <w:pPr>
              <w:snapToGrid w:val="0"/>
              <w:jc w:val="center"/>
              <w:rPr>
                <w:color w:val="000000" w:themeColor="text1"/>
                <w:szCs w:val="21"/>
                <w:highlight w:val="none"/>
                <w14:textFill>
                  <w14:solidFill>
                    <w14:schemeClr w14:val="tx1"/>
                  </w14:solidFill>
                </w14:textFill>
              </w:rPr>
            </w:pPr>
          </w:p>
        </w:tc>
      </w:tr>
      <w:tr w14:paraId="3E0778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156" w:type="dxa"/>
            <w:vAlign w:val="center"/>
          </w:tcPr>
          <w:p w14:paraId="6ECB611F">
            <w:pPr>
              <w:snapToGrid w:val="0"/>
              <w:jc w:val="center"/>
              <w:rPr>
                <w:color w:val="000000" w:themeColor="text1"/>
                <w:szCs w:val="21"/>
                <w:highlight w:val="none"/>
                <w14:textFill>
                  <w14:solidFill>
                    <w14:schemeClr w14:val="tx1"/>
                  </w14:solidFill>
                </w14:textFill>
              </w:rPr>
            </w:pPr>
          </w:p>
        </w:tc>
        <w:tc>
          <w:tcPr>
            <w:tcW w:w="1734" w:type="dxa"/>
            <w:vAlign w:val="center"/>
          </w:tcPr>
          <w:p w14:paraId="41F06B38">
            <w:pPr>
              <w:snapToGrid w:val="0"/>
              <w:jc w:val="center"/>
              <w:rPr>
                <w:color w:val="000000" w:themeColor="text1"/>
                <w:szCs w:val="21"/>
                <w:highlight w:val="none"/>
                <w14:textFill>
                  <w14:solidFill>
                    <w14:schemeClr w14:val="tx1"/>
                  </w14:solidFill>
                </w14:textFill>
              </w:rPr>
            </w:pPr>
          </w:p>
        </w:tc>
        <w:tc>
          <w:tcPr>
            <w:tcW w:w="1646" w:type="dxa"/>
            <w:vAlign w:val="center"/>
          </w:tcPr>
          <w:p w14:paraId="019A0B0B">
            <w:pPr>
              <w:snapToGrid w:val="0"/>
              <w:jc w:val="center"/>
              <w:rPr>
                <w:color w:val="000000" w:themeColor="text1"/>
                <w:szCs w:val="21"/>
                <w:highlight w:val="none"/>
                <w14:textFill>
                  <w14:solidFill>
                    <w14:schemeClr w14:val="tx1"/>
                  </w14:solidFill>
                </w14:textFill>
              </w:rPr>
            </w:pPr>
          </w:p>
        </w:tc>
        <w:tc>
          <w:tcPr>
            <w:tcW w:w="1382" w:type="dxa"/>
            <w:vAlign w:val="center"/>
          </w:tcPr>
          <w:p w14:paraId="4507E7BC">
            <w:pPr>
              <w:snapToGrid w:val="0"/>
              <w:jc w:val="center"/>
              <w:rPr>
                <w:color w:val="000000" w:themeColor="text1"/>
                <w:szCs w:val="21"/>
                <w:highlight w:val="none"/>
                <w14:textFill>
                  <w14:solidFill>
                    <w14:schemeClr w14:val="tx1"/>
                  </w14:solidFill>
                </w14:textFill>
              </w:rPr>
            </w:pPr>
          </w:p>
        </w:tc>
        <w:tc>
          <w:tcPr>
            <w:tcW w:w="1485" w:type="dxa"/>
            <w:vAlign w:val="center"/>
          </w:tcPr>
          <w:p w14:paraId="292AF25E">
            <w:pPr>
              <w:snapToGrid w:val="0"/>
              <w:jc w:val="center"/>
              <w:rPr>
                <w:color w:val="000000" w:themeColor="text1"/>
                <w:szCs w:val="21"/>
                <w:highlight w:val="none"/>
                <w14:textFill>
                  <w14:solidFill>
                    <w14:schemeClr w14:val="tx1"/>
                  </w14:solidFill>
                </w14:textFill>
              </w:rPr>
            </w:pPr>
          </w:p>
        </w:tc>
        <w:tc>
          <w:tcPr>
            <w:tcW w:w="1166" w:type="dxa"/>
            <w:vAlign w:val="center"/>
          </w:tcPr>
          <w:p w14:paraId="40427D59">
            <w:pPr>
              <w:snapToGrid w:val="0"/>
              <w:jc w:val="center"/>
              <w:rPr>
                <w:color w:val="000000" w:themeColor="text1"/>
                <w:szCs w:val="21"/>
                <w:highlight w:val="none"/>
                <w14:textFill>
                  <w14:solidFill>
                    <w14:schemeClr w14:val="tx1"/>
                  </w14:solidFill>
                </w14:textFill>
              </w:rPr>
            </w:pPr>
          </w:p>
        </w:tc>
      </w:tr>
      <w:tr w14:paraId="5480E4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156" w:type="dxa"/>
            <w:vAlign w:val="center"/>
          </w:tcPr>
          <w:p w14:paraId="32356903">
            <w:pPr>
              <w:snapToGrid w:val="0"/>
              <w:jc w:val="center"/>
              <w:rPr>
                <w:color w:val="000000" w:themeColor="text1"/>
                <w:szCs w:val="21"/>
                <w:highlight w:val="none"/>
                <w14:textFill>
                  <w14:solidFill>
                    <w14:schemeClr w14:val="tx1"/>
                  </w14:solidFill>
                </w14:textFill>
              </w:rPr>
            </w:pPr>
          </w:p>
        </w:tc>
        <w:tc>
          <w:tcPr>
            <w:tcW w:w="1734" w:type="dxa"/>
            <w:vAlign w:val="center"/>
          </w:tcPr>
          <w:p w14:paraId="4C580A2A">
            <w:pPr>
              <w:snapToGrid w:val="0"/>
              <w:jc w:val="center"/>
              <w:rPr>
                <w:color w:val="000000" w:themeColor="text1"/>
                <w:szCs w:val="21"/>
                <w:highlight w:val="none"/>
                <w14:textFill>
                  <w14:solidFill>
                    <w14:schemeClr w14:val="tx1"/>
                  </w14:solidFill>
                </w14:textFill>
              </w:rPr>
            </w:pPr>
          </w:p>
        </w:tc>
        <w:tc>
          <w:tcPr>
            <w:tcW w:w="1646" w:type="dxa"/>
            <w:vAlign w:val="center"/>
          </w:tcPr>
          <w:p w14:paraId="34C0993D">
            <w:pPr>
              <w:snapToGrid w:val="0"/>
              <w:jc w:val="center"/>
              <w:rPr>
                <w:color w:val="000000" w:themeColor="text1"/>
                <w:szCs w:val="21"/>
                <w:highlight w:val="none"/>
                <w14:textFill>
                  <w14:solidFill>
                    <w14:schemeClr w14:val="tx1"/>
                  </w14:solidFill>
                </w14:textFill>
              </w:rPr>
            </w:pPr>
          </w:p>
        </w:tc>
        <w:tc>
          <w:tcPr>
            <w:tcW w:w="1382" w:type="dxa"/>
            <w:vAlign w:val="center"/>
          </w:tcPr>
          <w:p w14:paraId="08489EAE">
            <w:pPr>
              <w:snapToGrid w:val="0"/>
              <w:jc w:val="center"/>
              <w:rPr>
                <w:color w:val="000000" w:themeColor="text1"/>
                <w:szCs w:val="21"/>
                <w:highlight w:val="none"/>
                <w14:textFill>
                  <w14:solidFill>
                    <w14:schemeClr w14:val="tx1"/>
                  </w14:solidFill>
                </w14:textFill>
              </w:rPr>
            </w:pPr>
          </w:p>
        </w:tc>
        <w:tc>
          <w:tcPr>
            <w:tcW w:w="1485" w:type="dxa"/>
            <w:vAlign w:val="center"/>
          </w:tcPr>
          <w:p w14:paraId="5F94B273">
            <w:pPr>
              <w:snapToGrid w:val="0"/>
              <w:jc w:val="center"/>
              <w:rPr>
                <w:color w:val="000000" w:themeColor="text1"/>
                <w:szCs w:val="21"/>
                <w:highlight w:val="none"/>
                <w14:textFill>
                  <w14:solidFill>
                    <w14:schemeClr w14:val="tx1"/>
                  </w14:solidFill>
                </w14:textFill>
              </w:rPr>
            </w:pPr>
          </w:p>
        </w:tc>
        <w:tc>
          <w:tcPr>
            <w:tcW w:w="1166" w:type="dxa"/>
            <w:vAlign w:val="center"/>
          </w:tcPr>
          <w:p w14:paraId="04625611">
            <w:pPr>
              <w:snapToGrid w:val="0"/>
              <w:jc w:val="center"/>
              <w:rPr>
                <w:color w:val="000000" w:themeColor="text1"/>
                <w:szCs w:val="21"/>
                <w:highlight w:val="none"/>
                <w14:textFill>
                  <w14:solidFill>
                    <w14:schemeClr w14:val="tx1"/>
                  </w14:solidFill>
                </w14:textFill>
              </w:rPr>
            </w:pPr>
          </w:p>
        </w:tc>
      </w:tr>
      <w:tr w14:paraId="0759F9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156" w:type="dxa"/>
            <w:vAlign w:val="center"/>
          </w:tcPr>
          <w:p w14:paraId="0057F316">
            <w:pPr>
              <w:snapToGrid w:val="0"/>
              <w:jc w:val="center"/>
              <w:rPr>
                <w:color w:val="000000" w:themeColor="text1"/>
                <w:szCs w:val="21"/>
                <w:highlight w:val="none"/>
                <w14:textFill>
                  <w14:solidFill>
                    <w14:schemeClr w14:val="tx1"/>
                  </w14:solidFill>
                </w14:textFill>
              </w:rPr>
            </w:pPr>
          </w:p>
        </w:tc>
        <w:tc>
          <w:tcPr>
            <w:tcW w:w="1734" w:type="dxa"/>
            <w:vAlign w:val="center"/>
          </w:tcPr>
          <w:p w14:paraId="4B4C4951">
            <w:pPr>
              <w:snapToGrid w:val="0"/>
              <w:jc w:val="center"/>
              <w:rPr>
                <w:color w:val="000000" w:themeColor="text1"/>
                <w:szCs w:val="21"/>
                <w:highlight w:val="none"/>
                <w14:textFill>
                  <w14:solidFill>
                    <w14:schemeClr w14:val="tx1"/>
                  </w14:solidFill>
                </w14:textFill>
              </w:rPr>
            </w:pPr>
          </w:p>
        </w:tc>
        <w:tc>
          <w:tcPr>
            <w:tcW w:w="1646" w:type="dxa"/>
            <w:vAlign w:val="center"/>
          </w:tcPr>
          <w:p w14:paraId="7C0BA715">
            <w:pPr>
              <w:snapToGrid w:val="0"/>
              <w:jc w:val="center"/>
              <w:rPr>
                <w:color w:val="000000" w:themeColor="text1"/>
                <w:szCs w:val="21"/>
                <w:highlight w:val="none"/>
                <w14:textFill>
                  <w14:solidFill>
                    <w14:schemeClr w14:val="tx1"/>
                  </w14:solidFill>
                </w14:textFill>
              </w:rPr>
            </w:pPr>
          </w:p>
        </w:tc>
        <w:tc>
          <w:tcPr>
            <w:tcW w:w="1382" w:type="dxa"/>
            <w:vAlign w:val="center"/>
          </w:tcPr>
          <w:p w14:paraId="5669E1E8">
            <w:pPr>
              <w:snapToGrid w:val="0"/>
              <w:jc w:val="center"/>
              <w:rPr>
                <w:color w:val="000000" w:themeColor="text1"/>
                <w:szCs w:val="21"/>
                <w:highlight w:val="none"/>
                <w14:textFill>
                  <w14:solidFill>
                    <w14:schemeClr w14:val="tx1"/>
                  </w14:solidFill>
                </w14:textFill>
              </w:rPr>
            </w:pPr>
          </w:p>
        </w:tc>
        <w:tc>
          <w:tcPr>
            <w:tcW w:w="1485" w:type="dxa"/>
            <w:vAlign w:val="center"/>
          </w:tcPr>
          <w:p w14:paraId="50B351FB">
            <w:pPr>
              <w:snapToGrid w:val="0"/>
              <w:jc w:val="center"/>
              <w:rPr>
                <w:color w:val="000000" w:themeColor="text1"/>
                <w:szCs w:val="21"/>
                <w:highlight w:val="none"/>
                <w14:textFill>
                  <w14:solidFill>
                    <w14:schemeClr w14:val="tx1"/>
                  </w14:solidFill>
                </w14:textFill>
              </w:rPr>
            </w:pPr>
          </w:p>
        </w:tc>
        <w:tc>
          <w:tcPr>
            <w:tcW w:w="1166" w:type="dxa"/>
            <w:vAlign w:val="center"/>
          </w:tcPr>
          <w:p w14:paraId="036A43DD">
            <w:pPr>
              <w:snapToGrid w:val="0"/>
              <w:jc w:val="center"/>
              <w:rPr>
                <w:color w:val="000000" w:themeColor="text1"/>
                <w:szCs w:val="21"/>
                <w:highlight w:val="none"/>
                <w14:textFill>
                  <w14:solidFill>
                    <w14:schemeClr w14:val="tx1"/>
                  </w14:solidFill>
                </w14:textFill>
              </w:rPr>
            </w:pPr>
          </w:p>
        </w:tc>
      </w:tr>
      <w:tr w14:paraId="01C698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156" w:type="dxa"/>
            <w:vAlign w:val="center"/>
          </w:tcPr>
          <w:p w14:paraId="29A6BCEF">
            <w:pPr>
              <w:snapToGrid w:val="0"/>
              <w:jc w:val="center"/>
              <w:rPr>
                <w:color w:val="000000" w:themeColor="text1"/>
                <w:szCs w:val="21"/>
                <w:highlight w:val="none"/>
                <w14:textFill>
                  <w14:solidFill>
                    <w14:schemeClr w14:val="tx1"/>
                  </w14:solidFill>
                </w14:textFill>
              </w:rPr>
            </w:pPr>
          </w:p>
        </w:tc>
        <w:tc>
          <w:tcPr>
            <w:tcW w:w="1734" w:type="dxa"/>
            <w:vAlign w:val="center"/>
          </w:tcPr>
          <w:p w14:paraId="6423DF4C">
            <w:pPr>
              <w:snapToGrid w:val="0"/>
              <w:jc w:val="center"/>
              <w:rPr>
                <w:color w:val="000000" w:themeColor="text1"/>
                <w:szCs w:val="21"/>
                <w:highlight w:val="none"/>
                <w14:textFill>
                  <w14:solidFill>
                    <w14:schemeClr w14:val="tx1"/>
                  </w14:solidFill>
                </w14:textFill>
              </w:rPr>
            </w:pPr>
          </w:p>
        </w:tc>
        <w:tc>
          <w:tcPr>
            <w:tcW w:w="1646" w:type="dxa"/>
            <w:vAlign w:val="center"/>
          </w:tcPr>
          <w:p w14:paraId="6C0E3D96">
            <w:pPr>
              <w:snapToGrid w:val="0"/>
              <w:jc w:val="center"/>
              <w:rPr>
                <w:color w:val="000000" w:themeColor="text1"/>
                <w:szCs w:val="21"/>
                <w:highlight w:val="none"/>
                <w14:textFill>
                  <w14:solidFill>
                    <w14:schemeClr w14:val="tx1"/>
                  </w14:solidFill>
                </w14:textFill>
              </w:rPr>
            </w:pPr>
          </w:p>
        </w:tc>
        <w:tc>
          <w:tcPr>
            <w:tcW w:w="1382" w:type="dxa"/>
            <w:vAlign w:val="center"/>
          </w:tcPr>
          <w:p w14:paraId="026EDEBE">
            <w:pPr>
              <w:snapToGrid w:val="0"/>
              <w:jc w:val="center"/>
              <w:rPr>
                <w:color w:val="000000" w:themeColor="text1"/>
                <w:szCs w:val="21"/>
                <w:highlight w:val="none"/>
                <w14:textFill>
                  <w14:solidFill>
                    <w14:schemeClr w14:val="tx1"/>
                  </w14:solidFill>
                </w14:textFill>
              </w:rPr>
            </w:pPr>
          </w:p>
        </w:tc>
        <w:tc>
          <w:tcPr>
            <w:tcW w:w="1485" w:type="dxa"/>
            <w:vAlign w:val="center"/>
          </w:tcPr>
          <w:p w14:paraId="423DD8E9">
            <w:pPr>
              <w:snapToGrid w:val="0"/>
              <w:jc w:val="center"/>
              <w:rPr>
                <w:color w:val="000000" w:themeColor="text1"/>
                <w:szCs w:val="21"/>
                <w:highlight w:val="none"/>
                <w14:textFill>
                  <w14:solidFill>
                    <w14:schemeClr w14:val="tx1"/>
                  </w14:solidFill>
                </w14:textFill>
              </w:rPr>
            </w:pPr>
          </w:p>
        </w:tc>
        <w:tc>
          <w:tcPr>
            <w:tcW w:w="1166" w:type="dxa"/>
            <w:vAlign w:val="center"/>
          </w:tcPr>
          <w:p w14:paraId="43F360CC">
            <w:pPr>
              <w:snapToGrid w:val="0"/>
              <w:jc w:val="center"/>
              <w:rPr>
                <w:color w:val="000000" w:themeColor="text1"/>
                <w:szCs w:val="21"/>
                <w:highlight w:val="none"/>
                <w14:textFill>
                  <w14:solidFill>
                    <w14:schemeClr w14:val="tx1"/>
                  </w14:solidFill>
                </w14:textFill>
              </w:rPr>
            </w:pPr>
          </w:p>
        </w:tc>
      </w:tr>
    </w:tbl>
    <w:p w14:paraId="4EB66F4F">
      <w:pPr>
        <w:spacing w:line="480" w:lineRule="exact"/>
        <w:ind w:firstLine="420" w:firstLineChars="200"/>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注：本表后须提供项目组人员职称证书、服务经验的证明材料（如合同、用户证明、验收报告等）及开标前近三月任一月社保缴纳证明，社保缴纳单位应与投标主体名称一致，所有材料均须加盖投标人公章。</w:t>
      </w:r>
    </w:p>
    <w:p w14:paraId="2E961663">
      <w:pPr>
        <w:spacing w:line="480" w:lineRule="exact"/>
        <w:ind w:firstLine="630" w:firstLineChars="300"/>
        <w:rPr>
          <w:color w:val="000000" w:themeColor="text1"/>
          <w:szCs w:val="21"/>
          <w:highlight w:val="none"/>
          <w14:textFill>
            <w14:solidFill>
              <w14:schemeClr w14:val="tx1"/>
            </w14:solidFill>
          </w14:textFill>
        </w:rPr>
      </w:pPr>
    </w:p>
    <w:p w14:paraId="0BB0F447">
      <w:pPr>
        <w:spacing w:line="480" w:lineRule="exact"/>
        <w:ind w:firstLine="3570" w:firstLineChars="1700"/>
        <w:rPr>
          <w:color w:val="000000" w:themeColor="text1"/>
          <w:szCs w:val="21"/>
          <w:highlight w:val="none"/>
          <w14:textFill>
            <w14:solidFill>
              <w14:schemeClr w14:val="tx1"/>
            </w14:solidFill>
          </w14:textFill>
        </w:rPr>
      </w:pPr>
    </w:p>
    <w:p w14:paraId="734F41A6">
      <w:pPr>
        <w:spacing w:line="360" w:lineRule="auto"/>
        <w:ind w:firstLine="3150" w:firstLineChars="1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w:t>
      </w:r>
      <w:r>
        <w:rPr>
          <w:color w:val="000000" w:themeColor="text1"/>
          <w:highlight w:val="none"/>
          <w:u w:val="none"/>
          <w14:textFill>
            <w14:solidFill>
              <w14:schemeClr w14:val="tx1"/>
            </w14:solidFill>
          </w14:textFill>
        </w:rPr>
        <w:t xml:space="preserve">  (盖章)：</w:t>
      </w:r>
    </w:p>
    <w:p w14:paraId="4C888765">
      <w:pPr>
        <w:snapToGrid w:val="0"/>
        <w:spacing w:line="360" w:lineRule="auto"/>
        <w:ind w:firstLine="3150" w:firstLineChars="1500"/>
        <w:rPr>
          <w:b/>
          <w:bCs/>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t>日期：</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日</w:t>
      </w:r>
    </w:p>
    <w:p w14:paraId="710DC946">
      <w:pPr>
        <w:pStyle w:val="12"/>
        <w:tabs>
          <w:tab w:val="left" w:pos="0"/>
        </w:tabs>
        <w:spacing w:line="360" w:lineRule="auto"/>
        <w:jc w:val="center"/>
        <w:rPr>
          <w:rFonts w:ascii="宋体" w:cs="宋体"/>
          <w:bCs/>
          <w:color w:val="000000" w:themeColor="text1"/>
          <w:sz w:val="28"/>
          <w:szCs w:val="28"/>
          <w:highlight w:val="none"/>
          <w14:textFill>
            <w14:solidFill>
              <w14:schemeClr w14:val="tx1"/>
            </w14:solidFill>
          </w14:textFill>
        </w:rPr>
      </w:pPr>
    </w:p>
    <w:p w14:paraId="34E8B406">
      <w:pPr>
        <w:pStyle w:val="12"/>
        <w:tabs>
          <w:tab w:val="left" w:pos="0"/>
        </w:tabs>
        <w:spacing w:line="360" w:lineRule="auto"/>
        <w:jc w:val="center"/>
        <w:rPr>
          <w:rFonts w:ascii="宋体" w:cs="宋体"/>
          <w:bCs/>
          <w:color w:val="000000" w:themeColor="text1"/>
          <w:sz w:val="28"/>
          <w:szCs w:val="28"/>
          <w:highlight w:val="none"/>
          <w14:textFill>
            <w14:solidFill>
              <w14:schemeClr w14:val="tx1"/>
            </w14:solidFill>
          </w14:textFill>
        </w:rPr>
      </w:pPr>
    </w:p>
    <w:p w14:paraId="56E98150">
      <w:pPr>
        <w:pStyle w:val="12"/>
        <w:tabs>
          <w:tab w:val="left" w:pos="0"/>
        </w:tabs>
        <w:spacing w:line="360" w:lineRule="auto"/>
        <w:jc w:val="center"/>
        <w:rPr>
          <w:rFonts w:ascii="宋体" w:cs="宋体"/>
          <w:bCs/>
          <w:color w:val="000000" w:themeColor="text1"/>
          <w:sz w:val="28"/>
          <w:szCs w:val="28"/>
          <w:highlight w:val="none"/>
          <w14:textFill>
            <w14:solidFill>
              <w14:schemeClr w14:val="tx1"/>
            </w14:solidFill>
          </w14:textFill>
        </w:rPr>
      </w:pPr>
    </w:p>
    <w:p w14:paraId="27AFEFAB">
      <w:pPr>
        <w:pStyle w:val="12"/>
        <w:tabs>
          <w:tab w:val="left" w:pos="0"/>
        </w:tabs>
        <w:spacing w:line="360" w:lineRule="auto"/>
        <w:jc w:val="center"/>
        <w:rPr>
          <w:rFonts w:ascii="宋体" w:cs="宋体"/>
          <w:bCs/>
          <w:color w:val="000000" w:themeColor="text1"/>
          <w:sz w:val="28"/>
          <w:szCs w:val="28"/>
          <w:highlight w:val="none"/>
          <w14:textFill>
            <w14:solidFill>
              <w14:schemeClr w14:val="tx1"/>
            </w14:solidFill>
          </w14:textFill>
        </w:rPr>
      </w:pPr>
      <w:r>
        <w:rPr>
          <w:rFonts w:hint="eastAsia" w:ascii="宋体" w:cs="宋体"/>
          <w:bCs/>
          <w:color w:val="000000" w:themeColor="text1"/>
          <w:sz w:val="28"/>
          <w:szCs w:val="28"/>
          <w:highlight w:val="none"/>
          <w:lang w:val="en-US" w:eastAsia="zh-CN"/>
          <w14:textFill>
            <w14:solidFill>
              <w14:schemeClr w14:val="tx1"/>
            </w14:solidFill>
          </w14:textFill>
        </w:rPr>
        <w:t>九</w:t>
      </w:r>
      <w:r>
        <w:rPr>
          <w:rFonts w:hint="eastAsia" w:ascii="宋体" w:cs="宋体"/>
          <w:bCs/>
          <w:color w:val="000000" w:themeColor="text1"/>
          <w:sz w:val="28"/>
          <w:szCs w:val="28"/>
          <w:highlight w:val="none"/>
          <w14:textFill>
            <w14:solidFill>
              <w14:schemeClr w14:val="tx1"/>
            </w14:solidFill>
          </w14:textFill>
        </w:rPr>
        <w:t>、针对本项目的整体服务方案：根据</w:t>
      </w:r>
      <w:r>
        <w:rPr>
          <w:rFonts w:hint="eastAsia" w:ascii="宋体" w:cs="宋体"/>
          <w:bCs/>
          <w:color w:val="000000" w:themeColor="text1"/>
          <w:sz w:val="28"/>
          <w:szCs w:val="28"/>
          <w:highlight w:val="none"/>
          <w:lang w:eastAsia="zh-CN"/>
          <w14:textFill>
            <w14:solidFill>
              <w14:schemeClr w14:val="tx1"/>
            </w14:solidFill>
          </w14:textFill>
        </w:rPr>
        <w:t>采购文件</w:t>
      </w:r>
      <w:r>
        <w:rPr>
          <w:rFonts w:hint="eastAsia" w:ascii="宋体" w:cs="宋体"/>
          <w:bCs/>
          <w:color w:val="000000" w:themeColor="text1"/>
          <w:sz w:val="28"/>
          <w:szCs w:val="28"/>
          <w:highlight w:val="none"/>
          <w14:textFill>
            <w14:solidFill>
              <w14:schemeClr w14:val="tx1"/>
            </w14:solidFill>
          </w14:textFill>
        </w:rPr>
        <w:t>第</w:t>
      </w:r>
      <w:r>
        <w:rPr>
          <w:rFonts w:hint="eastAsia" w:ascii="宋体" w:cs="宋体"/>
          <w:bCs/>
          <w:color w:val="000000" w:themeColor="text1"/>
          <w:sz w:val="28"/>
          <w:szCs w:val="28"/>
          <w:highlight w:val="none"/>
          <w:lang w:val="en-US" w:eastAsia="zh-CN"/>
          <w14:textFill>
            <w14:solidFill>
              <w14:schemeClr w14:val="tx1"/>
            </w14:solidFill>
          </w14:textFill>
        </w:rPr>
        <w:t>五</w:t>
      </w:r>
      <w:r>
        <w:rPr>
          <w:rFonts w:hint="eastAsia" w:ascii="宋体" w:cs="宋体"/>
          <w:bCs/>
          <w:color w:val="000000" w:themeColor="text1"/>
          <w:sz w:val="28"/>
          <w:szCs w:val="28"/>
          <w:highlight w:val="none"/>
          <w14:textFill>
            <w14:solidFill>
              <w14:schemeClr w14:val="tx1"/>
            </w14:solidFill>
          </w14:textFill>
        </w:rPr>
        <w:t>章“五、评审细则” 技术部分评分内容进行编写（格式自拟）</w:t>
      </w:r>
    </w:p>
    <w:p w14:paraId="58B1EBCB">
      <w:pPr>
        <w:pStyle w:val="12"/>
        <w:jc w:val="center"/>
        <w:rPr>
          <w:rFonts w:ascii="宋体" w:cs="宋体"/>
          <w:bCs/>
          <w:color w:val="000000" w:themeColor="text1"/>
          <w:sz w:val="28"/>
          <w:szCs w:val="28"/>
          <w:highlight w:val="none"/>
          <w14:textFill>
            <w14:solidFill>
              <w14:schemeClr w14:val="tx1"/>
            </w14:solidFill>
          </w14:textFill>
        </w:rPr>
      </w:pPr>
    </w:p>
    <w:p w14:paraId="4F300A87">
      <w:pPr>
        <w:pStyle w:val="12"/>
        <w:numPr>
          <w:ilvl w:val="0"/>
          <w:numId w:val="0"/>
        </w:numPr>
        <w:tabs>
          <w:tab w:val="left" w:pos="0"/>
        </w:tabs>
        <w:spacing w:line="360" w:lineRule="auto"/>
        <w:ind w:leftChars="0"/>
        <w:jc w:val="center"/>
        <w:rPr>
          <w:rFonts w:hint="eastAsia" w:ascii="宋体" w:cs="宋体"/>
          <w:bCs/>
          <w:color w:val="000000" w:themeColor="text1"/>
          <w:sz w:val="28"/>
          <w:szCs w:val="28"/>
          <w:highlight w:val="none"/>
          <w14:textFill>
            <w14:solidFill>
              <w14:schemeClr w14:val="tx1"/>
            </w14:solidFill>
          </w14:textFill>
        </w:rPr>
      </w:pPr>
    </w:p>
    <w:p w14:paraId="5EB4B204">
      <w:pPr>
        <w:pStyle w:val="12"/>
        <w:numPr>
          <w:ilvl w:val="0"/>
          <w:numId w:val="0"/>
        </w:numPr>
        <w:tabs>
          <w:tab w:val="left" w:pos="0"/>
        </w:tabs>
        <w:spacing w:line="360" w:lineRule="auto"/>
        <w:ind w:leftChars="0"/>
        <w:jc w:val="center"/>
        <w:rPr>
          <w:rFonts w:hint="eastAsia" w:ascii="宋体" w:cs="宋体"/>
          <w:bCs/>
          <w:color w:val="000000" w:themeColor="text1"/>
          <w:sz w:val="28"/>
          <w:szCs w:val="28"/>
          <w:highlight w:val="none"/>
          <w14:textFill>
            <w14:solidFill>
              <w14:schemeClr w14:val="tx1"/>
            </w14:solidFill>
          </w14:textFill>
        </w:rPr>
      </w:pPr>
    </w:p>
    <w:p w14:paraId="5FA1D91F">
      <w:pPr>
        <w:pStyle w:val="12"/>
        <w:numPr>
          <w:ilvl w:val="0"/>
          <w:numId w:val="0"/>
        </w:numPr>
        <w:tabs>
          <w:tab w:val="left" w:pos="0"/>
        </w:tabs>
        <w:spacing w:line="360" w:lineRule="auto"/>
        <w:ind w:leftChars="0"/>
        <w:jc w:val="center"/>
        <w:rPr>
          <w:rFonts w:ascii="宋体" w:cs="宋体"/>
          <w:bCs/>
          <w:color w:val="000000" w:themeColor="text1"/>
          <w:sz w:val="28"/>
          <w:szCs w:val="28"/>
          <w:highlight w:val="none"/>
          <w14:textFill>
            <w14:solidFill>
              <w14:schemeClr w14:val="tx1"/>
            </w14:solidFill>
          </w14:textFill>
        </w:rPr>
      </w:pPr>
      <w:r>
        <w:rPr>
          <w:rFonts w:hint="eastAsia" w:ascii="宋体" w:cs="宋体"/>
          <w:bCs/>
          <w:color w:val="000000" w:themeColor="text1"/>
          <w:sz w:val="28"/>
          <w:szCs w:val="28"/>
          <w:highlight w:val="none"/>
          <w:lang w:val="en-US" w:eastAsia="zh-CN"/>
          <w14:textFill>
            <w14:solidFill>
              <w14:schemeClr w14:val="tx1"/>
            </w14:solidFill>
          </w14:textFill>
        </w:rPr>
        <w:t>十</w:t>
      </w:r>
      <w:r>
        <w:rPr>
          <w:rFonts w:hint="eastAsia" w:ascii="宋体" w:cs="宋体"/>
          <w:bCs/>
          <w:color w:val="000000" w:themeColor="text1"/>
          <w:sz w:val="28"/>
          <w:szCs w:val="28"/>
          <w:highlight w:val="none"/>
          <w14:textFill>
            <w14:solidFill>
              <w14:schemeClr w14:val="tx1"/>
            </w14:solidFill>
          </w14:textFill>
        </w:rPr>
        <w:t>、</w:t>
      </w:r>
      <w:r>
        <w:rPr>
          <w:rFonts w:hint="eastAsia" w:ascii="宋体" w:cs="宋体"/>
          <w:bCs/>
          <w:color w:val="000000" w:themeColor="text1"/>
          <w:sz w:val="28"/>
          <w:szCs w:val="28"/>
          <w:highlight w:val="none"/>
          <w:lang w:val="en-US" w:eastAsia="zh-CN"/>
          <w14:textFill>
            <w14:solidFill>
              <w14:schemeClr w14:val="tx1"/>
            </w14:solidFill>
          </w14:textFill>
        </w:rPr>
        <w:t>商务技术偏离表</w:t>
      </w:r>
    </w:p>
    <w:p w14:paraId="75D75D85">
      <w:pPr>
        <w:snapToGrid w:val="0"/>
        <w:jc w:val="left"/>
        <w:rPr>
          <w:rFonts w:hint="eastAsia"/>
          <w:b/>
          <w:color w:val="000000" w:themeColor="text1"/>
          <w:highlight w:val="none"/>
          <w14:textFill>
            <w14:solidFill>
              <w14:schemeClr w14:val="tx1"/>
            </w14:solidFill>
          </w14:textFill>
        </w:rPr>
      </w:pPr>
    </w:p>
    <w:tbl>
      <w:tblPr>
        <w:tblStyle w:val="3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7B7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0C9E6C">
            <w:pPr>
              <w:widowControl w:val="0"/>
              <w:jc w:val="center"/>
              <w:rPr>
                <w:rFonts w:ascii="仿宋_GB2312" w:hAnsi="仿宋" w:eastAsia="仿宋_GB2312"/>
                <w:b/>
                <w:bCs/>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序号</w:t>
            </w:r>
          </w:p>
        </w:tc>
        <w:tc>
          <w:tcPr>
            <w:tcW w:w="3683" w:type="dxa"/>
          </w:tcPr>
          <w:p w14:paraId="093062CC">
            <w:pPr>
              <w:widowControl w:val="0"/>
              <w:jc w:val="center"/>
              <w:rPr>
                <w:rFonts w:ascii="仿宋_GB2312" w:hAnsi="仿宋" w:eastAsia="仿宋_GB2312"/>
                <w:b/>
                <w:bCs/>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lang w:val="en-US" w:eastAsia="zh-CN"/>
                <w14:textFill>
                  <w14:solidFill>
                    <w14:schemeClr w14:val="tx1"/>
                  </w14:solidFill>
                </w14:textFill>
              </w:rPr>
              <w:t>采购</w:t>
            </w:r>
            <w:r>
              <w:rPr>
                <w:rFonts w:hint="eastAsia" w:ascii="仿宋_GB2312" w:hAnsi="仿宋" w:eastAsia="仿宋_GB2312"/>
                <w:b/>
                <w:bCs/>
                <w:color w:val="000000" w:themeColor="text1"/>
                <w:sz w:val="24"/>
                <w:highlight w:val="none"/>
                <w14:textFill>
                  <w14:solidFill>
                    <w14:schemeClr w14:val="tx1"/>
                  </w14:solidFill>
                </w14:textFill>
              </w:rPr>
              <w:t>文件章节及具体内容</w:t>
            </w:r>
          </w:p>
        </w:tc>
        <w:tc>
          <w:tcPr>
            <w:tcW w:w="3546" w:type="dxa"/>
          </w:tcPr>
          <w:p w14:paraId="4594338D">
            <w:pPr>
              <w:widowControl w:val="0"/>
              <w:jc w:val="center"/>
              <w:rPr>
                <w:rFonts w:ascii="仿宋_GB2312" w:hAnsi="仿宋" w:eastAsia="仿宋_GB2312"/>
                <w:b/>
                <w:bCs/>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lang w:val="en-US" w:eastAsia="zh-CN"/>
                <w14:textFill>
                  <w14:solidFill>
                    <w14:schemeClr w14:val="tx1"/>
                  </w14:solidFill>
                </w14:textFill>
              </w:rPr>
              <w:t>响应</w:t>
            </w:r>
            <w:r>
              <w:rPr>
                <w:rFonts w:hint="eastAsia" w:ascii="仿宋_GB2312" w:hAnsi="仿宋" w:eastAsia="仿宋_GB2312"/>
                <w:b/>
                <w:bCs/>
                <w:color w:val="000000" w:themeColor="text1"/>
                <w:sz w:val="24"/>
                <w:highlight w:val="none"/>
                <w14:textFill>
                  <w14:solidFill>
                    <w14:schemeClr w14:val="tx1"/>
                  </w14:solidFill>
                </w14:textFill>
              </w:rPr>
              <w:t>文件章节及具体内容</w:t>
            </w:r>
          </w:p>
        </w:tc>
        <w:tc>
          <w:tcPr>
            <w:tcW w:w="1276" w:type="dxa"/>
          </w:tcPr>
          <w:p w14:paraId="48D99F46">
            <w:pPr>
              <w:widowControl w:val="0"/>
              <w:jc w:val="center"/>
              <w:rPr>
                <w:rFonts w:ascii="仿宋_GB2312" w:hAnsi="仿宋" w:eastAsia="仿宋_GB2312"/>
                <w:b/>
                <w:bCs/>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偏离说明</w:t>
            </w:r>
          </w:p>
        </w:tc>
      </w:tr>
      <w:tr w14:paraId="7E1D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F79061">
            <w:pPr>
              <w:widowControl w:val="0"/>
              <w:jc w:val="center"/>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1</w:t>
            </w:r>
          </w:p>
        </w:tc>
        <w:tc>
          <w:tcPr>
            <w:tcW w:w="3683" w:type="dxa"/>
          </w:tcPr>
          <w:p w14:paraId="1224B8D2">
            <w:pPr>
              <w:widowControl w:val="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3546" w:type="dxa"/>
          </w:tcPr>
          <w:p w14:paraId="1201D410">
            <w:pPr>
              <w:widowControl w:val="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1276" w:type="dxa"/>
          </w:tcPr>
          <w:p w14:paraId="6AFA7E22">
            <w:pPr>
              <w:widowControl w:val="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r>
      <w:tr w14:paraId="2048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1F26AB">
            <w:pPr>
              <w:widowControl w:val="0"/>
              <w:jc w:val="center"/>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2</w:t>
            </w:r>
          </w:p>
        </w:tc>
        <w:tc>
          <w:tcPr>
            <w:tcW w:w="3683" w:type="dxa"/>
          </w:tcPr>
          <w:p w14:paraId="68C91543">
            <w:pPr>
              <w:widowControl w:val="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3546" w:type="dxa"/>
          </w:tcPr>
          <w:p w14:paraId="0F4F6D95">
            <w:pPr>
              <w:widowControl w:val="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1276" w:type="dxa"/>
          </w:tcPr>
          <w:p w14:paraId="5184134F">
            <w:pPr>
              <w:widowControl w:val="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r>
      <w:tr w14:paraId="09B4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D051FA">
            <w:pPr>
              <w:widowControl w:val="0"/>
              <w:jc w:val="center"/>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w:t>
            </w:r>
          </w:p>
        </w:tc>
        <w:tc>
          <w:tcPr>
            <w:tcW w:w="3683" w:type="dxa"/>
          </w:tcPr>
          <w:p w14:paraId="710A2902">
            <w:pPr>
              <w:widowControl w:val="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3546" w:type="dxa"/>
          </w:tcPr>
          <w:p w14:paraId="335D4B4F">
            <w:pPr>
              <w:widowControl w:val="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1276" w:type="dxa"/>
          </w:tcPr>
          <w:p w14:paraId="06E7D5A3">
            <w:pPr>
              <w:widowControl w:val="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r>
    </w:tbl>
    <w:p w14:paraId="15432CB6">
      <w:pPr>
        <w:spacing w:line="480" w:lineRule="exact"/>
        <w:ind w:firstLine="420" w:firstLineChars="200"/>
        <w:rPr>
          <w:rFonts w:hint="eastAsia" w:eastAsia="宋体"/>
          <w:b w:val="0"/>
          <w:bCs w:val="0"/>
          <w:color w:val="000000" w:themeColor="text1"/>
          <w:sz w:val="21"/>
          <w:szCs w:val="21"/>
          <w:highlight w:val="none"/>
          <w14:textFill>
            <w14:solidFill>
              <w14:schemeClr w14:val="tx1"/>
            </w14:solidFill>
          </w14:textFill>
        </w:rPr>
      </w:pPr>
      <w:r>
        <w:rPr>
          <w:rFonts w:hint="eastAsia"/>
          <w:b w:val="0"/>
          <w:bCs w:val="0"/>
          <w:color w:val="000000" w:themeColor="text1"/>
          <w:sz w:val="21"/>
          <w:szCs w:val="21"/>
          <w:highlight w:val="none"/>
          <w:lang w:eastAsia="zh-CN"/>
          <w14:textFill>
            <w14:solidFill>
              <w14:schemeClr w14:val="tx1"/>
            </w14:solidFill>
          </w14:textFill>
        </w:rPr>
        <w:t>供应商</w:t>
      </w:r>
      <w:r>
        <w:rPr>
          <w:rFonts w:hint="eastAsia" w:eastAsia="宋体"/>
          <w:b w:val="0"/>
          <w:bCs w:val="0"/>
          <w:color w:val="000000" w:themeColor="text1"/>
          <w:sz w:val="21"/>
          <w:szCs w:val="21"/>
          <w:highlight w:val="none"/>
          <w14:textFill>
            <w14:solidFill>
              <w14:schemeClr w14:val="tx1"/>
            </w14:solidFill>
          </w14:textFill>
        </w:rPr>
        <w:t>保证：除商务技术偏离表列出的偏离外，</w:t>
      </w:r>
      <w:r>
        <w:rPr>
          <w:rFonts w:hint="eastAsia"/>
          <w:b w:val="0"/>
          <w:bCs w:val="0"/>
          <w:color w:val="000000" w:themeColor="text1"/>
          <w:sz w:val="21"/>
          <w:szCs w:val="21"/>
          <w:highlight w:val="none"/>
          <w:lang w:eastAsia="zh-CN"/>
          <w14:textFill>
            <w14:solidFill>
              <w14:schemeClr w14:val="tx1"/>
            </w14:solidFill>
          </w14:textFill>
        </w:rPr>
        <w:t>供应商</w:t>
      </w:r>
      <w:r>
        <w:rPr>
          <w:rFonts w:hint="eastAsia" w:eastAsia="宋体"/>
          <w:b w:val="0"/>
          <w:bCs w:val="0"/>
          <w:color w:val="000000" w:themeColor="text1"/>
          <w:sz w:val="21"/>
          <w:szCs w:val="21"/>
          <w:highlight w:val="none"/>
          <w14:textFill>
            <w14:solidFill>
              <w14:schemeClr w14:val="tx1"/>
            </w14:solidFill>
          </w14:textFill>
        </w:rPr>
        <w:t>响应招标文件的全部要求</w:t>
      </w:r>
      <w:r>
        <w:rPr>
          <w:rFonts w:hint="eastAsia" w:eastAsia="宋体"/>
          <w:b w:val="0"/>
          <w:bCs w:val="0"/>
          <w:color w:val="000000" w:themeColor="text1"/>
          <w:sz w:val="21"/>
          <w:szCs w:val="21"/>
          <w:highlight w:val="none"/>
          <w:lang w:eastAsia="zh-CN"/>
          <w14:textFill>
            <w14:solidFill>
              <w14:schemeClr w14:val="tx1"/>
            </w14:solidFill>
          </w14:textFill>
        </w:rPr>
        <w:t>。</w:t>
      </w:r>
    </w:p>
    <w:p w14:paraId="610A2EE4">
      <w:pPr>
        <w:snapToGrid w:val="0"/>
        <w:jc w:val="left"/>
        <w:rPr>
          <w:rFonts w:hint="eastAsia"/>
          <w:b/>
          <w:color w:val="000000" w:themeColor="text1"/>
          <w:highlight w:val="none"/>
          <w14:textFill>
            <w14:solidFill>
              <w14:schemeClr w14:val="tx1"/>
            </w14:solidFill>
          </w14:textFill>
        </w:rPr>
      </w:pPr>
    </w:p>
    <w:p w14:paraId="58212449">
      <w:pPr>
        <w:snapToGrid w:val="0"/>
        <w:jc w:val="left"/>
        <w:rPr>
          <w:rFonts w:hint="eastAsia"/>
          <w:b/>
          <w:color w:val="000000" w:themeColor="text1"/>
          <w:highlight w:val="none"/>
          <w14:textFill>
            <w14:solidFill>
              <w14:schemeClr w14:val="tx1"/>
            </w14:solidFill>
          </w14:textFill>
        </w:rPr>
      </w:pPr>
    </w:p>
    <w:p w14:paraId="2805BB80">
      <w:pPr>
        <w:snapToGrid w:val="0"/>
        <w:jc w:val="left"/>
        <w:rPr>
          <w:rFonts w:hint="eastAsia"/>
          <w:b/>
          <w:color w:val="000000" w:themeColor="text1"/>
          <w:highlight w:val="none"/>
          <w14:textFill>
            <w14:solidFill>
              <w14:schemeClr w14:val="tx1"/>
            </w14:solidFill>
          </w14:textFill>
        </w:rPr>
      </w:pPr>
    </w:p>
    <w:p w14:paraId="22C39E04">
      <w:pPr>
        <w:spacing w:line="360" w:lineRule="auto"/>
        <w:ind w:firstLine="3150" w:firstLineChars="1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w:t>
      </w:r>
      <w:r>
        <w:rPr>
          <w:color w:val="000000" w:themeColor="text1"/>
          <w:highlight w:val="none"/>
          <w:u w:val="none"/>
          <w14:textFill>
            <w14:solidFill>
              <w14:schemeClr w14:val="tx1"/>
            </w14:solidFill>
          </w14:textFill>
        </w:rPr>
        <w:t xml:space="preserve">  (盖章)：</w:t>
      </w:r>
    </w:p>
    <w:p w14:paraId="22761131">
      <w:pPr>
        <w:snapToGrid w:val="0"/>
        <w:spacing w:line="360" w:lineRule="auto"/>
        <w:ind w:firstLine="3150" w:firstLineChars="1500"/>
        <w:rPr>
          <w:b/>
          <w:bCs/>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t>日期：</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日</w:t>
      </w:r>
    </w:p>
    <w:p w14:paraId="3F58E08A">
      <w:pPr>
        <w:rPr>
          <w:rFonts w:hint="eastAsia" w:ascii="宋体" w:cs="宋体"/>
          <w:bCs/>
          <w:color w:val="000000" w:themeColor="text1"/>
          <w:sz w:val="28"/>
          <w:szCs w:val="28"/>
          <w:highlight w:val="none"/>
          <w14:textFill>
            <w14:solidFill>
              <w14:schemeClr w14:val="tx1"/>
            </w14:solidFill>
          </w14:textFill>
        </w:rPr>
      </w:pPr>
    </w:p>
    <w:p w14:paraId="47069C61">
      <w:pPr>
        <w:pStyle w:val="12"/>
        <w:rPr>
          <w:rFonts w:hint="eastAsia"/>
          <w:color w:val="000000" w:themeColor="text1"/>
          <w:highlight w:val="none"/>
          <w14:textFill>
            <w14:solidFill>
              <w14:schemeClr w14:val="tx1"/>
            </w14:solidFill>
          </w14:textFill>
        </w:rPr>
      </w:pPr>
    </w:p>
    <w:p w14:paraId="62609DC0">
      <w:pPr>
        <w:rPr>
          <w:rFonts w:hint="eastAsia" w:ascii="宋体" w:cs="宋体"/>
          <w:bCs/>
          <w:color w:val="000000" w:themeColor="text1"/>
          <w:sz w:val="28"/>
          <w:szCs w:val="28"/>
          <w:highlight w:val="none"/>
          <w14:textFill>
            <w14:solidFill>
              <w14:schemeClr w14:val="tx1"/>
            </w14:solidFill>
          </w14:textFill>
        </w:rPr>
      </w:pPr>
    </w:p>
    <w:p w14:paraId="16638486">
      <w:pPr>
        <w:pStyle w:val="12"/>
        <w:numPr>
          <w:ilvl w:val="0"/>
          <w:numId w:val="0"/>
        </w:numPr>
        <w:tabs>
          <w:tab w:val="left" w:pos="0"/>
        </w:tabs>
        <w:spacing w:line="360" w:lineRule="auto"/>
        <w:ind w:leftChars="0"/>
        <w:jc w:val="left"/>
        <w:rPr>
          <w:rFonts w:hint="eastAsia" w:ascii="宋体" w:cs="宋体"/>
          <w:bCs/>
          <w:color w:val="000000" w:themeColor="text1"/>
          <w:sz w:val="28"/>
          <w:szCs w:val="28"/>
          <w:highlight w:val="none"/>
          <w14:textFill>
            <w14:solidFill>
              <w14:schemeClr w14:val="tx1"/>
            </w14:solidFill>
          </w14:textFill>
        </w:rPr>
      </w:pPr>
      <w:r>
        <w:rPr>
          <w:rFonts w:hint="eastAsia" w:ascii="宋体" w:cs="宋体"/>
          <w:bCs/>
          <w:color w:val="000000" w:themeColor="text1"/>
          <w:sz w:val="28"/>
          <w:szCs w:val="28"/>
          <w:highlight w:val="none"/>
          <w:lang w:val="en-US" w:eastAsia="zh-CN"/>
          <w14:textFill>
            <w14:solidFill>
              <w14:schemeClr w14:val="tx1"/>
            </w14:solidFill>
          </w14:textFill>
        </w:rPr>
        <w:t>十一</w:t>
      </w:r>
      <w:r>
        <w:rPr>
          <w:rFonts w:hint="eastAsia" w:ascii="宋体" w:cs="宋体"/>
          <w:bCs/>
          <w:color w:val="000000" w:themeColor="text1"/>
          <w:sz w:val="28"/>
          <w:szCs w:val="28"/>
          <w:highlight w:val="none"/>
          <w14:textFill>
            <w14:solidFill>
              <w14:schemeClr w14:val="tx1"/>
            </w14:solidFill>
          </w14:textFill>
        </w:rPr>
        <w:t>、</w:t>
      </w:r>
      <w:r>
        <w:rPr>
          <w:rFonts w:hint="eastAsia" w:ascii="宋体" w:cs="宋体"/>
          <w:bCs/>
          <w:color w:val="000000" w:themeColor="text1"/>
          <w:sz w:val="28"/>
          <w:szCs w:val="28"/>
          <w:highlight w:val="none"/>
          <w:lang w:val="en-US" w:eastAsia="zh-CN"/>
          <w14:textFill>
            <w14:solidFill>
              <w14:schemeClr w14:val="tx1"/>
            </w14:solidFill>
          </w14:textFill>
        </w:rPr>
        <w:t>供应商</w:t>
      </w:r>
      <w:r>
        <w:rPr>
          <w:rFonts w:hint="eastAsia" w:ascii="宋体" w:cs="宋体"/>
          <w:bCs/>
          <w:color w:val="000000" w:themeColor="text1"/>
          <w:sz w:val="28"/>
          <w:szCs w:val="28"/>
          <w:highlight w:val="none"/>
          <w14:textFill>
            <w14:solidFill>
              <w14:schemeClr w14:val="tx1"/>
            </w14:solidFill>
          </w14:textFill>
        </w:rPr>
        <w:t>需要说明的其他文件和说明、与评审、评分有关的其他技术资料（格式自拟）</w:t>
      </w:r>
    </w:p>
    <w:p w14:paraId="0BE5E3C5">
      <w:pPr>
        <w:pStyle w:val="25"/>
        <w:rPr>
          <w:color w:val="000000" w:themeColor="text1"/>
          <w:highlight w:val="none"/>
          <w14:textFill>
            <w14:solidFill>
              <w14:schemeClr w14:val="tx1"/>
            </w14:solidFill>
          </w14:textFill>
        </w:rPr>
      </w:pPr>
    </w:p>
    <w:p w14:paraId="1D847A05">
      <w:pPr>
        <w:pStyle w:val="12"/>
        <w:tabs>
          <w:tab w:val="left" w:pos="0"/>
        </w:tabs>
        <w:spacing w:line="360" w:lineRule="auto"/>
        <w:jc w:val="center"/>
        <w:rPr>
          <w:rFonts w:ascii="宋体" w:cs="宋体"/>
          <w:bCs/>
          <w:color w:val="000000" w:themeColor="text1"/>
          <w:sz w:val="28"/>
          <w:szCs w:val="28"/>
          <w:highlight w:val="none"/>
          <w14:textFill>
            <w14:solidFill>
              <w14:schemeClr w14:val="tx1"/>
            </w14:solidFill>
          </w14:textFill>
        </w:rPr>
      </w:pPr>
    </w:p>
    <w:p w14:paraId="66F5B5E9">
      <w:pPr>
        <w:pStyle w:val="12"/>
        <w:tabs>
          <w:tab w:val="left" w:pos="0"/>
        </w:tabs>
        <w:spacing w:line="360" w:lineRule="auto"/>
        <w:jc w:val="center"/>
        <w:rPr>
          <w:rFonts w:ascii="宋体" w:cs="宋体"/>
          <w:bCs/>
          <w:color w:val="000000" w:themeColor="text1"/>
          <w:sz w:val="28"/>
          <w:szCs w:val="28"/>
          <w:highlight w:val="none"/>
          <w14:textFill>
            <w14:solidFill>
              <w14:schemeClr w14:val="tx1"/>
            </w14:solidFill>
          </w14:textFill>
        </w:rPr>
      </w:pPr>
    </w:p>
    <w:p w14:paraId="5C0956AE">
      <w:pPr>
        <w:rPr>
          <w:rFonts w:ascii="宋体" w:cs="宋体"/>
          <w:bCs/>
          <w:color w:val="000000" w:themeColor="text1"/>
          <w:sz w:val="28"/>
          <w:szCs w:val="28"/>
          <w:highlight w:val="none"/>
          <w14:textFill>
            <w14:solidFill>
              <w14:schemeClr w14:val="tx1"/>
            </w14:solidFill>
          </w14:textFill>
        </w:rPr>
      </w:pPr>
      <w:r>
        <w:rPr>
          <w:rFonts w:hint="eastAsia" w:ascii="宋体" w:cs="宋体"/>
          <w:bCs/>
          <w:color w:val="000000" w:themeColor="text1"/>
          <w:sz w:val="28"/>
          <w:szCs w:val="28"/>
          <w:highlight w:val="none"/>
          <w14:textFill>
            <w14:solidFill>
              <w14:schemeClr w14:val="tx1"/>
            </w14:solidFill>
          </w14:textFill>
        </w:rPr>
        <w:br w:type="page"/>
      </w:r>
    </w:p>
    <w:p w14:paraId="3F337F86">
      <w:pPr>
        <w:pStyle w:val="12"/>
        <w:tabs>
          <w:tab w:val="left" w:pos="0"/>
        </w:tabs>
        <w:spacing w:line="360" w:lineRule="auto"/>
        <w:jc w:val="center"/>
        <w:rPr>
          <w:rFonts w:ascii="宋体" w:cs="宋体"/>
          <w:bCs/>
          <w:color w:val="000000" w:themeColor="text1"/>
          <w:sz w:val="28"/>
          <w:szCs w:val="28"/>
          <w:highlight w:val="none"/>
          <w14:textFill>
            <w14:solidFill>
              <w14:schemeClr w14:val="tx1"/>
            </w14:solidFill>
          </w14:textFill>
        </w:rPr>
      </w:pPr>
      <w:r>
        <w:rPr>
          <w:rFonts w:hint="eastAsia" w:ascii="宋体" w:cs="宋体"/>
          <w:bCs/>
          <w:color w:val="000000" w:themeColor="text1"/>
          <w:sz w:val="28"/>
          <w:szCs w:val="28"/>
          <w:highlight w:val="none"/>
          <w14:textFill>
            <w14:solidFill>
              <w14:schemeClr w14:val="tx1"/>
            </w14:solidFill>
          </w14:textFill>
        </w:rPr>
        <w:t>十</w:t>
      </w:r>
      <w:r>
        <w:rPr>
          <w:rFonts w:hint="eastAsia" w:ascii="宋体" w:cs="宋体"/>
          <w:bCs/>
          <w:color w:val="000000" w:themeColor="text1"/>
          <w:sz w:val="28"/>
          <w:szCs w:val="28"/>
          <w:highlight w:val="none"/>
          <w:lang w:val="en-US" w:eastAsia="zh-CN"/>
          <w14:textFill>
            <w14:solidFill>
              <w14:schemeClr w14:val="tx1"/>
            </w14:solidFill>
          </w14:textFill>
        </w:rPr>
        <w:t>二</w:t>
      </w:r>
      <w:r>
        <w:rPr>
          <w:rFonts w:hint="eastAsia" w:ascii="宋体" w:cs="宋体"/>
          <w:bCs/>
          <w:color w:val="000000" w:themeColor="text1"/>
          <w:sz w:val="28"/>
          <w:szCs w:val="28"/>
          <w:highlight w:val="none"/>
          <w14:textFill>
            <w14:solidFill>
              <w14:schemeClr w14:val="tx1"/>
            </w14:solidFill>
          </w14:textFill>
        </w:rPr>
        <w:t>、招标代理服务费承诺函</w:t>
      </w:r>
    </w:p>
    <w:p w14:paraId="60FAC24C">
      <w:pPr>
        <w:spacing w:before="100" w:beforeAutospacing="1" w:after="100" w:afterAutospacing="1" w:line="360" w:lineRule="auto"/>
        <w:rPr>
          <w:color w:val="000000" w:themeColor="text1"/>
          <w:szCs w:val="24"/>
          <w:highlight w:val="none"/>
          <w14:textFill>
            <w14:solidFill>
              <w14:schemeClr w14:val="tx1"/>
            </w14:solidFill>
          </w14:textFill>
        </w:rPr>
      </w:pPr>
      <w:r>
        <w:rPr>
          <w:color w:val="000000" w:themeColor="text1"/>
          <w:szCs w:val="24"/>
          <w:highlight w:val="none"/>
          <w:u w:val="single"/>
          <w14:textFill>
            <w14:solidFill>
              <w14:schemeClr w14:val="tx1"/>
            </w14:solidFill>
          </w14:textFill>
        </w:rPr>
        <w:t>浙江敬霖工程咨询有限公司</w:t>
      </w:r>
      <w:r>
        <w:rPr>
          <w:color w:val="000000" w:themeColor="text1"/>
          <w:szCs w:val="24"/>
          <w:highlight w:val="none"/>
          <w14:textFill>
            <w14:solidFill>
              <w14:schemeClr w14:val="tx1"/>
            </w14:solidFill>
          </w14:textFill>
        </w:rPr>
        <w:t>：</w:t>
      </w:r>
    </w:p>
    <w:p w14:paraId="18195DAE">
      <w:pPr>
        <w:spacing w:before="100" w:beforeAutospacing="1" w:after="100" w:afterAutospacing="1" w:line="360" w:lineRule="auto"/>
        <w:ind w:firstLine="540"/>
        <w:rPr>
          <w:color w:val="000000" w:themeColor="text1"/>
          <w:szCs w:val="24"/>
          <w:highlight w:val="none"/>
          <w14:textFill>
            <w14:solidFill>
              <w14:schemeClr w14:val="tx1"/>
            </w14:solidFill>
          </w14:textFill>
        </w:rPr>
      </w:pPr>
      <w:r>
        <w:rPr>
          <w:color w:val="000000" w:themeColor="text1"/>
          <w:szCs w:val="24"/>
          <w:highlight w:val="none"/>
          <w14:textFill>
            <w14:solidFill>
              <w14:schemeClr w14:val="tx1"/>
            </w14:solidFill>
          </w14:textFill>
        </w:rPr>
        <w:t>根据</w:t>
      </w:r>
      <w:r>
        <w:rPr>
          <w:rFonts w:hint="eastAsia"/>
          <w:color w:val="000000" w:themeColor="text1"/>
          <w:szCs w:val="24"/>
          <w:highlight w:val="none"/>
          <w14:textFill>
            <w14:solidFill>
              <w14:schemeClr w14:val="tx1"/>
            </w14:solidFill>
          </w14:textFill>
        </w:rPr>
        <w:t>磋商文件</w:t>
      </w:r>
      <w:r>
        <w:rPr>
          <w:color w:val="000000" w:themeColor="text1"/>
          <w:szCs w:val="24"/>
          <w:highlight w:val="none"/>
          <w14:textFill>
            <w14:solidFill>
              <w14:schemeClr w14:val="tx1"/>
            </w14:solidFill>
          </w14:textFill>
        </w:rPr>
        <w:t>约定，</w:t>
      </w:r>
      <w:r>
        <w:rPr>
          <w:rFonts w:hint="eastAsia"/>
          <w:color w:val="000000" w:themeColor="text1"/>
          <w:szCs w:val="24"/>
          <w:highlight w:val="none"/>
          <w14:textFill>
            <w14:solidFill>
              <w14:schemeClr w14:val="tx1"/>
            </w14:solidFill>
          </w14:textFill>
        </w:rPr>
        <w:t>我方已完全理解并同意招标代理服务费计算方式和支付方式。</w:t>
      </w:r>
      <w:r>
        <w:rPr>
          <w:color w:val="000000" w:themeColor="text1"/>
          <w:szCs w:val="24"/>
          <w:highlight w:val="none"/>
          <w14:textFill>
            <w14:solidFill>
              <w14:schemeClr w14:val="tx1"/>
            </w14:solidFill>
          </w14:textFill>
        </w:rPr>
        <w:t>一旦我</w:t>
      </w:r>
      <w:r>
        <w:rPr>
          <w:rFonts w:hint="eastAsia"/>
          <w:color w:val="000000" w:themeColor="text1"/>
          <w:szCs w:val="24"/>
          <w:highlight w:val="none"/>
          <w14:textFill>
            <w14:solidFill>
              <w14:schemeClr w14:val="tx1"/>
            </w14:solidFill>
          </w14:textFill>
        </w:rPr>
        <w:t>方中标</w:t>
      </w:r>
      <w:r>
        <w:rPr>
          <w:color w:val="000000" w:themeColor="text1"/>
          <w:szCs w:val="24"/>
          <w:highlight w:val="none"/>
          <w14:textFill>
            <w14:solidFill>
              <w14:schemeClr w14:val="tx1"/>
            </w14:solidFill>
          </w14:textFill>
        </w:rPr>
        <w:t>，由我</w:t>
      </w:r>
      <w:r>
        <w:rPr>
          <w:rFonts w:hint="eastAsia"/>
          <w:color w:val="000000" w:themeColor="text1"/>
          <w:szCs w:val="24"/>
          <w:highlight w:val="none"/>
          <w14:textFill>
            <w14:solidFill>
              <w14:schemeClr w14:val="tx1"/>
            </w14:solidFill>
          </w14:textFill>
        </w:rPr>
        <w:t>方</w:t>
      </w:r>
      <w:r>
        <w:rPr>
          <w:color w:val="000000" w:themeColor="text1"/>
          <w:szCs w:val="24"/>
          <w:highlight w:val="none"/>
          <w14:textFill>
            <w14:solidFill>
              <w14:schemeClr w14:val="tx1"/>
            </w14:solidFill>
          </w14:textFill>
        </w:rPr>
        <w:t>支付本项目的</w:t>
      </w:r>
      <w:r>
        <w:rPr>
          <w:rFonts w:hint="eastAsia"/>
          <w:color w:val="000000" w:themeColor="text1"/>
          <w:szCs w:val="24"/>
          <w:highlight w:val="none"/>
          <w14:textFill>
            <w14:solidFill>
              <w14:schemeClr w14:val="tx1"/>
            </w14:solidFill>
          </w14:textFill>
        </w:rPr>
        <w:t>招标代理服务费</w:t>
      </w:r>
      <w:r>
        <w:rPr>
          <w:color w:val="000000" w:themeColor="text1"/>
          <w:szCs w:val="24"/>
          <w:highlight w:val="none"/>
          <w14:textFill>
            <w14:solidFill>
              <w14:schemeClr w14:val="tx1"/>
            </w14:solidFill>
          </w14:textFill>
        </w:rPr>
        <w:t>，</w:t>
      </w:r>
      <w:r>
        <w:rPr>
          <w:rFonts w:hint="eastAsia"/>
          <w:color w:val="000000" w:themeColor="text1"/>
          <w:szCs w:val="24"/>
          <w:highlight w:val="none"/>
          <w14:textFill>
            <w14:solidFill>
              <w14:schemeClr w14:val="tx1"/>
            </w14:solidFill>
          </w14:textFill>
        </w:rPr>
        <w:t>并承诺</w:t>
      </w:r>
      <w:r>
        <w:rPr>
          <w:color w:val="000000" w:themeColor="text1"/>
          <w:szCs w:val="24"/>
          <w:highlight w:val="none"/>
          <w14:textFill>
            <w14:solidFill>
              <w14:schemeClr w14:val="tx1"/>
            </w14:solidFill>
          </w14:textFill>
        </w:rPr>
        <w:t>在我</w:t>
      </w:r>
      <w:r>
        <w:rPr>
          <w:rFonts w:hint="eastAsia"/>
          <w:color w:val="000000" w:themeColor="text1"/>
          <w:szCs w:val="24"/>
          <w:highlight w:val="none"/>
          <w14:textFill>
            <w14:solidFill>
              <w14:schemeClr w14:val="tx1"/>
            </w14:solidFill>
          </w14:textFill>
        </w:rPr>
        <w:t>方</w:t>
      </w:r>
      <w:r>
        <w:rPr>
          <w:color w:val="000000" w:themeColor="text1"/>
          <w:szCs w:val="24"/>
          <w:highlight w:val="none"/>
          <w14:textFill>
            <w14:solidFill>
              <w14:schemeClr w14:val="tx1"/>
            </w14:solidFill>
          </w14:textFill>
        </w:rPr>
        <w:t>收到</w:t>
      </w:r>
      <w:r>
        <w:rPr>
          <w:rFonts w:hint="eastAsia"/>
          <w:color w:val="000000" w:themeColor="text1"/>
          <w:szCs w:val="24"/>
          <w:highlight w:val="none"/>
          <w:lang w:eastAsia="zh-CN"/>
          <w14:textFill>
            <w14:solidFill>
              <w14:schemeClr w14:val="tx1"/>
            </w14:solidFill>
          </w14:textFill>
        </w:rPr>
        <w:t>成交通知书</w:t>
      </w:r>
      <w:r>
        <w:rPr>
          <w:color w:val="000000" w:themeColor="text1"/>
          <w:szCs w:val="24"/>
          <w:highlight w:val="none"/>
          <w14:textFill>
            <w14:solidFill>
              <w14:schemeClr w14:val="tx1"/>
            </w14:solidFill>
          </w14:textFill>
        </w:rPr>
        <w:t>同时一次性向贵公司缴清。</w:t>
      </w:r>
    </w:p>
    <w:p w14:paraId="62A47FA6">
      <w:pPr>
        <w:spacing w:before="100" w:beforeAutospacing="1" w:after="100" w:afterAutospacing="1" w:line="360" w:lineRule="auto"/>
        <w:ind w:firstLine="540"/>
        <w:rPr>
          <w:color w:val="000000" w:themeColor="text1"/>
          <w:szCs w:val="24"/>
          <w:highlight w:val="none"/>
          <w14:textFill>
            <w14:solidFill>
              <w14:schemeClr w14:val="tx1"/>
            </w14:solidFill>
          </w14:textFill>
        </w:rPr>
      </w:pPr>
      <w:r>
        <w:rPr>
          <w:color w:val="000000" w:themeColor="text1"/>
          <w:szCs w:val="24"/>
          <w:highlight w:val="none"/>
          <w14:textFill>
            <w14:solidFill>
              <w14:schemeClr w14:val="tx1"/>
            </w14:solidFill>
          </w14:textFill>
        </w:rPr>
        <w:t>本承诺函自开标之日起至本次采购期满有效。</w:t>
      </w:r>
    </w:p>
    <w:p w14:paraId="7E55DD26">
      <w:pPr>
        <w:spacing w:line="360" w:lineRule="auto"/>
        <w:ind w:firstLine="570"/>
        <w:rPr>
          <w:rFonts w:eastAsia="仿宋"/>
          <w:color w:val="000000" w:themeColor="text1"/>
          <w:sz w:val="28"/>
          <w:szCs w:val="28"/>
          <w:highlight w:val="none"/>
          <w14:textFill>
            <w14:solidFill>
              <w14:schemeClr w14:val="tx1"/>
            </w14:solidFill>
          </w14:textFill>
        </w:rPr>
      </w:pPr>
    </w:p>
    <w:p w14:paraId="2DD0EEF6">
      <w:pPr>
        <w:spacing w:line="360" w:lineRule="auto"/>
        <w:ind w:firstLine="3150" w:firstLineChars="1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w:t>
      </w:r>
      <w:r>
        <w:rPr>
          <w:color w:val="000000" w:themeColor="text1"/>
          <w:highlight w:val="none"/>
          <w:u w:val="none"/>
          <w14:textFill>
            <w14:solidFill>
              <w14:schemeClr w14:val="tx1"/>
            </w14:solidFill>
          </w14:textFill>
        </w:rPr>
        <w:t xml:space="preserve">  (盖章)：</w:t>
      </w:r>
    </w:p>
    <w:p w14:paraId="69965C1E">
      <w:pPr>
        <w:snapToGrid w:val="0"/>
        <w:spacing w:line="360" w:lineRule="auto"/>
        <w:ind w:firstLine="3150" w:firstLineChars="1500"/>
        <w:rPr>
          <w:b/>
          <w:bCs/>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t>日期：</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日</w:t>
      </w:r>
    </w:p>
    <w:p w14:paraId="215AAC8E">
      <w:pPr>
        <w:spacing w:before="100" w:beforeAutospacing="1" w:after="100" w:afterAutospacing="1" w:line="360" w:lineRule="auto"/>
        <w:ind w:firstLine="540"/>
        <w:rPr>
          <w:color w:val="000000" w:themeColor="text1"/>
          <w:szCs w:val="24"/>
          <w:highlight w:val="none"/>
          <w14:textFill>
            <w14:solidFill>
              <w14:schemeClr w14:val="tx1"/>
            </w14:solidFill>
          </w14:textFill>
        </w:rPr>
      </w:pPr>
    </w:p>
    <w:p w14:paraId="5D325864">
      <w:pPr>
        <w:spacing w:before="100" w:beforeAutospacing="1" w:after="100" w:afterAutospacing="1" w:line="360" w:lineRule="auto"/>
        <w:ind w:firstLine="540"/>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附：</w:t>
      </w:r>
    </w:p>
    <w:p w14:paraId="6F2D7947">
      <w:pPr>
        <w:spacing w:before="100" w:beforeAutospacing="1" w:after="100" w:afterAutospacing="1" w:line="360" w:lineRule="auto"/>
        <w:ind w:firstLine="540"/>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招标代理费</w:t>
      </w:r>
      <w:r>
        <w:rPr>
          <w:color w:val="000000" w:themeColor="text1"/>
          <w:szCs w:val="24"/>
          <w:highlight w:val="none"/>
          <w14:textFill>
            <w14:solidFill>
              <w14:schemeClr w14:val="tx1"/>
            </w14:solidFill>
          </w14:textFill>
        </w:rPr>
        <w:t>以现金、电汇、网银形式汇入以下账户，并注明采购编号，账户信息如下：</w:t>
      </w:r>
    </w:p>
    <w:p w14:paraId="0D2F2559">
      <w:pPr>
        <w:spacing w:before="100" w:beforeAutospacing="1" w:after="100" w:afterAutospacing="1" w:line="360" w:lineRule="auto"/>
        <w:ind w:firstLine="540"/>
        <w:rPr>
          <w:color w:val="000000" w:themeColor="text1"/>
          <w:szCs w:val="24"/>
          <w:highlight w:val="none"/>
          <w14:textFill>
            <w14:solidFill>
              <w14:schemeClr w14:val="tx1"/>
            </w14:solidFill>
          </w14:textFill>
        </w:rPr>
      </w:pPr>
      <w:r>
        <w:rPr>
          <w:color w:val="000000" w:themeColor="text1"/>
          <w:szCs w:val="24"/>
          <w:highlight w:val="none"/>
          <w14:textFill>
            <w14:solidFill>
              <w14:schemeClr w14:val="tx1"/>
            </w14:solidFill>
          </w14:textFill>
        </w:rPr>
        <w:t>收款单位（户名）：浙江敬霖工程咨询有限公司</w:t>
      </w:r>
    </w:p>
    <w:p w14:paraId="5DB6DEFB">
      <w:pPr>
        <w:spacing w:before="100" w:beforeAutospacing="1" w:after="100" w:afterAutospacing="1" w:line="360" w:lineRule="auto"/>
        <w:ind w:firstLine="540"/>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开户银行：中国建设银行杭州吴山支行梅花碑分理处</w:t>
      </w:r>
    </w:p>
    <w:p w14:paraId="254D5A2B">
      <w:pPr>
        <w:spacing w:before="100" w:beforeAutospacing="1" w:after="100" w:afterAutospacing="1" w:line="360" w:lineRule="auto"/>
        <w:ind w:firstLine="540"/>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账    号：33050161628200000303</w:t>
      </w:r>
    </w:p>
    <w:p w14:paraId="7CEEF163">
      <w:pPr>
        <w:rPr>
          <w:color w:val="000000" w:themeColor="text1"/>
          <w:highlight w:val="none"/>
          <w14:textFill>
            <w14:solidFill>
              <w14:schemeClr w14:val="tx1"/>
            </w14:solidFill>
          </w14:textFill>
        </w:rPr>
      </w:pPr>
    </w:p>
    <w:p w14:paraId="606BC03C">
      <w:pPr>
        <w:rPr>
          <w:rFonts w:ascii="宋体" w:cs="宋体"/>
          <w:b/>
          <w:bCs/>
          <w:color w:val="000000" w:themeColor="text1"/>
          <w:sz w:val="32"/>
          <w:szCs w:val="32"/>
          <w:highlight w:val="none"/>
          <w14:textFill>
            <w14:solidFill>
              <w14:schemeClr w14:val="tx1"/>
            </w14:solidFill>
          </w14:textFill>
        </w:rPr>
      </w:pPr>
      <w:r>
        <w:rPr>
          <w:rFonts w:hint="eastAsia" w:ascii="宋体" w:cs="宋体"/>
          <w:b/>
          <w:bCs/>
          <w:color w:val="000000" w:themeColor="text1"/>
          <w:sz w:val="32"/>
          <w:szCs w:val="32"/>
          <w:highlight w:val="none"/>
          <w14:textFill>
            <w14:solidFill>
              <w14:schemeClr w14:val="tx1"/>
            </w14:solidFill>
          </w14:textFill>
        </w:rPr>
        <w:br w:type="page"/>
      </w:r>
    </w:p>
    <w:p w14:paraId="071173B5">
      <w:pPr>
        <w:spacing w:line="320" w:lineRule="exact"/>
        <w:ind w:left="360"/>
        <w:rPr>
          <w:rFonts w:ascii="宋体" w:cs="宋体"/>
          <w:color w:val="000000" w:themeColor="text1"/>
          <w:sz w:val="20"/>
          <w:szCs w:val="20"/>
          <w:highlight w:val="none"/>
          <w14:textFill>
            <w14:solidFill>
              <w14:schemeClr w14:val="tx1"/>
            </w14:solidFill>
          </w14:textFill>
        </w:rPr>
      </w:pPr>
      <w:bookmarkStart w:id="122" w:name="_Toc1313_WPSOffice_Level2"/>
      <w:r>
        <w:rPr>
          <w:rFonts w:hint="eastAsia" w:ascii="宋体" w:cs="宋体"/>
          <w:color w:val="000000" w:themeColor="text1"/>
          <w:sz w:val="28"/>
          <w:szCs w:val="28"/>
          <w:highlight w:val="none"/>
          <w:lang w:val="en-US" w:eastAsia="zh-CN"/>
          <w14:textFill>
            <w14:solidFill>
              <w14:schemeClr w14:val="tx1"/>
            </w14:solidFill>
          </w14:textFill>
        </w:rPr>
        <w:t>报价</w:t>
      </w:r>
      <w:r>
        <w:rPr>
          <w:rFonts w:hint="eastAsia" w:ascii="宋体" w:cs="宋体"/>
          <w:color w:val="000000" w:themeColor="text1"/>
          <w:sz w:val="28"/>
          <w:szCs w:val="28"/>
          <w:highlight w:val="none"/>
          <w14:textFill>
            <w14:solidFill>
              <w14:schemeClr w14:val="tx1"/>
            </w14:solidFill>
          </w14:textFill>
        </w:rPr>
        <w:t>文件封面</w:t>
      </w:r>
    </w:p>
    <w:p w14:paraId="17E0C1A7">
      <w:pPr>
        <w:outlineLvl w:val="9"/>
        <w:rPr>
          <w:rFonts w:hint="eastAsia"/>
          <w:color w:val="000000" w:themeColor="text1"/>
          <w:highlight w:val="none"/>
          <w14:textFill>
            <w14:solidFill>
              <w14:schemeClr w14:val="tx1"/>
            </w14:solidFill>
          </w14:textFill>
        </w:rPr>
      </w:pPr>
    </w:p>
    <w:p w14:paraId="25848657">
      <w:pPr>
        <w:spacing w:line="320" w:lineRule="exact"/>
        <w:ind w:left="1340"/>
        <w:rPr>
          <w:rFonts w:ascii="宋体" w:cs="宋体"/>
          <w:color w:val="000000" w:themeColor="text1"/>
          <w:sz w:val="20"/>
          <w:szCs w:val="20"/>
          <w:highlight w:val="none"/>
          <w14:textFill>
            <w14:solidFill>
              <w14:schemeClr w14:val="tx1"/>
            </w14:solidFill>
          </w14:textFill>
        </w:rPr>
      </w:pPr>
      <w:r>
        <w:rPr>
          <w:rFonts w:hint="eastAsia" w:ascii="宋体" w:cs="宋体"/>
          <w:color w:val="000000" w:themeColor="text1"/>
          <w:sz w:val="28"/>
          <w:szCs w:val="28"/>
          <w:highlight w:val="none"/>
          <w14:textFill>
            <w14:solidFill>
              <w14:schemeClr w14:val="tx1"/>
            </w14:solidFill>
          </w14:textFill>
        </w:rPr>
        <w:t>项目名称：</w:t>
      </w:r>
      <w:bookmarkEnd w:id="122"/>
    </w:p>
    <w:p w14:paraId="29FC9939">
      <w:pPr>
        <w:spacing w:line="20" w:lineRule="exact"/>
        <w:rPr>
          <w:rFonts w:ascii="宋体" w:cs="宋体"/>
          <w:color w:val="000000" w:themeColor="text1"/>
          <w:sz w:val="20"/>
          <w:szCs w:val="20"/>
          <w:highlight w:val="none"/>
          <w14:textFill>
            <w14:solidFill>
              <w14:schemeClr w14:val="tx1"/>
            </w14:solidFill>
          </w14:textFill>
        </w:rPr>
      </w:pPr>
      <w:r>
        <w:rPr>
          <w:rFonts w:ascii="宋体" w:cs="宋体"/>
          <w:color w:val="000000" w:themeColor="text1"/>
          <w:highlight w:val="none"/>
          <w14:textFill>
            <w14:solidFill>
              <w14:schemeClr w14:val="tx1"/>
            </w14:solidFill>
          </w14:textFill>
        </w:rPr>
        <mc:AlternateContent>
          <mc:Choice Requires="wps">
            <w:drawing>
              <wp:anchor distT="0" distB="0" distL="114300" distR="114300" simplePos="0" relativeHeight="251680768" behindDoc="1" locked="0" layoutInCell="0" allowOverlap="1">
                <wp:simplePos x="0" y="0"/>
                <wp:positionH relativeFrom="column">
                  <wp:posOffset>1739265</wp:posOffset>
                </wp:positionH>
                <wp:positionV relativeFrom="paragraph">
                  <wp:posOffset>635</wp:posOffset>
                </wp:positionV>
                <wp:extent cx="3646170" cy="635"/>
                <wp:effectExtent l="0" t="6985" r="11430" b="11430"/>
                <wp:wrapNone/>
                <wp:docPr id="41" name="直线 41"/>
                <wp:cNvGraphicFramePr/>
                <a:graphic xmlns:a="http://schemas.openxmlformats.org/drawingml/2006/main">
                  <a:graphicData uri="http://schemas.microsoft.com/office/word/2010/wordprocessingShape">
                    <wps:wsp>
                      <wps:cNvCnPr/>
                      <wps:spPr>
                        <a:xfrm>
                          <a:off x="0" y="0"/>
                          <a:ext cx="3646170" cy="952"/>
                        </a:xfrm>
                        <a:prstGeom prst="line">
                          <a:avLst/>
                        </a:prstGeom>
                        <a:noFill/>
                        <a:ln w="13716" cap="flat" cmpd="sng">
                          <a:solidFill>
                            <a:srgbClr val="000000"/>
                          </a:solidFill>
                          <a:prstDash val="solid"/>
                          <a:miter/>
                        </a:ln>
                        <a:effectLst/>
                      </wps:spPr>
                      <wps:bodyPr/>
                    </wps:wsp>
                  </a:graphicData>
                </a:graphic>
              </wp:anchor>
            </w:drawing>
          </mc:Choice>
          <mc:Fallback>
            <w:pict>
              <v:line id="直线 41" o:spid="_x0000_s1026" o:spt="20" style="position:absolute;left:0pt;margin-left:136.95pt;margin-top:0.05pt;height:0.05pt;width:287.1pt;z-index:-251635712;mso-width-relative:page;mso-height-relative:page;" filled="f" stroked="t" coordsize="21600,21600" o:allowincell="f" o:gfxdata="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&#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d5/GnRAAAABQEAAA8AAAAAAAAAAQAgAAAAIgAAAGRy&#10;cy9kb3ducmV2LnhtbFBLAQIUABQAAAAIAIdO4kB5Pj+D0wEAAKMDAAAOAAAAAAAAAAEAIAAAACAB&#10;AABkcnMvZTJvRG9jLnhtbFBLBQYAAAAABgAGAFkBAABlBQAAAAA=&#10;">
                <v:fill on="f" focussize="0,0"/>
                <v:stroke weight="1.08pt" color="#000000" joinstyle="miter"/>
                <v:imagedata o:title=""/>
                <o:lock v:ext="edit" aspectratio="f"/>
              </v:line>
            </w:pict>
          </mc:Fallback>
        </mc:AlternateContent>
      </w:r>
    </w:p>
    <w:p w14:paraId="039D5519">
      <w:pPr>
        <w:spacing w:line="320" w:lineRule="exact"/>
        <w:ind w:left="1340"/>
        <w:rPr>
          <w:rFonts w:ascii="宋体" w:cs="宋体"/>
          <w:color w:val="000000" w:themeColor="text1"/>
          <w:sz w:val="28"/>
          <w:szCs w:val="28"/>
          <w:highlight w:val="none"/>
          <w14:textFill>
            <w14:solidFill>
              <w14:schemeClr w14:val="tx1"/>
            </w14:solidFill>
          </w14:textFill>
        </w:rPr>
      </w:pPr>
    </w:p>
    <w:p w14:paraId="18529D02">
      <w:pPr>
        <w:spacing w:line="320" w:lineRule="exact"/>
        <w:ind w:left="1340"/>
        <w:rPr>
          <w:rFonts w:ascii="宋体" w:cs="宋体"/>
          <w:color w:val="000000" w:themeColor="text1"/>
          <w:sz w:val="28"/>
          <w:szCs w:val="28"/>
          <w:highlight w:val="none"/>
          <w14:textFill>
            <w14:solidFill>
              <w14:schemeClr w14:val="tx1"/>
            </w14:solidFill>
          </w14:textFill>
        </w:rPr>
      </w:pPr>
      <w:r>
        <w:rPr>
          <w:rFonts w:hint="eastAsia" w:ascii="宋体" w:cs="宋体"/>
          <w:color w:val="000000" w:themeColor="text1"/>
          <w:sz w:val="28"/>
          <w:szCs w:val="28"/>
          <w:highlight w:val="none"/>
          <w14:textFill>
            <w14:solidFill>
              <w14:schemeClr w14:val="tx1"/>
            </w14:solidFill>
          </w14:textFill>
        </w:rPr>
        <w:t>项目编号：</w:t>
      </w:r>
    </w:p>
    <w:p w14:paraId="247AB43F">
      <w:pPr>
        <w:spacing w:line="320" w:lineRule="exact"/>
        <w:ind w:left="1340"/>
        <w:rPr>
          <w:rFonts w:ascii="宋体" w:cs="宋体"/>
          <w:color w:val="000000" w:themeColor="text1"/>
          <w:sz w:val="28"/>
          <w:szCs w:val="28"/>
          <w:highlight w:val="none"/>
          <w14:textFill>
            <w14:solidFill>
              <w14:schemeClr w14:val="tx1"/>
            </w14:solidFill>
          </w14:textFill>
        </w:rPr>
      </w:pPr>
      <w:r>
        <w:rPr>
          <w:rFonts w:ascii="宋体" w:cs="宋体"/>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81792" behindDoc="1" locked="0" layoutInCell="0" allowOverlap="1">
                <wp:simplePos x="0" y="0"/>
                <wp:positionH relativeFrom="column">
                  <wp:posOffset>1739265</wp:posOffset>
                </wp:positionH>
                <wp:positionV relativeFrom="paragraph">
                  <wp:posOffset>635</wp:posOffset>
                </wp:positionV>
                <wp:extent cx="3646170" cy="635"/>
                <wp:effectExtent l="0" t="6985" r="11430" b="11430"/>
                <wp:wrapNone/>
                <wp:docPr id="7" name="直线 33"/>
                <wp:cNvGraphicFramePr/>
                <a:graphic xmlns:a="http://schemas.openxmlformats.org/drawingml/2006/main">
                  <a:graphicData uri="http://schemas.microsoft.com/office/word/2010/wordprocessingShape">
                    <wps:wsp>
                      <wps:cNvCnPr/>
                      <wps:spPr>
                        <a:xfrm>
                          <a:off x="0" y="0"/>
                          <a:ext cx="3646170" cy="952"/>
                        </a:xfrm>
                        <a:prstGeom prst="line">
                          <a:avLst/>
                        </a:prstGeom>
                        <a:noFill/>
                        <a:ln w="13716" cap="flat" cmpd="sng">
                          <a:solidFill>
                            <a:srgbClr val="000000"/>
                          </a:solidFill>
                          <a:prstDash val="solid"/>
                          <a:miter/>
                        </a:ln>
                        <a:effectLst/>
                      </wps:spPr>
                      <wps:bodyPr/>
                    </wps:wsp>
                  </a:graphicData>
                </a:graphic>
              </wp:anchor>
            </w:drawing>
          </mc:Choice>
          <mc:Fallback>
            <w:pict>
              <v:line id="直线 33" o:spid="_x0000_s1026" o:spt="20" style="position:absolute;left:0pt;margin-left:136.95pt;margin-top:0.05pt;height:0.05pt;width:287.1pt;z-index:-251634688;mso-width-relative:page;mso-height-relative:page;" filled="f" stroked="t" coordsize="21600,21600" o:allowincell="f" o:gfxdata="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93n8adEAAAAFAQAADwAAAAAAAAABACAAAAAiAAAAZHJz&#10;L2Rvd25yZXYueG1sUEsBAhQAFAAAAAgAh07iQAVehULSAQAAogMAAA4AAAAAAAAAAQAgAAAAIAEA&#10;AGRycy9lMm9Eb2MueG1sUEsFBgAAAAAGAAYAWQEAAGQFAAAAAA==&#10;">
                <v:fill on="f" focussize="0,0"/>
                <v:stroke weight="1.08pt" color="#000000" joinstyle="miter"/>
                <v:imagedata o:title=""/>
                <o:lock v:ext="edit" aspectratio="f"/>
              </v:line>
            </w:pict>
          </mc:Fallback>
        </mc:AlternateContent>
      </w:r>
    </w:p>
    <w:p w14:paraId="04E281B4">
      <w:pPr>
        <w:spacing w:line="200" w:lineRule="exact"/>
        <w:rPr>
          <w:rFonts w:ascii="宋体" w:cs="宋体"/>
          <w:color w:val="000000" w:themeColor="text1"/>
          <w:sz w:val="20"/>
          <w:szCs w:val="20"/>
          <w:highlight w:val="none"/>
          <w14:textFill>
            <w14:solidFill>
              <w14:schemeClr w14:val="tx1"/>
            </w14:solidFill>
          </w14:textFill>
        </w:rPr>
      </w:pPr>
    </w:p>
    <w:p w14:paraId="4AE09579">
      <w:pPr>
        <w:spacing w:line="200" w:lineRule="exact"/>
        <w:rPr>
          <w:rFonts w:ascii="宋体" w:cs="宋体"/>
          <w:color w:val="000000" w:themeColor="text1"/>
          <w:sz w:val="20"/>
          <w:szCs w:val="20"/>
          <w:highlight w:val="none"/>
          <w14:textFill>
            <w14:solidFill>
              <w14:schemeClr w14:val="tx1"/>
            </w14:solidFill>
          </w14:textFill>
        </w:rPr>
      </w:pPr>
    </w:p>
    <w:p w14:paraId="30FE497E">
      <w:pPr>
        <w:spacing w:line="200" w:lineRule="exact"/>
        <w:rPr>
          <w:rFonts w:ascii="宋体" w:cs="宋体"/>
          <w:color w:val="000000" w:themeColor="text1"/>
          <w:sz w:val="20"/>
          <w:szCs w:val="20"/>
          <w:highlight w:val="none"/>
          <w14:textFill>
            <w14:solidFill>
              <w14:schemeClr w14:val="tx1"/>
            </w14:solidFill>
          </w14:textFill>
        </w:rPr>
      </w:pPr>
    </w:p>
    <w:p w14:paraId="0641C660">
      <w:pPr>
        <w:spacing w:line="200" w:lineRule="exact"/>
        <w:rPr>
          <w:rFonts w:ascii="宋体" w:cs="宋体"/>
          <w:color w:val="000000" w:themeColor="text1"/>
          <w:sz w:val="20"/>
          <w:szCs w:val="20"/>
          <w:highlight w:val="none"/>
          <w14:textFill>
            <w14:solidFill>
              <w14:schemeClr w14:val="tx1"/>
            </w14:solidFill>
          </w14:textFill>
        </w:rPr>
      </w:pPr>
    </w:p>
    <w:p w14:paraId="26C38C1B">
      <w:pPr>
        <w:spacing w:line="200" w:lineRule="exact"/>
        <w:rPr>
          <w:rFonts w:ascii="宋体" w:cs="宋体"/>
          <w:color w:val="000000" w:themeColor="text1"/>
          <w:sz w:val="20"/>
          <w:szCs w:val="20"/>
          <w:highlight w:val="none"/>
          <w14:textFill>
            <w14:solidFill>
              <w14:schemeClr w14:val="tx1"/>
            </w14:solidFill>
          </w14:textFill>
        </w:rPr>
      </w:pPr>
    </w:p>
    <w:p w14:paraId="1C9F26C7">
      <w:pPr>
        <w:spacing w:line="200" w:lineRule="exact"/>
        <w:rPr>
          <w:rFonts w:ascii="宋体" w:cs="宋体"/>
          <w:color w:val="000000" w:themeColor="text1"/>
          <w:sz w:val="20"/>
          <w:szCs w:val="20"/>
          <w:highlight w:val="none"/>
          <w14:textFill>
            <w14:solidFill>
              <w14:schemeClr w14:val="tx1"/>
            </w14:solidFill>
          </w14:textFill>
        </w:rPr>
      </w:pPr>
    </w:p>
    <w:p w14:paraId="4AB776C8">
      <w:pPr>
        <w:spacing w:line="200" w:lineRule="exact"/>
        <w:rPr>
          <w:rFonts w:ascii="宋体" w:cs="宋体"/>
          <w:color w:val="000000" w:themeColor="text1"/>
          <w:sz w:val="20"/>
          <w:szCs w:val="20"/>
          <w:highlight w:val="none"/>
          <w14:textFill>
            <w14:solidFill>
              <w14:schemeClr w14:val="tx1"/>
            </w14:solidFill>
          </w14:textFill>
        </w:rPr>
      </w:pPr>
    </w:p>
    <w:p w14:paraId="75101F7E">
      <w:pPr>
        <w:spacing w:line="200" w:lineRule="exact"/>
        <w:rPr>
          <w:rFonts w:ascii="宋体" w:cs="宋体"/>
          <w:color w:val="000000" w:themeColor="text1"/>
          <w:sz w:val="20"/>
          <w:szCs w:val="20"/>
          <w:highlight w:val="none"/>
          <w14:textFill>
            <w14:solidFill>
              <w14:schemeClr w14:val="tx1"/>
            </w14:solidFill>
          </w14:textFill>
        </w:rPr>
      </w:pPr>
    </w:p>
    <w:p w14:paraId="7F79867F">
      <w:pPr>
        <w:spacing w:line="200" w:lineRule="exact"/>
        <w:rPr>
          <w:rFonts w:ascii="宋体" w:cs="宋体"/>
          <w:color w:val="000000" w:themeColor="text1"/>
          <w:sz w:val="20"/>
          <w:szCs w:val="20"/>
          <w:highlight w:val="none"/>
          <w14:textFill>
            <w14:solidFill>
              <w14:schemeClr w14:val="tx1"/>
            </w14:solidFill>
          </w14:textFill>
        </w:rPr>
      </w:pPr>
    </w:p>
    <w:p w14:paraId="085D1D98">
      <w:pPr>
        <w:spacing w:line="200" w:lineRule="exact"/>
        <w:rPr>
          <w:rFonts w:ascii="宋体" w:cs="宋体"/>
          <w:color w:val="000000" w:themeColor="text1"/>
          <w:sz w:val="20"/>
          <w:szCs w:val="20"/>
          <w:highlight w:val="none"/>
          <w14:textFill>
            <w14:solidFill>
              <w14:schemeClr w14:val="tx1"/>
            </w14:solidFill>
          </w14:textFill>
        </w:rPr>
      </w:pPr>
    </w:p>
    <w:p w14:paraId="442944B0">
      <w:pPr>
        <w:spacing w:line="200" w:lineRule="exact"/>
        <w:rPr>
          <w:rFonts w:ascii="宋体" w:cs="宋体"/>
          <w:color w:val="000000" w:themeColor="text1"/>
          <w:sz w:val="20"/>
          <w:szCs w:val="20"/>
          <w:highlight w:val="none"/>
          <w14:textFill>
            <w14:solidFill>
              <w14:schemeClr w14:val="tx1"/>
            </w14:solidFill>
          </w14:textFill>
        </w:rPr>
      </w:pPr>
    </w:p>
    <w:p w14:paraId="50980815">
      <w:pPr>
        <w:spacing w:line="224" w:lineRule="exact"/>
        <w:rPr>
          <w:rFonts w:ascii="宋体" w:cs="宋体"/>
          <w:color w:val="000000" w:themeColor="text1"/>
          <w:sz w:val="20"/>
          <w:szCs w:val="20"/>
          <w:highlight w:val="none"/>
          <w14:textFill>
            <w14:solidFill>
              <w14:schemeClr w14:val="tx1"/>
            </w14:solidFill>
          </w14:textFill>
        </w:rPr>
      </w:pPr>
    </w:p>
    <w:p w14:paraId="74CCB884">
      <w:pPr>
        <w:spacing w:line="822" w:lineRule="exact"/>
        <w:ind w:right="-33"/>
        <w:jc w:val="center"/>
        <w:rPr>
          <w:rFonts w:ascii="宋体" w:cs="宋体"/>
          <w:color w:val="000000" w:themeColor="text1"/>
          <w:sz w:val="20"/>
          <w:szCs w:val="20"/>
          <w:highlight w:val="none"/>
          <w14:textFill>
            <w14:solidFill>
              <w14:schemeClr w14:val="tx1"/>
            </w14:solidFill>
          </w14:textFill>
        </w:rPr>
      </w:pPr>
      <w:r>
        <w:rPr>
          <w:rFonts w:hint="eastAsia" w:ascii="宋体" w:cs="宋体"/>
          <w:color w:val="000000" w:themeColor="text1"/>
          <w:sz w:val="72"/>
          <w:szCs w:val="72"/>
          <w:highlight w:val="none"/>
          <w14:textFill>
            <w14:solidFill>
              <w14:schemeClr w14:val="tx1"/>
            </w14:solidFill>
          </w14:textFill>
        </w:rPr>
        <w:t>响应文件</w:t>
      </w:r>
    </w:p>
    <w:p w14:paraId="25B8B9DE">
      <w:pPr>
        <w:spacing w:line="200" w:lineRule="exact"/>
        <w:rPr>
          <w:rFonts w:ascii="宋体" w:cs="宋体"/>
          <w:color w:val="000000" w:themeColor="text1"/>
          <w:sz w:val="20"/>
          <w:szCs w:val="20"/>
          <w:highlight w:val="none"/>
          <w14:textFill>
            <w14:solidFill>
              <w14:schemeClr w14:val="tx1"/>
            </w14:solidFill>
          </w14:textFill>
        </w:rPr>
      </w:pPr>
    </w:p>
    <w:p w14:paraId="307A336C">
      <w:pPr>
        <w:spacing w:line="380" w:lineRule="exact"/>
        <w:rPr>
          <w:rFonts w:ascii="宋体" w:cs="宋体"/>
          <w:color w:val="000000" w:themeColor="text1"/>
          <w:sz w:val="20"/>
          <w:szCs w:val="20"/>
          <w:highlight w:val="none"/>
          <w14:textFill>
            <w14:solidFill>
              <w14:schemeClr w14:val="tx1"/>
            </w14:solidFill>
          </w14:textFill>
        </w:rPr>
      </w:pPr>
    </w:p>
    <w:p w14:paraId="21EDF3A2">
      <w:pPr>
        <w:spacing w:line="822" w:lineRule="exact"/>
        <w:ind w:right="-33"/>
        <w:jc w:val="center"/>
        <w:rPr>
          <w:rFonts w:ascii="宋体" w:cs="宋体"/>
          <w:color w:val="000000" w:themeColor="text1"/>
          <w:sz w:val="20"/>
          <w:szCs w:val="20"/>
          <w:highlight w:val="none"/>
          <w14:textFill>
            <w14:solidFill>
              <w14:schemeClr w14:val="tx1"/>
            </w14:solidFill>
          </w14:textFill>
        </w:rPr>
      </w:pPr>
      <w:r>
        <w:rPr>
          <w:rFonts w:hint="eastAsia" w:ascii="宋体" w:cs="宋体"/>
          <w:color w:val="000000" w:themeColor="text1"/>
          <w:sz w:val="72"/>
          <w:szCs w:val="72"/>
          <w:highlight w:val="none"/>
          <w14:textFill>
            <w14:solidFill>
              <w14:schemeClr w14:val="tx1"/>
            </w14:solidFill>
          </w14:textFill>
        </w:rPr>
        <w:t>（报价文件）</w:t>
      </w:r>
    </w:p>
    <w:p w14:paraId="384B52E1">
      <w:pPr>
        <w:spacing w:line="200" w:lineRule="exact"/>
        <w:rPr>
          <w:rFonts w:ascii="宋体" w:cs="宋体"/>
          <w:color w:val="000000" w:themeColor="text1"/>
          <w:sz w:val="20"/>
          <w:szCs w:val="20"/>
          <w:highlight w:val="none"/>
          <w14:textFill>
            <w14:solidFill>
              <w14:schemeClr w14:val="tx1"/>
            </w14:solidFill>
          </w14:textFill>
        </w:rPr>
      </w:pPr>
    </w:p>
    <w:p w14:paraId="0B29A3C7">
      <w:pPr>
        <w:spacing w:line="200" w:lineRule="exact"/>
        <w:rPr>
          <w:rFonts w:ascii="宋体" w:cs="宋体"/>
          <w:color w:val="000000" w:themeColor="text1"/>
          <w:sz w:val="20"/>
          <w:szCs w:val="20"/>
          <w:highlight w:val="none"/>
          <w14:textFill>
            <w14:solidFill>
              <w14:schemeClr w14:val="tx1"/>
            </w14:solidFill>
          </w14:textFill>
        </w:rPr>
      </w:pPr>
    </w:p>
    <w:p w14:paraId="409C81FD">
      <w:pPr>
        <w:spacing w:line="200" w:lineRule="exact"/>
        <w:rPr>
          <w:rFonts w:ascii="宋体" w:cs="宋体"/>
          <w:color w:val="000000" w:themeColor="text1"/>
          <w:sz w:val="20"/>
          <w:szCs w:val="20"/>
          <w:highlight w:val="none"/>
          <w14:textFill>
            <w14:solidFill>
              <w14:schemeClr w14:val="tx1"/>
            </w14:solidFill>
          </w14:textFill>
        </w:rPr>
      </w:pPr>
    </w:p>
    <w:p w14:paraId="39B1AB8F">
      <w:pPr>
        <w:spacing w:line="200" w:lineRule="exact"/>
        <w:rPr>
          <w:rFonts w:ascii="宋体" w:cs="宋体"/>
          <w:color w:val="000000" w:themeColor="text1"/>
          <w:sz w:val="20"/>
          <w:szCs w:val="20"/>
          <w:highlight w:val="none"/>
          <w14:textFill>
            <w14:solidFill>
              <w14:schemeClr w14:val="tx1"/>
            </w14:solidFill>
          </w14:textFill>
        </w:rPr>
      </w:pPr>
    </w:p>
    <w:p w14:paraId="294CA2D1">
      <w:pPr>
        <w:spacing w:line="200" w:lineRule="exact"/>
        <w:rPr>
          <w:rFonts w:ascii="宋体" w:cs="宋体"/>
          <w:color w:val="000000" w:themeColor="text1"/>
          <w:sz w:val="20"/>
          <w:szCs w:val="20"/>
          <w:highlight w:val="none"/>
          <w14:textFill>
            <w14:solidFill>
              <w14:schemeClr w14:val="tx1"/>
            </w14:solidFill>
          </w14:textFill>
        </w:rPr>
      </w:pPr>
    </w:p>
    <w:p w14:paraId="720593F8">
      <w:pPr>
        <w:spacing w:line="200" w:lineRule="exact"/>
        <w:rPr>
          <w:rFonts w:ascii="宋体" w:cs="宋体"/>
          <w:color w:val="000000" w:themeColor="text1"/>
          <w:sz w:val="20"/>
          <w:szCs w:val="20"/>
          <w:highlight w:val="none"/>
          <w14:textFill>
            <w14:solidFill>
              <w14:schemeClr w14:val="tx1"/>
            </w14:solidFill>
          </w14:textFill>
        </w:rPr>
      </w:pPr>
    </w:p>
    <w:p w14:paraId="15B9A9CB">
      <w:pPr>
        <w:pStyle w:val="2"/>
        <w:rPr>
          <w:rFonts w:ascii="宋体" w:cs="宋体"/>
          <w:color w:val="000000" w:themeColor="text1"/>
          <w:sz w:val="20"/>
          <w:szCs w:val="20"/>
          <w:highlight w:val="none"/>
          <w14:textFill>
            <w14:solidFill>
              <w14:schemeClr w14:val="tx1"/>
            </w14:solidFill>
          </w14:textFill>
        </w:rPr>
      </w:pPr>
    </w:p>
    <w:p w14:paraId="4D1FFA98">
      <w:pPr>
        <w:pStyle w:val="2"/>
        <w:rPr>
          <w:rFonts w:ascii="宋体" w:cs="宋体"/>
          <w:color w:val="000000" w:themeColor="text1"/>
          <w:sz w:val="20"/>
          <w:szCs w:val="20"/>
          <w:highlight w:val="none"/>
          <w14:textFill>
            <w14:solidFill>
              <w14:schemeClr w14:val="tx1"/>
            </w14:solidFill>
          </w14:textFill>
        </w:rPr>
      </w:pPr>
    </w:p>
    <w:p w14:paraId="0EDA567F">
      <w:pPr>
        <w:pStyle w:val="2"/>
        <w:rPr>
          <w:rFonts w:ascii="宋体" w:cs="宋体"/>
          <w:color w:val="000000" w:themeColor="text1"/>
          <w:sz w:val="20"/>
          <w:szCs w:val="20"/>
          <w:highlight w:val="none"/>
          <w14:textFill>
            <w14:solidFill>
              <w14:schemeClr w14:val="tx1"/>
            </w14:solidFill>
          </w14:textFill>
        </w:rPr>
      </w:pPr>
    </w:p>
    <w:p w14:paraId="18A47FB2">
      <w:pPr>
        <w:pStyle w:val="2"/>
        <w:rPr>
          <w:rFonts w:ascii="宋体" w:cs="宋体"/>
          <w:color w:val="000000" w:themeColor="text1"/>
          <w:sz w:val="20"/>
          <w:szCs w:val="20"/>
          <w:highlight w:val="none"/>
          <w14:textFill>
            <w14:solidFill>
              <w14:schemeClr w14:val="tx1"/>
            </w14:solidFill>
          </w14:textFill>
        </w:rPr>
      </w:pPr>
    </w:p>
    <w:p w14:paraId="464DBA72">
      <w:pPr>
        <w:pStyle w:val="2"/>
        <w:rPr>
          <w:rFonts w:ascii="宋体" w:cs="宋体"/>
          <w:color w:val="000000" w:themeColor="text1"/>
          <w:sz w:val="20"/>
          <w:szCs w:val="20"/>
          <w:highlight w:val="none"/>
          <w14:textFill>
            <w14:solidFill>
              <w14:schemeClr w14:val="tx1"/>
            </w14:solidFill>
          </w14:textFill>
        </w:rPr>
      </w:pPr>
    </w:p>
    <w:p w14:paraId="4A881559">
      <w:pPr>
        <w:pStyle w:val="2"/>
        <w:rPr>
          <w:rFonts w:ascii="宋体" w:cs="宋体"/>
          <w:color w:val="000000" w:themeColor="text1"/>
          <w:sz w:val="20"/>
          <w:szCs w:val="20"/>
          <w:highlight w:val="none"/>
          <w14:textFill>
            <w14:solidFill>
              <w14:schemeClr w14:val="tx1"/>
            </w14:solidFill>
          </w14:textFill>
        </w:rPr>
      </w:pPr>
    </w:p>
    <w:p w14:paraId="7C17BB19">
      <w:pPr>
        <w:spacing w:line="200" w:lineRule="exact"/>
        <w:rPr>
          <w:rFonts w:ascii="宋体" w:cs="宋体"/>
          <w:color w:val="000000" w:themeColor="text1"/>
          <w:sz w:val="20"/>
          <w:szCs w:val="20"/>
          <w:highlight w:val="none"/>
          <w14:textFill>
            <w14:solidFill>
              <w14:schemeClr w14:val="tx1"/>
            </w14:solidFill>
          </w14:textFill>
        </w:rPr>
      </w:pPr>
    </w:p>
    <w:p w14:paraId="441F2A3C">
      <w:pPr>
        <w:spacing w:line="200" w:lineRule="exact"/>
        <w:rPr>
          <w:rFonts w:ascii="宋体" w:cs="宋体"/>
          <w:color w:val="000000" w:themeColor="text1"/>
          <w:sz w:val="20"/>
          <w:szCs w:val="20"/>
          <w:highlight w:val="none"/>
          <w14:textFill>
            <w14:solidFill>
              <w14:schemeClr w14:val="tx1"/>
            </w14:solidFill>
          </w14:textFill>
        </w:rPr>
      </w:pPr>
    </w:p>
    <w:p w14:paraId="4200F481">
      <w:pPr>
        <w:spacing w:line="200" w:lineRule="exact"/>
        <w:rPr>
          <w:rFonts w:ascii="宋体" w:cs="宋体"/>
          <w:color w:val="000000" w:themeColor="text1"/>
          <w:sz w:val="20"/>
          <w:szCs w:val="20"/>
          <w:highlight w:val="none"/>
          <w14:textFill>
            <w14:solidFill>
              <w14:schemeClr w14:val="tx1"/>
            </w14:solidFill>
          </w14:textFill>
        </w:rPr>
      </w:pPr>
    </w:p>
    <w:p w14:paraId="5D6DD361">
      <w:pPr>
        <w:spacing w:line="200" w:lineRule="exact"/>
        <w:rPr>
          <w:rFonts w:ascii="宋体" w:cs="宋体"/>
          <w:color w:val="000000" w:themeColor="text1"/>
          <w:sz w:val="20"/>
          <w:szCs w:val="20"/>
          <w:highlight w:val="none"/>
          <w14:textFill>
            <w14:solidFill>
              <w14:schemeClr w14:val="tx1"/>
            </w14:solidFill>
          </w14:textFill>
        </w:rPr>
      </w:pPr>
    </w:p>
    <w:p w14:paraId="422618A6">
      <w:pPr>
        <w:spacing w:line="200" w:lineRule="exact"/>
        <w:rPr>
          <w:rFonts w:ascii="宋体" w:cs="宋体"/>
          <w:color w:val="000000" w:themeColor="text1"/>
          <w:sz w:val="20"/>
          <w:szCs w:val="20"/>
          <w:highlight w:val="none"/>
          <w14:textFill>
            <w14:solidFill>
              <w14:schemeClr w14:val="tx1"/>
            </w14:solidFill>
          </w14:textFill>
        </w:rPr>
      </w:pPr>
    </w:p>
    <w:p w14:paraId="6AF0B668">
      <w:pPr>
        <w:spacing w:line="200" w:lineRule="exact"/>
        <w:rPr>
          <w:rFonts w:ascii="宋体" w:cs="宋体"/>
          <w:color w:val="000000" w:themeColor="text1"/>
          <w:sz w:val="20"/>
          <w:szCs w:val="20"/>
          <w:highlight w:val="none"/>
          <w14:textFill>
            <w14:solidFill>
              <w14:schemeClr w14:val="tx1"/>
            </w14:solidFill>
          </w14:textFill>
        </w:rPr>
      </w:pPr>
    </w:p>
    <w:p w14:paraId="15633E81">
      <w:pPr>
        <w:spacing w:line="200" w:lineRule="exact"/>
        <w:rPr>
          <w:rFonts w:ascii="宋体" w:cs="宋体"/>
          <w:color w:val="000000" w:themeColor="text1"/>
          <w:sz w:val="20"/>
          <w:szCs w:val="20"/>
          <w:highlight w:val="none"/>
          <w14:textFill>
            <w14:solidFill>
              <w14:schemeClr w14:val="tx1"/>
            </w14:solidFill>
          </w14:textFill>
        </w:rPr>
      </w:pPr>
    </w:p>
    <w:p w14:paraId="0C0DDC48">
      <w:pPr>
        <w:spacing w:line="322" w:lineRule="exact"/>
        <w:rPr>
          <w:rFonts w:ascii="宋体" w:cs="宋体"/>
          <w:color w:val="000000" w:themeColor="text1"/>
          <w:sz w:val="20"/>
          <w:szCs w:val="20"/>
          <w:highlight w:val="none"/>
          <w14:textFill>
            <w14:solidFill>
              <w14:schemeClr w14:val="tx1"/>
            </w14:solidFill>
          </w14:textFill>
        </w:rPr>
      </w:pPr>
    </w:p>
    <w:p w14:paraId="23E947D0">
      <w:pPr>
        <w:tabs>
          <w:tab w:val="left" w:pos="5880"/>
        </w:tabs>
        <w:spacing w:line="320" w:lineRule="exact"/>
        <w:ind w:left="1140"/>
        <w:jc w:val="both"/>
        <w:rPr>
          <w:rFonts w:ascii="宋体" w:cs="宋体"/>
          <w:color w:val="000000" w:themeColor="text1"/>
          <w:sz w:val="20"/>
          <w:szCs w:val="20"/>
          <w:highlight w:val="none"/>
          <w14:textFill>
            <w14:solidFill>
              <w14:schemeClr w14:val="tx1"/>
            </w14:solidFill>
          </w14:textFill>
        </w:rPr>
      </w:pPr>
      <w:bookmarkStart w:id="123" w:name="_Toc14375_WPSOffice_Level2"/>
      <w:r>
        <w:rPr>
          <w:rFonts w:hint="eastAsia" w:ascii="宋体" w:cs="宋体"/>
          <w:color w:val="000000" w:themeColor="text1"/>
          <w:sz w:val="28"/>
          <w:szCs w:val="28"/>
          <w:highlight w:val="none"/>
          <w14:textFill>
            <w14:solidFill>
              <w14:schemeClr w14:val="tx1"/>
            </w14:solidFill>
          </w14:textFill>
        </w:rPr>
        <w:t>供应商（盖章）：</w:t>
      </w:r>
      <w:r>
        <w:rPr>
          <w:rFonts w:ascii="宋体" w:cs="宋体"/>
          <w:color w:val="000000" w:themeColor="text1"/>
          <w:sz w:val="20"/>
          <w:szCs w:val="20"/>
          <w:highlight w:val="none"/>
          <w14:textFill>
            <w14:solidFill>
              <w14:schemeClr w14:val="tx1"/>
            </w14:solidFill>
          </w14:textFill>
        </w:rPr>
        <w:tab/>
      </w:r>
      <w:bookmarkEnd w:id="123"/>
    </w:p>
    <w:p w14:paraId="1FB06FB3">
      <w:pPr>
        <w:spacing w:line="20" w:lineRule="exact"/>
        <w:rPr>
          <w:rFonts w:ascii="宋体" w:cs="宋体"/>
          <w:color w:val="000000" w:themeColor="text1"/>
          <w:sz w:val="20"/>
          <w:szCs w:val="20"/>
          <w:highlight w:val="none"/>
          <w14:textFill>
            <w14:solidFill>
              <w14:schemeClr w14:val="tx1"/>
            </w14:solidFill>
          </w14:textFill>
        </w:rPr>
      </w:pPr>
    </w:p>
    <w:p w14:paraId="172E7690">
      <w:pPr>
        <w:spacing w:line="205" w:lineRule="exact"/>
        <w:rPr>
          <w:rFonts w:ascii="宋体" w:cs="宋体"/>
          <w:color w:val="000000" w:themeColor="text1"/>
          <w:sz w:val="20"/>
          <w:szCs w:val="20"/>
          <w:highlight w:val="none"/>
          <w14:textFill>
            <w14:solidFill>
              <w14:schemeClr w14:val="tx1"/>
            </w14:solidFill>
          </w14:textFill>
        </w:rPr>
      </w:pPr>
    </w:p>
    <w:p w14:paraId="4C63DD57">
      <w:pPr>
        <w:spacing w:line="20" w:lineRule="exact"/>
        <w:rPr>
          <w:rFonts w:ascii="宋体" w:cs="宋体"/>
          <w:color w:val="000000" w:themeColor="text1"/>
          <w:sz w:val="20"/>
          <w:szCs w:val="20"/>
          <w:highlight w:val="none"/>
          <w14:textFill>
            <w14:solidFill>
              <w14:schemeClr w14:val="tx1"/>
            </w14:solidFill>
          </w14:textFill>
        </w:rPr>
      </w:pPr>
    </w:p>
    <w:p w14:paraId="1D1D00A6">
      <w:pPr>
        <w:spacing w:line="288" w:lineRule="exact"/>
        <w:rPr>
          <w:rFonts w:ascii="宋体" w:cs="宋体"/>
          <w:color w:val="000000" w:themeColor="text1"/>
          <w:sz w:val="20"/>
          <w:szCs w:val="20"/>
          <w:highlight w:val="none"/>
          <w14:textFill>
            <w14:solidFill>
              <w14:schemeClr w14:val="tx1"/>
            </w14:solidFill>
          </w14:textFill>
        </w:rPr>
      </w:pPr>
    </w:p>
    <w:p w14:paraId="155FEE40">
      <w:pPr>
        <w:tabs>
          <w:tab w:val="left" w:pos="4600"/>
          <w:tab w:val="left" w:pos="5300"/>
        </w:tabs>
        <w:spacing w:line="320" w:lineRule="exact"/>
        <w:ind w:left="3920"/>
        <w:rPr>
          <w:rFonts w:ascii="宋体" w:cs="宋体"/>
          <w:color w:val="000000" w:themeColor="text1"/>
          <w:sz w:val="20"/>
          <w:szCs w:val="20"/>
          <w:highlight w:val="none"/>
          <w14:textFill>
            <w14:solidFill>
              <w14:schemeClr w14:val="tx1"/>
            </w14:solidFill>
          </w14:textFill>
        </w:rPr>
      </w:pPr>
      <w:bookmarkStart w:id="124" w:name="_Toc20379_WPSOffice_Level2"/>
      <w:r>
        <w:rPr>
          <w:rFonts w:hint="eastAsia" w:ascii="宋体" w:cs="宋体"/>
          <w:color w:val="000000" w:themeColor="text1"/>
          <w:sz w:val="28"/>
          <w:szCs w:val="28"/>
          <w:highlight w:val="none"/>
          <w14:textFill>
            <w14:solidFill>
              <w14:schemeClr w14:val="tx1"/>
            </w14:solidFill>
          </w14:textFill>
        </w:rPr>
        <w:t>年</w:t>
      </w:r>
      <w:r>
        <w:rPr>
          <w:rFonts w:ascii="宋体" w:cs="宋体"/>
          <w:color w:val="000000" w:themeColor="text1"/>
          <w:sz w:val="28"/>
          <w:szCs w:val="28"/>
          <w:highlight w:val="none"/>
          <w14:textFill>
            <w14:solidFill>
              <w14:schemeClr w14:val="tx1"/>
            </w14:solidFill>
          </w14:textFill>
        </w:rPr>
        <w:tab/>
      </w:r>
      <w:r>
        <w:rPr>
          <w:rFonts w:hint="eastAsia" w:ascii="宋体" w:cs="宋体"/>
          <w:color w:val="000000" w:themeColor="text1"/>
          <w:sz w:val="28"/>
          <w:szCs w:val="28"/>
          <w:highlight w:val="none"/>
          <w14:textFill>
            <w14:solidFill>
              <w14:schemeClr w14:val="tx1"/>
            </w14:solidFill>
          </w14:textFill>
        </w:rPr>
        <w:t>月</w:t>
      </w:r>
      <w:r>
        <w:rPr>
          <w:rFonts w:ascii="宋体" w:cs="宋体"/>
          <w:color w:val="000000" w:themeColor="text1"/>
          <w:sz w:val="28"/>
          <w:szCs w:val="28"/>
          <w:highlight w:val="none"/>
          <w14:textFill>
            <w14:solidFill>
              <w14:schemeClr w14:val="tx1"/>
            </w14:solidFill>
          </w14:textFill>
        </w:rPr>
        <w:tab/>
      </w:r>
      <w:r>
        <w:rPr>
          <w:rFonts w:hint="eastAsia" w:ascii="宋体" w:cs="宋体"/>
          <w:color w:val="000000" w:themeColor="text1"/>
          <w:sz w:val="28"/>
          <w:szCs w:val="28"/>
          <w:highlight w:val="none"/>
          <w14:textFill>
            <w14:solidFill>
              <w14:schemeClr w14:val="tx1"/>
            </w14:solidFill>
          </w14:textFill>
        </w:rPr>
        <w:t>日</w:t>
      </w:r>
      <w:bookmarkEnd w:id="124"/>
    </w:p>
    <w:p w14:paraId="47F6CBBA">
      <w:pPr>
        <w:spacing w:line="20" w:lineRule="exact"/>
        <w:rPr>
          <w:rFonts w:ascii="宋体" w:cs="宋体"/>
          <w:color w:val="000000" w:themeColor="text1"/>
          <w:sz w:val="20"/>
          <w:szCs w:val="20"/>
          <w:highlight w:val="none"/>
          <w14:textFill>
            <w14:solidFill>
              <w14:schemeClr w14:val="tx1"/>
            </w14:solidFill>
          </w14:textFill>
        </w:rPr>
      </w:pPr>
    </w:p>
    <w:p w14:paraId="40261067">
      <w:pPr>
        <w:spacing w:line="200" w:lineRule="exact"/>
        <w:rPr>
          <w:rFonts w:ascii="宋体" w:cs="宋体"/>
          <w:color w:val="000000" w:themeColor="text1"/>
          <w:sz w:val="20"/>
          <w:szCs w:val="20"/>
          <w:highlight w:val="none"/>
          <w14:textFill>
            <w14:solidFill>
              <w14:schemeClr w14:val="tx1"/>
            </w14:solidFill>
          </w14:textFill>
        </w:rPr>
      </w:pPr>
    </w:p>
    <w:p w14:paraId="48C88984">
      <w:pPr>
        <w:spacing w:line="200" w:lineRule="exact"/>
        <w:rPr>
          <w:rFonts w:ascii="宋体" w:cs="宋体"/>
          <w:color w:val="000000" w:themeColor="text1"/>
          <w:sz w:val="20"/>
          <w:szCs w:val="20"/>
          <w:highlight w:val="none"/>
          <w14:textFill>
            <w14:solidFill>
              <w14:schemeClr w14:val="tx1"/>
            </w14:solidFill>
          </w14:textFill>
        </w:rPr>
      </w:pPr>
    </w:p>
    <w:p w14:paraId="79392C5D">
      <w:pPr>
        <w:rPr>
          <w:rFonts w:ascii="宋体" w:cs="宋体"/>
          <w:color w:val="000000" w:themeColor="text1"/>
          <w:highlight w:val="none"/>
          <w14:textFill>
            <w14:solidFill>
              <w14:schemeClr w14:val="tx1"/>
            </w14:solidFill>
          </w14:textFill>
        </w:rPr>
        <w:sectPr>
          <w:footerReference r:id="rId15" w:type="default"/>
          <w:pgSz w:w="11900" w:h="16838"/>
          <w:pgMar w:top="1440" w:right="1440" w:bottom="401" w:left="1440" w:header="567" w:footer="567" w:gutter="0"/>
          <w:pgBorders>
            <w:top w:val="none" w:sz="0" w:space="0"/>
            <w:left w:val="none" w:sz="0" w:space="0"/>
            <w:bottom w:val="none" w:sz="0" w:space="0"/>
            <w:right w:val="none" w:sz="0" w:space="0"/>
          </w:pgBorders>
          <w:cols w:space="720" w:num="1"/>
          <w:docGrid w:linePitch="312" w:charSpace="0"/>
        </w:sectPr>
      </w:pPr>
    </w:p>
    <w:p w14:paraId="30E65BE2">
      <w:pPr>
        <w:spacing w:line="360" w:lineRule="auto"/>
        <w:ind w:firstLine="562" w:firstLineChars="200"/>
        <w:jc w:val="center"/>
        <w:rPr>
          <w:rFonts w:hint="eastAsia" w:ascii="宋体" w:eastAsia="宋体" w:cs="宋体"/>
          <w:b/>
          <w:bCs/>
          <w:color w:val="000000" w:themeColor="text1"/>
          <w:sz w:val="28"/>
          <w:szCs w:val="28"/>
          <w:highlight w:val="none"/>
          <w:lang w:val="en-US" w:eastAsia="zh-CN"/>
          <w14:textFill>
            <w14:solidFill>
              <w14:schemeClr w14:val="tx1"/>
            </w14:solidFill>
          </w14:textFill>
        </w:rPr>
      </w:pPr>
      <w:bookmarkStart w:id="125" w:name="page49"/>
      <w:bookmarkEnd w:id="125"/>
      <w:r>
        <w:rPr>
          <w:rFonts w:hint="eastAsia" w:ascii="宋体" w:cs="宋体"/>
          <w:b/>
          <w:bCs/>
          <w:color w:val="000000" w:themeColor="text1"/>
          <w:sz w:val="28"/>
          <w:szCs w:val="28"/>
          <w:highlight w:val="none"/>
          <w:lang w:val="en-US" w:eastAsia="zh-CN"/>
          <w14:textFill>
            <w14:solidFill>
              <w14:schemeClr w14:val="tx1"/>
            </w14:solidFill>
          </w14:textFill>
        </w:rPr>
        <w:t>目 录</w:t>
      </w:r>
    </w:p>
    <w:p w14:paraId="4D7D3327">
      <w:pPr>
        <w:spacing w:line="360" w:lineRule="auto"/>
        <w:ind w:firstLine="400" w:firstLineChars="200"/>
        <w:rPr>
          <w:rFonts w:ascii="宋体" w:cs="宋体"/>
          <w:color w:val="000000" w:themeColor="text1"/>
          <w:sz w:val="20"/>
          <w:szCs w:val="20"/>
          <w:highlight w:val="none"/>
          <w14:textFill>
            <w14:solidFill>
              <w14:schemeClr w14:val="tx1"/>
            </w14:solidFill>
          </w14:textFill>
        </w:rPr>
      </w:pPr>
    </w:p>
    <w:p w14:paraId="59C24229">
      <w:pPr>
        <w:spacing w:line="360" w:lineRule="auto"/>
        <w:ind w:firstLine="630" w:firstLineChars="3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初次报价一览表</w:t>
      </w:r>
    </w:p>
    <w:p w14:paraId="6C3393C2">
      <w:pPr>
        <w:spacing w:line="360" w:lineRule="auto"/>
        <w:ind w:firstLine="630" w:firstLineChars="300"/>
        <w:rPr>
          <w:rFonts w:hint="eastAsia" w:ascii="宋体" w:hAnsi="宋体" w:eastAsia="宋体" w:cs="宋体"/>
          <w:bCs/>
          <w:color w:val="000000" w:themeColor="text1"/>
          <w:szCs w:val="24"/>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初次报价明细表</w:t>
      </w:r>
    </w:p>
    <w:p w14:paraId="210503DC">
      <w:pPr>
        <w:spacing w:line="360" w:lineRule="auto"/>
        <w:ind w:firstLine="630" w:firstLineChars="3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4"/>
          <w:highlight w:val="none"/>
          <w:lang w:val="en-US" w:eastAsia="zh-CN"/>
          <w14:textFill>
            <w14:solidFill>
              <w14:schemeClr w14:val="tx1"/>
            </w14:solidFill>
          </w14:textFill>
        </w:rPr>
        <w:t>3、</w:t>
      </w:r>
      <w:r>
        <w:rPr>
          <w:rFonts w:hint="eastAsia" w:ascii="宋体" w:hAnsi="宋体" w:cs="宋体"/>
          <w:color w:val="000000" w:themeColor="text1"/>
          <w:szCs w:val="21"/>
          <w:highlight w:val="none"/>
          <w:lang w:val="en-US"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需要说明的其他文件和说明</w:t>
      </w:r>
    </w:p>
    <w:p w14:paraId="4B7D29CE">
      <w:pPr>
        <w:rPr>
          <w:rFonts w:hint="eastAsia" w:ascii="宋体" w:eastAsia="宋体" w:cs="宋体"/>
          <w:color w:val="000000" w:themeColor="text1"/>
          <w:sz w:val="20"/>
          <w:szCs w:val="20"/>
          <w:highlight w:val="none"/>
          <w:lang w:val="en-US" w:eastAsia="zh-CN"/>
          <w14:textFill>
            <w14:solidFill>
              <w14:schemeClr w14:val="tx1"/>
            </w14:solidFill>
          </w14:textFill>
        </w:rPr>
      </w:pPr>
    </w:p>
    <w:p w14:paraId="67606955">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730374CF">
      <w:pPr>
        <w:rPr>
          <w:color w:val="000000" w:themeColor="text1"/>
          <w:highlight w:val="none"/>
          <w14:textFill>
            <w14:solidFill>
              <w14:schemeClr w14:val="tx1"/>
            </w14:solidFill>
          </w14:textFill>
        </w:rPr>
      </w:pPr>
    </w:p>
    <w:p w14:paraId="3EBDC787">
      <w:pPr>
        <w:spacing w:line="366" w:lineRule="exact"/>
        <w:ind w:right="6"/>
        <w:jc w:val="center"/>
        <w:rPr>
          <w:rFonts w:ascii="宋体" w:cs="宋体"/>
          <w:b/>
          <w:bCs/>
          <w:color w:val="000000" w:themeColor="text1"/>
          <w:sz w:val="28"/>
          <w:szCs w:val="28"/>
          <w:highlight w:val="none"/>
          <w14:textFill>
            <w14:solidFill>
              <w14:schemeClr w14:val="tx1"/>
            </w14:solidFill>
          </w14:textFill>
        </w:rPr>
      </w:pPr>
      <w:bookmarkStart w:id="126" w:name="page51"/>
      <w:bookmarkEnd w:id="126"/>
      <w:r>
        <w:rPr>
          <w:rFonts w:hint="eastAsia" w:ascii="宋体" w:cs="宋体"/>
          <w:b/>
          <w:bCs/>
          <w:color w:val="000000" w:themeColor="text1"/>
          <w:sz w:val="28"/>
          <w:szCs w:val="28"/>
          <w:highlight w:val="none"/>
          <w:lang w:val="en-US" w:eastAsia="zh-CN"/>
          <w14:textFill>
            <w14:solidFill>
              <w14:schemeClr w14:val="tx1"/>
            </w14:solidFill>
          </w14:textFill>
        </w:rPr>
        <w:t>一</w:t>
      </w:r>
      <w:r>
        <w:rPr>
          <w:rFonts w:hint="eastAsia" w:ascii="宋体" w:cs="宋体"/>
          <w:b/>
          <w:bCs/>
          <w:color w:val="000000" w:themeColor="text1"/>
          <w:sz w:val="28"/>
          <w:szCs w:val="28"/>
          <w:highlight w:val="none"/>
          <w14:textFill>
            <w14:solidFill>
              <w14:schemeClr w14:val="tx1"/>
            </w14:solidFill>
          </w14:textFill>
        </w:rPr>
        <w:t>、初次报价一览表</w:t>
      </w:r>
    </w:p>
    <w:p w14:paraId="206A117C">
      <w:pPr>
        <w:spacing w:line="252" w:lineRule="exact"/>
        <w:rPr>
          <w:rFonts w:ascii="宋体" w:cs="宋体"/>
          <w:color w:val="000000" w:themeColor="text1"/>
          <w:sz w:val="20"/>
          <w:szCs w:val="20"/>
          <w:highlight w:val="none"/>
          <w14:textFill>
            <w14:solidFill>
              <w14:schemeClr w14:val="tx1"/>
            </w14:solidFill>
          </w14:textFill>
        </w:rPr>
      </w:pPr>
    </w:p>
    <w:p w14:paraId="2B914E77">
      <w:pPr>
        <w:snapToGrid w:val="0"/>
        <w:spacing w:before="50" w:after="50" w:line="360" w:lineRule="auto"/>
        <w:ind w:firstLine="315" w:firstLineChars="150"/>
        <w:rPr>
          <w:rFonts w:ascii="宋体"/>
          <w:color w:val="000000" w:themeColor="text1"/>
          <w:szCs w:val="21"/>
          <w:highlight w:val="none"/>
          <w14:textFill>
            <w14:solidFill>
              <w14:schemeClr w14:val="tx1"/>
            </w14:solidFill>
          </w14:textFill>
        </w:rPr>
      </w:pPr>
      <w:r>
        <w:rPr>
          <w:rFonts w:ascii="宋体"/>
          <w:color w:val="000000" w:themeColor="text1"/>
          <w:szCs w:val="21"/>
          <w:highlight w:val="none"/>
          <w14:textFill>
            <w14:solidFill>
              <w14:schemeClr w14:val="tx1"/>
            </w14:solidFill>
          </w14:textFill>
        </w:rPr>
        <w:t xml:space="preserve">项目编号：                        </w:t>
      </w:r>
    </w:p>
    <w:tbl>
      <w:tblPr>
        <w:tblStyle w:val="30"/>
        <w:tblW w:w="907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488"/>
        <w:gridCol w:w="4521"/>
        <w:gridCol w:w="1339"/>
      </w:tblGrid>
      <w:tr w14:paraId="798ED2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27" w:type="dxa"/>
            <w:tcBorders>
              <w:tl2br w:val="nil"/>
              <w:tr2bl w:val="nil"/>
            </w:tcBorders>
            <w:noWrap w:val="0"/>
            <w:vAlign w:val="center"/>
          </w:tcPr>
          <w:p w14:paraId="40C1F9C9">
            <w:pPr>
              <w:ind w:firstLine="0" w:firstLineChars="0"/>
              <w:jc w:val="center"/>
              <w:rPr>
                <w:rFonts w:ascii="宋体" w:hAnsi="宋体"/>
                <w:color w:val="000000" w:themeColor="text1"/>
                <w:spacing w:val="20"/>
                <w:highlight w:val="none"/>
                <w14:textFill>
                  <w14:solidFill>
                    <w14:schemeClr w14:val="tx1"/>
                  </w14:solidFill>
                </w14:textFill>
              </w:rPr>
            </w:pPr>
            <w:r>
              <w:rPr>
                <w:rFonts w:hint="eastAsia" w:ascii="宋体" w:hAnsi="宋体"/>
                <w:color w:val="000000" w:themeColor="text1"/>
                <w:spacing w:val="20"/>
                <w:highlight w:val="none"/>
                <w14:textFill>
                  <w14:solidFill>
                    <w14:schemeClr w14:val="tx1"/>
                  </w14:solidFill>
                </w14:textFill>
              </w:rPr>
              <w:t>序号</w:t>
            </w:r>
          </w:p>
        </w:tc>
        <w:tc>
          <w:tcPr>
            <w:tcW w:w="2488" w:type="dxa"/>
            <w:tcBorders>
              <w:tl2br w:val="nil"/>
              <w:tr2bl w:val="nil"/>
            </w:tcBorders>
            <w:noWrap w:val="0"/>
            <w:vAlign w:val="center"/>
          </w:tcPr>
          <w:p w14:paraId="5E0182AF">
            <w:pPr>
              <w:ind w:firstLine="0" w:firstLineChars="0"/>
              <w:jc w:val="center"/>
              <w:rPr>
                <w:rFonts w:hint="default" w:ascii="宋体" w:hAnsi="宋体" w:eastAsia="宋体"/>
                <w:color w:val="000000" w:themeColor="text1"/>
                <w:spacing w:val="20"/>
                <w:highlight w:val="none"/>
                <w:lang w:val="en-US" w:eastAsia="zh-CN"/>
                <w14:textFill>
                  <w14:solidFill>
                    <w14:schemeClr w14:val="tx1"/>
                  </w14:solidFill>
                </w14:textFill>
              </w:rPr>
            </w:pPr>
            <w:r>
              <w:rPr>
                <w:rFonts w:hint="eastAsia" w:ascii="宋体" w:hAnsi="宋体"/>
                <w:color w:val="000000" w:themeColor="text1"/>
                <w:spacing w:val="20"/>
                <w:highlight w:val="none"/>
                <w:lang w:val="en-US" w:eastAsia="zh-CN"/>
                <w14:textFill>
                  <w14:solidFill>
                    <w14:schemeClr w14:val="tx1"/>
                  </w14:solidFill>
                </w14:textFill>
              </w:rPr>
              <w:t>项目名称</w:t>
            </w:r>
          </w:p>
        </w:tc>
        <w:tc>
          <w:tcPr>
            <w:tcW w:w="4521" w:type="dxa"/>
            <w:tcBorders>
              <w:tl2br w:val="nil"/>
              <w:tr2bl w:val="nil"/>
            </w:tcBorders>
            <w:noWrap w:val="0"/>
            <w:vAlign w:val="center"/>
          </w:tcPr>
          <w:p w14:paraId="5E652CC9">
            <w:pPr>
              <w:ind w:firstLine="0" w:firstLineChars="0"/>
              <w:jc w:val="center"/>
              <w:rPr>
                <w:rFonts w:ascii="宋体" w:hAnsi="宋体"/>
                <w:color w:val="000000" w:themeColor="text1"/>
                <w:spacing w:val="20"/>
                <w:highlight w:val="none"/>
                <w14:textFill>
                  <w14:solidFill>
                    <w14:schemeClr w14:val="tx1"/>
                  </w14:solidFill>
                </w14:textFill>
              </w:rPr>
            </w:pPr>
            <w:r>
              <w:rPr>
                <w:rFonts w:hint="eastAsia" w:ascii="宋体" w:hAnsi="宋体"/>
                <w:color w:val="000000" w:themeColor="text1"/>
                <w:spacing w:val="20"/>
                <w:highlight w:val="none"/>
                <w:lang w:val="en-US" w:eastAsia="zh-CN"/>
                <w14:textFill>
                  <w14:solidFill>
                    <w14:schemeClr w14:val="tx1"/>
                  </w14:solidFill>
                </w14:textFill>
              </w:rPr>
              <w:t>响应</w:t>
            </w:r>
            <w:r>
              <w:rPr>
                <w:rFonts w:hint="eastAsia" w:ascii="宋体" w:hAnsi="宋体"/>
                <w:color w:val="000000" w:themeColor="text1"/>
                <w:spacing w:val="20"/>
                <w:highlight w:val="none"/>
                <w14:textFill>
                  <w14:solidFill>
                    <w14:schemeClr w14:val="tx1"/>
                  </w14:solidFill>
                </w14:textFill>
              </w:rPr>
              <w:t>报价（元）</w:t>
            </w:r>
          </w:p>
        </w:tc>
        <w:tc>
          <w:tcPr>
            <w:tcW w:w="1339" w:type="dxa"/>
            <w:tcBorders>
              <w:tl2br w:val="nil"/>
              <w:tr2bl w:val="nil"/>
            </w:tcBorders>
            <w:noWrap w:val="0"/>
            <w:vAlign w:val="center"/>
          </w:tcPr>
          <w:p w14:paraId="1FD3E9BA">
            <w:pPr>
              <w:ind w:firstLine="0" w:firstLineChars="0"/>
              <w:jc w:val="center"/>
              <w:rPr>
                <w:rFonts w:ascii="宋体" w:hAnsi="宋体"/>
                <w:color w:val="000000" w:themeColor="text1"/>
                <w:spacing w:val="20"/>
                <w:highlight w:val="none"/>
                <w14:textFill>
                  <w14:solidFill>
                    <w14:schemeClr w14:val="tx1"/>
                  </w14:solidFill>
                </w14:textFill>
              </w:rPr>
            </w:pPr>
            <w:r>
              <w:rPr>
                <w:rFonts w:hint="eastAsia" w:ascii="宋体" w:hAnsi="宋体"/>
                <w:color w:val="000000" w:themeColor="text1"/>
                <w:spacing w:val="20"/>
                <w:highlight w:val="none"/>
                <w14:textFill>
                  <w14:solidFill>
                    <w14:schemeClr w14:val="tx1"/>
                  </w14:solidFill>
                </w14:textFill>
              </w:rPr>
              <w:t>备注</w:t>
            </w:r>
          </w:p>
        </w:tc>
      </w:tr>
      <w:tr w14:paraId="348F98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727" w:type="dxa"/>
            <w:tcBorders>
              <w:tl2br w:val="nil"/>
              <w:tr2bl w:val="nil"/>
            </w:tcBorders>
            <w:noWrap w:val="0"/>
            <w:vAlign w:val="center"/>
          </w:tcPr>
          <w:p w14:paraId="528CC03C">
            <w:pPr>
              <w:ind w:firstLine="0" w:firstLineChars="0"/>
              <w:jc w:val="center"/>
              <w:rPr>
                <w:rFonts w:ascii="宋体" w:hAnsi="宋体"/>
                <w:color w:val="000000" w:themeColor="text1"/>
                <w:spacing w:val="20"/>
                <w:highlight w:val="none"/>
                <w14:textFill>
                  <w14:solidFill>
                    <w14:schemeClr w14:val="tx1"/>
                  </w14:solidFill>
                </w14:textFill>
              </w:rPr>
            </w:pPr>
            <w:r>
              <w:rPr>
                <w:rFonts w:hint="eastAsia" w:ascii="宋体" w:hAnsi="宋体"/>
                <w:color w:val="000000" w:themeColor="text1"/>
                <w:spacing w:val="20"/>
                <w:highlight w:val="none"/>
                <w14:textFill>
                  <w14:solidFill>
                    <w14:schemeClr w14:val="tx1"/>
                  </w14:solidFill>
                </w14:textFill>
              </w:rPr>
              <w:t>1</w:t>
            </w:r>
          </w:p>
        </w:tc>
        <w:tc>
          <w:tcPr>
            <w:tcW w:w="2488" w:type="dxa"/>
            <w:tcBorders>
              <w:tl2br w:val="nil"/>
              <w:tr2bl w:val="nil"/>
            </w:tcBorders>
            <w:noWrap w:val="0"/>
            <w:vAlign w:val="center"/>
          </w:tcPr>
          <w:p w14:paraId="1E99E8EB">
            <w:pPr>
              <w:wordWrap w:val="0"/>
              <w:jc w:val="center"/>
              <w:rPr>
                <w:rFonts w:hint="eastAsia" w:ascii="宋体" w:hAnsi="宋体" w:eastAsia="宋体"/>
                <w:color w:val="000000" w:themeColor="text1"/>
                <w:spacing w:val="20"/>
                <w:highlight w:val="none"/>
                <w:lang w:eastAsia="zh-CN"/>
                <w14:textFill>
                  <w14:solidFill>
                    <w14:schemeClr w14:val="tx1"/>
                  </w14:solidFill>
                </w14:textFill>
              </w:rPr>
            </w:pPr>
            <w:r>
              <w:rPr>
                <w:rFonts w:hint="eastAsia" w:ascii="宋体" w:hAnsi="宋体"/>
                <w:color w:val="000000" w:themeColor="text1"/>
                <w:spacing w:val="20"/>
                <w:highlight w:val="none"/>
                <w:lang w:eastAsia="zh-CN"/>
                <w14:textFill>
                  <w14:solidFill>
                    <w14:schemeClr w14:val="tx1"/>
                  </w14:solidFill>
                </w14:textFill>
              </w:rPr>
              <w:t>交通运输普法教育</w:t>
            </w:r>
          </w:p>
        </w:tc>
        <w:tc>
          <w:tcPr>
            <w:tcW w:w="4521" w:type="dxa"/>
            <w:tcBorders>
              <w:tl2br w:val="nil"/>
              <w:tr2bl w:val="nil"/>
            </w:tcBorders>
            <w:noWrap w:val="0"/>
            <w:vAlign w:val="center"/>
          </w:tcPr>
          <w:p w14:paraId="506191A9">
            <w:pPr>
              <w:widowControl/>
              <w:spacing w:line="360" w:lineRule="auto"/>
              <w:ind w:firstLine="0" w:firstLineChars="0"/>
              <w:jc w:val="left"/>
              <w:rPr>
                <w:rFonts w:ascii="宋体" w:hAnsi="宋体"/>
                <w:color w:val="000000" w:themeColor="text1"/>
                <w:spacing w:val="20"/>
                <w:highlight w:val="none"/>
                <w14:textFill>
                  <w14:solidFill>
                    <w14:schemeClr w14:val="tx1"/>
                  </w14:solidFill>
                </w14:textFill>
              </w:rPr>
            </w:pPr>
            <w:r>
              <w:rPr>
                <w:rFonts w:hint="eastAsia" w:ascii="宋体" w:hAnsi="宋体"/>
                <w:color w:val="000000" w:themeColor="text1"/>
                <w:spacing w:val="20"/>
                <w:highlight w:val="none"/>
                <w:lang w:val="en-US" w:eastAsia="zh-CN"/>
                <w14:textFill>
                  <w14:solidFill>
                    <w14:schemeClr w14:val="tx1"/>
                  </w14:solidFill>
                </w14:textFill>
              </w:rPr>
              <w:t>响应</w:t>
            </w:r>
            <w:r>
              <w:rPr>
                <w:rFonts w:hint="eastAsia" w:ascii="宋体" w:hAnsi="宋体"/>
                <w:color w:val="000000" w:themeColor="text1"/>
                <w:spacing w:val="20"/>
                <w:highlight w:val="none"/>
                <w14:textFill>
                  <w14:solidFill>
                    <w14:schemeClr w14:val="tx1"/>
                  </w14:solidFill>
                </w14:textFill>
              </w:rPr>
              <w:t>总价合计小写：</w:t>
            </w:r>
          </w:p>
          <w:p w14:paraId="4726E881">
            <w:pPr>
              <w:widowControl/>
              <w:spacing w:line="240" w:lineRule="auto"/>
              <w:ind w:firstLine="0" w:firstLineChars="0"/>
              <w:jc w:val="left"/>
              <w:rPr>
                <w:rFonts w:ascii="宋体" w:hAnsi="宋体"/>
                <w:color w:val="000000" w:themeColor="text1"/>
                <w:spacing w:val="20"/>
                <w:highlight w:val="none"/>
                <w14:textFill>
                  <w14:solidFill>
                    <w14:schemeClr w14:val="tx1"/>
                  </w14:solidFill>
                </w14:textFill>
              </w:rPr>
            </w:pPr>
            <w:r>
              <w:rPr>
                <w:rFonts w:hint="eastAsia" w:ascii="宋体" w:hAnsi="宋体"/>
                <w:color w:val="000000" w:themeColor="text1"/>
                <w:spacing w:val="20"/>
                <w:highlight w:val="none"/>
                <w:lang w:val="en-US" w:eastAsia="zh-CN"/>
                <w14:textFill>
                  <w14:solidFill>
                    <w14:schemeClr w14:val="tx1"/>
                  </w14:solidFill>
                </w14:textFill>
              </w:rPr>
              <w:t>响应</w:t>
            </w:r>
            <w:r>
              <w:rPr>
                <w:rFonts w:hint="eastAsia" w:ascii="宋体" w:hAnsi="宋体"/>
                <w:color w:val="000000" w:themeColor="text1"/>
                <w:spacing w:val="20"/>
                <w:highlight w:val="none"/>
                <w14:textFill>
                  <w14:solidFill>
                    <w14:schemeClr w14:val="tx1"/>
                  </w14:solidFill>
                </w14:textFill>
              </w:rPr>
              <w:t>总价合计大写：</w:t>
            </w:r>
          </w:p>
        </w:tc>
        <w:tc>
          <w:tcPr>
            <w:tcW w:w="1339" w:type="dxa"/>
            <w:tcBorders>
              <w:tl2br w:val="nil"/>
              <w:tr2bl w:val="nil"/>
            </w:tcBorders>
            <w:noWrap w:val="0"/>
            <w:vAlign w:val="center"/>
          </w:tcPr>
          <w:p w14:paraId="79160005">
            <w:pPr>
              <w:widowControl/>
              <w:ind w:firstLine="0" w:firstLineChars="0"/>
              <w:jc w:val="left"/>
              <w:rPr>
                <w:rFonts w:ascii="宋体" w:hAnsi="宋体"/>
                <w:color w:val="000000" w:themeColor="text1"/>
                <w:spacing w:val="20"/>
                <w:highlight w:val="none"/>
                <w14:textFill>
                  <w14:solidFill>
                    <w14:schemeClr w14:val="tx1"/>
                  </w14:solidFill>
                </w14:textFill>
              </w:rPr>
            </w:pPr>
          </w:p>
        </w:tc>
      </w:tr>
    </w:tbl>
    <w:p w14:paraId="5EF7DB3B">
      <w:pPr>
        <w:spacing w:after="120"/>
        <w:ind w:firstLine="480"/>
        <w:rPr>
          <w:color w:val="000000" w:themeColor="text1"/>
          <w:szCs w:val="21"/>
          <w:highlight w:val="none"/>
          <w14:textFill>
            <w14:solidFill>
              <w14:schemeClr w14:val="tx1"/>
            </w14:solidFill>
          </w14:textFill>
        </w:rPr>
      </w:pPr>
    </w:p>
    <w:p w14:paraId="27F2EC8D">
      <w:pPr>
        <w:spacing w:after="120" w:line="360" w:lineRule="auto"/>
        <w:ind w:firstLine="480"/>
        <w:rPr>
          <w:rFonts w:hint="eastAsia" w:ascii="宋体" w:cs="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注：</w:t>
      </w:r>
      <w:r>
        <w:rPr>
          <w:rFonts w:hint="eastAsia"/>
          <w:color w:val="000000" w:themeColor="text1"/>
          <w:szCs w:val="21"/>
          <w:highlight w:val="none"/>
          <w:lang w:val="en-US" w:eastAsia="zh-CN"/>
          <w14:textFill>
            <w14:solidFill>
              <w14:schemeClr w14:val="tx1"/>
            </w14:solidFill>
          </w14:textFill>
        </w:rPr>
        <w:t>1、</w:t>
      </w:r>
      <w:r>
        <w:rPr>
          <w:rFonts w:hint="eastAsia" w:ascii="宋体" w:cs="宋体"/>
          <w:color w:val="000000" w:themeColor="text1"/>
          <w:szCs w:val="21"/>
          <w:highlight w:val="none"/>
          <w14:textFill>
            <w14:solidFill>
              <w14:schemeClr w14:val="tx1"/>
            </w14:solidFill>
          </w14:textFill>
        </w:rPr>
        <w:t>报价是包含完成本项目工作任务所发生的一切费用及不可预见费等所需的全部费用，全部费用已包含在报价一览表的总报价中。全部费用包括（但不限于）：技术服务发生人工费（含工资、奖金、加班费、补贴、劳务费等所有费用）、成果（文本）编制费、技术评审费、设备器材费、场地费、利润、税费、其他不可预见费用及所有有关的成本等全部费用。</w:t>
      </w:r>
    </w:p>
    <w:p w14:paraId="2F58B014">
      <w:pPr>
        <w:spacing w:after="120" w:line="360" w:lineRule="auto"/>
        <w:ind w:firstLine="480"/>
        <w:rPr>
          <w:rFonts w:hint="eastAsia"/>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▲2、特别说明：投标报价超过最高限价的作无效标处理。</w:t>
      </w:r>
      <w:r>
        <w:rPr>
          <w:rFonts w:hint="eastAsia" w:ascii="宋体" w:cs="宋体"/>
          <w:color w:val="000000" w:themeColor="text1"/>
          <w:szCs w:val="21"/>
          <w:highlight w:val="none"/>
          <w:lang w:val="en-US" w:eastAsia="zh-CN"/>
          <w14:textFill>
            <w14:solidFill>
              <w14:schemeClr w14:val="tx1"/>
            </w14:solidFill>
          </w14:textFill>
        </w:rPr>
        <w:t>供应商</w:t>
      </w:r>
      <w:r>
        <w:rPr>
          <w:rFonts w:hint="eastAsia" w:ascii="宋体" w:cs="宋体"/>
          <w:color w:val="000000" w:themeColor="text1"/>
          <w:szCs w:val="21"/>
          <w:highlight w:val="none"/>
          <w14:textFill>
            <w14:solidFill>
              <w14:schemeClr w14:val="tx1"/>
            </w14:solidFill>
          </w14:textFill>
        </w:rPr>
        <w:t>报价低于项目预算50%的，应当在报价文件中详细阐述不影响产品质量或者诚信履约的具体原因，未做阐述说明的，</w:t>
      </w:r>
      <w:r>
        <w:rPr>
          <w:rFonts w:hint="eastAsia" w:ascii="宋体" w:cs="宋体"/>
          <w:color w:val="000000" w:themeColor="text1"/>
          <w:szCs w:val="21"/>
          <w:highlight w:val="none"/>
          <w:lang w:val="en-US" w:eastAsia="zh-CN"/>
          <w14:textFill>
            <w14:solidFill>
              <w14:schemeClr w14:val="tx1"/>
            </w14:solidFill>
          </w14:textFill>
        </w:rPr>
        <w:t>响应无效</w:t>
      </w:r>
      <w:r>
        <w:rPr>
          <w:rFonts w:hint="eastAsia" w:ascii="宋体" w:cs="宋体"/>
          <w:color w:val="000000" w:themeColor="text1"/>
          <w:szCs w:val="21"/>
          <w:highlight w:val="none"/>
          <w14:textFill>
            <w14:solidFill>
              <w14:schemeClr w14:val="tx1"/>
            </w14:solidFill>
          </w14:textFill>
        </w:rPr>
        <w:t>。</w:t>
      </w:r>
    </w:p>
    <w:p w14:paraId="25A22945">
      <w:pPr>
        <w:spacing w:after="120" w:line="360" w:lineRule="auto"/>
        <w:ind w:firstLine="480"/>
        <w:rPr>
          <w:rFonts w:hint="default" w:eastAsia="宋体"/>
          <w:color w:val="000000" w:themeColor="text1"/>
          <w:szCs w:val="21"/>
          <w:highlight w:val="none"/>
          <w:lang w:val="en-US" w:eastAsia="zh-CN"/>
          <w14:textFill>
            <w14:solidFill>
              <w14:schemeClr w14:val="tx1"/>
            </w14:solidFill>
          </w14:textFill>
        </w:rPr>
      </w:pPr>
    </w:p>
    <w:p w14:paraId="7BCA22EC">
      <w:pPr>
        <w:snapToGrid w:val="0"/>
        <w:spacing w:before="50" w:after="50" w:line="360" w:lineRule="auto"/>
        <w:ind w:firstLine="420" w:firstLineChars="200"/>
        <w:rPr>
          <w:rFonts w:ascii="宋体"/>
          <w:color w:val="000000" w:themeColor="text1"/>
          <w:szCs w:val="21"/>
          <w:highlight w:val="none"/>
          <w14:textFill>
            <w14:solidFill>
              <w14:schemeClr w14:val="tx1"/>
            </w14:solidFill>
          </w14:textFill>
        </w:rPr>
      </w:pPr>
    </w:p>
    <w:p w14:paraId="63D3038C">
      <w:pPr>
        <w:snapToGrid w:val="0"/>
        <w:spacing w:before="50" w:after="50" w:line="360" w:lineRule="auto"/>
        <w:ind w:left="-2" w:leftChars="-1" w:right="-817" w:rightChars="-389" w:firstLine="630" w:firstLineChars="300"/>
        <w:rPr>
          <w:rFonts w:ascii="宋体"/>
          <w:color w:val="000000" w:themeColor="text1"/>
          <w:szCs w:val="21"/>
          <w:highlight w:val="none"/>
          <w14:textFill>
            <w14:solidFill>
              <w14:schemeClr w14:val="tx1"/>
            </w14:solidFill>
          </w14:textFill>
        </w:rPr>
      </w:pPr>
    </w:p>
    <w:p w14:paraId="05DDECC6">
      <w:pPr>
        <w:snapToGrid w:val="0"/>
        <w:spacing w:before="50" w:after="50" w:line="360" w:lineRule="auto"/>
        <w:ind w:left="-2" w:leftChars="-1" w:right="-817" w:rightChars="-389" w:firstLine="630" w:firstLineChars="3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供应商</w:t>
      </w:r>
      <w:r>
        <w:rPr>
          <w:color w:val="000000" w:themeColor="text1"/>
          <w:sz w:val="21"/>
          <w:szCs w:val="21"/>
          <w:highlight w:val="none"/>
          <w14:textFill>
            <w14:solidFill>
              <w14:schemeClr w14:val="tx1"/>
            </w14:solidFill>
          </w14:textFill>
        </w:rPr>
        <w:t xml:space="preserve"> （盖章）： </w:t>
      </w:r>
    </w:p>
    <w:p w14:paraId="28A3EF4B">
      <w:pPr>
        <w:pStyle w:val="15"/>
        <w:snapToGrid w:val="0"/>
        <w:spacing w:beforeLines="0" w:afterLines="0" w:line="360" w:lineRule="auto"/>
        <w:ind w:firstLine="630" w:firstLineChars="300"/>
        <w:rPr>
          <w:color w:val="000000" w:themeColor="text1"/>
          <w:sz w:val="21"/>
          <w:szCs w:val="21"/>
          <w:highlight w:val="none"/>
          <w14:textFill>
            <w14:solidFill>
              <w14:schemeClr w14:val="tx1"/>
            </w14:solidFill>
          </w14:textFill>
        </w:rPr>
        <w:sectPr>
          <w:pgSz w:w="11906" w:h="16838"/>
          <w:pgMar w:top="1701" w:right="1418" w:bottom="1701" w:left="1418" w:header="851" w:footer="851" w:gutter="0"/>
          <w:pgBorders>
            <w:top w:val="none" w:sz="0" w:space="0"/>
            <w:left w:val="none" w:sz="0" w:space="0"/>
            <w:bottom w:val="none" w:sz="0" w:space="0"/>
            <w:right w:val="none" w:sz="0" w:space="0"/>
          </w:pgBorders>
          <w:cols w:space="720" w:num="1"/>
          <w:docGrid w:linePitch="312" w:charSpace="0"/>
        </w:sectPr>
      </w:pPr>
      <w:r>
        <w:rPr>
          <w:color w:val="000000" w:themeColor="text1"/>
          <w:sz w:val="21"/>
          <w:szCs w:val="21"/>
          <w:highlight w:val="none"/>
          <w14:textFill>
            <w14:solidFill>
              <w14:schemeClr w14:val="tx1"/>
            </w14:solidFill>
          </w14:textFill>
        </w:rPr>
        <w:t>日期：    年   月  日</w:t>
      </w:r>
    </w:p>
    <w:p w14:paraId="104C40C8">
      <w:pPr>
        <w:spacing w:line="366" w:lineRule="exact"/>
        <w:ind w:right="6"/>
        <w:jc w:val="center"/>
        <w:rPr>
          <w:rFonts w:ascii="宋体"/>
          <w:b/>
          <w:bCs/>
          <w:color w:val="000000" w:themeColor="text1"/>
          <w:kern w:val="2"/>
          <w:sz w:val="24"/>
          <w:szCs w:val="20"/>
          <w:highlight w:val="none"/>
          <w14:textFill>
            <w14:solidFill>
              <w14:schemeClr w14:val="tx1"/>
            </w14:solidFill>
          </w14:textFill>
        </w:rPr>
      </w:pPr>
      <w:r>
        <w:rPr>
          <w:rFonts w:hint="eastAsia" w:ascii="宋体" w:cs="宋体"/>
          <w:b/>
          <w:bCs/>
          <w:color w:val="000000" w:themeColor="text1"/>
          <w:sz w:val="28"/>
          <w:szCs w:val="28"/>
          <w:highlight w:val="none"/>
          <w:lang w:val="en-US" w:eastAsia="zh-CN"/>
          <w14:textFill>
            <w14:solidFill>
              <w14:schemeClr w14:val="tx1"/>
            </w14:solidFill>
          </w14:textFill>
        </w:rPr>
        <w:t>二</w:t>
      </w:r>
      <w:r>
        <w:rPr>
          <w:rFonts w:hint="eastAsia" w:ascii="宋体" w:cs="宋体"/>
          <w:b/>
          <w:bCs/>
          <w:color w:val="000000" w:themeColor="text1"/>
          <w:sz w:val="28"/>
          <w:szCs w:val="28"/>
          <w:highlight w:val="none"/>
          <w14:textFill>
            <w14:solidFill>
              <w14:schemeClr w14:val="tx1"/>
            </w14:solidFill>
          </w14:textFill>
        </w:rPr>
        <w:t>、初次报价明细表</w:t>
      </w:r>
    </w:p>
    <w:p w14:paraId="141853E5">
      <w:pPr>
        <w:adjustRightInd w:val="0"/>
        <w:snapToGrid w:val="0"/>
        <w:spacing w:line="480" w:lineRule="atLeast"/>
        <w:rPr>
          <w:rFonts w:ascii="宋体"/>
          <w:color w:val="000000" w:themeColor="text1"/>
          <w:szCs w:val="21"/>
          <w:highlight w:val="none"/>
          <w14:textFill>
            <w14:solidFill>
              <w14:schemeClr w14:val="tx1"/>
            </w14:solidFill>
          </w14:textFill>
        </w:rPr>
      </w:pPr>
      <w:r>
        <w:rPr>
          <w:rFonts w:ascii="宋体"/>
          <w:color w:val="000000" w:themeColor="text1"/>
          <w:szCs w:val="21"/>
          <w:highlight w:val="none"/>
          <w14:textFill>
            <w14:solidFill>
              <w14:schemeClr w14:val="tx1"/>
            </w14:solidFill>
          </w14:textFill>
        </w:rPr>
        <w:t>项目名称：</w:t>
      </w:r>
    </w:p>
    <w:p w14:paraId="7E9E2FB8">
      <w:pPr>
        <w:adjustRightInd w:val="0"/>
        <w:snapToGrid w:val="0"/>
        <w:spacing w:line="480" w:lineRule="atLeast"/>
        <w:rPr>
          <w:rFonts w:ascii="宋体"/>
          <w:color w:val="000000" w:themeColor="text1"/>
          <w:szCs w:val="21"/>
          <w:highlight w:val="none"/>
          <w:u w:val="single"/>
          <w14:textFill>
            <w14:solidFill>
              <w14:schemeClr w14:val="tx1"/>
            </w14:solidFill>
          </w14:textFill>
        </w:rPr>
      </w:pPr>
      <w:r>
        <w:rPr>
          <w:rFonts w:hint="eastAsia" w:ascii="宋体"/>
          <w:color w:val="000000" w:themeColor="text1"/>
          <w:szCs w:val="21"/>
          <w:highlight w:val="none"/>
          <w14:textFill>
            <w14:solidFill>
              <w14:schemeClr w14:val="tx1"/>
            </w14:solidFill>
          </w14:textFill>
        </w:rPr>
        <w:t>项目</w:t>
      </w:r>
      <w:r>
        <w:rPr>
          <w:rFonts w:ascii="宋体"/>
          <w:color w:val="000000" w:themeColor="text1"/>
          <w:szCs w:val="21"/>
          <w:highlight w:val="none"/>
          <w14:textFill>
            <w14:solidFill>
              <w14:schemeClr w14:val="tx1"/>
            </w14:solidFill>
          </w14:textFill>
        </w:rPr>
        <w:t>编号：</w:t>
      </w:r>
    </w:p>
    <w:p w14:paraId="25DC9FB7">
      <w:pPr>
        <w:adjustRightInd w:val="0"/>
        <w:snapToGrid w:val="0"/>
        <w:spacing w:line="460" w:lineRule="atLeast"/>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 xml:space="preserve">                                                            </w:t>
      </w:r>
      <w:r>
        <w:rPr>
          <w:rFonts w:ascii="宋体"/>
          <w:color w:val="000000" w:themeColor="text1"/>
          <w:szCs w:val="21"/>
          <w:highlight w:val="none"/>
          <w14:textFill>
            <w14:solidFill>
              <w14:schemeClr w14:val="tx1"/>
            </w14:solidFill>
          </w14:textFill>
        </w:rPr>
        <w:t>（价格单位：人民币/元）</w:t>
      </w:r>
    </w:p>
    <w:tbl>
      <w:tblPr>
        <w:tblStyle w:val="30"/>
        <w:tblW w:w="969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2126"/>
        <w:gridCol w:w="1276"/>
        <w:gridCol w:w="1701"/>
        <w:gridCol w:w="1701"/>
        <w:gridCol w:w="1616"/>
      </w:tblGrid>
      <w:tr w14:paraId="0B33E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277" w:type="dxa"/>
            <w:noWrap/>
            <w:vAlign w:val="center"/>
          </w:tcPr>
          <w:p w14:paraId="0CB43C22">
            <w:pPr>
              <w:spacing w:before="240" w:after="120"/>
              <w:jc w:val="center"/>
              <w:rPr>
                <w:szCs w:val="21"/>
                <w:highlight w:val="none"/>
              </w:rPr>
            </w:pPr>
            <w:r>
              <w:rPr>
                <w:szCs w:val="21"/>
                <w:highlight w:val="none"/>
              </w:rPr>
              <w:t>序号</w:t>
            </w:r>
          </w:p>
        </w:tc>
        <w:tc>
          <w:tcPr>
            <w:tcW w:w="2126" w:type="dxa"/>
            <w:noWrap/>
            <w:vAlign w:val="center"/>
          </w:tcPr>
          <w:p w14:paraId="65203643">
            <w:pPr>
              <w:spacing w:before="240" w:after="120"/>
              <w:jc w:val="center"/>
              <w:rPr>
                <w:szCs w:val="21"/>
                <w:highlight w:val="none"/>
              </w:rPr>
            </w:pPr>
            <w:r>
              <w:rPr>
                <w:rFonts w:hint="eastAsia"/>
                <w:szCs w:val="21"/>
                <w:highlight w:val="none"/>
              </w:rPr>
              <w:t>内容</w:t>
            </w:r>
          </w:p>
        </w:tc>
        <w:tc>
          <w:tcPr>
            <w:tcW w:w="1276" w:type="dxa"/>
            <w:noWrap/>
            <w:vAlign w:val="center"/>
          </w:tcPr>
          <w:p w14:paraId="0ADCAC1B">
            <w:pPr>
              <w:spacing w:before="240" w:after="120"/>
              <w:jc w:val="center"/>
              <w:rPr>
                <w:szCs w:val="21"/>
                <w:highlight w:val="none"/>
              </w:rPr>
            </w:pPr>
            <w:r>
              <w:rPr>
                <w:szCs w:val="21"/>
                <w:highlight w:val="none"/>
              </w:rPr>
              <w:t>数量</w:t>
            </w:r>
          </w:p>
        </w:tc>
        <w:tc>
          <w:tcPr>
            <w:tcW w:w="1701" w:type="dxa"/>
            <w:noWrap/>
            <w:vAlign w:val="center"/>
          </w:tcPr>
          <w:p w14:paraId="7343DB8D">
            <w:pPr>
              <w:spacing w:before="240" w:after="120"/>
              <w:jc w:val="center"/>
              <w:rPr>
                <w:szCs w:val="21"/>
                <w:highlight w:val="none"/>
              </w:rPr>
            </w:pPr>
            <w:r>
              <w:rPr>
                <w:szCs w:val="21"/>
                <w:highlight w:val="none"/>
              </w:rPr>
              <w:t>单价</w:t>
            </w:r>
          </w:p>
        </w:tc>
        <w:tc>
          <w:tcPr>
            <w:tcW w:w="1701" w:type="dxa"/>
            <w:noWrap/>
            <w:vAlign w:val="center"/>
          </w:tcPr>
          <w:p w14:paraId="01E97378">
            <w:pPr>
              <w:spacing w:before="240" w:after="120"/>
              <w:jc w:val="center"/>
              <w:rPr>
                <w:szCs w:val="21"/>
                <w:highlight w:val="none"/>
              </w:rPr>
            </w:pPr>
            <w:r>
              <w:rPr>
                <w:szCs w:val="21"/>
                <w:highlight w:val="none"/>
              </w:rPr>
              <w:t>合计</w:t>
            </w:r>
          </w:p>
        </w:tc>
        <w:tc>
          <w:tcPr>
            <w:tcW w:w="1616" w:type="dxa"/>
            <w:noWrap/>
            <w:vAlign w:val="center"/>
          </w:tcPr>
          <w:p w14:paraId="2D3AC003">
            <w:pPr>
              <w:spacing w:before="240" w:after="120"/>
              <w:jc w:val="center"/>
              <w:rPr>
                <w:szCs w:val="21"/>
                <w:highlight w:val="none"/>
              </w:rPr>
            </w:pPr>
            <w:r>
              <w:rPr>
                <w:szCs w:val="21"/>
                <w:highlight w:val="none"/>
              </w:rPr>
              <w:t>备注</w:t>
            </w:r>
          </w:p>
        </w:tc>
      </w:tr>
      <w:tr w14:paraId="0B9F9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277" w:type="dxa"/>
            <w:noWrap/>
            <w:vAlign w:val="center"/>
          </w:tcPr>
          <w:p w14:paraId="50273FFC">
            <w:pPr>
              <w:spacing w:before="240" w:after="120"/>
              <w:jc w:val="center"/>
              <w:rPr>
                <w:szCs w:val="21"/>
                <w:highlight w:val="none"/>
              </w:rPr>
            </w:pPr>
            <w:r>
              <w:rPr>
                <w:szCs w:val="21"/>
                <w:highlight w:val="none"/>
              </w:rPr>
              <w:t>1</w:t>
            </w:r>
          </w:p>
        </w:tc>
        <w:tc>
          <w:tcPr>
            <w:tcW w:w="2126" w:type="dxa"/>
            <w:noWrap/>
            <w:vAlign w:val="center"/>
          </w:tcPr>
          <w:p w14:paraId="31596B7C">
            <w:pPr>
              <w:spacing w:before="240" w:after="120"/>
              <w:jc w:val="center"/>
              <w:rPr>
                <w:szCs w:val="21"/>
                <w:highlight w:val="none"/>
              </w:rPr>
            </w:pPr>
          </w:p>
        </w:tc>
        <w:tc>
          <w:tcPr>
            <w:tcW w:w="1276" w:type="dxa"/>
            <w:noWrap/>
            <w:vAlign w:val="center"/>
          </w:tcPr>
          <w:p w14:paraId="62029C2C">
            <w:pPr>
              <w:spacing w:before="240" w:after="120"/>
              <w:ind w:firstLine="480"/>
              <w:jc w:val="center"/>
              <w:rPr>
                <w:szCs w:val="21"/>
                <w:highlight w:val="none"/>
              </w:rPr>
            </w:pPr>
          </w:p>
        </w:tc>
        <w:tc>
          <w:tcPr>
            <w:tcW w:w="1701" w:type="dxa"/>
            <w:noWrap/>
            <w:vAlign w:val="center"/>
          </w:tcPr>
          <w:p w14:paraId="5D56F23F">
            <w:pPr>
              <w:spacing w:before="240" w:after="120"/>
              <w:ind w:firstLine="480"/>
              <w:jc w:val="center"/>
              <w:rPr>
                <w:szCs w:val="21"/>
                <w:highlight w:val="none"/>
              </w:rPr>
            </w:pPr>
          </w:p>
        </w:tc>
        <w:tc>
          <w:tcPr>
            <w:tcW w:w="1701" w:type="dxa"/>
            <w:noWrap/>
            <w:vAlign w:val="center"/>
          </w:tcPr>
          <w:p w14:paraId="35D5BEAB">
            <w:pPr>
              <w:spacing w:before="240" w:after="120"/>
              <w:ind w:firstLine="480"/>
              <w:jc w:val="center"/>
              <w:rPr>
                <w:szCs w:val="21"/>
                <w:highlight w:val="none"/>
              </w:rPr>
            </w:pPr>
          </w:p>
        </w:tc>
        <w:tc>
          <w:tcPr>
            <w:tcW w:w="1616" w:type="dxa"/>
            <w:noWrap/>
            <w:vAlign w:val="center"/>
          </w:tcPr>
          <w:p w14:paraId="23F1D887">
            <w:pPr>
              <w:spacing w:before="240" w:after="120"/>
              <w:ind w:firstLine="480"/>
              <w:jc w:val="center"/>
              <w:rPr>
                <w:szCs w:val="21"/>
                <w:highlight w:val="none"/>
              </w:rPr>
            </w:pPr>
          </w:p>
        </w:tc>
      </w:tr>
      <w:tr w14:paraId="531BB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277" w:type="dxa"/>
            <w:noWrap/>
            <w:vAlign w:val="center"/>
          </w:tcPr>
          <w:p w14:paraId="5095896D">
            <w:pPr>
              <w:spacing w:before="240" w:after="120"/>
              <w:jc w:val="center"/>
              <w:rPr>
                <w:szCs w:val="21"/>
                <w:highlight w:val="none"/>
              </w:rPr>
            </w:pPr>
            <w:r>
              <w:rPr>
                <w:szCs w:val="21"/>
                <w:highlight w:val="none"/>
              </w:rPr>
              <w:t>2</w:t>
            </w:r>
          </w:p>
        </w:tc>
        <w:tc>
          <w:tcPr>
            <w:tcW w:w="2126" w:type="dxa"/>
            <w:noWrap/>
            <w:vAlign w:val="center"/>
          </w:tcPr>
          <w:p w14:paraId="2FE8F58F">
            <w:pPr>
              <w:spacing w:before="240" w:after="120"/>
              <w:jc w:val="center"/>
              <w:rPr>
                <w:szCs w:val="21"/>
                <w:highlight w:val="none"/>
              </w:rPr>
            </w:pPr>
          </w:p>
        </w:tc>
        <w:tc>
          <w:tcPr>
            <w:tcW w:w="1276" w:type="dxa"/>
            <w:noWrap/>
            <w:vAlign w:val="center"/>
          </w:tcPr>
          <w:p w14:paraId="7AE3FD37">
            <w:pPr>
              <w:spacing w:before="240" w:after="120"/>
              <w:ind w:firstLine="480"/>
              <w:jc w:val="center"/>
              <w:rPr>
                <w:szCs w:val="21"/>
                <w:highlight w:val="none"/>
              </w:rPr>
            </w:pPr>
          </w:p>
        </w:tc>
        <w:tc>
          <w:tcPr>
            <w:tcW w:w="1701" w:type="dxa"/>
            <w:noWrap/>
            <w:vAlign w:val="center"/>
          </w:tcPr>
          <w:p w14:paraId="79F52EF2">
            <w:pPr>
              <w:spacing w:before="240" w:after="120"/>
              <w:ind w:firstLine="480"/>
              <w:jc w:val="center"/>
              <w:rPr>
                <w:szCs w:val="21"/>
                <w:highlight w:val="none"/>
              </w:rPr>
            </w:pPr>
          </w:p>
        </w:tc>
        <w:tc>
          <w:tcPr>
            <w:tcW w:w="1701" w:type="dxa"/>
            <w:noWrap/>
            <w:vAlign w:val="center"/>
          </w:tcPr>
          <w:p w14:paraId="05065357">
            <w:pPr>
              <w:spacing w:before="240" w:after="120"/>
              <w:ind w:firstLine="480"/>
              <w:jc w:val="center"/>
              <w:rPr>
                <w:szCs w:val="21"/>
                <w:highlight w:val="none"/>
              </w:rPr>
            </w:pPr>
          </w:p>
        </w:tc>
        <w:tc>
          <w:tcPr>
            <w:tcW w:w="1616" w:type="dxa"/>
            <w:noWrap/>
            <w:vAlign w:val="center"/>
          </w:tcPr>
          <w:p w14:paraId="7A60D814">
            <w:pPr>
              <w:spacing w:before="240" w:after="120"/>
              <w:ind w:firstLine="480"/>
              <w:jc w:val="center"/>
              <w:rPr>
                <w:szCs w:val="21"/>
                <w:highlight w:val="none"/>
              </w:rPr>
            </w:pPr>
          </w:p>
        </w:tc>
      </w:tr>
      <w:tr w14:paraId="2955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277" w:type="dxa"/>
            <w:noWrap/>
            <w:vAlign w:val="center"/>
          </w:tcPr>
          <w:p w14:paraId="351989A4">
            <w:pPr>
              <w:spacing w:before="240" w:after="120"/>
              <w:jc w:val="center"/>
              <w:rPr>
                <w:szCs w:val="21"/>
                <w:highlight w:val="none"/>
              </w:rPr>
            </w:pPr>
            <w:r>
              <w:rPr>
                <w:szCs w:val="21"/>
                <w:highlight w:val="none"/>
              </w:rPr>
              <w:t>3</w:t>
            </w:r>
          </w:p>
        </w:tc>
        <w:tc>
          <w:tcPr>
            <w:tcW w:w="2126" w:type="dxa"/>
            <w:noWrap/>
            <w:vAlign w:val="center"/>
          </w:tcPr>
          <w:p w14:paraId="4CB02746">
            <w:pPr>
              <w:spacing w:before="240" w:after="120"/>
              <w:jc w:val="center"/>
              <w:rPr>
                <w:szCs w:val="21"/>
                <w:highlight w:val="none"/>
              </w:rPr>
            </w:pPr>
          </w:p>
        </w:tc>
        <w:tc>
          <w:tcPr>
            <w:tcW w:w="1276" w:type="dxa"/>
            <w:noWrap/>
            <w:vAlign w:val="center"/>
          </w:tcPr>
          <w:p w14:paraId="3802122B">
            <w:pPr>
              <w:spacing w:before="240" w:after="120"/>
              <w:ind w:firstLine="480"/>
              <w:jc w:val="center"/>
              <w:rPr>
                <w:szCs w:val="21"/>
                <w:highlight w:val="none"/>
              </w:rPr>
            </w:pPr>
          </w:p>
        </w:tc>
        <w:tc>
          <w:tcPr>
            <w:tcW w:w="1701" w:type="dxa"/>
            <w:noWrap/>
            <w:vAlign w:val="center"/>
          </w:tcPr>
          <w:p w14:paraId="0656B751">
            <w:pPr>
              <w:spacing w:before="240" w:after="120"/>
              <w:ind w:firstLine="480"/>
              <w:jc w:val="center"/>
              <w:rPr>
                <w:szCs w:val="21"/>
                <w:highlight w:val="none"/>
              </w:rPr>
            </w:pPr>
          </w:p>
        </w:tc>
        <w:tc>
          <w:tcPr>
            <w:tcW w:w="1701" w:type="dxa"/>
            <w:noWrap/>
            <w:vAlign w:val="center"/>
          </w:tcPr>
          <w:p w14:paraId="56722FF9">
            <w:pPr>
              <w:spacing w:before="240" w:after="120"/>
              <w:ind w:firstLine="480"/>
              <w:jc w:val="center"/>
              <w:rPr>
                <w:szCs w:val="21"/>
                <w:highlight w:val="none"/>
              </w:rPr>
            </w:pPr>
          </w:p>
        </w:tc>
        <w:tc>
          <w:tcPr>
            <w:tcW w:w="1616" w:type="dxa"/>
            <w:noWrap/>
            <w:vAlign w:val="center"/>
          </w:tcPr>
          <w:p w14:paraId="2F253D91">
            <w:pPr>
              <w:spacing w:before="240" w:after="120"/>
              <w:ind w:firstLine="480"/>
              <w:jc w:val="center"/>
              <w:rPr>
                <w:szCs w:val="21"/>
                <w:highlight w:val="none"/>
              </w:rPr>
            </w:pPr>
          </w:p>
        </w:tc>
      </w:tr>
      <w:tr w14:paraId="79611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277" w:type="dxa"/>
            <w:noWrap/>
            <w:vAlign w:val="center"/>
          </w:tcPr>
          <w:p w14:paraId="4F068554">
            <w:pPr>
              <w:spacing w:before="240" w:after="120"/>
              <w:jc w:val="center"/>
              <w:rPr>
                <w:szCs w:val="21"/>
                <w:highlight w:val="none"/>
              </w:rPr>
            </w:pPr>
            <w:r>
              <w:rPr>
                <w:szCs w:val="21"/>
                <w:highlight w:val="none"/>
              </w:rPr>
              <w:t>4</w:t>
            </w:r>
          </w:p>
        </w:tc>
        <w:tc>
          <w:tcPr>
            <w:tcW w:w="2126" w:type="dxa"/>
            <w:noWrap/>
            <w:vAlign w:val="center"/>
          </w:tcPr>
          <w:p w14:paraId="24FC2716">
            <w:pPr>
              <w:spacing w:before="240" w:after="120"/>
              <w:jc w:val="center"/>
              <w:rPr>
                <w:szCs w:val="21"/>
                <w:highlight w:val="none"/>
              </w:rPr>
            </w:pPr>
          </w:p>
        </w:tc>
        <w:tc>
          <w:tcPr>
            <w:tcW w:w="1276" w:type="dxa"/>
            <w:noWrap/>
            <w:vAlign w:val="center"/>
          </w:tcPr>
          <w:p w14:paraId="57783067">
            <w:pPr>
              <w:spacing w:before="240" w:after="120"/>
              <w:ind w:firstLine="480"/>
              <w:jc w:val="center"/>
              <w:rPr>
                <w:szCs w:val="21"/>
                <w:highlight w:val="none"/>
              </w:rPr>
            </w:pPr>
          </w:p>
        </w:tc>
        <w:tc>
          <w:tcPr>
            <w:tcW w:w="1701" w:type="dxa"/>
            <w:noWrap/>
            <w:vAlign w:val="center"/>
          </w:tcPr>
          <w:p w14:paraId="5A919E30">
            <w:pPr>
              <w:spacing w:before="240" w:after="120"/>
              <w:ind w:firstLine="480"/>
              <w:jc w:val="center"/>
              <w:rPr>
                <w:szCs w:val="21"/>
                <w:highlight w:val="none"/>
              </w:rPr>
            </w:pPr>
          </w:p>
        </w:tc>
        <w:tc>
          <w:tcPr>
            <w:tcW w:w="1701" w:type="dxa"/>
            <w:noWrap/>
            <w:vAlign w:val="center"/>
          </w:tcPr>
          <w:p w14:paraId="006E43FF">
            <w:pPr>
              <w:spacing w:before="240" w:after="120"/>
              <w:ind w:firstLine="480"/>
              <w:jc w:val="center"/>
              <w:rPr>
                <w:szCs w:val="21"/>
                <w:highlight w:val="none"/>
              </w:rPr>
            </w:pPr>
          </w:p>
        </w:tc>
        <w:tc>
          <w:tcPr>
            <w:tcW w:w="1616" w:type="dxa"/>
            <w:noWrap/>
            <w:vAlign w:val="center"/>
          </w:tcPr>
          <w:p w14:paraId="6699926B">
            <w:pPr>
              <w:spacing w:before="240" w:after="120"/>
              <w:ind w:firstLine="480"/>
              <w:jc w:val="center"/>
              <w:rPr>
                <w:szCs w:val="21"/>
                <w:highlight w:val="none"/>
              </w:rPr>
            </w:pPr>
          </w:p>
        </w:tc>
      </w:tr>
      <w:tr w14:paraId="7EEA7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277" w:type="dxa"/>
            <w:noWrap/>
            <w:vAlign w:val="center"/>
          </w:tcPr>
          <w:p w14:paraId="7A45A5B2">
            <w:pPr>
              <w:spacing w:before="240" w:after="120"/>
              <w:jc w:val="center"/>
              <w:rPr>
                <w:szCs w:val="21"/>
                <w:highlight w:val="none"/>
              </w:rPr>
            </w:pPr>
            <w:r>
              <w:rPr>
                <w:rFonts w:hint="eastAsia"/>
                <w:szCs w:val="21"/>
                <w:highlight w:val="none"/>
              </w:rPr>
              <w:t>5</w:t>
            </w:r>
          </w:p>
        </w:tc>
        <w:tc>
          <w:tcPr>
            <w:tcW w:w="2126" w:type="dxa"/>
            <w:noWrap/>
            <w:vAlign w:val="center"/>
          </w:tcPr>
          <w:p w14:paraId="1094D1D3">
            <w:pPr>
              <w:spacing w:before="240" w:after="120"/>
              <w:jc w:val="center"/>
              <w:rPr>
                <w:szCs w:val="21"/>
                <w:highlight w:val="none"/>
              </w:rPr>
            </w:pPr>
          </w:p>
        </w:tc>
        <w:tc>
          <w:tcPr>
            <w:tcW w:w="1276" w:type="dxa"/>
            <w:noWrap/>
            <w:vAlign w:val="center"/>
          </w:tcPr>
          <w:p w14:paraId="019F3C8F">
            <w:pPr>
              <w:spacing w:before="240" w:after="120"/>
              <w:ind w:firstLine="480"/>
              <w:jc w:val="center"/>
              <w:rPr>
                <w:szCs w:val="21"/>
                <w:highlight w:val="none"/>
              </w:rPr>
            </w:pPr>
          </w:p>
        </w:tc>
        <w:tc>
          <w:tcPr>
            <w:tcW w:w="1701" w:type="dxa"/>
            <w:noWrap/>
            <w:vAlign w:val="center"/>
          </w:tcPr>
          <w:p w14:paraId="177471E1">
            <w:pPr>
              <w:spacing w:before="240" w:after="120"/>
              <w:ind w:firstLine="480"/>
              <w:jc w:val="center"/>
              <w:rPr>
                <w:szCs w:val="21"/>
                <w:highlight w:val="none"/>
              </w:rPr>
            </w:pPr>
          </w:p>
        </w:tc>
        <w:tc>
          <w:tcPr>
            <w:tcW w:w="1701" w:type="dxa"/>
            <w:noWrap/>
            <w:vAlign w:val="center"/>
          </w:tcPr>
          <w:p w14:paraId="70A02E19">
            <w:pPr>
              <w:spacing w:before="240" w:after="120"/>
              <w:ind w:firstLine="480"/>
              <w:jc w:val="center"/>
              <w:rPr>
                <w:szCs w:val="21"/>
                <w:highlight w:val="none"/>
              </w:rPr>
            </w:pPr>
          </w:p>
        </w:tc>
        <w:tc>
          <w:tcPr>
            <w:tcW w:w="1616" w:type="dxa"/>
            <w:noWrap/>
            <w:vAlign w:val="center"/>
          </w:tcPr>
          <w:p w14:paraId="7AD9013F">
            <w:pPr>
              <w:spacing w:before="240" w:after="120"/>
              <w:ind w:firstLine="480"/>
              <w:jc w:val="center"/>
              <w:rPr>
                <w:szCs w:val="21"/>
                <w:highlight w:val="none"/>
              </w:rPr>
            </w:pPr>
          </w:p>
        </w:tc>
      </w:tr>
      <w:tr w14:paraId="58F4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277" w:type="dxa"/>
            <w:noWrap/>
            <w:vAlign w:val="center"/>
          </w:tcPr>
          <w:p w14:paraId="6EDCD637">
            <w:pPr>
              <w:spacing w:before="240" w:after="120"/>
              <w:jc w:val="center"/>
              <w:rPr>
                <w:szCs w:val="21"/>
                <w:highlight w:val="none"/>
              </w:rPr>
            </w:pPr>
            <w:r>
              <w:rPr>
                <w:rFonts w:hint="eastAsia"/>
                <w:szCs w:val="21"/>
                <w:highlight w:val="none"/>
              </w:rPr>
              <w:t>6</w:t>
            </w:r>
          </w:p>
        </w:tc>
        <w:tc>
          <w:tcPr>
            <w:tcW w:w="2126" w:type="dxa"/>
            <w:noWrap/>
            <w:vAlign w:val="center"/>
          </w:tcPr>
          <w:p w14:paraId="3755D773">
            <w:pPr>
              <w:spacing w:before="240" w:after="120"/>
              <w:jc w:val="center"/>
              <w:rPr>
                <w:szCs w:val="21"/>
                <w:highlight w:val="none"/>
              </w:rPr>
            </w:pPr>
          </w:p>
        </w:tc>
        <w:tc>
          <w:tcPr>
            <w:tcW w:w="1276" w:type="dxa"/>
            <w:noWrap/>
            <w:vAlign w:val="center"/>
          </w:tcPr>
          <w:p w14:paraId="161CD6AB">
            <w:pPr>
              <w:spacing w:before="240" w:after="120"/>
              <w:ind w:firstLine="480"/>
              <w:jc w:val="center"/>
              <w:rPr>
                <w:szCs w:val="21"/>
                <w:highlight w:val="none"/>
              </w:rPr>
            </w:pPr>
          </w:p>
        </w:tc>
        <w:tc>
          <w:tcPr>
            <w:tcW w:w="1701" w:type="dxa"/>
            <w:noWrap/>
            <w:vAlign w:val="center"/>
          </w:tcPr>
          <w:p w14:paraId="467A2FDE">
            <w:pPr>
              <w:spacing w:before="240" w:after="120"/>
              <w:ind w:firstLine="480"/>
              <w:jc w:val="center"/>
              <w:rPr>
                <w:szCs w:val="21"/>
                <w:highlight w:val="none"/>
              </w:rPr>
            </w:pPr>
          </w:p>
        </w:tc>
        <w:tc>
          <w:tcPr>
            <w:tcW w:w="1701" w:type="dxa"/>
            <w:noWrap/>
            <w:vAlign w:val="center"/>
          </w:tcPr>
          <w:p w14:paraId="004FB2BD">
            <w:pPr>
              <w:spacing w:before="240" w:after="120"/>
              <w:ind w:firstLine="480"/>
              <w:jc w:val="center"/>
              <w:rPr>
                <w:szCs w:val="21"/>
                <w:highlight w:val="none"/>
              </w:rPr>
            </w:pPr>
          </w:p>
        </w:tc>
        <w:tc>
          <w:tcPr>
            <w:tcW w:w="1616" w:type="dxa"/>
            <w:noWrap/>
            <w:vAlign w:val="center"/>
          </w:tcPr>
          <w:p w14:paraId="328C80E0">
            <w:pPr>
              <w:spacing w:before="240" w:after="120"/>
              <w:ind w:firstLine="480"/>
              <w:jc w:val="center"/>
              <w:rPr>
                <w:szCs w:val="21"/>
                <w:highlight w:val="none"/>
              </w:rPr>
            </w:pPr>
          </w:p>
        </w:tc>
      </w:tr>
      <w:tr w14:paraId="30751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380" w:type="dxa"/>
            <w:gridSpan w:val="4"/>
            <w:noWrap/>
            <w:vAlign w:val="center"/>
          </w:tcPr>
          <w:p w14:paraId="34846000">
            <w:pPr>
              <w:spacing w:before="240" w:after="120"/>
              <w:jc w:val="right"/>
              <w:rPr>
                <w:szCs w:val="21"/>
                <w:highlight w:val="none"/>
              </w:rPr>
            </w:pPr>
            <w:r>
              <w:rPr>
                <w:rFonts w:hint="eastAsia"/>
                <w:szCs w:val="21"/>
                <w:highlight w:val="none"/>
              </w:rPr>
              <w:t>以上</w:t>
            </w:r>
            <w:r>
              <w:rPr>
                <w:szCs w:val="21"/>
                <w:highlight w:val="none"/>
              </w:rPr>
              <w:t>合计</w:t>
            </w:r>
            <w:r>
              <w:rPr>
                <w:rFonts w:hint="eastAsia"/>
                <w:szCs w:val="21"/>
                <w:highlight w:val="none"/>
              </w:rPr>
              <w:t>：</w:t>
            </w:r>
          </w:p>
        </w:tc>
        <w:tc>
          <w:tcPr>
            <w:tcW w:w="3317" w:type="dxa"/>
            <w:gridSpan w:val="2"/>
            <w:noWrap/>
            <w:vAlign w:val="center"/>
          </w:tcPr>
          <w:p w14:paraId="246F62AC">
            <w:pPr>
              <w:spacing w:before="240" w:after="120"/>
              <w:jc w:val="center"/>
              <w:rPr>
                <w:szCs w:val="21"/>
                <w:highlight w:val="none"/>
              </w:rPr>
            </w:pPr>
          </w:p>
        </w:tc>
      </w:tr>
    </w:tbl>
    <w:p w14:paraId="1461F0A6">
      <w:pPr>
        <w:spacing w:line="360" w:lineRule="auto"/>
        <w:rPr>
          <w:rFonts w:ascii="宋体"/>
          <w:color w:val="000000" w:themeColor="text1"/>
          <w:szCs w:val="21"/>
          <w:highlight w:val="none"/>
          <w14:textFill>
            <w14:solidFill>
              <w14:schemeClr w14:val="tx1"/>
            </w14:solidFill>
          </w14:textFill>
        </w:rPr>
      </w:pPr>
    </w:p>
    <w:p w14:paraId="6FA71F70">
      <w:pPr>
        <w:spacing w:line="360" w:lineRule="auto"/>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注</w:t>
      </w:r>
      <w:r>
        <w:rPr>
          <w:rFonts w:ascii="宋体"/>
          <w:color w:val="000000" w:themeColor="text1"/>
          <w:szCs w:val="21"/>
          <w:highlight w:val="none"/>
          <w14:textFill>
            <w14:solidFill>
              <w14:schemeClr w14:val="tx1"/>
            </w14:solidFill>
          </w14:textFill>
        </w:rPr>
        <w:t>：</w:t>
      </w:r>
      <w:r>
        <w:rPr>
          <w:rFonts w:hint="eastAsia" w:ascii="宋体"/>
          <w:color w:val="000000" w:themeColor="text1"/>
          <w:szCs w:val="21"/>
          <w:highlight w:val="none"/>
          <w14:textFill>
            <w14:solidFill>
              <w14:schemeClr w14:val="tx1"/>
            </w14:solidFill>
          </w14:textFill>
        </w:rPr>
        <w:t>1、</w:t>
      </w:r>
      <w:r>
        <w:rPr>
          <w:rFonts w:ascii="宋体"/>
          <w:color w:val="000000" w:themeColor="text1"/>
          <w:szCs w:val="21"/>
          <w:highlight w:val="none"/>
          <w14:textFill>
            <w14:solidFill>
              <w14:schemeClr w14:val="tx1"/>
            </w14:solidFill>
          </w14:textFill>
        </w:rPr>
        <w:t>以上</w:t>
      </w:r>
      <w:r>
        <w:rPr>
          <w:rFonts w:hint="eastAsia" w:ascii="宋体"/>
          <w:color w:val="000000" w:themeColor="text1"/>
          <w:szCs w:val="21"/>
          <w:highlight w:val="none"/>
          <w14:textFill>
            <w14:solidFill>
              <w14:schemeClr w14:val="tx1"/>
            </w14:solidFill>
          </w14:textFill>
        </w:rPr>
        <w:t>各项</w:t>
      </w:r>
      <w:r>
        <w:rPr>
          <w:rFonts w:ascii="宋体"/>
          <w:color w:val="000000" w:themeColor="text1"/>
          <w:szCs w:val="21"/>
          <w:highlight w:val="none"/>
          <w14:textFill>
            <w14:solidFill>
              <w14:schemeClr w14:val="tx1"/>
            </w14:solidFill>
          </w14:textFill>
        </w:rPr>
        <w:t>报价</w:t>
      </w:r>
      <w:r>
        <w:rPr>
          <w:rFonts w:hint="eastAsia" w:ascii="宋体"/>
          <w:color w:val="000000" w:themeColor="text1"/>
          <w:szCs w:val="21"/>
          <w:highlight w:val="none"/>
          <w14:textFill>
            <w14:solidFill>
              <w14:schemeClr w14:val="tx1"/>
            </w14:solidFill>
          </w14:textFill>
        </w:rPr>
        <w:t>合计</w:t>
      </w:r>
      <w:r>
        <w:rPr>
          <w:rFonts w:ascii="宋体"/>
          <w:color w:val="000000" w:themeColor="text1"/>
          <w:szCs w:val="21"/>
          <w:highlight w:val="none"/>
          <w14:textFill>
            <w14:solidFill>
              <w14:schemeClr w14:val="tx1"/>
            </w14:solidFill>
          </w14:textFill>
        </w:rPr>
        <w:t>总和</w:t>
      </w:r>
      <w:r>
        <w:rPr>
          <w:rFonts w:hint="eastAsia" w:ascii="宋体"/>
          <w:color w:val="000000" w:themeColor="text1"/>
          <w:szCs w:val="21"/>
          <w:highlight w:val="none"/>
          <w14:textFill>
            <w14:solidFill>
              <w14:schemeClr w14:val="tx1"/>
            </w14:solidFill>
          </w14:textFill>
        </w:rPr>
        <w:t>应与初次报价一览表金额一致</w:t>
      </w:r>
      <w:r>
        <w:rPr>
          <w:rFonts w:ascii="宋体"/>
          <w:color w:val="000000" w:themeColor="text1"/>
          <w:szCs w:val="21"/>
          <w:highlight w:val="none"/>
          <w14:textFill>
            <w14:solidFill>
              <w14:schemeClr w14:val="tx1"/>
            </w14:solidFill>
          </w14:textFill>
        </w:rPr>
        <w:t>。</w:t>
      </w:r>
    </w:p>
    <w:p w14:paraId="5FF1ABCF">
      <w:pP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2、最后报价有所下降的，明细表中各项报价同比例下浮。</w:t>
      </w:r>
    </w:p>
    <w:p w14:paraId="6E8D24F9">
      <w:pPr>
        <w:rPr>
          <w:rFonts w:ascii="宋体"/>
          <w:color w:val="000000" w:themeColor="text1"/>
          <w:szCs w:val="21"/>
          <w:highlight w:val="none"/>
          <w14:textFill>
            <w14:solidFill>
              <w14:schemeClr w14:val="tx1"/>
            </w14:solidFill>
          </w14:textFill>
        </w:rPr>
      </w:pPr>
    </w:p>
    <w:p w14:paraId="222DED08">
      <w:pPr>
        <w:pStyle w:val="38"/>
        <w:rPr>
          <w:highlight w:val="none"/>
        </w:rPr>
      </w:pPr>
    </w:p>
    <w:p w14:paraId="19525966">
      <w:pPr>
        <w:rPr>
          <w:rFonts w:ascii="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供应商</w:t>
      </w:r>
      <w:r>
        <w:rPr>
          <w:rFonts w:ascii="宋体"/>
          <w:color w:val="000000" w:themeColor="text1"/>
          <w:szCs w:val="21"/>
          <w:highlight w:val="none"/>
          <w14:textFill>
            <w14:solidFill>
              <w14:schemeClr w14:val="tx1"/>
            </w14:solidFill>
          </w14:textFill>
        </w:rPr>
        <w:t>（盖章）：</w:t>
      </w:r>
    </w:p>
    <w:p w14:paraId="6AB1F2FE">
      <w:pPr>
        <w:rPr>
          <w:rFonts w:ascii="宋体"/>
          <w:color w:val="000000" w:themeColor="text1"/>
          <w:szCs w:val="21"/>
          <w:highlight w:val="none"/>
          <w14:textFill>
            <w14:solidFill>
              <w14:schemeClr w14:val="tx1"/>
            </w14:solidFill>
          </w14:textFill>
        </w:rPr>
      </w:pPr>
    </w:p>
    <w:p w14:paraId="62C94247">
      <w:pPr>
        <w:rPr>
          <w:rFonts w:ascii="宋体"/>
          <w:color w:val="000000" w:themeColor="text1"/>
          <w:szCs w:val="21"/>
          <w:highlight w:val="none"/>
          <w14:textFill>
            <w14:solidFill>
              <w14:schemeClr w14:val="tx1"/>
            </w14:solidFill>
          </w14:textFill>
        </w:rPr>
      </w:pPr>
      <w:r>
        <w:rPr>
          <w:rFonts w:ascii="宋体"/>
          <w:color w:val="000000" w:themeColor="text1"/>
          <w:szCs w:val="21"/>
          <w:highlight w:val="none"/>
          <w14:textFill>
            <w14:solidFill>
              <w14:schemeClr w14:val="tx1"/>
            </w14:solidFill>
          </w14:textFill>
        </w:rPr>
        <w:t>日期：</w:t>
      </w:r>
      <w:r>
        <w:rPr>
          <w:color w:val="000000" w:themeColor="text1"/>
          <w:sz w:val="21"/>
          <w:szCs w:val="21"/>
          <w:highlight w:val="none"/>
          <w14:textFill>
            <w14:solidFill>
              <w14:schemeClr w14:val="tx1"/>
            </w14:solidFill>
          </w14:textFill>
        </w:rPr>
        <w:t xml:space="preserve">    年   月  日</w:t>
      </w:r>
    </w:p>
    <w:p w14:paraId="7FDB1240">
      <w:pPr>
        <w:rPr>
          <w:rFonts w:ascii="宋体"/>
          <w:color w:val="000000" w:themeColor="text1"/>
          <w:szCs w:val="21"/>
          <w:highlight w:val="none"/>
          <w14:textFill>
            <w14:solidFill>
              <w14:schemeClr w14:val="tx1"/>
            </w14:solidFill>
          </w14:textFill>
        </w:rPr>
      </w:pPr>
      <w:r>
        <w:rPr>
          <w:rFonts w:ascii="宋体"/>
          <w:color w:val="000000" w:themeColor="text1"/>
          <w:szCs w:val="21"/>
          <w:highlight w:val="none"/>
          <w14:textFill>
            <w14:solidFill>
              <w14:schemeClr w14:val="tx1"/>
            </w14:solidFill>
          </w14:textFill>
        </w:rPr>
        <w:br w:type="page"/>
      </w:r>
    </w:p>
    <w:p w14:paraId="4316B7B7">
      <w:pPr>
        <w:jc w:val="center"/>
        <w:rPr>
          <w:rFonts w:ascii="宋体" w:cs="宋体"/>
          <w:b/>
          <w:bCs/>
          <w:color w:val="000000" w:themeColor="text1"/>
          <w:sz w:val="28"/>
          <w:szCs w:val="28"/>
          <w:highlight w:val="none"/>
          <w14:textFill>
            <w14:solidFill>
              <w14:schemeClr w14:val="tx1"/>
            </w14:solidFill>
          </w14:textFill>
        </w:rPr>
      </w:pPr>
      <w:bookmarkStart w:id="127" w:name="page52"/>
      <w:bookmarkEnd w:id="127"/>
      <w:r>
        <w:rPr>
          <w:rFonts w:hint="eastAsia" w:ascii="宋体" w:cs="宋体"/>
          <w:b/>
          <w:bCs/>
          <w:color w:val="000000" w:themeColor="text1"/>
          <w:sz w:val="28"/>
          <w:szCs w:val="28"/>
          <w:highlight w:val="none"/>
          <w:lang w:val="en-US" w:eastAsia="zh-CN"/>
          <w14:textFill>
            <w14:solidFill>
              <w14:schemeClr w14:val="tx1"/>
            </w14:solidFill>
          </w14:textFill>
        </w:rPr>
        <w:t>三</w:t>
      </w:r>
      <w:r>
        <w:rPr>
          <w:rFonts w:hint="eastAsia" w:ascii="宋体" w:cs="宋体"/>
          <w:b/>
          <w:bCs/>
          <w:color w:val="000000" w:themeColor="text1"/>
          <w:sz w:val="28"/>
          <w:szCs w:val="28"/>
          <w:highlight w:val="none"/>
          <w14:textFill>
            <w14:solidFill>
              <w14:schemeClr w14:val="tx1"/>
            </w14:solidFill>
          </w14:textFill>
        </w:rPr>
        <w:t>、供应商需要说明的其他文件和说明（如有）</w:t>
      </w:r>
    </w:p>
    <w:p w14:paraId="28F312BB">
      <w:pPr>
        <w:rPr>
          <w:b/>
          <w:color w:val="000000" w:themeColor="text1"/>
          <w:highlight w:val="none"/>
          <w14:textFill>
            <w14:solidFill>
              <w14:schemeClr w14:val="tx1"/>
            </w14:solidFill>
          </w14:textFill>
        </w:rPr>
      </w:pPr>
    </w:p>
    <w:p w14:paraId="43B4518F">
      <w:pPr>
        <w:pStyle w:val="12"/>
        <w:rPr>
          <w:color w:val="000000" w:themeColor="text1"/>
          <w:highlight w:val="none"/>
          <w14:textFill>
            <w14:solidFill>
              <w14:schemeClr w14:val="tx1"/>
            </w14:solidFill>
          </w14:textFill>
        </w:rPr>
      </w:pPr>
    </w:p>
    <w:p w14:paraId="5648F999">
      <w:pPr>
        <w:spacing w:line="360" w:lineRule="auto"/>
        <w:ind w:firstLine="105" w:firstLineChars="5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lang w:val="en-US" w:eastAsia="zh-CN"/>
          <w14:textFill>
            <w14:solidFill>
              <w14:schemeClr w14:val="tx1"/>
            </w14:solidFill>
          </w14:textFill>
        </w:rPr>
        <w:t>格式自拟</w:t>
      </w:r>
      <w:r>
        <w:rPr>
          <w:rFonts w:hint="eastAsia" w:ascii="宋体" w:hAnsi="宋体" w:cs="宋体"/>
          <w:color w:val="000000" w:themeColor="text1"/>
          <w:szCs w:val="21"/>
          <w:highlight w:val="none"/>
          <w14:textFill>
            <w14:solidFill>
              <w14:schemeClr w14:val="tx1"/>
            </w14:solidFill>
          </w14:textFill>
        </w:rPr>
        <w:t>）</w:t>
      </w:r>
    </w:p>
    <w:sectPr>
      <w:footerReference r:id="rId16" w:type="default"/>
      <w:pgSz w:w="11900" w:h="16838"/>
      <w:pgMar w:top="1440" w:right="1440" w:bottom="158" w:left="1440" w:header="567" w:footer="56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7DF6F">
    <w:pPr>
      <w:pStyle w:val="20"/>
      <w:ind w:right="560"/>
      <w:rPr>
        <w:sz w:val="16"/>
        <w:szCs w:val="16"/>
      </w:rPr>
    </w:pPr>
    <w:r>
      <w:rPr>
        <w:sz w:val="16"/>
        <w:szCs w:val="16"/>
      </w:rPr>
      <w:drawing>
        <wp:anchor distT="0" distB="0" distL="114300" distR="114300" simplePos="0" relativeHeight="251670528" behindDoc="1" locked="0" layoutInCell="1" allowOverlap="1">
          <wp:simplePos x="0" y="0"/>
          <wp:positionH relativeFrom="column">
            <wp:posOffset>5219700</wp:posOffset>
          </wp:positionH>
          <wp:positionV relativeFrom="paragraph">
            <wp:posOffset>10006965</wp:posOffset>
          </wp:positionV>
          <wp:extent cx="1481455" cy="360045"/>
          <wp:effectExtent l="0" t="0" r="4445" b="8255"/>
          <wp:wrapNone/>
          <wp:docPr id="11" name="图片 11"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无标题2"/>
                  <pic:cNvPicPr>
                    <a:picLocks noChangeAspect="1"/>
                  </pic:cNvPicPr>
                </pic:nvPicPr>
                <pic:blipFill>
                  <a:blip r:embed="rId1"/>
                  <a:stretch>
                    <a:fillRect/>
                  </a:stretch>
                </pic:blipFill>
                <pic:spPr>
                  <a:xfrm>
                    <a:off x="0" y="0"/>
                    <a:ext cx="1481455" cy="360044"/>
                  </a:xfrm>
                  <a:prstGeom prst="rect">
                    <a:avLst/>
                  </a:prstGeom>
                  <a:noFill/>
                  <a:ln w="12700" cap="flat" cmpd="sng">
                    <a:noFill/>
                    <a:prstDash val="solid"/>
                    <a:miter/>
                  </a:ln>
                </pic:spPr>
              </pic:pic>
            </a:graphicData>
          </a:graphic>
        </wp:anchor>
      </w:drawing>
    </w:r>
    <w:r>
      <w:rPr>
        <w:sz w:val="16"/>
        <w:szCs w:val="16"/>
      </w:rPr>
      <w:drawing>
        <wp:anchor distT="0" distB="0" distL="114300" distR="114300" simplePos="0" relativeHeight="251671552" behindDoc="1" locked="0" layoutInCell="1" allowOverlap="1">
          <wp:simplePos x="0" y="0"/>
          <wp:positionH relativeFrom="column">
            <wp:posOffset>5219700</wp:posOffset>
          </wp:positionH>
          <wp:positionV relativeFrom="paragraph">
            <wp:posOffset>10006965</wp:posOffset>
          </wp:positionV>
          <wp:extent cx="1481455" cy="360045"/>
          <wp:effectExtent l="0" t="0" r="4445" b="8255"/>
          <wp:wrapNone/>
          <wp:docPr id="13" name="图片 13"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无标题2"/>
                  <pic:cNvPicPr>
                    <a:picLocks noChangeAspect="1"/>
                  </pic:cNvPicPr>
                </pic:nvPicPr>
                <pic:blipFill>
                  <a:blip r:embed="rId1"/>
                  <a:stretch>
                    <a:fillRect/>
                  </a:stretch>
                </pic:blipFill>
                <pic:spPr>
                  <a:xfrm>
                    <a:off x="0" y="0"/>
                    <a:ext cx="1481455" cy="360044"/>
                  </a:xfrm>
                  <a:prstGeom prst="rect">
                    <a:avLst/>
                  </a:prstGeom>
                  <a:noFill/>
                  <a:ln w="12700" cap="flat" cmpd="sng">
                    <a:noFill/>
                    <a:prstDash val="solid"/>
                    <a:miter/>
                  </a:ln>
                </pic:spPr>
              </pic:pic>
            </a:graphicData>
          </a:graphic>
        </wp:anchor>
      </w:drawing>
    </w:r>
    <w:r>
      <w:rPr>
        <w:sz w:val="16"/>
        <w:szCs w:val="16"/>
      </w:rPr>
      <w:drawing>
        <wp:anchor distT="0" distB="0" distL="114300" distR="114300" simplePos="0" relativeHeight="251672576" behindDoc="1" locked="0" layoutInCell="1" allowOverlap="1">
          <wp:simplePos x="0" y="0"/>
          <wp:positionH relativeFrom="column">
            <wp:posOffset>5219700</wp:posOffset>
          </wp:positionH>
          <wp:positionV relativeFrom="paragraph">
            <wp:posOffset>10006965</wp:posOffset>
          </wp:positionV>
          <wp:extent cx="1481455" cy="360045"/>
          <wp:effectExtent l="0" t="0" r="4445" b="8255"/>
          <wp:wrapNone/>
          <wp:docPr id="15" name="图片 15"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无标题2"/>
                  <pic:cNvPicPr>
                    <a:picLocks noChangeAspect="1"/>
                  </pic:cNvPicPr>
                </pic:nvPicPr>
                <pic:blipFill>
                  <a:blip r:embed="rId1"/>
                  <a:stretch>
                    <a:fillRect/>
                  </a:stretch>
                </pic:blipFill>
                <pic:spPr>
                  <a:xfrm>
                    <a:off x="0" y="0"/>
                    <a:ext cx="1481455" cy="360044"/>
                  </a:xfrm>
                  <a:prstGeom prst="rect">
                    <a:avLst/>
                  </a:prstGeom>
                  <a:noFill/>
                  <a:ln w="12700" cap="flat" cmpd="sng">
                    <a:noFill/>
                    <a:prstDash val="solid"/>
                    <a:miter/>
                  </a:ln>
                </pic:spPr>
              </pic:pic>
            </a:graphicData>
          </a:graphic>
        </wp:anchor>
      </w:drawing>
    </w:r>
    <w:r>
      <w:rPr>
        <w:sz w:val="16"/>
        <w:szCs w:val="16"/>
      </w:rPr>
      <w:drawing>
        <wp:anchor distT="0" distB="0" distL="114300" distR="114300" simplePos="0" relativeHeight="251673600" behindDoc="1" locked="0" layoutInCell="1" allowOverlap="1">
          <wp:simplePos x="0" y="0"/>
          <wp:positionH relativeFrom="column">
            <wp:posOffset>5219700</wp:posOffset>
          </wp:positionH>
          <wp:positionV relativeFrom="paragraph">
            <wp:posOffset>10006965</wp:posOffset>
          </wp:positionV>
          <wp:extent cx="1481455" cy="360045"/>
          <wp:effectExtent l="0" t="0" r="4445" b="8255"/>
          <wp:wrapNone/>
          <wp:docPr id="17" name="图片 17"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无标题2"/>
                  <pic:cNvPicPr>
                    <a:picLocks noChangeAspect="1"/>
                  </pic:cNvPicPr>
                </pic:nvPicPr>
                <pic:blipFill>
                  <a:blip r:embed="rId1"/>
                  <a:stretch>
                    <a:fillRect/>
                  </a:stretch>
                </pic:blipFill>
                <pic:spPr>
                  <a:xfrm>
                    <a:off x="0" y="0"/>
                    <a:ext cx="1481455" cy="360044"/>
                  </a:xfrm>
                  <a:prstGeom prst="rect">
                    <a:avLst/>
                  </a:prstGeom>
                  <a:noFill/>
                  <a:ln w="12700" cap="flat" cmpd="sng">
                    <a:noFill/>
                    <a:prstDash val="solid"/>
                    <a:miter/>
                  </a:ln>
                </pic:spPr>
              </pic:pic>
            </a:graphicData>
          </a:graphic>
        </wp:anchor>
      </w:drawing>
    </w:r>
    <w:r>
      <w:rPr>
        <w:sz w:val="16"/>
        <w:szCs w:val="16"/>
      </w:rPr>
      <w:drawing>
        <wp:anchor distT="0" distB="0" distL="114300" distR="114300" simplePos="0" relativeHeight="251674624" behindDoc="1" locked="0" layoutInCell="1" allowOverlap="1">
          <wp:simplePos x="0" y="0"/>
          <wp:positionH relativeFrom="column">
            <wp:posOffset>5219700</wp:posOffset>
          </wp:positionH>
          <wp:positionV relativeFrom="paragraph">
            <wp:posOffset>10006965</wp:posOffset>
          </wp:positionV>
          <wp:extent cx="1481455" cy="360045"/>
          <wp:effectExtent l="0" t="0" r="4445" b="8255"/>
          <wp:wrapNone/>
          <wp:docPr id="19" name="图片 19"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无标题2"/>
                  <pic:cNvPicPr>
                    <a:picLocks noChangeAspect="1"/>
                  </pic:cNvPicPr>
                </pic:nvPicPr>
                <pic:blipFill>
                  <a:blip r:embed="rId1"/>
                  <a:stretch>
                    <a:fillRect/>
                  </a:stretch>
                </pic:blipFill>
                <pic:spPr>
                  <a:xfrm>
                    <a:off x="0" y="0"/>
                    <a:ext cx="1481455" cy="360044"/>
                  </a:xfrm>
                  <a:prstGeom prst="rect">
                    <a:avLst/>
                  </a:prstGeom>
                  <a:noFill/>
                  <a:ln w="12700" cap="flat" cmpd="sng">
                    <a:noFill/>
                    <a:prstDash val="solid"/>
                    <a:miter/>
                  </a:ln>
                </pic:spPr>
              </pic:pic>
            </a:graphicData>
          </a:graphic>
        </wp:anchor>
      </w:drawing>
    </w:r>
    <w:r>
      <w:rPr>
        <w:sz w:val="16"/>
        <w:szCs w:val="16"/>
      </w:rPr>
      <w:drawing>
        <wp:anchor distT="0" distB="0" distL="114300" distR="114300" simplePos="0" relativeHeight="251675648" behindDoc="1" locked="0" layoutInCell="1" allowOverlap="1">
          <wp:simplePos x="0" y="0"/>
          <wp:positionH relativeFrom="column">
            <wp:posOffset>5219700</wp:posOffset>
          </wp:positionH>
          <wp:positionV relativeFrom="paragraph">
            <wp:posOffset>10006965</wp:posOffset>
          </wp:positionV>
          <wp:extent cx="1481455" cy="360045"/>
          <wp:effectExtent l="0" t="0" r="4445" b="8255"/>
          <wp:wrapNone/>
          <wp:docPr id="21" name="图片 21"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无标题2"/>
                  <pic:cNvPicPr>
                    <a:picLocks noChangeAspect="1"/>
                  </pic:cNvPicPr>
                </pic:nvPicPr>
                <pic:blipFill>
                  <a:blip r:embed="rId1"/>
                  <a:stretch>
                    <a:fillRect/>
                  </a:stretch>
                </pic:blipFill>
                <pic:spPr>
                  <a:xfrm>
                    <a:off x="0" y="0"/>
                    <a:ext cx="1481455" cy="360044"/>
                  </a:xfrm>
                  <a:prstGeom prst="rect">
                    <a:avLst/>
                  </a:prstGeom>
                  <a:noFill/>
                  <a:ln w="12700" cap="flat" cmpd="sng">
                    <a:noFill/>
                    <a:prstDash val="solid"/>
                    <a:miter/>
                  </a:ln>
                </pic:spPr>
              </pic:pic>
            </a:graphicData>
          </a:graphic>
        </wp:anchor>
      </w:drawing>
    </w:r>
    <w:r>
      <w:rPr>
        <w:sz w:val="16"/>
        <w:szCs w:val="16"/>
      </w:rPr>
      <w:drawing>
        <wp:anchor distT="0" distB="0" distL="114300" distR="114300" simplePos="0" relativeHeight="251676672" behindDoc="1" locked="0" layoutInCell="1" allowOverlap="1">
          <wp:simplePos x="0" y="0"/>
          <wp:positionH relativeFrom="column">
            <wp:posOffset>5219700</wp:posOffset>
          </wp:positionH>
          <wp:positionV relativeFrom="paragraph">
            <wp:posOffset>10006965</wp:posOffset>
          </wp:positionV>
          <wp:extent cx="1481455" cy="360045"/>
          <wp:effectExtent l="0" t="0" r="4445" b="8255"/>
          <wp:wrapNone/>
          <wp:docPr id="23" name="图片 23"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无标题2"/>
                  <pic:cNvPicPr>
                    <a:picLocks noChangeAspect="1"/>
                  </pic:cNvPicPr>
                </pic:nvPicPr>
                <pic:blipFill>
                  <a:blip r:embed="rId1"/>
                  <a:stretch>
                    <a:fillRect/>
                  </a:stretch>
                </pic:blipFill>
                <pic:spPr>
                  <a:xfrm>
                    <a:off x="0" y="0"/>
                    <a:ext cx="1481455" cy="360044"/>
                  </a:xfrm>
                  <a:prstGeom prst="rect">
                    <a:avLst/>
                  </a:prstGeom>
                  <a:noFill/>
                  <a:ln w="12700" cap="flat" cmpd="sng">
                    <a:noFill/>
                    <a:prstDash val="solid"/>
                    <a:miter/>
                  </a:ln>
                </pic:spPr>
              </pic:pic>
            </a:graphicData>
          </a:graphic>
        </wp:anchor>
      </w:drawing>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951B5">
    <w:pPr>
      <w:pStyle w:val="20"/>
    </w:pPr>
    <w: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5B97EC">
                          <w:pPr>
                            <w:pStyle w:val="2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265B97EC">
                    <w:pPr>
                      <w:pStyle w:val="2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8044E">
    <w:pPr>
      <w:pStyle w:val="20"/>
      <w:ind w:right="560"/>
      <w:rPr>
        <w:sz w:val="16"/>
        <w:szCs w:val="16"/>
      </w:rPr>
    </w:pPr>
    <w:r>
      <w:rPr>
        <w:sz w:val="16"/>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49FB74">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0649FB74">
                    <w:pPr>
                      <w:pStyle w:val="20"/>
                    </w:pPr>
                    <w:r>
                      <w:fldChar w:fldCharType="begin"/>
                    </w:r>
                    <w:r>
                      <w:instrText xml:space="preserve"> PAGE  \* MERGEFORMAT </w:instrText>
                    </w:r>
                    <w:r>
                      <w:fldChar w:fldCharType="separate"/>
                    </w:r>
                    <w:r>
                      <w:t>1</w:t>
                    </w:r>
                    <w:r>
                      <w:fldChar w:fldCharType="end"/>
                    </w:r>
                  </w:p>
                </w:txbxContent>
              </v:textbox>
            </v:shape>
          </w:pict>
        </mc:Fallback>
      </mc:AlternateContent>
    </w:r>
    <w:r>
      <w:rPr>
        <w:sz w:val="16"/>
        <w:szCs w:val="16"/>
      </w:rPr>
      <w:drawing>
        <wp:anchor distT="0" distB="0" distL="114300" distR="114300" simplePos="0" relativeHeight="251660288" behindDoc="1" locked="0" layoutInCell="1" allowOverlap="1">
          <wp:simplePos x="0" y="0"/>
          <wp:positionH relativeFrom="column">
            <wp:posOffset>5219700</wp:posOffset>
          </wp:positionH>
          <wp:positionV relativeFrom="paragraph">
            <wp:posOffset>10006965</wp:posOffset>
          </wp:positionV>
          <wp:extent cx="1481455" cy="360045"/>
          <wp:effectExtent l="0" t="0" r="0" b="0"/>
          <wp:wrapNone/>
          <wp:docPr id="16" name="图片 1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无标题2"/>
                  <pic:cNvPicPr>
                    <a:picLocks noChangeAspect="1"/>
                  </pic:cNvPicPr>
                </pic:nvPicPr>
                <pic:blipFill>
                  <a:blip r:embed="rId1"/>
                  <a:stretch>
                    <a:fillRect/>
                  </a:stretch>
                </pic:blipFill>
                <pic:spPr>
                  <a:xfrm>
                    <a:off x="0" y="0"/>
                    <a:ext cx="1481455" cy="360044"/>
                  </a:xfrm>
                  <a:prstGeom prst="rect">
                    <a:avLst/>
                  </a:prstGeom>
                  <a:noFill/>
                  <a:ln w="12700" cap="flat" cmpd="sng">
                    <a:noFill/>
                    <a:prstDash val="solid"/>
                    <a:miter/>
                  </a:ln>
                </pic:spPr>
              </pic:pic>
            </a:graphicData>
          </a:graphic>
        </wp:anchor>
      </w:drawing>
    </w:r>
    <w:r>
      <w:rPr>
        <w:sz w:val="16"/>
        <w:szCs w:val="16"/>
      </w:rPr>
      <w:drawing>
        <wp:anchor distT="0" distB="0" distL="114300" distR="114300" simplePos="0" relativeHeight="251661312" behindDoc="1" locked="0" layoutInCell="1" allowOverlap="1">
          <wp:simplePos x="0" y="0"/>
          <wp:positionH relativeFrom="column">
            <wp:posOffset>5219700</wp:posOffset>
          </wp:positionH>
          <wp:positionV relativeFrom="paragraph">
            <wp:posOffset>10006965</wp:posOffset>
          </wp:positionV>
          <wp:extent cx="1481455" cy="360045"/>
          <wp:effectExtent l="0" t="0" r="0" b="0"/>
          <wp:wrapNone/>
          <wp:docPr id="18" name="图片 18"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无标题2"/>
                  <pic:cNvPicPr>
                    <a:picLocks noChangeAspect="1"/>
                  </pic:cNvPicPr>
                </pic:nvPicPr>
                <pic:blipFill>
                  <a:blip r:embed="rId1"/>
                  <a:stretch>
                    <a:fillRect/>
                  </a:stretch>
                </pic:blipFill>
                <pic:spPr>
                  <a:xfrm>
                    <a:off x="0" y="0"/>
                    <a:ext cx="1481455" cy="360044"/>
                  </a:xfrm>
                  <a:prstGeom prst="rect">
                    <a:avLst/>
                  </a:prstGeom>
                  <a:noFill/>
                  <a:ln w="12700" cap="flat" cmpd="sng">
                    <a:noFill/>
                    <a:prstDash val="solid"/>
                    <a:miter/>
                  </a:ln>
                </pic:spPr>
              </pic:pic>
            </a:graphicData>
          </a:graphic>
        </wp:anchor>
      </w:drawing>
    </w:r>
    <w:r>
      <w:rPr>
        <w:sz w:val="16"/>
        <w:szCs w:val="16"/>
      </w:rPr>
      <w:drawing>
        <wp:anchor distT="0" distB="0" distL="114300" distR="114300" simplePos="0" relativeHeight="251662336" behindDoc="1" locked="0" layoutInCell="1" allowOverlap="1">
          <wp:simplePos x="0" y="0"/>
          <wp:positionH relativeFrom="column">
            <wp:posOffset>5219700</wp:posOffset>
          </wp:positionH>
          <wp:positionV relativeFrom="paragraph">
            <wp:posOffset>10006965</wp:posOffset>
          </wp:positionV>
          <wp:extent cx="1481455" cy="360045"/>
          <wp:effectExtent l="0" t="0" r="0" b="0"/>
          <wp:wrapNone/>
          <wp:docPr id="20" name="图片 20"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无标题2"/>
                  <pic:cNvPicPr>
                    <a:picLocks noChangeAspect="1"/>
                  </pic:cNvPicPr>
                </pic:nvPicPr>
                <pic:blipFill>
                  <a:blip r:embed="rId1"/>
                  <a:stretch>
                    <a:fillRect/>
                  </a:stretch>
                </pic:blipFill>
                <pic:spPr>
                  <a:xfrm>
                    <a:off x="0" y="0"/>
                    <a:ext cx="1481455" cy="360044"/>
                  </a:xfrm>
                  <a:prstGeom prst="rect">
                    <a:avLst/>
                  </a:prstGeom>
                  <a:noFill/>
                  <a:ln w="12700" cap="flat" cmpd="sng">
                    <a:noFill/>
                    <a:prstDash val="solid"/>
                    <a:miter/>
                  </a:ln>
                </pic:spPr>
              </pic:pic>
            </a:graphicData>
          </a:graphic>
        </wp:anchor>
      </w:drawing>
    </w:r>
    <w:r>
      <w:rPr>
        <w:sz w:val="16"/>
        <w:szCs w:val="16"/>
      </w:rPr>
      <w:drawing>
        <wp:anchor distT="0" distB="0" distL="114300" distR="114300" simplePos="0" relativeHeight="251663360" behindDoc="1" locked="0" layoutInCell="1" allowOverlap="1">
          <wp:simplePos x="0" y="0"/>
          <wp:positionH relativeFrom="column">
            <wp:posOffset>5219700</wp:posOffset>
          </wp:positionH>
          <wp:positionV relativeFrom="paragraph">
            <wp:posOffset>10006965</wp:posOffset>
          </wp:positionV>
          <wp:extent cx="1481455" cy="360045"/>
          <wp:effectExtent l="0" t="0" r="0" b="0"/>
          <wp:wrapNone/>
          <wp:docPr id="22" name="图片 22"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无标题2"/>
                  <pic:cNvPicPr>
                    <a:picLocks noChangeAspect="1"/>
                  </pic:cNvPicPr>
                </pic:nvPicPr>
                <pic:blipFill>
                  <a:blip r:embed="rId1"/>
                  <a:stretch>
                    <a:fillRect/>
                  </a:stretch>
                </pic:blipFill>
                <pic:spPr>
                  <a:xfrm>
                    <a:off x="0" y="0"/>
                    <a:ext cx="1481455" cy="360044"/>
                  </a:xfrm>
                  <a:prstGeom prst="rect">
                    <a:avLst/>
                  </a:prstGeom>
                  <a:noFill/>
                  <a:ln w="12700" cap="flat" cmpd="sng">
                    <a:noFill/>
                    <a:prstDash val="solid"/>
                    <a:miter/>
                  </a:ln>
                </pic:spPr>
              </pic:pic>
            </a:graphicData>
          </a:graphic>
        </wp:anchor>
      </w:drawing>
    </w:r>
    <w:r>
      <w:rPr>
        <w:sz w:val="16"/>
        <w:szCs w:val="16"/>
      </w:rPr>
      <w:drawing>
        <wp:anchor distT="0" distB="0" distL="114300" distR="114300" simplePos="0" relativeHeight="251664384" behindDoc="1" locked="0" layoutInCell="1" allowOverlap="1">
          <wp:simplePos x="0" y="0"/>
          <wp:positionH relativeFrom="column">
            <wp:posOffset>5219700</wp:posOffset>
          </wp:positionH>
          <wp:positionV relativeFrom="paragraph">
            <wp:posOffset>10006965</wp:posOffset>
          </wp:positionV>
          <wp:extent cx="1481455" cy="360045"/>
          <wp:effectExtent l="0" t="0" r="0" b="0"/>
          <wp:wrapNone/>
          <wp:docPr id="24" name="图片 24"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无标题2"/>
                  <pic:cNvPicPr>
                    <a:picLocks noChangeAspect="1"/>
                  </pic:cNvPicPr>
                </pic:nvPicPr>
                <pic:blipFill>
                  <a:blip r:embed="rId1"/>
                  <a:stretch>
                    <a:fillRect/>
                  </a:stretch>
                </pic:blipFill>
                <pic:spPr>
                  <a:xfrm>
                    <a:off x="0" y="0"/>
                    <a:ext cx="1481455" cy="360044"/>
                  </a:xfrm>
                  <a:prstGeom prst="rect">
                    <a:avLst/>
                  </a:prstGeom>
                  <a:noFill/>
                  <a:ln w="12700" cap="flat" cmpd="sng">
                    <a:noFill/>
                    <a:prstDash val="solid"/>
                    <a:miter/>
                  </a:ln>
                </pic:spPr>
              </pic:pic>
            </a:graphicData>
          </a:graphic>
        </wp:anchor>
      </w:drawing>
    </w:r>
    <w:r>
      <w:rPr>
        <w:sz w:val="16"/>
        <w:szCs w:val="16"/>
      </w:rPr>
      <w:drawing>
        <wp:anchor distT="0" distB="0" distL="114300" distR="114300" simplePos="0" relativeHeight="251665408" behindDoc="1" locked="0" layoutInCell="1" allowOverlap="1">
          <wp:simplePos x="0" y="0"/>
          <wp:positionH relativeFrom="column">
            <wp:posOffset>5219700</wp:posOffset>
          </wp:positionH>
          <wp:positionV relativeFrom="paragraph">
            <wp:posOffset>10006965</wp:posOffset>
          </wp:positionV>
          <wp:extent cx="1481455" cy="360045"/>
          <wp:effectExtent l="0" t="0" r="0" b="0"/>
          <wp:wrapNone/>
          <wp:docPr id="26" name="图片 2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无标题2"/>
                  <pic:cNvPicPr>
                    <a:picLocks noChangeAspect="1"/>
                  </pic:cNvPicPr>
                </pic:nvPicPr>
                <pic:blipFill>
                  <a:blip r:embed="rId1"/>
                  <a:stretch>
                    <a:fillRect/>
                  </a:stretch>
                </pic:blipFill>
                <pic:spPr>
                  <a:xfrm>
                    <a:off x="0" y="0"/>
                    <a:ext cx="1481455" cy="360044"/>
                  </a:xfrm>
                  <a:prstGeom prst="rect">
                    <a:avLst/>
                  </a:prstGeom>
                  <a:noFill/>
                  <a:ln w="12700" cap="flat" cmpd="sng">
                    <a:noFill/>
                    <a:prstDash val="solid"/>
                    <a:miter/>
                  </a:ln>
                </pic:spPr>
              </pic:pic>
            </a:graphicData>
          </a:graphic>
        </wp:anchor>
      </w:drawing>
    </w:r>
    <w:r>
      <w:rPr>
        <w:sz w:val="16"/>
        <w:szCs w:val="16"/>
      </w:rPr>
      <w:drawing>
        <wp:anchor distT="0" distB="0" distL="114300" distR="114300" simplePos="0" relativeHeight="251666432" behindDoc="1" locked="0" layoutInCell="1" allowOverlap="1">
          <wp:simplePos x="0" y="0"/>
          <wp:positionH relativeFrom="column">
            <wp:posOffset>5219700</wp:posOffset>
          </wp:positionH>
          <wp:positionV relativeFrom="paragraph">
            <wp:posOffset>10006965</wp:posOffset>
          </wp:positionV>
          <wp:extent cx="1481455" cy="360045"/>
          <wp:effectExtent l="0" t="0" r="0" b="0"/>
          <wp:wrapNone/>
          <wp:docPr id="28" name="图片 28"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无标题2"/>
                  <pic:cNvPicPr>
                    <a:picLocks noChangeAspect="1"/>
                  </pic:cNvPicPr>
                </pic:nvPicPr>
                <pic:blipFill>
                  <a:blip r:embed="rId1"/>
                  <a:stretch>
                    <a:fillRect/>
                  </a:stretch>
                </pic:blipFill>
                <pic:spPr>
                  <a:xfrm>
                    <a:off x="0" y="0"/>
                    <a:ext cx="1481455" cy="360044"/>
                  </a:xfrm>
                  <a:prstGeom prst="rect">
                    <a:avLst/>
                  </a:prstGeom>
                  <a:noFill/>
                  <a:ln w="12700" cap="flat" cmpd="sng">
                    <a:noFill/>
                    <a:prstDash val="solid"/>
                    <a:miter/>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C078E">
    <w:pPr>
      <w:pStyle w:val="20"/>
      <w:jc w:val="cente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A6ED79">
                          <w:pPr>
                            <w:pStyle w:val="2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FA6ED79">
                    <w:pPr>
                      <w:pStyle w:val="2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1D6B3">
    <w:pPr>
      <w:pStyle w:val="20"/>
      <w:jc w:val="cente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948A76">
                          <w:pPr>
                            <w:pStyle w:val="2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9948A76">
                    <w:pPr>
                      <w:pStyle w:val="2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E3816">
    <w:pPr>
      <w:pStyle w:val="20"/>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56B9F3">
                          <w:pPr>
                            <w:pStyle w:val="2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5056B9F3">
                    <w:pPr>
                      <w:pStyle w:val="2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F4BFB">
    <w:pPr>
      <w:pStyle w:val="20"/>
    </w:pPr>
    <w: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77A48FB">
                          <w:pPr>
                            <w:pStyle w:val="2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mKUn8zAgAAZ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mKUn8zAgAAZQQAAA4AAAAAAAAAAQAgAAAAHwEAAGRycy9lMm9Eb2MueG1sUEsF&#10;BgAAAAAGAAYAWQEAAMQFAAAAAA==&#10;">
              <v:fill on="f" focussize="0,0"/>
              <v:stroke on="f" weight="0.5pt"/>
              <v:imagedata o:title=""/>
              <o:lock v:ext="edit" aspectratio="f"/>
              <v:textbox inset="0mm,0mm,0mm,0mm" style="mso-fit-shape-to-text:t;">
                <w:txbxContent>
                  <w:p w14:paraId="677A48FB">
                    <w:pPr>
                      <w:pStyle w:val="2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C4F58">
    <w:pPr>
      <w:pStyle w:val="20"/>
    </w:pPr>
    <w: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E0B2013">
                          <w:pPr>
                            <w:pStyle w:val="2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6E0B2013">
                    <w:pPr>
                      <w:pStyle w:val="2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C8291">
    <w:pPr>
      <w:pStyle w:val="20"/>
    </w:pPr>
    <w: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4CD4A9">
                          <w:pPr>
                            <w:pStyle w:val="2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EGwwyAgAAZQ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zrGijQNPUyk1JUerdDu&#10;2p7nzhQn0HSmmxRv+aZGKVvmwz1zGA2Uj8cT7rCU0iCl6S1KKuO+/us8xqNj8FLSYNRyqvGyKJEf&#10;NDoJwDAYbjB2g6EP6tZgdtEc1JJMXHBBDmbpjPqCF7WKOeBimiNTTsNg3oZu3PEiuVitUhBmz7Kw&#10;1Q+WR+goj7erQ4CcSeUoSqcEuhM3mL7Up/6lxPH+c5+inv4O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8QbDDICAABlBAAADgAAAAAAAAABACAAAAAfAQAAZHJzL2Uyb0RvYy54bWxQSwUG&#10;AAAAAAYABgBZAQAAwwUAAAAA&#10;">
              <v:fill on="f" focussize="0,0"/>
              <v:stroke on="f" weight="0.5pt"/>
              <v:imagedata o:title=""/>
              <o:lock v:ext="edit" aspectratio="f"/>
              <v:textbox inset="0mm,0mm,0mm,0mm" style="mso-fit-shape-to-text:t;">
                <w:txbxContent>
                  <w:p w14:paraId="354CD4A9">
                    <w:pPr>
                      <w:pStyle w:val="2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6D69F">
    <w:pPr>
      <w:pStyle w:val="20"/>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F546BA">
                          <w:pPr>
                            <w:pStyle w:val="2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Kux4z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QKux4zAgAAZQQAAA4AAAAAAAAAAQAgAAAAHwEAAGRycy9lMm9Eb2MueG1sUEsF&#10;BgAAAAAGAAYAWQEAAMQFAAAAAA==&#10;">
              <v:fill on="f" focussize="0,0"/>
              <v:stroke on="f" weight="0.5pt"/>
              <v:imagedata o:title=""/>
              <o:lock v:ext="edit" aspectratio="f"/>
              <v:textbox inset="0mm,0mm,0mm,0mm" style="mso-fit-shape-to-text:t;">
                <w:txbxContent>
                  <w:p w14:paraId="20F546BA">
                    <w:pPr>
                      <w:pStyle w:val="2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EDC89">
    <w:pPr>
      <w:pStyle w:val="21"/>
      <w:jc w:val="both"/>
      <w:rPr>
        <w:b/>
        <w:b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D8E28">
    <w:pPr>
      <w:pStyle w:val="21"/>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D61B2">
    <w:pPr>
      <w:pBdr>
        <w:bottom w:val="single" w:color="auto" w:sz="4" w:space="0"/>
      </w:pBdr>
      <w:tabs>
        <w:tab w:val="left" w:pos="4060"/>
      </w:tabs>
      <w:spacing w:line="360" w:lineRule="auto"/>
      <w:jc w:val="both"/>
      <w:rPr>
        <w:b/>
        <w:bCs/>
        <w:szCs w:val="21"/>
      </w:rPr>
    </w:pPr>
    <w:r>
      <w:rPr>
        <w:rFonts w:hint="eastAsia"/>
        <w:b/>
        <w:bCs/>
        <w:szCs w:val="21"/>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480AD">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25036"/>
    <w:multiLevelType w:val="singleLevel"/>
    <w:tmpl w:val="9D425036"/>
    <w:lvl w:ilvl="0" w:tentative="0">
      <w:start w:val="4"/>
      <w:numFmt w:val="chineseCounting"/>
      <w:suff w:val="nothing"/>
      <w:lvlText w:val="%1、"/>
      <w:lvlJc w:val="left"/>
      <w:rPr>
        <w:rFonts w:hint="eastAsia"/>
      </w:rPr>
    </w:lvl>
  </w:abstractNum>
  <w:abstractNum w:abstractNumId="1">
    <w:nsid w:val="D8D40E4E"/>
    <w:multiLevelType w:val="singleLevel"/>
    <w:tmpl w:val="D8D40E4E"/>
    <w:lvl w:ilvl="0" w:tentative="0">
      <w:start w:val="5"/>
      <w:numFmt w:val="chineseCounting"/>
      <w:suff w:val="nothing"/>
      <w:lvlText w:val="%1、"/>
      <w:lvlJc w:val="left"/>
      <w:rPr>
        <w:rFonts w:hint="eastAsia"/>
      </w:rPr>
    </w:lvl>
  </w:abstractNum>
  <w:abstractNum w:abstractNumId="2">
    <w:nsid w:val="E4201C44"/>
    <w:multiLevelType w:val="singleLevel"/>
    <w:tmpl w:val="E4201C44"/>
    <w:lvl w:ilvl="0" w:tentative="0">
      <w:start w:val="1"/>
      <w:numFmt w:val="decimal"/>
      <w:suff w:val="nothing"/>
      <w:lvlText w:val="%1、"/>
      <w:lvlJc w:val="left"/>
    </w:lvl>
  </w:abstractNum>
  <w:abstractNum w:abstractNumId="3">
    <w:nsid w:val="F13A7E2B"/>
    <w:multiLevelType w:val="singleLevel"/>
    <w:tmpl w:val="F13A7E2B"/>
    <w:lvl w:ilvl="0" w:tentative="0">
      <w:start w:val="1"/>
      <w:numFmt w:val="decimal"/>
      <w:suff w:val="nothing"/>
      <w:lvlText w:val="（%1）"/>
      <w:lvlJc w:val="left"/>
    </w:lvl>
  </w:abstractNum>
  <w:abstractNum w:abstractNumId="4">
    <w:nsid w:val="00000005"/>
    <w:multiLevelType w:val="multilevel"/>
    <w:tmpl w:val="00000005"/>
    <w:lvl w:ilvl="0" w:tentative="0">
      <w:start w:val="1"/>
      <w:numFmt w:val="decimal"/>
      <w:pStyle w:val="58"/>
      <w:lvlText w:val="%1、"/>
      <w:lvlJc w:val="left"/>
      <w:pPr>
        <w:tabs>
          <w:tab w:val="left" w:pos="0"/>
        </w:tabs>
        <w:ind w:left="720" w:hanging="72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5">
    <w:nsid w:val="0E2669AE"/>
    <w:multiLevelType w:val="multilevel"/>
    <w:tmpl w:val="0E2669AE"/>
    <w:lvl w:ilvl="0" w:tentative="0">
      <w:start w:val="1"/>
      <w:numFmt w:val="decimalEnclosedCircle"/>
      <w:pStyle w:val="8"/>
      <w:lvlText w:val="%1"/>
      <w:lvlJc w:val="left"/>
      <w:pPr>
        <w:tabs>
          <w:tab w:val="left" w:pos="0"/>
        </w:tabs>
        <w:ind w:left="700" w:hanging="360"/>
      </w:pPr>
      <w:rPr>
        <w:rFonts w:hint="default"/>
      </w:rPr>
    </w:lvl>
    <w:lvl w:ilvl="1" w:tentative="0">
      <w:start w:val="1"/>
      <w:numFmt w:val="lowerLetter"/>
      <w:lvlText w:val="%2)"/>
      <w:lvlJc w:val="left"/>
      <w:pPr>
        <w:tabs>
          <w:tab w:val="left" w:pos="0"/>
        </w:tabs>
        <w:ind w:left="1180" w:hanging="420"/>
      </w:pPr>
      <w:rPr>
        <w:rFonts w:hint="eastAsia"/>
      </w:rPr>
    </w:lvl>
    <w:lvl w:ilvl="2" w:tentative="0">
      <w:start w:val="1"/>
      <w:numFmt w:val="decimal"/>
      <w:lvlText w:val="%3）"/>
      <w:lvlJc w:val="right"/>
      <w:pPr>
        <w:tabs>
          <w:tab w:val="left" w:pos="0"/>
        </w:tabs>
        <w:ind w:left="1500" w:hanging="420"/>
      </w:pPr>
      <w:rPr>
        <w:rFonts w:hint="eastAsia" w:ascii="宋体" w:hAnsi="宋体" w:eastAsia="宋体" w:cs="Times New Roman"/>
      </w:rPr>
    </w:lvl>
    <w:lvl w:ilvl="3" w:tentative="0">
      <w:start w:val="1"/>
      <w:numFmt w:val="decimal"/>
      <w:lvlText w:val="%4."/>
      <w:lvlJc w:val="left"/>
      <w:pPr>
        <w:tabs>
          <w:tab w:val="left" w:pos="0"/>
        </w:tabs>
        <w:ind w:left="2020" w:hanging="420"/>
      </w:pPr>
      <w:rPr>
        <w:rFonts w:hint="eastAsia"/>
      </w:rPr>
    </w:lvl>
    <w:lvl w:ilvl="4" w:tentative="0">
      <w:start w:val="1"/>
      <w:numFmt w:val="lowerLetter"/>
      <w:lvlText w:val="%5)"/>
      <w:lvlJc w:val="left"/>
      <w:pPr>
        <w:tabs>
          <w:tab w:val="left" w:pos="0"/>
        </w:tabs>
        <w:ind w:left="2440" w:hanging="420"/>
      </w:pPr>
      <w:rPr>
        <w:rFonts w:hint="eastAsia"/>
      </w:rPr>
    </w:lvl>
    <w:lvl w:ilvl="5" w:tentative="0">
      <w:start w:val="1"/>
      <w:numFmt w:val="lowerRoman"/>
      <w:lvlText w:val="%6."/>
      <w:lvlJc w:val="right"/>
      <w:pPr>
        <w:tabs>
          <w:tab w:val="left" w:pos="0"/>
        </w:tabs>
        <w:ind w:left="2860" w:hanging="420"/>
      </w:pPr>
      <w:rPr>
        <w:rFonts w:hint="eastAsia"/>
      </w:rPr>
    </w:lvl>
    <w:lvl w:ilvl="6" w:tentative="0">
      <w:start w:val="1"/>
      <w:numFmt w:val="decimal"/>
      <w:lvlText w:val="%7."/>
      <w:lvlJc w:val="left"/>
      <w:pPr>
        <w:tabs>
          <w:tab w:val="left" w:pos="0"/>
        </w:tabs>
        <w:ind w:left="3280" w:hanging="420"/>
      </w:pPr>
      <w:rPr>
        <w:rFonts w:hint="eastAsia"/>
      </w:rPr>
    </w:lvl>
    <w:lvl w:ilvl="7" w:tentative="0">
      <w:start w:val="1"/>
      <w:numFmt w:val="lowerLetter"/>
      <w:lvlText w:val="%8)"/>
      <w:lvlJc w:val="left"/>
      <w:pPr>
        <w:tabs>
          <w:tab w:val="left" w:pos="0"/>
        </w:tabs>
        <w:ind w:left="3700" w:hanging="420"/>
      </w:pPr>
      <w:rPr>
        <w:rFonts w:hint="eastAsia"/>
      </w:rPr>
    </w:lvl>
    <w:lvl w:ilvl="8" w:tentative="0">
      <w:start w:val="1"/>
      <w:numFmt w:val="lowerRoman"/>
      <w:lvlText w:val="%9."/>
      <w:lvlJc w:val="right"/>
      <w:pPr>
        <w:tabs>
          <w:tab w:val="left" w:pos="0"/>
        </w:tabs>
        <w:ind w:left="4120" w:hanging="420"/>
      </w:pPr>
      <w:rPr>
        <w:rFonts w:hint="eastAsia"/>
      </w:rPr>
    </w:lvl>
  </w:abstractNum>
  <w:abstractNum w:abstractNumId="6">
    <w:nsid w:val="3E27D425"/>
    <w:multiLevelType w:val="singleLevel"/>
    <w:tmpl w:val="3E27D425"/>
    <w:lvl w:ilvl="0" w:tentative="0">
      <w:start w:val="1"/>
      <w:numFmt w:val="decimal"/>
      <w:lvlText w:val="%1."/>
      <w:lvlJc w:val="left"/>
      <w:pPr>
        <w:tabs>
          <w:tab w:val="left" w:pos="312"/>
        </w:tabs>
      </w:p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86C6FB7"/>
    <w:multiLevelType w:val="singleLevel"/>
    <w:tmpl w:val="586C6FB7"/>
    <w:lvl w:ilvl="0" w:tentative="0">
      <w:start w:val="8"/>
      <w:numFmt w:val="chineseCounting"/>
      <w:suff w:val="nothing"/>
      <w:lvlText w:val="%1、"/>
      <w:lvlJc w:val="left"/>
      <w:rPr>
        <w:rFonts w:hint="eastAsia"/>
      </w:rPr>
    </w:lvl>
  </w:abstractNum>
  <w:abstractNum w:abstractNumId="9">
    <w:nsid w:val="5B0BA82A"/>
    <w:multiLevelType w:val="singleLevel"/>
    <w:tmpl w:val="5B0BA82A"/>
    <w:lvl w:ilvl="0" w:tentative="0">
      <w:start w:val="1"/>
      <w:numFmt w:val="decimal"/>
      <w:lvlText w:val="%1."/>
      <w:lvlJc w:val="left"/>
      <w:pPr>
        <w:tabs>
          <w:tab w:val="left" w:pos="312"/>
        </w:tabs>
      </w:pPr>
    </w:lvl>
  </w:abstractNum>
  <w:abstractNum w:abstractNumId="10">
    <w:nsid w:val="74BC045A"/>
    <w:multiLevelType w:val="singleLevel"/>
    <w:tmpl w:val="74BC045A"/>
    <w:lvl w:ilvl="0" w:tentative="0">
      <w:start w:val="1"/>
      <w:numFmt w:val="chineseCounting"/>
      <w:suff w:val="nothing"/>
      <w:lvlText w:val="%1、"/>
      <w:lvlJc w:val="left"/>
      <w:rPr>
        <w:rFonts w:hint="eastAsia"/>
      </w:rPr>
    </w:lvl>
  </w:abstractNum>
  <w:num w:numId="1">
    <w:abstractNumId w:val="5"/>
  </w:num>
  <w:num w:numId="2">
    <w:abstractNumId w:val="4"/>
  </w:num>
  <w:num w:numId="3">
    <w:abstractNumId w:val="6"/>
  </w:num>
  <w:num w:numId="4">
    <w:abstractNumId w:val="9"/>
  </w:num>
  <w:num w:numId="5">
    <w:abstractNumId w:val="1"/>
  </w:num>
  <w:num w:numId="6">
    <w:abstractNumId w:val="8"/>
  </w:num>
  <w:num w:numId="7">
    <w:abstractNumId w:val="3"/>
  </w:num>
  <w:num w:numId="8">
    <w:abstractNumId w:val="10"/>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720"/>
  <w:drawingGridHorizontalSpacing w:val="105"/>
  <w:drawingGridVerticalSpacing w:val="156"/>
  <w:noPunctuationKerning w:val="1"/>
  <w:characterSpacingControl w:val="doNotCompress"/>
  <w:noLineBreaksAfter w:lang="zh-CN" w:val="$([{£¥·‘“〈《「『【〔〖〝﹙﹛﹝＄（．［｛￡￥"/>
  <w:noLineBreaksBefore w:lang="zh-CN" w:val="!%),.:;&gt;?]}¢¨°·ˇˉ―‖’”…‰′″›℃∶、。〃〉》」』】〕〗〞︶︺︾﹀﹄﹚﹜﹞！＂％＇），．：；？］｀｜｝～￠"/>
  <w:compat>
    <w:spaceForUL/>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5NWYwYWUyYTQ5NmYyMTAzMzlhNDFhZDU4NjQwYTIifQ=="/>
  </w:docVars>
  <w:rsids>
    <w:rsidRoot w:val="00C52DE8"/>
    <w:rsid w:val="0002117A"/>
    <w:rsid w:val="000247CB"/>
    <w:rsid w:val="0002561E"/>
    <w:rsid w:val="00035528"/>
    <w:rsid w:val="00060C6A"/>
    <w:rsid w:val="00072C34"/>
    <w:rsid w:val="00081654"/>
    <w:rsid w:val="00084CE7"/>
    <w:rsid w:val="000854B0"/>
    <w:rsid w:val="0009075B"/>
    <w:rsid w:val="00090F59"/>
    <w:rsid w:val="000942B7"/>
    <w:rsid w:val="000969AD"/>
    <w:rsid w:val="00096EA2"/>
    <w:rsid w:val="000A0A81"/>
    <w:rsid w:val="000B44D3"/>
    <w:rsid w:val="000B6281"/>
    <w:rsid w:val="000E5D71"/>
    <w:rsid w:val="000E68B6"/>
    <w:rsid w:val="000E78FF"/>
    <w:rsid w:val="000F563E"/>
    <w:rsid w:val="000F5645"/>
    <w:rsid w:val="000F6BCA"/>
    <w:rsid w:val="00115758"/>
    <w:rsid w:val="001165E0"/>
    <w:rsid w:val="0011760F"/>
    <w:rsid w:val="00124B60"/>
    <w:rsid w:val="00130F46"/>
    <w:rsid w:val="00133387"/>
    <w:rsid w:val="00136767"/>
    <w:rsid w:val="00136DC8"/>
    <w:rsid w:val="00154C8C"/>
    <w:rsid w:val="001570FF"/>
    <w:rsid w:val="00164C26"/>
    <w:rsid w:val="001669D4"/>
    <w:rsid w:val="00172E78"/>
    <w:rsid w:val="00181149"/>
    <w:rsid w:val="0018274C"/>
    <w:rsid w:val="001855F7"/>
    <w:rsid w:val="00186BF0"/>
    <w:rsid w:val="00190D38"/>
    <w:rsid w:val="00194F40"/>
    <w:rsid w:val="001A126F"/>
    <w:rsid w:val="001A2968"/>
    <w:rsid w:val="001A3999"/>
    <w:rsid w:val="001A3A69"/>
    <w:rsid w:val="001C1F9E"/>
    <w:rsid w:val="001C66E0"/>
    <w:rsid w:val="001C7363"/>
    <w:rsid w:val="001D0F5A"/>
    <w:rsid w:val="001D14D6"/>
    <w:rsid w:val="001D4206"/>
    <w:rsid w:val="001D7D62"/>
    <w:rsid w:val="001F3ADA"/>
    <w:rsid w:val="00207852"/>
    <w:rsid w:val="00207E5B"/>
    <w:rsid w:val="002161AE"/>
    <w:rsid w:val="00220C32"/>
    <w:rsid w:val="0022181C"/>
    <w:rsid w:val="002235CA"/>
    <w:rsid w:val="00230818"/>
    <w:rsid w:val="002337B9"/>
    <w:rsid w:val="0023625C"/>
    <w:rsid w:val="00237571"/>
    <w:rsid w:val="00241574"/>
    <w:rsid w:val="00245594"/>
    <w:rsid w:val="00247343"/>
    <w:rsid w:val="0026130D"/>
    <w:rsid w:val="00264E69"/>
    <w:rsid w:val="00270BE1"/>
    <w:rsid w:val="00271561"/>
    <w:rsid w:val="0027349C"/>
    <w:rsid w:val="002A355E"/>
    <w:rsid w:val="002B6923"/>
    <w:rsid w:val="002B7418"/>
    <w:rsid w:val="002C0518"/>
    <w:rsid w:val="002C7F17"/>
    <w:rsid w:val="002D56FD"/>
    <w:rsid w:val="002E3630"/>
    <w:rsid w:val="002E46FF"/>
    <w:rsid w:val="002E6413"/>
    <w:rsid w:val="00314420"/>
    <w:rsid w:val="0031711F"/>
    <w:rsid w:val="00327CB1"/>
    <w:rsid w:val="00333A2A"/>
    <w:rsid w:val="003357D8"/>
    <w:rsid w:val="00337586"/>
    <w:rsid w:val="0034596E"/>
    <w:rsid w:val="00345EF1"/>
    <w:rsid w:val="003501BB"/>
    <w:rsid w:val="003746D2"/>
    <w:rsid w:val="003752C8"/>
    <w:rsid w:val="00377076"/>
    <w:rsid w:val="00383A39"/>
    <w:rsid w:val="00385B62"/>
    <w:rsid w:val="00386684"/>
    <w:rsid w:val="00386A34"/>
    <w:rsid w:val="003A4DB8"/>
    <w:rsid w:val="003A5CAB"/>
    <w:rsid w:val="003B2DA2"/>
    <w:rsid w:val="003B3D41"/>
    <w:rsid w:val="003B44E3"/>
    <w:rsid w:val="003C28DE"/>
    <w:rsid w:val="003C468C"/>
    <w:rsid w:val="003C4EFD"/>
    <w:rsid w:val="003D21B2"/>
    <w:rsid w:val="003D25CE"/>
    <w:rsid w:val="003E0702"/>
    <w:rsid w:val="003E1834"/>
    <w:rsid w:val="003F772A"/>
    <w:rsid w:val="00411CA3"/>
    <w:rsid w:val="00417EF4"/>
    <w:rsid w:val="00423C6D"/>
    <w:rsid w:val="004277C9"/>
    <w:rsid w:val="00442F4B"/>
    <w:rsid w:val="00443541"/>
    <w:rsid w:val="00443FED"/>
    <w:rsid w:val="004479E5"/>
    <w:rsid w:val="00462806"/>
    <w:rsid w:val="0046550B"/>
    <w:rsid w:val="00472A86"/>
    <w:rsid w:val="00473031"/>
    <w:rsid w:val="00496DA9"/>
    <w:rsid w:val="004B2B21"/>
    <w:rsid w:val="004B48CF"/>
    <w:rsid w:val="004C0647"/>
    <w:rsid w:val="004C06F0"/>
    <w:rsid w:val="004C6CD0"/>
    <w:rsid w:val="004D52E6"/>
    <w:rsid w:val="004E2611"/>
    <w:rsid w:val="004E2959"/>
    <w:rsid w:val="004E43BF"/>
    <w:rsid w:val="004E6292"/>
    <w:rsid w:val="004F3DE9"/>
    <w:rsid w:val="0050309D"/>
    <w:rsid w:val="005033B7"/>
    <w:rsid w:val="005319D6"/>
    <w:rsid w:val="005429EB"/>
    <w:rsid w:val="00547A02"/>
    <w:rsid w:val="00561D8D"/>
    <w:rsid w:val="0056667C"/>
    <w:rsid w:val="005714C6"/>
    <w:rsid w:val="00577718"/>
    <w:rsid w:val="0058523E"/>
    <w:rsid w:val="00593490"/>
    <w:rsid w:val="005A2D64"/>
    <w:rsid w:val="005C6ADC"/>
    <w:rsid w:val="005D4603"/>
    <w:rsid w:val="005D4DDA"/>
    <w:rsid w:val="005E0AA6"/>
    <w:rsid w:val="005E2B55"/>
    <w:rsid w:val="005F037B"/>
    <w:rsid w:val="005F0D0D"/>
    <w:rsid w:val="005F6A74"/>
    <w:rsid w:val="00604D6E"/>
    <w:rsid w:val="00610597"/>
    <w:rsid w:val="006140F3"/>
    <w:rsid w:val="00615EA1"/>
    <w:rsid w:val="0062225F"/>
    <w:rsid w:val="00635E19"/>
    <w:rsid w:val="006360BD"/>
    <w:rsid w:val="0064266A"/>
    <w:rsid w:val="00656F90"/>
    <w:rsid w:val="00660862"/>
    <w:rsid w:val="00661709"/>
    <w:rsid w:val="00665BAD"/>
    <w:rsid w:val="0066795B"/>
    <w:rsid w:val="00667ACA"/>
    <w:rsid w:val="00675481"/>
    <w:rsid w:val="0067722F"/>
    <w:rsid w:val="0068170B"/>
    <w:rsid w:val="00683500"/>
    <w:rsid w:val="006836D3"/>
    <w:rsid w:val="00683C44"/>
    <w:rsid w:val="00692399"/>
    <w:rsid w:val="006927C1"/>
    <w:rsid w:val="0069744B"/>
    <w:rsid w:val="006A1373"/>
    <w:rsid w:val="006B31C3"/>
    <w:rsid w:val="006C0EC4"/>
    <w:rsid w:val="006D2A98"/>
    <w:rsid w:val="006D5EE2"/>
    <w:rsid w:val="006D6F3B"/>
    <w:rsid w:val="006E05BE"/>
    <w:rsid w:val="006F0708"/>
    <w:rsid w:val="00703F62"/>
    <w:rsid w:val="00704336"/>
    <w:rsid w:val="0072145A"/>
    <w:rsid w:val="007402CA"/>
    <w:rsid w:val="00755DF0"/>
    <w:rsid w:val="00757B9E"/>
    <w:rsid w:val="007747C6"/>
    <w:rsid w:val="007756C4"/>
    <w:rsid w:val="00777D06"/>
    <w:rsid w:val="007818B4"/>
    <w:rsid w:val="00784712"/>
    <w:rsid w:val="00784F9E"/>
    <w:rsid w:val="007958E0"/>
    <w:rsid w:val="007B0A12"/>
    <w:rsid w:val="007B230A"/>
    <w:rsid w:val="007D4F57"/>
    <w:rsid w:val="007E2C73"/>
    <w:rsid w:val="007E4CA5"/>
    <w:rsid w:val="007E5726"/>
    <w:rsid w:val="007F0A1D"/>
    <w:rsid w:val="007F1787"/>
    <w:rsid w:val="007F6BB6"/>
    <w:rsid w:val="008102F1"/>
    <w:rsid w:val="00824069"/>
    <w:rsid w:val="00826C78"/>
    <w:rsid w:val="0082777A"/>
    <w:rsid w:val="00844285"/>
    <w:rsid w:val="00846033"/>
    <w:rsid w:val="00846699"/>
    <w:rsid w:val="00865348"/>
    <w:rsid w:val="00885B23"/>
    <w:rsid w:val="0089189B"/>
    <w:rsid w:val="00893649"/>
    <w:rsid w:val="008953F8"/>
    <w:rsid w:val="008B1170"/>
    <w:rsid w:val="008B146B"/>
    <w:rsid w:val="008C11BA"/>
    <w:rsid w:val="008C6C96"/>
    <w:rsid w:val="008D3E17"/>
    <w:rsid w:val="008E0C60"/>
    <w:rsid w:val="008F090B"/>
    <w:rsid w:val="00902C2A"/>
    <w:rsid w:val="009057F0"/>
    <w:rsid w:val="00923F85"/>
    <w:rsid w:val="00925963"/>
    <w:rsid w:val="009269A2"/>
    <w:rsid w:val="00926A3D"/>
    <w:rsid w:val="00930024"/>
    <w:rsid w:val="00932B6C"/>
    <w:rsid w:val="00941FF7"/>
    <w:rsid w:val="009422C4"/>
    <w:rsid w:val="00950240"/>
    <w:rsid w:val="0095127B"/>
    <w:rsid w:val="00953D9C"/>
    <w:rsid w:val="00977B14"/>
    <w:rsid w:val="00980E9E"/>
    <w:rsid w:val="009A5E1E"/>
    <w:rsid w:val="009A7605"/>
    <w:rsid w:val="009C15CF"/>
    <w:rsid w:val="009C337D"/>
    <w:rsid w:val="009C512B"/>
    <w:rsid w:val="009D213F"/>
    <w:rsid w:val="009E00FA"/>
    <w:rsid w:val="009E32CA"/>
    <w:rsid w:val="009E35E2"/>
    <w:rsid w:val="009E70F5"/>
    <w:rsid w:val="009F72DA"/>
    <w:rsid w:val="00A06655"/>
    <w:rsid w:val="00A116B6"/>
    <w:rsid w:val="00A13691"/>
    <w:rsid w:val="00A16BE5"/>
    <w:rsid w:val="00A3470B"/>
    <w:rsid w:val="00A364B9"/>
    <w:rsid w:val="00A55A76"/>
    <w:rsid w:val="00A6244D"/>
    <w:rsid w:val="00A67D58"/>
    <w:rsid w:val="00A805D8"/>
    <w:rsid w:val="00A81D22"/>
    <w:rsid w:val="00A8315A"/>
    <w:rsid w:val="00A83AD0"/>
    <w:rsid w:val="00A95A9A"/>
    <w:rsid w:val="00AA0BE8"/>
    <w:rsid w:val="00AA3859"/>
    <w:rsid w:val="00AB1812"/>
    <w:rsid w:val="00AB35C0"/>
    <w:rsid w:val="00AB7A64"/>
    <w:rsid w:val="00AC1A0C"/>
    <w:rsid w:val="00AC23E7"/>
    <w:rsid w:val="00AD10E6"/>
    <w:rsid w:val="00AD3515"/>
    <w:rsid w:val="00AD558A"/>
    <w:rsid w:val="00AE4E5E"/>
    <w:rsid w:val="00AF1302"/>
    <w:rsid w:val="00AF3911"/>
    <w:rsid w:val="00AF4554"/>
    <w:rsid w:val="00AF69ED"/>
    <w:rsid w:val="00B005B5"/>
    <w:rsid w:val="00B00AE8"/>
    <w:rsid w:val="00B21205"/>
    <w:rsid w:val="00B27164"/>
    <w:rsid w:val="00B30C0D"/>
    <w:rsid w:val="00B35AA6"/>
    <w:rsid w:val="00B52485"/>
    <w:rsid w:val="00B561ED"/>
    <w:rsid w:val="00B61856"/>
    <w:rsid w:val="00B61E42"/>
    <w:rsid w:val="00B701B7"/>
    <w:rsid w:val="00B76409"/>
    <w:rsid w:val="00B8257D"/>
    <w:rsid w:val="00B85AEE"/>
    <w:rsid w:val="00B92181"/>
    <w:rsid w:val="00BA1A55"/>
    <w:rsid w:val="00BA2DA8"/>
    <w:rsid w:val="00BC44E9"/>
    <w:rsid w:val="00BC57CD"/>
    <w:rsid w:val="00BC757B"/>
    <w:rsid w:val="00BC7757"/>
    <w:rsid w:val="00BF0E19"/>
    <w:rsid w:val="00BF3120"/>
    <w:rsid w:val="00C17626"/>
    <w:rsid w:val="00C176B5"/>
    <w:rsid w:val="00C30909"/>
    <w:rsid w:val="00C34DAD"/>
    <w:rsid w:val="00C36B5B"/>
    <w:rsid w:val="00C447E9"/>
    <w:rsid w:val="00C52DE8"/>
    <w:rsid w:val="00C85F20"/>
    <w:rsid w:val="00C87C61"/>
    <w:rsid w:val="00C91C98"/>
    <w:rsid w:val="00C92E1E"/>
    <w:rsid w:val="00CB1EB4"/>
    <w:rsid w:val="00CB2B64"/>
    <w:rsid w:val="00CB77BE"/>
    <w:rsid w:val="00CD79DA"/>
    <w:rsid w:val="00CE7825"/>
    <w:rsid w:val="00D01278"/>
    <w:rsid w:val="00D03026"/>
    <w:rsid w:val="00D060E9"/>
    <w:rsid w:val="00D074CA"/>
    <w:rsid w:val="00D1102F"/>
    <w:rsid w:val="00D1645E"/>
    <w:rsid w:val="00D24FF0"/>
    <w:rsid w:val="00D348C5"/>
    <w:rsid w:val="00D40D69"/>
    <w:rsid w:val="00D43A3A"/>
    <w:rsid w:val="00D44DDF"/>
    <w:rsid w:val="00D46547"/>
    <w:rsid w:val="00D5688F"/>
    <w:rsid w:val="00D70859"/>
    <w:rsid w:val="00D72607"/>
    <w:rsid w:val="00D77E75"/>
    <w:rsid w:val="00D91EDB"/>
    <w:rsid w:val="00D9637F"/>
    <w:rsid w:val="00DA3EA5"/>
    <w:rsid w:val="00DA5497"/>
    <w:rsid w:val="00DB20F7"/>
    <w:rsid w:val="00DD1202"/>
    <w:rsid w:val="00DE3794"/>
    <w:rsid w:val="00DE3F3F"/>
    <w:rsid w:val="00DE5743"/>
    <w:rsid w:val="00E00069"/>
    <w:rsid w:val="00E13486"/>
    <w:rsid w:val="00E15234"/>
    <w:rsid w:val="00E16FE2"/>
    <w:rsid w:val="00E32D5A"/>
    <w:rsid w:val="00E371FE"/>
    <w:rsid w:val="00E47A89"/>
    <w:rsid w:val="00E52F76"/>
    <w:rsid w:val="00E8402D"/>
    <w:rsid w:val="00E84244"/>
    <w:rsid w:val="00E865C2"/>
    <w:rsid w:val="00E90CF6"/>
    <w:rsid w:val="00EA058C"/>
    <w:rsid w:val="00EA40E8"/>
    <w:rsid w:val="00EB1C0E"/>
    <w:rsid w:val="00EB2415"/>
    <w:rsid w:val="00EB7E60"/>
    <w:rsid w:val="00ED1E2A"/>
    <w:rsid w:val="00ED3BD8"/>
    <w:rsid w:val="00ED5986"/>
    <w:rsid w:val="00ED6685"/>
    <w:rsid w:val="00EE0556"/>
    <w:rsid w:val="00EF7950"/>
    <w:rsid w:val="00F05477"/>
    <w:rsid w:val="00F05D1F"/>
    <w:rsid w:val="00F1191B"/>
    <w:rsid w:val="00F211EF"/>
    <w:rsid w:val="00F27441"/>
    <w:rsid w:val="00F431B9"/>
    <w:rsid w:val="00F44F67"/>
    <w:rsid w:val="00F461AE"/>
    <w:rsid w:val="00F46D15"/>
    <w:rsid w:val="00F50CDF"/>
    <w:rsid w:val="00F64E01"/>
    <w:rsid w:val="00F72CA9"/>
    <w:rsid w:val="00F76805"/>
    <w:rsid w:val="00F7749C"/>
    <w:rsid w:val="00F9432B"/>
    <w:rsid w:val="00FA3843"/>
    <w:rsid w:val="00FB1E24"/>
    <w:rsid w:val="00FB4547"/>
    <w:rsid w:val="00FB62F5"/>
    <w:rsid w:val="00FC02BF"/>
    <w:rsid w:val="00FC2BA6"/>
    <w:rsid w:val="00FD2722"/>
    <w:rsid w:val="00FE5DE6"/>
    <w:rsid w:val="00FF3E00"/>
    <w:rsid w:val="0100126B"/>
    <w:rsid w:val="0100553C"/>
    <w:rsid w:val="01006090"/>
    <w:rsid w:val="010351AA"/>
    <w:rsid w:val="01042F3E"/>
    <w:rsid w:val="01050F22"/>
    <w:rsid w:val="01062EEC"/>
    <w:rsid w:val="010A29DC"/>
    <w:rsid w:val="010A65EE"/>
    <w:rsid w:val="010B22B0"/>
    <w:rsid w:val="010B7A7E"/>
    <w:rsid w:val="010D427B"/>
    <w:rsid w:val="010D6029"/>
    <w:rsid w:val="010F7FF3"/>
    <w:rsid w:val="01115B19"/>
    <w:rsid w:val="0112363F"/>
    <w:rsid w:val="011253ED"/>
    <w:rsid w:val="01145609"/>
    <w:rsid w:val="01153701"/>
    <w:rsid w:val="01154EDD"/>
    <w:rsid w:val="01170C55"/>
    <w:rsid w:val="01172A03"/>
    <w:rsid w:val="0118331A"/>
    <w:rsid w:val="01186AC5"/>
    <w:rsid w:val="01192C1F"/>
    <w:rsid w:val="01195642"/>
    <w:rsid w:val="011A24F4"/>
    <w:rsid w:val="011B6997"/>
    <w:rsid w:val="011E0236"/>
    <w:rsid w:val="01203FAE"/>
    <w:rsid w:val="01207B0A"/>
    <w:rsid w:val="01211AD4"/>
    <w:rsid w:val="012308D6"/>
    <w:rsid w:val="012313A8"/>
    <w:rsid w:val="01233A9E"/>
    <w:rsid w:val="0123584C"/>
    <w:rsid w:val="012375FA"/>
    <w:rsid w:val="01253372"/>
    <w:rsid w:val="01255120"/>
    <w:rsid w:val="01260E98"/>
    <w:rsid w:val="01284C10"/>
    <w:rsid w:val="012A6BDB"/>
    <w:rsid w:val="012B64AF"/>
    <w:rsid w:val="012D0479"/>
    <w:rsid w:val="012D4559"/>
    <w:rsid w:val="012E1F25"/>
    <w:rsid w:val="012F41F1"/>
    <w:rsid w:val="01317F69"/>
    <w:rsid w:val="0132783D"/>
    <w:rsid w:val="013303CB"/>
    <w:rsid w:val="01341807"/>
    <w:rsid w:val="01362446"/>
    <w:rsid w:val="013637D1"/>
    <w:rsid w:val="0136732D"/>
    <w:rsid w:val="013730A5"/>
    <w:rsid w:val="01395070"/>
    <w:rsid w:val="013B4944"/>
    <w:rsid w:val="013B7FED"/>
    <w:rsid w:val="014063FE"/>
    <w:rsid w:val="01413E5F"/>
    <w:rsid w:val="01423F24"/>
    <w:rsid w:val="01433C35"/>
    <w:rsid w:val="014359D0"/>
    <w:rsid w:val="01457570"/>
    <w:rsid w:val="014632E9"/>
    <w:rsid w:val="014852B3"/>
    <w:rsid w:val="014A102B"/>
    <w:rsid w:val="014A2DD9"/>
    <w:rsid w:val="014A4B87"/>
    <w:rsid w:val="014D0B1B"/>
    <w:rsid w:val="014D28C9"/>
    <w:rsid w:val="014E4FD3"/>
    <w:rsid w:val="014F3A8A"/>
    <w:rsid w:val="014F4893"/>
    <w:rsid w:val="0150037C"/>
    <w:rsid w:val="01505F15"/>
    <w:rsid w:val="015123B9"/>
    <w:rsid w:val="01521C8D"/>
    <w:rsid w:val="01536809"/>
    <w:rsid w:val="01545A05"/>
    <w:rsid w:val="01550B94"/>
    <w:rsid w:val="0156352C"/>
    <w:rsid w:val="015679D0"/>
    <w:rsid w:val="015754F6"/>
    <w:rsid w:val="015974C0"/>
    <w:rsid w:val="015C48BA"/>
    <w:rsid w:val="015E6884"/>
    <w:rsid w:val="0160084E"/>
    <w:rsid w:val="016025FC"/>
    <w:rsid w:val="016043AA"/>
    <w:rsid w:val="01610122"/>
    <w:rsid w:val="01613449"/>
    <w:rsid w:val="01631F2D"/>
    <w:rsid w:val="01675739"/>
    <w:rsid w:val="016814B1"/>
    <w:rsid w:val="0168325F"/>
    <w:rsid w:val="01687703"/>
    <w:rsid w:val="01693DA9"/>
    <w:rsid w:val="01695955"/>
    <w:rsid w:val="016A347B"/>
    <w:rsid w:val="016C2D4F"/>
    <w:rsid w:val="016D6AC7"/>
    <w:rsid w:val="016E2F6B"/>
    <w:rsid w:val="01722330"/>
    <w:rsid w:val="01730582"/>
    <w:rsid w:val="017442FA"/>
    <w:rsid w:val="01747E56"/>
    <w:rsid w:val="01787946"/>
    <w:rsid w:val="01791910"/>
    <w:rsid w:val="017936BE"/>
    <w:rsid w:val="017B11E4"/>
    <w:rsid w:val="017B2F92"/>
    <w:rsid w:val="017D31AE"/>
    <w:rsid w:val="017D7DA0"/>
    <w:rsid w:val="017E6F26"/>
    <w:rsid w:val="01802C9E"/>
    <w:rsid w:val="01814321"/>
    <w:rsid w:val="01816721"/>
    <w:rsid w:val="01822573"/>
    <w:rsid w:val="01833FED"/>
    <w:rsid w:val="01835353"/>
    <w:rsid w:val="018362EB"/>
    <w:rsid w:val="01844BDB"/>
    <w:rsid w:val="018450A2"/>
    <w:rsid w:val="018502B5"/>
    <w:rsid w:val="01874535"/>
    <w:rsid w:val="018856AF"/>
    <w:rsid w:val="018A3AE5"/>
    <w:rsid w:val="018D0F17"/>
    <w:rsid w:val="018E53BB"/>
    <w:rsid w:val="018E7169"/>
    <w:rsid w:val="018F38F6"/>
    <w:rsid w:val="018F6A3E"/>
    <w:rsid w:val="01910A08"/>
    <w:rsid w:val="01916C5A"/>
    <w:rsid w:val="01930B36"/>
    <w:rsid w:val="01934780"/>
    <w:rsid w:val="019404F8"/>
    <w:rsid w:val="01944054"/>
    <w:rsid w:val="0194674A"/>
    <w:rsid w:val="01960BF8"/>
    <w:rsid w:val="01987FE8"/>
    <w:rsid w:val="01995E38"/>
    <w:rsid w:val="019978BC"/>
    <w:rsid w:val="019A0A09"/>
    <w:rsid w:val="019B1E99"/>
    <w:rsid w:val="019B3634"/>
    <w:rsid w:val="019B53E2"/>
    <w:rsid w:val="019C3E61"/>
    <w:rsid w:val="019C5EFA"/>
    <w:rsid w:val="019E4ED3"/>
    <w:rsid w:val="019F1377"/>
    <w:rsid w:val="019F20A2"/>
    <w:rsid w:val="01A06E9D"/>
    <w:rsid w:val="01A249C3"/>
    <w:rsid w:val="01A26771"/>
    <w:rsid w:val="01A3073B"/>
    <w:rsid w:val="01A324E9"/>
    <w:rsid w:val="01A4698D"/>
    <w:rsid w:val="01A52705"/>
    <w:rsid w:val="01A73D87"/>
    <w:rsid w:val="01A7647D"/>
    <w:rsid w:val="01A87AFF"/>
    <w:rsid w:val="01A93FA3"/>
    <w:rsid w:val="01A9592D"/>
    <w:rsid w:val="01AA357A"/>
    <w:rsid w:val="01AE3368"/>
    <w:rsid w:val="01AF5332"/>
    <w:rsid w:val="01AF70E0"/>
    <w:rsid w:val="01B04370"/>
    <w:rsid w:val="01B110AA"/>
    <w:rsid w:val="01B140BF"/>
    <w:rsid w:val="01B15800"/>
    <w:rsid w:val="01B34E22"/>
    <w:rsid w:val="01B42948"/>
    <w:rsid w:val="01B6046E"/>
    <w:rsid w:val="01B666C0"/>
    <w:rsid w:val="01B66AA1"/>
    <w:rsid w:val="01B82438"/>
    <w:rsid w:val="01B841E6"/>
    <w:rsid w:val="01B91D0C"/>
    <w:rsid w:val="01BA61B0"/>
    <w:rsid w:val="01BB02EA"/>
    <w:rsid w:val="01BB3CD7"/>
    <w:rsid w:val="01BB5229"/>
    <w:rsid w:val="01BB7D42"/>
    <w:rsid w:val="01BD17FD"/>
    <w:rsid w:val="01BD7A4F"/>
    <w:rsid w:val="01BE7323"/>
    <w:rsid w:val="01BF37C7"/>
    <w:rsid w:val="01C26E13"/>
    <w:rsid w:val="01C43C76"/>
    <w:rsid w:val="01C506B1"/>
    <w:rsid w:val="01C761D7"/>
    <w:rsid w:val="01C82346"/>
    <w:rsid w:val="01CA216C"/>
    <w:rsid w:val="01CA3F1A"/>
    <w:rsid w:val="01CB7837"/>
    <w:rsid w:val="01CC2981"/>
    <w:rsid w:val="01CC5EE4"/>
    <w:rsid w:val="01CD7566"/>
    <w:rsid w:val="01D134FA"/>
    <w:rsid w:val="01D31020"/>
    <w:rsid w:val="01D34B7C"/>
    <w:rsid w:val="01D37272"/>
    <w:rsid w:val="01D408F4"/>
    <w:rsid w:val="01D46165"/>
    <w:rsid w:val="01D54D98"/>
    <w:rsid w:val="01D628BE"/>
    <w:rsid w:val="01D8357C"/>
    <w:rsid w:val="01D86637"/>
    <w:rsid w:val="01D9111D"/>
    <w:rsid w:val="01D94E22"/>
    <w:rsid w:val="01D9791A"/>
    <w:rsid w:val="01DA1714"/>
    <w:rsid w:val="01DA23AF"/>
    <w:rsid w:val="01DA5E73"/>
    <w:rsid w:val="01DA5E9C"/>
    <w:rsid w:val="01DB1C83"/>
    <w:rsid w:val="01DB7ED5"/>
    <w:rsid w:val="01DE1773"/>
    <w:rsid w:val="01E07299"/>
    <w:rsid w:val="01E23011"/>
    <w:rsid w:val="01E4322D"/>
    <w:rsid w:val="01E44FDB"/>
    <w:rsid w:val="01E82300"/>
    <w:rsid w:val="01E925F2"/>
    <w:rsid w:val="01E975EA"/>
    <w:rsid w:val="01EA636A"/>
    <w:rsid w:val="01EC20E2"/>
    <w:rsid w:val="01EC3E90"/>
    <w:rsid w:val="01ED1741"/>
    <w:rsid w:val="01EE19B6"/>
    <w:rsid w:val="01EF3980"/>
    <w:rsid w:val="01F01BD2"/>
    <w:rsid w:val="01F11552"/>
    <w:rsid w:val="01F1594A"/>
    <w:rsid w:val="01F176F8"/>
    <w:rsid w:val="01F33470"/>
    <w:rsid w:val="01F571E8"/>
    <w:rsid w:val="01F66ABD"/>
    <w:rsid w:val="01F66B05"/>
    <w:rsid w:val="01F80A87"/>
    <w:rsid w:val="01F82835"/>
    <w:rsid w:val="01F86CD9"/>
    <w:rsid w:val="01F9035B"/>
    <w:rsid w:val="01FA47FF"/>
    <w:rsid w:val="01FB0577"/>
    <w:rsid w:val="01FE5971"/>
    <w:rsid w:val="02005B8D"/>
    <w:rsid w:val="0200793B"/>
    <w:rsid w:val="02007ABC"/>
    <w:rsid w:val="02013C18"/>
    <w:rsid w:val="02021905"/>
    <w:rsid w:val="020236B3"/>
    <w:rsid w:val="02025461"/>
    <w:rsid w:val="020411DA"/>
    <w:rsid w:val="020457FF"/>
    <w:rsid w:val="02054F52"/>
    <w:rsid w:val="020572EB"/>
    <w:rsid w:val="02070CCA"/>
    <w:rsid w:val="02077A8A"/>
    <w:rsid w:val="020923AA"/>
    <w:rsid w:val="020B07BA"/>
    <w:rsid w:val="020C008E"/>
    <w:rsid w:val="020C62E0"/>
    <w:rsid w:val="020D2334"/>
    <w:rsid w:val="020E02AA"/>
    <w:rsid w:val="020E3E06"/>
    <w:rsid w:val="020F621C"/>
    <w:rsid w:val="02104022"/>
    <w:rsid w:val="02117D9A"/>
    <w:rsid w:val="0216715F"/>
    <w:rsid w:val="02184C85"/>
    <w:rsid w:val="021A09FD"/>
    <w:rsid w:val="021B47BF"/>
    <w:rsid w:val="021E3140"/>
    <w:rsid w:val="021F4265"/>
    <w:rsid w:val="02203B3A"/>
    <w:rsid w:val="022071A1"/>
    <w:rsid w:val="02210631"/>
    <w:rsid w:val="02217FDE"/>
    <w:rsid w:val="02221AC1"/>
    <w:rsid w:val="02225B04"/>
    <w:rsid w:val="022278B2"/>
    <w:rsid w:val="0224362A"/>
    <w:rsid w:val="02251150"/>
    <w:rsid w:val="022573A2"/>
    <w:rsid w:val="022655F4"/>
    <w:rsid w:val="02290C40"/>
    <w:rsid w:val="02296E92"/>
    <w:rsid w:val="022A49B8"/>
    <w:rsid w:val="022A6766"/>
    <w:rsid w:val="022A69A2"/>
    <w:rsid w:val="022B0E5C"/>
    <w:rsid w:val="022B1621"/>
    <w:rsid w:val="022B2C0A"/>
    <w:rsid w:val="022D17A5"/>
    <w:rsid w:val="022E44A8"/>
    <w:rsid w:val="02300221"/>
    <w:rsid w:val="02313F99"/>
    <w:rsid w:val="02315D47"/>
    <w:rsid w:val="02337D11"/>
    <w:rsid w:val="023454BA"/>
    <w:rsid w:val="02353A89"/>
    <w:rsid w:val="02355837"/>
    <w:rsid w:val="023A109F"/>
    <w:rsid w:val="023A4BFB"/>
    <w:rsid w:val="023B0973"/>
    <w:rsid w:val="023D0B8F"/>
    <w:rsid w:val="023F3BBA"/>
    <w:rsid w:val="02405F8A"/>
    <w:rsid w:val="0241242E"/>
    <w:rsid w:val="024141DC"/>
    <w:rsid w:val="02421D02"/>
    <w:rsid w:val="024261A6"/>
    <w:rsid w:val="02445A7A"/>
    <w:rsid w:val="024535A0"/>
    <w:rsid w:val="0247556A"/>
    <w:rsid w:val="02477318"/>
    <w:rsid w:val="0248663B"/>
    <w:rsid w:val="02493090"/>
    <w:rsid w:val="024B505A"/>
    <w:rsid w:val="024B6E08"/>
    <w:rsid w:val="024C0DD3"/>
    <w:rsid w:val="02511F45"/>
    <w:rsid w:val="025308EF"/>
    <w:rsid w:val="02541D7F"/>
    <w:rsid w:val="025603E8"/>
    <w:rsid w:val="025657AD"/>
    <w:rsid w:val="02571E41"/>
    <w:rsid w:val="025739FF"/>
    <w:rsid w:val="02587777"/>
    <w:rsid w:val="02595BF1"/>
    <w:rsid w:val="025A34EF"/>
    <w:rsid w:val="025A704C"/>
    <w:rsid w:val="025B2DC4"/>
    <w:rsid w:val="025C7268"/>
    <w:rsid w:val="025D6B3C"/>
    <w:rsid w:val="025F0B06"/>
    <w:rsid w:val="025F28B4"/>
    <w:rsid w:val="0261662C"/>
    <w:rsid w:val="026223A4"/>
    <w:rsid w:val="02682AFE"/>
    <w:rsid w:val="02684255"/>
    <w:rsid w:val="02691984"/>
    <w:rsid w:val="026A02B6"/>
    <w:rsid w:val="026B0005"/>
    <w:rsid w:val="026B3007"/>
    <w:rsid w:val="026B74AB"/>
    <w:rsid w:val="026C2BD6"/>
    <w:rsid w:val="026E17C0"/>
    <w:rsid w:val="026E6F9B"/>
    <w:rsid w:val="026F6986"/>
    <w:rsid w:val="0270061D"/>
    <w:rsid w:val="027125E7"/>
    <w:rsid w:val="0273010D"/>
    <w:rsid w:val="0273635F"/>
    <w:rsid w:val="02754146"/>
    <w:rsid w:val="027619AC"/>
    <w:rsid w:val="02775E4F"/>
    <w:rsid w:val="02781BC8"/>
    <w:rsid w:val="02783976"/>
    <w:rsid w:val="027A3A8C"/>
    <w:rsid w:val="027C0F8A"/>
    <w:rsid w:val="027C16B8"/>
    <w:rsid w:val="027C5214"/>
    <w:rsid w:val="027D2D3A"/>
    <w:rsid w:val="027D71DE"/>
    <w:rsid w:val="027E4FEB"/>
    <w:rsid w:val="028077B4"/>
    <w:rsid w:val="02810A7C"/>
    <w:rsid w:val="0281282A"/>
    <w:rsid w:val="0281653D"/>
    <w:rsid w:val="0282283C"/>
    <w:rsid w:val="028247F4"/>
    <w:rsid w:val="02832A46"/>
    <w:rsid w:val="0284056C"/>
    <w:rsid w:val="028440C8"/>
    <w:rsid w:val="0286090C"/>
    <w:rsid w:val="02862D86"/>
    <w:rsid w:val="02867E41"/>
    <w:rsid w:val="0288005D"/>
    <w:rsid w:val="02881E0B"/>
    <w:rsid w:val="02894CCF"/>
    <w:rsid w:val="02895B83"/>
    <w:rsid w:val="028969DB"/>
    <w:rsid w:val="028B18FB"/>
    <w:rsid w:val="028B36A9"/>
    <w:rsid w:val="028B5457"/>
    <w:rsid w:val="028C01B7"/>
    <w:rsid w:val="028D5673"/>
    <w:rsid w:val="028D7421"/>
    <w:rsid w:val="028E13EB"/>
    <w:rsid w:val="028E3199"/>
    <w:rsid w:val="028F5521"/>
    <w:rsid w:val="028F7400"/>
    <w:rsid w:val="02900CBF"/>
    <w:rsid w:val="029167E5"/>
    <w:rsid w:val="02922DB8"/>
    <w:rsid w:val="0293255D"/>
    <w:rsid w:val="02954528"/>
    <w:rsid w:val="029562D6"/>
    <w:rsid w:val="029625D9"/>
    <w:rsid w:val="0297204E"/>
    <w:rsid w:val="02994018"/>
    <w:rsid w:val="029A1B3E"/>
    <w:rsid w:val="029A38EC"/>
    <w:rsid w:val="029A7D90"/>
    <w:rsid w:val="029C1412"/>
    <w:rsid w:val="029C3B08"/>
    <w:rsid w:val="029C7664"/>
    <w:rsid w:val="029D518A"/>
    <w:rsid w:val="029E5A65"/>
    <w:rsid w:val="029F4324"/>
    <w:rsid w:val="029F53A6"/>
    <w:rsid w:val="02A1111E"/>
    <w:rsid w:val="02A429BD"/>
    <w:rsid w:val="02A4476B"/>
    <w:rsid w:val="02A51626"/>
    <w:rsid w:val="02A604E3"/>
    <w:rsid w:val="02A64ED3"/>
    <w:rsid w:val="02A76DC8"/>
    <w:rsid w:val="02A8425B"/>
    <w:rsid w:val="02A97FD3"/>
    <w:rsid w:val="02AA5749"/>
    <w:rsid w:val="02AB78A7"/>
    <w:rsid w:val="02AD361F"/>
    <w:rsid w:val="02AD7AC3"/>
    <w:rsid w:val="02AE1145"/>
    <w:rsid w:val="02AE55E9"/>
    <w:rsid w:val="02AE7397"/>
    <w:rsid w:val="02B04EBD"/>
    <w:rsid w:val="02B052A9"/>
    <w:rsid w:val="02B26E88"/>
    <w:rsid w:val="02B32C00"/>
    <w:rsid w:val="02B40E52"/>
    <w:rsid w:val="02B524D4"/>
    <w:rsid w:val="02B56978"/>
    <w:rsid w:val="02B63CEC"/>
    <w:rsid w:val="02B726F0"/>
    <w:rsid w:val="02B811DD"/>
    <w:rsid w:val="02B9266D"/>
    <w:rsid w:val="02B926FC"/>
    <w:rsid w:val="02B96468"/>
    <w:rsid w:val="02BA0F2C"/>
    <w:rsid w:val="02BA5D3C"/>
    <w:rsid w:val="02BB71DD"/>
    <w:rsid w:val="02BC3862"/>
    <w:rsid w:val="02BC7D06"/>
    <w:rsid w:val="02BE582C"/>
    <w:rsid w:val="02BE6F1A"/>
    <w:rsid w:val="02BF15A4"/>
    <w:rsid w:val="02BF4D9E"/>
    <w:rsid w:val="02BF77F6"/>
    <w:rsid w:val="02C1356F"/>
    <w:rsid w:val="02C24E60"/>
    <w:rsid w:val="02C40969"/>
    <w:rsid w:val="02C46BBB"/>
    <w:rsid w:val="02C6029B"/>
    <w:rsid w:val="02C60B85"/>
    <w:rsid w:val="02C62933"/>
    <w:rsid w:val="02C72207"/>
    <w:rsid w:val="02C80459"/>
    <w:rsid w:val="02CB619B"/>
    <w:rsid w:val="02CD1F13"/>
    <w:rsid w:val="02CE17E8"/>
    <w:rsid w:val="02D037B2"/>
    <w:rsid w:val="02D05560"/>
    <w:rsid w:val="02D0730E"/>
    <w:rsid w:val="02D10436"/>
    <w:rsid w:val="02D212D8"/>
    <w:rsid w:val="02D23086"/>
    <w:rsid w:val="02D35DE5"/>
    <w:rsid w:val="02D73025"/>
    <w:rsid w:val="02D74B40"/>
    <w:rsid w:val="02DA4630"/>
    <w:rsid w:val="02DC5A3C"/>
    <w:rsid w:val="02DD00D7"/>
    <w:rsid w:val="02DD2587"/>
    <w:rsid w:val="02E01C47"/>
    <w:rsid w:val="02E334E5"/>
    <w:rsid w:val="02E35069"/>
    <w:rsid w:val="02E3687A"/>
    <w:rsid w:val="02E5725D"/>
    <w:rsid w:val="02E64D83"/>
    <w:rsid w:val="02E80AFB"/>
    <w:rsid w:val="02E83FAA"/>
    <w:rsid w:val="02E9000B"/>
    <w:rsid w:val="02E96621"/>
    <w:rsid w:val="02EA4873"/>
    <w:rsid w:val="02EB05EB"/>
    <w:rsid w:val="02EB406C"/>
    <w:rsid w:val="02EC793D"/>
    <w:rsid w:val="02ED4364"/>
    <w:rsid w:val="02ED698C"/>
    <w:rsid w:val="02ED7EC0"/>
    <w:rsid w:val="02EE59E6"/>
    <w:rsid w:val="02F05C02"/>
    <w:rsid w:val="02F163A2"/>
    <w:rsid w:val="02F343D6"/>
    <w:rsid w:val="02F53218"/>
    <w:rsid w:val="02F70D3E"/>
    <w:rsid w:val="02F82B20"/>
    <w:rsid w:val="02F94AB6"/>
    <w:rsid w:val="02F94BC3"/>
    <w:rsid w:val="02FA438B"/>
    <w:rsid w:val="02FC0103"/>
    <w:rsid w:val="02FC6355"/>
    <w:rsid w:val="02FE031F"/>
    <w:rsid w:val="02FE428E"/>
    <w:rsid w:val="03026603"/>
    <w:rsid w:val="03030BB2"/>
    <w:rsid w:val="03031491"/>
    <w:rsid w:val="03062D2F"/>
    <w:rsid w:val="03072104"/>
    <w:rsid w:val="030A6CC4"/>
    <w:rsid w:val="030D0562"/>
    <w:rsid w:val="030D2310"/>
    <w:rsid w:val="030D40BE"/>
    <w:rsid w:val="030F1D26"/>
    <w:rsid w:val="03100052"/>
    <w:rsid w:val="03101E00"/>
    <w:rsid w:val="03123BE6"/>
    <w:rsid w:val="03127926"/>
    <w:rsid w:val="031418F0"/>
    <w:rsid w:val="0314369E"/>
    <w:rsid w:val="03144708"/>
    <w:rsid w:val="031511C4"/>
    <w:rsid w:val="03165668"/>
    <w:rsid w:val="03166EE3"/>
    <w:rsid w:val="0317318F"/>
    <w:rsid w:val="03174F3D"/>
    <w:rsid w:val="03190CB5"/>
    <w:rsid w:val="03195159"/>
    <w:rsid w:val="031A057A"/>
    <w:rsid w:val="031A67DB"/>
    <w:rsid w:val="031A6E39"/>
    <w:rsid w:val="031C2E9A"/>
    <w:rsid w:val="031E1CC9"/>
    <w:rsid w:val="031F2043"/>
    <w:rsid w:val="032064E7"/>
    <w:rsid w:val="03215DBB"/>
    <w:rsid w:val="032441FD"/>
    <w:rsid w:val="03261624"/>
    <w:rsid w:val="03277FAD"/>
    <w:rsid w:val="0328539C"/>
    <w:rsid w:val="032B09E8"/>
    <w:rsid w:val="032D4760"/>
    <w:rsid w:val="032D650E"/>
    <w:rsid w:val="032D79E9"/>
    <w:rsid w:val="032F2286"/>
    <w:rsid w:val="0331105F"/>
    <w:rsid w:val="0332621A"/>
    <w:rsid w:val="03343D40"/>
    <w:rsid w:val="03351867"/>
    <w:rsid w:val="03376DB8"/>
    <w:rsid w:val="033864A3"/>
    <w:rsid w:val="03393105"/>
    <w:rsid w:val="03394EB3"/>
    <w:rsid w:val="033A4123"/>
    <w:rsid w:val="033B50CF"/>
    <w:rsid w:val="033C2484"/>
    <w:rsid w:val="033C2BF5"/>
    <w:rsid w:val="033E071B"/>
    <w:rsid w:val="033E4BBF"/>
    <w:rsid w:val="033E696D"/>
    <w:rsid w:val="033F6241"/>
    <w:rsid w:val="0340314B"/>
    <w:rsid w:val="03412F6A"/>
    <w:rsid w:val="0341645D"/>
    <w:rsid w:val="03436045"/>
    <w:rsid w:val="03443858"/>
    <w:rsid w:val="03455F4E"/>
    <w:rsid w:val="0348159A"/>
    <w:rsid w:val="03483348"/>
    <w:rsid w:val="034877EC"/>
    <w:rsid w:val="03490DFE"/>
    <w:rsid w:val="034A5312"/>
    <w:rsid w:val="034A5F18"/>
    <w:rsid w:val="034B4BE6"/>
    <w:rsid w:val="034C6EE7"/>
    <w:rsid w:val="034D095E"/>
    <w:rsid w:val="034F46D6"/>
    <w:rsid w:val="03500056"/>
    <w:rsid w:val="0350044F"/>
    <w:rsid w:val="03541B9B"/>
    <w:rsid w:val="03541CED"/>
    <w:rsid w:val="03543963"/>
    <w:rsid w:val="03546191"/>
    <w:rsid w:val="03577A2F"/>
    <w:rsid w:val="035937A7"/>
    <w:rsid w:val="035A307B"/>
    <w:rsid w:val="035A42CC"/>
    <w:rsid w:val="035B751F"/>
    <w:rsid w:val="035D7AD7"/>
    <w:rsid w:val="035E0DBD"/>
    <w:rsid w:val="035E2B6B"/>
    <w:rsid w:val="03604B36"/>
    <w:rsid w:val="036068E4"/>
    <w:rsid w:val="0361265C"/>
    <w:rsid w:val="0361440A"/>
    <w:rsid w:val="036208AE"/>
    <w:rsid w:val="036363D4"/>
    <w:rsid w:val="03646334"/>
    <w:rsid w:val="0365214C"/>
    <w:rsid w:val="036613DF"/>
    <w:rsid w:val="03681C3C"/>
    <w:rsid w:val="036B5376"/>
    <w:rsid w:val="036D26EF"/>
    <w:rsid w:val="0370464D"/>
    <w:rsid w:val="03716D43"/>
    <w:rsid w:val="037203C5"/>
    <w:rsid w:val="03724869"/>
    <w:rsid w:val="03744E73"/>
    <w:rsid w:val="03771E7F"/>
    <w:rsid w:val="037800D1"/>
    <w:rsid w:val="037979A5"/>
    <w:rsid w:val="037B2175"/>
    <w:rsid w:val="037B54CB"/>
    <w:rsid w:val="037C1244"/>
    <w:rsid w:val="037C68DF"/>
    <w:rsid w:val="037C7496"/>
    <w:rsid w:val="037D56E7"/>
    <w:rsid w:val="037E0757"/>
    <w:rsid w:val="037E6D6A"/>
    <w:rsid w:val="03800D34"/>
    <w:rsid w:val="03824AAC"/>
    <w:rsid w:val="03830824"/>
    <w:rsid w:val="038334D8"/>
    <w:rsid w:val="03836A76"/>
    <w:rsid w:val="03844968"/>
    <w:rsid w:val="038500F8"/>
    <w:rsid w:val="03870314"/>
    <w:rsid w:val="038720C2"/>
    <w:rsid w:val="0388408C"/>
    <w:rsid w:val="03885E3A"/>
    <w:rsid w:val="038A07DA"/>
    <w:rsid w:val="038A1948"/>
    <w:rsid w:val="038A1BB2"/>
    <w:rsid w:val="038A2115"/>
    <w:rsid w:val="038A33AB"/>
    <w:rsid w:val="038A3960"/>
    <w:rsid w:val="038A7E04"/>
    <w:rsid w:val="038D16A3"/>
    <w:rsid w:val="038F464C"/>
    <w:rsid w:val="03906A9D"/>
    <w:rsid w:val="03920134"/>
    <w:rsid w:val="03920A67"/>
    <w:rsid w:val="03927990"/>
    <w:rsid w:val="039667A9"/>
    <w:rsid w:val="0397607D"/>
    <w:rsid w:val="039842CF"/>
    <w:rsid w:val="039B791C"/>
    <w:rsid w:val="039C57C0"/>
    <w:rsid w:val="039D7B38"/>
    <w:rsid w:val="039E11BA"/>
    <w:rsid w:val="03A03184"/>
    <w:rsid w:val="03A2514E"/>
    <w:rsid w:val="03A26EFC"/>
    <w:rsid w:val="03A31381"/>
    <w:rsid w:val="03A32AC2"/>
    <w:rsid w:val="03A34A22"/>
    <w:rsid w:val="03A569EC"/>
    <w:rsid w:val="03A74512"/>
    <w:rsid w:val="03A762C0"/>
    <w:rsid w:val="03A8028B"/>
    <w:rsid w:val="03A83D63"/>
    <w:rsid w:val="03AA5DB1"/>
    <w:rsid w:val="03AA7B5F"/>
    <w:rsid w:val="03AB1EE8"/>
    <w:rsid w:val="03AC38D7"/>
    <w:rsid w:val="03AD58A1"/>
    <w:rsid w:val="03AD6745"/>
    <w:rsid w:val="03AF33C7"/>
    <w:rsid w:val="03AF786B"/>
    <w:rsid w:val="03B10EED"/>
    <w:rsid w:val="03B17576"/>
    <w:rsid w:val="03B22EB7"/>
    <w:rsid w:val="03B24C65"/>
    <w:rsid w:val="03B54ED7"/>
    <w:rsid w:val="03B552F7"/>
    <w:rsid w:val="03B57E0B"/>
    <w:rsid w:val="03B60BF9"/>
    <w:rsid w:val="03B629A7"/>
    <w:rsid w:val="03B63A6C"/>
    <w:rsid w:val="03B66504"/>
    <w:rsid w:val="03B86720"/>
    <w:rsid w:val="03B94CE8"/>
    <w:rsid w:val="03BA3DEF"/>
    <w:rsid w:val="03BA7E97"/>
    <w:rsid w:val="03BB104F"/>
    <w:rsid w:val="03BB2728"/>
    <w:rsid w:val="03BB7FBE"/>
    <w:rsid w:val="03BD3D36"/>
    <w:rsid w:val="03BF0B5A"/>
    <w:rsid w:val="03BF7419"/>
    <w:rsid w:val="03C01FEA"/>
    <w:rsid w:val="03C07382"/>
    <w:rsid w:val="03C1490A"/>
    <w:rsid w:val="03C2134C"/>
    <w:rsid w:val="03C24D40"/>
    <w:rsid w:val="03C2759E"/>
    <w:rsid w:val="03C30C20"/>
    <w:rsid w:val="03C36E72"/>
    <w:rsid w:val="03C41DFB"/>
    <w:rsid w:val="03C50E3C"/>
    <w:rsid w:val="03C54999"/>
    <w:rsid w:val="03C74BB5"/>
    <w:rsid w:val="03C76963"/>
    <w:rsid w:val="03C86237"/>
    <w:rsid w:val="03C9309C"/>
    <w:rsid w:val="03CA0201"/>
    <w:rsid w:val="03CA6453"/>
    <w:rsid w:val="03CC5D27"/>
    <w:rsid w:val="03CD4055"/>
    <w:rsid w:val="03CE5A7E"/>
    <w:rsid w:val="03CE5F43"/>
    <w:rsid w:val="03CE7CF1"/>
    <w:rsid w:val="03CF75C5"/>
    <w:rsid w:val="03D1333D"/>
    <w:rsid w:val="03D143FF"/>
    <w:rsid w:val="03D270B5"/>
    <w:rsid w:val="03D42E2E"/>
    <w:rsid w:val="03D64DF8"/>
    <w:rsid w:val="03D66DE1"/>
    <w:rsid w:val="03D756A0"/>
    <w:rsid w:val="03D80B70"/>
    <w:rsid w:val="03D8291E"/>
    <w:rsid w:val="03DD1CE2"/>
    <w:rsid w:val="03DD7F34"/>
    <w:rsid w:val="03DE3CAC"/>
    <w:rsid w:val="03E00BE2"/>
    <w:rsid w:val="03E017D2"/>
    <w:rsid w:val="03E07A24"/>
    <w:rsid w:val="03E2379C"/>
    <w:rsid w:val="03E57195"/>
    <w:rsid w:val="03E647B0"/>
    <w:rsid w:val="03E70DB3"/>
    <w:rsid w:val="03E868D9"/>
    <w:rsid w:val="03EA08A3"/>
    <w:rsid w:val="03EA43FF"/>
    <w:rsid w:val="03ED2496"/>
    <w:rsid w:val="03ED33CD"/>
    <w:rsid w:val="03ED3BD7"/>
    <w:rsid w:val="03EE0393"/>
    <w:rsid w:val="03EE320A"/>
    <w:rsid w:val="03EE3EEF"/>
    <w:rsid w:val="03F010D8"/>
    <w:rsid w:val="03F02558"/>
    <w:rsid w:val="03F11C32"/>
    <w:rsid w:val="03F139E0"/>
    <w:rsid w:val="03F24E78"/>
    <w:rsid w:val="03F4082B"/>
    <w:rsid w:val="03F4702C"/>
    <w:rsid w:val="03F60FF6"/>
    <w:rsid w:val="03F7785A"/>
    <w:rsid w:val="03F84D6E"/>
    <w:rsid w:val="03F86B1C"/>
    <w:rsid w:val="03F92894"/>
    <w:rsid w:val="03FB03BA"/>
    <w:rsid w:val="03FD05D6"/>
    <w:rsid w:val="03FD2384"/>
    <w:rsid w:val="04001E75"/>
    <w:rsid w:val="04035DFD"/>
    <w:rsid w:val="04043713"/>
    <w:rsid w:val="0405748B"/>
    <w:rsid w:val="04071455"/>
    <w:rsid w:val="04073203"/>
    <w:rsid w:val="04074FB1"/>
    <w:rsid w:val="04082AD7"/>
    <w:rsid w:val="04096F7B"/>
    <w:rsid w:val="040A4AA1"/>
    <w:rsid w:val="040B7160"/>
    <w:rsid w:val="040C0819"/>
    <w:rsid w:val="040C6A6B"/>
    <w:rsid w:val="040D00EE"/>
    <w:rsid w:val="040E27E3"/>
    <w:rsid w:val="040F20B8"/>
    <w:rsid w:val="040F3E66"/>
    <w:rsid w:val="0410030A"/>
    <w:rsid w:val="04114082"/>
    <w:rsid w:val="04133956"/>
    <w:rsid w:val="0414147C"/>
    <w:rsid w:val="04152DE3"/>
    <w:rsid w:val="04163446"/>
    <w:rsid w:val="041A2F36"/>
    <w:rsid w:val="041B6CAE"/>
    <w:rsid w:val="041D2A27"/>
    <w:rsid w:val="041D4120"/>
    <w:rsid w:val="041D6583"/>
    <w:rsid w:val="041F054D"/>
    <w:rsid w:val="041F2EB5"/>
    <w:rsid w:val="042042C5"/>
    <w:rsid w:val="04207E21"/>
    <w:rsid w:val="04212517"/>
    <w:rsid w:val="042167B5"/>
    <w:rsid w:val="0422003D"/>
    <w:rsid w:val="04247911"/>
    <w:rsid w:val="04277401"/>
    <w:rsid w:val="04283AB7"/>
    <w:rsid w:val="042913CB"/>
    <w:rsid w:val="042A6EF2"/>
    <w:rsid w:val="042B3B79"/>
    <w:rsid w:val="042B5009"/>
    <w:rsid w:val="042C0EBC"/>
    <w:rsid w:val="042E69E2"/>
    <w:rsid w:val="042F4508"/>
    <w:rsid w:val="0431202E"/>
    <w:rsid w:val="04320BFD"/>
    <w:rsid w:val="04333FF8"/>
    <w:rsid w:val="04351B1E"/>
    <w:rsid w:val="0436211C"/>
    <w:rsid w:val="04363AE8"/>
    <w:rsid w:val="04374CED"/>
    <w:rsid w:val="043A1ADB"/>
    <w:rsid w:val="043A5387"/>
    <w:rsid w:val="043A7135"/>
    <w:rsid w:val="043A79D3"/>
    <w:rsid w:val="043B10FF"/>
    <w:rsid w:val="043B2EAD"/>
    <w:rsid w:val="043B4C5B"/>
    <w:rsid w:val="043C33BD"/>
    <w:rsid w:val="043D484D"/>
    <w:rsid w:val="043D4E77"/>
    <w:rsid w:val="044004C3"/>
    <w:rsid w:val="044206BF"/>
    <w:rsid w:val="0442248D"/>
    <w:rsid w:val="04447FB3"/>
    <w:rsid w:val="04461C11"/>
    <w:rsid w:val="044730A1"/>
    <w:rsid w:val="04477AA3"/>
    <w:rsid w:val="04485C72"/>
    <w:rsid w:val="044955CA"/>
    <w:rsid w:val="044C50BA"/>
    <w:rsid w:val="044E2BE0"/>
    <w:rsid w:val="044E498E"/>
    <w:rsid w:val="044F0706"/>
    <w:rsid w:val="04504BAA"/>
    <w:rsid w:val="045301F6"/>
    <w:rsid w:val="045741C8"/>
    <w:rsid w:val="04575F38"/>
    <w:rsid w:val="04581CB1"/>
    <w:rsid w:val="045A0087"/>
    <w:rsid w:val="045A1585"/>
    <w:rsid w:val="045A3333"/>
    <w:rsid w:val="045D1075"/>
    <w:rsid w:val="045D72C7"/>
    <w:rsid w:val="045E7E98"/>
    <w:rsid w:val="045F303F"/>
    <w:rsid w:val="04602913"/>
    <w:rsid w:val="04641FC7"/>
    <w:rsid w:val="04642403"/>
    <w:rsid w:val="046441B2"/>
    <w:rsid w:val="04653A59"/>
    <w:rsid w:val="04657F2A"/>
    <w:rsid w:val="046643CE"/>
    <w:rsid w:val="0466510D"/>
    <w:rsid w:val="0466617C"/>
    <w:rsid w:val="046823DA"/>
    <w:rsid w:val="046B19E4"/>
    <w:rsid w:val="046B78CB"/>
    <w:rsid w:val="046C12B8"/>
    <w:rsid w:val="046C392C"/>
    <w:rsid w:val="046E4C21"/>
    <w:rsid w:val="046E5030"/>
    <w:rsid w:val="046E6DDE"/>
    <w:rsid w:val="04700DA8"/>
    <w:rsid w:val="047022AD"/>
    <w:rsid w:val="04714B20"/>
    <w:rsid w:val="047168CE"/>
    <w:rsid w:val="0475016D"/>
    <w:rsid w:val="0475354E"/>
    <w:rsid w:val="04754611"/>
    <w:rsid w:val="047563BF"/>
    <w:rsid w:val="04762137"/>
    <w:rsid w:val="04785EAF"/>
    <w:rsid w:val="04787C5D"/>
    <w:rsid w:val="04794AA0"/>
    <w:rsid w:val="047964BE"/>
    <w:rsid w:val="047A39D5"/>
    <w:rsid w:val="047B73C0"/>
    <w:rsid w:val="047C599F"/>
    <w:rsid w:val="047C774D"/>
    <w:rsid w:val="047D34C5"/>
    <w:rsid w:val="047D5273"/>
    <w:rsid w:val="04806B11"/>
    <w:rsid w:val="04814D63"/>
    <w:rsid w:val="04820ADC"/>
    <w:rsid w:val="0482288A"/>
    <w:rsid w:val="04827293"/>
    <w:rsid w:val="04836FE2"/>
    <w:rsid w:val="04844854"/>
    <w:rsid w:val="04846602"/>
    <w:rsid w:val="048605CC"/>
    <w:rsid w:val="04870534"/>
    <w:rsid w:val="04875963"/>
    <w:rsid w:val="048760F2"/>
    <w:rsid w:val="04891E6A"/>
    <w:rsid w:val="04893C18"/>
    <w:rsid w:val="048B3E34"/>
    <w:rsid w:val="048B5BE2"/>
    <w:rsid w:val="048C54B6"/>
    <w:rsid w:val="048D45BB"/>
    <w:rsid w:val="048E122E"/>
    <w:rsid w:val="048E56D2"/>
    <w:rsid w:val="049031F8"/>
    <w:rsid w:val="04912ACD"/>
    <w:rsid w:val="049250F9"/>
    <w:rsid w:val="049251C3"/>
    <w:rsid w:val="04926F71"/>
    <w:rsid w:val="04932CE9"/>
    <w:rsid w:val="04935CE7"/>
    <w:rsid w:val="0495080F"/>
    <w:rsid w:val="04963FC8"/>
    <w:rsid w:val="04966335"/>
    <w:rsid w:val="04966C74"/>
    <w:rsid w:val="049727D9"/>
    <w:rsid w:val="04974587"/>
    <w:rsid w:val="049802FF"/>
    <w:rsid w:val="049A5E25"/>
    <w:rsid w:val="049B5269"/>
    <w:rsid w:val="049C1B9D"/>
    <w:rsid w:val="049C7DEF"/>
    <w:rsid w:val="049D16DA"/>
    <w:rsid w:val="049D76C3"/>
    <w:rsid w:val="049F51EA"/>
    <w:rsid w:val="04A0281C"/>
    <w:rsid w:val="04A2256B"/>
    <w:rsid w:val="04A22F2C"/>
    <w:rsid w:val="04A24CDA"/>
    <w:rsid w:val="04A3117E"/>
    <w:rsid w:val="04A40A52"/>
    <w:rsid w:val="04A40FA6"/>
    <w:rsid w:val="04A63ABE"/>
    <w:rsid w:val="04A66578"/>
    <w:rsid w:val="04A86794"/>
    <w:rsid w:val="04A9243E"/>
    <w:rsid w:val="04AA38CE"/>
    <w:rsid w:val="04AB0032"/>
    <w:rsid w:val="04AB1142"/>
    <w:rsid w:val="04AB3B8E"/>
    <w:rsid w:val="04AB4D5E"/>
    <w:rsid w:val="04AC5B58"/>
    <w:rsid w:val="04AC7907"/>
    <w:rsid w:val="04AE367F"/>
    <w:rsid w:val="04B073F7"/>
    <w:rsid w:val="04B07740"/>
    <w:rsid w:val="04B137A1"/>
    <w:rsid w:val="04B30C95"/>
    <w:rsid w:val="04B50EB1"/>
    <w:rsid w:val="04B62533"/>
    <w:rsid w:val="04B74A42"/>
    <w:rsid w:val="04B74C29"/>
    <w:rsid w:val="04B769D7"/>
    <w:rsid w:val="04B91F33"/>
    <w:rsid w:val="04B94686"/>
    <w:rsid w:val="04BA0275"/>
    <w:rsid w:val="04BA2023"/>
    <w:rsid w:val="04BC1BC1"/>
    <w:rsid w:val="04BC5D9C"/>
    <w:rsid w:val="04BC7CE4"/>
    <w:rsid w:val="04BD1B14"/>
    <w:rsid w:val="04BD45D7"/>
    <w:rsid w:val="04BE5FB8"/>
    <w:rsid w:val="04BF3ADE"/>
    <w:rsid w:val="04C133B2"/>
    <w:rsid w:val="04C16F84"/>
    <w:rsid w:val="04C17856"/>
    <w:rsid w:val="04C21B55"/>
    <w:rsid w:val="04C335CE"/>
    <w:rsid w:val="04C348FC"/>
    <w:rsid w:val="04C42EA2"/>
    <w:rsid w:val="04C44C50"/>
    <w:rsid w:val="04C45905"/>
    <w:rsid w:val="04C609C8"/>
    <w:rsid w:val="04C66C1A"/>
    <w:rsid w:val="04C70863"/>
    <w:rsid w:val="04C9495C"/>
    <w:rsid w:val="04C9670A"/>
    <w:rsid w:val="04CA439E"/>
    <w:rsid w:val="04CB5FDF"/>
    <w:rsid w:val="04CC5DF5"/>
    <w:rsid w:val="04CE3D21"/>
    <w:rsid w:val="04CF30C5"/>
    <w:rsid w:val="04D035F5"/>
    <w:rsid w:val="04D055E9"/>
    <w:rsid w:val="04D06D2A"/>
    <w:rsid w:val="04D1736D"/>
    <w:rsid w:val="04D23811"/>
    <w:rsid w:val="04D31337"/>
    <w:rsid w:val="04D37589"/>
    <w:rsid w:val="04D56E5D"/>
    <w:rsid w:val="04D57FCB"/>
    <w:rsid w:val="04D63E97"/>
    <w:rsid w:val="04D754BC"/>
    <w:rsid w:val="04D94B9F"/>
    <w:rsid w:val="04DB26FC"/>
    <w:rsid w:val="04DC52CD"/>
    <w:rsid w:val="04DD3F64"/>
    <w:rsid w:val="04DD5D12"/>
    <w:rsid w:val="04DE43CD"/>
    <w:rsid w:val="04DF1A8A"/>
    <w:rsid w:val="04E11CA6"/>
    <w:rsid w:val="04E13A54"/>
    <w:rsid w:val="04E2157A"/>
    <w:rsid w:val="04E23328"/>
    <w:rsid w:val="04E35A1E"/>
    <w:rsid w:val="04E452F2"/>
    <w:rsid w:val="04E470A0"/>
    <w:rsid w:val="04E62E18"/>
    <w:rsid w:val="04E83035"/>
    <w:rsid w:val="04E92909"/>
    <w:rsid w:val="04EB21F1"/>
    <w:rsid w:val="04EB48D3"/>
    <w:rsid w:val="04EB6681"/>
    <w:rsid w:val="04ED23F9"/>
    <w:rsid w:val="04EE2D73"/>
    <w:rsid w:val="04F03492"/>
    <w:rsid w:val="04F03C97"/>
    <w:rsid w:val="04F25C61"/>
    <w:rsid w:val="04F33787"/>
    <w:rsid w:val="04F512AE"/>
    <w:rsid w:val="04F75026"/>
    <w:rsid w:val="04F80D9E"/>
    <w:rsid w:val="04F96FF0"/>
    <w:rsid w:val="04FA4B16"/>
    <w:rsid w:val="04FC088E"/>
    <w:rsid w:val="04FC6AE0"/>
    <w:rsid w:val="04FF212C"/>
    <w:rsid w:val="04FF3EDA"/>
    <w:rsid w:val="050140F6"/>
    <w:rsid w:val="05017C52"/>
    <w:rsid w:val="050414F1"/>
    <w:rsid w:val="05045994"/>
    <w:rsid w:val="05051ADF"/>
    <w:rsid w:val="05072E5A"/>
    <w:rsid w:val="05085485"/>
    <w:rsid w:val="05087233"/>
    <w:rsid w:val="05096B07"/>
    <w:rsid w:val="050A034B"/>
    <w:rsid w:val="050B6D23"/>
    <w:rsid w:val="050E015C"/>
    <w:rsid w:val="050F05C1"/>
    <w:rsid w:val="050F6813"/>
    <w:rsid w:val="05101823"/>
    <w:rsid w:val="05104339"/>
    <w:rsid w:val="05105AB1"/>
    <w:rsid w:val="051063CF"/>
    <w:rsid w:val="05126ADD"/>
    <w:rsid w:val="05145BD8"/>
    <w:rsid w:val="051536FE"/>
    <w:rsid w:val="05171224"/>
    <w:rsid w:val="0517294F"/>
    <w:rsid w:val="05177D7E"/>
    <w:rsid w:val="05184F9C"/>
    <w:rsid w:val="051A51B8"/>
    <w:rsid w:val="051C4A8C"/>
    <w:rsid w:val="051D3BF0"/>
    <w:rsid w:val="051E0804"/>
    <w:rsid w:val="0520422F"/>
    <w:rsid w:val="05210141"/>
    <w:rsid w:val="052102F4"/>
    <w:rsid w:val="052120A3"/>
    <w:rsid w:val="05227A62"/>
    <w:rsid w:val="05235E1B"/>
    <w:rsid w:val="05237BC9"/>
    <w:rsid w:val="05241B93"/>
    <w:rsid w:val="05257DE5"/>
    <w:rsid w:val="05263B5D"/>
    <w:rsid w:val="0526590B"/>
    <w:rsid w:val="05283431"/>
    <w:rsid w:val="05290F57"/>
    <w:rsid w:val="052B2F21"/>
    <w:rsid w:val="052B4CCF"/>
    <w:rsid w:val="052D0A47"/>
    <w:rsid w:val="052D4EEB"/>
    <w:rsid w:val="052F2A11"/>
    <w:rsid w:val="05322502"/>
    <w:rsid w:val="053242B0"/>
    <w:rsid w:val="0532605E"/>
    <w:rsid w:val="05326FE6"/>
    <w:rsid w:val="05327557"/>
    <w:rsid w:val="05340028"/>
    <w:rsid w:val="05353DA0"/>
    <w:rsid w:val="05373674"/>
    <w:rsid w:val="05377B18"/>
    <w:rsid w:val="05394A7D"/>
    <w:rsid w:val="0539563E"/>
    <w:rsid w:val="053973EC"/>
    <w:rsid w:val="053A13B6"/>
    <w:rsid w:val="053A4F12"/>
    <w:rsid w:val="053B7179"/>
    <w:rsid w:val="053C6EDC"/>
    <w:rsid w:val="053D1E78"/>
    <w:rsid w:val="053E2C54"/>
    <w:rsid w:val="053F077B"/>
    <w:rsid w:val="054144F3"/>
    <w:rsid w:val="05414EAF"/>
    <w:rsid w:val="05431723"/>
    <w:rsid w:val="05432019"/>
    <w:rsid w:val="05434542"/>
    <w:rsid w:val="0543493D"/>
    <w:rsid w:val="054364BD"/>
    <w:rsid w:val="05445D91"/>
    <w:rsid w:val="05450A86"/>
    <w:rsid w:val="05452235"/>
    <w:rsid w:val="0545478A"/>
    <w:rsid w:val="05461B09"/>
    <w:rsid w:val="05467D5B"/>
    <w:rsid w:val="05483AD3"/>
    <w:rsid w:val="05485881"/>
    <w:rsid w:val="0549003C"/>
    <w:rsid w:val="054A57DE"/>
    <w:rsid w:val="054B5371"/>
    <w:rsid w:val="054B6C6E"/>
    <w:rsid w:val="054D2E98"/>
    <w:rsid w:val="055204AE"/>
    <w:rsid w:val="05526700"/>
    <w:rsid w:val="05551D4C"/>
    <w:rsid w:val="05557F9E"/>
    <w:rsid w:val="055661F0"/>
    <w:rsid w:val="05571F68"/>
    <w:rsid w:val="05575AC4"/>
    <w:rsid w:val="055866A0"/>
    <w:rsid w:val="0559183C"/>
    <w:rsid w:val="05597A8E"/>
    <w:rsid w:val="055A55B4"/>
    <w:rsid w:val="055B3806"/>
    <w:rsid w:val="055D75CA"/>
    <w:rsid w:val="055E6E53"/>
    <w:rsid w:val="055F2BCB"/>
    <w:rsid w:val="055F5A9A"/>
    <w:rsid w:val="05600E1D"/>
    <w:rsid w:val="05632411"/>
    <w:rsid w:val="05634469"/>
    <w:rsid w:val="056401E1"/>
    <w:rsid w:val="05647814"/>
    <w:rsid w:val="056621AB"/>
    <w:rsid w:val="05680976"/>
    <w:rsid w:val="056837CF"/>
    <w:rsid w:val="05685F23"/>
    <w:rsid w:val="05691324"/>
    <w:rsid w:val="056A3A4A"/>
    <w:rsid w:val="056B4B16"/>
    <w:rsid w:val="056B77C2"/>
    <w:rsid w:val="056C7A1B"/>
    <w:rsid w:val="056D0012"/>
    <w:rsid w:val="056D178C"/>
    <w:rsid w:val="056D353A"/>
    <w:rsid w:val="056E3497"/>
    <w:rsid w:val="056F2E0E"/>
    <w:rsid w:val="05704DD8"/>
    <w:rsid w:val="05720B50"/>
    <w:rsid w:val="05726DA2"/>
    <w:rsid w:val="057448C8"/>
    <w:rsid w:val="05746676"/>
    <w:rsid w:val="05762AD4"/>
    <w:rsid w:val="05776166"/>
    <w:rsid w:val="05777F14"/>
    <w:rsid w:val="05790131"/>
    <w:rsid w:val="05793C8D"/>
    <w:rsid w:val="057B5C57"/>
    <w:rsid w:val="057C377D"/>
    <w:rsid w:val="057F6DC9"/>
    <w:rsid w:val="058014BF"/>
    <w:rsid w:val="0580501B"/>
    <w:rsid w:val="05810D93"/>
    <w:rsid w:val="05816FE5"/>
    <w:rsid w:val="0582190D"/>
    <w:rsid w:val="05832D9D"/>
    <w:rsid w:val="058645FB"/>
    <w:rsid w:val="05880374"/>
    <w:rsid w:val="05882122"/>
    <w:rsid w:val="0588577F"/>
    <w:rsid w:val="058954CE"/>
    <w:rsid w:val="058A7C48"/>
    <w:rsid w:val="058C1C12"/>
    <w:rsid w:val="058C5E58"/>
    <w:rsid w:val="058D5B59"/>
    <w:rsid w:val="058F34B0"/>
    <w:rsid w:val="058F525E"/>
    <w:rsid w:val="059211F2"/>
    <w:rsid w:val="05924D4E"/>
    <w:rsid w:val="05927CC1"/>
    <w:rsid w:val="05946408"/>
    <w:rsid w:val="059565ED"/>
    <w:rsid w:val="059705B7"/>
    <w:rsid w:val="05972365"/>
    <w:rsid w:val="059726A3"/>
    <w:rsid w:val="0599432F"/>
    <w:rsid w:val="05997E8B"/>
    <w:rsid w:val="059A1024"/>
    <w:rsid w:val="059A3C03"/>
    <w:rsid w:val="059A7C54"/>
    <w:rsid w:val="059B00A7"/>
    <w:rsid w:val="059C5BCD"/>
    <w:rsid w:val="059C797B"/>
    <w:rsid w:val="059D6515"/>
    <w:rsid w:val="059D7A80"/>
    <w:rsid w:val="059E36F3"/>
    <w:rsid w:val="05A119B3"/>
    <w:rsid w:val="05A14F91"/>
    <w:rsid w:val="05A36F5B"/>
    <w:rsid w:val="05A50F26"/>
    <w:rsid w:val="05A52CD4"/>
    <w:rsid w:val="05A607FA"/>
    <w:rsid w:val="05A625A8"/>
    <w:rsid w:val="05A827C4"/>
    <w:rsid w:val="05A97253"/>
    <w:rsid w:val="05AA0B19"/>
    <w:rsid w:val="05AA653C"/>
    <w:rsid w:val="05AB5E10"/>
    <w:rsid w:val="05AC22B4"/>
    <w:rsid w:val="05AD3936"/>
    <w:rsid w:val="05AD7DDA"/>
    <w:rsid w:val="05AE749A"/>
    <w:rsid w:val="05AF3B52"/>
    <w:rsid w:val="05AF5900"/>
    <w:rsid w:val="05B11678"/>
    <w:rsid w:val="05B12AB1"/>
    <w:rsid w:val="05B20F4D"/>
    <w:rsid w:val="05B2719F"/>
    <w:rsid w:val="05B44CC5"/>
    <w:rsid w:val="05B517CE"/>
    <w:rsid w:val="05B5305B"/>
    <w:rsid w:val="05B64EE1"/>
    <w:rsid w:val="05B72A07"/>
    <w:rsid w:val="05B80C59"/>
    <w:rsid w:val="05B9677F"/>
    <w:rsid w:val="05BA625A"/>
    <w:rsid w:val="05BA7546"/>
    <w:rsid w:val="05BB24F7"/>
    <w:rsid w:val="05BB42A5"/>
    <w:rsid w:val="05BB6053"/>
    <w:rsid w:val="05BF18AF"/>
    <w:rsid w:val="05C04FA9"/>
    <w:rsid w:val="05C313AC"/>
    <w:rsid w:val="05C56ED2"/>
    <w:rsid w:val="05C57BB2"/>
    <w:rsid w:val="05C66198"/>
    <w:rsid w:val="05C66327"/>
    <w:rsid w:val="05C70E9C"/>
    <w:rsid w:val="05C80770"/>
    <w:rsid w:val="05CA098C"/>
    <w:rsid w:val="05CA273A"/>
    <w:rsid w:val="05CD222A"/>
    <w:rsid w:val="05CD3FD8"/>
    <w:rsid w:val="05CD7236"/>
    <w:rsid w:val="05CF5FA2"/>
    <w:rsid w:val="05D13CC4"/>
    <w:rsid w:val="05D15877"/>
    <w:rsid w:val="05D26895"/>
    <w:rsid w:val="05D37841"/>
    <w:rsid w:val="05D435B9"/>
    <w:rsid w:val="05D45367"/>
    <w:rsid w:val="05D55216"/>
    <w:rsid w:val="05D610DF"/>
    <w:rsid w:val="05D62E8D"/>
    <w:rsid w:val="05D67331"/>
    <w:rsid w:val="05D76C05"/>
    <w:rsid w:val="05D83B97"/>
    <w:rsid w:val="05D84E57"/>
    <w:rsid w:val="05D9297D"/>
    <w:rsid w:val="05DB04A3"/>
    <w:rsid w:val="05DB4947"/>
    <w:rsid w:val="05DC4051"/>
    <w:rsid w:val="05DD246D"/>
    <w:rsid w:val="05DE1D42"/>
    <w:rsid w:val="05E51322"/>
    <w:rsid w:val="05E530D0"/>
    <w:rsid w:val="05E535CA"/>
    <w:rsid w:val="05E57574"/>
    <w:rsid w:val="05E7509A"/>
    <w:rsid w:val="05E80E12"/>
    <w:rsid w:val="05E97064"/>
    <w:rsid w:val="05EA06E6"/>
    <w:rsid w:val="05EA4B8A"/>
    <w:rsid w:val="05EA5FAC"/>
    <w:rsid w:val="05ED1D5C"/>
    <w:rsid w:val="05EF2466"/>
    <w:rsid w:val="05EF467C"/>
    <w:rsid w:val="05F15F19"/>
    <w:rsid w:val="05F17CC7"/>
    <w:rsid w:val="05F332DC"/>
    <w:rsid w:val="05F45A09"/>
    <w:rsid w:val="05F477B7"/>
    <w:rsid w:val="05F6454F"/>
    <w:rsid w:val="05F668E3"/>
    <w:rsid w:val="05F94DCD"/>
    <w:rsid w:val="05F96B7B"/>
    <w:rsid w:val="05FB6D97"/>
    <w:rsid w:val="05FB6F31"/>
    <w:rsid w:val="05FD48BE"/>
    <w:rsid w:val="05FE0636"/>
    <w:rsid w:val="05FE2CE1"/>
    <w:rsid w:val="060043AE"/>
    <w:rsid w:val="06021ED4"/>
    <w:rsid w:val="060317A8"/>
    <w:rsid w:val="06035C4C"/>
    <w:rsid w:val="060774EA"/>
    <w:rsid w:val="06085010"/>
    <w:rsid w:val="060914B4"/>
    <w:rsid w:val="06093262"/>
    <w:rsid w:val="060A2B37"/>
    <w:rsid w:val="060A6FDB"/>
    <w:rsid w:val="060C68AF"/>
    <w:rsid w:val="060D2627"/>
    <w:rsid w:val="060E27D6"/>
    <w:rsid w:val="060E6ACB"/>
    <w:rsid w:val="06107CC7"/>
    <w:rsid w:val="06112117"/>
    <w:rsid w:val="06113EC5"/>
    <w:rsid w:val="06127C3D"/>
    <w:rsid w:val="061340E1"/>
    <w:rsid w:val="061351B8"/>
    <w:rsid w:val="06141736"/>
    <w:rsid w:val="061439B5"/>
    <w:rsid w:val="06163BD1"/>
    <w:rsid w:val="0616597F"/>
    <w:rsid w:val="0616772D"/>
    <w:rsid w:val="06175254"/>
    <w:rsid w:val="06182620"/>
    <w:rsid w:val="06190FCC"/>
    <w:rsid w:val="06195388"/>
    <w:rsid w:val="0619721E"/>
    <w:rsid w:val="061A5470"/>
    <w:rsid w:val="061D6D0E"/>
    <w:rsid w:val="061F2A86"/>
    <w:rsid w:val="062005AC"/>
    <w:rsid w:val="0620235A"/>
    <w:rsid w:val="062067FE"/>
    <w:rsid w:val="06210C4C"/>
    <w:rsid w:val="0621607B"/>
    <w:rsid w:val="06222576"/>
    <w:rsid w:val="06224324"/>
    <w:rsid w:val="062260D2"/>
    <w:rsid w:val="0623421A"/>
    <w:rsid w:val="06253E14"/>
    <w:rsid w:val="06257970"/>
    <w:rsid w:val="0627193B"/>
    <w:rsid w:val="062736E9"/>
    <w:rsid w:val="06287461"/>
    <w:rsid w:val="062956B3"/>
    <w:rsid w:val="062A142B"/>
    <w:rsid w:val="062C0CFF"/>
    <w:rsid w:val="062C51A3"/>
    <w:rsid w:val="062E4A77"/>
    <w:rsid w:val="062F6A41"/>
    <w:rsid w:val="06304C93"/>
    <w:rsid w:val="063302DF"/>
    <w:rsid w:val="06345E06"/>
    <w:rsid w:val="063574C5"/>
    <w:rsid w:val="063858F6"/>
    <w:rsid w:val="063876A4"/>
    <w:rsid w:val="063A4913"/>
    <w:rsid w:val="063B7D7F"/>
    <w:rsid w:val="063C4113"/>
    <w:rsid w:val="063C7EA5"/>
    <w:rsid w:val="063D115E"/>
    <w:rsid w:val="063D2F0C"/>
    <w:rsid w:val="063F4ED6"/>
    <w:rsid w:val="06420522"/>
    <w:rsid w:val="064222D0"/>
    <w:rsid w:val="06436049"/>
    <w:rsid w:val="064424ED"/>
    <w:rsid w:val="0644429B"/>
    <w:rsid w:val="06473D8B"/>
    <w:rsid w:val="06475B39"/>
    <w:rsid w:val="064A12E8"/>
    <w:rsid w:val="064A5629"/>
    <w:rsid w:val="064A658A"/>
    <w:rsid w:val="064A73D7"/>
    <w:rsid w:val="064A7E58"/>
    <w:rsid w:val="064E336B"/>
    <w:rsid w:val="064E5119"/>
    <w:rsid w:val="06514C09"/>
    <w:rsid w:val="065169B7"/>
    <w:rsid w:val="06530F7E"/>
    <w:rsid w:val="06532730"/>
    <w:rsid w:val="065344DE"/>
    <w:rsid w:val="06540256"/>
    <w:rsid w:val="065546FA"/>
    <w:rsid w:val="06562220"/>
    <w:rsid w:val="06585F98"/>
    <w:rsid w:val="06587D46"/>
    <w:rsid w:val="0659586C"/>
    <w:rsid w:val="065A3ABE"/>
    <w:rsid w:val="065B7836"/>
    <w:rsid w:val="065D710A"/>
    <w:rsid w:val="065E2E82"/>
    <w:rsid w:val="065F7A31"/>
    <w:rsid w:val="0660207E"/>
    <w:rsid w:val="06604E4C"/>
    <w:rsid w:val="0661309E"/>
    <w:rsid w:val="06620BC5"/>
    <w:rsid w:val="06622973"/>
    <w:rsid w:val="06640499"/>
    <w:rsid w:val="066466EB"/>
    <w:rsid w:val="06677F89"/>
    <w:rsid w:val="06693D01"/>
    <w:rsid w:val="06695AAF"/>
    <w:rsid w:val="066A1827"/>
    <w:rsid w:val="066A5D01"/>
    <w:rsid w:val="066C1A43"/>
    <w:rsid w:val="066E1317"/>
    <w:rsid w:val="066E55CF"/>
    <w:rsid w:val="066E57BB"/>
    <w:rsid w:val="066F24B8"/>
    <w:rsid w:val="067032E2"/>
    <w:rsid w:val="06710E08"/>
    <w:rsid w:val="0673692E"/>
    <w:rsid w:val="067526A6"/>
    <w:rsid w:val="0676641E"/>
    <w:rsid w:val="06781795"/>
    <w:rsid w:val="067A4160"/>
    <w:rsid w:val="067A57F6"/>
    <w:rsid w:val="067B57E2"/>
    <w:rsid w:val="067D155B"/>
    <w:rsid w:val="067D77AC"/>
    <w:rsid w:val="067E0BDA"/>
    <w:rsid w:val="067F1777"/>
    <w:rsid w:val="067F52D3"/>
    <w:rsid w:val="067F6A97"/>
    <w:rsid w:val="06802AF8"/>
    <w:rsid w:val="06823015"/>
    <w:rsid w:val="06825418"/>
    <w:rsid w:val="06826B71"/>
    <w:rsid w:val="068648B3"/>
    <w:rsid w:val="0687062B"/>
    <w:rsid w:val="0687687D"/>
    <w:rsid w:val="06896151"/>
    <w:rsid w:val="068A3C77"/>
    <w:rsid w:val="068B1EC9"/>
    <w:rsid w:val="068C5C42"/>
    <w:rsid w:val="068C79F0"/>
    <w:rsid w:val="068E19BA"/>
    <w:rsid w:val="06930804"/>
    <w:rsid w:val="06930D7E"/>
    <w:rsid w:val="06935222"/>
    <w:rsid w:val="0696086E"/>
    <w:rsid w:val="069845E6"/>
    <w:rsid w:val="06986394"/>
    <w:rsid w:val="0699220F"/>
    <w:rsid w:val="069A035E"/>
    <w:rsid w:val="069A088E"/>
    <w:rsid w:val="069A3EBB"/>
    <w:rsid w:val="069B7C33"/>
    <w:rsid w:val="069C40D7"/>
    <w:rsid w:val="069D1BFD"/>
    <w:rsid w:val="069D2020"/>
    <w:rsid w:val="069E34B0"/>
    <w:rsid w:val="069F3BC7"/>
    <w:rsid w:val="069F7723"/>
    <w:rsid w:val="06A0349B"/>
    <w:rsid w:val="06A05249"/>
    <w:rsid w:val="06A20FC1"/>
    <w:rsid w:val="06A25465"/>
    <w:rsid w:val="06A27213"/>
    <w:rsid w:val="06A411DD"/>
    <w:rsid w:val="06A42F8B"/>
    <w:rsid w:val="06A47322"/>
    <w:rsid w:val="06A74829"/>
    <w:rsid w:val="06A75CA3"/>
    <w:rsid w:val="06A82B4A"/>
    <w:rsid w:val="06A95833"/>
    <w:rsid w:val="06AB018A"/>
    <w:rsid w:val="06AB256C"/>
    <w:rsid w:val="06AB431A"/>
    <w:rsid w:val="06AC0092"/>
    <w:rsid w:val="06AE5BB8"/>
    <w:rsid w:val="06AF4435"/>
    <w:rsid w:val="06B036DE"/>
    <w:rsid w:val="06B17456"/>
    <w:rsid w:val="06B253C4"/>
    <w:rsid w:val="06B372F3"/>
    <w:rsid w:val="06B37672"/>
    <w:rsid w:val="06B548A9"/>
    <w:rsid w:val="06B807E5"/>
    <w:rsid w:val="06BA455D"/>
    <w:rsid w:val="06BA630B"/>
    <w:rsid w:val="06BC017A"/>
    <w:rsid w:val="06BC02D5"/>
    <w:rsid w:val="06BF1B73"/>
    <w:rsid w:val="06C06AFB"/>
    <w:rsid w:val="06C12E7B"/>
    <w:rsid w:val="06C13B3D"/>
    <w:rsid w:val="06C158EB"/>
    <w:rsid w:val="06C23411"/>
    <w:rsid w:val="06C278B5"/>
    <w:rsid w:val="06C33D3B"/>
    <w:rsid w:val="06C47189"/>
    <w:rsid w:val="06C54CB0"/>
    <w:rsid w:val="06C61153"/>
    <w:rsid w:val="06C8671D"/>
    <w:rsid w:val="06C947A0"/>
    <w:rsid w:val="06CB49BC"/>
    <w:rsid w:val="06CC6E37"/>
    <w:rsid w:val="06CD24E2"/>
    <w:rsid w:val="06D03D80"/>
    <w:rsid w:val="06D05B2E"/>
    <w:rsid w:val="06D1633E"/>
    <w:rsid w:val="06D32584"/>
    <w:rsid w:val="06D33870"/>
    <w:rsid w:val="06D373CC"/>
    <w:rsid w:val="06D44CBF"/>
    <w:rsid w:val="06D46400"/>
    <w:rsid w:val="06D53145"/>
    <w:rsid w:val="06D66A1C"/>
    <w:rsid w:val="06D80E87"/>
    <w:rsid w:val="06D849E3"/>
    <w:rsid w:val="06D86211"/>
    <w:rsid w:val="06DA075B"/>
    <w:rsid w:val="06DB44D3"/>
    <w:rsid w:val="06DC0977"/>
    <w:rsid w:val="06DC2725"/>
    <w:rsid w:val="06DD649D"/>
    <w:rsid w:val="06E11AE9"/>
    <w:rsid w:val="06E23AB3"/>
    <w:rsid w:val="06E25862"/>
    <w:rsid w:val="06E31D05"/>
    <w:rsid w:val="06E33324"/>
    <w:rsid w:val="06E3363B"/>
    <w:rsid w:val="06E41DEA"/>
    <w:rsid w:val="06E46C11"/>
    <w:rsid w:val="06E4782C"/>
    <w:rsid w:val="06E635A4"/>
    <w:rsid w:val="06E67100"/>
    <w:rsid w:val="06E70564"/>
    <w:rsid w:val="06E93094"/>
    <w:rsid w:val="06E93E47"/>
    <w:rsid w:val="06E96BF0"/>
    <w:rsid w:val="06EB0BBA"/>
    <w:rsid w:val="06EB2968"/>
    <w:rsid w:val="06EC048E"/>
    <w:rsid w:val="06ED4932"/>
    <w:rsid w:val="06EE06AA"/>
    <w:rsid w:val="06F061D0"/>
    <w:rsid w:val="06F07F7E"/>
    <w:rsid w:val="06F316D8"/>
    <w:rsid w:val="06F3181D"/>
    <w:rsid w:val="06F34BCA"/>
    <w:rsid w:val="06F42B68"/>
    <w:rsid w:val="06F7130D"/>
    <w:rsid w:val="06F73EF7"/>
    <w:rsid w:val="06F7755F"/>
    <w:rsid w:val="06F86967"/>
    <w:rsid w:val="06FA0DFD"/>
    <w:rsid w:val="06FC4B75"/>
    <w:rsid w:val="06FD08ED"/>
    <w:rsid w:val="06FE04A8"/>
    <w:rsid w:val="06FE6B3F"/>
    <w:rsid w:val="06FF4665"/>
    <w:rsid w:val="0700541D"/>
    <w:rsid w:val="0701218C"/>
    <w:rsid w:val="07027CB2"/>
    <w:rsid w:val="07035F04"/>
    <w:rsid w:val="07041C7C"/>
    <w:rsid w:val="070457D8"/>
    <w:rsid w:val="0705522E"/>
    <w:rsid w:val="07061550"/>
    <w:rsid w:val="07091040"/>
    <w:rsid w:val="07097292"/>
    <w:rsid w:val="070B300A"/>
    <w:rsid w:val="070B4DB8"/>
    <w:rsid w:val="070B795F"/>
    <w:rsid w:val="070D0B30"/>
    <w:rsid w:val="070D6D82"/>
    <w:rsid w:val="070F28B2"/>
    <w:rsid w:val="071023CF"/>
    <w:rsid w:val="07117EF5"/>
    <w:rsid w:val="07133C6D"/>
    <w:rsid w:val="07140111"/>
    <w:rsid w:val="07154D23"/>
    <w:rsid w:val="071A149F"/>
    <w:rsid w:val="071C5217"/>
    <w:rsid w:val="071E0F8F"/>
    <w:rsid w:val="071E2D3E"/>
    <w:rsid w:val="072109C7"/>
    <w:rsid w:val="0721638A"/>
    <w:rsid w:val="072307B7"/>
    <w:rsid w:val="07235BE6"/>
    <w:rsid w:val="07237076"/>
    <w:rsid w:val="072440CC"/>
    <w:rsid w:val="07245E7A"/>
    <w:rsid w:val="07252637"/>
    <w:rsid w:val="072551A7"/>
    <w:rsid w:val="07265CA8"/>
    <w:rsid w:val="0728596A"/>
    <w:rsid w:val="07293490"/>
    <w:rsid w:val="072B0FB7"/>
    <w:rsid w:val="072B7208"/>
    <w:rsid w:val="072D2F81"/>
    <w:rsid w:val="072E0AA7"/>
    <w:rsid w:val="072F4F4B"/>
    <w:rsid w:val="073001EA"/>
    <w:rsid w:val="07300CC3"/>
    <w:rsid w:val="07302A71"/>
    <w:rsid w:val="07320597"/>
    <w:rsid w:val="0733411F"/>
    <w:rsid w:val="0733430F"/>
    <w:rsid w:val="07375BAD"/>
    <w:rsid w:val="07385325"/>
    <w:rsid w:val="073A38EF"/>
    <w:rsid w:val="073A744C"/>
    <w:rsid w:val="073C03C1"/>
    <w:rsid w:val="073C1416"/>
    <w:rsid w:val="073C7668"/>
    <w:rsid w:val="073D3F2F"/>
    <w:rsid w:val="073F2CB4"/>
    <w:rsid w:val="073F4A62"/>
    <w:rsid w:val="07413D40"/>
    <w:rsid w:val="074225FF"/>
    <w:rsid w:val="07424543"/>
    <w:rsid w:val="07434552"/>
    <w:rsid w:val="0744651C"/>
    <w:rsid w:val="07464042"/>
    <w:rsid w:val="074846AD"/>
    <w:rsid w:val="07486471"/>
    <w:rsid w:val="074A1D85"/>
    <w:rsid w:val="074A3962"/>
    <w:rsid w:val="074B1659"/>
    <w:rsid w:val="074B352C"/>
    <w:rsid w:val="074B6533"/>
    <w:rsid w:val="074B78AB"/>
    <w:rsid w:val="074C79C3"/>
    <w:rsid w:val="074E34A0"/>
    <w:rsid w:val="07500A1D"/>
    <w:rsid w:val="07524795"/>
    <w:rsid w:val="07524CC5"/>
    <w:rsid w:val="075524D7"/>
    <w:rsid w:val="07571DAC"/>
    <w:rsid w:val="0757624F"/>
    <w:rsid w:val="07585F66"/>
    <w:rsid w:val="07591FC7"/>
    <w:rsid w:val="07596C94"/>
    <w:rsid w:val="075B5D40"/>
    <w:rsid w:val="075C3866"/>
    <w:rsid w:val="075C5614"/>
    <w:rsid w:val="075E313A"/>
    <w:rsid w:val="075E79A7"/>
    <w:rsid w:val="075F6EB2"/>
    <w:rsid w:val="07603356"/>
    <w:rsid w:val="07612C2A"/>
    <w:rsid w:val="076170CE"/>
    <w:rsid w:val="0762064D"/>
    <w:rsid w:val="07630750"/>
    <w:rsid w:val="07632E46"/>
    <w:rsid w:val="07634BF4"/>
    <w:rsid w:val="076369A2"/>
    <w:rsid w:val="076444C8"/>
    <w:rsid w:val="0766313B"/>
    <w:rsid w:val="07666493"/>
    <w:rsid w:val="07666E60"/>
    <w:rsid w:val="0768045D"/>
    <w:rsid w:val="0768220B"/>
    <w:rsid w:val="07691ADF"/>
    <w:rsid w:val="07697D31"/>
    <w:rsid w:val="076A5F83"/>
    <w:rsid w:val="076B1CFB"/>
    <w:rsid w:val="076B3AA9"/>
    <w:rsid w:val="076D7821"/>
    <w:rsid w:val="076E2D5D"/>
    <w:rsid w:val="076F161C"/>
    <w:rsid w:val="07702E6D"/>
    <w:rsid w:val="07724E37"/>
    <w:rsid w:val="07726BE5"/>
    <w:rsid w:val="0774295E"/>
    <w:rsid w:val="07750484"/>
    <w:rsid w:val="07752619"/>
    <w:rsid w:val="07754928"/>
    <w:rsid w:val="077640C0"/>
    <w:rsid w:val="07794418"/>
    <w:rsid w:val="077961C6"/>
    <w:rsid w:val="077C1812"/>
    <w:rsid w:val="077D4DDC"/>
    <w:rsid w:val="077E6C64"/>
    <w:rsid w:val="077F1302"/>
    <w:rsid w:val="07801F3A"/>
    <w:rsid w:val="0781151E"/>
    <w:rsid w:val="07830DF3"/>
    <w:rsid w:val="07834DF6"/>
    <w:rsid w:val="07852DBD"/>
    <w:rsid w:val="078608E3"/>
    <w:rsid w:val="078678A3"/>
    <w:rsid w:val="078801B7"/>
    <w:rsid w:val="078828AD"/>
    <w:rsid w:val="078A03D3"/>
    <w:rsid w:val="078A2181"/>
    <w:rsid w:val="078B2285"/>
    <w:rsid w:val="078B414B"/>
    <w:rsid w:val="078D1C71"/>
    <w:rsid w:val="078E1545"/>
    <w:rsid w:val="078F7797"/>
    <w:rsid w:val="079052BE"/>
    <w:rsid w:val="07911761"/>
    <w:rsid w:val="07930A17"/>
    <w:rsid w:val="07936671"/>
    <w:rsid w:val="07943000"/>
    <w:rsid w:val="0794744A"/>
    <w:rsid w:val="079528D4"/>
    <w:rsid w:val="07972AF0"/>
    <w:rsid w:val="0797664C"/>
    <w:rsid w:val="079A613C"/>
    <w:rsid w:val="079A71A9"/>
    <w:rsid w:val="079C0106"/>
    <w:rsid w:val="079E5C2C"/>
    <w:rsid w:val="079E79DA"/>
    <w:rsid w:val="07A11279"/>
    <w:rsid w:val="07A174CB"/>
    <w:rsid w:val="07A33243"/>
    <w:rsid w:val="07A34FF1"/>
    <w:rsid w:val="07A64AE1"/>
    <w:rsid w:val="07A70F85"/>
    <w:rsid w:val="07A77932"/>
    <w:rsid w:val="07A860A7"/>
    <w:rsid w:val="07AA45D1"/>
    <w:rsid w:val="07AB0349"/>
    <w:rsid w:val="07AB20F7"/>
    <w:rsid w:val="07AC659B"/>
    <w:rsid w:val="07AE4743"/>
    <w:rsid w:val="07AF1BE8"/>
    <w:rsid w:val="07AF7E3A"/>
    <w:rsid w:val="07B05960"/>
    <w:rsid w:val="07B0770E"/>
    <w:rsid w:val="07B216D8"/>
    <w:rsid w:val="07B40FAC"/>
    <w:rsid w:val="07B42921"/>
    <w:rsid w:val="07B436A2"/>
    <w:rsid w:val="07B45450"/>
    <w:rsid w:val="07B471FE"/>
    <w:rsid w:val="07B729E3"/>
    <w:rsid w:val="07B76CEE"/>
    <w:rsid w:val="07B94814"/>
    <w:rsid w:val="07BA233A"/>
    <w:rsid w:val="07BB058C"/>
    <w:rsid w:val="07BB67DE"/>
    <w:rsid w:val="07BC4304"/>
    <w:rsid w:val="07BE007D"/>
    <w:rsid w:val="07BE62CF"/>
    <w:rsid w:val="07BF7A34"/>
    <w:rsid w:val="07BF7EB9"/>
    <w:rsid w:val="07C02047"/>
    <w:rsid w:val="07C05BA3"/>
    <w:rsid w:val="07C205E3"/>
    <w:rsid w:val="07C24F25"/>
    <w:rsid w:val="07C338E5"/>
    <w:rsid w:val="07C6325D"/>
    <w:rsid w:val="07C75183"/>
    <w:rsid w:val="07C82CA9"/>
    <w:rsid w:val="07CA4C73"/>
    <w:rsid w:val="07CB4548"/>
    <w:rsid w:val="07CD02C0"/>
    <w:rsid w:val="07CD4764"/>
    <w:rsid w:val="07CF228A"/>
    <w:rsid w:val="07D03DA8"/>
    <w:rsid w:val="07D16002"/>
    <w:rsid w:val="07D17DB0"/>
    <w:rsid w:val="07D21D7A"/>
    <w:rsid w:val="07D23B28"/>
    <w:rsid w:val="07D30A7B"/>
    <w:rsid w:val="07D33702"/>
    <w:rsid w:val="07D433FC"/>
    <w:rsid w:val="07D478A0"/>
    <w:rsid w:val="07D57174"/>
    <w:rsid w:val="07D63618"/>
    <w:rsid w:val="07D653C6"/>
    <w:rsid w:val="07D8088C"/>
    <w:rsid w:val="07D93108"/>
    <w:rsid w:val="07D96C64"/>
    <w:rsid w:val="07DB478B"/>
    <w:rsid w:val="07DC0503"/>
    <w:rsid w:val="07DC6755"/>
    <w:rsid w:val="07DD46FE"/>
    <w:rsid w:val="07DD49A7"/>
    <w:rsid w:val="07DE24CD"/>
    <w:rsid w:val="07DE427B"/>
    <w:rsid w:val="07DE5B8E"/>
    <w:rsid w:val="07E01DA1"/>
    <w:rsid w:val="07E06245"/>
    <w:rsid w:val="07E07FF3"/>
    <w:rsid w:val="07E13D6B"/>
    <w:rsid w:val="07E51AAD"/>
    <w:rsid w:val="07E5385B"/>
    <w:rsid w:val="07E775D3"/>
    <w:rsid w:val="07E8334B"/>
    <w:rsid w:val="07E850FA"/>
    <w:rsid w:val="07E86EA8"/>
    <w:rsid w:val="07E92CA1"/>
    <w:rsid w:val="07EA2C20"/>
    <w:rsid w:val="07ED0962"/>
    <w:rsid w:val="07ED2336"/>
    <w:rsid w:val="07EF0236"/>
    <w:rsid w:val="07EF4A41"/>
    <w:rsid w:val="07F07FA3"/>
    <w:rsid w:val="07F10452"/>
    <w:rsid w:val="07F10B21"/>
    <w:rsid w:val="07F13FAE"/>
    <w:rsid w:val="07F25F78"/>
    <w:rsid w:val="07F27B5E"/>
    <w:rsid w:val="07F4584C"/>
    <w:rsid w:val="07F46924"/>
    <w:rsid w:val="07F65A68"/>
    <w:rsid w:val="07F817E1"/>
    <w:rsid w:val="07F910B5"/>
    <w:rsid w:val="07F92E63"/>
    <w:rsid w:val="07FC2953"/>
    <w:rsid w:val="07FE2BE0"/>
    <w:rsid w:val="07FE68E4"/>
    <w:rsid w:val="08000695"/>
    <w:rsid w:val="080041F1"/>
    <w:rsid w:val="080261BB"/>
    <w:rsid w:val="08031F33"/>
    <w:rsid w:val="08033CE1"/>
    <w:rsid w:val="08035B97"/>
    <w:rsid w:val="08036419"/>
    <w:rsid w:val="08053EFD"/>
    <w:rsid w:val="08055CAB"/>
    <w:rsid w:val="08071A24"/>
    <w:rsid w:val="080A1514"/>
    <w:rsid w:val="080A32C2"/>
    <w:rsid w:val="080C603B"/>
    <w:rsid w:val="080D2DB2"/>
    <w:rsid w:val="080D74CB"/>
    <w:rsid w:val="080E209C"/>
    <w:rsid w:val="080F08D8"/>
    <w:rsid w:val="080F2686"/>
    <w:rsid w:val="08123F24"/>
    <w:rsid w:val="081303C8"/>
    <w:rsid w:val="08145EEF"/>
    <w:rsid w:val="08147C9D"/>
    <w:rsid w:val="0815082E"/>
    <w:rsid w:val="08163A15"/>
    <w:rsid w:val="08167EB9"/>
    <w:rsid w:val="081713E0"/>
    <w:rsid w:val="08181E21"/>
    <w:rsid w:val="0818407A"/>
    <w:rsid w:val="08193505"/>
    <w:rsid w:val="081B102B"/>
    <w:rsid w:val="081B54CF"/>
    <w:rsid w:val="081D1247"/>
    <w:rsid w:val="081D2FF5"/>
    <w:rsid w:val="081E0B1B"/>
    <w:rsid w:val="081E4FBF"/>
    <w:rsid w:val="081F44B1"/>
    <w:rsid w:val="08202AE5"/>
    <w:rsid w:val="082219A2"/>
    <w:rsid w:val="082223BA"/>
    <w:rsid w:val="08233479"/>
    <w:rsid w:val="08234384"/>
    <w:rsid w:val="08236132"/>
    <w:rsid w:val="08236AD2"/>
    <w:rsid w:val="082500FC"/>
    <w:rsid w:val="08253FEF"/>
    <w:rsid w:val="082779D0"/>
    <w:rsid w:val="08290134"/>
    <w:rsid w:val="082A5712"/>
    <w:rsid w:val="082C148A"/>
    <w:rsid w:val="082D6AB5"/>
    <w:rsid w:val="082E5202"/>
    <w:rsid w:val="082F2D28"/>
    <w:rsid w:val="0831084F"/>
    <w:rsid w:val="08320A23"/>
    <w:rsid w:val="083232CC"/>
    <w:rsid w:val="083420ED"/>
    <w:rsid w:val="08355E97"/>
    <w:rsid w:val="08362309"/>
    <w:rsid w:val="08386081"/>
    <w:rsid w:val="08397703"/>
    <w:rsid w:val="083B16CD"/>
    <w:rsid w:val="083B791F"/>
    <w:rsid w:val="083D65AA"/>
    <w:rsid w:val="083E11BD"/>
    <w:rsid w:val="083E2364"/>
    <w:rsid w:val="083E4D1A"/>
    <w:rsid w:val="08420CAE"/>
    <w:rsid w:val="0842480A"/>
    <w:rsid w:val="084542FA"/>
    <w:rsid w:val="084560A8"/>
    <w:rsid w:val="08493DEA"/>
    <w:rsid w:val="084A5FDC"/>
    <w:rsid w:val="084A7B62"/>
    <w:rsid w:val="084D31AF"/>
    <w:rsid w:val="084E7652"/>
    <w:rsid w:val="084F33CB"/>
    <w:rsid w:val="084F5179"/>
    <w:rsid w:val="084F6F27"/>
    <w:rsid w:val="08511C41"/>
    <w:rsid w:val="08536A17"/>
    <w:rsid w:val="0854159B"/>
    <w:rsid w:val="08541C5F"/>
    <w:rsid w:val="0858227F"/>
    <w:rsid w:val="0858402D"/>
    <w:rsid w:val="08585DDB"/>
    <w:rsid w:val="08594641"/>
    <w:rsid w:val="085B3A80"/>
    <w:rsid w:val="085B3B1D"/>
    <w:rsid w:val="085B58CB"/>
    <w:rsid w:val="085D0370"/>
    <w:rsid w:val="085D1644"/>
    <w:rsid w:val="085D5AE7"/>
    <w:rsid w:val="085F62F6"/>
    <w:rsid w:val="08607386"/>
    <w:rsid w:val="08607EC0"/>
    <w:rsid w:val="086230FE"/>
    <w:rsid w:val="08633F79"/>
    <w:rsid w:val="08634780"/>
    <w:rsid w:val="08640C24"/>
    <w:rsid w:val="0865499C"/>
    <w:rsid w:val="0865674A"/>
    <w:rsid w:val="08670714"/>
    <w:rsid w:val="086724C2"/>
    <w:rsid w:val="08674270"/>
    <w:rsid w:val="086929F5"/>
    <w:rsid w:val="086A1FB2"/>
    <w:rsid w:val="086C1A35"/>
    <w:rsid w:val="086C2AB7"/>
    <w:rsid w:val="086C7AD9"/>
    <w:rsid w:val="086E55FF"/>
    <w:rsid w:val="086F1377"/>
    <w:rsid w:val="086F6867"/>
    <w:rsid w:val="08732C15"/>
    <w:rsid w:val="08736678"/>
    <w:rsid w:val="08737DB9"/>
    <w:rsid w:val="0874698D"/>
    <w:rsid w:val="08760957"/>
    <w:rsid w:val="08762705"/>
    <w:rsid w:val="08766BA9"/>
    <w:rsid w:val="087809EF"/>
    <w:rsid w:val="087846CF"/>
    <w:rsid w:val="087A0447"/>
    <w:rsid w:val="087D3A94"/>
    <w:rsid w:val="087D5842"/>
    <w:rsid w:val="087F106F"/>
    <w:rsid w:val="087F780C"/>
    <w:rsid w:val="08803584"/>
    <w:rsid w:val="088210AA"/>
    <w:rsid w:val="088246CD"/>
    <w:rsid w:val="088272FC"/>
    <w:rsid w:val="0883432F"/>
    <w:rsid w:val="08843074"/>
    <w:rsid w:val="08844E22"/>
    <w:rsid w:val="08850B9A"/>
    <w:rsid w:val="08854828"/>
    <w:rsid w:val="08874912"/>
    <w:rsid w:val="088766C0"/>
    <w:rsid w:val="0889068B"/>
    <w:rsid w:val="08897181"/>
    <w:rsid w:val="088C5672"/>
    <w:rsid w:val="088E5CA1"/>
    <w:rsid w:val="088E7A4F"/>
    <w:rsid w:val="088F5575"/>
    <w:rsid w:val="08901A19"/>
    <w:rsid w:val="08907C6B"/>
    <w:rsid w:val="08931509"/>
    <w:rsid w:val="089332B7"/>
    <w:rsid w:val="08935065"/>
    <w:rsid w:val="08940DDD"/>
    <w:rsid w:val="08953153"/>
    <w:rsid w:val="08961A12"/>
    <w:rsid w:val="089645E3"/>
    <w:rsid w:val="08964B56"/>
    <w:rsid w:val="08980644"/>
    <w:rsid w:val="08986B20"/>
    <w:rsid w:val="089B03BE"/>
    <w:rsid w:val="089B6610"/>
    <w:rsid w:val="089E2D75"/>
    <w:rsid w:val="08A234FA"/>
    <w:rsid w:val="08A2799E"/>
    <w:rsid w:val="08A52FEB"/>
    <w:rsid w:val="08A54D99"/>
    <w:rsid w:val="08A74FB5"/>
    <w:rsid w:val="08A76D63"/>
    <w:rsid w:val="08A90D2D"/>
    <w:rsid w:val="08A92ADB"/>
    <w:rsid w:val="08A93C5A"/>
    <w:rsid w:val="08A94889"/>
    <w:rsid w:val="08AA0601"/>
    <w:rsid w:val="08AB6853"/>
    <w:rsid w:val="08AC4379"/>
    <w:rsid w:val="08AC6127"/>
    <w:rsid w:val="08AE6343"/>
    <w:rsid w:val="08B103EE"/>
    <w:rsid w:val="08B17DF7"/>
    <w:rsid w:val="08B33959"/>
    <w:rsid w:val="08B35707"/>
    <w:rsid w:val="08B374B6"/>
    <w:rsid w:val="08B40030"/>
    <w:rsid w:val="08B50FFC"/>
    <w:rsid w:val="08B5322E"/>
    <w:rsid w:val="08B576D2"/>
    <w:rsid w:val="08B60D54"/>
    <w:rsid w:val="08B63BCD"/>
    <w:rsid w:val="08B651F8"/>
    <w:rsid w:val="08B80F70"/>
    <w:rsid w:val="08B84ACC"/>
    <w:rsid w:val="08BA0844"/>
    <w:rsid w:val="08BA0E0D"/>
    <w:rsid w:val="08BB280E"/>
    <w:rsid w:val="08BB636A"/>
    <w:rsid w:val="08BC0A60"/>
    <w:rsid w:val="08BD0334"/>
    <w:rsid w:val="08BF22FE"/>
    <w:rsid w:val="08BF5E5A"/>
    <w:rsid w:val="08C01BD2"/>
    <w:rsid w:val="08C10C9C"/>
    <w:rsid w:val="08C10CE0"/>
    <w:rsid w:val="08C1759F"/>
    <w:rsid w:val="08C22170"/>
    <w:rsid w:val="08C276F9"/>
    <w:rsid w:val="08C307AE"/>
    <w:rsid w:val="08C47661"/>
    <w:rsid w:val="08C6368D"/>
    <w:rsid w:val="08C711B3"/>
    <w:rsid w:val="08C77405"/>
    <w:rsid w:val="08C94F2B"/>
    <w:rsid w:val="08CB2A51"/>
    <w:rsid w:val="08CC5DF3"/>
    <w:rsid w:val="08CE2541"/>
    <w:rsid w:val="08CE609D"/>
    <w:rsid w:val="08D21C65"/>
    <w:rsid w:val="08D31906"/>
    <w:rsid w:val="08D47156"/>
    <w:rsid w:val="08D51B22"/>
    <w:rsid w:val="08D51D12"/>
    <w:rsid w:val="08D555B1"/>
    <w:rsid w:val="08D66EA5"/>
    <w:rsid w:val="08D8516E"/>
    <w:rsid w:val="08D85AD7"/>
    <w:rsid w:val="08D95B28"/>
    <w:rsid w:val="08DA2C94"/>
    <w:rsid w:val="08DA7138"/>
    <w:rsid w:val="08DB07BA"/>
    <w:rsid w:val="08DB4458"/>
    <w:rsid w:val="08DB6A0C"/>
    <w:rsid w:val="08DD09D6"/>
    <w:rsid w:val="08E056F9"/>
    <w:rsid w:val="08E06553"/>
    <w:rsid w:val="08E21B49"/>
    <w:rsid w:val="08E231CD"/>
    <w:rsid w:val="08E25FED"/>
    <w:rsid w:val="08E27D9B"/>
    <w:rsid w:val="08E41D65"/>
    <w:rsid w:val="08E458C1"/>
    <w:rsid w:val="08E500DB"/>
    <w:rsid w:val="08E6788B"/>
    <w:rsid w:val="08E7715F"/>
    <w:rsid w:val="08E81855"/>
    <w:rsid w:val="08E91129"/>
    <w:rsid w:val="08E96F14"/>
    <w:rsid w:val="08EB280C"/>
    <w:rsid w:val="08EB30F3"/>
    <w:rsid w:val="08EB3C5C"/>
    <w:rsid w:val="08EC29C7"/>
    <w:rsid w:val="08ED6E6B"/>
    <w:rsid w:val="08EE4992"/>
    <w:rsid w:val="08F0070A"/>
    <w:rsid w:val="08F024B8"/>
    <w:rsid w:val="08F17FDE"/>
    <w:rsid w:val="08F24482"/>
    <w:rsid w:val="08F30F9E"/>
    <w:rsid w:val="08F31FA8"/>
    <w:rsid w:val="08F55D20"/>
    <w:rsid w:val="08F57ACE"/>
    <w:rsid w:val="08F63846"/>
    <w:rsid w:val="08F8136C"/>
    <w:rsid w:val="08F85810"/>
    <w:rsid w:val="08F97449"/>
    <w:rsid w:val="08FA6E92"/>
    <w:rsid w:val="08FB2C0B"/>
    <w:rsid w:val="08FB7730"/>
    <w:rsid w:val="08FC70AE"/>
    <w:rsid w:val="08FD2E27"/>
    <w:rsid w:val="08FF0187"/>
    <w:rsid w:val="08FF26FB"/>
    <w:rsid w:val="09000221"/>
    <w:rsid w:val="09012917"/>
    <w:rsid w:val="090146C5"/>
    <w:rsid w:val="09016473"/>
    <w:rsid w:val="09023F99"/>
    <w:rsid w:val="090343E8"/>
    <w:rsid w:val="09061CDB"/>
    <w:rsid w:val="09063A89"/>
    <w:rsid w:val="09070C2B"/>
    <w:rsid w:val="090715AF"/>
    <w:rsid w:val="09077801"/>
    <w:rsid w:val="09093579"/>
    <w:rsid w:val="090B72F2"/>
    <w:rsid w:val="090C06B5"/>
    <w:rsid w:val="090C3286"/>
    <w:rsid w:val="090D12BC"/>
    <w:rsid w:val="090D62B3"/>
    <w:rsid w:val="090E0B90"/>
    <w:rsid w:val="090E6DE2"/>
    <w:rsid w:val="090F7036"/>
    <w:rsid w:val="091066B6"/>
    <w:rsid w:val="0911242E"/>
    <w:rsid w:val="09120680"/>
    <w:rsid w:val="091270F8"/>
    <w:rsid w:val="09130FA9"/>
    <w:rsid w:val="0913264A"/>
    <w:rsid w:val="09136E47"/>
    <w:rsid w:val="09137F54"/>
    <w:rsid w:val="09167A44"/>
    <w:rsid w:val="09173EE8"/>
    <w:rsid w:val="09175C96"/>
    <w:rsid w:val="09187C60"/>
    <w:rsid w:val="091A7535"/>
    <w:rsid w:val="091D0DD3"/>
    <w:rsid w:val="091D7025"/>
    <w:rsid w:val="091F0FEF"/>
    <w:rsid w:val="09202B8C"/>
    <w:rsid w:val="09212671"/>
    <w:rsid w:val="09216B15"/>
    <w:rsid w:val="09235756"/>
    <w:rsid w:val="092403B3"/>
    <w:rsid w:val="0924150D"/>
    <w:rsid w:val="09246605"/>
    <w:rsid w:val="09247DCC"/>
    <w:rsid w:val="0925299D"/>
    <w:rsid w:val="09265C71"/>
    <w:rsid w:val="09267C87"/>
    <w:rsid w:val="09273A00"/>
    <w:rsid w:val="092927AE"/>
    <w:rsid w:val="092A6EDD"/>
    <w:rsid w:val="092B7994"/>
    <w:rsid w:val="092D370C"/>
    <w:rsid w:val="092D54BA"/>
    <w:rsid w:val="092E2FE0"/>
    <w:rsid w:val="092E4D8E"/>
    <w:rsid w:val="092E5EDA"/>
    <w:rsid w:val="092F2631"/>
    <w:rsid w:val="092F6620"/>
    <w:rsid w:val="09300B06"/>
    <w:rsid w:val="09306D58"/>
    <w:rsid w:val="09320D22"/>
    <w:rsid w:val="09344FF2"/>
    <w:rsid w:val="0935611C"/>
    <w:rsid w:val="09366E15"/>
    <w:rsid w:val="093700E7"/>
    <w:rsid w:val="09371E95"/>
    <w:rsid w:val="09385C0D"/>
    <w:rsid w:val="093922A3"/>
    <w:rsid w:val="093979AA"/>
    <w:rsid w:val="093A1985"/>
    <w:rsid w:val="093A7BD7"/>
    <w:rsid w:val="093B4BC3"/>
    <w:rsid w:val="093C56FD"/>
    <w:rsid w:val="093C74AB"/>
    <w:rsid w:val="093D1475"/>
    <w:rsid w:val="093F0D49"/>
    <w:rsid w:val="093F343F"/>
    <w:rsid w:val="093F51ED"/>
    <w:rsid w:val="09412D13"/>
    <w:rsid w:val="09434CDD"/>
    <w:rsid w:val="09436A8B"/>
    <w:rsid w:val="094445B2"/>
    <w:rsid w:val="094620D8"/>
    <w:rsid w:val="09475E50"/>
    <w:rsid w:val="09491BC8"/>
    <w:rsid w:val="0949237B"/>
    <w:rsid w:val="0949606C"/>
    <w:rsid w:val="094B1DE4"/>
    <w:rsid w:val="094B3B92"/>
    <w:rsid w:val="094B46B8"/>
    <w:rsid w:val="094B7289"/>
    <w:rsid w:val="094E3682"/>
    <w:rsid w:val="095011A8"/>
    <w:rsid w:val="095073FA"/>
    <w:rsid w:val="095178CB"/>
    <w:rsid w:val="09532A47"/>
    <w:rsid w:val="0955033B"/>
    <w:rsid w:val="09570789"/>
    <w:rsid w:val="09572537"/>
    <w:rsid w:val="095903A8"/>
    <w:rsid w:val="09594501"/>
    <w:rsid w:val="095962AF"/>
    <w:rsid w:val="095A2027"/>
    <w:rsid w:val="095A2D1D"/>
    <w:rsid w:val="095C7B4D"/>
    <w:rsid w:val="095E1B17"/>
    <w:rsid w:val="095F3199"/>
    <w:rsid w:val="09630EDC"/>
    <w:rsid w:val="0963712E"/>
    <w:rsid w:val="09657E30"/>
    <w:rsid w:val="0966277A"/>
    <w:rsid w:val="09672750"/>
    <w:rsid w:val="09675321"/>
    <w:rsid w:val="0969226A"/>
    <w:rsid w:val="096B1B3E"/>
    <w:rsid w:val="096B5FA7"/>
    <w:rsid w:val="096B5FE2"/>
    <w:rsid w:val="096D1193"/>
    <w:rsid w:val="096F5AD2"/>
    <w:rsid w:val="09714FD2"/>
    <w:rsid w:val="09722ECD"/>
    <w:rsid w:val="09727371"/>
    <w:rsid w:val="097338C4"/>
    <w:rsid w:val="09757925"/>
    <w:rsid w:val="0977065A"/>
    <w:rsid w:val="09772BD9"/>
    <w:rsid w:val="09774987"/>
    <w:rsid w:val="09776735"/>
    <w:rsid w:val="0978425B"/>
    <w:rsid w:val="097924AD"/>
    <w:rsid w:val="097A67FC"/>
    <w:rsid w:val="097C01EF"/>
    <w:rsid w:val="097C1F9D"/>
    <w:rsid w:val="097D1872"/>
    <w:rsid w:val="097E09D7"/>
    <w:rsid w:val="097F1A8E"/>
    <w:rsid w:val="097F55EA"/>
    <w:rsid w:val="097F7EB7"/>
    <w:rsid w:val="09811362"/>
    <w:rsid w:val="09815EC8"/>
    <w:rsid w:val="09820025"/>
    <w:rsid w:val="09827F34"/>
    <w:rsid w:val="0983157E"/>
    <w:rsid w:val="09831C78"/>
    <w:rsid w:val="098350DA"/>
    <w:rsid w:val="09835B7C"/>
    <w:rsid w:val="09840E52"/>
    <w:rsid w:val="09844849"/>
    <w:rsid w:val="098552F6"/>
    <w:rsid w:val="09864BCA"/>
    <w:rsid w:val="09873050"/>
    <w:rsid w:val="09880942"/>
    <w:rsid w:val="09882268"/>
    <w:rsid w:val="098827C8"/>
    <w:rsid w:val="0989441D"/>
    <w:rsid w:val="098A5D98"/>
    <w:rsid w:val="098B3F8E"/>
    <w:rsid w:val="098B471C"/>
    <w:rsid w:val="098C5BAC"/>
    <w:rsid w:val="098D41AA"/>
    <w:rsid w:val="09905A49"/>
    <w:rsid w:val="099077F7"/>
    <w:rsid w:val="09920552"/>
    <w:rsid w:val="0992356F"/>
    <w:rsid w:val="09926F71"/>
    <w:rsid w:val="0995039F"/>
    <w:rsid w:val="09954E0D"/>
    <w:rsid w:val="09964178"/>
    <w:rsid w:val="099700EE"/>
    <w:rsid w:val="09976DD7"/>
    <w:rsid w:val="099836F7"/>
    <w:rsid w:val="099948FD"/>
    <w:rsid w:val="099B68C7"/>
    <w:rsid w:val="099C43EE"/>
    <w:rsid w:val="099C619C"/>
    <w:rsid w:val="099E0166"/>
    <w:rsid w:val="099E3CC2"/>
    <w:rsid w:val="099F7A3A"/>
    <w:rsid w:val="09A27096"/>
    <w:rsid w:val="09A339CE"/>
    <w:rsid w:val="09A80FE4"/>
    <w:rsid w:val="09A908B8"/>
    <w:rsid w:val="09AB6350"/>
    <w:rsid w:val="09AD2157"/>
    <w:rsid w:val="09AD65FB"/>
    <w:rsid w:val="09AF4121"/>
    <w:rsid w:val="09AF5ECF"/>
    <w:rsid w:val="09B110B8"/>
    <w:rsid w:val="09B23C11"/>
    <w:rsid w:val="09B24CF6"/>
    <w:rsid w:val="09B36186"/>
    <w:rsid w:val="09B41737"/>
    <w:rsid w:val="09B71227"/>
    <w:rsid w:val="09B72FD5"/>
    <w:rsid w:val="09B90AFC"/>
    <w:rsid w:val="09B94BC9"/>
    <w:rsid w:val="09BC683E"/>
    <w:rsid w:val="09BE4364"/>
    <w:rsid w:val="09C00789"/>
    <w:rsid w:val="09C120A6"/>
    <w:rsid w:val="09C33728"/>
    <w:rsid w:val="09C40043"/>
    <w:rsid w:val="09C474A0"/>
    <w:rsid w:val="09C645FB"/>
    <w:rsid w:val="09C83435"/>
    <w:rsid w:val="09C946BD"/>
    <w:rsid w:val="09C94AB7"/>
    <w:rsid w:val="09CA5B4D"/>
    <w:rsid w:val="09CB082F"/>
    <w:rsid w:val="09CB6FDD"/>
    <w:rsid w:val="09CF031F"/>
    <w:rsid w:val="09CF6571"/>
    <w:rsid w:val="09D05E45"/>
    <w:rsid w:val="09D12E4F"/>
    <w:rsid w:val="09D26061"/>
    <w:rsid w:val="09D30340"/>
    <w:rsid w:val="09D4008F"/>
    <w:rsid w:val="09D417D0"/>
    <w:rsid w:val="09D43B87"/>
    <w:rsid w:val="09D65B51"/>
    <w:rsid w:val="09D771D4"/>
    <w:rsid w:val="09D83F8D"/>
    <w:rsid w:val="09DE67B4"/>
    <w:rsid w:val="09E0252C"/>
    <w:rsid w:val="09E10052"/>
    <w:rsid w:val="09E116CD"/>
    <w:rsid w:val="09E33DCA"/>
    <w:rsid w:val="09E40A2E"/>
    <w:rsid w:val="09E43C48"/>
    <w:rsid w:val="09E518F1"/>
    <w:rsid w:val="09E52755"/>
    <w:rsid w:val="09E57B43"/>
    <w:rsid w:val="09E71B0D"/>
    <w:rsid w:val="09EA33AB"/>
    <w:rsid w:val="09EA5159"/>
    <w:rsid w:val="09EC7123"/>
    <w:rsid w:val="09ED0EE7"/>
    <w:rsid w:val="09ED2E9B"/>
    <w:rsid w:val="09EF451D"/>
    <w:rsid w:val="09F00295"/>
    <w:rsid w:val="09F204B1"/>
    <w:rsid w:val="09F20618"/>
    <w:rsid w:val="09F2225F"/>
    <w:rsid w:val="09F45FD8"/>
    <w:rsid w:val="09F47D86"/>
    <w:rsid w:val="09F61D50"/>
    <w:rsid w:val="09F71624"/>
    <w:rsid w:val="09F75AC8"/>
    <w:rsid w:val="09F91840"/>
    <w:rsid w:val="09F935EE"/>
    <w:rsid w:val="09FB1114"/>
    <w:rsid w:val="09FC4E8C"/>
    <w:rsid w:val="09FE0C04"/>
    <w:rsid w:val="09FF2C83"/>
    <w:rsid w:val="0A002BCE"/>
    <w:rsid w:val="0A0106F5"/>
    <w:rsid w:val="0A014251"/>
    <w:rsid w:val="0A021C7D"/>
    <w:rsid w:val="0A03446D"/>
    <w:rsid w:val="0A037FC9"/>
    <w:rsid w:val="0A053D41"/>
    <w:rsid w:val="0A061A8E"/>
    <w:rsid w:val="0A067AB9"/>
    <w:rsid w:val="0A072F1E"/>
    <w:rsid w:val="0A075AEF"/>
    <w:rsid w:val="0A080661"/>
    <w:rsid w:val="0A081A83"/>
    <w:rsid w:val="0A083831"/>
    <w:rsid w:val="0A0A07A2"/>
    <w:rsid w:val="0A0A2FE0"/>
    <w:rsid w:val="0A0A75A9"/>
    <w:rsid w:val="0A0B2D2F"/>
    <w:rsid w:val="0A0B4470"/>
    <w:rsid w:val="0A0C3321"/>
    <w:rsid w:val="0A0D52EB"/>
    <w:rsid w:val="0A0F696E"/>
    <w:rsid w:val="0A0F7303"/>
    <w:rsid w:val="0A1102E2"/>
    <w:rsid w:val="0A110938"/>
    <w:rsid w:val="0A116B8A"/>
    <w:rsid w:val="0A121772"/>
    <w:rsid w:val="0A1322CE"/>
    <w:rsid w:val="0A157CFC"/>
    <w:rsid w:val="0A1641A0"/>
    <w:rsid w:val="0A171A87"/>
    <w:rsid w:val="0A171CC6"/>
    <w:rsid w:val="0A1B17B6"/>
    <w:rsid w:val="0A1B7A08"/>
    <w:rsid w:val="0A1D552E"/>
    <w:rsid w:val="0A1E12A6"/>
    <w:rsid w:val="0A1E3055"/>
    <w:rsid w:val="0A2166A1"/>
    <w:rsid w:val="0A222B45"/>
    <w:rsid w:val="0A23066B"/>
    <w:rsid w:val="0A233B87"/>
    <w:rsid w:val="0A2368BD"/>
    <w:rsid w:val="0A2763AD"/>
    <w:rsid w:val="0A283ED3"/>
    <w:rsid w:val="0A2A37A7"/>
    <w:rsid w:val="0A2C5771"/>
    <w:rsid w:val="0A2C751F"/>
    <w:rsid w:val="0A2E773B"/>
    <w:rsid w:val="0A2F0DBE"/>
    <w:rsid w:val="0A2F7010"/>
    <w:rsid w:val="0A3107DC"/>
    <w:rsid w:val="0A310FDA"/>
    <w:rsid w:val="0A312D88"/>
    <w:rsid w:val="0A314B36"/>
    <w:rsid w:val="0A3208AE"/>
    <w:rsid w:val="0A334D52"/>
    <w:rsid w:val="0A344626"/>
    <w:rsid w:val="0A3463D4"/>
    <w:rsid w:val="0A36214C"/>
    <w:rsid w:val="0A375EC4"/>
    <w:rsid w:val="0A397E8E"/>
    <w:rsid w:val="0A3B1E0E"/>
    <w:rsid w:val="0A3B3C06"/>
    <w:rsid w:val="0A3C2E05"/>
    <w:rsid w:val="0A3D172D"/>
    <w:rsid w:val="0A3F26E3"/>
    <w:rsid w:val="0A40121D"/>
    <w:rsid w:val="0A416A13"/>
    <w:rsid w:val="0A426D43"/>
    <w:rsid w:val="0A4305A0"/>
    <w:rsid w:val="0A430D0D"/>
    <w:rsid w:val="0A432ABB"/>
    <w:rsid w:val="0A434869"/>
    <w:rsid w:val="0A4370F5"/>
    <w:rsid w:val="0A4505E1"/>
    <w:rsid w:val="0A466107"/>
    <w:rsid w:val="0A4725AB"/>
    <w:rsid w:val="0A481E7F"/>
    <w:rsid w:val="0A4A3E4A"/>
    <w:rsid w:val="0A4B01E4"/>
    <w:rsid w:val="0A4C7BC2"/>
    <w:rsid w:val="0A4D7496"/>
    <w:rsid w:val="0A4F62B1"/>
    <w:rsid w:val="0A530F50"/>
    <w:rsid w:val="0A5371A2"/>
    <w:rsid w:val="0A560A40"/>
    <w:rsid w:val="0A5627EE"/>
    <w:rsid w:val="0A56459C"/>
    <w:rsid w:val="0A570314"/>
    <w:rsid w:val="0A58438D"/>
    <w:rsid w:val="0A5847B8"/>
    <w:rsid w:val="0A586566"/>
    <w:rsid w:val="0A5922DF"/>
    <w:rsid w:val="0A5A4C52"/>
    <w:rsid w:val="0A5B6057"/>
    <w:rsid w:val="0A5C2888"/>
    <w:rsid w:val="0A5C592B"/>
    <w:rsid w:val="0A5E16A3"/>
    <w:rsid w:val="0A5E78F5"/>
    <w:rsid w:val="0A622F41"/>
    <w:rsid w:val="0A6266FA"/>
    <w:rsid w:val="0A6273E5"/>
    <w:rsid w:val="0A64315D"/>
    <w:rsid w:val="0A6665FC"/>
    <w:rsid w:val="0A6A44EC"/>
    <w:rsid w:val="0A6C0264"/>
    <w:rsid w:val="0A6C0C3C"/>
    <w:rsid w:val="0A6D18E6"/>
    <w:rsid w:val="0A6D20CC"/>
    <w:rsid w:val="0A6D57DB"/>
    <w:rsid w:val="0A6E5D8A"/>
    <w:rsid w:val="0A717628"/>
    <w:rsid w:val="0A730B0F"/>
    <w:rsid w:val="0A740EC6"/>
    <w:rsid w:val="0A742C74"/>
    <w:rsid w:val="0A747118"/>
    <w:rsid w:val="0A762E91"/>
    <w:rsid w:val="0A7809B7"/>
    <w:rsid w:val="0A79028B"/>
    <w:rsid w:val="0A7964DD"/>
    <w:rsid w:val="0A7B2255"/>
    <w:rsid w:val="0A7C625B"/>
    <w:rsid w:val="0A7D1BC1"/>
    <w:rsid w:val="0A7D5FCD"/>
    <w:rsid w:val="0A7D7D7B"/>
    <w:rsid w:val="0A7E3051"/>
    <w:rsid w:val="0A7E5C22"/>
    <w:rsid w:val="0A80786B"/>
    <w:rsid w:val="0A821835"/>
    <w:rsid w:val="0A8235E3"/>
    <w:rsid w:val="0A83110A"/>
    <w:rsid w:val="0A8607D0"/>
    <w:rsid w:val="0A870BFA"/>
    <w:rsid w:val="0A873F23"/>
    <w:rsid w:val="0A876E4C"/>
    <w:rsid w:val="0A8A2498"/>
    <w:rsid w:val="0A8A693C"/>
    <w:rsid w:val="0A8C4462"/>
    <w:rsid w:val="0A8C6210"/>
    <w:rsid w:val="0A8E01DA"/>
    <w:rsid w:val="0A8E1F88"/>
    <w:rsid w:val="0A8F3F52"/>
    <w:rsid w:val="0A8F7AAE"/>
    <w:rsid w:val="0A90639B"/>
    <w:rsid w:val="0A92134D"/>
    <w:rsid w:val="0A93759F"/>
    <w:rsid w:val="0A943317"/>
    <w:rsid w:val="0A963EA9"/>
    <w:rsid w:val="0A9652E1"/>
    <w:rsid w:val="0A96708F"/>
    <w:rsid w:val="0A981059"/>
    <w:rsid w:val="0A982E07"/>
    <w:rsid w:val="0A984BB5"/>
    <w:rsid w:val="0A9926DB"/>
    <w:rsid w:val="0A9A6B7F"/>
    <w:rsid w:val="0A9D041D"/>
    <w:rsid w:val="0A9D21CB"/>
    <w:rsid w:val="0A9D666F"/>
    <w:rsid w:val="0A9E263B"/>
    <w:rsid w:val="0A9E7CF1"/>
    <w:rsid w:val="0A9F23E7"/>
    <w:rsid w:val="0AA06186"/>
    <w:rsid w:val="0AA176D0"/>
    <w:rsid w:val="0AA23B8D"/>
    <w:rsid w:val="0AA25921"/>
    <w:rsid w:val="0AA25A34"/>
    <w:rsid w:val="0AA417AC"/>
    <w:rsid w:val="0AA479FE"/>
    <w:rsid w:val="0AA571E0"/>
    <w:rsid w:val="0AA572D2"/>
    <w:rsid w:val="0AA6399E"/>
    <w:rsid w:val="0AA96DC2"/>
    <w:rsid w:val="0AA9774E"/>
    <w:rsid w:val="0AA978F7"/>
    <w:rsid w:val="0AAA37AF"/>
    <w:rsid w:val="0AAB0D8C"/>
    <w:rsid w:val="0AAC240E"/>
    <w:rsid w:val="0AAC68B2"/>
    <w:rsid w:val="0AB10AB1"/>
    <w:rsid w:val="0AB13EC9"/>
    <w:rsid w:val="0AB15C77"/>
    <w:rsid w:val="0AB17A25"/>
    <w:rsid w:val="0AB37C41"/>
    <w:rsid w:val="0AB539B9"/>
    <w:rsid w:val="0AB614DF"/>
    <w:rsid w:val="0AB67731"/>
    <w:rsid w:val="0AB75331"/>
    <w:rsid w:val="0AB85257"/>
    <w:rsid w:val="0AB87005"/>
    <w:rsid w:val="0ABA0FCF"/>
    <w:rsid w:val="0ABB08A3"/>
    <w:rsid w:val="0ABB4D47"/>
    <w:rsid w:val="0ABD0ABF"/>
    <w:rsid w:val="0ABD286D"/>
    <w:rsid w:val="0ABD2D59"/>
    <w:rsid w:val="0ABE04E4"/>
    <w:rsid w:val="0ABE2142"/>
    <w:rsid w:val="0AC21C32"/>
    <w:rsid w:val="0AC43BFC"/>
    <w:rsid w:val="0AC459AA"/>
    <w:rsid w:val="0AC534D0"/>
    <w:rsid w:val="0AC6016D"/>
    <w:rsid w:val="0AC7549A"/>
    <w:rsid w:val="0AC77248"/>
    <w:rsid w:val="0AC86B6C"/>
    <w:rsid w:val="0AC91212"/>
    <w:rsid w:val="0AC92FC0"/>
    <w:rsid w:val="0AC97464"/>
    <w:rsid w:val="0ACA6D38"/>
    <w:rsid w:val="0ACB31DC"/>
    <w:rsid w:val="0ACB4F8A"/>
    <w:rsid w:val="0ACD6B49"/>
    <w:rsid w:val="0ACE05D7"/>
    <w:rsid w:val="0ACE7FD9"/>
    <w:rsid w:val="0AD028F9"/>
    <w:rsid w:val="0AD0588A"/>
    <w:rsid w:val="0AD100C7"/>
    <w:rsid w:val="0AD16319"/>
    <w:rsid w:val="0AD32091"/>
    <w:rsid w:val="0AD41965"/>
    <w:rsid w:val="0AD55E09"/>
    <w:rsid w:val="0AD5676B"/>
    <w:rsid w:val="0AD57BB7"/>
    <w:rsid w:val="0ADA657C"/>
    <w:rsid w:val="0ADB0F46"/>
    <w:rsid w:val="0ADB25DD"/>
    <w:rsid w:val="0ADB2CF4"/>
    <w:rsid w:val="0ADB7197"/>
    <w:rsid w:val="0ADD4CBE"/>
    <w:rsid w:val="0ADD4EFD"/>
    <w:rsid w:val="0ADF27E4"/>
    <w:rsid w:val="0AE0655C"/>
    <w:rsid w:val="0AE1644F"/>
    <w:rsid w:val="0AE41BA8"/>
    <w:rsid w:val="0AE4604C"/>
    <w:rsid w:val="0AE676F0"/>
    <w:rsid w:val="0AE81C3F"/>
    <w:rsid w:val="0AEA2E24"/>
    <w:rsid w:val="0AEB73DB"/>
    <w:rsid w:val="0AEC3153"/>
    <w:rsid w:val="0AEC4F01"/>
    <w:rsid w:val="0AEC6CAF"/>
    <w:rsid w:val="0AEE2A27"/>
    <w:rsid w:val="0AEF1EE3"/>
    <w:rsid w:val="0AEF5D5B"/>
    <w:rsid w:val="0AF12517"/>
    <w:rsid w:val="0AF3003D"/>
    <w:rsid w:val="0AF3628F"/>
    <w:rsid w:val="0AF50259"/>
    <w:rsid w:val="0AF53DB5"/>
    <w:rsid w:val="0AF618DB"/>
    <w:rsid w:val="0AF73FD1"/>
    <w:rsid w:val="0AF81AF7"/>
    <w:rsid w:val="0AF85654"/>
    <w:rsid w:val="0AFA0737"/>
    <w:rsid w:val="0AFA123A"/>
    <w:rsid w:val="0AFA5870"/>
    <w:rsid w:val="0AFB1C14"/>
    <w:rsid w:val="0AFB731B"/>
    <w:rsid w:val="0AFD0EBC"/>
    <w:rsid w:val="0AFD1579"/>
    <w:rsid w:val="0AFD2C6A"/>
    <w:rsid w:val="0AFE70B8"/>
    <w:rsid w:val="0AFF69E2"/>
    <w:rsid w:val="0B016BFE"/>
    <w:rsid w:val="0B0264D2"/>
    <w:rsid w:val="0B04049C"/>
    <w:rsid w:val="0B057D70"/>
    <w:rsid w:val="0B093D05"/>
    <w:rsid w:val="0B097861"/>
    <w:rsid w:val="0B0A5387"/>
    <w:rsid w:val="0B0C36F5"/>
    <w:rsid w:val="0B0C5577"/>
    <w:rsid w:val="0B0C5CDB"/>
    <w:rsid w:val="0B0C73F9"/>
    <w:rsid w:val="0B0F299D"/>
    <w:rsid w:val="0B112BB9"/>
    <w:rsid w:val="0B114967"/>
    <w:rsid w:val="0B116715"/>
    <w:rsid w:val="0B1306DF"/>
    <w:rsid w:val="0B13248D"/>
    <w:rsid w:val="0B136931"/>
    <w:rsid w:val="0B15047F"/>
    <w:rsid w:val="0B156206"/>
    <w:rsid w:val="0B161F7E"/>
    <w:rsid w:val="0B163D2C"/>
    <w:rsid w:val="0B1701D0"/>
    <w:rsid w:val="0B17651E"/>
    <w:rsid w:val="0B183F48"/>
    <w:rsid w:val="0B185CF6"/>
    <w:rsid w:val="0B187AA4"/>
    <w:rsid w:val="0B193D9F"/>
    <w:rsid w:val="0B1A381C"/>
    <w:rsid w:val="0B1B7594"/>
    <w:rsid w:val="0B1D155E"/>
    <w:rsid w:val="0B1F52D6"/>
    <w:rsid w:val="0B204BAA"/>
    <w:rsid w:val="0B210D11"/>
    <w:rsid w:val="0B212DFC"/>
    <w:rsid w:val="0B224AEC"/>
    <w:rsid w:val="0B226B74"/>
    <w:rsid w:val="0B2428ED"/>
    <w:rsid w:val="0B247692"/>
    <w:rsid w:val="0B260413"/>
    <w:rsid w:val="0B2621C1"/>
    <w:rsid w:val="0B27418B"/>
    <w:rsid w:val="0B275F39"/>
    <w:rsid w:val="0B2823DD"/>
    <w:rsid w:val="0B297F03"/>
    <w:rsid w:val="0B2B3C7B"/>
    <w:rsid w:val="0B2C17A1"/>
    <w:rsid w:val="0B2C354F"/>
    <w:rsid w:val="0B2D1E85"/>
    <w:rsid w:val="0B2E5519"/>
    <w:rsid w:val="0B301291"/>
    <w:rsid w:val="0B30303F"/>
    <w:rsid w:val="0B310B66"/>
    <w:rsid w:val="0B316DB7"/>
    <w:rsid w:val="0B3301DB"/>
    <w:rsid w:val="0B330D82"/>
    <w:rsid w:val="0B3568A8"/>
    <w:rsid w:val="0B36617C"/>
    <w:rsid w:val="0B372620"/>
    <w:rsid w:val="0B380146"/>
    <w:rsid w:val="0B386398"/>
    <w:rsid w:val="0B3A0B64"/>
    <w:rsid w:val="0B3A5C6C"/>
    <w:rsid w:val="0B3C04E9"/>
    <w:rsid w:val="0B3C14B0"/>
    <w:rsid w:val="0B3E6BD4"/>
    <w:rsid w:val="0B3F14D4"/>
    <w:rsid w:val="0B3F3E5F"/>
    <w:rsid w:val="0B4017DF"/>
    <w:rsid w:val="0B41349E"/>
    <w:rsid w:val="0B414B58"/>
    <w:rsid w:val="0B416FFB"/>
    <w:rsid w:val="0B422D73"/>
    <w:rsid w:val="0B424B21"/>
    <w:rsid w:val="0B440899"/>
    <w:rsid w:val="0B462863"/>
    <w:rsid w:val="0B472A2B"/>
    <w:rsid w:val="0B492353"/>
    <w:rsid w:val="0B494101"/>
    <w:rsid w:val="0B4944CF"/>
    <w:rsid w:val="0B4C599F"/>
    <w:rsid w:val="0B4C689D"/>
    <w:rsid w:val="0B4D1E43"/>
    <w:rsid w:val="0B4D7D2D"/>
    <w:rsid w:val="0B4E1717"/>
    <w:rsid w:val="0B4E6BEB"/>
    <w:rsid w:val="0B4F6716"/>
    <w:rsid w:val="0B5036E2"/>
    <w:rsid w:val="0B50521E"/>
    <w:rsid w:val="0B505490"/>
    <w:rsid w:val="0B512FB6"/>
    <w:rsid w:val="0B550B44"/>
    <w:rsid w:val="0B5605CC"/>
    <w:rsid w:val="0B563C61"/>
    <w:rsid w:val="0B57681E"/>
    <w:rsid w:val="0B584344"/>
    <w:rsid w:val="0B5A630E"/>
    <w:rsid w:val="0B5C2086"/>
    <w:rsid w:val="0B5C3E34"/>
    <w:rsid w:val="0B5C5BE2"/>
    <w:rsid w:val="0B5D0F63"/>
    <w:rsid w:val="0B5E5DFE"/>
    <w:rsid w:val="0B5F1B77"/>
    <w:rsid w:val="0B6131F9"/>
    <w:rsid w:val="0B6251C3"/>
    <w:rsid w:val="0B633415"/>
    <w:rsid w:val="0B64718D"/>
    <w:rsid w:val="0B661E72"/>
    <w:rsid w:val="0B661F43"/>
    <w:rsid w:val="0B662015"/>
    <w:rsid w:val="0B662F05"/>
    <w:rsid w:val="0B664CB3"/>
    <w:rsid w:val="0B6727D9"/>
    <w:rsid w:val="0B674587"/>
    <w:rsid w:val="0B6902FF"/>
    <w:rsid w:val="0B6977BA"/>
    <w:rsid w:val="0B6B32EB"/>
    <w:rsid w:val="0B6C7DF0"/>
    <w:rsid w:val="0B6D4294"/>
    <w:rsid w:val="0B6D6042"/>
    <w:rsid w:val="0B6E1DBA"/>
    <w:rsid w:val="0B70168E"/>
    <w:rsid w:val="0B705B32"/>
    <w:rsid w:val="0B753148"/>
    <w:rsid w:val="0B756CA4"/>
    <w:rsid w:val="0B7609B8"/>
    <w:rsid w:val="0B77709B"/>
    <w:rsid w:val="0B786D74"/>
    <w:rsid w:val="0B7A048B"/>
    <w:rsid w:val="0B7A075E"/>
    <w:rsid w:val="0B7A42BB"/>
    <w:rsid w:val="0B7C423B"/>
    <w:rsid w:val="0B7C597C"/>
    <w:rsid w:val="0B7C6285"/>
    <w:rsid w:val="0B7D1FFD"/>
    <w:rsid w:val="0B7D3DAB"/>
    <w:rsid w:val="0B7F3FC7"/>
    <w:rsid w:val="0B815649"/>
    <w:rsid w:val="0B832C7E"/>
    <w:rsid w:val="0B85559E"/>
    <w:rsid w:val="0B865355"/>
    <w:rsid w:val="0B884C29"/>
    <w:rsid w:val="0B895F3A"/>
    <w:rsid w:val="0B8A683F"/>
    <w:rsid w:val="0B8E5FB8"/>
    <w:rsid w:val="0B8E7D66"/>
    <w:rsid w:val="0B8E7D91"/>
    <w:rsid w:val="0B8F3DF2"/>
    <w:rsid w:val="0B903ADE"/>
    <w:rsid w:val="0B907F82"/>
    <w:rsid w:val="0B924545"/>
    <w:rsid w:val="0B925AA8"/>
    <w:rsid w:val="0B927856"/>
    <w:rsid w:val="0B946B45"/>
    <w:rsid w:val="0B9510F4"/>
    <w:rsid w:val="0B955598"/>
    <w:rsid w:val="0B957346"/>
    <w:rsid w:val="0B971310"/>
    <w:rsid w:val="0B9730BE"/>
    <w:rsid w:val="0B974E6D"/>
    <w:rsid w:val="0B976EF8"/>
    <w:rsid w:val="0B994EA4"/>
    <w:rsid w:val="0B9A7A75"/>
    <w:rsid w:val="0B9B562C"/>
    <w:rsid w:val="0B9E7886"/>
    <w:rsid w:val="0B9F1F73"/>
    <w:rsid w:val="0B9F3D21"/>
    <w:rsid w:val="0B9F6417"/>
    <w:rsid w:val="0BA23811"/>
    <w:rsid w:val="0BA25F56"/>
    <w:rsid w:val="0BA44A52"/>
    <w:rsid w:val="0BA53447"/>
    <w:rsid w:val="0BA54B88"/>
    <w:rsid w:val="0BA63302"/>
    <w:rsid w:val="0BA648D7"/>
    <w:rsid w:val="0BA650B0"/>
    <w:rsid w:val="0BA80E28"/>
    <w:rsid w:val="0BA852CC"/>
    <w:rsid w:val="0BA92DF2"/>
    <w:rsid w:val="0BA93258"/>
    <w:rsid w:val="0BA94BA0"/>
    <w:rsid w:val="0BAA1044"/>
    <w:rsid w:val="0BAB6B6A"/>
    <w:rsid w:val="0BAD6035"/>
    <w:rsid w:val="0BAE0408"/>
    <w:rsid w:val="0BAE21B6"/>
    <w:rsid w:val="0BAF0051"/>
    <w:rsid w:val="0BAF70CA"/>
    <w:rsid w:val="0BB21CA6"/>
    <w:rsid w:val="0BB27EF8"/>
    <w:rsid w:val="0BB35A1E"/>
    <w:rsid w:val="0BB53545"/>
    <w:rsid w:val="0BB66F9D"/>
    <w:rsid w:val="0BB73761"/>
    <w:rsid w:val="0BB772BD"/>
    <w:rsid w:val="0BB84DE3"/>
    <w:rsid w:val="0BB974D9"/>
    <w:rsid w:val="0BBA0B5B"/>
    <w:rsid w:val="0BBA4FFF"/>
    <w:rsid w:val="0BBC2B25"/>
    <w:rsid w:val="0BBE064B"/>
    <w:rsid w:val="0BBE2197"/>
    <w:rsid w:val="0BBE4AEF"/>
    <w:rsid w:val="0BBE689D"/>
    <w:rsid w:val="0BC01790"/>
    <w:rsid w:val="0BC1013B"/>
    <w:rsid w:val="0BC107F1"/>
    <w:rsid w:val="0BC1638D"/>
    <w:rsid w:val="0BC220E8"/>
    <w:rsid w:val="0BC32105"/>
    <w:rsid w:val="0BC35C62"/>
    <w:rsid w:val="0BC419DA"/>
    <w:rsid w:val="0BC47C2C"/>
    <w:rsid w:val="0BC52D87"/>
    <w:rsid w:val="0BC55E7E"/>
    <w:rsid w:val="0BC60048"/>
    <w:rsid w:val="0BC66A92"/>
    <w:rsid w:val="0BC720EF"/>
    <w:rsid w:val="0BC83278"/>
    <w:rsid w:val="0BC95DF7"/>
    <w:rsid w:val="0BCA5242"/>
    <w:rsid w:val="0BCD3D94"/>
    <w:rsid w:val="0BCD4D32"/>
    <w:rsid w:val="0BCD6AE0"/>
    <w:rsid w:val="0BD25EA5"/>
    <w:rsid w:val="0BD31C1D"/>
    <w:rsid w:val="0BD3410D"/>
    <w:rsid w:val="0BD50F1A"/>
    <w:rsid w:val="0BD639B6"/>
    <w:rsid w:val="0BD8436C"/>
    <w:rsid w:val="0BD87233"/>
    <w:rsid w:val="0BDA11FD"/>
    <w:rsid w:val="0BDC31C7"/>
    <w:rsid w:val="0BDC4F75"/>
    <w:rsid w:val="0BDD2148"/>
    <w:rsid w:val="0BDD779A"/>
    <w:rsid w:val="0BDE35D8"/>
    <w:rsid w:val="0BDE6F3F"/>
    <w:rsid w:val="0BDF04F0"/>
    <w:rsid w:val="0BDF6813"/>
    <w:rsid w:val="0BE1433A"/>
    <w:rsid w:val="0BE34556"/>
    <w:rsid w:val="0BE40B36"/>
    <w:rsid w:val="0BE45BD8"/>
    <w:rsid w:val="0BE60D08"/>
    <w:rsid w:val="0BE65DF4"/>
    <w:rsid w:val="0BE66C82"/>
    <w:rsid w:val="0BE70B0F"/>
    <w:rsid w:val="0BE86C04"/>
    <w:rsid w:val="0BE91440"/>
    <w:rsid w:val="0BEB340A"/>
    <w:rsid w:val="0BED0F30"/>
    <w:rsid w:val="0BEE30CD"/>
    <w:rsid w:val="0BEF4CA9"/>
    <w:rsid w:val="0BEF6AA6"/>
    <w:rsid w:val="0BF00A21"/>
    <w:rsid w:val="0BF14AD9"/>
    <w:rsid w:val="0BF16C73"/>
    <w:rsid w:val="0BF202F5"/>
    <w:rsid w:val="0BF503CF"/>
    <w:rsid w:val="0BF56037"/>
    <w:rsid w:val="0BF72CEF"/>
    <w:rsid w:val="0BF95B27"/>
    <w:rsid w:val="0BFC02A2"/>
    <w:rsid w:val="0BFC1173"/>
    <w:rsid w:val="0BFC73C5"/>
    <w:rsid w:val="0BFE313E"/>
    <w:rsid w:val="0BFE4EEC"/>
    <w:rsid w:val="0C000C64"/>
    <w:rsid w:val="0C0054E2"/>
    <w:rsid w:val="0C006EB6"/>
    <w:rsid w:val="0C0544CC"/>
    <w:rsid w:val="0C05627A"/>
    <w:rsid w:val="0C061FF2"/>
    <w:rsid w:val="0C06362D"/>
    <w:rsid w:val="0C063DA0"/>
    <w:rsid w:val="0C083C74"/>
    <w:rsid w:val="0C083FBC"/>
    <w:rsid w:val="0C085D6A"/>
    <w:rsid w:val="0C097EDB"/>
    <w:rsid w:val="0C0A7D34"/>
    <w:rsid w:val="0C0B7609"/>
    <w:rsid w:val="0C0D1227"/>
    <w:rsid w:val="0C0D3381"/>
    <w:rsid w:val="0C0E26B7"/>
    <w:rsid w:val="0C0F0EA7"/>
    <w:rsid w:val="0C0F534B"/>
    <w:rsid w:val="0C10060B"/>
    <w:rsid w:val="0C1069CD"/>
    <w:rsid w:val="0C1110C3"/>
    <w:rsid w:val="0C112E71"/>
    <w:rsid w:val="0C1224C8"/>
    <w:rsid w:val="0C122745"/>
    <w:rsid w:val="0C127E85"/>
    <w:rsid w:val="0C142961"/>
    <w:rsid w:val="0C144DE8"/>
    <w:rsid w:val="0C151B89"/>
    <w:rsid w:val="0C1741FF"/>
    <w:rsid w:val="0C177D5B"/>
    <w:rsid w:val="0C197F77"/>
    <w:rsid w:val="0C1C1816"/>
    <w:rsid w:val="0C1C7A68"/>
    <w:rsid w:val="0C1E10EA"/>
    <w:rsid w:val="0C1E558E"/>
    <w:rsid w:val="0C1E733C"/>
    <w:rsid w:val="0C1F4E62"/>
    <w:rsid w:val="0C1F79E5"/>
    <w:rsid w:val="0C2030B4"/>
    <w:rsid w:val="0C216E2C"/>
    <w:rsid w:val="0C22507E"/>
    <w:rsid w:val="0C225C9A"/>
    <w:rsid w:val="0C230DF6"/>
    <w:rsid w:val="0C23344D"/>
    <w:rsid w:val="0C236700"/>
    <w:rsid w:val="0C252478"/>
    <w:rsid w:val="0C2661F0"/>
    <w:rsid w:val="0C28640C"/>
    <w:rsid w:val="0C2A7A8F"/>
    <w:rsid w:val="0C2B1A59"/>
    <w:rsid w:val="0C2D57D1"/>
    <w:rsid w:val="0C2F1549"/>
    <w:rsid w:val="0C2F32F7"/>
    <w:rsid w:val="0C302E80"/>
    <w:rsid w:val="0C321039"/>
    <w:rsid w:val="0C322DE7"/>
    <w:rsid w:val="0C324B95"/>
    <w:rsid w:val="0C344DB1"/>
    <w:rsid w:val="0C346B5F"/>
    <w:rsid w:val="0C350433"/>
    <w:rsid w:val="0C360B29"/>
    <w:rsid w:val="0C364685"/>
    <w:rsid w:val="0C3703FE"/>
    <w:rsid w:val="0C393011"/>
    <w:rsid w:val="0C3B7EEE"/>
    <w:rsid w:val="0C3C74AF"/>
    <w:rsid w:val="0C3C77C2"/>
    <w:rsid w:val="0C3D1EB8"/>
    <w:rsid w:val="0C3D6BC5"/>
    <w:rsid w:val="0C3E5484"/>
    <w:rsid w:val="0C4072B2"/>
    <w:rsid w:val="0C415546"/>
    <w:rsid w:val="0C4274CE"/>
    <w:rsid w:val="0C436DA2"/>
    <w:rsid w:val="0C450D6C"/>
    <w:rsid w:val="0C4548C9"/>
    <w:rsid w:val="0C476893"/>
    <w:rsid w:val="0C487224"/>
    <w:rsid w:val="0C4A0131"/>
    <w:rsid w:val="0C4B5C57"/>
    <w:rsid w:val="0C4C3EA9"/>
    <w:rsid w:val="0C4D5E73"/>
    <w:rsid w:val="0C4D7C21"/>
    <w:rsid w:val="0C51459C"/>
    <w:rsid w:val="0C523489"/>
    <w:rsid w:val="0C540FAF"/>
    <w:rsid w:val="0C542D5E"/>
    <w:rsid w:val="0C564D28"/>
    <w:rsid w:val="0C5745FC"/>
    <w:rsid w:val="0C5B0590"/>
    <w:rsid w:val="0C5C1C12"/>
    <w:rsid w:val="0C5D5081"/>
    <w:rsid w:val="0C5D60B6"/>
    <w:rsid w:val="0C601702"/>
    <w:rsid w:val="0C61547A"/>
    <w:rsid w:val="0C6311F3"/>
    <w:rsid w:val="0C632FA1"/>
    <w:rsid w:val="0C637445"/>
    <w:rsid w:val="0C645ED9"/>
    <w:rsid w:val="0C670CE3"/>
    <w:rsid w:val="0C691ADE"/>
    <w:rsid w:val="0C6A2581"/>
    <w:rsid w:val="0C6B7072"/>
    <w:rsid w:val="0C6C0D5F"/>
    <w:rsid w:val="0C6D3E1F"/>
    <w:rsid w:val="0C6E02C3"/>
    <w:rsid w:val="0C6F1945"/>
    <w:rsid w:val="0C6F4DCD"/>
    <w:rsid w:val="0C711B61"/>
    <w:rsid w:val="0C71390F"/>
    <w:rsid w:val="0C743400"/>
    <w:rsid w:val="0C7451AE"/>
    <w:rsid w:val="0C756C7F"/>
    <w:rsid w:val="0C760F26"/>
    <w:rsid w:val="0C762CD4"/>
    <w:rsid w:val="0C767178"/>
    <w:rsid w:val="0C767601"/>
    <w:rsid w:val="0C774C9E"/>
    <w:rsid w:val="0C782EF0"/>
    <w:rsid w:val="0C7B02EA"/>
    <w:rsid w:val="0C7B29E0"/>
    <w:rsid w:val="0C7B478E"/>
    <w:rsid w:val="0C7D22B4"/>
    <w:rsid w:val="0C7D4058"/>
    <w:rsid w:val="0C7E427E"/>
    <w:rsid w:val="0C7E54E8"/>
    <w:rsid w:val="0C7E7DDA"/>
    <w:rsid w:val="0C803B53"/>
    <w:rsid w:val="0C8353F1"/>
    <w:rsid w:val="0C837EF7"/>
    <w:rsid w:val="0C8573BB"/>
    <w:rsid w:val="0C871385"/>
    <w:rsid w:val="0C8A677F"/>
    <w:rsid w:val="0C8C0749"/>
    <w:rsid w:val="0C8C699B"/>
    <w:rsid w:val="0C8D626F"/>
    <w:rsid w:val="0C8E44C1"/>
    <w:rsid w:val="0C8F3D96"/>
    <w:rsid w:val="0C91395E"/>
    <w:rsid w:val="0C913FB2"/>
    <w:rsid w:val="0C915D60"/>
    <w:rsid w:val="0C923886"/>
    <w:rsid w:val="0C937D2A"/>
    <w:rsid w:val="0C945DFD"/>
    <w:rsid w:val="0C94770E"/>
    <w:rsid w:val="0C985340"/>
    <w:rsid w:val="0C99417B"/>
    <w:rsid w:val="0C9B273A"/>
    <w:rsid w:val="0C9D2956"/>
    <w:rsid w:val="0C9D4705"/>
    <w:rsid w:val="0C9E047D"/>
    <w:rsid w:val="0C9E222B"/>
    <w:rsid w:val="0CA02447"/>
    <w:rsid w:val="0CA21D12"/>
    <w:rsid w:val="0CA23AC9"/>
    <w:rsid w:val="0CA27F6D"/>
    <w:rsid w:val="0CA43CE5"/>
    <w:rsid w:val="0CA47203"/>
    <w:rsid w:val="0CA535B9"/>
    <w:rsid w:val="0CA710DF"/>
    <w:rsid w:val="0CA912FB"/>
    <w:rsid w:val="0CAA0BCF"/>
    <w:rsid w:val="0CAB56C1"/>
    <w:rsid w:val="0CAC0DEC"/>
    <w:rsid w:val="0CAF4438"/>
    <w:rsid w:val="0CAF61E6"/>
    <w:rsid w:val="0CB33F28"/>
    <w:rsid w:val="0CB41A4E"/>
    <w:rsid w:val="0CB437FC"/>
    <w:rsid w:val="0CB56A46"/>
    <w:rsid w:val="0CB67574"/>
    <w:rsid w:val="0CBB28B8"/>
    <w:rsid w:val="0CBB4B8B"/>
    <w:rsid w:val="0CBD0903"/>
    <w:rsid w:val="0CBF0B1F"/>
    <w:rsid w:val="0CBF3E0A"/>
    <w:rsid w:val="0CC021A1"/>
    <w:rsid w:val="0CC46135"/>
    <w:rsid w:val="0CC55A09"/>
    <w:rsid w:val="0CC71781"/>
    <w:rsid w:val="0CC7352F"/>
    <w:rsid w:val="0CC779D3"/>
    <w:rsid w:val="0CC872A8"/>
    <w:rsid w:val="0CC97A8D"/>
    <w:rsid w:val="0CCA634C"/>
    <w:rsid w:val="0CCA7B3D"/>
    <w:rsid w:val="0CCB23AD"/>
    <w:rsid w:val="0CCB3E38"/>
    <w:rsid w:val="0CCB4B16"/>
    <w:rsid w:val="0CCC7512"/>
    <w:rsid w:val="0CCF0636"/>
    <w:rsid w:val="0CCF38FF"/>
    <w:rsid w:val="0CD12600"/>
    <w:rsid w:val="0CD30126"/>
    <w:rsid w:val="0CD345CA"/>
    <w:rsid w:val="0CD43E9E"/>
    <w:rsid w:val="0CD65E68"/>
    <w:rsid w:val="0CD67C16"/>
    <w:rsid w:val="0CD70950"/>
    <w:rsid w:val="0CD81BE1"/>
    <w:rsid w:val="0CD8573D"/>
    <w:rsid w:val="0CD93263"/>
    <w:rsid w:val="0CDA7707"/>
    <w:rsid w:val="0CDE6ACB"/>
    <w:rsid w:val="0CE00A95"/>
    <w:rsid w:val="0CE02843"/>
    <w:rsid w:val="0CE045F1"/>
    <w:rsid w:val="0CE20369"/>
    <w:rsid w:val="0CE30634"/>
    <w:rsid w:val="0CE340E1"/>
    <w:rsid w:val="0CE42333"/>
    <w:rsid w:val="0CE560AB"/>
    <w:rsid w:val="0CE642FD"/>
    <w:rsid w:val="0CE73BD2"/>
    <w:rsid w:val="0CE76C84"/>
    <w:rsid w:val="0CE915AC"/>
    <w:rsid w:val="0CE916F8"/>
    <w:rsid w:val="0CE9794A"/>
    <w:rsid w:val="0CEA36C2"/>
    <w:rsid w:val="0CEA5470"/>
    <w:rsid w:val="0CEC5F94"/>
    <w:rsid w:val="0CEC743A"/>
    <w:rsid w:val="0CED6E88"/>
    <w:rsid w:val="0CEE4F60"/>
    <w:rsid w:val="0CEE6BA0"/>
    <w:rsid w:val="0CEF07B8"/>
    <w:rsid w:val="0CEF6BD7"/>
    <w:rsid w:val="0CF05EE4"/>
    <w:rsid w:val="0CF064DB"/>
    <w:rsid w:val="0CF167FE"/>
    <w:rsid w:val="0CF34325"/>
    <w:rsid w:val="0CF4009D"/>
    <w:rsid w:val="0CF52327"/>
    <w:rsid w:val="0CF602B9"/>
    <w:rsid w:val="0CF62067"/>
    <w:rsid w:val="0CF63E15"/>
    <w:rsid w:val="0CF72B0B"/>
    <w:rsid w:val="0CF85DDF"/>
    <w:rsid w:val="0CFA1B57"/>
    <w:rsid w:val="0CFA3905"/>
    <w:rsid w:val="0CFE2CC9"/>
    <w:rsid w:val="0CFF53BF"/>
    <w:rsid w:val="0D002EE5"/>
    <w:rsid w:val="0D004C93"/>
    <w:rsid w:val="0D006A41"/>
    <w:rsid w:val="0D020A0B"/>
    <w:rsid w:val="0D026C5D"/>
    <w:rsid w:val="0D0429D6"/>
    <w:rsid w:val="0D0504FC"/>
    <w:rsid w:val="0D0539CE"/>
    <w:rsid w:val="0D054058"/>
    <w:rsid w:val="0D0749B4"/>
    <w:rsid w:val="0D080EBF"/>
    <w:rsid w:val="0D097FEC"/>
    <w:rsid w:val="0D0A78C0"/>
    <w:rsid w:val="0D0C188A"/>
    <w:rsid w:val="0D0C3638"/>
    <w:rsid w:val="0D0E5602"/>
    <w:rsid w:val="0D10137A"/>
    <w:rsid w:val="0D1150F2"/>
    <w:rsid w:val="0D130BA3"/>
    <w:rsid w:val="0D132C19"/>
    <w:rsid w:val="0D1349C7"/>
    <w:rsid w:val="0D15073F"/>
    <w:rsid w:val="0D156991"/>
    <w:rsid w:val="0D160B7F"/>
    <w:rsid w:val="0D162709"/>
    <w:rsid w:val="0D1644B7"/>
    <w:rsid w:val="0D166CFD"/>
    <w:rsid w:val="0D18008B"/>
    <w:rsid w:val="0D18022F"/>
    <w:rsid w:val="0D1A7244"/>
    <w:rsid w:val="0D1B1ACD"/>
    <w:rsid w:val="0D1B3B37"/>
    <w:rsid w:val="0D1C140A"/>
    <w:rsid w:val="0D1D3A97"/>
    <w:rsid w:val="0D1D5845"/>
    <w:rsid w:val="0D1F511A"/>
    <w:rsid w:val="0D2131A7"/>
    <w:rsid w:val="0D2170E6"/>
    <w:rsid w:val="0D2233E1"/>
    <w:rsid w:val="0D224C0A"/>
    <w:rsid w:val="0D244E26"/>
    <w:rsid w:val="0D246BD4"/>
    <w:rsid w:val="0D2546FA"/>
    <w:rsid w:val="0D270472"/>
    <w:rsid w:val="0D2766C4"/>
    <w:rsid w:val="0D277019"/>
    <w:rsid w:val="0D277CBB"/>
    <w:rsid w:val="0D2A3ABE"/>
    <w:rsid w:val="0D2B61B4"/>
    <w:rsid w:val="0D2C3CDA"/>
    <w:rsid w:val="0D2D1829"/>
    <w:rsid w:val="0D305579"/>
    <w:rsid w:val="0D31155B"/>
    <w:rsid w:val="0D31309F"/>
    <w:rsid w:val="0D350DE1"/>
    <w:rsid w:val="0D352B8F"/>
    <w:rsid w:val="0D3861DB"/>
    <w:rsid w:val="0D397CED"/>
    <w:rsid w:val="0D3A63F7"/>
    <w:rsid w:val="0D3B3F1D"/>
    <w:rsid w:val="0D3D37F2"/>
    <w:rsid w:val="0D3E26CF"/>
    <w:rsid w:val="0D3F3A0E"/>
    <w:rsid w:val="0D407A1C"/>
    <w:rsid w:val="0D411534"/>
    <w:rsid w:val="0D417786"/>
    <w:rsid w:val="0D4372EA"/>
    <w:rsid w:val="0D4508F8"/>
    <w:rsid w:val="0D4622F1"/>
    <w:rsid w:val="0D484B7B"/>
    <w:rsid w:val="0D4B23B2"/>
    <w:rsid w:val="0D4B4161"/>
    <w:rsid w:val="0D4C612B"/>
    <w:rsid w:val="0D4D0D34"/>
    <w:rsid w:val="0D4E21C4"/>
    <w:rsid w:val="0D4E59FF"/>
    <w:rsid w:val="0D501777"/>
    <w:rsid w:val="0D505F74"/>
    <w:rsid w:val="0D51729D"/>
    <w:rsid w:val="0D5350D9"/>
    <w:rsid w:val="0D544BF4"/>
    <w:rsid w:val="0D5474C6"/>
    <w:rsid w:val="0D551E2B"/>
    <w:rsid w:val="0D553231"/>
    <w:rsid w:val="0D562B05"/>
    <w:rsid w:val="0D570D57"/>
    <w:rsid w:val="0D576FA9"/>
    <w:rsid w:val="0D584745"/>
    <w:rsid w:val="0D584ACF"/>
    <w:rsid w:val="0D5B47C8"/>
    <w:rsid w:val="0D5C45C0"/>
    <w:rsid w:val="0D5C636E"/>
    <w:rsid w:val="0D5D3E94"/>
    <w:rsid w:val="0D5E0578"/>
    <w:rsid w:val="0D5F19BA"/>
    <w:rsid w:val="0D605732"/>
    <w:rsid w:val="0D6276FC"/>
    <w:rsid w:val="0D6364B4"/>
    <w:rsid w:val="0D645222"/>
    <w:rsid w:val="0D646FD0"/>
    <w:rsid w:val="0D6618DB"/>
    <w:rsid w:val="0D662D48"/>
    <w:rsid w:val="0D6671EC"/>
    <w:rsid w:val="0D674D12"/>
    <w:rsid w:val="0D676AC1"/>
    <w:rsid w:val="0D682F64"/>
    <w:rsid w:val="0D6841FB"/>
    <w:rsid w:val="0D690A8B"/>
    <w:rsid w:val="0D6945E7"/>
    <w:rsid w:val="0D6B2B7C"/>
    <w:rsid w:val="0D6B4803"/>
    <w:rsid w:val="0D6C2329"/>
    <w:rsid w:val="0D6D057B"/>
    <w:rsid w:val="0D701E19"/>
    <w:rsid w:val="0D705975"/>
    <w:rsid w:val="0D714374"/>
    <w:rsid w:val="0D7215BF"/>
    <w:rsid w:val="0D73130E"/>
    <w:rsid w:val="0D7336B7"/>
    <w:rsid w:val="0D735465"/>
    <w:rsid w:val="0D7505C0"/>
    <w:rsid w:val="0D75742F"/>
    <w:rsid w:val="0D766D04"/>
    <w:rsid w:val="0D7731A8"/>
    <w:rsid w:val="0D773C1E"/>
    <w:rsid w:val="0D774F56"/>
    <w:rsid w:val="0D782A7C"/>
    <w:rsid w:val="0D786098"/>
    <w:rsid w:val="0D7868BC"/>
    <w:rsid w:val="0D786F20"/>
    <w:rsid w:val="0D7C256C"/>
    <w:rsid w:val="0D7D0092"/>
    <w:rsid w:val="0D7D189A"/>
    <w:rsid w:val="0D7D62E4"/>
    <w:rsid w:val="0D7E7B62"/>
    <w:rsid w:val="0D7F02AE"/>
    <w:rsid w:val="0D7F205C"/>
    <w:rsid w:val="0D814026"/>
    <w:rsid w:val="0D815DD4"/>
    <w:rsid w:val="0D817B82"/>
    <w:rsid w:val="0D821B4C"/>
    <w:rsid w:val="0D8238FA"/>
    <w:rsid w:val="0D841421"/>
    <w:rsid w:val="0D847672"/>
    <w:rsid w:val="0D86163D"/>
    <w:rsid w:val="0D865199"/>
    <w:rsid w:val="0D872355"/>
    <w:rsid w:val="0D8853B5"/>
    <w:rsid w:val="0D892CEA"/>
    <w:rsid w:val="0D896A37"/>
    <w:rsid w:val="0D8B0A01"/>
    <w:rsid w:val="0D8B6C53"/>
    <w:rsid w:val="0D8C6527"/>
    <w:rsid w:val="0D8E6743"/>
    <w:rsid w:val="0D9012C3"/>
    <w:rsid w:val="0D904269"/>
    <w:rsid w:val="0D921D8F"/>
    <w:rsid w:val="0D927FE1"/>
    <w:rsid w:val="0D9308F8"/>
    <w:rsid w:val="0D9338EF"/>
    <w:rsid w:val="0D933D59"/>
    <w:rsid w:val="0D967279"/>
    <w:rsid w:val="0D9773A6"/>
    <w:rsid w:val="0D9832DA"/>
    <w:rsid w:val="0D9A50E8"/>
    <w:rsid w:val="0D9A5BFA"/>
    <w:rsid w:val="0D9D0734"/>
    <w:rsid w:val="0D9D457B"/>
    <w:rsid w:val="0D9E05DC"/>
    <w:rsid w:val="0D9E2637"/>
    <w:rsid w:val="0D9E6986"/>
    <w:rsid w:val="0D9F26FE"/>
    <w:rsid w:val="0DA03D99"/>
    <w:rsid w:val="0DA25D4B"/>
    <w:rsid w:val="0DA27AF9"/>
    <w:rsid w:val="0DA41AC3"/>
    <w:rsid w:val="0DA6583B"/>
    <w:rsid w:val="0DA675E9"/>
    <w:rsid w:val="0DA76EF7"/>
    <w:rsid w:val="0DA87805"/>
    <w:rsid w:val="0DA90E87"/>
    <w:rsid w:val="0DAD6BC9"/>
    <w:rsid w:val="0DAE00D1"/>
    <w:rsid w:val="0DAE649D"/>
    <w:rsid w:val="0DB02216"/>
    <w:rsid w:val="0DB37F58"/>
    <w:rsid w:val="0DB53CD0"/>
    <w:rsid w:val="0DB65122"/>
    <w:rsid w:val="0DB67CA7"/>
    <w:rsid w:val="0DB77A48"/>
    <w:rsid w:val="0DB8556E"/>
    <w:rsid w:val="0DBA3094"/>
    <w:rsid w:val="0DBA7538"/>
    <w:rsid w:val="0DBE0DD6"/>
    <w:rsid w:val="0DBE2B84"/>
    <w:rsid w:val="0DBF4B4E"/>
    <w:rsid w:val="0DC10DA5"/>
    <w:rsid w:val="0DC12235"/>
    <w:rsid w:val="0DC12675"/>
    <w:rsid w:val="0DC363ED"/>
    <w:rsid w:val="0DC422F7"/>
    <w:rsid w:val="0DC43F13"/>
    <w:rsid w:val="0DC62738"/>
    <w:rsid w:val="0DC777E8"/>
    <w:rsid w:val="0DC8391D"/>
    <w:rsid w:val="0DC83A03"/>
    <w:rsid w:val="0DC87621"/>
    <w:rsid w:val="0DC91529"/>
    <w:rsid w:val="0DC94CD9"/>
    <w:rsid w:val="0DCB52A1"/>
    <w:rsid w:val="0DCB704F"/>
    <w:rsid w:val="0DCC5EB8"/>
    <w:rsid w:val="0DCD1019"/>
    <w:rsid w:val="0DCD1C58"/>
    <w:rsid w:val="0DCD726B"/>
    <w:rsid w:val="0DCE08EE"/>
    <w:rsid w:val="0DCE6B40"/>
    <w:rsid w:val="0DD028B8"/>
    <w:rsid w:val="0DD0740A"/>
    <w:rsid w:val="0DD203DE"/>
    <w:rsid w:val="0DD26630"/>
    <w:rsid w:val="0DD405FA"/>
    <w:rsid w:val="0DD41DEC"/>
    <w:rsid w:val="0DD423A8"/>
    <w:rsid w:val="0DD56120"/>
    <w:rsid w:val="0DD8702C"/>
    <w:rsid w:val="0DDA7292"/>
    <w:rsid w:val="0DDC125D"/>
    <w:rsid w:val="0DDC300B"/>
    <w:rsid w:val="0DDC74AE"/>
    <w:rsid w:val="0DDD6D83"/>
    <w:rsid w:val="0DDE4FD5"/>
    <w:rsid w:val="0DDF6EFF"/>
    <w:rsid w:val="0DDF6F9F"/>
    <w:rsid w:val="0DE14AC5"/>
    <w:rsid w:val="0DE3083D"/>
    <w:rsid w:val="0DE34399"/>
    <w:rsid w:val="0DE57FE2"/>
    <w:rsid w:val="0DE6032D"/>
    <w:rsid w:val="0DEB485A"/>
    <w:rsid w:val="0DEB54A2"/>
    <w:rsid w:val="0DEB5944"/>
    <w:rsid w:val="0DEC6932"/>
    <w:rsid w:val="0DED346A"/>
    <w:rsid w:val="0DED6FC6"/>
    <w:rsid w:val="0DEE408A"/>
    <w:rsid w:val="0DF019ED"/>
    <w:rsid w:val="0DF02F5A"/>
    <w:rsid w:val="0DF04D08"/>
    <w:rsid w:val="0DF058DF"/>
    <w:rsid w:val="0DF1591A"/>
    <w:rsid w:val="0DF20A80"/>
    <w:rsid w:val="0DF50570"/>
    <w:rsid w:val="0DF5231E"/>
    <w:rsid w:val="0DF57C95"/>
    <w:rsid w:val="0DF62C9E"/>
    <w:rsid w:val="0DF93BBD"/>
    <w:rsid w:val="0DF97AA6"/>
    <w:rsid w:val="0DFA16E3"/>
    <w:rsid w:val="0DFC545B"/>
    <w:rsid w:val="0DFD0FF8"/>
    <w:rsid w:val="0DFE11D3"/>
    <w:rsid w:val="0DFF4F4B"/>
    <w:rsid w:val="0E0013EF"/>
    <w:rsid w:val="0E010CC3"/>
    <w:rsid w:val="0E056A05"/>
    <w:rsid w:val="0E06277D"/>
    <w:rsid w:val="0E06452B"/>
    <w:rsid w:val="0E0802A4"/>
    <w:rsid w:val="0E082052"/>
    <w:rsid w:val="0E083E00"/>
    <w:rsid w:val="0E097B78"/>
    <w:rsid w:val="0E0A401C"/>
    <w:rsid w:val="0E0A5DCA"/>
    <w:rsid w:val="0E0B1B42"/>
    <w:rsid w:val="0E0B38F0"/>
    <w:rsid w:val="0E0B7D94"/>
    <w:rsid w:val="0E0D73AC"/>
    <w:rsid w:val="0E0E083C"/>
    <w:rsid w:val="0E0E518E"/>
    <w:rsid w:val="0E0E7662"/>
    <w:rsid w:val="0E1023A2"/>
    <w:rsid w:val="0E1053AA"/>
    <w:rsid w:val="0E124C7E"/>
    <w:rsid w:val="0E1327A4"/>
    <w:rsid w:val="0E1529C0"/>
    <w:rsid w:val="0E15651D"/>
    <w:rsid w:val="0E1704E7"/>
    <w:rsid w:val="0E172295"/>
    <w:rsid w:val="0E172CF1"/>
    <w:rsid w:val="0E175B3C"/>
    <w:rsid w:val="0E1924B1"/>
    <w:rsid w:val="0E19425F"/>
    <w:rsid w:val="0E197DBB"/>
    <w:rsid w:val="0E1C0D66"/>
    <w:rsid w:val="0E1C5AFD"/>
    <w:rsid w:val="0E1C78AB"/>
    <w:rsid w:val="0E1D6EA1"/>
    <w:rsid w:val="0E1D7868"/>
    <w:rsid w:val="0E1E1875"/>
    <w:rsid w:val="0E1F739B"/>
    <w:rsid w:val="0E2055ED"/>
    <w:rsid w:val="0E211365"/>
    <w:rsid w:val="0E214EC1"/>
    <w:rsid w:val="0E230C39"/>
    <w:rsid w:val="0E2350DD"/>
    <w:rsid w:val="0E2624D8"/>
    <w:rsid w:val="0E270EE5"/>
    <w:rsid w:val="0E277F52"/>
    <w:rsid w:val="0E2844A2"/>
    <w:rsid w:val="0E285773"/>
    <w:rsid w:val="0E286250"/>
    <w:rsid w:val="0E2A021A"/>
    <w:rsid w:val="0E2A646C"/>
    <w:rsid w:val="0E2B3F92"/>
    <w:rsid w:val="0E2D1AB8"/>
    <w:rsid w:val="0E2D3866"/>
    <w:rsid w:val="0E2D5254"/>
    <w:rsid w:val="0E2D7025"/>
    <w:rsid w:val="0E2D7D0A"/>
    <w:rsid w:val="0E2F5830"/>
    <w:rsid w:val="0E2F75DE"/>
    <w:rsid w:val="0E303356"/>
    <w:rsid w:val="0E323572"/>
    <w:rsid w:val="0E342E47"/>
    <w:rsid w:val="0E370B89"/>
    <w:rsid w:val="0E3746E5"/>
    <w:rsid w:val="0E39045D"/>
    <w:rsid w:val="0E3A63C8"/>
    <w:rsid w:val="0E3B2427"/>
    <w:rsid w:val="0E3C619F"/>
    <w:rsid w:val="0E3E1F17"/>
    <w:rsid w:val="0E3E5A73"/>
    <w:rsid w:val="0E3F3599"/>
    <w:rsid w:val="0E404E0B"/>
    <w:rsid w:val="0E4137B5"/>
    <w:rsid w:val="0E415563"/>
    <w:rsid w:val="0E4210DF"/>
    <w:rsid w:val="0E424B5A"/>
    <w:rsid w:val="0E43308A"/>
    <w:rsid w:val="0E4532A6"/>
    <w:rsid w:val="0E460DCC"/>
    <w:rsid w:val="0E46145F"/>
    <w:rsid w:val="0E4932EC"/>
    <w:rsid w:val="0E4A0A8E"/>
    <w:rsid w:val="0E4B0190"/>
    <w:rsid w:val="0E4B63E2"/>
    <w:rsid w:val="0E4D215A"/>
    <w:rsid w:val="0E4D374C"/>
    <w:rsid w:val="0E4D3F08"/>
    <w:rsid w:val="0E5139F9"/>
    <w:rsid w:val="0E5232CD"/>
    <w:rsid w:val="0E527220"/>
    <w:rsid w:val="0E541EB7"/>
    <w:rsid w:val="0E5434E9"/>
    <w:rsid w:val="0E547045"/>
    <w:rsid w:val="0E5704C1"/>
    <w:rsid w:val="0E5719BD"/>
    <w:rsid w:val="0E574D87"/>
    <w:rsid w:val="0E5758F0"/>
    <w:rsid w:val="0E576B35"/>
    <w:rsid w:val="0E5A03D3"/>
    <w:rsid w:val="0E5B4877"/>
    <w:rsid w:val="0E5B6625"/>
    <w:rsid w:val="0E5C05EF"/>
    <w:rsid w:val="0E5C2035"/>
    <w:rsid w:val="0E5D1762"/>
    <w:rsid w:val="0E5E4367"/>
    <w:rsid w:val="0E5E7EC3"/>
    <w:rsid w:val="0E5F1A11"/>
    <w:rsid w:val="0E601E8E"/>
    <w:rsid w:val="0E6179B4"/>
    <w:rsid w:val="0E625C06"/>
    <w:rsid w:val="0E63372C"/>
    <w:rsid w:val="0E6354DA"/>
    <w:rsid w:val="0E635B8D"/>
    <w:rsid w:val="0E652AC5"/>
    <w:rsid w:val="0E654555"/>
    <w:rsid w:val="0E6574A4"/>
    <w:rsid w:val="0E663F55"/>
    <w:rsid w:val="0E664FCA"/>
    <w:rsid w:val="0E67321C"/>
    <w:rsid w:val="0E6753E5"/>
    <w:rsid w:val="0E686F94"/>
    <w:rsid w:val="0E6A4ABA"/>
    <w:rsid w:val="0E6A6868"/>
    <w:rsid w:val="0E6B25E0"/>
    <w:rsid w:val="0E6B438E"/>
    <w:rsid w:val="0E6D0107"/>
    <w:rsid w:val="0E6D3E28"/>
    <w:rsid w:val="0E6D45AA"/>
    <w:rsid w:val="0E6D6359"/>
    <w:rsid w:val="0E6F0323"/>
    <w:rsid w:val="0E6F3E7F"/>
    <w:rsid w:val="0E7019A5"/>
    <w:rsid w:val="0E71409B"/>
    <w:rsid w:val="0E715E49"/>
    <w:rsid w:val="0E721BC1"/>
    <w:rsid w:val="0E72571D"/>
    <w:rsid w:val="0E745939"/>
    <w:rsid w:val="0E7479E9"/>
    <w:rsid w:val="0E76345F"/>
    <w:rsid w:val="0E76520D"/>
    <w:rsid w:val="0E780F3B"/>
    <w:rsid w:val="0E796AAB"/>
    <w:rsid w:val="0E7A367F"/>
    <w:rsid w:val="0E7B2823"/>
    <w:rsid w:val="0E7C659C"/>
    <w:rsid w:val="0E7E40C2"/>
    <w:rsid w:val="0E8042DE"/>
    <w:rsid w:val="0E807E3A"/>
    <w:rsid w:val="0E811E04"/>
    <w:rsid w:val="0E833DCE"/>
    <w:rsid w:val="0E8577A9"/>
    <w:rsid w:val="0E8611C8"/>
    <w:rsid w:val="0E86353F"/>
    <w:rsid w:val="0E8813E4"/>
    <w:rsid w:val="0E883192"/>
    <w:rsid w:val="0E891EC0"/>
    <w:rsid w:val="0E8A0CB9"/>
    <w:rsid w:val="0E8A515C"/>
    <w:rsid w:val="0E8B67DF"/>
    <w:rsid w:val="0E8F62CF"/>
    <w:rsid w:val="0E903DF5"/>
    <w:rsid w:val="0E912047"/>
    <w:rsid w:val="0E927B6D"/>
    <w:rsid w:val="0E946FD3"/>
    <w:rsid w:val="0E953034"/>
    <w:rsid w:val="0E975183"/>
    <w:rsid w:val="0E990EFC"/>
    <w:rsid w:val="0E9B1118"/>
    <w:rsid w:val="0E9C279A"/>
    <w:rsid w:val="0E9D6C3E"/>
    <w:rsid w:val="0E9E4764"/>
    <w:rsid w:val="0E9F5A87"/>
    <w:rsid w:val="0EA004DC"/>
    <w:rsid w:val="0EA0228A"/>
    <w:rsid w:val="0EA46AC8"/>
    <w:rsid w:val="0EA53D44"/>
    <w:rsid w:val="0EA63FB9"/>
    <w:rsid w:val="0EAA135B"/>
    <w:rsid w:val="0EAA3109"/>
    <w:rsid w:val="0EAC6E81"/>
    <w:rsid w:val="0EAF6971"/>
    <w:rsid w:val="0EB126E9"/>
    <w:rsid w:val="0EB2020F"/>
    <w:rsid w:val="0EB339EC"/>
    <w:rsid w:val="0EB36461"/>
    <w:rsid w:val="0EB45D35"/>
    <w:rsid w:val="0EB462A0"/>
    <w:rsid w:val="0EB465BD"/>
    <w:rsid w:val="0EB61AAE"/>
    <w:rsid w:val="0EB67D00"/>
    <w:rsid w:val="0EB775D4"/>
    <w:rsid w:val="0EB86D02"/>
    <w:rsid w:val="0EBA0CEE"/>
    <w:rsid w:val="0EBB3568"/>
    <w:rsid w:val="0EBB5316"/>
    <w:rsid w:val="0EBD108E"/>
    <w:rsid w:val="0EBE0962"/>
    <w:rsid w:val="0EBE4E06"/>
    <w:rsid w:val="0EC00B7E"/>
    <w:rsid w:val="0EC0292C"/>
    <w:rsid w:val="0EC046DA"/>
    <w:rsid w:val="0EC266A4"/>
    <w:rsid w:val="0EC304F3"/>
    <w:rsid w:val="0EC3241C"/>
    <w:rsid w:val="0EC8358F"/>
    <w:rsid w:val="0EC95C85"/>
    <w:rsid w:val="0ECC26B5"/>
    <w:rsid w:val="0ECC7523"/>
    <w:rsid w:val="0ECD7164"/>
    <w:rsid w:val="0ECF0DC1"/>
    <w:rsid w:val="0ECF31C5"/>
    <w:rsid w:val="0ECF491D"/>
    <w:rsid w:val="0ED038B9"/>
    <w:rsid w:val="0ED168E7"/>
    <w:rsid w:val="0ED463D8"/>
    <w:rsid w:val="0ED54677"/>
    <w:rsid w:val="0ED61957"/>
    <w:rsid w:val="0ED65CAC"/>
    <w:rsid w:val="0ED71034"/>
    <w:rsid w:val="0ED816A6"/>
    <w:rsid w:val="0ED91C40"/>
    <w:rsid w:val="0ED9228C"/>
    <w:rsid w:val="0ED939EE"/>
    <w:rsid w:val="0EDA02D8"/>
    <w:rsid w:val="0EDA6B97"/>
    <w:rsid w:val="0EDC703A"/>
    <w:rsid w:val="0EDE00E9"/>
    <w:rsid w:val="0EDE1004"/>
    <w:rsid w:val="0EE155DA"/>
    <w:rsid w:val="0EE16A6A"/>
    <w:rsid w:val="0EE228A3"/>
    <w:rsid w:val="0EE24651"/>
    <w:rsid w:val="0EE303C9"/>
    <w:rsid w:val="0EE3138A"/>
    <w:rsid w:val="0EE3661B"/>
    <w:rsid w:val="0EE43F5B"/>
    <w:rsid w:val="0EE4486D"/>
    <w:rsid w:val="0EE52393"/>
    <w:rsid w:val="0EE75225"/>
    <w:rsid w:val="0EE84BEE"/>
    <w:rsid w:val="0EE91E83"/>
    <w:rsid w:val="0EE9240D"/>
    <w:rsid w:val="0EEA5BFB"/>
    <w:rsid w:val="0EEA79A9"/>
    <w:rsid w:val="0EEB3C3F"/>
    <w:rsid w:val="0EEC2626"/>
    <w:rsid w:val="0EEC3721"/>
    <w:rsid w:val="0EEF6D6E"/>
    <w:rsid w:val="0EF12AE6"/>
    <w:rsid w:val="0EF16F8A"/>
    <w:rsid w:val="0EF34AB0"/>
    <w:rsid w:val="0EF35889"/>
    <w:rsid w:val="0EF3685E"/>
    <w:rsid w:val="0EF36D83"/>
    <w:rsid w:val="0EF425D6"/>
    <w:rsid w:val="0EF44384"/>
    <w:rsid w:val="0EF56A7A"/>
    <w:rsid w:val="0EF600FC"/>
    <w:rsid w:val="0EF820C6"/>
    <w:rsid w:val="0EF83ED5"/>
    <w:rsid w:val="0EF935B0"/>
    <w:rsid w:val="0EFC21E2"/>
    <w:rsid w:val="0EFD148A"/>
    <w:rsid w:val="0EFD2112"/>
    <w:rsid w:val="0EFD76DC"/>
    <w:rsid w:val="0EFE5203"/>
    <w:rsid w:val="0F013483"/>
    <w:rsid w:val="0F024913"/>
    <w:rsid w:val="0F026AA1"/>
    <w:rsid w:val="0F046CBD"/>
    <w:rsid w:val="0F0547E3"/>
    <w:rsid w:val="0F056591"/>
    <w:rsid w:val="0F0930A5"/>
    <w:rsid w:val="0F0942D3"/>
    <w:rsid w:val="0F0947E6"/>
    <w:rsid w:val="0F0E5A87"/>
    <w:rsid w:val="0F114F36"/>
    <w:rsid w:val="0F125BDF"/>
    <w:rsid w:val="0F136F00"/>
    <w:rsid w:val="0F144A26"/>
    <w:rsid w:val="0F1467D4"/>
    <w:rsid w:val="0F152C78"/>
    <w:rsid w:val="0F152D89"/>
    <w:rsid w:val="0F19203C"/>
    <w:rsid w:val="0F1B7B63"/>
    <w:rsid w:val="0F1E7653"/>
    <w:rsid w:val="0F1F2526"/>
    <w:rsid w:val="0F1F3AF7"/>
    <w:rsid w:val="0F1F402E"/>
    <w:rsid w:val="0F233AE0"/>
    <w:rsid w:val="0F2509E1"/>
    <w:rsid w:val="0F25287E"/>
    <w:rsid w:val="0F2729AB"/>
    <w:rsid w:val="0F273323"/>
    <w:rsid w:val="0F2747E8"/>
    <w:rsid w:val="0F29227F"/>
    <w:rsid w:val="0F2C7FC2"/>
    <w:rsid w:val="0F2F1860"/>
    <w:rsid w:val="0F2F360E"/>
    <w:rsid w:val="0F315BE2"/>
    <w:rsid w:val="0F334EAC"/>
    <w:rsid w:val="0F33552B"/>
    <w:rsid w:val="0F3375A2"/>
    <w:rsid w:val="0F360E40"/>
    <w:rsid w:val="0F386966"/>
    <w:rsid w:val="0F390A43"/>
    <w:rsid w:val="0F3A26DF"/>
    <w:rsid w:val="0F3A448D"/>
    <w:rsid w:val="0F3B0205"/>
    <w:rsid w:val="0F3D5D2B"/>
    <w:rsid w:val="0F3E3425"/>
    <w:rsid w:val="0F3F48B5"/>
    <w:rsid w:val="0F3F5FF6"/>
    <w:rsid w:val="0F403A6D"/>
    <w:rsid w:val="0F4075C9"/>
    <w:rsid w:val="0F423341"/>
    <w:rsid w:val="0F4277E5"/>
    <w:rsid w:val="0F44355D"/>
    <w:rsid w:val="0F451083"/>
    <w:rsid w:val="0F452E31"/>
    <w:rsid w:val="0F4672D5"/>
    <w:rsid w:val="0F470958"/>
    <w:rsid w:val="0F474DFC"/>
    <w:rsid w:val="0F476BAA"/>
    <w:rsid w:val="0F490B74"/>
    <w:rsid w:val="0F492922"/>
    <w:rsid w:val="0F4946D0"/>
    <w:rsid w:val="0F4A5329"/>
    <w:rsid w:val="0F4B4599"/>
    <w:rsid w:val="0F4B669A"/>
    <w:rsid w:val="0F4C0664"/>
    <w:rsid w:val="0F4C2412"/>
    <w:rsid w:val="0F4C5F6E"/>
    <w:rsid w:val="0F4D1A20"/>
    <w:rsid w:val="0F501F02"/>
    <w:rsid w:val="0F503CB0"/>
    <w:rsid w:val="0F5117D6"/>
    <w:rsid w:val="0F534A09"/>
    <w:rsid w:val="0F543075"/>
    <w:rsid w:val="0F5512C6"/>
    <w:rsid w:val="0F557518"/>
    <w:rsid w:val="0F563291"/>
    <w:rsid w:val="0F581D3F"/>
    <w:rsid w:val="0F587009"/>
    <w:rsid w:val="0F5C551E"/>
    <w:rsid w:val="0F5D017B"/>
    <w:rsid w:val="0F5D461F"/>
    <w:rsid w:val="0F5D63CD"/>
    <w:rsid w:val="0F601A19"/>
    <w:rsid w:val="0F622820"/>
    <w:rsid w:val="0F625791"/>
    <w:rsid w:val="0F64150A"/>
    <w:rsid w:val="0F645140"/>
    <w:rsid w:val="0F657030"/>
    <w:rsid w:val="0F6634D4"/>
    <w:rsid w:val="0F672DA8"/>
    <w:rsid w:val="0F696B20"/>
    <w:rsid w:val="0F6B0AEA"/>
    <w:rsid w:val="0F6B6D3C"/>
    <w:rsid w:val="0F6C4862"/>
    <w:rsid w:val="0F6C6610"/>
    <w:rsid w:val="0F6D64A3"/>
    <w:rsid w:val="0F6E2388"/>
    <w:rsid w:val="0F706100"/>
    <w:rsid w:val="0F7337A5"/>
    <w:rsid w:val="0F735BF1"/>
    <w:rsid w:val="0F73799F"/>
    <w:rsid w:val="0F781459"/>
    <w:rsid w:val="0F7A2ADB"/>
    <w:rsid w:val="0F7A6F7F"/>
    <w:rsid w:val="0F7C2CF7"/>
    <w:rsid w:val="0F7D25CB"/>
    <w:rsid w:val="0F7F00F1"/>
    <w:rsid w:val="0F7F3956"/>
    <w:rsid w:val="0F814668"/>
    <w:rsid w:val="0F854E17"/>
    <w:rsid w:val="0F865924"/>
    <w:rsid w:val="0F8676D2"/>
    <w:rsid w:val="0F880FFB"/>
    <w:rsid w:val="0F8831DA"/>
    <w:rsid w:val="0F8A6A96"/>
    <w:rsid w:val="0F8E47D8"/>
    <w:rsid w:val="0F8E57DC"/>
    <w:rsid w:val="0F916077"/>
    <w:rsid w:val="0F9242C9"/>
    <w:rsid w:val="0F944ED5"/>
    <w:rsid w:val="0F953DB9"/>
    <w:rsid w:val="0F9718DF"/>
    <w:rsid w:val="0F984030"/>
    <w:rsid w:val="0F985657"/>
    <w:rsid w:val="0F987405"/>
    <w:rsid w:val="0F9A4F2B"/>
    <w:rsid w:val="0F9A6266"/>
    <w:rsid w:val="0F9C5147"/>
    <w:rsid w:val="0F9D0EBF"/>
    <w:rsid w:val="0F9D3E41"/>
    <w:rsid w:val="0F9F69E6"/>
    <w:rsid w:val="0FA22032"/>
    <w:rsid w:val="0FA364D6"/>
    <w:rsid w:val="0FA425D2"/>
    <w:rsid w:val="0FA45DAA"/>
    <w:rsid w:val="0FA47B58"/>
    <w:rsid w:val="0FA638D0"/>
    <w:rsid w:val="0FA7589A"/>
    <w:rsid w:val="0FA77648"/>
    <w:rsid w:val="0FA80F53"/>
    <w:rsid w:val="0FAC2EB1"/>
    <w:rsid w:val="0FAD1102"/>
    <w:rsid w:val="0FAD21F4"/>
    <w:rsid w:val="0FAD6CFB"/>
    <w:rsid w:val="0FAE176B"/>
    <w:rsid w:val="0FAE4E7B"/>
    <w:rsid w:val="0FAE6C29"/>
    <w:rsid w:val="0FB00BF3"/>
    <w:rsid w:val="0FB26623"/>
    <w:rsid w:val="0FB3423F"/>
    <w:rsid w:val="0FB35FED"/>
    <w:rsid w:val="0FB51D65"/>
    <w:rsid w:val="0FB6788B"/>
    <w:rsid w:val="0FB73D2F"/>
    <w:rsid w:val="0FB83603"/>
    <w:rsid w:val="0FB87AA7"/>
    <w:rsid w:val="0FBA55CD"/>
    <w:rsid w:val="0FBA737B"/>
    <w:rsid w:val="0FBA7AFF"/>
    <w:rsid w:val="0FBC1346"/>
    <w:rsid w:val="0FBD0C1A"/>
    <w:rsid w:val="0FBD342A"/>
    <w:rsid w:val="0FBD6E6C"/>
    <w:rsid w:val="0FBF2BE4"/>
    <w:rsid w:val="0FC1323B"/>
    <w:rsid w:val="0FC14B5C"/>
    <w:rsid w:val="0FC14BAE"/>
    <w:rsid w:val="0FC226D4"/>
    <w:rsid w:val="0FC401FA"/>
    <w:rsid w:val="0FC4644C"/>
    <w:rsid w:val="0FC63F72"/>
    <w:rsid w:val="0FC71A98"/>
    <w:rsid w:val="0FC85F3C"/>
    <w:rsid w:val="0FC95811"/>
    <w:rsid w:val="0FCB77DB"/>
    <w:rsid w:val="0FCD3553"/>
    <w:rsid w:val="0FCD3DC0"/>
    <w:rsid w:val="0FCD5301"/>
    <w:rsid w:val="0FCE1079"/>
    <w:rsid w:val="0FCE72CB"/>
    <w:rsid w:val="0FD0094D"/>
    <w:rsid w:val="0FD20B69"/>
    <w:rsid w:val="0FD22917"/>
    <w:rsid w:val="0FD35650"/>
    <w:rsid w:val="0FD83CA6"/>
    <w:rsid w:val="0FD91EF8"/>
    <w:rsid w:val="0FDC3796"/>
    <w:rsid w:val="0FDC5544"/>
    <w:rsid w:val="0FDD306A"/>
    <w:rsid w:val="0FDE750E"/>
    <w:rsid w:val="0FDF3286"/>
    <w:rsid w:val="0FDF5034"/>
    <w:rsid w:val="0FE110E4"/>
    <w:rsid w:val="0FE16FFE"/>
    <w:rsid w:val="0FE20680"/>
    <w:rsid w:val="0FE33A04"/>
    <w:rsid w:val="0FE34B24"/>
    <w:rsid w:val="0FE4264A"/>
    <w:rsid w:val="0FE465D5"/>
    <w:rsid w:val="0FE47A65"/>
    <w:rsid w:val="0FE5141F"/>
    <w:rsid w:val="0FE663C2"/>
    <w:rsid w:val="0FE73EE9"/>
    <w:rsid w:val="0FE74F56"/>
    <w:rsid w:val="0FE80FB7"/>
    <w:rsid w:val="0FE90FFC"/>
    <w:rsid w:val="0FE95EB3"/>
    <w:rsid w:val="0FE97C61"/>
    <w:rsid w:val="0FEC61F7"/>
    <w:rsid w:val="0FED14FF"/>
    <w:rsid w:val="0FED3DB6"/>
    <w:rsid w:val="0FEE2258"/>
    <w:rsid w:val="0FEF171B"/>
    <w:rsid w:val="0FF00FEF"/>
    <w:rsid w:val="0FF02D9D"/>
    <w:rsid w:val="0FF17498"/>
    <w:rsid w:val="0FF22069"/>
    <w:rsid w:val="0FF22FB9"/>
    <w:rsid w:val="0FF24D67"/>
    <w:rsid w:val="0FF3288D"/>
    <w:rsid w:val="0FF46D31"/>
    <w:rsid w:val="0FF54858"/>
    <w:rsid w:val="0FF705D0"/>
    <w:rsid w:val="0FF860F6"/>
    <w:rsid w:val="0FFA00C0"/>
    <w:rsid w:val="0FFA6950"/>
    <w:rsid w:val="0FFC3E38"/>
    <w:rsid w:val="0FFD54BA"/>
    <w:rsid w:val="0FFE195E"/>
    <w:rsid w:val="0FFF466D"/>
    <w:rsid w:val="0FFF56D6"/>
    <w:rsid w:val="100076EF"/>
    <w:rsid w:val="10036F74"/>
    <w:rsid w:val="10044A9B"/>
    <w:rsid w:val="10073E0F"/>
    <w:rsid w:val="100827DD"/>
    <w:rsid w:val="10086339"/>
    <w:rsid w:val="10090303"/>
    <w:rsid w:val="1009776B"/>
    <w:rsid w:val="100B407B"/>
    <w:rsid w:val="100D1BA1"/>
    <w:rsid w:val="100D394F"/>
    <w:rsid w:val="100D7DF3"/>
    <w:rsid w:val="1010499A"/>
    <w:rsid w:val="10125409"/>
    <w:rsid w:val="10126EB0"/>
    <w:rsid w:val="101271B8"/>
    <w:rsid w:val="10134CDE"/>
    <w:rsid w:val="10141182"/>
    <w:rsid w:val="10150A56"/>
    <w:rsid w:val="101704F8"/>
    <w:rsid w:val="10172A20"/>
    <w:rsid w:val="101747CE"/>
    <w:rsid w:val="101A2510"/>
    <w:rsid w:val="101A42BE"/>
    <w:rsid w:val="101A606C"/>
    <w:rsid w:val="101C1DE4"/>
    <w:rsid w:val="101C52D6"/>
    <w:rsid w:val="101D6766"/>
    <w:rsid w:val="101E6739"/>
    <w:rsid w:val="101E7BF6"/>
    <w:rsid w:val="101F18D4"/>
    <w:rsid w:val="10207B26"/>
    <w:rsid w:val="1021389E"/>
    <w:rsid w:val="1021564D"/>
    <w:rsid w:val="10234F21"/>
    <w:rsid w:val="10242327"/>
    <w:rsid w:val="1025513D"/>
    <w:rsid w:val="102742DA"/>
    <w:rsid w:val="10282537"/>
    <w:rsid w:val="10283467"/>
    <w:rsid w:val="10287762"/>
    <w:rsid w:val="102B0279"/>
    <w:rsid w:val="102B2027"/>
    <w:rsid w:val="102B64CB"/>
    <w:rsid w:val="102D2243"/>
    <w:rsid w:val="102D3FF1"/>
    <w:rsid w:val="102E6A16"/>
    <w:rsid w:val="102F7D69"/>
    <w:rsid w:val="10303AE2"/>
    <w:rsid w:val="10305890"/>
    <w:rsid w:val="103406D9"/>
    <w:rsid w:val="10345380"/>
    <w:rsid w:val="103510F8"/>
    <w:rsid w:val="103A226A"/>
    <w:rsid w:val="103A670E"/>
    <w:rsid w:val="103B711E"/>
    <w:rsid w:val="103C4234"/>
    <w:rsid w:val="103C5FE2"/>
    <w:rsid w:val="103E1D5B"/>
    <w:rsid w:val="103E71E0"/>
    <w:rsid w:val="103F5AD3"/>
    <w:rsid w:val="103F6F2F"/>
    <w:rsid w:val="10410A6C"/>
    <w:rsid w:val="10417A9D"/>
    <w:rsid w:val="104258B0"/>
    <w:rsid w:val="10437371"/>
    <w:rsid w:val="10441911"/>
    <w:rsid w:val="104430E9"/>
    <w:rsid w:val="1045133B"/>
    <w:rsid w:val="1045758D"/>
    <w:rsid w:val="10463305"/>
    <w:rsid w:val="10470292"/>
    <w:rsid w:val="1047366A"/>
    <w:rsid w:val="10480E2B"/>
    <w:rsid w:val="10482BD9"/>
    <w:rsid w:val="104906FF"/>
    <w:rsid w:val="104A11DC"/>
    <w:rsid w:val="104A5783"/>
    <w:rsid w:val="104A6951"/>
    <w:rsid w:val="104B091B"/>
    <w:rsid w:val="104B4477"/>
    <w:rsid w:val="104C1EDF"/>
    <w:rsid w:val="104D01F0"/>
    <w:rsid w:val="104D4104"/>
    <w:rsid w:val="104D4694"/>
    <w:rsid w:val="104D6442"/>
    <w:rsid w:val="104F15F5"/>
    <w:rsid w:val="10501A8E"/>
    <w:rsid w:val="10505F32"/>
    <w:rsid w:val="10507CE0"/>
    <w:rsid w:val="10523A58"/>
    <w:rsid w:val="10526AE6"/>
    <w:rsid w:val="1054157E"/>
    <w:rsid w:val="10545A22"/>
    <w:rsid w:val="10563548"/>
    <w:rsid w:val="10572E1C"/>
    <w:rsid w:val="105772C0"/>
    <w:rsid w:val="10594DE6"/>
    <w:rsid w:val="10596B94"/>
    <w:rsid w:val="105A290D"/>
    <w:rsid w:val="105A6708"/>
    <w:rsid w:val="105C0433"/>
    <w:rsid w:val="105C48D7"/>
    <w:rsid w:val="105E134D"/>
    <w:rsid w:val="105E23FD"/>
    <w:rsid w:val="105E7526"/>
    <w:rsid w:val="105F7F23"/>
    <w:rsid w:val="10611EED"/>
    <w:rsid w:val="10615A49"/>
    <w:rsid w:val="10635C65"/>
    <w:rsid w:val="10650C4A"/>
    <w:rsid w:val="1066305F"/>
    <w:rsid w:val="10675755"/>
    <w:rsid w:val="10685029"/>
    <w:rsid w:val="106A2B50"/>
    <w:rsid w:val="106B3052"/>
    <w:rsid w:val="106B4B1A"/>
    <w:rsid w:val="106C0B1D"/>
    <w:rsid w:val="106C2D6C"/>
    <w:rsid w:val="106D36EE"/>
    <w:rsid w:val="106D43EE"/>
    <w:rsid w:val="106E343D"/>
    <w:rsid w:val="10700AF4"/>
    <w:rsid w:val="1070206F"/>
    <w:rsid w:val="10702130"/>
    <w:rsid w:val="10711DBE"/>
    <w:rsid w:val="10725EA8"/>
    <w:rsid w:val="1073769E"/>
    <w:rsid w:val="107439CE"/>
    <w:rsid w:val="1075073F"/>
    <w:rsid w:val="10765998"/>
    <w:rsid w:val="1077526D"/>
    <w:rsid w:val="10775C30"/>
    <w:rsid w:val="10790FE5"/>
    <w:rsid w:val="10797237"/>
    <w:rsid w:val="107B2FAF"/>
    <w:rsid w:val="107C0AD5"/>
    <w:rsid w:val="107E2A9F"/>
    <w:rsid w:val="107E484D"/>
    <w:rsid w:val="107F4121"/>
    <w:rsid w:val="107F6F93"/>
    <w:rsid w:val="108005C5"/>
    <w:rsid w:val="10806817"/>
    <w:rsid w:val="108160EB"/>
    <w:rsid w:val="10833C11"/>
    <w:rsid w:val="10853E2D"/>
    <w:rsid w:val="10857989"/>
    <w:rsid w:val="10861954"/>
    <w:rsid w:val="108654B0"/>
    <w:rsid w:val="10875725"/>
    <w:rsid w:val="10890045"/>
    <w:rsid w:val="108A1444"/>
    <w:rsid w:val="108A31F2"/>
    <w:rsid w:val="108B0D18"/>
    <w:rsid w:val="108C6F6A"/>
    <w:rsid w:val="108D683E"/>
    <w:rsid w:val="108F25B6"/>
    <w:rsid w:val="10905347"/>
    <w:rsid w:val="10921B46"/>
    <w:rsid w:val="10923E54"/>
    <w:rsid w:val="1092654A"/>
    <w:rsid w:val="10935409"/>
    <w:rsid w:val="109611B9"/>
    <w:rsid w:val="10991687"/>
    <w:rsid w:val="109A05F6"/>
    <w:rsid w:val="109D1177"/>
    <w:rsid w:val="109D4673"/>
    <w:rsid w:val="109E4EEF"/>
    <w:rsid w:val="10A047C3"/>
    <w:rsid w:val="10A06571"/>
    <w:rsid w:val="10A122E9"/>
    <w:rsid w:val="10A36062"/>
    <w:rsid w:val="10A44C4D"/>
    <w:rsid w:val="10A5002C"/>
    <w:rsid w:val="10A51DDA"/>
    <w:rsid w:val="10A67900"/>
    <w:rsid w:val="10A818CA"/>
    <w:rsid w:val="10A83678"/>
    <w:rsid w:val="10A86763"/>
    <w:rsid w:val="10A9762F"/>
    <w:rsid w:val="10AA3690"/>
    <w:rsid w:val="10AA5642"/>
    <w:rsid w:val="10AC13BA"/>
    <w:rsid w:val="10AC760C"/>
    <w:rsid w:val="10AD5132"/>
    <w:rsid w:val="10AF0EAA"/>
    <w:rsid w:val="10AF1D60"/>
    <w:rsid w:val="10AF4A06"/>
    <w:rsid w:val="10B05FA6"/>
    <w:rsid w:val="10B1077E"/>
    <w:rsid w:val="10B13C11"/>
    <w:rsid w:val="10B169D0"/>
    <w:rsid w:val="10B244F7"/>
    <w:rsid w:val="10B4201D"/>
    <w:rsid w:val="10B44742"/>
    <w:rsid w:val="10B65D95"/>
    <w:rsid w:val="10B71946"/>
    <w:rsid w:val="10B71B0D"/>
    <w:rsid w:val="10B730C3"/>
    <w:rsid w:val="10B77D5F"/>
    <w:rsid w:val="10B85FB1"/>
    <w:rsid w:val="10B93AD7"/>
    <w:rsid w:val="10B95885"/>
    <w:rsid w:val="10BB784F"/>
    <w:rsid w:val="10BD35C7"/>
    <w:rsid w:val="10BE10ED"/>
    <w:rsid w:val="10BE2E9B"/>
    <w:rsid w:val="10BE4C49"/>
    <w:rsid w:val="10BE733F"/>
    <w:rsid w:val="10BF2F96"/>
    <w:rsid w:val="10C009C2"/>
    <w:rsid w:val="10C06C14"/>
    <w:rsid w:val="10C1473A"/>
    <w:rsid w:val="10C2298C"/>
    <w:rsid w:val="10C55FD8"/>
    <w:rsid w:val="10C66B57"/>
    <w:rsid w:val="10C81F6C"/>
    <w:rsid w:val="10C83D1A"/>
    <w:rsid w:val="10CA1840"/>
    <w:rsid w:val="10CA5CE4"/>
    <w:rsid w:val="10CA7A92"/>
    <w:rsid w:val="10CB7366"/>
    <w:rsid w:val="10CC380A"/>
    <w:rsid w:val="10CD4A80"/>
    <w:rsid w:val="10CD52E9"/>
    <w:rsid w:val="10CD7582"/>
    <w:rsid w:val="10CF6E57"/>
    <w:rsid w:val="10D10E21"/>
    <w:rsid w:val="10D17073"/>
    <w:rsid w:val="10D26947"/>
    <w:rsid w:val="10D4446D"/>
    <w:rsid w:val="10D6121D"/>
    <w:rsid w:val="10D64689"/>
    <w:rsid w:val="10D73F5D"/>
    <w:rsid w:val="10D821AF"/>
    <w:rsid w:val="10D86C7F"/>
    <w:rsid w:val="10D91A83"/>
    <w:rsid w:val="10DD7FD8"/>
    <w:rsid w:val="10DE52EC"/>
    <w:rsid w:val="10DE709A"/>
    <w:rsid w:val="10E2302E"/>
    <w:rsid w:val="10E24BEF"/>
    <w:rsid w:val="10E24DDC"/>
    <w:rsid w:val="10E31D39"/>
    <w:rsid w:val="10E32902"/>
    <w:rsid w:val="10E50428"/>
    <w:rsid w:val="10E54CB1"/>
    <w:rsid w:val="10E66141"/>
    <w:rsid w:val="10E70644"/>
    <w:rsid w:val="10E741A0"/>
    <w:rsid w:val="10E8616A"/>
    <w:rsid w:val="10EC17B7"/>
    <w:rsid w:val="10EC3443"/>
    <w:rsid w:val="10EC5C5A"/>
    <w:rsid w:val="10EC7A09"/>
    <w:rsid w:val="10ED3781"/>
    <w:rsid w:val="10EE74A4"/>
    <w:rsid w:val="10EF0934"/>
    <w:rsid w:val="10EF574B"/>
    <w:rsid w:val="10F01DC4"/>
    <w:rsid w:val="10F13271"/>
    <w:rsid w:val="10F1501F"/>
    <w:rsid w:val="10F16DCD"/>
    <w:rsid w:val="10F22B45"/>
    <w:rsid w:val="10F44B0F"/>
    <w:rsid w:val="10F62635"/>
    <w:rsid w:val="10F93ED3"/>
    <w:rsid w:val="10FB5E9E"/>
    <w:rsid w:val="10FD1C16"/>
    <w:rsid w:val="10FE14EA"/>
    <w:rsid w:val="10FE598E"/>
    <w:rsid w:val="10FE773C"/>
    <w:rsid w:val="110033BA"/>
    <w:rsid w:val="110034B4"/>
    <w:rsid w:val="1102547E"/>
    <w:rsid w:val="11025669"/>
    <w:rsid w:val="11032FA4"/>
    <w:rsid w:val="11034D52"/>
    <w:rsid w:val="110411F6"/>
    <w:rsid w:val="11041600"/>
    <w:rsid w:val="11050ACA"/>
    <w:rsid w:val="11053269"/>
    <w:rsid w:val="11065CD9"/>
    <w:rsid w:val="1107004B"/>
    <w:rsid w:val="110805BA"/>
    <w:rsid w:val="110814DB"/>
    <w:rsid w:val="1109680C"/>
    <w:rsid w:val="110C1E59"/>
    <w:rsid w:val="110C3C07"/>
    <w:rsid w:val="110D6172"/>
    <w:rsid w:val="110E5BD1"/>
    <w:rsid w:val="110F1949"/>
    <w:rsid w:val="110F27D0"/>
    <w:rsid w:val="110F7B9B"/>
    <w:rsid w:val="11107C6D"/>
    <w:rsid w:val="111156C1"/>
    <w:rsid w:val="1112499D"/>
    <w:rsid w:val="11124F95"/>
    <w:rsid w:val="11160F29"/>
    <w:rsid w:val="11164A85"/>
    <w:rsid w:val="11166833"/>
    <w:rsid w:val="11196E17"/>
    <w:rsid w:val="111B02EE"/>
    <w:rsid w:val="111C4BE0"/>
    <w:rsid w:val="111D7BC2"/>
    <w:rsid w:val="111E1B8C"/>
    <w:rsid w:val="11200165"/>
    <w:rsid w:val="11205904"/>
    <w:rsid w:val="1122167C"/>
    <w:rsid w:val="11222081"/>
    <w:rsid w:val="1122342A"/>
    <w:rsid w:val="11233511"/>
    <w:rsid w:val="1125116C"/>
    <w:rsid w:val="11254CC9"/>
    <w:rsid w:val="11276C93"/>
    <w:rsid w:val="112906F0"/>
    <w:rsid w:val="11290C5D"/>
    <w:rsid w:val="112A22DF"/>
    <w:rsid w:val="112C08D5"/>
    <w:rsid w:val="112C24FB"/>
    <w:rsid w:val="112E0021"/>
    <w:rsid w:val="112E1DCF"/>
    <w:rsid w:val="112F78F5"/>
    <w:rsid w:val="11301FEB"/>
    <w:rsid w:val="11317B11"/>
    <w:rsid w:val="11323006"/>
    <w:rsid w:val="1132392C"/>
    <w:rsid w:val="11335637"/>
    <w:rsid w:val="113373E5"/>
    <w:rsid w:val="113413B0"/>
    <w:rsid w:val="11360C84"/>
    <w:rsid w:val="11364C2B"/>
    <w:rsid w:val="11365128"/>
    <w:rsid w:val="11366ED6"/>
    <w:rsid w:val="113849FC"/>
    <w:rsid w:val="11386E78"/>
    <w:rsid w:val="11390774"/>
    <w:rsid w:val="113D2012"/>
    <w:rsid w:val="113E3FDC"/>
    <w:rsid w:val="11401B02"/>
    <w:rsid w:val="11416A9A"/>
    <w:rsid w:val="11421D1E"/>
    <w:rsid w:val="11423ACC"/>
    <w:rsid w:val="11447845"/>
    <w:rsid w:val="114535BD"/>
    <w:rsid w:val="1145536B"/>
    <w:rsid w:val="11457119"/>
    <w:rsid w:val="11472E91"/>
    <w:rsid w:val="11477335"/>
    <w:rsid w:val="1148696D"/>
    <w:rsid w:val="11492ADC"/>
    <w:rsid w:val="114A2981"/>
    <w:rsid w:val="114C52EE"/>
    <w:rsid w:val="114D6E6D"/>
    <w:rsid w:val="114E421F"/>
    <w:rsid w:val="114F1D45"/>
    <w:rsid w:val="115050FF"/>
    <w:rsid w:val="11512D4E"/>
    <w:rsid w:val="11527A1F"/>
    <w:rsid w:val="1154735C"/>
    <w:rsid w:val="11551A52"/>
    <w:rsid w:val="11557AE1"/>
    <w:rsid w:val="11596F00"/>
    <w:rsid w:val="115978F2"/>
    <w:rsid w:val="115A7068"/>
    <w:rsid w:val="115B06EA"/>
    <w:rsid w:val="115B2DE0"/>
    <w:rsid w:val="115C10B1"/>
    <w:rsid w:val="115C2812"/>
    <w:rsid w:val="115D4462"/>
    <w:rsid w:val="115F467E"/>
    <w:rsid w:val="115F642C"/>
    <w:rsid w:val="116003F7"/>
    <w:rsid w:val="11616084"/>
    <w:rsid w:val="11625F1D"/>
    <w:rsid w:val="11627514"/>
    <w:rsid w:val="11627CCB"/>
    <w:rsid w:val="11641C95"/>
    <w:rsid w:val="11643A43"/>
    <w:rsid w:val="116457F1"/>
    <w:rsid w:val="11651BDC"/>
    <w:rsid w:val="116577BB"/>
    <w:rsid w:val="11660A66"/>
    <w:rsid w:val="116752E1"/>
    <w:rsid w:val="11691059"/>
    <w:rsid w:val="116A6B7F"/>
    <w:rsid w:val="116B3023"/>
    <w:rsid w:val="116B48D8"/>
    <w:rsid w:val="116C28F7"/>
    <w:rsid w:val="116C6446"/>
    <w:rsid w:val="116D4627"/>
    <w:rsid w:val="116E041E"/>
    <w:rsid w:val="116E48C1"/>
    <w:rsid w:val="117071B8"/>
    <w:rsid w:val="1173012A"/>
    <w:rsid w:val="117417AC"/>
    <w:rsid w:val="117479FE"/>
    <w:rsid w:val="11755C50"/>
    <w:rsid w:val="117619C8"/>
    <w:rsid w:val="1178430B"/>
    <w:rsid w:val="11785740"/>
    <w:rsid w:val="117874EE"/>
    <w:rsid w:val="117A14B8"/>
    <w:rsid w:val="117A5014"/>
    <w:rsid w:val="117B0D8C"/>
    <w:rsid w:val="117B6FDE"/>
    <w:rsid w:val="117D2D56"/>
    <w:rsid w:val="117D4B05"/>
    <w:rsid w:val="117F160D"/>
    <w:rsid w:val="117F262B"/>
    <w:rsid w:val="11800151"/>
    <w:rsid w:val="118045F5"/>
    <w:rsid w:val="11807F18"/>
    <w:rsid w:val="1182036D"/>
    <w:rsid w:val="1182686E"/>
    <w:rsid w:val="11843FEF"/>
    <w:rsid w:val="118440E5"/>
    <w:rsid w:val="11845E93"/>
    <w:rsid w:val="118714DF"/>
    <w:rsid w:val="11875983"/>
    <w:rsid w:val="118916FB"/>
    <w:rsid w:val="11895290"/>
    <w:rsid w:val="118A0FD0"/>
    <w:rsid w:val="118B7221"/>
    <w:rsid w:val="118E0AC0"/>
    <w:rsid w:val="118E6D12"/>
    <w:rsid w:val="11902592"/>
    <w:rsid w:val="11902A8A"/>
    <w:rsid w:val="119105B0"/>
    <w:rsid w:val="119150D8"/>
    <w:rsid w:val="11916802"/>
    <w:rsid w:val="119423A3"/>
    <w:rsid w:val="11943BFC"/>
    <w:rsid w:val="119500A0"/>
    <w:rsid w:val="11965BC6"/>
    <w:rsid w:val="1198193E"/>
    <w:rsid w:val="119836EC"/>
    <w:rsid w:val="11987B90"/>
    <w:rsid w:val="11994D85"/>
    <w:rsid w:val="119A3908"/>
    <w:rsid w:val="119B31DD"/>
    <w:rsid w:val="119B4F8B"/>
    <w:rsid w:val="119C142F"/>
    <w:rsid w:val="119D4B96"/>
    <w:rsid w:val="119D51A7"/>
    <w:rsid w:val="119D6F55"/>
    <w:rsid w:val="119F0F1F"/>
    <w:rsid w:val="11A007F3"/>
    <w:rsid w:val="11A104B0"/>
    <w:rsid w:val="11A16A45"/>
    <w:rsid w:val="11A26319"/>
    <w:rsid w:val="11A26F4C"/>
    <w:rsid w:val="11A30A08"/>
    <w:rsid w:val="11A42091"/>
    <w:rsid w:val="11A622AD"/>
    <w:rsid w:val="11A6405B"/>
    <w:rsid w:val="11A7392F"/>
    <w:rsid w:val="11AB1672"/>
    <w:rsid w:val="11AC0F46"/>
    <w:rsid w:val="11AC53EA"/>
    <w:rsid w:val="11AC5E46"/>
    <w:rsid w:val="11B147AE"/>
    <w:rsid w:val="11B5604C"/>
    <w:rsid w:val="11B60016"/>
    <w:rsid w:val="11B61DC5"/>
    <w:rsid w:val="11B76E7E"/>
    <w:rsid w:val="11BA18B5"/>
    <w:rsid w:val="11BA3663"/>
    <w:rsid w:val="11BA7B07"/>
    <w:rsid w:val="11BB73DB"/>
    <w:rsid w:val="11BC2E42"/>
    <w:rsid w:val="11BD13A5"/>
    <w:rsid w:val="11BF451F"/>
    <w:rsid w:val="11C12C43"/>
    <w:rsid w:val="11C24C0D"/>
    <w:rsid w:val="11C269BB"/>
    <w:rsid w:val="11C42733"/>
    <w:rsid w:val="11C664AC"/>
    <w:rsid w:val="11C73FD2"/>
    <w:rsid w:val="11C75D80"/>
    <w:rsid w:val="11CC3396"/>
    <w:rsid w:val="11CC7C14"/>
    <w:rsid w:val="11CE35B2"/>
    <w:rsid w:val="11CE5360"/>
    <w:rsid w:val="11D0732A"/>
    <w:rsid w:val="11D16BFE"/>
    <w:rsid w:val="11D24E50"/>
    <w:rsid w:val="11D34725"/>
    <w:rsid w:val="11D354F1"/>
    <w:rsid w:val="11D5049D"/>
    <w:rsid w:val="11D566EF"/>
    <w:rsid w:val="11D84431"/>
    <w:rsid w:val="11D861DF"/>
    <w:rsid w:val="11D87F8D"/>
    <w:rsid w:val="11D90AD7"/>
    <w:rsid w:val="11DA5AB3"/>
    <w:rsid w:val="11DD1A47"/>
    <w:rsid w:val="11DD55A3"/>
    <w:rsid w:val="11DD7458"/>
    <w:rsid w:val="11DF756D"/>
    <w:rsid w:val="11E05DD9"/>
    <w:rsid w:val="11E06E41"/>
    <w:rsid w:val="11E132E5"/>
    <w:rsid w:val="11E332CA"/>
    <w:rsid w:val="11E3705D"/>
    <w:rsid w:val="11E42DD6"/>
    <w:rsid w:val="11E44B84"/>
    <w:rsid w:val="11E54E3F"/>
    <w:rsid w:val="11E608FC"/>
    <w:rsid w:val="11E701D0"/>
    <w:rsid w:val="11E7481C"/>
    <w:rsid w:val="11E93F48"/>
    <w:rsid w:val="11EE155E"/>
    <w:rsid w:val="11F0177A"/>
    <w:rsid w:val="11F052D6"/>
    <w:rsid w:val="11F0700F"/>
    <w:rsid w:val="11F1104F"/>
    <w:rsid w:val="11F56D91"/>
    <w:rsid w:val="11F72B09"/>
    <w:rsid w:val="11F8062F"/>
    <w:rsid w:val="11F823DD"/>
    <w:rsid w:val="11F8418B"/>
    <w:rsid w:val="11FA6155"/>
    <w:rsid w:val="11FA7F03"/>
    <w:rsid w:val="11FC011F"/>
    <w:rsid w:val="11FD5C45"/>
    <w:rsid w:val="11FD79F3"/>
    <w:rsid w:val="11FF376C"/>
    <w:rsid w:val="11FF551A"/>
    <w:rsid w:val="1202500A"/>
    <w:rsid w:val="12045226"/>
    <w:rsid w:val="120627E3"/>
    <w:rsid w:val="120668A8"/>
    <w:rsid w:val="12072620"/>
    <w:rsid w:val="1209283C"/>
    <w:rsid w:val="120945EA"/>
    <w:rsid w:val="120D40DA"/>
    <w:rsid w:val="120D7719"/>
    <w:rsid w:val="120E1C01"/>
    <w:rsid w:val="120E7E53"/>
    <w:rsid w:val="12103BCB"/>
    <w:rsid w:val="12110C0F"/>
    <w:rsid w:val="12117383"/>
    <w:rsid w:val="12133839"/>
    <w:rsid w:val="12135469"/>
    <w:rsid w:val="121544CC"/>
    <w:rsid w:val="12174F59"/>
    <w:rsid w:val="121A2353"/>
    <w:rsid w:val="121C256F"/>
    <w:rsid w:val="121C431D"/>
    <w:rsid w:val="121C60CC"/>
    <w:rsid w:val="121D3BF2"/>
    <w:rsid w:val="121F796A"/>
    <w:rsid w:val="122016F6"/>
    <w:rsid w:val="122049AD"/>
    <w:rsid w:val="12217B86"/>
    <w:rsid w:val="1225307D"/>
    <w:rsid w:val="1226519C"/>
    <w:rsid w:val="12274A70"/>
    <w:rsid w:val="12280F14"/>
    <w:rsid w:val="1228313F"/>
    <w:rsid w:val="122907E8"/>
    <w:rsid w:val="12295A5F"/>
    <w:rsid w:val="122B4561"/>
    <w:rsid w:val="122B630F"/>
    <w:rsid w:val="122D2087"/>
    <w:rsid w:val="122D652B"/>
    <w:rsid w:val="122E4051"/>
    <w:rsid w:val="12301B77"/>
    <w:rsid w:val="12303925"/>
    <w:rsid w:val="12353631"/>
    <w:rsid w:val="12371157"/>
    <w:rsid w:val="12380A2C"/>
    <w:rsid w:val="12382C34"/>
    <w:rsid w:val="123840C4"/>
    <w:rsid w:val="12386C7D"/>
    <w:rsid w:val="12394ECF"/>
    <w:rsid w:val="123A0C48"/>
    <w:rsid w:val="123A29F6"/>
    <w:rsid w:val="123A47A4"/>
    <w:rsid w:val="123C051C"/>
    <w:rsid w:val="123C626A"/>
    <w:rsid w:val="123C676E"/>
    <w:rsid w:val="123D6042"/>
    <w:rsid w:val="123F625E"/>
    <w:rsid w:val="12411FD6"/>
    <w:rsid w:val="12412BFE"/>
    <w:rsid w:val="12413D84"/>
    <w:rsid w:val="12443874"/>
    <w:rsid w:val="1246139A"/>
    <w:rsid w:val="12463148"/>
    <w:rsid w:val="12463861"/>
    <w:rsid w:val="12490E8B"/>
    <w:rsid w:val="124B69B1"/>
    <w:rsid w:val="124B7969"/>
    <w:rsid w:val="124E53FA"/>
    <w:rsid w:val="124F46F3"/>
    <w:rsid w:val="12505D75"/>
    <w:rsid w:val="12530CCC"/>
    <w:rsid w:val="125515DD"/>
    <w:rsid w:val="125535EC"/>
    <w:rsid w:val="12575356"/>
    <w:rsid w:val="12577104"/>
    <w:rsid w:val="12582E7C"/>
    <w:rsid w:val="12597320"/>
    <w:rsid w:val="125A33FD"/>
    <w:rsid w:val="125A4E46"/>
    <w:rsid w:val="125C6E10"/>
    <w:rsid w:val="125D0492"/>
    <w:rsid w:val="125E4936"/>
    <w:rsid w:val="125F245C"/>
    <w:rsid w:val="125F420A"/>
    <w:rsid w:val="126006AE"/>
    <w:rsid w:val="12614426"/>
    <w:rsid w:val="12631AF2"/>
    <w:rsid w:val="12633CFA"/>
    <w:rsid w:val="12641821"/>
    <w:rsid w:val="12655CC4"/>
    <w:rsid w:val="12665599"/>
    <w:rsid w:val="12695089"/>
    <w:rsid w:val="126B0E01"/>
    <w:rsid w:val="126B5812"/>
    <w:rsid w:val="126B7053"/>
    <w:rsid w:val="126D1873"/>
    <w:rsid w:val="126D4B79"/>
    <w:rsid w:val="126D6927"/>
    <w:rsid w:val="126E269F"/>
    <w:rsid w:val="12706417"/>
    <w:rsid w:val="127203E1"/>
    <w:rsid w:val="12723F3D"/>
    <w:rsid w:val="12744159"/>
    <w:rsid w:val="12746B75"/>
    <w:rsid w:val="12747CB6"/>
    <w:rsid w:val="12751C80"/>
    <w:rsid w:val="12751D89"/>
    <w:rsid w:val="127557DC"/>
    <w:rsid w:val="12767ED2"/>
    <w:rsid w:val="12771554"/>
    <w:rsid w:val="1278020D"/>
    <w:rsid w:val="12791770"/>
    <w:rsid w:val="1279351E"/>
    <w:rsid w:val="127B2958"/>
    <w:rsid w:val="127C300E"/>
    <w:rsid w:val="127C6B6A"/>
    <w:rsid w:val="127D1AEA"/>
    <w:rsid w:val="127D7C27"/>
    <w:rsid w:val="127E0B34"/>
    <w:rsid w:val="127E28E2"/>
    <w:rsid w:val="128123D2"/>
    <w:rsid w:val="128602D3"/>
    <w:rsid w:val="12863E8D"/>
    <w:rsid w:val="128679E9"/>
    <w:rsid w:val="1287424E"/>
    <w:rsid w:val="12874FEB"/>
    <w:rsid w:val="1288550F"/>
    <w:rsid w:val="12887C05"/>
    <w:rsid w:val="12897A26"/>
    <w:rsid w:val="128A396C"/>
    <w:rsid w:val="128C5C52"/>
    <w:rsid w:val="128D521B"/>
    <w:rsid w:val="128D6FC9"/>
    <w:rsid w:val="128D771C"/>
    <w:rsid w:val="128E689D"/>
    <w:rsid w:val="128F2D41"/>
    <w:rsid w:val="128F4AEF"/>
    <w:rsid w:val="12900868"/>
    <w:rsid w:val="12902616"/>
    <w:rsid w:val="12906AB9"/>
    <w:rsid w:val="129077DE"/>
    <w:rsid w:val="12907D3B"/>
    <w:rsid w:val="12926799"/>
    <w:rsid w:val="12940358"/>
    <w:rsid w:val="129465AA"/>
    <w:rsid w:val="12955EAD"/>
    <w:rsid w:val="1296516D"/>
    <w:rsid w:val="1297339E"/>
    <w:rsid w:val="129A6BCB"/>
    <w:rsid w:val="129B16E6"/>
    <w:rsid w:val="129C545E"/>
    <w:rsid w:val="129C720C"/>
    <w:rsid w:val="129D7210"/>
    <w:rsid w:val="129E2F84"/>
    <w:rsid w:val="12A06CFD"/>
    <w:rsid w:val="12A3059B"/>
    <w:rsid w:val="12A32349"/>
    <w:rsid w:val="12A470E3"/>
    <w:rsid w:val="12A66E32"/>
    <w:rsid w:val="12A84323"/>
    <w:rsid w:val="12A85BB1"/>
    <w:rsid w:val="12A8795F"/>
    <w:rsid w:val="12AA7B7B"/>
    <w:rsid w:val="12AB56A1"/>
    <w:rsid w:val="12AD1419"/>
    <w:rsid w:val="12AD31C8"/>
    <w:rsid w:val="12AF0CEE"/>
    <w:rsid w:val="12AF5192"/>
    <w:rsid w:val="12B02CB8"/>
    <w:rsid w:val="12B10F0A"/>
    <w:rsid w:val="12B207DE"/>
    <w:rsid w:val="12B409FA"/>
    <w:rsid w:val="12B427A8"/>
    <w:rsid w:val="12B4433C"/>
    <w:rsid w:val="12B44556"/>
    <w:rsid w:val="12B50068"/>
    <w:rsid w:val="12B5207C"/>
    <w:rsid w:val="12B52752"/>
    <w:rsid w:val="12B614F8"/>
    <w:rsid w:val="12B67DB7"/>
    <w:rsid w:val="12B72298"/>
    <w:rsid w:val="12B75DF4"/>
    <w:rsid w:val="12BB3B36"/>
    <w:rsid w:val="12BB58E4"/>
    <w:rsid w:val="12BE3627"/>
    <w:rsid w:val="12BE53D5"/>
    <w:rsid w:val="12BE7183"/>
    <w:rsid w:val="12C0114D"/>
    <w:rsid w:val="12C02EFB"/>
    <w:rsid w:val="12C0693F"/>
    <w:rsid w:val="12C0739F"/>
    <w:rsid w:val="12C10A21"/>
    <w:rsid w:val="12C127C8"/>
    <w:rsid w:val="12C14EC5"/>
    <w:rsid w:val="12C16C73"/>
    <w:rsid w:val="12C27538"/>
    <w:rsid w:val="12C27A9B"/>
    <w:rsid w:val="12C30C3D"/>
    <w:rsid w:val="12C54F8C"/>
    <w:rsid w:val="12C66037"/>
    <w:rsid w:val="12CA1FCB"/>
    <w:rsid w:val="12CA3D79"/>
    <w:rsid w:val="12CC7AF2"/>
    <w:rsid w:val="12CD1ABC"/>
    <w:rsid w:val="12CD5618"/>
    <w:rsid w:val="12D06EB6"/>
    <w:rsid w:val="12D22C2E"/>
    <w:rsid w:val="12D335F1"/>
    <w:rsid w:val="12D41EB0"/>
    <w:rsid w:val="12D44A81"/>
    <w:rsid w:val="12D44BF8"/>
    <w:rsid w:val="12D60970"/>
    <w:rsid w:val="12D70244"/>
    <w:rsid w:val="12DB7D35"/>
    <w:rsid w:val="12DC3AAD"/>
    <w:rsid w:val="12DC585B"/>
    <w:rsid w:val="12DD1CFF"/>
    <w:rsid w:val="12DE15D3"/>
    <w:rsid w:val="12DE5B33"/>
    <w:rsid w:val="12E017EF"/>
    <w:rsid w:val="12E12E71"/>
    <w:rsid w:val="12E15BF5"/>
    <w:rsid w:val="12E27315"/>
    <w:rsid w:val="12E50BB3"/>
    <w:rsid w:val="12E52961"/>
    <w:rsid w:val="12E806A4"/>
    <w:rsid w:val="12EA441C"/>
    <w:rsid w:val="12EA5817"/>
    <w:rsid w:val="12EB3CF0"/>
    <w:rsid w:val="12ED5CBA"/>
    <w:rsid w:val="12EF558E"/>
    <w:rsid w:val="12F02B19"/>
    <w:rsid w:val="12F11306"/>
    <w:rsid w:val="12F157AA"/>
    <w:rsid w:val="12F232D0"/>
    <w:rsid w:val="12F26E2C"/>
    <w:rsid w:val="12F47048"/>
    <w:rsid w:val="12F64B6E"/>
    <w:rsid w:val="12F77E1B"/>
    <w:rsid w:val="12F86B39"/>
    <w:rsid w:val="12F901BB"/>
    <w:rsid w:val="12F9465F"/>
    <w:rsid w:val="12F962A9"/>
    <w:rsid w:val="12FB03D7"/>
    <w:rsid w:val="12FB2185"/>
    <w:rsid w:val="12FC10BC"/>
    <w:rsid w:val="12FC2ECD"/>
    <w:rsid w:val="12FC5EFD"/>
    <w:rsid w:val="12FC7CAB"/>
    <w:rsid w:val="12FD22D6"/>
    <w:rsid w:val="12FD414F"/>
    <w:rsid w:val="12FF65AD"/>
    <w:rsid w:val="13021765"/>
    <w:rsid w:val="130363BE"/>
    <w:rsid w:val="13090344"/>
    <w:rsid w:val="13094E01"/>
    <w:rsid w:val="130A686C"/>
    <w:rsid w:val="130C4392"/>
    <w:rsid w:val="130D010A"/>
    <w:rsid w:val="130D3C66"/>
    <w:rsid w:val="130F3E82"/>
    <w:rsid w:val="131119A8"/>
    <w:rsid w:val="13117BFA"/>
    <w:rsid w:val="13124A23"/>
    <w:rsid w:val="13140A84"/>
    <w:rsid w:val="13141499"/>
    <w:rsid w:val="131533A4"/>
    <w:rsid w:val="13164834"/>
    <w:rsid w:val="13180F89"/>
    <w:rsid w:val="13182D37"/>
    <w:rsid w:val="131844C5"/>
    <w:rsid w:val="1319085D"/>
    <w:rsid w:val="131D659F"/>
    <w:rsid w:val="131E40C5"/>
    <w:rsid w:val="131E5E73"/>
    <w:rsid w:val="131E7C21"/>
    <w:rsid w:val="131F75E8"/>
    <w:rsid w:val="13207487"/>
    <w:rsid w:val="13207E3D"/>
    <w:rsid w:val="1323348A"/>
    <w:rsid w:val="13246E38"/>
    <w:rsid w:val="132536A6"/>
    <w:rsid w:val="13255454"/>
    <w:rsid w:val="132711CC"/>
    <w:rsid w:val="13272F7A"/>
    <w:rsid w:val="132A4818"/>
    <w:rsid w:val="132C0590"/>
    <w:rsid w:val="132C233E"/>
    <w:rsid w:val="132D162B"/>
    <w:rsid w:val="132D60B6"/>
    <w:rsid w:val="132F62D2"/>
    <w:rsid w:val="133053DB"/>
    <w:rsid w:val="13313DF9"/>
    <w:rsid w:val="13337B71"/>
    <w:rsid w:val="133438E9"/>
    <w:rsid w:val="1334692D"/>
    <w:rsid w:val="13347445"/>
    <w:rsid w:val="133631BD"/>
    <w:rsid w:val="133752AE"/>
    <w:rsid w:val="13385187"/>
    <w:rsid w:val="13390EFF"/>
    <w:rsid w:val="13392CAD"/>
    <w:rsid w:val="133B07D3"/>
    <w:rsid w:val="133B4C77"/>
    <w:rsid w:val="133D1120"/>
    <w:rsid w:val="133D454B"/>
    <w:rsid w:val="133D79DF"/>
    <w:rsid w:val="133E2072"/>
    <w:rsid w:val="13403777"/>
    <w:rsid w:val="13421B62"/>
    <w:rsid w:val="134358DA"/>
    <w:rsid w:val="13441D7E"/>
    <w:rsid w:val="13460D42"/>
    <w:rsid w:val="134655A4"/>
    <w:rsid w:val="1347361C"/>
    <w:rsid w:val="13477178"/>
    <w:rsid w:val="13491142"/>
    <w:rsid w:val="13497394"/>
    <w:rsid w:val="134A310C"/>
    <w:rsid w:val="134A6659"/>
    <w:rsid w:val="134C29E0"/>
    <w:rsid w:val="134D0507"/>
    <w:rsid w:val="134E102A"/>
    <w:rsid w:val="134E6759"/>
    <w:rsid w:val="134F0723"/>
    <w:rsid w:val="134F1DF4"/>
    <w:rsid w:val="13525B1D"/>
    <w:rsid w:val="13541895"/>
    <w:rsid w:val="1356385F"/>
    <w:rsid w:val="1356560D"/>
    <w:rsid w:val="13566AB3"/>
    <w:rsid w:val="13596EAB"/>
    <w:rsid w:val="135D2E40"/>
    <w:rsid w:val="135D43F8"/>
    <w:rsid w:val="135E0459"/>
    <w:rsid w:val="135E44C2"/>
    <w:rsid w:val="1360023A"/>
    <w:rsid w:val="136044BA"/>
    <w:rsid w:val="13631AD8"/>
    <w:rsid w:val="13645F7C"/>
    <w:rsid w:val="1367781A"/>
    <w:rsid w:val="13685340"/>
    <w:rsid w:val="136917E4"/>
    <w:rsid w:val="13696CAD"/>
    <w:rsid w:val="136A013D"/>
    <w:rsid w:val="136A10B9"/>
    <w:rsid w:val="136A2E67"/>
    <w:rsid w:val="136C4E31"/>
    <w:rsid w:val="136C6BDF"/>
    <w:rsid w:val="136E0BA9"/>
    <w:rsid w:val="136F4921"/>
    <w:rsid w:val="136F66CF"/>
    <w:rsid w:val="13702B73"/>
    <w:rsid w:val="13703793"/>
    <w:rsid w:val="137311EF"/>
    <w:rsid w:val="13732930"/>
    <w:rsid w:val="13734411"/>
    <w:rsid w:val="13743DC0"/>
    <w:rsid w:val="13750189"/>
    <w:rsid w:val="13767A5D"/>
    <w:rsid w:val="1379754E"/>
    <w:rsid w:val="137A4057"/>
    <w:rsid w:val="137B5074"/>
    <w:rsid w:val="137D2B9A"/>
    <w:rsid w:val="137E6912"/>
    <w:rsid w:val="137F0ED3"/>
    <w:rsid w:val="137F4B64"/>
    <w:rsid w:val="138008DC"/>
    <w:rsid w:val="13802363"/>
    <w:rsid w:val="1380268A"/>
    <w:rsid w:val="138204D1"/>
    <w:rsid w:val="13833F28"/>
    <w:rsid w:val="138403CC"/>
    <w:rsid w:val="1384217A"/>
    <w:rsid w:val="138438B5"/>
    <w:rsid w:val="138661D5"/>
    <w:rsid w:val="13871C6A"/>
    <w:rsid w:val="13877EBC"/>
    <w:rsid w:val="138836C6"/>
    <w:rsid w:val="13893C35"/>
    <w:rsid w:val="138A175B"/>
    <w:rsid w:val="138A52B7"/>
    <w:rsid w:val="138B3313"/>
    <w:rsid w:val="138C7281"/>
    <w:rsid w:val="138E124B"/>
    <w:rsid w:val="138E2FF9"/>
    <w:rsid w:val="138E5DF7"/>
    <w:rsid w:val="138F09C8"/>
    <w:rsid w:val="138F0B1F"/>
    <w:rsid w:val="138F28CD"/>
    <w:rsid w:val="13912AE9"/>
    <w:rsid w:val="13924778"/>
    <w:rsid w:val="1393060F"/>
    <w:rsid w:val="13936861"/>
    <w:rsid w:val="139525D9"/>
    <w:rsid w:val="13954387"/>
    <w:rsid w:val="13960100"/>
    <w:rsid w:val="13961EAE"/>
    <w:rsid w:val="1396715A"/>
    <w:rsid w:val="13984A02"/>
    <w:rsid w:val="139879D4"/>
    <w:rsid w:val="13992F0A"/>
    <w:rsid w:val="139A115A"/>
    <w:rsid w:val="139A199E"/>
    <w:rsid w:val="139B3968"/>
    <w:rsid w:val="139B74C4"/>
    <w:rsid w:val="139D323C"/>
    <w:rsid w:val="139E0D62"/>
    <w:rsid w:val="13A02D2C"/>
    <w:rsid w:val="13A04ADA"/>
    <w:rsid w:val="13A22600"/>
    <w:rsid w:val="13A26AA4"/>
    <w:rsid w:val="13A4281C"/>
    <w:rsid w:val="13A50343"/>
    <w:rsid w:val="13A520F1"/>
    <w:rsid w:val="13A66595"/>
    <w:rsid w:val="13A700DF"/>
    <w:rsid w:val="13A75E69"/>
    <w:rsid w:val="13A8699E"/>
    <w:rsid w:val="13A97E33"/>
    <w:rsid w:val="13AA5959"/>
    <w:rsid w:val="13AA7707"/>
    <w:rsid w:val="13AB2C7A"/>
    <w:rsid w:val="13AB678F"/>
    <w:rsid w:val="13AE369B"/>
    <w:rsid w:val="13AE3CA0"/>
    <w:rsid w:val="13AE5449"/>
    <w:rsid w:val="13B13D62"/>
    <w:rsid w:val="13B50586"/>
    <w:rsid w:val="13B62550"/>
    <w:rsid w:val="13BB7B66"/>
    <w:rsid w:val="13BD38DE"/>
    <w:rsid w:val="13BD743A"/>
    <w:rsid w:val="13BF7656"/>
    <w:rsid w:val="13C0517C"/>
    <w:rsid w:val="13C34C6E"/>
    <w:rsid w:val="13C36177"/>
    <w:rsid w:val="13C407C9"/>
    <w:rsid w:val="13C62745"/>
    <w:rsid w:val="13C63FD0"/>
    <w:rsid w:val="13C7650B"/>
    <w:rsid w:val="13CA6E3F"/>
    <w:rsid w:val="13CB74DA"/>
    <w:rsid w:val="13CE1647"/>
    <w:rsid w:val="13CE33F5"/>
    <w:rsid w:val="13CE7899"/>
    <w:rsid w:val="13CF716E"/>
    <w:rsid w:val="13D03611"/>
    <w:rsid w:val="13D1738A"/>
    <w:rsid w:val="13D35C6C"/>
    <w:rsid w:val="13D36C5E"/>
    <w:rsid w:val="13D44784"/>
    <w:rsid w:val="13D50C28"/>
    <w:rsid w:val="13D604FC"/>
    <w:rsid w:val="13D636C2"/>
    <w:rsid w:val="13D749A0"/>
    <w:rsid w:val="13D80718"/>
    <w:rsid w:val="13D824C6"/>
    <w:rsid w:val="13DA182D"/>
    <w:rsid w:val="13DA623E"/>
    <w:rsid w:val="13DB3D64"/>
    <w:rsid w:val="13DC1C18"/>
    <w:rsid w:val="13DD188A"/>
    <w:rsid w:val="13DD7ADC"/>
    <w:rsid w:val="13DF113A"/>
    <w:rsid w:val="13E22B90"/>
    <w:rsid w:val="13E23345"/>
    <w:rsid w:val="13E42C19"/>
    <w:rsid w:val="13E64BE3"/>
    <w:rsid w:val="13E7095B"/>
    <w:rsid w:val="13E72709"/>
    <w:rsid w:val="13E75572"/>
    <w:rsid w:val="13E9022F"/>
    <w:rsid w:val="13E946D3"/>
    <w:rsid w:val="13EB21F9"/>
    <w:rsid w:val="13EB3FA7"/>
    <w:rsid w:val="13EC3C7B"/>
    <w:rsid w:val="13EC5F71"/>
    <w:rsid w:val="13ED41C3"/>
    <w:rsid w:val="13EE7E50"/>
    <w:rsid w:val="13EF20A5"/>
    <w:rsid w:val="13F15336"/>
    <w:rsid w:val="13F310AE"/>
    <w:rsid w:val="13F53078"/>
    <w:rsid w:val="13F54E26"/>
    <w:rsid w:val="13F75067"/>
    <w:rsid w:val="13F76DF0"/>
    <w:rsid w:val="13F82B68"/>
    <w:rsid w:val="13FA068E"/>
    <w:rsid w:val="13FA68E0"/>
    <w:rsid w:val="13FC61B5"/>
    <w:rsid w:val="13FD1F2D"/>
    <w:rsid w:val="13FD3CDB"/>
    <w:rsid w:val="13FF20B8"/>
    <w:rsid w:val="13FF7A53"/>
    <w:rsid w:val="140212F1"/>
    <w:rsid w:val="14043122"/>
    <w:rsid w:val="140432BB"/>
    <w:rsid w:val="14060AFB"/>
    <w:rsid w:val="14072DAB"/>
    <w:rsid w:val="14092680"/>
    <w:rsid w:val="14096B23"/>
    <w:rsid w:val="140B289C"/>
    <w:rsid w:val="140B464A"/>
    <w:rsid w:val="140C03C2"/>
    <w:rsid w:val="140C2170"/>
    <w:rsid w:val="140E7C96"/>
    <w:rsid w:val="141259D8"/>
    <w:rsid w:val="14142AEA"/>
    <w:rsid w:val="141554C8"/>
    <w:rsid w:val="14171240"/>
    <w:rsid w:val="14172F0F"/>
    <w:rsid w:val="14172FEE"/>
    <w:rsid w:val="1418439F"/>
    <w:rsid w:val="141A2FFD"/>
    <w:rsid w:val="141C0605"/>
    <w:rsid w:val="141D437D"/>
    <w:rsid w:val="141F00F5"/>
    <w:rsid w:val="141F1EA3"/>
    <w:rsid w:val="141F4D55"/>
    <w:rsid w:val="14217DBC"/>
    <w:rsid w:val="14223741"/>
    <w:rsid w:val="14237BE5"/>
    <w:rsid w:val="1424395D"/>
    <w:rsid w:val="14261483"/>
    <w:rsid w:val="14276FAA"/>
    <w:rsid w:val="142851FC"/>
    <w:rsid w:val="14292D22"/>
    <w:rsid w:val="142B4CEC"/>
    <w:rsid w:val="142C45C0"/>
    <w:rsid w:val="142E0338"/>
    <w:rsid w:val="142F1196"/>
    <w:rsid w:val="142F202D"/>
    <w:rsid w:val="14302302"/>
    <w:rsid w:val="14321BD6"/>
    <w:rsid w:val="14333BA0"/>
    <w:rsid w:val="143376FC"/>
    <w:rsid w:val="14342437"/>
    <w:rsid w:val="143516C6"/>
    <w:rsid w:val="14366F38"/>
    <w:rsid w:val="14397409"/>
    <w:rsid w:val="143A0A8B"/>
    <w:rsid w:val="143A6CDD"/>
    <w:rsid w:val="143C0CA7"/>
    <w:rsid w:val="143C2A55"/>
    <w:rsid w:val="143D4C2A"/>
    <w:rsid w:val="143D67CD"/>
    <w:rsid w:val="143F0797"/>
    <w:rsid w:val="143F42F3"/>
    <w:rsid w:val="143F60A1"/>
    <w:rsid w:val="143F7E79"/>
    <w:rsid w:val="1441006B"/>
    <w:rsid w:val="14411E19"/>
    <w:rsid w:val="144162BD"/>
    <w:rsid w:val="14423DE3"/>
    <w:rsid w:val="14425B91"/>
    <w:rsid w:val="14430096"/>
    <w:rsid w:val="14432035"/>
    <w:rsid w:val="14445DAD"/>
    <w:rsid w:val="14455576"/>
    <w:rsid w:val="14456E02"/>
    <w:rsid w:val="144638D4"/>
    <w:rsid w:val="14465682"/>
    <w:rsid w:val="1447741D"/>
    <w:rsid w:val="14480BD5"/>
    <w:rsid w:val="144813FA"/>
    <w:rsid w:val="144B713C"/>
    <w:rsid w:val="144E4536"/>
    <w:rsid w:val="144E5BAF"/>
    <w:rsid w:val="144F5A7C"/>
    <w:rsid w:val="14504752"/>
    <w:rsid w:val="14515DD5"/>
    <w:rsid w:val="14524530"/>
    <w:rsid w:val="14535FF1"/>
    <w:rsid w:val="145558C5"/>
    <w:rsid w:val="14575AE1"/>
    <w:rsid w:val="14583655"/>
    <w:rsid w:val="145B55E2"/>
    <w:rsid w:val="145C4EA5"/>
    <w:rsid w:val="145F04F1"/>
    <w:rsid w:val="14602C66"/>
    <w:rsid w:val="1461070D"/>
    <w:rsid w:val="146228E4"/>
    <w:rsid w:val="14627FE2"/>
    <w:rsid w:val="14641FAC"/>
    <w:rsid w:val="14660D3C"/>
    <w:rsid w:val="14667AD2"/>
    <w:rsid w:val="14681BDE"/>
    <w:rsid w:val="1468384A"/>
    <w:rsid w:val="146975C2"/>
    <w:rsid w:val="146B158C"/>
    <w:rsid w:val="146B333A"/>
    <w:rsid w:val="146B50D7"/>
    <w:rsid w:val="146B50E8"/>
    <w:rsid w:val="146E27F8"/>
    <w:rsid w:val="146F19ED"/>
    <w:rsid w:val="146F7B6A"/>
    <w:rsid w:val="1470712F"/>
    <w:rsid w:val="14710F49"/>
    <w:rsid w:val="1472364D"/>
    <w:rsid w:val="147321EF"/>
    <w:rsid w:val="14733F9D"/>
    <w:rsid w:val="14755F67"/>
    <w:rsid w:val="14780E1C"/>
    <w:rsid w:val="147976DB"/>
    <w:rsid w:val="147A357D"/>
    <w:rsid w:val="147D6BCA"/>
    <w:rsid w:val="14812B5E"/>
    <w:rsid w:val="1481490C"/>
    <w:rsid w:val="148166BA"/>
    <w:rsid w:val="14832432"/>
    <w:rsid w:val="14835F2F"/>
    <w:rsid w:val="14860174"/>
    <w:rsid w:val="14860F5C"/>
    <w:rsid w:val="14861CDF"/>
    <w:rsid w:val="1487316F"/>
    <w:rsid w:val="148937C0"/>
    <w:rsid w:val="148B578A"/>
    <w:rsid w:val="148F7029"/>
    <w:rsid w:val="14926B19"/>
    <w:rsid w:val="14942891"/>
    <w:rsid w:val="149503B7"/>
    <w:rsid w:val="1497412F"/>
    <w:rsid w:val="149743A5"/>
    <w:rsid w:val="14984041"/>
    <w:rsid w:val="14991C55"/>
    <w:rsid w:val="149A51C6"/>
    <w:rsid w:val="149A777C"/>
    <w:rsid w:val="149C7998"/>
    <w:rsid w:val="149D101A"/>
    <w:rsid w:val="149E726C"/>
    <w:rsid w:val="149F13F6"/>
    <w:rsid w:val="149F2FE4"/>
    <w:rsid w:val="14A01236"/>
    <w:rsid w:val="14A02886"/>
    <w:rsid w:val="14A10B0A"/>
    <w:rsid w:val="14A14FAE"/>
    <w:rsid w:val="14A168E7"/>
    <w:rsid w:val="14A323A8"/>
    <w:rsid w:val="14A32AD4"/>
    <w:rsid w:val="14A405FA"/>
    <w:rsid w:val="14A423A8"/>
    <w:rsid w:val="14A64372"/>
    <w:rsid w:val="14A81E98"/>
    <w:rsid w:val="14A83BE9"/>
    <w:rsid w:val="14A8633C"/>
    <w:rsid w:val="14A95C11"/>
    <w:rsid w:val="14A979BF"/>
    <w:rsid w:val="14AA20B4"/>
    <w:rsid w:val="14AA79B6"/>
    <w:rsid w:val="14AB256A"/>
    <w:rsid w:val="14AB3737"/>
    <w:rsid w:val="14AC2319"/>
    <w:rsid w:val="14AD3953"/>
    <w:rsid w:val="14AD738E"/>
    <w:rsid w:val="14AD74AF"/>
    <w:rsid w:val="14AF1479"/>
    <w:rsid w:val="14AF76CB"/>
    <w:rsid w:val="14B00D4D"/>
    <w:rsid w:val="14B04F4C"/>
    <w:rsid w:val="14B051F1"/>
    <w:rsid w:val="14B24AC5"/>
    <w:rsid w:val="14B338CD"/>
    <w:rsid w:val="14B4083D"/>
    <w:rsid w:val="14B44CE1"/>
    <w:rsid w:val="14B46C12"/>
    <w:rsid w:val="14B52807"/>
    <w:rsid w:val="14B7032D"/>
    <w:rsid w:val="14B720DC"/>
    <w:rsid w:val="14B758D9"/>
    <w:rsid w:val="14B7657F"/>
    <w:rsid w:val="14B95E54"/>
    <w:rsid w:val="14BA1BCC"/>
    <w:rsid w:val="14BB205F"/>
    <w:rsid w:val="14BB6070"/>
    <w:rsid w:val="14BC1DE8"/>
    <w:rsid w:val="14BD60C0"/>
    <w:rsid w:val="14BE16BC"/>
    <w:rsid w:val="14BE2AB7"/>
    <w:rsid w:val="14BE346A"/>
    <w:rsid w:val="14BF5434"/>
    <w:rsid w:val="14C04A41"/>
    <w:rsid w:val="14C1100B"/>
    <w:rsid w:val="14C12F5A"/>
    <w:rsid w:val="14C33176"/>
    <w:rsid w:val="14C34F24"/>
    <w:rsid w:val="14C36CD2"/>
    <w:rsid w:val="14C41C81"/>
    <w:rsid w:val="14C44852"/>
    <w:rsid w:val="14C52A4A"/>
    <w:rsid w:val="14C64A14"/>
    <w:rsid w:val="14C667C2"/>
    <w:rsid w:val="14C81A92"/>
    <w:rsid w:val="14C8253B"/>
    <w:rsid w:val="14C842E9"/>
    <w:rsid w:val="14CA62B3"/>
    <w:rsid w:val="14CD7B51"/>
    <w:rsid w:val="14D409E4"/>
    <w:rsid w:val="14D42C8D"/>
    <w:rsid w:val="14D507B4"/>
    <w:rsid w:val="14D56A06"/>
    <w:rsid w:val="14D7277E"/>
    <w:rsid w:val="14D902A4"/>
    <w:rsid w:val="14D94748"/>
    <w:rsid w:val="14DB04C0"/>
    <w:rsid w:val="14DB226E"/>
    <w:rsid w:val="14DC1B42"/>
    <w:rsid w:val="14DC7D94"/>
    <w:rsid w:val="14DD3F69"/>
    <w:rsid w:val="14DE3B0C"/>
    <w:rsid w:val="14DE58BA"/>
    <w:rsid w:val="14DF6889"/>
    <w:rsid w:val="14E07884"/>
    <w:rsid w:val="14E153AA"/>
    <w:rsid w:val="14E530ED"/>
    <w:rsid w:val="14E54E9B"/>
    <w:rsid w:val="14E6386B"/>
    <w:rsid w:val="14E8498B"/>
    <w:rsid w:val="14EA0703"/>
    <w:rsid w:val="14EA2041"/>
    <w:rsid w:val="14EB6229"/>
    <w:rsid w:val="14EF358A"/>
    <w:rsid w:val="14EF3F6B"/>
    <w:rsid w:val="14F25809"/>
    <w:rsid w:val="14F3618F"/>
    <w:rsid w:val="14F421F0"/>
    <w:rsid w:val="14F43330"/>
    <w:rsid w:val="14F50E56"/>
    <w:rsid w:val="14F92001"/>
    <w:rsid w:val="14FA3973"/>
    <w:rsid w:val="14FB2910"/>
    <w:rsid w:val="14FB46BE"/>
    <w:rsid w:val="14FB646C"/>
    <w:rsid w:val="14FD3553"/>
    <w:rsid w:val="14FE41AE"/>
    <w:rsid w:val="15001CD4"/>
    <w:rsid w:val="15003A82"/>
    <w:rsid w:val="15007F26"/>
    <w:rsid w:val="150177FB"/>
    <w:rsid w:val="150317C5"/>
    <w:rsid w:val="15035C84"/>
    <w:rsid w:val="1505553D"/>
    <w:rsid w:val="15063063"/>
    <w:rsid w:val="15064E11"/>
    <w:rsid w:val="150712B5"/>
    <w:rsid w:val="15082937"/>
    <w:rsid w:val="150A66AF"/>
    <w:rsid w:val="150D43F1"/>
    <w:rsid w:val="150D619F"/>
    <w:rsid w:val="150F1F18"/>
    <w:rsid w:val="150F581A"/>
    <w:rsid w:val="15113EE2"/>
    <w:rsid w:val="15114352"/>
    <w:rsid w:val="15115DD4"/>
    <w:rsid w:val="15121A08"/>
    <w:rsid w:val="151237B6"/>
    <w:rsid w:val="15127C5A"/>
    <w:rsid w:val="151412DC"/>
    <w:rsid w:val="151439D2"/>
    <w:rsid w:val="15155F12"/>
    <w:rsid w:val="1517701E"/>
    <w:rsid w:val="151A266A"/>
    <w:rsid w:val="151A70C1"/>
    <w:rsid w:val="151B4D60"/>
    <w:rsid w:val="151B6B0E"/>
    <w:rsid w:val="151C63E2"/>
    <w:rsid w:val="151D2886"/>
    <w:rsid w:val="151E03AD"/>
    <w:rsid w:val="151E215B"/>
    <w:rsid w:val="15211C4B"/>
    <w:rsid w:val="15227E9D"/>
    <w:rsid w:val="15230043"/>
    <w:rsid w:val="15233B2D"/>
    <w:rsid w:val="1525173B"/>
    <w:rsid w:val="1525798D"/>
    <w:rsid w:val="15261B20"/>
    <w:rsid w:val="15263BEF"/>
    <w:rsid w:val="15273705"/>
    <w:rsid w:val="1528122B"/>
    <w:rsid w:val="15282FD9"/>
    <w:rsid w:val="152A4FA3"/>
    <w:rsid w:val="152B4878"/>
    <w:rsid w:val="152D05F0"/>
    <w:rsid w:val="152E0C40"/>
    <w:rsid w:val="152F25BA"/>
    <w:rsid w:val="153000A4"/>
    <w:rsid w:val="15307872"/>
    <w:rsid w:val="15325690"/>
    <w:rsid w:val="153320AA"/>
    <w:rsid w:val="15334D63"/>
    <w:rsid w:val="153656F6"/>
    <w:rsid w:val="1537146E"/>
    <w:rsid w:val="1537321C"/>
    <w:rsid w:val="153951E6"/>
    <w:rsid w:val="153C0833"/>
    <w:rsid w:val="153D4CD7"/>
    <w:rsid w:val="153E1E76"/>
    <w:rsid w:val="153E27FD"/>
    <w:rsid w:val="15400323"/>
    <w:rsid w:val="154020D1"/>
    <w:rsid w:val="154047C7"/>
    <w:rsid w:val="15415E49"/>
    <w:rsid w:val="15431BC1"/>
    <w:rsid w:val="15437E13"/>
    <w:rsid w:val="15455939"/>
    <w:rsid w:val="1546345F"/>
    <w:rsid w:val="15475B55"/>
    <w:rsid w:val="15477903"/>
    <w:rsid w:val="1548367B"/>
    <w:rsid w:val="154871D8"/>
    <w:rsid w:val="154A11A2"/>
    <w:rsid w:val="154A2F50"/>
    <w:rsid w:val="154B447A"/>
    <w:rsid w:val="154C4F1A"/>
    <w:rsid w:val="154C590A"/>
    <w:rsid w:val="154D47EE"/>
    <w:rsid w:val="15520056"/>
    <w:rsid w:val="155344FA"/>
    <w:rsid w:val="15543DCE"/>
    <w:rsid w:val="155618F4"/>
    <w:rsid w:val="15565D98"/>
    <w:rsid w:val="15567B46"/>
    <w:rsid w:val="15581B10"/>
    <w:rsid w:val="15583EAD"/>
    <w:rsid w:val="155B6F0B"/>
    <w:rsid w:val="155D0ED5"/>
    <w:rsid w:val="155E2E9F"/>
    <w:rsid w:val="155E69FB"/>
    <w:rsid w:val="15602773"/>
    <w:rsid w:val="15604521"/>
    <w:rsid w:val="15605210"/>
    <w:rsid w:val="15610299"/>
    <w:rsid w:val="1562473D"/>
    <w:rsid w:val="156264EB"/>
    <w:rsid w:val="15632263"/>
    <w:rsid w:val="1563586D"/>
    <w:rsid w:val="156404B5"/>
    <w:rsid w:val="15655021"/>
    <w:rsid w:val="156564B1"/>
    <w:rsid w:val="15670DD1"/>
    <w:rsid w:val="15671D54"/>
    <w:rsid w:val="15673B02"/>
    <w:rsid w:val="156768A5"/>
    <w:rsid w:val="15694E32"/>
    <w:rsid w:val="15695ACC"/>
    <w:rsid w:val="15697A03"/>
    <w:rsid w:val="156A1844"/>
    <w:rsid w:val="156A35F2"/>
    <w:rsid w:val="156A53A0"/>
    <w:rsid w:val="156A62C2"/>
    <w:rsid w:val="156C1118"/>
    <w:rsid w:val="156C55BC"/>
    <w:rsid w:val="156C736A"/>
    <w:rsid w:val="156E30E2"/>
    <w:rsid w:val="156F29B6"/>
    <w:rsid w:val="156F567A"/>
    <w:rsid w:val="15704D05"/>
    <w:rsid w:val="15714980"/>
    <w:rsid w:val="15716195"/>
    <w:rsid w:val="1571672E"/>
    <w:rsid w:val="157306F8"/>
    <w:rsid w:val="1573694A"/>
    <w:rsid w:val="15747FCD"/>
    <w:rsid w:val="15785D0F"/>
    <w:rsid w:val="15787ABD"/>
    <w:rsid w:val="157B135B"/>
    <w:rsid w:val="157B1E18"/>
    <w:rsid w:val="157B57FF"/>
    <w:rsid w:val="157D1577"/>
    <w:rsid w:val="157E0E4B"/>
    <w:rsid w:val="15802E15"/>
    <w:rsid w:val="15804BC3"/>
    <w:rsid w:val="158521DA"/>
    <w:rsid w:val="15853F88"/>
    <w:rsid w:val="1585667E"/>
    <w:rsid w:val="158741A4"/>
    <w:rsid w:val="15877D00"/>
    <w:rsid w:val="15884840"/>
    <w:rsid w:val="15891CCA"/>
    <w:rsid w:val="15897F1C"/>
    <w:rsid w:val="158A3C94"/>
    <w:rsid w:val="158D108E"/>
    <w:rsid w:val="158F12AA"/>
    <w:rsid w:val="158F3058"/>
    <w:rsid w:val="158F4E06"/>
    <w:rsid w:val="158F7205"/>
    <w:rsid w:val="15915022"/>
    <w:rsid w:val="159254CD"/>
    <w:rsid w:val="15932B49"/>
    <w:rsid w:val="15962639"/>
    <w:rsid w:val="1598015F"/>
    <w:rsid w:val="159A3ED7"/>
    <w:rsid w:val="159B19FD"/>
    <w:rsid w:val="159B7C4F"/>
    <w:rsid w:val="159D5775"/>
    <w:rsid w:val="159D78AD"/>
    <w:rsid w:val="159E5049"/>
    <w:rsid w:val="15A07014"/>
    <w:rsid w:val="15A10F61"/>
    <w:rsid w:val="15A13EAF"/>
    <w:rsid w:val="15A41023"/>
    <w:rsid w:val="15A41DE1"/>
    <w:rsid w:val="15A46B04"/>
    <w:rsid w:val="15A5462A"/>
    <w:rsid w:val="15A563D8"/>
    <w:rsid w:val="15A765F4"/>
    <w:rsid w:val="15A9236C"/>
    <w:rsid w:val="15A94E95"/>
    <w:rsid w:val="15AA7E92"/>
    <w:rsid w:val="15AB4E0F"/>
    <w:rsid w:val="15AE34DE"/>
    <w:rsid w:val="15AF7257"/>
    <w:rsid w:val="15B036FB"/>
    <w:rsid w:val="15B11221"/>
    <w:rsid w:val="15B12FCF"/>
    <w:rsid w:val="15B14D7D"/>
    <w:rsid w:val="15B346F0"/>
    <w:rsid w:val="15B36D47"/>
    <w:rsid w:val="15B40B18"/>
    <w:rsid w:val="15B4486D"/>
    <w:rsid w:val="15B53438"/>
    <w:rsid w:val="15B80929"/>
    <w:rsid w:val="15BA5E1A"/>
    <w:rsid w:val="15BB209F"/>
    <w:rsid w:val="15BD5E17"/>
    <w:rsid w:val="15BD6FF9"/>
    <w:rsid w:val="15BF56EC"/>
    <w:rsid w:val="15C42D02"/>
    <w:rsid w:val="15C471A6"/>
    <w:rsid w:val="15C54CCC"/>
    <w:rsid w:val="15C56A7A"/>
    <w:rsid w:val="15C670AC"/>
    <w:rsid w:val="15C90318"/>
    <w:rsid w:val="15C97D2E"/>
    <w:rsid w:val="15CC1BB7"/>
    <w:rsid w:val="15CC565E"/>
    <w:rsid w:val="15CC605B"/>
    <w:rsid w:val="15CC7E09"/>
    <w:rsid w:val="15CE1DD3"/>
    <w:rsid w:val="15CE2B4F"/>
    <w:rsid w:val="15CE592F"/>
    <w:rsid w:val="15CF16A7"/>
    <w:rsid w:val="15CF6BB0"/>
    <w:rsid w:val="15D0546F"/>
    <w:rsid w:val="15D078F9"/>
    <w:rsid w:val="15D13671"/>
    <w:rsid w:val="15D1541F"/>
    <w:rsid w:val="15D32F45"/>
    <w:rsid w:val="15D44C28"/>
    <w:rsid w:val="15D46CBD"/>
    <w:rsid w:val="15D47B20"/>
    <w:rsid w:val="15D53161"/>
    <w:rsid w:val="15D62A35"/>
    <w:rsid w:val="15D849FF"/>
    <w:rsid w:val="15DA0777"/>
    <w:rsid w:val="15DD2016"/>
    <w:rsid w:val="15DD5B72"/>
    <w:rsid w:val="15E038B4"/>
    <w:rsid w:val="15E0577B"/>
    <w:rsid w:val="15E11B06"/>
    <w:rsid w:val="15E338E5"/>
    <w:rsid w:val="15E433A4"/>
    <w:rsid w:val="15E46F00"/>
    <w:rsid w:val="15E60DD6"/>
    <w:rsid w:val="15E6711C"/>
    <w:rsid w:val="15E909BB"/>
    <w:rsid w:val="15E92769"/>
    <w:rsid w:val="15EB4733"/>
    <w:rsid w:val="15EC0DB6"/>
    <w:rsid w:val="15EC4007"/>
    <w:rsid w:val="15ED19EB"/>
    <w:rsid w:val="15ED39D5"/>
    <w:rsid w:val="15EE5FD1"/>
    <w:rsid w:val="15EE7D7F"/>
    <w:rsid w:val="15EF58A5"/>
    <w:rsid w:val="15F01D49"/>
    <w:rsid w:val="15F1786F"/>
    <w:rsid w:val="15F30870"/>
    <w:rsid w:val="15F5110D"/>
    <w:rsid w:val="15F53AFE"/>
    <w:rsid w:val="15F555B1"/>
    <w:rsid w:val="15F5735F"/>
    <w:rsid w:val="15F66C34"/>
    <w:rsid w:val="15F86E50"/>
    <w:rsid w:val="15F9724C"/>
    <w:rsid w:val="15FA6724"/>
    <w:rsid w:val="15FD448C"/>
    <w:rsid w:val="15FF3D3A"/>
    <w:rsid w:val="1600454E"/>
    <w:rsid w:val="16005D04"/>
    <w:rsid w:val="16017ED6"/>
    <w:rsid w:val="16027CCE"/>
    <w:rsid w:val="160457F4"/>
    <w:rsid w:val="160475A2"/>
    <w:rsid w:val="160550C9"/>
    <w:rsid w:val="160557EF"/>
    <w:rsid w:val="1606156C"/>
    <w:rsid w:val="1606331B"/>
    <w:rsid w:val="16094BB9"/>
    <w:rsid w:val="160B0931"/>
    <w:rsid w:val="160C3F81"/>
    <w:rsid w:val="16102902"/>
    <w:rsid w:val="16104199"/>
    <w:rsid w:val="16105F47"/>
    <w:rsid w:val="16113A6D"/>
    <w:rsid w:val="16116963"/>
    <w:rsid w:val="16134822"/>
    <w:rsid w:val="16135A37"/>
    <w:rsid w:val="1615355E"/>
    <w:rsid w:val="16157A01"/>
    <w:rsid w:val="16173263"/>
    <w:rsid w:val="16177C04"/>
    <w:rsid w:val="161B48EC"/>
    <w:rsid w:val="161B669A"/>
    <w:rsid w:val="161C0D90"/>
    <w:rsid w:val="161C43CA"/>
    <w:rsid w:val="161D2412"/>
    <w:rsid w:val="16210154"/>
    <w:rsid w:val="162163A6"/>
    <w:rsid w:val="162178CE"/>
    <w:rsid w:val="16247C45"/>
    <w:rsid w:val="16257519"/>
    <w:rsid w:val="1626576B"/>
    <w:rsid w:val="162714E3"/>
    <w:rsid w:val="162776F9"/>
    <w:rsid w:val="1628398E"/>
    <w:rsid w:val="162B4B2F"/>
    <w:rsid w:val="162B4F07"/>
    <w:rsid w:val="162C08A7"/>
    <w:rsid w:val="162C6AF9"/>
    <w:rsid w:val="16331C36"/>
    <w:rsid w:val="163360DA"/>
    <w:rsid w:val="16337E88"/>
    <w:rsid w:val="16351E52"/>
    <w:rsid w:val="16361726"/>
    <w:rsid w:val="163971C4"/>
    <w:rsid w:val="163A1216"/>
    <w:rsid w:val="163A7468"/>
    <w:rsid w:val="163B0AEA"/>
    <w:rsid w:val="163D4862"/>
    <w:rsid w:val="163F4A7E"/>
    <w:rsid w:val="16414301"/>
    <w:rsid w:val="16430362"/>
    <w:rsid w:val="16445BF1"/>
    <w:rsid w:val="16446688"/>
    <w:rsid w:val="164756E1"/>
    <w:rsid w:val="1647773E"/>
    <w:rsid w:val="164B51D1"/>
    <w:rsid w:val="164D28A4"/>
    <w:rsid w:val="164E081E"/>
    <w:rsid w:val="164E3E3F"/>
    <w:rsid w:val="16500A3A"/>
    <w:rsid w:val="165247B2"/>
    <w:rsid w:val="16526560"/>
    <w:rsid w:val="1653052A"/>
    <w:rsid w:val="16534086"/>
    <w:rsid w:val="16551BAC"/>
    <w:rsid w:val="16551CB4"/>
    <w:rsid w:val="16557DFE"/>
    <w:rsid w:val="16563C07"/>
    <w:rsid w:val="16571DC8"/>
    <w:rsid w:val="16573B76"/>
    <w:rsid w:val="1658169C"/>
    <w:rsid w:val="165A18B8"/>
    <w:rsid w:val="165B1687"/>
    <w:rsid w:val="165C118C"/>
    <w:rsid w:val="165D6CB3"/>
    <w:rsid w:val="166149F5"/>
    <w:rsid w:val="16624D7B"/>
    <w:rsid w:val="1663076D"/>
    <w:rsid w:val="16661FBB"/>
    <w:rsid w:val="16663DB9"/>
    <w:rsid w:val="16685D83"/>
    <w:rsid w:val="16695657"/>
    <w:rsid w:val="166D15EC"/>
    <w:rsid w:val="166D339A"/>
    <w:rsid w:val="166E2C6E"/>
    <w:rsid w:val="166E331E"/>
    <w:rsid w:val="16704C38"/>
    <w:rsid w:val="167069E6"/>
    <w:rsid w:val="16724870"/>
    <w:rsid w:val="1673312F"/>
    <w:rsid w:val="1674038B"/>
    <w:rsid w:val="1675224E"/>
    <w:rsid w:val="16775B11"/>
    <w:rsid w:val="16777D74"/>
    <w:rsid w:val="16781D3E"/>
    <w:rsid w:val="16783AEC"/>
    <w:rsid w:val="16797F90"/>
    <w:rsid w:val="167A5AB7"/>
    <w:rsid w:val="167B78E4"/>
    <w:rsid w:val="167C04F3"/>
    <w:rsid w:val="167C182F"/>
    <w:rsid w:val="167C35DD"/>
    <w:rsid w:val="167D1103"/>
    <w:rsid w:val="167D5E99"/>
    <w:rsid w:val="167F30CD"/>
    <w:rsid w:val="16810304"/>
    <w:rsid w:val="168129A1"/>
    <w:rsid w:val="16826719"/>
    <w:rsid w:val="168340B4"/>
    <w:rsid w:val="16842491"/>
    <w:rsid w:val="16846935"/>
    <w:rsid w:val="16847EF9"/>
    <w:rsid w:val="16850115"/>
    <w:rsid w:val="168626AD"/>
    <w:rsid w:val="1686445B"/>
    <w:rsid w:val="16866209"/>
    <w:rsid w:val="16885CB3"/>
    <w:rsid w:val="16886A96"/>
    <w:rsid w:val="16897F26"/>
    <w:rsid w:val="168B3820"/>
    <w:rsid w:val="168C1346"/>
    <w:rsid w:val="168D3A3C"/>
    <w:rsid w:val="168E1562"/>
    <w:rsid w:val="168E50BE"/>
    <w:rsid w:val="168F3D98"/>
    <w:rsid w:val="169166B8"/>
    <w:rsid w:val="16924BAE"/>
    <w:rsid w:val="16933BA9"/>
    <w:rsid w:val="169528F0"/>
    <w:rsid w:val="16970417"/>
    <w:rsid w:val="169721C5"/>
    <w:rsid w:val="16976668"/>
    <w:rsid w:val="169923E1"/>
    <w:rsid w:val="1699418F"/>
    <w:rsid w:val="169A1CB5"/>
    <w:rsid w:val="169A3A63"/>
    <w:rsid w:val="169E18BF"/>
    <w:rsid w:val="169F214C"/>
    <w:rsid w:val="169F551D"/>
    <w:rsid w:val="169F72CB"/>
    <w:rsid w:val="16A10D7E"/>
    <w:rsid w:val="16A11295"/>
    <w:rsid w:val="16A42B33"/>
    <w:rsid w:val="16A448E1"/>
    <w:rsid w:val="16A50D85"/>
    <w:rsid w:val="16A7071E"/>
    <w:rsid w:val="16A843D2"/>
    <w:rsid w:val="16AA639C"/>
    <w:rsid w:val="16AB3EC2"/>
    <w:rsid w:val="16AE2C7E"/>
    <w:rsid w:val="16AE4F75"/>
    <w:rsid w:val="16AE5760"/>
    <w:rsid w:val="16AE750E"/>
    <w:rsid w:val="16AF3382"/>
    <w:rsid w:val="16B20DAC"/>
    <w:rsid w:val="16B32D77"/>
    <w:rsid w:val="16B74615"/>
    <w:rsid w:val="16B9038D"/>
    <w:rsid w:val="16BB1925"/>
    <w:rsid w:val="16BC1C2B"/>
    <w:rsid w:val="16BC24E7"/>
    <w:rsid w:val="16BC7E7D"/>
    <w:rsid w:val="16BE1E47"/>
    <w:rsid w:val="16BE3BF5"/>
    <w:rsid w:val="16BF171B"/>
    <w:rsid w:val="16BF1736"/>
    <w:rsid w:val="16C04307"/>
    <w:rsid w:val="16C17241"/>
    <w:rsid w:val="16C531D6"/>
    <w:rsid w:val="16C64858"/>
    <w:rsid w:val="16C72A99"/>
    <w:rsid w:val="16C84A74"/>
    <w:rsid w:val="16C858E8"/>
    <w:rsid w:val="16C86822"/>
    <w:rsid w:val="16C94348"/>
    <w:rsid w:val="16CA7F8A"/>
    <w:rsid w:val="16CB141A"/>
    <w:rsid w:val="16CB4564"/>
    <w:rsid w:val="16CD3D3A"/>
    <w:rsid w:val="16CD5BE6"/>
    <w:rsid w:val="16CE51CA"/>
    <w:rsid w:val="16D056D6"/>
    <w:rsid w:val="16D162F6"/>
    <w:rsid w:val="16D2144F"/>
    <w:rsid w:val="16D276A1"/>
    <w:rsid w:val="16D27BAC"/>
    <w:rsid w:val="16D36F75"/>
    <w:rsid w:val="16D43419"/>
    <w:rsid w:val="16D451C7"/>
    <w:rsid w:val="16D50F3F"/>
    <w:rsid w:val="16D5395C"/>
    <w:rsid w:val="16D550DC"/>
    <w:rsid w:val="16D57191"/>
    <w:rsid w:val="16D83A1E"/>
    <w:rsid w:val="16DA6555"/>
    <w:rsid w:val="16DB47A7"/>
    <w:rsid w:val="16DB6AC8"/>
    <w:rsid w:val="16DC051F"/>
    <w:rsid w:val="16DC407B"/>
    <w:rsid w:val="16DE1BA1"/>
    <w:rsid w:val="16DE6045"/>
    <w:rsid w:val="16DF3B6C"/>
    <w:rsid w:val="16DF591A"/>
    <w:rsid w:val="16E117E3"/>
    <w:rsid w:val="16E13640"/>
    <w:rsid w:val="16E15B36"/>
    <w:rsid w:val="16E3365C"/>
    <w:rsid w:val="16E42F30"/>
    <w:rsid w:val="16E55626"/>
    <w:rsid w:val="16E573D4"/>
    <w:rsid w:val="16E64EFA"/>
    <w:rsid w:val="16E80C72"/>
    <w:rsid w:val="16E82A20"/>
    <w:rsid w:val="16EA49EA"/>
    <w:rsid w:val="16EB2510"/>
    <w:rsid w:val="16EB42BE"/>
    <w:rsid w:val="16ED44DA"/>
    <w:rsid w:val="16ED6288"/>
    <w:rsid w:val="16F00564"/>
    <w:rsid w:val="16F21AF1"/>
    <w:rsid w:val="16F2389F"/>
    <w:rsid w:val="16F413C5"/>
    <w:rsid w:val="16F5513D"/>
    <w:rsid w:val="16F71BD5"/>
    <w:rsid w:val="16F75866"/>
    <w:rsid w:val="16F77107"/>
    <w:rsid w:val="16F92810"/>
    <w:rsid w:val="16F969DB"/>
    <w:rsid w:val="16FA0730"/>
    <w:rsid w:val="16FC296F"/>
    <w:rsid w:val="16FC48C6"/>
    <w:rsid w:val="16FE2244"/>
    <w:rsid w:val="17001CBE"/>
    <w:rsid w:val="17011D34"/>
    <w:rsid w:val="17033CFE"/>
    <w:rsid w:val="17035AAC"/>
    <w:rsid w:val="17055991"/>
    <w:rsid w:val="17063ECA"/>
    <w:rsid w:val="1706559C"/>
    <w:rsid w:val="17077F2B"/>
    <w:rsid w:val="17092996"/>
    <w:rsid w:val="17097921"/>
    <w:rsid w:val="17097C7A"/>
    <w:rsid w:val="170A508C"/>
    <w:rsid w:val="170B2BB3"/>
    <w:rsid w:val="170B4961"/>
    <w:rsid w:val="170D06D9"/>
    <w:rsid w:val="170F26A3"/>
    <w:rsid w:val="170F4451"/>
    <w:rsid w:val="170F61FF"/>
    <w:rsid w:val="17110FDD"/>
    <w:rsid w:val="1711641B"/>
    <w:rsid w:val="171215E7"/>
    <w:rsid w:val="17125CEF"/>
    <w:rsid w:val="17143815"/>
    <w:rsid w:val="17143B49"/>
    <w:rsid w:val="17171557"/>
    <w:rsid w:val="17190E2C"/>
    <w:rsid w:val="171C7831"/>
    <w:rsid w:val="171E6442"/>
    <w:rsid w:val="171F21BA"/>
    <w:rsid w:val="1720665E"/>
    <w:rsid w:val="17214184"/>
    <w:rsid w:val="17231CAA"/>
    <w:rsid w:val="17233A58"/>
    <w:rsid w:val="17255A22"/>
    <w:rsid w:val="17255A3E"/>
    <w:rsid w:val="17261E3F"/>
    <w:rsid w:val="17263548"/>
    <w:rsid w:val="17283764"/>
    <w:rsid w:val="1728413E"/>
    <w:rsid w:val="172872C1"/>
    <w:rsid w:val="172A128B"/>
    <w:rsid w:val="172A4DE7"/>
    <w:rsid w:val="172B220C"/>
    <w:rsid w:val="172C3219"/>
    <w:rsid w:val="172D48D7"/>
    <w:rsid w:val="172E0505"/>
    <w:rsid w:val="172F4566"/>
    <w:rsid w:val="173008D1"/>
    <w:rsid w:val="17306175"/>
    <w:rsid w:val="17312619"/>
    <w:rsid w:val="173157BB"/>
    <w:rsid w:val="1732013F"/>
    <w:rsid w:val="17321A57"/>
    <w:rsid w:val="17334527"/>
    <w:rsid w:val="17335AB8"/>
    <w:rsid w:val="17342109"/>
    <w:rsid w:val="17343EB7"/>
    <w:rsid w:val="17345C65"/>
    <w:rsid w:val="173503D8"/>
    <w:rsid w:val="1735378C"/>
    <w:rsid w:val="17361868"/>
    <w:rsid w:val="173619DD"/>
    <w:rsid w:val="173739A8"/>
    <w:rsid w:val="17375756"/>
    <w:rsid w:val="17377504"/>
    <w:rsid w:val="173B3498"/>
    <w:rsid w:val="173B6FF4"/>
    <w:rsid w:val="173B732A"/>
    <w:rsid w:val="173C4B1A"/>
    <w:rsid w:val="173C56DA"/>
    <w:rsid w:val="173D7210"/>
    <w:rsid w:val="173E4D36"/>
    <w:rsid w:val="17400AAE"/>
    <w:rsid w:val="1740285C"/>
    <w:rsid w:val="174100BC"/>
    <w:rsid w:val="17410382"/>
    <w:rsid w:val="17424826"/>
    <w:rsid w:val="174329DC"/>
    <w:rsid w:val="17451C21"/>
    <w:rsid w:val="174560C4"/>
    <w:rsid w:val="17463BEB"/>
    <w:rsid w:val="174753BE"/>
    <w:rsid w:val="17483C7D"/>
    <w:rsid w:val="17497CDE"/>
    <w:rsid w:val="174A36DB"/>
    <w:rsid w:val="174A5489"/>
    <w:rsid w:val="174A7237"/>
    <w:rsid w:val="174B2FAF"/>
    <w:rsid w:val="174B3D3F"/>
    <w:rsid w:val="174C1201"/>
    <w:rsid w:val="174D4F79"/>
    <w:rsid w:val="174F0CF1"/>
    <w:rsid w:val="174F2A9F"/>
    <w:rsid w:val="174F484D"/>
    <w:rsid w:val="175005C5"/>
    <w:rsid w:val="175016D5"/>
    <w:rsid w:val="17504FE0"/>
    <w:rsid w:val="17516817"/>
    <w:rsid w:val="175207E1"/>
    <w:rsid w:val="1752258F"/>
    <w:rsid w:val="1752433D"/>
    <w:rsid w:val="17533961"/>
    <w:rsid w:val="175339D1"/>
    <w:rsid w:val="17544559"/>
    <w:rsid w:val="17546308"/>
    <w:rsid w:val="17547F0E"/>
    <w:rsid w:val="17562080"/>
    <w:rsid w:val="17575DF8"/>
    <w:rsid w:val="17584751"/>
    <w:rsid w:val="17590B1F"/>
    <w:rsid w:val="17591B70"/>
    <w:rsid w:val="17592EC6"/>
    <w:rsid w:val="175977D3"/>
    <w:rsid w:val="175B7696"/>
    <w:rsid w:val="175C51BC"/>
    <w:rsid w:val="175D340E"/>
    <w:rsid w:val="175E0F34"/>
    <w:rsid w:val="17603632"/>
    <w:rsid w:val="17614581"/>
    <w:rsid w:val="17620A24"/>
    <w:rsid w:val="17626C76"/>
    <w:rsid w:val="1763479D"/>
    <w:rsid w:val="176448E6"/>
    <w:rsid w:val="17654071"/>
    <w:rsid w:val="1767603B"/>
    <w:rsid w:val="17680005"/>
    <w:rsid w:val="17681DB3"/>
    <w:rsid w:val="176A5B2B"/>
    <w:rsid w:val="176B4B8E"/>
    <w:rsid w:val="176B7B12"/>
    <w:rsid w:val="176C3078"/>
    <w:rsid w:val="176F4EEF"/>
    <w:rsid w:val="17710C68"/>
    <w:rsid w:val="1772678E"/>
    <w:rsid w:val="17732C32"/>
    <w:rsid w:val="17740758"/>
    <w:rsid w:val="177644D0"/>
    <w:rsid w:val="1776627E"/>
    <w:rsid w:val="17797B1C"/>
    <w:rsid w:val="177B0B01"/>
    <w:rsid w:val="177B1AE6"/>
    <w:rsid w:val="177B5642"/>
    <w:rsid w:val="177C13BA"/>
    <w:rsid w:val="177C760C"/>
    <w:rsid w:val="177D585E"/>
    <w:rsid w:val="177E5132"/>
    <w:rsid w:val="178169D1"/>
    <w:rsid w:val="17824C23"/>
    <w:rsid w:val="17832749"/>
    <w:rsid w:val="17835ED4"/>
    <w:rsid w:val="17836BED"/>
    <w:rsid w:val="17840C73"/>
    <w:rsid w:val="17852965"/>
    <w:rsid w:val="178564C1"/>
    <w:rsid w:val="17872239"/>
    <w:rsid w:val="178722F4"/>
    <w:rsid w:val="178736B4"/>
    <w:rsid w:val="17887D5F"/>
    <w:rsid w:val="178B2244"/>
    <w:rsid w:val="178B24C8"/>
    <w:rsid w:val="178D35C8"/>
    <w:rsid w:val="178D5376"/>
    <w:rsid w:val="178E4F82"/>
    <w:rsid w:val="178F10EE"/>
    <w:rsid w:val="178F5592"/>
    <w:rsid w:val="179078A2"/>
    <w:rsid w:val="1791130A"/>
    <w:rsid w:val="179130B8"/>
    <w:rsid w:val="17920BDE"/>
    <w:rsid w:val="17942BA8"/>
    <w:rsid w:val="17966920"/>
    <w:rsid w:val="179761F4"/>
    <w:rsid w:val="179901BE"/>
    <w:rsid w:val="17991F6C"/>
    <w:rsid w:val="1799556B"/>
    <w:rsid w:val="179B3F36"/>
    <w:rsid w:val="179D539B"/>
    <w:rsid w:val="179D7CAF"/>
    <w:rsid w:val="179E3A27"/>
    <w:rsid w:val="179E7583"/>
    <w:rsid w:val="17A0154D"/>
    <w:rsid w:val="17A032FB"/>
    <w:rsid w:val="17A0779F"/>
    <w:rsid w:val="17A70B2D"/>
    <w:rsid w:val="17A7726A"/>
    <w:rsid w:val="17A80401"/>
    <w:rsid w:val="17A96653"/>
    <w:rsid w:val="17AA23CB"/>
    <w:rsid w:val="17AA5F28"/>
    <w:rsid w:val="17AA6BDF"/>
    <w:rsid w:val="17AC1CA0"/>
    <w:rsid w:val="17AD199B"/>
    <w:rsid w:val="17AE3C6A"/>
    <w:rsid w:val="17AF1790"/>
    <w:rsid w:val="17B117AC"/>
    <w:rsid w:val="17B1375A"/>
    <w:rsid w:val="17B172B6"/>
    <w:rsid w:val="17B60D70"/>
    <w:rsid w:val="17B86896"/>
    <w:rsid w:val="17B92B0F"/>
    <w:rsid w:val="17B94BBA"/>
    <w:rsid w:val="17BB1EE3"/>
    <w:rsid w:val="17BD20FF"/>
    <w:rsid w:val="17C23271"/>
    <w:rsid w:val="17C53A78"/>
    <w:rsid w:val="17C57205"/>
    <w:rsid w:val="17C70888"/>
    <w:rsid w:val="17C74D2B"/>
    <w:rsid w:val="17C81174"/>
    <w:rsid w:val="17CA3A94"/>
    <w:rsid w:val="17CA466E"/>
    <w:rsid w:val="17CC2342"/>
    <w:rsid w:val="17CC40F0"/>
    <w:rsid w:val="17CE0CD4"/>
    <w:rsid w:val="17CE7894"/>
    <w:rsid w:val="17CF3BE0"/>
    <w:rsid w:val="17CF598E"/>
    <w:rsid w:val="17D04D35"/>
    <w:rsid w:val="17D2722C"/>
    <w:rsid w:val="17D3547E"/>
    <w:rsid w:val="17D42FA4"/>
    <w:rsid w:val="17D66D1D"/>
    <w:rsid w:val="17D9680D"/>
    <w:rsid w:val="17DA4A5F"/>
    <w:rsid w:val="17DB4A19"/>
    <w:rsid w:val="17DC5EA9"/>
    <w:rsid w:val="17DD0A7A"/>
    <w:rsid w:val="17DD454F"/>
    <w:rsid w:val="17DD62FD"/>
    <w:rsid w:val="17DF1C59"/>
    <w:rsid w:val="17E111F6"/>
    <w:rsid w:val="17E13079"/>
    <w:rsid w:val="17E20193"/>
    <w:rsid w:val="17E23913"/>
    <w:rsid w:val="17E51656"/>
    <w:rsid w:val="17E56F60"/>
    <w:rsid w:val="17E668CC"/>
    <w:rsid w:val="17E86A50"/>
    <w:rsid w:val="17E92F51"/>
    <w:rsid w:val="17EC02EE"/>
    <w:rsid w:val="17EE050A"/>
    <w:rsid w:val="17EE22B8"/>
    <w:rsid w:val="17EF6030"/>
    <w:rsid w:val="17EF7DDE"/>
    <w:rsid w:val="17F17FFA"/>
    <w:rsid w:val="17F43647"/>
    <w:rsid w:val="17F453F5"/>
    <w:rsid w:val="17F51899"/>
    <w:rsid w:val="17F61621"/>
    <w:rsid w:val="17F66A50"/>
    <w:rsid w:val="17F70CE0"/>
    <w:rsid w:val="17F81389"/>
    <w:rsid w:val="17F83137"/>
    <w:rsid w:val="17FA7FA2"/>
    <w:rsid w:val="17FB28C2"/>
    <w:rsid w:val="17FB2C27"/>
    <w:rsid w:val="17FB49D5"/>
    <w:rsid w:val="17FD699F"/>
    <w:rsid w:val="17FE3F20"/>
    <w:rsid w:val="18001FEB"/>
    <w:rsid w:val="18027BC4"/>
    <w:rsid w:val="18041ADC"/>
    <w:rsid w:val="18047D2E"/>
    <w:rsid w:val="180513B0"/>
    <w:rsid w:val="18055854"/>
    <w:rsid w:val="180715CC"/>
    <w:rsid w:val="1807337A"/>
    <w:rsid w:val="1808577F"/>
    <w:rsid w:val="180A2E6A"/>
    <w:rsid w:val="180A4C18"/>
    <w:rsid w:val="180D5B9C"/>
    <w:rsid w:val="180F222F"/>
    <w:rsid w:val="180F4263"/>
    <w:rsid w:val="1811244B"/>
    <w:rsid w:val="181141F9"/>
    <w:rsid w:val="18115FA7"/>
    <w:rsid w:val="18133ACD"/>
    <w:rsid w:val="18167A61"/>
    <w:rsid w:val="181810E3"/>
    <w:rsid w:val="18185587"/>
    <w:rsid w:val="181A12FF"/>
    <w:rsid w:val="181A30AD"/>
    <w:rsid w:val="181B5077"/>
    <w:rsid w:val="181B72DB"/>
    <w:rsid w:val="181D0DEF"/>
    <w:rsid w:val="181E2472"/>
    <w:rsid w:val="181F06C4"/>
    <w:rsid w:val="181F6915"/>
    <w:rsid w:val="1824217E"/>
    <w:rsid w:val="18243F2C"/>
    <w:rsid w:val="18253800"/>
    <w:rsid w:val="18266A0F"/>
    <w:rsid w:val="18267CA4"/>
    <w:rsid w:val="182757CA"/>
    <w:rsid w:val="18277578"/>
    <w:rsid w:val="18285388"/>
    <w:rsid w:val="182932F0"/>
    <w:rsid w:val="182944B0"/>
    <w:rsid w:val="182A5940"/>
    <w:rsid w:val="182A7068"/>
    <w:rsid w:val="182C1032"/>
    <w:rsid w:val="182C2DE0"/>
    <w:rsid w:val="182E6B59"/>
    <w:rsid w:val="18300071"/>
    <w:rsid w:val="18302C42"/>
    <w:rsid w:val="18316649"/>
    <w:rsid w:val="1833416F"/>
    <w:rsid w:val="1835084F"/>
    <w:rsid w:val="18356139"/>
    <w:rsid w:val="18380573"/>
    <w:rsid w:val="18381785"/>
    <w:rsid w:val="183A374F"/>
    <w:rsid w:val="183A5092"/>
    <w:rsid w:val="183A54FD"/>
    <w:rsid w:val="183C11E5"/>
    <w:rsid w:val="183C74C7"/>
    <w:rsid w:val="183D3DB6"/>
    <w:rsid w:val="183D4FEE"/>
    <w:rsid w:val="183D6D9C"/>
    <w:rsid w:val="183E5246"/>
    <w:rsid w:val="183F0D66"/>
    <w:rsid w:val="1840063A"/>
    <w:rsid w:val="18414ADE"/>
    <w:rsid w:val="18441ED8"/>
    <w:rsid w:val="1844637C"/>
    <w:rsid w:val="18447977"/>
    <w:rsid w:val="18455C50"/>
    <w:rsid w:val="184620F4"/>
    <w:rsid w:val="18463EA2"/>
    <w:rsid w:val="18480EC9"/>
    <w:rsid w:val="184A37E9"/>
    <w:rsid w:val="184B5BB2"/>
    <w:rsid w:val="184B770B"/>
    <w:rsid w:val="184C5231"/>
    <w:rsid w:val="184C7D59"/>
    <w:rsid w:val="184F61CB"/>
    <w:rsid w:val="1850765B"/>
    <w:rsid w:val="18512847"/>
    <w:rsid w:val="1852340B"/>
    <w:rsid w:val="18523AA7"/>
    <w:rsid w:val="18534811"/>
    <w:rsid w:val="18561C0B"/>
    <w:rsid w:val="185760AF"/>
    <w:rsid w:val="18585984"/>
    <w:rsid w:val="185A5BA0"/>
    <w:rsid w:val="185D743E"/>
    <w:rsid w:val="185F31B6"/>
    <w:rsid w:val="186131B1"/>
    <w:rsid w:val="18616F2E"/>
    <w:rsid w:val="18624A54"/>
    <w:rsid w:val="186500A0"/>
    <w:rsid w:val="186662F2"/>
    <w:rsid w:val="18673E19"/>
    <w:rsid w:val="186758E2"/>
    <w:rsid w:val="186A1692"/>
    <w:rsid w:val="186B1B5B"/>
    <w:rsid w:val="186B3909"/>
    <w:rsid w:val="186B56B7"/>
    <w:rsid w:val="186C142F"/>
    <w:rsid w:val="186E51F9"/>
    <w:rsid w:val="18746A55"/>
    <w:rsid w:val="18746CDE"/>
    <w:rsid w:val="18773C95"/>
    <w:rsid w:val="18784278"/>
    <w:rsid w:val="187A1D9E"/>
    <w:rsid w:val="187A3B4C"/>
    <w:rsid w:val="187C3D68"/>
    <w:rsid w:val="187C78C4"/>
    <w:rsid w:val="187D53EA"/>
    <w:rsid w:val="187F5606"/>
    <w:rsid w:val="188043E6"/>
    <w:rsid w:val="18811059"/>
    <w:rsid w:val="1881137E"/>
    <w:rsid w:val="188224E9"/>
    <w:rsid w:val="18822A00"/>
    <w:rsid w:val="18860743"/>
    <w:rsid w:val="188624F1"/>
    <w:rsid w:val="18876269"/>
    <w:rsid w:val="18893D8F"/>
    <w:rsid w:val="188D7D23"/>
    <w:rsid w:val="188E0A8C"/>
    <w:rsid w:val="188E3A9B"/>
    <w:rsid w:val="189015C1"/>
    <w:rsid w:val="1890511D"/>
    <w:rsid w:val="1892089D"/>
    <w:rsid w:val="189310B2"/>
    <w:rsid w:val="189430ED"/>
    <w:rsid w:val="1895095F"/>
    <w:rsid w:val="18950986"/>
    <w:rsid w:val="189A2440"/>
    <w:rsid w:val="189C1D14"/>
    <w:rsid w:val="189C7F66"/>
    <w:rsid w:val="189D12B1"/>
    <w:rsid w:val="189D5A8C"/>
    <w:rsid w:val="189D783A"/>
    <w:rsid w:val="189F1804"/>
    <w:rsid w:val="189F72DC"/>
    <w:rsid w:val="18A137CE"/>
    <w:rsid w:val="18A1557C"/>
    <w:rsid w:val="18A1732B"/>
    <w:rsid w:val="18A312F5"/>
    <w:rsid w:val="18A50454"/>
    <w:rsid w:val="18A62B93"/>
    <w:rsid w:val="18A961DF"/>
    <w:rsid w:val="18AA0265"/>
    <w:rsid w:val="18AB63FB"/>
    <w:rsid w:val="18AC5CCF"/>
    <w:rsid w:val="18AD2173"/>
    <w:rsid w:val="18AD3F21"/>
    <w:rsid w:val="18AE7C99"/>
    <w:rsid w:val="18B057C0"/>
    <w:rsid w:val="18B21538"/>
    <w:rsid w:val="18B232E6"/>
    <w:rsid w:val="18B352B0"/>
    <w:rsid w:val="18B74DA0"/>
    <w:rsid w:val="18B81128"/>
    <w:rsid w:val="18B828C6"/>
    <w:rsid w:val="18BA03EC"/>
    <w:rsid w:val="18BB38C2"/>
    <w:rsid w:val="18BC4164"/>
    <w:rsid w:val="18BE5287"/>
    <w:rsid w:val="18BF3C55"/>
    <w:rsid w:val="18BF5A03"/>
    <w:rsid w:val="18C15C1F"/>
    <w:rsid w:val="18C43019"/>
    <w:rsid w:val="18C63235"/>
    <w:rsid w:val="18C6340A"/>
    <w:rsid w:val="18C64FE3"/>
    <w:rsid w:val="18C748B7"/>
    <w:rsid w:val="18C94AD3"/>
    <w:rsid w:val="18CD0120"/>
    <w:rsid w:val="18CD45C3"/>
    <w:rsid w:val="18CD6371"/>
    <w:rsid w:val="18CE3E98"/>
    <w:rsid w:val="18CE5C46"/>
    <w:rsid w:val="18CF73AF"/>
    <w:rsid w:val="18D05E62"/>
    <w:rsid w:val="18D23610"/>
    <w:rsid w:val="18D25736"/>
    <w:rsid w:val="18D45952"/>
    <w:rsid w:val="18D65DF2"/>
    <w:rsid w:val="18D70F9E"/>
    <w:rsid w:val="18D771F0"/>
    <w:rsid w:val="18D81BA2"/>
    <w:rsid w:val="18D92F68"/>
    <w:rsid w:val="18DD19B3"/>
    <w:rsid w:val="18DD40DB"/>
    <w:rsid w:val="18DE232D"/>
    <w:rsid w:val="18DE2E43"/>
    <w:rsid w:val="18DE2F63"/>
    <w:rsid w:val="18E01A75"/>
    <w:rsid w:val="18E13BCB"/>
    <w:rsid w:val="18E216F1"/>
    <w:rsid w:val="18E25825"/>
    <w:rsid w:val="18E330A5"/>
    <w:rsid w:val="18E35B95"/>
    <w:rsid w:val="18E47998"/>
    <w:rsid w:val="18E5190D"/>
    <w:rsid w:val="18E81697"/>
    <w:rsid w:val="18E82E10"/>
    <w:rsid w:val="18E92A80"/>
    <w:rsid w:val="18EA6F23"/>
    <w:rsid w:val="18EC71F7"/>
    <w:rsid w:val="18ED6A14"/>
    <w:rsid w:val="18EE3F76"/>
    <w:rsid w:val="18EF453A"/>
    <w:rsid w:val="18F112B9"/>
    <w:rsid w:val="18F2402A"/>
    <w:rsid w:val="18F33F6B"/>
    <w:rsid w:val="18F51424"/>
    <w:rsid w:val="18F558C8"/>
    <w:rsid w:val="18F57676"/>
    <w:rsid w:val="18F953B8"/>
    <w:rsid w:val="18F97167"/>
    <w:rsid w:val="18FA2EDF"/>
    <w:rsid w:val="18FA3AAC"/>
    <w:rsid w:val="18FB5AB0"/>
    <w:rsid w:val="18FD242D"/>
    <w:rsid w:val="18FE29CF"/>
    <w:rsid w:val="18FE477D"/>
    <w:rsid w:val="18FF04F5"/>
    <w:rsid w:val="18FF22A3"/>
    <w:rsid w:val="18FF4051"/>
    <w:rsid w:val="1902223E"/>
    <w:rsid w:val="19037FE5"/>
    <w:rsid w:val="190478B9"/>
    <w:rsid w:val="19050BBF"/>
    <w:rsid w:val="19061883"/>
    <w:rsid w:val="19063631"/>
    <w:rsid w:val="190726E1"/>
    <w:rsid w:val="19081158"/>
    <w:rsid w:val="190873AA"/>
    <w:rsid w:val="19094ED0"/>
    <w:rsid w:val="190A3122"/>
    <w:rsid w:val="190D1F22"/>
    <w:rsid w:val="190D2C12"/>
    <w:rsid w:val="190D49C0"/>
    <w:rsid w:val="190F7EF3"/>
    <w:rsid w:val="19103DAC"/>
    <w:rsid w:val="1910625E"/>
    <w:rsid w:val="19111EDC"/>
    <w:rsid w:val="191129A6"/>
    <w:rsid w:val="19121BF9"/>
    <w:rsid w:val="19121FD6"/>
    <w:rsid w:val="19151AC7"/>
    <w:rsid w:val="19153875"/>
    <w:rsid w:val="19171BE7"/>
    <w:rsid w:val="19173A91"/>
    <w:rsid w:val="191775ED"/>
    <w:rsid w:val="19197809"/>
    <w:rsid w:val="191A3771"/>
    <w:rsid w:val="191B532F"/>
    <w:rsid w:val="191C10A7"/>
    <w:rsid w:val="191C2E55"/>
    <w:rsid w:val="191C4C03"/>
    <w:rsid w:val="1921046B"/>
    <w:rsid w:val="192166BD"/>
    <w:rsid w:val="19232435"/>
    <w:rsid w:val="19234148"/>
    <w:rsid w:val="192561AE"/>
    <w:rsid w:val="192835A8"/>
    <w:rsid w:val="192A5572"/>
    <w:rsid w:val="192B3098"/>
    <w:rsid w:val="192B401B"/>
    <w:rsid w:val="192B4E46"/>
    <w:rsid w:val="192C753C"/>
    <w:rsid w:val="192D5062"/>
    <w:rsid w:val="192D6E10"/>
    <w:rsid w:val="192E125B"/>
    <w:rsid w:val="192F0DDA"/>
    <w:rsid w:val="192F2B88"/>
    <w:rsid w:val="193006AE"/>
    <w:rsid w:val="19314B52"/>
    <w:rsid w:val="19317E8D"/>
    <w:rsid w:val="193208CA"/>
    <w:rsid w:val="19324427"/>
    <w:rsid w:val="1936516B"/>
    <w:rsid w:val="193B23CF"/>
    <w:rsid w:val="193B3B10"/>
    <w:rsid w:val="193B777F"/>
    <w:rsid w:val="193E01F2"/>
    <w:rsid w:val="193E2DCB"/>
    <w:rsid w:val="193E726F"/>
    <w:rsid w:val="193F500F"/>
    <w:rsid w:val="19434886"/>
    <w:rsid w:val="19436634"/>
    <w:rsid w:val="19444BC2"/>
    <w:rsid w:val="19461DFB"/>
    <w:rsid w:val="19481E9C"/>
    <w:rsid w:val="194849D3"/>
    <w:rsid w:val="194859F8"/>
    <w:rsid w:val="194A5C14"/>
    <w:rsid w:val="194D300E"/>
    <w:rsid w:val="194D74B2"/>
    <w:rsid w:val="194E114E"/>
    <w:rsid w:val="194F4FD8"/>
    <w:rsid w:val="19510D51"/>
    <w:rsid w:val="19520625"/>
    <w:rsid w:val="19540841"/>
    <w:rsid w:val="195425EF"/>
    <w:rsid w:val="1954439D"/>
    <w:rsid w:val="19566367"/>
    <w:rsid w:val="195720DF"/>
    <w:rsid w:val="19573E8D"/>
    <w:rsid w:val="19574E5B"/>
    <w:rsid w:val="19575C3B"/>
    <w:rsid w:val="195919B3"/>
    <w:rsid w:val="195A0529"/>
    <w:rsid w:val="195A1724"/>
    <w:rsid w:val="195B397D"/>
    <w:rsid w:val="195C5A1A"/>
    <w:rsid w:val="196441AC"/>
    <w:rsid w:val="19655830"/>
    <w:rsid w:val="196565AA"/>
    <w:rsid w:val="19662322"/>
    <w:rsid w:val="196640D0"/>
    <w:rsid w:val="1967124D"/>
    <w:rsid w:val="19674B93"/>
    <w:rsid w:val="19677F5C"/>
    <w:rsid w:val="196A001E"/>
    <w:rsid w:val="196A3BC0"/>
    <w:rsid w:val="196A3F90"/>
    <w:rsid w:val="196D2D89"/>
    <w:rsid w:val="196D545F"/>
    <w:rsid w:val="196D699F"/>
    <w:rsid w:val="19720CC7"/>
    <w:rsid w:val="19722A75"/>
    <w:rsid w:val="19742C91"/>
    <w:rsid w:val="197467ED"/>
    <w:rsid w:val="197607B7"/>
    <w:rsid w:val="19766A09"/>
    <w:rsid w:val="197902A7"/>
    <w:rsid w:val="197B5DCD"/>
    <w:rsid w:val="197B7B7C"/>
    <w:rsid w:val="197C0228"/>
    <w:rsid w:val="197E766C"/>
    <w:rsid w:val="197F21EF"/>
    <w:rsid w:val="19801636"/>
    <w:rsid w:val="19810F0A"/>
    <w:rsid w:val="198135E7"/>
    <w:rsid w:val="1981715C"/>
    <w:rsid w:val="19831126"/>
    <w:rsid w:val="198325DC"/>
    <w:rsid w:val="19834C82"/>
    <w:rsid w:val="19842055"/>
    <w:rsid w:val="198438D5"/>
    <w:rsid w:val="198534E5"/>
    <w:rsid w:val="19856C4C"/>
    <w:rsid w:val="198729C4"/>
    <w:rsid w:val="1988673C"/>
    <w:rsid w:val="198C07E7"/>
    <w:rsid w:val="198C7FDB"/>
    <w:rsid w:val="198F3627"/>
    <w:rsid w:val="198F7ACB"/>
    <w:rsid w:val="19901D39"/>
    <w:rsid w:val="199155F1"/>
    <w:rsid w:val="1991593F"/>
    <w:rsid w:val="19924EC5"/>
    <w:rsid w:val="19930963"/>
    <w:rsid w:val="19941B4A"/>
    <w:rsid w:val="19960E59"/>
    <w:rsid w:val="19962C07"/>
    <w:rsid w:val="199724DC"/>
    <w:rsid w:val="19972D2D"/>
    <w:rsid w:val="19974BAF"/>
    <w:rsid w:val="1998195B"/>
    <w:rsid w:val="1998697F"/>
    <w:rsid w:val="199926F8"/>
    <w:rsid w:val="199944A6"/>
    <w:rsid w:val="199971BB"/>
    <w:rsid w:val="199B6470"/>
    <w:rsid w:val="199B6E4C"/>
    <w:rsid w:val="199D21E8"/>
    <w:rsid w:val="199E57CD"/>
    <w:rsid w:val="199E7D0E"/>
    <w:rsid w:val="19A00931"/>
    <w:rsid w:val="19A03A86"/>
    <w:rsid w:val="19A05834"/>
    <w:rsid w:val="19A075E2"/>
    <w:rsid w:val="19A12CBE"/>
    <w:rsid w:val="19A277FE"/>
    <w:rsid w:val="19A30E80"/>
    <w:rsid w:val="19A5109C"/>
    <w:rsid w:val="19A8687F"/>
    <w:rsid w:val="19AA220F"/>
    <w:rsid w:val="19AA66B3"/>
    <w:rsid w:val="19AB6941"/>
    <w:rsid w:val="19AC242B"/>
    <w:rsid w:val="19AC5F87"/>
    <w:rsid w:val="19AF1F1B"/>
    <w:rsid w:val="19AF3CC9"/>
    <w:rsid w:val="19AF5011"/>
    <w:rsid w:val="19AF5A77"/>
    <w:rsid w:val="19B009E9"/>
    <w:rsid w:val="19B117EF"/>
    <w:rsid w:val="19B25567"/>
    <w:rsid w:val="19B337B9"/>
    <w:rsid w:val="19B60BB4"/>
    <w:rsid w:val="19B63A54"/>
    <w:rsid w:val="19B7492C"/>
    <w:rsid w:val="19B80D30"/>
    <w:rsid w:val="19B82801"/>
    <w:rsid w:val="19B86374"/>
    <w:rsid w:val="19B906A4"/>
    <w:rsid w:val="19BA0C94"/>
    <w:rsid w:val="19BB266E"/>
    <w:rsid w:val="19BB441C"/>
    <w:rsid w:val="19BC1F42"/>
    <w:rsid w:val="19BD63E6"/>
    <w:rsid w:val="19BD7252"/>
    <w:rsid w:val="19C01A32"/>
    <w:rsid w:val="19C04D2A"/>
    <w:rsid w:val="19C21C4E"/>
    <w:rsid w:val="19C332D1"/>
    <w:rsid w:val="19C73298"/>
    <w:rsid w:val="19C808E7"/>
    <w:rsid w:val="19C92FDD"/>
    <w:rsid w:val="19C97C77"/>
    <w:rsid w:val="19CC3257"/>
    <w:rsid w:val="19CD414F"/>
    <w:rsid w:val="19CE05F3"/>
    <w:rsid w:val="19CF6119"/>
    <w:rsid w:val="19D02412"/>
    <w:rsid w:val="19D11E91"/>
    <w:rsid w:val="19D41982"/>
    <w:rsid w:val="19D43730"/>
    <w:rsid w:val="19D5589C"/>
    <w:rsid w:val="19DD0836"/>
    <w:rsid w:val="19DD25E4"/>
    <w:rsid w:val="19DE010A"/>
    <w:rsid w:val="19DE635C"/>
    <w:rsid w:val="19E020D4"/>
    <w:rsid w:val="19E03E83"/>
    <w:rsid w:val="19E25E4D"/>
    <w:rsid w:val="19E27BFB"/>
    <w:rsid w:val="19E33973"/>
    <w:rsid w:val="19E35721"/>
    <w:rsid w:val="19E51499"/>
    <w:rsid w:val="19E576EB"/>
    <w:rsid w:val="19E75211"/>
    <w:rsid w:val="19E82D37"/>
    <w:rsid w:val="19E86AEC"/>
    <w:rsid w:val="19EA4D01"/>
    <w:rsid w:val="19EA6632"/>
    <w:rsid w:val="19ED4FB2"/>
    <w:rsid w:val="19ED659F"/>
    <w:rsid w:val="19EE47F1"/>
    <w:rsid w:val="19EF2318"/>
    <w:rsid w:val="19EF24A3"/>
    <w:rsid w:val="19EF40C6"/>
    <w:rsid w:val="19F05074"/>
    <w:rsid w:val="19F16090"/>
    <w:rsid w:val="19F31E08"/>
    <w:rsid w:val="19F45B80"/>
    <w:rsid w:val="19F53EC5"/>
    <w:rsid w:val="19F636A6"/>
    <w:rsid w:val="19F811CC"/>
    <w:rsid w:val="19F83806"/>
    <w:rsid w:val="19F8741E"/>
    <w:rsid w:val="19F93196"/>
    <w:rsid w:val="19FB2A6A"/>
    <w:rsid w:val="19FD2C86"/>
    <w:rsid w:val="19FE0B08"/>
    <w:rsid w:val="19FE7678"/>
    <w:rsid w:val="19FF69FF"/>
    <w:rsid w:val="1A015FF9"/>
    <w:rsid w:val="1A02029D"/>
    <w:rsid w:val="1A037B71"/>
    <w:rsid w:val="1A045DC3"/>
    <w:rsid w:val="1A051B3B"/>
    <w:rsid w:val="1A0538E9"/>
    <w:rsid w:val="1A065935"/>
    <w:rsid w:val="1A07140F"/>
    <w:rsid w:val="1A077661"/>
    <w:rsid w:val="1A0A70AB"/>
    <w:rsid w:val="1A0C111B"/>
    <w:rsid w:val="1A0C4C78"/>
    <w:rsid w:val="1A0D279E"/>
    <w:rsid w:val="1A0E5A2C"/>
    <w:rsid w:val="1A0E6C42"/>
    <w:rsid w:val="1A0F29BA"/>
    <w:rsid w:val="1A1104E0"/>
    <w:rsid w:val="1A11228E"/>
    <w:rsid w:val="1A115AEE"/>
    <w:rsid w:val="1A1324AA"/>
    <w:rsid w:val="1A150C75"/>
    <w:rsid w:val="1A1816AF"/>
    <w:rsid w:val="1A18361C"/>
    <w:rsid w:val="1A196232"/>
    <w:rsid w:val="1A196722"/>
    <w:rsid w:val="1A197394"/>
    <w:rsid w:val="1A1A55E6"/>
    <w:rsid w:val="1A1D6E85"/>
    <w:rsid w:val="1A1E49AB"/>
    <w:rsid w:val="1A1F0E4F"/>
    <w:rsid w:val="1A213EA2"/>
    <w:rsid w:val="1A2226ED"/>
    <w:rsid w:val="1A226249"/>
    <w:rsid w:val="1A246465"/>
    <w:rsid w:val="1A2521DD"/>
    <w:rsid w:val="1A255D39"/>
    <w:rsid w:val="1A2A15A2"/>
    <w:rsid w:val="1A2E1092"/>
    <w:rsid w:val="1A2E4BEE"/>
    <w:rsid w:val="1A2E5016"/>
    <w:rsid w:val="1A304E0A"/>
    <w:rsid w:val="1A313997"/>
    <w:rsid w:val="1A3146DE"/>
    <w:rsid w:val="1A330456"/>
    <w:rsid w:val="1A332204"/>
    <w:rsid w:val="1A3348FA"/>
    <w:rsid w:val="1A3366A8"/>
    <w:rsid w:val="1A3441CE"/>
    <w:rsid w:val="1A345F7C"/>
    <w:rsid w:val="1A3537A8"/>
    <w:rsid w:val="1A366198"/>
    <w:rsid w:val="1A367F46"/>
    <w:rsid w:val="1A3A1D53"/>
    <w:rsid w:val="1A3A7A37"/>
    <w:rsid w:val="1A3B730B"/>
    <w:rsid w:val="1A4008BB"/>
    <w:rsid w:val="1A400DC5"/>
    <w:rsid w:val="1A402B73"/>
    <w:rsid w:val="1A424B3D"/>
    <w:rsid w:val="1A4268EB"/>
    <w:rsid w:val="1A44069A"/>
    <w:rsid w:val="1A4408B5"/>
    <w:rsid w:val="1A442663"/>
    <w:rsid w:val="1A444411"/>
    <w:rsid w:val="1A46472D"/>
    <w:rsid w:val="1A472154"/>
    <w:rsid w:val="1A473F02"/>
    <w:rsid w:val="1A491A28"/>
    <w:rsid w:val="1A497C7A"/>
    <w:rsid w:val="1A4A39F2"/>
    <w:rsid w:val="1A4B1C44"/>
    <w:rsid w:val="1A4C059F"/>
    <w:rsid w:val="1A4C6323"/>
    <w:rsid w:val="1A4E34E2"/>
    <w:rsid w:val="1A4E4600"/>
    <w:rsid w:val="1A4E7EF8"/>
    <w:rsid w:val="1A4F2DB6"/>
    <w:rsid w:val="1A500C08"/>
    <w:rsid w:val="1A50511F"/>
    <w:rsid w:val="1A50725A"/>
    <w:rsid w:val="1A512FD2"/>
    <w:rsid w:val="1A514D80"/>
    <w:rsid w:val="1A5328A6"/>
    <w:rsid w:val="1A5338AD"/>
    <w:rsid w:val="1A534939"/>
    <w:rsid w:val="1A5403CD"/>
    <w:rsid w:val="1A554870"/>
    <w:rsid w:val="1A5605E9"/>
    <w:rsid w:val="1A584361"/>
    <w:rsid w:val="1A587EBD"/>
    <w:rsid w:val="1A5959E3"/>
    <w:rsid w:val="1A5B175B"/>
    <w:rsid w:val="1A5B5BFF"/>
    <w:rsid w:val="1A5D54D3"/>
    <w:rsid w:val="1A5F56EF"/>
    <w:rsid w:val="1A5F749D"/>
    <w:rsid w:val="1A604FC3"/>
    <w:rsid w:val="1A606D71"/>
    <w:rsid w:val="1A607EA5"/>
    <w:rsid w:val="1A613215"/>
    <w:rsid w:val="1A633C55"/>
    <w:rsid w:val="1A642D06"/>
    <w:rsid w:val="1A646862"/>
    <w:rsid w:val="1A652887"/>
    <w:rsid w:val="1A6751A7"/>
    <w:rsid w:val="1A676352"/>
    <w:rsid w:val="1A6B4094"/>
    <w:rsid w:val="1A6E24A9"/>
    <w:rsid w:val="1A6E5932"/>
    <w:rsid w:val="1A7016AA"/>
    <w:rsid w:val="1A703458"/>
    <w:rsid w:val="1A70466B"/>
    <w:rsid w:val="1A725422"/>
    <w:rsid w:val="1A7620CB"/>
    <w:rsid w:val="1A7647E7"/>
    <w:rsid w:val="1A766595"/>
    <w:rsid w:val="1A772A39"/>
    <w:rsid w:val="1A78055F"/>
    <w:rsid w:val="1A7867B1"/>
    <w:rsid w:val="1A7A42D7"/>
    <w:rsid w:val="1A7A6085"/>
    <w:rsid w:val="1A7A7E33"/>
    <w:rsid w:val="1A7B3BAB"/>
    <w:rsid w:val="1A7B4AAD"/>
    <w:rsid w:val="1A7C004F"/>
    <w:rsid w:val="1A7F18ED"/>
    <w:rsid w:val="1A8011C2"/>
    <w:rsid w:val="1A805249"/>
    <w:rsid w:val="1A805D4E"/>
    <w:rsid w:val="1A807414"/>
    <w:rsid w:val="1A81091F"/>
    <w:rsid w:val="1A815666"/>
    <w:rsid w:val="1A82318C"/>
    <w:rsid w:val="1A824F3A"/>
    <w:rsid w:val="1A840CB2"/>
    <w:rsid w:val="1A846F04"/>
    <w:rsid w:val="1A8477E5"/>
    <w:rsid w:val="1A8567D8"/>
    <w:rsid w:val="1A862C7C"/>
    <w:rsid w:val="1A8707A2"/>
    <w:rsid w:val="1A872550"/>
    <w:rsid w:val="1A8769F4"/>
    <w:rsid w:val="1A89276C"/>
    <w:rsid w:val="1A8962C8"/>
    <w:rsid w:val="1A8A3DEE"/>
    <w:rsid w:val="1A8B0292"/>
    <w:rsid w:val="1A8B2040"/>
    <w:rsid w:val="1A8E1B30"/>
    <w:rsid w:val="1A8E38DF"/>
    <w:rsid w:val="1A8E52F0"/>
    <w:rsid w:val="1A903AFB"/>
    <w:rsid w:val="1A911621"/>
    <w:rsid w:val="1A91517D"/>
    <w:rsid w:val="1A932D34"/>
    <w:rsid w:val="1A951111"/>
    <w:rsid w:val="1A956B0D"/>
    <w:rsid w:val="1A9609E5"/>
    <w:rsid w:val="1A974E89"/>
    <w:rsid w:val="1A98216B"/>
    <w:rsid w:val="1A98650B"/>
    <w:rsid w:val="1A990ED7"/>
    <w:rsid w:val="1A9A2283"/>
    <w:rsid w:val="1A9A6727"/>
    <w:rsid w:val="1A9A68F5"/>
    <w:rsid w:val="1A9B5FFB"/>
    <w:rsid w:val="1A9C249F"/>
    <w:rsid w:val="1A9D1D74"/>
    <w:rsid w:val="1A9D5123"/>
    <w:rsid w:val="1A9E07D6"/>
    <w:rsid w:val="1A9F3D3E"/>
    <w:rsid w:val="1AA17AB6"/>
    <w:rsid w:val="1AA255DC"/>
    <w:rsid w:val="1AA2738A"/>
    <w:rsid w:val="1AA44EB0"/>
    <w:rsid w:val="1AA611AA"/>
    <w:rsid w:val="1AA650CC"/>
    <w:rsid w:val="1AA66E7A"/>
    <w:rsid w:val="1AA80E44"/>
    <w:rsid w:val="1AA83ACA"/>
    <w:rsid w:val="1AA90718"/>
    <w:rsid w:val="1AA92824"/>
    <w:rsid w:val="1AAB623F"/>
    <w:rsid w:val="1AAC0209"/>
    <w:rsid w:val="1AAE3F81"/>
    <w:rsid w:val="1AAE6804"/>
    <w:rsid w:val="1AB05F4B"/>
    <w:rsid w:val="1AB1581F"/>
    <w:rsid w:val="1AB175CD"/>
    <w:rsid w:val="1AB23A71"/>
    <w:rsid w:val="1AB30BDD"/>
    <w:rsid w:val="1AB33345"/>
    <w:rsid w:val="1AB377E9"/>
    <w:rsid w:val="1AB53561"/>
    <w:rsid w:val="1AB62E35"/>
    <w:rsid w:val="1AB772D9"/>
    <w:rsid w:val="1AB835BF"/>
    <w:rsid w:val="1AB86BAD"/>
    <w:rsid w:val="1AB94A4F"/>
    <w:rsid w:val="1ABA0B77"/>
    <w:rsid w:val="1ABA2925"/>
    <w:rsid w:val="1ABA46D4"/>
    <w:rsid w:val="1ABC044C"/>
    <w:rsid w:val="1ABC79E7"/>
    <w:rsid w:val="1ABD2416"/>
    <w:rsid w:val="1ABE7431"/>
    <w:rsid w:val="1ABF336E"/>
    <w:rsid w:val="1ABF618E"/>
    <w:rsid w:val="1ABF7F3C"/>
    <w:rsid w:val="1AC01D51"/>
    <w:rsid w:val="1AC11F06"/>
    <w:rsid w:val="1AC15A62"/>
    <w:rsid w:val="1AC45552"/>
    <w:rsid w:val="1AC612CA"/>
    <w:rsid w:val="1AC63078"/>
    <w:rsid w:val="1AC75042"/>
    <w:rsid w:val="1AC83294"/>
    <w:rsid w:val="1AC92B69"/>
    <w:rsid w:val="1ACB28BB"/>
    <w:rsid w:val="1ACB4284"/>
    <w:rsid w:val="1ACC4407"/>
    <w:rsid w:val="1ACD08AB"/>
    <w:rsid w:val="1ACD2659"/>
    <w:rsid w:val="1ACE4623"/>
    <w:rsid w:val="1ACE57E5"/>
    <w:rsid w:val="1ACF6C75"/>
    <w:rsid w:val="1AD14907"/>
    <w:rsid w:val="1AD339E7"/>
    <w:rsid w:val="1AD43235"/>
    <w:rsid w:val="1AD52AE7"/>
    <w:rsid w:val="1AD559B1"/>
    <w:rsid w:val="1AD67034"/>
    <w:rsid w:val="1AD734D7"/>
    <w:rsid w:val="1AD75285"/>
    <w:rsid w:val="1AD757CC"/>
    <w:rsid w:val="1AD82DAC"/>
    <w:rsid w:val="1AD9062F"/>
    <w:rsid w:val="1ADA4D76"/>
    <w:rsid w:val="1ADA6B24"/>
    <w:rsid w:val="1ADD2709"/>
    <w:rsid w:val="1ADD6614"/>
    <w:rsid w:val="1ADF05DE"/>
    <w:rsid w:val="1ADF133B"/>
    <w:rsid w:val="1ADF238C"/>
    <w:rsid w:val="1AE14356"/>
    <w:rsid w:val="1AE37CBC"/>
    <w:rsid w:val="1AE45BF4"/>
    <w:rsid w:val="1AE479A2"/>
    <w:rsid w:val="1AE6371B"/>
    <w:rsid w:val="1AE80F5D"/>
    <w:rsid w:val="1AE9320B"/>
    <w:rsid w:val="1AE94FB9"/>
    <w:rsid w:val="1AEA660F"/>
    <w:rsid w:val="1AEB2322"/>
    <w:rsid w:val="1AEB54C8"/>
    <w:rsid w:val="1AED21FE"/>
    <w:rsid w:val="1AEE25CF"/>
    <w:rsid w:val="1AF000F5"/>
    <w:rsid w:val="1AF06347"/>
    <w:rsid w:val="1AF20311"/>
    <w:rsid w:val="1AF220BF"/>
    <w:rsid w:val="1AF23E6D"/>
    <w:rsid w:val="1AF24BE0"/>
    <w:rsid w:val="1AF37BE5"/>
    <w:rsid w:val="1AF40C41"/>
    <w:rsid w:val="1AF53561"/>
    <w:rsid w:val="1AF57E02"/>
    <w:rsid w:val="1AF61E20"/>
    <w:rsid w:val="1AF649F1"/>
    <w:rsid w:val="1AF8344E"/>
    <w:rsid w:val="1AFB4802"/>
    <w:rsid w:val="1AFC0863"/>
    <w:rsid w:val="1AFC2F3E"/>
    <w:rsid w:val="1AFD0A64"/>
    <w:rsid w:val="1AFD2812"/>
    <w:rsid w:val="1AFF2A2E"/>
    <w:rsid w:val="1B01027C"/>
    <w:rsid w:val="1B010674"/>
    <w:rsid w:val="1B0167A6"/>
    <w:rsid w:val="1B0246D5"/>
    <w:rsid w:val="1B0342CC"/>
    <w:rsid w:val="1B03607B"/>
    <w:rsid w:val="1B0478B6"/>
    <w:rsid w:val="1B050485"/>
    <w:rsid w:val="1B063DBD"/>
    <w:rsid w:val="1B082AC0"/>
    <w:rsid w:val="1B083691"/>
    <w:rsid w:val="1B087B35"/>
    <w:rsid w:val="1B09565B"/>
    <w:rsid w:val="1B0A2E67"/>
    <w:rsid w:val="1B0B4F2F"/>
    <w:rsid w:val="1B0C2198"/>
    <w:rsid w:val="1B0D0CA7"/>
    <w:rsid w:val="1B0D514B"/>
    <w:rsid w:val="1B0E2C71"/>
    <w:rsid w:val="1B0E4A1F"/>
    <w:rsid w:val="1B0E67CD"/>
    <w:rsid w:val="1B0F0EC3"/>
    <w:rsid w:val="1B102545"/>
    <w:rsid w:val="1B116A28"/>
    <w:rsid w:val="1B122762"/>
    <w:rsid w:val="1B154000"/>
    <w:rsid w:val="1B157B5C"/>
    <w:rsid w:val="1B171B26"/>
    <w:rsid w:val="1B17289A"/>
    <w:rsid w:val="1B17546B"/>
    <w:rsid w:val="1B177D78"/>
    <w:rsid w:val="1B19589E"/>
    <w:rsid w:val="1B1A7868"/>
    <w:rsid w:val="1B1C0EEA"/>
    <w:rsid w:val="1B1C538E"/>
    <w:rsid w:val="1B1C670C"/>
    <w:rsid w:val="1B1D4C62"/>
    <w:rsid w:val="1B1E1106"/>
    <w:rsid w:val="1B1E2EB4"/>
    <w:rsid w:val="1B1F09DB"/>
    <w:rsid w:val="1B1F3D4C"/>
    <w:rsid w:val="1B1F4E7E"/>
    <w:rsid w:val="1B2279AD"/>
    <w:rsid w:val="1B2304CB"/>
    <w:rsid w:val="1B23671D"/>
    <w:rsid w:val="1B244243"/>
    <w:rsid w:val="1B256297"/>
    <w:rsid w:val="1B267FBB"/>
    <w:rsid w:val="1B283D33"/>
    <w:rsid w:val="1B2B55D1"/>
    <w:rsid w:val="1B2D1349"/>
    <w:rsid w:val="1B2D30F7"/>
    <w:rsid w:val="1B2D759B"/>
    <w:rsid w:val="1B2E0C1E"/>
    <w:rsid w:val="1B300E3A"/>
    <w:rsid w:val="1B316012"/>
    <w:rsid w:val="1B326960"/>
    <w:rsid w:val="1B34092A"/>
    <w:rsid w:val="1B3426D8"/>
    <w:rsid w:val="1B351FAC"/>
    <w:rsid w:val="1B356450"/>
    <w:rsid w:val="1B3721C8"/>
    <w:rsid w:val="1B373F76"/>
    <w:rsid w:val="1B3847A4"/>
    <w:rsid w:val="1B397CEE"/>
    <w:rsid w:val="1B3A3A66"/>
    <w:rsid w:val="1B3B1CB8"/>
    <w:rsid w:val="1B3B62FB"/>
    <w:rsid w:val="1B3C333B"/>
    <w:rsid w:val="1B3F107D"/>
    <w:rsid w:val="1B3F31E7"/>
    <w:rsid w:val="1B410951"/>
    <w:rsid w:val="1B414DF5"/>
    <w:rsid w:val="1B415B07"/>
    <w:rsid w:val="1B417B88"/>
    <w:rsid w:val="1B446693"/>
    <w:rsid w:val="1B46065D"/>
    <w:rsid w:val="1B461C8E"/>
    <w:rsid w:val="1B463816"/>
    <w:rsid w:val="1B4641B9"/>
    <w:rsid w:val="1B484299"/>
    <w:rsid w:val="1B4A02FA"/>
    <w:rsid w:val="1B4A1EFB"/>
    <w:rsid w:val="1B4B17D0"/>
    <w:rsid w:val="1B4B5C73"/>
    <w:rsid w:val="1B4B7A22"/>
    <w:rsid w:val="1B4D19EC"/>
    <w:rsid w:val="1B4D72F6"/>
    <w:rsid w:val="1B4E306E"/>
    <w:rsid w:val="1B4F12C0"/>
    <w:rsid w:val="1B50328A"/>
    <w:rsid w:val="1B505038"/>
    <w:rsid w:val="1B513EBB"/>
    <w:rsid w:val="1B522B5E"/>
    <w:rsid w:val="1B527002"/>
    <w:rsid w:val="1B530684"/>
    <w:rsid w:val="1B5508A0"/>
    <w:rsid w:val="1B570174"/>
    <w:rsid w:val="1B5728FE"/>
    <w:rsid w:val="1B590390"/>
    <w:rsid w:val="1B593EEC"/>
    <w:rsid w:val="1B5A1A13"/>
    <w:rsid w:val="1B5B5EB7"/>
    <w:rsid w:val="1B5C05EC"/>
    <w:rsid w:val="1B5C39DD"/>
    <w:rsid w:val="1B5C578B"/>
    <w:rsid w:val="1B5E59A7"/>
    <w:rsid w:val="1B5F1090"/>
    <w:rsid w:val="1B5F527B"/>
    <w:rsid w:val="1B60171F"/>
    <w:rsid w:val="1B6034CD"/>
    <w:rsid w:val="1B612DA1"/>
    <w:rsid w:val="1B617245"/>
    <w:rsid w:val="1B630EA1"/>
    <w:rsid w:val="1B634D6B"/>
    <w:rsid w:val="1B650AE3"/>
    <w:rsid w:val="1B65363C"/>
    <w:rsid w:val="1B6537C0"/>
    <w:rsid w:val="1B661EA8"/>
    <w:rsid w:val="1B682381"/>
    <w:rsid w:val="1B6A61A2"/>
    <w:rsid w:val="1B6E26C3"/>
    <w:rsid w:val="1B6E5FB3"/>
    <w:rsid w:val="1B6F1962"/>
    <w:rsid w:val="1B70572B"/>
    <w:rsid w:val="1B707488"/>
    <w:rsid w:val="1B7156DA"/>
    <w:rsid w:val="1B716075"/>
    <w:rsid w:val="1B723200"/>
    <w:rsid w:val="1B724FAE"/>
    <w:rsid w:val="1B7323F2"/>
    <w:rsid w:val="1B733202"/>
    <w:rsid w:val="1B746F78"/>
    <w:rsid w:val="1B75684C"/>
    <w:rsid w:val="1B7619A8"/>
    <w:rsid w:val="1B7725C5"/>
    <w:rsid w:val="1B776A68"/>
    <w:rsid w:val="1B7927E1"/>
    <w:rsid w:val="1B7A20B5"/>
    <w:rsid w:val="1B7A3E63"/>
    <w:rsid w:val="1B7E2ED7"/>
    <w:rsid w:val="1B7E7DF7"/>
    <w:rsid w:val="1B8151F1"/>
    <w:rsid w:val="1B826FFA"/>
    <w:rsid w:val="1B844F9E"/>
    <w:rsid w:val="1B852F33"/>
    <w:rsid w:val="1B854CE1"/>
    <w:rsid w:val="1B882A24"/>
    <w:rsid w:val="1B8A054A"/>
    <w:rsid w:val="1B8C2514"/>
    <w:rsid w:val="1B8D3B96"/>
    <w:rsid w:val="1B8F5B60"/>
    <w:rsid w:val="1B9238A2"/>
    <w:rsid w:val="1B944F25"/>
    <w:rsid w:val="1B95115E"/>
    <w:rsid w:val="1B970EB9"/>
    <w:rsid w:val="1B974A15"/>
    <w:rsid w:val="1B9969DF"/>
    <w:rsid w:val="1B9E3FF5"/>
    <w:rsid w:val="1B9F38C9"/>
    <w:rsid w:val="1BA333BA"/>
    <w:rsid w:val="1BA36333"/>
    <w:rsid w:val="1BA41993"/>
    <w:rsid w:val="1BA50F97"/>
    <w:rsid w:val="1BA57132"/>
    <w:rsid w:val="1BA62EAA"/>
    <w:rsid w:val="1BA64C58"/>
    <w:rsid w:val="1BA76708"/>
    <w:rsid w:val="1BA809D0"/>
    <w:rsid w:val="1BA90A64"/>
    <w:rsid w:val="1BAD67AF"/>
    <w:rsid w:val="1BAF7FB0"/>
    <w:rsid w:val="1BB05AD7"/>
    <w:rsid w:val="1BB10937"/>
    <w:rsid w:val="1BB11F7A"/>
    <w:rsid w:val="1BB13D28"/>
    <w:rsid w:val="1BB2184F"/>
    <w:rsid w:val="1BB235FD"/>
    <w:rsid w:val="1BB446E7"/>
    <w:rsid w:val="1BB47375"/>
    <w:rsid w:val="1BB63319"/>
    <w:rsid w:val="1BB67591"/>
    <w:rsid w:val="1BB83309"/>
    <w:rsid w:val="1BB90E2F"/>
    <w:rsid w:val="1BB94852"/>
    <w:rsid w:val="1BBC447B"/>
    <w:rsid w:val="1BBE1FA1"/>
    <w:rsid w:val="1BBE4697"/>
    <w:rsid w:val="1BC05D1A"/>
    <w:rsid w:val="1BC17CE4"/>
    <w:rsid w:val="1BC31CAE"/>
    <w:rsid w:val="1BC341DC"/>
    <w:rsid w:val="1BC3580A"/>
    <w:rsid w:val="1BC40C6E"/>
    <w:rsid w:val="1BC53330"/>
    <w:rsid w:val="1BC603E1"/>
    <w:rsid w:val="1BC7572E"/>
    <w:rsid w:val="1BC872C4"/>
    <w:rsid w:val="1BC9004E"/>
    <w:rsid w:val="1BCA303C"/>
    <w:rsid w:val="1BCA4DEA"/>
    <w:rsid w:val="1BCB46BE"/>
    <w:rsid w:val="1BCC2910"/>
    <w:rsid w:val="1BCD0437"/>
    <w:rsid w:val="1BCD6688"/>
    <w:rsid w:val="1BCE7E5F"/>
    <w:rsid w:val="1BCF2401"/>
    <w:rsid w:val="1BCF32EA"/>
    <w:rsid w:val="1BD01CD5"/>
    <w:rsid w:val="1BD16179"/>
    <w:rsid w:val="1BD16895"/>
    <w:rsid w:val="1BD417C5"/>
    <w:rsid w:val="1BD6378F"/>
    <w:rsid w:val="1BD6553D"/>
    <w:rsid w:val="1BD712B5"/>
    <w:rsid w:val="1BD866B3"/>
    <w:rsid w:val="1BD87507"/>
    <w:rsid w:val="1BD9327F"/>
    <w:rsid w:val="1BDA43ED"/>
    <w:rsid w:val="1BDB0DA5"/>
    <w:rsid w:val="1BDB6FF7"/>
    <w:rsid w:val="1BDC68CC"/>
    <w:rsid w:val="1BDD4B1E"/>
    <w:rsid w:val="1BDE0896"/>
    <w:rsid w:val="1BDE2644"/>
    <w:rsid w:val="1BDE43F2"/>
    <w:rsid w:val="1BE0016A"/>
    <w:rsid w:val="1BE02182"/>
    <w:rsid w:val="1BE0460E"/>
    <w:rsid w:val="1BE20386"/>
    <w:rsid w:val="1BE51C24"/>
    <w:rsid w:val="1BE55780"/>
    <w:rsid w:val="1BE74617"/>
    <w:rsid w:val="1BEA548C"/>
    <w:rsid w:val="1BEC4D61"/>
    <w:rsid w:val="1BEC6B0F"/>
    <w:rsid w:val="1BEE6D2B"/>
    <w:rsid w:val="1BEF2AA3"/>
    <w:rsid w:val="1BEF4851"/>
    <w:rsid w:val="1BEF65FF"/>
    <w:rsid w:val="1BF0522D"/>
    <w:rsid w:val="1BF105C9"/>
    <w:rsid w:val="1BF12377"/>
    <w:rsid w:val="1BF21E2B"/>
    <w:rsid w:val="1BF260EF"/>
    <w:rsid w:val="1BF34341"/>
    <w:rsid w:val="1BF3728C"/>
    <w:rsid w:val="1BF400B9"/>
    <w:rsid w:val="1BF41B7A"/>
    <w:rsid w:val="1BF6798D"/>
    <w:rsid w:val="1BF71C3C"/>
    <w:rsid w:val="1BF73705"/>
    <w:rsid w:val="1BF754B3"/>
    <w:rsid w:val="1BF956CF"/>
    <w:rsid w:val="1BF9747E"/>
    <w:rsid w:val="1BFB31F6"/>
    <w:rsid w:val="1BFB4FA4"/>
    <w:rsid w:val="1BFC2ACA"/>
    <w:rsid w:val="1BFD0D1C"/>
    <w:rsid w:val="1BFD436D"/>
    <w:rsid w:val="1BFE6842"/>
    <w:rsid w:val="1C00080C"/>
    <w:rsid w:val="1C024584"/>
    <w:rsid w:val="1C0302FC"/>
    <w:rsid w:val="1C0320AA"/>
    <w:rsid w:val="1C055E22"/>
    <w:rsid w:val="1C073948"/>
    <w:rsid w:val="1C077DEC"/>
    <w:rsid w:val="1C093B64"/>
    <w:rsid w:val="1C0A00B2"/>
    <w:rsid w:val="1C0C5403"/>
    <w:rsid w:val="1C0F4EF3"/>
    <w:rsid w:val="1C0F7C12"/>
    <w:rsid w:val="1C112A19"/>
    <w:rsid w:val="1C116575"/>
    <w:rsid w:val="1C1222ED"/>
    <w:rsid w:val="1C125103"/>
    <w:rsid w:val="1C146065"/>
    <w:rsid w:val="1C153A84"/>
    <w:rsid w:val="1C1551C5"/>
    <w:rsid w:val="1C16002F"/>
    <w:rsid w:val="1C166281"/>
    <w:rsid w:val="1C183DA8"/>
    <w:rsid w:val="1C185B56"/>
    <w:rsid w:val="1C1B3898"/>
    <w:rsid w:val="1C1C22AC"/>
    <w:rsid w:val="1C1D3957"/>
    <w:rsid w:val="1C1E0C92"/>
    <w:rsid w:val="1C214D74"/>
    <w:rsid w:val="1C22038B"/>
    <w:rsid w:val="1C2204C9"/>
    <w:rsid w:val="1C22234B"/>
    <w:rsid w:val="1C241E60"/>
    <w:rsid w:val="1C253579"/>
    <w:rsid w:val="1C27223D"/>
    <w:rsid w:val="1C291EFA"/>
    <w:rsid w:val="1C294ACB"/>
    <w:rsid w:val="1C2A3ADB"/>
    <w:rsid w:val="1C2A481A"/>
    <w:rsid w:val="1C2C344C"/>
    <w:rsid w:val="1C2C7FE2"/>
    <w:rsid w:val="1C2D7127"/>
    <w:rsid w:val="1C2E35CB"/>
    <w:rsid w:val="1C2E5379"/>
    <w:rsid w:val="1C2F4C4D"/>
    <w:rsid w:val="1C3109C5"/>
    <w:rsid w:val="1C314E69"/>
    <w:rsid w:val="1C33074E"/>
    <w:rsid w:val="1C33298F"/>
    <w:rsid w:val="1C346708"/>
    <w:rsid w:val="1C362480"/>
    <w:rsid w:val="1C36422E"/>
    <w:rsid w:val="1C381D54"/>
    <w:rsid w:val="1C3861F8"/>
    <w:rsid w:val="1C393D1E"/>
    <w:rsid w:val="1C3B5CE8"/>
    <w:rsid w:val="1C3B7A96"/>
    <w:rsid w:val="1C3D53B4"/>
    <w:rsid w:val="1C3D55BC"/>
    <w:rsid w:val="1C3E1334"/>
    <w:rsid w:val="1C3E30E2"/>
    <w:rsid w:val="1C420222"/>
    <w:rsid w:val="1C422BD3"/>
    <w:rsid w:val="1C432AF9"/>
    <w:rsid w:val="1C444B9D"/>
    <w:rsid w:val="1C44694B"/>
    <w:rsid w:val="1C451422"/>
    <w:rsid w:val="1C452B63"/>
    <w:rsid w:val="1C472959"/>
    <w:rsid w:val="1C473591"/>
    <w:rsid w:val="1C47643B"/>
    <w:rsid w:val="1C496E68"/>
    <w:rsid w:val="1C4A1A87"/>
    <w:rsid w:val="1C4A5F2B"/>
    <w:rsid w:val="1C4A7CD9"/>
    <w:rsid w:val="1C4C57FF"/>
    <w:rsid w:val="1C4E5A1B"/>
    <w:rsid w:val="1C4F3541"/>
    <w:rsid w:val="1C4F67E6"/>
    <w:rsid w:val="1C4F709D"/>
    <w:rsid w:val="1C511068"/>
    <w:rsid w:val="1C534DE0"/>
    <w:rsid w:val="1C536B8E"/>
    <w:rsid w:val="1C550B58"/>
    <w:rsid w:val="1C556DAA"/>
    <w:rsid w:val="1C56667E"/>
    <w:rsid w:val="1C580FD9"/>
    <w:rsid w:val="1C5823F6"/>
    <w:rsid w:val="1C597FC8"/>
    <w:rsid w:val="1C5A0D28"/>
    <w:rsid w:val="1C5B3C94"/>
    <w:rsid w:val="1C5D17BA"/>
    <w:rsid w:val="1C5D5C5E"/>
    <w:rsid w:val="1C6012AB"/>
    <w:rsid w:val="1C60574F"/>
    <w:rsid w:val="1C60602A"/>
    <w:rsid w:val="1C650A0C"/>
    <w:rsid w:val="1C654B13"/>
    <w:rsid w:val="1C6635DD"/>
    <w:rsid w:val="1C676ADD"/>
    <w:rsid w:val="1C6963B1"/>
    <w:rsid w:val="1C69738D"/>
    <w:rsid w:val="1C6A081D"/>
    <w:rsid w:val="1C6E1C1A"/>
    <w:rsid w:val="1C6E7E6B"/>
    <w:rsid w:val="1C6F7740"/>
    <w:rsid w:val="1C7134B8"/>
    <w:rsid w:val="1C723054"/>
    <w:rsid w:val="1C760ACE"/>
    <w:rsid w:val="1C766D20"/>
    <w:rsid w:val="1C774562"/>
    <w:rsid w:val="1C784846"/>
    <w:rsid w:val="1C7865F4"/>
    <w:rsid w:val="1C7A05BE"/>
    <w:rsid w:val="1C7A236C"/>
    <w:rsid w:val="1C7B495B"/>
    <w:rsid w:val="1C7C0C57"/>
    <w:rsid w:val="1C7C7FFD"/>
    <w:rsid w:val="1C7D1E5D"/>
    <w:rsid w:val="1C7D3C0B"/>
    <w:rsid w:val="1C7F3E27"/>
    <w:rsid w:val="1C7F7983"/>
    <w:rsid w:val="1C80194D"/>
    <w:rsid w:val="1C8036FB"/>
    <w:rsid w:val="1C8256C5"/>
    <w:rsid w:val="1C8431EB"/>
    <w:rsid w:val="1C844F99"/>
    <w:rsid w:val="1C8651B5"/>
    <w:rsid w:val="1C890801"/>
    <w:rsid w:val="1C8925AF"/>
    <w:rsid w:val="1C896A53"/>
    <w:rsid w:val="1C8A2D05"/>
    <w:rsid w:val="1C8F393E"/>
    <w:rsid w:val="1C901B90"/>
    <w:rsid w:val="1C9176B6"/>
    <w:rsid w:val="1C961170"/>
    <w:rsid w:val="1C962F1E"/>
    <w:rsid w:val="1C964CCC"/>
    <w:rsid w:val="1C984EE8"/>
    <w:rsid w:val="1C99656B"/>
    <w:rsid w:val="1C9A0C60"/>
    <w:rsid w:val="1C9A0D8C"/>
    <w:rsid w:val="1C9A2A0F"/>
    <w:rsid w:val="1C9B221C"/>
    <w:rsid w:val="1C9B764B"/>
    <w:rsid w:val="1C9C6787"/>
    <w:rsid w:val="1C9D24FF"/>
    <w:rsid w:val="1C9D42AD"/>
    <w:rsid w:val="1C9D605B"/>
    <w:rsid w:val="1CA034BD"/>
    <w:rsid w:val="1CA05B4B"/>
    <w:rsid w:val="1CA078F9"/>
    <w:rsid w:val="1CA13D9D"/>
    <w:rsid w:val="1CA218C3"/>
    <w:rsid w:val="1CA4388D"/>
    <w:rsid w:val="1CA70C88"/>
    <w:rsid w:val="1CA7186C"/>
    <w:rsid w:val="1CA7512B"/>
    <w:rsid w:val="1CA83640"/>
    <w:rsid w:val="1CA90EA4"/>
    <w:rsid w:val="1CA94A00"/>
    <w:rsid w:val="1CAD0994"/>
    <w:rsid w:val="1CAE0268"/>
    <w:rsid w:val="1CAE2016"/>
    <w:rsid w:val="1CB03FE0"/>
    <w:rsid w:val="1CB11B06"/>
    <w:rsid w:val="1CB17D58"/>
    <w:rsid w:val="1CB25FAA"/>
    <w:rsid w:val="1CB27013"/>
    <w:rsid w:val="1CB515F6"/>
    <w:rsid w:val="1CB533A4"/>
    <w:rsid w:val="1CB55994"/>
    <w:rsid w:val="1CB6536F"/>
    <w:rsid w:val="1CB6711D"/>
    <w:rsid w:val="1CB810E7"/>
    <w:rsid w:val="1CB96160"/>
    <w:rsid w:val="1CBA6C0D"/>
    <w:rsid w:val="1CBC688B"/>
    <w:rsid w:val="1CBD66FD"/>
    <w:rsid w:val="1CBE4AB7"/>
    <w:rsid w:val="1CBF2475"/>
    <w:rsid w:val="1CBF4223"/>
    <w:rsid w:val="1CC01D49"/>
    <w:rsid w:val="1CC161ED"/>
    <w:rsid w:val="1CC17F9B"/>
    <w:rsid w:val="1CC23D13"/>
    <w:rsid w:val="1CC41839"/>
    <w:rsid w:val="1CC47A8B"/>
    <w:rsid w:val="1CC61A56"/>
    <w:rsid w:val="1CC655B2"/>
    <w:rsid w:val="1CC7757C"/>
    <w:rsid w:val="1CC935F7"/>
    <w:rsid w:val="1CC950A2"/>
    <w:rsid w:val="1CC96E50"/>
    <w:rsid w:val="1CCB0E1A"/>
    <w:rsid w:val="1CCC104A"/>
    <w:rsid w:val="1CCC2C58"/>
    <w:rsid w:val="1CCC6940"/>
    <w:rsid w:val="1CCD70CA"/>
    <w:rsid w:val="1CCE090A"/>
    <w:rsid w:val="1CCE50AB"/>
    <w:rsid w:val="1CD0259C"/>
    <w:rsid w:val="1CD06430"/>
    <w:rsid w:val="1CD06A24"/>
    <w:rsid w:val="1CD221A8"/>
    <w:rsid w:val="1CD24EBC"/>
    <w:rsid w:val="1CD37CCF"/>
    <w:rsid w:val="1CD75A11"/>
    <w:rsid w:val="1CD81789"/>
    <w:rsid w:val="1CD83537"/>
    <w:rsid w:val="1CDA105D"/>
    <w:rsid w:val="1CDA3272"/>
    <w:rsid w:val="1CDA621F"/>
    <w:rsid w:val="1CDA72AF"/>
    <w:rsid w:val="1CDC3027"/>
    <w:rsid w:val="1CDD28FB"/>
    <w:rsid w:val="1CDF6673"/>
    <w:rsid w:val="1CE1063D"/>
    <w:rsid w:val="1CE13520"/>
    <w:rsid w:val="1CE26164"/>
    <w:rsid w:val="1CE57ACA"/>
    <w:rsid w:val="1CE617B0"/>
    <w:rsid w:val="1CE65C54"/>
    <w:rsid w:val="1CE974F2"/>
    <w:rsid w:val="1CEB14BC"/>
    <w:rsid w:val="1CEB5018"/>
    <w:rsid w:val="1CEB6DC6"/>
    <w:rsid w:val="1CEC2B3E"/>
    <w:rsid w:val="1CED6FE2"/>
    <w:rsid w:val="1CF00880"/>
    <w:rsid w:val="1CF10155"/>
    <w:rsid w:val="1CF2284B"/>
    <w:rsid w:val="1CF245F9"/>
    <w:rsid w:val="1CF52E26"/>
    <w:rsid w:val="1CF55E97"/>
    <w:rsid w:val="1CF739BD"/>
    <w:rsid w:val="1CF77E61"/>
    <w:rsid w:val="1CF87735"/>
    <w:rsid w:val="1CFA34AD"/>
    <w:rsid w:val="1CFC7225"/>
    <w:rsid w:val="1CFE11EF"/>
    <w:rsid w:val="1CFF0AC4"/>
    <w:rsid w:val="1D012A8E"/>
    <w:rsid w:val="1D01483C"/>
    <w:rsid w:val="1D0165EA"/>
    <w:rsid w:val="1D022362"/>
    <w:rsid w:val="1D023F9A"/>
    <w:rsid w:val="1D0338B9"/>
    <w:rsid w:val="1D036806"/>
    <w:rsid w:val="1D061E52"/>
    <w:rsid w:val="1D09129C"/>
    <w:rsid w:val="1D097B94"/>
    <w:rsid w:val="1D0A3BBC"/>
    <w:rsid w:val="1D0B1216"/>
    <w:rsid w:val="1D0B7468"/>
    <w:rsid w:val="1D100F23"/>
    <w:rsid w:val="1D1162ED"/>
    <w:rsid w:val="1D11777D"/>
    <w:rsid w:val="1D1207F7"/>
    <w:rsid w:val="1D12234E"/>
    <w:rsid w:val="1D13456F"/>
    <w:rsid w:val="1D134F1F"/>
    <w:rsid w:val="1D13631D"/>
    <w:rsid w:val="1D1502E7"/>
    <w:rsid w:val="1D156539"/>
    <w:rsid w:val="1D175E0D"/>
    <w:rsid w:val="1D197650"/>
    <w:rsid w:val="1D1A0AE0"/>
    <w:rsid w:val="1D1A58FD"/>
    <w:rsid w:val="1D1A76AB"/>
    <w:rsid w:val="1D1E2032"/>
    <w:rsid w:val="1D1E53EE"/>
    <w:rsid w:val="1D1F4CC2"/>
    <w:rsid w:val="1D204952"/>
    <w:rsid w:val="1D207523"/>
    <w:rsid w:val="1D2247B2"/>
    <w:rsid w:val="1D230C56"/>
    <w:rsid w:val="1D24677C"/>
    <w:rsid w:val="1D255BF3"/>
    <w:rsid w:val="1D2642A2"/>
    <w:rsid w:val="1D266050"/>
    <w:rsid w:val="1D271DC8"/>
    <w:rsid w:val="1D291FE4"/>
    <w:rsid w:val="1D293D92"/>
    <w:rsid w:val="1D295B40"/>
    <w:rsid w:val="1D2A06BD"/>
    <w:rsid w:val="1D2B3667"/>
    <w:rsid w:val="1D2B7B0B"/>
    <w:rsid w:val="1D2C0347"/>
    <w:rsid w:val="1D2D5631"/>
    <w:rsid w:val="1D302D06"/>
    <w:rsid w:val="1D305121"/>
    <w:rsid w:val="1D320E99"/>
    <w:rsid w:val="1D322C47"/>
    <w:rsid w:val="1D33076D"/>
    <w:rsid w:val="1D3369BF"/>
    <w:rsid w:val="1D344258"/>
    <w:rsid w:val="1D346197"/>
    <w:rsid w:val="1D352737"/>
    <w:rsid w:val="1D370008"/>
    <w:rsid w:val="1D37025D"/>
    <w:rsid w:val="1D37200B"/>
    <w:rsid w:val="1D392227"/>
    <w:rsid w:val="1D3A7D4E"/>
    <w:rsid w:val="1D3C1D18"/>
    <w:rsid w:val="1D3C3AC6"/>
    <w:rsid w:val="1D3F5364"/>
    <w:rsid w:val="1D4209B0"/>
    <w:rsid w:val="1D423F69"/>
    <w:rsid w:val="1D436C02"/>
    <w:rsid w:val="1D440BCC"/>
    <w:rsid w:val="1D4551DD"/>
    <w:rsid w:val="1D464944"/>
    <w:rsid w:val="1D470F8D"/>
    <w:rsid w:val="1D4726CE"/>
    <w:rsid w:val="1D48246B"/>
    <w:rsid w:val="1D483B5E"/>
    <w:rsid w:val="1D491D3F"/>
    <w:rsid w:val="1D4961E3"/>
    <w:rsid w:val="1D4B1F5B"/>
    <w:rsid w:val="1D4B3D09"/>
    <w:rsid w:val="1D4E37F9"/>
    <w:rsid w:val="1D4E55A7"/>
    <w:rsid w:val="1D4F1A4B"/>
    <w:rsid w:val="1D50131F"/>
    <w:rsid w:val="1D5030CD"/>
    <w:rsid w:val="1D525097"/>
    <w:rsid w:val="1D5330FC"/>
    <w:rsid w:val="1D547061"/>
    <w:rsid w:val="1D550B09"/>
    <w:rsid w:val="1D552DD9"/>
    <w:rsid w:val="1D554B87"/>
    <w:rsid w:val="1D557E55"/>
    <w:rsid w:val="1D574D9E"/>
    <w:rsid w:val="1D5801D4"/>
    <w:rsid w:val="1D596426"/>
    <w:rsid w:val="1D5A13F5"/>
    <w:rsid w:val="1D5A219E"/>
    <w:rsid w:val="1D5A3F4C"/>
    <w:rsid w:val="1D5A5F73"/>
    <w:rsid w:val="1D5C1A72"/>
    <w:rsid w:val="1D5C5F16"/>
    <w:rsid w:val="1D5D57EA"/>
    <w:rsid w:val="1D5F1562"/>
    <w:rsid w:val="1D5F5A06"/>
    <w:rsid w:val="1D61177E"/>
    <w:rsid w:val="1D61352C"/>
    <w:rsid w:val="1D6152DA"/>
    <w:rsid w:val="1D631052"/>
    <w:rsid w:val="1D632E00"/>
    <w:rsid w:val="1D6372A4"/>
    <w:rsid w:val="1D65301C"/>
    <w:rsid w:val="1D653989"/>
    <w:rsid w:val="1D6628F1"/>
    <w:rsid w:val="1D66585C"/>
    <w:rsid w:val="1D666D95"/>
    <w:rsid w:val="1D682B0D"/>
    <w:rsid w:val="1D686669"/>
    <w:rsid w:val="1D6A0633"/>
    <w:rsid w:val="1D6D0123"/>
    <w:rsid w:val="1D6E17A5"/>
    <w:rsid w:val="1D6E47B6"/>
    <w:rsid w:val="1D6F3E9B"/>
    <w:rsid w:val="1D6F5C49"/>
    <w:rsid w:val="1D7019C1"/>
    <w:rsid w:val="1D70551D"/>
    <w:rsid w:val="1D725739"/>
    <w:rsid w:val="1D750D86"/>
    <w:rsid w:val="1D76522A"/>
    <w:rsid w:val="1D772D50"/>
    <w:rsid w:val="1D774AFE"/>
    <w:rsid w:val="1D79298C"/>
    <w:rsid w:val="1D796AC8"/>
    <w:rsid w:val="1D7A639C"/>
    <w:rsid w:val="1D7C0366"/>
    <w:rsid w:val="1D7C2114"/>
    <w:rsid w:val="1D7C3EC2"/>
    <w:rsid w:val="1D7D4988"/>
    <w:rsid w:val="1D7E536E"/>
    <w:rsid w:val="1D7E7B9F"/>
    <w:rsid w:val="1D7F1978"/>
    <w:rsid w:val="1D7F1C04"/>
    <w:rsid w:val="1D7F67FE"/>
    <w:rsid w:val="1D7F73F8"/>
    <w:rsid w:val="1D84052E"/>
    <w:rsid w:val="1D8423B0"/>
    <w:rsid w:val="1D8611E5"/>
    <w:rsid w:val="1D862F93"/>
    <w:rsid w:val="1D863B00"/>
    <w:rsid w:val="1D864D41"/>
    <w:rsid w:val="1D882867"/>
    <w:rsid w:val="1D8965DF"/>
    <w:rsid w:val="1D8A4831"/>
    <w:rsid w:val="1D8B05A9"/>
    <w:rsid w:val="1D8D2292"/>
    <w:rsid w:val="1D8D4321"/>
    <w:rsid w:val="1D8F0099"/>
    <w:rsid w:val="1D903E12"/>
    <w:rsid w:val="1D905BC0"/>
    <w:rsid w:val="1D90796E"/>
    <w:rsid w:val="1D943902"/>
    <w:rsid w:val="1D951428"/>
    <w:rsid w:val="1D9A259A"/>
    <w:rsid w:val="1D9A5FD7"/>
    <w:rsid w:val="1D9E02DC"/>
    <w:rsid w:val="1D9E208B"/>
    <w:rsid w:val="1D9E652E"/>
    <w:rsid w:val="1D9F46A7"/>
    <w:rsid w:val="1DA022A7"/>
    <w:rsid w:val="1DA10763"/>
    <w:rsid w:val="1DA11B7B"/>
    <w:rsid w:val="1DA227A9"/>
    <w:rsid w:val="1DA33B45"/>
    <w:rsid w:val="1DA358F3"/>
    <w:rsid w:val="1DA43419"/>
    <w:rsid w:val="1DA47622"/>
    <w:rsid w:val="1DA5166B"/>
    <w:rsid w:val="1DA67191"/>
    <w:rsid w:val="1DA75A0A"/>
    <w:rsid w:val="1DA90A2F"/>
    <w:rsid w:val="1DAB29F9"/>
    <w:rsid w:val="1DAB47A7"/>
    <w:rsid w:val="1DAC00B2"/>
    <w:rsid w:val="1DAC03EC"/>
    <w:rsid w:val="1DAD0520"/>
    <w:rsid w:val="1DB01DBE"/>
    <w:rsid w:val="1DB23D88"/>
    <w:rsid w:val="1DB4365C"/>
    <w:rsid w:val="1DB458E6"/>
    <w:rsid w:val="1DB46B7E"/>
    <w:rsid w:val="1DB47B00"/>
    <w:rsid w:val="1DB652FA"/>
    <w:rsid w:val="1DB7314C"/>
    <w:rsid w:val="1DB75100"/>
    <w:rsid w:val="1DB93368"/>
    <w:rsid w:val="1DB96EC4"/>
    <w:rsid w:val="1DBB0E8E"/>
    <w:rsid w:val="1DBB5310"/>
    <w:rsid w:val="1DBE097F"/>
    <w:rsid w:val="1DBE272D"/>
    <w:rsid w:val="1DC064A5"/>
    <w:rsid w:val="1DC35F95"/>
    <w:rsid w:val="1DC55869"/>
    <w:rsid w:val="1DC615E1"/>
    <w:rsid w:val="1DC65D2B"/>
    <w:rsid w:val="1DC67833"/>
    <w:rsid w:val="1DC835AB"/>
    <w:rsid w:val="1DC85359"/>
    <w:rsid w:val="1DC86484"/>
    <w:rsid w:val="1DCA7323"/>
    <w:rsid w:val="1DCB4E4A"/>
    <w:rsid w:val="1DCB6BF8"/>
    <w:rsid w:val="1DCC1FFE"/>
    <w:rsid w:val="1DCC309C"/>
    <w:rsid w:val="1DCD0BC2"/>
    <w:rsid w:val="1DCF0496"/>
    <w:rsid w:val="1DCF493A"/>
    <w:rsid w:val="1DD0260F"/>
    <w:rsid w:val="1DD0420E"/>
    <w:rsid w:val="1DD0586B"/>
    <w:rsid w:val="1DD261D8"/>
    <w:rsid w:val="1DD45AAC"/>
    <w:rsid w:val="1DD61F18"/>
    <w:rsid w:val="1DD66A3B"/>
    <w:rsid w:val="1DD71A40"/>
    <w:rsid w:val="1DD957B9"/>
    <w:rsid w:val="1DD97567"/>
    <w:rsid w:val="1DDA3C5D"/>
    <w:rsid w:val="1DDB17FB"/>
    <w:rsid w:val="1DDB32DF"/>
    <w:rsid w:val="1DDB48FA"/>
    <w:rsid w:val="1DDC0E05"/>
    <w:rsid w:val="1DDC2BB3"/>
    <w:rsid w:val="1DDE692B"/>
    <w:rsid w:val="1DDF1B3A"/>
    <w:rsid w:val="1DDF327B"/>
    <w:rsid w:val="1DE026A3"/>
    <w:rsid w:val="1DE101C9"/>
    <w:rsid w:val="1DE2466D"/>
    <w:rsid w:val="1DE303E5"/>
    <w:rsid w:val="1DE55F0B"/>
    <w:rsid w:val="1DE63A32"/>
    <w:rsid w:val="1DE74F2D"/>
    <w:rsid w:val="1DE7719E"/>
    <w:rsid w:val="1DE81558"/>
    <w:rsid w:val="1DE859FC"/>
    <w:rsid w:val="1DE96EFE"/>
    <w:rsid w:val="1DEA52D0"/>
    <w:rsid w:val="1DEB1048"/>
    <w:rsid w:val="1DEC2CAE"/>
    <w:rsid w:val="1DEC54EC"/>
    <w:rsid w:val="1DEC729A"/>
    <w:rsid w:val="1DED4DC0"/>
    <w:rsid w:val="1DEF0B38"/>
    <w:rsid w:val="1DEF28E6"/>
    <w:rsid w:val="1DF039FD"/>
    <w:rsid w:val="1DF0665E"/>
    <w:rsid w:val="1DF148B0"/>
    <w:rsid w:val="1DF27FB0"/>
    <w:rsid w:val="1DF3687A"/>
    <w:rsid w:val="1DF60118"/>
    <w:rsid w:val="1DF61EC7"/>
    <w:rsid w:val="1DF93765"/>
    <w:rsid w:val="1DF95513"/>
    <w:rsid w:val="1DFE521F"/>
    <w:rsid w:val="1DFE6FCD"/>
    <w:rsid w:val="1E01086B"/>
    <w:rsid w:val="1E026ABD"/>
    <w:rsid w:val="1E0345E3"/>
    <w:rsid w:val="1E036392"/>
    <w:rsid w:val="1E050249"/>
    <w:rsid w:val="1E0526C2"/>
    <w:rsid w:val="1E057A40"/>
    <w:rsid w:val="1E0839A8"/>
    <w:rsid w:val="1E0A3BC4"/>
    <w:rsid w:val="1E0A5972"/>
    <w:rsid w:val="1E0A7720"/>
    <w:rsid w:val="1E0C16EA"/>
    <w:rsid w:val="1E0C793C"/>
    <w:rsid w:val="1E0D0FBE"/>
    <w:rsid w:val="1E0D5462"/>
    <w:rsid w:val="1E0E6048"/>
    <w:rsid w:val="1E0F11DA"/>
    <w:rsid w:val="1E0F2F88"/>
    <w:rsid w:val="1E11610A"/>
    <w:rsid w:val="1E1265D5"/>
    <w:rsid w:val="1E15334A"/>
    <w:rsid w:val="1E1660C5"/>
    <w:rsid w:val="1E18008F"/>
    <w:rsid w:val="1E18340C"/>
    <w:rsid w:val="1E1B192D"/>
    <w:rsid w:val="1E1B36DB"/>
    <w:rsid w:val="1E1D38F7"/>
    <w:rsid w:val="1E1E4F79"/>
    <w:rsid w:val="1E1E5B3D"/>
    <w:rsid w:val="1E1E766F"/>
    <w:rsid w:val="1E1F16FA"/>
    <w:rsid w:val="1E234C86"/>
    <w:rsid w:val="1E236A34"/>
    <w:rsid w:val="1E243BDF"/>
    <w:rsid w:val="1E255A10"/>
    <w:rsid w:val="1E262080"/>
    <w:rsid w:val="1E262D52"/>
    <w:rsid w:val="1E2660A9"/>
    <w:rsid w:val="1E2702D2"/>
    <w:rsid w:val="1E276524"/>
    <w:rsid w:val="1E29229C"/>
    <w:rsid w:val="1E29333F"/>
    <w:rsid w:val="1E2A40E0"/>
    <w:rsid w:val="1E2C3B3A"/>
    <w:rsid w:val="1E2C58E8"/>
    <w:rsid w:val="1E2D1660"/>
    <w:rsid w:val="1E2D340E"/>
    <w:rsid w:val="1E2E78B2"/>
    <w:rsid w:val="1E2F362A"/>
    <w:rsid w:val="1E2F53D8"/>
    <w:rsid w:val="1E307F52"/>
    <w:rsid w:val="1E3173A3"/>
    <w:rsid w:val="1E320A25"/>
    <w:rsid w:val="1E326C77"/>
    <w:rsid w:val="1E3429EF"/>
    <w:rsid w:val="1E3511F3"/>
    <w:rsid w:val="1E3649B9"/>
    <w:rsid w:val="1E390005"/>
    <w:rsid w:val="1E392547"/>
    <w:rsid w:val="1E396257"/>
    <w:rsid w:val="1E3B5B2B"/>
    <w:rsid w:val="1E3C64F5"/>
    <w:rsid w:val="1E3C6B0E"/>
    <w:rsid w:val="1E3E561C"/>
    <w:rsid w:val="1E3E73CA"/>
    <w:rsid w:val="1E401394"/>
    <w:rsid w:val="1E430E84"/>
    <w:rsid w:val="1E450758"/>
    <w:rsid w:val="1E4569AA"/>
    <w:rsid w:val="1E472722"/>
    <w:rsid w:val="1E480248"/>
    <w:rsid w:val="1E48649A"/>
    <w:rsid w:val="1E490AF9"/>
    <w:rsid w:val="1E490D43"/>
    <w:rsid w:val="1E49223A"/>
    <w:rsid w:val="1E4946EC"/>
    <w:rsid w:val="1E4A0464"/>
    <w:rsid w:val="1E4A2212"/>
    <w:rsid w:val="1E4A3FC0"/>
    <w:rsid w:val="1E4C5F8A"/>
    <w:rsid w:val="1E4D585F"/>
    <w:rsid w:val="1E4D747A"/>
    <w:rsid w:val="1E4E1D03"/>
    <w:rsid w:val="1E513300"/>
    <w:rsid w:val="1E5135A1"/>
    <w:rsid w:val="1E532470"/>
    <w:rsid w:val="1E535EBD"/>
    <w:rsid w:val="1E537319"/>
    <w:rsid w:val="1E543091"/>
    <w:rsid w:val="1E544E3F"/>
    <w:rsid w:val="1E546BED"/>
    <w:rsid w:val="1E557950"/>
    <w:rsid w:val="1E560BB7"/>
    <w:rsid w:val="1E562965"/>
    <w:rsid w:val="1E57048B"/>
    <w:rsid w:val="1E575267"/>
    <w:rsid w:val="1E58715D"/>
    <w:rsid w:val="1E5906A7"/>
    <w:rsid w:val="1E5B441F"/>
    <w:rsid w:val="1E5B6C04"/>
    <w:rsid w:val="1E5C06AF"/>
    <w:rsid w:val="1E5C0FA0"/>
    <w:rsid w:val="1E5D1F46"/>
    <w:rsid w:val="1E5E181A"/>
    <w:rsid w:val="1E5E2FCF"/>
    <w:rsid w:val="1E5F5CBE"/>
    <w:rsid w:val="1E6058EF"/>
    <w:rsid w:val="1E62755C"/>
    <w:rsid w:val="1E636E30"/>
    <w:rsid w:val="1E645700"/>
    <w:rsid w:val="1E67056F"/>
    <w:rsid w:val="1E674B72"/>
    <w:rsid w:val="1E676920"/>
    <w:rsid w:val="1E685343"/>
    <w:rsid w:val="1E6908EA"/>
    <w:rsid w:val="1E6A4663"/>
    <w:rsid w:val="1E6C03DB"/>
    <w:rsid w:val="1E6C081F"/>
    <w:rsid w:val="1E6E5F01"/>
    <w:rsid w:val="1E706F15"/>
    <w:rsid w:val="1E707ECB"/>
    <w:rsid w:val="1E71779F"/>
    <w:rsid w:val="1E731769"/>
    <w:rsid w:val="1E7451F5"/>
    <w:rsid w:val="1E74728F"/>
    <w:rsid w:val="1E75068F"/>
    <w:rsid w:val="1E7554E1"/>
    <w:rsid w:val="1E766B63"/>
    <w:rsid w:val="1E7828DC"/>
    <w:rsid w:val="1E783B76"/>
    <w:rsid w:val="1E786D7F"/>
    <w:rsid w:val="1E7B23CC"/>
    <w:rsid w:val="1E7B24F7"/>
    <w:rsid w:val="1E7D4396"/>
    <w:rsid w:val="1E7E25B9"/>
    <w:rsid w:val="1E805C34"/>
    <w:rsid w:val="1E831280"/>
    <w:rsid w:val="1E860D4B"/>
    <w:rsid w:val="1E861706"/>
    <w:rsid w:val="1E8721DB"/>
    <w:rsid w:val="1E890F8D"/>
    <w:rsid w:val="1E8A260F"/>
    <w:rsid w:val="1E8B1FEC"/>
    <w:rsid w:val="1E8C282B"/>
    <w:rsid w:val="1E8C604D"/>
    <w:rsid w:val="1E8F5E77"/>
    <w:rsid w:val="1E91399D"/>
    <w:rsid w:val="1E917E41"/>
    <w:rsid w:val="1E933BB9"/>
    <w:rsid w:val="1E937715"/>
    <w:rsid w:val="1E94348E"/>
    <w:rsid w:val="1E9447DF"/>
    <w:rsid w:val="1E947CC8"/>
    <w:rsid w:val="1E960840"/>
    <w:rsid w:val="1E960FB4"/>
    <w:rsid w:val="1E995A80"/>
    <w:rsid w:val="1E9A6CF6"/>
    <w:rsid w:val="1E9B18FE"/>
    <w:rsid w:val="1E9D0594"/>
    <w:rsid w:val="1E9D2342"/>
    <w:rsid w:val="1E9F255E"/>
    <w:rsid w:val="1E9F430C"/>
    <w:rsid w:val="1E9F7677"/>
    <w:rsid w:val="1EA00084"/>
    <w:rsid w:val="1EA01E32"/>
    <w:rsid w:val="1EA062D6"/>
    <w:rsid w:val="1EA32E44"/>
    <w:rsid w:val="1EA42B93"/>
    <w:rsid w:val="1EA47B74"/>
    <w:rsid w:val="1EA638ED"/>
    <w:rsid w:val="1EA96F39"/>
    <w:rsid w:val="1EAC07D7"/>
    <w:rsid w:val="1EAC1325"/>
    <w:rsid w:val="1EAE09F3"/>
    <w:rsid w:val="1EAE454F"/>
    <w:rsid w:val="1EAE5386"/>
    <w:rsid w:val="1EAF2075"/>
    <w:rsid w:val="1EB36FD8"/>
    <w:rsid w:val="1EB47AA8"/>
    <w:rsid w:val="1EB55259"/>
    <w:rsid w:val="1EB61656"/>
    <w:rsid w:val="1EB853CE"/>
    <w:rsid w:val="1EB87F15"/>
    <w:rsid w:val="1EBA2EF4"/>
    <w:rsid w:val="1EBB4EBE"/>
    <w:rsid w:val="1EBD4792"/>
    <w:rsid w:val="1EC0236C"/>
    <w:rsid w:val="1EC024D4"/>
    <w:rsid w:val="1EC04283"/>
    <w:rsid w:val="1EC2624D"/>
    <w:rsid w:val="1EC27FFB"/>
    <w:rsid w:val="1EC3611C"/>
    <w:rsid w:val="1EC37BCD"/>
    <w:rsid w:val="1EC45B21"/>
    <w:rsid w:val="1EC65D3D"/>
    <w:rsid w:val="1EC71AB5"/>
    <w:rsid w:val="1ECA5FEF"/>
    <w:rsid w:val="1ECC0E79"/>
    <w:rsid w:val="1ECC70CB"/>
    <w:rsid w:val="1ECE4BF1"/>
    <w:rsid w:val="1ECE5285"/>
    <w:rsid w:val="1ECF44C6"/>
    <w:rsid w:val="1ED01E61"/>
    <w:rsid w:val="1ED146E2"/>
    <w:rsid w:val="1ED307E2"/>
    <w:rsid w:val="1ED32208"/>
    <w:rsid w:val="1ED33FB6"/>
    <w:rsid w:val="1ED35C11"/>
    <w:rsid w:val="1ED47291"/>
    <w:rsid w:val="1ED55F80"/>
    <w:rsid w:val="1ED57D2E"/>
    <w:rsid w:val="1ED61CF8"/>
    <w:rsid w:val="1ED63AA6"/>
    <w:rsid w:val="1ED869CE"/>
    <w:rsid w:val="1EDA17E8"/>
    <w:rsid w:val="1EDA5344"/>
    <w:rsid w:val="1EDB10BC"/>
    <w:rsid w:val="1EDD1894"/>
    <w:rsid w:val="1EDD3086"/>
    <w:rsid w:val="1EDF0BAD"/>
    <w:rsid w:val="1EDF6DFF"/>
    <w:rsid w:val="1EE03759"/>
    <w:rsid w:val="1EE066D3"/>
    <w:rsid w:val="1EE116A5"/>
    <w:rsid w:val="1EE12DE6"/>
    <w:rsid w:val="1EE14925"/>
    <w:rsid w:val="1EE2069D"/>
    <w:rsid w:val="1EE22B35"/>
    <w:rsid w:val="1EE35706"/>
    <w:rsid w:val="1EE44415"/>
    <w:rsid w:val="1EE52BF7"/>
    <w:rsid w:val="1EE53CE9"/>
    <w:rsid w:val="1EE61F3B"/>
    <w:rsid w:val="1EE7180F"/>
    <w:rsid w:val="1EE75CB3"/>
    <w:rsid w:val="1EE81578"/>
    <w:rsid w:val="1EE91A2B"/>
    <w:rsid w:val="1EE937D9"/>
    <w:rsid w:val="1EE95587"/>
    <w:rsid w:val="1EEC5078"/>
    <w:rsid w:val="1EED151B"/>
    <w:rsid w:val="1EEE0DF0"/>
    <w:rsid w:val="1EF04B68"/>
    <w:rsid w:val="1EF1268E"/>
    <w:rsid w:val="1EF26B32"/>
    <w:rsid w:val="1EF328AA"/>
    <w:rsid w:val="1EF34658"/>
    <w:rsid w:val="1EF50B84"/>
    <w:rsid w:val="1EF50FAB"/>
    <w:rsid w:val="1EF65EF6"/>
    <w:rsid w:val="1EF81C6E"/>
    <w:rsid w:val="1EF924FD"/>
    <w:rsid w:val="1EFA398D"/>
    <w:rsid w:val="1EFA3C38"/>
    <w:rsid w:val="1EFB4E1D"/>
    <w:rsid w:val="1EFC19B9"/>
    <w:rsid w:val="1EFC62AD"/>
    <w:rsid w:val="1EFC79EE"/>
    <w:rsid w:val="1EFD54D7"/>
    <w:rsid w:val="1EFD7285"/>
    <w:rsid w:val="1EFF124F"/>
    <w:rsid w:val="1EFF4DAB"/>
    <w:rsid w:val="1F010B23"/>
    <w:rsid w:val="1F022AED"/>
    <w:rsid w:val="1F026649"/>
    <w:rsid w:val="1F042448"/>
    <w:rsid w:val="1F046865"/>
    <w:rsid w:val="1F0514E0"/>
    <w:rsid w:val="1F0625DD"/>
    <w:rsid w:val="1F066139"/>
    <w:rsid w:val="1F073C5F"/>
    <w:rsid w:val="1F074B01"/>
    <w:rsid w:val="1F093E7B"/>
    <w:rsid w:val="1F0B19A2"/>
    <w:rsid w:val="1F0C1276"/>
    <w:rsid w:val="1F0C571A"/>
    <w:rsid w:val="1F0C74C8"/>
    <w:rsid w:val="1F0D1E03"/>
    <w:rsid w:val="1F0E1492"/>
    <w:rsid w:val="1F0E3240"/>
    <w:rsid w:val="1F0E4FEE"/>
    <w:rsid w:val="1F10520A"/>
    <w:rsid w:val="1F120F82"/>
    <w:rsid w:val="1F1365CD"/>
    <w:rsid w:val="1F147105"/>
    <w:rsid w:val="1F152820"/>
    <w:rsid w:val="1F170346"/>
    <w:rsid w:val="1F172EB5"/>
    <w:rsid w:val="1F182311"/>
    <w:rsid w:val="1F184345"/>
    <w:rsid w:val="1F185A86"/>
    <w:rsid w:val="1F1B770B"/>
    <w:rsid w:val="1F1C7DEF"/>
    <w:rsid w:val="1F1D16D5"/>
    <w:rsid w:val="1F1F544D"/>
    <w:rsid w:val="1F204D21"/>
    <w:rsid w:val="1F2111C5"/>
    <w:rsid w:val="1F217DBB"/>
    <w:rsid w:val="1F2411E5"/>
    <w:rsid w:val="1F2554B9"/>
    <w:rsid w:val="1F262338"/>
    <w:rsid w:val="1F2667DB"/>
    <w:rsid w:val="1F26796B"/>
    <w:rsid w:val="1F282554"/>
    <w:rsid w:val="1F283E3A"/>
    <w:rsid w:val="1F29007A"/>
    <w:rsid w:val="1F291E28"/>
    <w:rsid w:val="1F293DD2"/>
    <w:rsid w:val="1F2962CC"/>
    <w:rsid w:val="1F2B5BA0"/>
    <w:rsid w:val="1F2D7B6A"/>
    <w:rsid w:val="1F2E0E96"/>
    <w:rsid w:val="1F2E38E2"/>
    <w:rsid w:val="1F3025CC"/>
    <w:rsid w:val="1F320E39"/>
    <w:rsid w:val="1F3233D2"/>
    <w:rsid w:val="1F330EF8"/>
    <w:rsid w:val="1F33268E"/>
    <w:rsid w:val="1F334A54"/>
    <w:rsid w:val="1F3507CD"/>
    <w:rsid w:val="1F356A1F"/>
    <w:rsid w:val="1F3662A2"/>
    <w:rsid w:val="1F38650F"/>
    <w:rsid w:val="1F394761"/>
    <w:rsid w:val="1F3A4035"/>
    <w:rsid w:val="1F3B1287"/>
    <w:rsid w:val="1F3C7DAD"/>
    <w:rsid w:val="1F3D3B25"/>
    <w:rsid w:val="1F3E6060"/>
    <w:rsid w:val="1F3F33F9"/>
    <w:rsid w:val="1F3F5AEF"/>
    <w:rsid w:val="1F3F789D"/>
    <w:rsid w:val="1F413615"/>
    <w:rsid w:val="1F420707"/>
    <w:rsid w:val="1F422EEA"/>
    <w:rsid w:val="1F446C62"/>
    <w:rsid w:val="1F457193"/>
    <w:rsid w:val="1F4629DA"/>
    <w:rsid w:val="1F4849A4"/>
    <w:rsid w:val="1F48677A"/>
    <w:rsid w:val="1F494278"/>
    <w:rsid w:val="1F4948B4"/>
    <w:rsid w:val="1F4C5B16"/>
    <w:rsid w:val="1F4E5D32"/>
    <w:rsid w:val="1F505606"/>
    <w:rsid w:val="1F5144D6"/>
    <w:rsid w:val="1F521A61"/>
    <w:rsid w:val="1F5275D0"/>
    <w:rsid w:val="1F5350F7"/>
    <w:rsid w:val="1F564138"/>
    <w:rsid w:val="1F5642E7"/>
    <w:rsid w:val="1F572E39"/>
    <w:rsid w:val="1F58270D"/>
    <w:rsid w:val="1F59095F"/>
    <w:rsid w:val="1F5A0233"/>
    <w:rsid w:val="1F5A1750"/>
    <w:rsid w:val="1F5A46D7"/>
    <w:rsid w:val="1F5A6485"/>
    <w:rsid w:val="1F5C044F"/>
    <w:rsid w:val="1F5E021B"/>
    <w:rsid w:val="1F5F1CED"/>
    <w:rsid w:val="1F5F584A"/>
    <w:rsid w:val="1F5F6E0F"/>
    <w:rsid w:val="1F613126"/>
    <w:rsid w:val="1F63358C"/>
    <w:rsid w:val="1F6368EB"/>
    <w:rsid w:val="1F6410B2"/>
    <w:rsid w:val="1F645556"/>
    <w:rsid w:val="1F652F96"/>
    <w:rsid w:val="1F664E2A"/>
    <w:rsid w:val="1F666BD8"/>
    <w:rsid w:val="1F672950"/>
    <w:rsid w:val="1F6741CB"/>
    <w:rsid w:val="1F6812CD"/>
    <w:rsid w:val="1F686DF4"/>
    <w:rsid w:val="1F69532E"/>
    <w:rsid w:val="1F6A2B6C"/>
    <w:rsid w:val="1F6B2440"/>
    <w:rsid w:val="1F6B41EE"/>
    <w:rsid w:val="1F6B68E4"/>
    <w:rsid w:val="1F6C10DE"/>
    <w:rsid w:val="1F6D7F66"/>
    <w:rsid w:val="1F6F0182"/>
    <w:rsid w:val="1F72557D"/>
    <w:rsid w:val="1F7312F5"/>
    <w:rsid w:val="1F737547"/>
    <w:rsid w:val="1F751511"/>
    <w:rsid w:val="1F75506D"/>
    <w:rsid w:val="1F767E64"/>
    <w:rsid w:val="1F775289"/>
    <w:rsid w:val="1F777037"/>
    <w:rsid w:val="1F792DAF"/>
    <w:rsid w:val="1F7A6B27"/>
    <w:rsid w:val="1F7B7743"/>
    <w:rsid w:val="1F7C0BD3"/>
    <w:rsid w:val="1F7C464D"/>
    <w:rsid w:val="1F7C4801"/>
    <w:rsid w:val="1F7E03C6"/>
    <w:rsid w:val="1F7E4C34"/>
    <w:rsid w:val="1F7F5EEC"/>
    <w:rsid w:val="1F8009E4"/>
    <w:rsid w:val="1F813A12"/>
    <w:rsid w:val="1F83778A"/>
    <w:rsid w:val="1F852AAF"/>
    <w:rsid w:val="1F861028"/>
    <w:rsid w:val="1F86727A"/>
    <w:rsid w:val="1F877427"/>
    <w:rsid w:val="1F881244"/>
    <w:rsid w:val="1F8852E1"/>
    <w:rsid w:val="1F887176"/>
    <w:rsid w:val="1F890B18"/>
    <w:rsid w:val="1F8D23B7"/>
    <w:rsid w:val="1F8E5BB9"/>
    <w:rsid w:val="1F8F25D3"/>
    <w:rsid w:val="1F8F4381"/>
    <w:rsid w:val="1F901EA7"/>
    <w:rsid w:val="1F903C55"/>
    <w:rsid w:val="1F923E71"/>
    <w:rsid w:val="1F956E07"/>
    <w:rsid w:val="1F9574BD"/>
    <w:rsid w:val="1F973235"/>
    <w:rsid w:val="1F980D5B"/>
    <w:rsid w:val="1F98198A"/>
    <w:rsid w:val="1F9A2D26"/>
    <w:rsid w:val="1F9E2816"/>
    <w:rsid w:val="1F9E45C4"/>
    <w:rsid w:val="1F9F20EA"/>
    <w:rsid w:val="1FA053FD"/>
    <w:rsid w:val="1FA15E62"/>
    <w:rsid w:val="1FA2402F"/>
    <w:rsid w:val="1FA31BDA"/>
    <w:rsid w:val="1FA37E2C"/>
    <w:rsid w:val="1FA53BA4"/>
    <w:rsid w:val="1FA567E1"/>
    <w:rsid w:val="1FA6791C"/>
    <w:rsid w:val="1FA83694"/>
    <w:rsid w:val="1FA85442"/>
    <w:rsid w:val="1FAF4A23"/>
    <w:rsid w:val="1FAF67D1"/>
    <w:rsid w:val="1FB02549"/>
    <w:rsid w:val="1FB060A5"/>
    <w:rsid w:val="1FB21E1D"/>
    <w:rsid w:val="1FB326DA"/>
    <w:rsid w:val="1FB57B5F"/>
    <w:rsid w:val="1FB77434"/>
    <w:rsid w:val="1FB82425"/>
    <w:rsid w:val="1FB931AC"/>
    <w:rsid w:val="1FB97650"/>
    <w:rsid w:val="1FBB33C8"/>
    <w:rsid w:val="1FBE07C2"/>
    <w:rsid w:val="1FBE4C66"/>
    <w:rsid w:val="1FBE6A14"/>
    <w:rsid w:val="1FBF3557"/>
    <w:rsid w:val="1FBF453A"/>
    <w:rsid w:val="1FC009DE"/>
    <w:rsid w:val="1FC102B2"/>
    <w:rsid w:val="1FC14756"/>
    <w:rsid w:val="1FC16504"/>
    <w:rsid w:val="1FC3227C"/>
    <w:rsid w:val="1FC658C9"/>
    <w:rsid w:val="1FC97167"/>
    <w:rsid w:val="1FCA53B9"/>
    <w:rsid w:val="1FCB2EDF"/>
    <w:rsid w:val="1FCB7383"/>
    <w:rsid w:val="1FCC5B5B"/>
    <w:rsid w:val="1FCD30FB"/>
    <w:rsid w:val="1FCD6C57"/>
    <w:rsid w:val="1FCF0C21"/>
    <w:rsid w:val="1FCF29CF"/>
    <w:rsid w:val="1FD06747"/>
    <w:rsid w:val="1FD224BF"/>
    <w:rsid w:val="1FD2426D"/>
    <w:rsid w:val="1FD46237"/>
    <w:rsid w:val="1FD47FE6"/>
    <w:rsid w:val="1FD53D5E"/>
    <w:rsid w:val="1FD55B0C"/>
    <w:rsid w:val="1FD61FB0"/>
    <w:rsid w:val="1FD71884"/>
    <w:rsid w:val="1FD77AD6"/>
    <w:rsid w:val="1FD9384E"/>
    <w:rsid w:val="1FD96CCE"/>
    <w:rsid w:val="1FDA015E"/>
    <w:rsid w:val="1FDC333E"/>
    <w:rsid w:val="1FDC50EC"/>
    <w:rsid w:val="1FDE0E64"/>
    <w:rsid w:val="1FDE2C12"/>
    <w:rsid w:val="1FE02E2E"/>
    <w:rsid w:val="1FE10954"/>
    <w:rsid w:val="1FE30229"/>
    <w:rsid w:val="1FE43FA1"/>
    <w:rsid w:val="1FE521F3"/>
    <w:rsid w:val="1FE55271"/>
    <w:rsid w:val="1FE71021"/>
    <w:rsid w:val="1FE81CE3"/>
    <w:rsid w:val="1FE87F35"/>
    <w:rsid w:val="1FEA15B7"/>
    <w:rsid w:val="1FEB532F"/>
    <w:rsid w:val="1FEB79A2"/>
    <w:rsid w:val="1FED554B"/>
    <w:rsid w:val="1FEE219D"/>
    <w:rsid w:val="1FEF3071"/>
    <w:rsid w:val="1FF00B97"/>
    <w:rsid w:val="1FF30D05"/>
    <w:rsid w:val="1FF40688"/>
    <w:rsid w:val="1FF53625"/>
    <w:rsid w:val="1FF57F5C"/>
    <w:rsid w:val="1FF73CD4"/>
    <w:rsid w:val="1FF97783"/>
    <w:rsid w:val="1FFB1A16"/>
    <w:rsid w:val="1FFB7C68"/>
    <w:rsid w:val="1FFC34F8"/>
    <w:rsid w:val="1FFE1506"/>
    <w:rsid w:val="1FFE5062"/>
    <w:rsid w:val="20002EB0"/>
    <w:rsid w:val="2000527E"/>
    <w:rsid w:val="20012DA5"/>
    <w:rsid w:val="20015EDA"/>
    <w:rsid w:val="200308CB"/>
    <w:rsid w:val="20032679"/>
    <w:rsid w:val="20034F04"/>
    <w:rsid w:val="20045D93"/>
    <w:rsid w:val="20052895"/>
    <w:rsid w:val="20054643"/>
    <w:rsid w:val="20076707"/>
    <w:rsid w:val="2008332F"/>
    <w:rsid w:val="20084133"/>
    <w:rsid w:val="200C3C23"/>
    <w:rsid w:val="200C59D1"/>
    <w:rsid w:val="200D799B"/>
    <w:rsid w:val="200F04DE"/>
    <w:rsid w:val="200F101E"/>
    <w:rsid w:val="200F54C2"/>
    <w:rsid w:val="2011123A"/>
    <w:rsid w:val="20144886"/>
    <w:rsid w:val="20146634"/>
    <w:rsid w:val="201721F5"/>
    <w:rsid w:val="20173B53"/>
    <w:rsid w:val="201900EE"/>
    <w:rsid w:val="20191E9C"/>
    <w:rsid w:val="20192A20"/>
    <w:rsid w:val="20196340"/>
    <w:rsid w:val="201B3E66"/>
    <w:rsid w:val="201B5C14"/>
    <w:rsid w:val="201D2831"/>
    <w:rsid w:val="201E5705"/>
    <w:rsid w:val="201E74B3"/>
    <w:rsid w:val="2020147D"/>
    <w:rsid w:val="2020322B"/>
    <w:rsid w:val="20210D51"/>
    <w:rsid w:val="20234AC9"/>
    <w:rsid w:val="20237DE4"/>
    <w:rsid w:val="20256A93"/>
    <w:rsid w:val="202645B9"/>
    <w:rsid w:val="2027280B"/>
    <w:rsid w:val="20286583"/>
    <w:rsid w:val="20292515"/>
    <w:rsid w:val="202A22FB"/>
    <w:rsid w:val="202A50E6"/>
    <w:rsid w:val="202C6073"/>
    <w:rsid w:val="202D1DEC"/>
    <w:rsid w:val="202D3B9A"/>
    <w:rsid w:val="202D5F5E"/>
    <w:rsid w:val="202F16C0"/>
    <w:rsid w:val="202F7912"/>
    <w:rsid w:val="20307817"/>
    <w:rsid w:val="20313878"/>
    <w:rsid w:val="20315438"/>
    <w:rsid w:val="20315814"/>
    <w:rsid w:val="20322F5E"/>
    <w:rsid w:val="20337402"/>
    <w:rsid w:val="20346CD6"/>
    <w:rsid w:val="2034777F"/>
    <w:rsid w:val="20362A4E"/>
    <w:rsid w:val="203767C6"/>
    <w:rsid w:val="20390790"/>
    <w:rsid w:val="203942EC"/>
    <w:rsid w:val="203B0065"/>
    <w:rsid w:val="203B62B7"/>
    <w:rsid w:val="203E1903"/>
    <w:rsid w:val="203E5DA7"/>
    <w:rsid w:val="203E7B55"/>
    <w:rsid w:val="203F473B"/>
    <w:rsid w:val="203F5E7C"/>
    <w:rsid w:val="20401B1F"/>
    <w:rsid w:val="204131A1"/>
    <w:rsid w:val="204213F3"/>
    <w:rsid w:val="20457135"/>
    <w:rsid w:val="204607B7"/>
    <w:rsid w:val="20475A9E"/>
    <w:rsid w:val="20476A09"/>
    <w:rsid w:val="204A02A8"/>
    <w:rsid w:val="204A474C"/>
    <w:rsid w:val="204A64FA"/>
    <w:rsid w:val="204C4020"/>
    <w:rsid w:val="204D1B46"/>
    <w:rsid w:val="204D5FEA"/>
    <w:rsid w:val="204D7D98"/>
    <w:rsid w:val="204E2DA0"/>
    <w:rsid w:val="204F58BE"/>
    <w:rsid w:val="20511636"/>
    <w:rsid w:val="20511721"/>
    <w:rsid w:val="205253AE"/>
    <w:rsid w:val="20542ED4"/>
    <w:rsid w:val="20547378"/>
    <w:rsid w:val="20561532"/>
    <w:rsid w:val="20564E9E"/>
    <w:rsid w:val="205729C5"/>
    <w:rsid w:val="20580C17"/>
    <w:rsid w:val="20582329"/>
    <w:rsid w:val="20585882"/>
    <w:rsid w:val="20586A23"/>
    <w:rsid w:val="205904EB"/>
    <w:rsid w:val="205A3DC7"/>
    <w:rsid w:val="205B0707"/>
    <w:rsid w:val="205B24B5"/>
    <w:rsid w:val="205B4263"/>
    <w:rsid w:val="205E01F7"/>
    <w:rsid w:val="205E2895"/>
    <w:rsid w:val="205F046A"/>
    <w:rsid w:val="20601879"/>
    <w:rsid w:val="206051B5"/>
    <w:rsid w:val="20607ACB"/>
    <w:rsid w:val="206155F1"/>
    <w:rsid w:val="20623843"/>
    <w:rsid w:val="20644FC6"/>
    <w:rsid w:val="20656456"/>
    <w:rsid w:val="20661027"/>
    <w:rsid w:val="20670E5A"/>
    <w:rsid w:val="206770AC"/>
    <w:rsid w:val="20692E24"/>
    <w:rsid w:val="206979A8"/>
    <w:rsid w:val="206A26F8"/>
    <w:rsid w:val="206C6470"/>
    <w:rsid w:val="206D3F96"/>
    <w:rsid w:val="206F20D9"/>
    <w:rsid w:val="206F41B2"/>
    <w:rsid w:val="20711CD8"/>
    <w:rsid w:val="2072117A"/>
    <w:rsid w:val="207215AC"/>
    <w:rsid w:val="20735A50"/>
    <w:rsid w:val="207417C9"/>
    <w:rsid w:val="20745325"/>
    <w:rsid w:val="2076109D"/>
    <w:rsid w:val="20765541"/>
    <w:rsid w:val="20783067"/>
    <w:rsid w:val="20790B8D"/>
    <w:rsid w:val="20796DDF"/>
    <w:rsid w:val="207B2B57"/>
    <w:rsid w:val="207B498E"/>
    <w:rsid w:val="207B66B3"/>
    <w:rsid w:val="207D067D"/>
    <w:rsid w:val="207E43F5"/>
    <w:rsid w:val="207E61A3"/>
    <w:rsid w:val="2080016D"/>
    <w:rsid w:val="2080305E"/>
    <w:rsid w:val="20823EE5"/>
    <w:rsid w:val="20825C93"/>
    <w:rsid w:val="20827A42"/>
    <w:rsid w:val="20833120"/>
    <w:rsid w:val="208337BA"/>
    <w:rsid w:val="20847C5E"/>
    <w:rsid w:val="208512E0"/>
    <w:rsid w:val="208539D6"/>
    <w:rsid w:val="20855784"/>
    <w:rsid w:val="208714FC"/>
    <w:rsid w:val="20880DD0"/>
    <w:rsid w:val="20887022"/>
    <w:rsid w:val="20895274"/>
    <w:rsid w:val="208A0FEC"/>
    <w:rsid w:val="208A4B48"/>
    <w:rsid w:val="208C6B12"/>
    <w:rsid w:val="208D3C12"/>
    <w:rsid w:val="208F6602"/>
    <w:rsid w:val="2091237A"/>
    <w:rsid w:val="20913FE3"/>
    <w:rsid w:val="209165D3"/>
    <w:rsid w:val="20942964"/>
    <w:rsid w:val="209459C7"/>
    <w:rsid w:val="20947775"/>
    <w:rsid w:val="20955535"/>
    <w:rsid w:val="20962E16"/>
    <w:rsid w:val="209669C5"/>
    <w:rsid w:val="20967991"/>
    <w:rsid w:val="20971013"/>
    <w:rsid w:val="209812E5"/>
    <w:rsid w:val="2099122F"/>
    <w:rsid w:val="20994D8B"/>
    <w:rsid w:val="209B4FA7"/>
    <w:rsid w:val="209B6D55"/>
    <w:rsid w:val="209D2ACD"/>
    <w:rsid w:val="209E05F3"/>
    <w:rsid w:val="209E23A2"/>
    <w:rsid w:val="209F6845"/>
    <w:rsid w:val="20A26336"/>
    <w:rsid w:val="20A27B39"/>
    <w:rsid w:val="20A35C0A"/>
    <w:rsid w:val="20A51982"/>
    <w:rsid w:val="20A538E9"/>
    <w:rsid w:val="20A57BD4"/>
    <w:rsid w:val="20A756FA"/>
    <w:rsid w:val="20A7794A"/>
    <w:rsid w:val="20A80DDA"/>
    <w:rsid w:val="20A839AB"/>
    <w:rsid w:val="20A91472"/>
    <w:rsid w:val="20AA343C"/>
    <w:rsid w:val="20AA6F98"/>
    <w:rsid w:val="20AB09C3"/>
    <w:rsid w:val="20AC2D10"/>
    <w:rsid w:val="20AE4CDA"/>
    <w:rsid w:val="20AE60DC"/>
    <w:rsid w:val="20AF0CAD"/>
    <w:rsid w:val="20AF1627"/>
    <w:rsid w:val="20AF2801"/>
    <w:rsid w:val="20AF45AF"/>
    <w:rsid w:val="20B00A53"/>
    <w:rsid w:val="20B10327"/>
    <w:rsid w:val="20B16579"/>
    <w:rsid w:val="20B322F1"/>
    <w:rsid w:val="20B35E4D"/>
    <w:rsid w:val="20B35EED"/>
    <w:rsid w:val="20B41BC5"/>
    <w:rsid w:val="20B56069"/>
    <w:rsid w:val="20B6593D"/>
    <w:rsid w:val="20B7743F"/>
    <w:rsid w:val="20B816B5"/>
    <w:rsid w:val="20B81D5F"/>
    <w:rsid w:val="20B87907"/>
    <w:rsid w:val="20BA367F"/>
    <w:rsid w:val="20BD4F1E"/>
    <w:rsid w:val="20BE47F2"/>
    <w:rsid w:val="20BF0C96"/>
    <w:rsid w:val="20C0056A"/>
    <w:rsid w:val="20C05E50"/>
    <w:rsid w:val="20C130C2"/>
    <w:rsid w:val="20C20786"/>
    <w:rsid w:val="20C22534"/>
    <w:rsid w:val="20C31E08"/>
    <w:rsid w:val="20C4005A"/>
    <w:rsid w:val="20C462AC"/>
    <w:rsid w:val="20C52024"/>
    <w:rsid w:val="20C703C4"/>
    <w:rsid w:val="20C718F8"/>
    <w:rsid w:val="20C77B4A"/>
    <w:rsid w:val="20C91B14"/>
    <w:rsid w:val="20C938C2"/>
    <w:rsid w:val="20CA4174"/>
    <w:rsid w:val="20CA58B5"/>
    <w:rsid w:val="20CE0ED9"/>
    <w:rsid w:val="20CE2C87"/>
    <w:rsid w:val="20CE56C6"/>
    <w:rsid w:val="20CF03A2"/>
    <w:rsid w:val="20CF4C51"/>
    <w:rsid w:val="20D01727"/>
    <w:rsid w:val="20D109C9"/>
    <w:rsid w:val="20D12777"/>
    <w:rsid w:val="20D22906"/>
    <w:rsid w:val="20D34C23"/>
    <w:rsid w:val="20D364EF"/>
    <w:rsid w:val="20D36967"/>
    <w:rsid w:val="20D52267"/>
    <w:rsid w:val="20D61B3B"/>
    <w:rsid w:val="20D65FDF"/>
    <w:rsid w:val="20D67D8D"/>
    <w:rsid w:val="20D87B9B"/>
    <w:rsid w:val="20DA555E"/>
    <w:rsid w:val="20DA787E"/>
    <w:rsid w:val="20DB1848"/>
    <w:rsid w:val="20DB53A4"/>
    <w:rsid w:val="20DD111C"/>
    <w:rsid w:val="20DD2ECA"/>
    <w:rsid w:val="20DD49B1"/>
    <w:rsid w:val="20DF664B"/>
    <w:rsid w:val="20E06E5E"/>
    <w:rsid w:val="20E24984"/>
    <w:rsid w:val="20E24FCC"/>
    <w:rsid w:val="20E406FC"/>
    <w:rsid w:val="20E424AA"/>
    <w:rsid w:val="20E43588"/>
    <w:rsid w:val="20E4774D"/>
    <w:rsid w:val="20E57FD0"/>
    <w:rsid w:val="20E64474"/>
    <w:rsid w:val="20E91665"/>
    <w:rsid w:val="20E93F65"/>
    <w:rsid w:val="20E95D13"/>
    <w:rsid w:val="20E97AC1"/>
    <w:rsid w:val="20EA1DAD"/>
    <w:rsid w:val="20EC5803"/>
    <w:rsid w:val="20EC794F"/>
    <w:rsid w:val="20F052F3"/>
    <w:rsid w:val="20F070A1"/>
    <w:rsid w:val="20F10A60"/>
    <w:rsid w:val="20F12E19"/>
    <w:rsid w:val="20F25A14"/>
    <w:rsid w:val="20F3093F"/>
    <w:rsid w:val="20F326ED"/>
    <w:rsid w:val="20F44810"/>
    <w:rsid w:val="20F546B7"/>
    <w:rsid w:val="20F841A8"/>
    <w:rsid w:val="20F85F56"/>
    <w:rsid w:val="20F87D04"/>
    <w:rsid w:val="20FA7F20"/>
    <w:rsid w:val="20FB77F4"/>
    <w:rsid w:val="20FC3C98"/>
    <w:rsid w:val="20FF1092"/>
    <w:rsid w:val="20FF5536"/>
    <w:rsid w:val="2100305C"/>
    <w:rsid w:val="21022930"/>
    <w:rsid w:val="21026DD4"/>
    <w:rsid w:val="210668C5"/>
    <w:rsid w:val="210963B5"/>
    <w:rsid w:val="210B2A97"/>
    <w:rsid w:val="210B5C89"/>
    <w:rsid w:val="210C7C53"/>
    <w:rsid w:val="210E5779"/>
    <w:rsid w:val="210F504D"/>
    <w:rsid w:val="2110329F"/>
    <w:rsid w:val="21110DC5"/>
    <w:rsid w:val="21115269"/>
    <w:rsid w:val="21130FE1"/>
    <w:rsid w:val="21132D8F"/>
    <w:rsid w:val="2114213B"/>
    <w:rsid w:val="211508B6"/>
    <w:rsid w:val="21162880"/>
    <w:rsid w:val="211643BC"/>
    <w:rsid w:val="2116462E"/>
    <w:rsid w:val="211663DC"/>
    <w:rsid w:val="21183C0B"/>
    <w:rsid w:val="211867DC"/>
    <w:rsid w:val="211A20DA"/>
    <w:rsid w:val="211A411E"/>
    <w:rsid w:val="211B1C44"/>
    <w:rsid w:val="211B39F2"/>
    <w:rsid w:val="211C515D"/>
    <w:rsid w:val="211D2ED8"/>
    <w:rsid w:val="211E7A7D"/>
    <w:rsid w:val="211F7986"/>
    <w:rsid w:val="21204F6E"/>
    <w:rsid w:val="21221225"/>
    <w:rsid w:val="21224D81"/>
    <w:rsid w:val="21240AF9"/>
    <w:rsid w:val="21242AC4"/>
    <w:rsid w:val="21246D4B"/>
    <w:rsid w:val="2125620F"/>
    <w:rsid w:val="21261A80"/>
    <w:rsid w:val="21262AC3"/>
    <w:rsid w:val="212705E9"/>
    <w:rsid w:val="21272270"/>
    <w:rsid w:val="2127683B"/>
    <w:rsid w:val="212925B3"/>
    <w:rsid w:val="2129610F"/>
    <w:rsid w:val="212B632B"/>
    <w:rsid w:val="212C3E51"/>
    <w:rsid w:val="212C5BFF"/>
    <w:rsid w:val="212E3725"/>
    <w:rsid w:val="2130749E"/>
    <w:rsid w:val="21333432"/>
    <w:rsid w:val="213351E0"/>
    <w:rsid w:val="21336F8E"/>
    <w:rsid w:val="213571AA"/>
    <w:rsid w:val="213845A4"/>
    <w:rsid w:val="213A47C0"/>
    <w:rsid w:val="213B5E42"/>
    <w:rsid w:val="213C22E6"/>
    <w:rsid w:val="213F1DD6"/>
    <w:rsid w:val="213F3B84"/>
    <w:rsid w:val="21415D13"/>
    <w:rsid w:val="21425423"/>
    <w:rsid w:val="21430308"/>
    <w:rsid w:val="21431371"/>
    <w:rsid w:val="2144119B"/>
    <w:rsid w:val="21442F49"/>
    <w:rsid w:val="214473ED"/>
    <w:rsid w:val="21463165"/>
    <w:rsid w:val="21466CC1"/>
    <w:rsid w:val="21470C8B"/>
    <w:rsid w:val="214747E7"/>
    <w:rsid w:val="2149055F"/>
    <w:rsid w:val="21495609"/>
    <w:rsid w:val="214A01DA"/>
    <w:rsid w:val="214B42D7"/>
    <w:rsid w:val="214D44F3"/>
    <w:rsid w:val="214E3DC8"/>
    <w:rsid w:val="214E5B76"/>
    <w:rsid w:val="21513ADD"/>
    <w:rsid w:val="21521B0A"/>
    <w:rsid w:val="215238B8"/>
    <w:rsid w:val="2152522B"/>
    <w:rsid w:val="21537DFC"/>
    <w:rsid w:val="21553BAC"/>
    <w:rsid w:val="215552ED"/>
    <w:rsid w:val="2156677D"/>
    <w:rsid w:val="215A09BE"/>
    <w:rsid w:val="215A451A"/>
    <w:rsid w:val="215B0293"/>
    <w:rsid w:val="215C25EF"/>
    <w:rsid w:val="215C4736"/>
    <w:rsid w:val="215C64E4"/>
    <w:rsid w:val="215D246D"/>
    <w:rsid w:val="215D3A7F"/>
    <w:rsid w:val="215E177E"/>
    <w:rsid w:val="215F0F70"/>
    <w:rsid w:val="215F4227"/>
    <w:rsid w:val="215F782F"/>
    <w:rsid w:val="215F7D83"/>
    <w:rsid w:val="21600CBF"/>
    <w:rsid w:val="21613AFB"/>
    <w:rsid w:val="21616461"/>
    <w:rsid w:val="21617F9F"/>
    <w:rsid w:val="21621621"/>
    <w:rsid w:val="21627873"/>
    <w:rsid w:val="21635AC5"/>
    <w:rsid w:val="2164183D"/>
    <w:rsid w:val="216435EB"/>
    <w:rsid w:val="216536A1"/>
    <w:rsid w:val="21661111"/>
    <w:rsid w:val="21667363"/>
    <w:rsid w:val="21674E89"/>
    <w:rsid w:val="21676C37"/>
    <w:rsid w:val="216830DB"/>
    <w:rsid w:val="21685914"/>
    <w:rsid w:val="216929AF"/>
    <w:rsid w:val="216B2BCB"/>
    <w:rsid w:val="216B497A"/>
    <w:rsid w:val="216D6944"/>
    <w:rsid w:val="216E446A"/>
    <w:rsid w:val="216E6218"/>
    <w:rsid w:val="21723EBB"/>
    <w:rsid w:val="21723F5A"/>
    <w:rsid w:val="21725D08"/>
    <w:rsid w:val="21747CD2"/>
    <w:rsid w:val="21751354"/>
    <w:rsid w:val="21764626"/>
    <w:rsid w:val="21771570"/>
    <w:rsid w:val="217952E8"/>
    <w:rsid w:val="217A2058"/>
    <w:rsid w:val="217A3A62"/>
    <w:rsid w:val="217B7008"/>
    <w:rsid w:val="217C0935"/>
    <w:rsid w:val="217C6B87"/>
    <w:rsid w:val="217D46AD"/>
    <w:rsid w:val="217F019E"/>
    <w:rsid w:val="217F21D3"/>
    <w:rsid w:val="217F6E19"/>
    <w:rsid w:val="21815F4B"/>
    <w:rsid w:val="21840B15"/>
    <w:rsid w:val="218477E9"/>
    <w:rsid w:val="2186411B"/>
    <w:rsid w:val="2188017C"/>
    <w:rsid w:val="2188160C"/>
    <w:rsid w:val="218872DA"/>
    <w:rsid w:val="21894E00"/>
    <w:rsid w:val="218B0B78"/>
    <w:rsid w:val="218B2655"/>
    <w:rsid w:val="218B501C"/>
    <w:rsid w:val="218B6DCA"/>
    <w:rsid w:val="218C669E"/>
    <w:rsid w:val="218C7F8D"/>
    <w:rsid w:val="218D2B42"/>
    <w:rsid w:val="218E0668"/>
    <w:rsid w:val="218E2416"/>
    <w:rsid w:val="218F3D3D"/>
    <w:rsid w:val="21920158"/>
    <w:rsid w:val="21923DFF"/>
    <w:rsid w:val="21937A2C"/>
    <w:rsid w:val="2194307F"/>
    <w:rsid w:val="21952780"/>
    <w:rsid w:val="21962264"/>
    <w:rsid w:val="219624CF"/>
    <w:rsid w:val="219640D7"/>
    <w:rsid w:val="219750A0"/>
    <w:rsid w:val="219852BC"/>
    <w:rsid w:val="219914E7"/>
    <w:rsid w:val="219A700D"/>
    <w:rsid w:val="219B6A98"/>
    <w:rsid w:val="219C0FD7"/>
    <w:rsid w:val="219D08AB"/>
    <w:rsid w:val="219D0F12"/>
    <w:rsid w:val="219E6AFD"/>
    <w:rsid w:val="219F0AC7"/>
    <w:rsid w:val="219F2875"/>
    <w:rsid w:val="21A25EC1"/>
    <w:rsid w:val="21A32365"/>
    <w:rsid w:val="21A34113"/>
    <w:rsid w:val="21A41C3A"/>
    <w:rsid w:val="21A63C04"/>
    <w:rsid w:val="21A73454"/>
    <w:rsid w:val="21A8001C"/>
    <w:rsid w:val="21AB12A8"/>
    <w:rsid w:val="21AC18E0"/>
    <w:rsid w:val="21AC5E36"/>
    <w:rsid w:val="21AD4F92"/>
    <w:rsid w:val="21AD6D40"/>
    <w:rsid w:val="21AE4866"/>
    <w:rsid w:val="21AF0D0A"/>
    <w:rsid w:val="21B06830"/>
    <w:rsid w:val="21B225A8"/>
    <w:rsid w:val="21B26104"/>
    <w:rsid w:val="21B300CF"/>
    <w:rsid w:val="21B445C8"/>
    <w:rsid w:val="21B46321"/>
    <w:rsid w:val="21B55A58"/>
    <w:rsid w:val="21B77BBF"/>
    <w:rsid w:val="21BA145D"/>
    <w:rsid w:val="21BA320B"/>
    <w:rsid w:val="21BA76AF"/>
    <w:rsid w:val="21BD0BF3"/>
    <w:rsid w:val="21BE0F4D"/>
    <w:rsid w:val="21BE2CFB"/>
    <w:rsid w:val="21BF4CC5"/>
    <w:rsid w:val="21BF6A73"/>
    <w:rsid w:val="21C10A3D"/>
    <w:rsid w:val="21C127EB"/>
    <w:rsid w:val="21C1459A"/>
    <w:rsid w:val="21C347B6"/>
    <w:rsid w:val="21C36564"/>
    <w:rsid w:val="21C4108C"/>
    <w:rsid w:val="21C4408A"/>
    <w:rsid w:val="21C640F3"/>
    <w:rsid w:val="21C67E02"/>
    <w:rsid w:val="21C81DCC"/>
    <w:rsid w:val="21C83B7A"/>
    <w:rsid w:val="21C8560F"/>
    <w:rsid w:val="21C85928"/>
    <w:rsid w:val="21CB18BC"/>
    <w:rsid w:val="21CB22FF"/>
    <w:rsid w:val="21CB3F90"/>
    <w:rsid w:val="21CB5418"/>
    <w:rsid w:val="21CD1190"/>
    <w:rsid w:val="21CF315A"/>
    <w:rsid w:val="21D02A2F"/>
    <w:rsid w:val="21D06ED2"/>
    <w:rsid w:val="21D166C1"/>
    <w:rsid w:val="21D20555"/>
    <w:rsid w:val="21D45042"/>
    <w:rsid w:val="21D50045"/>
    <w:rsid w:val="21D70DF2"/>
    <w:rsid w:val="21D839C3"/>
    <w:rsid w:val="21D97B35"/>
    <w:rsid w:val="21DA38AD"/>
    <w:rsid w:val="21DA6518"/>
    <w:rsid w:val="21DC13D3"/>
    <w:rsid w:val="21DE15EF"/>
    <w:rsid w:val="21DE514B"/>
    <w:rsid w:val="21E035E5"/>
    <w:rsid w:val="21E07116"/>
    <w:rsid w:val="21E12E8E"/>
    <w:rsid w:val="21E309B4"/>
    <w:rsid w:val="21E36C06"/>
    <w:rsid w:val="21E40288"/>
    <w:rsid w:val="21E459BB"/>
    <w:rsid w:val="21E55FC7"/>
    <w:rsid w:val="21E604A4"/>
    <w:rsid w:val="21E60B98"/>
    <w:rsid w:val="21E64000"/>
    <w:rsid w:val="21E85FCA"/>
    <w:rsid w:val="21EA09A9"/>
    <w:rsid w:val="21EA433A"/>
    <w:rsid w:val="21EA7F94"/>
    <w:rsid w:val="21EB06F8"/>
    <w:rsid w:val="21EB5ABA"/>
    <w:rsid w:val="21EE5BE9"/>
    <w:rsid w:val="21EF55AB"/>
    <w:rsid w:val="21F030D1"/>
    <w:rsid w:val="21F06CDE"/>
    <w:rsid w:val="21F11323"/>
    <w:rsid w:val="21F16814"/>
    <w:rsid w:val="21F229A5"/>
    <w:rsid w:val="21F26E49"/>
    <w:rsid w:val="21F305CB"/>
    <w:rsid w:val="21F4028B"/>
    <w:rsid w:val="21F42BC1"/>
    <w:rsid w:val="21F43F4F"/>
    <w:rsid w:val="21F4671D"/>
    <w:rsid w:val="21F55ABC"/>
    <w:rsid w:val="21F66939"/>
    <w:rsid w:val="21F726B1"/>
    <w:rsid w:val="21F91F85"/>
    <w:rsid w:val="21F93D33"/>
    <w:rsid w:val="21FA7AAB"/>
    <w:rsid w:val="21FB3F4F"/>
    <w:rsid w:val="21FC1A76"/>
    <w:rsid w:val="21FC7CC7"/>
    <w:rsid w:val="21FE57EE"/>
    <w:rsid w:val="21FF3314"/>
    <w:rsid w:val="220152DE"/>
    <w:rsid w:val="22031F94"/>
    <w:rsid w:val="22055549"/>
    <w:rsid w:val="220778C3"/>
    <w:rsid w:val="220821C8"/>
    <w:rsid w:val="220A23E4"/>
    <w:rsid w:val="220A6852"/>
    <w:rsid w:val="220B1CB9"/>
    <w:rsid w:val="220B3A67"/>
    <w:rsid w:val="220B7F0B"/>
    <w:rsid w:val="220D3C83"/>
    <w:rsid w:val="220D77DF"/>
    <w:rsid w:val="220F3557"/>
    <w:rsid w:val="220F79FB"/>
    <w:rsid w:val="22121299"/>
    <w:rsid w:val="22123047"/>
    <w:rsid w:val="221300CD"/>
    <w:rsid w:val="22140B6D"/>
    <w:rsid w:val="22146DBF"/>
    <w:rsid w:val="22147904"/>
    <w:rsid w:val="221515EB"/>
    <w:rsid w:val="22153965"/>
    <w:rsid w:val="221548E5"/>
    <w:rsid w:val="22160D89"/>
    <w:rsid w:val="22164DF5"/>
    <w:rsid w:val="2217065D"/>
    <w:rsid w:val="221768AF"/>
    <w:rsid w:val="2219093E"/>
    <w:rsid w:val="221943D6"/>
    <w:rsid w:val="22196184"/>
    <w:rsid w:val="221A1EFC"/>
    <w:rsid w:val="221C2390"/>
    <w:rsid w:val="221E19EC"/>
    <w:rsid w:val="221E379A"/>
    <w:rsid w:val="221E4CC8"/>
    <w:rsid w:val="221E7C3E"/>
    <w:rsid w:val="221F7512"/>
    <w:rsid w:val="22213649"/>
    <w:rsid w:val="2221772E"/>
    <w:rsid w:val="22250FCC"/>
    <w:rsid w:val="22252D7A"/>
    <w:rsid w:val="222608A0"/>
    <w:rsid w:val="222648EA"/>
    <w:rsid w:val="22294078"/>
    <w:rsid w:val="222A0391"/>
    <w:rsid w:val="222A213F"/>
    <w:rsid w:val="222B5EB7"/>
    <w:rsid w:val="222F1E4B"/>
    <w:rsid w:val="223034CD"/>
    <w:rsid w:val="2231313E"/>
    <w:rsid w:val="223236E9"/>
    <w:rsid w:val="22325497"/>
    <w:rsid w:val="22327245"/>
    <w:rsid w:val="2234120F"/>
    <w:rsid w:val="22341ABF"/>
    <w:rsid w:val="22350AE4"/>
    <w:rsid w:val="22356D36"/>
    <w:rsid w:val="223631D9"/>
    <w:rsid w:val="22370D00"/>
    <w:rsid w:val="22372AAE"/>
    <w:rsid w:val="2237485C"/>
    <w:rsid w:val="22394A78"/>
    <w:rsid w:val="223C0251"/>
    <w:rsid w:val="223C1E72"/>
    <w:rsid w:val="223E208E"/>
    <w:rsid w:val="223E3E3C"/>
    <w:rsid w:val="22407BB4"/>
    <w:rsid w:val="2241392C"/>
    <w:rsid w:val="22421B7E"/>
    <w:rsid w:val="22424B06"/>
    <w:rsid w:val="22433200"/>
    <w:rsid w:val="224376A4"/>
    <w:rsid w:val="22486A69"/>
    <w:rsid w:val="22492855"/>
    <w:rsid w:val="224A0A33"/>
    <w:rsid w:val="224A3D5E"/>
    <w:rsid w:val="224D0523"/>
    <w:rsid w:val="224D7A95"/>
    <w:rsid w:val="22513B6F"/>
    <w:rsid w:val="22516AC7"/>
    <w:rsid w:val="22521696"/>
    <w:rsid w:val="22524263"/>
    <w:rsid w:val="225278E7"/>
    <w:rsid w:val="225418B2"/>
    <w:rsid w:val="22576CAC"/>
    <w:rsid w:val="22590C76"/>
    <w:rsid w:val="225B49EE"/>
    <w:rsid w:val="225C2514"/>
    <w:rsid w:val="225D0766"/>
    <w:rsid w:val="225D0CCB"/>
    <w:rsid w:val="225E215B"/>
    <w:rsid w:val="225F1EAA"/>
    <w:rsid w:val="225F35EB"/>
    <w:rsid w:val="22600256"/>
    <w:rsid w:val="22603DB2"/>
    <w:rsid w:val="22604A7B"/>
    <w:rsid w:val="2260764C"/>
    <w:rsid w:val="226118D9"/>
    <w:rsid w:val="22617B2B"/>
    <w:rsid w:val="22623FCE"/>
    <w:rsid w:val="22635651"/>
    <w:rsid w:val="2264488C"/>
    <w:rsid w:val="2265761B"/>
    <w:rsid w:val="22665141"/>
    <w:rsid w:val="22673393"/>
    <w:rsid w:val="22682C67"/>
    <w:rsid w:val="22685DDE"/>
    <w:rsid w:val="2268710B"/>
    <w:rsid w:val="226A32CF"/>
    <w:rsid w:val="226C09A9"/>
    <w:rsid w:val="226C5BEF"/>
    <w:rsid w:val="226D64CF"/>
    <w:rsid w:val="226E2DA3"/>
    <w:rsid w:val="226F2247"/>
    <w:rsid w:val="226F3FF6"/>
    <w:rsid w:val="226F65B7"/>
    <w:rsid w:val="22714212"/>
    <w:rsid w:val="227232EB"/>
    <w:rsid w:val="227444D0"/>
    <w:rsid w:val="22745AB0"/>
    <w:rsid w:val="22761828"/>
    <w:rsid w:val="22764811"/>
    <w:rsid w:val="22764AF2"/>
    <w:rsid w:val="22765288"/>
    <w:rsid w:val="22765384"/>
    <w:rsid w:val="227762A3"/>
    <w:rsid w:val="227855A0"/>
    <w:rsid w:val="227930C6"/>
    <w:rsid w:val="22794E74"/>
    <w:rsid w:val="227B6E3E"/>
    <w:rsid w:val="227C0AA3"/>
    <w:rsid w:val="227E0004"/>
    <w:rsid w:val="227E248B"/>
    <w:rsid w:val="2280185C"/>
    <w:rsid w:val="228026A7"/>
    <w:rsid w:val="22804455"/>
    <w:rsid w:val="228054F5"/>
    <w:rsid w:val="22813D29"/>
    <w:rsid w:val="228201CD"/>
    <w:rsid w:val="22821F7B"/>
    <w:rsid w:val="22835CF3"/>
    <w:rsid w:val="22837AA1"/>
    <w:rsid w:val="22853819"/>
    <w:rsid w:val="22877591"/>
    <w:rsid w:val="22893F69"/>
    <w:rsid w:val="228A28B3"/>
    <w:rsid w:val="228C104B"/>
    <w:rsid w:val="228C2DF9"/>
    <w:rsid w:val="228D6B72"/>
    <w:rsid w:val="228F28EA"/>
    <w:rsid w:val="22910410"/>
    <w:rsid w:val="22916662"/>
    <w:rsid w:val="229323DA"/>
    <w:rsid w:val="22934192"/>
    <w:rsid w:val="22965A26"/>
    <w:rsid w:val="229722EC"/>
    <w:rsid w:val="2298179E"/>
    <w:rsid w:val="229879F0"/>
    <w:rsid w:val="229B4DEB"/>
    <w:rsid w:val="229C464B"/>
    <w:rsid w:val="229C66F8"/>
    <w:rsid w:val="229E0D7F"/>
    <w:rsid w:val="229F1098"/>
    <w:rsid w:val="22A00653"/>
    <w:rsid w:val="22A068A5"/>
    <w:rsid w:val="22A2261D"/>
    <w:rsid w:val="22A243CB"/>
    <w:rsid w:val="22A719E1"/>
    <w:rsid w:val="22A77C33"/>
    <w:rsid w:val="22A939AB"/>
    <w:rsid w:val="22AA14D2"/>
    <w:rsid w:val="22AB1BF2"/>
    <w:rsid w:val="22AD2D70"/>
    <w:rsid w:val="22AE0FC2"/>
    <w:rsid w:val="22AF4D3A"/>
    <w:rsid w:val="22B12860"/>
    <w:rsid w:val="22B20386"/>
    <w:rsid w:val="22B30384"/>
    <w:rsid w:val="22B42350"/>
    <w:rsid w:val="22B440FE"/>
    <w:rsid w:val="22B67E76"/>
    <w:rsid w:val="22B83BEE"/>
    <w:rsid w:val="22B934C3"/>
    <w:rsid w:val="22B941F6"/>
    <w:rsid w:val="22BA5BB9"/>
    <w:rsid w:val="22BB723B"/>
    <w:rsid w:val="22BF2E5C"/>
    <w:rsid w:val="22C00CF5"/>
    <w:rsid w:val="22C02AA3"/>
    <w:rsid w:val="22C205C9"/>
    <w:rsid w:val="22C30D9A"/>
    <w:rsid w:val="22C36737"/>
    <w:rsid w:val="22C407E5"/>
    <w:rsid w:val="22C500B9"/>
    <w:rsid w:val="22C95DFC"/>
    <w:rsid w:val="22CA1B74"/>
    <w:rsid w:val="22CA517A"/>
    <w:rsid w:val="22CA56D0"/>
    <w:rsid w:val="22CC1448"/>
    <w:rsid w:val="22CC58EC"/>
    <w:rsid w:val="22CE3412"/>
    <w:rsid w:val="22CF718A"/>
    <w:rsid w:val="22D10D3B"/>
    <w:rsid w:val="22D36C7A"/>
    <w:rsid w:val="22D402FC"/>
    <w:rsid w:val="22D447A0"/>
    <w:rsid w:val="22D4654E"/>
    <w:rsid w:val="22D62815"/>
    <w:rsid w:val="22D87DED"/>
    <w:rsid w:val="22D93B65"/>
    <w:rsid w:val="22D95913"/>
    <w:rsid w:val="22DA1DB7"/>
    <w:rsid w:val="22DB168B"/>
    <w:rsid w:val="22DB78DD"/>
    <w:rsid w:val="22DC6046"/>
    <w:rsid w:val="22DD18A7"/>
    <w:rsid w:val="22DD3655"/>
    <w:rsid w:val="22DE117B"/>
    <w:rsid w:val="22DF561F"/>
    <w:rsid w:val="22DF73CD"/>
    <w:rsid w:val="22E06CA1"/>
    <w:rsid w:val="22E122EF"/>
    <w:rsid w:val="22E22A19"/>
    <w:rsid w:val="22E26EBD"/>
    <w:rsid w:val="22E51113"/>
    <w:rsid w:val="22E5250A"/>
    <w:rsid w:val="22E542B8"/>
    <w:rsid w:val="22E744D4"/>
    <w:rsid w:val="22E75B32"/>
    <w:rsid w:val="22E76282"/>
    <w:rsid w:val="22E83DA8"/>
    <w:rsid w:val="22EB3FC4"/>
    <w:rsid w:val="22EC5646"/>
    <w:rsid w:val="22EE7610"/>
    <w:rsid w:val="22EF1233"/>
    <w:rsid w:val="22F015DA"/>
    <w:rsid w:val="22F05754"/>
    <w:rsid w:val="22F15352"/>
    <w:rsid w:val="22F24386"/>
    <w:rsid w:val="22F32E79"/>
    <w:rsid w:val="22F34C27"/>
    <w:rsid w:val="22F653D0"/>
    <w:rsid w:val="22F8048F"/>
    <w:rsid w:val="22FA349E"/>
    <w:rsid w:val="22FB1D2D"/>
    <w:rsid w:val="22FB3ADB"/>
    <w:rsid w:val="22FB3FA8"/>
    <w:rsid w:val="22FD3CF7"/>
    <w:rsid w:val="22FD5AA5"/>
    <w:rsid w:val="22FD7853"/>
    <w:rsid w:val="22FE5379"/>
    <w:rsid w:val="22FF7A6F"/>
    <w:rsid w:val="23005595"/>
    <w:rsid w:val="23007E1A"/>
    <w:rsid w:val="23014B4F"/>
    <w:rsid w:val="23024E6A"/>
    <w:rsid w:val="23033BCA"/>
    <w:rsid w:val="23046E34"/>
    <w:rsid w:val="23052BAC"/>
    <w:rsid w:val="23056708"/>
    <w:rsid w:val="230865AC"/>
    <w:rsid w:val="2309269C"/>
    <w:rsid w:val="230961F8"/>
    <w:rsid w:val="23097A3C"/>
    <w:rsid w:val="230A01C2"/>
    <w:rsid w:val="230B6414"/>
    <w:rsid w:val="230C3F3A"/>
    <w:rsid w:val="230E380E"/>
    <w:rsid w:val="230F1167"/>
    <w:rsid w:val="230F7587"/>
    <w:rsid w:val="23103A2A"/>
    <w:rsid w:val="23111551"/>
    <w:rsid w:val="231161CE"/>
    <w:rsid w:val="231177A3"/>
    <w:rsid w:val="23130E25"/>
    <w:rsid w:val="23137077"/>
    <w:rsid w:val="23164DB9"/>
    <w:rsid w:val="23166B67"/>
    <w:rsid w:val="2316746F"/>
    <w:rsid w:val="231828DF"/>
    <w:rsid w:val="2319012B"/>
    <w:rsid w:val="231A09C1"/>
    <w:rsid w:val="231B417D"/>
    <w:rsid w:val="231B5F2B"/>
    <w:rsid w:val="231D4366"/>
    <w:rsid w:val="231D5F0E"/>
    <w:rsid w:val="231D7EF5"/>
    <w:rsid w:val="231E1143"/>
    <w:rsid w:val="231F5A1C"/>
    <w:rsid w:val="23203542"/>
    <w:rsid w:val="23204833"/>
    <w:rsid w:val="232079E6"/>
    <w:rsid w:val="2322375E"/>
    <w:rsid w:val="23243032"/>
    <w:rsid w:val="23244DE0"/>
    <w:rsid w:val="232474D6"/>
    <w:rsid w:val="23266F64"/>
    <w:rsid w:val="232703F4"/>
    <w:rsid w:val="23272B22"/>
    <w:rsid w:val="23273E9F"/>
    <w:rsid w:val="232748D0"/>
    <w:rsid w:val="2329689A"/>
    <w:rsid w:val="232B0864"/>
    <w:rsid w:val="232B2612"/>
    <w:rsid w:val="232C638A"/>
    <w:rsid w:val="232D6E37"/>
    <w:rsid w:val="232E2103"/>
    <w:rsid w:val="232E3EB1"/>
    <w:rsid w:val="232F024B"/>
    <w:rsid w:val="23305E7B"/>
    <w:rsid w:val="233139A1"/>
    <w:rsid w:val="233174FD"/>
    <w:rsid w:val="23333275"/>
    <w:rsid w:val="23337719"/>
    <w:rsid w:val="2334194B"/>
    <w:rsid w:val="2335523F"/>
    <w:rsid w:val="23360FB7"/>
    <w:rsid w:val="23377209"/>
    <w:rsid w:val="23384D2F"/>
    <w:rsid w:val="233A0AA7"/>
    <w:rsid w:val="233A6A8C"/>
    <w:rsid w:val="233D2346"/>
    <w:rsid w:val="233D3D5B"/>
    <w:rsid w:val="233D40F4"/>
    <w:rsid w:val="233D5EA2"/>
    <w:rsid w:val="233F2B8A"/>
    <w:rsid w:val="234052AD"/>
    <w:rsid w:val="2342170A"/>
    <w:rsid w:val="2342558D"/>
    <w:rsid w:val="23425BAE"/>
    <w:rsid w:val="2342795C"/>
    <w:rsid w:val="234436D4"/>
    <w:rsid w:val="23470DD3"/>
    <w:rsid w:val="234731C4"/>
    <w:rsid w:val="23476D20"/>
    <w:rsid w:val="23490004"/>
    <w:rsid w:val="234B527A"/>
    <w:rsid w:val="234B5616"/>
    <w:rsid w:val="234C2589"/>
    <w:rsid w:val="234E00AF"/>
    <w:rsid w:val="234E4553"/>
    <w:rsid w:val="234E6301"/>
    <w:rsid w:val="234F5BD5"/>
    <w:rsid w:val="23502079"/>
    <w:rsid w:val="235021D1"/>
    <w:rsid w:val="23515DF1"/>
    <w:rsid w:val="23530B52"/>
    <w:rsid w:val="23541FE2"/>
    <w:rsid w:val="235558E1"/>
    <w:rsid w:val="23582CDC"/>
    <w:rsid w:val="23593283"/>
    <w:rsid w:val="235A4941"/>
    <w:rsid w:val="235A4CA6"/>
    <w:rsid w:val="235D02F2"/>
    <w:rsid w:val="235F050E"/>
    <w:rsid w:val="235F22BC"/>
    <w:rsid w:val="235F71C6"/>
    <w:rsid w:val="23600585"/>
    <w:rsid w:val="23616034"/>
    <w:rsid w:val="23623B5A"/>
    <w:rsid w:val="23641AD7"/>
    <w:rsid w:val="23645B24"/>
    <w:rsid w:val="2366189C"/>
    <w:rsid w:val="236773C3"/>
    <w:rsid w:val="236B0C61"/>
    <w:rsid w:val="236C49D9"/>
    <w:rsid w:val="236C6787"/>
    <w:rsid w:val="236D2C2B"/>
    <w:rsid w:val="236D42CA"/>
    <w:rsid w:val="236E2045"/>
    <w:rsid w:val="236E24FF"/>
    <w:rsid w:val="236E69A3"/>
    <w:rsid w:val="236F6BEA"/>
    <w:rsid w:val="2370007A"/>
    <w:rsid w:val="237044C9"/>
    <w:rsid w:val="2371150A"/>
    <w:rsid w:val="237139BE"/>
    <w:rsid w:val="23720241"/>
    <w:rsid w:val="2372556B"/>
    <w:rsid w:val="23732202"/>
    <w:rsid w:val="23733FB9"/>
    <w:rsid w:val="23737B15"/>
    <w:rsid w:val="237415CC"/>
    <w:rsid w:val="23751ADF"/>
    <w:rsid w:val="23753F06"/>
    <w:rsid w:val="23757D31"/>
    <w:rsid w:val="237613B4"/>
    <w:rsid w:val="23767606"/>
    <w:rsid w:val="23775858"/>
    <w:rsid w:val="237A6EBD"/>
    <w:rsid w:val="237A70F6"/>
    <w:rsid w:val="237C2E6E"/>
    <w:rsid w:val="237C4C1C"/>
    <w:rsid w:val="237D0699"/>
    <w:rsid w:val="237F295E"/>
    <w:rsid w:val="238241FC"/>
    <w:rsid w:val="23847980"/>
    <w:rsid w:val="23847F75"/>
    <w:rsid w:val="23863CED"/>
    <w:rsid w:val="23886301"/>
    <w:rsid w:val="23887A65"/>
    <w:rsid w:val="23892362"/>
    <w:rsid w:val="2389558B"/>
    <w:rsid w:val="238B1303"/>
    <w:rsid w:val="238B30B1"/>
    <w:rsid w:val="238B4E5F"/>
    <w:rsid w:val="238D46A1"/>
    <w:rsid w:val="238E0DF3"/>
    <w:rsid w:val="238E2BA1"/>
    <w:rsid w:val="238E494F"/>
    <w:rsid w:val="23922691"/>
    <w:rsid w:val="2392443F"/>
    <w:rsid w:val="239301B8"/>
    <w:rsid w:val="23935FE5"/>
    <w:rsid w:val="23953F30"/>
    <w:rsid w:val="23955CDE"/>
    <w:rsid w:val="23957A8C"/>
    <w:rsid w:val="23963804"/>
    <w:rsid w:val="23977CA8"/>
    <w:rsid w:val="239A7798"/>
    <w:rsid w:val="239B0E1A"/>
    <w:rsid w:val="239D2DE4"/>
    <w:rsid w:val="239F6B5C"/>
    <w:rsid w:val="23A128D5"/>
    <w:rsid w:val="23A221A9"/>
    <w:rsid w:val="23A41382"/>
    <w:rsid w:val="23A45F21"/>
    <w:rsid w:val="23A61C99"/>
    <w:rsid w:val="23A75107"/>
    <w:rsid w:val="23A75A11"/>
    <w:rsid w:val="23A777BF"/>
    <w:rsid w:val="23A81EB5"/>
    <w:rsid w:val="23AB3753"/>
    <w:rsid w:val="23AB5501"/>
    <w:rsid w:val="23AB72AF"/>
    <w:rsid w:val="23AD1279"/>
    <w:rsid w:val="23AD74CB"/>
    <w:rsid w:val="23B048C6"/>
    <w:rsid w:val="23B1063E"/>
    <w:rsid w:val="23B229FE"/>
    <w:rsid w:val="23B27E2D"/>
    <w:rsid w:val="23B32608"/>
    <w:rsid w:val="23B75C54"/>
    <w:rsid w:val="23B819CC"/>
    <w:rsid w:val="23B83C9F"/>
    <w:rsid w:val="23B95E70"/>
    <w:rsid w:val="23BA3996"/>
    <w:rsid w:val="23BB00A6"/>
    <w:rsid w:val="23BD5235"/>
    <w:rsid w:val="23C05E87"/>
    <w:rsid w:val="23C113D1"/>
    <w:rsid w:val="23C14D25"/>
    <w:rsid w:val="23C30A9D"/>
    <w:rsid w:val="23C40371"/>
    <w:rsid w:val="23C6233B"/>
    <w:rsid w:val="23C71C0F"/>
    <w:rsid w:val="23C860B3"/>
    <w:rsid w:val="23C87E61"/>
    <w:rsid w:val="23C916DC"/>
    <w:rsid w:val="23C95987"/>
    <w:rsid w:val="23CA0447"/>
    <w:rsid w:val="23CA0C85"/>
    <w:rsid w:val="23CA2FF6"/>
    <w:rsid w:val="23CB2115"/>
    <w:rsid w:val="23CB5BA3"/>
    <w:rsid w:val="23CD36CA"/>
    <w:rsid w:val="23CE11F0"/>
    <w:rsid w:val="23CF0F86"/>
    <w:rsid w:val="23CF2E08"/>
    <w:rsid w:val="23D26F32"/>
    <w:rsid w:val="23D27417"/>
    <w:rsid w:val="23D305B4"/>
    <w:rsid w:val="23D34A58"/>
    <w:rsid w:val="23D36806"/>
    <w:rsid w:val="23D5257E"/>
    <w:rsid w:val="23D5432C"/>
    <w:rsid w:val="23D60CA2"/>
    <w:rsid w:val="23D74548"/>
    <w:rsid w:val="23D83E1C"/>
    <w:rsid w:val="23DA5DE6"/>
    <w:rsid w:val="23DA7B95"/>
    <w:rsid w:val="23DB1C0A"/>
    <w:rsid w:val="23DC309A"/>
    <w:rsid w:val="23DC390D"/>
    <w:rsid w:val="23DC56BB"/>
    <w:rsid w:val="23DD70FB"/>
    <w:rsid w:val="23DE58D7"/>
    <w:rsid w:val="23DE59BA"/>
    <w:rsid w:val="23DF164F"/>
    <w:rsid w:val="23DF51AB"/>
    <w:rsid w:val="23E10F23"/>
    <w:rsid w:val="23E17175"/>
    <w:rsid w:val="23E32EED"/>
    <w:rsid w:val="23E427C1"/>
    <w:rsid w:val="23E66539"/>
    <w:rsid w:val="23E7405F"/>
    <w:rsid w:val="23E80503"/>
    <w:rsid w:val="23E8163D"/>
    <w:rsid w:val="23EB16FF"/>
    <w:rsid w:val="23EB1DA2"/>
    <w:rsid w:val="23ED401F"/>
    <w:rsid w:val="23ED6BF0"/>
    <w:rsid w:val="23EE3640"/>
    <w:rsid w:val="23EF1892"/>
    <w:rsid w:val="23F21382"/>
    <w:rsid w:val="23F23130"/>
    <w:rsid w:val="23F30C56"/>
    <w:rsid w:val="23F549CE"/>
    <w:rsid w:val="23F55D1B"/>
    <w:rsid w:val="23F5677C"/>
    <w:rsid w:val="23F8626D"/>
    <w:rsid w:val="23F944BF"/>
    <w:rsid w:val="23FA65E1"/>
    <w:rsid w:val="23FB11F4"/>
    <w:rsid w:val="23FE03B4"/>
    <w:rsid w:val="23FE1AD5"/>
    <w:rsid w:val="23FF75FB"/>
    <w:rsid w:val="24013373"/>
    <w:rsid w:val="240370EB"/>
    <w:rsid w:val="24066BDB"/>
    <w:rsid w:val="24082954"/>
    <w:rsid w:val="240B5FA0"/>
    <w:rsid w:val="240C317C"/>
    <w:rsid w:val="240F5A90"/>
    <w:rsid w:val="24101808"/>
    <w:rsid w:val="241035B6"/>
    <w:rsid w:val="241237D2"/>
    <w:rsid w:val="2412732E"/>
    <w:rsid w:val="24134E54"/>
    <w:rsid w:val="24150BCD"/>
    <w:rsid w:val="24156E1F"/>
    <w:rsid w:val="24170DE9"/>
    <w:rsid w:val="241746C2"/>
    <w:rsid w:val="24194B61"/>
    <w:rsid w:val="2419690F"/>
    <w:rsid w:val="241A44CC"/>
    <w:rsid w:val="241C1F5B"/>
    <w:rsid w:val="241D19BD"/>
    <w:rsid w:val="241F1A7A"/>
    <w:rsid w:val="24217571"/>
    <w:rsid w:val="2423153B"/>
    <w:rsid w:val="2423778D"/>
    <w:rsid w:val="24253506"/>
    <w:rsid w:val="242552B4"/>
    <w:rsid w:val="2426102C"/>
    <w:rsid w:val="24262DDA"/>
    <w:rsid w:val="2428111D"/>
    <w:rsid w:val="24284DA4"/>
    <w:rsid w:val="242850EF"/>
    <w:rsid w:val="24296006"/>
    <w:rsid w:val="242B71EB"/>
    <w:rsid w:val="242F69A3"/>
    <w:rsid w:val="24311EAA"/>
    <w:rsid w:val="2432177F"/>
    <w:rsid w:val="24343749"/>
    <w:rsid w:val="243454F7"/>
    <w:rsid w:val="243472A5"/>
    <w:rsid w:val="243674C1"/>
    <w:rsid w:val="24374FE7"/>
    <w:rsid w:val="24376D95"/>
    <w:rsid w:val="243A0633"/>
    <w:rsid w:val="243A3AB5"/>
    <w:rsid w:val="243D0FA6"/>
    <w:rsid w:val="243E6375"/>
    <w:rsid w:val="243F5C4A"/>
    <w:rsid w:val="24417C14"/>
    <w:rsid w:val="244336D7"/>
    <w:rsid w:val="24443260"/>
    <w:rsid w:val="244514B2"/>
    <w:rsid w:val="24455956"/>
    <w:rsid w:val="2446347C"/>
    <w:rsid w:val="24480FA2"/>
    <w:rsid w:val="244A2F6C"/>
    <w:rsid w:val="244B45EE"/>
    <w:rsid w:val="244C2BD2"/>
    <w:rsid w:val="244D480A"/>
    <w:rsid w:val="244D65B8"/>
    <w:rsid w:val="244F40DF"/>
    <w:rsid w:val="244F484B"/>
    <w:rsid w:val="24506E1F"/>
    <w:rsid w:val="24523BCF"/>
    <w:rsid w:val="245331CC"/>
    <w:rsid w:val="24545B99"/>
    <w:rsid w:val="24561911"/>
    <w:rsid w:val="24574847"/>
    <w:rsid w:val="24575689"/>
    <w:rsid w:val="245A195E"/>
    <w:rsid w:val="245C4A4D"/>
    <w:rsid w:val="245C67FB"/>
    <w:rsid w:val="245D6E4F"/>
    <w:rsid w:val="245E1D27"/>
    <w:rsid w:val="2460453E"/>
    <w:rsid w:val="246062EC"/>
    <w:rsid w:val="246076CC"/>
    <w:rsid w:val="24651B54"/>
    <w:rsid w:val="24653902"/>
    <w:rsid w:val="24661428"/>
    <w:rsid w:val="2466767A"/>
    <w:rsid w:val="24672AD2"/>
    <w:rsid w:val="246A53BC"/>
    <w:rsid w:val="246A716A"/>
    <w:rsid w:val="246B4C91"/>
    <w:rsid w:val="246C2EE2"/>
    <w:rsid w:val="246D0A09"/>
    <w:rsid w:val="246D6C5B"/>
    <w:rsid w:val="246D7845"/>
    <w:rsid w:val="246F29AA"/>
    <w:rsid w:val="246F4781"/>
    <w:rsid w:val="247022A7"/>
    <w:rsid w:val="24704055"/>
    <w:rsid w:val="24727DCD"/>
    <w:rsid w:val="24747FE9"/>
    <w:rsid w:val="24771887"/>
    <w:rsid w:val="2479115B"/>
    <w:rsid w:val="24793C54"/>
    <w:rsid w:val="247C6E9E"/>
    <w:rsid w:val="247D6439"/>
    <w:rsid w:val="247E49C4"/>
    <w:rsid w:val="24803679"/>
    <w:rsid w:val="248144B4"/>
    <w:rsid w:val="24822706"/>
    <w:rsid w:val="248276DA"/>
    <w:rsid w:val="24833D88"/>
    <w:rsid w:val="2483647E"/>
    <w:rsid w:val="24853FA4"/>
    <w:rsid w:val="24864CD7"/>
    <w:rsid w:val="24883A94"/>
    <w:rsid w:val="24885842"/>
    <w:rsid w:val="24894F42"/>
    <w:rsid w:val="248A15BB"/>
    <w:rsid w:val="248A5117"/>
    <w:rsid w:val="248A5E6C"/>
    <w:rsid w:val="248B01F1"/>
    <w:rsid w:val="248B0E8F"/>
    <w:rsid w:val="248D2E59"/>
    <w:rsid w:val="248F6BD1"/>
    <w:rsid w:val="24912949"/>
    <w:rsid w:val="249146F7"/>
    <w:rsid w:val="249266C1"/>
    <w:rsid w:val="2493065F"/>
    <w:rsid w:val="249441E7"/>
    <w:rsid w:val="24945F95"/>
    <w:rsid w:val="24961D0D"/>
    <w:rsid w:val="24973CD7"/>
    <w:rsid w:val="24975A86"/>
    <w:rsid w:val="24992D90"/>
    <w:rsid w:val="249935AC"/>
    <w:rsid w:val="24997A50"/>
    <w:rsid w:val="249B7324"/>
    <w:rsid w:val="249C4E4A"/>
    <w:rsid w:val="249D12EE"/>
    <w:rsid w:val="249D7540"/>
    <w:rsid w:val="249E0BC2"/>
    <w:rsid w:val="249E5066"/>
    <w:rsid w:val="249E6E14"/>
    <w:rsid w:val="24A25DB4"/>
    <w:rsid w:val="24A36A13"/>
    <w:rsid w:val="24A61AD5"/>
    <w:rsid w:val="24A65394"/>
    <w:rsid w:val="24A73F1B"/>
    <w:rsid w:val="24AA3A0B"/>
    <w:rsid w:val="24AA57B9"/>
    <w:rsid w:val="24AC7783"/>
    <w:rsid w:val="24AD7057"/>
    <w:rsid w:val="24AE34FB"/>
    <w:rsid w:val="24AF1021"/>
    <w:rsid w:val="24AF4B7D"/>
    <w:rsid w:val="24AF7273"/>
    <w:rsid w:val="24B02758"/>
    <w:rsid w:val="24B14D99"/>
    <w:rsid w:val="24B16B47"/>
    <w:rsid w:val="24B2466D"/>
    <w:rsid w:val="24B47998"/>
    <w:rsid w:val="24B52569"/>
    <w:rsid w:val="24B623B0"/>
    <w:rsid w:val="24B71C84"/>
    <w:rsid w:val="24B76BDB"/>
    <w:rsid w:val="24B77ED6"/>
    <w:rsid w:val="24B9237A"/>
    <w:rsid w:val="24B93C4E"/>
    <w:rsid w:val="24BB5C18"/>
    <w:rsid w:val="24BB79C6"/>
    <w:rsid w:val="24BC54EC"/>
    <w:rsid w:val="24C0322E"/>
    <w:rsid w:val="24C04FDC"/>
    <w:rsid w:val="24C06D8A"/>
    <w:rsid w:val="24C26FA6"/>
    <w:rsid w:val="24C34ACD"/>
    <w:rsid w:val="24C3687B"/>
    <w:rsid w:val="24C40BCE"/>
    <w:rsid w:val="24C50845"/>
    <w:rsid w:val="24C5091D"/>
    <w:rsid w:val="24C70119"/>
    <w:rsid w:val="24C7636B"/>
    <w:rsid w:val="24CA5E5B"/>
    <w:rsid w:val="24CC3981"/>
    <w:rsid w:val="24CD14A7"/>
    <w:rsid w:val="24CE3110"/>
    <w:rsid w:val="24CE594B"/>
    <w:rsid w:val="24CF521F"/>
    <w:rsid w:val="24D26ABE"/>
    <w:rsid w:val="24D32F62"/>
    <w:rsid w:val="24D40A88"/>
    <w:rsid w:val="24D74642"/>
    <w:rsid w:val="24D82326"/>
    <w:rsid w:val="24D97E4C"/>
    <w:rsid w:val="24DA0D94"/>
    <w:rsid w:val="24DB1E16"/>
    <w:rsid w:val="24DD1EC6"/>
    <w:rsid w:val="24DD5B8E"/>
    <w:rsid w:val="24DD793C"/>
    <w:rsid w:val="24DE1906"/>
    <w:rsid w:val="24DE36B4"/>
    <w:rsid w:val="24E011DB"/>
    <w:rsid w:val="24E17136"/>
    <w:rsid w:val="24E231A5"/>
    <w:rsid w:val="24E25C9C"/>
    <w:rsid w:val="24E33EA6"/>
    <w:rsid w:val="24E46F1D"/>
    <w:rsid w:val="24E76A0D"/>
    <w:rsid w:val="24E8008F"/>
    <w:rsid w:val="24EA3E07"/>
    <w:rsid w:val="24EB058F"/>
    <w:rsid w:val="24EB5209"/>
    <w:rsid w:val="24EC7B7F"/>
    <w:rsid w:val="24EC7DDA"/>
    <w:rsid w:val="24ED56A6"/>
    <w:rsid w:val="24EE26FA"/>
    <w:rsid w:val="24EF29EC"/>
    <w:rsid w:val="24EF58C2"/>
    <w:rsid w:val="24F133E8"/>
    <w:rsid w:val="24F15196"/>
    <w:rsid w:val="24F20F0E"/>
    <w:rsid w:val="24F3399B"/>
    <w:rsid w:val="24F42ED8"/>
    <w:rsid w:val="24F44C86"/>
    <w:rsid w:val="24F46A34"/>
    <w:rsid w:val="24F5112A"/>
    <w:rsid w:val="24F609FE"/>
    <w:rsid w:val="24F66C50"/>
    <w:rsid w:val="24FB7DC2"/>
    <w:rsid w:val="24FC7E99"/>
    <w:rsid w:val="24FD7FDE"/>
    <w:rsid w:val="24FE21EF"/>
    <w:rsid w:val="24FE78B3"/>
    <w:rsid w:val="24FF3D57"/>
    <w:rsid w:val="2500187D"/>
    <w:rsid w:val="2500362B"/>
    <w:rsid w:val="2501742F"/>
    <w:rsid w:val="25021151"/>
    <w:rsid w:val="250273A3"/>
    <w:rsid w:val="25050C41"/>
    <w:rsid w:val="250550E5"/>
    <w:rsid w:val="25056E93"/>
    <w:rsid w:val="250749B9"/>
    <w:rsid w:val="250A26FB"/>
    <w:rsid w:val="250C0222"/>
    <w:rsid w:val="250C1FD0"/>
    <w:rsid w:val="250C6474"/>
    <w:rsid w:val="250F1AC0"/>
    <w:rsid w:val="251315B0"/>
    <w:rsid w:val="2513335E"/>
    <w:rsid w:val="25146FE6"/>
    <w:rsid w:val="251608D7"/>
    <w:rsid w:val="251610A0"/>
    <w:rsid w:val="25162E4E"/>
    <w:rsid w:val="25164BFC"/>
    <w:rsid w:val="251946ED"/>
    <w:rsid w:val="2519649B"/>
    <w:rsid w:val="251A0B90"/>
    <w:rsid w:val="251D6C08"/>
    <w:rsid w:val="25201F1F"/>
    <w:rsid w:val="25203CCD"/>
    <w:rsid w:val="25212177"/>
    <w:rsid w:val="25213E48"/>
    <w:rsid w:val="252235A1"/>
    <w:rsid w:val="2522492D"/>
    <w:rsid w:val="252401D8"/>
    <w:rsid w:val="25256789"/>
    <w:rsid w:val="252613FB"/>
    <w:rsid w:val="25270BB7"/>
    <w:rsid w:val="2527288B"/>
    <w:rsid w:val="25284930"/>
    <w:rsid w:val="25290DD3"/>
    <w:rsid w:val="25292B82"/>
    <w:rsid w:val="252A06A8"/>
    <w:rsid w:val="252C08C4"/>
    <w:rsid w:val="252C2672"/>
    <w:rsid w:val="252E0198"/>
    <w:rsid w:val="252F3F10"/>
    <w:rsid w:val="252F5CBE"/>
    <w:rsid w:val="253357AE"/>
    <w:rsid w:val="25341526"/>
    <w:rsid w:val="25357778"/>
    <w:rsid w:val="2536529E"/>
    <w:rsid w:val="2536704D"/>
    <w:rsid w:val="25381017"/>
    <w:rsid w:val="25382DC5"/>
    <w:rsid w:val="253908EB"/>
    <w:rsid w:val="253A0D01"/>
    <w:rsid w:val="253A6130"/>
    <w:rsid w:val="253D03DB"/>
    <w:rsid w:val="253F23A5"/>
    <w:rsid w:val="253F4153"/>
    <w:rsid w:val="25416003"/>
    <w:rsid w:val="25441769"/>
    <w:rsid w:val="25457290"/>
    <w:rsid w:val="254672A4"/>
    <w:rsid w:val="25473008"/>
    <w:rsid w:val="25494795"/>
    <w:rsid w:val="254A0F0D"/>
    <w:rsid w:val="254C0545"/>
    <w:rsid w:val="254C1F94"/>
    <w:rsid w:val="254C2D14"/>
    <w:rsid w:val="254D4DB0"/>
    <w:rsid w:val="254D7B4C"/>
    <w:rsid w:val="254E083A"/>
    <w:rsid w:val="254E25E8"/>
    <w:rsid w:val="254E4396"/>
    <w:rsid w:val="254F010E"/>
    <w:rsid w:val="255045B2"/>
    <w:rsid w:val="25506360"/>
    <w:rsid w:val="25513E86"/>
    <w:rsid w:val="255143DB"/>
    <w:rsid w:val="25535E50"/>
    <w:rsid w:val="25551BC9"/>
    <w:rsid w:val="25566D99"/>
    <w:rsid w:val="255676EF"/>
    <w:rsid w:val="255816B9"/>
    <w:rsid w:val="25583467"/>
    <w:rsid w:val="25592B49"/>
    <w:rsid w:val="25594E6A"/>
    <w:rsid w:val="255B4D05"/>
    <w:rsid w:val="255B6AB3"/>
    <w:rsid w:val="255D6CCF"/>
    <w:rsid w:val="255F235E"/>
    <w:rsid w:val="2560231B"/>
    <w:rsid w:val="25641E0C"/>
    <w:rsid w:val="2564376A"/>
    <w:rsid w:val="256516E0"/>
    <w:rsid w:val="25675458"/>
    <w:rsid w:val="2569263E"/>
    <w:rsid w:val="256A4F48"/>
    <w:rsid w:val="256B7B2F"/>
    <w:rsid w:val="256C2A6E"/>
    <w:rsid w:val="256C6F12"/>
    <w:rsid w:val="256E67E6"/>
    <w:rsid w:val="25710085"/>
    <w:rsid w:val="2571773B"/>
    <w:rsid w:val="25724E31"/>
    <w:rsid w:val="25733DFD"/>
    <w:rsid w:val="25747751"/>
    <w:rsid w:val="25752322"/>
    <w:rsid w:val="25754019"/>
    <w:rsid w:val="25777D91"/>
    <w:rsid w:val="25781413"/>
    <w:rsid w:val="25783B09"/>
    <w:rsid w:val="257858B7"/>
    <w:rsid w:val="25787665"/>
    <w:rsid w:val="257F27A2"/>
    <w:rsid w:val="257F3212"/>
    <w:rsid w:val="257F6C45"/>
    <w:rsid w:val="258204E4"/>
    <w:rsid w:val="2584004C"/>
    <w:rsid w:val="2584425C"/>
    <w:rsid w:val="25873D4C"/>
    <w:rsid w:val="25875BC7"/>
    <w:rsid w:val="25891872"/>
    <w:rsid w:val="25893620"/>
    <w:rsid w:val="258A1146"/>
    <w:rsid w:val="258B7398"/>
    <w:rsid w:val="258C3110"/>
    <w:rsid w:val="258C4EBE"/>
    <w:rsid w:val="258E2EC9"/>
    <w:rsid w:val="258E6493"/>
    <w:rsid w:val="258E6E89"/>
    <w:rsid w:val="258F4359"/>
    <w:rsid w:val="2590305E"/>
    <w:rsid w:val="25910727"/>
    <w:rsid w:val="259124D5"/>
    <w:rsid w:val="25916979"/>
    <w:rsid w:val="25922CDA"/>
    <w:rsid w:val="259326F1"/>
    <w:rsid w:val="2593449F"/>
    <w:rsid w:val="259501CB"/>
    <w:rsid w:val="25955E6B"/>
    <w:rsid w:val="259721E1"/>
    <w:rsid w:val="259742FB"/>
    <w:rsid w:val="259756BC"/>
    <w:rsid w:val="25975DBF"/>
    <w:rsid w:val="259A3A7F"/>
    <w:rsid w:val="259C77F7"/>
    <w:rsid w:val="259D3570"/>
    <w:rsid w:val="259D531E"/>
    <w:rsid w:val="259D70CC"/>
    <w:rsid w:val="259E3EFF"/>
    <w:rsid w:val="259F1096"/>
    <w:rsid w:val="259F4BF2"/>
    <w:rsid w:val="25A227CF"/>
    <w:rsid w:val="25A55F80"/>
    <w:rsid w:val="25A920F9"/>
    <w:rsid w:val="25AA5693"/>
    <w:rsid w:val="25AB3597"/>
    <w:rsid w:val="25AC5561"/>
    <w:rsid w:val="25AD37B3"/>
    <w:rsid w:val="25AE12D9"/>
    <w:rsid w:val="25B061BA"/>
    <w:rsid w:val="25B16263"/>
    <w:rsid w:val="25B3069D"/>
    <w:rsid w:val="25B34B41"/>
    <w:rsid w:val="25B7376D"/>
    <w:rsid w:val="25B74631"/>
    <w:rsid w:val="25B763DF"/>
    <w:rsid w:val="25B86135"/>
    <w:rsid w:val="25BC13CB"/>
    <w:rsid w:val="25BD4805"/>
    <w:rsid w:val="25BE7872"/>
    <w:rsid w:val="25BF34E6"/>
    <w:rsid w:val="25BF5294"/>
    <w:rsid w:val="25C048C7"/>
    <w:rsid w:val="25C24D84"/>
    <w:rsid w:val="25C26B32"/>
    <w:rsid w:val="25C40AFC"/>
    <w:rsid w:val="25C603D0"/>
    <w:rsid w:val="25C60622"/>
    <w:rsid w:val="25C635EE"/>
    <w:rsid w:val="25C73059"/>
    <w:rsid w:val="25C91C6F"/>
    <w:rsid w:val="25CC175F"/>
    <w:rsid w:val="25CE54D7"/>
    <w:rsid w:val="25D0124F"/>
    <w:rsid w:val="25D02FFD"/>
    <w:rsid w:val="25D2016C"/>
    <w:rsid w:val="25D23219"/>
    <w:rsid w:val="25D36F91"/>
    <w:rsid w:val="25D42A8C"/>
    <w:rsid w:val="25D54AB7"/>
    <w:rsid w:val="25D6438C"/>
    <w:rsid w:val="25D86356"/>
    <w:rsid w:val="25DA003F"/>
    <w:rsid w:val="25DA1FF8"/>
    <w:rsid w:val="25DA20CE"/>
    <w:rsid w:val="25DC4098"/>
    <w:rsid w:val="25DD44DF"/>
    <w:rsid w:val="25DD571A"/>
    <w:rsid w:val="25DD71A2"/>
    <w:rsid w:val="25DE1BBE"/>
    <w:rsid w:val="25DE1FA0"/>
    <w:rsid w:val="25DE2F49"/>
    <w:rsid w:val="25DE7E50"/>
    <w:rsid w:val="25E116AE"/>
    <w:rsid w:val="25E33A06"/>
    <w:rsid w:val="25E42581"/>
    <w:rsid w:val="25E44CFA"/>
    <w:rsid w:val="25E82A3D"/>
    <w:rsid w:val="25E847EB"/>
    <w:rsid w:val="25EB7E37"/>
    <w:rsid w:val="25EC3BAF"/>
    <w:rsid w:val="25F3318F"/>
    <w:rsid w:val="25F50CB6"/>
    <w:rsid w:val="25F632EF"/>
    <w:rsid w:val="25F74A2E"/>
    <w:rsid w:val="25F81E87"/>
    <w:rsid w:val="25FA62CC"/>
    <w:rsid w:val="25FB1F49"/>
    <w:rsid w:val="25FC0296"/>
    <w:rsid w:val="25FC2044"/>
    <w:rsid w:val="25FD5DBC"/>
    <w:rsid w:val="25FE400E"/>
    <w:rsid w:val="25FE5CF9"/>
    <w:rsid w:val="25FF1B34"/>
    <w:rsid w:val="25FF7189"/>
    <w:rsid w:val="25FF7D86"/>
    <w:rsid w:val="26013AFE"/>
    <w:rsid w:val="260158AC"/>
    <w:rsid w:val="26031625"/>
    <w:rsid w:val="26040EF9"/>
    <w:rsid w:val="2604539D"/>
    <w:rsid w:val="26062EC3"/>
    <w:rsid w:val="26086C3B"/>
    <w:rsid w:val="2609454D"/>
    <w:rsid w:val="260B04D9"/>
    <w:rsid w:val="260B2287"/>
    <w:rsid w:val="260B672B"/>
    <w:rsid w:val="260D24A3"/>
    <w:rsid w:val="260D5FFF"/>
    <w:rsid w:val="260F621B"/>
    <w:rsid w:val="2610789E"/>
    <w:rsid w:val="26117B5D"/>
    <w:rsid w:val="26121868"/>
    <w:rsid w:val="26127ABA"/>
    <w:rsid w:val="261301D0"/>
    <w:rsid w:val="26166B51"/>
    <w:rsid w:val="261750D0"/>
    <w:rsid w:val="26176E7E"/>
    <w:rsid w:val="26177FE1"/>
    <w:rsid w:val="26180487"/>
    <w:rsid w:val="261868A0"/>
    <w:rsid w:val="26192BF6"/>
    <w:rsid w:val="261A54D2"/>
    <w:rsid w:val="261A799B"/>
    <w:rsid w:val="261C4494"/>
    <w:rsid w:val="261C6242"/>
    <w:rsid w:val="261D1FBA"/>
    <w:rsid w:val="261D7B55"/>
    <w:rsid w:val="261E645E"/>
    <w:rsid w:val="261F3F85"/>
    <w:rsid w:val="262112BF"/>
    <w:rsid w:val="26213C64"/>
    <w:rsid w:val="262250F4"/>
    <w:rsid w:val="262275D1"/>
    <w:rsid w:val="2624159B"/>
    <w:rsid w:val="262477ED"/>
    <w:rsid w:val="26263A75"/>
    <w:rsid w:val="26265313"/>
    <w:rsid w:val="2629095F"/>
    <w:rsid w:val="262A3886"/>
    <w:rsid w:val="262B2929"/>
    <w:rsid w:val="262B3657"/>
    <w:rsid w:val="262D044F"/>
    <w:rsid w:val="262D48F3"/>
    <w:rsid w:val="262E5F76"/>
    <w:rsid w:val="262F10C7"/>
    <w:rsid w:val="26301CEE"/>
    <w:rsid w:val="263076F8"/>
    <w:rsid w:val="26321DB7"/>
    <w:rsid w:val="26331017"/>
    <w:rsid w:val="263317DE"/>
    <w:rsid w:val="26336079"/>
    <w:rsid w:val="26355556"/>
    <w:rsid w:val="263802CB"/>
    <w:rsid w:val="26391EEB"/>
    <w:rsid w:val="263920A0"/>
    <w:rsid w:val="26393298"/>
    <w:rsid w:val="26396195"/>
    <w:rsid w:val="263A491A"/>
    <w:rsid w:val="263C68E5"/>
    <w:rsid w:val="2641214D"/>
    <w:rsid w:val="26451760"/>
    <w:rsid w:val="26461511"/>
    <w:rsid w:val="26463B55"/>
    <w:rsid w:val="264834DB"/>
    <w:rsid w:val="26485289"/>
    <w:rsid w:val="264A2E70"/>
    <w:rsid w:val="264B4D7A"/>
    <w:rsid w:val="264D17F1"/>
    <w:rsid w:val="264D464E"/>
    <w:rsid w:val="264F486A"/>
    <w:rsid w:val="26502390"/>
    <w:rsid w:val="2650413E"/>
    <w:rsid w:val="26510172"/>
    <w:rsid w:val="26522D47"/>
    <w:rsid w:val="26527EB6"/>
    <w:rsid w:val="265339C2"/>
    <w:rsid w:val="26543C2E"/>
    <w:rsid w:val="26546AF3"/>
    <w:rsid w:val="26555BF8"/>
    <w:rsid w:val="26571970"/>
    <w:rsid w:val="26591245"/>
    <w:rsid w:val="2659489A"/>
    <w:rsid w:val="265A1224"/>
    <w:rsid w:val="265A6D6B"/>
    <w:rsid w:val="265B3015"/>
    <w:rsid w:val="265C0D35"/>
    <w:rsid w:val="265C2AE3"/>
    <w:rsid w:val="265E2CFF"/>
    <w:rsid w:val="265F25D3"/>
    <w:rsid w:val="26600825"/>
    <w:rsid w:val="266100F9"/>
    <w:rsid w:val="2661459D"/>
    <w:rsid w:val="266210F7"/>
    <w:rsid w:val="26647BE9"/>
    <w:rsid w:val="26661BB3"/>
    <w:rsid w:val="26674C77"/>
    <w:rsid w:val="26676127"/>
    <w:rsid w:val="26681488"/>
    <w:rsid w:val="2668592C"/>
    <w:rsid w:val="26686A49"/>
    <w:rsid w:val="266A0D19"/>
    <w:rsid w:val="266A16A4"/>
    <w:rsid w:val="266A3452"/>
    <w:rsid w:val="266B71CA"/>
    <w:rsid w:val="266C3639"/>
    <w:rsid w:val="266D6A9E"/>
    <w:rsid w:val="266F0A68"/>
    <w:rsid w:val="267047E0"/>
    <w:rsid w:val="26712A32"/>
    <w:rsid w:val="26720558"/>
    <w:rsid w:val="2677791D"/>
    <w:rsid w:val="267A740D"/>
    <w:rsid w:val="267C3185"/>
    <w:rsid w:val="267E514F"/>
    <w:rsid w:val="268143CF"/>
    <w:rsid w:val="268169ED"/>
    <w:rsid w:val="26826FA0"/>
    <w:rsid w:val="26832765"/>
    <w:rsid w:val="26855921"/>
    <w:rsid w:val="268564DD"/>
    <w:rsid w:val="26864004"/>
    <w:rsid w:val="26865DB2"/>
    <w:rsid w:val="26867B60"/>
    <w:rsid w:val="26881B2A"/>
    <w:rsid w:val="268838D8"/>
    <w:rsid w:val="26890B30"/>
    <w:rsid w:val="268A3AF4"/>
    <w:rsid w:val="268B161A"/>
    <w:rsid w:val="268B6D35"/>
    <w:rsid w:val="268D0EEE"/>
    <w:rsid w:val="268D40B3"/>
    <w:rsid w:val="268D5392"/>
    <w:rsid w:val="268F110A"/>
    <w:rsid w:val="269059F2"/>
    <w:rsid w:val="26906C30"/>
    <w:rsid w:val="26910A82"/>
    <w:rsid w:val="26914E82"/>
    <w:rsid w:val="26915605"/>
    <w:rsid w:val="26920BFA"/>
    <w:rsid w:val="26964247"/>
    <w:rsid w:val="26971D6D"/>
    <w:rsid w:val="26993E2E"/>
    <w:rsid w:val="26995AE5"/>
    <w:rsid w:val="269A1D6C"/>
    <w:rsid w:val="269A360B"/>
    <w:rsid w:val="269B7AAF"/>
    <w:rsid w:val="269C4D31"/>
    <w:rsid w:val="269D0906"/>
    <w:rsid w:val="269F0C21"/>
    <w:rsid w:val="26A02529"/>
    <w:rsid w:val="26A050C5"/>
    <w:rsid w:val="26A12BEB"/>
    <w:rsid w:val="26A1499A"/>
    <w:rsid w:val="26A54F0B"/>
    <w:rsid w:val="26A55AEA"/>
    <w:rsid w:val="26A56238"/>
    <w:rsid w:val="26A60202"/>
    <w:rsid w:val="26A64C5A"/>
    <w:rsid w:val="26A821CC"/>
    <w:rsid w:val="26A83F7A"/>
    <w:rsid w:val="26AA7CF2"/>
    <w:rsid w:val="26AB5818"/>
    <w:rsid w:val="26AB75C6"/>
    <w:rsid w:val="26AC3A6A"/>
    <w:rsid w:val="26AD1590"/>
    <w:rsid w:val="26AD333E"/>
    <w:rsid w:val="26AD77E2"/>
    <w:rsid w:val="26AF355A"/>
    <w:rsid w:val="26AF44EF"/>
    <w:rsid w:val="26AF5308"/>
    <w:rsid w:val="26B0201E"/>
    <w:rsid w:val="26B02E2F"/>
    <w:rsid w:val="26B172D2"/>
    <w:rsid w:val="26B26BA7"/>
    <w:rsid w:val="26B40B71"/>
    <w:rsid w:val="26B446CD"/>
    <w:rsid w:val="26B50445"/>
    <w:rsid w:val="26B7240F"/>
    <w:rsid w:val="26B72B05"/>
    <w:rsid w:val="26B741BD"/>
    <w:rsid w:val="26B930D0"/>
    <w:rsid w:val="26B97F35"/>
    <w:rsid w:val="26BA4560"/>
    <w:rsid w:val="26BB1EFF"/>
    <w:rsid w:val="26BB5A5B"/>
    <w:rsid w:val="26BC17D3"/>
    <w:rsid w:val="26BE379D"/>
    <w:rsid w:val="26BE72FA"/>
    <w:rsid w:val="26C012C4"/>
    <w:rsid w:val="26C07516"/>
    <w:rsid w:val="26C1503C"/>
    <w:rsid w:val="26C2328E"/>
    <w:rsid w:val="26C568DA"/>
    <w:rsid w:val="26C62652"/>
    <w:rsid w:val="26C80178"/>
    <w:rsid w:val="26C8461C"/>
    <w:rsid w:val="26CA3EF0"/>
    <w:rsid w:val="26CD39E1"/>
    <w:rsid w:val="26CF1507"/>
    <w:rsid w:val="26CF7759"/>
    <w:rsid w:val="26D0702D"/>
    <w:rsid w:val="26D144D4"/>
    <w:rsid w:val="26D20FF7"/>
    <w:rsid w:val="26D22DA5"/>
    <w:rsid w:val="26D27249"/>
    <w:rsid w:val="26D42FC1"/>
    <w:rsid w:val="26D44D6F"/>
    <w:rsid w:val="26D60AE7"/>
    <w:rsid w:val="26D7485F"/>
    <w:rsid w:val="26D905D7"/>
    <w:rsid w:val="26DB434F"/>
    <w:rsid w:val="26DB60FD"/>
    <w:rsid w:val="26DC1973"/>
    <w:rsid w:val="26DE174A"/>
    <w:rsid w:val="26DE5BEE"/>
    <w:rsid w:val="26E1123A"/>
    <w:rsid w:val="26E156F0"/>
    <w:rsid w:val="26E24FC2"/>
    <w:rsid w:val="26E256DE"/>
    <w:rsid w:val="26E306E5"/>
    <w:rsid w:val="26E33204"/>
    <w:rsid w:val="26E639E4"/>
    <w:rsid w:val="26E74AA2"/>
    <w:rsid w:val="26E921AF"/>
    <w:rsid w:val="26EB1EFE"/>
    <w:rsid w:val="26EB3E67"/>
    <w:rsid w:val="26F15921"/>
    <w:rsid w:val="26F2732D"/>
    <w:rsid w:val="26F31699"/>
    <w:rsid w:val="26F33261"/>
    <w:rsid w:val="26F45411"/>
    <w:rsid w:val="26F472C2"/>
    <w:rsid w:val="26FB67A0"/>
    <w:rsid w:val="26FC7E22"/>
    <w:rsid w:val="26FD1AB5"/>
    <w:rsid w:val="26FD2518"/>
    <w:rsid w:val="27007912"/>
    <w:rsid w:val="27010436"/>
    <w:rsid w:val="27027B2E"/>
    <w:rsid w:val="270311B0"/>
    <w:rsid w:val="27032D56"/>
    <w:rsid w:val="27035654"/>
    <w:rsid w:val="27050247"/>
    <w:rsid w:val="270513CC"/>
    <w:rsid w:val="2705317A"/>
    <w:rsid w:val="27070CA1"/>
    <w:rsid w:val="2707220D"/>
    <w:rsid w:val="27082C6B"/>
    <w:rsid w:val="27090EBD"/>
    <w:rsid w:val="270A14E8"/>
    <w:rsid w:val="270B67B4"/>
    <w:rsid w:val="270C275B"/>
    <w:rsid w:val="270C4509"/>
    <w:rsid w:val="270C62B7"/>
    <w:rsid w:val="270F3FF9"/>
    <w:rsid w:val="270F5DA7"/>
    <w:rsid w:val="270F7B55"/>
    <w:rsid w:val="27100E1A"/>
    <w:rsid w:val="27111B1F"/>
    <w:rsid w:val="271138CD"/>
    <w:rsid w:val="27117B86"/>
    <w:rsid w:val="27117D71"/>
    <w:rsid w:val="271433BD"/>
    <w:rsid w:val="27147861"/>
    <w:rsid w:val="271605A2"/>
    <w:rsid w:val="271635D9"/>
    <w:rsid w:val="2717265C"/>
    <w:rsid w:val="27182EAE"/>
    <w:rsid w:val="271909D4"/>
    <w:rsid w:val="27196C26"/>
    <w:rsid w:val="271A160C"/>
    <w:rsid w:val="271B0BF0"/>
    <w:rsid w:val="271D1FF6"/>
    <w:rsid w:val="271E5FEA"/>
    <w:rsid w:val="27201D62"/>
    <w:rsid w:val="27206206"/>
    <w:rsid w:val="272162DF"/>
    <w:rsid w:val="27221F7E"/>
    <w:rsid w:val="27223D2C"/>
    <w:rsid w:val="27227C92"/>
    <w:rsid w:val="27233601"/>
    <w:rsid w:val="27237EB2"/>
    <w:rsid w:val="27244C60"/>
    <w:rsid w:val="272555CB"/>
    <w:rsid w:val="27277595"/>
    <w:rsid w:val="2729330D"/>
    <w:rsid w:val="272950BB"/>
    <w:rsid w:val="272C59DD"/>
    <w:rsid w:val="272E0923"/>
    <w:rsid w:val="272E26D1"/>
    <w:rsid w:val="272F6449"/>
    <w:rsid w:val="27313F6F"/>
    <w:rsid w:val="27315D1D"/>
    <w:rsid w:val="27315DD3"/>
    <w:rsid w:val="27343A60"/>
    <w:rsid w:val="27355340"/>
    <w:rsid w:val="273677D8"/>
    <w:rsid w:val="27383550"/>
    <w:rsid w:val="27391076"/>
    <w:rsid w:val="27392E24"/>
    <w:rsid w:val="273A7D00"/>
    <w:rsid w:val="273B6B9C"/>
    <w:rsid w:val="273C3579"/>
    <w:rsid w:val="273D0B66"/>
    <w:rsid w:val="273D3956"/>
    <w:rsid w:val="273D57D8"/>
    <w:rsid w:val="27400656"/>
    <w:rsid w:val="27414187"/>
    <w:rsid w:val="274243CE"/>
    <w:rsid w:val="2742617D"/>
    <w:rsid w:val="27427F2B"/>
    <w:rsid w:val="27433CA3"/>
    <w:rsid w:val="27441EF5"/>
    <w:rsid w:val="27452B08"/>
    <w:rsid w:val="27455C6D"/>
    <w:rsid w:val="2746618D"/>
    <w:rsid w:val="27473793"/>
    <w:rsid w:val="2749750B"/>
    <w:rsid w:val="274A5031"/>
    <w:rsid w:val="274A6DDF"/>
    <w:rsid w:val="274C6FFB"/>
    <w:rsid w:val="274F2647"/>
    <w:rsid w:val="274F43F6"/>
    <w:rsid w:val="27514612"/>
    <w:rsid w:val="275163C0"/>
    <w:rsid w:val="2753038A"/>
    <w:rsid w:val="27533EE6"/>
    <w:rsid w:val="2754116D"/>
    <w:rsid w:val="27541A0C"/>
    <w:rsid w:val="27554102"/>
    <w:rsid w:val="27561C28"/>
    <w:rsid w:val="275639D6"/>
    <w:rsid w:val="27580C09"/>
    <w:rsid w:val="275A1718"/>
    <w:rsid w:val="275B0FEC"/>
    <w:rsid w:val="275B2D9A"/>
    <w:rsid w:val="275B723E"/>
    <w:rsid w:val="275C6092"/>
    <w:rsid w:val="275D2FB6"/>
    <w:rsid w:val="275F0ADD"/>
    <w:rsid w:val="275F6D2E"/>
    <w:rsid w:val="27602AA7"/>
    <w:rsid w:val="27604855"/>
    <w:rsid w:val="27624129"/>
    <w:rsid w:val="27624C01"/>
    <w:rsid w:val="27627116"/>
    <w:rsid w:val="27644345"/>
    <w:rsid w:val="276460F3"/>
    <w:rsid w:val="27664A12"/>
    <w:rsid w:val="2767173F"/>
    <w:rsid w:val="27677991"/>
    <w:rsid w:val="27693709"/>
    <w:rsid w:val="276A4018"/>
    <w:rsid w:val="276A7481"/>
    <w:rsid w:val="276C31F9"/>
    <w:rsid w:val="276E0D20"/>
    <w:rsid w:val="276E51C4"/>
    <w:rsid w:val="276E6F72"/>
    <w:rsid w:val="276F4A98"/>
    <w:rsid w:val="27703750"/>
    <w:rsid w:val="27710810"/>
    <w:rsid w:val="277125BE"/>
    <w:rsid w:val="27713266"/>
    <w:rsid w:val="27736336"/>
    <w:rsid w:val="277420AE"/>
    <w:rsid w:val="27743E5C"/>
    <w:rsid w:val="27765E26"/>
    <w:rsid w:val="27767BD4"/>
    <w:rsid w:val="27781B9E"/>
    <w:rsid w:val="2778394C"/>
    <w:rsid w:val="27787DF0"/>
    <w:rsid w:val="277902B7"/>
    <w:rsid w:val="277A2E88"/>
    <w:rsid w:val="277A5916"/>
    <w:rsid w:val="277B51EB"/>
    <w:rsid w:val="277D71B5"/>
    <w:rsid w:val="277F4129"/>
    <w:rsid w:val="27800A53"/>
    <w:rsid w:val="27814EF7"/>
    <w:rsid w:val="278247CB"/>
    <w:rsid w:val="278440C7"/>
    <w:rsid w:val="278542BB"/>
    <w:rsid w:val="27857F9B"/>
    <w:rsid w:val="27871DE1"/>
    <w:rsid w:val="278A4F8F"/>
    <w:rsid w:val="278B7B24"/>
    <w:rsid w:val="278C389C"/>
    <w:rsid w:val="278C564A"/>
    <w:rsid w:val="278C672D"/>
    <w:rsid w:val="278C73F8"/>
    <w:rsid w:val="278D305D"/>
    <w:rsid w:val="278D323D"/>
    <w:rsid w:val="278D7577"/>
    <w:rsid w:val="278F3C1E"/>
    <w:rsid w:val="278F3C4B"/>
    <w:rsid w:val="2790513A"/>
    <w:rsid w:val="2790789C"/>
    <w:rsid w:val="2791653E"/>
    <w:rsid w:val="279369D8"/>
    <w:rsid w:val="279462AC"/>
    <w:rsid w:val="27951BF7"/>
    <w:rsid w:val="27962024"/>
    <w:rsid w:val="27965F66"/>
    <w:rsid w:val="27982240"/>
    <w:rsid w:val="27983FEE"/>
    <w:rsid w:val="279938C3"/>
    <w:rsid w:val="279A0D31"/>
    <w:rsid w:val="279B588D"/>
    <w:rsid w:val="279C72D5"/>
    <w:rsid w:val="279D1605"/>
    <w:rsid w:val="279D33B3"/>
    <w:rsid w:val="279F35CF"/>
    <w:rsid w:val="279F3713"/>
    <w:rsid w:val="279F537D"/>
    <w:rsid w:val="279F712B"/>
    <w:rsid w:val="27A055A4"/>
    <w:rsid w:val="27A1380F"/>
    <w:rsid w:val="27A40BE5"/>
    <w:rsid w:val="27A44741"/>
    <w:rsid w:val="27A45E05"/>
    <w:rsid w:val="27A50A15"/>
    <w:rsid w:val="27A6495D"/>
    <w:rsid w:val="27A672D4"/>
    <w:rsid w:val="27A74232"/>
    <w:rsid w:val="27A75FE0"/>
    <w:rsid w:val="27A961FC"/>
    <w:rsid w:val="27A97FAA"/>
    <w:rsid w:val="27AA33F7"/>
    <w:rsid w:val="27AA5AD0"/>
    <w:rsid w:val="27AB1F74"/>
    <w:rsid w:val="27AC5CEC"/>
    <w:rsid w:val="27AC7A9A"/>
    <w:rsid w:val="27B04698"/>
    <w:rsid w:val="27B0758A"/>
    <w:rsid w:val="27B128B1"/>
    <w:rsid w:val="27B150B0"/>
    <w:rsid w:val="27B16E5E"/>
    <w:rsid w:val="27B17F4D"/>
    <w:rsid w:val="27B23302"/>
    <w:rsid w:val="27B30E28"/>
    <w:rsid w:val="27B34984"/>
    <w:rsid w:val="27B54BA0"/>
    <w:rsid w:val="27B70919"/>
    <w:rsid w:val="27B81A94"/>
    <w:rsid w:val="27B81F44"/>
    <w:rsid w:val="27B84691"/>
    <w:rsid w:val="27B8643F"/>
    <w:rsid w:val="27B97B15"/>
    <w:rsid w:val="27BA2891"/>
    <w:rsid w:val="27BA54EB"/>
    <w:rsid w:val="27BA5D13"/>
    <w:rsid w:val="27BB1A8B"/>
    <w:rsid w:val="27BC580C"/>
    <w:rsid w:val="27BD1CA7"/>
    <w:rsid w:val="27BD3A55"/>
    <w:rsid w:val="27BF15BC"/>
    <w:rsid w:val="27BF77CD"/>
    <w:rsid w:val="27C052F3"/>
    <w:rsid w:val="27C070A1"/>
    <w:rsid w:val="27C13EDC"/>
    <w:rsid w:val="27C22E19"/>
    <w:rsid w:val="27C272BD"/>
    <w:rsid w:val="27C375BA"/>
    <w:rsid w:val="27C44DE4"/>
    <w:rsid w:val="27C546B8"/>
    <w:rsid w:val="27C60B5C"/>
    <w:rsid w:val="27C6290A"/>
    <w:rsid w:val="27C748D4"/>
    <w:rsid w:val="27C76682"/>
    <w:rsid w:val="27C941A8"/>
    <w:rsid w:val="27CA5F2E"/>
    <w:rsid w:val="27CB12A0"/>
    <w:rsid w:val="27CB43C4"/>
    <w:rsid w:val="27CC3C98"/>
    <w:rsid w:val="27CC5A46"/>
    <w:rsid w:val="27CD5050"/>
    <w:rsid w:val="27CE7A10"/>
    <w:rsid w:val="27D019DA"/>
    <w:rsid w:val="27D03788"/>
    <w:rsid w:val="27D112AE"/>
    <w:rsid w:val="27D25752"/>
    <w:rsid w:val="27D42352"/>
    <w:rsid w:val="27D50D9F"/>
    <w:rsid w:val="27D56FF1"/>
    <w:rsid w:val="27D668C5"/>
    <w:rsid w:val="27D74B17"/>
    <w:rsid w:val="27D8263D"/>
    <w:rsid w:val="27D843EB"/>
    <w:rsid w:val="27DA0163"/>
    <w:rsid w:val="27DA63B5"/>
    <w:rsid w:val="27DB3EDB"/>
    <w:rsid w:val="27DD5EA5"/>
    <w:rsid w:val="27DD7C53"/>
    <w:rsid w:val="27E2526A"/>
    <w:rsid w:val="27E309B7"/>
    <w:rsid w:val="27E37E02"/>
    <w:rsid w:val="27E40FE2"/>
    <w:rsid w:val="27E45486"/>
    <w:rsid w:val="27E64D5A"/>
    <w:rsid w:val="27E70AD2"/>
    <w:rsid w:val="27E72880"/>
    <w:rsid w:val="27E811FB"/>
    <w:rsid w:val="27E9484A"/>
    <w:rsid w:val="27EB05C2"/>
    <w:rsid w:val="27EB411E"/>
    <w:rsid w:val="27EB6814"/>
    <w:rsid w:val="27EC7E96"/>
    <w:rsid w:val="27ED433A"/>
    <w:rsid w:val="27ED463A"/>
    <w:rsid w:val="27EE17BC"/>
    <w:rsid w:val="27F136FF"/>
    <w:rsid w:val="27F154AD"/>
    <w:rsid w:val="27F21951"/>
    <w:rsid w:val="27F31225"/>
    <w:rsid w:val="27F429E7"/>
    <w:rsid w:val="27F531EF"/>
    <w:rsid w:val="27F54F9D"/>
    <w:rsid w:val="27F8174D"/>
    <w:rsid w:val="27F8683B"/>
    <w:rsid w:val="27FA25AB"/>
    <w:rsid w:val="27FB37DE"/>
    <w:rsid w:val="27FC155E"/>
    <w:rsid w:val="27FC632B"/>
    <w:rsid w:val="27FD02F5"/>
    <w:rsid w:val="28017DE6"/>
    <w:rsid w:val="2802590C"/>
    <w:rsid w:val="280276BA"/>
    <w:rsid w:val="28041684"/>
    <w:rsid w:val="28043432"/>
    <w:rsid w:val="280451E0"/>
    <w:rsid w:val="280478D6"/>
    <w:rsid w:val="280576EE"/>
    <w:rsid w:val="28071641"/>
    <w:rsid w:val="28072F22"/>
    <w:rsid w:val="28074CD0"/>
    <w:rsid w:val="280926D2"/>
    <w:rsid w:val="28094EEC"/>
    <w:rsid w:val="280A3B62"/>
    <w:rsid w:val="280B2A12"/>
    <w:rsid w:val="280B7BC3"/>
    <w:rsid w:val="280D0539"/>
    <w:rsid w:val="280E2503"/>
    <w:rsid w:val="2810627B"/>
    <w:rsid w:val="28123DA1"/>
    <w:rsid w:val="28137B19"/>
    <w:rsid w:val="281401A9"/>
    <w:rsid w:val="28142622"/>
    <w:rsid w:val="28150C75"/>
    <w:rsid w:val="2815563F"/>
    <w:rsid w:val="281573ED"/>
    <w:rsid w:val="28164F13"/>
    <w:rsid w:val="28176321"/>
    <w:rsid w:val="28180C8B"/>
    <w:rsid w:val="281921C7"/>
    <w:rsid w:val="281A0EA7"/>
    <w:rsid w:val="281B76B8"/>
    <w:rsid w:val="281C0B48"/>
    <w:rsid w:val="281C4C20"/>
    <w:rsid w:val="281C5F77"/>
    <w:rsid w:val="281D1FD8"/>
    <w:rsid w:val="281D44F4"/>
    <w:rsid w:val="281F201A"/>
    <w:rsid w:val="28237D5C"/>
    <w:rsid w:val="282615FA"/>
    <w:rsid w:val="2826784C"/>
    <w:rsid w:val="28277120"/>
    <w:rsid w:val="28285372"/>
    <w:rsid w:val="28292E99"/>
    <w:rsid w:val="282A314C"/>
    <w:rsid w:val="282B09BF"/>
    <w:rsid w:val="282B6C11"/>
    <w:rsid w:val="282D1ACD"/>
    <w:rsid w:val="282D2989"/>
    <w:rsid w:val="282F43ED"/>
    <w:rsid w:val="282F5B2E"/>
    <w:rsid w:val="283006CB"/>
    <w:rsid w:val="28302479"/>
    <w:rsid w:val="28305FD5"/>
    <w:rsid w:val="283111FD"/>
    <w:rsid w:val="283261F1"/>
    <w:rsid w:val="28333D17"/>
    <w:rsid w:val="2833593F"/>
    <w:rsid w:val="28341F69"/>
    <w:rsid w:val="2834740C"/>
    <w:rsid w:val="2835025F"/>
    <w:rsid w:val="28375750"/>
    <w:rsid w:val="2838132E"/>
    <w:rsid w:val="28397580"/>
    <w:rsid w:val="283A50A6"/>
    <w:rsid w:val="283B40D1"/>
    <w:rsid w:val="283C0E1E"/>
    <w:rsid w:val="283C1B49"/>
    <w:rsid w:val="283F3EE2"/>
    <w:rsid w:val="28416434"/>
    <w:rsid w:val="28425D08"/>
    <w:rsid w:val="284321AC"/>
    <w:rsid w:val="28452C36"/>
    <w:rsid w:val="28454D40"/>
    <w:rsid w:val="28457D54"/>
    <w:rsid w:val="284657F9"/>
    <w:rsid w:val="28483BF0"/>
    <w:rsid w:val="28497097"/>
    <w:rsid w:val="284B72B3"/>
    <w:rsid w:val="284D6B87"/>
    <w:rsid w:val="284E0B51"/>
    <w:rsid w:val="284F6DA3"/>
    <w:rsid w:val="285048C9"/>
    <w:rsid w:val="28510EC8"/>
    <w:rsid w:val="285162F7"/>
    <w:rsid w:val="28520641"/>
    <w:rsid w:val="285223EF"/>
    <w:rsid w:val="285443B9"/>
    <w:rsid w:val="28550131"/>
    <w:rsid w:val="28551EE0"/>
    <w:rsid w:val="28560CD9"/>
    <w:rsid w:val="28563100"/>
    <w:rsid w:val="28577A06"/>
    <w:rsid w:val="285861CA"/>
    <w:rsid w:val="285A0AEA"/>
    <w:rsid w:val="285A12A4"/>
    <w:rsid w:val="285A74F6"/>
    <w:rsid w:val="285C14C0"/>
    <w:rsid w:val="285C326E"/>
    <w:rsid w:val="285C340A"/>
    <w:rsid w:val="285C6DCA"/>
    <w:rsid w:val="285D2B42"/>
    <w:rsid w:val="285E0D94"/>
    <w:rsid w:val="285F2D5E"/>
    <w:rsid w:val="285F34CC"/>
    <w:rsid w:val="285F4B0C"/>
    <w:rsid w:val="285F68BA"/>
    <w:rsid w:val="28610884"/>
    <w:rsid w:val="28612632"/>
    <w:rsid w:val="28620159"/>
    <w:rsid w:val="286A6E9E"/>
    <w:rsid w:val="286B1703"/>
    <w:rsid w:val="286B34B1"/>
    <w:rsid w:val="286C5AD0"/>
    <w:rsid w:val="286D438F"/>
    <w:rsid w:val="286D547B"/>
    <w:rsid w:val="286D7229"/>
    <w:rsid w:val="286E0F2E"/>
    <w:rsid w:val="28706D19"/>
    <w:rsid w:val="28724840"/>
    <w:rsid w:val="2874680A"/>
    <w:rsid w:val="28773C04"/>
    <w:rsid w:val="28795BCE"/>
    <w:rsid w:val="287A36F4"/>
    <w:rsid w:val="287B7B98"/>
    <w:rsid w:val="287C121A"/>
    <w:rsid w:val="287C5556"/>
    <w:rsid w:val="287C746C"/>
    <w:rsid w:val="287E1436"/>
    <w:rsid w:val="287E31E4"/>
    <w:rsid w:val="287E38B9"/>
    <w:rsid w:val="287E4F92"/>
    <w:rsid w:val="287F0D0A"/>
    <w:rsid w:val="287F6F5C"/>
    <w:rsid w:val="288061F8"/>
    <w:rsid w:val="28810F26"/>
    <w:rsid w:val="288325A9"/>
    <w:rsid w:val="28844573"/>
    <w:rsid w:val="28853AA6"/>
    <w:rsid w:val="288551E7"/>
    <w:rsid w:val="28862099"/>
    <w:rsid w:val="2886653D"/>
    <w:rsid w:val="28885E11"/>
    <w:rsid w:val="28887BBF"/>
    <w:rsid w:val="28893937"/>
    <w:rsid w:val="288A7DDB"/>
    <w:rsid w:val="288B3B53"/>
    <w:rsid w:val="288B5901"/>
    <w:rsid w:val="288F47AC"/>
    <w:rsid w:val="288F53F1"/>
    <w:rsid w:val="28904CC6"/>
    <w:rsid w:val="28915EC8"/>
    <w:rsid w:val="28920A3E"/>
    <w:rsid w:val="28924866"/>
    <w:rsid w:val="28930C7B"/>
    <w:rsid w:val="2895052E"/>
    <w:rsid w:val="289541BF"/>
    <w:rsid w:val="28956780"/>
    <w:rsid w:val="2899001E"/>
    <w:rsid w:val="289C366A"/>
    <w:rsid w:val="289C7B0E"/>
    <w:rsid w:val="289F315B"/>
    <w:rsid w:val="28A013AD"/>
    <w:rsid w:val="28A13496"/>
    <w:rsid w:val="28A1511E"/>
    <w:rsid w:val="28A15125"/>
    <w:rsid w:val="28A30E9D"/>
    <w:rsid w:val="28A40771"/>
    <w:rsid w:val="28A80261"/>
    <w:rsid w:val="28A8200F"/>
    <w:rsid w:val="28A864B3"/>
    <w:rsid w:val="28AA3FD9"/>
    <w:rsid w:val="28AB7D51"/>
    <w:rsid w:val="28AC4E08"/>
    <w:rsid w:val="28AC5FA3"/>
    <w:rsid w:val="28AF15F0"/>
    <w:rsid w:val="28AF7842"/>
    <w:rsid w:val="28B05368"/>
    <w:rsid w:val="28B27332"/>
    <w:rsid w:val="28B430AA"/>
    <w:rsid w:val="28B44E58"/>
    <w:rsid w:val="28B46C06"/>
    <w:rsid w:val="28B5297E"/>
    <w:rsid w:val="28B74948"/>
    <w:rsid w:val="28B906C0"/>
    <w:rsid w:val="28B93546"/>
    <w:rsid w:val="28BA1D43"/>
    <w:rsid w:val="28BA7F95"/>
    <w:rsid w:val="28BB61E6"/>
    <w:rsid w:val="28BB6E5A"/>
    <w:rsid w:val="28BC5ABB"/>
    <w:rsid w:val="28BE24B8"/>
    <w:rsid w:val="28C01A4F"/>
    <w:rsid w:val="28C0551F"/>
    <w:rsid w:val="28C055AB"/>
    <w:rsid w:val="28C130D1"/>
    <w:rsid w:val="28C17575"/>
    <w:rsid w:val="28C3509B"/>
    <w:rsid w:val="28C64DCA"/>
    <w:rsid w:val="28C74F99"/>
    <w:rsid w:val="28CA467C"/>
    <w:rsid w:val="28CC797B"/>
    <w:rsid w:val="28CD1A76"/>
    <w:rsid w:val="28CD5F1A"/>
    <w:rsid w:val="28CF1C92"/>
    <w:rsid w:val="28D15A0A"/>
    <w:rsid w:val="28D177B8"/>
    <w:rsid w:val="28D42E04"/>
    <w:rsid w:val="28D449CC"/>
    <w:rsid w:val="28D56B7C"/>
    <w:rsid w:val="28D64DCE"/>
    <w:rsid w:val="28D74A8E"/>
    <w:rsid w:val="28D91F7F"/>
    <w:rsid w:val="28D92B11"/>
    <w:rsid w:val="28D948BF"/>
    <w:rsid w:val="28D9666D"/>
    <w:rsid w:val="28DA1CCE"/>
    <w:rsid w:val="28DA4193"/>
    <w:rsid w:val="28DB0637"/>
    <w:rsid w:val="28DB4EBA"/>
    <w:rsid w:val="28DC7F0B"/>
    <w:rsid w:val="28DE0127"/>
    <w:rsid w:val="28DF17A9"/>
    <w:rsid w:val="28DF46B0"/>
    <w:rsid w:val="28DF4BB3"/>
    <w:rsid w:val="28E3573D"/>
    <w:rsid w:val="28E35C02"/>
    <w:rsid w:val="28E374EB"/>
    <w:rsid w:val="28E44DC4"/>
    <w:rsid w:val="28E50522"/>
    <w:rsid w:val="28E53263"/>
    <w:rsid w:val="28E60D8A"/>
    <w:rsid w:val="28E84B02"/>
    <w:rsid w:val="28E850A3"/>
    <w:rsid w:val="28E868B0"/>
    <w:rsid w:val="28E86EA3"/>
    <w:rsid w:val="28EA2628"/>
    <w:rsid w:val="28EA6ACC"/>
    <w:rsid w:val="28EB2C53"/>
    <w:rsid w:val="28EC1992"/>
    <w:rsid w:val="28EC45F2"/>
    <w:rsid w:val="28EF40E2"/>
    <w:rsid w:val="28EF553B"/>
    <w:rsid w:val="28EF7C3E"/>
    <w:rsid w:val="28F01837"/>
    <w:rsid w:val="28F039B6"/>
    <w:rsid w:val="28F21191"/>
    <w:rsid w:val="28F27F55"/>
    <w:rsid w:val="28F33BD2"/>
    <w:rsid w:val="28F35A83"/>
    <w:rsid w:val="28F416F8"/>
    <w:rsid w:val="28F45255"/>
    <w:rsid w:val="28F65471"/>
    <w:rsid w:val="28F72937"/>
    <w:rsid w:val="28F75508"/>
    <w:rsid w:val="28F75842"/>
    <w:rsid w:val="28F811E9"/>
    <w:rsid w:val="28F9286B"/>
    <w:rsid w:val="28F96D0F"/>
    <w:rsid w:val="28FB2A87"/>
    <w:rsid w:val="28FB4835"/>
    <w:rsid w:val="28FC235B"/>
    <w:rsid w:val="28FC5319"/>
    <w:rsid w:val="28FD67FF"/>
    <w:rsid w:val="28FE2577"/>
    <w:rsid w:val="28FE4325"/>
    <w:rsid w:val="28FE56CE"/>
    <w:rsid w:val="28FE60D3"/>
    <w:rsid w:val="29027214"/>
    <w:rsid w:val="29030EDA"/>
    <w:rsid w:val="29033AAB"/>
    <w:rsid w:val="290556B4"/>
    <w:rsid w:val="29080D00"/>
    <w:rsid w:val="29086F52"/>
    <w:rsid w:val="290C07F0"/>
    <w:rsid w:val="290C4C94"/>
    <w:rsid w:val="290D4B5D"/>
    <w:rsid w:val="290D59A2"/>
    <w:rsid w:val="290E59DA"/>
    <w:rsid w:val="29114058"/>
    <w:rsid w:val="2912392D"/>
    <w:rsid w:val="2914146A"/>
    <w:rsid w:val="29143B49"/>
    <w:rsid w:val="291458F7"/>
    <w:rsid w:val="2916341D"/>
    <w:rsid w:val="291678C1"/>
    <w:rsid w:val="29177195"/>
    <w:rsid w:val="2919115F"/>
    <w:rsid w:val="29192F0D"/>
    <w:rsid w:val="29194CBB"/>
    <w:rsid w:val="291B206F"/>
    <w:rsid w:val="291B6C85"/>
    <w:rsid w:val="291D0482"/>
    <w:rsid w:val="291D29FD"/>
    <w:rsid w:val="291E3C63"/>
    <w:rsid w:val="29205437"/>
    <w:rsid w:val="29211DC2"/>
    <w:rsid w:val="29220014"/>
    <w:rsid w:val="29227034"/>
    <w:rsid w:val="29244CA4"/>
    <w:rsid w:val="292518B2"/>
    <w:rsid w:val="29257B04"/>
    <w:rsid w:val="2927387C"/>
    <w:rsid w:val="2927562A"/>
    <w:rsid w:val="292813A2"/>
    <w:rsid w:val="29283150"/>
    <w:rsid w:val="292D69B8"/>
    <w:rsid w:val="292F2731"/>
    <w:rsid w:val="292F44DF"/>
    <w:rsid w:val="29323FCF"/>
    <w:rsid w:val="2934023F"/>
    <w:rsid w:val="29345F99"/>
    <w:rsid w:val="29361D11"/>
    <w:rsid w:val="2938125A"/>
    <w:rsid w:val="293935AF"/>
    <w:rsid w:val="2939535D"/>
    <w:rsid w:val="293C27AC"/>
    <w:rsid w:val="293D24FB"/>
    <w:rsid w:val="293E0BC6"/>
    <w:rsid w:val="293E2974"/>
    <w:rsid w:val="293F112D"/>
    <w:rsid w:val="294025BD"/>
    <w:rsid w:val="294066EC"/>
    <w:rsid w:val="29424212"/>
    <w:rsid w:val="29430898"/>
    <w:rsid w:val="29430F3E"/>
    <w:rsid w:val="294361DC"/>
    <w:rsid w:val="294477FD"/>
    <w:rsid w:val="2946383A"/>
    <w:rsid w:val="2946642F"/>
    <w:rsid w:val="294778BF"/>
    <w:rsid w:val="29491A44"/>
    <w:rsid w:val="294C5091"/>
    <w:rsid w:val="294D2BB7"/>
    <w:rsid w:val="294E329F"/>
    <w:rsid w:val="294F4B81"/>
    <w:rsid w:val="294F692F"/>
    <w:rsid w:val="29514455"/>
    <w:rsid w:val="2953641F"/>
    <w:rsid w:val="29564161"/>
    <w:rsid w:val="295757E3"/>
    <w:rsid w:val="29583A35"/>
    <w:rsid w:val="29587103"/>
    <w:rsid w:val="295B1778"/>
    <w:rsid w:val="295C0655"/>
    <w:rsid w:val="295D104C"/>
    <w:rsid w:val="295E2F75"/>
    <w:rsid w:val="29606D8E"/>
    <w:rsid w:val="29613037"/>
    <w:rsid w:val="296244C7"/>
    <w:rsid w:val="29630307"/>
    <w:rsid w:val="2964687E"/>
    <w:rsid w:val="29651707"/>
    <w:rsid w:val="29657F00"/>
    <w:rsid w:val="29675768"/>
    <w:rsid w:val="296917C9"/>
    <w:rsid w:val="29695C42"/>
    <w:rsid w:val="296A5517"/>
    <w:rsid w:val="296A782E"/>
    <w:rsid w:val="296C74E1"/>
    <w:rsid w:val="296D5007"/>
    <w:rsid w:val="296E2A6A"/>
    <w:rsid w:val="296E3259"/>
    <w:rsid w:val="296F3EFA"/>
    <w:rsid w:val="296F5223"/>
    <w:rsid w:val="296F6F9C"/>
    <w:rsid w:val="297168A5"/>
    <w:rsid w:val="2973261D"/>
    <w:rsid w:val="297445E7"/>
    <w:rsid w:val="29752839"/>
    <w:rsid w:val="2976210D"/>
    <w:rsid w:val="2976268C"/>
    <w:rsid w:val="29763EBB"/>
    <w:rsid w:val="297665B1"/>
    <w:rsid w:val="29791BFE"/>
    <w:rsid w:val="297939AC"/>
    <w:rsid w:val="297B55D6"/>
    <w:rsid w:val="297D10CF"/>
    <w:rsid w:val="297D16EE"/>
    <w:rsid w:val="297D524A"/>
    <w:rsid w:val="297E0FC2"/>
    <w:rsid w:val="297E255F"/>
    <w:rsid w:val="297E7214"/>
    <w:rsid w:val="29804D3A"/>
    <w:rsid w:val="2980630F"/>
    <w:rsid w:val="29826D04"/>
    <w:rsid w:val="29834F41"/>
    <w:rsid w:val="298365D8"/>
    <w:rsid w:val="29847861"/>
    <w:rsid w:val="298505A2"/>
    <w:rsid w:val="29851247"/>
    <w:rsid w:val="298567F4"/>
    <w:rsid w:val="298760C9"/>
    <w:rsid w:val="29891E41"/>
    <w:rsid w:val="298962E5"/>
    <w:rsid w:val="298A3E0B"/>
    <w:rsid w:val="298A5BB9"/>
    <w:rsid w:val="298C36DF"/>
    <w:rsid w:val="298C5FF3"/>
    <w:rsid w:val="298C7B83"/>
    <w:rsid w:val="298E7457"/>
    <w:rsid w:val="298F1421"/>
    <w:rsid w:val="298F31CF"/>
    <w:rsid w:val="29910CF5"/>
    <w:rsid w:val="29930F11"/>
    <w:rsid w:val="29934A6D"/>
    <w:rsid w:val="299407E6"/>
    <w:rsid w:val="29946A38"/>
    <w:rsid w:val="299627B0"/>
    <w:rsid w:val="2996455E"/>
    <w:rsid w:val="299A404E"/>
    <w:rsid w:val="299A703B"/>
    <w:rsid w:val="299B1B74"/>
    <w:rsid w:val="299B54DA"/>
    <w:rsid w:val="299D3B3E"/>
    <w:rsid w:val="299D769A"/>
    <w:rsid w:val="299E71D5"/>
    <w:rsid w:val="299F4C7B"/>
    <w:rsid w:val="29A0362E"/>
    <w:rsid w:val="29A20A6C"/>
    <w:rsid w:val="29A21154"/>
    <w:rsid w:val="29A32DEA"/>
    <w:rsid w:val="29A46C7B"/>
    <w:rsid w:val="29A50C45"/>
    <w:rsid w:val="29A70519"/>
    <w:rsid w:val="29A8408B"/>
    <w:rsid w:val="29AA157C"/>
    <w:rsid w:val="29AC1FD3"/>
    <w:rsid w:val="29AD6A6D"/>
    <w:rsid w:val="29AE7AF9"/>
    <w:rsid w:val="29AF561F"/>
    <w:rsid w:val="29B03871"/>
    <w:rsid w:val="29B13146"/>
    <w:rsid w:val="29B33362"/>
    <w:rsid w:val="29B35110"/>
    <w:rsid w:val="29B36EBE"/>
    <w:rsid w:val="29B42C36"/>
    <w:rsid w:val="29B444FC"/>
    <w:rsid w:val="29B449E4"/>
    <w:rsid w:val="29B5668F"/>
    <w:rsid w:val="29B570DA"/>
    <w:rsid w:val="29B6075C"/>
    <w:rsid w:val="29B67B1F"/>
    <w:rsid w:val="29B9024C"/>
    <w:rsid w:val="29BA46F0"/>
    <w:rsid w:val="29BA64A0"/>
    <w:rsid w:val="29BB5D72"/>
    <w:rsid w:val="29BF1D06"/>
    <w:rsid w:val="29C015DB"/>
    <w:rsid w:val="29C0782D"/>
    <w:rsid w:val="29C235A5"/>
    <w:rsid w:val="29C25353"/>
    <w:rsid w:val="29C27101"/>
    <w:rsid w:val="29C42E79"/>
    <w:rsid w:val="29C4731D"/>
    <w:rsid w:val="29C535B3"/>
    <w:rsid w:val="29C54E43"/>
    <w:rsid w:val="29C56BF1"/>
    <w:rsid w:val="29C70BBB"/>
    <w:rsid w:val="29C72969"/>
    <w:rsid w:val="29C810F2"/>
    <w:rsid w:val="29C94B05"/>
    <w:rsid w:val="29CA2459"/>
    <w:rsid w:val="29CB06AB"/>
    <w:rsid w:val="29CB1FF6"/>
    <w:rsid w:val="29CB4D47"/>
    <w:rsid w:val="29CD40AA"/>
    <w:rsid w:val="29CF181E"/>
    <w:rsid w:val="29D25BB7"/>
    <w:rsid w:val="29D31D71"/>
    <w:rsid w:val="29D357B2"/>
    <w:rsid w:val="29D40F75"/>
    <w:rsid w:val="29D62BAC"/>
    <w:rsid w:val="29D660CD"/>
    <w:rsid w:val="29D81A29"/>
    <w:rsid w:val="29D82DC8"/>
    <w:rsid w:val="29D86924"/>
    <w:rsid w:val="29DA269C"/>
    <w:rsid w:val="29DB01C2"/>
    <w:rsid w:val="29DB4666"/>
    <w:rsid w:val="29DD218D"/>
    <w:rsid w:val="29E17ECF"/>
    <w:rsid w:val="29E4176D"/>
    <w:rsid w:val="29E452C9"/>
    <w:rsid w:val="29E66BFE"/>
    <w:rsid w:val="29E67293"/>
    <w:rsid w:val="29E928DF"/>
    <w:rsid w:val="29E947BA"/>
    <w:rsid w:val="29EE7EF6"/>
    <w:rsid w:val="29F00112"/>
    <w:rsid w:val="29F01EC0"/>
    <w:rsid w:val="29F02AF8"/>
    <w:rsid w:val="29F15C38"/>
    <w:rsid w:val="29F179E6"/>
    <w:rsid w:val="29F23E8A"/>
    <w:rsid w:val="29F305CF"/>
    <w:rsid w:val="29F319B0"/>
    <w:rsid w:val="29F3375E"/>
    <w:rsid w:val="29F51284"/>
    <w:rsid w:val="29F57932"/>
    <w:rsid w:val="29F64FFC"/>
    <w:rsid w:val="29F85218"/>
    <w:rsid w:val="29FA689B"/>
    <w:rsid w:val="29FD45DD"/>
    <w:rsid w:val="29FD638B"/>
    <w:rsid w:val="2A005E7B"/>
    <w:rsid w:val="2A0140CD"/>
    <w:rsid w:val="2A021BF3"/>
    <w:rsid w:val="2A027E45"/>
    <w:rsid w:val="2A04596B"/>
    <w:rsid w:val="2A047719"/>
    <w:rsid w:val="2A067935"/>
    <w:rsid w:val="2A077209"/>
    <w:rsid w:val="2A091F98"/>
    <w:rsid w:val="2A0B0AA8"/>
    <w:rsid w:val="2A0B22DE"/>
    <w:rsid w:val="2A0B4F4C"/>
    <w:rsid w:val="2A0C2A72"/>
    <w:rsid w:val="2A0C65CE"/>
    <w:rsid w:val="2A0E2346"/>
    <w:rsid w:val="2A0E6F4D"/>
    <w:rsid w:val="2A0F44DF"/>
    <w:rsid w:val="2A110088"/>
    <w:rsid w:val="2A111E36"/>
    <w:rsid w:val="2A1262DA"/>
    <w:rsid w:val="2A127F91"/>
    <w:rsid w:val="2A146D81"/>
    <w:rsid w:val="2A157B78"/>
    <w:rsid w:val="2A16744D"/>
    <w:rsid w:val="2A186EBC"/>
    <w:rsid w:val="2A1A0CEB"/>
    <w:rsid w:val="2A1E5C2A"/>
    <w:rsid w:val="2A1E6AD4"/>
    <w:rsid w:val="2A1F09F7"/>
    <w:rsid w:val="2A222295"/>
    <w:rsid w:val="2A225DF1"/>
    <w:rsid w:val="2A24600D"/>
    <w:rsid w:val="2A247DBB"/>
    <w:rsid w:val="2A252C00"/>
    <w:rsid w:val="2A263B34"/>
    <w:rsid w:val="2A2658E2"/>
    <w:rsid w:val="2A2878AC"/>
    <w:rsid w:val="2A293624"/>
    <w:rsid w:val="2A297180"/>
    <w:rsid w:val="2A2B2EF8"/>
    <w:rsid w:val="2A2B739C"/>
    <w:rsid w:val="2A2C0A1E"/>
    <w:rsid w:val="2A2E0C3A"/>
    <w:rsid w:val="2A2E4796"/>
    <w:rsid w:val="2A3049B2"/>
    <w:rsid w:val="2A32072A"/>
    <w:rsid w:val="2A3224D8"/>
    <w:rsid w:val="2A337FFE"/>
    <w:rsid w:val="2A355B25"/>
    <w:rsid w:val="2A363B85"/>
    <w:rsid w:val="2A375D41"/>
    <w:rsid w:val="2A377AEF"/>
    <w:rsid w:val="2A383867"/>
    <w:rsid w:val="2A3873C3"/>
    <w:rsid w:val="2A391AB9"/>
    <w:rsid w:val="2A3A75DF"/>
    <w:rsid w:val="2A3B4E26"/>
    <w:rsid w:val="2A3C5105"/>
    <w:rsid w:val="2A3E70CF"/>
    <w:rsid w:val="2A3F4BF5"/>
    <w:rsid w:val="2A407808"/>
    <w:rsid w:val="2A410C98"/>
    <w:rsid w:val="2A4144C9"/>
    <w:rsid w:val="2A420242"/>
    <w:rsid w:val="2A4346E5"/>
    <w:rsid w:val="2A44045E"/>
    <w:rsid w:val="2A44220C"/>
    <w:rsid w:val="2A446189"/>
    <w:rsid w:val="2A457619"/>
    <w:rsid w:val="2A465F84"/>
    <w:rsid w:val="2A474B0A"/>
    <w:rsid w:val="2A481CFC"/>
    <w:rsid w:val="2A4915D0"/>
    <w:rsid w:val="2A4B359A"/>
    <w:rsid w:val="2A4C2E6E"/>
    <w:rsid w:val="2A4E1F42"/>
    <w:rsid w:val="2A4E6BE6"/>
    <w:rsid w:val="2A500BB0"/>
    <w:rsid w:val="2A50295E"/>
    <w:rsid w:val="2A506E02"/>
    <w:rsid w:val="2A510485"/>
    <w:rsid w:val="2A515346"/>
    <w:rsid w:val="2A524929"/>
    <w:rsid w:val="2A5341FD"/>
    <w:rsid w:val="2A54310C"/>
    <w:rsid w:val="2A554419"/>
    <w:rsid w:val="2A5561C7"/>
    <w:rsid w:val="2A570191"/>
    <w:rsid w:val="2A571F3F"/>
    <w:rsid w:val="2A573CED"/>
    <w:rsid w:val="2A581813"/>
    <w:rsid w:val="2A582EA2"/>
    <w:rsid w:val="2A58655F"/>
    <w:rsid w:val="2A5A558B"/>
    <w:rsid w:val="2A5C1303"/>
    <w:rsid w:val="2A5C57A7"/>
    <w:rsid w:val="2A5C7555"/>
    <w:rsid w:val="2A5D507B"/>
    <w:rsid w:val="2A5E01C0"/>
    <w:rsid w:val="2A6056B1"/>
    <w:rsid w:val="2A612DBE"/>
    <w:rsid w:val="2A614B6C"/>
    <w:rsid w:val="2A616B41"/>
    <w:rsid w:val="2A622692"/>
    <w:rsid w:val="2A636B36"/>
    <w:rsid w:val="2A6428AE"/>
    <w:rsid w:val="2A64465C"/>
    <w:rsid w:val="2A6603D4"/>
    <w:rsid w:val="2A662182"/>
    <w:rsid w:val="2A666952"/>
    <w:rsid w:val="2A66738C"/>
    <w:rsid w:val="2A677CA8"/>
    <w:rsid w:val="2A681556"/>
    <w:rsid w:val="2A691202"/>
    <w:rsid w:val="2A691C72"/>
    <w:rsid w:val="2A6B1334"/>
    <w:rsid w:val="2A6B7798"/>
    <w:rsid w:val="2A6E7CB5"/>
    <w:rsid w:val="2A701253"/>
    <w:rsid w:val="2A703001"/>
    <w:rsid w:val="2A727AC6"/>
    <w:rsid w:val="2A73664D"/>
    <w:rsid w:val="2A742AF1"/>
    <w:rsid w:val="2A7778D7"/>
    <w:rsid w:val="2A783C63"/>
    <w:rsid w:val="2A791420"/>
    <w:rsid w:val="2A7A3E7F"/>
    <w:rsid w:val="2A7B22B9"/>
    <w:rsid w:val="2A7B76E8"/>
    <w:rsid w:val="2A7C3754"/>
    <w:rsid w:val="2A7C6900"/>
    <w:rsid w:val="2A7C6EF7"/>
    <w:rsid w:val="2A7F1496"/>
    <w:rsid w:val="2A81520E"/>
    <w:rsid w:val="2A816FBC"/>
    <w:rsid w:val="2A8244FE"/>
    <w:rsid w:val="2A830F86"/>
    <w:rsid w:val="2A834AE2"/>
    <w:rsid w:val="2A8645D2"/>
    <w:rsid w:val="2A88659C"/>
    <w:rsid w:val="2A8940C2"/>
    <w:rsid w:val="2A8948BD"/>
    <w:rsid w:val="2A896E61"/>
    <w:rsid w:val="2A8A2314"/>
    <w:rsid w:val="2A8A5D4D"/>
    <w:rsid w:val="2A8D3BB3"/>
    <w:rsid w:val="2A8D6236"/>
    <w:rsid w:val="2A8E1129"/>
    <w:rsid w:val="2A8E16D9"/>
    <w:rsid w:val="2A8E3487"/>
    <w:rsid w:val="2A8F7BAB"/>
    <w:rsid w:val="2A905451"/>
    <w:rsid w:val="2A9211C9"/>
    <w:rsid w:val="2A924D25"/>
    <w:rsid w:val="2A936DFF"/>
    <w:rsid w:val="2A954FC9"/>
    <w:rsid w:val="2A97058D"/>
    <w:rsid w:val="2A992557"/>
    <w:rsid w:val="2A994305"/>
    <w:rsid w:val="2A9943B2"/>
    <w:rsid w:val="2A9B76C5"/>
    <w:rsid w:val="2A9C2048"/>
    <w:rsid w:val="2A9E7B6E"/>
    <w:rsid w:val="2AA016B4"/>
    <w:rsid w:val="2AA11403"/>
    <w:rsid w:val="2AA13507"/>
    <w:rsid w:val="2AA25896"/>
    <w:rsid w:val="2AA36F32"/>
    <w:rsid w:val="2AA42CAA"/>
    <w:rsid w:val="2AA607D0"/>
    <w:rsid w:val="2AA66A22"/>
    <w:rsid w:val="2AA812D6"/>
    <w:rsid w:val="2AA84549"/>
    <w:rsid w:val="2AAA4765"/>
    <w:rsid w:val="2AAB4039"/>
    <w:rsid w:val="2AAD1B5F"/>
    <w:rsid w:val="2AAD2577"/>
    <w:rsid w:val="2AAD7DB1"/>
    <w:rsid w:val="2AAF3B29"/>
    <w:rsid w:val="2AB033FD"/>
    <w:rsid w:val="2AB253C7"/>
    <w:rsid w:val="2AB27175"/>
    <w:rsid w:val="2AB363E9"/>
    <w:rsid w:val="2AB7478C"/>
    <w:rsid w:val="2AB8768A"/>
    <w:rsid w:val="2AB949A8"/>
    <w:rsid w:val="2AB96756"/>
    <w:rsid w:val="2ABA24CE"/>
    <w:rsid w:val="2ABC1DA2"/>
    <w:rsid w:val="2ABE1FBE"/>
    <w:rsid w:val="2ABE5B1A"/>
    <w:rsid w:val="2ABF7AE4"/>
    <w:rsid w:val="2AC11AAE"/>
    <w:rsid w:val="2AC1560A"/>
    <w:rsid w:val="2AC25580"/>
    <w:rsid w:val="2AC33130"/>
    <w:rsid w:val="2AC944BF"/>
    <w:rsid w:val="2ACD0453"/>
    <w:rsid w:val="2ACD2201"/>
    <w:rsid w:val="2ACF41CB"/>
    <w:rsid w:val="2ACF7D27"/>
    <w:rsid w:val="2AD01CF1"/>
    <w:rsid w:val="2AD0584D"/>
    <w:rsid w:val="2AD215C5"/>
    <w:rsid w:val="2AD510B6"/>
    <w:rsid w:val="2AD76BDC"/>
    <w:rsid w:val="2AD83BB6"/>
    <w:rsid w:val="2AD90BA6"/>
    <w:rsid w:val="2ADA66CC"/>
    <w:rsid w:val="2ADB2B70"/>
    <w:rsid w:val="2ADB491E"/>
    <w:rsid w:val="2ADC0696"/>
    <w:rsid w:val="2ADC2444"/>
    <w:rsid w:val="2AE05406"/>
    <w:rsid w:val="2AE13EFE"/>
    <w:rsid w:val="2AE15CAC"/>
    <w:rsid w:val="2AE412F9"/>
    <w:rsid w:val="2AE65071"/>
    <w:rsid w:val="2AE8528D"/>
    <w:rsid w:val="2AE86769"/>
    <w:rsid w:val="2AE8703B"/>
    <w:rsid w:val="2AE928C2"/>
    <w:rsid w:val="2AE97BF9"/>
    <w:rsid w:val="2AE97C05"/>
    <w:rsid w:val="2AEA21EB"/>
    <w:rsid w:val="2AEA2DB3"/>
    <w:rsid w:val="2AEF3F25"/>
    <w:rsid w:val="2AF10F5C"/>
    <w:rsid w:val="2AF21C68"/>
    <w:rsid w:val="2AF23A16"/>
    <w:rsid w:val="2AF2781B"/>
    <w:rsid w:val="2AF42C3D"/>
    <w:rsid w:val="2AF459E0"/>
    <w:rsid w:val="2AF53506"/>
    <w:rsid w:val="2AF61758"/>
    <w:rsid w:val="2AF7102C"/>
    <w:rsid w:val="2AF754D0"/>
    <w:rsid w:val="2AF7727E"/>
    <w:rsid w:val="2AF90F74"/>
    <w:rsid w:val="2AF92FF6"/>
    <w:rsid w:val="2AF94DA4"/>
    <w:rsid w:val="2AFB6D6E"/>
    <w:rsid w:val="2AFC2AE6"/>
    <w:rsid w:val="2AFE060C"/>
    <w:rsid w:val="2AFE23BA"/>
    <w:rsid w:val="2AFF5F75"/>
    <w:rsid w:val="2B0049F0"/>
    <w:rsid w:val="2B0100FD"/>
    <w:rsid w:val="2B027310"/>
    <w:rsid w:val="2B033E75"/>
    <w:rsid w:val="2B0404D8"/>
    <w:rsid w:val="2B041741"/>
    <w:rsid w:val="2B044801"/>
    <w:rsid w:val="2B053749"/>
    <w:rsid w:val="2B0674C1"/>
    <w:rsid w:val="2B073965"/>
    <w:rsid w:val="2B083239"/>
    <w:rsid w:val="2B084FE7"/>
    <w:rsid w:val="2B0B1B03"/>
    <w:rsid w:val="2B0B2D29"/>
    <w:rsid w:val="2B0B4AD7"/>
    <w:rsid w:val="2B0D4423"/>
    <w:rsid w:val="2B0D4CF3"/>
    <w:rsid w:val="2B0F6376"/>
    <w:rsid w:val="2B100584"/>
    <w:rsid w:val="2B117F3D"/>
    <w:rsid w:val="2B12230A"/>
    <w:rsid w:val="2B1716CE"/>
    <w:rsid w:val="2B1971F4"/>
    <w:rsid w:val="2B1B2F6C"/>
    <w:rsid w:val="2B1E0CAF"/>
    <w:rsid w:val="2B205660"/>
    <w:rsid w:val="2B2067D5"/>
    <w:rsid w:val="2B213D29"/>
    <w:rsid w:val="2B2160A9"/>
    <w:rsid w:val="2B22254D"/>
    <w:rsid w:val="2B231E21"/>
    <w:rsid w:val="2B2362C5"/>
    <w:rsid w:val="2B243DEB"/>
    <w:rsid w:val="2B25203D"/>
    <w:rsid w:val="2B287437"/>
    <w:rsid w:val="2B2A2FD9"/>
    <w:rsid w:val="2B2A31B0"/>
    <w:rsid w:val="2B2B6F28"/>
    <w:rsid w:val="2B2D0EF2"/>
    <w:rsid w:val="2B2D2CA0"/>
    <w:rsid w:val="2B2D7144"/>
    <w:rsid w:val="2B3109E2"/>
    <w:rsid w:val="2B312790"/>
    <w:rsid w:val="2B326508"/>
    <w:rsid w:val="2B32787F"/>
    <w:rsid w:val="2B330D0F"/>
    <w:rsid w:val="2B345DDC"/>
    <w:rsid w:val="2B361B54"/>
    <w:rsid w:val="2B367DA6"/>
    <w:rsid w:val="2B373B1E"/>
    <w:rsid w:val="2B391645"/>
    <w:rsid w:val="2B395AE8"/>
    <w:rsid w:val="2B3C1135"/>
    <w:rsid w:val="2B3D7387"/>
    <w:rsid w:val="2B3E30FF"/>
    <w:rsid w:val="2B3E4EAD"/>
    <w:rsid w:val="2B4029D3"/>
    <w:rsid w:val="2B413313"/>
    <w:rsid w:val="2B430715"/>
    <w:rsid w:val="2B434271"/>
    <w:rsid w:val="2B45623B"/>
    <w:rsid w:val="2B473D61"/>
    <w:rsid w:val="2B477185"/>
    <w:rsid w:val="2B485D2C"/>
    <w:rsid w:val="2B4A1AA4"/>
    <w:rsid w:val="2B4B669F"/>
    <w:rsid w:val="2B4C1378"/>
    <w:rsid w:val="2B4C75CA"/>
    <w:rsid w:val="2B4D6E9E"/>
    <w:rsid w:val="2B4F567C"/>
    <w:rsid w:val="2B4F70BA"/>
    <w:rsid w:val="2B5116C7"/>
    <w:rsid w:val="2B512E32"/>
    <w:rsid w:val="2B514BE0"/>
    <w:rsid w:val="2B516861"/>
    <w:rsid w:val="2B522706"/>
    <w:rsid w:val="2B5244B4"/>
    <w:rsid w:val="2B534FDF"/>
    <w:rsid w:val="2B5446D0"/>
    <w:rsid w:val="2B560448"/>
    <w:rsid w:val="2B5630A4"/>
    <w:rsid w:val="2B591CE7"/>
    <w:rsid w:val="2B593A95"/>
    <w:rsid w:val="2B5B15BB"/>
    <w:rsid w:val="2B5B534A"/>
    <w:rsid w:val="2B5B5A5F"/>
    <w:rsid w:val="2B5B780D"/>
    <w:rsid w:val="2B5D3585"/>
    <w:rsid w:val="2B5D3F7C"/>
    <w:rsid w:val="2B5E3CCB"/>
    <w:rsid w:val="2B5E554F"/>
    <w:rsid w:val="2B601B61"/>
    <w:rsid w:val="2B603075"/>
    <w:rsid w:val="2B6128FD"/>
    <w:rsid w:val="2B620B9B"/>
    <w:rsid w:val="2B626DED"/>
    <w:rsid w:val="2B632B65"/>
    <w:rsid w:val="2B634913"/>
    <w:rsid w:val="2B65243A"/>
    <w:rsid w:val="2B6568DD"/>
    <w:rsid w:val="2B674404"/>
    <w:rsid w:val="2B681F2A"/>
    <w:rsid w:val="2B69017C"/>
    <w:rsid w:val="2B69251F"/>
    <w:rsid w:val="2B6A3EF4"/>
    <w:rsid w:val="2B6C1A1A"/>
    <w:rsid w:val="2B6C37C8"/>
    <w:rsid w:val="2B6E5792"/>
    <w:rsid w:val="2B6F32B8"/>
    <w:rsid w:val="2B7024C0"/>
    <w:rsid w:val="2B712262"/>
    <w:rsid w:val="2B715282"/>
    <w:rsid w:val="2B724B56"/>
    <w:rsid w:val="2B7408CF"/>
    <w:rsid w:val="2B746B21"/>
    <w:rsid w:val="2B747632"/>
    <w:rsid w:val="2B7663F5"/>
    <w:rsid w:val="2B7733E2"/>
    <w:rsid w:val="2B774B23"/>
    <w:rsid w:val="2B7803BF"/>
    <w:rsid w:val="2B785FB3"/>
    <w:rsid w:val="2B786611"/>
    <w:rsid w:val="2B794137"/>
    <w:rsid w:val="2B797C93"/>
    <w:rsid w:val="2B7B3A0B"/>
    <w:rsid w:val="2B7B7EAF"/>
    <w:rsid w:val="2B7D3EBC"/>
    <w:rsid w:val="2B7E174D"/>
    <w:rsid w:val="2B7F799F"/>
    <w:rsid w:val="2B801021"/>
    <w:rsid w:val="2B807273"/>
    <w:rsid w:val="2B8107A6"/>
    <w:rsid w:val="2B830B12"/>
    <w:rsid w:val="2B870602"/>
    <w:rsid w:val="2B8723B0"/>
    <w:rsid w:val="2B88437A"/>
    <w:rsid w:val="2B886F38"/>
    <w:rsid w:val="2B8A00F2"/>
    <w:rsid w:val="2B8C00D9"/>
    <w:rsid w:val="2B8C3E6A"/>
    <w:rsid w:val="2B8C5C18"/>
    <w:rsid w:val="2B8F423A"/>
    <w:rsid w:val="2B8F5708"/>
    <w:rsid w:val="2B927FEA"/>
    <w:rsid w:val="2B936FA7"/>
    <w:rsid w:val="2B942D1F"/>
    <w:rsid w:val="2B96153B"/>
    <w:rsid w:val="2B964CE9"/>
    <w:rsid w:val="2B97636B"/>
    <w:rsid w:val="2B98280F"/>
    <w:rsid w:val="2B983E5B"/>
    <w:rsid w:val="2B9845BD"/>
    <w:rsid w:val="2B996587"/>
    <w:rsid w:val="2B9B22FF"/>
    <w:rsid w:val="2B9E289E"/>
    <w:rsid w:val="2B9E76FA"/>
    <w:rsid w:val="2BA07916"/>
    <w:rsid w:val="2BA173C0"/>
    <w:rsid w:val="2BA271EA"/>
    <w:rsid w:val="2BA5335C"/>
    <w:rsid w:val="2BA54F2C"/>
    <w:rsid w:val="2BA56CDA"/>
    <w:rsid w:val="2BA74800"/>
    <w:rsid w:val="2BA80578"/>
    <w:rsid w:val="2BAA0794"/>
    <w:rsid w:val="2BAA0E41"/>
    <w:rsid w:val="2BAC0068"/>
    <w:rsid w:val="2BAE3DE1"/>
    <w:rsid w:val="2BB05DAB"/>
    <w:rsid w:val="2BB138D1"/>
    <w:rsid w:val="2BB1567F"/>
    <w:rsid w:val="2BB1742D"/>
    <w:rsid w:val="2BB4516F"/>
    <w:rsid w:val="2BB533C1"/>
    <w:rsid w:val="2BB60B25"/>
    <w:rsid w:val="2BB70874"/>
    <w:rsid w:val="2BB807BB"/>
    <w:rsid w:val="2BB855B3"/>
    <w:rsid w:val="2BB94533"/>
    <w:rsid w:val="2BBA09D7"/>
    <w:rsid w:val="2BBB474F"/>
    <w:rsid w:val="2BBD2276"/>
    <w:rsid w:val="2BBD4024"/>
    <w:rsid w:val="2BBE7D9C"/>
    <w:rsid w:val="2BC01D66"/>
    <w:rsid w:val="2BC2788C"/>
    <w:rsid w:val="2BC35330"/>
    <w:rsid w:val="2BC37160"/>
    <w:rsid w:val="2BC41856"/>
    <w:rsid w:val="2BC43604"/>
    <w:rsid w:val="2BC52E78"/>
    <w:rsid w:val="2BC5737C"/>
    <w:rsid w:val="2BC76563"/>
    <w:rsid w:val="2BC96E6C"/>
    <w:rsid w:val="2BCC070B"/>
    <w:rsid w:val="2BCE41B2"/>
    <w:rsid w:val="2BCE6034"/>
    <w:rsid w:val="2BCE6231"/>
    <w:rsid w:val="2BCF1FA9"/>
    <w:rsid w:val="2BD001FB"/>
    <w:rsid w:val="2BD15D21"/>
    <w:rsid w:val="2BD17ACF"/>
    <w:rsid w:val="2BD24103"/>
    <w:rsid w:val="2BD2547C"/>
    <w:rsid w:val="2BD4136D"/>
    <w:rsid w:val="2BD414DD"/>
    <w:rsid w:val="2BD80E5D"/>
    <w:rsid w:val="2BD9277E"/>
    <w:rsid w:val="2BDA2E28"/>
    <w:rsid w:val="2BDA4BD6"/>
    <w:rsid w:val="2BDA67DF"/>
    <w:rsid w:val="2BDB094E"/>
    <w:rsid w:val="2BDD0222"/>
    <w:rsid w:val="2BDD6474"/>
    <w:rsid w:val="2BE21CDC"/>
    <w:rsid w:val="2BE266B2"/>
    <w:rsid w:val="2BE2764E"/>
    <w:rsid w:val="2BE45A54"/>
    <w:rsid w:val="2BE5357A"/>
    <w:rsid w:val="2BE772F2"/>
    <w:rsid w:val="2BE912BD"/>
    <w:rsid w:val="2BE94E19"/>
    <w:rsid w:val="2BEC2335"/>
    <w:rsid w:val="2BEF72A0"/>
    <w:rsid w:val="2BF043F9"/>
    <w:rsid w:val="2BF135D6"/>
    <w:rsid w:val="2BF13CCD"/>
    <w:rsid w:val="2BF35C97"/>
    <w:rsid w:val="2BF81500"/>
    <w:rsid w:val="2BF822BE"/>
    <w:rsid w:val="2BF832AE"/>
    <w:rsid w:val="2BF8505C"/>
    <w:rsid w:val="2BF87197"/>
    <w:rsid w:val="2BF9180D"/>
    <w:rsid w:val="2BFB2D9E"/>
    <w:rsid w:val="2BFB4B4C"/>
    <w:rsid w:val="2BFD08C4"/>
    <w:rsid w:val="2BFD2672"/>
    <w:rsid w:val="2BFD6B16"/>
    <w:rsid w:val="2BFF288E"/>
    <w:rsid w:val="2BFF63EA"/>
    <w:rsid w:val="2C0004FA"/>
    <w:rsid w:val="2C027C88"/>
    <w:rsid w:val="2C0359EB"/>
    <w:rsid w:val="2C056E3F"/>
    <w:rsid w:val="2C057779"/>
    <w:rsid w:val="2C063C1D"/>
    <w:rsid w:val="2C071743"/>
    <w:rsid w:val="2C09185D"/>
    <w:rsid w:val="2C093973"/>
    <w:rsid w:val="2C0A4D8F"/>
    <w:rsid w:val="2C0B1233"/>
    <w:rsid w:val="2C0B560D"/>
    <w:rsid w:val="2C0C0B07"/>
    <w:rsid w:val="2C0E0D23"/>
    <w:rsid w:val="2C0E1FB8"/>
    <w:rsid w:val="2C0E487F"/>
    <w:rsid w:val="2C0E56CF"/>
    <w:rsid w:val="2C0F23A5"/>
    <w:rsid w:val="2C1018B8"/>
    <w:rsid w:val="2C106849"/>
    <w:rsid w:val="2C11436F"/>
    <w:rsid w:val="2C11611D"/>
    <w:rsid w:val="2C146970"/>
    <w:rsid w:val="2C183950"/>
    <w:rsid w:val="2C1A3224"/>
    <w:rsid w:val="2C1B0D4A"/>
    <w:rsid w:val="2C1C51EE"/>
    <w:rsid w:val="2C1D0F66"/>
    <w:rsid w:val="2C22032B"/>
    <w:rsid w:val="2C273B93"/>
    <w:rsid w:val="2C293467"/>
    <w:rsid w:val="2C29790B"/>
    <w:rsid w:val="2C2A3767"/>
    <w:rsid w:val="2C2E4F21"/>
    <w:rsid w:val="2C300C99"/>
    <w:rsid w:val="2C302A48"/>
    <w:rsid w:val="2C3047F6"/>
    <w:rsid w:val="2C3167C0"/>
    <w:rsid w:val="2C35087A"/>
    <w:rsid w:val="2C351E0C"/>
    <w:rsid w:val="2C385DA0"/>
    <w:rsid w:val="2C3C763E"/>
    <w:rsid w:val="2C3D33B6"/>
    <w:rsid w:val="2C3E306D"/>
    <w:rsid w:val="2C3F06C4"/>
    <w:rsid w:val="2C414C55"/>
    <w:rsid w:val="2C416A03"/>
    <w:rsid w:val="2C4209CD"/>
    <w:rsid w:val="2C444745"/>
    <w:rsid w:val="2C4604BD"/>
    <w:rsid w:val="2C475FE3"/>
    <w:rsid w:val="2C491D5B"/>
    <w:rsid w:val="2C4C53A8"/>
    <w:rsid w:val="2C4D1DAB"/>
    <w:rsid w:val="2C504E98"/>
    <w:rsid w:val="2C506C46"/>
    <w:rsid w:val="2C534988"/>
    <w:rsid w:val="2C536736"/>
    <w:rsid w:val="2C5524AE"/>
    <w:rsid w:val="2C567BB3"/>
    <w:rsid w:val="2C574478"/>
    <w:rsid w:val="2C5A3F68"/>
    <w:rsid w:val="2C5A5D16"/>
    <w:rsid w:val="2C5A7AC4"/>
    <w:rsid w:val="2C5D5807"/>
    <w:rsid w:val="2C5D75B5"/>
    <w:rsid w:val="2C5F332D"/>
    <w:rsid w:val="2C5F3AE7"/>
    <w:rsid w:val="2C5F3D9D"/>
    <w:rsid w:val="2C624BCB"/>
    <w:rsid w:val="2C627897"/>
    <w:rsid w:val="2C6334D3"/>
    <w:rsid w:val="2C6421B7"/>
    <w:rsid w:val="2C646B95"/>
    <w:rsid w:val="2C66290D"/>
    <w:rsid w:val="2C666469"/>
    <w:rsid w:val="2C6721E1"/>
    <w:rsid w:val="2C673F8F"/>
    <w:rsid w:val="2C6941AB"/>
    <w:rsid w:val="2C695F59"/>
    <w:rsid w:val="2C697D08"/>
    <w:rsid w:val="2C6B1CD2"/>
    <w:rsid w:val="2C6E3570"/>
    <w:rsid w:val="2C701E9B"/>
    <w:rsid w:val="2C714E0E"/>
    <w:rsid w:val="2C7212B2"/>
    <w:rsid w:val="2C73081C"/>
    <w:rsid w:val="2C736DD8"/>
    <w:rsid w:val="2C74487D"/>
    <w:rsid w:val="2C752B50"/>
    <w:rsid w:val="2C770676"/>
    <w:rsid w:val="2C772424"/>
    <w:rsid w:val="2C7768C8"/>
    <w:rsid w:val="2C79025F"/>
    <w:rsid w:val="2C792640"/>
    <w:rsid w:val="2C7A1F15"/>
    <w:rsid w:val="2C7A3CC3"/>
    <w:rsid w:val="2C7C088B"/>
    <w:rsid w:val="2C7C18CE"/>
    <w:rsid w:val="2C7C3EDF"/>
    <w:rsid w:val="2C7C5C8D"/>
    <w:rsid w:val="2C7D37B3"/>
    <w:rsid w:val="2C7E7C57"/>
    <w:rsid w:val="2C7F1990"/>
    <w:rsid w:val="2C7F7EC0"/>
    <w:rsid w:val="2C8114F5"/>
    <w:rsid w:val="2C815051"/>
    <w:rsid w:val="2C820DC9"/>
    <w:rsid w:val="2C83526D"/>
    <w:rsid w:val="2C836BD0"/>
    <w:rsid w:val="2C840FE5"/>
    <w:rsid w:val="2C844B41"/>
    <w:rsid w:val="2C864BB7"/>
    <w:rsid w:val="2C892A42"/>
    <w:rsid w:val="2C8965FC"/>
    <w:rsid w:val="2C8B5ED0"/>
    <w:rsid w:val="2C8D2853"/>
    <w:rsid w:val="2C8D7E9A"/>
    <w:rsid w:val="2C8E776E"/>
    <w:rsid w:val="2C8F6502"/>
    <w:rsid w:val="2C901738"/>
    <w:rsid w:val="2C920DBC"/>
    <w:rsid w:val="2C923702"/>
    <w:rsid w:val="2C9254B0"/>
    <w:rsid w:val="2C92725E"/>
    <w:rsid w:val="2C931228"/>
    <w:rsid w:val="2C932FD6"/>
    <w:rsid w:val="2C954FA0"/>
    <w:rsid w:val="2C965B8A"/>
    <w:rsid w:val="2C970D19"/>
    <w:rsid w:val="2C972AC7"/>
    <w:rsid w:val="2C974875"/>
    <w:rsid w:val="2C99190F"/>
    <w:rsid w:val="2C994A91"/>
    <w:rsid w:val="2C9C1E8B"/>
    <w:rsid w:val="2C9C632F"/>
    <w:rsid w:val="2C9E1F50"/>
    <w:rsid w:val="2C9E3E55"/>
    <w:rsid w:val="2C9F5E1F"/>
    <w:rsid w:val="2C9F7BCD"/>
    <w:rsid w:val="2CA3146B"/>
    <w:rsid w:val="2CA60F5C"/>
    <w:rsid w:val="2CA62D0A"/>
    <w:rsid w:val="2CA64AB8"/>
    <w:rsid w:val="2CA80B9C"/>
    <w:rsid w:val="2CA84CD4"/>
    <w:rsid w:val="2CA86A82"/>
    <w:rsid w:val="2CA8745B"/>
    <w:rsid w:val="2CA90A4C"/>
    <w:rsid w:val="2CAB0320"/>
    <w:rsid w:val="2CAB47C4"/>
    <w:rsid w:val="2CAD1495"/>
    <w:rsid w:val="2CAE1BBE"/>
    <w:rsid w:val="2CAE3F05"/>
    <w:rsid w:val="2CAE78BA"/>
    <w:rsid w:val="2CAF0521"/>
    <w:rsid w:val="2CB01DDA"/>
    <w:rsid w:val="2CB15EA6"/>
    <w:rsid w:val="2CB2481F"/>
    <w:rsid w:val="2CB25B52"/>
    <w:rsid w:val="2CB27900"/>
    <w:rsid w:val="2CB35427"/>
    <w:rsid w:val="2CB41D10"/>
    <w:rsid w:val="2CB73169"/>
    <w:rsid w:val="2CB82A3D"/>
    <w:rsid w:val="2CB847EB"/>
    <w:rsid w:val="2CB90C8F"/>
    <w:rsid w:val="2CBA0563"/>
    <w:rsid w:val="2CBA67B5"/>
    <w:rsid w:val="2CBC42DB"/>
    <w:rsid w:val="2CBD0053"/>
    <w:rsid w:val="2CC338BC"/>
    <w:rsid w:val="2CC47634"/>
    <w:rsid w:val="2CC61554"/>
    <w:rsid w:val="2CC6515A"/>
    <w:rsid w:val="2CC87124"/>
    <w:rsid w:val="2CC976CA"/>
    <w:rsid w:val="2CCB2770"/>
    <w:rsid w:val="2CCD0296"/>
    <w:rsid w:val="2CCD473A"/>
    <w:rsid w:val="2CCF04B2"/>
    <w:rsid w:val="2CD05FD9"/>
    <w:rsid w:val="2CD23AFF"/>
    <w:rsid w:val="2CD31625"/>
    <w:rsid w:val="2CD42C03"/>
    <w:rsid w:val="2CD44FE8"/>
    <w:rsid w:val="2CD71115"/>
    <w:rsid w:val="2CD73969"/>
    <w:rsid w:val="2CD77367"/>
    <w:rsid w:val="2CD812B0"/>
    <w:rsid w:val="2CD92DEC"/>
    <w:rsid w:val="2CD930DF"/>
    <w:rsid w:val="2CDA0C05"/>
    <w:rsid w:val="2CDA3A2B"/>
    <w:rsid w:val="2CDA6E57"/>
    <w:rsid w:val="2CDB214E"/>
    <w:rsid w:val="2CDC497D"/>
    <w:rsid w:val="2CDC4BBF"/>
    <w:rsid w:val="2CDF446E"/>
    <w:rsid w:val="2CDF621C"/>
    <w:rsid w:val="2CDF7FCA"/>
    <w:rsid w:val="2CE04CCC"/>
    <w:rsid w:val="2CE11F94"/>
    <w:rsid w:val="2CE13D42"/>
    <w:rsid w:val="2CE1615C"/>
    <w:rsid w:val="2CE33F5E"/>
    <w:rsid w:val="2CE35D0C"/>
    <w:rsid w:val="2CE43832"/>
    <w:rsid w:val="2CE44ADD"/>
    <w:rsid w:val="2CE50B3E"/>
    <w:rsid w:val="2CE675AA"/>
    <w:rsid w:val="2CE81574"/>
    <w:rsid w:val="2CE848EE"/>
    <w:rsid w:val="2CEA02B1"/>
    <w:rsid w:val="2CEA709A"/>
    <w:rsid w:val="2CEB4BC0"/>
    <w:rsid w:val="2CEB696E"/>
    <w:rsid w:val="2CED6B8B"/>
    <w:rsid w:val="2CF03F85"/>
    <w:rsid w:val="2CF13073"/>
    <w:rsid w:val="2CF241A1"/>
    <w:rsid w:val="2CF25F4F"/>
    <w:rsid w:val="2CF717B7"/>
    <w:rsid w:val="2CF73565"/>
    <w:rsid w:val="2CF75313"/>
    <w:rsid w:val="2CF77A09"/>
    <w:rsid w:val="2CF81889"/>
    <w:rsid w:val="2CF9108B"/>
    <w:rsid w:val="2CF92073"/>
    <w:rsid w:val="2CF9552F"/>
    <w:rsid w:val="2CF96FB4"/>
    <w:rsid w:val="2CF972DD"/>
    <w:rsid w:val="2CFC5020"/>
    <w:rsid w:val="2CFE66A2"/>
    <w:rsid w:val="2D002089"/>
    <w:rsid w:val="2D012636"/>
    <w:rsid w:val="2D0143E4"/>
    <w:rsid w:val="2D0217A7"/>
    <w:rsid w:val="2D03015C"/>
    <w:rsid w:val="2D0317F4"/>
    <w:rsid w:val="2D0363AE"/>
    <w:rsid w:val="2D055557"/>
    <w:rsid w:val="2D0619FA"/>
    <w:rsid w:val="2D0637A8"/>
    <w:rsid w:val="2D0677AA"/>
    <w:rsid w:val="2D067C4C"/>
    <w:rsid w:val="2D085772"/>
    <w:rsid w:val="2D0A3299"/>
    <w:rsid w:val="2D0B2859"/>
    <w:rsid w:val="2D0B7011"/>
    <w:rsid w:val="2D0E7D49"/>
    <w:rsid w:val="2D0F6B01"/>
    <w:rsid w:val="2D102879"/>
    <w:rsid w:val="2D104627"/>
    <w:rsid w:val="2D104BC8"/>
    <w:rsid w:val="2D10523A"/>
    <w:rsid w:val="2D12039F"/>
    <w:rsid w:val="2D12214D"/>
    <w:rsid w:val="2D132788"/>
    <w:rsid w:val="2D1478AF"/>
    <w:rsid w:val="2D15390A"/>
    <w:rsid w:val="2D173C07"/>
    <w:rsid w:val="2D1759B5"/>
    <w:rsid w:val="2D19172E"/>
    <w:rsid w:val="2D194E5C"/>
    <w:rsid w:val="2D1A0EBD"/>
    <w:rsid w:val="2D1A7254"/>
    <w:rsid w:val="2D1B36F8"/>
    <w:rsid w:val="2D1C2FCC"/>
    <w:rsid w:val="2D1C4D7A"/>
    <w:rsid w:val="2D1C7470"/>
    <w:rsid w:val="2D1E0AF2"/>
    <w:rsid w:val="2D216834"/>
    <w:rsid w:val="2D2325AC"/>
    <w:rsid w:val="2D241E80"/>
    <w:rsid w:val="2D2500D2"/>
    <w:rsid w:val="2D256324"/>
    <w:rsid w:val="2D256764"/>
    <w:rsid w:val="2D263E4A"/>
    <w:rsid w:val="2D265BF9"/>
    <w:rsid w:val="2D267460"/>
    <w:rsid w:val="2D2D4762"/>
    <w:rsid w:val="2D2D6F87"/>
    <w:rsid w:val="2D2F0F51"/>
    <w:rsid w:val="2D2F71A3"/>
    <w:rsid w:val="2D306A77"/>
    <w:rsid w:val="2D336E93"/>
    <w:rsid w:val="2D340315"/>
    <w:rsid w:val="2D341A64"/>
    <w:rsid w:val="2D3447B9"/>
    <w:rsid w:val="2D346567"/>
    <w:rsid w:val="2D360531"/>
    <w:rsid w:val="2D371BB4"/>
    <w:rsid w:val="2D375814"/>
    <w:rsid w:val="2D376058"/>
    <w:rsid w:val="2D3A16A4"/>
    <w:rsid w:val="2D3C71CA"/>
    <w:rsid w:val="2D3E2F42"/>
    <w:rsid w:val="2D3E73E6"/>
    <w:rsid w:val="2D40315E"/>
    <w:rsid w:val="2D411497"/>
    <w:rsid w:val="2D452523"/>
    <w:rsid w:val="2D46629B"/>
    <w:rsid w:val="2D466A4A"/>
    <w:rsid w:val="2D4744ED"/>
    <w:rsid w:val="2D480265"/>
    <w:rsid w:val="2D482013"/>
    <w:rsid w:val="2D485B6F"/>
    <w:rsid w:val="2D496844"/>
    <w:rsid w:val="2D4A323A"/>
    <w:rsid w:val="2D4A5D8B"/>
    <w:rsid w:val="2D4A610A"/>
    <w:rsid w:val="2D4A7B39"/>
    <w:rsid w:val="2D4D13D7"/>
    <w:rsid w:val="2D4D7629"/>
    <w:rsid w:val="2D4E51DC"/>
    <w:rsid w:val="2D4F15F3"/>
    <w:rsid w:val="2D4F33A1"/>
    <w:rsid w:val="2D4F514F"/>
    <w:rsid w:val="2D4F6EFD"/>
    <w:rsid w:val="2D522E91"/>
    <w:rsid w:val="2D524C40"/>
    <w:rsid w:val="2D546C0A"/>
    <w:rsid w:val="2D564730"/>
    <w:rsid w:val="2D5664DE"/>
    <w:rsid w:val="2D5704A8"/>
    <w:rsid w:val="2D594220"/>
    <w:rsid w:val="2D595FCE"/>
    <w:rsid w:val="2D596327"/>
    <w:rsid w:val="2D597D7C"/>
    <w:rsid w:val="2D5A377F"/>
    <w:rsid w:val="2D5B3AF4"/>
    <w:rsid w:val="2D5E5392"/>
    <w:rsid w:val="2D60110A"/>
    <w:rsid w:val="2D6055AE"/>
    <w:rsid w:val="2D60735C"/>
    <w:rsid w:val="2D6230D5"/>
    <w:rsid w:val="2D6329A9"/>
    <w:rsid w:val="2D6530D9"/>
    <w:rsid w:val="2D6648F3"/>
    <w:rsid w:val="2D687FBF"/>
    <w:rsid w:val="2D6A710D"/>
    <w:rsid w:val="2D6F134E"/>
    <w:rsid w:val="2D6F57F1"/>
    <w:rsid w:val="2D6F75A0"/>
    <w:rsid w:val="2D7070E6"/>
    <w:rsid w:val="2D71156A"/>
    <w:rsid w:val="2D724EA0"/>
    <w:rsid w:val="2D727090"/>
    <w:rsid w:val="2D7352E2"/>
    <w:rsid w:val="2D742E08"/>
    <w:rsid w:val="2D752F58"/>
    <w:rsid w:val="2D79041E"/>
    <w:rsid w:val="2D7B5F44"/>
    <w:rsid w:val="2D7D16EA"/>
    <w:rsid w:val="2D7E3C87"/>
    <w:rsid w:val="2D7E5A35"/>
    <w:rsid w:val="2D8079FF"/>
    <w:rsid w:val="2D811081"/>
    <w:rsid w:val="2D8114FB"/>
    <w:rsid w:val="2D8172D3"/>
    <w:rsid w:val="2D834DF9"/>
    <w:rsid w:val="2D850759"/>
    <w:rsid w:val="2D857E7C"/>
    <w:rsid w:val="2D870D8D"/>
    <w:rsid w:val="2D8748E9"/>
    <w:rsid w:val="2D88240F"/>
    <w:rsid w:val="2D8A43D9"/>
    <w:rsid w:val="2D8A6187"/>
    <w:rsid w:val="2D8B25AD"/>
    <w:rsid w:val="2D8C0151"/>
    <w:rsid w:val="2D8C48F6"/>
    <w:rsid w:val="2D8C517E"/>
    <w:rsid w:val="2D8C63A3"/>
    <w:rsid w:val="2D8D11DF"/>
    <w:rsid w:val="2D8D5C78"/>
    <w:rsid w:val="2D8E211C"/>
    <w:rsid w:val="2D8F19F0"/>
    <w:rsid w:val="2D937732"/>
    <w:rsid w:val="2D940DB4"/>
    <w:rsid w:val="2D944DA0"/>
    <w:rsid w:val="2D950FC7"/>
    <w:rsid w:val="2D960FD0"/>
    <w:rsid w:val="2D964B2C"/>
    <w:rsid w:val="2D986AF6"/>
    <w:rsid w:val="2D990AC0"/>
    <w:rsid w:val="2D99461C"/>
    <w:rsid w:val="2DA03343"/>
    <w:rsid w:val="2DA06E2F"/>
    <w:rsid w:val="2DA33405"/>
    <w:rsid w:val="2DA52FC1"/>
    <w:rsid w:val="2DA74F8B"/>
    <w:rsid w:val="2DA76D39"/>
    <w:rsid w:val="2DA90D03"/>
    <w:rsid w:val="2DAA4A7C"/>
    <w:rsid w:val="2DAA6942"/>
    <w:rsid w:val="2DAC4350"/>
    <w:rsid w:val="2DAD1E76"/>
    <w:rsid w:val="2DAE631A"/>
    <w:rsid w:val="2DB04579"/>
    <w:rsid w:val="2DB11966"/>
    <w:rsid w:val="2DB4137D"/>
    <w:rsid w:val="2DB66F7C"/>
    <w:rsid w:val="2DB72CF5"/>
    <w:rsid w:val="2DB80F46"/>
    <w:rsid w:val="2DB96A6D"/>
    <w:rsid w:val="2DBD030B"/>
    <w:rsid w:val="2DBD47AF"/>
    <w:rsid w:val="2DBF0527"/>
    <w:rsid w:val="2DC01075"/>
    <w:rsid w:val="2DC0604D"/>
    <w:rsid w:val="2DC21DC5"/>
    <w:rsid w:val="2DC23B73"/>
    <w:rsid w:val="2DC25921"/>
    <w:rsid w:val="2DC31699"/>
    <w:rsid w:val="2DC378EB"/>
    <w:rsid w:val="2DC518B5"/>
    <w:rsid w:val="2DC53663"/>
    <w:rsid w:val="2DC93154"/>
    <w:rsid w:val="2DCA2A28"/>
    <w:rsid w:val="2DCC2C44"/>
    <w:rsid w:val="2DCF003E"/>
    <w:rsid w:val="2DCF44E2"/>
    <w:rsid w:val="2DD13DB6"/>
    <w:rsid w:val="2DD35D80"/>
    <w:rsid w:val="2DD361D2"/>
    <w:rsid w:val="2DD41588"/>
    <w:rsid w:val="2DD42233"/>
    <w:rsid w:val="2DD54E04"/>
    <w:rsid w:val="2DD65871"/>
    <w:rsid w:val="2DD92C6B"/>
    <w:rsid w:val="2DD9710F"/>
    <w:rsid w:val="2DDB4C35"/>
    <w:rsid w:val="2DDD09AD"/>
    <w:rsid w:val="2DDD1E55"/>
    <w:rsid w:val="2DDE64D3"/>
    <w:rsid w:val="2DDF4725"/>
    <w:rsid w:val="2DE0049D"/>
    <w:rsid w:val="2DE03FF9"/>
    <w:rsid w:val="2DE24215"/>
    <w:rsid w:val="2DE47F8D"/>
    <w:rsid w:val="2DE53D06"/>
    <w:rsid w:val="2DE7182C"/>
    <w:rsid w:val="2DE7282C"/>
    <w:rsid w:val="2DE75388"/>
    <w:rsid w:val="2DE81100"/>
    <w:rsid w:val="2DE85439"/>
    <w:rsid w:val="2DE955A4"/>
    <w:rsid w:val="2DEA2B05"/>
    <w:rsid w:val="2DEA30CA"/>
    <w:rsid w:val="2DEA4E78"/>
    <w:rsid w:val="2DEC299E"/>
    <w:rsid w:val="2DED531B"/>
    <w:rsid w:val="2DED6716"/>
    <w:rsid w:val="2DEE4968"/>
    <w:rsid w:val="2DEE59AB"/>
    <w:rsid w:val="2DEF06E0"/>
    <w:rsid w:val="2DF0514A"/>
    <w:rsid w:val="2DF06932"/>
    <w:rsid w:val="2DF126AA"/>
    <w:rsid w:val="2DF31F7F"/>
    <w:rsid w:val="2DF36C4C"/>
    <w:rsid w:val="2DF52CAD"/>
    <w:rsid w:val="2DF53F49"/>
    <w:rsid w:val="2DF61A6F"/>
    <w:rsid w:val="2DF6381D"/>
    <w:rsid w:val="2DF857E7"/>
    <w:rsid w:val="2DF86A5D"/>
    <w:rsid w:val="2DFB0E33"/>
    <w:rsid w:val="2DFB239F"/>
    <w:rsid w:val="2DFB52D7"/>
    <w:rsid w:val="2DFB7085"/>
    <w:rsid w:val="2DFD2DFD"/>
    <w:rsid w:val="2DFD4BAB"/>
    <w:rsid w:val="2DFE26D1"/>
    <w:rsid w:val="2DFF746D"/>
    <w:rsid w:val="2E00644A"/>
    <w:rsid w:val="2E020414"/>
    <w:rsid w:val="2E04415A"/>
    <w:rsid w:val="2E057F04"/>
    <w:rsid w:val="2E0777D8"/>
    <w:rsid w:val="2E0917A2"/>
    <w:rsid w:val="2E0925B3"/>
    <w:rsid w:val="2E093550"/>
    <w:rsid w:val="2E0979F4"/>
    <w:rsid w:val="2E0A0E72"/>
    <w:rsid w:val="2E0A551A"/>
    <w:rsid w:val="2E0C1292"/>
    <w:rsid w:val="2E0C4DEE"/>
    <w:rsid w:val="2E0C5E9C"/>
    <w:rsid w:val="2E0D4A51"/>
    <w:rsid w:val="2E0E2D85"/>
    <w:rsid w:val="2E0E6DB8"/>
    <w:rsid w:val="2E0F6425"/>
    <w:rsid w:val="2E1078B5"/>
    <w:rsid w:val="2E110657"/>
    <w:rsid w:val="2E114AFB"/>
    <w:rsid w:val="2E1221D5"/>
    <w:rsid w:val="2E133665"/>
    <w:rsid w:val="2E13617D"/>
    <w:rsid w:val="2E144AF5"/>
    <w:rsid w:val="2E150147"/>
    <w:rsid w:val="2E152297"/>
    <w:rsid w:val="2E156399"/>
    <w:rsid w:val="2E183793"/>
    <w:rsid w:val="2E187C37"/>
    <w:rsid w:val="2E1A3538"/>
    <w:rsid w:val="2E1A39AF"/>
    <w:rsid w:val="2E1B49C8"/>
    <w:rsid w:val="2E1F0FC6"/>
    <w:rsid w:val="2E204D3E"/>
    <w:rsid w:val="2E220AB6"/>
    <w:rsid w:val="2E222864"/>
    <w:rsid w:val="2E24482E"/>
    <w:rsid w:val="2E254102"/>
    <w:rsid w:val="2E255EB0"/>
    <w:rsid w:val="2E2760CC"/>
    <w:rsid w:val="2E277E7A"/>
    <w:rsid w:val="2E285B3C"/>
    <w:rsid w:val="2E286FCC"/>
    <w:rsid w:val="2E2A34C6"/>
    <w:rsid w:val="2E2B4031"/>
    <w:rsid w:val="2E2C36E3"/>
    <w:rsid w:val="2E2E1209"/>
    <w:rsid w:val="2E2F16FD"/>
    <w:rsid w:val="2E2F6D2F"/>
    <w:rsid w:val="2E3031D3"/>
    <w:rsid w:val="2E310CF9"/>
    <w:rsid w:val="2E312AA7"/>
    <w:rsid w:val="2E3217BF"/>
    <w:rsid w:val="2E335CC7"/>
    <w:rsid w:val="2E340D04"/>
    <w:rsid w:val="2E352597"/>
    <w:rsid w:val="2E3541E1"/>
    <w:rsid w:val="2E357E99"/>
    <w:rsid w:val="2E3600BD"/>
    <w:rsid w:val="2E374561"/>
    <w:rsid w:val="2E382087"/>
    <w:rsid w:val="2E383E35"/>
    <w:rsid w:val="2E3A5DFF"/>
    <w:rsid w:val="2E3C3219"/>
    <w:rsid w:val="2E3C5442"/>
    <w:rsid w:val="2E3D31FA"/>
    <w:rsid w:val="2E3D58F0"/>
    <w:rsid w:val="2E3E2DA1"/>
    <w:rsid w:val="2E3F3416"/>
    <w:rsid w:val="2E3F6F72"/>
    <w:rsid w:val="2E400F3C"/>
    <w:rsid w:val="2E405B72"/>
    <w:rsid w:val="2E415BED"/>
    <w:rsid w:val="2E41718E"/>
    <w:rsid w:val="2E426A62"/>
    <w:rsid w:val="2E444588"/>
    <w:rsid w:val="2E456552"/>
    <w:rsid w:val="2E4647A4"/>
    <w:rsid w:val="2E472555"/>
    <w:rsid w:val="2E496043"/>
    <w:rsid w:val="2E497DF1"/>
    <w:rsid w:val="2E4A5917"/>
    <w:rsid w:val="2E4A6305"/>
    <w:rsid w:val="2E4B3B69"/>
    <w:rsid w:val="2E4C168F"/>
    <w:rsid w:val="2E4C4F37"/>
    <w:rsid w:val="2E4C5B33"/>
    <w:rsid w:val="2E4E0CE7"/>
    <w:rsid w:val="2E4E5407"/>
    <w:rsid w:val="2E5073D1"/>
    <w:rsid w:val="2E530C6F"/>
    <w:rsid w:val="2E536EC1"/>
    <w:rsid w:val="2E552C39"/>
    <w:rsid w:val="2E56250D"/>
    <w:rsid w:val="2E5A3DAC"/>
    <w:rsid w:val="2E5D389C"/>
    <w:rsid w:val="2E5D5EBC"/>
    <w:rsid w:val="2E5E248D"/>
    <w:rsid w:val="2E5F7614"/>
    <w:rsid w:val="2E61338C"/>
    <w:rsid w:val="2E627104"/>
    <w:rsid w:val="2E642E7C"/>
    <w:rsid w:val="2E645A3C"/>
    <w:rsid w:val="2E6469D8"/>
    <w:rsid w:val="2E6609A2"/>
    <w:rsid w:val="2E660AA3"/>
    <w:rsid w:val="2E673513"/>
    <w:rsid w:val="2E690493"/>
    <w:rsid w:val="2E692241"/>
    <w:rsid w:val="2E693FEF"/>
    <w:rsid w:val="2E6966E5"/>
    <w:rsid w:val="2E6B5FB9"/>
    <w:rsid w:val="2E6C1D31"/>
    <w:rsid w:val="2E6C3ADF"/>
    <w:rsid w:val="2E6D49B2"/>
    <w:rsid w:val="2E6D7F83"/>
    <w:rsid w:val="2E6E5AA9"/>
    <w:rsid w:val="2E6E7857"/>
    <w:rsid w:val="2E7035CF"/>
    <w:rsid w:val="2E7157C2"/>
    <w:rsid w:val="2E717ACA"/>
    <w:rsid w:val="2E725511"/>
    <w:rsid w:val="2E76670C"/>
    <w:rsid w:val="2E786928"/>
    <w:rsid w:val="2E7953E4"/>
    <w:rsid w:val="2E7B3D22"/>
    <w:rsid w:val="2E7C01C6"/>
    <w:rsid w:val="2E7D3D65"/>
    <w:rsid w:val="2E7D5CEC"/>
    <w:rsid w:val="2E7D7A9A"/>
    <w:rsid w:val="2E7F3812"/>
    <w:rsid w:val="2E7F6C60"/>
    <w:rsid w:val="2E807B15"/>
    <w:rsid w:val="2E8157DC"/>
    <w:rsid w:val="2E81758A"/>
    <w:rsid w:val="2E823302"/>
    <w:rsid w:val="2E8250B1"/>
    <w:rsid w:val="2E840E29"/>
    <w:rsid w:val="2E8452CD"/>
    <w:rsid w:val="2E8550C8"/>
    <w:rsid w:val="2E861045"/>
    <w:rsid w:val="2E862DF3"/>
    <w:rsid w:val="2E870919"/>
    <w:rsid w:val="2E88640D"/>
    <w:rsid w:val="2E8928E3"/>
    <w:rsid w:val="2E894691"/>
    <w:rsid w:val="2E89643F"/>
    <w:rsid w:val="2E8A3797"/>
    <w:rsid w:val="2E8B0409"/>
    <w:rsid w:val="2E8C4181"/>
    <w:rsid w:val="2E8D23D3"/>
    <w:rsid w:val="2E8E35A8"/>
    <w:rsid w:val="2E8E614B"/>
    <w:rsid w:val="2E8E7EF9"/>
    <w:rsid w:val="2E911F29"/>
    <w:rsid w:val="2E9279E9"/>
    <w:rsid w:val="2E935510"/>
    <w:rsid w:val="2E935ACE"/>
    <w:rsid w:val="2E951288"/>
    <w:rsid w:val="2E953036"/>
    <w:rsid w:val="2E954DE4"/>
    <w:rsid w:val="2E9574DA"/>
    <w:rsid w:val="2E982B26"/>
    <w:rsid w:val="2E9A064C"/>
    <w:rsid w:val="2E9A689E"/>
    <w:rsid w:val="2E9B5BAC"/>
    <w:rsid w:val="2E9B72ED"/>
    <w:rsid w:val="2E9C2616"/>
    <w:rsid w:val="2E9D013C"/>
    <w:rsid w:val="2E9D638E"/>
    <w:rsid w:val="2E9F3EB4"/>
    <w:rsid w:val="2EA119DB"/>
    <w:rsid w:val="2EA15E7F"/>
    <w:rsid w:val="2EA17C2D"/>
    <w:rsid w:val="2EA22EAE"/>
    <w:rsid w:val="2EA27501"/>
    <w:rsid w:val="2EA339A5"/>
    <w:rsid w:val="2EA414CB"/>
    <w:rsid w:val="2EA43162"/>
    <w:rsid w:val="2EA65243"/>
    <w:rsid w:val="2EA74B17"/>
    <w:rsid w:val="2EA75890"/>
    <w:rsid w:val="2EA94D33"/>
    <w:rsid w:val="2EAB0AAB"/>
    <w:rsid w:val="2EAB5D2A"/>
    <w:rsid w:val="2EAD7690"/>
    <w:rsid w:val="2EAE2349"/>
    <w:rsid w:val="2EB060C2"/>
    <w:rsid w:val="2EB07E70"/>
    <w:rsid w:val="2EB15996"/>
    <w:rsid w:val="2EB3170E"/>
    <w:rsid w:val="2EB37960"/>
    <w:rsid w:val="2EB52A65"/>
    <w:rsid w:val="2EB536D8"/>
    <w:rsid w:val="2EB57234"/>
    <w:rsid w:val="2EB63EF5"/>
    <w:rsid w:val="2EB86D24"/>
    <w:rsid w:val="2EBB3162"/>
    <w:rsid w:val="2EBC05C2"/>
    <w:rsid w:val="2EBF3B17"/>
    <w:rsid w:val="2EC102CF"/>
    <w:rsid w:val="2EC13E2B"/>
    <w:rsid w:val="2EC15BD9"/>
    <w:rsid w:val="2EC16437"/>
    <w:rsid w:val="2EC21951"/>
    <w:rsid w:val="2EC25B60"/>
    <w:rsid w:val="2EC35673"/>
    <w:rsid w:val="2EC35DF5"/>
    <w:rsid w:val="2EC4391B"/>
    <w:rsid w:val="2EC456C9"/>
    <w:rsid w:val="2EC534FE"/>
    <w:rsid w:val="2EC635DC"/>
    <w:rsid w:val="2EC90F31"/>
    <w:rsid w:val="2ECA37FB"/>
    <w:rsid w:val="2ECB4CA9"/>
    <w:rsid w:val="2ECD0A22"/>
    <w:rsid w:val="2ECD0CEC"/>
    <w:rsid w:val="2ECD6C74"/>
    <w:rsid w:val="2ECE02F6"/>
    <w:rsid w:val="2ECE0A3B"/>
    <w:rsid w:val="2ECE479A"/>
    <w:rsid w:val="2ED00512"/>
    <w:rsid w:val="2ED0406E"/>
    <w:rsid w:val="2ED31DB0"/>
    <w:rsid w:val="2ED3341D"/>
    <w:rsid w:val="2ED40002"/>
    <w:rsid w:val="2ED448AD"/>
    <w:rsid w:val="2ED718A0"/>
    <w:rsid w:val="2ED7364E"/>
    <w:rsid w:val="2ED753FC"/>
    <w:rsid w:val="2ED846BE"/>
    <w:rsid w:val="2ED9111F"/>
    <w:rsid w:val="2EDA32F0"/>
    <w:rsid w:val="2EDA4EED"/>
    <w:rsid w:val="2EDA6C9B"/>
    <w:rsid w:val="2EDB1BAF"/>
    <w:rsid w:val="2EDC0C65"/>
    <w:rsid w:val="2EDC2A13"/>
    <w:rsid w:val="2EDC6EB7"/>
    <w:rsid w:val="2EDF2503"/>
    <w:rsid w:val="2EDF69A7"/>
    <w:rsid w:val="2EE144CD"/>
    <w:rsid w:val="2EE1627B"/>
    <w:rsid w:val="2EE20341"/>
    <w:rsid w:val="2EE45D6B"/>
    <w:rsid w:val="2EE47B19"/>
    <w:rsid w:val="2EE55832"/>
    <w:rsid w:val="2EE601C7"/>
    <w:rsid w:val="2EE67D35"/>
    <w:rsid w:val="2EE713B8"/>
    <w:rsid w:val="2EE8585B"/>
    <w:rsid w:val="2EE87AF0"/>
    <w:rsid w:val="2EE93382"/>
    <w:rsid w:val="2EE95130"/>
    <w:rsid w:val="2EEA0214"/>
    <w:rsid w:val="2EEA15D4"/>
    <w:rsid w:val="2EEB534C"/>
    <w:rsid w:val="2EEC5BEF"/>
    <w:rsid w:val="2EED4C20"/>
    <w:rsid w:val="2EEE0025"/>
    <w:rsid w:val="2EEE0998"/>
    <w:rsid w:val="2EF064BE"/>
    <w:rsid w:val="2EF20488"/>
    <w:rsid w:val="2EF37D5C"/>
    <w:rsid w:val="2EF51D26"/>
    <w:rsid w:val="2EF5545F"/>
    <w:rsid w:val="2EF73CF0"/>
    <w:rsid w:val="2EF7784D"/>
    <w:rsid w:val="2EF91817"/>
    <w:rsid w:val="2EF95138"/>
    <w:rsid w:val="2EF97A69"/>
    <w:rsid w:val="2EFA10EB"/>
    <w:rsid w:val="2EFD4F49"/>
    <w:rsid w:val="2EFE507F"/>
    <w:rsid w:val="2EFF4953"/>
    <w:rsid w:val="2EFF6701"/>
    <w:rsid w:val="2F000DF7"/>
    <w:rsid w:val="2F002809"/>
    <w:rsid w:val="2F0106CB"/>
    <w:rsid w:val="2F012479"/>
    <w:rsid w:val="2F01649B"/>
    <w:rsid w:val="2F01691D"/>
    <w:rsid w:val="2F02792B"/>
    <w:rsid w:val="2F032695"/>
    <w:rsid w:val="2F0361F1"/>
    <w:rsid w:val="2F0401BB"/>
    <w:rsid w:val="2F047434"/>
    <w:rsid w:val="2F050150"/>
    <w:rsid w:val="2F063F34"/>
    <w:rsid w:val="2F0B32F8"/>
    <w:rsid w:val="2F0D7070"/>
    <w:rsid w:val="2F104DB2"/>
    <w:rsid w:val="2F106B60"/>
    <w:rsid w:val="2F120292"/>
    <w:rsid w:val="2F125CDF"/>
    <w:rsid w:val="2F126434"/>
    <w:rsid w:val="2F1475F5"/>
    <w:rsid w:val="2F1523C9"/>
    <w:rsid w:val="2F154177"/>
    <w:rsid w:val="2F164BE0"/>
    <w:rsid w:val="2F171C9D"/>
    <w:rsid w:val="2F176141"/>
    <w:rsid w:val="2F183292"/>
    <w:rsid w:val="2F1877C3"/>
    <w:rsid w:val="2F191EB9"/>
    <w:rsid w:val="2F1A353B"/>
    <w:rsid w:val="2F1C3757"/>
    <w:rsid w:val="2F1C5505"/>
    <w:rsid w:val="2F1C72B3"/>
    <w:rsid w:val="2F1E74CF"/>
    <w:rsid w:val="2F2002E3"/>
    <w:rsid w:val="2F207600"/>
    <w:rsid w:val="2F212B1B"/>
    <w:rsid w:val="2F214344"/>
    <w:rsid w:val="2F236894"/>
    <w:rsid w:val="2F283334"/>
    <w:rsid w:val="2F291989"/>
    <w:rsid w:val="2F2A1380"/>
    <w:rsid w:val="2F2A5E74"/>
    <w:rsid w:val="2F2A7C22"/>
    <w:rsid w:val="2F2D7712"/>
    <w:rsid w:val="2F3445FD"/>
    <w:rsid w:val="2F350375"/>
    <w:rsid w:val="2F364819"/>
    <w:rsid w:val="2F3960B7"/>
    <w:rsid w:val="2F397E65"/>
    <w:rsid w:val="2F3A3BDD"/>
    <w:rsid w:val="2F3B4EEB"/>
    <w:rsid w:val="2F3F11F4"/>
    <w:rsid w:val="2F3F6AD2"/>
    <w:rsid w:val="2F407445"/>
    <w:rsid w:val="2F414F6C"/>
    <w:rsid w:val="2F416D1A"/>
    <w:rsid w:val="2F422965"/>
    <w:rsid w:val="2F430CE4"/>
    <w:rsid w:val="2F432A92"/>
    <w:rsid w:val="2F447611"/>
    <w:rsid w:val="2F452CAE"/>
    <w:rsid w:val="2F462582"/>
    <w:rsid w:val="2F4800A8"/>
    <w:rsid w:val="2F48454C"/>
    <w:rsid w:val="2F4A2072"/>
    <w:rsid w:val="2F4D1B62"/>
    <w:rsid w:val="2F4F1437"/>
    <w:rsid w:val="2F4F58DB"/>
    <w:rsid w:val="2F503401"/>
    <w:rsid w:val="2F512EF2"/>
    <w:rsid w:val="2F520F27"/>
    <w:rsid w:val="2F522CD5"/>
    <w:rsid w:val="2F527179"/>
    <w:rsid w:val="2F542EF1"/>
    <w:rsid w:val="2F563DF9"/>
    <w:rsid w:val="2F57478F"/>
    <w:rsid w:val="2F586FE4"/>
    <w:rsid w:val="2F590507"/>
    <w:rsid w:val="2F5A7DDB"/>
    <w:rsid w:val="2F5B3A07"/>
    <w:rsid w:val="2F5B427F"/>
    <w:rsid w:val="2F5B602D"/>
    <w:rsid w:val="2F5C3B54"/>
    <w:rsid w:val="2F5E5B1E"/>
    <w:rsid w:val="2F5E78CC"/>
    <w:rsid w:val="2F5F53F2"/>
    <w:rsid w:val="2F603644"/>
    <w:rsid w:val="2F6173BC"/>
    <w:rsid w:val="2F622C67"/>
    <w:rsid w:val="2F631386"/>
    <w:rsid w:val="2F633134"/>
    <w:rsid w:val="2F6340F7"/>
    <w:rsid w:val="2F642A08"/>
    <w:rsid w:val="2F647E1B"/>
    <w:rsid w:val="2F650158"/>
    <w:rsid w:val="2F656EAC"/>
    <w:rsid w:val="2F6649D2"/>
    <w:rsid w:val="2F666780"/>
    <w:rsid w:val="2F68074A"/>
    <w:rsid w:val="2F6A2714"/>
    <w:rsid w:val="2F6A412E"/>
    <w:rsid w:val="2F6A6270"/>
    <w:rsid w:val="2F6B3D97"/>
    <w:rsid w:val="2F6C5313"/>
    <w:rsid w:val="2F6D3FB3"/>
    <w:rsid w:val="2F6F1AD9"/>
    <w:rsid w:val="2F7013AD"/>
    <w:rsid w:val="2F7075FF"/>
    <w:rsid w:val="2F7215C9"/>
    <w:rsid w:val="2F745341"/>
    <w:rsid w:val="2F7470EF"/>
    <w:rsid w:val="2F792957"/>
    <w:rsid w:val="2F7964B4"/>
    <w:rsid w:val="2F7B047E"/>
    <w:rsid w:val="2F7B66D0"/>
    <w:rsid w:val="2F7C41F6"/>
    <w:rsid w:val="2F7D2448"/>
    <w:rsid w:val="2F7E3ACA"/>
    <w:rsid w:val="2F807842"/>
    <w:rsid w:val="2F81180C"/>
    <w:rsid w:val="2F827680"/>
    <w:rsid w:val="2F8279CE"/>
    <w:rsid w:val="2F827A5E"/>
    <w:rsid w:val="2F8530AA"/>
    <w:rsid w:val="2F854E58"/>
    <w:rsid w:val="2F860BD2"/>
    <w:rsid w:val="2F862062"/>
    <w:rsid w:val="2F884949"/>
    <w:rsid w:val="2F8A06C1"/>
    <w:rsid w:val="2F8B61E7"/>
    <w:rsid w:val="2F8C4439"/>
    <w:rsid w:val="2F8D6403"/>
    <w:rsid w:val="2F8F3F29"/>
    <w:rsid w:val="2F9108B6"/>
    <w:rsid w:val="2F911EBE"/>
    <w:rsid w:val="2F917175"/>
    <w:rsid w:val="2F947791"/>
    <w:rsid w:val="2F9506C7"/>
    <w:rsid w:val="2F950E14"/>
    <w:rsid w:val="2F963509"/>
    <w:rsid w:val="2F965822"/>
    <w:rsid w:val="2F972DDE"/>
    <w:rsid w:val="2F972FE7"/>
    <w:rsid w:val="2F9B28CE"/>
    <w:rsid w:val="2F9E5F1A"/>
    <w:rsid w:val="2FA01C92"/>
    <w:rsid w:val="2FA06136"/>
    <w:rsid w:val="2FA16C6A"/>
    <w:rsid w:val="2FA21EAE"/>
    <w:rsid w:val="2FA23C5C"/>
    <w:rsid w:val="2FA33530"/>
    <w:rsid w:val="2FA379D4"/>
    <w:rsid w:val="2FA554FB"/>
    <w:rsid w:val="2FA63021"/>
    <w:rsid w:val="2FA71273"/>
    <w:rsid w:val="2FA8323D"/>
    <w:rsid w:val="2FA84FEB"/>
    <w:rsid w:val="2FA86D99"/>
    <w:rsid w:val="2FAB0637"/>
    <w:rsid w:val="2FAC4ADB"/>
    <w:rsid w:val="2FAC6889"/>
    <w:rsid w:val="2FAD43AF"/>
    <w:rsid w:val="2FB13E9F"/>
    <w:rsid w:val="2FB219C5"/>
    <w:rsid w:val="2FB23E16"/>
    <w:rsid w:val="2FB27C17"/>
    <w:rsid w:val="2FB550E0"/>
    <w:rsid w:val="2FB76FDC"/>
    <w:rsid w:val="2FB83480"/>
    <w:rsid w:val="2FBC0E41"/>
    <w:rsid w:val="2FBC45F2"/>
    <w:rsid w:val="2FBE480E"/>
    <w:rsid w:val="2FBF0D57"/>
    <w:rsid w:val="2FC00586"/>
    <w:rsid w:val="2FC02334"/>
    <w:rsid w:val="2FC17E5A"/>
    <w:rsid w:val="2FC242FE"/>
    <w:rsid w:val="2FC260AC"/>
    <w:rsid w:val="2FC35981"/>
    <w:rsid w:val="2FC43DA2"/>
    <w:rsid w:val="2FC736C3"/>
    <w:rsid w:val="2FC811E9"/>
    <w:rsid w:val="2FC82F97"/>
    <w:rsid w:val="2FCA6D0F"/>
    <w:rsid w:val="2FCC6F2B"/>
    <w:rsid w:val="2FCD1C26"/>
    <w:rsid w:val="2FCE2CA3"/>
    <w:rsid w:val="2FCE4BD8"/>
    <w:rsid w:val="2FCF07C9"/>
    <w:rsid w:val="2FCF4325"/>
    <w:rsid w:val="2FD14541"/>
    <w:rsid w:val="2FD162F0"/>
    <w:rsid w:val="2FD23E16"/>
    <w:rsid w:val="2FD36F28"/>
    <w:rsid w:val="2FD45DE0"/>
    <w:rsid w:val="2FD45F2C"/>
    <w:rsid w:val="2FD47B8E"/>
    <w:rsid w:val="2FD63906"/>
    <w:rsid w:val="2FD7142C"/>
    <w:rsid w:val="2FD858D0"/>
    <w:rsid w:val="2FD933F6"/>
    <w:rsid w:val="2FDA596B"/>
    <w:rsid w:val="2FDB53C0"/>
    <w:rsid w:val="2FDC6A42"/>
    <w:rsid w:val="2FDD4C94"/>
    <w:rsid w:val="2FDE27BA"/>
    <w:rsid w:val="2FDE577C"/>
    <w:rsid w:val="2FDE6C5E"/>
    <w:rsid w:val="2FE14059"/>
    <w:rsid w:val="2FE204FD"/>
    <w:rsid w:val="2FE222AB"/>
    <w:rsid w:val="2FE36023"/>
    <w:rsid w:val="2FE51D9B"/>
    <w:rsid w:val="2FE57FED"/>
    <w:rsid w:val="2FE75783"/>
    <w:rsid w:val="2FE75B13"/>
    <w:rsid w:val="2FE9188B"/>
    <w:rsid w:val="2FE975F0"/>
    <w:rsid w:val="2FEC137B"/>
    <w:rsid w:val="2FEC3129"/>
    <w:rsid w:val="2FED29FE"/>
    <w:rsid w:val="2FEE6EA1"/>
    <w:rsid w:val="2FEF6776"/>
    <w:rsid w:val="2FF10740"/>
    <w:rsid w:val="2FF124EE"/>
    <w:rsid w:val="2FF21E67"/>
    <w:rsid w:val="2FF36512"/>
    <w:rsid w:val="2FF40230"/>
    <w:rsid w:val="2FF41FDE"/>
    <w:rsid w:val="2FF67B04"/>
    <w:rsid w:val="2FF7387C"/>
    <w:rsid w:val="2FF921CA"/>
    <w:rsid w:val="2FF95846"/>
    <w:rsid w:val="2FF975F4"/>
    <w:rsid w:val="2FFB511A"/>
    <w:rsid w:val="2FFD0E93"/>
    <w:rsid w:val="2FFE4D66"/>
    <w:rsid w:val="30000983"/>
    <w:rsid w:val="3000389A"/>
    <w:rsid w:val="30004E27"/>
    <w:rsid w:val="30021FA5"/>
    <w:rsid w:val="30032221"/>
    <w:rsid w:val="300466C5"/>
    <w:rsid w:val="3005243D"/>
    <w:rsid w:val="300541EB"/>
    <w:rsid w:val="300634F7"/>
    <w:rsid w:val="30064BB5"/>
    <w:rsid w:val="300761B5"/>
    <w:rsid w:val="30091E78"/>
    <w:rsid w:val="30093CDB"/>
    <w:rsid w:val="300A1801"/>
    <w:rsid w:val="300A35B0"/>
    <w:rsid w:val="300C37CC"/>
    <w:rsid w:val="300C7328"/>
    <w:rsid w:val="300E12F2"/>
    <w:rsid w:val="300E150D"/>
    <w:rsid w:val="300F506A"/>
    <w:rsid w:val="30110965"/>
    <w:rsid w:val="3011493E"/>
    <w:rsid w:val="30126AE3"/>
    <w:rsid w:val="301306B6"/>
    <w:rsid w:val="30143FC3"/>
    <w:rsid w:val="3014442E"/>
    <w:rsid w:val="301461DC"/>
    <w:rsid w:val="301663F8"/>
    <w:rsid w:val="30170A31"/>
    <w:rsid w:val="30183F1E"/>
    <w:rsid w:val="30186D9C"/>
    <w:rsid w:val="30191A45"/>
    <w:rsid w:val="301937F3"/>
    <w:rsid w:val="30197C97"/>
    <w:rsid w:val="301A16BC"/>
    <w:rsid w:val="301A5EE8"/>
    <w:rsid w:val="301C571D"/>
    <w:rsid w:val="301D32E3"/>
    <w:rsid w:val="301D7787"/>
    <w:rsid w:val="301F409E"/>
    <w:rsid w:val="301F52AD"/>
    <w:rsid w:val="302208F9"/>
    <w:rsid w:val="30224D9D"/>
    <w:rsid w:val="30233EAF"/>
    <w:rsid w:val="30234671"/>
    <w:rsid w:val="30275F10"/>
    <w:rsid w:val="30281C88"/>
    <w:rsid w:val="30297EDA"/>
    <w:rsid w:val="302A28F2"/>
    <w:rsid w:val="302C5C1C"/>
    <w:rsid w:val="302C79CA"/>
    <w:rsid w:val="302D66A2"/>
    <w:rsid w:val="302D729E"/>
    <w:rsid w:val="302D7B32"/>
    <w:rsid w:val="30330D58"/>
    <w:rsid w:val="30332B06"/>
    <w:rsid w:val="3034687E"/>
    <w:rsid w:val="303703B7"/>
    <w:rsid w:val="303845C1"/>
    <w:rsid w:val="3038636F"/>
    <w:rsid w:val="30393E95"/>
    <w:rsid w:val="30395C43"/>
    <w:rsid w:val="303A20E7"/>
    <w:rsid w:val="303B7C0D"/>
    <w:rsid w:val="303C35C6"/>
    <w:rsid w:val="303D1BD7"/>
    <w:rsid w:val="303D5733"/>
    <w:rsid w:val="303F3688"/>
    <w:rsid w:val="303F594F"/>
    <w:rsid w:val="303F76FD"/>
    <w:rsid w:val="30410981"/>
    <w:rsid w:val="30420F9B"/>
    <w:rsid w:val="30462527"/>
    <w:rsid w:val="30466CDD"/>
    <w:rsid w:val="30474804"/>
    <w:rsid w:val="304765B2"/>
    <w:rsid w:val="30491410"/>
    <w:rsid w:val="304940D8"/>
    <w:rsid w:val="304A60A2"/>
    <w:rsid w:val="304C3BC8"/>
    <w:rsid w:val="304E59DB"/>
    <w:rsid w:val="304E5B92"/>
    <w:rsid w:val="30517430"/>
    <w:rsid w:val="30527FB2"/>
    <w:rsid w:val="305331A8"/>
    <w:rsid w:val="30536D05"/>
    <w:rsid w:val="30556F21"/>
    <w:rsid w:val="30562C99"/>
    <w:rsid w:val="305735CC"/>
    <w:rsid w:val="305A656D"/>
    <w:rsid w:val="305B1720"/>
    <w:rsid w:val="305F1531"/>
    <w:rsid w:val="30601421"/>
    <w:rsid w:val="30607673"/>
    <w:rsid w:val="3062519A"/>
    <w:rsid w:val="30626A22"/>
    <w:rsid w:val="30654C8A"/>
    <w:rsid w:val="30656A38"/>
    <w:rsid w:val="30662EDC"/>
    <w:rsid w:val="30666833"/>
    <w:rsid w:val="3069477A"/>
    <w:rsid w:val="306B6744"/>
    <w:rsid w:val="306E7FE2"/>
    <w:rsid w:val="30703D5A"/>
    <w:rsid w:val="30711881"/>
    <w:rsid w:val="3071362F"/>
    <w:rsid w:val="307153DD"/>
    <w:rsid w:val="307614DC"/>
    <w:rsid w:val="30766E97"/>
    <w:rsid w:val="30787B73"/>
    <w:rsid w:val="307A24E3"/>
    <w:rsid w:val="307D0225"/>
    <w:rsid w:val="307D1FD3"/>
    <w:rsid w:val="307D22C1"/>
    <w:rsid w:val="307D6477"/>
    <w:rsid w:val="307F0B1B"/>
    <w:rsid w:val="307F3F9D"/>
    <w:rsid w:val="30847806"/>
    <w:rsid w:val="308710A4"/>
    <w:rsid w:val="30894E1C"/>
    <w:rsid w:val="308B2942"/>
    <w:rsid w:val="308C0468"/>
    <w:rsid w:val="308C66BA"/>
    <w:rsid w:val="308E2E6E"/>
    <w:rsid w:val="308E41E1"/>
    <w:rsid w:val="3090035F"/>
    <w:rsid w:val="30901D07"/>
    <w:rsid w:val="309061AB"/>
    <w:rsid w:val="309317F7"/>
    <w:rsid w:val="30935850"/>
    <w:rsid w:val="30951E5C"/>
    <w:rsid w:val="309537C1"/>
    <w:rsid w:val="3095556F"/>
    <w:rsid w:val="30977539"/>
    <w:rsid w:val="309B06AC"/>
    <w:rsid w:val="309B6BB3"/>
    <w:rsid w:val="309C68FD"/>
    <w:rsid w:val="309D08C8"/>
    <w:rsid w:val="309D2676"/>
    <w:rsid w:val="309D4424"/>
    <w:rsid w:val="30A064A6"/>
    <w:rsid w:val="30A12166"/>
    <w:rsid w:val="30A6152A"/>
    <w:rsid w:val="30A6777C"/>
    <w:rsid w:val="30A734F4"/>
    <w:rsid w:val="30A752A2"/>
    <w:rsid w:val="30A77050"/>
    <w:rsid w:val="30A92DC8"/>
    <w:rsid w:val="30AC28B9"/>
    <w:rsid w:val="30AD0B0B"/>
    <w:rsid w:val="30AE4883"/>
    <w:rsid w:val="30B005FB"/>
    <w:rsid w:val="30B10DD9"/>
    <w:rsid w:val="30B33C47"/>
    <w:rsid w:val="30B55C11"/>
    <w:rsid w:val="30B65A06"/>
    <w:rsid w:val="30B67293"/>
    <w:rsid w:val="30B71989"/>
    <w:rsid w:val="30B71FC4"/>
    <w:rsid w:val="30B73737"/>
    <w:rsid w:val="30B74C4B"/>
    <w:rsid w:val="30B80CAC"/>
    <w:rsid w:val="30B8125D"/>
    <w:rsid w:val="30B8300C"/>
    <w:rsid w:val="30BA1E8B"/>
    <w:rsid w:val="30BA3228"/>
    <w:rsid w:val="30BD0622"/>
    <w:rsid w:val="30BD4AC6"/>
    <w:rsid w:val="30BF25EC"/>
    <w:rsid w:val="30C023D5"/>
    <w:rsid w:val="30C220DC"/>
    <w:rsid w:val="30C243A0"/>
    <w:rsid w:val="30C34801"/>
    <w:rsid w:val="30C45E54"/>
    <w:rsid w:val="30C61BCC"/>
    <w:rsid w:val="30C6397A"/>
    <w:rsid w:val="30C65728"/>
    <w:rsid w:val="30C714A1"/>
    <w:rsid w:val="30C904F0"/>
    <w:rsid w:val="30C916BD"/>
    <w:rsid w:val="30C9346B"/>
    <w:rsid w:val="30CA2960"/>
    <w:rsid w:val="30CC6AB7"/>
    <w:rsid w:val="30CD2F5B"/>
    <w:rsid w:val="30CD5E8E"/>
    <w:rsid w:val="30CE0A81"/>
    <w:rsid w:val="30CE6CD3"/>
    <w:rsid w:val="30D01A70"/>
    <w:rsid w:val="30D065A7"/>
    <w:rsid w:val="30D20571"/>
    <w:rsid w:val="30D53BBD"/>
    <w:rsid w:val="30D77936"/>
    <w:rsid w:val="30D86B55"/>
    <w:rsid w:val="30DA11D4"/>
    <w:rsid w:val="30DA7426"/>
    <w:rsid w:val="30DC319E"/>
    <w:rsid w:val="30DC4F4C"/>
    <w:rsid w:val="30DD6966"/>
    <w:rsid w:val="30DF4A3C"/>
    <w:rsid w:val="30E02716"/>
    <w:rsid w:val="30E052E7"/>
    <w:rsid w:val="30E12562"/>
    <w:rsid w:val="30E21348"/>
    <w:rsid w:val="30E3452C"/>
    <w:rsid w:val="30E45DF2"/>
    <w:rsid w:val="30E56ED7"/>
    <w:rsid w:val="30E65DCB"/>
    <w:rsid w:val="30E67B79"/>
    <w:rsid w:val="30E81B43"/>
    <w:rsid w:val="30E87D95"/>
    <w:rsid w:val="30E91417"/>
    <w:rsid w:val="30E927B5"/>
    <w:rsid w:val="30EA0F6A"/>
    <w:rsid w:val="30EB1633"/>
    <w:rsid w:val="30EB518F"/>
    <w:rsid w:val="30EC0F07"/>
    <w:rsid w:val="30EC4FCB"/>
    <w:rsid w:val="30EC63CF"/>
    <w:rsid w:val="30ED7159"/>
    <w:rsid w:val="30EE1718"/>
    <w:rsid w:val="30EE2159"/>
    <w:rsid w:val="30EE2ED1"/>
    <w:rsid w:val="30EE4C7F"/>
    <w:rsid w:val="30EF220B"/>
    <w:rsid w:val="30F009F7"/>
    <w:rsid w:val="30F06C49"/>
    <w:rsid w:val="30F15FBD"/>
    <w:rsid w:val="30F229C1"/>
    <w:rsid w:val="30F46739"/>
    <w:rsid w:val="30F54260"/>
    <w:rsid w:val="30F5607D"/>
    <w:rsid w:val="30F57DBC"/>
    <w:rsid w:val="30F720DE"/>
    <w:rsid w:val="30F73A45"/>
    <w:rsid w:val="30F73B34"/>
    <w:rsid w:val="30F77FD8"/>
    <w:rsid w:val="30F85AFE"/>
    <w:rsid w:val="30F949FE"/>
    <w:rsid w:val="30F966D7"/>
    <w:rsid w:val="30FC114A"/>
    <w:rsid w:val="30FC45CB"/>
    <w:rsid w:val="30FC55EE"/>
    <w:rsid w:val="30FC739C"/>
    <w:rsid w:val="30FD4EC2"/>
    <w:rsid w:val="30FF50DE"/>
    <w:rsid w:val="310149B3"/>
    <w:rsid w:val="31015D61"/>
    <w:rsid w:val="3102072B"/>
    <w:rsid w:val="310224D9"/>
    <w:rsid w:val="310426F5"/>
    <w:rsid w:val="310444A3"/>
    <w:rsid w:val="31044621"/>
    <w:rsid w:val="31046251"/>
    <w:rsid w:val="31055B72"/>
    <w:rsid w:val="3106021B"/>
    <w:rsid w:val="310821E5"/>
    <w:rsid w:val="310A77EA"/>
    <w:rsid w:val="310B3A83"/>
    <w:rsid w:val="310B5831"/>
    <w:rsid w:val="310D15A9"/>
    <w:rsid w:val="310E0365"/>
    <w:rsid w:val="310E5321"/>
    <w:rsid w:val="31101099"/>
    <w:rsid w:val="31126BC0"/>
    <w:rsid w:val="31132938"/>
    <w:rsid w:val="3115019B"/>
    <w:rsid w:val="3115045E"/>
    <w:rsid w:val="311566B0"/>
    <w:rsid w:val="31184B1D"/>
    <w:rsid w:val="31190EAF"/>
    <w:rsid w:val="311D7312"/>
    <w:rsid w:val="311E7E5A"/>
    <w:rsid w:val="311F12DD"/>
    <w:rsid w:val="311F1CEF"/>
    <w:rsid w:val="311F752F"/>
    <w:rsid w:val="31215055"/>
    <w:rsid w:val="31230DCD"/>
    <w:rsid w:val="3123122D"/>
    <w:rsid w:val="31232B7B"/>
    <w:rsid w:val="312406A1"/>
    <w:rsid w:val="312524A7"/>
    <w:rsid w:val="312608BD"/>
    <w:rsid w:val="31264419"/>
    <w:rsid w:val="31271F3F"/>
    <w:rsid w:val="31277A7C"/>
    <w:rsid w:val="312863E3"/>
    <w:rsid w:val="312B4CBC"/>
    <w:rsid w:val="312B5ED3"/>
    <w:rsid w:val="312E1520"/>
    <w:rsid w:val="312E32CE"/>
    <w:rsid w:val="312E4D7E"/>
    <w:rsid w:val="312F7772"/>
    <w:rsid w:val="31321010"/>
    <w:rsid w:val="313308E4"/>
    <w:rsid w:val="31336389"/>
    <w:rsid w:val="31342FDA"/>
    <w:rsid w:val="31350B00"/>
    <w:rsid w:val="3135465C"/>
    <w:rsid w:val="313703D4"/>
    <w:rsid w:val="31374878"/>
    <w:rsid w:val="31375E30"/>
    <w:rsid w:val="31376626"/>
    <w:rsid w:val="31391E91"/>
    <w:rsid w:val="3139239E"/>
    <w:rsid w:val="313C1E8F"/>
    <w:rsid w:val="313C4787"/>
    <w:rsid w:val="313C59EB"/>
    <w:rsid w:val="313D33E3"/>
    <w:rsid w:val="313E1763"/>
    <w:rsid w:val="313F372D"/>
    <w:rsid w:val="31401D64"/>
    <w:rsid w:val="31403146"/>
    <w:rsid w:val="314174A5"/>
    <w:rsid w:val="31441B75"/>
    <w:rsid w:val="314618C4"/>
    <w:rsid w:val="31493F5D"/>
    <w:rsid w:val="314B20D2"/>
    <w:rsid w:val="314D7BF8"/>
    <w:rsid w:val="31505547"/>
    <w:rsid w:val="3150593A"/>
    <w:rsid w:val="315076E8"/>
    <w:rsid w:val="315216B2"/>
    <w:rsid w:val="31524179"/>
    <w:rsid w:val="31535609"/>
    <w:rsid w:val="31552F50"/>
    <w:rsid w:val="31570A76"/>
    <w:rsid w:val="3159147B"/>
    <w:rsid w:val="3159659D"/>
    <w:rsid w:val="315F16D9"/>
    <w:rsid w:val="315F7FF0"/>
    <w:rsid w:val="31615451"/>
    <w:rsid w:val="3164658E"/>
    <w:rsid w:val="31647A1E"/>
    <w:rsid w:val="31662A68"/>
    <w:rsid w:val="3169782F"/>
    <w:rsid w:val="316A0CBF"/>
    <w:rsid w:val="316A3FC7"/>
    <w:rsid w:val="316B2774"/>
    <w:rsid w:val="316B4D20"/>
    <w:rsid w:val="316E7B6E"/>
    <w:rsid w:val="316F36A1"/>
    <w:rsid w:val="316F4012"/>
    <w:rsid w:val="317038E6"/>
    <w:rsid w:val="31716E7B"/>
    <w:rsid w:val="31723B02"/>
    <w:rsid w:val="3172765E"/>
    <w:rsid w:val="31753A31"/>
    <w:rsid w:val="3175714F"/>
    <w:rsid w:val="31761F52"/>
    <w:rsid w:val="3176583B"/>
    <w:rsid w:val="31771119"/>
    <w:rsid w:val="31772EC7"/>
    <w:rsid w:val="31774C75"/>
    <w:rsid w:val="3178035D"/>
    <w:rsid w:val="31796C3F"/>
    <w:rsid w:val="317A6513"/>
    <w:rsid w:val="317B29B7"/>
    <w:rsid w:val="317B515E"/>
    <w:rsid w:val="317E24A7"/>
    <w:rsid w:val="317F1A54"/>
    <w:rsid w:val="317F1A8C"/>
    <w:rsid w:val="317F1D7B"/>
    <w:rsid w:val="317F3B29"/>
    <w:rsid w:val="31801811"/>
    <w:rsid w:val="31802D40"/>
    <w:rsid w:val="31807FCD"/>
    <w:rsid w:val="318178A1"/>
    <w:rsid w:val="3183186B"/>
    <w:rsid w:val="31837ABD"/>
    <w:rsid w:val="31853836"/>
    <w:rsid w:val="31857392"/>
    <w:rsid w:val="31864EB8"/>
    <w:rsid w:val="318850D4"/>
    <w:rsid w:val="318A0E4C"/>
    <w:rsid w:val="318A49A8"/>
    <w:rsid w:val="318B0720"/>
    <w:rsid w:val="318B2BC8"/>
    <w:rsid w:val="318B6972"/>
    <w:rsid w:val="318C5799"/>
    <w:rsid w:val="318D26EA"/>
    <w:rsid w:val="318D6246"/>
    <w:rsid w:val="318F1FBE"/>
    <w:rsid w:val="31902C83"/>
    <w:rsid w:val="319055AA"/>
    <w:rsid w:val="3192385D"/>
    <w:rsid w:val="31927D00"/>
    <w:rsid w:val="319677F1"/>
    <w:rsid w:val="31975317"/>
    <w:rsid w:val="3199108F"/>
    <w:rsid w:val="319A122D"/>
    <w:rsid w:val="319C292D"/>
    <w:rsid w:val="31A041CB"/>
    <w:rsid w:val="31A04ECF"/>
    <w:rsid w:val="31A1597F"/>
    <w:rsid w:val="31A43590"/>
    <w:rsid w:val="31A6555A"/>
    <w:rsid w:val="31A737AC"/>
    <w:rsid w:val="31A83080"/>
    <w:rsid w:val="31A87524"/>
    <w:rsid w:val="31AB21B2"/>
    <w:rsid w:val="31AB2B70"/>
    <w:rsid w:val="31AC3642"/>
    <w:rsid w:val="31AD0696"/>
    <w:rsid w:val="31AE0F3A"/>
    <w:rsid w:val="31AE5F62"/>
    <w:rsid w:val="31AF0B33"/>
    <w:rsid w:val="31AF440F"/>
    <w:rsid w:val="31B1462B"/>
    <w:rsid w:val="31B163D9"/>
    <w:rsid w:val="31B449A5"/>
    <w:rsid w:val="31B5579D"/>
    <w:rsid w:val="31B61C41"/>
    <w:rsid w:val="31B672C5"/>
    <w:rsid w:val="31B83326"/>
    <w:rsid w:val="31B934DF"/>
    <w:rsid w:val="31B947B6"/>
    <w:rsid w:val="31BA5C46"/>
    <w:rsid w:val="31BB1005"/>
    <w:rsid w:val="31BB70D6"/>
    <w:rsid w:val="31BD2FCF"/>
    <w:rsid w:val="31BE0AF5"/>
    <w:rsid w:val="31C0279C"/>
    <w:rsid w:val="31C205E6"/>
    <w:rsid w:val="31C25868"/>
    <w:rsid w:val="31C30439"/>
    <w:rsid w:val="31C37EBA"/>
    <w:rsid w:val="31C51E84"/>
    <w:rsid w:val="31C53C32"/>
    <w:rsid w:val="31C559E0"/>
    <w:rsid w:val="31C61758"/>
    <w:rsid w:val="31C679AA"/>
    <w:rsid w:val="31C75BFC"/>
    <w:rsid w:val="31C81974"/>
    <w:rsid w:val="31C83722"/>
    <w:rsid w:val="31CC3212"/>
    <w:rsid w:val="31CD0D39"/>
    <w:rsid w:val="31CD40BC"/>
    <w:rsid w:val="31CE5713"/>
    <w:rsid w:val="31CF2934"/>
    <w:rsid w:val="31CF4AB1"/>
    <w:rsid w:val="31D10829"/>
    <w:rsid w:val="31D200FD"/>
    <w:rsid w:val="31D413BE"/>
    <w:rsid w:val="31D5284E"/>
    <w:rsid w:val="31D64091"/>
    <w:rsid w:val="31D67BED"/>
    <w:rsid w:val="31D71BB7"/>
    <w:rsid w:val="31D9592F"/>
    <w:rsid w:val="31DA66C0"/>
    <w:rsid w:val="31DB3455"/>
    <w:rsid w:val="31DC0F7C"/>
    <w:rsid w:val="31DE2F46"/>
    <w:rsid w:val="31DE4CF4"/>
    <w:rsid w:val="31E00A6C"/>
    <w:rsid w:val="31E06CBE"/>
    <w:rsid w:val="31E247E4"/>
    <w:rsid w:val="31E367AE"/>
    <w:rsid w:val="31E537D3"/>
    <w:rsid w:val="31E56082"/>
    <w:rsid w:val="31E57E30"/>
    <w:rsid w:val="31E8576D"/>
    <w:rsid w:val="31EA18EB"/>
    <w:rsid w:val="31EC5663"/>
    <w:rsid w:val="31EC5F04"/>
    <w:rsid w:val="31ED3189"/>
    <w:rsid w:val="31EF5FC6"/>
    <w:rsid w:val="31EF6F01"/>
    <w:rsid w:val="31F42769"/>
    <w:rsid w:val="31F462C5"/>
    <w:rsid w:val="31F61B87"/>
    <w:rsid w:val="31F664E1"/>
    <w:rsid w:val="31F91C49"/>
    <w:rsid w:val="31F938DC"/>
    <w:rsid w:val="31FB3AF8"/>
    <w:rsid w:val="31FB42D0"/>
    <w:rsid w:val="31FC517A"/>
    <w:rsid w:val="31FD161E"/>
    <w:rsid w:val="31FF5ABB"/>
    <w:rsid w:val="3200580A"/>
    <w:rsid w:val="320501EC"/>
    <w:rsid w:val="320504D2"/>
    <w:rsid w:val="32050CDD"/>
    <w:rsid w:val="320539B2"/>
    <w:rsid w:val="32056724"/>
    <w:rsid w:val="320756DD"/>
    <w:rsid w:val="32081D71"/>
    <w:rsid w:val="320A6A8B"/>
    <w:rsid w:val="320A7897"/>
    <w:rsid w:val="320B405E"/>
    <w:rsid w:val="320C0D78"/>
    <w:rsid w:val="320D1338"/>
    <w:rsid w:val="320D55D9"/>
    <w:rsid w:val="320F1351"/>
    <w:rsid w:val="320F30FF"/>
    <w:rsid w:val="320F4EAD"/>
    <w:rsid w:val="320F75A3"/>
    <w:rsid w:val="32110C25"/>
    <w:rsid w:val="32116E77"/>
    <w:rsid w:val="32121344"/>
    <w:rsid w:val="32142631"/>
    <w:rsid w:val="32144BB9"/>
    <w:rsid w:val="3216448E"/>
    <w:rsid w:val="3216623C"/>
    <w:rsid w:val="32186458"/>
    <w:rsid w:val="32193F7E"/>
    <w:rsid w:val="321A26C3"/>
    <w:rsid w:val="321B1AA4"/>
    <w:rsid w:val="321B5F48"/>
    <w:rsid w:val="321D3A6E"/>
    <w:rsid w:val="321D581C"/>
    <w:rsid w:val="321E3342"/>
    <w:rsid w:val="3220355E"/>
    <w:rsid w:val="32221084"/>
    <w:rsid w:val="32244DFC"/>
    <w:rsid w:val="32252923"/>
    <w:rsid w:val="32273586"/>
    <w:rsid w:val="32285F6F"/>
    <w:rsid w:val="322A1CE7"/>
    <w:rsid w:val="322A7F39"/>
    <w:rsid w:val="322D17D7"/>
    <w:rsid w:val="322E7A29"/>
    <w:rsid w:val="322F554F"/>
    <w:rsid w:val="322F72FD"/>
    <w:rsid w:val="32306183"/>
    <w:rsid w:val="32313075"/>
    <w:rsid w:val="32321DDA"/>
    <w:rsid w:val="32340DB8"/>
    <w:rsid w:val="323446FA"/>
    <w:rsid w:val="3234700A"/>
    <w:rsid w:val="3235320E"/>
    <w:rsid w:val="32363E73"/>
    <w:rsid w:val="32381EFC"/>
    <w:rsid w:val="32382656"/>
    <w:rsid w:val="323B19FC"/>
    <w:rsid w:val="323B5CA2"/>
    <w:rsid w:val="323D1A1A"/>
    <w:rsid w:val="323E39E4"/>
    <w:rsid w:val="323E46A4"/>
    <w:rsid w:val="323F180D"/>
    <w:rsid w:val="323F1C36"/>
    <w:rsid w:val="3240150B"/>
    <w:rsid w:val="32402C9D"/>
    <w:rsid w:val="32432DA9"/>
    <w:rsid w:val="3244724D"/>
    <w:rsid w:val="32484000"/>
    <w:rsid w:val="32496611"/>
    <w:rsid w:val="324A2389"/>
    <w:rsid w:val="324C7EAF"/>
    <w:rsid w:val="324D2CF5"/>
    <w:rsid w:val="324F174E"/>
    <w:rsid w:val="324F5BF1"/>
    <w:rsid w:val="325007CC"/>
    <w:rsid w:val="3251196A"/>
    <w:rsid w:val="32513718"/>
    <w:rsid w:val="32546D64"/>
    <w:rsid w:val="3255145A"/>
    <w:rsid w:val="325564F6"/>
    <w:rsid w:val="32560D2E"/>
    <w:rsid w:val="32562ADC"/>
    <w:rsid w:val="32567D5A"/>
    <w:rsid w:val="32572665"/>
    <w:rsid w:val="325A081E"/>
    <w:rsid w:val="325B00F2"/>
    <w:rsid w:val="325B676D"/>
    <w:rsid w:val="325D20BC"/>
    <w:rsid w:val="325D3E6B"/>
    <w:rsid w:val="325E6226"/>
    <w:rsid w:val="325E7BE3"/>
    <w:rsid w:val="325F4087"/>
    <w:rsid w:val="325F5E35"/>
    <w:rsid w:val="326162E8"/>
    <w:rsid w:val="32621481"/>
    <w:rsid w:val="32625925"/>
    <w:rsid w:val="32670A19"/>
    <w:rsid w:val="326835EA"/>
    <w:rsid w:val="326A47D9"/>
    <w:rsid w:val="326C2300"/>
    <w:rsid w:val="326D2C88"/>
    <w:rsid w:val="326E0884"/>
    <w:rsid w:val="326E42CA"/>
    <w:rsid w:val="3270063B"/>
    <w:rsid w:val="32715B68"/>
    <w:rsid w:val="32717916"/>
    <w:rsid w:val="32736FBC"/>
    <w:rsid w:val="327613D0"/>
    <w:rsid w:val="32764F2C"/>
    <w:rsid w:val="32786EF6"/>
    <w:rsid w:val="32787B12"/>
    <w:rsid w:val="327A2C6E"/>
    <w:rsid w:val="327B2543"/>
    <w:rsid w:val="327D3308"/>
    <w:rsid w:val="327D450D"/>
    <w:rsid w:val="327F64D7"/>
    <w:rsid w:val="32803FFD"/>
    <w:rsid w:val="3281224F"/>
    <w:rsid w:val="328168C8"/>
    <w:rsid w:val="32821B23"/>
    <w:rsid w:val="32827D75"/>
    <w:rsid w:val="32867865"/>
    <w:rsid w:val="3287538B"/>
    <w:rsid w:val="32877139"/>
    <w:rsid w:val="32894C60"/>
    <w:rsid w:val="328B4E7C"/>
    <w:rsid w:val="328C29A2"/>
    <w:rsid w:val="32917FB8"/>
    <w:rsid w:val="3293788C"/>
    <w:rsid w:val="32944A6A"/>
    <w:rsid w:val="32951856"/>
    <w:rsid w:val="32957AA8"/>
    <w:rsid w:val="3296737C"/>
    <w:rsid w:val="32981347"/>
    <w:rsid w:val="32987598"/>
    <w:rsid w:val="32990C1B"/>
    <w:rsid w:val="329A6E6D"/>
    <w:rsid w:val="329B0E37"/>
    <w:rsid w:val="329D695D"/>
    <w:rsid w:val="329E4DFA"/>
    <w:rsid w:val="32A001FB"/>
    <w:rsid w:val="32A0644D"/>
    <w:rsid w:val="32A41A99"/>
    <w:rsid w:val="32A61CB5"/>
    <w:rsid w:val="32A6358C"/>
    <w:rsid w:val="32A63A63"/>
    <w:rsid w:val="32A64375"/>
    <w:rsid w:val="32A777DC"/>
    <w:rsid w:val="32A970B0"/>
    <w:rsid w:val="32AB107A"/>
    <w:rsid w:val="32AB72CC"/>
    <w:rsid w:val="32AC088E"/>
    <w:rsid w:val="32AC4DF2"/>
    <w:rsid w:val="32AC6BA0"/>
    <w:rsid w:val="32AE0B6A"/>
    <w:rsid w:val="32AE46C6"/>
    <w:rsid w:val="32AF59E7"/>
    <w:rsid w:val="32B048E2"/>
    <w:rsid w:val="32B1065A"/>
    <w:rsid w:val="32B31CDC"/>
    <w:rsid w:val="32B36180"/>
    <w:rsid w:val="32B37F2E"/>
    <w:rsid w:val="32B55A55"/>
    <w:rsid w:val="32B819E9"/>
    <w:rsid w:val="32B85545"/>
    <w:rsid w:val="32BA750F"/>
    <w:rsid w:val="32BD6FFF"/>
    <w:rsid w:val="32BF68D3"/>
    <w:rsid w:val="32C0264B"/>
    <w:rsid w:val="32C10194"/>
    <w:rsid w:val="32C20171"/>
    <w:rsid w:val="32C22AB4"/>
    <w:rsid w:val="32C263C3"/>
    <w:rsid w:val="32C75788"/>
    <w:rsid w:val="32C91500"/>
    <w:rsid w:val="32C951E5"/>
    <w:rsid w:val="32CB171C"/>
    <w:rsid w:val="32CC0FF0"/>
    <w:rsid w:val="32CC52A7"/>
    <w:rsid w:val="32CE2FBA"/>
    <w:rsid w:val="32CE4D68"/>
    <w:rsid w:val="32D00AE0"/>
    <w:rsid w:val="32D0288E"/>
    <w:rsid w:val="32D06D32"/>
    <w:rsid w:val="32D1094A"/>
    <w:rsid w:val="32D14858"/>
    <w:rsid w:val="32D16607"/>
    <w:rsid w:val="32D33A39"/>
    <w:rsid w:val="32D54349"/>
    <w:rsid w:val="32D560F7"/>
    <w:rsid w:val="32D677E9"/>
    <w:rsid w:val="32D700C1"/>
    <w:rsid w:val="32D723BA"/>
    <w:rsid w:val="32D83E39"/>
    <w:rsid w:val="32D84C7B"/>
    <w:rsid w:val="32D85BE7"/>
    <w:rsid w:val="32DA370D"/>
    <w:rsid w:val="32DB1233"/>
    <w:rsid w:val="32DB21CB"/>
    <w:rsid w:val="32DE7E46"/>
    <w:rsid w:val="32E07935"/>
    <w:rsid w:val="32E20814"/>
    <w:rsid w:val="32E225C2"/>
    <w:rsid w:val="32E4458C"/>
    <w:rsid w:val="32E4633A"/>
    <w:rsid w:val="32E60304"/>
    <w:rsid w:val="32E76930"/>
    <w:rsid w:val="32E91BA2"/>
    <w:rsid w:val="32E973A0"/>
    <w:rsid w:val="32E97DF4"/>
    <w:rsid w:val="32EB1476"/>
    <w:rsid w:val="32EB591A"/>
    <w:rsid w:val="32EB76C8"/>
    <w:rsid w:val="32EC51EE"/>
    <w:rsid w:val="32ED1692"/>
    <w:rsid w:val="32EE0F67"/>
    <w:rsid w:val="32F12805"/>
    <w:rsid w:val="32F15B31"/>
    <w:rsid w:val="32F30451"/>
    <w:rsid w:val="32F318E1"/>
    <w:rsid w:val="32F72511"/>
    <w:rsid w:val="32F72E33"/>
    <w:rsid w:val="32F742BF"/>
    <w:rsid w:val="32FA3DAF"/>
    <w:rsid w:val="32FA790B"/>
    <w:rsid w:val="32FB3683"/>
    <w:rsid w:val="32FC1801"/>
    <w:rsid w:val="32FC18D5"/>
    <w:rsid w:val="32FD2A2C"/>
    <w:rsid w:val="32FD564D"/>
    <w:rsid w:val="32FF3174"/>
    <w:rsid w:val="32FF4F22"/>
    <w:rsid w:val="33010C9A"/>
    <w:rsid w:val="33013EE5"/>
    <w:rsid w:val="33016EEC"/>
    <w:rsid w:val="33022C64"/>
    <w:rsid w:val="33024A12"/>
    <w:rsid w:val="33027F46"/>
    <w:rsid w:val="33055437"/>
    <w:rsid w:val="3307027A"/>
    <w:rsid w:val="33077D57"/>
    <w:rsid w:val="330864CC"/>
    <w:rsid w:val="33092244"/>
    <w:rsid w:val="33093FF2"/>
    <w:rsid w:val="330B38C7"/>
    <w:rsid w:val="330C2739"/>
    <w:rsid w:val="330C763F"/>
    <w:rsid w:val="330E1609"/>
    <w:rsid w:val="330E38F1"/>
    <w:rsid w:val="330E785B"/>
    <w:rsid w:val="331035D3"/>
    <w:rsid w:val="331210F9"/>
    <w:rsid w:val="33122EA7"/>
    <w:rsid w:val="331309CD"/>
    <w:rsid w:val="33130ECB"/>
    <w:rsid w:val="331318AD"/>
    <w:rsid w:val="33134E71"/>
    <w:rsid w:val="33136C1F"/>
    <w:rsid w:val="33154745"/>
    <w:rsid w:val="33154B7C"/>
    <w:rsid w:val="33162C71"/>
    <w:rsid w:val="3317784C"/>
    <w:rsid w:val="33185FE3"/>
    <w:rsid w:val="33187A8C"/>
    <w:rsid w:val="33194D3D"/>
    <w:rsid w:val="331A61FF"/>
    <w:rsid w:val="331A7FAD"/>
    <w:rsid w:val="331B765D"/>
    <w:rsid w:val="331C3D26"/>
    <w:rsid w:val="331D184C"/>
    <w:rsid w:val="331D35FA"/>
    <w:rsid w:val="331D7A9E"/>
    <w:rsid w:val="331E5FDE"/>
    <w:rsid w:val="331F3816"/>
    <w:rsid w:val="331F55C4"/>
    <w:rsid w:val="331F7372"/>
    <w:rsid w:val="332130EA"/>
    <w:rsid w:val="33233306"/>
    <w:rsid w:val="332350B4"/>
    <w:rsid w:val="33242BDA"/>
    <w:rsid w:val="33244988"/>
    <w:rsid w:val="33274478"/>
    <w:rsid w:val="3328091C"/>
    <w:rsid w:val="33294383"/>
    <w:rsid w:val="332C42D3"/>
    <w:rsid w:val="332D5F33"/>
    <w:rsid w:val="332D7CE1"/>
    <w:rsid w:val="332E5807"/>
    <w:rsid w:val="3330157F"/>
    <w:rsid w:val="33323549"/>
    <w:rsid w:val="333252F7"/>
    <w:rsid w:val="3333106F"/>
    <w:rsid w:val="33332E1D"/>
    <w:rsid w:val="333472C1"/>
    <w:rsid w:val="33354DE7"/>
    <w:rsid w:val="33370B5F"/>
    <w:rsid w:val="33380434"/>
    <w:rsid w:val="33386686"/>
    <w:rsid w:val="333948D8"/>
    <w:rsid w:val="333A23FE"/>
    <w:rsid w:val="333C6176"/>
    <w:rsid w:val="333C7F24"/>
    <w:rsid w:val="333D1567"/>
    <w:rsid w:val="333D4138"/>
    <w:rsid w:val="333E1EEE"/>
    <w:rsid w:val="333E36D4"/>
    <w:rsid w:val="333F7A14"/>
    <w:rsid w:val="3341553A"/>
    <w:rsid w:val="3341737E"/>
    <w:rsid w:val="33422808"/>
    <w:rsid w:val="33423060"/>
    <w:rsid w:val="33423F49"/>
    <w:rsid w:val="3344327C"/>
    <w:rsid w:val="33460DA3"/>
    <w:rsid w:val="33466FF4"/>
    <w:rsid w:val="33476CCE"/>
    <w:rsid w:val="3348667A"/>
    <w:rsid w:val="33490893"/>
    <w:rsid w:val="334943EF"/>
    <w:rsid w:val="334A3B6B"/>
    <w:rsid w:val="334D2131"/>
    <w:rsid w:val="334D791B"/>
    <w:rsid w:val="334E7C57"/>
    <w:rsid w:val="335039CF"/>
    <w:rsid w:val="335214F5"/>
    <w:rsid w:val="33525999"/>
    <w:rsid w:val="3353635E"/>
    <w:rsid w:val="33541711"/>
    <w:rsid w:val="33544C1D"/>
    <w:rsid w:val="33550FE6"/>
    <w:rsid w:val="33552D94"/>
    <w:rsid w:val="3355548A"/>
    <w:rsid w:val="33557238"/>
    <w:rsid w:val="33574D5E"/>
    <w:rsid w:val="33576B0C"/>
    <w:rsid w:val="33582884"/>
    <w:rsid w:val="3358616F"/>
    <w:rsid w:val="33586221"/>
    <w:rsid w:val="33596D28"/>
    <w:rsid w:val="335A2AA0"/>
    <w:rsid w:val="335A511E"/>
    <w:rsid w:val="335C2374"/>
    <w:rsid w:val="335F00B6"/>
    <w:rsid w:val="335F1E64"/>
    <w:rsid w:val="33605D91"/>
    <w:rsid w:val="33613E2E"/>
    <w:rsid w:val="33615BDC"/>
    <w:rsid w:val="33633703"/>
    <w:rsid w:val="33661445"/>
    <w:rsid w:val="33664FA1"/>
    <w:rsid w:val="33680D19"/>
    <w:rsid w:val="3369683F"/>
    <w:rsid w:val="336A1A14"/>
    <w:rsid w:val="336B6A5B"/>
    <w:rsid w:val="336D1314"/>
    <w:rsid w:val="336D27D3"/>
    <w:rsid w:val="336D632F"/>
    <w:rsid w:val="33704071"/>
    <w:rsid w:val="33721B98"/>
    <w:rsid w:val="33745910"/>
    <w:rsid w:val="337551E4"/>
    <w:rsid w:val="3376367E"/>
    <w:rsid w:val="33795E1D"/>
    <w:rsid w:val="337A0A4C"/>
    <w:rsid w:val="337A6C9E"/>
    <w:rsid w:val="337B1EC0"/>
    <w:rsid w:val="337B4EF0"/>
    <w:rsid w:val="337C2B8E"/>
    <w:rsid w:val="337C3E29"/>
    <w:rsid w:val="337C47C4"/>
    <w:rsid w:val="337E053C"/>
    <w:rsid w:val="337F14B2"/>
    <w:rsid w:val="337F33B5"/>
    <w:rsid w:val="337F42B4"/>
    <w:rsid w:val="33801AA9"/>
    <w:rsid w:val="338673F1"/>
    <w:rsid w:val="33883B0D"/>
    <w:rsid w:val="33884F17"/>
    <w:rsid w:val="33894F9D"/>
    <w:rsid w:val="33896EE1"/>
    <w:rsid w:val="338B4A07"/>
    <w:rsid w:val="338D077F"/>
    <w:rsid w:val="338D4C23"/>
    <w:rsid w:val="338E0676"/>
    <w:rsid w:val="338E62A6"/>
    <w:rsid w:val="338F229F"/>
    <w:rsid w:val="33900270"/>
    <w:rsid w:val="339064C2"/>
    <w:rsid w:val="33922921"/>
    <w:rsid w:val="33925D96"/>
    <w:rsid w:val="33941B0E"/>
    <w:rsid w:val="33953AD8"/>
    <w:rsid w:val="33983045"/>
    <w:rsid w:val="339935C8"/>
    <w:rsid w:val="339A10EE"/>
    <w:rsid w:val="339A2E9C"/>
    <w:rsid w:val="339A4C4A"/>
    <w:rsid w:val="339A5F22"/>
    <w:rsid w:val="339B7340"/>
    <w:rsid w:val="339B7941"/>
    <w:rsid w:val="339C09C3"/>
    <w:rsid w:val="339C6C14"/>
    <w:rsid w:val="339F7E9E"/>
    <w:rsid w:val="33A04957"/>
    <w:rsid w:val="33A06705"/>
    <w:rsid w:val="33A1422B"/>
    <w:rsid w:val="33A413AB"/>
    <w:rsid w:val="33A65CE5"/>
    <w:rsid w:val="33A855B9"/>
    <w:rsid w:val="33AB50A9"/>
    <w:rsid w:val="33AB6E58"/>
    <w:rsid w:val="33AD3FEE"/>
    <w:rsid w:val="33AD7074"/>
    <w:rsid w:val="33AE06F6"/>
    <w:rsid w:val="33AF764C"/>
    <w:rsid w:val="33B026C0"/>
    <w:rsid w:val="33B10912"/>
    <w:rsid w:val="33B2468A"/>
    <w:rsid w:val="33B51A84"/>
    <w:rsid w:val="33B65F28"/>
    <w:rsid w:val="33B73A4E"/>
    <w:rsid w:val="33B83B76"/>
    <w:rsid w:val="33B91574"/>
    <w:rsid w:val="33B95A18"/>
    <w:rsid w:val="33BA709B"/>
    <w:rsid w:val="33BB353F"/>
    <w:rsid w:val="33BC1065"/>
    <w:rsid w:val="33BC72B7"/>
    <w:rsid w:val="33BE4DDD"/>
    <w:rsid w:val="33BE6B8B"/>
    <w:rsid w:val="33C1667B"/>
    <w:rsid w:val="33C30645"/>
    <w:rsid w:val="33C341A1"/>
    <w:rsid w:val="33C365BE"/>
    <w:rsid w:val="33C5616B"/>
    <w:rsid w:val="33C57F19"/>
    <w:rsid w:val="33C61EE3"/>
    <w:rsid w:val="33C64B8F"/>
    <w:rsid w:val="33C65A3F"/>
    <w:rsid w:val="33C817B8"/>
    <w:rsid w:val="33C963E0"/>
    <w:rsid w:val="33CB12A8"/>
    <w:rsid w:val="33CC574C"/>
    <w:rsid w:val="33CD3272"/>
    <w:rsid w:val="33CD3982"/>
    <w:rsid w:val="33CD6DCE"/>
    <w:rsid w:val="33CF6FEA"/>
    <w:rsid w:val="33D00BC2"/>
    <w:rsid w:val="33D04B10"/>
    <w:rsid w:val="33D068BE"/>
    <w:rsid w:val="33D20888"/>
    <w:rsid w:val="33D31231"/>
    <w:rsid w:val="33D4015C"/>
    <w:rsid w:val="33D4063A"/>
    <w:rsid w:val="33D740F0"/>
    <w:rsid w:val="33D91C17"/>
    <w:rsid w:val="33D939C5"/>
    <w:rsid w:val="33D96A0C"/>
    <w:rsid w:val="33DB598F"/>
    <w:rsid w:val="33DC1707"/>
    <w:rsid w:val="33DC34B5"/>
    <w:rsid w:val="33DD5ADA"/>
    <w:rsid w:val="33DE0FDB"/>
    <w:rsid w:val="33E13288"/>
    <w:rsid w:val="33E16D1D"/>
    <w:rsid w:val="33E22C61"/>
    <w:rsid w:val="33E505BB"/>
    <w:rsid w:val="33E64529"/>
    <w:rsid w:val="33E74334"/>
    <w:rsid w:val="33EA3E24"/>
    <w:rsid w:val="33EA5BD2"/>
    <w:rsid w:val="33EB36F8"/>
    <w:rsid w:val="33EB6F0B"/>
    <w:rsid w:val="33EC194A"/>
    <w:rsid w:val="33ED121E"/>
    <w:rsid w:val="33ED7470"/>
    <w:rsid w:val="33F00D0E"/>
    <w:rsid w:val="33F227BE"/>
    <w:rsid w:val="33F24A86"/>
    <w:rsid w:val="33F26834"/>
    <w:rsid w:val="33F46A50"/>
    <w:rsid w:val="33F622D9"/>
    <w:rsid w:val="33F627C9"/>
    <w:rsid w:val="33F628DD"/>
    <w:rsid w:val="33F71E1E"/>
    <w:rsid w:val="33F7209D"/>
    <w:rsid w:val="33F7221B"/>
    <w:rsid w:val="33F8693E"/>
    <w:rsid w:val="33F94067"/>
    <w:rsid w:val="33F97BC3"/>
    <w:rsid w:val="33F97DCE"/>
    <w:rsid w:val="33FB393B"/>
    <w:rsid w:val="33FC5905"/>
    <w:rsid w:val="33FD62A4"/>
    <w:rsid w:val="33FD7BDF"/>
    <w:rsid w:val="33FF48DB"/>
    <w:rsid w:val="34000D8A"/>
    <w:rsid w:val="340053F5"/>
    <w:rsid w:val="340071A3"/>
    <w:rsid w:val="3402116D"/>
    <w:rsid w:val="34030A42"/>
    <w:rsid w:val="34033A51"/>
    <w:rsid w:val="34034EE6"/>
    <w:rsid w:val="34035192"/>
    <w:rsid w:val="34036C94"/>
    <w:rsid w:val="340547BA"/>
    <w:rsid w:val="34057AB2"/>
    <w:rsid w:val="34076784"/>
    <w:rsid w:val="34086058"/>
    <w:rsid w:val="340B21E3"/>
    <w:rsid w:val="340B78F6"/>
    <w:rsid w:val="340D0E15"/>
    <w:rsid w:val="340E0B64"/>
    <w:rsid w:val="340F0C0A"/>
    <w:rsid w:val="340F388A"/>
    <w:rsid w:val="341113B0"/>
    <w:rsid w:val="34120C85"/>
    <w:rsid w:val="34133546"/>
    <w:rsid w:val="341744ED"/>
    <w:rsid w:val="341973B8"/>
    <w:rsid w:val="341C6C78"/>
    <w:rsid w:val="341E1D1F"/>
    <w:rsid w:val="341F322A"/>
    <w:rsid w:val="34205944"/>
    <w:rsid w:val="34207846"/>
    <w:rsid w:val="3422536C"/>
    <w:rsid w:val="34232E92"/>
    <w:rsid w:val="34237336"/>
    <w:rsid w:val="342509B8"/>
    <w:rsid w:val="34254E5C"/>
    <w:rsid w:val="34256C0A"/>
    <w:rsid w:val="34275B9A"/>
    <w:rsid w:val="342804A8"/>
    <w:rsid w:val="3428772B"/>
    <w:rsid w:val="3429576C"/>
    <w:rsid w:val="342A06C4"/>
    <w:rsid w:val="342A2472"/>
    <w:rsid w:val="342A73B3"/>
    <w:rsid w:val="342B1D46"/>
    <w:rsid w:val="342B49A6"/>
    <w:rsid w:val="34306530"/>
    <w:rsid w:val="34313801"/>
    <w:rsid w:val="343155AF"/>
    <w:rsid w:val="3431735D"/>
    <w:rsid w:val="34337579"/>
    <w:rsid w:val="34343FC0"/>
    <w:rsid w:val="34367069"/>
    <w:rsid w:val="34385E10"/>
    <w:rsid w:val="343C3BE2"/>
    <w:rsid w:val="343D67B3"/>
    <w:rsid w:val="343E5F1E"/>
    <w:rsid w:val="343F3CA4"/>
    <w:rsid w:val="34403A44"/>
    <w:rsid w:val="344057F2"/>
    <w:rsid w:val="344078BE"/>
    <w:rsid w:val="34412511"/>
    <w:rsid w:val="344572AC"/>
    <w:rsid w:val="34473024"/>
    <w:rsid w:val="34476B80"/>
    <w:rsid w:val="34480B4A"/>
    <w:rsid w:val="344A0DB7"/>
    <w:rsid w:val="344A2B14"/>
    <w:rsid w:val="344A6670"/>
    <w:rsid w:val="344B2247"/>
    <w:rsid w:val="344C23E9"/>
    <w:rsid w:val="344D7F0F"/>
    <w:rsid w:val="344F3C87"/>
    <w:rsid w:val="344F69BE"/>
    <w:rsid w:val="34515CB8"/>
    <w:rsid w:val="345179FF"/>
    <w:rsid w:val="34525525"/>
    <w:rsid w:val="34533777"/>
    <w:rsid w:val="34541E69"/>
    <w:rsid w:val="34545741"/>
    <w:rsid w:val="345614B9"/>
    <w:rsid w:val="34565015"/>
    <w:rsid w:val="34572B3B"/>
    <w:rsid w:val="34581C7A"/>
    <w:rsid w:val="34582FC0"/>
    <w:rsid w:val="34586FDF"/>
    <w:rsid w:val="34592D57"/>
    <w:rsid w:val="3459484B"/>
    <w:rsid w:val="345968B4"/>
    <w:rsid w:val="345A507C"/>
    <w:rsid w:val="345B087E"/>
    <w:rsid w:val="345B6AD0"/>
    <w:rsid w:val="345D45F6"/>
    <w:rsid w:val="345E036E"/>
    <w:rsid w:val="345F0C0E"/>
    <w:rsid w:val="34601B4D"/>
    <w:rsid w:val="346040E6"/>
    <w:rsid w:val="34605E94"/>
    <w:rsid w:val="34621C0C"/>
    <w:rsid w:val="3462703E"/>
    <w:rsid w:val="34627E5E"/>
    <w:rsid w:val="346314E0"/>
    <w:rsid w:val="34637732"/>
    <w:rsid w:val="34645984"/>
    <w:rsid w:val="346516FC"/>
    <w:rsid w:val="346534AA"/>
    <w:rsid w:val="34655258"/>
    <w:rsid w:val="34684D49"/>
    <w:rsid w:val="346911EC"/>
    <w:rsid w:val="34692F9B"/>
    <w:rsid w:val="346A0AC1"/>
    <w:rsid w:val="346A57CF"/>
    <w:rsid w:val="346D4150"/>
    <w:rsid w:val="346E05B1"/>
    <w:rsid w:val="346E6803"/>
    <w:rsid w:val="346F257B"/>
    <w:rsid w:val="34703495"/>
    <w:rsid w:val="34711390"/>
    <w:rsid w:val="34711E4F"/>
    <w:rsid w:val="34713BFD"/>
    <w:rsid w:val="34735BC7"/>
    <w:rsid w:val="34741452"/>
    <w:rsid w:val="34763909"/>
    <w:rsid w:val="347656B7"/>
    <w:rsid w:val="34781430"/>
    <w:rsid w:val="34796F56"/>
    <w:rsid w:val="34797350"/>
    <w:rsid w:val="347B2CCE"/>
    <w:rsid w:val="347B4A7C"/>
    <w:rsid w:val="347D07F4"/>
    <w:rsid w:val="347D25A2"/>
    <w:rsid w:val="347E631A"/>
    <w:rsid w:val="348002E4"/>
    <w:rsid w:val="34806536"/>
    <w:rsid w:val="3482441C"/>
    <w:rsid w:val="34847DD4"/>
    <w:rsid w:val="348558FB"/>
    <w:rsid w:val="348778C5"/>
    <w:rsid w:val="34880F47"/>
    <w:rsid w:val="34883202"/>
    <w:rsid w:val="34892DBF"/>
    <w:rsid w:val="3489363D"/>
    <w:rsid w:val="348A1163"/>
    <w:rsid w:val="348C0A37"/>
    <w:rsid w:val="348C0B69"/>
    <w:rsid w:val="348E2A01"/>
    <w:rsid w:val="348F6779"/>
    <w:rsid w:val="349124F1"/>
    <w:rsid w:val="3492540B"/>
    <w:rsid w:val="34931DC5"/>
    <w:rsid w:val="34943D90"/>
    <w:rsid w:val="34975B9D"/>
    <w:rsid w:val="3498084D"/>
    <w:rsid w:val="349873DC"/>
    <w:rsid w:val="34993154"/>
    <w:rsid w:val="349B511E"/>
    <w:rsid w:val="349B6ECC"/>
    <w:rsid w:val="349D0E96"/>
    <w:rsid w:val="349D2C44"/>
    <w:rsid w:val="34A00986"/>
    <w:rsid w:val="34A02734"/>
    <w:rsid w:val="34A044E2"/>
    <w:rsid w:val="34A0589E"/>
    <w:rsid w:val="34A118FF"/>
    <w:rsid w:val="34A22009"/>
    <w:rsid w:val="34A35960"/>
    <w:rsid w:val="34A43FD3"/>
    <w:rsid w:val="34A51AF9"/>
    <w:rsid w:val="34A71D15"/>
    <w:rsid w:val="34A93284"/>
    <w:rsid w:val="34A9783B"/>
    <w:rsid w:val="34AA5361"/>
    <w:rsid w:val="34AA710F"/>
    <w:rsid w:val="34AC732B"/>
    <w:rsid w:val="34B054ED"/>
    <w:rsid w:val="34B113F4"/>
    <w:rsid w:val="34B17679"/>
    <w:rsid w:val="34B32468"/>
    <w:rsid w:val="34B41D3C"/>
    <w:rsid w:val="34BA1A48"/>
    <w:rsid w:val="34BB756E"/>
    <w:rsid w:val="34BD32E6"/>
    <w:rsid w:val="34BF08D9"/>
    <w:rsid w:val="34BF39F8"/>
    <w:rsid w:val="34BF705E"/>
    <w:rsid w:val="34C04D09"/>
    <w:rsid w:val="34C226AB"/>
    <w:rsid w:val="34C53F49"/>
    <w:rsid w:val="34C71A6F"/>
    <w:rsid w:val="34C77CC1"/>
    <w:rsid w:val="34C93A39"/>
    <w:rsid w:val="34C957E7"/>
    <w:rsid w:val="34C9767B"/>
    <w:rsid w:val="34CA155F"/>
    <w:rsid w:val="34CA77B1"/>
    <w:rsid w:val="34CC52D7"/>
    <w:rsid w:val="34CE54F3"/>
    <w:rsid w:val="34CE72A2"/>
    <w:rsid w:val="34D0301A"/>
    <w:rsid w:val="34D128EE"/>
    <w:rsid w:val="34D15E0D"/>
    <w:rsid w:val="34D16D92"/>
    <w:rsid w:val="34D4418C"/>
    <w:rsid w:val="34D55B85"/>
    <w:rsid w:val="34D67F04"/>
    <w:rsid w:val="34D81ECE"/>
    <w:rsid w:val="34D85D92"/>
    <w:rsid w:val="34D97170"/>
    <w:rsid w:val="34DA0600"/>
    <w:rsid w:val="34DA3E98"/>
    <w:rsid w:val="34DA5C46"/>
    <w:rsid w:val="34DB19BE"/>
    <w:rsid w:val="34DB376C"/>
    <w:rsid w:val="34DE192B"/>
    <w:rsid w:val="34DF2FE2"/>
    <w:rsid w:val="34DF325D"/>
    <w:rsid w:val="34DF462E"/>
    <w:rsid w:val="34E02B31"/>
    <w:rsid w:val="34E15227"/>
    <w:rsid w:val="34E22D4D"/>
    <w:rsid w:val="34E268A9"/>
    <w:rsid w:val="34E40873"/>
    <w:rsid w:val="34E42621"/>
    <w:rsid w:val="34E46AC5"/>
    <w:rsid w:val="34E56399"/>
    <w:rsid w:val="34E6283D"/>
    <w:rsid w:val="34E645EB"/>
    <w:rsid w:val="34E70363"/>
    <w:rsid w:val="34E72111"/>
    <w:rsid w:val="34E73EBF"/>
    <w:rsid w:val="34E84094"/>
    <w:rsid w:val="34E95E89"/>
    <w:rsid w:val="34EB7E53"/>
    <w:rsid w:val="34EC7728"/>
    <w:rsid w:val="34F02826"/>
    <w:rsid w:val="34F12F90"/>
    <w:rsid w:val="34F34F5A"/>
    <w:rsid w:val="34F605A6"/>
    <w:rsid w:val="34F82570"/>
    <w:rsid w:val="34FA0097"/>
    <w:rsid w:val="34FB796B"/>
    <w:rsid w:val="34FC399A"/>
    <w:rsid w:val="34FC3E0F"/>
    <w:rsid w:val="34FD36E3"/>
    <w:rsid w:val="34FF6AFD"/>
    <w:rsid w:val="35020CF9"/>
    <w:rsid w:val="35026F4B"/>
    <w:rsid w:val="350360CB"/>
    <w:rsid w:val="35040F15"/>
    <w:rsid w:val="35042CC3"/>
    <w:rsid w:val="350607E9"/>
    <w:rsid w:val="3506618D"/>
    <w:rsid w:val="35070AAD"/>
    <w:rsid w:val="350727B3"/>
    <w:rsid w:val="35074561"/>
    <w:rsid w:val="35092088"/>
    <w:rsid w:val="3509652C"/>
    <w:rsid w:val="350B22A4"/>
    <w:rsid w:val="350B4052"/>
    <w:rsid w:val="350B5E00"/>
    <w:rsid w:val="350C1B78"/>
    <w:rsid w:val="350C3926"/>
    <w:rsid w:val="350D491F"/>
    <w:rsid w:val="350D601C"/>
    <w:rsid w:val="350E58F0"/>
    <w:rsid w:val="35102B26"/>
    <w:rsid w:val="351153E0"/>
    <w:rsid w:val="35123632"/>
    <w:rsid w:val="35131158"/>
    <w:rsid w:val="35154ED0"/>
    <w:rsid w:val="35156C7E"/>
    <w:rsid w:val="35162621"/>
    <w:rsid w:val="351647A5"/>
    <w:rsid w:val="351729F7"/>
    <w:rsid w:val="3518051D"/>
    <w:rsid w:val="351849C1"/>
    <w:rsid w:val="3518676F"/>
    <w:rsid w:val="35192EC2"/>
    <w:rsid w:val="351A6043"/>
    <w:rsid w:val="351B4FD0"/>
    <w:rsid w:val="351D1FD7"/>
    <w:rsid w:val="351D3D85"/>
    <w:rsid w:val="351D5B33"/>
    <w:rsid w:val="351F3659"/>
    <w:rsid w:val="351F7AFD"/>
    <w:rsid w:val="35213875"/>
    <w:rsid w:val="35215623"/>
    <w:rsid w:val="35232902"/>
    <w:rsid w:val="352549E8"/>
    <w:rsid w:val="35262C3A"/>
    <w:rsid w:val="35270097"/>
    <w:rsid w:val="352769B2"/>
    <w:rsid w:val="35284C04"/>
    <w:rsid w:val="3529272A"/>
    <w:rsid w:val="352C5D76"/>
    <w:rsid w:val="352D1338"/>
    <w:rsid w:val="352D221A"/>
    <w:rsid w:val="352E5F92"/>
    <w:rsid w:val="35301D0A"/>
    <w:rsid w:val="35325A82"/>
    <w:rsid w:val="35327830"/>
    <w:rsid w:val="35357321"/>
    <w:rsid w:val="35374E47"/>
    <w:rsid w:val="35380BBF"/>
    <w:rsid w:val="35386E11"/>
    <w:rsid w:val="353924AC"/>
    <w:rsid w:val="353A4937"/>
    <w:rsid w:val="353C06AF"/>
    <w:rsid w:val="353C245D"/>
    <w:rsid w:val="353F37D3"/>
    <w:rsid w:val="353F3CFB"/>
    <w:rsid w:val="353F5AA9"/>
    <w:rsid w:val="35411821"/>
    <w:rsid w:val="35415CC5"/>
    <w:rsid w:val="35417A73"/>
    <w:rsid w:val="354220CE"/>
    <w:rsid w:val="354237EC"/>
    <w:rsid w:val="35431A3E"/>
    <w:rsid w:val="35432FE0"/>
    <w:rsid w:val="354457B6"/>
    <w:rsid w:val="3545783E"/>
    <w:rsid w:val="35466E38"/>
    <w:rsid w:val="35470E02"/>
    <w:rsid w:val="35494B7A"/>
    <w:rsid w:val="354B444E"/>
    <w:rsid w:val="354E2190"/>
    <w:rsid w:val="354E3242"/>
    <w:rsid w:val="354E3F3E"/>
    <w:rsid w:val="3550415A"/>
    <w:rsid w:val="35505F08"/>
    <w:rsid w:val="35507AD8"/>
    <w:rsid w:val="35507CB7"/>
    <w:rsid w:val="35531555"/>
    <w:rsid w:val="355359F9"/>
    <w:rsid w:val="355377A7"/>
    <w:rsid w:val="355552CD"/>
    <w:rsid w:val="35577297"/>
    <w:rsid w:val="35586B6B"/>
    <w:rsid w:val="355C2AFF"/>
    <w:rsid w:val="355C43F8"/>
    <w:rsid w:val="355C48AD"/>
    <w:rsid w:val="355E0625"/>
    <w:rsid w:val="355E2ADB"/>
    <w:rsid w:val="355F614C"/>
    <w:rsid w:val="35633E8E"/>
    <w:rsid w:val="35643762"/>
    <w:rsid w:val="35645468"/>
    <w:rsid w:val="35646BA9"/>
    <w:rsid w:val="35647C06"/>
    <w:rsid w:val="35651F2A"/>
    <w:rsid w:val="35661288"/>
    <w:rsid w:val="356614C9"/>
    <w:rsid w:val="35672959"/>
    <w:rsid w:val="35683252"/>
    <w:rsid w:val="356C2617"/>
    <w:rsid w:val="356C3BFA"/>
    <w:rsid w:val="356D0868"/>
    <w:rsid w:val="356E45E1"/>
    <w:rsid w:val="356F115F"/>
    <w:rsid w:val="35715AD4"/>
    <w:rsid w:val="3572263D"/>
    <w:rsid w:val="357240D1"/>
    <w:rsid w:val="357339A5"/>
    <w:rsid w:val="35747E49"/>
    <w:rsid w:val="3575596F"/>
    <w:rsid w:val="3575771D"/>
    <w:rsid w:val="357716E7"/>
    <w:rsid w:val="35773495"/>
    <w:rsid w:val="35777939"/>
    <w:rsid w:val="3579545F"/>
    <w:rsid w:val="357A2F85"/>
    <w:rsid w:val="357C4E30"/>
    <w:rsid w:val="357C6CFE"/>
    <w:rsid w:val="357D4824"/>
    <w:rsid w:val="357F059C"/>
    <w:rsid w:val="357F234A"/>
    <w:rsid w:val="3583008C"/>
    <w:rsid w:val="35831E3A"/>
    <w:rsid w:val="358362DE"/>
    <w:rsid w:val="35843E04"/>
    <w:rsid w:val="35847960"/>
    <w:rsid w:val="35870802"/>
    <w:rsid w:val="358856A2"/>
    <w:rsid w:val="35887450"/>
    <w:rsid w:val="3589141A"/>
    <w:rsid w:val="358931C8"/>
    <w:rsid w:val="358A766C"/>
    <w:rsid w:val="358B0CEF"/>
    <w:rsid w:val="358B3826"/>
    <w:rsid w:val="358B5193"/>
    <w:rsid w:val="358C31E4"/>
    <w:rsid w:val="358E6A31"/>
    <w:rsid w:val="359027A9"/>
    <w:rsid w:val="359202CF"/>
    <w:rsid w:val="3592207D"/>
    <w:rsid w:val="35926521"/>
    <w:rsid w:val="35951B6D"/>
    <w:rsid w:val="35966E67"/>
    <w:rsid w:val="35971A38"/>
    <w:rsid w:val="35973B37"/>
    <w:rsid w:val="3599165E"/>
    <w:rsid w:val="359978AF"/>
    <w:rsid w:val="359A3628"/>
    <w:rsid w:val="359A53D6"/>
    <w:rsid w:val="359B1849"/>
    <w:rsid w:val="359C73A0"/>
    <w:rsid w:val="359D0A22"/>
    <w:rsid w:val="359E6F08"/>
    <w:rsid w:val="35A04003"/>
    <w:rsid w:val="35A16764"/>
    <w:rsid w:val="35A3072E"/>
    <w:rsid w:val="35A37FDB"/>
    <w:rsid w:val="35A41DB0"/>
    <w:rsid w:val="35A46254"/>
    <w:rsid w:val="35A61FCC"/>
    <w:rsid w:val="35A63D7A"/>
    <w:rsid w:val="35A703B0"/>
    <w:rsid w:val="35A85D44"/>
    <w:rsid w:val="35A87AF3"/>
    <w:rsid w:val="35A9270C"/>
    <w:rsid w:val="35A95619"/>
    <w:rsid w:val="35AB1391"/>
    <w:rsid w:val="35AB75E3"/>
    <w:rsid w:val="35AC108D"/>
    <w:rsid w:val="35AE2C2F"/>
    <w:rsid w:val="35AF0E81"/>
    <w:rsid w:val="35AF4933"/>
    <w:rsid w:val="35AF70D3"/>
    <w:rsid w:val="35B069A7"/>
    <w:rsid w:val="35B2271F"/>
    <w:rsid w:val="35B46497"/>
    <w:rsid w:val="35B5220F"/>
    <w:rsid w:val="35B91D00"/>
    <w:rsid w:val="35B92201"/>
    <w:rsid w:val="35B9585C"/>
    <w:rsid w:val="35BA15D4"/>
    <w:rsid w:val="35BA7826"/>
    <w:rsid w:val="35BC0B82"/>
    <w:rsid w:val="35BC7137"/>
    <w:rsid w:val="35BD0D23"/>
    <w:rsid w:val="35BD319C"/>
    <w:rsid w:val="35BE10C4"/>
    <w:rsid w:val="35BF4E3C"/>
    <w:rsid w:val="35C10BB4"/>
    <w:rsid w:val="35C16E06"/>
    <w:rsid w:val="35C47314"/>
    <w:rsid w:val="35C6441D"/>
    <w:rsid w:val="35C80195"/>
    <w:rsid w:val="35C81F43"/>
    <w:rsid w:val="35C83CF1"/>
    <w:rsid w:val="35CD1307"/>
    <w:rsid w:val="35CD57AB"/>
    <w:rsid w:val="35CD6DE7"/>
    <w:rsid w:val="35CF5C48"/>
    <w:rsid w:val="35D00488"/>
    <w:rsid w:val="35D02BA5"/>
    <w:rsid w:val="35D36382"/>
    <w:rsid w:val="35D408E8"/>
    <w:rsid w:val="35D46B3A"/>
    <w:rsid w:val="35D501BC"/>
    <w:rsid w:val="35D5640E"/>
    <w:rsid w:val="35D703D8"/>
    <w:rsid w:val="35D72186"/>
    <w:rsid w:val="35D95EFE"/>
    <w:rsid w:val="35DA1C76"/>
    <w:rsid w:val="35DC154A"/>
    <w:rsid w:val="35DC4BBE"/>
    <w:rsid w:val="35DC779C"/>
    <w:rsid w:val="35DE52C2"/>
    <w:rsid w:val="35DF103A"/>
    <w:rsid w:val="35DF3F1C"/>
    <w:rsid w:val="35E054DE"/>
    <w:rsid w:val="35E1263E"/>
    <w:rsid w:val="35E20956"/>
    <w:rsid w:val="35E30B2B"/>
    <w:rsid w:val="35E30F15"/>
    <w:rsid w:val="35E328D9"/>
    <w:rsid w:val="35E36D7D"/>
    <w:rsid w:val="35E6061B"/>
    <w:rsid w:val="35E93C67"/>
    <w:rsid w:val="35EA13E5"/>
    <w:rsid w:val="35EB19DC"/>
    <w:rsid w:val="35EB2353"/>
    <w:rsid w:val="35EB3E83"/>
    <w:rsid w:val="35EB508F"/>
    <w:rsid w:val="35EB5C31"/>
    <w:rsid w:val="35ED3757"/>
    <w:rsid w:val="35ED79AF"/>
    <w:rsid w:val="35EE3BE3"/>
    <w:rsid w:val="35EF127D"/>
    <w:rsid w:val="35F07A71"/>
    <w:rsid w:val="35F10F01"/>
    <w:rsid w:val="35F26FC0"/>
    <w:rsid w:val="35F44AE6"/>
    <w:rsid w:val="35F5260C"/>
    <w:rsid w:val="35F72828"/>
    <w:rsid w:val="35F73632"/>
    <w:rsid w:val="35F86C79"/>
    <w:rsid w:val="35F9034E"/>
    <w:rsid w:val="35F920FC"/>
    <w:rsid w:val="35F965A0"/>
    <w:rsid w:val="35FA36F4"/>
    <w:rsid w:val="35FC1BEC"/>
    <w:rsid w:val="35FD4A19"/>
    <w:rsid w:val="35FE3BB6"/>
    <w:rsid w:val="35FE5964"/>
    <w:rsid w:val="3600792F"/>
    <w:rsid w:val="36010FB1"/>
    <w:rsid w:val="36015455"/>
    <w:rsid w:val="360311CD"/>
    <w:rsid w:val="360447A6"/>
    <w:rsid w:val="36054F45"/>
    <w:rsid w:val="36056CF3"/>
    <w:rsid w:val="36064819"/>
    <w:rsid w:val="360A60B7"/>
    <w:rsid w:val="360B0081"/>
    <w:rsid w:val="360D5BA8"/>
    <w:rsid w:val="360F1018"/>
    <w:rsid w:val="360F7B72"/>
    <w:rsid w:val="361104EB"/>
    <w:rsid w:val="361138EA"/>
    <w:rsid w:val="36127662"/>
    <w:rsid w:val="36132E0B"/>
    <w:rsid w:val="36145188"/>
    <w:rsid w:val="36176A26"/>
    <w:rsid w:val="361E6007"/>
    <w:rsid w:val="362058DB"/>
    <w:rsid w:val="36213401"/>
    <w:rsid w:val="362178A5"/>
    <w:rsid w:val="36243D90"/>
    <w:rsid w:val="36260A17"/>
    <w:rsid w:val="36274EBB"/>
    <w:rsid w:val="36276F70"/>
    <w:rsid w:val="36295031"/>
    <w:rsid w:val="362A49AB"/>
    <w:rsid w:val="362C24D2"/>
    <w:rsid w:val="362D1DA6"/>
    <w:rsid w:val="362E7A13"/>
    <w:rsid w:val="362F3D70"/>
    <w:rsid w:val="36315D3A"/>
    <w:rsid w:val="36341386"/>
    <w:rsid w:val="36343134"/>
    <w:rsid w:val="36344D15"/>
    <w:rsid w:val="363C023B"/>
    <w:rsid w:val="363C648D"/>
    <w:rsid w:val="363D4937"/>
    <w:rsid w:val="363E3FB3"/>
    <w:rsid w:val="364041CF"/>
    <w:rsid w:val="36407D2B"/>
    <w:rsid w:val="36414748"/>
    <w:rsid w:val="364315C9"/>
    <w:rsid w:val="364530C9"/>
    <w:rsid w:val="36453593"/>
    <w:rsid w:val="36455341"/>
    <w:rsid w:val="36484E32"/>
    <w:rsid w:val="364A64EF"/>
    <w:rsid w:val="364A6DFC"/>
    <w:rsid w:val="364C2B74"/>
    <w:rsid w:val="364D069A"/>
    <w:rsid w:val="364D41F6"/>
    <w:rsid w:val="3651018A"/>
    <w:rsid w:val="3652180C"/>
    <w:rsid w:val="36527A5E"/>
    <w:rsid w:val="365612FD"/>
    <w:rsid w:val="3656754F"/>
    <w:rsid w:val="3659703F"/>
    <w:rsid w:val="365B2DB7"/>
    <w:rsid w:val="365B6913"/>
    <w:rsid w:val="365D3F21"/>
    <w:rsid w:val="365D6B2F"/>
    <w:rsid w:val="365E4655"/>
    <w:rsid w:val="366003CD"/>
    <w:rsid w:val="36603F29"/>
    <w:rsid w:val="366251C2"/>
    <w:rsid w:val="36633A19"/>
    <w:rsid w:val="36636652"/>
    <w:rsid w:val="36657792"/>
    <w:rsid w:val="366652B8"/>
    <w:rsid w:val="3667350A"/>
    <w:rsid w:val="36681030"/>
    <w:rsid w:val="36693D87"/>
    <w:rsid w:val="366B04D8"/>
    <w:rsid w:val="366C4FC4"/>
    <w:rsid w:val="366D1C16"/>
    <w:rsid w:val="366D4898"/>
    <w:rsid w:val="366D7A2E"/>
    <w:rsid w:val="366F6862"/>
    <w:rsid w:val="36713827"/>
    <w:rsid w:val="36721EAF"/>
    <w:rsid w:val="367227F7"/>
    <w:rsid w:val="36723C5D"/>
    <w:rsid w:val="36743E79"/>
    <w:rsid w:val="36745C27"/>
    <w:rsid w:val="36752319"/>
    <w:rsid w:val="36753638"/>
    <w:rsid w:val="3679323D"/>
    <w:rsid w:val="367B5207"/>
    <w:rsid w:val="367D350B"/>
    <w:rsid w:val="367E0853"/>
    <w:rsid w:val="367F4CF7"/>
    <w:rsid w:val="367F74A1"/>
    <w:rsid w:val="368045CB"/>
    <w:rsid w:val="36806379"/>
    <w:rsid w:val="36811BDB"/>
    <w:rsid w:val="36820344"/>
    <w:rsid w:val="36841C9D"/>
    <w:rsid w:val="3684230E"/>
    <w:rsid w:val="36851BE2"/>
    <w:rsid w:val="36853990"/>
    <w:rsid w:val="368619EC"/>
    <w:rsid w:val="36861F62"/>
    <w:rsid w:val="3687595A"/>
    <w:rsid w:val="36877708"/>
    <w:rsid w:val="36883480"/>
    <w:rsid w:val="36897924"/>
    <w:rsid w:val="368A2F3E"/>
    <w:rsid w:val="368A369C"/>
    <w:rsid w:val="368C11C2"/>
    <w:rsid w:val="368D6CE8"/>
    <w:rsid w:val="368F480F"/>
    <w:rsid w:val="36900240"/>
    <w:rsid w:val="369058E0"/>
    <w:rsid w:val="36910587"/>
    <w:rsid w:val="36941E25"/>
    <w:rsid w:val="36962971"/>
    <w:rsid w:val="36965B9D"/>
    <w:rsid w:val="369736C3"/>
    <w:rsid w:val="369812C8"/>
    <w:rsid w:val="36981915"/>
    <w:rsid w:val="369938DF"/>
    <w:rsid w:val="369B7657"/>
    <w:rsid w:val="369D517D"/>
    <w:rsid w:val="369E4A52"/>
    <w:rsid w:val="36A007CA"/>
    <w:rsid w:val="36A04C6E"/>
    <w:rsid w:val="36A22794"/>
    <w:rsid w:val="36A302BA"/>
    <w:rsid w:val="36A4475E"/>
    <w:rsid w:val="36A50FD6"/>
    <w:rsid w:val="36A52284"/>
    <w:rsid w:val="36A55DE0"/>
    <w:rsid w:val="36A71B58"/>
    <w:rsid w:val="36A75037"/>
    <w:rsid w:val="36A75FFC"/>
    <w:rsid w:val="36A93B22"/>
    <w:rsid w:val="36AA33F6"/>
    <w:rsid w:val="36AA789A"/>
    <w:rsid w:val="36AC53C0"/>
    <w:rsid w:val="36AC716F"/>
    <w:rsid w:val="36AD02EB"/>
    <w:rsid w:val="36AE1139"/>
    <w:rsid w:val="36AF4EB1"/>
    <w:rsid w:val="36AF7A3B"/>
    <w:rsid w:val="36B0782A"/>
    <w:rsid w:val="36B10C29"/>
    <w:rsid w:val="36B129D7"/>
    <w:rsid w:val="36B14785"/>
    <w:rsid w:val="36B204FD"/>
    <w:rsid w:val="36B349A1"/>
    <w:rsid w:val="36B44275"/>
    <w:rsid w:val="36B632F5"/>
    <w:rsid w:val="36B67FED"/>
    <w:rsid w:val="36B81FB7"/>
    <w:rsid w:val="36B85B13"/>
    <w:rsid w:val="36B9188B"/>
    <w:rsid w:val="36B97ADD"/>
    <w:rsid w:val="36BA34AD"/>
    <w:rsid w:val="36BA5D2F"/>
    <w:rsid w:val="36BB493D"/>
    <w:rsid w:val="36BC3397"/>
    <w:rsid w:val="36BD386F"/>
    <w:rsid w:val="36BD5820"/>
    <w:rsid w:val="36BD75CE"/>
    <w:rsid w:val="36BE1FE4"/>
    <w:rsid w:val="36BF3346"/>
    <w:rsid w:val="36C02C1A"/>
    <w:rsid w:val="36C070BE"/>
    <w:rsid w:val="36C21C3F"/>
    <w:rsid w:val="36C24BE4"/>
    <w:rsid w:val="36C26992"/>
    <w:rsid w:val="36C3270A"/>
    <w:rsid w:val="36C344B8"/>
    <w:rsid w:val="36C4095C"/>
    <w:rsid w:val="36C41E85"/>
    <w:rsid w:val="36C46BAE"/>
    <w:rsid w:val="36C5457F"/>
    <w:rsid w:val="36C56482"/>
    <w:rsid w:val="36C61A50"/>
    <w:rsid w:val="36C721FA"/>
    <w:rsid w:val="36C73FA8"/>
    <w:rsid w:val="36C95800"/>
    <w:rsid w:val="36C962B6"/>
    <w:rsid w:val="36CA1CEB"/>
    <w:rsid w:val="36CA3A99"/>
    <w:rsid w:val="36CB25FE"/>
    <w:rsid w:val="36CC15BF"/>
    <w:rsid w:val="36CC31B2"/>
    <w:rsid w:val="36CD2D6D"/>
    <w:rsid w:val="36CE17DB"/>
    <w:rsid w:val="36CF1672"/>
    <w:rsid w:val="36CF7301"/>
    <w:rsid w:val="36D30B9F"/>
    <w:rsid w:val="36D466C5"/>
    <w:rsid w:val="36D6068F"/>
    <w:rsid w:val="36D641EB"/>
    <w:rsid w:val="36D66974"/>
    <w:rsid w:val="36D729D5"/>
    <w:rsid w:val="36D87F64"/>
    <w:rsid w:val="36D93CDC"/>
    <w:rsid w:val="36D96A36"/>
    <w:rsid w:val="36DA1356"/>
    <w:rsid w:val="36DB27E6"/>
    <w:rsid w:val="36DB5CA6"/>
    <w:rsid w:val="36DC3C76"/>
    <w:rsid w:val="36DD1A1E"/>
    <w:rsid w:val="36DD6847"/>
    <w:rsid w:val="36E25286"/>
    <w:rsid w:val="36E36908"/>
    <w:rsid w:val="36E6103A"/>
    <w:rsid w:val="36E64758"/>
    <w:rsid w:val="36E763F9"/>
    <w:rsid w:val="36E92171"/>
    <w:rsid w:val="36E96615"/>
    <w:rsid w:val="36EB0824"/>
    <w:rsid w:val="36EC3294"/>
    <w:rsid w:val="36EC3A0F"/>
    <w:rsid w:val="36EC7EB3"/>
    <w:rsid w:val="36EE59D9"/>
    <w:rsid w:val="36EE7787"/>
    <w:rsid w:val="36EF34FF"/>
    <w:rsid w:val="36EF52AD"/>
    <w:rsid w:val="36F01751"/>
    <w:rsid w:val="36F26843"/>
    <w:rsid w:val="36F3056E"/>
    <w:rsid w:val="36F32FEF"/>
    <w:rsid w:val="36F6034A"/>
    <w:rsid w:val="36F6663C"/>
    <w:rsid w:val="36F80606"/>
    <w:rsid w:val="36F9612C"/>
    <w:rsid w:val="36F972A7"/>
    <w:rsid w:val="36FA437E"/>
    <w:rsid w:val="36FB00F6"/>
    <w:rsid w:val="36FC6348"/>
    <w:rsid w:val="36FD5C1C"/>
    <w:rsid w:val="36FF1994"/>
    <w:rsid w:val="36FF4A43"/>
    <w:rsid w:val="36FF7BE6"/>
    <w:rsid w:val="37003071"/>
    <w:rsid w:val="3700570C"/>
    <w:rsid w:val="3701395E"/>
    <w:rsid w:val="37021484"/>
    <w:rsid w:val="37022309"/>
    <w:rsid w:val="37040D59"/>
    <w:rsid w:val="37046FAB"/>
    <w:rsid w:val="37052D23"/>
    <w:rsid w:val="37074CED"/>
    <w:rsid w:val="370A20E7"/>
    <w:rsid w:val="370C5E5F"/>
    <w:rsid w:val="370E1BD7"/>
    <w:rsid w:val="370E5675"/>
    <w:rsid w:val="370E607B"/>
    <w:rsid w:val="3710594F"/>
    <w:rsid w:val="37111425"/>
    <w:rsid w:val="37117919"/>
    <w:rsid w:val="37133692"/>
    <w:rsid w:val="371414E7"/>
    <w:rsid w:val="37144D14"/>
    <w:rsid w:val="37166CDE"/>
    <w:rsid w:val="37174DD7"/>
    <w:rsid w:val="37180CA8"/>
    <w:rsid w:val="37187064"/>
    <w:rsid w:val="371D006C"/>
    <w:rsid w:val="371D62BE"/>
    <w:rsid w:val="3720190B"/>
    <w:rsid w:val="37217B5C"/>
    <w:rsid w:val="372238D5"/>
    <w:rsid w:val="372633C5"/>
    <w:rsid w:val="37264D8C"/>
    <w:rsid w:val="37272C99"/>
    <w:rsid w:val="3727713D"/>
    <w:rsid w:val="3727795D"/>
    <w:rsid w:val="372907BF"/>
    <w:rsid w:val="372B09DB"/>
    <w:rsid w:val="372B59F8"/>
    <w:rsid w:val="372E2279"/>
    <w:rsid w:val="373158C6"/>
    <w:rsid w:val="37321E9F"/>
    <w:rsid w:val="37337890"/>
    <w:rsid w:val="37353608"/>
    <w:rsid w:val="37354B53"/>
    <w:rsid w:val="373553B6"/>
    <w:rsid w:val="37355BF1"/>
    <w:rsid w:val="37357164"/>
    <w:rsid w:val="37362EDC"/>
    <w:rsid w:val="37364881"/>
    <w:rsid w:val="37377380"/>
    <w:rsid w:val="373830F8"/>
    <w:rsid w:val="373831EE"/>
    <w:rsid w:val="373A0C1E"/>
    <w:rsid w:val="373A6E70"/>
    <w:rsid w:val="373C4996"/>
    <w:rsid w:val="373D24BC"/>
    <w:rsid w:val="373F6235"/>
    <w:rsid w:val="373F6695"/>
    <w:rsid w:val="37411FAD"/>
    <w:rsid w:val="37421881"/>
    <w:rsid w:val="37425D25"/>
    <w:rsid w:val="374455F9"/>
    <w:rsid w:val="374534D2"/>
    <w:rsid w:val="37465815"/>
    <w:rsid w:val="3748158D"/>
    <w:rsid w:val="37490126"/>
    <w:rsid w:val="37490E61"/>
    <w:rsid w:val="37492C0F"/>
    <w:rsid w:val="374970B3"/>
    <w:rsid w:val="374B2E2B"/>
    <w:rsid w:val="374C2700"/>
    <w:rsid w:val="374C4F01"/>
    <w:rsid w:val="374D6BA3"/>
    <w:rsid w:val="37500442"/>
    <w:rsid w:val="375021F0"/>
    <w:rsid w:val="37515F68"/>
    <w:rsid w:val="37531CE0"/>
    <w:rsid w:val="37533A8E"/>
    <w:rsid w:val="37537F32"/>
    <w:rsid w:val="375515B4"/>
    <w:rsid w:val="37555A58"/>
    <w:rsid w:val="37557806"/>
    <w:rsid w:val="3757308A"/>
    <w:rsid w:val="37585548"/>
    <w:rsid w:val="375A4E1C"/>
    <w:rsid w:val="375A7F6A"/>
    <w:rsid w:val="375B61EB"/>
    <w:rsid w:val="375C0B95"/>
    <w:rsid w:val="375D116C"/>
    <w:rsid w:val="375F68D7"/>
    <w:rsid w:val="37607F59"/>
    <w:rsid w:val="37647A49"/>
    <w:rsid w:val="37674DEF"/>
    <w:rsid w:val="3768578B"/>
    <w:rsid w:val="376A0B9F"/>
    <w:rsid w:val="376B0DD8"/>
    <w:rsid w:val="376E08C8"/>
    <w:rsid w:val="376E20F1"/>
    <w:rsid w:val="376E6B1A"/>
    <w:rsid w:val="376F3581"/>
    <w:rsid w:val="37702892"/>
    <w:rsid w:val="37704640"/>
    <w:rsid w:val="3772660A"/>
    <w:rsid w:val="37732382"/>
    <w:rsid w:val="37734130"/>
    <w:rsid w:val="37751C56"/>
    <w:rsid w:val="37753A04"/>
    <w:rsid w:val="37757EA8"/>
    <w:rsid w:val="37773C20"/>
    <w:rsid w:val="377759CE"/>
    <w:rsid w:val="37781747"/>
    <w:rsid w:val="37785DC5"/>
    <w:rsid w:val="37797999"/>
    <w:rsid w:val="377A101B"/>
    <w:rsid w:val="377C1237"/>
    <w:rsid w:val="377C4D93"/>
    <w:rsid w:val="377C5B85"/>
    <w:rsid w:val="377D0B0B"/>
    <w:rsid w:val="377E4FAF"/>
    <w:rsid w:val="377F2AD5"/>
    <w:rsid w:val="378400EB"/>
    <w:rsid w:val="37850378"/>
    <w:rsid w:val="37863E63"/>
    <w:rsid w:val="37873738"/>
    <w:rsid w:val="37893954"/>
    <w:rsid w:val="378B147A"/>
    <w:rsid w:val="378D51F2"/>
    <w:rsid w:val="378D6FA0"/>
    <w:rsid w:val="378E2D18"/>
    <w:rsid w:val="378E4AC6"/>
    <w:rsid w:val="378E7F9A"/>
    <w:rsid w:val="379012BD"/>
    <w:rsid w:val="37904CE2"/>
    <w:rsid w:val="37906A90"/>
    <w:rsid w:val="3791691B"/>
    <w:rsid w:val="37922808"/>
    <w:rsid w:val="379540A7"/>
    <w:rsid w:val="3796672C"/>
    <w:rsid w:val="37974803"/>
    <w:rsid w:val="37976071"/>
    <w:rsid w:val="37977E1F"/>
    <w:rsid w:val="379876F3"/>
    <w:rsid w:val="37996FD7"/>
    <w:rsid w:val="379C086E"/>
    <w:rsid w:val="379C3687"/>
    <w:rsid w:val="379C5435"/>
    <w:rsid w:val="379E73FF"/>
    <w:rsid w:val="37A10C9D"/>
    <w:rsid w:val="37A1383F"/>
    <w:rsid w:val="37A4253C"/>
    <w:rsid w:val="37A97B52"/>
    <w:rsid w:val="37AF6C9F"/>
    <w:rsid w:val="37B02C8E"/>
    <w:rsid w:val="37B24C58"/>
    <w:rsid w:val="37B26A07"/>
    <w:rsid w:val="37B370E4"/>
    <w:rsid w:val="37B409D1"/>
    <w:rsid w:val="37B53145"/>
    <w:rsid w:val="37B564F7"/>
    <w:rsid w:val="37B704C1"/>
    <w:rsid w:val="37B70636"/>
    <w:rsid w:val="37B7226F"/>
    <w:rsid w:val="37B7401D"/>
    <w:rsid w:val="37BA58BB"/>
    <w:rsid w:val="37BC1633"/>
    <w:rsid w:val="37BC7885"/>
    <w:rsid w:val="37BD53AB"/>
    <w:rsid w:val="37BE184F"/>
    <w:rsid w:val="37BE35FD"/>
    <w:rsid w:val="37BF0DDC"/>
    <w:rsid w:val="37C130EE"/>
    <w:rsid w:val="37C14E9C"/>
    <w:rsid w:val="37C30C14"/>
    <w:rsid w:val="37C36E66"/>
    <w:rsid w:val="37C402D5"/>
    <w:rsid w:val="37C404E8"/>
    <w:rsid w:val="37C60704"/>
    <w:rsid w:val="37C624B2"/>
    <w:rsid w:val="37C84F25"/>
    <w:rsid w:val="37CA01F4"/>
    <w:rsid w:val="37CB5D1A"/>
    <w:rsid w:val="37CC327C"/>
    <w:rsid w:val="37CD285C"/>
    <w:rsid w:val="37CE75B8"/>
    <w:rsid w:val="37CF580A"/>
    <w:rsid w:val="37D050DF"/>
    <w:rsid w:val="37D13DAE"/>
    <w:rsid w:val="37D22C05"/>
    <w:rsid w:val="37D44BCF"/>
    <w:rsid w:val="37D746BF"/>
    <w:rsid w:val="37D83F93"/>
    <w:rsid w:val="37D90437"/>
    <w:rsid w:val="37D92540"/>
    <w:rsid w:val="37DA349F"/>
    <w:rsid w:val="37DA41AF"/>
    <w:rsid w:val="37DA5F5D"/>
    <w:rsid w:val="37DB65A1"/>
    <w:rsid w:val="37DC1CD5"/>
    <w:rsid w:val="37DC7F27"/>
    <w:rsid w:val="37DD15AA"/>
    <w:rsid w:val="37DD2351"/>
    <w:rsid w:val="37DE1CEA"/>
    <w:rsid w:val="37DE3C9F"/>
    <w:rsid w:val="37DE5A4E"/>
    <w:rsid w:val="37DF3574"/>
    <w:rsid w:val="37DF5322"/>
    <w:rsid w:val="37DF7860"/>
    <w:rsid w:val="37E1109A"/>
    <w:rsid w:val="37E172EC"/>
    <w:rsid w:val="37E42938"/>
    <w:rsid w:val="37E56DDC"/>
    <w:rsid w:val="37E64902"/>
    <w:rsid w:val="37E666B0"/>
    <w:rsid w:val="37E868CC"/>
    <w:rsid w:val="37EA43F2"/>
    <w:rsid w:val="37EB016A"/>
    <w:rsid w:val="37EB7526"/>
    <w:rsid w:val="37EF5D31"/>
    <w:rsid w:val="37F039D3"/>
    <w:rsid w:val="37F05781"/>
    <w:rsid w:val="37F07337"/>
    <w:rsid w:val="37F0752F"/>
    <w:rsid w:val="37F107C7"/>
    <w:rsid w:val="37F30DCD"/>
    <w:rsid w:val="37F54B45"/>
    <w:rsid w:val="37F7266B"/>
    <w:rsid w:val="37F963E3"/>
    <w:rsid w:val="37FA03AE"/>
    <w:rsid w:val="37FE2DCB"/>
    <w:rsid w:val="37FE39FA"/>
    <w:rsid w:val="37FF59C4"/>
    <w:rsid w:val="37FF7772"/>
    <w:rsid w:val="38005495"/>
    <w:rsid w:val="380134EA"/>
    <w:rsid w:val="38037262"/>
    <w:rsid w:val="38042FDA"/>
    <w:rsid w:val="3806017B"/>
    <w:rsid w:val="3806155D"/>
    <w:rsid w:val="38066D52"/>
    <w:rsid w:val="38084944"/>
    <w:rsid w:val="38097EDE"/>
    <w:rsid w:val="380A4A95"/>
    <w:rsid w:val="380D1E8F"/>
    <w:rsid w:val="380D6333"/>
    <w:rsid w:val="380F20AB"/>
    <w:rsid w:val="380F260F"/>
    <w:rsid w:val="38107BD1"/>
    <w:rsid w:val="38117FC8"/>
    <w:rsid w:val="381274A5"/>
    <w:rsid w:val="3814146F"/>
    <w:rsid w:val="381551E7"/>
    <w:rsid w:val="38157BC2"/>
    <w:rsid w:val="38163439"/>
    <w:rsid w:val="381724E2"/>
    <w:rsid w:val="38190834"/>
    <w:rsid w:val="381A45AC"/>
    <w:rsid w:val="381C6576"/>
    <w:rsid w:val="381D515F"/>
    <w:rsid w:val="381F2104"/>
    <w:rsid w:val="38203594"/>
    <w:rsid w:val="38207E14"/>
    <w:rsid w:val="38211DDE"/>
    <w:rsid w:val="38216165"/>
    <w:rsid w:val="38237904"/>
    <w:rsid w:val="38244AE6"/>
    <w:rsid w:val="382471D8"/>
    <w:rsid w:val="3825542A"/>
    <w:rsid w:val="382611A3"/>
    <w:rsid w:val="382673F4"/>
    <w:rsid w:val="382A0C93"/>
    <w:rsid w:val="382B67B9"/>
    <w:rsid w:val="382C4A0B"/>
    <w:rsid w:val="382D2531"/>
    <w:rsid w:val="38305B3C"/>
    <w:rsid w:val="38305B7D"/>
    <w:rsid w:val="38325D99"/>
    <w:rsid w:val="383270EA"/>
    <w:rsid w:val="38327B47"/>
    <w:rsid w:val="383438BF"/>
    <w:rsid w:val="3834566E"/>
    <w:rsid w:val="383513E6"/>
    <w:rsid w:val="38353194"/>
    <w:rsid w:val="38355A6B"/>
    <w:rsid w:val="38380B63"/>
    <w:rsid w:val="38390ED6"/>
    <w:rsid w:val="38397128"/>
    <w:rsid w:val="383A69FC"/>
    <w:rsid w:val="383C09C6"/>
    <w:rsid w:val="383C4522"/>
    <w:rsid w:val="383E029A"/>
    <w:rsid w:val="38402264"/>
    <w:rsid w:val="38402B7E"/>
    <w:rsid w:val="38404012"/>
    <w:rsid w:val="38415FDC"/>
    <w:rsid w:val="38417D8A"/>
    <w:rsid w:val="3842549E"/>
    <w:rsid w:val="38431D54"/>
    <w:rsid w:val="38453E1F"/>
    <w:rsid w:val="38471845"/>
    <w:rsid w:val="38482EC7"/>
    <w:rsid w:val="38495371"/>
    <w:rsid w:val="384A30E3"/>
    <w:rsid w:val="384A4E91"/>
    <w:rsid w:val="384B29B7"/>
    <w:rsid w:val="384C1121"/>
    <w:rsid w:val="384C411F"/>
    <w:rsid w:val="384D3875"/>
    <w:rsid w:val="384D4981"/>
    <w:rsid w:val="384F24A7"/>
    <w:rsid w:val="384F4255"/>
    <w:rsid w:val="38502673"/>
    <w:rsid w:val="38507FCD"/>
    <w:rsid w:val="38513B03"/>
    <w:rsid w:val="38514471"/>
    <w:rsid w:val="38524F93"/>
    <w:rsid w:val="38547ABE"/>
    <w:rsid w:val="38555055"/>
    <w:rsid w:val="38563836"/>
    <w:rsid w:val="3857135C"/>
    <w:rsid w:val="385775AE"/>
    <w:rsid w:val="38580E05"/>
    <w:rsid w:val="38593326"/>
    <w:rsid w:val="385950D4"/>
    <w:rsid w:val="38595EF2"/>
    <w:rsid w:val="385B37C8"/>
    <w:rsid w:val="385B52F0"/>
    <w:rsid w:val="385C0C16"/>
    <w:rsid w:val="385E26EA"/>
    <w:rsid w:val="385E3ADF"/>
    <w:rsid w:val="385F288A"/>
    <w:rsid w:val="386046B4"/>
    <w:rsid w:val="38613F89"/>
    <w:rsid w:val="3862042D"/>
    <w:rsid w:val="3862667F"/>
    <w:rsid w:val="38635F53"/>
    <w:rsid w:val="38637D01"/>
    <w:rsid w:val="38651CCB"/>
    <w:rsid w:val="38657F1D"/>
    <w:rsid w:val="386677F1"/>
    <w:rsid w:val="38675A43"/>
    <w:rsid w:val="386808FA"/>
    <w:rsid w:val="386817BB"/>
    <w:rsid w:val="38683569"/>
    <w:rsid w:val="38685317"/>
    <w:rsid w:val="386A108F"/>
    <w:rsid w:val="386B02BD"/>
    <w:rsid w:val="386B4E07"/>
    <w:rsid w:val="386C187C"/>
    <w:rsid w:val="386E302B"/>
    <w:rsid w:val="3872263A"/>
    <w:rsid w:val="38726196"/>
    <w:rsid w:val="38740160"/>
    <w:rsid w:val="38752EFE"/>
    <w:rsid w:val="38767A34"/>
    <w:rsid w:val="38777D66"/>
    <w:rsid w:val="387939C8"/>
    <w:rsid w:val="38797524"/>
    <w:rsid w:val="387B329C"/>
    <w:rsid w:val="387B504A"/>
    <w:rsid w:val="387B562F"/>
    <w:rsid w:val="387B7C35"/>
    <w:rsid w:val="387C6FB0"/>
    <w:rsid w:val="387E2D8D"/>
    <w:rsid w:val="387E4B3B"/>
    <w:rsid w:val="38804D57"/>
    <w:rsid w:val="38806B05"/>
    <w:rsid w:val="388163D9"/>
    <w:rsid w:val="38821F74"/>
    <w:rsid w:val="38841563"/>
    <w:rsid w:val="3885236D"/>
    <w:rsid w:val="3885411B"/>
    <w:rsid w:val="38863E83"/>
    <w:rsid w:val="38871C41"/>
    <w:rsid w:val="388760E5"/>
    <w:rsid w:val="38877E93"/>
    <w:rsid w:val="38887767"/>
    <w:rsid w:val="388A1731"/>
    <w:rsid w:val="388A225D"/>
    <w:rsid w:val="388A34DF"/>
    <w:rsid w:val="388A5575"/>
    <w:rsid w:val="388C54AA"/>
    <w:rsid w:val="388C65B4"/>
    <w:rsid w:val="388C7258"/>
    <w:rsid w:val="388E7474"/>
    <w:rsid w:val="388F619C"/>
    <w:rsid w:val="38910D12"/>
    <w:rsid w:val="38922375"/>
    <w:rsid w:val="3894610C"/>
    <w:rsid w:val="38975BFC"/>
    <w:rsid w:val="38980E69"/>
    <w:rsid w:val="38991974"/>
    <w:rsid w:val="389B393F"/>
    <w:rsid w:val="389B56ED"/>
    <w:rsid w:val="389B749B"/>
    <w:rsid w:val="389C60A9"/>
    <w:rsid w:val="389E342F"/>
    <w:rsid w:val="38A00F55"/>
    <w:rsid w:val="38A02D03"/>
    <w:rsid w:val="38A071A7"/>
    <w:rsid w:val="38A30A45"/>
    <w:rsid w:val="38A345A1"/>
    <w:rsid w:val="38A35F7C"/>
    <w:rsid w:val="38A50319"/>
    <w:rsid w:val="38A547BD"/>
    <w:rsid w:val="38A65E3F"/>
    <w:rsid w:val="38A67194"/>
    <w:rsid w:val="38A74091"/>
    <w:rsid w:val="38A81BB8"/>
    <w:rsid w:val="38A85ACF"/>
    <w:rsid w:val="38AB2FCD"/>
    <w:rsid w:val="38AB3BFB"/>
    <w:rsid w:val="38AD1BFF"/>
    <w:rsid w:val="38AF1198"/>
    <w:rsid w:val="38B14F10"/>
    <w:rsid w:val="38B16CBE"/>
    <w:rsid w:val="38B16E3F"/>
    <w:rsid w:val="38B202CF"/>
    <w:rsid w:val="38B2246C"/>
    <w:rsid w:val="38B50FB2"/>
    <w:rsid w:val="38B60206"/>
    <w:rsid w:val="38B60778"/>
    <w:rsid w:val="38B62526"/>
    <w:rsid w:val="38B844F1"/>
    <w:rsid w:val="38BB5D8F"/>
    <w:rsid w:val="38BB7B3D"/>
    <w:rsid w:val="38BD38B5"/>
    <w:rsid w:val="38BD6B23"/>
    <w:rsid w:val="38BE762D"/>
    <w:rsid w:val="38BE7FB3"/>
    <w:rsid w:val="38C028D3"/>
    <w:rsid w:val="38C033A5"/>
    <w:rsid w:val="38C06F01"/>
    <w:rsid w:val="38C2711D"/>
    <w:rsid w:val="38C34C43"/>
    <w:rsid w:val="38C42E95"/>
    <w:rsid w:val="38C431A3"/>
    <w:rsid w:val="38C4571E"/>
    <w:rsid w:val="38C5276A"/>
    <w:rsid w:val="38C56C0D"/>
    <w:rsid w:val="38C74734"/>
    <w:rsid w:val="38C92CDC"/>
    <w:rsid w:val="38C950C6"/>
    <w:rsid w:val="38CA6739"/>
    <w:rsid w:val="38CA7D80"/>
    <w:rsid w:val="38CB4689"/>
    <w:rsid w:val="38CC1D4A"/>
    <w:rsid w:val="38CC3AF8"/>
    <w:rsid w:val="38CC58A6"/>
    <w:rsid w:val="38CD161E"/>
    <w:rsid w:val="38CD42A8"/>
    <w:rsid w:val="38CF0F38"/>
    <w:rsid w:val="38CF183A"/>
    <w:rsid w:val="38CF3B09"/>
    <w:rsid w:val="38CF5396"/>
    <w:rsid w:val="38D023C8"/>
    <w:rsid w:val="38D17360"/>
    <w:rsid w:val="38D330D8"/>
    <w:rsid w:val="38D33919"/>
    <w:rsid w:val="38D34E86"/>
    <w:rsid w:val="38D40BFF"/>
    <w:rsid w:val="38D44DA9"/>
    <w:rsid w:val="38D60E0A"/>
    <w:rsid w:val="38D806EF"/>
    <w:rsid w:val="38D87326"/>
    <w:rsid w:val="38D96215"/>
    <w:rsid w:val="38DA4422"/>
    <w:rsid w:val="38DB01DF"/>
    <w:rsid w:val="38DB3D3B"/>
    <w:rsid w:val="38DD3F57"/>
    <w:rsid w:val="38DD5D05"/>
    <w:rsid w:val="38DE382B"/>
    <w:rsid w:val="38DE55D9"/>
    <w:rsid w:val="38DF7CCF"/>
    <w:rsid w:val="38E01351"/>
    <w:rsid w:val="38E057F5"/>
    <w:rsid w:val="38E2156D"/>
    <w:rsid w:val="38E250CA"/>
    <w:rsid w:val="38E30E42"/>
    <w:rsid w:val="38E452E6"/>
    <w:rsid w:val="38E47094"/>
    <w:rsid w:val="38E5315D"/>
    <w:rsid w:val="38E54BBA"/>
    <w:rsid w:val="38E76B84"/>
    <w:rsid w:val="38E85CE9"/>
    <w:rsid w:val="38EA6674"/>
    <w:rsid w:val="38EC5F48"/>
    <w:rsid w:val="38EC7CF6"/>
    <w:rsid w:val="38ED3A6E"/>
    <w:rsid w:val="38EF3C8A"/>
    <w:rsid w:val="38EF5A38"/>
    <w:rsid w:val="38EF77E6"/>
    <w:rsid w:val="38F117B0"/>
    <w:rsid w:val="38F1355F"/>
    <w:rsid w:val="38F17A02"/>
    <w:rsid w:val="38F372D7"/>
    <w:rsid w:val="38F80803"/>
    <w:rsid w:val="38F80D91"/>
    <w:rsid w:val="38F815D3"/>
    <w:rsid w:val="38F82B3F"/>
    <w:rsid w:val="38F8669B"/>
    <w:rsid w:val="38FA0C66"/>
    <w:rsid w:val="38FD0155"/>
    <w:rsid w:val="38FD1F03"/>
    <w:rsid w:val="38FD63A7"/>
    <w:rsid w:val="390019F4"/>
    <w:rsid w:val="390037A2"/>
    <w:rsid w:val="39007C46"/>
    <w:rsid w:val="39007D65"/>
    <w:rsid w:val="39012AE1"/>
    <w:rsid w:val="390227F3"/>
    <w:rsid w:val="3902576C"/>
    <w:rsid w:val="39033292"/>
    <w:rsid w:val="390366E6"/>
    <w:rsid w:val="39050DB8"/>
    <w:rsid w:val="39052747"/>
    <w:rsid w:val="390667A8"/>
    <w:rsid w:val="390908A8"/>
    <w:rsid w:val="39094D4C"/>
    <w:rsid w:val="390A2872"/>
    <w:rsid w:val="390A63CE"/>
    <w:rsid w:val="390B0AC4"/>
    <w:rsid w:val="390C1745"/>
    <w:rsid w:val="390D3AAA"/>
    <w:rsid w:val="390F0F9B"/>
    <w:rsid w:val="391060DB"/>
    <w:rsid w:val="39113C01"/>
    <w:rsid w:val="391159AF"/>
    <w:rsid w:val="391334D5"/>
    <w:rsid w:val="3914549F"/>
    <w:rsid w:val="391536CC"/>
    <w:rsid w:val="391536F1"/>
    <w:rsid w:val="39167469"/>
    <w:rsid w:val="39180BBD"/>
    <w:rsid w:val="39186D3D"/>
    <w:rsid w:val="391A514A"/>
    <w:rsid w:val="391D25A6"/>
    <w:rsid w:val="391E71C1"/>
    <w:rsid w:val="391F5EBF"/>
    <w:rsid w:val="39201F20"/>
    <w:rsid w:val="39202096"/>
    <w:rsid w:val="39203E44"/>
    <w:rsid w:val="39205BF2"/>
    <w:rsid w:val="39241B86"/>
    <w:rsid w:val="39243934"/>
    <w:rsid w:val="392456E2"/>
    <w:rsid w:val="3925145A"/>
    <w:rsid w:val="392576AC"/>
    <w:rsid w:val="392853F4"/>
    <w:rsid w:val="3929719C"/>
    <w:rsid w:val="392A6A70"/>
    <w:rsid w:val="392B274E"/>
    <w:rsid w:val="392B43D7"/>
    <w:rsid w:val="392C27E9"/>
    <w:rsid w:val="392C4597"/>
    <w:rsid w:val="392E030F"/>
    <w:rsid w:val="392E6561"/>
    <w:rsid w:val="392F4087"/>
    <w:rsid w:val="39335925"/>
    <w:rsid w:val="39340B1C"/>
    <w:rsid w:val="393500E5"/>
    <w:rsid w:val="393578EF"/>
    <w:rsid w:val="393873DF"/>
    <w:rsid w:val="393909F5"/>
    <w:rsid w:val="39396CB4"/>
    <w:rsid w:val="393A4EB4"/>
    <w:rsid w:val="393B2A2C"/>
    <w:rsid w:val="393F6A2A"/>
    <w:rsid w:val="39406294"/>
    <w:rsid w:val="394144E6"/>
    <w:rsid w:val="3942025E"/>
    <w:rsid w:val="39423DBA"/>
    <w:rsid w:val="39430031"/>
    <w:rsid w:val="39445D84"/>
    <w:rsid w:val="39475874"/>
    <w:rsid w:val="39477622"/>
    <w:rsid w:val="39495149"/>
    <w:rsid w:val="394A0EC1"/>
    <w:rsid w:val="394A2C6F"/>
    <w:rsid w:val="394B230B"/>
    <w:rsid w:val="394C2E8B"/>
    <w:rsid w:val="394D5621"/>
    <w:rsid w:val="394D77FC"/>
    <w:rsid w:val="394F0285"/>
    <w:rsid w:val="395033DB"/>
    <w:rsid w:val="39504729"/>
    <w:rsid w:val="39504CED"/>
    <w:rsid w:val="395064D7"/>
    <w:rsid w:val="39513FFD"/>
    <w:rsid w:val="39524B01"/>
    <w:rsid w:val="39553AED"/>
    <w:rsid w:val="3955591F"/>
    <w:rsid w:val="39561614"/>
    <w:rsid w:val="39567866"/>
    <w:rsid w:val="39581830"/>
    <w:rsid w:val="395835DE"/>
    <w:rsid w:val="3958490F"/>
    <w:rsid w:val="395B30CE"/>
    <w:rsid w:val="395B4E7C"/>
    <w:rsid w:val="395C5E61"/>
    <w:rsid w:val="395F1C11"/>
    <w:rsid w:val="395F496C"/>
    <w:rsid w:val="395F4C20"/>
    <w:rsid w:val="395F671A"/>
    <w:rsid w:val="396106E4"/>
    <w:rsid w:val="39616936"/>
    <w:rsid w:val="3962620A"/>
    <w:rsid w:val="39627FB8"/>
    <w:rsid w:val="396401D4"/>
    <w:rsid w:val="39643D30"/>
    <w:rsid w:val="39657AA9"/>
    <w:rsid w:val="39691347"/>
    <w:rsid w:val="39693A3D"/>
    <w:rsid w:val="396A50BF"/>
    <w:rsid w:val="396B1563"/>
    <w:rsid w:val="396C7089"/>
    <w:rsid w:val="3971469F"/>
    <w:rsid w:val="397217C8"/>
    <w:rsid w:val="39730417"/>
    <w:rsid w:val="397321C6"/>
    <w:rsid w:val="39736669"/>
    <w:rsid w:val="39740F3F"/>
    <w:rsid w:val="397553D2"/>
    <w:rsid w:val="39763A64"/>
    <w:rsid w:val="39777F08"/>
    <w:rsid w:val="397B72CC"/>
    <w:rsid w:val="397D1296"/>
    <w:rsid w:val="397D3044"/>
    <w:rsid w:val="397F0B6A"/>
    <w:rsid w:val="397F11FB"/>
    <w:rsid w:val="3980525C"/>
    <w:rsid w:val="39821158"/>
    <w:rsid w:val="39822409"/>
    <w:rsid w:val="39842625"/>
    <w:rsid w:val="39843BDD"/>
    <w:rsid w:val="3986014B"/>
    <w:rsid w:val="39893797"/>
    <w:rsid w:val="398B5761"/>
    <w:rsid w:val="398E34A3"/>
    <w:rsid w:val="398E5251"/>
    <w:rsid w:val="39902180"/>
    <w:rsid w:val="39902D77"/>
    <w:rsid w:val="39904B26"/>
    <w:rsid w:val="3995213C"/>
    <w:rsid w:val="399565E0"/>
    <w:rsid w:val="39967482"/>
    <w:rsid w:val="39975777"/>
    <w:rsid w:val="39981C2C"/>
    <w:rsid w:val="39987E7E"/>
    <w:rsid w:val="399A3BF6"/>
    <w:rsid w:val="399A5E03"/>
    <w:rsid w:val="399B1E64"/>
    <w:rsid w:val="399D5494"/>
    <w:rsid w:val="399D7242"/>
    <w:rsid w:val="399F2FBB"/>
    <w:rsid w:val="399F745E"/>
    <w:rsid w:val="39A20CFD"/>
    <w:rsid w:val="39A24859"/>
    <w:rsid w:val="39A405D1"/>
    <w:rsid w:val="39A46823"/>
    <w:rsid w:val="39A64349"/>
    <w:rsid w:val="39A71E6F"/>
    <w:rsid w:val="39A75836"/>
    <w:rsid w:val="39A84565"/>
    <w:rsid w:val="39A86313"/>
    <w:rsid w:val="39A93AB3"/>
    <w:rsid w:val="39A95BE7"/>
    <w:rsid w:val="39AA6524"/>
    <w:rsid w:val="39AB195F"/>
    <w:rsid w:val="39AB5E03"/>
    <w:rsid w:val="39AC158B"/>
    <w:rsid w:val="39AC56D7"/>
    <w:rsid w:val="39AD1B7B"/>
    <w:rsid w:val="39AE76A2"/>
    <w:rsid w:val="39B051C8"/>
    <w:rsid w:val="39B06F76"/>
    <w:rsid w:val="39B12CEE"/>
    <w:rsid w:val="39B27192"/>
    <w:rsid w:val="39B27D7F"/>
    <w:rsid w:val="39B32F0A"/>
    <w:rsid w:val="39B50A30"/>
    <w:rsid w:val="39B50C85"/>
    <w:rsid w:val="39B527DE"/>
    <w:rsid w:val="39B52A0B"/>
    <w:rsid w:val="39B72502"/>
    <w:rsid w:val="39B747A8"/>
    <w:rsid w:val="39B822CE"/>
    <w:rsid w:val="39BA6046"/>
    <w:rsid w:val="39BC1DBE"/>
    <w:rsid w:val="39BC3B6C"/>
    <w:rsid w:val="39BD1693"/>
    <w:rsid w:val="39BD78E5"/>
    <w:rsid w:val="39BF18AF"/>
    <w:rsid w:val="39C173D5"/>
    <w:rsid w:val="39C40C73"/>
    <w:rsid w:val="39C46EC5"/>
    <w:rsid w:val="39C72511"/>
    <w:rsid w:val="39C742BF"/>
    <w:rsid w:val="39C908AC"/>
    <w:rsid w:val="39CD587C"/>
    <w:rsid w:val="39CD5D7A"/>
    <w:rsid w:val="39CE38A0"/>
    <w:rsid w:val="39D00910"/>
    <w:rsid w:val="39D0586A"/>
    <w:rsid w:val="39D07613"/>
    <w:rsid w:val="39D24B04"/>
    <w:rsid w:val="39D30EB6"/>
    <w:rsid w:val="39D469DE"/>
    <w:rsid w:val="39D569DC"/>
    <w:rsid w:val="39D709A6"/>
    <w:rsid w:val="39D76BF8"/>
    <w:rsid w:val="39D864CC"/>
    <w:rsid w:val="39D92970"/>
    <w:rsid w:val="39D96898"/>
    <w:rsid w:val="39DA0497"/>
    <w:rsid w:val="39DA296F"/>
    <w:rsid w:val="39DB4726"/>
    <w:rsid w:val="39DC420F"/>
    <w:rsid w:val="39DC7D6B"/>
    <w:rsid w:val="39DE7F87"/>
    <w:rsid w:val="39DF5AAD"/>
    <w:rsid w:val="39E10598"/>
    <w:rsid w:val="39E41315"/>
    <w:rsid w:val="39E44E71"/>
    <w:rsid w:val="39E7589A"/>
    <w:rsid w:val="39E84962"/>
    <w:rsid w:val="39E92488"/>
    <w:rsid w:val="39EB421B"/>
    <w:rsid w:val="39EB4452"/>
    <w:rsid w:val="39EC56AB"/>
    <w:rsid w:val="39EE7A9E"/>
    <w:rsid w:val="39F07CBA"/>
    <w:rsid w:val="39F218E4"/>
    <w:rsid w:val="39F41558"/>
    <w:rsid w:val="39F463E4"/>
    <w:rsid w:val="39F62648"/>
    <w:rsid w:val="39F71049"/>
    <w:rsid w:val="39F8091D"/>
    <w:rsid w:val="39F8197E"/>
    <w:rsid w:val="39F94DC1"/>
    <w:rsid w:val="39FA6443"/>
    <w:rsid w:val="39FB6222"/>
    <w:rsid w:val="39FC21BB"/>
    <w:rsid w:val="39FD1201"/>
    <w:rsid w:val="39FD5F33"/>
    <w:rsid w:val="39FF3A59"/>
    <w:rsid w:val="3A00614F"/>
    <w:rsid w:val="3A013C75"/>
    <w:rsid w:val="3A015A23"/>
    <w:rsid w:val="3A044DC2"/>
    <w:rsid w:val="3A045513"/>
    <w:rsid w:val="3A0472C2"/>
    <w:rsid w:val="3A057993"/>
    <w:rsid w:val="3A06128C"/>
    <w:rsid w:val="3A06303A"/>
    <w:rsid w:val="3A0634E3"/>
    <w:rsid w:val="3A080B60"/>
    <w:rsid w:val="3A085004"/>
    <w:rsid w:val="3A092B2A"/>
    <w:rsid w:val="3A0A0D7C"/>
    <w:rsid w:val="3A0B4AF4"/>
    <w:rsid w:val="3A0B68A2"/>
    <w:rsid w:val="3A0D6176"/>
    <w:rsid w:val="3A0E0140"/>
    <w:rsid w:val="3A0F6392"/>
    <w:rsid w:val="3A105C66"/>
    <w:rsid w:val="3A1219DE"/>
    <w:rsid w:val="3A1226C6"/>
    <w:rsid w:val="3A122E02"/>
    <w:rsid w:val="3A125E82"/>
    <w:rsid w:val="3A127C30"/>
    <w:rsid w:val="3A137505"/>
    <w:rsid w:val="3A145757"/>
    <w:rsid w:val="3A15327D"/>
    <w:rsid w:val="3A153BC9"/>
    <w:rsid w:val="3A156CB3"/>
    <w:rsid w:val="3A176FF5"/>
    <w:rsid w:val="3A190FBF"/>
    <w:rsid w:val="3A192D6D"/>
    <w:rsid w:val="3A1A6AE5"/>
    <w:rsid w:val="3A1B6B6A"/>
    <w:rsid w:val="3A1C285D"/>
    <w:rsid w:val="3A1E0383"/>
    <w:rsid w:val="3A1E65D5"/>
    <w:rsid w:val="3A1F5EA9"/>
    <w:rsid w:val="3A202E5A"/>
    <w:rsid w:val="3A2160C5"/>
    <w:rsid w:val="3A216EBB"/>
    <w:rsid w:val="3A221A8C"/>
    <w:rsid w:val="3A23308D"/>
    <w:rsid w:val="3A233BEC"/>
    <w:rsid w:val="3A253286"/>
    <w:rsid w:val="3A2636DC"/>
    <w:rsid w:val="3A266CCC"/>
    <w:rsid w:val="3A2725E9"/>
    <w:rsid w:val="3A280D5E"/>
    <w:rsid w:val="3A282FB0"/>
    <w:rsid w:val="3A2841BD"/>
    <w:rsid w:val="3A296D8E"/>
    <w:rsid w:val="3A2A31CC"/>
    <w:rsid w:val="3A2B0CF2"/>
    <w:rsid w:val="3A2D6818"/>
    <w:rsid w:val="3A2D7A1A"/>
    <w:rsid w:val="3A2E433E"/>
    <w:rsid w:val="3A30455A"/>
    <w:rsid w:val="3A322081"/>
    <w:rsid w:val="3A3312D0"/>
    <w:rsid w:val="3A331955"/>
    <w:rsid w:val="3A345DF9"/>
    <w:rsid w:val="3A35391F"/>
    <w:rsid w:val="3A361B71"/>
    <w:rsid w:val="3A3A0F35"/>
    <w:rsid w:val="3A3B7187"/>
    <w:rsid w:val="3A3C2EFF"/>
    <w:rsid w:val="3A3C4CAD"/>
    <w:rsid w:val="3A3C6A5B"/>
    <w:rsid w:val="3A3E0A25"/>
    <w:rsid w:val="3A3E6C77"/>
    <w:rsid w:val="3A3F7873"/>
    <w:rsid w:val="3A410516"/>
    <w:rsid w:val="3A414072"/>
    <w:rsid w:val="3A445910"/>
    <w:rsid w:val="3A465B2C"/>
    <w:rsid w:val="3A4678DA"/>
    <w:rsid w:val="3A485400"/>
    <w:rsid w:val="3A4A1178"/>
    <w:rsid w:val="3A4A561C"/>
    <w:rsid w:val="3A4B4EF0"/>
    <w:rsid w:val="3A4D4A47"/>
    <w:rsid w:val="3A4D6A51"/>
    <w:rsid w:val="3A4F678F"/>
    <w:rsid w:val="3A500759"/>
    <w:rsid w:val="3A501F38"/>
    <w:rsid w:val="3A502507"/>
    <w:rsid w:val="3A5124B9"/>
    <w:rsid w:val="3A5169AB"/>
    <w:rsid w:val="3A52002D"/>
    <w:rsid w:val="3A5244D1"/>
    <w:rsid w:val="3A542CAC"/>
    <w:rsid w:val="3A5706CA"/>
    <w:rsid w:val="3A5831F3"/>
    <w:rsid w:val="3A5913BB"/>
    <w:rsid w:val="3A592FEA"/>
    <w:rsid w:val="3A5C534F"/>
    <w:rsid w:val="3A60099C"/>
    <w:rsid w:val="3A612966"/>
    <w:rsid w:val="3A6164C2"/>
    <w:rsid w:val="3A63048C"/>
    <w:rsid w:val="3A63223A"/>
    <w:rsid w:val="3A655FB2"/>
    <w:rsid w:val="3A671735"/>
    <w:rsid w:val="3A683CF4"/>
    <w:rsid w:val="3A687850"/>
    <w:rsid w:val="3A6A7A6C"/>
    <w:rsid w:val="3A6D130B"/>
    <w:rsid w:val="3A6D4088"/>
    <w:rsid w:val="3A6D4E67"/>
    <w:rsid w:val="3A6F0BDF"/>
    <w:rsid w:val="3A6F6E31"/>
    <w:rsid w:val="3A704957"/>
    <w:rsid w:val="3A706705"/>
    <w:rsid w:val="3A744447"/>
    <w:rsid w:val="3A766411"/>
    <w:rsid w:val="3A777A93"/>
    <w:rsid w:val="3A777CB4"/>
    <w:rsid w:val="3A780A12"/>
    <w:rsid w:val="3A785A3A"/>
    <w:rsid w:val="3A7A647F"/>
    <w:rsid w:val="3A7C282F"/>
    <w:rsid w:val="3A7D23E5"/>
    <w:rsid w:val="3A7E3875"/>
    <w:rsid w:val="3A802DEC"/>
    <w:rsid w:val="3A816B64"/>
    <w:rsid w:val="3A8328DC"/>
    <w:rsid w:val="3A833686"/>
    <w:rsid w:val="3A836257"/>
    <w:rsid w:val="3A837DA7"/>
    <w:rsid w:val="3A844482"/>
    <w:rsid w:val="3A850402"/>
    <w:rsid w:val="3A8522B8"/>
    <w:rsid w:val="3A854A54"/>
    <w:rsid w:val="3A862007"/>
    <w:rsid w:val="3A86202B"/>
    <w:rsid w:val="3A8723CC"/>
    <w:rsid w:val="3A8A5A19"/>
    <w:rsid w:val="3A8D375B"/>
    <w:rsid w:val="3A8D5509"/>
    <w:rsid w:val="3A8F1281"/>
    <w:rsid w:val="3A8F5F3B"/>
    <w:rsid w:val="3A905C8A"/>
    <w:rsid w:val="3A914FF9"/>
    <w:rsid w:val="3A920D71"/>
    <w:rsid w:val="3A960861"/>
    <w:rsid w:val="3A96323D"/>
    <w:rsid w:val="3A976388"/>
    <w:rsid w:val="3A986FED"/>
    <w:rsid w:val="3A993EAE"/>
    <w:rsid w:val="3A995C5C"/>
    <w:rsid w:val="3A9A304E"/>
    <w:rsid w:val="3A9B19D4"/>
    <w:rsid w:val="3A9C399E"/>
    <w:rsid w:val="3A9E7716"/>
    <w:rsid w:val="3AA0523C"/>
    <w:rsid w:val="3AA2508C"/>
    <w:rsid w:val="3AA50AA5"/>
    <w:rsid w:val="3AA54601"/>
    <w:rsid w:val="3AA6541B"/>
    <w:rsid w:val="3AA7481D"/>
    <w:rsid w:val="3AA765CB"/>
    <w:rsid w:val="3AA80595"/>
    <w:rsid w:val="3AAA60BB"/>
    <w:rsid w:val="3AAB598F"/>
    <w:rsid w:val="3AAC1E33"/>
    <w:rsid w:val="3AAD1707"/>
    <w:rsid w:val="3AAD481A"/>
    <w:rsid w:val="3AAD68F3"/>
    <w:rsid w:val="3AAD7959"/>
    <w:rsid w:val="3AAE7D83"/>
    <w:rsid w:val="3AAF1923"/>
    <w:rsid w:val="3AB02FA5"/>
    <w:rsid w:val="3AB111F7"/>
    <w:rsid w:val="3AB3173C"/>
    <w:rsid w:val="3AB331C1"/>
    <w:rsid w:val="3AB40CE8"/>
    <w:rsid w:val="3AB46F3A"/>
    <w:rsid w:val="3AB74334"/>
    <w:rsid w:val="3AB962FE"/>
    <w:rsid w:val="3AB97A67"/>
    <w:rsid w:val="3ABB02C8"/>
    <w:rsid w:val="3ABC4F58"/>
    <w:rsid w:val="3ABE0D08"/>
    <w:rsid w:val="3ABE1B66"/>
    <w:rsid w:val="3ABE3914"/>
    <w:rsid w:val="3AC0143A"/>
    <w:rsid w:val="3AC151B3"/>
    <w:rsid w:val="3AC16F61"/>
    <w:rsid w:val="3AC21656"/>
    <w:rsid w:val="3AC23405"/>
    <w:rsid w:val="3AC32CD9"/>
    <w:rsid w:val="3AC56A51"/>
    <w:rsid w:val="3AC6163C"/>
    <w:rsid w:val="3AC758DA"/>
    <w:rsid w:val="3AC9498B"/>
    <w:rsid w:val="3ACC7DDF"/>
    <w:rsid w:val="3ACD1DA9"/>
    <w:rsid w:val="3ACF5B21"/>
    <w:rsid w:val="3AD1189A"/>
    <w:rsid w:val="3AD153F6"/>
    <w:rsid w:val="3AD273C0"/>
    <w:rsid w:val="3AD35612"/>
    <w:rsid w:val="3AD43138"/>
    <w:rsid w:val="3AD44EE6"/>
    <w:rsid w:val="3AD60C5E"/>
    <w:rsid w:val="3AD634EF"/>
    <w:rsid w:val="3AD66EB0"/>
    <w:rsid w:val="3AD84480"/>
    <w:rsid w:val="3AD9074E"/>
    <w:rsid w:val="3AD924FC"/>
    <w:rsid w:val="3ADA04E1"/>
    <w:rsid w:val="3ADC2E01"/>
    <w:rsid w:val="3AE040A4"/>
    <w:rsid w:val="3AE07DC9"/>
    <w:rsid w:val="3AE25855"/>
    <w:rsid w:val="3AE3337B"/>
    <w:rsid w:val="3AE35129"/>
    <w:rsid w:val="3AE50EA1"/>
    <w:rsid w:val="3AE570F3"/>
    <w:rsid w:val="3AE710BD"/>
    <w:rsid w:val="3AE80991"/>
    <w:rsid w:val="3AE8273F"/>
    <w:rsid w:val="3AEA4709"/>
    <w:rsid w:val="3AEB27FC"/>
    <w:rsid w:val="3AED7D56"/>
    <w:rsid w:val="3AEF3ACE"/>
    <w:rsid w:val="3AEF7F72"/>
    <w:rsid w:val="3AF15A98"/>
    <w:rsid w:val="3AF235BE"/>
    <w:rsid w:val="3AF47336"/>
    <w:rsid w:val="3AF630AE"/>
    <w:rsid w:val="3AF85078"/>
    <w:rsid w:val="3AF86E26"/>
    <w:rsid w:val="3AF92B9E"/>
    <w:rsid w:val="3AFB6916"/>
    <w:rsid w:val="3AFE1F63"/>
    <w:rsid w:val="3AFF0D6C"/>
    <w:rsid w:val="3B007A89"/>
    <w:rsid w:val="3B023801"/>
    <w:rsid w:val="3B0357CB"/>
    <w:rsid w:val="3B051543"/>
    <w:rsid w:val="3B0532F1"/>
    <w:rsid w:val="3B057795"/>
    <w:rsid w:val="3B07350D"/>
    <w:rsid w:val="3B075DBD"/>
    <w:rsid w:val="3B08098E"/>
    <w:rsid w:val="3B082DE1"/>
    <w:rsid w:val="3B084B8F"/>
    <w:rsid w:val="3B091033"/>
    <w:rsid w:val="3B0A0908"/>
    <w:rsid w:val="3B0C0B24"/>
    <w:rsid w:val="3B0F23C2"/>
    <w:rsid w:val="3B131EB2"/>
    <w:rsid w:val="3B135A0E"/>
    <w:rsid w:val="3B152F92"/>
    <w:rsid w:val="3B1654FE"/>
    <w:rsid w:val="3B181276"/>
    <w:rsid w:val="3B194FEF"/>
    <w:rsid w:val="3B196D9D"/>
    <w:rsid w:val="3B1A3241"/>
    <w:rsid w:val="3B1B0D67"/>
    <w:rsid w:val="3B1B48C3"/>
    <w:rsid w:val="3B1D1724"/>
    <w:rsid w:val="3B1D688D"/>
    <w:rsid w:val="3B201ED9"/>
    <w:rsid w:val="3B20637D"/>
    <w:rsid w:val="3B2319C9"/>
    <w:rsid w:val="3B247C1B"/>
    <w:rsid w:val="3B253993"/>
    <w:rsid w:val="3B255741"/>
    <w:rsid w:val="3B286837"/>
    <w:rsid w:val="3B295232"/>
    <w:rsid w:val="3B2A0FAA"/>
    <w:rsid w:val="3B2A2D58"/>
    <w:rsid w:val="3B2A5766"/>
    <w:rsid w:val="3B2A6911"/>
    <w:rsid w:val="3B2A71FC"/>
    <w:rsid w:val="3B2C6AD0"/>
    <w:rsid w:val="3B2D45F6"/>
    <w:rsid w:val="3B2E0A9A"/>
    <w:rsid w:val="3B2F036E"/>
    <w:rsid w:val="3B304812"/>
    <w:rsid w:val="3B31058A"/>
    <w:rsid w:val="3B331C0C"/>
    <w:rsid w:val="3B334302"/>
    <w:rsid w:val="3B3360B0"/>
    <w:rsid w:val="3B337E5E"/>
    <w:rsid w:val="3B343BD6"/>
    <w:rsid w:val="3B3442AF"/>
    <w:rsid w:val="3B345984"/>
    <w:rsid w:val="3B351E28"/>
    <w:rsid w:val="3B365BA1"/>
    <w:rsid w:val="3B381919"/>
    <w:rsid w:val="3B3836C7"/>
    <w:rsid w:val="3B392F9B"/>
    <w:rsid w:val="3B3A381D"/>
    <w:rsid w:val="3B3A7985"/>
    <w:rsid w:val="3B3D2A8B"/>
    <w:rsid w:val="3B3E6803"/>
    <w:rsid w:val="3B3F4A55"/>
    <w:rsid w:val="3B40257B"/>
    <w:rsid w:val="3B4200A1"/>
    <w:rsid w:val="3B4402BD"/>
    <w:rsid w:val="3B44206B"/>
    <w:rsid w:val="3B443E1A"/>
    <w:rsid w:val="3B455D5F"/>
    <w:rsid w:val="3B4756B8"/>
    <w:rsid w:val="3B4958D4"/>
    <w:rsid w:val="3B497682"/>
    <w:rsid w:val="3B4A51A8"/>
    <w:rsid w:val="3B4C0F20"/>
    <w:rsid w:val="3B4C2CCE"/>
    <w:rsid w:val="3B4D70C2"/>
    <w:rsid w:val="3B4E2EEA"/>
    <w:rsid w:val="3B4F0A10"/>
    <w:rsid w:val="3B4F27BE"/>
    <w:rsid w:val="3B506C62"/>
    <w:rsid w:val="3B516536"/>
    <w:rsid w:val="3B556027"/>
    <w:rsid w:val="3B585916"/>
    <w:rsid w:val="3B595665"/>
    <w:rsid w:val="3B5A618E"/>
    <w:rsid w:val="3B5B2B56"/>
    <w:rsid w:val="3B5C42CB"/>
    <w:rsid w:val="3B5D137F"/>
    <w:rsid w:val="3B5D5B82"/>
    <w:rsid w:val="3B5F50F7"/>
    <w:rsid w:val="3B604356"/>
    <w:rsid w:val="3B6049CB"/>
    <w:rsid w:val="3B6444BC"/>
    <w:rsid w:val="3B64626A"/>
    <w:rsid w:val="3B651FE2"/>
    <w:rsid w:val="3B697D24"/>
    <w:rsid w:val="3B6C511E"/>
    <w:rsid w:val="3B6E0E96"/>
    <w:rsid w:val="3B6E533A"/>
    <w:rsid w:val="3B6F4C0F"/>
    <w:rsid w:val="3B702E61"/>
    <w:rsid w:val="3B7038EC"/>
    <w:rsid w:val="3B7339AE"/>
    <w:rsid w:val="3B7346FF"/>
    <w:rsid w:val="3B7364AD"/>
    <w:rsid w:val="3B742225"/>
    <w:rsid w:val="3B746BCF"/>
    <w:rsid w:val="3B750477"/>
    <w:rsid w:val="3B7641EF"/>
    <w:rsid w:val="3B765F9D"/>
    <w:rsid w:val="3B7837BF"/>
    <w:rsid w:val="3B7A60DF"/>
    <w:rsid w:val="3B7B1A84"/>
    <w:rsid w:val="3B7C7A57"/>
    <w:rsid w:val="3B7D557D"/>
    <w:rsid w:val="3B7D61A1"/>
    <w:rsid w:val="3B7D732B"/>
    <w:rsid w:val="3B7F30A4"/>
    <w:rsid w:val="3B800BCA"/>
    <w:rsid w:val="3B815FB2"/>
    <w:rsid w:val="3B822B94"/>
    <w:rsid w:val="3B824942"/>
    <w:rsid w:val="3B830F21"/>
    <w:rsid w:val="3B842468"/>
    <w:rsid w:val="3B855DC3"/>
    <w:rsid w:val="3B8561E0"/>
    <w:rsid w:val="3B871F58"/>
    <w:rsid w:val="3B8763FC"/>
    <w:rsid w:val="3B895CD0"/>
    <w:rsid w:val="3B8C3A12"/>
    <w:rsid w:val="3B8C57C0"/>
    <w:rsid w:val="3B8C62A3"/>
    <w:rsid w:val="3B8D4394"/>
    <w:rsid w:val="3B8D5021"/>
    <w:rsid w:val="3B8E05B6"/>
    <w:rsid w:val="3B8E32E7"/>
    <w:rsid w:val="3B8E778B"/>
    <w:rsid w:val="3B9052B1"/>
    <w:rsid w:val="3B914B85"/>
    <w:rsid w:val="3B936B4F"/>
    <w:rsid w:val="3B9510DB"/>
    <w:rsid w:val="3B954675"/>
    <w:rsid w:val="3B96663F"/>
    <w:rsid w:val="3B9701D8"/>
    <w:rsid w:val="3B9823B7"/>
    <w:rsid w:val="3B984165"/>
    <w:rsid w:val="3B9A1C8B"/>
    <w:rsid w:val="3B9A612F"/>
    <w:rsid w:val="3B9B5A04"/>
    <w:rsid w:val="3B9C1EA7"/>
    <w:rsid w:val="3B9C3C56"/>
    <w:rsid w:val="3B9D352A"/>
    <w:rsid w:val="3B9F3746"/>
    <w:rsid w:val="3BA0301A"/>
    <w:rsid w:val="3BA1126C"/>
    <w:rsid w:val="3BA174BE"/>
    <w:rsid w:val="3BA26D92"/>
    <w:rsid w:val="3BA3677B"/>
    <w:rsid w:val="3BA42B0A"/>
    <w:rsid w:val="3BA50630"/>
    <w:rsid w:val="3BA53C6C"/>
    <w:rsid w:val="3BA669BB"/>
    <w:rsid w:val="3BA7084C"/>
    <w:rsid w:val="3BA835E5"/>
    <w:rsid w:val="3BA945C4"/>
    <w:rsid w:val="3BAB3E99"/>
    <w:rsid w:val="3BAC5E63"/>
    <w:rsid w:val="3BAC7C11"/>
    <w:rsid w:val="3BAD3B3F"/>
    <w:rsid w:val="3BAE1BDB"/>
    <w:rsid w:val="3BAE3989"/>
    <w:rsid w:val="3BB014AF"/>
    <w:rsid w:val="3BB0325D"/>
    <w:rsid w:val="3BB05953"/>
    <w:rsid w:val="3BB371F1"/>
    <w:rsid w:val="3BB52F69"/>
    <w:rsid w:val="3BB56AC5"/>
    <w:rsid w:val="3BB56F0D"/>
    <w:rsid w:val="3BB6283D"/>
    <w:rsid w:val="3BB7363E"/>
    <w:rsid w:val="3BB76081"/>
    <w:rsid w:val="3BB84807"/>
    <w:rsid w:val="3BB865B6"/>
    <w:rsid w:val="3BBA232E"/>
    <w:rsid w:val="3BBB7E54"/>
    <w:rsid w:val="3BBD1E1E"/>
    <w:rsid w:val="3BBD597A"/>
    <w:rsid w:val="3BBF5B96"/>
    <w:rsid w:val="3BBF75CE"/>
    <w:rsid w:val="3BC01FB5"/>
    <w:rsid w:val="3BC1190E"/>
    <w:rsid w:val="3BC11D04"/>
    <w:rsid w:val="3BC431AC"/>
    <w:rsid w:val="3BC44F5A"/>
    <w:rsid w:val="3BC46D08"/>
    <w:rsid w:val="3BC66F24"/>
    <w:rsid w:val="3BC767F9"/>
    <w:rsid w:val="3BC82C9D"/>
    <w:rsid w:val="3BC907C3"/>
    <w:rsid w:val="3BCD02B3"/>
    <w:rsid w:val="3BCE402B"/>
    <w:rsid w:val="3BCE5DD9"/>
    <w:rsid w:val="3BD01B51"/>
    <w:rsid w:val="3BD056AD"/>
    <w:rsid w:val="3BD17677"/>
    <w:rsid w:val="3BD333EF"/>
    <w:rsid w:val="3BD52D4A"/>
    <w:rsid w:val="3BD57167"/>
    <w:rsid w:val="3BD66A3C"/>
    <w:rsid w:val="3BD72A99"/>
    <w:rsid w:val="3BD72EE0"/>
    <w:rsid w:val="3BD74C8E"/>
    <w:rsid w:val="3BD86C58"/>
    <w:rsid w:val="3BDA652C"/>
    <w:rsid w:val="3BDB4052"/>
    <w:rsid w:val="3BDC04F6"/>
    <w:rsid w:val="3BDC22A4"/>
    <w:rsid w:val="3BDD426E"/>
    <w:rsid w:val="3BDD601C"/>
    <w:rsid w:val="3BDD7D9B"/>
    <w:rsid w:val="3BDF1D94"/>
    <w:rsid w:val="3BDF3B42"/>
    <w:rsid w:val="3BDF7FE6"/>
    <w:rsid w:val="3BE112ED"/>
    <w:rsid w:val="3BE15B0C"/>
    <w:rsid w:val="3BE178BA"/>
    <w:rsid w:val="3BE3534E"/>
    <w:rsid w:val="3BE61375"/>
    <w:rsid w:val="3BE63123"/>
    <w:rsid w:val="3BE64ED1"/>
    <w:rsid w:val="3BE850ED"/>
    <w:rsid w:val="3BE86E9B"/>
    <w:rsid w:val="3BE949C1"/>
    <w:rsid w:val="3BE9676F"/>
    <w:rsid w:val="3BEB0739"/>
    <w:rsid w:val="3BEE2461"/>
    <w:rsid w:val="3BEE647B"/>
    <w:rsid w:val="3BF03FA1"/>
    <w:rsid w:val="3BF05D4F"/>
    <w:rsid w:val="3BF16211"/>
    <w:rsid w:val="3BF33A92"/>
    <w:rsid w:val="3BF375EE"/>
    <w:rsid w:val="3BF515B8"/>
    <w:rsid w:val="3BF70E8C"/>
    <w:rsid w:val="3BF910A8"/>
    <w:rsid w:val="3BFD046C"/>
    <w:rsid w:val="3C005D06"/>
    <w:rsid w:val="3C011D0B"/>
    <w:rsid w:val="3C0161AE"/>
    <w:rsid w:val="3C017F5D"/>
    <w:rsid w:val="3C033CD5"/>
    <w:rsid w:val="3C0417FB"/>
    <w:rsid w:val="3C0435A9"/>
    <w:rsid w:val="3C045336"/>
    <w:rsid w:val="3C074E47"/>
    <w:rsid w:val="3C085BD9"/>
    <w:rsid w:val="3C090BBF"/>
    <w:rsid w:val="3C095928"/>
    <w:rsid w:val="3C096E11"/>
    <w:rsid w:val="3C0B0DDB"/>
    <w:rsid w:val="3C0B34FD"/>
    <w:rsid w:val="3C0D6E7A"/>
    <w:rsid w:val="3C0E2679"/>
    <w:rsid w:val="3C123F18"/>
    <w:rsid w:val="3C125CC6"/>
    <w:rsid w:val="3C137C90"/>
    <w:rsid w:val="3C14417C"/>
    <w:rsid w:val="3C153A08"/>
    <w:rsid w:val="3C1852A6"/>
    <w:rsid w:val="3C187054"/>
    <w:rsid w:val="3C196B5E"/>
    <w:rsid w:val="3C1C08F2"/>
    <w:rsid w:val="3C1C4D96"/>
    <w:rsid w:val="3C1D466B"/>
    <w:rsid w:val="3C1E0B0E"/>
    <w:rsid w:val="3C1E658D"/>
    <w:rsid w:val="3C1F3408"/>
    <w:rsid w:val="3C215F09"/>
    <w:rsid w:val="3C241E9D"/>
    <w:rsid w:val="3C261771"/>
    <w:rsid w:val="3C265C15"/>
    <w:rsid w:val="3C2B7832"/>
    <w:rsid w:val="3C2C04BF"/>
    <w:rsid w:val="3C2C3893"/>
    <w:rsid w:val="3C2D4D23"/>
    <w:rsid w:val="3C2D67DC"/>
    <w:rsid w:val="3C2E5D9B"/>
    <w:rsid w:val="3C2F4ACA"/>
    <w:rsid w:val="3C30439E"/>
    <w:rsid w:val="3C320116"/>
    <w:rsid w:val="3C324B34"/>
    <w:rsid w:val="3C326368"/>
    <w:rsid w:val="3C340332"/>
    <w:rsid w:val="3C3420E0"/>
    <w:rsid w:val="3C357C06"/>
    <w:rsid w:val="3C361842"/>
    <w:rsid w:val="3C377B0A"/>
    <w:rsid w:val="3C393567"/>
    <w:rsid w:val="3C394A07"/>
    <w:rsid w:val="3C395948"/>
    <w:rsid w:val="3C3A5E97"/>
    <w:rsid w:val="3C3A6FCB"/>
    <w:rsid w:val="3C3C0F95"/>
    <w:rsid w:val="3C3C3388"/>
    <w:rsid w:val="3C3D269A"/>
    <w:rsid w:val="3C406CD7"/>
    <w:rsid w:val="3C410359"/>
    <w:rsid w:val="3C4147FD"/>
    <w:rsid w:val="3C4165AB"/>
    <w:rsid w:val="3C455B7B"/>
    <w:rsid w:val="3C461E13"/>
    <w:rsid w:val="3C480D2A"/>
    <w:rsid w:val="3C4816E7"/>
    <w:rsid w:val="3C492DBB"/>
    <w:rsid w:val="3C495460"/>
    <w:rsid w:val="3C4A3258"/>
    <w:rsid w:val="3C4B11D8"/>
    <w:rsid w:val="3C4D31A2"/>
    <w:rsid w:val="3C4D6CFE"/>
    <w:rsid w:val="3C4E2A76"/>
    <w:rsid w:val="3C5207B8"/>
    <w:rsid w:val="3C522566"/>
    <w:rsid w:val="3C526A0A"/>
    <w:rsid w:val="3C544530"/>
    <w:rsid w:val="3C5462DE"/>
    <w:rsid w:val="3C5502A8"/>
    <w:rsid w:val="3C552056"/>
    <w:rsid w:val="3C577F90"/>
    <w:rsid w:val="3C5A3B8E"/>
    <w:rsid w:val="3C5C33E5"/>
    <w:rsid w:val="3C5C5193"/>
    <w:rsid w:val="3C5D26C1"/>
    <w:rsid w:val="3C5E0F0B"/>
    <w:rsid w:val="3C5E5292"/>
    <w:rsid w:val="3C5F1DD5"/>
    <w:rsid w:val="3C5F6A31"/>
    <w:rsid w:val="3C642299"/>
    <w:rsid w:val="3C650E53"/>
    <w:rsid w:val="3C664263"/>
    <w:rsid w:val="3C666012"/>
    <w:rsid w:val="3C680F15"/>
    <w:rsid w:val="3C681D8A"/>
    <w:rsid w:val="3C687FDC"/>
    <w:rsid w:val="3C696DCA"/>
    <w:rsid w:val="3C6978B0"/>
    <w:rsid w:val="3C6A3D54"/>
    <w:rsid w:val="3C6A5B02"/>
    <w:rsid w:val="3C6B187A"/>
    <w:rsid w:val="3C6B3628"/>
    <w:rsid w:val="3C6D55F2"/>
    <w:rsid w:val="3C6E4D87"/>
    <w:rsid w:val="3C700C3E"/>
    <w:rsid w:val="3C722C08"/>
    <w:rsid w:val="3C7249B6"/>
    <w:rsid w:val="3C74072E"/>
    <w:rsid w:val="3C746980"/>
    <w:rsid w:val="3C761DD8"/>
    <w:rsid w:val="3C775E39"/>
    <w:rsid w:val="3C7921E9"/>
    <w:rsid w:val="3C7A1ABD"/>
    <w:rsid w:val="3C7A386B"/>
    <w:rsid w:val="3C7C0723"/>
    <w:rsid w:val="3C7C5835"/>
    <w:rsid w:val="3C7E313B"/>
    <w:rsid w:val="3C7E335B"/>
    <w:rsid w:val="3C7F70D3"/>
    <w:rsid w:val="3C8446EA"/>
    <w:rsid w:val="3C85043D"/>
    <w:rsid w:val="3C850B8E"/>
    <w:rsid w:val="3C85293C"/>
    <w:rsid w:val="3C85300E"/>
    <w:rsid w:val="3C860462"/>
    <w:rsid w:val="3C8618CD"/>
    <w:rsid w:val="3C862210"/>
    <w:rsid w:val="3C870C8B"/>
    <w:rsid w:val="3C872058"/>
    <w:rsid w:val="3C880E9F"/>
    <w:rsid w:val="3C885F88"/>
    <w:rsid w:val="3C89024E"/>
    <w:rsid w:val="3C8A61A4"/>
    <w:rsid w:val="3C8B3CCA"/>
    <w:rsid w:val="3C8B6ACE"/>
    <w:rsid w:val="3C8B7826"/>
    <w:rsid w:val="3C8C573F"/>
    <w:rsid w:val="3C8D359E"/>
    <w:rsid w:val="3C8D6BCF"/>
    <w:rsid w:val="3C8D7A42"/>
    <w:rsid w:val="3C90308E"/>
    <w:rsid w:val="3C9111C1"/>
    <w:rsid w:val="3C9115B1"/>
    <w:rsid w:val="3C917532"/>
    <w:rsid w:val="3C926E07"/>
    <w:rsid w:val="3C9377CF"/>
    <w:rsid w:val="3C940DD1"/>
    <w:rsid w:val="3C942B7F"/>
    <w:rsid w:val="3C957F32"/>
    <w:rsid w:val="3C964B49"/>
    <w:rsid w:val="3C9708C1"/>
    <w:rsid w:val="3C972852"/>
    <w:rsid w:val="3C9B3F0D"/>
    <w:rsid w:val="3C9C1A33"/>
    <w:rsid w:val="3C9C7C85"/>
    <w:rsid w:val="3C9E0FE4"/>
    <w:rsid w:val="3C9E1C4F"/>
    <w:rsid w:val="3C9E39FD"/>
    <w:rsid w:val="3C9F32D2"/>
    <w:rsid w:val="3CA07775"/>
    <w:rsid w:val="3CA110A6"/>
    <w:rsid w:val="3CA171D3"/>
    <w:rsid w:val="3CA31014"/>
    <w:rsid w:val="3CA32DC2"/>
    <w:rsid w:val="3CA37266"/>
    <w:rsid w:val="3CA52FDE"/>
    <w:rsid w:val="3CA54D8C"/>
    <w:rsid w:val="3CA60B04"/>
    <w:rsid w:val="3CA60EB7"/>
    <w:rsid w:val="3CA628B2"/>
    <w:rsid w:val="3CA803D8"/>
    <w:rsid w:val="3CA8487C"/>
    <w:rsid w:val="3CA8662A"/>
    <w:rsid w:val="3CAA23A2"/>
    <w:rsid w:val="3CAB7EC8"/>
    <w:rsid w:val="3CAD1E92"/>
    <w:rsid w:val="3CAF1F69"/>
    <w:rsid w:val="3CB10B9B"/>
    <w:rsid w:val="3CB121C4"/>
    <w:rsid w:val="3CB1741D"/>
    <w:rsid w:val="3CB2202B"/>
    <w:rsid w:val="3CB23005"/>
    <w:rsid w:val="3CB274A9"/>
    <w:rsid w:val="3CB308EA"/>
    <w:rsid w:val="3CB43221"/>
    <w:rsid w:val="3CB72D11"/>
    <w:rsid w:val="3CB74ABF"/>
    <w:rsid w:val="3CB920EB"/>
    <w:rsid w:val="3CB94393"/>
    <w:rsid w:val="3CBC20D5"/>
    <w:rsid w:val="3CBC3E83"/>
    <w:rsid w:val="3CBC56FE"/>
    <w:rsid w:val="3CBD0327"/>
    <w:rsid w:val="3CBE19AA"/>
    <w:rsid w:val="3CBE5E4E"/>
    <w:rsid w:val="3CC01BC6"/>
    <w:rsid w:val="3CC316B6"/>
    <w:rsid w:val="3CC33464"/>
    <w:rsid w:val="3CC52D38"/>
    <w:rsid w:val="3CC66AB0"/>
    <w:rsid w:val="3CC72DC1"/>
    <w:rsid w:val="3CC86CCC"/>
    <w:rsid w:val="3CC92485"/>
    <w:rsid w:val="3CC93B0F"/>
    <w:rsid w:val="3CCA65A0"/>
    <w:rsid w:val="3CCD54F2"/>
    <w:rsid w:val="3CCD7E3F"/>
    <w:rsid w:val="3CCF1296"/>
    <w:rsid w:val="3CD13DD3"/>
    <w:rsid w:val="3CD15B81"/>
    <w:rsid w:val="3CD1792F"/>
    <w:rsid w:val="3CD236A7"/>
    <w:rsid w:val="3CD31364"/>
    <w:rsid w:val="3CD32AA5"/>
    <w:rsid w:val="3CD63197"/>
    <w:rsid w:val="3CD64F45"/>
    <w:rsid w:val="3CD76F0F"/>
    <w:rsid w:val="3CD94A35"/>
    <w:rsid w:val="3CD967E3"/>
    <w:rsid w:val="3CDC26C7"/>
    <w:rsid w:val="3CDC3B57"/>
    <w:rsid w:val="3CDC4526"/>
    <w:rsid w:val="3CDC62D4"/>
    <w:rsid w:val="3CDD2284"/>
    <w:rsid w:val="3CDD2778"/>
    <w:rsid w:val="3CDE01D9"/>
    <w:rsid w:val="3CDE1DC8"/>
    <w:rsid w:val="3CDE204C"/>
    <w:rsid w:val="3CDE3DFA"/>
    <w:rsid w:val="3CE04016"/>
    <w:rsid w:val="3CE05DC4"/>
    <w:rsid w:val="3CE138EA"/>
    <w:rsid w:val="3CE21B3C"/>
    <w:rsid w:val="3CE31410"/>
    <w:rsid w:val="3CE358B4"/>
    <w:rsid w:val="3CE50B63"/>
    <w:rsid w:val="3CE53400"/>
    <w:rsid w:val="3CE777DA"/>
    <w:rsid w:val="3CEA20BC"/>
    <w:rsid w:val="3CED04E1"/>
    <w:rsid w:val="3CED228F"/>
    <w:rsid w:val="3CEF24AB"/>
    <w:rsid w:val="3CEF6007"/>
    <w:rsid w:val="3CF03B2D"/>
    <w:rsid w:val="3CF11D7F"/>
    <w:rsid w:val="3CF1345D"/>
    <w:rsid w:val="3CF1496B"/>
    <w:rsid w:val="3CF25AF7"/>
    <w:rsid w:val="3CF5326E"/>
    <w:rsid w:val="3CF61143"/>
    <w:rsid w:val="3CF63839"/>
    <w:rsid w:val="3CF655E7"/>
    <w:rsid w:val="3CF65E3F"/>
    <w:rsid w:val="3CF8135F"/>
    <w:rsid w:val="3CF90C34"/>
    <w:rsid w:val="3CFA5193"/>
    <w:rsid w:val="3CFB2BFE"/>
    <w:rsid w:val="3CFB49AC"/>
    <w:rsid w:val="3CFC0724"/>
    <w:rsid w:val="3CFD4BC8"/>
    <w:rsid w:val="3CFE2E90"/>
    <w:rsid w:val="3D000214"/>
    <w:rsid w:val="3D001FC2"/>
    <w:rsid w:val="3D006466"/>
    <w:rsid w:val="3D031AB2"/>
    <w:rsid w:val="3D033860"/>
    <w:rsid w:val="3D037D04"/>
    <w:rsid w:val="3D053A7C"/>
    <w:rsid w:val="3D0575D8"/>
    <w:rsid w:val="3D0605CC"/>
    <w:rsid w:val="3D0715A3"/>
    <w:rsid w:val="3D075683"/>
    <w:rsid w:val="3D08531B"/>
    <w:rsid w:val="3D0A1093"/>
    <w:rsid w:val="3D0A362A"/>
    <w:rsid w:val="3D0C0513"/>
    <w:rsid w:val="3D0C0967"/>
    <w:rsid w:val="3D0C6BB9"/>
    <w:rsid w:val="3D0D46DF"/>
    <w:rsid w:val="3D0E0B83"/>
    <w:rsid w:val="3D0F0457"/>
    <w:rsid w:val="3D0F2205"/>
    <w:rsid w:val="3D0F48FB"/>
    <w:rsid w:val="3D115F7D"/>
    <w:rsid w:val="3D121CF5"/>
    <w:rsid w:val="3D127DBE"/>
    <w:rsid w:val="3D127F47"/>
    <w:rsid w:val="3D136199"/>
    <w:rsid w:val="3D1630B0"/>
    <w:rsid w:val="3D163594"/>
    <w:rsid w:val="3D167A38"/>
    <w:rsid w:val="3D1708FC"/>
    <w:rsid w:val="3D17730C"/>
    <w:rsid w:val="3D1912D6"/>
    <w:rsid w:val="3D193084"/>
    <w:rsid w:val="3D1D2B74"/>
    <w:rsid w:val="3D1E069A"/>
    <w:rsid w:val="3D1E4B3E"/>
    <w:rsid w:val="3D1E68EC"/>
    <w:rsid w:val="3D2139CC"/>
    <w:rsid w:val="3D22018A"/>
    <w:rsid w:val="3D22462E"/>
    <w:rsid w:val="3D251A29"/>
    <w:rsid w:val="3D255ECD"/>
    <w:rsid w:val="3D2757A1"/>
    <w:rsid w:val="3D2A5291"/>
    <w:rsid w:val="3D2A703F"/>
    <w:rsid w:val="3D2D1F6F"/>
    <w:rsid w:val="3D2E2FD3"/>
    <w:rsid w:val="3D2E4D81"/>
    <w:rsid w:val="3D2F0AF9"/>
    <w:rsid w:val="3D30445A"/>
    <w:rsid w:val="3D3305EA"/>
    <w:rsid w:val="3D344362"/>
    <w:rsid w:val="3D346110"/>
    <w:rsid w:val="3D350701"/>
    <w:rsid w:val="3D37175C"/>
    <w:rsid w:val="3D3879AE"/>
    <w:rsid w:val="3D3B2FFA"/>
    <w:rsid w:val="3D3B749E"/>
    <w:rsid w:val="3D3E0D3C"/>
    <w:rsid w:val="3D402D06"/>
    <w:rsid w:val="3D404AB5"/>
    <w:rsid w:val="3D406863"/>
    <w:rsid w:val="3D4103E4"/>
    <w:rsid w:val="3D416CA3"/>
    <w:rsid w:val="3D42082D"/>
    <w:rsid w:val="3D424389"/>
    <w:rsid w:val="3D427C57"/>
    <w:rsid w:val="3D4445A5"/>
    <w:rsid w:val="3D445624"/>
    <w:rsid w:val="3D474095"/>
    <w:rsid w:val="3D477BF1"/>
    <w:rsid w:val="3D483969"/>
    <w:rsid w:val="3D485717"/>
    <w:rsid w:val="3D4A76E1"/>
    <w:rsid w:val="3D4C3459"/>
    <w:rsid w:val="3D4C7778"/>
    <w:rsid w:val="3D510A70"/>
    <w:rsid w:val="3D516798"/>
    <w:rsid w:val="3D540560"/>
    <w:rsid w:val="3D545119"/>
    <w:rsid w:val="3D5751DB"/>
    <w:rsid w:val="3D5A3DC8"/>
    <w:rsid w:val="3D5B544A"/>
    <w:rsid w:val="3D5E4F3B"/>
    <w:rsid w:val="3D5E790C"/>
    <w:rsid w:val="3D600CB3"/>
    <w:rsid w:val="3D6036BC"/>
    <w:rsid w:val="3D606F05"/>
    <w:rsid w:val="3D610E5E"/>
    <w:rsid w:val="3D6267D9"/>
    <w:rsid w:val="3D630BAD"/>
    <w:rsid w:val="3D6407A3"/>
    <w:rsid w:val="3D646828"/>
    <w:rsid w:val="3D65451B"/>
    <w:rsid w:val="3D6562C9"/>
    <w:rsid w:val="3D667416"/>
    <w:rsid w:val="3D673DEF"/>
    <w:rsid w:val="3D6764E5"/>
    <w:rsid w:val="3D687B67"/>
    <w:rsid w:val="3D6A7D83"/>
    <w:rsid w:val="3D6D4830"/>
    <w:rsid w:val="3D6D517E"/>
    <w:rsid w:val="3D6F0EF6"/>
    <w:rsid w:val="3D714C6E"/>
    <w:rsid w:val="3D7309E6"/>
    <w:rsid w:val="3D736C38"/>
    <w:rsid w:val="3D74650C"/>
    <w:rsid w:val="3D7529B0"/>
    <w:rsid w:val="3D762284"/>
    <w:rsid w:val="3D766728"/>
    <w:rsid w:val="3D7824A0"/>
    <w:rsid w:val="3D793B23"/>
    <w:rsid w:val="3D7A7FC6"/>
    <w:rsid w:val="3D7D1865"/>
    <w:rsid w:val="3D7D7AB7"/>
    <w:rsid w:val="3D7E1D00"/>
    <w:rsid w:val="3D7E738B"/>
    <w:rsid w:val="3D7F55DD"/>
    <w:rsid w:val="3D820C29"/>
    <w:rsid w:val="3D826E7B"/>
    <w:rsid w:val="3D8334D0"/>
    <w:rsid w:val="3D85696B"/>
    <w:rsid w:val="3D866B18"/>
    <w:rsid w:val="3D89020A"/>
    <w:rsid w:val="3D8A7657"/>
    <w:rsid w:val="3D8A789F"/>
    <w:rsid w:val="3D8B14FA"/>
    <w:rsid w:val="3D8C5F4C"/>
    <w:rsid w:val="3D8D0825"/>
    <w:rsid w:val="3D8E75CE"/>
    <w:rsid w:val="3D8F130B"/>
    <w:rsid w:val="3D8F3346"/>
    <w:rsid w:val="3D8F570E"/>
    <w:rsid w:val="3D8F7591"/>
    <w:rsid w:val="3D913C2B"/>
    <w:rsid w:val="3D9250BB"/>
    <w:rsid w:val="3D927D71"/>
    <w:rsid w:val="3D960B78"/>
    <w:rsid w:val="3D9A2417"/>
    <w:rsid w:val="3D9B1D3F"/>
    <w:rsid w:val="3D9B78AE"/>
    <w:rsid w:val="3D9D3CB5"/>
    <w:rsid w:val="3D9F76BF"/>
    <w:rsid w:val="3DA07301"/>
    <w:rsid w:val="3DA13720"/>
    <w:rsid w:val="3DA36040"/>
    <w:rsid w:val="3DA37BAD"/>
    <w:rsid w:val="3DA420A1"/>
    <w:rsid w:val="3DA43295"/>
    <w:rsid w:val="3DA54918"/>
    <w:rsid w:val="3DA6700D"/>
    <w:rsid w:val="3DA74B34"/>
    <w:rsid w:val="3DA8607E"/>
    <w:rsid w:val="3DA908AC"/>
    <w:rsid w:val="3DA9265A"/>
    <w:rsid w:val="3DA945CB"/>
    <w:rsid w:val="3DAA47D2"/>
    <w:rsid w:val="3DAB4624"/>
    <w:rsid w:val="3DAE5EC2"/>
    <w:rsid w:val="3DB01C3A"/>
    <w:rsid w:val="3DB039E8"/>
    <w:rsid w:val="3DB1150E"/>
    <w:rsid w:val="3DB23E6A"/>
    <w:rsid w:val="3DB35286"/>
    <w:rsid w:val="3DB37034"/>
    <w:rsid w:val="3DB64D77"/>
    <w:rsid w:val="3DB66B25"/>
    <w:rsid w:val="3DB72FC9"/>
    <w:rsid w:val="3DB8289D"/>
    <w:rsid w:val="3DB86DD6"/>
    <w:rsid w:val="3DBD4357"/>
    <w:rsid w:val="3DBD7EB3"/>
    <w:rsid w:val="3DBF00CF"/>
    <w:rsid w:val="3DC01751"/>
    <w:rsid w:val="3DC115C9"/>
    <w:rsid w:val="3DC15BF5"/>
    <w:rsid w:val="3DC2196D"/>
    <w:rsid w:val="3DC2567B"/>
    <w:rsid w:val="3DC41242"/>
    <w:rsid w:val="3DC47494"/>
    <w:rsid w:val="3DC5435B"/>
    <w:rsid w:val="3DC54FBA"/>
    <w:rsid w:val="3DC56D68"/>
    <w:rsid w:val="3DC6320C"/>
    <w:rsid w:val="3DC9292C"/>
    <w:rsid w:val="3DCB0822"/>
    <w:rsid w:val="3DCC6348"/>
    <w:rsid w:val="3DCE0312"/>
    <w:rsid w:val="3DCE20C0"/>
    <w:rsid w:val="3DD0408A"/>
    <w:rsid w:val="3DD05E38"/>
    <w:rsid w:val="3DD11BB1"/>
    <w:rsid w:val="3DD1570D"/>
    <w:rsid w:val="3DD258AC"/>
    <w:rsid w:val="3DD27E02"/>
    <w:rsid w:val="3DD338FF"/>
    <w:rsid w:val="3DD5344F"/>
    <w:rsid w:val="3DD551FD"/>
    <w:rsid w:val="3DD63AA0"/>
    <w:rsid w:val="3DD75419"/>
    <w:rsid w:val="3DD85D7B"/>
    <w:rsid w:val="3DD86A9B"/>
    <w:rsid w:val="3DDA0FB6"/>
    <w:rsid w:val="3DDA6CB7"/>
    <w:rsid w:val="3DDC2A2F"/>
    <w:rsid w:val="3DDD0555"/>
    <w:rsid w:val="3DDD2303"/>
    <w:rsid w:val="3DDE0AF1"/>
    <w:rsid w:val="3DDF42CD"/>
    <w:rsid w:val="3DDF605F"/>
    <w:rsid w:val="3DE11DF4"/>
    <w:rsid w:val="3DE418E4"/>
    <w:rsid w:val="3DE43692"/>
    <w:rsid w:val="3DE511B8"/>
    <w:rsid w:val="3DE54AC4"/>
    <w:rsid w:val="3DE63595"/>
    <w:rsid w:val="3DE6565C"/>
    <w:rsid w:val="3DE74F30"/>
    <w:rsid w:val="3DE840DF"/>
    <w:rsid w:val="3DE9514C"/>
    <w:rsid w:val="3DEC0798"/>
    <w:rsid w:val="3DEC2546"/>
    <w:rsid w:val="3DEC5CC6"/>
    <w:rsid w:val="3DED19B3"/>
    <w:rsid w:val="3DED2CD7"/>
    <w:rsid w:val="3DEE05E6"/>
    <w:rsid w:val="3DEE4511"/>
    <w:rsid w:val="3DF03AA7"/>
    <w:rsid w:val="3DF07218"/>
    <w:rsid w:val="3DF15DAF"/>
    <w:rsid w:val="3DF24001"/>
    <w:rsid w:val="3DF31B27"/>
    <w:rsid w:val="3DF37D79"/>
    <w:rsid w:val="3DF5589F"/>
    <w:rsid w:val="3DF633C5"/>
    <w:rsid w:val="3DF8713D"/>
    <w:rsid w:val="3DF902CA"/>
    <w:rsid w:val="3DFA1107"/>
    <w:rsid w:val="3DFA2EB5"/>
    <w:rsid w:val="3DFC6C2D"/>
    <w:rsid w:val="3DFD29A6"/>
    <w:rsid w:val="3DFD4754"/>
    <w:rsid w:val="3DFD4F8B"/>
    <w:rsid w:val="3DFF04CC"/>
    <w:rsid w:val="3DFF671E"/>
    <w:rsid w:val="3E014244"/>
    <w:rsid w:val="3E021D6A"/>
    <w:rsid w:val="3E043D34"/>
    <w:rsid w:val="3E06185A"/>
    <w:rsid w:val="3E062FF0"/>
    <w:rsid w:val="3E0755D2"/>
    <w:rsid w:val="3E09134A"/>
    <w:rsid w:val="3E0C1BA4"/>
    <w:rsid w:val="3E0C4D90"/>
    <w:rsid w:val="3E0D0E3B"/>
    <w:rsid w:val="3E0D6740"/>
    <w:rsid w:val="3E0E4BB3"/>
    <w:rsid w:val="3E10092B"/>
    <w:rsid w:val="3E103980"/>
    <w:rsid w:val="3E1321C9"/>
    <w:rsid w:val="3E133F77"/>
    <w:rsid w:val="3E151A9D"/>
    <w:rsid w:val="3E18333B"/>
    <w:rsid w:val="3E1843CE"/>
    <w:rsid w:val="3E1877DF"/>
    <w:rsid w:val="3E1978B4"/>
    <w:rsid w:val="3E1A3557"/>
    <w:rsid w:val="3E1A5306"/>
    <w:rsid w:val="3E1A70B4"/>
    <w:rsid w:val="3E1C107E"/>
    <w:rsid w:val="3E1C2E2C"/>
    <w:rsid w:val="3E1D0952"/>
    <w:rsid w:val="3E1D4DF6"/>
    <w:rsid w:val="3E1F291C"/>
    <w:rsid w:val="3E1F46CA"/>
    <w:rsid w:val="3E2148E6"/>
    <w:rsid w:val="3E216694"/>
    <w:rsid w:val="3E2241BA"/>
    <w:rsid w:val="3E241CE0"/>
    <w:rsid w:val="3E2554EA"/>
    <w:rsid w:val="3E270777"/>
    <w:rsid w:val="3E2717D1"/>
    <w:rsid w:val="3E285C74"/>
    <w:rsid w:val="3E2919ED"/>
    <w:rsid w:val="3E29379B"/>
    <w:rsid w:val="3E2B0588"/>
    <w:rsid w:val="3E2B1CC9"/>
    <w:rsid w:val="3E2D328B"/>
    <w:rsid w:val="3E2E2B5F"/>
    <w:rsid w:val="3E2E7003"/>
    <w:rsid w:val="3E2F6F09"/>
    <w:rsid w:val="3E300685"/>
    <w:rsid w:val="3E32264F"/>
    <w:rsid w:val="3E326FCB"/>
    <w:rsid w:val="3E330175"/>
    <w:rsid w:val="3E343854"/>
    <w:rsid w:val="3E353EED"/>
    <w:rsid w:val="3E35594C"/>
    <w:rsid w:val="3E371A14"/>
    <w:rsid w:val="3E3A07E0"/>
    <w:rsid w:val="3E3A59A8"/>
    <w:rsid w:val="3E3A6BED"/>
    <w:rsid w:val="3E3A7756"/>
    <w:rsid w:val="3E3C34CE"/>
    <w:rsid w:val="3E3E4857"/>
    <w:rsid w:val="3E3F6B1A"/>
    <w:rsid w:val="3E410AE4"/>
    <w:rsid w:val="3E412892"/>
    <w:rsid w:val="3E416D36"/>
    <w:rsid w:val="3E4203B8"/>
    <w:rsid w:val="3E420AA4"/>
    <w:rsid w:val="3E42660A"/>
    <w:rsid w:val="3E437F50"/>
    <w:rsid w:val="3E46434D"/>
    <w:rsid w:val="3E467EA9"/>
    <w:rsid w:val="3E483C21"/>
    <w:rsid w:val="3E4B1963"/>
    <w:rsid w:val="3E4D1237"/>
    <w:rsid w:val="3E4D56DB"/>
    <w:rsid w:val="3E4D7489"/>
    <w:rsid w:val="3E4E3201"/>
    <w:rsid w:val="3E4E4FAF"/>
    <w:rsid w:val="3E502AD5"/>
    <w:rsid w:val="3E5139E4"/>
    <w:rsid w:val="3E520DC7"/>
    <w:rsid w:val="3E52684D"/>
    <w:rsid w:val="3E530817"/>
    <w:rsid w:val="3E5325C6"/>
    <w:rsid w:val="3E5527E2"/>
    <w:rsid w:val="3E570308"/>
    <w:rsid w:val="3E5720B6"/>
    <w:rsid w:val="3E573E64"/>
    <w:rsid w:val="3E587BDC"/>
    <w:rsid w:val="3E594080"/>
    <w:rsid w:val="3E595E2E"/>
    <w:rsid w:val="3E5A1BA6"/>
    <w:rsid w:val="3E5A3606"/>
    <w:rsid w:val="3E5C591E"/>
    <w:rsid w:val="3E5C76CC"/>
    <w:rsid w:val="3E5D51F2"/>
    <w:rsid w:val="3E5E3444"/>
    <w:rsid w:val="3E5F5FE8"/>
    <w:rsid w:val="3E611186"/>
    <w:rsid w:val="3E622809"/>
    <w:rsid w:val="3E630A5B"/>
    <w:rsid w:val="3E631F89"/>
    <w:rsid w:val="3E642A25"/>
    <w:rsid w:val="3E6447D3"/>
    <w:rsid w:val="3E657646"/>
    <w:rsid w:val="3E67734B"/>
    <w:rsid w:val="3E6807DB"/>
    <w:rsid w:val="3E6818BC"/>
    <w:rsid w:val="3E682515"/>
    <w:rsid w:val="3E6842C3"/>
    <w:rsid w:val="3E6853E7"/>
    <w:rsid w:val="3E686071"/>
    <w:rsid w:val="3E691DE9"/>
    <w:rsid w:val="3E693B97"/>
    <w:rsid w:val="3E6B3DB3"/>
    <w:rsid w:val="3E6B5B61"/>
    <w:rsid w:val="3E6B790F"/>
    <w:rsid w:val="3E6F38A3"/>
    <w:rsid w:val="3E6F5ADD"/>
    <w:rsid w:val="3E7013C9"/>
    <w:rsid w:val="3E703177"/>
    <w:rsid w:val="3E722D1D"/>
    <w:rsid w:val="3E726EF0"/>
    <w:rsid w:val="3E7341AD"/>
    <w:rsid w:val="3E734A16"/>
    <w:rsid w:val="3E74229C"/>
    <w:rsid w:val="3E75253C"/>
    <w:rsid w:val="3E772758"/>
    <w:rsid w:val="3E79027E"/>
    <w:rsid w:val="3E7964D0"/>
    <w:rsid w:val="3E7A2248"/>
    <w:rsid w:val="3E7A3FF6"/>
    <w:rsid w:val="3E7A4080"/>
    <w:rsid w:val="3E7A5DA4"/>
    <w:rsid w:val="3E7B46BB"/>
    <w:rsid w:val="3E7C1B1C"/>
    <w:rsid w:val="3E7D7E30"/>
    <w:rsid w:val="3E80785E"/>
    <w:rsid w:val="3E810EE1"/>
    <w:rsid w:val="3E822812"/>
    <w:rsid w:val="3E8310FD"/>
    <w:rsid w:val="3E846873"/>
    <w:rsid w:val="3E854E75"/>
    <w:rsid w:val="3E860BED"/>
    <w:rsid w:val="3E86299B"/>
    <w:rsid w:val="3E894239"/>
    <w:rsid w:val="3E895FE7"/>
    <w:rsid w:val="3E8A248B"/>
    <w:rsid w:val="3E8B6203"/>
    <w:rsid w:val="3E8D1F7B"/>
    <w:rsid w:val="3E8D5AD7"/>
    <w:rsid w:val="3E8E35FE"/>
    <w:rsid w:val="3E8F3986"/>
    <w:rsid w:val="3E8F3B8D"/>
    <w:rsid w:val="3E910E77"/>
    <w:rsid w:val="3E927592"/>
    <w:rsid w:val="3E934993"/>
    <w:rsid w:val="3E94330A"/>
    <w:rsid w:val="3E952BDE"/>
    <w:rsid w:val="3E95498C"/>
    <w:rsid w:val="3E970704"/>
    <w:rsid w:val="3E99447C"/>
    <w:rsid w:val="3E9A01F4"/>
    <w:rsid w:val="3E9B4698"/>
    <w:rsid w:val="3E9C21BE"/>
    <w:rsid w:val="3E9E1A93"/>
    <w:rsid w:val="3E9E7CE5"/>
    <w:rsid w:val="3EA6303D"/>
    <w:rsid w:val="3EA64DEB"/>
    <w:rsid w:val="3EA6703C"/>
    <w:rsid w:val="3EA846BF"/>
    <w:rsid w:val="3EA86A70"/>
    <w:rsid w:val="3EAA6689"/>
    <w:rsid w:val="3EAB2402"/>
    <w:rsid w:val="3EAD43CC"/>
    <w:rsid w:val="3EAE5A4E"/>
    <w:rsid w:val="3EAF22E3"/>
    <w:rsid w:val="3EB02CBF"/>
    <w:rsid w:val="3EB037AF"/>
    <w:rsid w:val="3EB275B0"/>
    <w:rsid w:val="3EB412B6"/>
    <w:rsid w:val="3EB556A0"/>
    <w:rsid w:val="3EB63280"/>
    <w:rsid w:val="3EB70DA6"/>
    <w:rsid w:val="3EB7273D"/>
    <w:rsid w:val="3EB72B54"/>
    <w:rsid w:val="3EB76FF8"/>
    <w:rsid w:val="3EBA43F3"/>
    <w:rsid w:val="3EBC016B"/>
    <w:rsid w:val="3EBC460F"/>
    <w:rsid w:val="3EBD6A03"/>
    <w:rsid w:val="3EBE0387"/>
    <w:rsid w:val="3EBE3EE3"/>
    <w:rsid w:val="3EBE4E2C"/>
    <w:rsid w:val="3EBE5B39"/>
    <w:rsid w:val="3EBF1A09"/>
    <w:rsid w:val="3EC040FF"/>
    <w:rsid w:val="3EC27CA4"/>
    <w:rsid w:val="3EC3774B"/>
    <w:rsid w:val="3EC51715"/>
    <w:rsid w:val="3EC55271"/>
    <w:rsid w:val="3EC66625"/>
    <w:rsid w:val="3EC6723B"/>
    <w:rsid w:val="3EC7548D"/>
    <w:rsid w:val="3EC86B10"/>
    <w:rsid w:val="3ECB4852"/>
    <w:rsid w:val="3ECB78C6"/>
    <w:rsid w:val="3ECC2AA4"/>
    <w:rsid w:val="3ECD4126"/>
    <w:rsid w:val="3ECF7E9E"/>
    <w:rsid w:val="3ED03C16"/>
    <w:rsid w:val="3ED23E32"/>
    <w:rsid w:val="3ED43706"/>
    <w:rsid w:val="3ED656D0"/>
    <w:rsid w:val="3ED6747E"/>
    <w:rsid w:val="3ED71449"/>
    <w:rsid w:val="3ED74FA5"/>
    <w:rsid w:val="3ED81ECA"/>
    <w:rsid w:val="3ED96F6F"/>
    <w:rsid w:val="3EDA6843"/>
    <w:rsid w:val="3EDB1F8C"/>
    <w:rsid w:val="3EDC080D"/>
    <w:rsid w:val="3EDE27D7"/>
    <w:rsid w:val="3EDE6333"/>
    <w:rsid w:val="3EDE747D"/>
    <w:rsid w:val="3EE15E23"/>
    <w:rsid w:val="3EE31B9B"/>
    <w:rsid w:val="3EE55913"/>
    <w:rsid w:val="3EE55C0F"/>
    <w:rsid w:val="3EE6343A"/>
    <w:rsid w:val="3EE651E8"/>
    <w:rsid w:val="3EE80F60"/>
    <w:rsid w:val="3EEA5A20"/>
    <w:rsid w:val="3EEB27FE"/>
    <w:rsid w:val="3EEC0340"/>
    <w:rsid w:val="3EEC2F11"/>
    <w:rsid w:val="3EEC4EF4"/>
    <w:rsid w:val="3EED2A1A"/>
    <w:rsid w:val="3EED47C8"/>
    <w:rsid w:val="3EED6576"/>
    <w:rsid w:val="3EEF0540"/>
    <w:rsid w:val="3EF06066"/>
    <w:rsid w:val="3EF1250A"/>
    <w:rsid w:val="3EF142B8"/>
    <w:rsid w:val="3EF23B8C"/>
    <w:rsid w:val="3EF43DA9"/>
    <w:rsid w:val="3EF45B57"/>
    <w:rsid w:val="3EF53C8D"/>
    <w:rsid w:val="3EF618CF"/>
    <w:rsid w:val="3EF70024"/>
    <w:rsid w:val="3EF714EE"/>
    <w:rsid w:val="3EF75647"/>
    <w:rsid w:val="3EF814B4"/>
    <w:rsid w:val="3EF913BF"/>
    <w:rsid w:val="3EF92944"/>
    <w:rsid w:val="3EFB0C93"/>
    <w:rsid w:val="3EFB5137"/>
    <w:rsid w:val="3EFB69A5"/>
    <w:rsid w:val="3EFC4A0B"/>
    <w:rsid w:val="3EFD3E96"/>
    <w:rsid w:val="3EFE0783"/>
    <w:rsid w:val="3EFE4C27"/>
    <w:rsid w:val="3EFE69D5"/>
    <w:rsid w:val="3EFF3CF3"/>
    <w:rsid w:val="3F006F5A"/>
    <w:rsid w:val="3F012022"/>
    <w:rsid w:val="3F03223E"/>
    <w:rsid w:val="3F035D9A"/>
    <w:rsid w:val="3F047A57"/>
    <w:rsid w:val="3F051B12"/>
    <w:rsid w:val="3F0538C0"/>
    <w:rsid w:val="3F055FB6"/>
    <w:rsid w:val="3F057D64"/>
    <w:rsid w:val="3F063AB8"/>
    <w:rsid w:val="3F0763D8"/>
    <w:rsid w:val="3F077B19"/>
    <w:rsid w:val="3F086157"/>
    <w:rsid w:val="3F087854"/>
    <w:rsid w:val="3F0A35CC"/>
    <w:rsid w:val="3F0B2EA0"/>
    <w:rsid w:val="3F0C64BA"/>
    <w:rsid w:val="3F0D09C6"/>
    <w:rsid w:val="3F0F0BE2"/>
    <w:rsid w:val="3F1104B7"/>
    <w:rsid w:val="3F11495A"/>
    <w:rsid w:val="3F12205B"/>
    <w:rsid w:val="3F122481"/>
    <w:rsid w:val="3F140810"/>
    <w:rsid w:val="3F165ACD"/>
    <w:rsid w:val="3F17040E"/>
    <w:rsid w:val="3F171845"/>
    <w:rsid w:val="3F177A97"/>
    <w:rsid w:val="3F185CE9"/>
    <w:rsid w:val="3F1907ED"/>
    <w:rsid w:val="3F191F2E"/>
    <w:rsid w:val="3F1955BD"/>
    <w:rsid w:val="3F1A64DC"/>
    <w:rsid w:val="3F1B1335"/>
    <w:rsid w:val="3F1B6AD3"/>
    <w:rsid w:val="3F1C50AD"/>
    <w:rsid w:val="3F1C6E5B"/>
    <w:rsid w:val="3F204B9E"/>
    <w:rsid w:val="3F20694C"/>
    <w:rsid w:val="3F2106C0"/>
    <w:rsid w:val="3F214472"/>
    <w:rsid w:val="3F2226C4"/>
    <w:rsid w:val="3F2301EA"/>
    <w:rsid w:val="3F23643C"/>
    <w:rsid w:val="3F253F62"/>
    <w:rsid w:val="3F255D10"/>
    <w:rsid w:val="3F270021"/>
    <w:rsid w:val="3F275F2C"/>
    <w:rsid w:val="3F285800"/>
    <w:rsid w:val="3F2A77CA"/>
    <w:rsid w:val="3F2C3542"/>
    <w:rsid w:val="3F2D00F3"/>
    <w:rsid w:val="3F2D1069"/>
    <w:rsid w:val="3F2D2E17"/>
    <w:rsid w:val="3F2E1F33"/>
    <w:rsid w:val="3F2F3033"/>
    <w:rsid w:val="3F2F6B8F"/>
    <w:rsid w:val="3F3055E4"/>
    <w:rsid w:val="3F3101B5"/>
    <w:rsid w:val="3F312B68"/>
    <w:rsid w:val="3F3146B5"/>
    <w:rsid w:val="3F32042D"/>
    <w:rsid w:val="3F323F02"/>
    <w:rsid w:val="3F3348D1"/>
    <w:rsid w:val="3F340649"/>
    <w:rsid w:val="3F3464BF"/>
    <w:rsid w:val="3F3643C1"/>
    <w:rsid w:val="3F36616F"/>
    <w:rsid w:val="3F375A43"/>
    <w:rsid w:val="3F395C5F"/>
    <w:rsid w:val="3F397DD7"/>
    <w:rsid w:val="3F3E1078"/>
    <w:rsid w:val="3F3E27B9"/>
    <w:rsid w:val="3F3E6DD2"/>
    <w:rsid w:val="3F406FEE"/>
    <w:rsid w:val="3F422D66"/>
    <w:rsid w:val="3F43088C"/>
    <w:rsid w:val="3F43263A"/>
    <w:rsid w:val="3F4341DE"/>
    <w:rsid w:val="3F450160"/>
    <w:rsid w:val="3F454604"/>
    <w:rsid w:val="3F47037C"/>
    <w:rsid w:val="3F484D1C"/>
    <w:rsid w:val="3F4A7E6C"/>
    <w:rsid w:val="3F4E170B"/>
    <w:rsid w:val="3F4F0FDF"/>
    <w:rsid w:val="3F4F5483"/>
    <w:rsid w:val="3F514D57"/>
    <w:rsid w:val="3F520ACF"/>
    <w:rsid w:val="3F56236D"/>
    <w:rsid w:val="3F566811"/>
    <w:rsid w:val="3F571ED0"/>
    <w:rsid w:val="3F573360"/>
    <w:rsid w:val="3F591E5E"/>
    <w:rsid w:val="3F593C0C"/>
    <w:rsid w:val="3F5B4A75"/>
    <w:rsid w:val="3F5C3171"/>
    <w:rsid w:val="3F5D7BA0"/>
    <w:rsid w:val="3F5E0662"/>
    <w:rsid w:val="3F5E6790"/>
    <w:rsid w:val="3F60143E"/>
    <w:rsid w:val="3F602F82"/>
    <w:rsid w:val="3F6031EC"/>
    <w:rsid w:val="3F604F9A"/>
    <w:rsid w:val="3F6251B6"/>
    <w:rsid w:val="3F634A8A"/>
    <w:rsid w:val="3F6444D4"/>
    <w:rsid w:val="3F650802"/>
    <w:rsid w:val="3F6522DD"/>
    <w:rsid w:val="3F656A54"/>
    <w:rsid w:val="3F672E55"/>
    <w:rsid w:val="3F67457A"/>
    <w:rsid w:val="3F6820A1"/>
    <w:rsid w:val="3F6902F3"/>
    <w:rsid w:val="3F696545"/>
    <w:rsid w:val="3F6A512A"/>
    <w:rsid w:val="3F6C393F"/>
    <w:rsid w:val="3F6C7DE3"/>
    <w:rsid w:val="3F6D76B7"/>
    <w:rsid w:val="3F6F2B3A"/>
    <w:rsid w:val="3F6F42A9"/>
    <w:rsid w:val="3F6F51DD"/>
    <w:rsid w:val="3F6F78D3"/>
    <w:rsid w:val="3F710F55"/>
    <w:rsid w:val="3F717907"/>
    <w:rsid w:val="3F731171"/>
    <w:rsid w:val="3F732F1F"/>
    <w:rsid w:val="3F740A45"/>
    <w:rsid w:val="3F744EE9"/>
    <w:rsid w:val="3F746C97"/>
    <w:rsid w:val="3F753D18"/>
    <w:rsid w:val="3F762A0F"/>
    <w:rsid w:val="3F781034"/>
    <w:rsid w:val="3F785E42"/>
    <w:rsid w:val="3F786788"/>
    <w:rsid w:val="3F7942AE"/>
    <w:rsid w:val="3F79605C"/>
    <w:rsid w:val="3F7A03D7"/>
    <w:rsid w:val="3F7B0026"/>
    <w:rsid w:val="3F7B6278"/>
    <w:rsid w:val="3F7D78FA"/>
    <w:rsid w:val="3F7E18C4"/>
    <w:rsid w:val="3F7E3672"/>
    <w:rsid w:val="3F7F046E"/>
    <w:rsid w:val="3F7F10DC"/>
    <w:rsid w:val="3F7F799B"/>
    <w:rsid w:val="3F80256C"/>
    <w:rsid w:val="3F811E9F"/>
    <w:rsid w:val="3F827606"/>
    <w:rsid w:val="3F827A5D"/>
    <w:rsid w:val="3F830EED"/>
    <w:rsid w:val="3F8376C6"/>
    <w:rsid w:val="3F850EA5"/>
    <w:rsid w:val="3F852C53"/>
    <w:rsid w:val="3F8769CB"/>
    <w:rsid w:val="3F8844F1"/>
    <w:rsid w:val="3F890995"/>
    <w:rsid w:val="3F892743"/>
    <w:rsid w:val="3F8A0269"/>
    <w:rsid w:val="3F8C3FE1"/>
    <w:rsid w:val="3F8E0065"/>
    <w:rsid w:val="3F9115F7"/>
    <w:rsid w:val="3F9134F1"/>
    <w:rsid w:val="3F917849"/>
    <w:rsid w:val="3F9335C1"/>
    <w:rsid w:val="3F93711E"/>
    <w:rsid w:val="3F95733A"/>
    <w:rsid w:val="3F964E60"/>
    <w:rsid w:val="3F981C83"/>
    <w:rsid w:val="3F9966FE"/>
    <w:rsid w:val="3F9B06C8"/>
    <w:rsid w:val="3F9B2476"/>
    <w:rsid w:val="3F9B4224"/>
    <w:rsid w:val="3F9D1D4A"/>
    <w:rsid w:val="3F9D61EE"/>
    <w:rsid w:val="3F9D7F9C"/>
    <w:rsid w:val="3F9F06B1"/>
    <w:rsid w:val="3F9F1F66"/>
    <w:rsid w:val="3FA01B56"/>
    <w:rsid w:val="3FA27361"/>
    <w:rsid w:val="3FA330D9"/>
    <w:rsid w:val="3FA532F5"/>
    <w:rsid w:val="3FA60330"/>
    <w:rsid w:val="3FA7706D"/>
    <w:rsid w:val="3FA96941"/>
    <w:rsid w:val="3FAA2EEE"/>
    <w:rsid w:val="3FAA4467"/>
    <w:rsid w:val="3FAC6431"/>
    <w:rsid w:val="3FAD1589"/>
    <w:rsid w:val="3FAE03FB"/>
    <w:rsid w:val="3FB157F6"/>
    <w:rsid w:val="3FB377C0"/>
    <w:rsid w:val="3FB452E6"/>
    <w:rsid w:val="3FB511AB"/>
    <w:rsid w:val="3FB53538"/>
    <w:rsid w:val="3FB63D7C"/>
    <w:rsid w:val="3FB672B0"/>
    <w:rsid w:val="3FB8126D"/>
    <w:rsid w:val="3FB83028"/>
    <w:rsid w:val="3FB84DD6"/>
    <w:rsid w:val="3FBA0B4E"/>
    <w:rsid w:val="3FBB48C6"/>
    <w:rsid w:val="3FBD23EC"/>
    <w:rsid w:val="3FBD419A"/>
    <w:rsid w:val="3FBE7F13"/>
    <w:rsid w:val="3FBF6165"/>
    <w:rsid w:val="3FC03C8B"/>
    <w:rsid w:val="3FC25C55"/>
    <w:rsid w:val="3FC419CD"/>
    <w:rsid w:val="3FC4377B"/>
    <w:rsid w:val="3FC574F3"/>
    <w:rsid w:val="3FC65745"/>
    <w:rsid w:val="3FC75019"/>
    <w:rsid w:val="3FC90D91"/>
    <w:rsid w:val="3FC92B3F"/>
    <w:rsid w:val="3FC96FE3"/>
    <w:rsid w:val="3FCA4B09"/>
    <w:rsid w:val="3FCB2D5B"/>
    <w:rsid w:val="3FCC262F"/>
    <w:rsid w:val="3FCC6AD3"/>
    <w:rsid w:val="3FCD2003"/>
    <w:rsid w:val="3FD00372"/>
    <w:rsid w:val="3FD10984"/>
    <w:rsid w:val="3FD11DB9"/>
    <w:rsid w:val="3FD124CF"/>
    <w:rsid w:val="3FD339BE"/>
    <w:rsid w:val="3FD37E62"/>
    <w:rsid w:val="3FD414E4"/>
    <w:rsid w:val="3FD429D8"/>
    <w:rsid w:val="3FD47305"/>
    <w:rsid w:val="3FD61700"/>
    <w:rsid w:val="3FD87116"/>
    <w:rsid w:val="3FD97E85"/>
    <w:rsid w:val="3FDA4D4C"/>
    <w:rsid w:val="3FDB0AC5"/>
    <w:rsid w:val="3FDB2873"/>
    <w:rsid w:val="3FDD65EB"/>
    <w:rsid w:val="3FDE03B7"/>
    <w:rsid w:val="3FDF2363"/>
    <w:rsid w:val="3FE060DB"/>
    <w:rsid w:val="3FE756BB"/>
    <w:rsid w:val="3FE8403A"/>
    <w:rsid w:val="3FE931E1"/>
    <w:rsid w:val="3FE94F8F"/>
    <w:rsid w:val="3FEB6F5A"/>
    <w:rsid w:val="3FF10EAD"/>
    <w:rsid w:val="3FF1653A"/>
    <w:rsid w:val="3FF1682D"/>
    <w:rsid w:val="3FF213FE"/>
    <w:rsid w:val="3FF322B2"/>
    <w:rsid w:val="3FF34060"/>
    <w:rsid w:val="3FF35E0E"/>
    <w:rsid w:val="3FF51B86"/>
    <w:rsid w:val="3FF57DD8"/>
    <w:rsid w:val="3FF658FE"/>
    <w:rsid w:val="3FF73B50"/>
    <w:rsid w:val="3FF878C8"/>
    <w:rsid w:val="3FFA644F"/>
    <w:rsid w:val="3FFA719D"/>
    <w:rsid w:val="3FFB2F15"/>
    <w:rsid w:val="3FFB3BF1"/>
    <w:rsid w:val="3FFC3119"/>
    <w:rsid w:val="3FFF0C57"/>
    <w:rsid w:val="4000052B"/>
    <w:rsid w:val="4001677D"/>
    <w:rsid w:val="400224F5"/>
    <w:rsid w:val="400242A3"/>
    <w:rsid w:val="40026549"/>
    <w:rsid w:val="400277B2"/>
    <w:rsid w:val="400420D2"/>
    <w:rsid w:val="400718BA"/>
    <w:rsid w:val="40097685"/>
    <w:rsid w:val="400B4C21"/>
    <w:rsid w:val="400D3374"/>
    <w:rsid w:val="400E0926"/>
    <w:rsid w:val="400E0E9A"/>
    <w:rsid w:val="400E2C48"/>
    <w:rsid w:val="400F1DB6"/>
    <w:rsid w:val="4010076E"/>
    <w:rsid w:val="40103246"/>
    <w:rsid w:val="40112738"/>
    <w:rsid w:val="401144E6"/>
    <w:rsid w:val="4012098A"/>
    <w:rsid w:val="4013200C"/>
    <w:rsid w:val="401364B0"/>
    <w:rsid w:val="40152228"/>
    <w:rsid w:val="40155D85"/>
    <w:rsid w:val="401670B8"/>
    <w:rsid w:val="40167D4F"/>
    <w:rsid w:val="40170548"/>
    <w:rsid w:val="40175FA1"/>
    <w:rsid w:val="40182F94"/>
    <w:rsid w:val="40183295"/>
    <w:rsid w:val="401B1A9A"/>
    <w:rsid w:val="401B7113"/>
    <w:rsid w:val="401D10DD"/>
    <w:rsid w:val="401D732F"/>
    <w:rsid w:val="401F09B1"/>
    <w:rsid w:val="401F30A7"/>
    <w:rsid w:val="401F4E55"/>
    <w:rsid w:val="401F6C03"/>
    <w:rsid w:val="40224945"/>
    <w:rsid w:val="4022565B"/>
    <w:rsid w:val="40226D9C"/>
    <w:rsid w:val="4022763E"/>
    <w:rsid w:val="402406BD"/>
    <w:rsid w:val="4024421A"/>
    <w:rsid w:val="40255116"/>
    <w:rsid w:val="40271F5C"/>
    <w:rsid w:val="40291830"/>
    <w:rsid w:val="40291959"/>
    <w:rsid w:val="402B55A8"/>
    <w:rsid w:val="402C2A1F"/>
    <w:rsid w:val="402D3EAF"/>
    <w:rsid w:val="402D7572"/>
    <w:rsid w:val="40324B88"/>
    <w:rsid w:val="403812D5"/>
    <w:rsid w:val="40381A73"/>
    <w:rsid w:val="40384169"/>
    <w:rsid w:val="403A1C8F"/>
    <w:rsid w:val="403A57EB"/>
    <w:rsid w:val="403C77B5"/>
    <w:rsid w:val="403D52DB"/>
    <w:rsid w:val="403F2E01"/>
    <w:rsid w:val="403F72A5"/>
    <w:rsid w:val="40400BE3"/>
    <w:rsid w:val="40414DCB"/>
    <w:rsid w:val="40416B7A"/>
    <w:rsid w:val="40420B44"/>
    <w:rsid w:val="404228F2"/>
    <w:rsid w:val="40436D96"/>
    <w:rsid w:val="40442B0E"/>
    <w:rsid w:val="40447564"/>
    <w:rsid w:val="40475AF0"/>
    <w:rsid w:val="4047615A"/>
    <w:rsid w:val="40481A68"/>
    <w:rsid w:val="40490124"/>
    <w:rsid w:val="404B79F8"/>
    <w:rsid w:val="404E573A"/>
    <w:rsid w:val="40512B35"/>
    <w:rsid w:val="40526FD9"/>
    <w:rsid w:val="40532D51"/>
    <w:rsid w:val="40534AFF"/>
    <w:rsid w:val="405368AD"/>
    <w:rsid w:val="405737B8"/>
    <w:rsid w:val="405745EF"/>
    <w:rsid w:val="4057639D"/>
    <w:rsid w:val="4057711B"/>
    <w:rsid w:val="40583EC3"/>
    <w:rsid w:val="40586E6A"/>
    <w:rsid w:val="405A5E8D"/>
    <w:rsid w:val="405C7E57"/>
    <w:rsid w:val="405D184C"/>
    <w:rsid w:val="405D597D"/>
    <w:rsid w:val="405D772B"/>
    <w:rsid w:val="405F5252"/>
    <w:rsid w:val="4061165D"/>
    <w:rsid w:val="40657FDE"/>
    <w:rsid w:val="40664832"/>
    <w:rsid w:val="406665E0"/>
    <w:rsid w:val="406867FC"/>
    <w:rsid w:val="40697DEF"/>
    <w:rsid w:val="406B009A"/>
    <w:rsid w:val="406B1E48"/>
    <w:rsid w:val="406B3BF6"/>
    <w:rsid w:val="406B6A21"/>
    <w:rsid w:val="406E36E7"/>
    <w:rsid w:val="406E7B8B"/>
    <w:rsid w:val="406F3C61"/>
    <w:rsid w:val="40703903"/>
    <w:rsid w:val="40707CC2"/>
    <w:rsid w:val="40721429"/>
    <w:rsid w:val="407225E2"/>
    <w:rsid w:val="40732912"/>
    <w:rsid w:val="40750F19"/>
    <w:rsid w:val="40754A75"/>
    <w:rsid w:val="40763B34"/>
    <w:rsid w:val="40771CAD"/>
    <w:rsid w:val="40784565"/>
    <w:rsid w:val="40786313"/>
    <w:rsid w:val="407927B7"/>
    <w:rsid w:val="407C22A8"/>
    <w:rsid w:val="407C4056"/>
    <w:rsid w:val="407D392A"/>
    <w:rsid w:val="407E22C6"/>
    <w:rsid w:val="407F58F4"/>
    <w:rsid w:val="40821F00"/>
    <w:rsid w:val="40833636"/>
    <w:rsid w:val="408353E4"/>
    <w:rsid w:val="40844CB8"/>
    <w:rsid w:val="40860A30"/>
    <w:rsid w:val="40864ED4"/>
    <w:rsid w:val="40866C82"/>
    <w:rsid w:val="40874AB9"/>
    <w:rsid w:val="40880C4C"/>
    <w:rsid w:val="408810DD"/>
    <w:rsid w:val="408829FA"/>
    <w:rsid w:val="408847A8"/>
    <w:rsid w:val="40885F49"/>
    <w:rsid w:val="40890521"/>
    <w:rsid w:val="40891FAA"/>
    <w:rsid w:val="40896772"/>
    <w:rsid w:val="408B24EB"/>
    <w:rsid w:val="408D0011"/>
    <w:rsid w:val="408D1DBF"/>
    <w:rsid w:val="408D6263"/>
    <w:rsid w:val="408E3D89"/>
    <w:rsid w:val="408E5B37"/>
    <w:rsid w:val="409018AF"/>
    <w:rsid w:val="40906885"/>
    <w:rsid w:val="4091073C"/>
    <w:rsid w:val="4093314D"/>
    <w:rsid w:val="409475F1"/>
    <w:rsid w:val="40953369"/>
    <w:rsid w:val="40955117"/>
    <w:rsid w:val="40966E0C"/>
    <w:rsid w:val="40977AC0"/>
    <w:rsid w:val="409A035E"/>
    <w:rsid w:val="409A0980"/>
    <w:rsid w:val="409A17EE"/>
    <w:rsid w:val="409A44DC"/>
    <w:rsid w:val="409C46F8"/>
    <w:rsid w:val="409D65E2"/>
    <w:rsid w:val="409E016F"/>
    <w:rsid w:val="409E3FCC"/>
    <w:rsid w:val="409F1AF2"/>
    <w:rsid w:val="409F5F96"/>
    <w:rsid w:val="409F7D44"/>
    <w:rsid w:val="40A35A86"/>
    <w:rsid w:val="40A92971"/>
    <w:rsid w:val="40AB66E9"/>
    <w:rsid w:val="40AC5344"/>
    <w:rsid w:val="40AD2461"/>
    <w:rsid w:val="40AD25D6"/>
    <w:rsid w:val="40AD420F"/>
    <w:rsid w:val="40AE7F87"/>
    <w:rsid w:val="40AF61D9"/>
    <w:rsid w:val="40B13A14"/>
    <w:rsid w:val="40B21825"/>
    <w:rsid w:val="40B25CC9"/>
    <w:rsid w:val="40B27A77"/>
    <w:rsid w:val="40B3559D"/>
    <w:rsid w:val="40B42395"/>
    <w:rsid w:val="40B44F66"/>
    <w:rsid w:val="40B557B9"/>
    <w:rsid w:val="40B57568"/>
    <w:rsid w:val="40B62373"/>
    <w:rsid w:val="40B732E0"/>
    <w:rsid w:val="40B76E3C"/>
    <w:rsid w:val="40B82BB4"/>
    <w:rsid w:val="40B90E06"/>
    <w:rsid w:val="40B97058"/>
    <w:rsid w:val="40BC08F6"/>
    <w:rsid w:val="40BC6B48"/>
    <w:rsid w:val="40BD62C9"/>
    <w:rsid w:val="40BE466E"/>
    <w:rsid w:val="40BE7759"/>
    <w:rsid w:val="40C03509"/>
    <w:rsid w:val="40C2756A"/>
    <w:rsid w:val="40C335CB"/>
    <w:rsid w:val="40C41559"/>
    <w:rsid w:val="40C61775"/>
    <w:rsid w:val="40C63523"/>
    <w:rsid w:val="40C652D1"/>
    <w:rsid w:val="40C7232D"/>
    <w:rsid w:val="40C81049"/>
    <w:rsid w:val="40C93484"/>
    <w:rsid w:val="40CA3013"/>
    <w:rsid w:val="40CD48B1"/>
    <w:rsid w:val="40CE4185"/>
    <w:rsid w:val="40CF687B"/>
    <w:rsid w:val="40D02FFE"/>
    <w:rsid w:val="40D0614F"/>
    <w:rsid w:val="40D21EC7"/>
    <w:rsid w:val="40D23C76"/>
    <w:rsid w:val="40D41DE6"/>
    <w:rsid w:val="40D479EE"/>
    <w:rsid w:val="40D519B8"/>
    <w:rsid w:val="40D75730"/>
    <w:rsid w:val="40D774DE"/>
    <w:rsid w:val="40D92C20"/>
    <w:rsid w:val="40D93256"/>
    <w:rsid w:val="40DA0D7C"/>
    <w:rsid w:val="40DA6005"/>
    <w:rsid w:val="40DA6C81"/>
    <w:rsid w:val="40DC68A2"/>
    <w:rsid w:val="40DE6ABE"/>
    <w:rsid w:val="40E045E4"/>
    <w:rsid w:val="40E13EB9"/>
    <w:rsid w:val="40E165AE"/>
    <w:rsid w:val="40E26B54"/>
    <w:rsid w:val="40E37C31"/>
    <w:rsid w:val="40E51BFB"/>
    <w:rsid w:val="40E55B37"/>
    <w:rsid w:val="40E63BC5"/>
    <w:rsid w:val="40E70CCF"/>
    <w:rsid w:val="40E85E9C"/>
    <w:rsid w:val="40E92715"/>
    <w:rsid w:val="40EA5463"/>
    <w:rsid w:val="40EA7211"/>
    <w:rsid w:val="40EB11DB"/>
    <w:rsid w:val="40ED0AAF"/>
    <w:rsid w:val="40EE65D6"/>
    <w:rsid w:val="40EF1158"/>
    <w:rsid w:val="40EF4827"/>
    <w:rsid w:val="40F0234E"/>
    <w:rsid w:val="40F05F95"/>
    <w:rsid w:val="40F167F2"/>
    <w:rsid w:val="40F2256A"/>
    <w:rsid w:val="40F260C6"/>
    <w:rsid w:val="40F37AD9"/>
    <w:rsid w:val="40F51626"/>
    <w:rsid w:val="40F523F9"/>
    <w:rsid w:val="40F63E08"/>
    <w:rsid w:val="40F938F8"/>
    <w:rsid w:val="40F9630B"/>
    <w:rsid w:val="40F97454"/>
    <w:rsid w:val="40FA4F7A"/>
    <w:rsid w:val="40FB7D83"/>
    <w:rsid w:val="40FC0CF2"/>
    <w:rsid w:val="40FE0F0E"/>
    <w:rsid w:val="40FE2CBD"/>
    <w:rsid w:val="41004C87"/>
    <w:rsid w:val="4101455B"/>
    <w:rsid w:val="410249FD"/>
    <w:rsid w:val="410302D3"/>
    <w:rsid w:val="41032081"/>
    <w:rsid w:val="41041EEE"/>
    <w:rsid w:val="41067DC3"/>
    <w:rsid w:val="410B53D9"/>
    <w:rsid w:val="410C1D1E"/>
    <w:rsid w:val="410D1152"/>
    <w:rsid w:val="410D73A4"/>
    <w:rsid w:val="410F4ECA"/>
    <w:rsid w:val="41110C42"/>
    <w:rsid w:val="41120516"/>
    <w:rsid w:val="411244E3"/>
    <w:rsid w:val="41126768"/>
    <w:rsid w:val="411424E0"/>
    <w:rsid w:val="4114603C"/>
    <w:rsid w:val="41164303"/>
    <w:rsid w:val="41173D7E"/>
    <w:rsid w:val="41197AF6"/>
    <w:rsid w:val="411A73CB"/>
    <w:rsid w:val="411C75E7"/>
    <w:rsid w:val="411D1605"/>
    <w:rsid w:val="411E6EBB"/>
    <w:rsid w:val="412070D7"/>
    <w:rsid w:val="41207F86"/>
    <w:rsid w:val="412119B6"/>
    <w:rsid w:val="41230975"/>
    <w:rsid w:val="41230D16"/>
    <w:rsid w:val="412344D1"/>
    <w:rsid w:val="41235477"/>
    <w:rsid w:val="41246907"/>
    <w:rsid w:val="41261227"/>
    <w:rsid w:val="41276FC5"/>
    <w:rsid w:val="412777E4"/>
    <w:rsid w:val="41280EDF"/>
    <w:rsid w:val="41285F8B"/>
    <w:rsid w:val="41287D39"/>
    <w:rsid w:val="412944A5"/>
    <w:rsid w:val="412A3AB2"/>
    <w:rsid w:val="412B5D43"/>
    <w:rsid w:val="412D515E"/>
    <w:rsid w:val="412D5350"/>
    <w:rsid w:val="412E258A"/>
    <w:rsid w:val="41306BEE"/>
    <w:rsid w:val="41313092"/>
    <w:rsid w:val="41320BB8"/>
    <w:rsid w:val="4132239B"/>
    <w:rsid w:val="41326E0A"/>
    <w:rsid w:val="4133382B"/>
    <w:rsid w:val="4134048C"/>
    <w:rsid w:val="41344930"/>
    <w:rsid w:val="413466DE"/>
    <w:rsid w:val="41355901"/>
    <w:rsid w:val="4135788C"/>
    <w:rsid w:val="413606A8"/>
    <w:rsid w:val="41362456"/>
    <w:rsid w:val="413761CE"/>
    <w:rsid w:val="41384420"/>
    <w:rsid w:val="41390199"/>
    <w:rsid w:val="41391F47"/>
    <w:rsid w:val="41393CF5"/>
    <w:rsid w:val="41395AA3"/>
    <w:rsid w:val="4139769D"/>
    <w:rsid w:val="413B7A6D"/>
    <w:rsid w:val="413E57AF"/>
    <w:rsid w:val="413E755D"/>
    <w:rsid w:val="41406E31"/>
    <w:rsid w:val="41410DFB"/>
    <w:rsid w:val="41432DC5"/>
    <w:rsid w:val="414508EB"/>
    <w:rsid w:val="414601C0"/>
    <w:rsid w:val="41466412"/>
    <w:rsid w:val="41474664"/>
    <w:rsid w:val="41475EA6"/>
    <w:rsid w:val="4148218A"/>
    <w:rsid w:val="414A0622"/>
    <w:rsid w:val="414A5F02"/>
    <w:rsid w:val="414C1C7A"/>
    <w:rsid w:val="414C2F42"/>
    <w:rsid w:val="414C3A28"/>
    <w:rsid w:val="414C7ECC"/>
    <w:rsid w:val="414D6FA3"/>
    <w:rsid w:val="414F176A"/>
    <w:rsid w:val="414F52C6"/>
    <w:rsid w:val="415015B9"/>
    <w:rsid w:val="4151103E"/>
    <w:rsid w:val="415154E2"/>
    <w:rsid w:val="41517290"/>
    <w:rsid w:val="41521985"/>
    <w:rsid w:val="41524DB6"/>
    <w:rsid w:val="4153125A"/>
    <w:rsid w:val="41540B2E"/>
    <w:rsid w:val="41546D80"/>
    <w:rsid w:val="41562AF9"/>
    <w:rsid w:val="415648A7"/>
    <w:rsid w:val="41566655"/>
    <w:rsid w:val="41570770"/>
    <w:rsid w:val="415840B6"/>
    <w:rsid w:val="415B1EBD"/>
    <w:rsid w:val="415B2A37"/>
    <w:rsid w:val="415B4202"/>
    <w:rsid w:val="415C3EC7"/>
    <w:rsid w:val="415C79E3"/>
    <w:rsid w:val="415D3E87"/>
    <w:rsid w:val="415D5357"/>
    <w:rsid w:val="415D5C35"/>
    <w:rsid w:val="41605725"/>
    <w:rsid w:val="41614FF9"/>
    <w:rsid w:val="4162149D"/>
    <w:rsid w:val="41630D72"/>
    <w:rsid w:val="41635215"/>
    <w:rsid w:val="41636FC4"/>
    <w:rsid w:val="41640B72"/>
    <w:rsid w:val="41641B86"/>
    <w:rsid w:val="41650F8E"/>
    <w:rsid w:val="41652D3C"/>
    <w:rsid w:val="4165522A"/>
    <w:rsid w:val="41664660"/>
    <w:rsid w:val="416666BA"/>
    <w:rsid w:val="41670862"/>
    <w:rsid w:val="41670FDA"/>
    <w:rsid w:val="41676AB4"/>
    <w:rsid w:val="41686388"/>
    <w:rsid w:val="416A2100"/>
    <w:rsid w:val="416B795B"/>
    <w:rsid w:val="416C231C"/>
    <w:rsid w:val="416C40CA"/>
    <w:rsid w:val="416D399E"/>
    <w:rsid w:val="416F5968"/>
    <w:rsid w:val="41717932"/>
    <w:rsid w:val="41735459"/>
    <w:rsid w:val="41764F49"/>
    <w:rsid w:val="41772210"/>
    <w:rsid w:val="41780CC1"/>
    <w:rsid w:val="41790595"/>
    <w:rsid w:val="417B255F"/>
    <w:rsid w:val="417C1684"/>
    <w:rsid w:val="417C34B1"/>
    <w:rsid w:val="417D62D7"/>
    <w:rsid w:val="417E204F"/>
    <w:rsid w:val="417E656E"/>
    <w:rsid w:val="417E667C"/>
    <w:rsid w:val="418015D5"/>
    <w:rsid w:val="41801BCC"/>
    <w:rsid w:val="418036D2"/>
    <w:rsid w:val="41807B75"/>
    <w:rsid w:val="418238EE"/>
    <w:rsid w:val="4182569C"/>
    <w:rsid w:val="4182744A"/>
    <w:rsid w:val="41831414"/>
    <w:rsid w:val="418331C2"/>
    <w:rsid w:val="4185518C"/>
    <w:rsid w:val="41870F04"/>
    <w:rsid w:val="41871476"/>
    <w:rsid w:val="41872CB2"/>
    <w:rsid w:val="41886A2A"/>
    <w:rsid w:val="418A09F4"/>
    <w:rsid w:val="418A50C0"/>
    <w:rsid w:val="418A7FA5"/>
    <w:rsid w:val="418B1B16"/>
    <w:rsid w:val="418C2076"/>
    <w:rsid w:val="418C651A"/>
    <w:rsid w:val="418D4040"/>
    <w:rsid w:val="418D5DEE"/>
    <w:rsid w:val="418F1B67"/>
    <w:rsid w:val="418F7DB9"/>
    <w:rsid w:val="41913B31"/>
    <w:rsid w:val="4191768D"/>
    <w:rsid w:val="41983493"/>
    <w:rsid w:val="41984EBF"/>
    <w:rsid w:val="4199411A"/>
    <w:rsid w:val="41994793"/>
    <w:rsid w:val="419A264F"/>
    <w:rsid w:val="419B675D"/>
    <w:rsid w:val="419E1DAA"/>
    <w:rsid w:val="419E3C7A"/>
    <w:rsid w:val="419E624E"/>
    <w:rsid w:val="41A06BDB"/>
    <w:rsid w:val="41A27AEC"/>
    <w:rsid w:val="41A35612"/>
    <w:rsid w:val="41A43864"/>
    <w:rsid w:val="41A53138"/>
    <w:rsid w:val="41A77BAD"/>
    <w:rsid w:val="41A81B9D"/>
    <w:rsid w:val="41A850E0"/>
    <w:rsid w:val="41AA69A0"/>
    <w:rsid w:val="41AB5D7C"/>
    <w:rsid w:val="41AC2719"/>
    <w:rsid w:val="41AE6491"/>
    <w:rsid w:val="41AE6B81"/>
    <w:rsid w:val="41AF2209"/>
    <w:rsid w:val="41AF4BFE"/>
    <w:rsid w:val="41B10C5F"/>
    <w:rsid w:val="41B15F81"/>
    <w:rsid w:val="41B24CC0"/>
    <w:rsid w:val="41B33AA7"/>
    <w:rsid w:val="41B4781F"/>
    <w:rsid w:val="41B521B1"/>
    <w:rsid w:val="41B63597"/>
    <w:rsid w:val="41B82E6B"/>
    <w:rsid w:val="41B96BE3"/>
    <w:rsid w:val="41BB0BAE"/>
    <w:rsid w:val="41BD0482"/>
    <w:rsid w:val="41BD66D4"/>
    <w:rsid w:val="41C0110D"/>
    <w:rsid w:val="41C05EAC"/>
    <w:rsid w:val="41C072C4"/>
    <w:rsid w:val="41C07F72"/>
    <w:rsid w:val="41C2018E"/>
    <w:rsid w:val="41C23CEA"/>
    <w:rsid w:val="41C31810"/>
    <w:rsid w:val="41C53136"/>
    <w:rsid w:val="41C55588"/>
    <w:rsid w:val="41C645C6"/>
    <w:rsid w:val="41C71300"/>
    <w:rsid w:val="41CF6407"/>
    <w:rsid w:val="41D028AB"/>
    <w:rsid w:val="41D103D1"/>
    <w:rsid w:val="41D13F2D"/>
    <w:rsid w:val="41D22B69"/>
    <w:rsid w:val="41D41C6F"/>
    <w:rsid w:val="41D43A1D"/>
    <w:rsid w:val="41D46BCA"/>
    <w:rsid w:val="41D57EC1"/>
    <w:rsid w:val="41D61543"/>
    <w:rsid w:val="41D66AFC"/>
    <w:rsid w:val="41D76705"/>
    <w:rsid w:val="41DA54D8"/>
    <w:rsid w:val="41DA6655"/>
    <w:rsid w:val="41DB2FFE"/>
    <w:rsid w:val="41DD0B24"/>
    <w:rsid w:val="41DE110C"/>
    <w:rsid w:val="41DF489C"/>
    <w:rsid w:val="41E00614"/>
    <w:rsid w:val="41E023C2"/>
    <w:rsid w:val="41E06866"/>
    <w:rsid w:val="41E2613A"/>
    <w:rsid w:val="41E40104"/>
    <w:rsid w:val="41E719A3"/>
    <w:rsid w:val="41E73751"/>
    <w:rsid w:val="41E77BF5"/>
    <w:rsid w:val="41E9396D"/>
    <w:rsid w:val="41E9571B"/>
    <w:rsid w:val="41EA3B1D"/>
    <w:rsid w:val="41EA4FEF"/>
    <w:rsid w:val="41EB02E9"/>
    <w:rsid w:val="41EC0D67"/>
    <w:rsid w:val="41EC520B"/>
    <w:rsid w:val="41EC6FB9"/>
    <w:rsid w:val="41EE2D31"/>
    <w:rsid w:val="41EE4ADF"/>
    <w:rsid w:val="41F04C62"/>
    <w:rsid w:val="41F06AA9"/>
    <w:rsid w:val="41F160F2"/>
    <w:rsid w:val="41F45E6E"/>
    <w:rsid w:val="41F52311"/>
    <w:rsid w:val="41F63994"/>
    <w:rsid w:val="41F8770C"/>
    <w:rsid w:val="41F93484"/>
    <w:rsid w:val="41FA16D6"/>
    <w:rsid w:val="41FA7928"/>
    <w:rsid w:val="41FB36A0"/>
    <w:rsid w:val="41FB71FC"/>
    <w:rsid w:val="41FD11C6"/>
    <w:rsid w:val="41FD2F74"/>
    <w:rsid w:val="41FD7266"/>
    <w:rsid w:val="41FF4F3E"/>
    <w:rsid w:val="42004812"/>
    <w:rsid w:val="42006E76"/>
    <w:rsid w:val="4202058A"/>
    <w:rsid w:val="42027077"/>
    <w:rsid w:val="42044303"/>
    <w:rsid w:val="42051E29"/>
    <w:rsid w:val="42052610"/>
    <w:rsid w:val="420559F8"/>
    <w:rsid w:val="420662CD"/>
    <w:rsid w:val="42072045"/>
    <w:rsid w:val="42075BA1"/>
    <w:rsid w:val="420936C7"/>
    <w:rsid w:val="420A5691"/>
    <w:rsid w:val="420C1409"/>
    <w:rsid w:val="420E6F2F"/>
    <w:rsid w:val="4210424C"/>
    <w:rsid w:val="421107CE"/>
    <w:rsid w:val="42116A20"/>
    <w:rsid w:val="42134546"/>
    <w:rsid w:val="42135EC8"/>
    <w:rsid w:val="4214206C"/>
    <w:rsid w:val="42162288"/>
    <w:rsid w:val="42186000"/>
    <w:rsid w:val="421A58D4"/>
    <w:rsid w:val="421A7ECF"/>
    <w:rsid w:val="421B789E"/>
    <w:rsid w:val="421F113C"/>
    <w:rsid w:val="421F2EEA"/>
    <w:rsid w:val="4220606E"/>
    <w:rsid w:val="42206C63"/>
    <w:rsid w:val="42220C2D"/>
    <w:rsid w:val="42223AA1"/>
    <w:rsid w:val="422363B0"/>
    <w:rsid w:val="42254279"/>
    <w:rsid w:val="42272542"/>
    <w:rsid w:val="42277FF1"/>
    <w:rsid w:val="42291FBB"/>
    <w:rsid w:val="42293D69"/>
    <w:rsid w:val="42295B17"/>
    <w:rsid w:val="422A188F"/>
    <w:rsid w:val="422B7AE1"/>
    <w:rsid w:val="422C3859"/>
    <w:rsid w:val="422E312E"/>
    <w:rsid w:val="422E5823"/>
    <w:rsid w:val="422E6094"/>
    <w:rsid w:val="42310E70"/>
    <w:rsid w:val="42312C1E"/>
    <w:rsid w:val="423170C2"/>
    <w:rsid w:val="423275E6"/>
    <w:rsid w:val="42334BE8"/>
    <w:rsid w:val="42341F06"/>
    <w:rsid w:val="42347335"/>
    <w:rsid w:val="42350960"/>
    <w:rsid w:val="4235270E"/>
    <w:rsid w:val="423544BC"/>
    <w:rsid w:val="42357741"/>
    <w:rsid w:val="42375CB6"/>
    <w:rsid w:val="423A41C8"/>
    <w:rsid w:val="423B3A9C"/>
    <w:rsid w:val="423B584A"/>
    <w:rsid w:val="423B6EEB"/>
    <w:rsid w:val="423D0684"/>
    <w:rsid w:val="423D15C3"/>
    <w:rsid w:val="423D7815"/>
    <w:rsid w:val="423F358D"/>
    <w:rsid w:val="423F533B"/>
    <w:rsid w:val="423F770E"/>
    <w:rsid w:val="424004A9"/>
    <w:rsid w:val="42402E61"/>
    <w:rsid w:val="42417305"/>
    <w:rsid w:val="42424E2B"/>
    <w:rsid w:val="42426BD9"/>
    <w:rsid w:val="4246491B"/>
    <w:rsid w:val="42466EEC"/>
    <w:rsid w:val="42470693"/>
    <w:rsid w:val="424741EF"/>
    <w:rsid w:val="424757AB"/>
    <w:rsid w:val="424961B9"/>
    <w:rsid w:val="42497F67"/>
    <w:rsid w:val="424D3EFC"/>
    <w:rsid w:val="424E1A22"/>
    <w:rsid w:val="424E37D0"/>
    <w:rsid w:val="42507548"/>
    <w:rsid w:val="425132C0"/>
    <w:rsid w:val="42530DE6"/>
    <w:rsid w:val="4255690C"/>
    <w:rsid w:val="425608D6"/>
    <w:rsid w:val="42563E10"/>
    <w:rsid w:val="425A03C6"/>
    <w:rsid w:val="425A2175"/>
    <w:rsid w:val="425A3900"/>
    <w:rsid w:val="425A3F23"/>
    <w:rsid w:val="425A6618"/>
    <w:rsid w:val="425B7C9B"/>
    <w:rsid w:val="425C7C82"/>
    <w:rsid w:val="425D1F15"/>
    <w:rsid w:val="425E3A32"/>
    <w:rsid w:val="425F778B"/>
    <w:rsid w:val="426052B1"/>
    <w:rsid w:val="42611755"/>
    <w:rsid w:val="42613503"/>
    <w:rsid w:val="42636414"/>
    <w:rsid w:val="42642FF3"/>
    <w:rsid w:val="42644DA1"/>
    <w:rsid w:val="426506CF"/>
    <w:rsid w:val="42654379"/>
    <w:rsid w:val="42660B19"/>
    <w:rsid w:val="42666D6B"/>
    <w:rsid w:val="42672AE3"/>
    <w:rsid w:val="426923B8"/>
    <w:rsid w:val="42696D48"/>
    <w:rsid w:val="426B25D4"/>
    <w:rsid w:val="426B4382"/>
    <w:rsid w:val="426C1EA8"/>
    <w:rsid w:val="426D634C"/>
    <w:rsid w:val="426E3E72"/>
    <w:rsid w:val="426E5C20"/>
    <w:rsid w:val="426E79CE"/>
    <w:rsid w:val="42701998"/>
    <w:rsid w:val="42723962"/>
    <w:rsid w:val="42731488"/>
    <w:rsid w:val="427322C7"/>
    <w:rsid w:val="42734FE4"/>
    <w:rsid w:val="42735F09"/>
    <w:rsid w:val="427447C8"/>
    <w:rsid w:val="42755200"/>
    <w:rsid w:val="42756FAE"/>
    <w:rsid w:val="427633FA"/>
    <w:rsid w:val="42791D7B"/>
    <w:rsid w:val="427A45C5"/>
    <w:rsid w:val="427A6373"/>
    <w:rsid w:val="427B20EB"/>
    <w:rsid w:val="427C658F"/>
    <w:rsid w:val="427D40B5"/>
    <w:rsid w:val="427E301C"/>
    <w:rsid w:val="427F607F"/>
    <w:rsid w:val="427F7E2D"/>
    <w:rsid w:val="4281050D"/>
    <w:rsid w:val="428359FE"/>
    <w:rsid w:val="4283791D"/>
    <w:rsid w:val="42845443"/>
    <w:rsid w:val="428533D4"/>
    <w:rsid w:val="428611BC"/>
    <w:rsid w:val="42890CAC"/>
    <w:rsid w:val="428B4190"/>
    <w:rsid w:val="428D254A"/>
    <w:rsid w:val="428E1E1E"/>
    <w:rsid w:val="42903DE8"/>
    <w:rsid w:val="429168C1"/>
    <w:rsid w:val="42925DB2"/>
    <w:rsid w:val="42932922"/>
    <w:rsid w:val="42932B04"/>
    <w:rsid w:val="42935686"/>
    <w:rsid w:val="42945242"/>
    <w:rsid w:val="429513FF"/>
    <w:rsid w:val="42957651"/>
    <w:rsid w:val="429733C9"/>
    <w:rsid w:val="42974546"/>
    <w:rsid w:val="42975177"/>
    <w:rsid w:val="42980EEF"/>
    <w:rsid w:val="42997141"/>
    <w:rsid w:val="429A10B4"/>
    <w:rsid w:val="429C09DF"/>
    <w:rsid w:val="429C453B"/>
    <w:rsid w:val="429E2606"/>
    <w:rsid w:val="429F227D"/>
    <w:rsid w:val="429F402B"/>
    <w:rsid w:val="42A11B51"/>
    <w:rsid w:val="42A15FF5"/>
    <w:rsid w:val="42A31D6D"/>
    <w:rsid w:val="42A32440"/>
    <w:rsid w:val="42A45AE6"/>
    <w:rsid w:val="42A67168"/>
    <w:rsid w:val="42A81132"/>
    <w:rsid w:val="42A866F4"/>
    <w:rsid w:val="42A87384"/>
    <w:rsid w:val="42A94EAA"/>
    <w:rsid w:val="42A96C58"/>
    <w:rsid w:val="42AB0C22"/>
    <w:rsid w:val="42AB6E74"/>
    <w:rsid w:val="42AD6748"/>
    <w:rsid w:val="42AE09BA"/>
    <w:rsid w:val="42AE24C0"/>
    <w:rsid w:val="42AE426E"/>
    <w:rsid w:val="42B07FE6"/>
    <w:rsid w:val="42B31885"/>
    <w:rsid w:val="42B51AA1"/>
    <w:rsid w:val="42B5384F"/>
    <w:rsid w:val="42B71375"/>
    <w:rsid w:val="42B75819"/>
    <w:rsid w:val="42B775C7"/>
    <w:rsid w:val="42B831AD"/>
    <w:rsid w:val="42BA0E65"/>
    <w:rsid w:val="42BA70B7"/>
    <w:rsid w:val="42BB03ED"/>
    <w:rsid w:val="42BC2FBE"/>
    <w:rsid w:val="42BD2703"/>
    <w:rsid w:val="42BD4000"/>
    <w:rsid w:val="42BE0955"/>
    <w:rsid w:val="42BF022A"/>
    <w:rsid w:val="42C121F4"/>
    <w:rsid w:val="42C27D1A"/>
    <w:rsid w:val="42C35F6C"/>
    <w:rsid w:val="42C41CE4"/>
    <w:rsid w:val="42C54070"/>
    <w:rsid w:val="42C615B8"/>
    <w:rsid w:val="42C65A5C"/>
    <w:rsid w:val="42C6780A"/>
    <w:rsid w:val="42C83582"/>
    <w:rsid w:val="42C85330"/>
    <w:rsid w:val="42CA554C"/>
    <w:rsid w:val="42CB2F93"/>
    <w:rsid w:val="42CB4E20"/>
    <w:rsid w:val="42CE66BF"/>
    <w:rsid w:val="42D02437"/>
    <w:rsid w:val="42D068DB"/>
    <w:rsid w:val="42D37DB5"/>
    <w:rsid w:val="42D55C9F"/>
    <w:rsid w:val="42D57A4D"/>
    <w:rsid w:val="42D77C69"/>
    <w:rsid w:val="42D81E3F"/>
    <w:rsid w:val="42DA3976"/>
    <w:rsid w:val="42DA5063"/>
    <w:rsid w:val="42DC25A8"/>
    <w:rsid w:val="42DD5BA0"/>
    <w:rsid w:val="42DD6902"/>
    <w:rsid w:val="42DE0FF8"/>
    <w:rsid w:val="42DE4B54"/>
    <w:rsid w:val="42E134BC"/>
    <w:rsid w:val="42E340AA"/>
    <w:rsid w:val="42E3660E"/>
    <w:rsid w:val="42E44134"/>
    <w:rsid w:val="42E508EF"/>
    <w:rsid w:val="42E5365A"/>
    <w:rsid w:val="42E61C5A"/>
    <w:rsid w:val="42E63A08"/>
    <w:rsid w:val="42E6622B"/>
    <w:rsid w:val="42E934F8"/>
    <w:rsid w:val="42EB54C2"/>
    <w:rsid w:val="42EC095C"/>
    <w:rsid w:val="42ED2FE9"/>
    <w:rsid w:val="42EE0B0F"/>
    <w:rsid w:val="42EF4FB3"/>
    <w:rsid w:val="42EF6D61"/>
    <w:rsid w:val="42F06635"/>
    <w:rsid w:val="42F17EEA"/>
    <w:rsid w:val="42F36125"/>
    <w:rsid w:val="42F425C9"/>
    <w:rsid w:val="42F44377"/>
    <w:rsid w:val="42F500EF"/>
    <w:rsid w:val="42F56341"/>
    <w:rsid w:val="42F771B0"/>
    <w:rsid w:val="42F779C3"/>
    <w:rsid w:val="42F84106"/>
    <w:rsid w:val="42FB3958"/>
    <w:rsid w:val="42FC147E"/>
    <w:rsid w:val="42FC322C"/>
    <w:rsid w:val="42FC76D0"/>
    <w:rsid w:val="42FE0D52"/>
    <w:rsid w:val="42FE298F"/>
    <w:rsid w:val="42FE2D71"/>
    <w:rsid w:val="42FF340C"/>
    <w:rsid w:val="42FF46C0"/>
    <w:rsid w:val="42FF4ACA"/>
    <w:rsid w:val="43000262"/>
    <w:rsid w:val="4300323D"/>
    <w:rsid w:val="43010842"/>
    <w:rsid w:val="43030A5E"/>
    <w:rsid w:val="430345BA"/>
    <w:rsid w:val="430420E0"/>
    <w:rsid w:val="4305583F"/>
    <w:rsid w:val="430622FC"/>
    <w:rsid w:val="430640AA"/>
    <w:rsid w:val="430815C5"/>
    <w:rsid w:val="43086074"/>
    <w:rsid w:val="43087E22"/>
    <w:rsid w:val="43095949"/>
    <w:rsid w:val="430A3B9B"/>
    <w:rsid w:val="430B7913"/>
    <w:rsid w:val="430D13D6"/>
    <w:rsid w:val="430D368B"/>
    <w:rsid w:val="430D71E7"/>
    <w:rsid w:val="430E7883"/>
    <w:rsid w:val="43100A85"/>
    <w:rsid w:val="43140575"/>
    <w:rsid w:val="431467C7"/>
    <w:rsid w:val="431542ED"/>
    <w:rsid w:val="43163BC9"/>
    <w:rsid w:val="4317410A"/>
    <w:rsid w:val="431762B8"/>
    <w:rsid w:val="431A2F39"/>
    <w:rsid w:val="431A7B56"/>
    <w:rsid w:val="431B4E6A"/>
    <w:rsid w:val="431E7646"/>
    <w:rsid w:val="432033BE"/>
    <w:rsid w:val="4320613A"/>
    <w:rsid w:val="43217136"/>
    <w:rsid w:val="43244531"/>
    <w:rsid w:val="43252782"/>
    <w:rsid w:val="432602A9"/>
    <w:rsid w:val="432636BD"/>
    <w:rsid w:val="4326474D"/>
    <w:rsid w:val="432664FB"/>
    <w:rsid w:val="4327340C"/>
    <w:rsid w:val="43293359"/>
    <w:rsid w:val="432A279F"/>
    <w:rsid w:val="432A5FEB"/>
    <w:rsid w:val="432D09BF"/>
    <w:rsid w:val="432D1637"/>
    <w:rsid w:val="432D7889"/>
    <w:rsid w:val="432E1E4F"/>
    <w:rsid w:val="432E715D"/>
    <w:rsid w:val="432F53AF"/>
    <w:rsid w:val="43302ED5"/>
    <w:rsid w:val="43317379"/>
    <w:rsid w:val="433230F1"/>
    <w:rsid w:val="433330F0"/>
    <w:rsid w:val="43340C18"/>
    <w:rsid w:val="4334251D"/>
    <w:rsid w:val="433429C6"/>
    <w:rsid w:val="43344886"/>
    <w:rsid w:val="43346E69"/>
    <w:rsid w:val="43364990"/>
    <w:rsid w:val="43373CF9"/>
    <w:rsid w:val="43374264"/>
    <w:rsid w:val="43395821"/>
    <w:rsid w:val="433A2FC3"/>
    <w:rsid w:val="433A3D54"/>
    <w:rsid w:val="433B1FA6"/>
    <w:rsid w:val="433C5D1E"/>
    <w:rsid w:val="433C7ACC"/>
    <w:rsid w:val="4340580E"/>
    <w:rsid w:val="434075BC"/>
    <w:rsid w:val="43413334"/>
    <w:rsid w:val="434150E2"/>
    <w:rsid w:val="43421586"/>
    <w:rsid w:val="43432BE5"/>
    <w:rsid w:val="43432C09"/>
    <w:rsid w:val="43452E25"/>
    <w:rsid w:val="43456981"/>
    <w:rsid w:val="4346094B"/>
    <w:rsid w:val="434846C3"/>
    <w:rsid w:val="4348746D"/>
    <w:rsid w:val="434A3F97"/>
    <w:rsid w:val="434B5F61"/>
    <w:rsid w:val="434C41B3"/>
    <w:rsid w:val="434D3A87"/>
    <w:rsid w:val="434F15AD"/>
    <w:rsid w:val="434F77FF"/>
    <w:rsid w:val="43503578"/>
    <w:rsid w:val="435051E9"/>
    <w:rsid w:val="435117C9"/>
    <w:rsid w:val="4355293C"/>
    <w:rsid w:val="43560B8E"/>
    <w:rsid w:val="43570DAA"/>
    <w:rsid w:val="43572B58"/>
    <w:rsid w:val="435B14B3"/>
    <w:rsid w:val="435B61A4"/>
    <w:rsid w:val="435B772B"/>
    <w:rsid w:val="435C3CCA"/>
    <w:rsid w:val="436314FD"/>
    <w:rsid w:val="436332AB"/>
    <w:rsid w:val="436346C7"/>
    <w:rsid w:val="43644AEF"/>
    <w:rsid w:val="43655275"/>
    <w:rsid w:val="43664B49"/>
    <w:rsid w:val="4367089F"/>
    <w:rsid w:val="436808C1"/>
    <w:rsid w:val="43686B13"/>
    <w:rsid w:val="436A0961"/>
    <w:rsid w:val="436A4639"/>
    <w:rsid w:val="436A5D90"/>
    <w:rsid w:val="436C03B1"/>
    <w:rsid w:val="436C6603"/>
    <w:rsid w:val="436D5ED7"/>
    <w:rsid w:val="436F1C50"/>
    <w:rsid w:val="43707776"/>
    <w:rsid w:val="43713C1A"/>
    <w:rsid w:val="43721740"/>
    <w:rsid w:val="4374370A"/>
    <w:rsid w:val="437454B8"/>
    <w:rsid w:val="43747266"/>
    <w:rsid w:val="43757011"/>
    <w:rsid w:val="43781824"/>
    <w:rsid w:val="43784FA8"/>
    <w:rsid w:val="43790D20"/>
    <w:rsid w:val="437B05F4"/>
    <w:rsid w:val="437B6846"/>
    <w:rsid w:val="437C611B"/>
    <w:rsid w:val="437D25BE"/>
    <w:rsid w:val="437E00E5"/>
    <w:rsid w:val="437E6337"/>
    <w:rsid w:val="43813731"/>
    <w:rsid w:val="43817ABC"/>
    <w:rsid w:val="4383394D"/>
    <w:rsid w:val="438356FB"/>
    <w:rsid w:val="43836937"/>
    <w:rsid w:val="43853221"/>
    <w:rsid w:val="438576C5"/>
    <w:rsid w:val="43884ABF"/>
    <w:rsid w:val="438C112A"/>
    <w:rsid w:val="438C20BD"/>
    <w:rsid w:val="438C286B"/>
    <w:rsid w:val="438D657A"/>
    <w:rsid w:val="43917E18"/>
    <w:rsid w:val="43931DE2"/>
    <w:rsid w:val="43935CE8"/>
    <w:rsid w:val="439416B6"/>
    <w:rsid w:val="439478BC"/>
    <w:rsid w:val="43947908"/>
    <w:rsid w:val="439671DC"/>
    <w:rsid w:val="43972F54"/>
    <w:rsid w:val="439873F8"/>
    <w:rsid w:val="43993170"/>
    <w:rsid w:val="439D67BD"/>
    <w:rsid w:val="43A0005B"/>
    <w:rsid w:val="43A044FF"/>
    <w:rsid w:val="43A04842"/>
    <w:rsid w:val="43A062AD"/>
    <w:rsid w:val="43A157A8"/>
    <w:rsid w:val="43A22025"/>
    <w:rsid w:val="43A40AF2"/>
    <w:rsid w:val="43A473B1"/>
    <w:rsid w:val="43A55671"/>
    <w:rsid w:val="43A5729A"/>
    <w:rsid w:val="43A713E9"/>
    <w:rsid w:val="43A7763B"/>
    <w:rsid w:val="43A833B4"/>
    <w:rsid w:val="43A86F10"/>
    <w:rsid w:val="43AA2C88"/>
    <w:rsid w:val="43AA712C"/>
    <w:rsid w:val="43AB7A1F"/>
    <w:rsid w:val="43AC30FF"/>
    <w:rsid w:val="43AC4C52"/>
    <w:rsid w:val="43AC6A00"/>
    <w:rsid w:val="43AF4742"/>
    <w:rsid w:val="43AF7095"/>
    <w:rsid w:val="43B104BA"/>
    <w:rsid w:val="43B34232"/>
    <w:rsid w:val="43B35A16"/>
    <w:rsid w:val="43B41D58"/>
    <w:rsid w:val="43B65AD0"/>
    <w:rsid w:val="43B6787E"/>
    <w:rsid w:val="43B90147"/>
    <w:rsid w:val="43B92ECB"/>
    <w:rsid w:val="43B9736F"/>
    <w:rsid w:val="43BA15D7"/>
    <w:rsid w:val="43BB6C43"/>
    <w:rsid w:val="43BD0C0D"/>
    <w:rsid w:val="43BD1699"/>
    <w:rsid w:val="43BD7F58"/>
    <w:rsid w:val="43BE6733"/>
    <w:rsid w:val="43BF2BD7"/>
    <w:rsid w:val="43C024AB"/>
    <w:rsid w:val="43C04457"/>
    <w:rsid w:val="43C114AA"/>
    <w:rsid w:val="43C31F9B"/>
    <w:rsid w:val="43C4525A"/>
    <w:rsid w:val="43C53F65"/>
    <w:rsid w:val="43C57E2B"/>
    <w:rsid w:val="43C7572E"/>
    <w:rsid w:val="43CC42B5"/>
    <w:rsid w:val="43CC52F4"/>
    <w:rsid w:val="43CC70A2"/>
    <w:rsid w:val="43CE2E1A"/>
    <w:rsid w:val="43CF0940"/>
    <w:rsid w:val="43CF3AAE"/>
    <w:rsid w:val="43D163CE"/>
    <w:rsid w:val="43D321DE"/>
    <w:rsid w:val="43D45F57"/>
    <w:rsid w:val="43D57920"/>
    <w:rsid w:val="43D60DB0"/>
    <w:rsid w:val="43D63A7D"/>
    <w:rsid w:val="43D67F21"/>
    <w:rsid w:val="43D829A6"/>
    <w:rsid w:val="43D83C99"/>
    <w:rsid w:val="43D917BF"/>
    <w:rsid w:val="43D9531B"/>
    <w:rsid w:val="43DB1093"/>
    <w:rsid w:val="43DB5537"/>
    <w:rsid w:val="43DC60B2"/>
    <w:rsid w:val="43DE2931"/>
    <w:rsid w:val="43E02B4D"/>
    <w:rsid w:val="43E207E3"/>
    <w:rsid w:val="43E21F24"/>
    <w:rsid w:val="43E265FF"/>
    <w:rsid w:val="43E443EC"/>
    <w:rsid w:val="43E51F12"/>
    <w:rsid w:val="43E55CD4"/>
    <w:rsid w:val="43E731C5"/>
    <w:rsid w:val="43E97C54"/>
    <w:rsid w:val="43EA39CC"/>
    <w:rsid w:val="43EC504E"/>
    <w:rsid w:val="43EC5BA7"/>
    <w:rsid w:val="43ED0DC6"/>
    <w:rsid w:val="43EF0FE2"/>
    <w:rsid w:val="43F059B8"/>
    <w:rsid w:val="43F108B7"/>
    <w:rsid w:val="43F12F34"/>
    <w:rsid w:val="43F14D5A"/>
    <w:rsid w:val="43F16E48"/>
    <w:rsid w:val="43F565F9"/>
    <w:rsid w:val="43F6411F"/>
    <w:rsid w:val="43F641B2"/>
    <w:rsid w:val="43F65ECD"/>
    <w:rsid w:val="43F74CDF"/>
    <w:rsid w:val="43F839F3"/>
    <w:rsid w:val="43F9776B"/>
    <w:rsid w:val="43FA3C0F"/>
    <w:rsid w:val="43FB7987"/>
    <w:rsid w:val="43FC3F5B"/>
    <w:rsid w:val="43FD54AD"/>
    <w:rsid w:val="43FD725B"/>
    <w:rsid w:val="43FE2FD4"/>
    <w:rsid w:val="43FE4D82"/>
    <w:rsid w:val="43FF1225"/>
    <w:rsid w:val="44024872"/>
    <w:rsid w:val="4404683C"/>
    <w:rsid w:val="44056110"/>
    <w:rsid w:val="44064C80"/>
    <w:rsid w:val="440727AF"/>
    <w:rsid w:val="44095C00"/>
    <w:rsid w:val="440A7BCA"/>
    <w:rsid w:val="440C56F0"/>
    <w:rsid w:val="440D4EE0"/>
    <w:rsid w:val="440E1469"/>
    <w:rsid w:val="440E76BA"/>
    <w:rsid w:val="44110F59"/>
    <w:rsid w:val="44112D07"/>
    <w:rsid w:val="44116024"/>
    <w:rsid w:val="44134CD1"/>
    <w:rsid w:val="44136A7F"/>
    <w:rsid w:val="441427F7"/>
    <w:rsid w:val="44143923"/>
    <w:rsid w:val="44143AFC"/>
    <w:rsid w:val="441440F3"/>
    <w:rsid w:val="4416031D"/>
    <w:rsid w:val="44181FF3"/>
    <w:rsid w:val="44184095"/>
    <w:rsid w:val="44185E43"/>
    <w:rsid w:val="44191BBB"/>
    <w:rsid w:val="441A0C25"/>
    <w:rsid w:val="441A605F"/>
    <w:rsid w:val="441B20B5"/>
    <w:rsid w:val="441E71D2"/>
    <w:rsid w:val="441F3676"/>
    <w:rsid w:val="4420119C"/>
    <w:rsid w:val="44223166"/>
    <w:rsid w:val="442347E8"/>
    <w:rsid w:val="44247B3F"/>
    <w:rsid w:val="44250560"/>
    <w:rsid w:val="4427252A"/>
    <w:rsid w:val="442742D8"/>
    <w:rsid w:val="442A3DC9"/>
    <w:rsid w:val="442B201A"/>
    <w:rsid w:val="442C0469"/>
    <w:rsid w:val="442C18EF"/>
    <w:rsid w:val="442E38B9"/>
    <w:rsid w:val="442E5667"/>
    <w:rsid w:val="44312E4B"/>
    <w:rsid w:val="443133A9"/>
    <w:rsid w:val="44315157"/>
    <w:rsid w:val="44326EAC"/>
    <w:rsid w:val="44327C6E"/>
    <w:rsid w:val="4433033C"/>
    <w:rsid w:val="44330ECF"/>
    <w:rsid w:val="44332C7D"/>
    <w:rsid w:val="443469F5"/>
    <w:rsid w:val="4436276D"/>
    <w:rsid w:val="4436451B"/>
    <w:rsid w:val="44366C11"/>
    <w:rsid w:val="4439400C"/>
    <w:rsid w:val="443941AE"/>
    <w:rsid w:val="443A04B0"/>
    <w:rsid w:val="443B0C0F"/>
    <w:rsid w:val="443B5FD6"/>
    <w:rsid w:val="443B7D84"/>
    <w:rsid w:val="443C2B2F"/>
    <w:rsid w:val="443C4228"/>
    <w:rsid w:val="443D3AFC"/>
    <w:rsid w:val="443D3FBF"/>
    <w:rsid w:val="443E5A20"/>
    <w:rsid w:val="443F3504"/>
    <w:rsid w:val="4440539A"/>
    <w:rsid w:val="4441183E"/>
    <w:rsid w:val="444255B6"/>
    <w:rsid w:val="44427364"/>
    <w:rsid w:val="444430DC"/>
    <w:rsid w:val="44450C02"/>
    <w:rsid w:val="44466E54"/>
    <w:rsid w:val="44472BCC"/>
    <w:rsid w:val="44476729"/>
    <w:rsid w:val="44491899"/>
    <w:rsid w:val="444A39F2"/>
    <w:rsid w:val="444B65C3"/>
    <w:rsid w:val="444C3D3F"/>
    <w:rsid w:val="444C6312"/>
    <w:rsid w:val="444E3F5B"/>
    <w:rsid w:val="444E4F44"/>
    <w:rsid w:val="444F4643"/>
    <w:rsid w:val="4450382F"/>
    <w:rsid w:val="44507CD3"/>
    <w:rsid w:val="44511355"/>
    <w:rsid w:val="445138C5"/>
    <w:rsid w:val="445365F4"/>
    <w:rsid w:val="44547675"/>
    <w:rsid w:val="445552E9"/>
    <w:rsid w:val="44562E10"/>
    <w:rsid w:val="44564BBE"/>
    <w:rsid w:val="44580936"/>
    <w:rsid w:val="44586B88"/>
    <w:rsid w:val="445A46AE"/>
    <w:rsid w:val="445A645C"/>
    <w:rsid w:val="445C47A6"/>
    <w:rsid w:val="445D7CFA"/>
    <w:rsid w:val="445F1CC4"/>
    <w:rsid w:val="44607359"/>
    <w:rsid w:val="44615A3C"/>
    <w:rsid w:val="44627A06"/>
    <w:rsid w:val="44641089"/>
    <w:rsid w:val="446472DA"/>
    <w:rsid w:val="446606E4"/>
    <w:rsid w:val="446612A5"/>
    <w:rsid w:val="44663053"/>
    <w:rsid w:val="44670B79"/>
    <w:rsid w:val="4467501D"/>
    <w:rsid w:val="44675AEB"/>
    <w:rsid w:val="446948F1"/>
    <w:rsid w:val="446B446C"/>
    <w:rsid w:val="446C2633"/>
    <w:rsid w:val="446E0159"/>
    <w:rsid w:val="446E2DED"/>
    <w:rsid w:val="44703ED1"/>
    <w:rsid w:val="447137A5"/>
    <w:rsid w:val="44735770"/>
    <w:rsid w:val="44753296"/>
    <w:rsid w:val="44760DBC"/>
    <w:rsid w:val="44764150"/>
    <w:rsid w:val="44782D86"/>
    <w:rsid w:val="44784B34"/>
    <w:rsid w:val="447C0AC8"/>
    <w:rsid w:val="447D039C"/>
    <w:rsid w:val="447D214A"/>
    <w:rsid w:val="447D5A1F"/>
    <w:rsid w:val="447D7D11"/>
    <w:rsid w:val="447E11A1"/>
    <w:rsid w:val="447F2366"/>
    <w:rsid w:val="447F5EC2"/>
    <w:rsid w:val="44817E8C"/>
    <w:rsid w:val="44827B22"/>
    <w:rsid w:val="4484797D"/>
    <w:rsid w:val="4487121B"/>
    <w:rsid w:val="4488746D"/>
    <w:rsid w:val="44894F93"/>
    <w:rsid w:val="448B0D0B"/>
    <w:rsid w:val="448B4867"/>
    <w:rsid w:val="448C37A5"/>
    <w:rsid w:val="448C6831"/>
    <w:rsid w:val="448D4A83"/>
    <w:rsid w:val="448E25A9"/>
    <w:rsid w:val="448E6105"/>
    <w:rsid w:val="44901E7E"/>
    <w:rsid w:val="4492209A"/>
    <w:rsid w:val="44953938"/>
    <w:rsid w:val="44953E0D"/>
    <w:rsid w:val="4497145E"/>
    <w:rsid w:val="44974A0B"/>
    <w:rsid w:val="44986F84"/>
    <w:rsid w:val="449A2CFC"/>
    <w:rsid w:val="449A71A0"/>
    <w:rsid w:val="449B0822"/>
    <w:rsid w:val="449C4CC6"/>
    <w:rsid w:val="449C6A74"/>
    <w:rsid w:val="449D459A"/>
    <w:rsid w:val="449D4729"/>
    <w:rsid w:val="449E078A"/>
    <w:rsid w:val="44A047EB"/>
    <w:rsid w:val="44A21BB1"/>
    <w:rsid w:val="44A26055"/>
    <w:rsid w:val="44A27E03"/>
    <w:rsid w:val="44A41DCD"/>
    <w:rsid w:val="44A65701"/>
    <w:rsid w:val="44A75419"/>
    <w:rsid w:val="44A92F3F"/>
    <w:rsid w:val="44A973E3"/>
    <w:rsid w:val="44AB4F09"/>
    <w:rsid w:val="44AC595F"/>
    <w:rsid w:val="44AD38A2"/>
    <w:rsid w:val="44AE49FA"/>
    <w:rsid w:val="44B00772"/>
    <w:rsid w:val="44B02520"/>
    <w:rsid w:val="44B10046"/>
    <w:rsid w:val="44B30262"/>
    <w:rsid w:val="44B32010"/>
    <w:rsid w:val="44B57B36"/>
    <w:rsid w:val="44B738AE"/>
    <w:rsid w:val="44B85878"/>
    <w:rsid w:val="44B87626"/>
    <w:rsid w:val="44BA15F0"/>
    <w:rsid w:val="44BA339E"/>
    <w:rsid w:val="44BA4E3A"/>
    <w:rsid w:val="44BA514C"/>
    <w:rsid w:val="44BA58C3"/>
    <w:rsid w:val="44BD4C3D"/>
    <w:rsid w:val="44BD69EB"/>
    <w:rsid w:val="44BE2E8F"/>
    <w:rsid w:val="44BF3463"/>
    <w:rsid w:val="44BF6C07"/>
    <w:rsid w:val="44BF7AC3"/>
    <w:rsid w:val="44C1472D"/>
    <w:rsid w:val="44C15265"/>
    <w:rsid w:val="44C22253"/>
    <w:rsid w:val="44C238CF"/>
    <w:rsid w:val="44C4421D"/>
    <w:rsid w:val="44C47D79"/>
    <w:rsid w:val="44C55076"/>
    <w:rsid w:val="44C64DC5"/>
    <w:rsid w:val="44C67F95"/>
    <w:rsid w:val="44C71617"/>
    <w:rsid w:val="44C85ABB"/>
    <w:rsid w:val="44C935E1"/>
    <w:rsid w:val="44CB55AC"/>
    <w:rsid w:val="44CC6C2E"/>
    <w:rsid w:val="44CD47A2"/>
    <w:rsid w:val="44CE0BF8"/>
    <w:rsid w:val="44CE29A6"/>
    <w:rsid w:val="44D02BC2"/>
    <w:rsid w:val="44D04970"/>
    <w:rsid w:val="44D0671E"/>
    <w:rsid w:val="44D2693A"/>
    <w:rsid w:val="44D34460"/>
    <w:rsid w:val="44D3620E"/>
    <w:rsid w:val="44D501D8"/>
    <w:rsid w:val="44D51F86"/>
    <w:rsid w:val="44D5342A"/>
    <w:rsid w:val="44D73F50"/>
    <w:rsid w:val="44D81A76"/>
    <w:rsid w:val="44DA57EF"/>
    <w:rsid w:val="44DA5E0C"/>
    <w:rsid w:val="44DD1BBC"/>
    <w:rsid w:val="44DE167D"/>
    <w:rsid w:val="44DE52DF"/>
    <w:rsid w:val="44DE708D"/>
    <w:rsid w:val="44DF1057"/>
    <w:rsid w:val="44DF4BB3"/>
    <w:rsid w:val="44E1092B"/>
    <w:rsid w:val="44E44A7E"/>
    <w:rsid w:val="44E65F85"/>
    <w:rsid w:val="44E67CEF"/>
    <w:rsid w:val="44E7409E"/>
    <w:rsid w:val="44E76607"/>
    <w:rsid w:val="44E81CBA"/>
    <w:rsid w:val="44E87F0C"/>
    <w:rsid w:val="44E95A32"/>
    <w:rsid w:val="44EA034F"/>
    <w:rsid w:val="44EB17AA"/>
    <w:rsid w:val="44EB79FC"/>
    <w:rsid w:val="44EC107E"/>
    <w:rsid w:val="44ED72D0"/>
    <w:rsid w:val="44EE4DF6"/>
    <w:rsid w:val="44EF3FD1"/>
    <w:rsid w:val="44EF700C"/>
    <w:rsid w:val="44F05012"/>
    <w:rsid w:val="44F12726"/>
    <w:rsid w:val="44F22B38"/>
    <w:rsid w:val="44F3065E"/>
    <w:rsid w:val="44F369B3"/>
    <w:rsid w:val="44F41584"/>
    <w:rsid w:val="44F7014F"/>
    <w:rsid w:val="44F867C4"/>
    <w:rsid w:val="44FB6886"/>
    <w:rsid w:val="44FC39B7"/>
    <w:rsid w:val="44FC5DAB"/>
    <w:rsid w:val="44FD328B"/>
    <w:rsid w:val="44FF7003"/>
    <w:rsid w:val="45010994"/>
    <w:rsid w:val="45010FCD"/>
    <w:rsid w:val="45012D7B"/>
    <w:rsid w:val="45034D45"/>
    <w:rsid w:val="45050DC8"/>
    <w:rsid w:val="45062140"/>
    <w:rsid w:val="450665E4"/>
    <w:rsid w:val="45085EB8"/>
    <w:rsid w:val="45091C30"/>
    <w:rsid w:val="45097E82"/>
    <w:rsid w:val="450A60D4"/>
    <w:rsid w:val="450B3BFA"/>
    <w:rsid w:val="450F36EA"/>
    <w:rsid w:val="45107462"/>
    <w:rsid w:val="451231DA"/>
    <w:rsid w:val="45124F88"/>
    <w:rsid w:val="45126D36"/>
    <w:rsid w:val="45132AAF"/>
    <w:rsid w:val="4513485D"/>
    <w:rsid w:val="45135F9D"/>
    <w:rsid w:val="45140D01"/>
    <w:rsid w:val="451505D5"/>
    <w:rsid w:val="45154A79"/>
    <w:rsid w:val="45156827"/>
    <w:rsid w:val="451707F1"/>
    <w:rsid w:val="45192BB0"/>
    <w:rsid w:val="45196317"/>
    <w:rsid w:val="451C1963"/>
    <w:rsid w:val="451C5E07"/>
    <w:rsid w:val="451C7BB5"/>
    <w:rsid w:val="451E1B7F"/>
    <w:rsid w:val="4521341D"/>
    <w:rsid w:val="452151CC"/>
    <w:rsid w:val="45232CF2"/>
    <w:rsid w:val="45240818"/>
    <w:rsid w:val="45244CBC"/>
    <w:rsid w:val="452627E2"/>
    <w:rsid w:val="45264590"/>
    <w:rsid w:val="452A0524"/>
    <w:rsid w:val="452A22D2"/>
    <w:rsid w:val="452B2AE3"/>
    <w:rsid w:val="452B7DF8"/>
    <w:rsid w:val="452D1DC2"/>
    <w:rsid w:val="452D591E"/>
    <w:rsid w:val="45303661"/>
    <w:rsid w:val="4530540F"/>
    <w:rsid w:val="453273D9"/>
    <w:rsid w:val="45333E46"/>
    <w:rsid w:val="45337E9A"/>
    <w:rsid w:val="45344EFF"/>
    <w:rsid w:val="45346A17"/>
    <w:rsid w:val="45352A25"/>
    <w:rsid w:val="45372C41"/>
    <w:rsid w:val="453749EF"/>
    <w:rsid w:val="45390767"/>
    <w:rsid w:val="453E18DA"/>
    <w:rsid w:val="453E3FCF"/>
    <w:rsid w:val="453E7AC9"/>
    <w:rsid w:val="453E7B2C"/>
    <w:rsid w:val="45401AF6"/>
    <w:rsid w:val="454113CA"/>
    <w:rsid w:val="4541761C"/>
    <w:rsid w:val="45442C68"/>
    <w:rsid w:val="4545799C"/>
    <w:rsid w:val="45462E84"/>
    <w:rsid w:val="454809AA"/>
    <w:rsid w:val="45481025"/>
    <w:rsid w:val="454A0C3D"/>
    <w:rsid w:val="454A2974"/>
    <w:rsid w:val="454B049A"/>
    <w:rsid w:val="454D7F3F"/>
    <w:rsid w:val="45505AB1"/>
    <w:rsid w:val="45513550"/>
    <w:rsid w:val="45521829"/>
    <w:rsid w:val="45525299"/>
    <w:rsid w:val="455410FD"/>
    <w:rsid w:val="455455A1"/>
    <w:rsid w:val="4554734F"/>
    <w:rsid w:val="45554E75"/>
    <w:rsid w:val="45570BED"/>
    <w:rsid w:val="45583241"/>
    <w:rsid w:val="45594965"/>
    <w:rsid w:val="45596713"/>
    <w:rsid w:val="455B692F"/>
    <w:rsid w:val="455C4456"/>
    <w:rsid w:val="455C6204"/>
    <w:rsid w:val="4561381A"/>
    <w:rsid w:val="45617CBE"/>
    <w:rsid w:val="456443B5"/>
    <w:rsid w:val="456450B8"/>
    <w:rsid w:val="4565155C"/>
    <w:rsid w:val="4565330A"/>
    <w:rsid w:val="45660E30"/>
    <w:rsid w:val="45670165"/>
    <w:rsid w:val="45673E1E"/>
    <w:rsid w:val="45681187"/>
    <w:rsid w:val="45682DFA"/>
    <w:rsid w:val="45684BA8"/>
    <w:rsid w:val="456926CF"/>
    <w:rsid w:val="456A6B72"/>
    <w:rsid w:val="456B28EB"/>
    <w:rsid w:val="456B6447"/>
    <w:rsid w:val="456C1406"/>
    <w:rsid w:val="456D0411"/>
    <w:rsid w:val="456F4189"/>
    <w:rsid w:val="45717F01"/>
    <w:rsid w:val="45723C79"/>
    <w:rsid w:val="45725A27"/>
    <w:rsid w:val="4574179F"/>
    <w:rsid w:val="4574354D"/>
    <w:rsid w:val="4575533A"/>
    <w:rsid w:val="457572C5"/>
    <w:rsid w:val="45765517"/>
    <w:rsid w:val="4577303D"/>
    <w:rsid w:val="45774DEB"/>
    <w:rsid w:val="457A65DB"/>
    <w:rsid w:val="457C0EFB"/>
    <w:rsid w:val="457E3A30"/>
    <w:rsid w:val="457E43CC"/>
    <w:rsid w:val="45800144"/>
    <w:rsid w:val="45801129"/>
    <w:rsid w:val="4582210E"/>
    <w:rsid w:val="4584225E"/>
    <w:rsid w:val="458539AC"/>
    <w:rsid w:val="45863281"/>
    <w:rsid w:val="458657E5"/>
    <w:rsid w:val="4588349D"/>
    <w:rsid w:val="45886FF9"/>
    <w:rsid w:val="458A0FC3"/>
    <w:rsid w:val="458A2D71"/>
    <w:rsid w:val="458B6AE9"/>
    <w:rsid w:val="458B7560"/>
    <w:rsid w:val="458C4D3B"/>
    <w:rsid w:val="458D0AB3"/>
    <w:rsid w:val="458F482B"/>
    <w:rsid w:val="458F65D9"/>
    <w:rsid w:val="459040FF"/>
    <w:rsid w:val="45905EAD"/>
    <w:rsid w:val="45911970"/>
    <w:rsid w:val="45912351"/>
    <w:rsid w:val="45924862"/>
    <w:rsid w:val="45927E77"/>
    <w:rsid w:val="4595468D"/>
    <w:rsid w:val="45961716"/>
    <w:rsid w:val="45967968"/>
    <w:rsid w:val="459736E0"/>
    <w:rsid w:val="459868AA"/>
    <w:rsid w:val="45997458"/>
    <w:rsid w:val="459C4852"/>
    <w:rsid w:val="459D644F"/>
    <w:rsid w:val="45A007E6"/>
    <w:rsid w:val="45A02594"/>
    <w:rsid w:val="45A100BA"/>
    <w:rsid w:val="45A33E32"/>
    <w:rsid w:val="45A35BE1"/>
    <w:rsid w:val="45A46C77"/>
    <w:rsid w:val="45A55DFD"/>
    <w:rsid w:val="45A57BAB"/>
    <w:rsid w:val="45A64168"/>
    <w:rsid w:val="45A73923"/>
    <w:rsid w:val="45A81449"/>
    <w:rsid w:val="45A831F7"/>
    <w:rsid w:val="45AB6B4A"/>
    <w:rsid w:val="45AC0F39"/>
    <w:rsid w:val="45AC718B"/>
    <w:rsid w:val="45AD6A5F"/>
    <w:rsid w:val="45AF4585"/>
    <w:rsid w:val="45B222C8"/>
    <w:rsid w:val="45B47DEE"/>
    <w:rsid w:val="45B6056B"/>
    <w:rsid w:val="45B7168C"/>
    <w:rsid w:val="45B778DE"/>
    <w:rsid w:val="45B8114E"/>
    <w:rsid w:val="45B85B30"/>
    <w:rsid w:val="45B8657D"/>
    <w:rsid w:val="45B918A8"/>
    <w:rsid w:val="45B933A3"/>
    <w:rsid w:val="45B93656"/>
    <w:rsid w:val="45B95404"/>
    <w:rsid w:val="45BA7F32"/>
    <w:rsid w:val="45BC638E"/>
    <w:rsid w:val="45BC6CA2"/>
    <w:rsid w:val="45BE2A1A"/>
    <w:rsid w:val="45C1250B"/>
    <w:rsid w:val="45C269AF"/>
    <w:rsid w:val="45C36283"/>
    <w:rsid w:val="45C5024D"/>
    <w:rsid w:val="45C51FFB"/>
    <w:rsid w:val="45C83899"/>
    <w:rsid w:val="45C85647"/>
    <w:rsid w:val="45CA5863"/>
    <w:rsid w:val="45CC15DB"/>
    <w:rsid w:val="45CD7101"/>
    <w:rsid w:val="45CF1C33"/>
    <w:rsid w:val="45D109A0"/>
    <w:rsid w:val="45D33185"/>
    <w:rsid w:val="45D35D56"/>
    <w:rsid w:val="45D40490"/>
    <w:rsid w:val="45D43FEC"/>
    <w:rsid w:val="45D471E6"/>
    <w:rsid w:val="45D64208"/>
    <w:rsid w:val="45D71D2E"/>
    <w:rsid w:val="45D73ADC"/>
    <w:rsid w:val="45D93CF8"/>
    <w:rsid w:val="45DA1DB2"/>
    <w:rsid w:val="45DA3058"/>
    <w:rsid w:val="45DB181E"/>
    <w:rsid w:val="45DD6E08"/>
    <w:rsid w:val="45DF5CF2"/>
    <w:rsid w:val="45E002ED"/>
    <w:rsid w:val="45E16709"/>
    <w:rsid w:val="45E32481"/>
    <w:rsid w:val="45E32C7A"/>
    <w:rsid w:val="45E36925"/>
    <w:rsid w:val="45E5444B"/>
    <w:rsid w:val="45E66A2A"/>
    <w:rsid w:val="45E701C3"/>
    <w:rsid w:val="45E76415"/>
    <w:rsid w:val="45E83F1B"/>
    <w:rsid w:val="45E87A97"/>
    <w:rsid w:val="45EB38B5"/>
    <w:rsid w:val="45EB3A89"/>
    <w:rsid w:val="45EC7588"/>
    <w:rsid w:val="45EE3CBC"/>
    <w:rsid w:val="45EF52CA"/>
    <w:rsid w:val="45F12DF0"/>
    <w:rsid w:val="45F14B9E"/>
    <w:rsid w:val="45F34DBA"/>
    <w:rsid w:val="45F36B68"/>
    <w:rsid w:val="45F428E0"/>
    <w:rsid w:val="45F4643C"/>
    <w:rsid w:val="45F621B4"/>
    <w:rsid w:val="45F7122D"/>
    <w:rsid w:val="45F97A71"/>
    <w:rsid w:val="45F97EF6"/>
    <w:rsid w:val="45FB5A1D"/>
    <w:rsid w:val="45FB77CB"/>
    <w:rsid w:val="45FC3543"/>
    <w:rsid w:val="45FE550D"/>
    <w:rsid w:val="45FE72BB"/>
    <w:rsid w:val="45FE7882"/>
    <w:rsid w:val="46001285"/>
    <w:rsid w:val="460021A2"/>
    <w:rsid w:val="46020B59"/>
    <w:rsid w:val="46026DAB"/>
    <w:rsid w:val="46032B23"/>
    <w:rsid w:val="46040D75"/>
    <w:rsid w:val="46046769"/>
    <w:rsid w:val="46050649"/>
    <w:rsid w:val="46054AED"/>
    <w:rsid w:val="46072613"/>
    <w:rsid w:val="46094995"/>
    <w:rsid w:val="460C3F98"/>
    <w:rsid w:val="460C5E7C"/>
    <w:rsid w:val="460C7C2A"/>
    <w:rsid w:val="460D74FE"/>
    <w:rsid w:val="460F771A"/>
    <w:rsid w:val="46113492"/>
    <w:rsid w:val="46115240"/>
    <w:rsid w:val="46130FB8"/>
    <w:rsid w:val="46132D66"/>
    <w:rsid w:val="46144678"/>
    <w:rsid w:val="46144D30"/>
    <w:rsid w:val="46146ADE"/>
    <w:rsid w:val="46162856"/>
    <w:rsid w:val="46164604"/>
    <w:rsid w:val="46164DE9"/>
    <w:rsid w:val="461865CE"/>
    <w:rsid w:val="46192347"/>
    <w:rsid w:val="461A4D3A"/>
    <w:rsid w:val="461B1C1B"/>
    <w:rsid w:val="461B60BF"/>
    <w:rsid w:val="461C16C9"/>
    <w:rsid w:val="461D3BE5"/>
    <w:rsid w:val="461E170B"/>
    <w:rsid w:val="461F5BAF"/>
    <w:rsid w:val="46205483"/>
    <w:rsid w:val="462140AB"/>
    <w:rsid w:val="46222FA9"/>
    <w:rsid w:val="4622744D"/>
    <w:rsid w:val="46236D21"/>
    <w:rsid w:val="462431C5"/>
    <w:rsid w:val="46250CEB"/>
    <w:rsid w:val="46252A99"/>
    <w:rsid w:val="462705C0"/>
    <w:rsid w:val="46274A64"/>
    <w:rsid w:val="46276812"/>
    <w:rsid w:val="46277F1D"/>
    <w:rsid w:val="46284338"/>
    <w:rsid w:val="462907DC"/>
    <w:rsid w:val="462A00B0"/>
    <w:rsid w:val="462A3CCD"/>
    <w:rsid w:val="462C02CC"/>
    <w:rsid w:val="462C207A"/>
    <w:rsid w:val="462C5BD6"/>
    <w:rsid w:val="462D35EF"/>
    <w:rsid w:val="462F3918"/>
    <w:rsid w:val="4631143E"/>
    <w:rsid w:val="4631230E"/>
    <w:rsid w:val="46313BA0"/>
    <w:rsid w:val="46314544"/>
    <w:rsid w:val="46317690"/>
    <w:rsid w:val="46340F2E"/>
    <w:rsid w:val="46357180"/>
    <w:rsid w:val="46364E41"/>
    <w:rsid w:val="46366582"/>
    <w:rsid w:val="46366A55"/>
    <w:rsid w:val="46380EA2"/>
    <w:rsid w:val="463902F3"/>
    <w:rsid w:val="463B050F"/>
    <w:rsid w:val="463B22BD"/>
    <w:rsid w:val="463B406B"/>
    <w:rsid w:val="463D4287"/>
    <w:rsid w:val="463D6035"/>
    <w:rsid w:val="463E4B82"/>
    <w:rsid w:val="46407634"/>
    <w:rsid w:val="4642189D"/>
    <w:rsid w:val="46431172"/>
    <w:rsid w:val="46456C98"/>
    <w:rsid w:val="46470C62"/>
    <w:rsid w:val="46472A10"/>
    <w:rsid w:val="46477507"/>
    <w:rsid w:val="464949DA"/>
    <w:rsid w:val="464D2E24"/>
    <w:rsid w:val="464E3D9E"/>
    <w:rsid w:val="46503FBA"/>
    <w:rsid w:val="4651388E"/>
    <w:rsid w:val="46517D32"/>
    <w:rsid w:val="465313B5"/>
    <w:rsid w:val="46535859"/>
    <w:rsid w:val="46537607"/>
    <w:rsid w:val="4654451D"/>
    <w:rsid w:val="46546F3A"/>
    <w:rsid w:val="46592743"/>
    <w:rsid w:val="465A6BE7"/>
    <w:rsid w:val="465B295F"/>
    <w:rsid w:val="46607F75"/>
    <w:rsid w:val="46612F4C"/>
    <w:rsid w:val="46615EF9"/>
    <w:rsid w:val="46625A9C"/>
    <w:rsid w:val="466435C2"/>
    <w:rsid w:val="46647A66"/>
    <w:rsid w:val="46654311"/>
    <w:rsid w:val="4665558C"/>
    <w:rsid w:val="46671304"/>
    <w:rsid w:val="46674E60"/>
    <w:rsid w:val="46691411"/>
    <w:rsid w:val="46697CD0"/>
    <w:rsid w:val="466A4950"/>
    <w:rsid w:val="466B0DF4"/>
    <w:rsid w:val="466B2BA2"/>
    <w:rsid w:val="466D4392"/>
    <w:rsid w:val="466E4440"/>
    <w:rsid w:val="4670640B"/>
    <w:rsid w:val="46717A8D"/>
    <w:rsid w:val="46727231"/>
    <w:rsid w:val="467278F2"/>
    <w:rsid w:val="46731A57"/>
    <w:rsid w:val="467361B6"/>
    <w:rsid w:val="46737CA9"/>
    <w:rsid w:val="467403A1"/>
    <w:rsid w:val="467557CF"/>
    <w:rsid w:val="46794B93"/>
    <w:rsid w:val="467A0C55"/>
    <w:rsid w:val="467B4CB6"/>
    <w:rsid w:val="467D4684"/>
    <w:rsid w:val="467F1EF6"/>
    <w:rsid w:val="46805F22"/>
    <w:rsid w:val="4681622F"/>
    <w:rsid w:val="46820877"/>
    <w:rsid w:val="46821FB8"/>
    <w:rsid w:val="46845A12"/>
    <w:rsid w:val="4685178A"/>
    <w:rsid w:val="46853538"/>
    <w:rsid w:val="46873754"/>
    <w:rsid w:val="4687516C"/>
    <w:rsid w:val="46875502"/>
    <w:rsid w:val="468772B0"/>
    <w:rsid w:val="46895B79"/>
    <w:rsid w:val="468972BA"/>
    <w:rsid w:val="468A0B4E"/>
    <w:rsid w:val="468B4FF2"/>
    <w:rsid w:val="468C2B19"/>
    <w:rsid w:val="468D70CB"/>
    <w:rsid w:val="469043B7"/>
    <w:rsid w:val="4691012F"/>
    <w:rsid w:val="46921AAD"/>
    <w:rsid w:val="46933EA7"/>
    <w:rsid w:val="46935C55"/>
    <w:rsid w:val="469519CD"/>
    <w:rsid w:val="469556B3"/>
    <w:rsid w:val="46955E71"/>
    <w:rsid w:val="46965745"/>
    <w:rsid w:val="469814BD"/>
    <w:rsid w:val="4698326B"/>
    <w:rsid w:val="4698770F"/>
    <w:rsid w:val="469A3487"/>
    <w:rsid w:val="469D0882"/>
    <w:rsid w:val="469D4D26"/>
    <w:rsid w:val="469E0050"/>
    <w:rsid w:val="469F0A9E"/>
    <w:rsid w:val="46A01E86"/>
    <w:rsid w:val="46A158F9"/>
    <w:rsid w:val="46A2058E"/>
    <w:rsid w:val="46A47E62"/>
    <w:rsid w:val="46A55988"/>
    <w:rsid w:val="46A62FBB"/>
    <w:rsid w:val="46A63BDA"/>
    <w:rsid w:val="46A77952"/>
    <w:rsid w:val="46A936CA"/>
    <w:rsid w:val="46A95479"/>
    <w:rsid w:val="46AA2F9F"/>
    <w:rsid w:val="46AC4F69"/>
    <w:rsid w:val="46AD6644"/>
    <w:rsid w:val="46AE0CE1"/>
    <w:rsid w:val="46AF05B5"/>
    <w:rsid w:val="46B07ECF"/>
    <w:rsid w:val="46B300A5"/>
    <w:rsid w:val="46B30DE6"/>
    <w:rsid w:val="46B362F7"/>
    <w:rsid w:val="46B36C86"/>
    <w:rsid w:val="46B53706"/>
    <w:rsid w:val="46B61944"/>
    <w:rsid w:val="46B81B60"/>
    <w:rsid w:val="46B8390E"/>
    <w:rsid w:val="46BA1434"/>
    <w:rsid w:val="46BC1650"/>
    <w:rsid w:val="46BD2CD2"/>
    <w:rsid w:val="46C10A14"/>
    <w:rsid w:val="46C202E8"/>
    <w:rsid w:val="46C2478C"/>
    <w:rsid w:val="46C41D6B"/>
    <w:rsid w:val="46C422B2"/>
    <w:rsid w:val="46C55DCC"/>
    <w:rsid w:val="46C6427C"/>
    <w:rsid w:val="46C87FF5"/>
    <w:rsid w:val="46C95B1B"/>
    <w:rsid w:val="46C97F31"/>
    <w:rsid w:val="46CB1893"/>
    <w:rsid w:val="46CB4EBE"/>
    <w:rsid w:val="46CB5068"/>
    <w:rsid w:val="46CB53EF"/>
    <w:rsid w:val="46CC1167"/>
    <w:rsid w:val="46CC73B9"/>
    <w:rsid w:val="46CE1383"/>
    <w:rsid w:val="46D02A05"/>
    <w:rsid w:val="46D031EC"/>
    <w:rsid w:val="46D06EA9"/>
    <w:rsid w:val="46D149CF"/>
    <w:rsid w:val="46D1677D"/>
    <w:rsid w:val="46D257FF"/>
    <w:rsid w:val="46D26F40"/>
    <w:rsid w:val="46D30747"/>
    <w:rsid w:val="46D36999"/>
    <w:rsid w:val="46D41860"/>
    <w:rsid w:val="46D544C0"/>
    <w:rsid w:val="46DA56D2"/>
    <w:rsid w:val="46DB6B62"/>
    <w:rsid w:val="46DD15C6"/>
    <w:rsid w:val="46DD20EA"/>
    <w:rsid w:val="46DD5122"/>
    <w:rsid w:val="46DE3DA2"/>
    <w:rsid w:val="46DF0E9A"/>
    <w:rsid w:val="46DF70EC"/>
    <w:rsid w:val="46E14C12"/>
    <w:rsid w:val="46E17C52"/>
    <w:rsid w:val="46E2098A"/>
    <w:rsid w:val="46E22739"/>
    <w:rsid w:val="46E26BDC"/>
    <w:rsid w:val="46E42955"/>
    <w:rsid w:val="46E44703"/>
    <w:rsid w:val="46E55481"/>
    <w:rsid w:val="46E75105"/>
    <w:rsid w:val="46E82445"/>
    <w:rsid w:val="46E92F23"/>
    <w:rsid w:val="46E97F6B"/>
    <w:rsid w:val="46EB442B"/>
    <w:rsid w:val="46EB5A91"/>
    <w:rsid w:val="46ED7A5B"/>
    <w:rsid w:val="46EE5581"/>
    <w:rsid w:val="46F04E55"/>
    <w:rsid w:val="46F10BCE"/>
    <w:rsid w:val="46F13A07"/>
    <w:rsid w:val="46F24DE9"/>
    <w:rsid w:val="46F25071"/>
    <w:rsid w:val="46F32B98"/>
    <w:rsid w:val="46F54B62"/>
    <w:rsid w:val="46F60841"/>
    <w:rsid w:val="46F663C7"/>
    <w:rsid w:val="46F747D3"/>
    <w:rsid w:val="46F80C5B"/>
    <w:rsid w:val="46F81A26"/>
    <w:rsid w:val="46F87D23"/>
    <w:rsid w:val="46FA2178"/>
    <w:rsid w:val="46FA357B"/>
    <w:rsid w:val="46FA5E5E"/>
    <w:rsid w:val="46FF153C"/>
    <w:rsid w:val="46FF32EA"/>
    <w:rsid w:val="46FF33E4"/>
    <w:rsid w:val="46FF778E"/>
    <w:rsid w:val="470041B9"/>
    <w:rsid w:val="470152B5"/>
    <w:rsid w:val="47017063"/>
    <w:rsid w:val="47024B89"/>
    <w:rsid w:val="47061B1E"/>
    <w:rsid w:val="470628CB"/>
    <w:rsid w:val="47075B7F"/>
    <w:rsid w:val="47084895"/>
    <w:rsid w:val="470923BB"/>
    <w:rsid w:val="470A3070"/>
    <w:rsid w:val="470B1C8F"/>
    <w:rsid w:val="470B6133"/>
    <w:rsid w:val="470C33D7"/>
    <w:rsid w:val="470D188A"/>
    <w:rsid w:val="470D1EAB"/>
    <w:rsid w:val="470D5A07"/>
    <w:rsid w:val="470E1780"/>
    <w:rsid w:val="470E352E"/>
    <w:rsid w:val="471054F8"/>
    <w:rsid w:val="471072A6"/>
    <w:rsid w:val="47121802"/>
    <w:rsid w:val="471274C2"/>
    <w:rsid w:val="4714323A"/>
    <w:rsid w:val="47152B0E"/>
    <w:rsid w:val="47174AD8"/>
    <w:rsid w:val="471825FE"/>
    <w:rsid w:val="471A45C8"/>
    <w:rsid w:val="471D19C3"/>
    <w:rsid w:val="471F1BDF"/>
    <w:rsid w:val="471F573B"/>
    <w:rsid w:val="47213261"/>
    <w:rsid w:val="47217705"/>
    <w:rsid w:val="47222787"/>
    <w:rsid w:val="472351FF"/>
    <w:rsid w:val="4723522B"/>
    <w:rsid w:val="47240FA3"/>
    <w:rsid w:val="472471F5"/>
    <w:rsid w:val="47264561"/>
    <w:rsid w:val="47266AC9"/>
    <w:rsid w:val="47273D85"/>
    <w:rsid w:val="472745EF"/>
    <w:rsid w:val="47282841"/>
    <w:rsid w:val="47283A28"/>
    <w:rsid w:val="472965B9"/>
    <w:rsid w:val="472B0583"/>
    <w:rsid w:val="472D7E58"/>
    <w:rsid w:val="472E597E"/>
    <w:rsid w:val="47305B9A"/>
    <w:rsid w:val="47321912"/>
    <w:rsid w:val="473311E6"/>
    <w:rsid w:val="47332F94"/>
    <w:rsid w:val="4733370C"/>
    <w:rsid w:val="4734568A"/>
    <w:rsid w:val="47347438"/>
    <w:rsid w:val="473478B2"/>
    <w:rsid w:val="47372A84"/>
    <w:rsid w:val="47372C86"/>
    <w:rsid w:val="47377C13"/>
    <w:rsid w:val="4739757E"/>
    <w:rsid w:val="473A07C7"/>
    <w:rsid w:val="473C453F"/>
    <w:rsid w:val="473D3E13"/>
    <w:rsid w:val="473F5DDD"/>
    <w:rsid w:val="473F7B8B"/>
    <w:rsid w:val="47411B55"/>
    <w:rsid w:val="47413903"/>
    <w:rsid w:val="474156B1"/>
    <w:rsid w:val="47431429"/>
    <w:rsid w:val="474358CD"/>
    <w:rsid w:val="4743767B"/>
    <w:rsid w:val="47460F19"/>
    <w:rsid w:val="474653BD"/>
    <w:rsid w:val="47482EE3"/>
    <w:rsid w:val="47484C91"/>
    <w:rsid w:val="47490A0A"/>
    <w:rsid w:val="474927B8"/>
    <w:rsid w:val="47495932"/>
    <w:rsid w:val="474A6C5C"/>
    <w:rsid w:val="474C4367"/>
    <w:rsid w:val="474D22A8"/>
    <w:rsid w:val="474D4056"/>
    <w:rsid w:val="474D674C"/>
    <w:rsid w:val="47501D98"/>
    <w:rsid w:val="47503B46"/>
    <w:rsid w:val="47511BBD"/>
    <w:rsid w:val="47525B10"/>
    <w:rsid w:val="475353E4"/>
    <w:rsid w:val="47541888"/>
    <w:rsid w:val="4755115C"/>
    <w:rsid w:val="47555600"/>
    <w:rsid w:val="47573126"/>
    <w:rsid w:val="47574ED5"/>
    <w:rsid w:val="47590C4D"/>
    <w:rsid w:val="475B1488"/>
    <w:rsid w:val="475C073D"/>
    <w:rsid w:val="475C698F"/>
    <w:rsid w:val="475E7E09"/>
    <w:rsid w:val="475F022D"/>
    <w:rsid w:val="475F3D89"/>
    <w:rsid w:val="4760647F"/>
    <w:rsid w:val="476129A2"/>
    <w:rsid w:val="47617B01"/>
    <w:rsid w:val="47631ACB"/>
    <w:rsid w:val="476475F1"/>
    <w:rsid w:val="476539CA"/>
    <w:rsid w:val="476615BC"/>
    <w:rsid w:val="4766336A"/>
    <w:rsid w:val="47665118"/>
    <w:rsid w:val="476870E2"/>
    <w:rsid w:val="476A2E5A"/>
    <w:rsid w:val="476B4E24"/>
    <w:rsid w:val="476C137E"/>
    <w:rsid w:val="476D64A6"/>
    <w:rsid w:val="476E0A79"/>
    <w:rsid w:val="476E78FE"/>
    <w:rsid w:val="47742EC1"/>
    <w:rsid w:val="47743CD8"/>
    <w:rsid w:val="477517FF"/>
    <w:rsid w:val="47775577"/>
    <w:rsid w:val="477912EF"/>
    <w:rsid w:val="47794E4B"/>
    <w:rsid w:val="477A0BC3"/>
    <w:rsid w:val="477A4760"/>
    <w:rsid w:val="477C0DDF"/>
    <w:rsid w:val="477C5396"/>
    <w:rsid w:val="477E06B3"/>
    <w:rsid w:val="477E2876"/>
    <w:rsid w:val="477F61D9"/>
    <w:rsid w:val="4780267D"/>
    <w:rsid w:val="47803464"/>
    <w:rsid w:val="47811F51"/>
    <w:rsid w:val="478163F5"/>
    <w:rsid w:val="47824633"/>
    <w:rsid w:val="47830694"/>
    <w:rsid w:val="47833F1C"/>
    <w:rsid w:val="47835AC3"/>
    <w:rsid w:val="47841A42"/>
    <w:rsid w:val="47844C36"/>
    <w:rsid w:val="47855EE6"/>
    <w:rsid w:val="478758D4"/>
    <w:rsid w:val="47881532"/>
    <w:rsid w:val="47887784"/>
    <w:rsid w:val="478A34FC"/>
    <w:rsid w:val="478A3BCD"/>
    <w:rsid w:val="478A7058"/>
    <w:rsid w:val="478C7274"/>
    <w:rsid w:val="478F28C0"/>
    <w:rsid w:val="478F4065"/>
    <w:rsid w:val="478F4BB0"/>
    <w:rsid w:val="4791488A"/>
    <w:rsid w:val="47925F0D"/>
    <w:rsid w:val="479355B7"/>
    <w:rsid w:val="47941C85"/>
    <w:rsid w:val="47946129"/>
    <w:rsid w:val="47951367"/>
    <w:rsid w:val="47953C4F"/>
    <w:rsid w:val="47971775"/>
    <w:rsid w:val="47975C19"/>
    <w:rsid w:val="479779C7"/>
    <w:rsid w:val="4799373F"/>
    <w:rsid w:val="479954ED"/>
    <w:rsid w:val="4799729B"/>
    <w:rsid w:val="479C4FDD"/>
    <w:rsid w:val="479C6D8B"/>
    <w:rsid w:val="479E0D55"/>
    <w:rsid w:val="479E2B03"/>
    <w:rsid w:val="479E3B5A"/>
    <w:rsid w:val="479F0324"/>
    <w:rsid w:val="479F646B"/>
    <w:rsid w:val="47A10846"/>
    <w:rsid w:val="47A143A2"/>
    <w:rsid w:val="47A22AD5"/>
    <w:rsid w:val="47A345BE"/>
    <w:rsid w:val="47A346D7"/>
    <w:rsid w:val="47A44213"/>
    <w:rsid w:val="47A520E4"/>
    <w:rsid w:val="47A5259D"/>
    <w:rsid w:val="47A53E92"/>
    <w:rsid w:val="47A5798A"/>
    <w:rsid w:val="47A619B8"/>
    <w:rsid w:val="47A85730"/>
    <w:rsid w:val="47AA76FA"/>
    <w:rsid w:val="47AB6FCE"/>
    <w:rsid w:val="47AD71EA"/>
    <w:rsid w:val="47AF4D11"/>
    <w:rsid w:val="47AF6ABF"/>
    <w:rsid w:val="47B02837"/>
    <w:rsid w:val="47B2035D"/>
    <w:rsid w:val="47B265AF"/>
    <w:rsid w:val="47B40579"/>
    <w:rsid w:val="47B42327"/>
    <w:rsid w:val="47B642F1"/>
    <w:rsid w:val="47B71E17"/>
    <w:rsid w:val="47B749B2"/>
    <w:rsid w:val="47B83827"/>
    <w:rsid w:val="47B90762"/>
    <w:rsid w:val="47B916EB"/>
    <w:rsid w:val="47B95B8F"/>
    <w:rsid w:val="47B9793D"/>
    <w:rsid w:val="47BA12F0"/>
    <w:rsid w:val="47BC0BEE"/>
    <w:rsid w:val="47BC11DC"/>
    <w:rsid w:val="47BE4F54"/>
    <w:rsid w:val="47C06F1E"/>
    <w:rsid w:val="47C22C96"/>
    <w:rsid w:val="47C36A0E"/>
    <w:rsid w:val="47C42425"/>
    <w:rsid w:val="47C54534"/>
    <w:rsid w:val="47C562E2"/>
    <w:rsid w:val="47C75606"/>
    <w:rsid w:val="47C84024"/>
    <w:rsid w:val="47C85DD2"/>
    <w:rsid w:val="47C87B80"/>
    <w:rsid w:val="47CA38F8"/>
    <w:rsid w:val="47CA56A6"/>
    <w:rsid w:val="47CB141F"/>
    <w:rsid w:val="47CB3EAF"/>
    <w:rsid w:val="47CB7671"/>
    <w:rsid w:val="47CC5748"/>
    <w:rsid w:val="47CD17A9"/>
    <w:rsid w:val="47CD33E9"/>
    <w:rsid w:val="47CE0068"/>
    <w:rsid w:val="47CF53B3"/>
    <w:rsid w:val="47D1012A"/>
    <w:rsid w:val="47D14C87"/>
    <w:rsid w:val="47D209FF"/>
    <w:rsid w:val="47D227AD"/>
    <w:rsid w:val="47D26C51"/>
    <w:rsid w:val="47D33207"/>
    <w:rsid w:val="47D53CA1"/>
    <w:rsid w:val="47D75EE5"/>
    <w:rsid w:val="47D77DC3"/>
    <w:rsid w:val="47D97FDF"/>
    <w:rsid w:val="47DB3D58"/>
    <w:rsid w:val="47DB5B06"/>
    <w:rsid w:val="47DB78B4"/>
    <w:rsid w:val="47DC187E"/>
    <w:rsid w:val="47DC362C"/>
    <w:rsid w:val="47DD7AD0"/>
    <w:rsid w:val="47DE55F6"/>
    <w:rsid w:val="47DE73A4"/>
    <w:rsid w:val="47E0136E"/>
    <w:rsid w:val="47E04ECA"/>
    <w:rsid w:val="47E26E94"/>
    <w:rsid w:val="47E50732"/>
    <w:rsid w:val="47E72350"/>
    <w:rsid w:val="47E81FD1"/>
    <w:rsid w:val="47EA5D49"/>
    <w:rsid w:val="47EB62FD"/>
    <w:rsid w:val="47EB680E"/>
    <w:rsid w:val="47EC1AC1"/>
    <w:rsid w:val="47ED3A8B"/>
    <w:rsid w:val="47EF335F"/>
    <w:rsid w:val="47F170D7"/>
    <w:rsid w:val="47F210A1"/>
    <w:rsid w:val="47F22E4F"/>
    <w:rsid w:val="47F24BFD"/>
    <w:rsid w:val="47F40975"/>
    <w:rsid w:val="47F44E19"/>
    <w:rsid w:val="47F551D9"/>
    <w:rsid w:val="47F60B91"/>
    <w:rsid w:val="47F62251"/>
    <w:rsid w:val="47F6293F"/>
    <w:rsid w:val="47F67274"/>
    <w:rsid w:val="47F70466"/>
    <w:rsid w:val="47F72214"/>
    <w:rsid w:val="47F77C7F"/>
    <w:rsid w:val="47F92430"/>
    <w:rsid w:val="47FB61A8"/>
    <w:rsid w:val="47FB7F56"/>
    <w:rsid w:val="47FC5A7C"/>
    <w:rsid w:val="47FD3CCE"/>
    <w:rsid w:val="47FD7147"/>
    <w:rsid w:val="47FE17F4"/>
    <w:rsid w:val="47FE35A2"/>
    <w:rsid w:val="47FE7A46"/>
    <w:rsid w:val="47FF6E96"/>
    <w:rsid w:val="4800731A"/>
    <w:rsid w:val="48013092"/>
    <w:rsid w:val="480212E4"/>
    <w:rsid w:val="48027536"/>
    <w:rsid w:val="48030BB8"/>
    <w:rsid w:val="48054931"/>
    <w:rsid w:val="48066D69"/>
    <w:rsid w:val="48074B4D"/>
    <w:rsid w:val="480768FB"/>
    <w:rsid w:val="480A1F47"/>
    <w:rsid w:val="480B174B"/>
    <w:rsid w:val="480C2163"/>
    <w:rsid w:val="480C5CBF"/>
    <w:rsid w:val="480D7C89"/>
    <w:rsid w:val="480F155C"/>
    <w:rsid w:val="48111527"/>
    <w:rsid w:val="481132D5"/>
    <w:rsid w:val="48123C6D"/>
    <w:rsid w:val="4812529F"/>
    <w:rsid w:val="4812704D"/>
    <w:rsid w:val="481334F1"/>
    <w:rsid w:val="48146B46"/>
    <w:rsid w:val="48166B3E"/>
    <w:rsid w:val="4819260E"/>
    <w:rsid w:val="48194880"/>
    <w:rsid w:val="481A2049"/>
    <w:rsid w:val="481B05F8"/>
    <w:rsid w:val="481B4154"/>
    <w:rsid w:val="481D241F"/>
    <w:rsid w:val="481D611E"/>
    <w:rsid w:val="481D7ECC"/>
    <w:rsid w:val="481E1E96"/>
    <w:rsid w:val="48200DA0"/>
    <w:rsid w:val="48205C0E"/>
    <w:rsid w:val="482079BC"/>
    <w:rsid w:val="48217291"/>
    <w:rsid w:val="48266353"/>
    <w:rsid w:val="48272AF9"/>
    <w:rsid w:val="48284AC3"/>
    <w:rsid w:val="482A1A6E"/>
    <w:rsid w:val="482A25E9"/>
    <w:rsid w:val="482A4397"/>
    <w:rsid w:val="482A6164"/>
    <w:rsid w:val="482B265C"/>
    <w:rsid w:val="482F19AD"/>
    <w:rsid w:val="48311BC9"/>
    <w:rsid w:val="48315726"/>
    <w:rsid w:val="483376F0"/>
    <w:rsid w:val="483416BA"/>
    <w:rsid w:val="48347216"/>
    <w:rsid w:val="483671E0"/>
    <w:rsid w:val="48376AB4"/>
    <w:rsid w:val="48391BF8"/>
    <w:rsid w:val="48396CD0"/>
    <w:rsid w:val="483B0352"/>
    <w:rsid w:val="483B0BC3"/>
    <w:rsid w:val="483B65A4"/>
    <w:rsid w:val="483C0579"/>
    <w:rsid w:val="483D231C"/>
    <w:rsid w:val="483D40CA"/>
    <w:rsid w:val="483E7E42"/>
    <w:rsid w:val="4840005F"/>
    <w:rsid w:val="48422CAA"/>
    <w:rsid w:val="48425B85"/>
    <w:rsid w:val="48427933"/>
    <w:rsid w:val="48435459"/>
    <w:rsid w:val="484418FD"/>
    <w:rsid w:val="4847319B"/>
    <w:rsid w:val="48474F49"/>
    <w:rsid w:val="48480CC1"/>
    <w:rsid w:val="48482A6F"/>
    <w:rsid w:val="48492B7D"/>
    <w:rsid w:val="48496F13"/>
    <w:rsid w:val="484B6BDE"/>
    <w:rsid w:val="484C07B1"/>
    <w:rsid w:val="484C6A03"/>
    <w:rsid w:val="484D62D8"/>
    <w:rsid w:val="484E277B"/>
    <w:rsid w:val="484E298E"/>
    <w:rsid w:val="484E4529"/>
    <w:rsid w:val="484F3DFE"/>
    <w:rsid w:val="484F781F"/>
    <w:rsid w:val="4850040D"/>
    <w:rsid w:val="48515DC8"/>
    <w:rsid w:val="4852279F"/>
    <w:rsid w:val="48531B40"/>
    <w:rsid w:val="48535370"/>
    <w:rsid w:val="48541414"/>
    <w:rsid w:val="485458B8"/>
    <w:rsid w:val="48546800"/>
    <w:rsid w:val="48547666"/>
    <w:rsid w:val="48551120"/>
    <w:rsid w:val="48554C50"/>
    <w:rsid w:val="48563CF1"/>
    <w:rsid w:val="485811E2"/>
    <w:rsid w:val="485853A8"/>
    <w:rsid w:val="48592ECE"/>
    <w:rsid w:val="48594C7C"/>
    <w:rsid w:val="485B27A2"/>
    <w:rsid w:val="485D29BF"/>
    <w:rsid w:val="485E04E5"/>
    <w:rsid w:val="485F6737"/>
    <w:rsid w:val="486378A9"/>
    <w:rsid w:val="48642AC4"/>
    <w:rsid w:val="48645AFB"/>
    <w:rsid w:val="48657AC5"/>
    <w:rsid w:val="48672FC0"/>
    <w:rsid w:val="48674C76"/>
    <w:rsid w:val="48681C73"/>
    <w:rsid w:val="486C0E54"/>
    <w:rsid w:val="486C49B0"/>
    <w:rsid w:val="486D0AE8"/>
    <w:rsid w:val="486E697A"/>
    <w:rsid w:val="486F26F2"/>
    <w:rsid w:val="486F44A0"/>
    <w:rsid w:val="487230E1"/>
    <w:rsid w:val="48733F90"/>
    <w:rsid w:val="48741AB6"/>
    <w:rsid w:val="48753D66"/>
    <w:rsid w:val="48763A80"/>
    <w:rsid w:val="487675DC"/>
    <w:rsid w:val="487815A6"/>
    <w:rsid w:val="487877F8"/>
    <w:rsid w:val="487A72F4"/>
    <w:rsid w:val="487C5A0C"/>
    <w:rsid w:val="487D3F41"/>
    <w:rsid w:val="487D4E0F"/>
    <w:rsid w:val="487D6BBD"/>
    <w:rsid w:val="487E46E3"/>
    <w:rsid w:val="487F52D4"/>
    <w:rsid w:val="48802209"/>
    <w:rsid w:val="488066AD"/>
    <w:rsid w:val="488229B6"/>
    <w:rsid w:val="488241D3"/>
    <w:rsid w:val="4882590A"/>
    <w:rsid w:val="48847F4B"/>
    <w:rsid w:val="48853CC3"/>
    <w:rsid w:val="48877A3B"/>
    <w:rsid w:val="488937B4"/>
    <w:rsid w:val="48896B80"/>
    <w:rsid w:val="48897310"/>
    <w:rsid w:val="488B2930"/>
    <w:rsid w:val="488C32A4"/>
    <w:rsid w:val="488C3DC0"/>
    <w:rsid w:val="488C5052"/>
    <w:rsid w:val="488C531D"/>
    <w:rsid w:val="488C6E00"/>
    <w:rsid w:val="488F069E"/>
    <w:rsid w:val="48912668"/>
    <w:rsid w:val="48914416"/>
    <w:rsid w:val="4893018E"/>
    <w:rsid w:val="48931F3C"/>
    <w:rsid w:val="48933844"/>
    <w:rsid w:val="48943C75"/>
    <w:rsid w:val="48943C93"/>
    <w:rsid w:val="48943F06"/>
    <w:rsid w:val="48952158"/>
    <w:rsid w:val="48961A2D"/>
    <w:rsid w:val="48965ED0"/>
    <w:rsid w:val="489A151D"/>
    <w:rsid w:val="489A776F"/>
    <w:rsid w:val="489B7854"/>
    <w:rsid w:val="489F4191"/>
    <w:rsid w:val="48A00AFD"/>
    <w:rsid w:val="48A04659"/>
    <w:rsid w:val="48A04E07"/>
    <w:rsid w:val="48A405ED"/>
    <w:rsid w:val="48A40B02"/>
    <w:rsid w:val="48A4239B"/>
    <w:rsid w:val="48A56114"/>
    <w:rsid w:val="48A73C3A"/>
    <w:rsid w:val="48A91760"/>
    <w:rsid w:val="48A95C04"/>
    <w:rsid w:val="48AB197C"/>
    <w:rsid w:val="48AC1250"/>
    <w:rsid w:val="48AC56FF"/>
    <w:rsid w:val="48AC74A2"/>
    <w:rsid w:val="48AE4FC8"/>
    <w:rsid w:val="48AE740B"/>
    <w:rsid w:val="48B16866"/>
    <w:rsid w:val="48B30830"/>
    <w:rsid w:val="48B40105"/>
    <w:rsid w:val="48B56357"/>
    <w:rsid w:val="48B63E7D"/>
    <w:rsid w:val="48B819A3"/>
    <w:rsid w:val="48B84099"/>
    <w:rsid w:val="48B9571B"/>
    <w:rsid w:val="48BA065B"/>
    <w:rsid w:val="48BA1BBF"/>
    <w:rsid w:val="48BA396D"/>
    <w:rsid w:val="48BB1493"/>
    <w:rsid w:val="48BF0F83"/>
    <w:rsid w:val="48BF2D31"/>
    <w:rsid w:val="48BF5427"/>
    <w:rsid w:val="48C22822"/>
    <w:rsid w:val="48C26CC5"/>
    <w:rsid w:val="48C42A3E"/>
    <w:rsid w:val="48C91E02"/>
    <w:rsid w:val="48CA6933"/>
    <w:rsid w:val="48CB3DCC"/>
    <w:rsid w:val="48CC18F2"/>
    <w:rsid w:val="48CD3E24"/>
    <w:rsid w:val="48D013E2"/>
    <w:rsid w:val="48D10CB7"/>
    <w:rsid w:val="48D14424"/>
    <w:rsid w:val="48D2515B"/>
    <w:rsid w:val="48D52555"/>
    <w:rsid w:val="48D569F9"/>
    <w:rsid w:val="48D63B8B"/>
    <w:rsid w:val="48D80297"/>
    <w:rsid w:val="48D83DF3"/>
    <w:rsid w:val="48D92A3A"/>
    <w:rsid w:val="48DA6428"/>
    <w:rsid w:val="48DA7B6B"/>
    <w:rsid w:val="48DB4CE7"/>
    <w:rsid w:val="48DD2F81"/>
    <w:rsid w:val="48DD53FB"/>
    <w:rsid w:val="48DD58AD"/>
    <w:rsid w:val="48DF33D4"/>
    <w:rsid w:val="48DF6834"/>
    <w:rsid w:val="48E22EC4"/>
    <w:rsid w:val="48E3695A"/>
    <w:rsid w:val="48E40097"/>
    <w:rsid w:val="48E42798"/>
    <w:rsid w:val="48E629B4"/>
    <w:rsid w:val="48E704DA"/>
    <w:rsid w:val="48E72288"/>
    <w:rsid w:val="48E7672C"/>
    <w:rsid w:val="48E80243"/>
    <w:rsid w:val="48E85E85"/>
    <w:rsid w:val="48E91EBC"/>
    <w:rsid w:val="48E924A4"/>
    <w:rsid w:val="48EC5AF0"/>
    <w:rsid w:val="48EE489E"/>
    <w:rsid w:val="48EF45ED"/>
    <w:rsid w:val="48F0064E"/>
    <w:rsid w:val="48F055E1"/>
    <w:rsid w:val="48F0738F"/>
    <w:rsid w:val="48F21359"/>
    <w:rsid w:val="48F246AF"/>
    <w:rsid w:val="48F30C2D"/>
    <w:rsid w:val="48F56B27"/>
    <w:rsid w:val="48F826E7"/>
    <w:rsid w:val="48FA020D"/>
    <w:rsid w:val="48FD1AAC"/>
    <w:rsid w:val="48FD5F50"/>
    <w:rsid w:val="49000143"/>
    <w:rsid w:val="4900334A"/>
    <w:rsid w:val="4901159C"/>
    <w:rsid w:val="49025314"/>
    <w:rsid w:val="49033566"/>
    <w:rsid w:val="49042E3A"/>
    <w:rsid w:val="49060960"/>
    <w:rsid w:val="49066BB2"/>
    <w:rsid w:val="4907292A"/>
    <w:rsid w:val="49080B7C"/>
    <w:rsid w:val="490966A2"/>
    <w:rsid w:val="490B241B"/>
    <w:rsid w:val="490B41C9"/>
    <w:rsid w:val="490B5255"/>
    <w:rsid w:val="490C7F41"/>
    <w:rsid w:val="490D6193"/>
    <w:rsid w:val="490E1F0B"/>
    <w:rsid w:val="490E5A67"/>
    <w:rsid w:val="49105C83"/>
    <w:rsid w:val="49122557"/>
    <w:rsid w:val="491237A9"/>
    <w:rsid w:val="491312CF"/>
    <w:rsid w:val="49137521"/>
    <w:rsid w:val="49172B6D"/>
    <w:rsid w:val="491868E5"/>
    <w:rsid w:val="491A08B0"/>
    <w:rsid w:val="491A440C"/>
    <w:rsid w:val="491B366B"/>
    <w:rsid w:val="491C0184"/>
    <w:rsid w:val="491C3609"/>
    <w:rsid w:val="491C4628"/>
    <w:rsid w:val="491C63D6"/>
    <w:rsid w:val="491D214E"/>
    <w:rsid w:val="491F1A22"/>
    <w:rsid w:val="491F36CB"/>
    <w:rsid w:val="491F5EC6"/>
    <w:rsid w:val="49204B5B"/>
    <w:rsid w:val="4921579A"/>
    <w:rsid w:val="49215FEB"/>
    <w:rsid w:val="49221512"/>
    <w:rsid w:val="49227764"/>
    <w:rsid w:val="492434DC"/>
    <w:rsid w:val="49247038"/>
    <w:rsid w:val="49262DB0"/>
    <w:rsid w:val="49276B29"/>
    <w:rsid w:val="49282FCC"/>
    <w:rsid w:val="49284D7B"/>
    <w:rsid w:val="49290AF3"/>
    <w:rsid w:val="49296D45"/>
    <w:rsid w:val="492B1C6E"/>
    <w:rsid w:val="492B486B"/>
    <w:rsid w:val="492B6619"/>
    <w:rsid w:val="492C5CCF"/>
    <w:rsid w:val="492F1A7F"/>
    <w:rsid w:val="49301674"/>
    <w:rsid w:val="49301E81"/>
    <w:rsid w:val="493059DD"/>
    <w:rsid w:val="49320400"/>
    <w:rsid w:val="493556E9"/>
    <w:rsid w:val="49373210"/>
    <w:rsid w:val="49395702"/>
    <w:rsid w:val="493A4AAE"/>
    <w:rsid w:val="493C0826"/>
    <w:rsid w:val="493C25D4"/>
    <w:rsid w:val="493C6A78"/>
    <w:rsid w:val="493D634C"/>
    <w:rsid w:val="493E459E"/>
    <w:rsid w:val="493F20C4"/>
    <w:rsid w:val="4941408E"/>
    <w:rsid w:val="49415E3C"/>
    <w:rsid w:val="49423962"/>
    <w:rsid w:val="49431BB4"/>
    <w:rsid w:val="49437E06"/>
    <w:rsid w:val="494476DB"/>
    <w:rsid w:val="49492F43"/>
    <w:rsid w:val="49494CF1"/>
    <w:rsid w:val="494B6CBB"/>
    <w:rsid w:val="494E0559"/>
    <w:rsid w:val="49521DF7"/>
    <w:rsid w:val="49530E7A"/>
    <w:rsid w:val="4953791E"/>
    <w:rsid w:val="49583186"/>
    <w:rsid w:val="49584F34"/>
    <w:rsid w:val="49594CEC"/>
    <w:rsid w:val="495A0CAC"/>
    <w:rsid w:val="495A5150"/>
    <w:rsid w:val="495A6EFE"/>
    <w:rsid w:val="495D63AA"/>
    <w:rsid w:val="49601FFF"/>
    <w:rsid w:val="49624AA9"/>
    <w:rsid w:val="49625D9E"/>
    <w:rsid w:val="49634005"/>
    <w:rsid w:val="49635DB3"/>
    <w:rsid w:val="49641B2B"/>
    <w:rsid w:val="49663AF5"/>
    <w:rsid w:val="4968161B"/>
    <w:rsid w:val="4968786D"/>
    <w:rsid w:val="49695393"/>
    <w:rsid w:val="496B4C67"/>
    <w:rsid w:val="496D09DF"/>
    <w:rsid w:val="496D4E83"/>
    <w:rsid w:val="496E6505"/>
    <w:rsid w:val="496F29A9"/>
    <w:rsid w:val="49701AE3"/>
    <w:rsid w:val="49747FC0"/>
    <w:rsid w:val="49753D38"/>
    <w:rsid w:val="49757894"/>
    <w:rsid w:val="49787384"/>
    <w:rsid w:val="49793828"/>
    <w:rsid w:val="497955D6"/>
    <w:rsid w:val="497A134E"/>
    <w:rsid w:val="497A30FC"/>
    <w:rsid w:val="497A75A0"/>
    <w:rsid w:val="497C50C6"/>
    <w:rsid w:val="497E0E3E"/>
    <w:rsid w:val="497F0713"/>
    <w:rsid w:val="497F6965"/>
    <w:rsid w:val="498126DD"/>
    <w:rsid w:val="49836455"/>
    <w:rsid w:val="49863375"/>
    <w:rsid w:val="49863D09"/>
    <w:rsid w:val="49891591"/>
    <w:rsid w:val="4989333F"/>
    <w:rsid w:val="498A525B"/>
    <w:rsid w:val="498A77E3"/>
    <w:rsid w:val="498B355B"/>
    <w:rsid w:val="498B5309"/>
    <w:rsid w:val="498B70B7"/>
    <w:rsid w:val="498C63C6"/>
    <w:rsid w:val="498C643A"/>
    <w:rsid w:val="498D1081"/>
    <w:rsid w:val="498F2479"/>
    <w:rsid w:val="499046CE"/>
    <w:rsid w:val="499222AC"/>
    <w:rsid w:val="499248EA"/>
    <w:rsid w:val="49926698"/>
    <w:rsid w:val="49940662"/>
    <w:rsid w:val="49951CE4"/>
    <w:rsid w:val="49957F36"/>
    <w:rsid w:val="499875AE"/>
    <w:rsid w:val="499917D4"/>
    <w:rsid w:val="49995C78"/>
    <w:rsid w:val="499A554C"/>
    <w:rsid w:val="499C7517"/>
    <w:rsid w:val="499F0DB5"/>
    <w:rsid w:val="499F2B63"/>
    <w:rsid w:val="499F5FF1"/>
    <w:rsid w:val="49A05D40"/>
    <w:rsid w:val="49A0742E"/>
    <w:rsid w:val="49A34401"/>
    <w:rsid w:val="49A40179"/>
    <w:rsid w:val="49A85EBB"/>
    <w:rsid w:val="49AB59AC"/>
    <w:rsid w:val="49AB775A"/>
    <w:rsid w:val="49AC3638"/>
    <w:rsid w:val="49AE2DA6"/>
    <w:rsid w:val="49AF0FF8"/>
    <w:rsid w:val="49B06B1E"/>
    <w:rsid w:val="49B26D3A"/>
    <w:rsid w:val="49B44860"/>
    <w:rsid w:val="49B50217"/>
    <w:rsid w:val="49B52386"/>
    <w:rsid w:val="49B64278"/>
    <w:rsid w:val="49B760FE"/>
    <w:rsid w:val="49B91E77"/>
    <w:rsid w:val="49B93C25"/>
    <w:rsid w:val="49BA174B"/>
    <w:rsid w:val="49BA2BF9"/>
    <w:rsid w:val="49BC1967"/>
    <w:rsid w:val="49BC3715"/>
    <w:rsid w:val="49BD50D1"/>
    <w:rsid w:val="49BE123B"/>
    <w:rsid w:val="49BE56DF"/>
    <w:rsid w:val="49BF4FB3"/>
    <w:rsid w:val="49C01457"/>
    <w:rsid w:val="49C03205"/>
    <w:rsid w:val="49C10D2B"/>
    <w:rsid w:val="49C16F7D"/>
    <w:rsid w:val="49C2281B"/>
    <w:rsid w:val="49C266D9"/>
    <w:rsid w:val="49C347E0"/>
    <w:rsid w:val="49C34AA3"/>
    <w:rsid w:val="49C56A6D"/>
    <w:rsid w:val="49C600F0"/>
    <w:rsid w:val="49CA7BE0"/>
    <w:rsid w:val="49CB0276"/>
    <w:rsid w:val="49CF169A"/>
    <w:rsid w:val="49CF398F"/>
    <w:rsid w:val="49CF51F6"/>
    <w:rsid w:val="49D00F6E"/>
    <w:rsid w:val="49D03A26"/>
    <w:rsid w:val="49D15412"/>
    <w:rsid w:val="49D22F38"/>
    <w:rsid w:val="49D4280C"/>
    <w:rsid w:val="49D547D7"/>
    <w:rsid w:val="49D722FD"/>
    <w:rsid w:val="49D96075"/>
    <w:rsid w:val="49DA3B9B"/>
    <w:rsid w:val="49DB1DED"/>
    <w:rsid w:val="49DC3DB7"/>
    <w:rsid w:val="49DC7913"/>
    <w:rsid w:val="49DE1CA8"/>
    <w:rsid w:val="49DE368B"/>
    <w:rsid w:val="49DE7B2F"/>
    <w:rsid w:val="49E113CD"/>
    <w:rsid w:val="49E14F29"/>
    <w:rsid w:val="49E2478A"/>
    <w:rsid w:val="49E36EF3"/>
    <w:rsid w:val="49E50EBD"/>
    <w:rsid w:val="49E51B2F"/>
    <w:rsid w:val="49E5312C"/>
    <w:rsid w:val="49E84536"/>
    <w:rsid w:val="49E86A9E"/>
    <w:rsid w:val="49EA2030"/>
    <w:rsid w:val="49EB5DA8"/>
    <w:rsid w:val="49EB7B56"/>
    <w:rsid w:val="49ED1B20"/>
    <w:rsid w:val="49ED7D72"/>
    <w:rsid w:val="49F11610"/>
    <w:rsid w:val="49F25388"/>
    <w:rsid w:val="49F27137"/>
    <w:rsid w:val="49F36EFC"/>
    <w:rsid w:val="49F41101"/>
    <w:rsid w:val="49F509D5"/>
    <w:rsid w:val="49F66C27"/>
    <w:rsid w:val="49F7299F"/>
    <w:rsid w:val="49F77FCA"/>
    <w:rsid w:val="49F904C5"/>
    <w:rsid w:val="49FB2C9D"/>
    <w:rsid w:val="49FB423D"/>
    <w:rsid w:val="49FB7DDB"/>
    <w:rsid w:val="49FD6207"/>
    <w:rsid w:val="49FE5ADB"/>
    <w:rsid w:val="4A003601"/>
    <w:rsid w:val="4A0155CC"/>
    <w:rsid w:val="4A02381D"/>
    <w:rsid w:val="4A03113E"/>
    <w:rsid w:val="4A04505A"/>
    <w:rsid w:val="4A045B73"/>
    <w:rsid w:val="4A050C18"/>
    <w:rsid w:val="4A05330E"/>
    <w:rsid w:val="4A056E6A"/>
    <w:rsid w:val="4A070E34"/>
    <w:rsid w:val="4A094FB0"/>
    <w:rsid w:val="4A09547A"/>
    <w:rsid w:val="4A0B6D7E"/>
    <w:rsid w:val="4A0B78D0"/>
    <w:rsid w:val="4A0C644A"/>
    <w:rsid w:val="4A0D3F70"/>
    <w:rsid w:val="4A0D5D1E"/>
    <w:rsid w:val="4A0F1A96"/>
    <w:rsid w:val="4A0F5F3A"/>
    <w:rsid w:val="4A0F7CE8"/>
    <w:rsid w:val="4A111CB3"/>
    <w:rsid w:val="4A11580F"/>
    <w:rsid w:val="4A121587"/>
    <w:rsid w:val="4A165CFD"/>
    <w:rsid w:val="4A174DEF"/>
    <w:rsid w:val="4A180A44"/>
    <w:rsid w:val="4A183615"/>
    <w:rsid w:val="4A190B67"/>
    <w:rsid w:val="4A191ED4"/>
    <w:rsid w:val="4A1B3F4F"/>
    <w:rsid w:val="4A1D0657"/>
    <w:rsid w:val="4A1D7A4F"/>
    <w:rsid w:val="4A1E1CDA"/>
    <w:rsid w:val="4A1E617D"/>
    <w:rsid w:val="4A205A52"/>
    <w:rsid w:val="4A2117CA"/>
    <w:rsid w:val="4A225C6E"/>
    <w:rsid w:val="4A227A1C"/>
    <w:rsid w:val="4A2512BA"/>
    <w:rsid w:val="4A253068"/>
    <w:rsid w:val="4A25750C"/>
    <w:rsid w:val="4A264C7E"/>
    <w:rsid w:val="4A275032"/>
    <w:rsid w:val="4A280DAA"/>
    <w:rsid w:val="4A280DFB"/>
    <w:rsid w:val="4A286FFC"/>
    <w:rsid w:val="4A2C034A"/>
    <w:rsid w:val="4A2D016F"/>
    <w:rsid w:val="4A2D63C1"/>
    <w:rsid w:val="4A2F038B"/>
    <w:rsid w:val="4A2F2139"/>
    <w:rsid w:val="4A2F3EE7"/>
    <w:rsid w:val="4A311A18"/>
    <w:rsid w:val="4A315EB1"/>
    <w:rsid w:val="4A317C5F"/>
    <w:rsid w:val="4A3239D7"/>
    <w:rsid w:val="4A325785"/>
    <w:rsid w:val="4A3513FC"/>
    <w:rsid w:val="4A3634C7"/>
    <w:rsid w:val="4A370FED"/>
    <w:rsid w:val="4A37118D"/>
    <w:rsid w:val="4A372D9B"/>
    <w:rsid w:val="4A381C35"/>
    <w:rsid w:val="4A392FB7"/>
    <w:rsid w:val="4A3B0ADD"/>
    <w:rsid w:val="4A3B288C"/>
    <w:rsid w:val="4A3C6604"/>
    <w:rsid w:val="4A3C76EF"/>
    <w:rsid w:val="4A3D2AA8"/>
    <w:rsid w:val="4A3E5330"/>
    <w:rsid w:val="4A407EA2"/>
    <w:rsid w:val="4A421E6C"/>
    <w:rsid w:val="4A435BE4"/>
    <w:rsid w:val="4A437992"/>
    <w:rsid w:val="4A442B1E"/>
    <w:rsid w:val="4A444DFB"/>
    <w:rsid w:val="4A45195C"/>
    <w:rsid w:val="4A45370A"/>
    <w:rsid w:val="4A4756D4"/>
    <w:rsid w:val="4A477482"/>
    <w:rsid w:val="4A49144C"/>
    <w:rsid w:val="4A492443"/>
    <w:rsid w:val="4A4A2ACF"/>
    <w:rsid w:val="4A4C12B2"/>
    <w:rsid w:val="4A4C61F3"/>
    <w:rsid w:val="4A510301"/>
    <w:rsid w:val="4A5120AF"/>
    <w:rsid w:val="4A525E27"/>
    <w:rsid w:val="4A541B9F"/>
    <w:rsid w:val="4A547DF1"/>
    <w:rsid w:val="4A557492"/>
    <w:rsid w:val="4A565917"/>
    <w:rsid w:val="4A5751EC"/>
    <w:rsid w:val="4A58343D"/>
    <w:rsid w:val="4A595408"/>
    <w:rsid w:val="4A5971B6"/>
    <w:rsid w:val="4A5B2F2E"/>
    <w:rsid w:val="4A5E2A1E"/>
    <w:rsid w:val="4A5E47CC"/>
    <w:rsid w:val="4A60723A"/>
    <w:rsid w:val="4A62250E"/>
    <w:rsid w:val="4A6242BC"/>
    <w:rsid w:val="4A630034"/>
    <w:rsid w:val="4A632FEA"/>
    <w:rsid w:val="4A633B90"/>
    <w:rsid w:val="4A635BBB"/>
    <w:rsid w:val="4A653DAC"/>
    <w:rsid w:val="4A655B5A"/>
    <w:rsid w:val="4A657908"/>
    <w:rsid w:val="4A677B24"/>
    <w:rsid w:val="4A69564B"/>
    <w:rsid w:val="4A6A13C3"/>
    <w:rsid w:val="4A6A3171"/>
    <w:rsid w:val="4A6D6C6D"/>
    <w:rsid w:val="4A722025"/>
    <w:rsid w:val="4A743FEF"/>
    <w:rsid w:val="4A745D9D"/>
    <w:rsid w:val="4A746863"/>
    <w:rsid w:val="4A761B16"/>
    <w:rsid w:val="4A783AE0"/>
    <w:rsid w:val="4A791606"/>
    <w:rsid w:val="4A7A7858"/>
    <w:rsid w:val="4A7B712C"/>
    <w:rsid w:val="4A7C5D53"/>
    <w:rsid w:val="4A7D4C52"/>
    <w:rsid w:val="4A804742"/>
    <w:rsid w:val="4A8204BA"/>
    <w:rsid w:val="4A82495E"/>
    <w:rsid w:val="4A844EF3"/>
    <w:rsid w:val="4A851D59"/>
    <w:rsid w:val="4A857FAB"/>
    <w:rsid w:val="4A873D23"/>
    <w:rsid w:val="4A8835F7"/>
    <w:rsid w:val="4A897A9B"/>
    <w:rsid w:val="4A8A6194"/>
    <w:rsid w:val="4A8B6EAA"/>
    <w:rsid w:val="4A8C4DC6"/>
    <w:rsid w:val="4A8D4B15"/>
    <w:rsid w:val="4A8E20F7"/>
    <w:rsid w:val="4A8E4F9A"/>
    <w:rsid w:val="4A8E6E5F"/>
    <w:rsid w:val="4A8F2006"/>
    <w:rsid w:val="4A8F4985"/>
    <w:rsid w:val="4A9106FD"/>
    <w:rsid w:val="4A916067"/>
    <w:rsid w:val="4A91694F"/>
    <w:rsid w:val="4A933558"/>
    <w:rsid w:val="4A943F55"/>
    <w:rsid w:val="4A946440"/>
    <w:rsid w:val="4A9532A7"/>
    <w:rsid w:val="4A954692"/>
    <w:rsid w:val="4A9621B8"/>
    <w:rsid w:val="4A963F66"/>
    <w:rsid w:val="4A970798"/>
    <w:rsid w:val="4A981A8C"/>
    <w:rsid w:val="4A987CDE"/>
    <w:rsid w:val="4A9947F9"/>
    <w:rsid w:val="4A9A1CA8"/>
    <w:rsid w:val="4A9A664D"/>
    <w:rsid w:val="4A9B332A"/>
    <w:rsid w:val="4A9F5E6C"/>
    <w:rsid w:val="4A9F72BE"/>
    <w:rsid w:val="4AA02F8B"/>
    <w:rsid w:val="4AA04DE4"/>
    <w:rsid w:val="4AA5064D"/>
    <w:rsid w:val="4AA523FB"/>
    <w:rsid w:val="4AA7028D"/>
    <w:rsid w:val="4AA743C5"/>
    <w:rsid w:val="4AA76173"/>
    <w:rsid w:val="4AA77F21"/>
    <w:rsid w:val="4AA85A47"/>
    <w:rsid w:val="4AA9577E"/>
    <w:rsid w:val="4AAA5C63"/>
    <w:rsid w:val="4AAB17DF"/>
    <w:rsid w:val="4AAC152E"/>
    <w:rsid w:val="4AAC19DB"/>
    <w:rsid w:val="4AAC3789"/>
    <w:rsid w:val="4AAC4850"/>
    <w:rsid w:val="4AAC5537"/>
    <w:rsid w:val="4AAD29C8"/>
    <w:rsid w:val="4AAE12AF"/>
    <w:rsid w:val="4AAF5028"/>
    <w:rsid w:val="4AAF6DD6"/>
    <w:rsid w:val="4AB03279"/>
    <w:rsid w:val="4AB10DA0"/>
    <w:rsid w:val="4AB16FF2"/>
    <w:rsid w:val="4AB4263E"/>
    <w:rsid w:val="4AB54D91"/>
    <w:rsid w:val="4AB60164"/>
    <w:rsid w:val="4AB61C7B"/>
    <w:rsid w:val="4AB64608"/>
    <w:rsid w:val="4AB663B6"/>
    <w:rsid w:val="4AB83EDC"/>
    <w:rsid w:val="4ABA6297"/>
    <w:rsid w:val="4ABA6703"/>
    <w:rsid w:val="4ABB1C1E"/>
    <w:rsid w:val="4ABB577A"/>
    <w:rsid w:val="4ABD14F2"/>
    <w:rsid w:val="4ABD3BF4"/>
    <w:rsid w:val="4ABD7744"/>
    <w:rsid w:val="4ABE7FC6"/>
    <w:rsid w:val="4ABF170F"/>
    <w:rsid w:val="4ABF34BD"/>
    <w:rsid w:val="4AC00FE3"/>
    <w:rsid w:val="4AC07235"/>
    <w:rsid w:val="4AC27239"/>
    <w:rsid w:val="4AC30EF6"/>
    <w:rsid w:val="4AC40AD3"/>
    <w:rsid w:val="4AC42386"/>
    <w:rsid w:val="4AC5484B"/>
    <w:rsid w:val="4AC565F9"/>
    <w:rsid w:val="4AC62A9D"/>
    <w:rsid w:val="4AC705C3"/>
    <w:rsid w:val="4AC76136"/>
    <w:rsid w:val="4AC92197"/>
    <w:rsid w:val="4AC9433B"/>
    <w:rsid w:val="4AC960E9"/>
    <w:rsid w:val="4ACA1E61"/>
    <w:rsid w:val="4ACB00B3"/>
    <w:rsid w:val="4ACB7688"/>
    <w:rsid w:val="4ACC7988"/>
    <w:rsid w:val="4ACF7478"/>
    <w:rsid w:val="4AD351BA"/>
    <w:rsid w:val="4AD4683C"/>
    <w:rsid w:val="4AD52FA6"/>
    <w:rsid w:val="4AD6479B"/>
    <w:rsid w:val="4AD827D0"/>
    <w:rsid w:val="4AD93E52"/>
    <w:rsid w:val="4ADA02F6"/>
    <w:rsid w:val="4ADA6548"/>
    <w:rsid w:val="4ADD3943"/>
    <w:rsid w:val="4ADD7487"/>
    <w:rsid w:val="4ADD7DE7"/>
    <w:rsid w:val="4AE15A17"/>
    <w:rsid w:val="4AE20F59"/>
    <w:rsid w:val="4AE271AB"/>
    <w:rsid w:val="4AE50A49"/>
    <w:rsid w:val="4AE567C4"/>
    <w:rsid w:val="4AE66C9B"/>
    <w:rsid w:val="4AE83FFF"/>
    <w:rsid w:val="4AE922E8"/>
    <w:rsid w:val="4AEB5531"/>
    <w:rsid w:val="4AEC002A"/>
    <w:rsid w:val="4AEC1DD8"/>
    <w:rsid w:val="4AEE5B50"/>
    <w:rsid w:val="4AF018C8"/>
    <w:rsid w:val="4AF07B1A"/>
    <w:rsid w:val="4AF313B8"/>
    <w:rsid w:val="4AF469FE"/>
    <w:rsid w:val="4AF62C56"/>
    <w:rsid w:val="4AF8077D"/>
    <w:rsid w:val="4AF84C20"/>
    <w:rsid w:val="4AFD3FE5"/>
    <w:rsid w:val="4AFF5FAF"/>
    <w:rsid w:val="4B0000D5"/>
    <w:rsid w:val="4B005883"/>
    <w:rsid w:val="4B02784D"/>
    <w:rsid w:val="4B0435C5"/>
    <w:rsid w:val="4B047121"/>
    <w:rsid w:val="4B054C48"/>
    <w:rsid w:val="4B0610EB"/>
    <w:rsid w:val="4B074E64"/>
    <w:rsid w:val="4B090BDC"/>
    <w:rsid w:val="4B09762A"/>
    <w:rsid w:val="4B0B4954"/>
    <w:rsid w:val="4B0B6702"/>
    <w:rsid w:val="4B0C5FD6"/>
    <w:rsid w:val="4B0D743B"/>
    <w:rsid w:val="4B0E1D4E"/>
    <w:rsid w:val="4B101F6A"/>
    <w:rsid w:val="4B11183E"/>
    <w:rsid w:val="4B117A90"/>
    <w:rsid w:val="4B1355B6"/>
    <w:rsid w:val="4B1650A7"/>
    <w:rsid w:val="4B165ACA"/>
    <w:rsid w:val="4B1A06F3"/>
    <w:rsid w:val="4B1A6945"/>
    <w:rsid w:val="4B1D22A2"/>
    <w:rsid w:val="4B1D6435"/>
    <w:rsid w:val="4B1F03FF"/>
    <w:rsid w:val="4B215F25"/>
    <w:rsid w:val="4B221C9D"/>
    <w:rsid w:val="4B2652EA"/>
    <w:rsid w:val="4B2745CB"/>
    <w:rsid w:val="4B277FE2"/>
    <w:rsid w:val="4B294DDA"/>
    <w:rsid w:val="4B2A1534"/>
    <w:rsid w:val="4B2A405F"/>
    <w:rsid w:val="4B2B6DA4"/>
    <w:rsid w:val="4B2C00D9"/>
    <w:rsid w:val="4B2C48CA"/>
    <w:rsid w:val="4B2E0642"/>
    <w:rsid w:val="4B2E23F0"/>
    <w:rsid w:val="4B2E419E"/>
    <w:rsid w:val="4B306168"/>
    <w:rsid w:val="4B315A3D"/>
    <w:rsid w:val="4B321EE0"/>
    <w:rsid w:val="4B3317B5"/>
    <w:rsid w:val="4B343D27"/>
    <w:rsid w:val="4B3519D1"/>
    <w:rsid w:val="4B35377F"/>
    <w:rsid w:val="4B3612A5"/>
    <w:rsid w:val="4B3650A3"/>
    <w:rsid w:val="4B374189"/>
    <w:rsid w:val="4B375749"/>
    <w:rsid w:val="4B3814C1"/>
    <w:rsid w:val="4B383B38"/>
    <w:rsid w:val="4B3A3768"/>
    <w:rsid w:val="4B3A6FE7"/>
    <w:rsid w:val="4B3B78E8"/>
    <w:rsid w:val="4B3C2ACB"/>
    <w:rsid w:val="4B3C2D5F"/>
    <w:rsid w:val="4B3C4B0D"/>
    <w:rsid w:val="4B3D2633"/>
    <w:rsid w:val="4B3D73BE"/>
    <w:rsid w:val="4B3E07DC"/>
    <w:rsid w:val="4B3E6269"/>
    <w:rsid w:val="4B3F0159"/>
    <w:rsid w:val="4B3F45FD"/>
    <w:rsid w:val="4B411887"/>
    <w:rsid w:val="4B412124"/>
    <w:rsid w:val="4B425E9C"/>
    <w:rsid w:val="4B441C14"/>
    <w:rsid w:val="4B4439C2"/>
    <w:rsid w:val="4B447E66"/>
    <w:rsid w:val="4B46773A"/>
    <w:rsid w:val="4B475260"/>
    <w:rsid w:val="4B481704"/>
    <w:rsid w:val="4B49547C"/>
    <w:rsid w:val="4B4B11F4"/>
    <w:rsid w:val="4B4B4D50"/>
    <w:rsid w:val="4B4E749F"/>
    <w:rsid w:val="4B5146DF"/>
    <w:rsid w:val="4B517E8D"/>
    <w:rsid w:val="4B553060"/>
    <w:rsid w:val="4B553E21"/>
    <w:rsid w:val="4B55797D"/>
    <w:rsid w:val="4B5670C1"/>
    <w:rsid w:val="4B5736F5"/>
    <w:rsid w:val="4B577B99"/>
    <w:rsid w:val="4B58121B"/>
    <w:rsid w:val="4B58746D"/>
    <w:rsid w:val="4B5A31E5"/>
    <w:rsid w:val="4B5A4F93"/>
    <w:rsid w:val="4B5B6ED2"/>
    <w:rsid w:val="4B5C0D0B"/>
    <w:rsid w:val="4B5C51AF"/>
    <w:rsid w:val="4B5D2CD5"/>
    <w:rsid w:val="4B5D4A84"/>
    <w:rsid w:val="4B6127C6"/>
    <w:rsid w:val="4B614574"/>
    <w:rsid w:val="4B616322"/>
    <w:rsid w:val="4B6202EC"/>
    <w:rsid w:val="4B625664"/>
    <w:rsid w:val="4B630235"/>
    <w:rsid w:val="4B631A61"/>
    <w:rsid w:val="4B63653E"/>
    <w:rsid w:val="4B6422B6"/>
    <w:rsid w:val="4B652BDB"/>
    <w:rsid w:val="4B661B8A"/>
    <w:rsid w:val="4B663938"/>
    <w:rsid w:val="4B667DDC"/>
    <w:rsid w:val="4B685902"/>
    <w:rsid w:val="4B69167A"/>
    <w:rsid w:val="4B6940A7"/>
    <w:rsid w:val="4B6D116B"/>
    <w:rsid w:val="4B6D2777"/>
    <w:rsid w:val="4B6D2F19"/>
    <w:rsid w:val="4B6E5348"/>
    <w:rsid w:val="4B700C5B"/>
    <w:rsid w:val="4B702A09"/>
    <w:rsid w:val="4B713CC9"/>
    <w:rsid w:val="4B7324F9"/>
    <w:rsid w:val="4B756271"/>
    <w:rsid w:val="4B7778F3"/>
    <w:rsid w:val="4B78366B"/>
    <w:rsid w:val="4B7A5635"/>
    <w:rsid w:val="4B7C065B"/>
    <w:rsid w:val="4B7C315C"/>
    <w:rsid w:val="4B7D4397"/>
    <w:rsid w:val="4B7D6ED4"/>
    <w:rsid w:val="4B83098E"/>
    <w:rsid w:val="4B840262"/>
    <w:rsid w:val="4B865D88"/>
    <w:rsid w:val="4B871B00"/>
    <w:rsid w:val="4B8A1D1C"/>
    <w:rsid w:val="4B8B15F1"/>
    <w:rsid w:val="4B8B7843"/>
    <w:rsid w:val="4B8E2E8F"/>
    <w:rsid w:val="4B9009B5"/>
    <w:rsid w:val="4B904E59"/>
    <w:rsid w:val="4B920BD1"/>
    <w:rsid w:val="4B92297F"/>
    <w:rsid w:val="4B9344DE"/>
    <w:rsid w:val="4B935BD3"/>
    <w:rsid w:val="4B942AC7"/>
    <w:rsid w:val="4B95421D"/>
    <w:rsid w:val="4B961983"/>
    <w:rsid w:val="4B971D44"/>
    <w:rsid w:val="4B9759E4"/>
    <w:rsid w:val="4B9805B5"/>
    <w:rsid w:val="4B985ABC"/>
    <w:rsid w:val="4B991F60"/>
    <w:rsid w:val="4B9A5CD8"/>
    <w:rsid w:val="4B9A7A86"/>
    <w:rsid w:val="4B9C37FE"/>
    <w:rsid w:val="4B9D30D2"/>
    <w:rsid w:val="4B9D3A4B"/>
    <w:rsid w:val="4BA12BC2"/>
    <w:rsid w:val="4BA34B8C"/>
    <w:rsid w:val="4BA44460"/>
    <w:rsid w:val="4BA46B58"/>
    <w:rsid w:val="4BA6642B"/>
    <w:rsid w:val="4BA90863"/>
    <w:rsid w:val="4BA95F1B"/>
    <w:rsid w:val="4BAB3E5A"/>
    <w:rsid w:val="4BAB57EF"/>
    <w:rsid w:val="4BAD1567"/>
    <w:rsid w:val="4BAD77B9"/>
    <w:rsid w:val="4BAF2FB3"/>
    <w:rsid w:val="4BB171F6"/>
    <w:rsid w:val="4BB23021"/>
    <w:rsid w:val="4BB24DCF"/>
    <w:rsid w:val="4BB40B47"/>
    <w:rsid w:val="4BB46D99"/>
    <w:rsid w:val="4BB52B12"/>
    <w:rsid w:val="4BB60F6D"/>
    <w:rsid w:val="4BB723E6"/>
    <w:rsid w:val="4BB84D48"/>
    <w:rsid w:val="4BB978EE"/>
    <w:rsid w:val="4BBA6885"/>
    <w:rsid w:val="4BBC17AA"/>
    <w:rsid w:val="4BBC5C4E"/>
    <w:rsid w:val="4BBC626F"/>
    <w:rsid w:val="4BBC79FC"/>
    <w:rsid w:val="4BBE19C6"/>
    <w:rsid w:val="4BBF129A"/>
    <w:rsid w:val="4BBF74EC"/>
    <w:rsid w:val="4BC04BF0"/>
    <w:rsid w:val="4BC15012"/>
    <w:rsid w:val="4BC27510"/>
    <w:rsid w:val="4BC30D8B"/>
    <w:rsid w:val="4BC36FDC"/>
    <w:rsid w:val="4BC66ACD"/>
    <w:rsid w:val="4BC73382"/>
    <w:rsid w:val="4BC82845"/>
    <w:rsid w:val="4BCB40E3"/>
    <w:rsid w:val="4BCB5E91"/>
    <w:rsid w:val="4BCD7E5B"/>
    <w:rsid w:val="4BCE14DD"/>
    <w:rsid w:val="4BD016F9"/>
    <w:rsid w:val="4BD034A7"/>
    <w:rsid w:val="4BD05255"/>
    <w:rsid w:val="4BD07907"/>
    <w:rsid w:val="4BD20495"/>
    <w:rsid w:val="4BD27220"/>
    <w:rsid w:val="4BD765E4"/>
    <w:rsid w:val="4BD96800"/>
    <w:rsid w:val="4BDC1E4C"/>
    <w:rsid w:val="4BDC3BFA"/>
    <w:rsid w:val="4BDE3E16"/>
    <w:rsid w:val="4BDE7972"/>
    <w:rsid w:val="4BDF68D5"/>
    <w:rsid w:val="4BE07B8E"/>
    <w:rsid w:val="4BE13907"/>
    <w:rsid w:val="4BE37302"/>
    <w:rsid w:val="4BE62CCB"/>
    <w:rsid w:val="4BE86A43"/>
    <w:rsid w:val="4BE96317"/>
    <w:rsid w:val="4BEA27BB"/>
    <w:rsid w:val="4BEA40FA"/>
    <w:rsid w:val="4BEB12ED"/>
    <w:rsid w:val="4BEC7D92"/>
    <w:rsid w:val="4BEE4B5D"/>
    <w:rsid w:val="4BEF48E6"/>
    <w:rsid w:val="4BF002D9"/>
    <w:rsid w:val="4BF0495B"/>
    <w:rsid w:val="4BF165EF"/>
    <w:rsid w:val="4BF21670"/>
    <w:rsid w:val="4BF278C2"/>
    <w:rsid w:val="4BF61160"/>
    <w:rsid w:val="4BF74ED8"/>
    <w:rsid w:val="4BFA0524"/>
    <w:rsid w:val="4BFA22D2"/>
    <w:rsid w:val="4BFB6776"/>
    <w:rsid w:val="4BFE0E0A"/>
    <w:rsid w:val="4BFF5B3B"/>
    <w:rsid w:val="4BFF74B1"/>
    <w:rsid w:val="4C0142C3"/>
    <w:rsid w:val="4C017B05"/>
    <w:rsid w:val="4C0249A2"/>
    <w:rsid w:val="4C03387D"/>
    <w:rsid w:val="4C080E93"/>
    <w:rsid w:val="4C082C41"/>
    <w:rsid w:val="4C0A0767"/>
    <w:rsid w:val="4C0A4C0B"/>
    <w:rsid w:val="4C0B2731"/>
    <w:rsid w:val="4C0B44E0"/>
    <w:rsid w:val="4C0D2006"/>
    <w:rsid w:val="4C0D46FC"/>
    <w:rsid w:val="4C0D64AA"/>
    <w:rsid w:val="4C0F06E7"/>
    <w:rsid w:val="4C0F2222"/>
    <w:rsid w:val="4C0F7509"/>
    <w:rsid w:val="4C1032C7"/>
    <w:rsid w:val="4C113007"/>
    <w:rsid w:val="4C121D12"/>
    <w:rsid w:val="4C124497"/>
    <w:rsid w:val="4C1304F8"/>
    <w:rsid w:val="4C136DB7"/>
    <w:rsid w:val="4C141988"/>
    <w:rsid w:val="4C143394"/>
    <w:rsid w:val="4C15535E"/>
    <w:rsid w:val="4C160FB7"/>
    <w:rsid w:val="4C166E79"/>
    <w:rsid w:val="4C1710D6"/>
    <w:rsid w:val="4C177328"/>
    <w:rsid w:val="4C1930A0"/>
    <w:rsid w:val="4C194E4E"/>
    <w:rsid w:val="4C196BFC"/>
    <w:rsid w:val="4C1A3DB0"/>
    <w:rsid w:val="4C1B2975"/>
    <w:rsid w:val="4C1B6C8A"/>
    <w:rsid w:val="4C1C049B"/>
    <w:rsid w:val="4C1C493F"/>
    <w:rsid w:val="4C1E06B7"/>
    <w:rsid w:val="4C1E4213"/>
    <w:rsid w:val="4C207F8B"/>
    <w:rsid w:val="4C211F55"/>
    <w:rsid w:val="4C213D03"/>
    <w:rsid w:val="4C2227CC"/>
    <w:rsid w:val="4C235CCD"/>
    <w:rsid w:val="4C2537F3"/>
    <w:rsid w:val="4C2540EF"/>
    <w:rsid w:val="4C2672CB"/>
    <w:rsid w:val="4C2832E3"/>
    <w:rsid w:val="4C2A0E0A"/>
    <w:rsid w:val="4C2B6930"/>
    <w:rsid w:val="4C2C4B82"/>
    <w:rsid w:val="4C2C5F8E"/>
    <w:rsid w:val="4C2D4456"/>
    <w:rsid w:val="4C2F01CE"/>
    <w:rsid w:val="4C2F4672"/>
    <w:rsid w:val="4C2F6420"/>
    <w:rsid w:val="4C324162"/>
    <w:rsid w:val="4C341C88"/>
    <w:rsid w:val="4C343A36"/>
    <w:rsid w:val="4C347831"/>
    <w:rsid w:val="4C3677AE"/>
    <w:rsid w:val="4C39104D"/>
    <w:rsid w:val="4C392DFB"/>
    <w:rsid w:val="4C3E6663"/>
    <w:rsid w:val="4C4023DB"/>
    <w:rsid w:val="4C416153"/>
    <w:rsid w:val="4C424A06"/>
    <w:rsid w:val="4C43011D"/>
    <w:rsid w:val="4C4332C5"/>
    <w:rsid w:val="4C452999"/>
    <w:rsid w:val="4C455C43"/>
    <w:rsid w:val="4C465518"/>
    <w:rsid w:val="4C4719BC"/>
    <w:rsid w:val="4C4B0D80"/>
    <w:rsid w:val="4C4B4BC3"/>
    <w:rsid w:val="4C4C6FD2"/>
    <w:rsid w:val="4C4F0870"/>
    <w:rsid w:val="4C5058C9"/>
    <w:rsid w:val="4C523EBC"/>
    <w:rsid w:val="4C533D62"/>
    <w:rsid w:val="4C5440D8"/>
    <w:rsid w:val="4C547C35"/>
    <w:rsid w:val="4C56173B"/>
    <w:rsid w:val="4C561BFF"/>
    <w:rsid w:val="4C5639AD"/>
    <w:rsid w:val="4C567E51"/>
    <w:rsid w:val="4C5916EF"/>
    <w:rsid w:val="4C59524B"/>
    <w:rsid w:val="4C5A154C"/>
    <w:rsid w:val="4C5C4D3B"/>
    <w:rsid w:val="4C5C5158"/>
    <w:rsid w:val="4C5D11DF"/>
    <w:rsid w:val="4C602A7D"/>
    <w:rsid w:val="4C6065D9"/>
    <w:rsid w:val="4C612351"/>
    <w:rsid w:val="4C6360CA"/>
    <w:rsid w:val="4C653BF0"/>
    <w:rsid w:val="4C65665F"/>
    <w:rsid w:val="4C6726C0"/>
    <w:rsid w:val="4C675BBA"/>
    <w:rsid w:val="4C681932"/>
    <w:rsid w:val="4C6A7458"/>
    <w:rsid w:val="4C6B4F7E"/>
    <w:rsid w:val="4C6C31D0"/>
    <w:rsid w:val="4C6C6FA4"/>
    <w:rsid w:val="4C6D0CF6"/>
    <w:rsid w:val="4C6D519A"/>
    <w:rsid w:val="4C6F0F12"/>
    <w:rsid w:val="4C6F2CC0"/>
    <w:rsid w:val="4C6F3A23"/>
    <w:rsid w:val="4C7105EB"/>
    <w:rsid w:val="4C7327B1"/>
    <w:rsid w:val="4C7402D7"/>
    <w:rsid w:val="4C7622A1"/>
    <w:rsid w:val="4C76404F"/>
    <w:rsid w:val="4C786019"/>
    <w:rsid w:val="4C7A0B36"/>
    <w:rsid w:val="4C7B1665"/>
    <w:rsid w:val="4C7D362F"/>
    <w:rsid w:val="4C7D48E6"/>
    <w:rsid w:val="4C7D53DD"/>
    <w:rsid w:val="4C7E73A7"/>
    <w:rsid w:val="4C8229F4"/>
    <w:rsid w:val="4C826D90"/>
    <w:rsid w:val="4C831EDD"/>
    <w:rsid w:val="4C854292"/>
    <w:rsid w:val="4C86081A"/>
    <w:rsid w:val="4C871DB8"/>
    <w:rsid w:val="4C883D82"/>
    <w:rsid w:val="4C892180"/>
    <w:rsid w:val="4C8A7AFA"/>
    <w:rsid w:val="4C8D1398"/>
    <w:rsid w:val="4C8F5111"/>
    <w:rsid w:val="4C8F6AD5"/>
    <w:rsid w:val="4C912C37"/>
    <w:rsid w:val="4C9170DB"/>
    <w:rsid w:val="4C92385F"/>
    <w:rsid w:val="4C9269AF"/>
    <w:rsid w:val="4C926DBD"/>
    <w:rsid w:val="4C934C01"/>
    <w:rsid w:val="4C940979"/>
    <w:rsid w:val="4C942727"/>
    <w:rsid w:val="4C95573E"/>
    <w:rsid w:val="4C975D73"/>
    <w:rsid w:val="4C9814EE"/>
    <w:rsid w:val="4C991AEB"/>
    <w:rsid w:val="4C9B3AB5"/>
    <w:rsid w:val="4C9E49B2"/>
    <w:rsid w:val="4C9E7102"/>
    <w:rsid w:val="4CA02E7A"/>
    <w:rsid w:val="4CA26BF2"/>
    <w:rsid w:val="4CA30BBC"/>
    <w:rsid w:val="4CA50490"/>
    <w:rsid w:val="4CA706AC"/>
    <w:rsid w:val="4CA7245A"/>
    <w:rsid w:val="4CA92473"/>
    <w:rsid w:val="4CA94424"/>
    <w:rsid w:val="4CAA019C"/>
    <w:rsid w:val="4CAB6711"/>
    <w:rsid w:val="4CAC181F"/>
    <w:rsid w:val="4CAC7A71"/>
    <w:rsid w:val="4CAF0EB6"/>
    <w:rsid w:val="4CAF130F"/>
    <w:rsid w:val="4CAF57B3"/>
    <w:rsid w:val="4CAF7775"/>
    <w:rsid w:val="4CB03E0E"/>
    <w:rsid w:val="4CB06C2E"/>
    <w:rsid w:val="4CB16E35"/>
    <w:rsid w:val="4CB22BAD"/>
    <w:rsid w:val="4CB30DFF"/>
    <w:rsid w:val="4CB360F6"/>
    <w:rsid w:val="4CB37051"/>
    <w:rsid w:val="4CB608EF"/>
    <w:rsid w:val="4CB84667"/>
    <w:rsid w:val="4CB86415"/>
    <w:rsid w:val="4CB9218D"/>
    <w:rsid w:val="4CB97992"/>
    <w:rsid w:val="4CBF59F6"/>
    <w:rsid w:val="4CBF5A23"/>
    <w:rsid w:val="4CC0176E"/>
    <w:rsid w:val="4CC052CA"/>
    <w:rsid w:val="4CC34DBA"/>
    <w:rsid w:val="4CC5050B"/>
    <w:rsid w:val="4CC50B32"/>
    <w:rsid w:val="4CC748AA"/>
    <w:rsid w:val="4CC823D1"/>
    <w:rsid w:val="4CC90623"/>
    <w:rsid w:val="4CC96874"/>
    <w:rsid w:val="4CCA439B"/>
    <w:rsid w:val="4CCA4A7E"/>
    <w:rsid w:val="4CCE5C39"/>
    <w:rsid w:val="4CCF19B1"/>
    <w:rsid w:val="4CCF375F"/>
    <w:rsid w:val="4CD15729"/>
    <w:rsid w:val="4CD174D7"/>
    <w:rsid w:val="4CD314A1"/>
    <w:rsid w:val="4CD34FFD"/>
    <w:rsid w:val="4CD51490"/>
    <w:rsid w:val="4CD60F91"/>
    <w:rsid w:val="4CD62D3F"/>
    <w:rsid w:val="4CD64061"/>
    <w:rsid w:val="4CD81552"/>
    <w:rsid w:val="4CD86AB8"/>
    <w:rsid w:val="4CDB0356"/>
    <w:rsid w:val="4CDB2104"/>
    <w:rsid w:val="4CDD5E7C"/>
    <w:rsid w:val="4CDE39A2"/>
    <w:rsid w:val="4CDF1BF4"/>
    <w:rsid w:val="4CDF487F"/>
    <w:rsid w:val="4CDF5113"/>
    <w:rsid w:val="4CE03BBE"/>
    <w:rsid w:val="4CE0596C"/>
    <w:rsid w:val="4CE0771A"/>
    <w:rsid w:val="4CE216E4"/>
    <w:rsid w:val="4CE23D45"/>
    <w:rsid w:val="4CE30FB8"/>
    <w:rsid w:val="4CE4545C"/>
    <w:rsid w:val="4CE50F85"/>
    <w:rsid w:val="4CE511D4"/>
    <w:rsid w:val="4CE52F83"/>
    <w:rsid w:val="4CEA0599"/>
    <w:rsid w:val="4CEC4311"/>
    <w:rsid w:val="4CEC60BF"/>
    <w:rsid w:val="4CEE0089"/>
    <w:rsid w:val="4CEE3778"/>
    <w:rsid w:val="4CEF5BAF"/>
    <w:rsid w:val="4CF03E01"/>
    <w:rsid w:val="4CF077D9"/>
    <w:rsid w:val="4CF11927"/>
    <w:rsid w:val="4CF136D5"/>
    <w:rsid w:val="4CF17B79"/>
    <w:rsid w:val="4CF22188"/>
    <w:rsid w:val="4CF5766A"/>
    <w:rsid w:val="4CF65190"/>
    <w:rsid w:val="4CF80F08"/>
    <w:rsid w:val="4CF84A64"/>
    <w:rsid w:val="4CF973FB"/>
    <w:rsid w:val="4CFA4C80"/>
    <w:rsid w:val="4CFA6A2E"/>
    <w:rsid w:val="4CFB09F8"/>
    <w:rsid w:val="4CFD207A"/>
    <w:rsid w:val="4CFF4044"/>
    <w:rsid w:val="4D003B9C"/>
    <w:rsid w:val="4D04165B"/>
    <w:rsid w:val="4D0553D3"/>
    <w:rsid w:val="4D057181"/>
    <w:rsid w:val="4D063625"/>
    <w:rsid w:val="4D072EF9"/>
    <w:rsid w:val="4D074A23"/>
    <w:rsid w:val="4D090A1F"/>
    <w:rsid w:val="4D096C71"/>
    <w:rsid w:val="4D0A1810"/>
    <w:rsid w:val="4D0A29E9"/>
    <w:rsid w:val="4D0C050F"/>
    <w:rsid w:val="4D0C2BD6"/>
    <w:rsid w:val="4D0C49B3"/>
    <w:rsid w:val="4D0C6761"/>
    <w:rsid w:val="4D0E24D9"/>
    <w:rsid w:val="4D0F1DAD"/>
    <w:rsid w:val="4D105682"/>
    <w:rsid w:val="4D111FCA"/>
    <w:rsid w:val="4D113D78"/>
    <w:rsid w:val="4D13189E"/>
    <w:rsid w:val="4D1473C4"/>
    <w:rsid w:val="4D151ABA"/>
    <w:rsid w:val="4D16313C"/>
    <w:rsid w:val="4D170530"/>
    <w:rsid w:val="4D183358"/>
    <w:rsid w:val="4D185106"/>
    <w:rsid w:val="4D186EB4"/>
    <w:rsid w:val="4D1A0E7E"/>
    <w:rsid w:val="4D1A2C2C"/>
    <w:rsid w:val="4D1A70D0"/>
    <w:rsid w:val="4D1B0752"/>
    <w:rsid w:val="4D1B69A4"/>
    <w:rsid w:val="4D1F0243"/>
    <w:rsid w:val="4D1F6494"/>
    <w:rsid w:val="4D205177"/>
    <w:rsid w:val="4D2211D8"/>
    <w:rsid w:val="4D221AE1"/>
    <w:rsid w:val="4D225F85"/>
    <w:rsid w:val="4D227D33"/>
    <w:rsid w:val="4D261F37"/>
    <w:rsid w:val="4D2717ED"/>
    <w:rsid w:val="4D275349"/>
    <w:rsid w:val="4D2770F7"/>
    <w:rsid w:val="4D2834AF"/>
    <w:rsid w:val="4D297313"/>
    <w:rsid w:val="4D2D3099"/>
    <w:rsid w:val="4D2E66D8"/>
    <w:rsid w:val="4D2E777B"/>
    <w:rsid w:val="4D2F41FE"/>
    <w:rsid w:val="4D3160FC"/>
    <w:rsid w:val="4D3161C8"/>
    <w:rsid w:val="4D317F76"/>
    <w:rsid w:val="4D32758C"/>
    <w:rsid w:val="4D330192"/>
    <w:rsid w:val="4D331F40"/>
    <w:rsid w:val="4D341814"/>
    <w:rsid w:val="4D3637DE"/>
    <w:rsid w:val="4D381304"/>
    <w:rsid w:val="4D3857A8"/>
    <w:rsid w:val="4D3A1520"/>
    <w:rsid w:val="4D3A32CE"/>
    <w:rsid w:val="4D3A71AE"/>
    <w:rsid w:val="4D3B0DF4"/>
    <w:rsid w:val="4D3B2BA3"/>
    <w:rsid w:val="4D3C6C8D"/>
    <w:rsid w:val="4D3C7046"/>
    <w:rsid w:val="4D3D2DBF"/>
    <w:rsid w:val="4D3D4B6D"/>
    <w:rsid w:val="4D3F08E5"/>
    <w:rsid w:val="4D3F2693"/>
    <w:rsid w:val="4D3F585D"/>
    <w:rsid w:val="4D3F6B37"/>
    <w:rsid w:val="4D4001B9"/>
    <w:rsid w:val="4D4128AF"/>
    <w:rsid w:val="4D422183"/>
    <w:rsid w:val="4D425594"/>
    <w:rsid w:val="4D4330E2"/>
    <w:rsid w:val="4D461C73"/>
    <w:rsid w:val="4D470322"/>
    <w:rsid w:val="4D471547"/>
    <w:rsid w:val="4D491763"/>
    <w:rsid w:val="4D493511"/>
    <w:rsid w:val="4D4975C4"/>
    <w:rsid w:val="4D4B7289"/>
    <w:rsid w:val="4D4E01F5"/>
    <w:rsid w:val="4D4E6D7A"/>
    <w:rsid w:val="4D502AF2"/>
    <w:rsid w:val="4D5123C6"/>
    <w:rsid w:val="4D515160"/>
    <w:rsid w:val="4D53613E"/>
    <w:rsid w:val="4D5719B3"/>
    <w:rsid w:val="4D573482"/>
    <w:rsid w:val="4D5819A6"/>
    <w:rsid w:val="4D583754"/>
    <w:rsid w:val="4D587BF8"/>
    <w:rsid w:val="4D5A3970"/>
    <w:rsid w:val="4D5A571F"/>
    <w:rsid w:val="4D5B4FF3"/>
    <w:rsid w:val="4D5F07D1"/>
    <w:rsid w:val="4D5F4AE3"/>
    <w:rsid w:val="4D602609"/>
    <w:rsid w:val="4D622825"/>
    <w:rsid w:val="4D626381"/>
    <w:rsid w:val="4D634CAC"/>
    <w:rsid w:val="4D64241B"/>
    <w:rsid w:val="4D64659D"/>
    <w:rsid w:val="4D6640C3"/>
    <w:rsid w:val="4D665E71"/>
    <w:rsid w:val="4D66647C"/>
    <w:rsid w:val="4D673998"/>
    <w:rsid w:val="4D67790C"/>
    <w:rsid w:val="4D677E3B"/>
    <w:rsid w:val="4D693BB4"/>
    <w:rsid w:val="4D6B16DA"/>
    <w:rsid w:val="4D6D36A4"/>
    <w:rsid w:val="4D6D5452"/>
    <w:rsid w:val="4D6E4D26"/>
    <w:rsid w:val="4D700A9E"/>
    <w:rsid w:val="4D714816"/>
    <w:rsid w:val="4D720CBA"/>
    <w:rsid w:val="4D722A68"/>
    <w:rsid w:val="4D7367E0"/>
    <w:rsid w:val="4D754306"/>
    <w:rsid w:val="4D76482F"/>
    <w:rsid w:val="4D775CBF"/>
    <w:rsid w:val="4D7762D0"/>
    <w:rsid w:val="4D782049"/>
    <w:rsid w:val="4D783E17"/>
    <w:rsid w:val="4D785BA5"/>
    <w:rsid w:val="4D7A191D"/>
    <w:rsid w:val="4D7A36CB"/>
    <w:rsid w:val="4D7A7B6F"/>
    <w:rsid w:val="4D7C5695"/>
    <w:rsid w:val="4D7F6F33"/>
    <w:rsid w:val="4D807D16"/>
    <w:rsid w:val="4D8207D1"/>
    <w:rsid w:val="4D851209"/>
    <w:rsid w:val="4D862070"/>
    <w:rsid w:val="4D891B60"/>
    <w:rsid w:val="4D896004"/>
    <w:rsid w:val="4D896C48"/>
    <w:rsid w:val="4D897DB2"/>
    <w:rsid w:val="4D8B1D7C"/>
    <w:rsid w:val="4D8B3B2A"/>
    <w:rsid w:val="4D8C1650"/>
    <w:rsid w:val="4D8C33FE"/>
    <w:rsid w:val="4D8E2AB6"/>
    <w:rsid w:val="4D8E5687"/>
    <w:rsid w:val="4D924008"/>
    <w:rsid w:val="4D924EB8"/>
    <w:rsid w:val="4D926C66"/>
    <w:rsid w:val="4D9329DF"/>
    <w:rsid w:val="4D933D57"/>
    <w:rsid w:val="4D93478D"/>
    <w:rsid w:val="4D950505"/>
    <w:rsid w:val="4D9549A9"/>
    <w:rsid w:val="4D956757"/>
    <w:rsid w:val="4D957DB8"/>
    <w:rsid w:val="4D9724CF"/>
    <w:rsid w:val="4D98024B"/>
    <w:rsid w:val="4D981DA3"/>
    <w:rsid w:val="4D994499"/>
    <w:rsid w:val="4D9C1893"/>
    <w:rsid w:val="4D9C6910"/>
    <w:rsid w:val="4D9D385D"/>
    <w:rsid w:val="4D9F1383"/>
    <w:rsid w:val="4D9F3131"/>
    <w:rsid w:val="4DA049DF"/>
    <w:rsid w:val="4DA04ECB"/>
    <w:rsid w:val="4DA150FB"/>
    <w:rsid w:val="4DA370C6"/>
    <w:rsid w:val="4DA44BEC"/>
    <w:rsid w:val="4DA62712"/>
    <w:rsid w:val="4DA644C0"/>
    <w:rsid w:val="4DA93FB0"/>
    <w:rsid w:val="4DAB1AD6"/>
    <w:rsid w:val="4DAB5F7A"/>
    <w:rsid w:val="4DAB7D28"/>
    <w:rsid w:val="4DAE5A6A"/>
    <w:rsid w:val="4DB50BA7"/>
    <w:rsid w:val="4DB56DF9"/>
    <w:rsid w:val="4DB7491F"/>
    <w:rsid w:val="4DB766CD"/>
    <w:rsid w:val="4DB841F3"/>
    <w:rsid w:val="4DBA322B"/>
    <w:rsid w:val="4DBA7F6B"/>
    <w:rsid w:val="4DBB2F63"/>
    <w:rsid w:val="4DBC5B34"/>
    <w:rsid w:val="4DC112FA"/>
    <w:rsid w:val="4DC31516"/>
    <w:rsid w:val="4DC316F5"/>
    <w:rsid w:val="4DC332C4"/>
    <w:rsid w:val="4DC42B98"/>
    <w:rsid w:val="4DC52790"/>
    <w:rsid w:val="4DC64B62"/>
    <w:rsid w:val="4DC808DA"/>
    <w:rsid w:val="4DC82688"/>
    <w:rsid w:val="4DC94652"/>
    <w:rsid w:val="4DC96400"/>
    <w:rsid w:val="4DC96CA8"/>
    <w:rsid w:val="4DCA28A4"/>
    <w:rsid w:val="4DCD7C9F"/>
    <w:rsid w:val="4DCE3A17"/>
    <w:rsid w:val="4DCF7EBB"/>
    <w:rsid w:val="4DD03C33"/>
    <w:rsid w:val="4DD059E1"/>
    <w:rsid w:val="4DD0778F"/>
    <w:rsid w:val="4DD20942"/>
    <w:rsid w:val="4DD21759"/>
    <w:rsid w:val="4DD3102D"/>
    <w:rsid w:val="4DD37A13"/>
    <w:rsid w:val="4DD54DA5"/>
    <w:rsid w:val="4DD74FC1"/>
    <w:rsid w:val="4DD86643"/>
    <w:rsid w:val="4DD9022E"/>
    <w:rsid w:val="4DD92AE7"/>
    <w:rsid w:val="4DDA060D"/>
    <w:rsid w:val="4DDA685F"/>
    <w:rsid w:val="4DDC39DD"/>
    <w:rsid w:val="4DDC4386"/>
    <w:rsid w:val="4DDC6134"/>
    <w:rsid w:val="4DDD3C5A"/>
    <w:rsid w:val="4DDE7A3E"/>
    <w:rsid w:val="4DDF5C24"/>
    <w:rsid w:val="4DDF79D2"/>
    <w:rsid w:val="4DE1199C"/>
    <w:rsid w:val="4DE20FC8"/>
    <w:rsid w:val="4DE33966"/>
    <w:rsid w:val="4DE35714"/>
    <w:rsid w:val="4DE4148C"/>
    <w:rsid w:val="4DE6344D"/>
    <w:rsid w:val="4DE82D2A"/>
    <w:rsid w:val="4DE833DA"/>
    <w:rsid w:val="4DE90850"/>
    <w:rsid w:val="4DEA4CF4"/>
    <w:rsid w:val="4DEA6AA2"/>
    <w:rsid w:val="4DEB45C9"/>
    <w:rsid w:val="4DED0341"/>
    <w:rsid w:val="4DED20EF"/>
    <w:rsid w:val="4DEE7533"/>
    <w:rsid w:val="4DEF40B9"/>
    <w:rsid w:val="4DF06083"/>
    <w:rsid w:val="4DF06D15"/>
    <w:rsid w:val="4DF07E31"/>
    <w:rsid w:val="4DF25957"/>
    <w:rsid w:val="4DF37D3C"/>
    <w:rsid w:val="4DF416CF"/>
    <w:rsid w:val="4DF67155"/>
    <w:rsid w:val="4DF705E5"/>
    <w:rsid w:val="4DF711BF"/>
    <w:rsid w:val="4DF74D1B"/>
    <w:rsid w:val="4DF80A94"/>
    <w:rsid w:val="4DF869F8"/>
    <w:rsid w:val="4DF96CE5"/>
    <w:rsid w:val="4DFA2A5E"/>
    <w:rsid w:val="4DFA480C"/>
    <w:rsid w:val="4DFC2C44"/>
    <w:rsid w:val="4DFC67D6"/>
    <w:rsid w:val="4DFE0455"/>
    <w:rsid w:val="4DFF0074"/>
    <w:rsid w:val="4E0062C6"/>
    <w:rsid w:val="4E031912"/>
    <w:rsid w:val="4E035DB6"/>
    <w:rsid w:val="4E047438"/>
    <w:rsid w:val="4E0631B0"/>
    <w:rsid w:val="4E066C4A"/>
    <w:rsid w:val="4E0833CC"/>
    <w:rsid w:val="4E086F29"/>
    <w:rsid w:val="4E092CA1"/>
    <w:rsid w:val="4E094A4F"/>
    <w:rsid w:val="4E10402F"/>
    <w:rsid w:val="4E105DDD"/>
    <w:rsid w:val="4E147B0D"/>
    <w:rsid w:val="4E16027C"/>
    <w:rsid w:val="4E17716C"/>
    <w:rsid w:val="4E191136"/>
    <w:rsid w:val="4E1A4EAE"/>
    <w:rsid w:val="4E1A6C5C"/>
    <w:rsid w:val="4E1B3100"/>
    <w:rsid w:val="4E1C0C26"/>
    <w:rsid w:val="4E1C29D4"/>
    <w:rsid w:val="4E1C6E78"/>
    <w:rsid w:val="4E1E2F1E"/>
    <w:rsid w:val="4E1E499E"/>
    <w:rsid w:val="4E1F4272"/>
    <w:rsid w:val="4E1F6361"/>
    <w:rsid w:val="4E2023C2"/>
    <w:rsid w:val="4E212E6E"/>
    <w:rsid w:val="4E21623C"/>
    <w:rsid w:val="4E223465"/>
    <w:rsid w:val="4E255D2C"/>
    <w:rsid w:val="4E261AA5"/>
    <w:rsid w:val="4E265601"/>
    <w:rsid w:val="4E287413"/>
    <w:rsid w:val="4E2875CB"/>
    <w:rsid w:val="4E296E9F"/>
    <w:rsid w:val="4E2A3474"/>
    <w:rsid w:val="4E2B4904"/>
    <w:rsid w:val="4E2B70BB"/>
    <w:rsid w:val="4E2D4BE1"/>
    <w:rsid w:val="4E2D698F"/>
    <w:rsid w:val="4E2F5E56"/>
    <w:rsid w:val="4E3046D1"/>
    <w:rsid w:val="4E30647F"/>
    <w:rsid w:val="4E3247D7"/>
    <w:rsid w:val="4E3441C2"/>
    <w:rsid w:val="4E345F70"/>
    <w:rsid w:val="4E350587"/>
    <w:rsid w:val="4E361CE8"/>
    <w:rsid w:val="4E3715BC"/>
    <w:rsid w:val="4E375A78"/>
    <w:rsid w:val="4E37780E"/>
    <w:rsid w:val="4E3917D8"/>
    <w:rsid w:val="4E395334"/>
    <w:rsid w:val="4E3A10AC"/>
    <w:rsid w:val="4E3B5550"/>
    <w:rsid w:val="4E3B72FE"/>
    <w:rsid w:val="4E3C6BD2"/>
    <w:rsid w:val="4E3E294A"/>
    <w:rsid w:val="4E404914"/>
    <w:rsid w:val="4E415F07"/>
    <w:rsid w:val="4E4168DE"/>
    <w:rsid w:val="4E4463D1"/>
    <w:rsid w:val="4E45017D"/>
    <w:rsid w:val="4E453CD9"/>
    <w:rsid w:val="4E46150C"/>
    <w:rsid w:val="4E4640DD"/>
    <w:rsid w:val="4E4759A0"/>
    <w:rsid w:val="4E481A1B"/>
    <w:rsid w:val="4E485577"/>
    <w:rsid w:val="4E487C6D"/>
    <w:rsid w:val="4E492BF9"/>
    <w:rsid w:val="4E4B32B9"/>
    <w:rsid w:val="4E4D7031"/>
    <w:rsid w:val="4E4F2DA9"/>
    <w:rsid w:val="4E516B22"/>
    <w:rsid w:val="4E52289A"/>
    <w:rsid w:val="4E5263F6"/>
    <w:rsid w:val="4E5403C0"/>
    <w:rsid w:val="4E551EDC"/>
    <w:rsid w:val="4E557C94"/>
    <w:rsid w:val="4E571C5E"/>
    <w:rsid w:val="4E573A0C"/>
    <w:rsid w:val="4E593C28"/>
    <w:rsid w:val="4E5959D6"/>
    <w:rsid w:val="4E5B4F82"/>
    <w:rsid w:val="4E5B79A0"/>
    <w:rsid w:val="4E5C54C6"/>
    <w:rsid w:val="4E5D709A"/>
    <w:rsid w:val="4E5E4D9B"/>
    <w:rsid w:val="4E5F20B3"/>
    <w:rsid w:val="4E600B13"/>
    <w:rsid w:val="4E616639"/>
    <w:rsid w:val="4E6323B1"/>
    <w:rsid w:val="4E637DE8"/>
    <w:rsid w:val="4E655F25"/>
    <w:rsid w:val="4E6C395B"/>
    <w:rsid w:val="4E6C5868"/>
    <w:rsid w:val="4E6F6FA8"/>
    <w:rsid w:val="4E720846"/>
    <w:rsid w:val="4E750644"/>
    <w:rsid w:val="4E772300"/>
    <w:rsid w:val="4E7765B4"/>
    <w:rsid w:val="4E781C93"/>
    <w:rsid w:val="4E78429A"/>
    <w:rsid w:val="4E790E38"/>
    <w:rsid w:val="4E791BD4"/>
    <w:rsid w:val="4E796078"/>
    <w:rsid w:val="4E7B3B9E"/>
    <w:rsid w:val="4E7C3473"/>
    <w:rsid w:val="4E7E368F"/>
    <w:rsid w:val="4E7E543D"/>
    <w:rsid w:val="4E8011B5"/>
    <w:rsid w:val="4E807407"/>
    <w:rsid w:val="4E824F2D"/>
    <w:rsid w:val="4E830CA5"/>
    <w:rsid w:val="4E84293E"/>
    <w:rsid w:val="4E850579"/>
    <w:rsid w:val="4E8567CB"/>
    <w:rsid w:val="4E8642F1"/>
    <w:rsid w:val="4E86609F"/>
    <w:rsid w:val="4E872543"/>
    <w:rsid w:val="4E880069"/>
    <w:rsid w:val="4E883E90"/>
    <w:rsid w:val="4E8A5B90"/>
    <w:rsid w:val="4E8C2811"/>
    <w:rsid w:val="4E8C6358"/>
    <w:rsid w:val="4E8D38D2"/>
    <w:rsid w:val="4E8D5680"/>
    <w:rsid w:val="4E8D742E"/>
    <w:rsid w:val="4E8E70EC"/>
    <w:rsid w:val="4E8F13F8"/>
    <w:rsid w:val="4E9051F3"/>
    <w:rsid w:val="4E920EE8"/>
    <w:rsid w:val="4E944C60"/>
    <w:rsid w:val="4E946A0E"/>
    <w:rsid w:val="4E9538C3"/>
    <w:rsid w:val="4E962786"/>
    <w:rsid w:val="4E9702AC"/>
    <w:rsid w:val="4E9904C8"/>
    <w:rsid w:val="4E993CAF"/>
    <w:rsid w:val="4E9A62A5"/>
    <w:rsid w:val="4E9B5FEF"/>
    <w:rsid w:val="4E9B7D9D"/>
    <w:rsid w:val="4E9D1D67"/>
    <w:rsid w:val="4E9E5ADF"/>
    <w:rsid w:val="4E9E788D"/>
    <w:rsid w:val="4E9F2C38"/>
    <w:rsid w:val="4EA01857"/>
    <w:rsid w:val="4EA03605"/>
    <w:rsid w:val="4EA201A6"/>
    <w:rsid w:val="4EA34EA3"/>
    <w:rsid w:val="4EA50C1B"/>
    <w:rsid w:val="4EA54365"/>
    <w:rsid w:val="4EA66DD5"/>
    <w:rsid w:val="4EA708A9"/>
    <w:rsid w:val="4EA76741"/>
    <w:rsid w:val="4EA8070C"/>
    <w:rsid w:val="4EA94621"/>
    <w:rsid w:val="4EAA4484"/>
    <w:rsid w:val="4EAB0005"/>
    <w:rsid w:val="4EAB1796"/>
    <w:rsid w:val="4EAC01FC"/>
    <w:rsid w:val="4EAD187E"/>
    <w:rsid w:val="4EAD5D22"/>
    <w:rsid w:val="4EAD7AD0"/>
    <w:rsid w:val="4EAE5BAB"/>
    <w:rsid w:val="4EAF1A9A"/>
    <w:rsid w:val="4EB26E94"/>
    <w:rsid w:val="4EB3158A"/>
    <w:rsid w:val="4EB40E5E"/>
    <w:rsid w:val="4EB470B0"/>
    <w:rsid w:val="4EB62E28"/>
    <w:rsid w:val="4EB66985"/>
    <w:rsid w:val="4EB86BA1"/>
    <w:rsid w:val="4EB943FF"/>
    <w:rsid w:val="4EBB043F"/>
    <w:rsid w:val="4EBB21ED"/>
    <w:rsid w:val="4EBC7D13"/>
    <w:rsid w:val="4EBD5F65"/>
    <w:rsid w:val="4EC217CD"/>
    <w:rsid w:val="4EC2357B"/>
    <w:rsid w:val="4EC30082"/>
    <w:rsid w:val="4EC372F3"/>
    <w:rsid w:val="4EC512BE"/>
    <w:rsid w:val="4EC5306C"/>
    <w:rsid w:val="4EC70B92"/>
    <w:rsid w:val="4ECC7F56"/>
    <w:rsid w:val="4ECF7A46"/>
    <w:rsid w:val="4ED11A10"/>
    <w:rsid w:val="4ED17C62"/>
    <w:rsid w:val="4ED27537"/>
    <w:rsid w:val="4ED35788"/>
    <w:rsid w:val="4ED41501"/>
    <w:rsid w:val="4ED60DD5"/>
    <w:rsid w:val="4ED80FF1"/>
    <w:rsid w:val="4ED82D9F"/>
    <w:rsid w:val="4ED90B67"/>
    <w:rsid w:val="4ED92673"/>
    <w:rsid w:val="4EDB6309"/>
    <w:rsid w:val="4EDB63EB"/>
    <w:rsid w:val="4EDD3CC7"/>
    <w:rsid w:val="4EDE412D"/>
    <w:rsid w:val="4EDE5EDB"/>
    <w:rsid w:val="4EDF237F"/>
    <w:rsid w:val="4EE05E69"/>
    <w:rsid w:val="4EE31744"/>
    <w:rsid w:val="4EE3335A"/>
    <w:rsid w:val="4EE447E9"/>
    <w:rsid w:val="4EEC5B4C"/>
    <w:rsid w:val="4EEC684A"/>
    <w:rsid w:val="4EED611E"/>
    <w:rsid w:val="4EEE25C2"/>
    <w:rsid w:val="4EEF633A"/>
    <w:rsid w:val="4EF11305"/>
    <w:rsid w:val="4EF43951"/>
    <w:rsid w:val="4EF63225"/>
    <w:rsid w:val="4EF65EE6"/>
    <w:rsid w:val="4EF70D4B"/>
    <w:rsid w:val="4EF90150"/>
    <w:rsid w:val="4EF94AC3"/>
    <w:rsid w:val="4EFA0F67"/>
    <w:rsid w:val="4EFB2A70"/>
    <w:rsid w:val="4EFD0A57"/>
    <w:rsid w:val="4EFD5288"/>
    <w:rsid w:val="4EFF657E"/>
    <w:rsid w:val="4F005E52"/>
    <w:rsid w:val="4F021BCA"/>
    <w:rsid w:val="4F022970"/>
    <w:rsid w:val="4F02606E"/>
    <w:rsid w:val="4F035942"/>
    <w:rsid w:val="4F041DE6"/>
    <w:rsid w:val="4F05790C"/>
    <w:rsid w:val="4F073684"/>
    <w:rsid w:val="4F075325"/>
    <w:rsid w:val="4F075432"/>
    <w:rsid w:val="4F082F58"/>
    <w:rsid w:val="4F0973FC"/>
    <w:rsid w:val="4F097C45"/>
    <w:rsid w:val="4F0C5136"/>
    <w:rsid w:val="4F0E056F"/>
    <w:rsid w:val="4F0F5166"/>
    <w:rsid w:val="4F104F47"/>
    <w:rsid w:val="4F1162B1"/>
    <w:rsid w:val="4F135B85"/>
    <w:rsid w:val="4F161B19"/>
    <w:rsid w:val="4F165675"/>
    <w:rsid w:val="4F1813ED"/>
    <w:rsid w:val="4F195165"/>
    <w:rsid w:val="4F1B22DD"/>
    <w:rsid w:val="4F1B2C8C"/>
    <w:rsid w:val="4F1B712F"/>
    <w:rsid w:val="4F1D0AC6"/>
    <w:rsid w:val="4F1D2EA8"/>
    <w:rsid w:val="4F1D6A04"/>
    <w:rsid w:val="4F1F277C"/>
    <w:rsid w:val="4F204746"/>
    <w:rsid w:val="4F2064F4"/>
    <w:rsid w:val="4F22401A"/>
    <w:rsid w:val="4F231B40"/>
    <w:rsid w:val="4F244236"/>
    <w:rsid w:val="4F253B0A"/>
    <w:rsid w:val="4F2608AE"/>
    <w:rsid w:val="4F266F43"/>
    <w:rsid w:val="4F275AD4"/>
    <w:rsid w:val="4F277882"/>
    <w:rsid w:val="4F2831CE"/>
    <w:rsid w:val="4F2935FA"/>
    <w:rsid w:val="4F2A1121"/>
    <w:rsid w:val="4F2C392A"/>
    <w:rsid w:val="4F2C6C47"/>
    <w:rsid w:val="4F2E0C11"/>
    <w:rsid w:val="4F2F6737"/>
    <w:rsid w:val="4F302BDB"/>
    <w:rsid w:val="4F3159C1"/>
    <w:rsid w:val="4F351F9F"/>
    <w:rsid w:val="4F361873"/>
    <w:rsid w:val="4F3700F2"/>
    <w:rsid w:val="4F373BA2"/>
    <w:rsid w:val="4F38383D"/>
    <w:rsid w:val="4F391364"/>
    <w:rsid w:val="4F3A6A73"/>
    <w:rsid w:val="4F3B1644"/>
    <w:rsid w:val="4F3D0E54"/>
    <w:rsid w:val="4F3D2C02"/>
    <w:rsid w:val="4F3D70A6"/>
    <w:rsid w:val="4F4026F2"/>
    <w:rsid w:val="4F416B96"/>
    <w:rsid w:val="4F42646A"/>
    <w:rsid w:val="4F440434"/>
    <w:rsid w:val="4F4421E2"/>
    <w:rsid w:val="4F455F5A"/>
    <w:rsid w:val="4F4641AC"/>
    <w:rsid w:val="4F473A81"/>
    <w:rsid w:val="4F477F24"/>
    <w:rsid w:val="4F4915A7"/>
    <w:rsid w:val="4F4938AD"/>
    <w:rsid w:val="4F4950D8"/>
    <w:rsid w:val="4F495A4B"/>
    <w:rsid w:val="4F4A531F"/>
    <w:rsid w:val="4F4C1097"/>
    <w:rsid w:val="4F4C553B"/>
    <w:rsid w:val="4F4E3061"/>
    <w:rsid w:val="4F4F1F19"/>
    <w:rsid w:val="4F4F2935"/>
    <w:rsid w:val="4F501FDF"/>
    <w:rsid w:val="4F506DD9"/>
    <w:rsid w:val="4F5148FF"/>
    <w:rsid w:val="4F530677"/>
    <w:rsid w:val="4F532425"/>
    <w:rsid w:val="4F5405C8"/>
    <w:rsid w:val="4F55221A"/>
    <w:rsid w:val="4F552641"/>
    <w:rsid w:val="4F5543EF"/>
    <w:rsid w:val="4F55619D"/>
    <w:rsid w:val="4F594BCD"/>
    <w:rsid w:val="4F5A37B4"/>
    <w:rsid w:val="4F5B577E"/>
    <w:rsid w:val="4F5C3443"/>
    <w:rsid w:val="4F5E329D"/>
    <w:rsid w:val="4F5F526E"/>
    <w:rsid w:val="4F5F701C"/>
    <w:rsid w:val="4F604B42"/>
    <w:rsid w:val="4F615AA1"/>
    <w:rsid w:val="4F622668"/>
    <w:rsid w:val="4F624D5E"/>
    <w:rsid w:val="4F6273C0"/>
    <w:rsid w:val="4F644633"/>
    <w:rsid w:val="4F652159"/>
    <w:rsid w:val="4F653170"/>
    <w:rsid w:val="4F675ED1"/>
    <w:rsid w:val="4F68278A"/>
    <w:rsid w:val="4F697E9B"/>
    <w:rsid w:val="4F6C34E7"/>
    <w:rsid w:val="4F6C5CC1"/>
    <w:rsid w:val="4F6C798B"/>
    <w:rsid w:val="4F6E5963"/>
    <w:rsid w:val="4F6E725F"/>
    <w:rsid w:val="4F6F4D85"/>
    <w:rsid w:val="4F702FD7"/>
    <w:rsid w:val="4F716D4F"/>
    <w:rsid w:val="4F730D1A"/>
    <w:rsid w:val="4F732AC8"/>
    <w:rsid w:val="4F74239C"/>
    <w:rsid w:val="4F7505EE"/>
    <w:rsid w:val="4F764366"/>
    <w:rsid w:val="4F7815E6"/>
    <w:rsid w:val="4F78446F"/>
    <w:rsid w:val="4F797EA5"/>
    <w:rsid w:val="4F7A3E56"/>
    <w:rsid w:val="4F7A5C04"/>
    <w:rsid w:val="4F7B372A"/>
    <w:rsid w:val="4F7C7BCE"/>
    <w:rsid w:val="4F7D56F4"/>
    <w:rsid w:val="4F7D74A2"/>
    <w:rsid w:val="4F7E0512"/>
    <w:rsid w:val="4F7F51A7"/>
    <w:rsid w:val="4F823DD9"/>
    <w:rsid w:val="4F840831"/>
    <w:rsid w:val="4F844CD5"/>
    <w:rsid w:val="4F846A83"/>
    <w:rsid w:val="4F860A4D"/>
    <w:rsid w:val="4F8627FB"/>
    <w:rsid w:val="4F8847C5"/>
    <w:rsid w:val="4F8922EB"/>
    <w:rsid w:val="4F894099"/>
    <w:rsid w:val="4F895E47"/>
    <w:rsid w:val="4F89799A"/>
    <w:rsid w:val="4F8C7A5C"/>
    <w:rsid w:val="4F8D1DDB"/>
    <w:rsid w:val="4F8E16AF"/>
    <w:rsid w:val="4F8E5B53"/>
    <w:rsid w:val="4F90367A"/>
    <w:rsid w:val="4F9111A0"/>
    <w:rsid w:val="4F93316A"/>
    <w:rsid w:val="4F9547EC"/>
    <w:rsid w:val="4F960564"/>
    <w:rsid w:val="4F9842DC"/>
    <w:rsid w:val="4F985FFF"/>
    <w:rsid w:val="4F9A0054"/>
    <w:rsid w:val="4F9A62A6"/>
    <w:rsid w:val="4F9D18F3"/>
    <w:rsid w:val="4F9F4791"/>
    <w:rsid w:val="4F9F566B"/>
    <w:rsid w:val="4FA113E3"/>
    <w:rsid w:val="4FA62E9D"/>
    <w:rsid w:val="4FA9473B"/>
    <w:rsid w:val="4FA964E9"/>
    <w:rsid w:val="4FAB04B3"/>
    <w:rsid w:val="4FAC3888"/>
    <w:rsid w:val="4FAC7D88"/>
    <w:rsid w:val="4FAF6CA3"/>
    <w:rsid w:val="4FB07878"/>
    <w:rsid w:val="4FB235F0"/>
    <w:rsid w:val="4FB37368"/>
    <w:rsid w:val="4FB629B4"/>
    <w:rsid w:val="4FB72A18"/>
    <w:rsid w:val="4FB8497E"/>
    <w:rsid w:val="4FBA4253"/>
    <w:rsid w:val="4FBA6948"/>
    <w:rsid w:val="4FBC621D"/>
    <w:rsid w:val="4FBE7D1A"/>
    <w:rsid w:val="4FBF7ABB"/>
    <w:rsid w:val="4FC101D9"/>
    <w:rsid w:val="4FC21359"/>
    <w:rsid w:val="4FC275AB"/>
    <w:rsid w:val="4FC357FD"/>
    <w:rsid w:val="4FC7250D"/>
    <w:rsid w:val="4FC7696F"/>
    <w:rsid w:val="4FC94E2D"/>
    <w:rsid w:val="4FC96B8B"/>
    <w:rsid w:val="4FCB46B2"/>
    <w:rsid w:val="4FCB6460"/>
    <w:rsid w:val="4FCC3F86"/>
    <w:rsid w:val="4FCD042A"/>
    <w:rsid w:val="4FCE41A2"/>
    <w:rsid w:val="4FCF3870"/>
    <w:rsid w:val="4FD01CC8"/>
    <w:rsid w:val="4FD03A76"/>
    <w:rsid w:val="4FD113F6"/>
    <w:rsid w:val="4FD220CE"/>
    <w:rsid w:val="4FD23C92"/>
    <w:rsid w:val="4FD317B8"/>
    <w:rsid w:val="4FD33681"/>
    <w:rsid w:val="4FD35314"/>
    <w:rsid w:val="4FD5108C"/>
    <w:rsid w:val="4FD572DE"/>
    <w:rsid w:val="4FD83492"/>
    <w:rsid w:val="4FD87A55"/>
    <w:rsid w:val="4FDC68BF"/>
    <w:rsid w:val="4FDD6193"/>
    <w:rsid w:val="4FDF015D"/>
    <w:rsid w:val="4FDF1F0B"/>
    <w:rsid w:val="4FDF63AF"/>
    <w:rsid w:val="4FE030B4"/>
    <w:rsid w:val="4FE13ED5"/>
    <w:rsid w:val="4FE37C4D"/>
    <w:rsid w:val="4FE439C5"/>
    <w:rsid w:val="4FE44606"/>
    <w:rsid w:val="4FE44618"/>
    <w:rsid w:val="4FE60546"/>
    <w:rsid w:val="4FE63299"/>
    <w:rsid w:val="4FE65048"/>
    <w:rsid w:val="4FE94B38"/>
    <w:rsid w:val="4FEB08B0"/>
    <w:rsid w:val="4FEB4D54"/>
    <w:rsid w:val="4FEB6B02"/>
    <w:rsid w:val="4FEC63D6"/>
    <w:rsid w:val="4FED287A"/>
    <w:rsid w:val="4FED4228"/>
    <w:rsid w:val="4FED4628"/>
    <w:rsid w:val="4FEE214E"/>
    <w:rsid w:val="4FEE65F2"/>
    <w:rsid w:val="4FF0236A"/>
    <w:rsid w:val="4FF05EC6"/>
    <w:rsid w:val="4FF26A8A"/>
    <w:rsid w:val="4FF27E90"/>
    <w:rsid w:val="4FF37764"/>
    <w:rsid w:val="4FF43C08"/>
    <w:rsid w:val="4FF534DD"/>
    <w:rsid w:val="4FF57980"/>
    <w:rsid w:val="4FF736F9"/>
    <w:rsid w:val="4FF77255"/>
    <w:rsid w:val="4FF9121F"/>
    <w:rsid w:val="4FF97471"/>
    <w:rsid w:val="4FFA0AF3"/>
    <w:rsid w:val="4FFA4F97"/>
    <w:rsid w:val="4FFA6D45"/>
    <w:rsid w:val="4FFB7CBC"/>
    <w:rsid w:val="4FFC0D0F"/>
    <w:rsid w:val="4FFC486B"/>
    <w:rsid w:val="4FFE1AB8"/>
    <w:rsid w:val="4FFE4A87"/>
    <w:rsid w:val="4FFE6835"/>
    <w:rsid w:val="4FFF120E"/>
    <w:rsid w:val="4FFF6109"/>
    <w:rsid w:val="50016325"/>
    <w:rsid w:val="50025D05"/>
    <w:rsid w:val="50033E4B"/>
    <w:rsid w:val="500424AF"/>
    <w:rsid w:val="50047BC4"/>
    <w:rsid w:val="50055C55"/>
    <w:rsid w:val="50055E16"/>
    <w:rsid w:val="500656EA"/>
    <w:rsid w:val="50083210"/>
    <w:rsid w:val="500876B4"/>
    <w:rsid w:val="50096F88"/>
    <w:rsid w:val="500A342C"/>
    <w:rsid w:val="500C4412"/>
    <w:rsid w:val="500C67E3"/>
    <w:rsid w:val="500D0826"/>
    <w:rsid w:val="500D20D1"/>
    <w:rsid w:val="500D3812"/>
    <w:rsid w:val="500D6A78"/>
    <w:rsid w:val="500E27F0"/>
    <w:rsid w:val="500E4CA2"/>
    <w:rsid w:val="50120532"/>
    <w:rsid w:val="501228FF"/>
    <w:rsid w:val="5012408F"/>
    <w:rsid w:val="501466F1"/>
    <w:rsid w:val="50151DD1"/>
    <w:rsid w:val="50153434"/>
    <w:rsid w:val="50153B7F"/>
    <w:rsid w:val="501871CB"/>
    <w:rsid w:val="501A2F43"/>
    <w:rsid w:val="501C4F0D"/>
    <w:rsid w:val="501E5292"/>
    <w:rsid w:val="501F0559"/>
    <w:rsid w:val="501F44E6"/>
    <w:rsid w:val="50210776"/>
    <w:rsid w:val="502119D7"/>
    <w:rsid w:val="50212524"/>
    <w:rsid w:val="502618E8"/>
    <w:rsid w:val="50281B04"/>
    <w:rsid w:val="502838B2"/>
    <w:rsid w:val="502913D8"/>
    <w:rsid w:val="502A770B"/>
    <w:rsid w:val="502B33A2"/>
    <w:rsid w:val="502B5150"/>
    <w:rsid w:val="502D2C76"/>
    <w:rsid w:val="502D711A"/>
    <w:rsid w:val="502E69EF"/>
    <w:rsid w:val="502F4C40"/>
    <w:rsid w:val="502F63C7"/>
    <w:rsid w:val="502F6BAC"/>
    <w:rsid w:val="50324731"/>
    <w:rsid w:val="503264DF"/>
    <w:rsid w:val="50334005"/>
    <w:rsid w:val="50357D7D"/>
    <w:rsid w:val="50357E4D"/>
    <w:rsid w:val="5038161B"/>
    <w:rsid w:val="50395ABF"/>
    <w:rsid w:val="503A10EE"/>
    <w:rsid w:val="503A35E5"/>
    <w:rsid w:val="503B1837"/>
    <w:rsid w:val="503C40F6"/>
    <w:rsid w:val="503C55AF"/>
    <w:rsid w:val="503C735D"/>
    <w:rsid w:val="503D08D5"/>
    <w:rsid w:val="503E30D6"/>
    <w:rsid w:val="503E4E84"/>
    <w:rsid w:val="503F29AA"/>
    <w:rsid w:val="504306EC"/>
    <w:rsid w:val="5043249A"/>
    <w:rsid w:val="5043693E"/>
    <w:rsid w:val="50447FC0"/>
    <w:rsid w:val="50454464"/>
    <w:rsid w:val="50483F54"/>
    <w:rsid w:val="504A7CCC"/>
    <w:rsid w:val="504B134F"/>
    <w:rsid w:val="504C60D4"/>
    <w:rsid w:val="504D3319"/>
    <w:rsid w:val="504F35C5"/>
    <w:rsid w:val="504F52E3"/>
    <w:rsid w:val="50502E09"/>
    <w:rsid w:val="50506965"/>
    <w:rsid w:val="5051105B"/>
    <w:rsid w:val="50517375"/>
    <w:rsid w:val="505226DD"/>
    <w:rsid w:val="505428F9"/>
    <w:rsid w:val="50550A6A"/>
    <w:rsid w:val="50566671"/>
    <w:rsid w:val="50577CF3"/>
    <w:rsid w:val="50590C8B"/>
    <w:rsid w:val="505A77E4"/>
    <w:rsid w:val="505C2FF8"/>
    <w:rsid w:val="505E1082"/>
    <w:rsid w:val="505F085C"/>
    <w:rsid w:val="5060129E"/>
    <w:rsid w:val="5060304C"/>
    <w:rsid w:val="50615016"/>
    <w:rsid w:val="50616DC4"/>
    <w:rsid w:val="50630D8E"/>
    <w:rsid w:val="50632B3C"/>
    <w:rsid w:val="506348EA"/>
    <w:rsid w:val="506568B4"/>
    <w:rsid w:val="5066262C"/>
    <w:rsid w:val="506643DA"/>
    <w:rsid w:val="50666188"/>
    <w:rsid w:val="50672CDB"/>
    <w:rsid w:val="50680152"/>
    <w:rsid w:val="50681F00"/>
    <w:rsid w:val="506863A4"/>
    <w:rsid w:val="50697A27"/>
    <w:rsid w:val="506A3ECB"/>
    <w:rsid w:val="506B165C"/>
    <w:rsid w:val="506B19F1"/>
    <w:rsid w:val="506C3F7C"/>
    <w:rsid w:val="506D5769"/>
    <w:rsid w:val="506D583E"/>
    <w:rsid w:val="506E0AD8"/>
    <w:rsid w:val="506E7FDD"/>
    <w:rsid w:val="506F146D"/>
    <w:rsid w:val="506F14E1"/>
    <w:rsid w:val="506F403E"/>
    <w:rsid w:val="506F7733"/>
    <w:rsid w:val="50720FD1"/>
    <w:rsid w:val="50722D7F"/>
    <w:rsid w:val="50724B2D"/>
    <w:rsid w:val="5073127E"/>
    <w:rsid w:val="50736514"/>
    <w:rsid w:val="507408A5"/>
    <w:rsid w:val="50760AC1"/>
    <w:rsid w:val="507727D0"/>
    <w:rsid w:val="5079410E"/>
    <w:rsid w:val="50795EBC"/>
    <w:rsid w:val="507B7A10"/>
    <w:rsid w:val="507C1E50"/>
    <w:rsid w:val="507C3BFE"/>
    <w:rsid w:val="507C775A"/>
    <w:rsid w:val="507E7976"/>
    <w:rsid w:val="507F724A"/>
    <w:rsid w:val="508023F2"/>
    <w:rsid w:val="508036EE"/>
    <w:rsid w:val="5080549C"/>
    <w:rsid w:val="50811214"/>
    <w:rsid w:val="50813882"/>
    <w:rsid w:val="50827466"/>
    <w:rsid w:val="50830AE8"/>
    <w:rsid w:val="50831A4E"/>
    <w:rsid w:val="508605D9"/>
    <w:rsid w:val="5086682B"/>
    <w:rsid w:val="50883755"/>
    <w:rsid w:val="508A00C9"/>
    <w:rsid w:val="508A1E77"/>
    <w:rsid w:val="508A2730"/>
    <w:rsid w:val="508B3E41"/>
    <w:rsid w:val="508C2093"/>
    <w:rsid w:val="508F56DF"/>
    <w:rsid w:val="50903205"/>
    <w:rsid w:val="50924AF1"/>
    <w:rsid w:val="509251CF"/>
    <w:rsid w:val="50940F47"/>
    <w:rsid w:val="50947199"/>
    <w:rsid w:val="5095081C"/>
    <w:rsid w:val="50955D59"/>
    <w:rsid w:val="50962F12"/>
    <w:rsid w:val="50964CC0"/>
    <w:rsid w:val="50966A6E"/>
    <w:rsid w:val="50970A38"/>
    <w:rsid w:val="509727E6"/>
    <w:rsid w:val="50974594"/>
    <w:rsid w:val="5099030C"/>
    <w:rsid w:val="50992D34"/>
    <w:rsid w:val="509947B0"/>
    <w:rsid w:val="5099655E"/>
    <w:rsid w:val="509B0528"/>
    <w:rsid w:val="509C1BAA"/>
    <w:rsid w:val="509E1DC6"/>
    <w:rsid w:val="509E3B74"/>
    <w:rsid w:val="50A0169A"/>
    <w:rsid w:val="50A05B3E"/>
    <w:rsid w:val="50A11FE0"/>
    <w:rsid w:val="50A15412"/>
    <w:rsid w:val="50A373DC"/>
    <w:rsid w:val="50A52C7D"/>
    <w:rsid w:val="50A56CB1"/>
    <w:rsid w:val="50A8054F"/>
    <w:rsid w:val="50A92A8E"/>
    <w:rsid w:val="50AA2519"/>
    <w:rsid w:val="50AB6AEF"/>
    <w:rsid w:val="50AC6291"/>
    <w:rsid w:val="50AF5D81"/>
    <w:rsid w:val="50AF6900"/>
    <w:rsid w:val="50B415EA"/>
    <w:rsid w:val="50B45146"/>
    <w:rsid w:val="50B67110"/>
    <w:rsid w:val="50B96C00"/>
    <w:rsid w:val="50B978F7"/>
    <w:rsid w:val="50BB0282"/>
    <w:rsid w:val="50BB2978"/>
    <w:rsid w:val="50BB4EA3"/>
    <w:rsid w:val="50BB64D4"/>
    <w:rsid w:val="50BD049E"/>
    <w:rsid w:val="50BE4216"/>
    <w:rsid w:val="50BE4F65"/>
    <w:rsid w:val="50BE7D72"/>
    <w:rsid w:val="50C03AEB"/>
    <w:rsid w:val="50C10D15"/>
    <w:rsid w:val="50C23D07"/>
    <w:rsid w:val="50C25AB5"/>
    <w:rsid w:val="50C35389"/>
    <w:rsid w:val="50C43347"/>
    <w:rsid w:val="50C555A5"/>
    <w:rsid w:val="50C7294F"/>
    <w:rsid w:val="50C80BF1"/>
    <w:rsid w:val="50C8299F"/>
    <w:rsid w:val="50C86E43"/>
    <w:rsid w:val="50CA2BBB"/>
    <w:rsid w:val="50CC6933"/>
    <w:rsid w:val="50CD6207"/>
    <w:rsid w:val="50CE3319"/>
    <w:rsid w:val="50CF1F80"/>
    <w:rsid w:val="50D13F4A"/>
    <w:rsid w:val="50D15CF8"/>
    <w:rsid w:val="50D21A70"/>
    <w:rsid w:val="50D2381E"/>
    <w:rsid w:val="50D35CFB"/>
    <w:rsid w:val="50D457E8"/>
    <w:rsid w:val="50D6330E"/>
    <w:rsid w:val="50D650BC"/>
    <w:rsid w:val="50D852D8"/>
    <w:rsid w:val="50D90657"/>
    <w:rsid w:val="50D94801"/>
    <w:rsid w:val="50DB0924"/>
    <w:rsid w:val="50DB26D2"/>
    <w:rsid w:val="50DB6B76"/>
    <w:rsid w:val="50DD28EE"/>
    <w:rsid w:val="50DF3318"/>
    <w:rsid w:val="50E0418D"/>
    <w:rsid w:val="50E21CB3"/>
    <w:rsid w:val="50E24360"/>
    <w:rsid w:val="50E33C7D"/>
    <w:rsid w:val="50E357F0"/>
    <w:rsid w:val="50E517A3"/>
    <w:rsid w:val="50E53513"/>
    <w:rsid w:val="50E53551"/>
    <w:rsid w:val="50E579F5"/>
    <w:rsid w:val="50E61077"/>
    <w:rsid w:val="50E7376D"/>
    <w:rsid w:val="50E772C9"/>
    <w:rsid w:val="50E81293"/>
    <w:rsid w:val="50E84DEF"/>
    <w:rsid w:val="50EA0B67"/>
    <w:rsid w:val="50EA6DB9"/>
    <w:rsid w:val="50EC0D83"/>
    <w:rsid w:val="50ED2406"/>
    <w:rsid w:val="50EE2903"/>
    <w:rsid w:val="50EE68AA"/>
    <w:rsid w:val="50EF43D0"/>
    <w:rsid w:val="50F05223"/>
    <w:rsid w:val="50F1639A"/>
    <w:rsid w:val="50F25C6E"/>
    <w:rsid w:val="50F33BA4"/>
    <w:rsid w:val="50F33EC0"/>
    <w:rsid w:val="50F47C38"/>
    <w:rsid w:val="50F934A0"/>
    <w:rsid w:val="50F9524E"/>
    <w:rsid w:val="50F96FFC"/>
    <w:rsid w:val="50FB2D75"/>
    <w:rsid w:val="50FB3A77"/>
    <w:rsid w:val="50FB4B23"/>
    <w:rsid w:val="50FC089B"/>
    <w:rsid w:val="50FD2978"/>
    <w:rsid w:val="50FE0CB7"/>
    <w:rsid w:val="50FE2865"/>
    <w:rsid w:val="50FE4613"/>
    <w:rsid w:val="51002139"/>
    <w:rsid w:val="5100482F"/>
    <w:rsid w:val="51004D18"/>
    <w:rsid w:val="51025EB1"/>
    <w:rsid w:val="51027638"/>
    <w:rsid w:val="51033699"/>
    <w:rsid w:val="51037E7B"/>
    <w:rsid w:val="51044B29"/>
    <w:rsid w:val="510460CD"/>
    <w:rsid w:val="510559A1"/>
    <w:rsid w:val="51067449"/>
    <w:rsid w:val="51071719"/>
    <w:rsid w:val="510734C7"/>
    <w:rsid w:val="51087240"/>
    <w:rsid w:val="510936E3"/>
    <w:rsid w:val="510A120A"/>
    <w:rsid w:val="510A745C"/>
    <w:rsid w:val="510C32BB"/>
    <w:rsid w:val="510C41C6"/>
    <w:rsid w:val="510F05CE"/>
    <w:rsid w:val="510F337D"/>
    <w:rsid w:val="510F6820"/>
    <w:rsid w:val="51112598"/>
    <w:rsid w:val="51112FA4"/>
    <w:rsid w:val="51121E6C"/>
    <w:rsid w:val="511259F7"/>
    <w:rsid w:val="511300BE"/>
    <w:rsid w:val="51134562"/>
    <w:rsid w:val="51136310"/>
    <w:rsid w:val="51143E36"/>
    <w:rsid w:val="5114461E"/>
    <w:rsid w:val="51145BE4"/>
    <w:rsid w:val="511472F3"/>
    <w:rsid w:val="51165E00"/>
    <w:rsid w:val="51167BAE"/>
    <w:rsid w:val="5118442F"/>
    <w:rsid w:val="511856D5"/>
    <w:rsid w:val="511931FB"/>
    <w:rsid w:val="511A58F1"/>
    <w:rsid w:val="511A6D4F"/>
    <w:rsid w:val="511B3417"/>
    <w:rsid w:val="511C7366"/>
    <w:rsid w:val="511D56D0"/>
    <w:rsid w:val="511E4CB5"/>
    <w:rsid w:val="511F7EED"/>
    <w:rsid w:val="51214051"/>
    <w:rsid w:val="512322CB"/>
    <w:rsid w:val="51234079"/>
    <w:rsid w:val="51255A35"/>
    <w:rsid w:val="51257DF2"/>
    <w:rsid w:val="512656C9"/>
    <w:rsid w:val="51266A33"/>
    <w:rsid w:val="51271DBC"/>
    <w:rsid w:val="51273B6A"/>
    <w:rsid w:val="51275918"/>
    <w:rsid w:val="51295B34"/>
    <w:rsid w:val="512978E2"/>
    <w:rsid w:val="512A365A"/>
    <w:rsid w:val="512C28A5"/>
    <w:rsid w:val="512C2F2E"/>
    <w:rsid w:val="512C73D2"/>
    <w:rsid w:val="512F2A1E"/>
    <w:rsid w:val="51312C3A"/>
    <w:rsid w:val="513242BC"/>
    <w:rsid w:val="51340035"/>
    <w:rsid w:val="5135693B"/>
    <w:rsid w:val="51361FFF"/>
    <w:rsid w:val="51390B15"/>
    <w:rsid w:val="513B5867"/>
    <w:rsid w:val="513B7615"/>
    <w:rsid w:val="513B77C9"/>
    <w:rsid w:val="513D338D"/>
    <w:rsid w:val="513D4CBA"/>
    <w:rsid w:val="513E2C61"/>
    <w:rsid w:val="514364CA"/>
    <w:rsid w:val="5144296E"/>
    <w:rsid w:val="51450494"/>
    <w:rsid w:val="51453FF0"/>
    <w:rsid w:val="514566E6"/>
    <w:rsid w:val="51491D32"/>
    <w:rsid w:val="51493AE0"/>
    <w:rsid w:val="51497F84"/>
    <w:rsid w:val="514A7858"/>
    <w:rsid w:val="514C1822"/>
    <w:rsid w:val="514C35D0"/>
    <w:rsid w:val="514E559A"/>
    <w:rsid w:val="514E7348"/>
    <w:rsid w:val="514F30C0"/>
    <w:rsid w:val="514F4E6E"/>
    <w:rsid w:val="515327E2"/>
    <w:rsid w:val="515406D7"/>
    <w:rsid w:val="51556929"/>
    <w:rsid w:val="515643D1"/>
    <w:rsid w:val="51566FA2"/>
    <w:rsid w:val="51572D82"/>
    <w:rsid w:val="515801C7"/>
    <w:rsid w:val="51583D23"/>
    <w:rsid w:val="51597A9B"/>
    <w:rsid w:val="515A3F3F"/>
    <w:rsid w:val="515B3813"/>
    <w:rsid w:val="515E33F2"/>
    <w:rsid w:val="515E50B1"/>
    <w:rsid w:val="515F1555"/>
    <w:rsid w:val="515F70AD"/>
    <w:rsid w:val="51600E2A"/>
    <w:rsid w:val="51621046"/>
    <w:rsid w:val="51634906"/>
    <w:rsid w:val="5164435F"/>
    <w:rsid w:val="51644DBE"/>
    <w:rsid w:val="516528E4"/>
    <w:rsid w:val="51656440"/>
    <w:rsid w:val="516721B8"/>
    <w:rsid w:val="516923D4"/>
    <w:rsid w:val="51694182"/>
    <w:rsid w:val="516A1CA8"/>
    <w:rsid w:val="516A3A56"/>
    <w:rsid w:val="516B614C"/>
    <w:rsid w:val="516E0297"/>
    <w:rsid w:val="516E1798"/>
    <w:rsid w:val="516E3547"/>
    <w:rsid w:val="516E79EA"/>
    <w:rsid w:val="516F72BF"/>
    <w:rsid w:val="51703710"/>
    <w:rsid w:val="51714CF8"/>
    <w:rsid w:val="51714DE5"/>
    <w:rsid w:val="517364CA"/>
    <w:rsid w:val="517448D5"/>
    <w:rsid w:val="5176064D"/>
    <w:rsid w:val="5176689F"/>
    <w:rsid w:val="517A013D"/>
    <w:rsid w:val="517B639D"/>
    <w:rsid w:val="517D5E7F"/>
    <w:rsid w:val="517E35DD"/>
    <w:rsid w:val="51840FBC"/>
    <w:rsid w:val="51844B18"/>
    <w:rsid w:val="51850890"/>
    <w:rsid w:val="518731FF"/>
    <w:rsid w:val="51874608"/>
    <w:rsid w:val="51887260"/>
    <w:rsid w:val="518965D2"/>
    <w:rsid w:val="518C3A6B"/>
    <w:rsid w:val="518C5BE1"/>
    <w:rsid w:val="518E1E3B"/>
    <w:rsid w:val="518E3BE9"/>
    <w:rsid w:val="518F170F"/>
    <w:rsid w:val="51921A53"/>
    <w:rsid w:val="51930C14"/>
    <w:rsid w:val="51954F77"/>
    <w:rsid w:val="51956D25"/>
    <w:rsid w:val="51960CEF"/>
    <w:rsid w:val="51962A9D"/>
    <w:rsid w:val="51966181"/>
    <w:rsid w:val="519752CE"/>
    <w:rsid w:val="519A07DF"/>
    <w:rsid w:val="519A258E"/>
    <w:rsid w:val="519B6306"/>
    <w:rsid w:val="519D5BDA"/>
    <w:rsid w:val="51A100B8"/>
    <w:rsid w:val="51A21442"/>
    <w:rsid w:val="51A4340C"/>
    <w:rsid w:val="51A52CE0"/>
    <w:rsid w:val="51A67184"/>
    <w:rsid w:val="51A90A23"/>
    <w:rsid w:val="51AB2187"/>
    <w:rsid w:val="51AC0513"/>
    <w:rsid w:val="51AC406F"/>
    <w:rsid w:val="51AC4978"/>
    <w:rsid w:val="51AE7DE7"/>
    <w:rsid w:val="51AF240B"/>
    <w:rsid w:val="51AF590D"/>
    <w:rsid w:val="51B01DB1"/>
    <w:rsid w:val="51B05479"/>
    <w:rsid w:val="51B11685"/>
    <w:rsid w:val="51B13C95"/>
    <w:rsid w:val="51B178D7"/>
    <w:rsid w:val="51B32A01"/>
    <w:rsid w:val="51B3395D"/>
    <w:rsid w:val="51B353FD"/>
    <w:rsid w:val="51B64EEE"/>
    <w:rsid w:val="51B82A14"/>
    <w:rsid w:val="51B9608E"/>
    <w:rsid w:val="51BA49DE"/>
    <w:rsid w:val="51BA678C"/>
    <w:rsid w:val="51BB2504"/>
    <w:rsid w:val="51BD44CE"/>
    <w:rsid w:val="51BF0246"/>
    <w:rsid w:val="51BF1FF4"/>
    <w:rsid w:val="51BF3DA2"/>
    <w:rsid w:val="51C13FBE"/>
    <w:rsid w:val="51C21AE4"/>
    <w:rsid w:val="51C25640"/>
    <w:rsid w:val="51C45DBF"/>
    <w:rsid w:val="51C4760A"/>
    <w:rsid w:val="51C70692"/>
    <w:rsid w:val="51C70EA9"/>
    <w:rsid w:val="51CC4711"/>
    <w:rsid w:val="51CC64BF"/>
    <w:rsid w:val="51CD2963"/>
    <w:rsid w:val="51CE2237"/>
    <w:rsid w:val="51CE2D08"/>
    <w:rsid w:val="51CE66DB"/>
    <w:rsid w:val="51D27F79"/>
    <w:rsid w:val="51D33CF1"/>
    <w:rsid w:val="51D3784E"/>
    <w:rsid w:val="51D535C6"/>
    <w:rsid w:val="51D55866"/>
    <w:rsid w:val="51D57A6A"/>
    <w:rsid w:val="51D75590"/>
    <w:rsid w:val="51D841E7"/>
    <w:rsid w:val="51D84E64"/>
    <w:rsid w:val="51DA5080"/>
    <w:rsid w:val="51DB6702"/>
    <w:rsid w:val="51DC0DF8"/>
    <w:rsid w:val="51DC4954"/>
    <w:rsid w:val="51E01D1C"/>
    <w:rsid w:val="51E030C3"/>
    <w:rsid w:val="51E11F6A"/>
    <w:rsid w:val="51E1640E"/>
    <w:rsid w:val="51E25B32"/>
    <w:rsid w:val="51E27A91"/>
    <w:rsid w:val="51E43809"/>
    <w:rsid w:val="51E47CAD"/>
    <w:rsid w:val="51E63A25"/>
    <w:rsid w:val="51E667EB"/>
    <w:rsid w:val="51E732F9"/>
    <w:rsid w:val="51E97071"/>
    <w:rsid w:val="51EB103B"/>
    <w:rsid w:val="51EB4B97"/>
    <w:rsid w:val="51EC0568"/>
    <w:rsid w:val="51ED4DB3"/>
    <w:rsid w:val="51ED6B61"/>
    <w:rsid w:val="51EE0B2B"/>
    <w:rsid w:val="51EE4F7D"/>
    <w:rsid w:val="51EE640D"/>
    <w:rsid w:val="51EF789D"/>
    <w:rsid w:val="51F003FF"/>
    <w:rsid w:val="51F15F26"/>
    <w:rsid w:val="51F160FB"/>
    <w:rsid w:val="51F24178"/>
    <w:rsid w:val="51F36142"/>
    <w:rsid w:val="51F54E50"/>
    <w:rsid w:val="51F55A16"/>
    <w:rsid w:val="51F6353C"/>
    <w:rsid w:val="51F83758"/>
    <w:rsid w:val="51FB0341"/>
    <w:rsid w:val="51FC0A11"/>
    <w:rsid w:val="51FC4FF6"/>
    <w:rsid w:val="51FD1EA1"/>
    <w:rsid w:val="51FD48CA"/>
    <w:rsid w:val="51FD4A72"/>
    <w:rsid w:val="51FE0D6E"/>
    <w:rsid w:val="51FF0643"/>
    <w:rsid w:val="51FF1685"/>
    <w:rsid w:val="52011CB2"/>
    <w:rsid w:val="520270D7"/>
    <w:rsid w:val="52036385"/>
    <w:rsid w:val="52062470"/>
    <w:rsid w:val="52065E75"/>
    <w:rsid w:val="52067C23"/>
    <w:rsid w:val="52070FB5"/>
    <w:rsid w:val="520914C1"/>
    <w:rsid w:val="520B348B"/>
    <w:rsid w:val="520D0FB1"/>
    <w:rsid w:val="520D3D7D"/>
    <w:rsid w:val="520E4D2A"/>
    <w:rsid w:val="52100AA2"/>
    <w:rsid w:val="521045FE"/>
    <w:rsid w:val="52140592"/>
    <w:rsid w:val="521515B8"/>
    <w:rsid w:val="52151C14"/>
    <w:rsid w:val="521560B8"/>
    <w:rsid w:val="52157E66"/>
    <w:rsid w:val="52164189"/>
    <w:rsid w:val="521701EA"/>
    <w:rsid w:val="5217598C"/>
    <w:rsid w:val="5219338E"/>
    <w:rsid w:val="521A3F9A"/>
    <w:rsid w:val="521B542A"/>
    <w:rsid w:val="521C68BA"/>
    <w:rsid w:val="521D4F6D"/>
    <w:rsid w:val="521F697C"/>
    <w:rsid w:val="522352FD"/>
    <w:rsid w:val="522400A9"/>
    <w:rsid w:val="5224454D"/>
    <w:rsid w:val="52253878"/>
    <w:rsid w:val="522602C5"/>
    <w:rsid w:val="52271947"/>
    <w:rsid w:val="5227638C"/>
    <w:rsid w:val="52291B63"/>
    <w:rsid w:val="522A3A8F"/>
    <w:rsid w:val="522B1438"/>
    <w:rsid w:val="522C154F"/>
    <w:rsid w:val="522D1654"/>
    <w:rsid w:val="522E0F28"/>
    <w:rsid w:val="522E2CD6"/>
    <w:rsid w:val="522E717A"/>
    <w:rsid w:val="52320A18"/>
    <w:rsid w:val="523227C6"/>
    <w:rsid w:val="52326C6A"/>
    <w:rsid w:val="52331752"/>
    <w:rsid w:val="5233653E"/>
    <w:rsid w:val="523429E2"/>
    <w:rsid w:val="52350508"/>
    <w:rsid w:val="52354064"/>
    <w:rsid w:val="523620FC"/>
    <w:rsid w:val="5237602E"/>
    <w:rsid w:val="52391DA6"/>
    <w:rsid w:val="523A167B"/>
    <w:rsid w:val="523C53F3"/>
    <w:rsid w:val="523D116B"/>
    <w:rsid w:val="52405575"/>
    <w:rsid w:val="52412A09"/>
    <w:rsid w:val="52416EAD"/>
    <w:rsid w:val="52426781"/>
    <w:rsid w:val="52432C25"/>
    <w:rsid w:val="52445C69"/>
    <w:rsid w:val="52466271"/>
    <w:rsid w:val="524746F8"/>
    <w:rsid w:val="52481FEA"/>
    <w:rsid w:val="52483D98"/>
    <w:rsid w:val="52495D62"/>
    <w:rsid w:val="52497C59"/>
    <w:rsid w:val="524B1ADA"/>
    <w:rsid w:val="524B2DC8"/>
    <w:rsid w:val="524C0322"/>
    <w:rsid w:val="524D13AE"/>
    <w:rsid w:val="524D5852"/>
    <w:rsid w:val="524E2E8A"/>
    <w:rsid w:val="524E5126"/>
    <w:rsid w:val="52500E9E"/>
    <w:rsid w:val="525210BA"/>
    <w:rsid w:val="52522E68"/>
    <w:rsid w:val="5253098E"/>
    <w:rsid w:val="5253273C"/>
    <w:rsid w:val="525555BB"/>
    <w:rsid w:val="525564B4"/>
    <w:rsid w:val="52556A4B"/>
    <w:rsid w:val="5257047F"/>
    <w:rsid w:val="525766D1"/>
    <w:rsid w:val="52583F3C"/>
    <w:rsid w:val="5258567D"/>
    <w:rsid w:val="52586B0D"/>
    <w:rsid w:val="52592449"/>
    <w:rsid w:val="525941F7"/>
    <w:rsid w:val="52595FA5"/>
    <w:rsid w:val="525A7F6F"/>
    <w:rsid w:val="525C7843"/>
    <w:rsid w:val="525D5648"/>
    <w:rsid w:val="5260529F"/>
    <w:rsid w:val="52632790"/>
    <w:rsid w:val="526345BA"/>
    <w:rsid w:val="52636E23"/>
    <w:rsid w:val="5264494A"/>
    <w:rsid w:val="52650D16"/>
    <w:rsid w:val="5268268C"/>
    <w:rsid w:val="52691FE2"/>
    <w:rsid w:val="52697B69"/>
    <w:rsid w:val="526A0F22"/>
    <w:rsid w:val="526A6404"/>
    <w:rsid w:val="526B217C"/>
    <w:rsid w:val="526B3F2A"/>
    <w:rsid w:val="526B5CD8"/>
    <w:rsid w:val="526C4F83"/>
    <w:rsid w:val="526D7CA2"/>
    <w:rsid w:val="526E4167"/>
    <w:rsid w:val="52701540"/>
    <w:rsid w:val="52706F89"/>
    <w:rsid w:val="527252B8"/>
    <w:rsid w:val="52727066"/>
    <w:rsid w:val="52741030"/>
    <w:rsid w:val="52742DDF"/>
    <w:rsid w:val="52750905"/>
    <w:rsid w:val="52754DA9"/>
    <w:rsid w:val="52770B21"/>
    <w:rsid w:val="527728CF"/>
    <w:rsid w:val="5277467D"/>
    <w:rsid w:val="5277635D"/>
    <w:rsid w:val="527821A3"/>
    <w:rsid w:val="52794D83"/>
    <w:rsid w:val="52796647"/>
    <w:rsid w:val="527A5F1B"/>
    <w:rsid w:val="527B23BF"/>
    <w:rsid w:val="527C1C93"/>
    <w:rsid w:val="527C3337"/>
    <w:rsid w:val="527C6137"/>
    <w:rsid w:val="527D4CFE"/>
    <w:rsid w:val="527E1EAF"/>
    <w:rsid w:val="527E3C5D"/>
    <w:rsid w:val="527F3531"/>
    <w:rsid w:val="527F70E7"/>
    <w:rsid w:val="5281374D"/>
    <w:rsid w:val="528154FB"/>
    <w:rsid w:val="528172AA"/>
    <w:rsid w:val="52831274"/>
    <w:rsid w:val="52833022"/>
    <w:rsid w:val="528450D6"/>
    <w:rsid w:val="5285323E"/>
    <w:rsid w:val="52854FEC"/>
    <w:rsid w:val="528648C0"/>
    <w:rsid w:val="52880638"/>
    <w:rsid w:val="528943B0"/>
    <w:rsid w:val="528A0854"/>
    <w:rsid w:val="528B0128"/>
    <w:rsid w:val="528B1ED6"/>
    <w:rsid w:val="528C45CC"/>
    <w:rsid w:val="528D3EA0"/>
    <w:rsid w:val="528D42BC"/>
    <w:rsid w:val="528E031D"/>
    <w:rsid w:val="528F038A"/>
    <w:rsid w:val="528F7C18"/>
    <w:rsid w:val="52903990"/>
    <w:rsid w:val="529214B7"/>
    <w:rsid w:val="52923265"/>
    <w:rsid w:val="52926C9E"/>
    <w:rsid w:val="52927709"/>
    <w:rsid w:val="5294522F"/>
    <w:rsid w:val="52946FDD"/>
    <w:rsid w:val="52950FA7"/>
    <w:rsid w:val="52952A4E"/>
    <w:rsid w:val="529626A5"/>
    <w:rsid w:val="52972F71"/>
    <w:rsid w:val="52974D1F"/>
    <w:rsid w:val="52976ACD"/>
    <w:rsid w:val="529776E9"/>
    <w:rsid w:val="52983293"/>
    <w:rsid w:val="52992845"/>
    <w:rsid w:val="529B480F"/>
    <w:rsid w:val="529C2335"/>
    <w:rsid w:val="529C40E3"/>
    <w:rsid w:val="529E1C09"/>
    <w:rsid w:val="529E42FF"/>
    <w:rsid w:val="529E60AD"/>
    <w:rsid w:val="52A01E26"/>
    <w:rsid w:val="52A15B9E"/>
    <w:rsid w:val="52A336C4"/>
    <w:rsid w:val="52A511EA"/>
    <w:rsid w:val="52A66D10"/>
    <w:rsid w:val="52A80CDA"/>
    <w:rsid w:val="52AA6800"/>
    <w:rsid w:val="52AA6C89"/>
    <w:rsid w:val="52AB07CA"/>
    <w:rsid w:val="52AB693B"/>
    <w:rsid w:val="52AD009F"/>
    <w:rsid w:val="52AD62F0"/>
    <w:rsid w:val="52AF02BB"/>
    <w:rsid w:val="52AF3E17"/>
    <w:rsid w:val="52B0193D"/>
    <w:rsid w:val="52B07B8F"/>
    <w:rsid w:val="52B21B59"/>
    <w:rsid w:val="52B24B47"/>
    <w:rsid w:val="52B256B5"/>
    <w:rsid w:val="52B61649"/>
    <w:rsid w:val="52B72CCB"/>
    <w:rsid w:val="52B753C1"/>
    <w:rsid w:val="52B87278"/>
    <w:rsid w:val="52BB0A0D"/>
    <w:rsid w:val="52BE04FE"/>
    <w:rsid w:val="52BE22AC"/>
    <w:rsid w:val="52C04276"/>
    <w:rsid w:val="52C131AC"/>
    <w:rsid w:val="52C13B4A"/>
    <w:rsid w:val="52C308EE"/>
    <w:rsid w:val="52C33D66"/>
    <w:rsid w:val="52C35B14"/>
    <w:rsid w:val="52C5363A"/>
    <w:rsid w:val="52C61160"/>
    <w:rsid w:val="52C8137C"/>
    <w:rsid w:val="52C901FD"/>
    <w:rsid w:val="52C9193E"/>
    <w:rsid w:val="52CA0C50"/>
    <w:rsid w:val="52CA6EA2"/>
    <w:rsid w:val="52CC2C1B"/>
    <w:rsid w:val="52CD6993"/>
    <w:rsid w:val="52CF406F"/>
    <w:rsid w:val="52CF44B9"/>
    <w:rsid w:val="52CF6267"/>
    <w:rsid w:val="52CF6C40"/>
    <w:rsid w:val="52D000D0"/>
    <w:rsid w:val="52D10231"/>
    <w:rsid w:val="52D15F58"/>
    <w:rsid w:val="52D23FA9"/>
    <w:rsid w:val="52D27B05"/>
    <w:rsid w:val="52D307F4"/>
    <w:rsid w:val="52D4387D"/>
    <w:rsid w:val="52D47D21"/>
    <w:rsid w:val="52D63A99"/>
    <w:rsid w:val="52D7511B"/>
    <w:rsid w:val="52D82C1D"/>
    <w:rsid w:val="52D91433"/>
    <w:rsid w:val="52DA1182"/>
    <w:rsid w:val="52DA3D53"/>
    <w:rsid w:val="52DC0984"/>
    <w:rsid w:val="52DD4E28"/>
    <w:rsid w:val="52DE46FC"/>
    <w:rsid w:val="52DE64AA"/>
    <w:rsid w:val="52E00474"/>
    <w:rsid w:val="52E02222"/>
    <w:rsid w:val="52E141EC"/>
    <w:rsid w:val="52E15F9A"/>
    <w:rsid w:val="52E361B6"/>
    <w:rsid w:val="52E53CDC"/>
    <w:rsid w:val="52E635B0"/>
    <w:rsid w:val="52E71802"/>
    <w:rsid w:val="52E77A54"/>
    <w:rsid w:val="52EA4E4F"/>
    <w:rsid w:val="52EB0BC7"/>
    <w:rsid w:val="52ED0DE3"/>
    <w:rsid w:val="52F061DD"/>
    <w:rsid w:val="52F076BA"/>
    <w:rsid w:val="52F1442F"/>
    <w:rsid w:val="52F3494B"/>
    <w:rsid w:val="52F42171"/>
    <w:rsid w:val="52F43F1F"/>
    <w:rsid w:val="52F55D8A"/>
    <w:rsid w:val="52F60FC2"/>
    <w:rsid w:val="52F61A46"/>
    <w:rsid w:val="52F757BE"/>
    <w:rsid w:val="52F7756C"/>
    <w:rsid w:val="52F97788"/>
    <w:rsid w:val="52FB1BFC"/>
    <w:rsid w:val="52FB705C"/>
    <w:rsid w:val="52FC2DD4"/>
    <w:rsid w:val="52FC4B82"/>
    <w:rsid w:val="52FE08FA"/>
    <w:rsid w:val="52FE4D9E"/>
    <w:rsid w:val="530028C4"/>
    <w:rsid w:val="53034162"/>
    <w:rsid w:val="53057EDB"/>
    <w:rsid w:val="53073C53"/>
    <w:rsid w:val="53081779"/>
    <w:rsid w:val="53095C1D"/>
    <w:rsid w:val="530A729F"/>
    <w:rsid w:val="530B7B78"/>
    <w:rsid w:val="530C1269"/>
    <w:rsid w:val="530C3017"/>
    <w:rsid w:val="530C5D51"/>
    <w:rsid w:val="530C74BB"/>
    <w:rsid w:val="530D54A1"/>
    <w:rsid w:val="530E3233"/>
    <w:rsid w:val="530F6FAB"/>
    <w:rsid w:val="531225F7"/>
    <w:rsid w:val="531243A6"/>
    <w:rsid w:val="53143EE4"/>
    <w:rsid w:val="531440F8"/>
    <w:rsid w:val="53144CAE"/>
    <w:rsid w:val="53146370"/>
    <w:rsid w:val="53165C44"/>
    <w:rsid w:val="53167C94"/>
    <w:rsid w:val="531719BC"/>
    <w:rsid w:val="53177C0E"/>
    <w:rsid w:val="53183DAC"/>
    <w:rsid w:val="53191BD8"/>
    <w:rsid w:val="53195734"/>
    <w:rsid w:val="531968C6"/>
    <w:rsid w:val="531B14AC"/>
    <w:rsid w:val="531B5950"/>
    <w:rsid w:val="531B76FE"/>
    <w:rsid w:val="531C71B5"/>
    <w:rsid w:val="531D3476"/>
    <w:rsid w:val="531D6D64"/>
    <w:rsid w:val="53202F66"/>
    <w:rsid w:val="53205058"/>
    <w:rsid w:val="53206AC2"/>
    <w:rsid w:val="5322283B"/>
    <w:rsid w:val="53227978"/>
    <w:rsid w:val="53230361"/>
    <w:rsid w:val="53234805"/>
    <w:rsid w:val="53236529"/>
    <w:rsid w:val="532529C3"/>
    <w:rsid w:val="532760A3"/>
    <w:rsid w:val="532837EA"/>
    <w:rsid w:val="53283BC9"/>
    <w:rsid w:val="53285977"/>
    <w:rsid w:val="532A16EF"/>
    <w:rsid w:val="532A5B93"/>
    <w:rsid w:val="532B759A"/>
    <w:rsid w:val="532C190B"/>
    <w:rsid w:val="532E7431"/>
    <w:rsid w:val="532F4F57"/>
    <w:rsid w:val="532F6D06"/>
    <w:rsid w:val="53310CD0"/>
    <w:rsid w:val="5331340C"/>
    <w:rsid w:val="53316F22"/>
    <w:rsid w:val="533267F6"/>
    <w:rsid w:val="53332C9A"/>
    <w:rsid w:val="53334A48"/>
    <w:rsid w:val="5335321D"/>
    <w:rsid w:val="53360094"/>
    <w:rsid w:val="53364538"/>
    <w:rsid w:val="533B56AA"/>
    <w:rsid w:val="533C3E75"/>
    <w:rsid w:val="533D58C6"/>
    <w:rsid w:val="533E33EC"/>
    <w:rsid w:val="53407165"/>
    <w:rsid w:val="53422EDD"/>
    <w:rsid w:val="53424C8B"/>
    <w:rsid w:val="534529CD"/>
    <w:rsid w:val="53456529"/>
    <w:rsid w:val="534704F3"/>
    <w:rsid w:val="53486019"/>
    <w:rsid w:val="53487DC7"/>
    <w:rsid w:val="5349426B"/>
    <w:rsid w:val="534A3B3F"/>
    <w:rsid w:val="534C5B09"/>
    <w:rsid w:val="534C78B7"/>
    <w:rsid w:val="534C79D0"/>
    <w:rsid w:val="534D53DE"/>
    <w:rsid w:val="534E7AD3"/>
    <w:rsid w:val="534F1156"/>
    <w:rsid w:val="53513120"/>
    <w:rsid w:val="53513E85"/>
    <w:rsid w:val="53525315"/>
    <w:rsid w:val="53532A71"/>
    <w:rsid w:val="53536E98"/>
    <w:rsid w:val="53542C10"/>
    <w:rsid w:val="535449BE"/>
    <w:rsid w:val="53547EF4"/>
    <w:rsid w:val="53560736"/>
    <w:rsid w:val="53564E85"/>
    <w:rsid w:val="53566867"/>
    <w:rsid w:val="53590226"/>
    <w:rsid w:val="535A6478"/>
    <w:rsid w:val="535B3F9E"/>
    <w:rsid w:val="535B4EBF"/>
    <w:rsid w:val="535B7AFB"/>
    <w:rsid w:val="535D1AC5"/>
    <w:rsid w:val="53603363"/>
    <w:rsid w:val="53605111"/>
    <w:rsid w:val="53611783"/>
    <w:rsid w:val="53620E89"/>
    <w:rsid w:val="53633895"/>
    <w:rsid w:val="53650979"/>
    <w:rsid w:val="53663F92"/>
    <w:rsid w:val="53682217"/>
    <w:rsid w:val="5369210C"/>
    <w:rsid w:val="536939A8"/>
    <w:rsid w:val="536A2433"/>
    <w:rsid w:val="536B75FD"/>
    <w:rsid w:val="536C1D08"/>
    <w:rsid w:val="536C61AC"/>
    <w:rsid w:val="536C792F"/>
    <w:rsid w:val="536D782E"/>
    <w:rsid w:val="536E3CD2"/>
    <w:rsid w:val="536F17F8"/>
    <w:rsid w:val="536F35A6"/>
    <w:rsid w:val="5371089E"/>
    <w:rsid w:val="537137C2"/>
    <w:rsid w:val="537312E8"/>
    <w:rsid w:val="53734A39"/>
    <w:rsid w:val="5373753A"/>
    <w:rsid w:val="53746E0E"/>
    <w:rsid w:val="53755060"/>
    <w:rsid w:val="53760DD8"/>
    <w:rsid w:val="537961D3"/>
    <w:rsid w:val="537B1F4B"/>
    <w:rsid w:val="537B63EF"/>
    <w:rsid w:val="537B678C"/>
    <w:rsid w:val="537D2167"/>
    <w:rsid w:val="537F5EDF"/>
    <w:rsid w:val="537F7C8D"/>
    <w:rsid w:val="53800393"/>
    <w:rsid w:val="53803A05"/>
    <w:rsid w:val="538057B3"/>
    <w:rsid w:val="538232D9"/>
    <w:rsid w:val="5382777D"/>
    <w:rsid w:val="538650D0"/>
    <w:rsid w:val="53872AC4"/>
    <w:rsid w:val="538871F3"/>
    <w:rsid w:val="53890B0C"/>
    <w:rsid w:val="53894668"/>
    <w:rsid w:val="538C05FC"/>
    <w:rsid w:val="538C4158"/>
    <w:rsid w:val="538E1C7E"/>
    <w:rsid w:val="538F3E27"/>
    <w:rsid w:val="53901E9A"/>
    <w:rsid w:val="53907E88"/>
    <w:rsid w:val="53915C12"/>
    <w:rsid w:val="53956558"/>
    <w:rsid w:val="539574B0"/>
    <w:rsid w:val="53966D85"/>
    <w:rsid w:val="53982AFD"/>
    <w:rsid w:val="53986FA1"/>
    <w:rsid w:val="539B4F9B"/>
    <w:rsid w:val="539C642B"/>
    <w:rsid w:val="539D0113"/>
    <w:rsid w:val="539F032F"/>
    <w:rsid w:val="539F391C"/>
    <w:rsid w:val="539F56A4"/>
    <w:rsid w:val="53A019B1"/>
    <w:rsid w:val="53A05E55"/>
    <w:rsid w:val="53A07C03"/>
    <w:rsid w:val="53A21BCD"/>
    <w:rsid w:val="53A2397B"/>
    <w:rsid w:val="53A25729"/>
    <w:rsid w:val="53A414A2"/>
    <w:rsid w:val="53A5346C"/>
    <w:rsid w:val="53A616BE"/>
    <w:rsid w:val="53A720AE"/>
    <w:rsid w:val="53A72D40"/>
    <w:rsid w:val="53A92F5C"/>
    <w:rsid w:val="53A94D0A"/>
    <w:rsid w:val="53A96AB8"/>
    <w:rsid w:val="53AC47FA"/>
    <w:rsid w:val="53AE2320"/>
    <w:rsid w:val="53AF1153"/>
    <w:rsid w:val="53AF7E46"/>
    <w:rsid w:val="53B0086C"/>
    <w:rsid w:val="53B02A24"/>
    <w:rsid w:val="53B06098"/>
    <w:rsid w:val="53B11E10"/>
    <w:rsid w:val="53B316E5"/>
    <w:rsid w:val="53B35B89"/>
    <w:rsid w:val="53B446B2"/>
    <w:rsid w:val="53B4545D"/>
    <w:rsid w:val="53B51901"/>
    <w:rsid w:val="53B536AF"/>
    <w:rsid w:val="53B611D5"/>
    <w:rsid w:val="53B65679"/>
    <w:rsid w:val="53B67427"/>
    <w:rsid w:val="53B813F1"/>
    <w:rsid w:val="53B8319F"/>
    <w:rsid w:val="53B844C3"/>
    <w:rsid w:val="53B84F4D"/>
    <w:rsid w:val="53BA6F17"/>
    <w:rsid w:val="53BB4A3D"/>
    <w:rsid w:val="53BC0B3C"/>
    <w:rsid w:val="53BC2C8F"/>
    <w:rsid w:val="53BD6A07"/>
    <w:rsid w:val="53BE765E"/>
    <w:rsid w:val="53BF452D"/>
    <w:rsid w:val="53BF62DB"/>
    <w:rsid w:val="53C102A5"/>
    <w:rsid w:val="53C2401E"/>
    <w:rsid w:val="53C27B7A"/>
    <w:rsid w:val="53C315D6"/>
    <w:rsid w:val="53C438F2"/>
    <w:rsid w:val="53C464A1"/>
    <w:rsid w:val="53C47D96"/>
    <w:rsid w:val="53C51418"/>
    <w:rsid w:val="53C5739C"/>
    <w:rsid w:val="53C5766A"/>
    <w:rsid w:val="53C658BC"/>
    <w:rsid w:val="53C67686"/>
    <w:rsid w:val="53C71634"/>
    <w:rsid w:val="53C72B28"/>
    <w:rsid w:val="53C90E62"/>
    <w:rsid w:val="53C913BD"/>
    <w:rsid w:val="53C953AC"/>
    <w:rsid w:val="53C9715A"/>
    <w:rsid w:val="53CC27A6"/>
    <w:rsid w:val="53CC2939"/>
    <w:rsid w:val="53CE651E"/>
    <w:rsid w:val="53D0673A"/>
    <w:rsid w:val="53D1600F"/>
    <w:rsid w:val="53D17DBD"/>
    <w:rsid w:val="53D33B35"/>
    <w:rsid w:val="53D539EB"/>
    <w:rsid w:val="53D55AFF"/>
    <w:rsid w:val="53D84797"/>
    <w:rsid w:val="53D855EF"/>
    <w:rsid w:val="53D8739D"/>
    <w:rsid w:val="53DB6E8D"/>
    <w:rsid w:val="53DC50DF"/>
    <w:rsid w:val="53DD49B3"/>
    <w:rsid w:val="53DE05BA"/>
    <w:rsid w:val="53DF072C"/>
    <w:rsid w:val="53DF766E"/>
    <w:rsid w:val="53E06252"/>
    <w:rsid w:val="53E162A0"/>
    <w:rsid w:val="53E2021C"/>
    <w:rsid w:val="53E421E6"/>
    <w:rsid w:val="53E43F94"/>
    <w:rsid w:val="53E75832"/>
    <w:rsid w:val="53E915AA"/>
    <w:rsid w:val="53E91DD9"/>
    <w:rsid w:val="53E93358"/>
    <w:rsid w:val="53E977FC"/>
    <w:rsid w:val="53EA0E7E"/>
    <w:rsid w:val="53EA5EC2"/>
    <w:rsid w:val="53EB5322"/>
    <w:rsid w:val="53EC109A"/>
    <w:rsid w:val="53EC4BF7"/>
    <w:rsid w:val="53EE096F"/>
    <w:rsid w:val="53EF23E0"/>
    <w:rsid w:val="53EF429C"/>
    <w:rsid w:val="53F00B8B"/>
    <w:rsid w:val="53F0175D"/>
    <w:rsid w:val="53F02939"/>
    <w:rsid w:val="53F252D8"/>
    <w:rsid w:val="53F32429"/>
    <w:rsid w:val="53F50F2E"/>
    <w:rsid w:val="53F51CFD"/>
    <w:rsid w:val="53F52FD5"/>
    <w:rsid w:val="53F57F4F"/>
    <w:rsid w:val="53F65BA6"/>
    <w:rsid w:val="53F704C6"/>
    <w:rsid w:val="53F73CC7"/>
    <w:rsid w:val="53F817ED"/>
    <w:rsid w:val="53FA1FA1"/>
    <w:rsid w:val="53FA7313"/>
    <w:rsid w:val="53FB308C"/>
    <w:rsid w:val="53FB707B"/>
    <w:rsid w:val="53FC12DE"/>
    <w:rsid w:val="53FC752F"/>
    <w:rsid w:val="53FD6E04"/>
    <w:rsid w:val="53FF0DCE"/>
    <w:rsid w:val="5402266C"/>
    <w:rsid w:val="54040192"/>
    <w:rsid w:val="54041F40"/>
    <w:rsid w:val="540463E4"/>
    <w:rsid w:val="54063F0A"/>
    <w:rsid w:val="54065CB8"/>
    <w:rsid w:val="54077C82"/>
    <w:rsid w:val="54085ED4"/>
    <w:rsid w:val="54091C4C"/>
    <w:rsid w:val="540939FA"/>
    <w:rsid w:val="540957A8"/>
    <w:rsid w:val="540B7773"/>
    <w:rsid w:val="540C7047"/>
    <w:rsid w:val="540E7263"/>
    <w:rsid w:val="541008E5"/>
    <w:rsid w:val="54102FDB"/>
    <w:rsid w:val="54106B37"/>
    <w:rsid w:val="54113C3E"/>
    <w:rsid w:val="54120B01"/>
    <w:rsid w:val="541303D5"/>
    <w:rsid w:val="54150E7E"/>
    <w:rsid w:val="5415239F"/>
    <w:rsid w:val="54177EC5"/>
    <w:rsid w:val="541A1764"/>
    <w:rsid w:val="541A3860"/>
    <w:rsid w:val="541A5C08"/>
    <w:rsid w:val="541A6A5D"/>
    <w:rsid w:val="541C372E"/>
    <w:rsid w:val="541D21E1"/>
    <w:rsid w:val="541D74A6"/>
    <w:rsid w:val="541D7610"/>
    <w:rsid w:val="54210D44"/>
    <w:rsid w:val="54213733"/>
    <w:rsid w:val="542154D4"/>
    <w:rsid w:val="54216F96"/>
    <w:rsid w:val="54224ABC"/>
    <w:rsid w:val="54224BC3"/>
    <w:rsid w:val="542356E5"/>
    <w:rsid w:val="54240834"/>
    <w:rsid w:val="54244390"/>
    <w:rsid w:val="542645AC"/>
    <w:rsid w:val="5426635A"/>
    <w:rsid w:val="542720D3"/>
    <w:rsid w:val="54295E4B"/>
    <w:rsid w:val="542C1497"/>
    <w:rsid w:val="542C3DF0"/>
    <w:rsid w:val="542C5C75"/>
    <w:rsid w:val="542D593B"/>
    <w:rsid w:val="542E3461"/>
    <w:rsid w:val="542E520F"/>
    <w:rsid w:val="54302D35"/>
    <w:rsid w:val="543071D9"/>
    <w:rsid w:val="54316F16"/>
    <w:rsid w:val="54324CFF"/>
    <w:rsid w:val="54330A77"/>
    <w:rsid w:val="54345897"/>
    <w:rsid w:val="54350468"/>
    <w:rsid w:val="54353E04"/>
    <w:rsid w:val="5435659E"/>
    <w:rsid w:val="543842E0"/>
    <w:rsid w:val="543A0058"/>
    <w:rsid w:val="543A1E06"/>
    <w:rsid w:val="543A3BB4"/>
    <w:rsid w:val="543C3DD0"/>
    <w:rsid w:val="543D36A4"/>
    <w:rsid w:val="543D7D43"/>
    <w:rsid w:val="543E008A"/>
    <w:rsid w:val="543F566E"/>
    <w:rsid w:val="544113E6"/>
    <w:rsid w:val="54413194"/>
    <w:rsid w:val="54415C74"/>
    <w:rsid w:val="54422A68"/>
    <w:rsid w:val="54446C36"/>
    <w:rsid w:val="54446FC0"/>
    <w:rsid w:val="54462559"/>
    <w:rsid w:val="54480953"/>
    <w:rsid w:val="54482775"/>
    <w:rsid w:val="54492049"/>
    <w:rsid w:val="54493DF7"/>
    <w:rsid w:val="544B3DCF"/>
    <w:rsid w:val="544B7B6F"/>
    <w:rsid w:val="544C3B1E"/>
    <w:rsid w:val="544D38E7"/>
    <w:rsid w:val="544D50D9"/>
    <w:rsid w:val="544D714C"/>
    <w:rsid w:val="544E58B1"/>
    <w:rsid w:val="544E5B1C"/>
    <w:rsid w:val="544E765F"/>
    <w:rsid w:val="544F3B03"/>
    <w:rsid w:val="54505185"/>
    <w:rsid w:val="5452714F"/>
    <w:rsid w:val="54532EC8"/>
    <w:rsid w:val="5454111A"/>
    <w:rsid w:val="54544E81"/>
    <w:rsid w:val="54556311"/>
    <w:rsid w:val="54562E9A"/>
    <w:rsid w:val="54572372"/>
    <w:rsid w:val="54594C92"/>
    <w:rsid w:val="54596730"/>
    <w:rsid w:val="545A0CF3"/>
    <w:rsid w:val="545C1D7C"/>
    <w:rsid w:val="545C7FCE"/>
    <w:rsid w:val="545D78A2"/>
    <w:rsid w:val="545E3D46"/>
    <w:rsid w:val="545F1F94"/>
    <w:rsid w:val="545F6A8D"/>
    <w:rsid w:val="546155E5"/>
    <w:rsid w:val="546334E6"/>
    <w:rsid w:val="546450D5"/>
    <w:rsid w:val="54655E06"/>
    <w:rsid w:val="546649A9"/>
    <w:rsid w:val="54685795"/>
    <w:rsid w:val="546B0211"/>
    <w:rsid w:val="546D5D37"/>
    <w:rsid w:val="546E1AAF"/>
    <w:rsid w:val="546E2546"/>
    <w:rsid w:val="547143A9"/>
    <w:rsid w:val="547215A0"/>
    <w:rsid w:val="54751090"/>
    <w:rsid w:val="54752E3E"/>
    <w:rsid w:val="547558FB"/>
    <w:rsid w:val="54772DEC"/>
    <w:rsid w:val="54774E08"/>
    <w:rsid w:val="547816AB"/>
    <w:rsid w:val="547905A2"/>
    <w:rsid w:val="547A48F8"/>
    <w:rsid w:val="547A66A6"/>
    <w:rsid w:val="547C7C88"/>
    <w:rsid w:val="547E7F44"/>
    <w:rsid w:val="547F1F0F"/>
    <w:rsid w:val="547F3CBD"/>
    <w:rsid w:val="547F5A6B"/>
    <w:rsid w:val="54813591"/>
    <w:rsid w:val="54815C87"/>
    <w:rsid w:val="54826A6F"/>
    <w:rsid w:val="5483555B"/>
    <w:rsid w:val="548412D3"/>
    <w:rsid w:val="54843081"/>
    <w:rsid w:val="5486504B"/>
    <w:rsid w:val="54892630"/>
    <w:rsid w:val="548968E9"/>
    <w:rsid w:val="548D3B82"/>
    <w:rsid w:val="548D63DA"/>
    <w:rsid w:val="548E0305"/>
    <w:rsid w:val="548E3F00"/>
    <w:rsid w:val="548F1073"/>
    <w:rsid w:val="54901A26"/>
    <w:rsid w:val="54902503"/>
    <w:rsid w:val="54905ECA"/>
    <w:rsid w:val="54907C78"/>
    <w:rsid w:val="54931516"/>
    <w:rsid w:val="549332C4"/>
    <w:rsid w:val="549459BA"/>
    <w:rsid w:val="549534E0"/>
    <w:rsid w:val="54972E53"/>
    <w:rsid w:val="54977258"/>
    <w:rsid w:val="54995AB5"/>
    <w:rsid w:val="54996B2C"/>
    <w:rsid w:val="549A0AF6"/>
    <w:rsid w:val="549C486F"/>
    <w:rsid w:val="549E0D64"/>
    <w:rsid w:val="549E2395"/>
    <w:rsid w:val="549F610D"/>
    <w:rsid w:val="549F7EBB"/>
    <w:rsid w:val="54A0435F"/>
    <w:rsid w:val="54A31759"/>
    <w:rsid w:val="54A43723"/>
    <w:rsid w:val="54A454D1"/>
    <w:rsid w:val="54A506C8"/>
    <w:rsid w:val="54A656ED"/>
    <w:rsid w:val="54A83213"/>
    <w:rsid w:val="54A92AE8"/>
    <w:rsid w:val="54AA0D3A"/>
    <w:rsid w:val="54AA6F8B"/>
    <w:rsid w:val="54B0031A"/>
    <w:rsid w:val="54B01AED"/>
    <w:rsid w:val="54B020C8"/>
    <w:rsid w:val="54B1183C"/>
    <w:rsid w:val="54B24092"/>
    <w:rsid w:val="54B27BEE"/>
    <w:rsid w:val="54B35714"/>
    <w:rsid w:val="54B3589D"/>
    <w:rsid w:val="54B41BB8"/>
    <w:rsid w:val="54B509EE"/>
    <w:rsid w:val="54B5148C"/>
    <w:rsid w:val="54B55930"/>
    <w:rsid w:val="54B6421E"/>
    <w:rsid w:val="54B716A8"/>
    <w:rsid w:val="54B75204"/>
    <w:rsid w:val="54B81851"/>
    <w:rsid w:val="54B90F7D"/>
    <w:rsid w:val="54B95421"/>
    <w:rsid w:val="54B971CF"/>
    <w:rsid w:val="54BA4CF5"/>
    <w:rsid w:val="54BC0A6D"/>
    <w:rsid w:val="54BC281B"/>
    <w:rsid w:val="54BC6CBF"/>
    <w:rsid w:val="54BF230B"/>
    <w:rsid w:val="54C0055D"/>
    <w:rsid w:val="54C067AF"/>
    <w:rsid w:val="54C07EA1"/>
    <w:rsid w:val="54C31DFB"/>
    <w:rsid w:val="54C46B74"/>
    <w:rsid w:val="54C53DC5"/>
    <w:rsid w:val="54C618EB"/>
    <w:rsid w:val="54C625D1"/>
    <w:rsid w:val="54CF07A0"/>
    <w:rsid w:val="54D04518"/>
    <w:rsid w:val="54D1276A"/>
    <w:rsid w:val="54D2203E"/>
    <w:rsid w:val="54D222B5"/>
    <w:rsid w:val="54D36316"/>
    <w:rsid w:val="54D44008"/>
    <w:rsid w:val="54D47B64"/>
    <w:rsid w:val="54D538DD"/>
    <w:rsid w:val="54D656F3"/>
    <w:rsid w:val="54D73AF9"/>
    <w:rsid w:val="54D9161F"/>
    <w:rsid w:val="54D9517B"/>
    <w:rsid w:val="54D975B7"/>
    <w:rsid w:val="54DA0EF3"/>
    <w:rsid w:val="54DB1ED7"/>
    <w:rsid w:val="54DB473C"/>
    <w:rsid w:val="54DB5397"/>
    <w:rsid w:val="54DC110F"/>
    <w:rsid w:val="54DE1F99"/>
    <w:rsid w:val="54DE4B42"/>
    <w:rsid w:val="54DF6509"/>
    <w:rsid w:val="54E0475B"/>
    <w:rsid w:val="54E07C45"/>
    <w:rsid w:val="54E1091A"/>
    <w:rsid w:val="54E16725"/>
    <w:rsid w:val="54E30E33"/>
    <w:rsid w:val="54E3249D"/>
    <w:rsid w:val="54E51D72"/>
    <w:rsid w:val="54E55B5A"/>
    <w:rsid w:val="54E81862"/>
    <w:rsid w:val="54EA55DA"/>
    <w:rsid w:val="54EB1352"/>
    <w:rsid w:val="54EB3100"/>
    <w:rsid w:val="54EB4EAE"/>
    <w:rsid w:val="54EC66FE"/>
    <w:rsid w:val="54EC75A4"/>
    <w:rsid w:val="54ED0C26"/>
    <w:rsid w:val="54ED6E78"/>
    <w:rsid w:val="54EF0E42"/>
    <w:rsid w:val="54EF2BF0"/>
    <w:rsid w:val="54EF4217"/>
    <w:rsid w:val="54EF499E"/>
    <w:rsid w:val="54F00716"/>
    <w:rsid w:val="54F14BBA"/>
    <w:rsid w:val="54F40207"/>
    <w:rsid w:val="54F41FB5"/>
    <w:rsid w:val="54F441BF"/>
    <w:rsid w:val="54F515D9"/>
    <w:rsid w:val="54F55D2D"/>
    <w:rsid w:val="54F616B0"/>
    <w:rsid w:val="54F71AA5"/>
    <w:rsid w:val="54F93A6F"/>
    <w:rsid w:val="54F975CB"/>
    <w:rsid w:val="54FA3343"/>
    <w:rsid w:val="54FB1595"/>
    <w:rsid w:val="54FB51A6"/>
    <w:rsid w:val="54FB77E7"/>
    <w:rsid w:val="54FC33B5"/>
    <w:rsid w:val="54FE1085"/>
    <w:rsid w:val="54FE1DAA"/>
    <w:rsid w:val="54FE2E33"/>
    <w:rsid w:val="54FE72D7"/>
    <w:rsid w:val="54FF02B0"/>
    <w:rsid w:val="54FF095A"/>
    <w:rsid w:val="55012924"/>
    <w:rsid w:val="55020B76"/>
    <w:rsid w:val="55050666"/>
    <w:rsid w:val="55083AC5"/>
    <w:rsid w:val="55083CB2"/>
    <w:rsid w:val="55085A60"/>
    <w:rsid w:val="550A5C7C"/>
    <w:rsid w:val="550C37A2"/>
    <w:rsid w:val="550D3076"/>
    <w:rsid w:val="5512068D"/>
    <w:rsid w:val="55142657"/>
    <w:rsid w:val="55144405"/>
    <w:rsid w:val="55172147"/>
    <w:rsid w:val="55173EF5"/>
    <w:rsid w:val="55195EBF"/>
    <w:rsid w:val="5519761B"/>
    <w:rsid w:val="55197C6D"/>
    <w:rsid w:val="551C775D"/>
    <w:rsid w:val="551D59AF"/>
    <w:rsid w:val="551E34D6"/>
    <w:rsid w:val="551E606E"/>
    <w:rsid w:val="55200FFC"/>
    <w:rsid w:val="55213F58"/>
    <w:rsid w:val="55216B22"/>
    <w:rsid w:val="55225AFC"/>
    <w:rsid w:val="55230AEC"/>
    <w:rsid w:val="5523289A"/>
    <w:rsid w:val="552503C0"/>
    <w:rsid w:val="55256612"/>
    <w:rsid w:val="55257D91"/>
    <w:rsid w:val="55264138"/>
    <w:rsid w:val="552644A1"/>
    <w:rsid w:val="552705DC"/>
    <w:rsid w:val="55271C1F"/>
    <w:rsid w:val="55284354"/>
    <w:rsid w:val="552A00CC"/>
    <w:rsid w:val="552A6E5F"/>
    <w:rsid w:val="552C5BF2"/>
    <w:rsid w:val="552D3719"/>
    <w:rsid w:val="552D3A2B"/>
    <w:rsid w:val="552F123F"/>
    <w:rsid w:val="552F56E3"/>
    <w:rsid w:val="55306D65"/>
    <w:rsid w:val="5531145B"/>
    <w:rsid w:val="55313209"/>
    <w:rsid w:val="55314FB7"/>
    <w:rsid w:val="55320D2F"/>
    <w:rsid w:val="55326F81"/>
    <w:rsid w:val="55344AA7"/>
    <w:rsid w:val="55346855"/>
    <w:rsid w:val="5535696F"/>
    <w:rsid w:val="55366A71"/>
    <w:rsid w:val="553700F3"/>
    <w:rsid w:val="55377FD3"/>
    <w:rsid w:val="55381463"/>
    <w:rsid w:val="55384597"/>
    <w:rsid w:val="55393E6B"/>
    <w:rsid w:val="553B4087"/>
    <w:rsid w:val="553B5E36"/>
    <w:rsid w:val="553B7BE4"/>
    <w:rsid w:val="553B7DE4"/>
    <w:rsid w:val="553D3E45"/>
    <w:rsid w:val="553E5926"/>
    <w:rsid w:val="5540344C"/>
    <w:rsid w:val="55410F72"/>
    <w:rsid w:val="554159BD"/>
    <w:rsid w:val="554250E6"/>
    <w:rsid w:val="5543118E"/>
    <w:rsid w:val="55452810"/>
    <w:rsid w:val="55472A2C"/>
    <w:rsid w:val="554747DA"/>
    <w:rsid w:val="55482300"/>
    <w:rsid w:val="554923E8"/>
    <w:rsid w:val="554967A4"/>
    <w:rsid w:val="554B7C38"/>
    <w:rsid w:val="554C1DF1"/>
    <w:rsid w:val="554D21F9"/>
    <w:rsid w:val="554D5B69"/>
    <w:rsid w:val="554E3DBB"/>
    <w:rsid w:val="554F625A"/>
    <w:rsid w:val="555111B5"/>
    <w:rsid w:val="55515659"/>
    <w:rsid w:val="55517407"/>
    <w:rsid w:val="55524BDB"/>
    <w:rsid w:val="55530C3C"/>
    <w:rsid w:val="55540CA5"/>
    <w:rsid w:val="55546EF7"/>
    <w:rsid w:val="5555355C"/>
    <w:rsid w:val="55560EC1"/>
    <w:rsid w:val="555619B3"/>
    <w:rsid w:val="55562C6F"/>
    <w:rsid w:val="555649EC"/>
    <w:rsid w:val="55564A1D"/>
    <w:rsid w:val="55566013"/>
    <w:rsid w:val="55572544"/>
    <w:rsid w:val="55592760"/>
    <w:rsid w:val="5559450E"/>
    <w:rsid w:val="555B2034"/>
    <w:rsid w:val="555B64D8"/>
    <w:rsid w:val="555C1F1E"/>
    <w:rsid w:val="555C5C8D"/>
    <w:rsid w:val="555C7B5A"/>
    <w:rsid w:val="555D3FFE"/>
    <w:rsid w:val="555D5DAC"/>
    <w:rsid w:val="555E7D76"/>
    <w:rsid w:val="55603AEE"/>
    <w:rsid w:val="5560589C"/>
    <w:rsid w:val="55621614"/>
    <w:rsid w:val="556233C2"/>
    <w:rsid w:val="55630EE8"/>
    <w:rsid w:val="55634162"/>
    <w:rsid w:val="55650480"/>
    <w:rsid w:val="55654C60"/>
    <w:rsid w:val="556829A3"/>
    <w:rsid w:val="55684751"/>
    <w:rsid w:val="55686E01"/>
    <w:rsid w:val="556919D2"/>
    <w:rsid w:val="556A2277"/>
    <w:rsid w:val="556B6EC3"/>
    <w:rsid w:val="556C4241"/>
    <w:rsid w:val="556D1AC8"/>
    <w:rsid w:val="556E620B"/>
    <w:rsid w:val="556F4103"/>
    <w:rsid w:val="556F5ADF"/>
    <w:rsid w:val="556F788D"/>
    <w:rsid w:val="5572737D"/>
    <w:rsid w:val="55747599"/>
    <w:rsid w:val="5575660E"/>
    <w:rsid w:val="55760C1C"/>
    <w:rsid w:val="55766E6E"/>
    <w:rsid w:val="55780E38"/>
    <w:rsid w:val="55794BB0"/>
    <w:rsid w:val="5579695E"/>
    <w:rsid w:val="55797D86"/>
    <w:rsid w:val="557B0928"/>
    <w:rsid w:val="557B4484"/>
    <w:rsid w:val="557C1FAA"/>
    <w:rsid w:val="557C64FC"/>
    <w:rsid w:val="557D01FC"/>
    <w:rsid w:val="557D12D8"/>
    <w:rsid w:val="557E3F74"/>
    <w:rsid w:val="557E5D22"/>
    <w:rsid w:val="557F21C6"/>
    <w:rsid w:val="557F67C9"/>
    <w:rsid w:val="557F7495"/>
    <w:rsid w:val="55805F3E"/>
    <w:rsid w:val="55823A64"/>
    <w:rsid w:val="558275C0"/>
    <w:rsid w:val="5583158B"/>
    <w:rsid w:val="558477DD"/>
    <w:rsid w:val="558646EF"/>
    <w:rsid w:val="558772CD"/>
    <w:rsid w:val="5588094F"/>
    <w:rsid w:val="558A0B6B"/>
    <w:rsid w:val="558C043F"/>
    <w:rsid w:val="558C6691"/>
    <w:rsid w:val="558E225D"/>
    <w:rsid w:val="558F1CDD"/>
    <w:rsid w:val="558F7F2F"/>
    <w:rsid w:val="55937A20"/>
    <w:rsid w:val="55983288"/>
    <w:rsid w:val="55986DE4"/>
    <w:rsid w:val="55990DAE"/>
    <w:rsid w:val="55992B5C"/>
    <w:rsid w:val="559A7000"/>
    <w:rsid w:val="559C3120"/>
    <w:rsid w:val="559D089E"/>
    <w:rsid w:val="559D264C"/>
    <w:rsid w:val="559D43FA"/>
    <w:rsid w:val="559E0172"/>
    <w:rsid w:val="55A16F6D"/>
    <w:rsid w:val="55A16F92"/>
    <w:rsid w:val="55A41C2D"/>
    <w:rsid w:val="55A51501"/>
    <w:rsid w:val="55A559A5"/>
    <w:rsid w:val="55A57753"/>
    <w:rsid w:val="55A74222"/>
    <w:rsid w:val="55A82D9F"/>
    <w:rsid w:val="55A90FF1"/>
    <w:rsid w:val="55A95B7B"/>
    <w:rsid w:val="55A97243"/>
    <w:rsid w:val="55AA4D69"/>
    <w:rsid w:val="55AA6B17"/>
    <w:rsid w:val="55AC288F"/>
    <w:rsid w:val="55AC40A5"/>
    <w:rsid w:val="55AC6D33"/>
    <w:rsid w:val="55AE2217"/>
    <w:rsid w:val="55AE2AAB"/>
    <w:rsid w:val="55AF05D2"/>
    <w:rsid w:val="55AF106C"/>
    <w:rsid w:val="55AF412E"/>
    <w:rsid w:val="55AF7FC7"/>
    <w:rsid w:val="55B1434A"/>
    <w:rsid w:val="55B15CE1"/>
    <w:rsid w:val="55B17EA6"/>
    <w:rsid w:val="55B2735B"/>
    <w:rsid w:val="55B33C1E"/>
    <w:rsid w:val="55B4528B"/>
    <w:rsid w:val="55B55BE8"/>
    <w:rsid w:val="55B57FD9"/>
    <w:rsid w:val="55B856D8"/>
    <w:rsid w:val="55B94FAC"/>
    <w:rsid w:val="55B9695A"/>
    <w:rsid w:val="55BA31FE"/>
    <w:rsid w:val="55BB2AD2"/>
    <w:rsid w:val="55BB3A6D"/>
    <w:rsid w:val="55BB6F76"/>
    <w:rsid w:val="55BD2CEE"/>
    <w:rsid w:val="55BD4A9D"/>
    <w:rsid w:val="55BE25C3"/>
    <w:rsid w:val="55BE2D74"/>
    <w:rsid w:val="55C20305"/>
    <w:rsid w:val="55C24E3B"/>
    <w:rsid w:val="55C4407D"/>
    <w:rsid w:val="55C51BA3"/>
    <w:rsid w:val="55C537BC"/>
    <w:rsid w:val="55C67DF5"/>
    <w:rsid w:val="55C723EE"/>
    <w:rsid w:val="55C73B6D"/>
    <w:rsid w:val="55C91693"/>
    <w:rsid w:val="55CA71B9"/>
    <w:rsid w:val="55CC1183"/>
    <w:rsid w:val="55CD26BC"/>
    <w:rsid w:val="55CD4B1F"/>
    <w:rsid w:val="55CE2806"/>
    <w:rsid w:val="55CF47D0"/>
    <w:rsid w:val="55D14DD2"/>
    <w:rsid w:val="55D16E66"/>
    <w:rsid w:val="55D25DC0"/>
    <w:rsid w:val="55D30766"/>
    <w:rsid w:val="55D342C0"/>
    <w:rsid w:val="55D3606E"/>
    <w:rsid w:val="55D5564F"/>
    <w:rsid w:val="55D65B5E"/>
    <w:rsid w:val="55D6790C"/>
    <w:rsid w:val="55DA5C93"/>
    <w:rsid w:val="55DB4F23"/>
    <w:rsid w:val="55DB7EE4"/>
    <w:rsid w:val="55DC2E2D"/>
    <w:rsid w:val="55DC3184"/>
    <w:rsid w:val="55DD0C9B"/>
    <w:rsid w:val="55DD6EED"/>
    <w:rsid w:val="55DF0EB7"/>
    <w:rsid w:val="55E0078B"/>
    <w:rsid w:val="55E02539"/>
    <w:rsid w:val="55E069DD"/>
    <w:rsid w:val="55E55977"/>
    <w:rsid w:val="55E71B19"/>
    <w:rsid w:val="55E938E6"/>
    <w:rsid w:val="55EB1314"/>
    <w:rsid w:val="55EB160A"/>
    <w:rsid w:val="55EB785C"/>
    <w:rsid w:val="55EC35D4"/>
    <w:rsid w:val="55EC5382"/>
    <w:rsid w:val="55EE10FA"/>
    <w:rsid w:val="55EE2EA8"/>
    <w:rsid w:val="55F06C20"/>
    <w:rsid w:val="55F12998"/>
    <w:rsid w:val="55F3226C"/>
    <w:rsid w:val="55F52488"/>
    <w:rsid w:val="55F61D5C"/>
    <w:rsid w:val="55F63D2B"/>
    <w:rsid w:val="55F67FAE"/>
    <w:rsid w:val="55F970BD"/>
    <w:rsid w:val="55FA184D"/>
    <w:rsid w:val="55FA7A9F"/>
    <w:rsid w:val="55FB3DEB"/>
    <w:rsid w:val="55FD14CE"/>
    <w:rsid w:val="55FD3351"/>
    <w:rsid w:val="55FF3307"/>
    <w:rsid w:val="56002BDB"/>
    <w:rsid w:val="56010E2D"/>
    <w:rsid w:val="560222CE"/>
    <w:rsid w:val="56024BA5"/>
    <w:rsid w:val="56026953"/>
    <w:rsid w:val="56031209"/>
    <w:rsid w:val="560426CB"/>
    <w:rsid w:val="560721BC"/>
    <w:rsid w:val="56073F6A"/>
    <w:rsid w:val="56087A4D"/>
    <w:rsid w:val="56095F34"/>
    <w:rsid w:val="560A6202"/>
    <w:rsid w:val="560B3A5A"/>
    <w:rsid w:val="560C0B22"/>
    <w:rsid w:val="560C77D2"/>
    <w:rsid w:val="560E354A"/>
    <w:rsid w:val="560E52F8"/>
    <w:rsid w:val="560E576D"/>
    <w:rsid w:val="560E70A6"/>
    <w:rsid w:val="56101070"/>
    <w:rsid w:val="56102E1E"/>
    <w:rsid w:val="56114DE8"/>
    <w:rsid w:val="5612303A"/>
    <w:rsid w:val="56125F3B"/>
    <w:rsid w:val="56130B60"/>
    <w:rsid w:val="561346BC"/>
    <w:rsid w:val="56135E24"/>
    <w:rsid w:val="56150435"/>
    <w:rsid w:val="561548D9"/>
    <w:rsid w:val="56156687"/>
    <w:rsid w:val="561623FF"/>
    <w:rsid w:val="561870C5"/>
    <w:rsid w:val="56197BD6"/>
    <w:rsid w:val="561A1EEF"/>
    <w:rsid w:val="561D378D"/>
    <w:rsid w:val="561F12B3"/>
    <w:rsid w:val="561F43C7"/>
    <w:rsid w:val="561F5757"/>
    <w:rsid w:val="561F7505"/>
    <w:rsid w:val="56206309"/>
    <w:rsid w:val="56206DD9"/>
    <w:rsid w:val="56210428"/>
    <w:rsid w:val="56217535"/>
    <w:rsid w:val="56220DA3"/>
    <w:rsid w:val="56226FF5"/>
    <w:rsid w:val="56243BF4"/>
    <w:rsid w:val="56246DA9"/>
    <w:rsid w:val="562543F0"/>
    <w:rsid w:val="562605BD"/>
    <w:rsid w:val="56260894"/>
    <w:rsid w:val="56270168"/>
    <w:rsid w:val="562740B9"/>
    <w:rsid w:val="5627460C"/>
    <w:rsid w:val="562B40FC"/>
    <w:rsid w:val="562E14F6"/>
    <w:rsid w:val="563034C0"/>
    <w:rsid w:val="5630526E"/>
    <w:rsid w:val="56306A8D"/>
    <w:rsid w:val="56312D95"/>
    <w:rsid w:val="5632548A"/>
    <w:rsid w:val="56327239"/>
    <w:rsid w:val="56327C6C"/>
    <w:rsid w:val="56332FB1"/>
    <w:rsid w:val="56335624"/>
    <w:rsid w:val="56336B0D"/>
    <w:rsid w:val="56372AA1"/>
    <w:rsid w:val="563805C7"/>
    <w:rsid w:val="56384123"/>
    <w:rsid w:val="563A433F"/>
    <w:rsid w:val="563A60ED"/>
    <w:rsid w:val="563A7E9B"/>
    <w:rsid w:val="563C1E65"/>
    <w:rsid w:val="563D3E2F"/>
    <w:rsid w:val="563D798B"/>
    <w:rsid w:val="563F1955"/>
    <w:rsid w:val="563F54B2"/>
    <w:rsid w:val="564162D0"/>
    <w:rsid w:val="564231F4"/>
    <w:rsid w:val="56426B33"/>
    <w:rsid w:val="56435B52"/>
    <w:rsid w:val="56440D1A"/>
    <w:rsid w:val="564451BE"/>
    <w:rsid w:val="56462CE4"/>
    <w:rsid w:val="56486A5C"/>
    <w:rsid w:val="564927D4"/>
    <w:rsid w:val="56496330"/>
    <w:rsid w:val="564B02FA"/>
    <w:rsid w:val="564B654C"/>
    <w:rsid w:val="564C5E20"/>
    <w:rsid w:val="564E1B99"/>
    <w:rsid w:val="564E3947"/>
    <w:rsid w:val="564E516E"/>
    <w:rsid w:val="56503B63"/>
    <w:rsid w:val="56521157"/>
    <w:rsid w:val="56521689"/>
    <w:rsid w:val="565371AF"/>
    <w:rsid w:val="56554CD5"/>
    <w:rsid w:val="56576C9F"/>
    <w:rsid w:val="56582A17"/>
    <w:rsid w:val="565C1B2F"/>
    <w:rsid w:val="565C42B5"/>
    <w:rsid w:val="565D002E"/>
    <w:rsid w:val="565D1DDC"/>
    <w:rsid w:val="565F3DA6"/>
    <w:rsid w:val="565F5B54"/>
    <w:rsid w:val="565F7902"/>
    <w:rsid w:val="56602B8B"/>
    <w:rsid w:val="566118CC"/>
    <w:rsid w:val="56617B1E"/>
    <w:rsid w:val="56625194"/>
    <w:rsid w:val="566273F2"/>
    <w:rsid w:val="5664316A"/>
    <w:rsid w:val="56644F18"/>
    <w:rsid w:val="56665134"/>
    <w:rsid w:val="56682C5A"/>
    <w:rsid w:val="56690780"/>
    <w:rsid w:val="566969D2"/>
    <w:rsid w:val="566A00AD"/>
    <w:rsid w:val="566B274A"/>
    <w:rsid w:val="566B62A7"/>
    <w:rsid w:val="566D0271"/>
    <w:rsid w:val="566D52ED"/>
    <w:rsid w:val="566D64C3"/>
    <w:rsid w:val="56717635"/>
    <w:rsid w:val="567315FF"/>
    <w:rsid w:val="56757125"/>
    <w:rsid w:val="567710EF"/>
    <w:rsid w:val="56782E88"/>
    <w:rsid w:val="56793052"/>
    <w:rsid w:val="56794E67"/>
    <w:rsid w:val="56794FD1"/>
    <w:rsid w:val="567A0BDF"/>
    <w:rsid w:val="567A473C"/>
    <w:rsid w:val="567A6847"/>
    <w:rsid w:val="567C3952"/>
    <w:rsid w:val="567C4300"/>
    <w:rsid w:val="567C6706"/>
    <w:rsid w:val="567D422C"/>
    <w:rsid w:val="567D5FDA"/>
    <w:rsid w:val="567E247E"/>
    <w:rsid w:val="568060D3"/>
    <w:rsid w:val="568071EB"/>
    <w:rsid w:val="56815ACA"/>
    <w:rsid w:val="56837A94"/>
    <w:rsid w:val="56847368"/>
    <w:rsid w:val="56861332"/>
    <w:rsid w:val="568630E0"/>
    <w:rsid w:val="56876E58"/>
    <w:rsid w:val="568D26C1"/>
    <w:rsid w:val="56910AD0"/>
    <w:rsid w:val="56921A85"/>
    <w:rsid w:val="56925F29"/>
    <w:rsid w:val="56927CD7"/>
    <w:rsid w:val="569577C7"/>
    <w:rsid w:val="569752EE"/>
    <w:rsid w:val="5697709C"/>
    <w:rsid w:val="5699704B"/>
    <w:rsid w:val="569972B8"/>
    <w:rsid w:val="569D042A"/>
    <w:rsid w:val="569E667C"/>
    <w:rsid w:val="56A143BE"/>
    <w:rsid w:val="56A1616C"/>
    <w:rsid w:val="56A17F1A"/>
    <w:rsid w:val="56A2566D"/>
    <w:rsid w:val="56A31EE4"/>
    <w:rsid w:val="56A417B8"/>
    <w:rsid w:val="56A47A0A"/>
    <w:rsid w:val="56A63783"/>
    <w:rsid w:val="56A639A6"/>
    <w:rsid w:val="56A774E2"/>
    <w:rsid w:val="56A814DF"/>
    <w:rsid w:val="56A93273"/>
    <w:rsid w:val="56AA4F04"/>
    <w:rsid w:val="56AB18AC"/>
    <w:rsid w:val="56AD4B11"/>
    <w:rsid w:val="56AD68BF"/>
    <w:rsid w:val="56AE3088"/>
    <w:rsid w:val="56AF6ADB"/>
    <w:rsid w:val="56B063AF"/>
    <w:rsid w:val="56B07C71"/>
    <w:rsid w:val="56B11101"/>
    <w:rsid w:val="56B23ED5"/>
    <w:rsid w:val="56B440F1"/>
    <w:rsid w:val="56B50F12"/>
    <w:rsid w:val="56B53013"/>
    <w:rsid w:val="56B714EC"/>
    <w:rsid w:val="56B75990"/>
    <w:rsid w:val="56B85264"/>
    <w:rsid w:val="56B90D23"/>
    <w:rsid w:val="56B934B6"/>
    <w:rsid w:val="56B97893"/>
    <w:rsid w:val="56BA0FDC"/>
    <w:rsid w:val="56BC6B02"/>
    <w:rsid w:val="56BD287A"/>
    <w:rsid w:val="56C07766"/>
    <w:rsid w:val="56C105BC"/>
    <w:rsid w:val="56C360E7"/>
    <w:rsid w:val="56C37E91"/>
    <w:rsid w:val="56C43C09"/>
    <w:rsid w:val="56C4574F"/>
    <w:rsid w:val="56C47577"/>
    <w:rsid w:val="56C500AD"/>
    <w:rsid w:val="56C63E25"/>
    <w:rsid w:val="56C8194B"/>
    <w:rsid w:val="56C9121F"/>
    <w:rsid w:val="56CB31E9"/>
    <w:rsid w:val="56CB359F"/>
    <w:rsid w:val="56CB744A"/>
    <w:rsid w:val="56CD6F61"/>
    <w:rsid w:val="56CD7199"/>
    <w:rsid w:val="56CE4A87"/>
    <w:rsid w:val="56CF0F2B"/>
    <w:rsid w:val="56CF2CD9"/>
    <w:rsid w:val="56D007FF"/>
    <w:rsid w:val="56D025AE"/>
    <w:rsid w:val="56D06A51"/>
    <w:rsid w:val="56D121EE"/>
    <w:rsid w:val="56D227CA"/>
    <w:rsid w:val="56D23BF8"/>
    <w:rsid w:val="56D504FC"/>
    <w:rsid w:val="56D54068"/>
    <w:rsid w:val="56D55E16"/>
    <w:rsid w:val="56D57BC4"/>
    <w:rsid w:val="56D71B8E"/>
    <w:rsid w:val="56D77DE0"/>
    <w:rsid w:val="56D95906"/>
    <w:rsid w:val="56D976B4"/>
    <w:rsid w:val="56DA342C"/>
    <w:rsid w:val="56DB2C2D"/>
    <w:rsid w:val="56DC53F6"/>
    <w:rsid w:val="56DE2F1C"/>
    <w:rsid w:val="56DF6C95"/>
    <w:rsid w:val="56E10C5F"/>
    <w:rsid w:val="56E12A0D"/>
    <w:rsid w:val="56E16569"/>
    <w:rsid w:val="56E30533"/>
    <w:rsid w:val="56E542AB"/>
    <w:rsid w:val="56E568B0"/>
    <w:rsid w:val="56E57FF1"/>
    <w:rsid w:val="56E60023"/>
    <w:rsid w:val="56E61481"/>
    <w:rsid w:val="56E66275"/>
    <w:rsid w:val="56E9366F"/>
    <w:rsid w:val="56E97E02"/>
    <w:rsid w:val="56EA1E9F"/>
    <w:rsid w:val="56EB2722"/>
    <w:rsid w:val="56EB5639"/>
    <w:rsid w:val="56EB7873"/>
    <w:rsid w:val="56ED13B1"/>
    <w:rsid w:val="56ED3D24"/>
    <w:rsid w:val="56ED7603"/>
    <w:rsid w:val="56EE0C86"/>
    <w:rsid w:val="56EE27E4"/>
    <w:rsid w:val="56EF512A"/>
    <w:rsid w:val="56F00EA2"/>
    <w:rsid w:val="56F02C50"/>
    <w:rsid w:val="56F20776"/>
    <w:rsid w:val="56F42740"/>
    <w:rsid w:val="56F44F15"/>
    <w:rsid w:val="56F664B8"/>
    <w:rsid w:val="56F9264C"/>
    <w:rsid w:val="56F97D56"/>
    <w:rsid w:val="56FA0D87"/>
    <w:rsid w:val="56FA587C"/>
    <w:rsid w:val="56FA762A"/>
    <w:rsid w:val="56FB1D20"/>
    <w:rsid w:val="56FC33A3"/>
    <w:rsid w:val="56FC4DE8"/>
    <w:rsid w:val="56FE536D"/>
    <w:rsid w:val="56FE711B"/>
    <w:rsid w:val="56FF2E93"/>
    <w:rsid w:val="56FF337D"/>
    <w:rsid w:val="57014E5D"/>
    <w:rsid w:val="57016089"/>
    <w:rsid w:val="57016C0B"/>
    <w:rsid w:val="57030BD5"/>
    <w:rsid w:val="570372C7"/>
    <w:rsid w:val="570404A9"/>
    <w:rsid w:val="5705494D"/>
    <w:rsid w:val="57062473"/>
    <w:rsid w:val="57081D47"/>
    <w:rsid w:val="57095CAB"/>
    <w:rsid w:val="57097C0F"/>
    <w:rsid w:val="570A1F63"/>
    <w:rsid w:val="570A3D11"/>
    <w:rsid w:val="570A5ABF"/>
    <w:rsid w:val="570B7A8A"/>
    <w:rsid w:val="570C5CDB"/>
    <w:rsid w:val="570D3802"/>
    <w:rsid w:val="570E5CEB"/>
    <w:rsid w:val="571050A0"/>
    <w:rsid w:val="57122BC6"/>
    <w:rsid w:val="57166E1F"/>
    <w:rsid w:val="57174680"/>
    <w:rsid w:val="5717642E"/>
    <w:rsid w:val="5718173F"/>
    <w:rsid w:val="571921A6"/>
    <w:rsid w:val="571A0371"/>
    <w:rsid w:val="571A1A7B"/>
    <w:rsid w:val="571C1C97"/>
    <w:rsid w:val="571C3A45"/>
    <w:rsid w:val="571E0182"/>
    <w:rsid w:val="571E21C5"/>
    <w:rsid w:val="571E5A0F"/>
    <w:rsid w:val="571F7091"/>
    <w:rsid w:val="5721105B"/>
    <w:rsid w:val="57213F32"/>
    <w:rsid w:val="57216780"/>
    <w:rsid w:val="57233025"/>
    <w:rsid w:val="57236B81"/>
    <w:rsid w:val="57237F93"/>
    <w:rsid w:val="57243FF4"/>
    <w:rsid w:val="57250B4B"/>
    <w:rsid w:val="57253D43"/>
    <w:rsid w:val="57256D9D"/>
    <w:rsid w:val="5726041F"/>
    <w:rsid w:val="57272B15"/>
    <w:rsid w:val="57281234"/>
    <w:rsid w:val="572926C4"/>
    <w:rsid w:val="572A6162"/>
    <w:rsid w:val="572A7F10"/>
    <w:rsid w:val="572D5C52"/>
    <w:rsid w:val="572D7A00"/>
    <w:rsid w:val="572E7C77"/>
    <w:rsid w:val="572F061F"/>
    <w:rsid w:val="572F3778"/>
    <w:rsid w:val="572F5526"/>
    <w:rsid w:val="57323268"/>
    <w:rsid w:val="57325016"/>
    <w:rsid w:val="57327A88"/>
    <w:rsid w:val="57330F18"/>
    <w:rsid w:val="573423A8"/>
    <w:rsid w:val="57342B3C"/>
    <w:rsid w:val="5735078A"/>
    <w:rsid w:val="57350913"/>
    <w:rsid w:val="57353838"/>
    <w:rsid w:val="57364B06"/>
    <w:rsid w:val="57390153"/>
    <w:rsid w:val="573945F7"/>
    <w:rsid w:val="57394D8A"/>
    <w:rsid w:val="573A621A"/>
    <w:rsid w:val="573B036F"/>
    <w:rsid w:val="573B211D"/>
    <w:rsid w:val="573C40E7"/>
    <w:rsid w:val="573E1C0D"/>
    <w:rsid w:val="573F74BB"/>
    <w:rsid w:val="574014E1"/>
    <w:rsid w:val="57407733"/>
    <w:rsid w:val="574134AB"/>
    <w:rsid w:val="57415259"/>
    <w:rsid w:val="574511ED"/>
    <w:rsid w:val="57460AC2"/>
    <w:rsid w:val="57482A8C"/>
    <w:rsid w:val="574A2360"/>
    <w:rsid w:val="574B0158"/>
    <w:rsid w:val="574C062F"/>
    <w:rsid w:val="574C432A"/>
    <w:rsid w:val="574D3BFE"/>
    <w:rsid w:val="574F43DF"/>
    <w:rsid w:val="574F7976"/>
    <w:rsid w:val="57517B92"/>
    <w:rsid w:val="575256B8"/>
    <w:rsid w:val="575431DF"/>
    <w:rsid w:val="57544F8D"/>
    <w:rsid w:val="575642B2"/>
    <w:rsid w:val="575651A9"/>
    <w:rsid w:val="57566F57"/>
    <w:rsid w:val="57580313"/>
    <w:rsid w:val="57586BD2"/>
    <w:rsid w:val="57590062"/>
    <w:rsid w:val="575925A3"/>
    <w:rsid w:val="575B27BF"/>
    <w:rsid w:val="575E22AF"/>
    <w:rsid w:val="575F6AA5"/>
    <w:rsid w:val="57601B83"/>
    <w:rsid w:val="57603931"/>
    <w:rsid w:val="57607DD5"/>
    <w:rsid w:val="57607F35"/>
    <w:rsid w:val="576158FB"/>
    <w:rsid w:val="576176AA"/>
    <w:rsid w:val="57620717"/>
    <w:rsid w:val="57622AF2"/>
    <w:rsid w:val="57623B4D"/>
    <w:rsid w:val="57631674"/>
    <w:rsid w:val="57633422"/>
    <w:rsid w:val="57650F48"/>
    <w:rsid w:val="576553EC"/>
    <w:rsid w:val="57672F12"/>
    <w:rsid w:val="57686C8A"/>
    <w:rsid w:val="576A47B0"/>
    <w:rsid w:val="576B22D6"/>
    <w:rsid w:val="576B5048"/>
    <w:rsid w:val="576C0528"/>
    <w:rsid w:val="576C677A"/>
    <w:rsid w:val="576D42A0"/>
    <w:rsid w:val="576D604E"/>
    <w:rsid w:val="576F388C"/>
    <w:rsid w:val="57721DA4"/>
    <w:rsid w:val="57723665"/>
    <w:rsid w:val="57734F1B"/>
    <w:rsid w:val="577613A7"/>
    <w:rsid w:val="57765776"/>
    <w:rsid w:val="57776ECD"/>
    <w:rsid w:val="57790E97"/>
    <w:rsid w:val="57792C45"/>
    <w:rsid w:val="577B076B"/>
    <w:rsid w:val="577B4C0F"/>
    <w:rsid w:val="577C44E3"/>
    <w:rsid w:val="577D2735"/>
    <w:rsid w:val="577E08ED"/>
    <w:rsid w:val="577E34BE"/>
    <w:rsid w:val="577E46FF"/>
    <w:rsid w:val="57805D82"/>
    <w:rsid w:val="57811AFA"/>
    <w:rsid w:val="57821E3F"/>
    <w:rsid w:val="57835872"/>
    <w:rsid w:val="578515EA"/>
    <w:rsid w:val="57853398"/>
    <w:rsid w:val="578541CE"/>
    <w:rsid w:val="5785783C"/>
    <w:rsid w:val="578647C5"/>
    <w:rsid w:val="57877110"/>
    <w:rsid w:val="57882E88"/>
    <w:rsid w:val="578971D5"/>
    <w:rsid w:val="578A4E52"/>
    <w:rsid w:val="578C0BCA"/>
    <w:rsid w:val="578C2978"/>
    <w:rsid w:val="578D66F1"/>
    <w:rsid w:val="578E4942"/>
    <w:rsid w:val="579161E1"/>
    <w:rsid w:val="57916D63"/>
    <w:rsid w:val="57917F8F"/>
    <w:rsid w:val="57945CD1"/>
    <w:rsid w:val="57947A7F"/>
    <w:rsid w:val="579655A5"/>
    <w:rsid w:val="5798756F"/>
    <w:rsid w:val="579932E7"/>
    <w:rsid w:val="57A203EE"/>
    <w:rsid w:val="57A23F4A"/>
    <w:rsid w:val="57A31A70"/>
    <w:rsid w:val="57A35F14"/>
    <w:rsid w:val="57A557E8"/>
    <w:rsid w:val="57A71560"/>
    <w:rsid w:val="57A758D0"/>
    <w:rsid w:val="57A8352A"/>
    <w:rsid w:val="57A9177C"/>
    <w:rsid w:val="57AA1051"/>
    <w:rsid w:val="57AA72A2"/>
    <w:rsid w:val="57AC396B"/>
    <w:rsid w:val="57AC4DC9"/>
    <w:rsid w:val="57AC6B77"/>
    <w:rsid w:val="57AE0B41"/>
    <w:rsid w:val="57AF2B0B"/>
    <w:rsid w:val="57B03C07"/>
    <w:rsid w:val="57B10631"/>
    <w:rsid w:val="57B123DF"/>
    <w:rsid w:val="57B27F05"/>
    <w:rsid w:val="57B343A9"/>
    <w:rsid w:val="57B34E87"/>
    <w:rsid w:val="57B40121"/>
    <w:rsid w:val="57B44CCE"/>
    <w:rsid w:val="57B554F4"/>
    <w:rsid w:val="57B5615E"/>
    <w:rsid w:val="57B63444"/>
    <w:rsid w:val="57B65C47"/>
    <w:rsid w:val="57B72169"/>
    <w:rsid w:val="57B721BF"/>
    <w:rsid w:val="57B7551B"/>
    <w:rsid w:val="57B95737"/>
    <w:rsid w:val="57BB325E"/>
    <w:rsid w:val="57BB500C"/>
    <w:rsid w:val="57BD5228"/>
    <w:rsid w:val="57BD6FD6"/>
    <w:rsid w:val="57BE4AFC"/>
    <w:rsid w:val="57BE68AA"/>
    <w:rsid w:val="57BF2D4E"/>
    <w:rsid w:val="57C00874"/>
    <w:rsid w:val="57C06AC6"/>
    <w:rsid w:val="57C245EC"/>
    <w:rsid w:val="57C32112"/>
    <w:rsid w:val="57C33EC0"/>
    <w:rsid w:val="57C447C2"/>
    <w:rsid w:val="57C55E8A"/>
    <w:rsid w:val="57C9597B"/>
    <w:rsid w:val="57CA16F3"/>
    <w:rsid w:val="57CA524F"/>
    <w:rsid w:val="57CE2F91"/>
    <w:rsid w:val="57D04F5B"/>
    <w:rsid w:val="57D26DC6"/>
    <w:rsid w:val="57D4431F"/>
    <w:rsid w:val="57D55747"/>
    <w:rsid w:val="57D607D8"/>
    <w:rsid w:val="57D85BBE"/>
    <w:rsid w:val="57D8796C"/>
    <w:rsid w:val="57D91936"/>
    <w:rsid w:val="57D936E4"/>
    <w:rsid w:val="57DA7B88"/>
    <w:rsid w:val="57DC45A9"/>
    <w:rsid w:val="57DD1426"/>
    <w:rsid w:val="57DD31D4"/>
    <w:rsid w:val="57DE6F4C"/>
    <w:rsid w:val="57DF67F9"/>
    <w:rsid w:val="57E04A72"/>
    <w:rsid w:val="57E26A3C"/>
    <w:rsid w:val="57E427B4"/>
    <w:rsid w:val="57E502DB"/>
    <w:rsid w:val="57E52089"/>
    <w:rsid w:val="57E74053"/>
    <w:rsid w:val="57E75E01"/>
    <w:rsid w:val="57E83927"/>
    <w:rsid w:val="57E9601D"/>
    <w:rsid w:val="57EA390C"/>
    <w:rsid w:val="57EA3B43"/>
    <w:rsid w:val="57EC1669"/>
    <w:rsid w:val="57EC3417"/>
    <w:rsid w:val="57EC78BB"/>
    <w:rsid w:val="57ED34CA"/>
    <w:rsid w:val="57EE718F"/>
    <w:rsid w:val="57EF1159"/>
    <w:rsid w:val="57EF2F07"/>
    <w:rsid w:val="57EF4CB5"/>
    <w:rsid w:val="57F05314"/>
    <w:rsid w:val="57F164F0"/>
    <w:rsid w:val="57F16C7F"/>
    <w:rsid w:val="57F30C49"/>
    <w:rsid w:val="57F4051E"/>
    <w:rsid w:val="57F50A1F"/>
    <w:rsid w:val="57F66044"/>
    <w:rsid w:val="57F8000E"/>
    <w:rsid w:val="57F86260"/>
    <w:rsid w:val="57F91F71"/>
    <w:rsid w:val="57FB028C"/>
    <w:rsid w:val="57FB7AFE"/>
    <w:rsid w:val="57FD5624"/>
    <w:rsid w:val="57FE314A"/>
    <w:rsid w:val="57FF75EE"/>
    <w:rsid w:val="58005114"/>
    <w:rsid w:val="58006EC2"/>
    <w:rsid w:val="58020E8D"/>
    <w:rsid w:val="58023023"/>
    <w:rsid w:val="58036951"/>
    <w:rsid w:val="580544D9"/>
    <w:rsid w:val="58070251"/>
    <w:rsid w:val="580704EF"/>
    <w:rsid w:val="580764A3"/>
    <w:rsid w:val="58091A66"/>
    <w:rsid w:val="5809221B"/>
    <w:rsid w:val="580967CF"/>
    <w:rsid w:val="580970E9"/>
    <w:rsid w:val="580A1AEF"/>
    <w:rsid w:val="580A1FB7"/>
    <w:rsid w:val="580B5F93"/>
    <w:rsid w:val="580C3AB9"/>
    <w:rsid w:val="580C5867"/>
    <w:rsid w:val="580C6CA6"/>
    <w:rsid w:val="580E2D07"/>
    <w:rsid w:val="580E5A83"/>
    <w:rsid w:val="580E7831"/>
    <w:rsid w:val="58111688"/>
    <w:rsid w:val="58117322"/>
    <w:rsid w:val="58134E48"/>
    <w:rsid w:val="58136BF6"/>
    <w:rsid w:val="5814296E"/>
    <w:rsid w:val="5814471C"/>
    <w:rsid w:val="58150BC0"/>
    <w:rsid w:val="58160494"/>
    <w:rsid w:val="581A4428"/>
    <w:rsid w:val="581A7F84"/>
    <w:rsid w:val="581B5AAA"/>
    <w:rsid w:val="581F1A3E"/>
    <w:rsid w:val="581F46B6"/>
    <w:rsid w:val="581F559B"/>
    <w:rsid w:val="58207565"/>
    <w:rsid w:val="58207CED"/>
    <w:rsid w:val="5821117D"/>
    <w:rsid w:val="58223AF1"/>
    <w:rsid w:val="5822508B"/>
    <w:rsid w:val="58226E39"/>
    <w:rsid w:val="58247055"/>
    <w:rsid w:val="58256929"/>
    <w:rsid w:val="58262D77"/>
    <w:rsid w:val="58262DCD"/>
    <w:rsid w:val="582726A1"/>
    <w:rsid w:val="582738AE"/>
    <w:rsid w:val="58274FEF"/>
    <w:rsid w:val="58296419"/>
    <w:rsid w:val="582B03E3"/>
    <w:rsid w:val="582C5F09"/>
    <w:rsid w:val="582C7CB7"/>
    <w:rsid w:val="582E1C82"/>
    <w:rsid w:val="582E3A30"/>
    <w:rsid w:val="582F1556"/>
    <w:rsid w:val="582F3781"/>
    <w:rsid w:val="58317531"/>
    <w:rsid w:val="58331046"/>
    <w:rsid w:val="58346B6C"/>
    <w:rsid w:val="58366D88"/>
    <w:rsid w:val="58382B00"/>
    <w:rsid w:val="5839303C"/>
    <w:rsid w:val="58397404"/>
    <w:rsid w:val="583A23D4"/>
    <w:rsid w:val="583C439E"/>
    <w:rsid w:val="583D1EC5"/>
    <w:rsid w:val="583E09AC"/>
    <w:rsid w:val="583F0740"/>
    <w:rsid w:val="58403C5A"/>
    <w:rsid w:val="584119B5"/>
    <w:rsid w:val="58421289"/>
    <w:rsid w:val="584414A5"/>
    <w:rsid w:val="58450578"/>
    <w:rsid w:val="5846521D"/>
    <w:rsid w:val="58466FCB"/>
    <w:rsid w:val="58472D43"/>
    <w:rsid w:val="58474AF1"/>
    <w:rsid w:val="58496ABB"/>
    <w:rsid w:val="584A6390"/>
    <w:rsid w:val="584B2834"/>
    <w:rsid w:val="584B45E2"/>
    <w:rsid w:val="584C035A"/>
    <w:rsid w:val="584C2CA9"/>
    <w:rsid w:val="584D65AC"/>
    <w:rsid w:val="584E019A"/>
    <w:rsid w:val="58501BF8"/>
    <w:rsid w:val="58513F4A"/>
    <w:rsid w:val="5851771E"/>
    <w:rsid w:val="58535244"/>
    <w:rsid w:val="58562F86"/>
    <w:rsid w:val="585711D8"/>
    <w:rsid w:val="5857298D"/>
    <w:rsid w:val="58580AAD"/>
    <w:rsid w:val="58583E1D"/>
    <w:rsid w:val="58584F50"/>
    <w:rsid w:val="585854DC"/>
    <w:rsid w:val="58586CFE"/>
    <w:rsid w:val="58591913"/>
    <w:rsid w:val="585969EE"/>
    <w:rsid w:val="585A2A77"/>
    <w:rsid w:val="585C67EF"/>
    <w:rsid w:val="585D4315"/>
    <w:rsid w:val="585D67FF"/>
    <w:rsid w:val="58613A3F"/>
    <w:rsid w:val="58613E05"/>
    <w:rsid w:val="586456A3"/>
    <w:rsid w:val="58653850"/>
    <w:rsid w:val="5866141B"/>
    <w:rsid w:val="5866766D"/>
    <w:rsid w:val="58692CBA"/>
    <w:rsid w:val="586B4C84"/>
    <w:rsid w:val="586B6A32"/>
    <w:rsid w:val="586C6306"/>
    <w:rsid w:val="586E02D0"/>
    <w:rsid w:val="586E207E"/>
    <w:rsid w:val="58704048"/>
    <w:rsid w:val="58716105"/>
    <w:rsid w:val="58726012"/>
    <w:rsid w:val="58733B38"/>
    <w:rsid w:val="58767185"/>
    <w:rsid w:val="587673A6"/>
    <w:rsid w:val="5878114F"/>
    <w:rsid w:val="587A4EC7"/>
    <w:rsid w:val="587A6C75"/>
    <w:rsid w:val="587D6765"/>
    <w:rsid w:val="587F072F"/>
    <w:rsid w:val="58801DB1"/>
    <w:rsid w:val="58813029"/>
    <w:rsid w:val="58813B05"/>
    <w:rsid w:val="588144B9"/>
    <w:rsid w:val="58823D7B"/>
    <w:rsid w:val="5882708A"/>
    <w:rsid w:val="58845D45"/>
    <w:rsid w:val="5886386C"/>
    <w:rsid w:val="588642CA"/>
    <w:rsid w:val="5886561A"/>
    <w:rsid w:val="588849E1"/>
    <w:rsid w:val="588875E4"/>
    <w:rsid w:val="588A1CD2"/>
    <w:rsid w:val="588B0E82"/>
    <w:rsid w:val="588B414B"/>
    <w:rsid w:val="588B5680"/>
    <w:rsid w:val="588B70D4"/>
    <w:rsid w:val="588C34A6"/>
    <w:rsid w:val="588C69A8"/>
    <w:rsid w:val="588D4BFA"/>
    <w:rsid w:val="588E0972"/>
    <w:rsid w:val="58913FBE"/>
    <w:rsid w:val="58922210"/>
    <w:rsid w:val="589346DB"/>
    <w:rsid w:val="58947D5E"/>
    <w:rsid w:val="58951D01"/>
    <w:rsid w:val="5897524F"/>
    <w:rsid w:val="5898359F"/>
    <w:rsid w:val="5898534D"/>
    <w:rsid w:val="589917F1"/>
    <w:rsid w:val="589A2E73"/>
    <w:rsid w:val="589A5311"/>
    <w:rsid w:val="589C4E3D"/>
    <w:rsid w:val="589D0BB5"/>
    <w:rsid w:val="589F0489"/>
    <w:rsid w:val="589F481B"/>
    <w:rsid w:val="589F492D"/>
    <w:rsid w:val="589F66DB"/>
    <w:rsid w:val="58A12453"/>
    <w:rsid w:val="58A43CF2"/>
    <w:rsid w:val="58A81A34"/>
    <w:rsid w:val="58A837E2"/>
    <w:rsid w:val="58A87664"/>
    <w:rsid w:val="58A9755A"/>
    <w:rsid w:val="58AB32D2"/>
    <w:rsid w:val="58AB4B55"/>
    <w:rsid w:val="58AB5080"/>
    <w:rsid w:val="58AB6E2E"/>
    <w:rsid w:val="58AB7740"/>
    <w:rsid w:val="58AC2BA6"/>
    <w:rsid w:val="58AD0DF8"/>
    <w:rsid w:val="58AE4B70"/>
    <w:rsid w:val="58AE4C17"/>
    <w:rsid w:val="58B323EC"/>
    <w:rsid w:val="58B331A5"/>
    <w:rsid w:val="58B33F35"/>
    <w:rsid w:val="58B633A9"/>
    <w:rsid w:val="58B77EC9"/>
    <w:rsid w:val="58B8089A"/>
    <w:rsid w:val="58B905E9"/>
    <w:rsid w:val="58B959EF"/>
    <w:rsid w:val="58BA1767"/>
    <w:rsid w:val="58BA47DE"/>
    <w:rsid w:val="58BA52C3"/>
    <w:rsid w:val="58BB4167"/>
    <w:rsid w:val="58BB464A"/>
    <w:rsid w:val="58BC728D"/>
    <w:rsid w:val="58BE3005"/>
    <w:rsid w:val="58C148A4"/>
    <w:rsid w:val="58C3686E"/>
    <w:rsid w:val="58C425E6"/>
    <w:rsid w:val="58C46142"/>
    <w:rsid w:val="58C47EF0"/>
    <w:rsid w:val="58C6010C"/>
    <w:rsid w:val="58C61EBA"/>
    <w:rsid w:val="58C85C32"/>
    <w:rsid w:val="58C86C4E"/>
    <w:rsid w:val="58C919AA"/>
    <w:rsid w:val="58CD3249"/>
    <w:rsid w:val="58CD4FF7"/>
    <w:rsid w:val="58CF5213"/>
    <w:rsid w:val="58D00F8B"/>
    <w:rsid w:val="58D2260D"/>
    <w:rsid w:val="58D46932"/>
    <w:rsid w:val="58D5034F"/>
    <w:rsid w:val="58D565A1"/>
    <w:rsid w:val="58D72319"/>
    <w:rsid w:val="58D75E75"/>
    <w:rsid w:val="58D77C23"/>
    <w:rsid w:val="58D81BED"/>
    <w:rsid w:val="58D8399B"/>
    <w:rsid w:val="58D86743"/>
    <w:rsid w:val="58D97BD3"/>
    <w:rsid w:val="58D97E3F"/>
    <w:rsid w:val="58DC7806"/>
    <w:rsid w:val="58DD0FB2"/>
    <w:rsid w:val="58DD1125"/>
    <w:rsid w:val="58DD4A37"/>
    <w:rsid w:val="58DE5456"/>
    <w:rsid w:val="58DF11CE"/>
    <w:rsid w:val="58DF2304"/>
    <w:rsid w:val="58DF4D2A"/>
    <w:rsid w:val="58E14951"/>
    <w:rsid w:val="58E277F5"/>
    <w:rsid w:val="58E40592"/>
    <w:rsid w:val="58E467E4"/>
    <w:rsid w:val="58E60D47"/>
    <w:rsid w:val="58E6255C"/>
    <w:rsid w:val="58E81E30"/>
    <w:rsid w:val="58E862D4"/>
    <w:rsid w:val="58EA213A"/>
    <w:rsid w:val="58EB1921"/>
    <w:rsid w:val="58EB7B73"/>
    <w:rsid w:val="58ED7447"/>
    <w:rsid w:val="58ED74D9"/>
    <w:rsid w:val="58F22CAF"/>
    <w:rsid w:val="58F509F1"/>
    <w:rsid w:val="58F85DEC"/>
    <w:rsid w:val="58F92290"/>
    <w:rsid w:val="58F9403E"/>
    <w:rsid w:val="58FA6008"/>
    <w:rsid w:val="58FA7DB6"/>
    <w:rsid w:val="58FC3B2E"/>
    <w:rsid w:val="58FC58DC"/>
    <w:rsid w:val="58FE1654"/>
    <w:rsid w:val="58FE588D"/>
    <w:rsid w:val="5900361E"/>
    <w:rsid w:val="590044BF"/>
    <w:rsid w:val="59012EF2"/>
    <w:rsid w:val="59017396"/>
    <w:rsid w:val="590429E2"/>
    <w:rsid w:val="59044790"/>
    <w:rsid w:val="59050C34"/>
    <w:rsid w:val="590617C1"/>
    <w:rsid w:val="5906675A"/>
    <w:rsid w:val="5908019E"/>
    <w:rsid w:val="59080725"/>
    <w:rsid w:val="59081A9C"/>
    <w:rsid w:val="590824D3"/>
    <w:rsid w:val="59097FF9"/>
    <w:rsid w:val="590A624B"/>
    <w:rsid w:val="590B057A"/>
    <w:rsid w:val="590B15D2"/>
    <w:rsid w:val="590B7E91"/>
    <w:rsid w:val="590D5382"/>
    <w:rsid w:val="590D7AE9"/>
    <w:rsid w:val="590E560F"/>
    <w:rsid w:val="590F1AB3"/>
    <w:rsid w:val="591075D9"/>
    <w:rsid w:val="591250FF"/>
    <w:rsid w:val="59140E77"/>
    <w:rsid w:val="59142C25"/>
    <w:rsid w:val="5915074C"/>
    <w:rsid w:val="59172716"/>
    <w:rsid w:val="591946E0"/>
    <w:rsid w:val="591A2206"/>
    <w:rsid w:val="591A64F6"/>
    <w:rsid w:val="591B10C7"/>
    <w:rsid w:val="591C09EA"/>
    <w:rsid w:val="591C1ADA"/>
    <w:rsid w:val="591C7D2C"/>
    <w:rsid w:val="59205A6E"/>
    <w:rsid w:val="592117E6"/>
    <w:rsid w:val="59213594"/>
    <w:rsid w:val="59232E69"/>
    <w:rsid w:val="59246BE1"/>
    <w:rsid w:val="59251885"/>
    <w:rsid w:val="59260BAB"/>
    <w:rsid w:val="592941F7"/>
    <w:rsid w:val="592A069B"/>
    <w:rsid w:val="592A1776"/>
    <w:rsid w:val="592A25FF"/>
    <w:rsid w:val="592B2D16"/>
    <w:rsid w:val="592B4413"/>
    <w:rsid w:val="592B61C1"/>
    <w:rsid w:val="592D018B"/>
    <w:rsid w:val="592D3CE7"/>
    <w:rsid w:val="593037D7"/>
    <w:rsid w:val="59326E77"/>
    <w:rsid w:val="5932754F"/>
    <w:rsid w:val="59352B9C"/>
    <w:rsid w:val="59365CCE"/>
    <w:rsid w:val="59372DB8"/>
    <w:rsid w:val="59376914"/>
    <w:rsid w:val="593908DE"/>
    <w:rsid w:val="5939268C"/>
    <w:rsid w:val="593A6404"/>
    <w:rsid w:val="593B6F6F"/>
    <w:rsid w:val="593E42AA"/>
    <w:rsid w:val="593E7CA2"/>
    <w:rsid w:val="593F3A1A"/>
    <w:rsid w:val="59400210"/>
    <w:rsid w:val="59407EBE"/>
    <w:rsid w:val="59412DE1"/>
    <w:rsid w:val="59413C36"/>
    <w:rsid w:val="594159E5"/>
    <w:rsid w:val="5943350B"/>
    <w:rsid w:val="59440021"/>
    <w:rsid w:val="594401B2"/>
    <w:rsid w:val="59441031"/>
    <w:rsid w:val="59457283"/>
    <w:rsid w:val="594828CF"/>
    <w:rsid w:val="594849D8"/>
    <w:rsid w:val="59484FC5"/>
    <w:rsid w:val="594A2AEB"/>
    <w:rsid w:val="594D4389"/>
    <w:rsid w:val="594F1EAF"/>
    <w:rsid w:val="594F3C5E"/>
    <w:rsid w:val="59505C28"/>
    <w:rsid w:val="595079D6"/>
    <w:rsid w:val="595219A0"/>
    <w:rsid w:val="59527BF2"/>
    <w:rsid w:val="59541257"/>
    <w:rsid w:val="59545718"/>
    <w:rsid w:val="595474C6"/>
    <w:rsid w:val="59550FA6"/>
    <w:rsid w:val="59576A24"/>
    <w:rsid w:val="59590F80"/>
    <w:rsid w:val="59594ADC"/>
    <w:rsid w:val="595A2602"/>
    <w:rsid w:val="595B0854"/>
    <w:rsid w:val="595B4E18"/>
    <w:rsid w:val="595B6AA6"/>
    <w:rsid w:val="595D7738"/>
    <w:rsid w:val="595E0345"/>
    <w:rsid w:val="595E4EDA"/>
    <w:rsid w:val="595F1045"/>
    <w:rsid w:val="59605E6B"/>
    <w:rsid w:val="59610C8A"/>
    <w:rsid w:val="59633BAD"/>
    <w:rsid w:val="5963617B"/>
    <w:rsid w:val="596516D3"/>
    <w:rsid w:val="59657925"/>
    <w:rsid w:val="5966366C"/>
    <w:rsid w:val="596811C3"/>
    <w:rsid w:val="596A01AA"/>
    <w:rsid w:val="596B490D"/>
    <w:rsid w:val="596C0CB3"/>
    <w:rsid w:val="596D2336"/>
    <w:rsid w:val="596D4A2C"/>
    <w:rsid w:val="596F2552"/>
    <w:rsid w:val="596F6D14"/>
    <w:rsid w:val="59710078"/>
    <w:rsid w:val="597162CA"/>
    <w:rsid w:val="59722042"/>
    <w:rsid w:val="59725B9E"/>
    <w:rsid w:val="597436C4"/>
    <w:rsid w:val="59747B68"/>
    <w:rsid w:val="59771406"/>
    <w:rsid w:val="59777658"/>
    <w:rsid w:val="597B18E8"/>
    <w:rsid w:val="597C07CB"/>
    <w:rsid w:val="597C5892"/>
    <w:rsid w:val="597D4C6F"/>
    <w:rsid w:val="597E26E3"/>
    <w:rsid w:val="597F2344"/>
    <w:rsid w:val="597F5E9B"/>
    <w:rsid w:val="59831B59"/>
    <w:rsid w:val="59837DAB"/>
    <w:rsid w:val="59853B23"/>
    <w:rsid w:val="598558D1"/>
    <w:rsid w:val="598633F7"/>
    <w:rsid w:val="59875AED"/>
    <w:rsid w:val="5987789B"/>
    <w:rsid w:val="598976D8"/>
    <w:rsid w:val="598A2EE8"/>
    <w:rsid w:val="598A738C"/>
    <w:rsid w:val="598B6C60"/>
    <w:rsid w:val="598C4EB2"/>
    <w:rsid w:val="598F04FE"/>
    <w:rsid w:val="59907C63"/>
    <w:rsid w:val="599124C8"/>
    <w:rsid w:val="5991283D"/>
    <w:rsid w:val="59926240"/>
    <w:rsid w:val="59941FB8"/>
    <w:rsid w:val="59944019"/>
    <w:rsid w:val="59965D30"/>
    <w:rsid w:val="59973856"/>
    <w:rsid w:val="599864FB"/>
    <w:rsid w:val="59994DBA"/>
    <w:rsid w:val="599975CF"/>
    <w:rsid w:val="599A58FE"/>
    <w:rsid w:val="599B3347"/>
    <w:rsid w:val="599B50F5"/>
    <w:rsid w:val="599C0E6D"/>
    <w:rsid w:val="599C2C1B"/>
    <w:rsid w:val="599D70BF"/>
    <w:rsid w:val="59A0270B"/>
    <w:rsid w:val="59A044B9"/>
    <w:rsid w:val="59A10231"/>
    <w:rsid w:val="59A26483"/>
    <w:rsid w:val="59A321FB"/>
    <w:rsid w:val="59A541C5"/>
    <w:rsid w:val="59A55F73"/>
    <w:rsid w:val="59A73A9A"/>
    <w:rsid w:val="59A85A64"/>
    <w:rsid w:val="59AC7302"/>
    <w:rsid w:val="59AD307A"/>
    <w:rsid w:val="59AD6BD6"/>
    <w:rsid w:val="59AE0184"/>
    <w:rsid w:val="59B14918"/>
    <w:rsid w:val="59B166C6"/>
    <w:rsid w:val="59B241EC"/>
    <w:rsid w:val="59B61F2F"/>
    <w:rsid w:val="59B63CDD"/>
    <w:rsid w:val="59B70343"/>
    <w:rsid w:val="59B91A1F"/>
    <w:rsid w:val="59B937CD"/>
    <w:rsid w:val="59B94653"/>
    <w:rsid w:val="59BB1895"/>
    <w:rsid w:val="59BB7545"/>
    <w:rsid w:val="59BD32BD"/>
    <w:rsid w:val="59BE0DE3"/>
    <w:rsid w:val="59BF5379"/>
    <w:rsid w:val="59C22CCB"/>
    <w:rsid w:val="59C22E50"/>
    <w:rsid w:val="59C42947"/>
    <w:rsid w:val="59C503C4"/>
    <w:rsid w:val="59C56616"/>
    <w:rsid w:val="59C7413C"/>
    <w:rsid w:val="59C77C98"/>
    <w:rsid w:val="59C83A10"/>
    <w:rsid w:val="59C95329"/>
    <w:rsid w:val="59C97EB4"/>
    <w:rsid w:val="59CA3C2C"/>
    <w:rsid w:val="59CA59DA"/>
    <w:rsid w:val="59CA7788"/>
    <w:rsid w:val="59CB7D8B"/>
    <w:rsid w:val="59CC3500"/>
    <w:rsid w:val="59CD1026"/>
    <w:rsid w:val="59CD7278"/>
    <w:rsid w:val="59CF1242"/>
    <w:rsid w:val="59CF2FF0"/>
    <w:rsid w:val="59CF6D6C"/>
    <w:rsid w:val="59D13ABB"/>
    <w:rsid w:val="59D15FC8"/>
    <w:rsid w:val="59D2488F"/>
    <w:rsid w:val="59D32AE1"/>
    <w:rsid w:val="59D32C97"/>
    <w:rsid w:val="59D423B5"/>
    <w:rsid w:val="59D4386E"/>
    <w:rsid w:val="59D46859"/>
    <w:rsid w:val="59D538CC"/>
    <w:rsid w:val="59D8398E"/>
    <w:rsid w:val="59D93E6F"/>
    <w:rsid w:val="59DB1995"/>
    <w:rsid w:val="59DB3743"/>
    <w:rsid w:val="59DD570D"/>
    <w:rsid w:val="59DD74BB"/>
    <w:rsid w:val="59DE3233"/>
    <w:rsid w:val="59DE4C2F"/>
    <w:rsid w:val="59DF76D7"/>
    <w:rsid w:val="59E00D5A"/>
    <w:rsid w:val="59E24AD2"/>
    <w:rsid w:val="59E3084A"/>
    <w:rsid w:val="59E30AA1"/>
    <w:rsid w:val="59E36A9C"/>
    <w:rsid w:val="59E50440"/>
    <w:rsid w:val="59E507F0"/>
    <w:rsid w:val="59E52B83"/>
    <w:rsid w:val="59E545C2"/>
    <w:rsid w:val="59E75CE1"/>
    <w:rsid w:val="59E92304"/>
    <w:rsid w:val="59EA607C"/>
    <w:rsid w:val="59EC3BA2"/>
    <w:rsid w:val="59EC5950"/>
    <w:rsid w:val="59ED3476"/>
    <w:rsid w:val="59EE2FE3"/>
    <w:rsid w:val="59EE5BB4"/>
    <w:rsid w:val="59EE6329"/>
    <w:rsid w:val="59EE791A"/>
    <w:rsid w:val="59EF5441"/>
    <w:rsid w:val="59F111B9"/>
    <w:rsid w:val="59F12F67"/>
    <w:rsid w:val="59F14D15"/>
    <w:rsid w:val="59F20A8D"/>
    <w:rsid w:val="59F36CDF"/>
    <w:rsid w:val="59F64A21"/>
    <w:rsid w:val="59F667CF"/>
    <w:rsid w:val="59F842F5"/>
    <w:rsid w:val="59F9006D"/>
    <w:rsid w:val="59FA5898"/>
    <w:rsid w:val="59FB3DE5"/>
    <w:rsid w:val="59FE5684"/>
    <w:rsid w:val="59FE7432"/>
    <w:rsid w:val="59FF38D6"/>
    <w:rsid w:val="5A0053F8"/>
    <w:rsid w:val="5A025174"/>
    <w:rsid w:val="5A040EEC"/>
    <w:rsid w:val="5A04694A"/>
    <w:rsid w:val="5A04713E"/>
    <w:rsid w:val="5A0507C0"/>
    <w:rsid w:val="5A074722"/>
    <w:rsid w:val="5A0802B0"/>
    <w:rsid w:val="5A096502"/>
    <w:rsid w:val="5A0A04CC"/>
    <w:rsid w:val="5A0A4028"/>
    <w:rsid w:val="5A0A5DD6"/>
    <w:rsid w:val="5A0C1B4F"/>
    <w:rsid w:val="5A0C7DA1"/>
    <w:rsid w:val="5A0E1D6B"/>
    <w:rsid w:val="5A107ABE"/>
    <w:rsid w:val="5A117165"/>
    <w:rsid w:val="5A13112F"/>
    <w:rsid w:val="5A137381"/>
    <w:rsid w:val="5A1530F9"/>
    <w:rsid w:val="5A153D34"/>
    <w:rsid w:val="5A163930"/>
    <w:rsid w:val="5A166E71"/>
    <w:rsid w:val="5A171214"/>
    <w:rsid w:val="5A186745"/>
    <w:rsid w:val="5A1B7FE4"/>
    <w:rsid w:val="5A1D0200"/>
    <w:rsid w:val="5A1D0C32"/>
    <w:rsid w:val="5A1D1FAE"/>
    <w:rsid w:val="5A1D3D5C"/>
    <w:rsid w:val="5A1D5B0A"/>
    <w:rsid w:val="5A1D74F1"/>
    <w:rsid w:val="5A1F5D26"/>
    <w:rsid w:val="5A1F7AD4"/>
    <w:rsid w:val="5A221372"/>
    <w:rsid w:val="5A2275C4"/>
    <w:rsid w:val="5A236E98"/>
    <w:rsid w:val="5A24333C"/>
    <w:rsid w:val="5A252C10"/>
    <w:rsid w:val="5A274BDA"/>
    <w:rsid w:val="5A2A3236"/>
    <w:rsid w:val="5A2A6479"/>
    <w:rsid w:val="5A2C21F1"/>
    <w:rsid w:val="5A2D1BB7"/>
    <w:rsid w:val="5A2E3047"/>
    <w:rsid w:val="5A2F1CE1"/>
    <w:rsid w:val="5A310538"/>
    <w:rsid w:val="5A3317D1"/>
    <w:rsid w:val="5A33532D"/>
    <w:rsid w:val="5A3410A5"/>
    <w:rsid w:val="5A380B96"/>
    <w:rsid w:val="5A3B0686"/>
    <w:rsid w:val="5A3B2434"/>
    <w:rsid w:val="5A3B4B4C"/>
    <w:rsid w:val="5A3C3F0A"/>
    <w:rsid w:val="5A3D38B7"/>
    <w:rsid w:val="5A3D43FE"/>
    <w:rsid w:val="5A3E202C"/>
    <w:rsid w:val="5A3E6328"/>
    <w:rsid w:val="5A3F1F24"/>
    <w:rsid w:val="5A407A4A"/>
    <w:rsid w:val="5A4214BD"/>
    <w:rsid w:val="5A421A14"/>
    <w:rsid w:val="5A4311C7"/>
    <w:rsid w:val="5A44578C"/>
    <w:rsid w:val="5A4532B2"/>
    <w:rsid w:val="5A455061"/>
    <w:rsid w:val="5A457E3E"/>
    <w:rsid w:val="5A461504"/>
    <w:rsid w:val="5A494B51"/>
    <w:rsid w:val="5A4A10DF"/>
    <w:rsid w:val="5A4A1B3A"/>
    <w:rsid w:val="5A4C238C"/>
    <w:rsid w:val="5A4C4641"/>
    <w:rsid w:val="5A4C63EF"/>
    <w:rsid w:val="5A4E03B9"/>
    <w:rsid w:val="5A504131"/>
    <w:rsid w:val="5A517EA9"/>
    <w:rsid w:val="5A5654C0"/>
    <w:rsid w:val="5A581238"/>
    <w:rsid w:val="5A582FE6"/>
    <w:rsid w:val="5A5A0B0C"/>
    <w:rsid w:val="5A5B2064"/>
    <w:rsid w:val="5A5D05FC"/>
    <w:rsid w:val="5A5D684E"/>
    <w:rsid w:val="5A5F25C6"/>
    <w:rsid w:val="5A5F4374"/>
    <w:rsid w:val="5A6000EC"/>
    <w:rsid w:val="5A625C12"/>
    <w:rsid w:val="5A64198B"/>
    <w:rsid w:val="5A647BDD"/>
    <w:rsid w:val="5A663A32"/>
    <w:rsid w:val="5A690D4F"/>
    <w:rsid w:val="5A6B2D19"/>
    <w:rsid w:val="5A6C6A91"/>
    <w:rsid w:val="5A6D4479"/>
    <w:rsid w:val="5A6E0A5B"/>
    <w:rsid w:val="5A6E45B7"/>
    <w:rsid w:val="5A6E704A"/>
    <w:rsid w:val="5A700229"/>
    <w:rsid w:val="5A70032F"/>
    <w:rsid w:val="5A7140A7"/>
    <w:rsid w:val="5A744438"/>
    <w:rsid w:val="5A7476F4"/>
    <w:rsid w:val="5A751DEA"/>
    <w:rsid w:val="5A7557DC"/>
    <w:rsid w:val="5A762703"/>
    <w:rsid w:val="5A76346C"/>
    <w:rsid w:val="5A785436"/>
    <w:rsid w:val="5A7A11AE"/>
    <w:rsid w:val="5A7A2F5C"/>
    <w:rsid w:val="5A7B6CD4"/>
    <w:rsid w:val="5A7B7F0D"/>
    <w:rsid w:val="5A7C4F26"/>
    <w:rsid w:val="5A7E7FCF"/>
    <w:rsid w:val="5A7F67C4"/>
    <w:rsid w:val="5A8111AE"/>
    <w:rsid w:val="5A813D7F"/>
    <w:rsid w:val="5A826950"/>
    <w:rsid w:val="5A84202D"/>
    <w:rsid w:val="5A845B89"/>
    <w:rsid w:val="5A865DA5"/>
    <w:rsid w:val="5A871B1D"/>
    <w:rsid w:val="5A877BF1"/>
    <w:rsid w:val="5A89319F"/>
    <w:rsid w:val="5A897643"/>
    <w:rsid w:val="5A8B33BB"/>
    <w:rsid w:val="5A8B7065"/>
    <w:rsid w:val="5A8B7A02"/>
    <w:rsid w:val="5A8C0EE1"/>
    <w:rsid w:val="5A8D7133"/>
    <w:rsid w:val="5A8E0A52"/>
    <w:rsid w:val="5A8E2EAB"/>
    <w:rsid w:val="5A9009D2"/>
    <w:rsid w:val="5A907813"/>
    <w:rsid w:val="5A9226DC"/>
    <w:rsid w:val="5A951B44"/>
    <w:rsid w:val="5A971D60"/>
    <w:rsid w:val="5A985AD8"/>
    <w:rsid w:val="5A9A35FE"/>
    <w:rsid w:val="5A9B1124"/>
    <w:rsid w:val="5A9C7376"/>
    <w:rsid w:val="5A9F3188"/>
    <w:rsid w:val="5A9F6E67"/>
    <w:rsid w:val="5AA1673B"/>
    <w:rsid w:val="5AA24261"/>
    <w:rsid w:val="5AA45B7B"/>
    <w:rsid w:val="5AA63D51"/>
    <w:rsid w:val="5AA93841"/>
    <w:rsid w:val="5AAB1367"/>
    <w:rsid w:val="5AAB580B"/>
    <w:rsid w:val="5AAC3332"/>
    <w:rsid w:val="5AAD1584"/>
    <w:rsid w:val="5AAE0E58"/>
    <w:rsid w:val="5AAE2C06"/>
    <w:rsid w:val="5AAE70AA"/>
    <w:rsid w:val="5AB02E22"/>
    <w:rsid w:val="5AB13E50"/>
    <w:rsid w:val="5AB20948"/>
    <w:rsid w:val="5AB3021C"/>
    <w:rsid w:val="5AB32912"/>
    <w:rsid w:val="5AB346C0"/>
    <w:rsid w:val="5AB477DF"/>
    <w:rsid w:val="5AB50438"/>
    <w:rsid w:val="5AB60ED7"/>
    <w:rsid w:val="5AB81CD6"/>
    <w:rsid w:val="5AB87F28"/>
    <w:rsid w:val="5AB915EF"/>
    <w:rsid w:val="5AB97EAE"/>
    <w:rsid w:val="5ABA15AB"/>
    <w:rsid w:val="5ABA77FD"/>
    <w:rsid w:val="5ABB5323"/>
    <w:rsid w:val="5ABD1400"/>
    <w:rsid w:val="5ABD4DE8"/>
    <w:rsid w:val="5ABD72ED"/>
    <w:rsid w:val="5ABE2890"/>
    <w:rsid w:val="5ABE73D9"/>
    <w:rsid w:val="5ABF4E13"/>
    <w:rsid w:val="5AC02939"/>
    <w:rsid w:val="5AC056CA"/>
    <w:rsid w:val="5AC16DDD"/>
    <w:rsid w:val="5AC24903"/>
    <w:rsid w:val="5AC266B1"/>
    <w:rsid w:val="5AC32B55"/>
    <w:rsid w:val="5AC4067B"/>
    <w:rsid w:val="5AC42429"/>
    <w:rsid w:val="5AC643F3"/>
    <w:rsid w:val="5AC8016B"/>
    <w:rsid w:val="5ACA3A04"/>
    <w:rsid w:val="5ACB1A0A"/>
    <w:rsid w:val="5ACB7C5C"/>
    <w:rsid w:val="5ACD5782"/>
    <w:rsid w:val="5ACE14FA"/>
    <w:rsid w:val="5ACE5056"/>
    <w:rsid w:val="5AD05272"/>
    <w:rsid w:val="5AD07020"/>
    <w:rsid w:val="5AD14B46"/>
    <w:rsid w:val="5AD50B17"/>
    <w:rsid w:val="5AD52888"/>
    <w:rsid w:val="5ADA39FB"/>
    <w:rsid w:val="5ADC30C6"/>
    <w:rsid w:val="5ADC3C17"/>
    <w:rsid w:val="5ADC59C5"/>
    <w:rsid w:val="5ADD7AE0"/>
    <w:rsid w:val="5AE12FDB"/>
    <w:rsid w:val="5AE14D89"/>
    <w:rsid w:val="5AE21C8B"/>
    <w:rsid w:val="5AE26D53"/>
    <w:rsid w:val="5AE40D1D"/>
    <w:rsid w:val="5AE44879"/>
    <w:rsid w:val="5AE4717C"/>
    <w:rsid w:val="5AE66844"/>
    <w:rsid w:val="5AE740C9"/>
    <w:rsid w:val="5AE8436A"/>
    <w:rsid w:val="5AEB20AC"/>
    <w:rsid w:val="5AEB447E"/>
    <w:rsid w:val="5AEB5C08"/>
    <w:rsid w:val="5AEC372E"/>
    <w:rsid w:val="5AED2FF7"/>
    <w:rsid w:val="5AED7BD2"/>
    <w:rsid w:val="5AEE394A"/>
    <w:rsid w:val="5AEE56F8"/>
    <w:rsid w:val="5AEE74A6"/>
    <w:rsid w:val="5AF05A66"/>
    <w:rsid w:val="5AF07244"/>
    <w:rsid w:val="5AF076C2"/>
    <w:rsid w:val="5AF20429"/>
    <w:rsid w:val="5AF328A2"/>
    <w:rsid w:val="5AF34ABD"/>
    <w:rsid w:val="5AF50835"/>
    <w:rsid w:val="5AF54CD9"/>
    <w:rsid w:val="5AF55909"/>
    <w:rsid w:val="5AF70A51"/>
    <w:rsid w:val="5AF80325"/>
    <w:rsid w:val="5AF812E0"/>
    <w:rsid w:val="5AF820D3"/>
    <w:rsid w:val="5AF947C9"/>
    <w:rsid w:val="5AFA409D"/>
    <w:rsid w:val="5AFA5E4B"/>
    <w:rsid w:val="5AFB7C61"/>
    <w:rsid w:val="5AFC1BC3"/>
    <w:rsid w:val="5AFC6067"/>
    <w:rsid w:val="5AFF16B3"/>
    <w:rsid w:val="5AFF7905"/>
    <w:rsid w:val="5B046CCA"/>
    <w:rsid w:val="5B060C94"/>
    <w:rsid w:val="5B062A42"/>
    <w:rsid w:val="5B0647F0"/>
    <w:rsid w:val="5B067329"/>
    <w:rsid w:val="5B073513"/>
    <w:rsid w:val="5B092532"/>
    <w:rsid w:val="5B0942E0"/>
    <w:rsid w:val="5B0A0784"/>
    <w:rsid w:val="5B0A62C6"/>
    <w:rsid w:val="5B0B1E06"/>
    <w:rsid w:val="5B0B44FC"/>
    <w:rsid w:val="5B0E7B48"/>
    <w:rsid w:val="5B1038C0"/>
    <w:rsid w:val="5B10566E"/>
    <w:rsid w:val="5B123195"/>
    <w:rsid w:val="5B127639"/>
    <w:rsid w:val="5B136F0D"/>
    <w:rsid w:val="5B14010B"/>
    <w:rsid w:val="5B141F49"/>
    <w:rsid w:val="5B146880"/>
    <w:rsid w:val="5B150ED7"/>
    <w:rsid w:val="5B182775"/>
    <w:rsid w:val="5B1A473F"/>
    <w:rsid w:val="5B1C04B7"/>
    <w:rsid w:val="5B1C2A1D"/>
    <w:rsid w:val="5B1E5FDD"/>
    <w:rsid w:val="5B1F10D6"/>
    <w:rsid w:val="5B1F1D55"/>
    <w:rsid w:val="5B1F705C"/>
    <w:rsid w:val="5B21162A"/>
    <w:rsid w:val="5B21787C"/>
    <w:rsid w:val="5B231846"/>
    <w:rsid w:val="5B2353A2"/>
    <w:rsid w:val="5B24111A"/>
    <w:rsid w:val="5B24736C"/>
    <w:rsid w:val="5B25368C"/>
    <w:rsid w:val="5B26435E"/>
    <w:rsid w:val="5B264E92"/>
    <w:rsid w:val="5B286E5C"/>
    <w:rsid w:val="5B297C52"/>
    <w:rsid w:val="5B2B06FA"/>
    <w:rsid w:val="5B2D4472"/>
    <w:rsid w:val="5B2F01EA"/>
    <w:rsid w:val="5B307FE1"/>
    <w:rsid w:val="5B323837"/>
    <w:rsid w:val="5B3255E5"/>
    <w:rsid w:val="5B345801"/>
    <w:rsid w:val="5B3475AF"/>
    <w:rsid w:val="5B351579"/>
    <w:rsid w:val="5B3550D5"/>
    <w:rsid w:val="5B370E4D"/>
    <w:rsid w:val="5B3745C6"/>
    <w:rsid w:val="5B386973"/>
    <w:rsid w:val="5B3C46B5"/>
    <w:rsid w:val="5B3D3F8A"/>
    <w:rsid w:val="5B3E042E"/>
    <w:rsid w:val="5B3E21DC"/>
    <w:rsid w:val="5B3E6680"/>
    <w:rsid w:val="5B3F5F54"/>
    <w:rsid w:val="5B3F7D02"/>
    <w:rsid w:val="5B433C96"/>
    <w:rsid w:val="5B4521A2"/>
    <w:rsid w:val="5B456E93"/>
    <w:rsid w:val="5B461090"/>
    <w:rsid w:val="5B463948"/>
    <w:rsid w:val="5B471EFA"/>
    <w:rsid w:val="5B48305A"/>
    <w:rsid w:val="5B490B80"/>
    <w:rsid w:val="5B4A5024"/>
    <w:rsid w:val="5B4A6DD2"/>
    <w:rsid w:val="5B4B2B4A"/>
    <w:rsid w:val="5B4B48F9"/>
    <w:rsid w:val="5B4B7170"/>
    <w:rsid w:val="5B4D20DA"/>
    <w:rsid w:val="5B4D68C3"/>
    <w:rsid w:val="5B4F43E9"/>
    <w:rsid w:val="5B521EEB"/>
    <w:rsid w:val="5B525C87"/>
    <w:rsid w:val="5B535F4C"/>
    <w:rsid w:val="5B545FFB"/>
    <w:rsid w:val="5B555777"/>
    <w:rsid w:val="5B557525"/>
    <w:rsid w:val="5B57329D"/>
    <w:rsid w:val="5B59067D"/>
    <w:rsid w:val="5B595267"/>
    <w:rsid w:val="5B5E462C"/>
    <w:rsid w:val="5B5F03A4"/>
    <w:rsid w:val="5B5F2152"/>
    <w:rsid w:val="5B667984"/>
    <w:rsid w:val="5B672C81"/>
    <w:rsid w:val="5B6836FC"/>
    <w:rsid w:val="5B694D7F"/>
    <w:rsid w:val="5B6A1223"/>
    <w:rsid w:val="5B6A1602"/>
    <w:rsid w:val="5B6B6D49"/>
    <w:rsid w:val="5B6D486F"/>
    <w:rsid w:val="5B6D6AF3"/>
    <w:rsid w:val="5B70610D"/>
    <w:rsid w:val="5B7200D7"/>
    <w:rsid w:val="5B721E85"/>
    <w:rsid w:val="5B726329"/>
    <w:rsid w:val="5B733DF5"/>
    <w:rsid w:val="5B7420A1"/>
    <w:rsid w:val="5B743E4F"/>
    <w:rsid w:val="5B767BC7"/>
    <w:rsid w:val="5B791466"/>
    <w:rsid w:val="5B793214"/>
    <w:rsid w:val="5B7C4516"/>
    <w:rsid w:val="5B7C4AB2"/>
    <w:rsid w:val="5B7F45A2"/>
    <w:rsid w:val="5B8027F4"/>
    <w:rsid w:val="5B81031A"/>
    <w:rsid w:val="5B81656C"/>
    <w:rsid w:val="5B834092"/>
    <w:rsid w:val="5B835E40"/>
    <w:rsid w:val="5B841BB9"/>
    <w:rsid w:val="5B85605C"/>
    <w:rsid w:val="5B863B83"/>
    <w:rsid w:val="5B8816A9"/>
    <w:rsid w:val="5B89775C"/>
    <w:rsid w:val="5B8B1199"/>
    <w:rsid w:val="5B8B2F47"/>
    <w:rsid w:val="5B8C2182"/>
    <w:rsid w:val="5B8C60DD"/>
    <w:rsid w:val="5B8C73EB"/>
    <w:rsid w:val="5B8F0C89"/>
    <w:rsid w:val="5B8F47E5"/>
    <w:rsid w:val="5B8F6EDB"/>
    <w:rsid w:val="5B9067AF"/>
    <w:rsid w:val="5B922527"/>
    <w:rsid w:val="5B9242D5"/>
    <w:rsid w:val="5B9462A0"/>
    <w:rsid w:val="5B953DC6"/>
    <w:rsid w:val="5B955B74"/>
    <w:rsid w:val="5B962018"/>
    <w:rsid w:val="5B9718EC"/>
    <w:rsid w:val="5B987A88"/>
    <w:rsid w:val="5B991B08"/>
    <w:rsid w:val="5B9C33A6"/>
    <w:rsid w:val="5B9C5154"/>
    <w:rsid w:val="5B9E2C7A"/>
    <w:rsid w:val="5BA04C44"/>
    <w:rsid w:val="5BA109BC"/>
    <w:rsid w:val="5BA1276A"/>
    <w:rsid w:val="5BA142A2"/>
    <w:rsid w:val="5BA159E3"/>
    <w:rsid w:val="5BA16D74"/>
    <w:rsid w:val="5BA26C0E"/>
    <w:rsid w:val="5BA30291"/>
    <w:rsid w:val="5BA54009"/>
    <w:rsid w:val="5BA65FD3"/>
    <w:rsid w:val="5BA67D81"/>
    <w:rsid w:val="5BA70114"/>
    <w:rsid w:val="5BA76D5B"/>
    <w:rsid w:val="5BA81D4B"/>
    <w:rsid w:val="5BA858A7"/>
    <w:rsid w:val="5BA87F9D"/>
    <w:rsid w:val="5BA949DD"/>
    <w:rsid w:val="5BA95605"/>
    <w:rsid w:val="5BA97F8E"/>
    <w:rsid w:val="5BAB5397"/>
    <w:rsid w:val="5BAF30D9"/>
    <w:rsid w:val="5BAF4E87"/>
    <w:rsid w:val="5BB029AE"/>
    <w:rsid w:val="5BB24978"/>
    <w:rsid w:val="5BB25227"/>
    <w:rsid w:val="5BB46942"/>
    <w:rsid w:val="5BB53BA8"/>
    <w:rsid w:val="5BB552E9"/>
    <w:rsid w:val="5BB64468"/>
    <w:rsid w:val="5BB66216"/>
    <w:rsid w:val="5BB77C09"/>
    <w:rsid w:val="5BB95517"/>
    <w:rsid w:val="5BBA55DA"/>
    <w:rsid w:val="5BBC564F"/>
    <w:rsid w:val="5BBD57F6"/>
    <w:rsid w:val="5BBE156E"/>
    <w:rsid w:val="5BBF0735"/>
    <w:rsid w:val="5BC14BBB"/>
    <w:rsid w:val="5BC1645D"/>
    <w:rsid w:val="5BC16969"/>
    <w:rsid w:val="5BC22E0D"/>
    <w:rsid w:val="5BC326E1"/>
    <w:rsid w:val="5BC36B85"/>
    <w:rsid w:val="5BC3784B"/>
    <w:rsid w:val="5BC528FD"/>
    <w:rsid w:val="5BC56459"/>
    <w:rsid w:val="5BC776FE"/>
    <w:rsid w:val="5BC8419B"/>
    <w:rsid w:val="5BC85822"/>
    <w:rsid w:val="5BC85F49"/>
    <w:rsid w:val="5BCA7F13"/>
    <w:rsid w:val="5BCC5A39"/>
    <w:rsid w:val="5BCC766F"/>
    <w:rsid w:val="5BCD17B1"/>
    <w:rsid w:val="5BCD355F"/>
    <w:rsid w:val="5BCE3938"/>
    <w:rsid w:val="5BCF1086"/>
    <w:rsid w:val="5BD13050"/>
    <w:rsid w:val="5BD14DFE"/>
    <w:rsid w:val="5BD20B76"/>
    <w:rsid w:val="5BD26DC8"/>
    <w:rsid w:val="5BD3501A"/>
    <w:rsid w:val="5BD448EE"/>
    <w:rsid w:val="5BD60666"/>
    <w:rsid w:val="5BD62414"/>
    <w:rsid w:val="5BD668B8"/>
    <w:rsid w:val="5BD771F3"/>
    <w:rsid w:val="5BD90156"/>
    <w:rsid w:val="5BD91F04"/>
    <w:rsid w:val="5BD963A8"/>
    <w:rsid w:val="5BD96DE8"/>
    <w:rsid w:val="5BDB5C7C"/>
    <w:rsid w:val="5BDC0494"/>
    <w:rsid w:val="5BDD7C46"/>
    <w:rsid w:val="5BDE576D"/>
    <w:rsid w:val="5BDE751B"/>
    <w:rsid w:val="5BE014E5"/>
    <w:rsid w:val="5BE10DB9"/>
    <w:rsid w:val="5BE34B31"/>
    <w:rsid w:val="5BE663CF"/>
    <w:rsid w:val="5BE865EB"/>
    <w:rsid w:val="5BEA2363"/>
    <w:rsid w:val="5BEA4111"/>
    <w:rsid w:val="5BEB53B8"/>
    <w:rsid w:val="5BEC60DC"/>
    <w:rsid w:val="5BED39E7"/>
    <w:rsid w:val="5BED59B0"/>
    <w:rsid w:val="5BED775E"/>
    <w:rsid w:val="5BEE4EA6"/>
    <w:rsid w:val="5BEF1728"/>
    <w:rsid w:val="5BF154A0"/>
    <w:rsid w:val="5BF1724E"/>
    <w:rsid w:val="5BF226BA"/>
    <w:rsid w:val="5BF23DFB"/>
    <w:rsid w:val="5BF44F90"/>
    <w:rsid w:val="5BF60D08"/>
    <w:rsid w:val="5BF62AB6"/>
    <w:rsid w:val="5BF64864"/>
    <w:rsid w:val="5BF71762"/>
    <w:rsid w:val="5BF8682E"/>
    <w:rsid w:val="5BF925A6"/>
    <w:rsid w:val="5BFB5E7D"/>
    <w:rsid w:val="5BFB631F"/>
    <w:rsid w:val="5BFC68E0"/>
    <w:rsid w:val="5BFD3E45"/>
    <w:rsid w:val="5BFD565A"/>
    <w:rsid w:val="5BFD70C4"/>
    <w:rsid w:val="5C0351D3"/>
    <w:rsid w:val="5C036F81"/>
    <w:rsid w:val="5C050F4B"/>
    <w:rsid w:val="5C05719D"/>
    <w:rsid w:val="5C076A71"/>
    <w:rsid w:val="5C084598"/>
    <w:rsid w:val="5C090A3C"/>
    <w:rsid w:val="5C0A0310"/>
    <w:rsid w:val="5C0A1DD1"/>
    <w:rsid w:val="5C0C22DA"/>
    <w:rsid w:val="5C0D1BAE"/>
    <w:rsid w:val="5C0D7E00"/>
    <w:rsid w:val="5C0E6052"/>
    <w:rsid w:val="5C0F3B78"/>
    <w:rsid w:val="5C11169E"/>
    <w:rsid w:val="5C115B42"/>
    <w:rsid w:val="5C1178F0"/>
    <w:rsid w:val="5C1271C4"/>
    <w:rsid w:val="5C14118E"/>
    <w:rsid w:val="5C142F3C"/>
    <w:rsid w:val="5C150625"/>
    <w:rsid w:val="5C164F06"/>
    <w:rsid w:val="5C186ED1"/>
    <w:rsid w:val="5C190553"/>
    <w:rsid w:val="5C1967A5"/>
    <w:rsid w:val="5C1B076F"/>
    <w:rsid w:val="5C1B251D"/>
    <w:rsid w:val="5C1B42CB"/>
    <w:rsid w:val="5C1C5927"/>
    <w:rsid w:val="5C1D44E7"/>
    <w:rsid w:val="5C1F025F"/>
    <w:rsid w:val="5C1F4E24"/>
    <w:rsid w:val="5C205D85"/>
    <w:rsid w:val="5C22728C"/>
    <w:rsid w:val="5C24476D"/>
    <w:rsid w:val="5C245875"/>
    <w:rsid w:val="5C25514A"/>
    <w:rsid w:val="5C272A39"/>
    <w:rsid w:val="5C27560A"/>
    <w:rsid w:val="5C2A2760"/>
    <w:rsid w:val="5C2C0286"/>
    <w:rsid w:val="5C2C297C"/>
    <w:rsid w:val="5C2C64D8"/>
    <w:rsid w:val="5C2E04A2"/>
    <w:rsid w:val="5C2F421A"/>
    <w:rsid w:val="5C2F5FC8"/>
    <w:rsid w:val="5C311D40"/>
    <w:rsid w:val="5C313AEE"/>
    <w:rsid w:val="5C317F92"/>
    <w:rsid w:val="5C34538D"/>
    <w:rsid w:val="5C3655A9"/>
    <w:rsid w:val="5C367357"/>
    <w:rsid w:val="5C384E7D"/>
    <w:rsid w:val="5C397A1F"/>
    <w:rsid w:val="5C3B496D"/>
    <w:rsid w:val="5C3B671B"/>
    <w:rsid w:val="5C3D06E5"/>
    <w:rsid w:val="5C3F26AF"/>
    <w:rsid w:val="5C401F83"/>
    <w:rsid w:val="5C403D31"/>
    <w:rsid w:val="5C425CFC"/>
    <w:rsid w:val="5C427AAA"/>
    <w:rsid w:val="5C451348"/>
    <w:rsid w:val="5C4557EC"/>
    <w:rsid w:val="5C471564"/>
    <w:rsid w:val="5C4750C0"/>
    <w:rsid w:val="5C4834B3"/>
    <w:rsid w:val="5C487C0E"/>
    <w:rsid w:val="5C4A09A4"/>
    <w:rsid w:val="5C4A4BB0"/>
    <w:rsid w:val="5C4D6CE8"/>
    <w:rsid w:val="5C4E0BE3"/>
    <w:rsid w:val="5C4F0418"/>
    <w:rsid w:val="5C502358"/>
    <w:rsid w:val="5C50666A"/>
    <w:rsid w:val="5C514191"/>
    <w:rsid w:val="5C544627"/>
    <w:rsid w:val="5C545A2F"/>
    <w:rsid w:val="5C5679F9"/>
    <w:rsid w:val="5C583771"/>
    <w:rsid w:val="5C584438"/>
    <w:rsid w:val="5C58551F"/>
    <w:rsid w:val="5C594DF3"/>
    <w:rsid w:val="5C5B0B6B"/>
    <w:rsid w:val="5C5B13B2"/>
    <w:rsid w:val="5C5D0D87"/>
    <w:rsid w:val="5C5D2B35"/>
    <w:rsid w:val="5C5D48E3"/>
    <w:rsid w:val="5C5E56D9"/>
    <w:rsid w:val="5C5F065B"/>
    <w:rsid w:val="5C5F68AD"/>
    <w:rsid w:val="5C60707E"/>
    <w:rsid w:val="5C6164C6"/>
    <w:rsid w:val="5C62014C"/>
    <w:rsid w:val="5C62639E"/>
    <w:rsid w:val="5C626C2B"/>
    <w:rsid w:val="5C6429DB"/>
    <w:rsid w:val="5C6519EA"/>
    <w:rsid w:val="5C653798"/>
    <w:rsid w:val="5C657C3C"/>
    <w:rsid w:val="5C6739B4"/>
    <w:rsid w:val="5C675762"/>
    <w:rsid w:val="5C6914DA"/>
    <w:rsid w:val="5C693288"/>
    <w:rsid w:val="5C69772C"/>
    <w:rsid w:val="5C6A0DAE"/>
    <w:rsid w:val="5C6E51CE"/>
    <w:rsid w:val="5C700ABB"/>
    <w:rsid w:val="5C7026BF"/>
    <w:rsid w:val="5C702869"/>
    <w:rsid w:val="5C71038F"/>
    <w:rsid w:val="5C71213D"/>
    <w:rsid w:val="5C7165E1"/>
    <w:rsid w:val="5C732359"/>
    <w:rsid w:val="5C745700"/>
    <w:rsid w:val="5C757E7F"/>
    <w:rsid w:val="5C761E49"/>
    <w:rsid w:val="5C78796F"/>
    <w:rsid w:val="5C787AB7"/>
    <w:rsid w:val="5C7A6342"/>
    <w:rsid w:val="5C7B1A0A"/>
    <w:rsid w:val="5C7B55A1"/>
    <w:rsid w:val="5C7B745F"/>
    <w:rsid w:val="5C7F2AAC"/>
    <w:rsid w:val="5C813644"/>
    <w:rsid w:val="5C814A76"/>
    <w:rsid w:val="5C82259C"/>
    <w:rsid w:val="5C82434A"/>
    <w:rsid w:val="5C824AD4"/>
    <w:rsid w:val="5C835F64"/>
    <w:rsid w:val="5C844566"/>
    <w:rsid w:val="5C846AE8"/>
    <w:rsid w:val="5C853E3A"/>
    <w:rsid w:val="5C86208C"/>
    <w:rsid w:val="5C875E04"/>
    <w:rsid w:val="5C877BB2"/>
    <w:rsid w:val="5C89392A"/>
    <w:rsid w:val="5C8A31FF"/>
    <w:rsid w:val="5C8A4948"/>
    <w:rsid w:val="5C8B5B86"/>
    <w:rsid w:val="5C8C341B"/>
    <w:rsid w:val="5C8E2CEF"/>
    <w:rsid w:val="5C8F6A67"/>
    <w:rsid w:val="5C902F0B"/>
    <w:rsid w:val="5C904CB9"/>
    <w:rsid w:val="5C920F38"/>
    <w:rsid w:val="5C9347A9"/>
    <w:rsid w:val="5C936557"/>
    <w:rsid w:val="5C950379"/>
    <w:rsid w:val="5C950521"/>
    <w:rsid w:val="5C952F4A"/>
    <w:rsid w:val="5C967DF5"/>
    <w:rsid w:val="5C974299"/>
    <w:rsid w:val="5C981DBF"/>
    <w:rsid w:val="5C9A1694"/>
    <w:rsid w:val="5C9A41EB"/>
    <w:rsid w:val="5C9A78E6"/>
    <w:rsid w:val="5C9B365E"/>
    <w:rsid w:val="5C9B6DBC"/>
    <w:rsid w:val="5C9E54D0"/>
    <w:rsid w:val="5C9F6CAA"/>
    <w:rsid w:val="5CA02A22"/>
    <w:rsid w:val="5CA13F40"/>
    <w:rsid w:val="5CA16EC6"/>
    <w:rsid w:val="5CA2679A"/>
    <w:rsid w:val="5CA40764"/>
    <w:rsid w:val="5CA442C0"/>
    <w:rsid w:val="5CA469DE"/>
    <w:rsid w:val="5CA70254"/>
    <w:rsid w:val="5CA93FCD"/>
    <w:rsid w:val="5CA95D7B"/>
    <w:rsid w:val="5CAA110F"/>
    <w:rsid w:val="5CAA564F"/>
    <w:rsid w:val="5CAB38A1"/>
    <w:rsid w:val="5CAB5170"/>
    <w:rsid w:val="5CAC13C7"/>
    <w:rsid w:val="5CAC586B"/>
    <w:rsid w:val="5CAC7619"/>
    <w:rsid w:val="5CAE15E3"/>
    <w:rsid w:val="5CAE513F"/>
    <w:rsid w:val="5CB14C2F"/>
    <w:rsid w:val="5CB309A7"/>
    <w:rsid w:val="5CB32755"/>
    <w:rsid w:val="5CB35043"/>
    <w:rsid w:val="5CB43202"/>
    <w:rsid w:val="5CB50DF3"/>
    <w:rsid w:val="5CB52971"/>
    <w:rsid w:val="5CB84210"/>
    <w:rsid w:val="5CB87D6C"/>
    <w:rsid w:val="5CBA3AE4"/>
    <w:rsid w:val="5CBB4C65"/>
    <w:rsid w:val="5CBC5AAE"/>
    <w:rsid w:val="5CBE0A15"/>
    <w:rsid w:val="5CBF734C"/>
    <w:rsid w:val="5CC04E72"/>
    <w:rsid w:val="5CC22998"/>
    <w:rsid w:val="5CC46711"/>
    <w:rsid w:val="5CC606DB"/>
    <w:rsid w:val="5CC6692D"/>
    <w:rsid w:val="5CC826A5"/>
    <w:rsid w:val="5CCB282F"/>
    <w:rsid w:val="5CCB3F43"/>
    <w:rsid w:val="5CCB475A"/>
    <w:rsid w:val="5CCE751C"/>
    <w:rsid w:val="5CCE758F"/>
    <w:rsid w:val="5CD01559"/>
    <w:rsid w:val="5CD10E2D"/>
    <w:rsid w:val="5CD2262C"/>
    <w:rsid w:val="5CD252D1"/>
    <w:rsid w:val="5CD26EE4"/>
    <w:rsid w:val="5CD31049"/>
    <w:rsid w:val="5CD46F4D"/>
    <w:rsid w:val="5CD5091E"/>
    <w:rsid w:val="5CD526CC"/>
    <w:rsid w:val="5CD56B70"/>
    <w:rsid w:val="5CD64696"/>
    <w:rsid w:val="5CD66444"/>
    <w:rsid w:val="5CD901EE"/>
    <w:rsid w:val="5CDA2E82"/>
    <w:rsid w:val="5CDB3A5A"/>
    <w:rsid w:val="5CDC7EFE"/>
    <w:rsid w:val="5CDD3C76"/>
    <w:rsid w:val="5CDD77D2"/>
    <w:rsid w:val="5CDE7FFF"/>
    <w:rsid w:val="5CDF79EE"/>
    <w:rsid w:val="5CE0291F"/>
    <w:rsid w:val="5CE2303B"/>
    <w:rsid w:val="5CE40B61"/>
    <w:rsid w:val="5CE46DB3"/>
    <w:rsid w:val="5CE60D7D"/>
    <w:rsid w:val="5CE648D9"/>
    <w:rsid w:val="5CE76F8F"/>
    <w:rsid w:val="5CE84AF5"/>
    <w:rsid w:val="5CE85B17"/>
    <w:rsid w:val="5CE96177"/>
    <w:rsid w:val="5CEA65A2"/>
    <w:rsid w:val="5CEB0141"/>
    <w:rsid w:val="5CEB6393"/>
    <w:rsid w:val="5CED210B"/>
    <w:rsid w:val="5CED3EB9"/>
    <w:rsid w:val="5CEE7C31"/>
    <w:rsid w:val="5CF01BFB"/>
    <w:rsid w:val="5CF039A9"/>
    <w:rsid w:val="5CF04FE5"/>
    <w:rsid w:val="5CF05758"/>
    <w:rsid w:val="5CF138A4"/>
    <w:rsid w:val="5CF214D0"/>
    <w:rsid w:val="5CF27905"/>
    <w:rsid w:val="5CF35248"/>
    <w:rsid w:val="5CF36FF6"/>
    <w:rsid w:val="5CF50FC0"/>
    <w:rsid w:val="5CF52D6E"/>
    <w:rsid w:val="5CF650ED"/>
    <w:rsid w:val="5CF76AE6"/>
    <w:rsid w:val="5CF8285E"/>
    <w:rsid w:val="5CFA0384"/>
    <w:rsid w:val="5CFB7527"/>
    <w:rsid w:val="5CFC234E"/>
    <w:rsid w:val="5CFC343A"/>
    <w:rsid w:val="5CFC40FC"/>
    <w:rsid w:val="5CFC7735"/>
    <w:rsid w:val="5CFD5EAA"/>
    <w:rsid w:val="5CFF0A79"/>
    <w:rsid w:val="5CFF599B"/>
    <w:rsid w:val="5D011713"/>
    <w:rsid w:val="5D017CB5"/>
    <w:rsid w:val="5D027239"/>
    <w:rsid w:val="5D0336DD"/>
    <w:rsid w:val="5D042FB1"/>
    <w:rsid w:val="5D047455"/>
    <w:rsid w:val="5D0531AA"/>
    <w:rsid w:val="5D0631CD"/>
    <w:rsid w:val="5D086F45"/>
    <w:rsid w:val="5D094A6B"/>
    <w:rsid w:val="5D096819"/>
    <w:rsid w:val="5D0B2591"/>
    <w:rsid w:val="5D0B433F"/>
    <w:rsid w:val="5D0E5BDE"/>
    <w:rsid w:val="5D101956"/>
    <w:rsid w:val="5D11431E"/>
    <w:rsid w:val="5D121B72"/>
    <w:rsid w:val="5D123920"/>
    <w:rsid w:val="5D144BCD"/>
    <w:rsid w:val="5D156F6C"/>
    <w:rsid w:val="5D16412F"/>
    <w:rsid w:val="5D170F36"/>
    <w:rsid w:val="5D177188"/>
    <w:rsid w:val="5D181620"/>
    <w:rsid w:val="5D1A6C78"/>
    <w:rsid w:val="5D1C02FB"/>
    <w:rsid w:val="5D1C654D"/>
    <w:rsid w:val="5D1D22C5"/>
    <w:rsid w:val="5D1D28C1"/>
    <w:rsid w:val="5D211DB5"/>
    <w:rsid w:val="5D213B63"/>
    <w:rsid w:val="5D235B2D"/>
    <w:rsid w:val="5D2418A5"/>
    <w:rsid w:val="5D243653"/>
    <w:rsid w:val="5D255365"/>
    <w:rsid w:val="5D261179"/>
    <w:rsid w:val="5D284EF1"/>
    <w:rsid w:val="5D2B6790"/>
    <w:rsid w:val="5D2D2508"/>
    <w:rsid w:val="5D2E44D2"/>
    <w:rsid w:val="5D303DA6"/>
    <w:rsid w:val="5D323FC2"/>
    <w:rsid w:val="5D325D70"/>
    <w:rsid w:val="5D327B1E"/>
    <w:rsid w:val="5D335644"/>
    <w:rsid w:val="5D355860"/>
    <w:rsid w:val="5D3715D8"/>
    <w:rsid w:val="5D373386"/>
    <w:rsid w:val="5D375134"/>
    <w:rsid w:val="5D380EAD"/>
    <w:rsid w:val="5D395350"/>
    <w:rsid w:val="5D3970FE"/>
    <w:rsid w:val="5D3A2E77"/>
    <w:rsid w:val="5D3C099D"/>
    <w:rsid w:val="5D3C274B"/>
    <w:rsid w:val="5D3C6BEF"/>
    <w:rsid w:val="5D40261F"/>
    <w:rsid w:val="5D415FB3"/>
    <w:rsid w:val="5D437F7D"/>
    <w:rsid w:val="5D443CF5"/>
    <w:rsid w:val="5D445AA3"/>
    <w:rsid w:val="5D447851"/>
    <w:rsid w:val="5D46181B"/>
    <w:rsid w:val="5D4635C9"/>
    <w:rsid w:val="5D465377"/>
    <w:rsid w:val="5D4810F0"/>
    <w:rsid w:val="5D485594"/>
    <w:rsid w:val="5D487342"/>
    <w:rsid w:val="5D4930BA"/>
    <w:rsid w:val="5D494E68"/>
    <w:rsid w:val="5D4B0BE0"/>
    <w:rsid w:val="5D4B6E32"/>
    <w:rsid w:val="5D4C6846"/>
    <w:rsid w:val="5D4D19A0"/>
    <w:rsid w:val="5D4F6E91"/>
    <w:rsid w:val="5D50269A"/>
    <w:rsid w:val="5D504448"/>
    <w:rsid w:val="5D5117B1"/>
    <w:rsid w:val="5D526412"/>
    <w:rsid w:val="5D537A94"/>
    <w:rsid w:val="5D54174E"/>
    <w:rsid w:val="5D562933"/>
    <w:rsid w:val="5D572A52"/>
    <w:rsid w:val="5D5A52C7"/>
    <w:rsid w:val="5D5A7075"/>
    <w:rsid w:val="5D5C103F"/>
    <w:rsid w:val="5D5C2DED"/>
    <w:rsid w:val="5D5C4B9B"/>
    <w:rsid w:val="5D5E0913"/>
    <w:rsid w:val="5D5E6B65"/>
    <w:rsid w:val="5D5F28DD"/>
    <w:rsid w:val="5D5F468B"/>
    <w:rsid w:val="5D5F6439"/>
    <w:rsid w:val="5D600B2F"/>
    <w:rsid w:val="5D610535"/>
    <w:rsid w:val="5D6121B1"/>
    <w:rsid w:val="5D616655"/>
    <w:rsid w:val="5D622736"/>
    <w:rsid w:val="5D6323CD"/>
    <w:rsid w:val="5D641CA2"/>
    <w:rsid w:val="5D656145"/>
    <w:rsid w:val="5D681792"/>
    <w:rsid w:val="5D6879E4"/>
    <w:rsid w:val="5D69550A"/>
    <w:rsid w:val="5D6A0EC8"/>
    <w:rsid w:val="5D6B1282"/>
    <w:rsid w:val="5D6D0F8A"/>
    <w:rsid w:val="5D6E7FB2"/>
    <w:rsid w:val="5D70790B"/>
    <w:rsid w:val="5D722610"/>
    <w:rsid w:val="5D7243BE"/>
    <w:rsid w:val="5D72616D"/>
    <w:rsid w:val="5D731EE5"/>
    <w:rsid w:val="5D740137"/>
    <w:rsid w:val="5D753EAF"/>
    <w:rsid w:val="5D755C5D"/>
    <w:rsid w:val="5D777C27"/>
    <w:rsid w:val="5D78495C"/>
    <w:rsid w:val="5D79399F"/>
    <w:rsid w:val="5D795086"/>
    <w:rsid w:val="5D7974FF"/>
    <w:rsid w:val="5D7A358E"/>
    <w:rsid w:val="5D7A7717"/>
    <w:rsid w:val="5D7B06E4"/>
    <w:rsid w:val="5D7B1E4D"/>
    <w:rsid w:val="5D7C348F"/>
    <w:rsid w:val="5D7D733E"/>
    <w:rsid w:val="5D7E2D63"/>
    <w:rsid w:val="5D7F0889"/>
    <w:rsid w:val="5D7F6ADB"/>
    <w:rsid w:val="5D814602"/>
    <w:rsid w:val="5D8331B0"/>
    <w:rsid w:val="5D8365CC"/>
    <w:rsid w:val="5D845EA0"/>
    <w:rsid w:val="5D847211"/>
    <w:rsid w:val="5D852344"/>
    <w:rsid w:val="5D883BE2"/>
    <w:rsid w:val="5D8A795A"/>
    <w:rsid w:val="5D8B4513"/>
    <w:rsid w:val="5D8B5480"/>
    <w:rsid w:val="5D8B722E"/>
    <w:rsid w:val="5D8D744A"/>
    <w:rsid w:val="5D8E7354"/>
    <w:rsid w:val="5D8F2E94"/>
    <w:rsid w:val="5D8F31C2"/>
    <w:rsid w:val="5D8F4F70"/>
    <w:rsid w:val="5D8F6D1E"/>
    <w:rsid w:val="5D900CE9"/>
    <w:rsid w:val="5D902BE3"/>
    <w:rsid w:val="5D916F3A"/>
    <w:rsid w:val="5D9200D4"/>
    <w:rsid w:val="5D924A61"/>
    <w:rsid w:val="5D94028A"/>
    <w:rsid w:val="5D9562FF"/>
    <w:rsid w:val="5D972077"/>
    <w:rsid w:val="5D99194B"/>
    <w:rsid w:val="5D993BA7"/>
    <w:rsid w:val="5D995DEF"/>
    <w:rsid w:val="5D997B9D"/>
    <w:rsid w:val="5D9A3915"/>
    <w:rsid w:val="5D9A4CBB"/>
    <w:rsid w:val="5D9B1B67"/>
    <w:rsid w:val="5D9C143B"/>
    <w:rsid w:val="5D9C768D"/>
    <w:rsid w:val="5D9E3405"/>
    <w:rsid w:val="5D9E51B4"/>
    <w:rsid w:val="5D9F0F2C"/>
    <w:rsid w:val="5D9F3E18"/>
    <w:rsid w:val="5DA12EF6"/>
    <w:rsid w:val="5DA13B67"/>
    <w:rsid w:val="5DA1479C"/>
    <w:rsid w:val="5DA51BB0"/>
    <w:rsid w:val="5DA54794"/>
    <w:rsid w:val="5DA6050C"/>
    <w:rsid w:val="5DA822F9"/>
    <w:rsid w:val="5DA84284"/>
    <w:rsid w:val="5DA87DE0"/>
    <w:rsid w:val="5DAA1DAA"/>
    <w:rsid w:val="5DAA7FFC"/>
    <w:rsid w:val="5DAB167E"/>
    <w:rsid w:val="5DAD18E5"/>
    <w:rsid w:val="5DAD53F7"/>
    <w:rsid w:val="5DAF116F"/>
    <w:rsid w:val="5DAF5613"/>
    <w:rsid w:val="5DAF73C1"/>
    <w:rsid w:val="5DB06C95"/>
    <w:rsid w:val="5DB20C5F"/>
    <w:rsid w:val="5DB22A0D"/>
    <w:rsid w:val="5DB46785"/>
    <w:rsid w:val="5DB524FD"/>
    <w:rsid w:val="5DB54BAE"/>
    <w:rsid w:val="5DB669A1"/>
    <w:rsid w:val="5DB70023"/>
    <w:rsid w:val="5DB7095E"/>
    <w:rsid w:val="5DB744C7"/>
    <w:rsid w:val="5DB76275"/>
    <w:rsid w:val="5DB9023F"/>
    <w:rsid w:val="5DBA5E4F"/>
    <w:rsid w:val="5DBC3340"/>
    <w:rsid w:val="5DBC388C"/>
    <w:rsid w:val="5DBC7D30"/>
    <w:rsid w:val="5DBD1BFF"/>
    <w:rsid w:val="5DBF0831"/>
    <w:rsid w:val="5DBF512A"/>
    <w:rsid w:val="5DC310BE"/>
    <w:rsid w:val="5DC32E6C"/>
    <w:rsid w:val="5DC41AD2"/>
    <w:rsid w:val="5DC44A0C"/>
    <w:rsid w:val="5DC50992"/>
    <w:rsid w:val="5DCB6DD4"/>
    <w:rsid w:val="5DCC2E35"/>
    <w:rsid w:val="5DCC7F73"/>
    <w:rsid w:val="5DCD3CEB"/>
    <w:rsid w:val="5DCD5A99"/>
    <w:rsid w:val="5DCF1811"/>
    <w:rsid w:val="5DD06A59"/>
    <w:rsid w:val="5DD13C34"/>
    <w:rsid w:val="5DD15589"/>
    <w:rsid w:val="5DD21301"/>
    <w:rsid w:val="5DD230AF"/>
    <w:rsid w:val="5DD40BD5"/>
    <w:rsid w:val="5DD45079"/>
    <w:rsid w:val="5DD46E27"/>
    <w:rsid w:val="5DD638E2"/>
    <w:rsid w:val="5DD921C5"/>
    <w:rsid w:val="5DD9443E"/>
    <w:rsid w:val="5DD961EC"/>
    <w:rsid w:val="5DDB1F64"/>
    <w:rsid w:val="5DDB5188"/>
    <w:rsid w:val="5DDB68C9"/>
    <w:rsid w:val="5DDC7A8A"/>
    <w:rsid w:val="5DDE145C"/>
    <w:rsid w:val="5DDE524A"/>
    <w:rsid w:val="5DDE7CA6"/>
    <w:rsid w:val="5DE0273B"/>
    <w:rsid w:val="5DE03927"/>
    <w:rsid w:val="5DE03A1E"/>
    <w:rsid w:val="5DE05012"/>
    <w:rsid w:val="5DE057CC"/>
    <w:rsid w:val="5DE0757A"/>
    <w:rsid w:val="5DE364EB"/>
    <w:rsid w:val="5DE51034"/>
    <w:rsid w:val="5DE74DAC"/>
    <w:rsid w:val="5DE84681"/>
    <w:rsid w:val="5DEA21A7"/>
    <w:rsid w:val="5DEB4A3D"/>
    <w:rsid w:val="5DEB63BE"/>
    <w:rsid w:val="5DEC23C3"/>
    <w:rsid w:val="5DED31A4"/>
    <w:rsid w:val="5DED7EE9"/>
    <w:rsid w:val="5DEE35FE"/>
    <w:rsid w:val="5DEF3C61"/>
    <w:rsid w:val="5DEF5A0F"/>
    <w:rsid w:val="5DF01F97"/>
    <w:rsid w:val="5DF21F7F"/>
    <w:rsid w:val="5DF23751"/>
    <w:rsid w:val="5DF254FF"/>
    <w:rsid w:val="5DF3340F"/>
    <w:rsid w:val="5DF474C9"/>
    <w:rsid w:val="5DF63241"/>
    <w:rsid w:val="5DF64FF0"/>
    <w:rsid w:val="5DF730F3"/>
    <w:rsid w:val="5DF9688E"/>
    <w:rsid w:val="5DFB0858"/>
    <w:rsid w:val="5DFB2606"/>
    <w:rsid w:val="5DFB43B4"/>
    <w:rsid w:val="5DFB5F86"/>
    <w:rsid w:val="5DFB7343"/>
    <w:rsid w:val="5DFB7811"/>
    <w:rsid w:val="5DFC1EDA"/>
    <w:rsid w:val="5DFC5CFF"/>
    <w:rsid w:val="5DFD637E"/>
    <w:rsid w:val="5DFE5C52"/>
    <w:rsid w:val="5DFF1A6C"/>
    <w:rsid w:val="5E0133B7"/>
    <w:rsid w:val="5E021BE6"/>
    <w:rsid w:val="5E023994"/>
    <w:rsid w:val="5E053485"/>
    <w:rsid w:val="5E08087F"/>
    <w:rsid w:val="5E082F75"/>
    <w:rsid w:val="5E086D76"/>
    <w:rsid w:val="5E091947"/>
    <w:rsid w:val="5E0A0A9B"/>
    <w:rsid w:val="5E0A2849"/>
    <w:rsid w:val="5E0B036F"/>
    <w:rsid w:val="5E0C4813"/>
    <w:rsid w:val="5E0C65C1"/>
    <w:rsid w:val="5E0D0017"/>
    <w:rsid w:val="5E0D2339"/>
    <w:rsid w:val="5E0E058B"/>
    <w:rsid w:val="5E113BD7"/>
    <w:rsid w:val="5E116998"/>
    <w:rsid w:val="5E135BA1"/>
    <w:rsid w:val="5E1436C8"/>
    <w:rsid w:val="5E174F66"/>
    <w:rsid w:val="5E1753DB"/>
    <w:rsid w:val="5E176D14"/>
    <w:rsid w:val="5E1831B8"/>
    <w:rsid w:val="5E18557B"/>
    <w:rsid w:val="5E190CDE"/>
    <w:rsid w:val="5E192A8C"/>
    <w:rsid w:val="5E196F30"/>
    <w:rsid w:val="5E1B2CA8"/>
    <w:rsid w:val="5E1B6804"/>
    <w:rsid w:val="5E1C04AA"/>
    <w:rsid w:val="5E1C257C"/>
    <w:rsid w:val="5E1E00A2"/>
    <w:rsid w:val="5E1E26DD"/>
    <w:rsid w:val="5E1E4546"/>
    <w:rsid w:val="5E1E62F4"/>
    <w:rsid w:val="5E20206C"/>
    <w:rsid w:val="5E21105E"/>
    <w:rsid w:val="5E224037"/>
    <w:rsid w:val="5E225DE5"/>
    <w:rsid w:val="5E227B93"/>
    <w:rsid w:val="5E23390B"/>
    <w:rsid w:val="5E251431"/>
    <w:rsid w:val="5E255714"/>
    <w:rsid w:val="5E257683"/>
    <w:rsid w:val="5E2579DF"/>
    <w:rsid w:val="5E260E6F"/>
    <w:rsid w:val="5E2733FB"/>
    <w:rsid w:val="5E274ED0"/>
    <w:rsid w:val="5E2A4C99"/>
    <w:rsid w:val="5E2B2110"/>
    <w:rsid w:val="5E2B3B51"/>
    <w:rsid w:val="5E2D4A30"/>
    <w:rsid w:val="5E2D7688"/>
    <w:rsid w:val="5E2E777E"/>
    <w:rsid w:val="5E2F0501"/>
    <w:rsid w:val="5E2F405E"/>
    <w:rsid w:val="5E304667"/>
    <w:rsid w:val="5E323B4E"/>
    <w:rsid w:val="5E3302BC"/>
    <w:rsid w:val="5E341674"/>
    <w:rsid w:val="5E345B18"/>
    <w:rsid w:val="5E361890"/>
    <w:rsid w:val="5E3653EC"/>
    <w:rsid w:val="5E39312E"/>
    <w:rsid w:val="5E3E59B5"/>
    <w:rsid w:val="5E40626B"/>
    <w:rsid w:val="5E453881"/>
    <w:rsid w:val="5E47584B"/>
    <w:rsid w:val="5E48511F"/>
    <w:rsid w:val="5E4915C3"/>
    <w:rsid w:val="5E49697B"/>
    <w:rsid w:val="5E4A533B"/>
    <w:rsid w:val="5E4E693A"/>
    <w:rsid w:val="5E513E2B"/>
    <w:rsid w:val="5E532442"/>
    <w:rsid w:val="5E532527"/>
    <w:rsid w:val="5E541D16"/>
    <w:rsid w:val="5E543AC4"/>
    <w:rsid w:val="5E543EED"/>
    <w:rsid w:val="5E564E88"/>
    <w:rsid w:val="5E565A8E"/>
    <w:rsid w:val="5E56783C"/>
    <w:rsid w:val="5E59557E"/>
    <w:rsid w:val="5E5B11EF"/>
    <w:rsid w:val="5E5B30A5"/>
    <w:rsid w:val="5E5C0F3E"/>
    <w:rsid w:val="5E5E4943"/>
    <w:rsid w:val="5E5F0DE7"/>
    <w:rsid w:val="5E6006BB"/>
    <w:rsid w:val="5E602469"/>
    <w:rsid w:val="5E622685"/>
    <w:rsid w:val="5E624433"/>
    <w:rsid w:val="5E6261E1"/>
    <w:rsid w:val="5E6301AB"/>
    <w:rsid w:val="5E652175"/>
    <w:rsid w:val="5E653F23"/>
    <w:rsid w:val="5E666302"/>
    <w:rsid w:val="5E677C9B"/>
    <w:rsid w:val="5E6957C1"/>
    <w:rsid w:val="5E6B245C"/>
    <w:rsid w:val="5E6B3663"/>
    <w:rsid w:val="5E6C1D31"/>
    <w:rsid w:val="5E6C7060"/>
    <w:rsid w:val="5E6F08FE"/>
    <w:rsid w:val="5E6F4DA2"/>
    <w:rsid w:val="5E6F6B50"/>
    <w:rsid w:val="5E7423B8"/>
    <w:rsid w:val="5E744166"/>
    <w:rsid w:val="5E7646B6"/>
    <w:rsid w:val="5E767EDE"/>
    <w:rsid w:val="5E783C56"/>
    <w:rsid w:val="5E79177D"/>
    <w:rsid w:val="5E79352B"/>
    <w:rsid w:val="5E7D126D"/>
    <w:rsid w:val="5E7E0913"/>
    <w:rsid w:val="5E7F3237"/>
    <w:rsid w:val="5E800D5D"/>
    <w:rsid w:val="5E8023F6"/>
    <w:rsid w:val="5E802B0B"/>
    <w:rsid w:val="5E8048B9"/>
    <w:rsid w:val="5E80508B"/>
    <w:rsid w:val="5E8425FB"/>
    <w:rsid w:val="5E850121"/>
    <w:rsid w:val="5E8545C5"/>
    <w:rsid w:val="5E856373"/>
    <w:rsid w:val="5E865500"/>
    <w:rsid w:val="5E873E9A"/>
    <w:rsid w:val="5E875C48"/>
    <w:rsid w:val="5E8819C0"/>
    <w:rsid w:val="5E895E64"/>
    <w:rsid w:val="5E8C14B0"/>
    <w:rsid w:val="5E8C5954"/>
    <w:rsid w:val="5E8E5228"/>
    <w:rsid w:val="5E8E6FD6"/>
    <w:rsid w:val="5E9071F2"/>
    <w:rsid w:val="5E9129FF"/>
    <w:rsid w:val="5E914D18"/>
    <w:rsid w:val="5E920209"/>
    <w:rsid w:val="5E930A90"/>
    <w:rsid w:val="5E9367AF"/>
    <w:rsid w:val="5E940365"/>
    <w:rsid w:val="5E9465B6"/>
    <w:rsid w:val="5E960581"/>
    <w:rsid w:val="5E96232F"/>
    <w:rsid w:val="5E987E55"/>
    <w:rsid w:val="5E993BCD"/>
    <w:rsid w:val="5E9A5872"/>
    <w:rsid w:val="5E9B16F3"/>
    <w:rsid w:val="5E9B5B97"/>
    <w:rsid w:val="5E9D190F"/>
    <w:rsid w:val="5E9D36BD"/>
    <w:rsid w:val="5E9E5750"/>
    <w:rsid w:val="5E9F11E3"/>
    <w:rsid w:val="5E9F7435"/>
    <w:rsid w:val="5EA031AD"/>
    <w:rsid w:val="5EA07923"/>
    <w:rsid w:val="5EA13984"/>
    <w:rsid w:val="5EA339B0"/>
    <w:rsid w:val="5EA42C9D"/>
    <w:rsid w:val="5EA507C4"/>
    <w:rsid w:val="5EA54320"/>
    <w:rsid w:val="5EA66A16"/>
    <w:rsid w:val="5EA7453C"/>
    <w:rsid w:val="5EA762EA"/>
    <w:rsid w:val="5EA902B4"/>
    <w:rsid w:val="5EAB61E5"/>
    <w:rsid w:val="5EAC3900"/>
    <w:rsid w:val="5EAD5F3B"/>
    <w:rsid w:val="5EAE1426"/>
    <w:rsid w:val="5EAE7678"/>
    <w:rsid w:val="5EB01642"/>
    <w:rsid w:val="5EB153BA"/>
    <w:rsid w:val="5EB17168"/>
    <w:rsid w:val="5EB32EE1"/>
    <w:rsid w:val="5EB56C59"/>
    <w:rsid w:val="5EB629D1"/>
    <w:rsid w:val="5EB6477F"/>
    <w:rsid w:val="5EB6652D"/>
    <w:rsid w:val="5EB84053"/>
    <w:rsid w:val="5EB86749"/>
    <w:rsid w:val="5EB97DCB"/>
    <w:rsid w:val="5EBB1C61"/>
    <w:rsid w:val="5EBD5B0D"/>
    <w:rsid w:val="5EBE53E1"/>
    <w:rsid w:val="5EBF1885"/>
    <w:rsid w:val="5EC0115A"/>
    <w:rsid w:val="5EC23124"/>
    <w:rsid w:val="5EC26AA0"/>
    <w:rsid w:val="5EC549C2"/>
    <w:rsid w:val="5EC56A6D"/>
    <w:rsid w:val="5EC9275E"/>
    <w:rsid w:val="5EC96260"/>
    <w:rsid w:val="5ECA3D86"/>
    <w:rsid w:val="5ECB229D"/>
    <w:rsid w:val="5ECB647C"/>
    <w:rsid w:val="5ECC3FA2"/>
    <w:rsid w:val="5ECC5D50"/>
    <w:rsid w:val="5ECE3876"/>
    <w:rsid w:val="5ECE7D1A"/>
    <w:rsid w:val="5ECE7DD0"/>
    <w:rsid w:val="5ECF75EF"/>
    <w:rsid w:val="5ED03A93"/>
    <w:rsid w:val="5ED113E0"/>
    <w:rsid w:val="5ED115B9"/>
    <w:rsid w:val="5ED21322"/>
    <w:rsid w:val="5ED2780B"/>
    <w:rsid w:val="5ED30E8D"/>
    <w:rsid w:val="5ED52E57"/>
    <w:rsid w:val="5ED66BCF"/>
    <w:rsid w:val="5ED725C3"/>
    <w:rsid w:val="5ED84E87"/>
    <w:rsid w:val="5ED85F7A"/>
    <w:rsid w:val="5EDA66BF"/>
    <w:rsid w:val="5EDB23D4"/>
    <w:rsid w:val="5EDB3BFE"/>
    <w:rsid w:val="5EDC3864"/>
    <w:rsid w:val="5EDD1D0C"/>
    <w:rsid w:val="5EDD7F5D"/>
    <w:rsid w:val="5EDE78C5"/>
    <w:rsid w:val="5EDF3CD6"/>
    <w:rsid w:val="5EE04DB6"/>
    <w:rsid w:val="5EE27322"/>
    <w:rsid w:val="5EE41D65"/>
    <w:rsid w:val="5EE66E12"/>
    <w:rsid w:val="5EE671F7"/>
    <w:rsid w:val="5EE72B8A"/>
    <w:rsid w:val="5EE74938"/>
    <w:rsid w:val="5EE83F75"/>
    <w:rsid w:val="5EE96902"/>
    <w:rsid w:val="5EE975A9"/>
    <w:rsid w:val="5EEA61D6"/>
    <w:rsid w:val="5EEB267A"/>
    <w:rsid w:val="5EEB4428"/>
    <w:rsid w:val="5EEC01A1"/>
    <w:rsid w:val="5EEC1F4F"/>
    <w:rsid w:val="5EEC63F2"/>
    <w:rsid w:val="5EEE5CC7"/>
    <w:rsid w:val="5EF01A3F"/>
    <w:rsid w:val="5EF0316A"/>
    <w:rsid w:val="5EF048AB"/>
    <w:rsid w:val="5EF13A09"/>
    <w:rsid w:val="5EF552A7"/>
    <w:rsid w:val="5EF62DCD"/>
    <w:rsid w:val="5EF6776F"/>
    <w:rsid w:val="5EF77271"/>
    <w:rsid w:val="5EF84D97"/>
    <w:rsid w:val="5EF86B45"/>
    <w:rsid w:val="5EF944CD"/>
    <w:rsid w:val="5EFC4888"/>
    <w:rsid w:val="5EFC6636"/>
    <w:rsid w:val="5EFD0600"/>
    <w:rsid w:val="5EFD23AE"/>
    <w:rsid w:val="5EFF7ED4"/>
    <w:rsid w:val="5F0059FA"/>
    <w:rsid w:val="5F011E9E"/>
    <w:rsid w:val="5F0454EA"/>
    <w:rsid w:val="5F047298"/>
    <w:rsid w:val="5F053010"/>
    <w:rsid w:val="5F0674B4"/>
    <w:rsid w:val="5F0B0627"/>
    <w:rsid w:val="5F0B4ACB"/>
    <w:rsid w:val="5F0C439F"/>
    <w:rsid w:val="5F0C5388"/>
    <w:rsid w:val="5F0D0843"/>
    <w:rsid w:val="5F0E0117"/>
    <w:rsid w:val="5F0E3CF1"/>
    <w:rsid w:val="5F0E45BB"/>
    <w:rsid w:val="5F1119B5"/>
    <w:rsid w:val="5F125E59"/>
    <w:rsid w:val="5F131BD1"/>
    <w:rsid w:val="5F155949"/>
    <w:rsid w:val="5F15731E"/>
    <w:rsid w:val="5F1576F7"/>
    <w:rsid w:val="5F17346F"/>
    <w:rsid w:val="5F182D44"/>
    <w:rsid w:val="5F1C6CD8"/>
    <w:rsid w:val="5F1D38C7"/>
    <w:rsid w:val="5F1D47FE"/>
    <w:rsid w:val="5F202248"/>
    <w:rsid w:val="5F21609C"/>
    <w:rsid w:val="5F216F53"/>
    <w:rsid w:val="5F221E14"/>
    <w:rsid w:val="5F230BC9"/>
    <w:rsid w:val="5F235FF8"/>
    <w:rsid w:val="5F236821"/>
    <w:rsid w:val="5F245B8C"/>
    <w:rsid w:val="5F27742B"/>
    <w:rsid w:val="5F2913F5"/>
    <w:rsid w:val="5F2931A3"/>
    <w:rsid w:val="5F2B6F1B"/>
    <w:rsid w:val="5F2D2C93"/>
    <w:rsid w:val="5F2E2567"/>
    <w:rsid w:val="5F304531"/>
    <w:rsid w:val="5F334021"/>
    <w:rsid w:val="5F341B4E"/>
    <w:rsid w:val="5F351B48"/>
    <w:rsid w:val="5F357D99"/>
    <w:rsid w:val="5F381638"/>
    <w:rsid w:val="5F385194"/>
    <w:rsid w:val="5F3A715E"/>
    <w:rsid w:val="5F3B6A32"/>
    <w:rsid w:val="5F3D09FC"/>
    <w:rsid w:val="5F3D1770"/>
    <w:rsid w:val="5F3E6C4E"/>
    <w:rsid w:val="5F41229A"/>
    <w:rsid w:val="5F41673E"/>
    <w:rsid w:val="5F426012"/>
    <w:rsid w:val="5F434264"/>
    <w:rsid w:val="5F446A72"/>
    <w:rsid w:val="5F447FDD"/>
    <w:rsid w:val="5F473629"/>
    <w:rsid w:val="5F4B136B"/>
    <w:rsid w:val="5F4B4EC7"/>
    <w:rsid w:val="5F4D1265"/>
    <w:rsid w:val="5F4D50E3"/>
    <w:rsid w:val="5F4E26F5"/>
    <w:rsid w:val="5F4E6765"/>
    <w:rsid w:val="5F4E740E"/>
    <w:rsid w:val="5F531564"/>
    <w:rsid w:val="5F531FB1"/>
    <w:rsid w:val="5F542CA1"/>
    <w:rsid w:val="5F550B2C"/>
    <w:rsid w:val="5F550B2E"/>
    <w:rsid w:val="5F550E87"/>
    <w:rsid w:val="5F552890"/>
    <w:rsid w:val="5F557AF4"/>
    <w:rsid w:val="5F5875E4"/>
    <w:rsid w:val="5F5A15AE"/>
    <w:rsid w:val="5F5A7800"/>
    <w:rsid w:val="5F5C5326"/>
    <w:rsid w:val="5F5D2E4C"/>
    <w:rsid w:val="5F5D4A3B"/>
    <w:rsid w:val="5F5E109E"/>
    <w:rsid w:val="5F5F4E16"/>
    <w:rsid w:val="5F630463"/>
    <w:rsid w:val="5F6366B5"/>
    <w:rsid w:val="5F641B90"/>
    <w:rsid w:val="5F645F89"/>
    <w:rsid w:val="5F667F53"/>
    <w:rsid w:val="5F67093A"/>
    <w:rsid w:val="5F681F1D"/>
    <w:rsid w:val="5F685A79"/>
    <w:rsid w:val="5F6952EA"/>
    <w:rsid w:val="5F6B5569"/>
    <w:rsid w:val="5F6D12E1"/>
    <w:rsid w:val="5F6E059E"/>
    <w:rsid w:val="5F6E0BB6"/>
    <w:rsid w:val="5F6E316F"/>
    <w:rsid w:val="5F6E5059"/>
    <w:rsid w:val="5F6F1A2E"/>
    <w:rsid w:val="5F700DD2"/>
    <w:rsid w:val="5F702B80"/>
    <w:rsid w:val="5F732F80"/>
    <w:rsid w:val="5F742670"/>
    <w:rsid w:val="5F7563E8"/>
    <w:rsid w:val="5F761901"/>
    <w:rsid w:val="5F772D91"/>
    <w:rsid w:val="5F781A34"/>
    <w:rsid w:val="5F797C86"/>
    <w:rsid w:val="5F7B2BA2"/>
    <w:rsid w:val="5F7C5773"/>
    <w:rsid w:val="5F7D704B"/>
    <w:rsid w:val="5F7E34EF"/>
    <w:rsid w:val="5F7F2DC3"/>
    <w:rsid w:val="5F7F4721"/>
    <w:rsid w:val="5F812FDF"/>
    <w:rsid w:val="5F827EA4"/>
    <w:rsid w:val="5F8403D9"/>
    <w:rsid w:val="5F872886"/>
    <w:rsid w:val="5F883D16"/>
    <w:rsid w:val="5F88611B"/>
    <w:rsid w:val="5F8959EF"/>
    <w:rsid w:val="5F8A0B26"/>
    <w:rsid w:val="5F8B79B9"/>
    <w:rsid w:val="5F8D3732"/>
    <w:rsid w:val="5F8E1258"/>
    <w:rsid w:val="5F8E3006"/>
    <w:rsid w:val="5F903222"/>
    <w:rsid w:val="5F904FD0"/>
    <w:rsid w:val="5F906D7E"/>
    <w:rsid w:val="5F93061C"/>
    <w:rsid w:val="5F942D12"/>
    <w:rsid w:val="5F944AC0"/>
    <w:rsid w:val="5F954394"/>
    <w:rsid w:val="5F97010C"/>
    <w:rsid w:val="5F9745B0"/>
    <w:rsid w:val="5F9A5E4E"/>
    <w:rsid w:val="5F9A7BFD"/>
    <w:rsid w:val="5F9C3975"/>
    <w:rsid w:val="5F9D61ED"/>
    <w:rsid w:val="5F9E149B"/>
    <w:rsid w:val="5F9E76ED"/>
    <w:rsid w:val="5FA016B7"/>
    <w:rsid w:val="5FA34D03"/>
    <w:rsid w:val="5FA36AB1"/>
    <w:rsid w:val="5FA40A7B"/>
    <w:rsid w:val="5FA467F2"/>
    <w:rsid w:val="5FA62A45"/>
    <w:rsid w:val="5FA8056B"/>
    <w:rsid w:val="5FA82319"/>
    <w:rsid w:val="5FA840C8"/>
    <w:rsid w:val="5FA97E40"/>
    <w:rsid w:val="5FAA42E4"/>
    <w:rsid w:val="5FAB1E0A"/>
    <w:rsid w:val="5FAD45A1"/>
    <w:rsid w:val="5FAD5B82"/>
    <w:rsid w:val="5FAF18FA"/>
    <w:rsid w:val="5FAF36A8"/>
    <w:rsid w:val="5FB011CE"/>
    <w:rsid w:val="5FB07420"/>
    <w:rsid w:val="5FB17F94"/>
    <w:rsid w:val="5FB213EA"/>
    <w:rsid w:val="5FB21F35"/>
    <w:rsid w:val="5FB23198"/>
    <w:rsid w:val="5FB24F46"/>
    <w:rsid w:val="5FB46F10"/>
    <w:rsid w:val="5FB52C88"/>
    <w:rsid w:val="5FB54A36"/>
    <w:rsid w:val="5FB567E4"/>
    <w:rsid w:val="5FB707AE"/>
    <w:rsid w:val="5FB711E9"/>
    <w:rsid w:val="5FB76A00"/>
    <w:rsid w:val="5FBA204D"/>
    <w:rsid w:val="5FBA3DFB"/>
    <w:rsid w:val="5FBA5715"/>
    <w:rsid w:val="5FBC5DC5"/>
    <w:rsid w:val="5FBD4636"/>
    <w:rsid w:val="5FBE1B3D"/>
    <w:rsid w:val="5FBE763C"/>
    <w:rsid w:val="5FBE7D8F"/>
    <w:rsid w:val="5FBF1411"/>
    <w:rsid w:val="5FC03B07"/>
    <w:rsid w:val="5FC058B5"/>
    <w:rsid w:val="5FC133DB"/>
    <w:rsid w:val="5FC30F01"/>
    <w:rsid w:val="5FC37079"/>
    <w:rsid w:val="5FC37153"/>
    <w:rsid w:val="5FC41398"/>
    <w:rsid w:val="5FC609F2"/>
    <w:rsid w:val="5FC829BC"/>
    <w:rsid w:val="5FC87F8B"/>
    <w:rsid w:val="5FC92290"/>
    <w:rsid w:val="5FC9520A"/>
    <w:rsid w:val="5FCA04E2"/>
    <w:rsid w:val="5FCB6177"/>
    <w:rsid w:val="5FCC24AC"/>
    <w:rsid w:val="5FCD244A"/>
    <w:rsid w:val="5FD01870"/>
    <w:rsid w:val="5FD255E8"/>
    <w:rsid w:val="5FD27396"/>
    <w:rsid w:val="5FD70E51"/>
    <w:rsid w:val="5FD749AD"/>
    <w:rsid w:val="5FDA449D"/>
    <w:rsid w:val="5FDD1F3F"/>
    <w:rsid w:val="5FDF485F"/>
    <w:rsid w:val="5FDF6157"/>
    <w:rsid w:val="5FE07430"/>
    <w:rsid w:val="5FE11D50"/>
    <w:rsid w:val="5FE1582B"/>
    <w:rsid w:val="5FE315A4"/>
    <w:rsid w:val="5FE5531C"/>
    <w:rsid w:val="5FE64BF0"/>
    <w:rsid w:val="5FE71A9A"/>
    <w:rsid w:val="5FE84E0C"/>
    <w:rsid w:val="5FEA2932"/>
    <w:rsid w:val="5FED1A34"/>
    <w:rsid w:val="5FED41D0"/>
    <w:rsid w:val="5FEF1CF6"/>
    <w:rsid w:val="5FEF4354"/>
    <w:rsid w:val="5FEF5A95"/>
    <w:rsid w:val="5FEF619A"/>
    <w:rsid w:val="5FF11845"/>
    <w:rsid w:val="5FF27A39"/>
    <w:rsid w:val="5FF437B1"/>
    <w:rsid w:val="5FF4555F"/>
    <w:rsid w:val="5FF4730D"/>
    <w:rsid w:val="5FF50BE3"/>
    <w:rsid w:val="5FF612D7"/>
    <w:rsid w:val="5FF61782"/>
    <w:rsid w:val="5FF72267"/>
    <w:rsid w:val="5FFB4B3F"/>
    <w:rsid w:val="5FFC4413"/>
    <w:rsid w:val="5FFC6AB3"/>
    <w:rsid w:val="5FFE018B"/>
    <w:rsid w:val="5FFE4051"/>
    <w:rsid w:val="5FFE462F"/>
    <w:rsid w:val="5FFF5CB2"/>
    <w:rsid w:val="60011A2A"/>
    <w:rsid w:val="60017C7C"/>
    <w:rsid w:val="600357A2"/>
    <w:rsid w:val="6005151A"/>
    <w:rsid w:val="600532C8"/>
    <w:rsid w:val="60065292"/>
    <w:rsid w:val="60067040"/>
    <w:rsid w:val="600725DB"/>
    <w:rsid w:val="600A2FD4"/>
    <w:rsid w:val="600A4D82"/>
    <w:rsid w:val="600B28A8"/>
    <w:rsid w:val="600B4656"/>
    <w:rsid w:val="600D4872"/>
    <w:rsid w:val="600D6620"/>
    <w:rsid w:val="600D6A86"/>
    <w:rsid w:val="600F2399"/>
    <w:rsid w:val="600F4147"/>
    <w:rsid w:val="60107EBF"/>
    <w:rsid w:val="6011625E"/>
    <w:rsid w:val="60121E89"/>
    <w:rsid w:val="60135765"/>
    <w:rsid w:val="601409FA"/>
    <w:rsid w:val="601479AF"/>
    <w:rsid w:val="60161979"/>
    <w:rsid w:val="601654D5"/>
    <w:rsid w:val="6017749F"/>
    <w:rsid w:val="60194FC5"/>
    <w:rsid w:val="60196D73"/>
    <w:rsid w:val="601B2AEB"/>
    <w:rsid w:val="601C6864"/>
    <w:rsid w:val="601E082E"/>
    <w:rsid w:val="601E25DC"/>
    <w:rsid w:val="602045A6"/>
    <w:rsid w:val="60206354"/>
    <w:rsid w:val="602120CC"/>
    <w:rsid w:val="6022031E"/>
    <w:rsid w:val="60237BF2"/>
    <w:rsid w:val="602446D4"/>
    <w:rsid w:val="60251BBC"/>
    <w:rsid w:val="60254F44"/>
    <w:rsid w:val="60275934"/>
    <w:rsid w:val="602A0F80"/>
    <w:rsid w:val="602A5424"/>
    <w:rsid w:val="602B6AA7"/>
    <w:rsid w:val="602C2F4B"/>
    <w:rsid w:val="602D1B16"/>
    <w:rsid w:val="602D281F"/>
    <w:rsid w:val="60310561"/>
    <w:rsid w:val="60323AD2"/>
    <w:rsid w:val="603242D9"/>
    <w:rsid w:val="60325E37"/>
    <w:rsid w:val="603264A4"/>
    <w:rsid w:val="603340C9"/>
    <w:rsid w:val="6033585B"/>
    <w:rsid w:val="60340051"/>
    <w:rsid w:val="60341DFF"/>
    <w:rsid w:val="60343BAD"/>
    <w:rsid w:val="60365B77"/>
    <w:rsid w:val="603718EF"/>
    <w:rsid w:val="6037544B"/>
    <w:rsid w:val="60397415"/>
    <w:rsid w:val="603A5DED"/>
    <w:rsid w:val="603B318E"/>
    <w:rsid w:val="603B4F3C"/>
    <w:rsid w:val="603B69DB"/>
    <w:rsid w:val="603C0CB4"/>
    <w:rsid w:val="603D1A42"/>
    <w:rsid w:val="603D5158"/>
    <w:rsid w:val="603D6F06"/>
    <w:rsid w:val="603E4A2C"/>
    <w:rsid w:val="603E67DA"/>
    <w:rsid w:val="604069F6"/>
    <w:rsid w:val="604162CA"/>
    <w:rsid w:val="6042451C"/>
    <w:rsid w:val="60432042"/>
    <w:rsid w:val="6045211F"/>
    <w:rsid w:val="60453A0D"/>
    <w:rsid w:val="60455DBA"/>
    <w:rsid w:val="60457B68"/>
    <w:rsid w:val="604638E0"/>
    <w:rsid w:val="60471B32"/>
    <w:rsid w:val="60477D84"/>
    <w:rsid w:val="60485026"/>
    <w:rsid w:val="604858AA"/>
    <w:rsid w:val="604A1623"/>
    <w:rsid w:val="604A33D1"/>
    <w:rsid w:val="604B2181"/>
    <w:rsid w:val="604C38E0"/>
    <w:rsid w:val="604E1113"/>
    <w:rsid w:val="604F09E7"/>
    <w:rsid w:val="604F0DD1"/>
    <w:rsid w:val="604F4E8B"/>
    <w:rsid w:val="6051475F"/>
    <w:rsid w:val="6051650D"/>
    <w:rsid w:val="60527752"/>
    <w:rsid w:val="60563B24"/>
    <w:rsid w:val="60566219"/>
    <w:rsid w:val="60567FC7"/>
    <w:rsid w:val="6057789C"/>
    <w:rsid w:val="60591866"/>
    <w:rsid w:val="60597AB8"/>
    <w:rsid w:val="605B3830"/>
    <w:rsid w:val="605B55DE"/>
    <w:rsid w:val="605D1356"/>
    <w:rsid w:val="605E0C2A"/>
    <w:rsid w:val="606049A2"/>
    <w:rsid w:val="606131E6"/>
    <w:rsid w:val="6065645C"/>
    <w:rsid w:val="606721D5"/>
    <w:rsid w:val="60675D31"/>
    <w:rsid w:val="60687CFB"/>
    <w:rsid w:val="606A4298"/>
    <w:rsid w:val="606A5821"/>
    <w:rsid w:val="606C3347"/>
    <w:rsid w:val="606C77EB"/>
    <w:rsid w:val="606D70BF"/>
    <w:rsid w:val="606E3563"/>
    <w:rsid w:val="606F2E37"/>
    <w:rsid w:val="6071407C"/>
    <w:rsid w:val="60714E01"/>
    <w:rsid w:val="607246D5"/>
    <w:rsid w:val="607255FB"/>
    <w:rsid w:val="60730B79"/>
    <w:rsid w:val="607466A0"/>
    <w:rsid w:val="607740E6"/>
    <w:rsid w:val="60787F3E"/>
    <w:rsid w:val="60791F08"/>
    <w:rsid w:val="60793CB6"/>
    <w:rsid w:val="60795A64"/>
    <w:rsid w:val="607B17DC"/>
    <w:rsid w:val="607B7A2E"/>
    <w:rsid w:val="607C7DEE"/>
    <w:rsid w:val="607D5554"/>
    <w:rsid w:val="607E12CC"/>
    <w:rsid w:val="607E751E"/>
    <w:rsid w:val="60803296"/>
    <w:rsid w:val="60805044"/>
    <w:rsid w:val="60806DF2"/>
    <w:rsid w:val="60813C60"/>
    <w:rsid w:val="60830691"/>
    <w:rsid w:val="608368E3"/>
    <w:rsid w:val="60844B35"/>
    <w:rsid w:val="60845F90"/>
    <w:rsid w:val="60874625"/>
    <w:rsid w:val="608A0F56"/>
    <w:rsid w:val="608A1A1F"/>
    <w:rsid w:val="608A5EC3"/>
    <w:rsid w:val="608B78E2"/>
    <w:rsid w:val="608C1C3B"/>
    <w:rsid w:val="608C5797"/>
    <w:rsid w:val="608D150F"/>
    <w:rsid w:val="608E51D3"/>
    <w:rsid w:val="608E59B3"/>
    <w:rsid w:val="608F34D9"/>
    <w:rsid w:val="608F7035"/>
    <w:rsid w:val="60910B83"/>
    <w:rsid w:val="60911000"/>
    <w:rsid w:val="60912DAE"/>
    <w:rsid w:val="60932FCA"/>
    <w:rsid w:val="60934D78"/>
    <w:rsid w:val="60936B26"/>
    <w:rsid w:val="60940AF0"/>
    <w:rsid w:val="60966616"/>
    <w:rsid w:val="609907A5"/>
    <w:rsid w:val="60991EE6"/>
    <w:rsid w:val="609B00D0"/>
    <w:rsid w:val="609B3C2C"/>
    <w:rsid w:val="609C5C96"/>
    <w:rsid w:val="609D1752"/>
    <w:rsid w:val="609D5BF6"/>
    <w:rsid w:val="609D79A4"/>
    <w:rsid w:val="60A05AA7"/>
    <w:rsid w:val="60A22F98"/>
    <w:rsid w:val="60A2320D"/>
    <w:rsid w:val="60A26D69"/>
    <w:rsid w:val="60A35B69"/>
    <w:rsid w:val="60A56859"/>
    <w:rsid w:val="60A676DC"/>
    <w:rsid w:val="60A747B7"/>
    <w:rsid w:val="60A76A75"/>
    <w:rsid w:val="60A96349"/>
    <w:rsid w:val="60AA0313"/>
    <w:rsid w:val="60AA20C1"/>
    <w:rsid w:val="60AB42FB"/>
    <w:rsid w:val="60AB6ABF"/>
    <w:rsid w:val="60AD570E"/>
    <w:rsid w:val="60B054C7"/>
    <w:rsid w:val="60B13450"/>
    <w:rsid w:val="60B371C8"/>
    <w:rsid w:val="60B4103C"/>
    <w:rsid w:val="60B66CB8"/>
    <w:rsid w:val="60B70030"/>
    <w:rsid w:val="60B92304"/>
    <w:rsid w:val="60BA0556"/>
    <w:rsid w:val="60BA180C"/>
    <w:rsid w:val="60BA5B08"/>
    <w:rsid w:val="60BB42CE"/>
    <w:rsid w:val="60BB7E2A"/>
    <w:rsid w:val="60BC5561"/>
    <w:rsid w:val="60BD12E1"/>
    <w:rsid w:val="60BD1DF5"/>
    <w:rsid w:val="60BF3DBF"/>
    <w:rsid w:val="60C03693"/>
    <w:rsid w:val="60C2565D"/>
    <w:rsid w:val="60C34F31"/>
    <w:rsid w:val="60C413D5"/>
    <w:rsid w:val="60C44EA2"/>
    <w:rsid w:val="60C56EFB"/>
    <w:rsid w:val="60C70EC5"/>
    <w:rsid w:val="60C72C73"/>
    <w:rsid w:val="60C767CF"/>
    <w:rsid w:val="60C96143"/>
    <w:rsid w:val="60CC64DC"/>
    <w:rsid w:val="60CE7B5E"/>
    <w:rsid w:val="60CF1B28"/>
    <w:rsid w:val="60D31618"/>
    <w:rsid w:val="60D333C6"/>
    <w:rsid w:val="60D40EEC"/>
    <w:rsid w:val="60D4713E"/>
    <w:rsid w:val="60D50917"/>
    <w:rsid w:val="60D55390"/>
    <w:rsid w:val="60D61108"/>
    <w:rsid w:val="60D86C2E"/>
    <w:rsid w:val="60D96503"/>
    <w:rsid w:val="60DA29A7"/>
    <w:rsid w:val="60DB04CD"/>
    <w:rsid w:val="60DB227B"/>
    <w:rsid w:val="60DD5FF3"/>
    <w:rsid w:val="60DF7FBD"/>
    <w:rsid w:val="60E03D35"/>
    <w:rsid w:val="60E07891"/>
    <w:rsid w:val="60E15B0B"/>
    <w:rsid w:val="60E23609"/>
    <w:rsid w:val="60E43825"/>
    <w:rsid w:val="60E47381"/>
    <w:rsid w:val="60E5134B"/>
    <w:rsid w:val="60E530F9"/>
    <w:rsid w:val="60E6759D"/>
    <w:rsid w:val="60E70C20"/>
    <w:rsid w:val="60E750C3"/>
    <w:rsid w:val="60E90E3C"/>
    <w:rsid w:val="60EC0B8B"/>
    <w:rsid w:val="60EC26DA"/>
    <w:rsid w:val="60EC2C1E"/>
    <w:rsid w:val="60ED7300"/>
    <w:rsid w:val="60EF513B"/>
    <w:rsid w:val="60EF5D26"/>
    <w:rsid w:val="60F04CC1"/>
    <w:rsid w:val="60F11A9E"/>
    <w:rsid w:val="60F17CF0"/>
    <w:rsid w:val="60F33A68"/>
    <w:rsid w:val="60F65306"/>
    <w:rsid w:val="60F8107F"/>
    <w:rsid w:val="60FA4DF7"/>
    <w:rsid w:val="60FB0B6F"/>
    <w:rsid w:val="60FB46CB"/>
    <w:rsid w:val="60FC22D8"/>
    <w:rsid w:val="60FD3BA3"/>
    <w:rsid w:val="60FD48E7"/>
    <w:rsid w:val="61007F33"/>
    <w:rsid w:val="61021EFD"/>
    <w:rsid w:val="61023CAB"/>
    <w:rsid w:val="61040A37"/>
    <w:rsid w:val="610417D1"/>
    <w:rsid w:val="6105554A"/>
    <w:rsid w:val="61066396"/>
    <w:rsid w:val="61073070"/>
    <w:rsid w:val="61080CB6"/>
    <w:rsid w:val="610A2B60"/>
    <w:rsid w:val="610C0686"/>
    <w:rsid w:val="610C4B2A"/>
    <w:rsid w:val="610F0176"/>
    <w:rsid w:val="610F7448"/>
    <w:rsid w:val="611063C8"/>
    <w:rsid w:val="61112641"/>
    <w:rsid w:val="61113EEE"/>
    <w:rsid w:val="61120392"/>
    <w:rsid w:val="61135EB8"/>
    <w:rsid w:val="6114070F"/>
    <w:rsid w:val="6115578D"/>
    <w:rsid w:val="61173D6D"/>
    <w:rsid w:val="611759A9"/>
    <w:rsid w:val="61175BDA"/>
    <w:rsid w:val="6118527D"/>
    <w:rsid w:val="6118702B"/>
    <w:rsid w:val="61194F52"/>
    <w:rsid w:val="611A7247"/>
    <w:rsid w:val="611B4D6D"/>
    <w:rsid w:val="611C2FBF"/>
    <w:rsid w:val="611D2893"/>
    <w:rsid w:val="611F03B9"/>
    <w:rsid w:val="611F2AAF"/>
    <w:rsid w:val="611F485D"/>
    <w:rsid w:val="611F660B"/>
    <w:rsid w:val="61204131"/>
    <w:rsid w:val="61212F9E"/>
    <w:rsid w:val="6122434D"/>
    <w:rsid w:val="612400C6"/>
    <w:rsid w:val="61265BEC"/>
    <w:rsid w:val="612754C0"/>
    <w:rsid w:val="612956DC"/>
    <w:rsid w:val="612B1454"/>
    <w:rsid w:val="612C00B1"/>
    <w:rsid w:val="612C6F7A"/>
    <w:rsid w:val="612E684E"/>
    <w:rsid w:val="612F3E61"/>
    <w:rsid w:val="613025C6"/>
    <w:rsid w:val="61307C11"/>
    <w:rsid w:val="613100ED"/>
    <w:rsid w:val="61311352"/>
    <w:rsid w:val="6131633F"/>
    <w:rsid w:val="613227E3"/>
    <w:rsid w:val="613320B7"/>
    <w:rsid w:val="61355E2F"/>
    <w:rsid w:val="6138147B"/>
    <w:rsid w:val="61386654"/>
    <w:rsid w:val="613876CD"/>
    <w:rsid w:val="613926B5"/>
    <w:rsid w:val="613C540F"/>
    <w:rsid w:val="613D1036"/>
    <w:rsid w:val="613F0A5C"/>
    <w:rsid w:val="613F280A"/>
    <w:rsid w:val="613F5D6A"/>
    <w:rsid w:val="61412A26"/>
    <w:rsid w:val="6142054C"/>
    <w:rsid w:val="614222FA"/>
    <w:rsid w:val="6142679E"/>
    <w:rsid w:val="61461DEA"/>
    <w:rsid w:val="61471C84"/>
    <w:rsid w:val="61477910"/>
    <w:rsid w:val="61481763"/>
    <w:rsid w:val="614918DA"/>
    <w:rsid w:val="61497B2C"/>
    <w:rsid w:val="614B5652"/>
    <w:rsid w:val="614B7400"/>
    <w:rsid w:val="614C4F26"/>
    <w:rsid w:val="614D13CA"/>
    <w:rsid w:val="61504A17"/>
    <w:rsid w:val="6151253D"/>
    <w:rsid w:val="615269E1"/>
    <w:rsid w:val="61532759"/>
    <w:rsid w:val="6155027F"/>
    <w:rsid w:val="6155202D"/>
    <w:rsid w:val="61555B7C"/>
    <w:rsid w:val="61565DA5"/>
    <w:rsid w:val="61585C3E"/>
    <w:rsid w:val="61587D6F"/>
    <w:rsid w:val="615A3AE7"/>
    <w:rsid w:val="615A5895"/>
    <w:rsid w:val="615A7643"/>
    <w:rsid w:val="615C160D"/>
    <w:rsid w:val="615D0EE2"/>
    <w:rsid w:val="615D7134"/>
    <w:rsid w:val="615F2EAC"/>
    <w:rsid w:val="615F4C5A"/>
    <w:rsid w:val="6162474A"/>
    <w:rsid w:val="61630BEE"/>
    <w:rsid w:val="616379EA"/>
    <w:rsid w:val="61637D56"/>
    <w:rsid w:val="6166248C"/>
    <w:rsid w:val="61693D2A"/>
    <w:rsid w:val="61695AD8"/>
    <w:rsid w:val="616A4C51"/>
    <w:rsid w:val="616B1851"/>
    <w:rsid w:val="616B40B4"/>
    <w:rsid w:val="616B65B7"/>
    <w:rsid w:val="616C7377"/>
    <w:rsid w:val="616D381B"/>
    <w:rsid w:val="616D55C9"/>
    <w:rsid w:val="61705355"/>
    <w:rsid w:val="61706974"/>
    <w:rsid w:val="61740303"/>
    <w:rsid w:val="61750921"/>
    <w:rsid w:val="617526CF"/>
    <w:rsid w:val="617565F6"/>
    <w:rsid w:val="617701F5"/>
    <w:rsid w:val="617821BF"/>
    <w:rsid w:val="617A7CE6"/>
    <w:rsid w:val="617C580C"/>
    <w:rsid w:val="617E7959"/>
    <w:rsid w:val="617F354E"/>
    <w:rsid w:val="61803709"/>
    <w:rsid w:val="61812E22"/>
    <w:rsid w:val="618162DA"/>
    <w:rsid w:val="61840B64"/>
    <w:rsid w:val="61852B0B"/>
    <w:rsid w:val="61880654"/>
    <w:rsid w:val="61891CD7"/>
    <w:rsid w:val="618A5EFC"/>
    <w:rsid w:val="618B1EF3"/>
    <w:rsid w:val="618B38EC"/>
    <w:rsid w:val="618B5A4F"/>
    <w:rsid w:val="618D7A19"/>
    <w:rsid w:val="618F19E3"/>
    <w:rsid w:val="619012B7"/>
    <w:rsid w:val="61903065"/>
    <w:rsid w:val="619031FE"/>
    <w:rsid w:val="61907509"/>
    <w:rsid w:val="6192502F"/>
    <w:rsid w:val="61926DDD"/>
    <w:rsid w:val="61930DA7"/>
    <w:rsid w:val="61932B55"/>
    <w:rsid w:val="61941E9B"/>
    <w:rsid w:val="61946FF9"/>
    <w:rsid w:val="61952D71"/>
    <w:rsid w:val="61954725"/>
    <w:rsid w:val="619830D1"/>
    <w:rsid w:val="619863BE"/>
    <w:rsid w:val="619A0388"/>
    <w:rsid w:val="619A2136"/>
    <w:rsid w:val="619A3EE4"/>
    <w:rsid w:val="619B1B56"/>
    <w:rsid w:val="619B5AF8"/>
    <w:rsid w:val="619C4100"/>
    <w:rsid w:val="619C5EAE"/>
    <w:rsid w:val="619D39D4"/>
    <w:rsid w:val="619D5782"/>
    <w:rsid w:val="619F14FA"/>
    <w:rsid w:val="61A11716"/>
    <w:rsid w:val="61A15272"/>
    <w:rsid w:val="61A15939"/>
    <w:rsid w:val="61A3723C"/>
    <w:rsid w:val="61A44245"/>
    <w:rsid w:val="61A46B11"/>
    <w:rsid w:val="61A556D5"/>
    <w:rsid w:val="61A60ADB"/>
    <w:rsid w:val="61A62889"/>
    <w:rsid w:val="61A66D2D"/>
    <w:rsid w:val="61A81A15"/>
    <w:rsid w:val="61A905CB"/>
    <w:rsid w:val="61A94127"/>
    <w:rsid w:val="61A968DE"/>
    <w:rsid w:val="61AA762C"/>
    <w:rsid w:val="61AB4343"/>
    <w:rsid w:val="61AB7E9F"/>
    <w:rsid w:val="61AD00BB"/>
    <w:rsid w:val="61AD1E69"/>
    <w:rsid w:val="61B01959"/>
    <w:rsid w:val="61B03707"/>
    <w:rsid w:val="61B13C78"/>
    <w:rsid w:val="61B25108"/>
    <w:rsid w:val="61B256D1"/>
    <w:rsid w:val="61B35A6C"/>
    <w:rsid w:val="61B431F8"/>
    <w:rsid w:val="61B52ACC"/>
    <w:rsid w:val="61B551C2"/>
    <w:rsid w:val="61B551CA"/>
    <w:rsid w:val="61B56F70"/>
    <w:rsid w:val="61B825BC"/>
    <w:rsid w:val="61B9080E"/>
    <w:rsid w:val="61B96A60"/>
    <w:rsid w:val="61BC02FE"/>
    <w:rsid w:val="61BC1839"/>
    <w:rsid w:val="61BC3E5A"/>
    <w:rsid w:val="61BE05A5"/>
    <w:rsid w:val="61BE4076"/>
    <w:rsid w:val="61BF394A"/>
    <w:rsid w:val="61BF7DEE"/>
    <w:rsid w:val="61C00B9C"/>
    <w:rsid w:val="61C176C2"/>
    <w:rsid w:val="61C251E9"/>
    <w:rsid w:val="61C40F61"/>
    <w:rsid w:val="61C420EE"/>
    <w:rsid w:val="61C75E9E"/>
    <w:rsid w:val="61C80A51"/>
    <w:rsid w:val="61C827FF"/>
    <w:rsid w:val="61C86514"/>
    <w:rsid w:val="61CA2A1B"/>
    <w:rsid w:val="61CB0541"/>
    <w:rsid w:val="61CB588D"/>
    <w:rsid w:val="61CB6793"/>
    <w:rsid w:val="61CD42B9"/>
    <w:rsid w:val="61CE1DDF"/>
    <w:rsid w:val="61CE3B8D"/>
    <w:rsid w:val="61D4389A"/>
    <w:rsid w:val="61D53713"/>
    <w:rsid w:val="61D770D4"/>
    <w:rsid w:val="61D90EB0"/>
    <w:rsid w:val="61DA2E84"/>
    <w:rsid w:val="61DA5A55"/>
    <w:rsid w:val="61DA69D6"/>
    <w:rsid w:val="61DC274E"/>
    <w:rsid w:val="61DC44FC"/>
    <w:rsid w:val="61DC7A81"/>
    <w:rsid w:val="61DD0DD7"/>
    <w:rsid w:val="61DE0274"/>
    <w:rsid w:val="61DE2022"/>
    <w:rsid w:val="61DE2270"/>
    <w:rsid w:val="61DE64C6"/>
    <w:rsid w:val="61DF5D9B"/>
    <w:rsid w:val="61E138C1"/>
    <w:rsid w:val="61E17D65"/>
    <w:rsid w:val="61E37639"/>
    <w:rsid w:val="61E628B7"/>
    <w:rsid w:val="61E67129"/>
    <w:rsid w:val="61E928E8"/>
    <w:rsid w:val="61E97DA8"/>
    <w:rsid w:val="61EB473F"/>
    <w:rsid w:val="61EC6729"/>
    <w:rsid w:val="61ED6709"/>
    <w:rsid w:val="61F01D56"/>
    <w:rsid w:val="61F05AA1"/>
    <w:rsid w:val="61F061FA"/>
    <w:rsid w:val="61F23D20"/>
    <w:rsid w:val="61F25ACE"/>
    <w:rsid w:val="61F359F2"/>
    <w:rsid w:val="61F45CEA"/>
    <w:rsid w:val="61F465FC"/>
    <w:rsid w:val="61F47A98"/>
    <w:rsid w:val="61F555BE"/>
    <w:rsid w:val="61F74F7D"/>
    <w:rsid w:val="61F8640D"/>
    <w:rsid w:val="61F9306D"/>
    <w:rsid w:val="61F93300"/>
    <w:rsid w:val="61FA2BD4"/>
    <w:rsid w:val="61FA4982"/>
    <w:rsid w:val="61FC4B9F"/>
    <w:rsid w:val="61FE0917"/>
    <w:rsid w:val="61FE26C5"/>
    <w:rsid w:val="61FE4473"/>
    <w:rsid w:val="62004B9F"/>
    <w:rsid w:val="6200643D"/>
    <w:rsid w:val="620121B5"/>
    <w:rsid w:val="62013F63"/>
    <w:rsid w:val="62015D11"/>
    <w:rsid w:val="62031A89"/>
    <w:rsid w:val="62051CA5"/>
    <w:rsid w:val="62065A1D"/>
    <w:rsid w:val="620852F1"/>
    <w:rsid w:val="6208709F"/>
    <w:rsid w:val="620A1069"/>
    <w:rsid w:val="620B6B90"/>
    <w:rsid w:val="620C3034"/>
    <w:rsid w:val="620F6680"/>
    <w:rsid w:val="6211064A"/>
    <w:rsid w:val="62126170"/>
    <w:rsid w:val="62127F1E"/>
    <w:rsid w:val="62145A44"/>
    <w:rsid w:val="62165C60"/>
    <w:rsid w:val="621662C2"/>
    <w:rsid w:val="621719D8"/>
    <w:rsid w:val="62173786"/>
    <w:rsid w:val="62175534"/>
    <w:rsid w:val="62196E86"/>
    <w:rsid w:val="621974FF"/>
    <w:rsid w:val="621A6DD3"/>
    <w:rsid w:val="621E0127"/>
    <w:rsid w:val="6220263B"/>
    <w:rsid w:val="622540F5"/>
    <w:rsid w:val="62257FFA"/>
    <w:rsid w:val="62261C1B"/>
    <w:rsid w:val="62265778"/>
    <w:rsid w:val="62283DAA"/>
    <w:rsid w:val="622A06E2"/>
    <w:rsid w:val="622A34BA"/>
    <w:rsid w:val="622A66CA"/>
    <w:rsid w:val="622B7232"/>
    <w:rsid w:val="622D2FAA"/>
    <w:rsid w:val="622D557D"/>
    <w:rsid w:val="622D6B06"/>
    <w:rsid w:val="622F0AD0"/>
    <w:rsid w:val="6231767B"/>
    <w:rsid w:val="623205C0"/>
    <w:rsid w:val="6232236E"/>
    <w:rsid w:val="62353C0D"/>
    <w:rsid w:val="623600B0"/>
    <w:rsid w:val="6237240F"/>
    <w:rsid w:val="62373E29"/>
    <w:rsid w:val="62375BD7"/>
    <w:rsid w:val="62377985"/>
    <w:rsid w:val="6238389F"/>
    <w:rsid w:val="623954AB"/>
    <w:rsid w:val="623C143F"/>
    <w:rsid w:val="623C31ED"/>
    <w:rsid w:val="623C4F9B"/>
    <w:rsid w:val="623D0F24"/>
    <w:rsid w:val="623E6F65"/>
    <w:rsid w:val="62404A8B"/>
    <w:rsid w:val="624125B1"/>
    <w:rsid w:val="62426A55"/>
    <w:rsid w:val="62427522"/>
    <w:rsid w:val="624309B2"/>
    <w:rsid w:val="624327CD"/>
    <w:rsid w:val="62465E1A"/>
    <w:rsid w:val="624A3B5C"/>
    <w:rsid w:val="624B3430"/>
    <w:rsid w:val="624B51DE"/>
    <w:rsid w:val="624C78D4"/>
    <w:rsid w:val="624E7206"/>
    <w:rsid w:val="624F2F20"/>
    <w:rsid w:val="62500A46"/>
    <w:rsid w:val="625247BE"/>
    <w:rsid w:val="62540537"/>
    <w:rsid w:val="625422E5"/>
    <w:rsid w:val="62546789"/>
    <w:rsid w:val="625642AF"/>
    <w:rsid w:val="62571DD5"/>
    <w:rsid w:val="62581748"/>
    <w:rsid w:val="62595B4D"/>
    <w:rsid w:val="625D388F"/>
    <w:rsid w:val="625D412A"/>
    <w:rsid w:val="625E13B5"/>
    <w:rsid w:val="625F07BA"/>
    <w:rsid w:val="62606EDB"/>
    <w:rsid w:val="6263077A"/>
    <w:rsid w:val="62647CEB"/>
    <w:rsid w:val="626562A0"/>
    <w:rsid w:val="62662018"/>
    <w:rsid w:val="62677DAD"/>
    <w:rsid w:val="62682234"/>
    <w:rsid w:val="62683FE2"/>
    <w:rsid w:val="626C3AD2"/>
    <w:rsid w:val="626F35C2"/>
    <w:rsid w:val="627025A0"/>
    <w:rsid w:val="627110E9"/>
    <w:rsid w:val="6271733B"/>
    <w:rsid w:val="62724E61"/>
    <w:rsid w:val="62726C0F"/>
    <w:rsid w:val="62740BD9"/>
    <w:rsid w:val="627666FF"/>
    <w:rsid w:val="62775FD3"/>
    <w:rsid w:val="627806C9"/>
    <w:rsid w:val="62782477"/>
    <w:rsid w:val="62791D4B"/>
    <w:rsid w:val="627B3D15"/>
    <w:rsid w:val="627B5AC3"/>
    <w:rsid w:val="627F4226"/>
    <w:rsid w:val="6280757E"/>
    <w:rsid w:val="628163CF"/>
    <w:rsid w:val="628233E4"/>
    <w:rsid w:val="62830E1C"/>
    <w:rsid w:val="62835E45"/>
    <w:rsid w:val="6283706E"/>
    <w:rsid w:val="62854B94"/>
    <w:rsid w:val="62861BF5"/>
    <w:rsid w:val="628726BA"/>
    <w:rsid w:val="62886432"/>
    <w:rsid w:val="6289392C"/>
    <w:rsid w:val="628A03FC"/>
    <w:rsid w:val="628A21AA"/>
    <w:rsid w:val="628C1A7E"/>
    <w:rsid w:val="628D57F7"/>
    <w:rsid w:val="628F77C1"/>
    <w:rsid w:val="62906FB9"/>
    <w:rsid w:val="6291178B"/>
    <w:rsid w:val="62917095"/>
    <w:rsid w:val="629372B1"/>
    <w:rsid w:val="62946B85"/>
    <w:rsid w:val="629722D9"/>
    <w:rsid w:val="62980A4D"/>
    <w:rsid w:val="629848C7"/>
    <w:rsid w:val="6299006B"/>
    <w:rsid w:val="629A1C32"/>
    <w:rsid w:val="629B099E"/>
    <w:rsid w:val="629B1C54"/>
    <w:rsid w:val="629B6165"/>
    <w:rsid w:val="629E17B2"/>
    <w:rsid w:val="629E5C56"/>
    <w:rsid w:val="62A06661"/>
    <w:rsid w:val="62A24544"/>
    <w:rsid w:val="62A414BE"/>
    <w:rsid w:val="62A52B40"/>
    <w:rsid w:val="62A57D4F"/>
    <w:rsid w:val="62A74B0A"/>
    <w:rsid w:val="62A82630"/>
    <w:rsid w:val="62AA0157"/>
    <w:rsid w:val="62AA45FB"/>
    <w:rsid w:val="62AD7971"/>
    <w:rsid w:val="62B17737"/>
    <w:rsid w:val="62B334AF"/>
    <w:rsid w:val="62B463B4"/>
    <w:rsid w:val="62B47227"/>
    <w:rsid w:val="62B735F4"/>
    <w:rsid w:val="62B965EC"/>
    <w:rsid w:val="62BB1F75"/>
    <w:rsid w:val="62BB2364"/>
    <w:rsid w:val="62C0797A"/>
    <w:rsid w:val="62C30522"/>
    <w:rsid w:val="62C3746A"/>
    <w:rsid w:val="62C54F90"/>
    <w:rsid w:val="62C61C59"/>
    <w:rsid w:val="62C76F5B"/>
    <w:rsid w:val="62C84A81"/>
    <w:rsid w:val="62C90F25"/>
    <w:rsid w:val="62CA2245"/>
    <w:rsid w:val="62CA6A4B"/>
    <w:rsid w:val="62CD4018"/>
    <w:rsid w:val="62CE02E9"/>
    <w:rsid w:val="62D022B3"/>
    <w:rsid w:val="62D1007E"/>
    <w:rsid w:val="62D13935"/>
    <w:rsid w:val="62D17D13"/>
    <w:rsid w:val="62D17DD9"/>
    <w:rsid w:val="62D17EC8"/>
    <w:rsid w:val="62D32DCD"/>
    <w:rsid w:val="62D43425"/>
    <w:rsid w:val="62D502BE"/>
    <w:rsid w:val="62D66B7D"/>
    <w:rsid w:val="62D82F16"/>
    <w:rsid w:val="62D96C8E"/>
    <w:rsid w:val="62DA698E"/>
    <w:rsid w:val="62DB0C58"/>
    <w:rsid w:val="62DB155F"/>
    <w:rsid w:val="62DB2A06"/>
    <w:rsid w:val="62DB47B4"/>
    <w:rsid w:val="62DD22DA"/>
    <w:rsid w:val="62DE42A4"/>
    <w:rsid w:val="62DF24F6"/>
    <w:rsid w:val="62DF6342"/>
    <w:rsid w:val="62E0001C"/>
    <w:rsid w:val="62E04691"/>
    <w:rsid w:val="62E21FE6"/>
    <w:rsid w:val="62E278F0"/>
    <w:rsid w:val="62E31181"/>
    <w:rsid w:val="62E33669"/>
    <w:rsid w:val="62E47B0C"/>
    <w:rsid w:val="62E52571"/>
    <w:rsid w:val="62E53AA1"/>
    <w:rsid w:val="62E55633"/>
    <w:rsid w:val="62E573E1"/>
    <w:rsid w:val="62E61243"/>
    <w:rsid w:val="62E713AB"/>
    <w:rsid w:val="62E73159"/>
    <w:rsid w:val="62E775FD"/>
    <w:rsid w:val="62E77B02"/>
    <w:rsid w:val="62E93375"/>
    <w:rsid w:val="62E95123"/>
    <w:rsid w:val="62E96ED1"/>
    <w:rsid w:val="62EA0E9B"/>
    <w:rsid w:val="62EC4C13"/>
    <w:rsid w:val="62ED58C4"/>
    <w:rsid w:val="62EE098B"/>
    <w:rsid w:val="62EF025F"/>
    <w:rsid w:val="62F13FD7"/>
    <w:rsid w:val="62F15D85"/>
    <w:rsid w:val="62F31AFE"/>
    <w:rsid w:val="62F45876"/>
    <w:rsid w:val="62F66167"/>
    <w:rsid w:val="62F834F6"/>
    <w:rsid w:val="62FA7330"/>
    <w:rsid w:val="62FB09B2"/>
    <w:rsid w:val="62FB6C04"/>
    <w:rsid w:val="62FD472A"/>
    <w:rsid w:val="62FF4946"/>
    <w:rsid w:val="62FF7219"/>
    <w:rsid w:val="630006A9"/>
    <w:rsid w:val="6300246C"/>
    <w:rsid w:val="6300421A"/>
    <w:rsid w:val="630044B1"/>
    <w:rsid w:val="630261E5"/>
    <w:rsid w:val="63045F4B"/>
    <w:rsid w:val="63071A4D"/>
    <w:rsid w:val="630737FB"/>
    <w:rsid w:val="630755A9"/>
    <w:rsid w:val="63092E9C"/>
    <w:rsid w:val="630A1AD1"/>
    <w:rsid w:val="630A5099"/>
    <w:rsid w:val="630A7E91"/>
    <w:rsid w:val="630E06E5"/>
    <w:rsid w:val="630E2CAD"/>
    <w:rsid w:val="630E6937"/>
    <w:rsid w:val="630F26B0"/>
    <w:rsid w:val="631018DF"/>
    <w:rsid w:val="631101D6"/>
    <w:rsid w:val="631303F2"/>
    <w:rsid w:val="63136B1F"/>
    <w:rsid w:val="631416F0"/>
    <w:rsid w:val="63141A74"/>
    <w:rsid w:val="63147FAF"/>
    <w:rsid w:val="631506E7"/>
    <w:rsid w:val="6315416A"/>
    <w:rsid w:val="63161C90"/>
    <w:rsid w:val="63163A3E"/>
    <w:rsid w:val="63184B36"/>
    <w:rsid w:val="63185A08"/>
    <w:rsid w:val="63190D5F"/>
    <w:rsid w:val="631B2E02"/>
    <w:rsid w:val="631D3129"/>
    <w:rsid w:val="631D6B7A"/>
    <w:rsid w:val="631E1E95"/>
    <w:rsid w:val="631F6D97"/>
    <w:rsid w:val="632048BD"/>
    <w:rsid w:val="63204EFC"/>
    <w:rsid w:val="63220635"/>
    <w:rsid w:val="632223E3"/>
    <w:rsid w:val="63225184"/>
    <w:rsid w:val="632443AD"/>
    <w:rsid w:val="6324615B"/>
    <w:rsid w:val="63250F34"/>
    <w:rsid w:val="63253BB8"/>
    <w:rsid w:val="63261197"/>
    <w:rsid w:val="632717A7"/>
    <w:rsid w:val="63273E9D"/>
    <w:rsid w:val="63277B66"/>
    <w:rsid w:val="632919C3"/>
    <w:rsid w:val="6329551F"/>
    <w:rsid w:val="632A1297"/>
    <w:rsid w:val="632B43A0"/>
    <w:rsid w:val="632B573B"/>
    <w:rsid w:val="632C6236"/>
    <w:rsid w:val="632F4BB7"/>
    <w:rsid w:val="63310878"/>
    <w:rsid w:val="63316ACA"/>
    <w:rsid w:val="6332124D"/>
    <w:rsid w:val="633640E0"/>
    <w:rsid w:val="63380AEB"/>
    <w:rsid w:val="63381C06"/>
    <w:rsid w:val="633839B4"/>
    <w:rsid w:val="633B34A5"/>
    <w:rsid w:val="633D0FCB"/>
    <w:rsid w:val="633D546F"/>
    <w:rsid w:val="633F20D9"/>
    <w:rsid w:val="633F2F95"/>
    <w:rsid w:val="633F4803"/>
    <w:rsid w:val="633F4D43"/>
    <w:rsid w:val="63400ABB"/>
    <w:rsid w:val="63422A85"/>
    <w:rsid w:val="6342476E"/>
    <w:rsid w:val="634265E1"/>
    <w:rsid w:val="634467FD"/>
    <w:rsid w:val="63466411"/>
    <w:rsid w:val="63471E49"/>
    <w:rsid w:val="63473BF7"/>
    <w:rsid w:val="63497970"/>
    <w:rsid w:val="634A36E8"/>
    <w:rsid w:val="634B193A"/>
    <w:rsid w:val="634C5820"/>
    <w:rsid w:val="634C7460"/>
    <w:rsid w:val="634E142A"/>
    <w:rsid w:val="63506D72"/>
    <w:rsid w:val="635307EE"/>
    <w:rsid w:val="635527B8"/>
    <w:rsid w:val="635602DE"/>
    <w:rsid w:val="63584057"/>
    <w:rsid w:val="63585E05"/>
    <w:rsid w:val="63586994"/>
    <w:rsid w:val="635A7DCF"/>
    <w:rsid w:val="635D1376"/>
    <w:rsid w:val="63604CB9"/>
    <w:rsid w:val="63605126"/>
    <w:rsid w:val="63612F0B"/>
    <w:rsid w:val="636165B6"/>
    <w:rsid w:val="63655459"/>
    <w:rsid w:val="63660521"/>
    <w:rsid w:val="636649C5"/>
    <w:rsid w:val="63670690"/>
    <w:rsid w:val="6367429A"/>
    <w:rsid w:val="636807A4"/>
    <w:rsid w:val="63697919"/>
    <w:rsid w:val="636B1FDC"/>
    <w:rsid w:val="636C18B0"/>
    <w:rsid w:val="636E22FB"/>
    <w:rsid w:val="637013A0"/>
    <w:rsid w:val="6370314E"/>
    <w:rsid w:val="637108FF"/>
    <w:rsid w:val="63721ED3"/>
    <w:rsid w:val="63732C3E"/>
    <w:rsid w:val="637349EC"/>
    <w:rsid w:val="63751C9F"/>
    <w:rsid w:val="637644DD"/>
    <w:rsid w:val="6376734C"/>
    <w:rsid w:val="63770981"/>
    <w:rsid w:val="637A715D"/>
    <w:rsid w:val="637B1AF3"/>
    <w:rsid w:val="637D586B"/>
    <w:rsid w:val="637D59BA"/>
    <w:rsid w:val="637F5039"/>
    <w:rsid w:val="637F5A87"/>
    <w:rsid w:val="637F7835"/>
    <w:rsid w:val="638030B4"/>
    <w:rsid w:val="6381535B"/>
    <w:rsid w:val="638210D3"/>
    <w:rsid w:val="6384309D"/>
    <w:rsid w:val="63864720"/>
    <w:rsid w:val="63870498"/>
    <w:rsid w:val="63884331"/>
    <w:rsid w:val="6388493C"/>
    <w:rsid w:val="63894210"/>
    <w:rsid w:val="638A6C51"/>
    <w:rsid w:val="638B442C"/>
    <w:rsid w:val="638C3D00"/>
    <w:rsid w:val="63901A42"/>
    <w:rsid w:val="63902AC3"/>
    <w:rsid w:val="63911317"/>
    <w:rsid w:val="63915694"/>
    <w:rsid w:val="63927568"/>
    <w:rsid w:val="63936E3D"/>
    <w:rsid w:val="63950E07"/>
    <w:rsid w:val="63972DD1"/>
    <w:rsid w:val="63974B7F"/>
    <w:rsid w:val="6397692D"/>
    <w:rsid w:val="639808F7"/>
    <w:rsid w:val="639826A5"/>
    <w:rsid w:val="63984453"/>
    <w:rsid w:val="639C03E7"/>
    <w:rsid w:val="639C2195"/>
    <w:rsid w:val="639C27A7"/>
    <w:rsid w:val="639C3F43"/>
    <w:rsid w:val="639D5F0D"/>
    <w:rsid w:val="639E415F"/>
    <w:rsid w:val="639F1C85"/>
    <w:rsid w:val="639F3A33"/>
    <w:rsid w:val="639F7D2D"/>
    <w:rsid w:val="63A025B8"/>
    <w:rsid w:val="63A1155A"/>
    <w:rsid w:val="63A23524"/>
    <w:rsid w:val="63A70B3A"/>
    <w:rsid w:val="63A92B04"/>
    <w:rsid w:val="63A94DAB"/>
    <w:rsid w:val="63A96660"/>
    <w:rsid w:val="63AB062A"/>
    <w:rsid w:val="63AB4186"/>
    <w:rsid w:val="63AB687C"/>
    <w:rsid w:val="63B020AD"/>
    <w:rsid w:val="63B03E93"/>
    <w:rsid w:val="63B05C41"/>
    <w:rsid w:val="63B079EF"/>
    <w:rsid w:val="63B374DF"/>
    <w:rsid w:val="63B55005"/>
    <w:rsid w:val="63B82D47"/>
    <w:rsid w:val="63B868A3"/>
    <w:rsid w:val="63BA086D"/>
    <w:rsid w:val="63BA4221"/>
    <w:rsid w:val="63BA45EF"/>
    <w:rsid w:val="63BE035D"/>
    <w:rsid w:val="63BE65AF"/>
    <w:rsid w:val="63BF40D6"/>
    <w:rsid w:val="63BF5E84"/>
    <w:rsid w:val="63BF7C32"/>
    <w:rsid w:val="63C13032"/>
    <w:rsid w:val="63C30AB9"/>
    <w:rsid w:val="63C4349A"/>
    <w:rsid w:val="63C65464"/>
    <w:rsid w:val="63C67212"/>
    <w:rsid w:val="63CA108D"/>
    <w:rsid w:val="63CB65D6"/>
    <w:rsid w:val="63CC234F"/>
    <w:rsid w:val="63CD05A1"/>
    <w:rsid w:val="63CE60C7"/>
    <w:rsid w:val="63CF6AC6"/>
    <w:rsid w:val="63D062E3"/>
    <w:rsid w:val="63D133A8"/>
    <w:rsid w:val="63D2399F"/>
    <w:rsid w:val="63D23FB7"/>
    <w:rsid w:val="63D25BB7"/>
    <w:rsid w:val="63D3192F"/>
    <w:rsid w:val="63D336DD"/>
    <w:rsid w:val="63D35447"/>
    <w:rsid w:val="63D368D7"/>
    <w:rsid w:val="63D4270A"/>
    <w:rsid w:val="63D52A24"/>
    <w:rsid w:val="63D556A7"/>
    <w:rsid w:val="63D7141F"/>
    <w:rsid w:val="63D74F7B"/>
    <w:rsid w:val="63D77671"/>
    <w:rsid w:val="63D86F45"/>
    <w:rsid w:val="63D95197"/>
    <w:rsid w:val="63DA2CBD"/>
    <w:rsid w:val="63DA4A6C"/>
    <w:rsid w:val="63DC4C88"/>
    <w:rsid w:val="63DE1842"/>
    <w:rsid w:val="63DE27AE"/>
    <w:rsid w:val="63DF6526"/>
    <w:rsid w:val="63E1229E"/>
    <w:rsid w:val="63E14ED8"/>
    <w:rsid w:val="63E23AAC"/>
    <w:rsid w:val="63E31B72"/>
    <w:rsid w:val="63E36016"/>
    <w:rsid w:val="63E43B3C"/>
    <w:rsid w:val="63E458EA"/>
    <w:rsid w:val="63E5242D"/>
    <w:rsid w:val="63E61662"/>
    <w:rsid w:val="63E678B4"/>
    <w:rsid w:val="63E87188"/>
    <w:rsid w:val="63E91153"/>
    <w:rsid w:val="63EA73A4"/>
    <w:rsid w:val="63EB0A27"/>
    <w:rsid w:val="63EB6C79"/>
    <w:rsid w:val="63ED479F"/>
    <w:rsid w:val="63F024E1"/>
    <w:rsid w:val="63F0428F"/>
    <w:rsid w:val="63F0603D"/>
    <w:rsid w:val="63F20007"/>
    <w:rsid w:val="63F32BA8"/>
    <w:rsid w:val="63F43D7F"/>
    <w:rsid w:val="63F55C10"/>
    <w:rsid w:val="63F55D49"/>
    <w:rsid w:val="63F64AB6"/>
    <w:rsid w:val="63F77F73"/>
    <w:rsid w:val="63F804BB"/>
    <w:rsid w:val="63F91396"/>
    <w:rsid w:val="63FA510E"/>
    <w:rsid w:val="63FA6EBC"/>
    <w:rsid w:val="63FC2C34"/>
    <w:rsid w:val="63FC70D8"/>
    <w:rsid w:val="63FF0976"/>
    <w:rsid w:val="63FF2724"/>
    <w:rsid w:val="63FF4464"/>
    <w:rsid w:val="640027D6"/>
    <w:rsid w:val="6401024A"/>
    <w:rsid w:val="6401649C"/>
    <w:rsid w:val="64025D70"/>
    <w:rsid w:val="64030466"/>
    <w:rsid w:val="64047D3A"/>
    <w:rsid w:val="64063AB3"/>
    <w:rsid w:val="640779B7"/>
    <w:rsid w:val="64084086"/>
    <w:rsid w:val="64095351"/>
    <w:rsid w:val="640964A2"/>
    <w:rsid w:val="640970FF"/>
    <w:rsid w:val="640A1ECD"/>
    <w:rsid w:val="640B731B"/>
    <w:rsid w:val="640C55D8"/>
    <w:rsid w:val="640D6BEF"/>
    <w:rsid w:val="640E2967"/>
    <w:rsid w:val="640E648B"/>
    <w:rsid w:val="6412144A"/>
    <w:rsid w:val="64122457"/>
    <w:rsid w:val="64144421"/>
    <w:rsid w:val="64153CF6"/>
    <w:rsid w:val="64155AA4"/>
    <w:rsid w:val="64162318"/>
    <w:rsid w:val="641726EB"/>
    <w:rsid w:val="64175CC0"/>
    <w:rsid w:val="64177A6E"/>
    <w:rsid w:val="641937E6"/>
    <w:rsid w:val="64195594"/>
    <w:rsid w:val="641A130C"/>
    <w:rsid w:val="641A755E"/>
    <w:rsid w:val="641B57B0"/>
    <w:rsid w:val="641C32D6"/>
    <w:rsid w:val="641C5084"/>
    <w:rsid w:val="641E0DFC"/>
    <w:rsid w:val="641F3A4E"/>
    <w:rsid w:val="6421269A"/>
    <w:rsid w:val="642503DD"/>
    <w:rsid w:val="64254882"/>
    <w:rsid w:val="64264155"/>
    <w:rsid w:val="64267CB1"/>
    <w:rsid w:val="642B176B"/>
    <w:rsid w:val="642B5FAF"/>
    <w:rsid w:val="642E6B65"/>
    <w:rsid w:val="642F4DB7"/>
    <w:rsid w:val="64322AF9"/>
    <w:rsid w:val="64330783"/>
    <w:rsid w:val="64337DCC"/>
    <w:rsid w:val="64346872"/>
    <w:rsid w:val="64356146"/>
    <w:rsid w:val="64357EF4"/>
    <w:rsid w:val="64371EBE"/>
    <w:rsid w:val="64393E88"/>
    <w:rsid w:val="64395C36"/>
    <w:rsid w:val="643B03A5"/>
    <w:rsid w:val="643B7C00"/>
    <w:rsid w:val="643C1282"/>
    <w:rsid w:val="643D2D0B"/>
    <w:rsid w:val="643D6FD7"/>
    <w:rsid w:val="643E4FFA"/>
    <w:rsid w:val="643F0223"/>
    <w:rsid w:val="643F0D73"/>
    <w:rsid w:val="64405216"/>
    <w:rsid w:val="64430863"/>
    <w:rsid w:val="64432611"/>
    <w:rsid w:val="6445282D"/>
    <w:rsid w:val="64460353"/>
    <w:rsid w:val="64482C5A"/>
    <w:rsid w:val="6449557A"/>
    <w:rsid w:val="644A4BFD"/>
    <w:rsid w:val="644A7E43"/>
    <w:rsid w:val="644B34AD"/>
    <w:rsid w:val="644D348F"/>
    <w:rsid w:val="644E0701"/>
    <w:rsid w:val="644F0FB6"/>
    <w:rsid w:val="6452680B"/>
    <w:rsid w:val="6457430E"/>
    <w:rsid w:val="6457607A"/>
    <w:rsid w:val="64583BDF"/>
    <w:rsid w:val="64590086"/>
    <w:rsid w:val="64591E34"/>
    <w:rsid w:val="64593FB3"/>
    <w:rsid w:val="645B2050"/>
    <w:rsid w:val="645C1924"/>
    <w:rsid w:val="645D39F0"/>
    <w:rsid w:val="645E38EF"/>
    <w:rsid w:val="645F0EE1"/>
    <w:rsid w:val="646031C3"/>
    <w:rsid w:val="64613801"/>
    <w:rsid w:val="6461518D"/>
    <w:rsid w:val="64620AAD"/>
    <w:rsid w:val="64630F05"/>
    <w:rsid w:val="64634A61"/>
    <w:rsid w:val="6464281F"/>
    <w:rsid w:val="646507D9"/>
    <w:rsid w:val="64654FD5"/>
    <w:rsid w:val="64656A2B"/>
    <w:rsid w:val="64664201"/>
    <w:rsid w:val="64664551"/>
    <w:rsid w:val="646709F5"/>
    <w:rsid w:val="646802C9"/>
    <w:rsid w:val="646A2293"/>
    <w:rsid w:val="646A3423"/>
    <w:rsid w:val="646A5DEF"/>
    <w:rsid w:val="646F3406"/>
    <w:rsid w:val="646F78AA"/>
    <w:rsid w:val="64701E66"/>
    <w:rsid w:val="64713622"/>
    <w:rsid w:val="6472739A"/>
    <w:rsid w:val="64744EC0"/>
    <w:rsid w:val="64754794"/>
    <w:rsid w:val="64760C38"/>
    <w:rsid w:val="647629E6"/>
    <w:rsid w:val="647641DF"/>
    <w:rsid w:val="6477516F"/>
    <w:rsid w:val="647A07CD"/>
    <w:rsid w:val="647A1DAB"/>
    <w:rsid w:val="647C5B23"/>
    <w:rsid w:val="647E189B"/>
    <w:rsid w:val="647E2D29"/>
    <w:rsid w:val="64801AB7"/>
    <w:rsid w:val="64830891"/>
    <w:rsid w:val="64852BFC"/>
    <w:rsid w:val="648614BB"/>
    <w:rsid w:val="64872E45"/>
    <w:rsid w:val="6488096B"/>
    <w:rsid w:val="648844C8"/>
    <w:rsid w:val="648961FC"/>
    <w:rsid w:val="648A0240"/>
    <w:rsid w:val="648A6492"/>
    <w:rsid w:val="648B3FB8"/>
    <w:rsid w:val="648C220A"/>
    <w:rsid w:val="648D5F82"/>
    <w:rsid w:val="648F5856"/>
    <w:rsid w:val="649015CE"/>
    <w:rsid w:val="6490513E"/>
    <w:rsid w:val="64915A72"/>
    <w:rsid w:val="649317EA"/>
    <w:rsid w:val="64935200"/>
    <w:rsid w:val="649410BE"/>
    <w:rsid w:val="64947310"/>
    <w:rsid w:val="64963088"/>
    <w:rsid w:val="64964E36"/>
    <w:rsid w:val="64970BAF"/>
    <w:rsid w:val="6497295D"/>
    <w:rsid w:val="6497724C"/>
    <w:rsid w:val="64986E00"/>
    <w:rsid w:val="649B244D"/>
    <w:rsid w:val="649C7F73"/>
    <w:rsid w:val="649D4417"/>
    <w:rsid w:val="649E1F3D"/>
    <w:rsid w:val="649F4693"/>
    <w:rsid w:val="64A07A63"/>
    <w:rsid w:val="64A20B78"/>
    <w:rsid w:val="64A357A5"/>
    <w:rsid w:val="64A37553"/>
    <w:rsid w:val="64A62BA0"/>
    <w:rsid w:val="64A70DF2"/>
    <w:rsid w:val="64A77044"/>
    <w:rsid w:val="64A82DBC"/>
    <w:rsid w:val="64AA08E2"/>
    <w:rsid w:val="64AA2690"/>
    <w:rsid w:val="64AB6568"/>
    <w:rsid w:val="64AC1FC5"/>
    <w:rsid w:val="64AC28AC"/>
    <w:rsid w:val="64AD03D2"/>
    <w:rsid w:val="64AD3F2E"/>
    <w:rsid w:val="64AE0D31"/>
    <w:rsid w:val="64AF1B57"/>
    <w:rsid w:val="64AF414A"/>
    <w:rsid w:val="64AF5D1A"/>
    <w:rsid w:val="64AF7CA6"/>
    <w:rsid w:val="64B11C70"/>
    <w:rsid w:val="64B17048"/>
    <w:rsid w:val="64B21544"/>
    <w:rsid w:val="64B27796"/>
    <w:rsid w:val="64B4350F"/>
    <w:rsid w:val="64B452BD"/>
    <w:rsid w:val="64B7454D"/>
    <w:rsid w:val="64B74DAD"/>
    <w:rsid w:val="64BA03AB"/>
    <w:rsid w:val="64BC23C3"/>
    <w:rsid w:val="64BD6867"/>
    <w:rsid w:val="64BE25DF"/>
    <w:rsid w:val="64BE613B"/>
    <w:rsid w:val="64C00105"/>
    <w:rsid w:val="64C03C61"/>
    <w:rsid w:val="64C25C2B"/>
    <w:rsid w:val="64C319A4"/>
    <w:rsid w:val="64C37BF6"/>
    <w:rsid w:val="64C43738"/>
    <w:rsid w:val="64C5396E"/>
    <w:rsid w:val="64C5571C"/>
    <w:rsid w:val="64C574CA"/>
    <w:rsid w:val="64C6151F"/>
    <w:rsid w:val="64C71494"/>
    <w:rsid w:val="64C73242"/>
    <w:rsid w:val="64C9520C"/>
    <w:rsid w:val="64CA0F84"/>
    <w:rsid w:val="64CA4AE0"/>
    <w:rsid w:val="64CC6AAA"/>
    <w:rsid w:val="64CD45D0"/>
    <w:rsid w:val="64CE4121"/>
    <w:rsid w:val="64CF0348"/>
    <w:rsid w:val="64CF659A"/>
    <w:rsid w:val="64D140C0"/>
    <w:rsid w:val="64D23995"/>
    <w:rsid w:val="64D37E39"/>
    <w:rsid w:val="64D41552"/>
    <w:rsid w:val="64D4595F"/>
    <w:rsid w:val="64D56443"/>
    <w:rsid w:val="64D67929"/>
    <w:rsid w:val="64D70FAB"/>
    <w:rsid w:val="64D92F75"/>
    <w:rsid w:val="64D94D23"/>
    <w:rsid w:val="64DB4F3F"/>
    <w:rsid w:val="64DE058B"/>
    <w:rsid w:val="64DE67DD"/>
    <w:rsid w:val="64E020C6"/>
    <w:rsid w:val="64E02555"/>
    <w:rsid w:val="64E060B2"/>
    <w:rsid w:val="64E149E6"/>
    <w:rsid w:val="64E16127"/>
    <w:rsid w:val="64E2007C"/>
    <w:rsid w:val="64E21E2A"/>
    <w:rsid w:val="64E275B7"/>
    <w:rsid w:val="64E33DF4"/>
    <w:rsid w:val="64E35BA2"/>
    <w:rsid w:val="64E536C8"/>
    <w:rsid w:val="64E57B6C"/>
    <w:rsid w:val="64E8140A"/>
    <w:rsid w:val="64EA33D4"/>
    <w:rsid w:val="64EB0AB6"/>
    <w:rsid w:val="64EB57C1"/>
    <w:rsid w:val="64EC2CA8"/>
    <w:rsid w:val="64EC574E"/>
    <w:rsid w:val="64ED07CF"/>
    <w:rsid w:val="64EE4C72"/>
    <w:rsid w:val="64EE6A20"/>
    <w:rsid w:val="64EF1BBB"/>
    <w:rsid w:val="64EF2799"/>
    <w:rsid w:val="64F102BF"/>
    <w:rsid w:val="64F14763"/>
    <w:rsid w:val="64F25DE5"/>
    <w:rsid w:val="64F32289"/>
    <w:rsid w:val="64F34037"/>
    <w:rsid w:val="64F46001"/>
    <w:rsid w:val="64F63B27"/>
    <w:rsid w:val="64F658D5"/>
    <w:rsid w:val="64F810B6"/>
    <w:rsid w:val="64F8789F"/>
    <w:rsid w:val="64F94038"/>
    <w:rsid w:val="64FB113D"/>
    <w:rsid w:val="64FB2EEB"/>
    <w:rsid w:val="64FD3107"/>
    <w:rsid w:val="64FE478A"/>
    <w:rsid w:val="64FF16AF"/>
    <w:rsid w:val="6502071E"/>
    <w:rsid w:val="65031DA0"/>
    <w:rsid w:val="6503598C"/>
    <w:rsid w:val="65037FF2"/>
    <w:rsid w:val="65044496"/>
    <w:rsid w:val="65052753"/>
    <w:rsid w:val="65055B18"/>
    <w:rsid w:val="650669B1"/>
    <w:rsid w:val="65091AAC"/>
    <w:rsid w:val="65092761"/>
    <w:rsid w:val="650A312E"/>
    <w:rsid w:val="650A5824"/>
    <w:rsid w:val="650A75D2"/>
    <w:rsid w:val="650B7121"/>
    <w:rsid w:val="650C2823"/>
    <w:rsid w:val="650D2C1F"/>
    <w:rsid w:val="650E3A02"/>
    <w:rsid w:val="650E70C3"/>
    <w:rsid w:val="650F11A4"/>
    <w:rsid w:val="650F6997"/>
    <w:rsid w:val="65102E3B"/>
    <w:rsid w:val="651144BD"/>
    <w:rsid w:val="65136487"/>
    <w:rsid w:val="65137B25"/>
    <w:rsid w:val="651421FF"/>
    <w:rsid w:val="651638D5"/>
    <w:rsid w:val="65165F77"/>
    <w:rsid w:val="651761F5"/>
    <w:rsid w:val="65181CEF"/>
    <w:rsid w:val="651A5A67"/>
    <w:rsid w:val="651B17E0"/>
    <w:rsid w:val="651B6789"/>
    <w:rsid w:val="651D10B4"/>
    <w:rsid w:val="651D5558"/>
    <w:rsid w:val="651D7306"/>
    <w:rsid w:val="651E6BDA"/>
    <w:rsid w:val="65206DF6"/>
    <w:rsid w:val="652135B9"/>
    <w:rsid w:val="65224A49"/>
    <w:rsid w:val="652341F0"/>
    <w:rsid w:val="65240694"/>
    <w:rsid w:val="65242442"/>
    <w:rsid w:val="6525440C"/>
    <w:rsid w:val="652A1A23"/>
    <w:rsid w:val="652B723C"/>
    <w:rsid w:val="652D6F8B"/>
    <w:rsid w:val="652E28CE"/>
    <w:rsid w:val="652E2FEC"/>
    <w:rsid w:val="652E32C1"/>
    <w:rsid w:val="652E506F"/>
    <w:rsid w:val="652F5BBD"/>
    <w:rsid w:val="6530528B"/>
    <w:rsid w:val="653103A5"/>
    <w:rsid w:val="65314B5F"/>
    <w:rsid w:val="65322CBF"/>
    <w:rsid w:val="65336B29"/>
    <w:rsid w:val="65346E5E"/>
    <w:rsid w:val="65363F24"/>
    <w:rsid w:val="65377536"/>
    <w:rsid w:val="65387C9C"/>
    <w:rsid w:val="65393A14"/>
    <w:rsid w:val="65397304"/>
    <w:rsid w:val="653B3C30"/>
    <w:rsid w:val="653B59DE"/>
    <w:rsid w:val="653B778C"/>
    <w:rsid w:val="653D3504"/>
    <w:rsid w:val="653F54CE"/>
    <w:rsid w:val="65401246"/>
    <w:rsid w:val="6543395B"/>
    <w:rsid w:val="6545060B"/>
    <w:rsid w:val="6546685C"/>
    <w:rsid w:val="654725D5"/>
    <w:rsid w:val="65474383"/>
    <w:rsid w:val="654773BD"/>
    <w:rsid w:val="65491EA9"/>
    <w:rsid w:val="65493C57"/>
    <w:rsid w:val="6549634D"/>
    <w:rsid w:val="654B3C55"/>
    <w:rsid w:val="654B3E73"/>
    <w:rsid w:val="654C00DD"/>
    <w:rsid w:val="654C1999"/>
    <w:rsid w:val="654E74BF"/>
    <w:rsid w:val="65510D5D"/>
    <w:rsid w:val="65515201"/>
    <w:rsid w:val="65527A91"/>
    <w:rsid w:val="65530F79"/>
    <w:rsid w:val="65534AD5"/>
    <w:rsid w:val="6554084E"/>
    <w:rsid w:val="655578D8"/>
    <w:rsid w:val="655645C6"/>
    <w:rsid w:val="65586590"/>
    <w:rsid w:val="655A5E64"/>
    <w:rsid w:val="655B4BDA"/>
    <w:rsid w:val="655B7E2E"/>
    <w:rsid w:val="655C6080"/>
    <w:rsid w:val="655D5954"/>
    <w:rsid w:val="655D7702"/>
    <w:rsid w:val="655F16CC"/>
    <w:rsid w:val="655F791E"/>
    <w:rsid w:val="656071F2"/>
    <w:rsid w:val="656211BC"/>
    <w:rsid w:val="65622F6B"/>
    <w:rsid w:val="6562740E"/>
    <w:rsid w:val="656614A9"/>
    <w:rsid w:val="65670581"/>
    <w:rsid w:val="656767D3"/>
    <w:rsid w:val="6569254B"/>
    <w:rsid w:val="656942F9"/>
    <w:rsid w:val="656A1E1F"/>
    <w:rsid w:val="656C203B"/>
    <w:rsid w:val="656C3DE9"/>
    <w:rsid w:val="656C5B97"/>
    <w:rsid w:val="656D3B1C"/>
    <w:rsid w:val="656E190F"/>
    <w:rsid w:val="656E7B61"/>
    <w:rsid w:val="657038D9"/>
    <w:rsid w:val="65705687"/>
    <w:rsid w:val="657131AE"/>
    <w:rsid w:val="65717652"/>
    <w:rsid w:val="65733FF2"/>
    <w:rsid w:val="65735178"/>
    <w:rsid w:val="65736F26"/>
    <w:rsid w:val="65750EF0"/>
    <w:rsid w:val="65755781"/>
    <w:rsid w:val="657607C4"/>
    <w:rsid w:val="65766A16"/>
    <w:rsid w:val="6578278E"/>
    <w:rsid w:val="6578453C"/>
    <w:rsid w:val="657A6506"/>
    <w:rsid w:val="657B5DDA"/>
    <w:rsid w:val="657D1B52"/>
    <w:rsid w:val="657F1404"/>
    <w:rsid w:val="657F3B1C"/>
    <w:rsid w:val="65801643"/>
    <w:rsid w:val="658253BB"/>
    <w:rsid w:val="65851880"/>
    <w:rsid w:val="65856C59"/>
    <w:rsid w:val="658630FD"/>
    <w:rsid w:val="65872767"/>
    <w:rsid w:val="658A6517"/>
    <w:rsid w:val="658B24C1"/>
    <w:rsid w:val="658B2578"/>
    <w:rsid w:val="658C6239"/>
    <w:rsid w:val="65905D2A"/>
    <w:rsid w:val="65907AD8"/>
    <w:rsid w:val="6593581A"/>
    <w:rsid w:val="65962C14"/>
    <w:rsid w:val="65972374"/>
    <w:rsid w:val="659770B8"/>
    <w:rsid w:val="659836EC"/>
    <w:rsid w:val="65994B7C"/>
    <w:rsid w:val="659A2704"/>
    <w:rsid w:val="659A6BA8"/>
    <w:rsid w:val="659B022A"/>
    <w:rsid w:val="659B647C"/>
    <w:rsid w:val="659F5F6D"/>
    <w:rsid w:val="659F7D1B"/>
    <w:rsid w:val="65A05841"/>
    <w:rsid w:val="65A17F37"/>
    <w:rsid w:val="65A215B9"/>
    <w:rsid w:val="65A25A5D"/>
    <w:rsid w:val="65A2780B"/>
    <w:rsid w:val="65A43583"/>
    <w:rsid w:val="65A45331"/>
    <w:rsid w:val="65A672FB"/>
    <w:rsid w:val="65A70610"/>
    <w:rsid w:val="65A90EBC"/>
    <w:rsid w:val="65A934F5"/>
    <w:rsid w:val="65AC2FF2"/>
    <w:rsid w:val="65AE4402"/>
    <w:rsid w:val="65AE5CF6"/>
    <w:rsid w:val="65AF68E4"/>
    <w:rsid w:val="65B03CD6"/>
    <w:rsid w:val="65B07F37"/>
    <w:rsid w:val="65B23EF2"/>
    <w:rsid w:val="65B25CA0"/>
    <w:rsid w:val="65B31A18"/>
    <w:rsid w:val="65B337C6"/>
    <w:rsid w:val="65B512EC"/>
    <w:rsid w:val="65B732B6"/>
    <w:rsid w:val="65B80DDC"/>
    <w:rsid w:val="65B85280"/>
    <w:rsid w:val="65BA4B55"/>
    <w:rsid w:val="65BA6903"/>
    <w:rsid w:val="65BC08CD"/>
    <w:rsid w:val="65BC6B1F"/>
    <w:rsid w:val="65BC7F16"/>
    <w:rsid w:val="65BD2897"/>
    <w:rsid w:val="65BE3CC6"/>
    <w:rsid w:val="65BF03BD"/>
    <w:rsid w:val="65BF216B"/>
    <w:rsid w:val="65BF660F"/>
    <w:rsid w:val="65C14135"/>
    <w:rsid w:val="65C23A09"/>
    <w:rsid w:val="65C25218"/>
    <w:rsid w:val="65C37EAD"/>
    <w:rsid w:val="65C6799D"/>
    <w:rsid w:val="65CB4FB4"/>
    <w:rsid w:val="65CB657B"/>
    <w:rsid w:val="65CB6D62"/>
    <w:rsid w:val="65CC4888"/>
    <w:rsid w:val="65CE0600"/>
    <w:rsid w:val="65CE37BB"/>
    <w:rsid w:val="65CE4EFC"/>
    <w:rsid w:val="65CF294E"/>
    <w:rsid w:val="65CF4C4B"/>
    <w:rsid w:val="65D025CA"/>
    <w:rsid w:val="65D0781C"/>
    <w:rsid w:val="65D1387D"/>
    <w:rsid w:val="65D335CC"/>
    <w:rsid w:val="65D5373C"/>
    <w:rsid w:val="65D676FC"/>
    <w:rsid w:val="65D73958"/>
    <w:rsid w:val="65D73FEF"/>
    <w:rsid w:val="65D75707"/>
    <w:rsid w:val="65D75FAE"/>
    <w:rsid w:val="65D8322D"/>
    <w:rsid w:val="65DA6FA5"/>
    <w:rsid w:val="65DB7500"/>
    <w:rsid w:val="65DC0944"/>
    <w:rsid w:val="65DC2D1D"/>
    <w:rsid w:val="65DC4ACB"/>
    <w:rsid w:val="65DF280D"/>
    <w:rsid w:val="65E107A1"/>
    <w:rsid w:val="65E120E1"/>
    <w:rsid w:val="65E16585"/>
    <w:rsid w:val="65E25E59"/>
    <w:rsid w:val="65E322FD"/>
    <w:rsid w:val="65E41BD1"/>
    <w:rsid w:val="65E47E23"/>
    <w:rsid w:val="65E63B9C"/>
    <w:rsid w:val="65E676F8"/>
    <w:rsid w:val="65EA779D"/>
    <w:rsid w:val="65EB4424"/>
    <w:rsid w:val="65ED4F2A"/>
    <w:rsid w:val="65ED6D44"/>
    <w:rsid w:val="65EE47FE"/>
    <w:rsid w:val="65F04A1A"/>
    <w:rsid w:val="65F20792"/>
    <w:rsid w:val="65F242EE"/>
    <w:rsid w:val="65F30067"/>
    <w:rsid w:val="65F4293E"/>
    <w:rsid w:val="65F75DA9"/>
    <w:rsid w:val="65F77B57"/>
    <w:rsid w:val="65F8567D"/>
    <w:rsid w:val="65F938CF"/>
    <w:rsid w:val="65FA7647"/>
    <w:rsid w:val="65FB27D8"/>
    <w:rsid w:val="65FD2C93"/>
    <w:rsid w:val="65FE5FA4"/>
    <w:rsid w:val="65FF4C5D"/>
    <w:rsid w:val="66012783"/>
    <w:rsid w:val="660202AA"/>
    <w:rsid w:val="6603474E"/>
    <w:rsid w:val="66042274"/>
    <w:rsid w:val="66044022"/>
    <w:rsid w:val="660724BC"/>
    <w:rsid w:val="66081D64"/>
    <w:rsid w:val="66091638"/>
    <w:rsid w:val="6609788A"/>
    <w:rsid w:val="660B1854"/>
    <w:rsid w:val="660B3602"/>
    <w:rsid w:val="660B4553"/>
    <w:rsid w:val="660B4B4A"/>
    <w:rsid w:val="660D1128"/>
    <w:rsid w:val="660D737A"/>
    <w:rsid w:val="660D75BA"/>
    <w:rsid w:val="660F30F2"/>
    <w:rsid w:val="66106E6A"/>
    <w:rsid w:val="661204ED"/>
    <w:rsid w:val="66124991"/>
    <w:rsid w:val="66141EEF"/>
    <w:rsid w:val="66154481"/>
    <w:rsid w:val="66157FDD"/>
    <w:rsid w:val="66171E90"/>
    <w:rsid w:val="66173D55"/>
    <w:rsid w:val="66187ACD"/>
    <w:rsid w:val="661A1A97"/>
    <w:rsid w:val="661A3845"/>
    <w:rsid w:val="661B4993"/>
    <w:rsid w:val="661D72B3"/>
    <w:rsid w:val="661E1587"/>
    <w:rsid w:val="661E50E3"/>
    <w:rsid w:val="661F2C0A"/>
    <w:rsid w:val="661F2E9F"/>
    <w:rsid w:val="662144F3"/>
    <w:rsid w:val="66214BD4"/>
    <w:rsid w:val="66216982"/>
    <w:rsid w:val="662419E4"/>
    <w:rsid w:val="66245291"/>
    <w:rsid w:val="66245681"/>
    <w:rsid w:val="66252916"/>
    <w:rsid w:val="66285F62"/>
    <w:rsid w:val="66291CDA"/>
    <w:rsid w:val="66293A88"/>
    <w:rsid w:val="662A0427"/>
    <w:rsid w:val="662B7800"/>
    <w:rsid w:val="662C2D47"/>
    <w:rsid w:val="662D17CA"/>
    <w:rsid w:val="662D3578"/>
    <w:rsid w:val="662F72F1"/>
    <w:rsid w:val="66303069"/>
    <w:rsid w:val="66344907"/>
    <w:rsid w:val="66353DF9"/>
    <w:rsid w:val="663568D1"/>
    <w:rsid w:val="66372649"/>
    <w:rsid w:val="663743F7"/>
    <w:rsid w:val="66377F53"/>
    <w:rsid w:val="663812EA"/>
    <w:rsid w:val="6639016F"/>
    <w:rsid w:val="66391F1D"/>
    <w:rsid w:val="663935EB"/>
    <w:rsid w:val="663A7A43"/>
    <w:rsid w:val="663E5786"/>
    <w:rsid w:val="663F32AC"/>
    <w:rsid w:val="66417024"/>
    <w:rsid w:val="66427B3E"/>
    <w:rsid w:val="66430FEE"/>
    <w:rsid w:val="66442670"/>
    <w:rsid w:val="6645502F"/>
    <w:rsid w:val="6646463A"/>
    <w:rsid w:val="66480DDF"/>
    <w:rsid w:val="66482160"/>
    <w:rsid w:val="66486604"/>
    <w:rsid w:val="66495ED8"/>
    <w:rsid w:val="664D4C51"/>
    <w:rsid w:val="664D7777"/>
    <w:rsid w:val="664E34EF"/>
    <w:rsid w:val="664F1741"/>
    <w:rsid w:val="66501015"/>
    <w:rsid w:val="6650370B"/>
    <w:rsid w:val="66507267"/>
    <w:rsid w:val="66524A62"/>
    <w:rsid w:val="66535EF2"/>
    <w:rsid w:val="66540B05"/>
    <w:rsid w:val="66544FA9"/>
    <w:rsid w:val="66547382"/>
    <w:rsid w:val="66560D21"/>
    <w:rsid w:val="665903DD"/>
    <w:rsid w:val="665B6338"/>
    <w:rsid w:val="665E3732"/>
    <w:rsid w:val="665E72B8"/>
    <w:rsid w:val="665F74AA"/>
    <w:rsid w:val="66611474"/>
    <w:rsid w:val="66613222"/>
    <w:rsid w:val="6663343E"/>
    <w:rsid w:val="66650F64"/>
    <w:rsid w:val="66664368"/>
    <w:rsid w:val="66666A8A"/>
    <w:rsid w:val="6667518D"/>
    <w:rsid w:val="66680A54"/>
    <w:rsid w:val="66682803"/>
    <w:rsid w:val="666A4179"/>
    <w:rsid w:val="666A657B"/>
    <w:rsid w:val="666F593F"/>
    <w:rsid w:val="667016B7"/>
    <w:rsid w:val="66703465"/>
    <w:rsid w:val="66723681"/>
    <w:rsid w:val="667271DD"/>
    <w:rsid w:val="667411A7"/>
    <w:rsid w:val="66742F55"/>
    <w:rsid w:val="667473F9"/>
    <w:rsid w:val="66756CCD"/>
    <w:rsid w:val="66772A46"/>
    <w:rsid w:val="667A42E4"/>
    <w:rsid w:val="667B2536"/>
    <w:rsid w:val="667C005C"/>
    <w:rsid w:val="667C62AE"/>
    <w:rsid w:val="667F18FA"/>
    <w:rsid w:val="66811B16"/>
    <w:rsid w:val="66833198"/>
    <w:rsid w:val="668374E2"/>
    <w:rsid w:val="6683763C"/>
    <w:rsid w:val="66846F11"/>
    <w:rsid w:val="668524C1"/>
    <w:rsid w:val="66855163"/>
    <w:rsid w:val="66880E42"/>
    <w:rsid w:val="66882EA5"/>
    <w:rsid w:val="66886A01"/>
    <w:rsid w:val="66892A91"/>
    <w:rsid w:val="668A17FD"/>
    <w:rsid w:val="668A4527"/>
    <w:rsid w:val="668B029F"/>
    <w:rsid w:val="668D04BB"/>
    <w:rsid w:val="668D77B7"/>
    <w:rsid w:val="668F1B3D"/>
    <w:rsid w:val="668F5F17"/>
    <w:rsid w:val="66911D59"/>
    <w:rsid w:val="66952DAA"/>
    <w:rsid w:val="669730E8"/>
    <w:rsid w:val="66974E96"/>
    <w:rsid w:val="66976C44"/>
    <w:rsid w:val="66984625"/>
    <w:rsid w:val="669929BC"/>
    <w:rsid w:val="66996E60"/>
    <w:rsid w:val="669A3257"/>
    <w:rsid w:val="669B4986"/>
    <w:rsid w:val="669C24AC"/>
    <w:rsid w:val="669E4476"/>
    <w:rsid w:val="669E6224"/>
    <w:rsid w:val="669E7FD2"/>
    <w:rsid w:val="66A15D14"/>
    <w:rsid w:val="66A23F66"/>
    <w:rsid w:val="66A355E9"/>
    <w:rsid w:val="66A5036A"/>
    <w:rsid w:val="66A51361"/>
    <w:rsid w:val="66A7157D"/>
    <w:rsid w:val="66A852F5"/>
    <w:rsid w:val="66A870A3"/>
    <w:rsid w:val="66A955AA"/>
    <w:rsid w:val="66AA6977"/>
    <w:rsid w:val="66AB0941"/>
    <w:rsid w:val="66AC6B93"/>
    <w:rsid w:val="66AD290B"/>
    <w:rsid w:val="66AD6AFC"/>
    <w:rsid w:val="66AF3F8D"/>
    <w:rsid w:val="66AF5135"/>
    <w:rsid w:val="66B01D89"/>
    <w:rsid w:val="66B141AA"/>
    <w:rsid w:val="66B23A7E"/>
    <w:rsid w:val="66B4528E"/>
    <w:rsid w:val="66B45A48"/>
    <w:rsid w:val="66B5531C"/>
    <w:rsid w:val="66B612EF"/>
    <w:rsid w:val="66B617C0"/>
    <w:rsid w:val="66B71094"/>
    <w:rsid w:val="66B772E6"/>
    <w:rsid w:val="66B912B0"/>
    <w:rsid w:val="66B930A5"/>
    <w:rsid w:val="66BA2932"/>
    <w:rsid w:val="66BB5605"/>
    <w:rsid w:val="66BC48FC"/>
    <w:rsid w:val="66BE2423"/>
    <w:rsid w:val="66C0619B"/>
    <w:rsid w:val="66C13CC1"/>
    <w:rsid w:val="66C16402"/>
    <w:rsid w:val="66C37A39"/>
    <w:rsid w:val="66C537B1"/>
    <w:rsid w:val="66C67529"/>
    <w:rsid w:val="66C739CD"/>
    <w:rsid w:val="66C832A1"/>
    <w:rsid w:val="66CA7019"/>
    <w:rsid w:val="66CB277F"/>
    <w:rsid w:val="66CC2D91"/>
    <w:rsid w:val="66CD08B8"/>
    <w:rsid w:val="66CD49A5"/>
    <w:rsid w:val="66CD6B09"/>
    <w:rsid w:val="66CE7576"/>
    <w:rsid w:val="66CF63DE"/>
    <w:rsid w:val="66D24120"/>
    <w:rsid w:val="66D47E98"/>
    <w:rsid w:val="66D63C10"/>
    <w:rsid w:val="66D6776C"/>
    <w:rsid w:val="66D81AB8"/>
    <w:rsid w:val="66D82F83"/>
    <w:rsid w:val="66D87988"/>
    <w:rsid w:val="66D954AE"/>
    <w:rsid w:val="66DB2FD4"/>
    <w:rsid w:val="66DC300A"/>
    <w:rsid w:val="66DE0D17"/>
    <w:rsid w:val="66DE2AC5"/>
    <w:rsid w:val="66DE4873"/>
    <w:rsid w:val="66E005EB"/>
    <w:rsid w:val="66E250A2"/>
    <w:rsid w:val="66E31E89"/>
    <w:rsid w:val="66E3632D"/>
    <w:rsid w:val="66E4436D"/>
    <w:rsid w:val="66E520A5"/>
    <w:rsid w:val="66E53E53"/>
    <w:rsid w:val="66E55C01"/>
    <w:rsid w:val="66E63727"/>
    <w:rsid w:val="66E71979"/>
    <w:rsid w:val="66E77BCB"/>
    <w:rsid w:val="66E856F1"/>
    <w:rsid w:val="66EA3218"/>
    <w:rsid w:val="66EA76BB"/>
    <w:rsid w:val="66EC6F90"/>
    <w:rsid w:val="66ED0F5A"/>
    <w:rsid w:val="66ED31F1"/>
    <w:rsid w:val="66EE5A5A"/>
    <w:rsid w:val="66F145A6"/>
    <w:rsid w:val="66F26570"/>
    <w:rsid w:val="66F422E8"/>
    <w:rsid w:val="66F61BBC"/>
    <w:rsid w:val="66F83B86"/>
    <w:rsid w:val="66F9345B"/>
    <w:rsid w:val="66FB5425"/>
    <w:rsid w:val="66FB71D3"/>
    <w:rsid w:val="66FD2343"/>
    <w:rsid w:val="66FE6CC3"/>
    <w:rsid w:val="67000C8D"/>
    <w:rsid w:val="67006172"/>
    <w:rsid w:val="67006EDF"/>
    <w:rsid w:val="67010561"/>
    <w:rsid w:val="6703252B"/>
    <w:rsid w:val="670544F5"/>
    <w:rsid w:val="67063270"/>
    <w:rsid w:val="67077707"/>
    <w:rsid w:val="67087B42"/>
    <w:rsid w:val="67095D94"/>
    <w:rsid w:val="670A38BA"/>
    <w:rsid w:val="670A6088"/>
    <w:rsid w:val="670B3CFD"/>
    <w:rsid w:val="670C7632"/>
    <w:rsid w:val="670D457F"/>
    <w:rsid w:val="670E32EB"/>
    <w:rsid w:val="670E76E4"/>
    <w:rsid w:val="670F0ED0"/>
    <w:rsid w:val="670F2C7E"/>
    <w:rsid w:val="670F7122"/>
    <w:rsid w:val="67112E9A"/>
    <w:rsid w:val="671169F6"/>
    <w:rsid w:val="6712276E"/>
    <w:rsid w:val="6712451C"/>
    <w:rsid w:val="6716431E"/>
    <w:rsid w:val="671812FC"/>
    <w:rsid w:val="67184229"/>
    <w:rsid w:val="67185FD7"/>
    <w:rsid w:val="671A443C"/>
    <w:rsid w:val="671D183F"/>
    <w:rsid w:val="671D35ED"/>
    <w:rsid w:val="671E7365"/>
    <w:rsid w:val="67206C39"/>
    <w:rsid w:val="672229B1"/>
    <w:rsid w:val="67236729"/>
    <w:rsid w:val="67241CA1"/>
    <w:rsid w:val="672500BF"/>
    <w:rsid w:val="672506F4"/>
    <w:rsid w:val="672524A2"/>
    <w:rsid w:val="67256946"/>
    <w:rsid w:val="67264120"/>
    <w:rsid w:val="6727621A"/>
    <w:rsid w:val="67277FC8"/>
    <w:rsid w:val="672A3F5C"/>
    <w:rsid w:val="672A5D0A"/>
    <w:rsid w:val="672A7AB8"/>
    <w:rsid w:val="672C1A82"/>
    <w:rsid w:val="672C55DE"/>
    <w:rsid w:val="672F1572"/>
    <w:rsid w:val="672F3320"/>
    <w:rsid w:val="67307DA3"/>
    <w:rsid w:val="67312323"/>
    <w:rsid w:val="673152EA"/>
    <w:rsid w:val="67316662"/>
    <w:rsid w:val="67317098"/>
    <w:rsid w:val="673426E5"/>
    <w:rsid w:val="673646AF"/>
    <w:rsid w:val="673750A5"/>
    <w:rsid w:val="67380427"/>
    <w:rsid w:val="673821D5"/>
    <w:rsid w:val="67395F4D"/>
    <w:rsid w:val="67397CFB"/>
    <w:rsid w:val="673B3A73"/>
    <w:rsid w:val="673B7F17"/>
    <w:rsid w:val="673F17B5"/>
    <w:rsid w:val="67401089"/>
    <w:rsid w:val="67410D28"/>
    <w:rsid w:val="674175E7"/>
    <w:rsid w:val="67423054"/>
    <w:rsid w:val="67424E02"/>
    <w:rsid w:val="6747066A"/>
    <w:rsid w:val="674768BC"/>
    <w:rsid w:val="67481BF1"/>
    <w:rsid w:val="674974BA"/>
    <w:rsid w:val="674A015A"/>
    <w:rsid w:val="674A351B"/>
    <w:rsid w:val="674A63AC"/>
    <w:rsid w:val="674C3ED2"/>
    <w:rsid w:val="674C5C80"/>
    <w:rsid w:val="674C7A2E"/>
    <w:rsid w:val="674F332C"/>
    <w:rsid w:val="674F5770"/>
    <w:rsid w:val="675114E9"/>
    <w:rsid w:val="67530DBD"/>
    <w:rsid w:val="67580AC9"/>
    <w:rsid w:val="67582877"/>
    <w:rsid w:val="6759039D"/>
    <w:rsid w:val="6759214B"/>
    <w:rsid w:val="675A043F"/>
    <w:rsid w:val="675A3622"/>
    <w:rsid w:val="675B5EC3"/>
    <w:rsid w:val="675D7E8D"/>
    <w:rsid w:val="675F3C06"/>
    <w:rsid w:val="675F42B1"/>
    <w:rsid w:val="676034DA"/>
    <w:rsid w:val="67627252"/>
    <w:rsid w:val="6764121C"/>
    <w:rsid w:val="6764746E"/>
    <w:rsid w:val="67650AF0"/>
    <w:rsid w:val="67654F94"/>
    <w:rsid w:val="67656D42"/>
    <w:rsid w:val="676669E2"/>
    <w:rsid w:val="67670D0C"/>
    <w:rsid w:val="67674868"/>
    <w:rsid w:val="67694A84"/>
    <w:rsid w:val="676A4358"/>
    <w:rsid w:val="676A6106"/>
    <w:rsid w:val="676B36AE"/>
    <w:rsid w:val="676C1E7F"/>
    <w:rsid w:val="6773145F"/>
    <w:rsid w:val="6773320D"/>
    <w:rsid w:val="677376B1"/>
    <w:rsid w:val="67753429"/>
    <w:rsid w:val="677551D7"/>
    <w:rsid w:val="677671A1"/>
    <w:rsid w:val="6779459B"/>
    <w:rsid w:val="67796FA3"/>
    <w:rsid w:val="677A0A3F"/>
    <w:rsid w:val="677B0314"/>
    <w:rsid w:val="677B6565"/>
    <w:rsid w:val="677E1BB2"/>
    <w:rsid w:val="677F7E04"/>
    <w:rsid w:val="67803B7C"/>
    <w:rsid w:val="67825B46"/>
    <w:rsid w:val="678278F4"/>
    <w:rsid w:val="678371C8"/>
    <w:rsid w:val="678418BE"/>
    <w:rsid w:val="67842DEE"/>
    <w:rsid w:val="6784366C"/>
    <w:rsid w:val="67851192"/>
    <w:rsid w:val="678621C2"/>
    <w:rsid w:val="678673E4"/>
    <w:rsid w:val="6787202D"/>
    <w:rsid w:val="678748FD"/>
    <w:rsid w:val="67874F0A"/>
    <w:rsid w:val="67876CB8"/>
    <w:rsid w:val="67896ED4"/>
    <w:rsid w:val="678B1E3E"/>
    <w:rsid w:val="678E44EB"/>
    <w:rsid w:val="678E5BEE"/>
    <w:rsid w:val="678F3DBF"/>
    <w:rsid w:val="67902443"/>
    <w:rsid w:val="679118E5"/>
    <w:rsid w:val="67916664"/>
    <w:rsid w:val="67917B37"/>
    <w:rsid w:val="67931B01"/>
    <w:rsid w:val="679338AF"/>
    <w:rsid w:val="6793565D"/>
    <w:rsid w:val="679512FB"/>
    <w:rsid w:val="67955879"/>
    <w:rsid w:val="67957627"/>
    <w:rsid w:val="6796339F"/>
    <w:rsid w:val="6796514D"/>
    <w:rsid w:val="679715F1"/>
    <w:rsid w:val="67981871"/>
    <w:rsid w:val="67985E10"/>
    <w:rsid w:val="67992D01"/>
    <w:rsid w:val="679A2E90"/>
    <w:rsid w:val="679A4C3E"/>
    <w:rsid w:val="679B09B6"/>
    <w:rsid w:val="679D64DC"/>
    <w:rsid w:val="679E56E3"/>
    <w:rsid w:val="679F02B4"/>
    <w:rsid w:val="67A07D7A"/>
    <w:rsid w:val="67A1421E"/>
    <w:rsid w:val="67A17A14"/>
    <w:rsid w:val="67A21D44"/>
    <w:rsid w:val="67A254F4"/>
    <w:rsid w:val="67A26C35"/>
    <w:rsid w:val="67A41618"/>
    <w:rsid w:val="67A535E2"/>
    <w:rsid w:val="67A71109"/>
    <w:rsid w:val="67A7735B"/>
    <w:rsid w:val="67A96C2F"/>
    <w:rsid w:val="67AB6E4B"/>
    <w:rsid w:val="67AC2BC3"/>
    <w:rsid w:val="67AE693B"/>
    <w:rsid w:val="67AF6668"/>
    <w:rsid w:val="67AF7FBD"/>
    <w:rsid w:val="67B04461"/>
    <w:rsid w:val="67B10F88"/>
    <w:rsid w:val="67B11A97"/>
    <w:rsid w:val="67B11F87"/>
    <w:rsid w:val="67B13D35"/>
    <w:rsid w:val="67B37BBA"/>
    <w:rsid w:val="67B4236A"/>
    <w:rsid w:val="67B57CC9"/>
    <w:rsid w:val="67B657F0"/>
    <w:rsid w:val="67B81568"/>
    <w:rsid w:val="67BA1378"/>
    <w:rsid w:val="67BA708E"/>
    <w:rsid w:val="67BB4BB4"/>
    <w:rsid w:val="67BB6DD6"/>
    <w:rsid w:val="67BC1058"/>
    <w:rsid w:val="67BC2E06"/>
    <w:rsid w:val="67BE4CCD"/>
    <w:rsid w:val="67C021CA"/>
    <w:rsid w:val="67C1041C"/>
    <w:rsid w:val="67C10A0E"/>
    <w:rsid w:val="67C2339D"/>
    <w:rsid w:val="67C25F42"/>
    <w:rsid w:val="67C27CF0"/>
    <w:rsid w:val="67C35F6E"/>
    <w:rsid w:val="67C41CBB"/>
    <w:rsid w:val="67C43A69"/>
    <w:rsid w:val="67C51FCF"/>
    <w:rsid w:val="67C537CC"/>
    <w:rsid w:val="67C717AB"/>
    <w:rsid w:val="67C80950"/>
    <w:rsid w:val="67CB3049"/>
    <w:rsid w:val="67CE2B39"/>
    <w:rsid w:val="67D06199"/>
    <w:rsid w:val="67D068B1"/>
    <w:rsid w:val="67D22629"/>
    <w:rsid w:val="67D22E92"/>
    <w:rsid w:val="67D31EFE"/>
    <w:rsid w:val="67D363A2"/>
    <w:rsid w:val="67D55C76"/>
    <w:rsid w:val="67D6379C"/>
    <w:rsid w:val="67D77C40"/>
    <w:rsid w:val="67D85766"/>
    <w:rsid w:val="67D973BA"/>
    <w:rsid w:val="67DB0DB2"/>
    <w:rsid w:val="67DC6B15"/>
    <w:rsid w:val="67E10ABE"/>
    <w:rsid w:val="67E1461B"/>
    <w:rsid w:val="67E4235D"/>
    <w:rsid w:val="67E4410B"/>
    <w:rsid w:val="67E67E83"/>
    <w:rsid w:val="67E70D23"/>
    <w:rsid w:val="67E72797"/>
    <w:rsid w:val="67E91721"/>
    <w:rsid w:val="67EA067D"/>
    <w:rsid w:val="67EB25A8"/>
    <w:rsid w:val="67EB5499"/>
    <w:rsid w:val="67EE0AE5"/>
    <w:rsid w:val="67EE31DB"/>
    <w:rsid w:val="67EE4F89"/>
    <w:rsid w:val="67F00D02"/>
    <w:rsid w:val="67F02AB0"/>
    <w:rsid w:val="67F105D6"/>
    <w:rsid w:val="67F26828"/>
    <w:rsid w:val="67F325A0"/>
    <w:rsid w:val="67F464DC"/>
    <w:rsid w:val="67F500C6"/>
    <w:rsid w:val="67F51E74"/>
    <w:rsid w:val="67F56318"/>
    <w:rsid w:val="67F60DFC"/>
    <w:rsid w:val="67F72090"/>
    <w:rsid w:val="67F7371C"/>
    <w:rsid w:val="67F73E3E"/>
    <w:rsid w:val="67F81964"/>
    <w:rsid w:val="67F84BAC"/>
    <w:rsid w:val="67FA1B80"/>
    <w:rsid w:val="67FA56DC"/>
    <w:rsid w:val="67FB3202"/>
    <w:rsid w:val="67FB4C6E"/>
    <w:rsid w:val="67FC1454"/>
    <w:rsid w:val="67FC76A6"/>
    <w:rsid w:val="67FD341E"/>
    <w:rsid w:val="67FF0F45"/>
    <w:rsid w:val="68000819"/>
    <w:rsid w:val="68014CBD"/>
    <w:rsid w:val="6802082F"/>
    <w:rsid w:val="680227E3"/>
    <w:rsid w:val="680622D3"/>
    <w:rsid w:val="68064081"/>
    <w:rsid w:val="68077DF9"/>
    <w:rsid w:val="680829E6"/>
    <w:rsid w:val="6808604B"/>
    <w:rsid w:val="68091DC3"/>
    <w:rsid w:val="68093B71"/>
    <w:rsid w:val="68095B31"/>
    <w:rsid w:val="680B1697"/>
    <w:rsid w:val="680C5410"/>
    <w:rsid w:val="680D3662"/>
    <w:rsid w:val="680E2F36"/>
    <w:rsid w:val="68106CAE"/>
    <w:rsid w:val="68126ECA"/>
    <w:rsid w:val="68142C42"/>
    <w:rsid w:val="68144385"/>
    <w:rsid w:val="68151FD4"/>
    <w:rsid w:val="68152516"/>
    <w:rsid w:val="68161876"/>
    <w:rsid w:val="6817003C"/>
    <w:rsid w:val="681744E0"/>
    <w:rsid w:val="6817628E"/>
    <w:rsid w:val="68182006"/>
    <w:rsid w:val="68183DB4"/>
    <w:rsid w:val="681A5D7E"/>
    <w:rsid w:val="681A7B2C"/>
    <w:rsid w:val="681C1AF7"/>
    <w:rsid w:val="681C5653"/>
    <w:rsid w:val="681D13CB"/>
    <w:rsid w:val="681E586F"/>
    <w:rsid w:val="681F129C"/>
    <w:rsid w:val="681F3395"/>
    <w:rsid w:val="682269E1"/>
    <w:rsid w:val="68242759"/>
    <w:rsid w:val="68245978"/>
    <w:rsid w:val="68246BFD"/>
    <w:rsid w:val="68262975"/>
    <w:rsid w:val="68264723"/>
    <w:rsid w:val="682664D1"/>
    <w:rsid w:val="68273FF7"/>
    <w:rsid w:val="68283C8B"/>
    <w:rsid w:val="68295FC1"/>
    <w:rsid w:val="682B1D3A"/>
    <w:rsid w:val="682B7A3B"/>
    <w:rsid w:val="682D1897"/>
    <w:rsid w:val="682D4F2C"/>
    <w:rsid w:val="682D7860"/>
    <w:rsid w:val="68352BB8"/>
    <w:rsid w:val="6837248C"/>
    <w:rsid w:val="68376930"/>
    <w:rsid w:val="6838203F"/>
    <w:rsid w:val="68386205"/>
    <w:rsid w:val="683A1F7D"/>
    <w:rsid w:val="683A3D2B"/>
    <w:rsid w:val="683C3F47"/>
    <w:rsid w:val="683D381B"/>
    <w:rsid w:val="683E1A6D"/>
    <w:rsid w:val="683E214F"/>
    <w:rsid w:val="683E7CBF"/>
    <w:rsid w:val="683F62F3"/>
    <w:rsid w:val="68407DF2"/>
    <w:rsid w:val="6841155D"/>
    <w:rsid w:val="6841330B"/>
    <w:rsid w:val="684150B9"/>
    <w:rsid w:val="68415DA4"/>
    <w:rsid w:val="68420BFD"/>
    <w:rsid w:val="68420E31"/>
    <w:rsid w:val="684352D5"/>
    <w:rsid w:val="68442DFB"/>
    <w:rsid w:val="68464DC5"/>
    <w:rsid w:val="68466B73"/>
    <w:rsid w:val="68476448"/>
    <w:rsid w:val="6848469A"/>
    <w:rsid w:val="684921C0"/>
    <w:rsid w:val="684B23DC"/>
    <w:rsid w:val="684B418A"/>
    <w:rsid w:val="684B5F38"/>
    <w:rsid w:val="684D1CB0"/>
    <w:rsid w:val="684D3A5E"/>
    <w:rsid w:val="684D4516"/>
    <w:rsid w:val="684E77D6"/>
    <w:rsid w:val="684F3C7A"/>
    <w:rsid w:val="684F47DA"/>
    <w:rsid w:val="685002C6"/>
    <w:rsid w:val="685079F2"/>
    <w:rsid w:val="68525518"/>
    <w:rsid w:val="6853303E"/>
    <w:rsid w:val="68536C47"/>
    <w:rsid w:val="68541290"/>
    <w:rsid w:val="68550B65"/>
    <w:rsid w:val="68556DB7"/>
    <w:rsid w:val="68570199"/>
    <w:rsid w:val="68570D81"/>
    <w:rsid w:val="68572B2F"/>
    <w:rsid w:val="68582403"/>
    <w:rsid w:val="68587E50"/>
    <w:rsid w:val="68596BF8"/>
    <w:rsid w:val="685A261F"/>
    <w:rsid w:val="685C0145"/>
    <w:rsid w:val="685C6397"/>
    <w:rsid w:val="685D400B"/>
    <w:rsid w:val="685F7C35"/>
    <w:rsid w:val="6861124B"/>
    <w:rsid w:val="686231A1"/>
    <w:rsid w:val="68633281"/>
    <w:rsid w:val="68646FFA"/>
    <w:rsid w:val="68657C56"/>
    <w:rsid w:val="68664B20"/>
    <w:rsid w:val="686722C9"/>
    <w:rsid w:val="68676B78"/>
    <w:rsid w:val="68686AEA"/>
    <w:rsid w:val="686B482C"/>
    <w:rsid w:val="686D76FB"/>
    <w:rsid w:val="686E1C26"/>
    <w:rsid w:val="686F4CDF"/>
    <w:rsid w:val="68737717"/>
    <w:rsid w:val="687436E1"/>
    <w:rsid w:val="6874548F"/>
    <w:rsid w:val="68752292"/>
    <w:rsid w:val="68774F7F"/>
    <w:rsid w:val="68776D2D"/>
    <w:rsid w:val="68790CF7"/>
    <w:rsid w:val="687A681D"/>
    <w:rsid w:val="687C2F32"/>
    <w:rsid w:val="687C4343"/>
    <w:rsid w:val="687D6827"/>
    <w:rsid w:val="687F5F15"/>
    <w:rsid w:val="6881195A"/>
    <w:rsid w:val="68817BAC"/>
    <w:rsid w:val="68833924"/>
    <w:rsid w:val="688356D2"/>
    <w:rsid w:val="688431F8"/>
    <w:rsid w:val="688558EE"/>
    <w:rsid w:val="6885798D"/>
    <w:rsid w:val="68863217"/>
    <w:rsid w:val="68866F70"/>
    <w:rsid w:val="68875B37"/>
    <w:rsid w:val="68882CE8"/>
    <w:rsid w:val="68893827"/>
    <w:rsid w:val="68896A60"/>
    <w:rsid w:val="688A2F04"/>
    <w:rsid w:val="688B0A2A"/>
    <w:rsid w:val="688B44B8"/>
    <w:rsid w:val="688B4586"/>
    <w:rsid w:val="688D6550"/>
    <w:rsid w:val="688E01AA"/>
    <w:rsid w:val="688F7FE1"/>
    <w:rsid w:val="68907DEF"/>
    <w:rsid w:val="68914293"/>
    <w:rsid w:val="68914EB4"/>
    <w:rsid w:val="689217BA"/>
    <w:rsid w:val="68922C4A"/>
    <w:rsid w:val="68925915"/>
    <w:rsid w:val="68945B31"/>
    <w:rsid w:val="689502C9"/>
    <w:rsid w:val="6896419C"/>
    <w:rsid w:val="6897117D"/>
    <w:rsid w:val="68975621"/>
    <w:rsid w:val="689C2C37"/>
    <w:rsid w:val="689C6793"/>
    <w:rsid w:val="689D149E"/>
    <w:rsid w:val="689E11ED"/>
    <w:rsid w:val="689E42BA"/>
    <w:rsid w:val="689F0032"/>
    <w:rsid w:val="689F3DBE"/>
    <w:rsid w:val="689F6284"/>
    <w:rsid w:val="68A044D6"/>
    <w:rsid w:val="68A112AF"/>
    <w:rsid w:val="68A35D74"/>
    <w:rsid w:val="68A37B22"/>
    <w:rsid w:val="68A43EF6"/>
    <w:rsid w:val="68A45648"/>
    <w:rsid w:val="68A467A0"/>
    <w:rsid w:val="68A51AEC"/>
    <w:rsid w:val="68A557A6"/>
    <w:rsid w:val="68A57C30"/>
    <w:rsid w:val="68A65864"/>
    <w:rsid w:val="68AA5354"/>
    <w:rsid w:val="68AB2E7A"/>
    <w:rsid w:val="68AC4F32"/>
    <w:rsid w:val="68AC68D5"/>
    <w:rsid w:val="68AD09A1"/>
    <w:rsid w:val="68AD6BF3"/>
    <w:rsid w:val="68AE2423"/>
    <w:rsid w:val="68AF296B"/>
    <w:rsid w:val="68AF64C7"/>
    <w:rsid w:val="68B03FED"/>
    <w:rsid w:val="68B161D3"/>
    <w:rsid w:val="68B166E3"/>
    <w:rsid w:val="68B2242E"/>
    <w:rsid w:val="68B25FB7"/>
    <w:rsid w:val="68B27D65"/>
    <w:rsid w:val="68B336C4"/>
    <w:rsid w:val="68B5316B"/>
    <w:rsid w:val="68B65AA7"/>
    <w:rsid w:val="68B7181F"/>
    <w:rsid w:val="68B735CD"/>
    <w:rsid w:val="68B97345"/>
    <w:rsid w:val="68BA4E6C"/>
    <w:rsid w:val="68BA7285"/>
    <w:rsid w:val="68BC0BE4"/>
    <w:rsid w:val="68C1444C"/>
    <w:rsid w:val="68C21D29"/>
    <w:rsid w:val="68C301C4"/>
    <w:rsid w:val="68C331B9"/>
    <w:rsid w:val="68C36416"/>
    <w:rsid w:val="68C47A98"/>
    <w:rsid w:val="68C53596"/>
    <w:rsid w:val="68C61A62"/>
    <w:rsid w:val="68C63810"/>
    <w:rsid w:val="68C659C4"/>
    <w:rsid w:val="68C77207"/>
    <w:rsid w:val="68C83A2C"/>
    <w:rsid w:val="68CA04BB"/>
    <w:rsid w:val="68CA3301"/>
    <w:rsid w:val="68CA77A4"/>
    <w:rsid w:val="68CB020A"/>
    <w:rsid w:val="68CB0E27"/>
    <w:rsid w:val="68CB7079"/>
    <w:rsid w:val="68CC4297"/>
    <w:rsid w:val="68CC52CB"/>
    <w:rsid w:val="68CD2DF1"/>
    <w:rsid w:val="68CE56FB"/>
    <w:rsid w:val="68CF4DBB"/>
    <w:rsid w:val="68CF6B69"/>
    <w:rsid w:val="68CF6B8B"/>
    <w:rsid w:val="68D0468F"/>
    <w:rsid w:val="68D0643D"/>
    <w:rsid w:val="68D128E1"/>
    <w:rsid w:val="68D157BD"/>
    <w:rsid w:val="68D221B5"/>
    <w:rsid w:val="68D26659"/>
    <w:rsid w:val="68D4417F"/>
    <w:rsid w:val="68D51CA5"/>
    <w:rsid w:val="68D555CE"/>
    <w:rsid w:val="68D55D50"/>
    <w:rsid w:val="68D66149"/>
    <w:rsid w:val="68D67EF7"/>
    <w:rsid w:val="68D73C6F"/>
    <w:rsid w:val="68D91796"/>
    <w:rsid w:val="68D93544"/>
    <w:rsid w:val="68DB550E"/>
    <w:rsid w:val="68DC3034"/>
    <w:rsid w:val="68DE0B5A"/>
    <w:rsid w:val="68DE6DAC"/>
    <w:rsid w:val="68E1064A"/>
    <w:rsid w:val="68E1689C"/>
    <w:rsid w:val="68E22B8F"/>
    <w:rsid w:val="68E343C2"/>
    <w:rsid w:val="68E5638C"/>
    <w:rsid w:val="68E63EB3"/>
    <w:rsid w:val="68E64E12"/>
    <w:rsid w:val="68E85E7D"/>
    <w:rsid w:val="68E87C2B"/>
    <w:rsid w:val="68EA39A3"/>
    <w:rsid w:val="68EB3277"/>
    <w:rsid w:val="68EC771B"/>
    <w:rsid w:val="68ED5241"/>
    <w:rsid w:val="68ED61FF"/>
    <w:rsid w:val="68EF2D67"/>
    <w:rsid w:val="68EF4B15"/>
    <w:rsid w:val="68F00A95"/>
    <w:rsid w:val="68F06D6F"/>
    <w:rsid w:val="68F20AA9"/>
    <w:rsid w:val="68F24605"/>
    <w:rsid w:val="68F276C7"/>
    <w:rsid w:val="68F4037D"/>
    <w:rsid w:val="68F465CF"/>
    <w:rsid w:val="68F71C1C"/>
    <w:rsid w:val="68F77E6E"/>
    <w:rsid w:val="68F91E38"/>
    <w:rsid w:val="68FB5BB0"/>
    <w:rsid w:val="68FC7232"/>
    <w:rsid w:val="68FE11FC"/>
    <w:rsid w:val="68FE2FAA"/>
    <w:rsid w:val="69000BE8"/>
    <w:rsid w:val="690031C6"/>
    <w:rsid w:val="69004F74"/>
    <w:rsid w:val="69012A9A"/>
    <w:rsid w:val="69020CEC"/>
    <w:rsid w:val="6903064C"/>
    <w:rsid w:val="6904039B"/>
    <w:rsid w:val="690600B1"/>
    <w:rsid w:val="6908207B"/>
    <w:rsid w:val="69096E05"/>
    <w:rsid w:val="690A5DF3"/>
    <w:rsid w:val="690A7BA1"/>
    <w:rsid w:val="690D143F"/>
    <w:rsid w:val="690E58E3"/>
    <w:rsid w:val="690F51B7"/>
    <w:rsid w:val="6910007F"/>
    <w:rsid w:val="69110F2F"/>
    <w:rsid w:val="69112CDD"/>
    <w:rsid w:val="69117181"/>
    <w:rsid w:val="69126A56"/>
    <w:rsid w:val="69140A20"/>
    <w:rsid w:val="691427CE"/>
    <w:rsid w:val="691813E2"/>
    <w:rsid w:val="69192BEE"/>
    <w:rsid w:val="69194288"/>
    <w:rsid w:val="69196036"/>
    <w:rsid w:val="691A5C56"/>
    <w:rsid w:val="691B0000"/>
    <w:rsid w:val="691B1DAE"/>
    <w:rsid w:val="691B2548"/>
    <w:rsid w:val="691B3B5C"/>
    <w:rsid w:val="691B590A"/>
    <w:rsid w:val="691C78D4"/>
    <w:rsid w:val="691D5B26"/>
    <w:rsid w:val="691E364C"/>
    <w:rsid w:val="691E53FA"/>
    <w:rsid w:val="691E7D88"/>
    <w:rsid w:val="69205616"/>
    <w:rsid w:val="692103FE"/>
    <w:rsid w:val="6922313D"/>
    <w:rsid w:val="69256789"/>
    <w:rsid w:val="69270753"/>
    <w:rsid w:val="69272501"/>
    <w:rsid w:val="692844CB"/>
    <w:rsid w:val="69286279"/>
    <w:rsid w:val="6929203A"/>
    <w:rsid w:val="69296276"/>
    <w:rsid w:val="692A0243"/>
    <w:rsid w:val="692A0C26"/>
    <w:rsid w:val="692C3FBB"/>
    <w:rsid w:val="692C5D69"/>
    <w:rsid w:val="692E2178"/>
    <w:rsid w:val="692E58B8"/>
    <w:rsid w:val="692F13B6"/>
    <w:rsid w:val="692F4A98"/>
    <w:rsid w:val="693115D2"/>
    <w:rsid w:val="6931512E"/>
    <w:rsid w:val="69324B5A"/>
    <w:rsid w:val="69333419"/>
    <w:rsid w:val="693410C2"/>
    <w:rsid w:val="69342E70"/>
    <w:rsid w:val="69351A7B"/>
    <w:rsid w:val="69361D9A"/>
    <w:rsid w:val="69362744"/>
    <w:rsid w:val="693A1BAB"/>
    <w:rsid w:val="693B41FE"/>
    <w:rsid w:val="693C3AD3"/>
    <w:rsid w:val="693E2C78"/>
    <w:rsid w:val="69412D69"/>
    <w:rsid w:val="69427977"/>
    <w:rsid w:val="69431305"/>
    <w:rsid w:val="694330B3"/>
    <w:rsid w:val="69434E61"/>
    <w:rsid w:val="69456E2B"/>
    <w:rsid w:val="694806C9"/>
    <w:rsid w:val="69482477"/>
    <w:rsid w:val="69493201"/>
    <w:rsid w:val="69493CE0"/>
    <w:rsid w:val="6949691B"/>
    <w:rsid w:val="694A4441"/>
    <w:rsid w:val="694C640B"/>
    <w:rsid w:val="694E3F32"/>
    <w:rsid w:val="694E6DF9"/>
    <w:rsid w:val="694F3806"/>
    <w:rsid w:val="694F4082"/>
    <w:rsid w:val="694F7EA8"/>
    <w:rsid w:val="695157D0"/>
    <w:rsid w:val="69531548"/>
    <w:rsid w:val="695543A0"/>
    <w:rsid w:val="69562DE6"/>
    <w:rsid w:val="6958090C"/>
    <w:rsid w:val="69584DB0"/>
    <w:rsid w:val="69586875"/>
    <w:rsid w:val="69586B5E"/>
    <w:rsid w:val="695928D6"/>
    <w:rsid w:val="695A65C4"/>
    <w:rsid w:val="695B03FD"/>
    <w:rsid w:val="695B664F"/>
    <w:rsid w:val="695C3AB5"/>
    <w:rsid w:val="695D4175"/>
    <w:rsid w:val="695D4F45"/>
    <w:rsid w:val="695D5F23"/>
    <w:rsid w:val="695D6686"/>
    <w:rsid w:val="695F613F"/>
    <w:rsid w:val="696038C5"/>
    <w:rsid w:val="6962178B"/>
    <w:rsid w:val="69623539"/>
    <w:rsid w:val="696279DD"/>
    <w:rsid w:val="69640F20"/>
    <w:rsid w:val="69643755"/>
    <w:rsid w:val="69653029"/>
    <w:rsid w:val="696574CD"/>
    <w:rsid w:val="69674FF3"/>
    <w:rsid w:val="69676DA1"/>
    <w:rsid w:val="69692B1A"/>
    <w:rsid w:val="69694880"/>
    <w:rsid w:val="696A0640"/>
    <w:rsid w:val="696A4AE4"/>
    <w:rsid w:val="696B7548"/>
    <w:rsid w:val="696C260A"/>
    <w:rsid w:val="696C43B8"/>
    <w:rsid w:val="696D1EDE"/>
    <w:rsid w:val="696E760A"/>
    <w:rsid w:val="696F20FA"/>
    <w:rsid w:val="696F5C56"/>
    <w:rsid w:val="697119CE"/>
    <w:rsid w:val="697274F4"/>
    <w:rsid w:val="69731BEA"/>
    <w:rsid w:val="69735746"/>
    <w:rsid w:val="697414BE"/>
    <w:rsid w:val="6974326C"/>
    <w:rsid w:val="69747710"/>
    <w:rsid w:val="697706BC"/>
    <w:rsid w:val="69782D5D"/>
    <w:rsid w:val="69787200"/>
    <w:rsid w:val="69790883"/>
    <w:rsid w:val="697B0A9F"/>
    <w:rsid w:val="697C309E"/>
    <w:rsid w:val="697D4817"/>
    <w:rsid w:val="697E40EB"/>
    <w:rsid w:val="697E59BE"/>
    <w:rsid w:val="697F233D"/>
    <w:rsid w:val="69814773"/>
    <w:rsid w:val="698257CF"/>
    <w:rsid w:val="69831701"/>
    <w:rsid w:val="6985191D"/>
    <w:rsid w:val="698536CB"/>
    <w:rsid w:val="69877444"/>
    <w:rsid w:val="69886D18"/>
    <w:rsid w:val="698931BC"/>
    <w:rsid w:val="69894212"/>
    <w:rsid w:val="698A0CE2"/>
    <w:rsid w:val="698B4E5C"/>
    <w:rsid w:val="698C4A5A"/>
    <w:rsid w:val="698E0084"/>
    <w:rsid w:val="698E432E"/>
    <w:rsid w:val="698E54B3"/>
    <w:rsid w:val="698F1514"/>
    <w:rsid w:val="698F62F8"/>
    <w:rsid w:val="698F7F71"/>
    <w:rsid w:val="69937B96"/>
    <w:rsid w:val="6994390F"/>
    <w:rsid w:val="69951B60"/>
    <w:rsid w:val="69961435"/>
    <w:rsid w:val="69966816"/>
    <w:rsid w:val="69967687"/>
    <w:rsid w:val="69981651"/>
    <w:rsid w:val="699851AD"/>
    <w:rsid w:val="69986948"/>
    <w:rsid w:val="69990F25"/>
    <w:rsid w:val="699B4C9D"/>
    <w:rsid w:val="699D0A15"/>
    <w:rsid w:val="699D27C3"/>
    <w:rsid w:val="699D46DC"/>
    <w:rsid w:val="69A022B3"/>
    <w:rsid w:val="69A21516"/>
    <w:rsid w:val="69A43B52"/>
    <w:rsid w:val="69A53B2F"/>
    <w:rsid w:val="69A55B1C"/>
    <w:rsid w:val="69A64BCA"/>
    <w:rsid w:val="69AE2C22"/>
    <w:rsid w:val="69AE677E"/>
    <w:rsid w:val="69B0699A"/>
    <w:rsid w:val="69B12712"/>
    <w:rsid w:val="69B144C0"/>
    <w:rsid w:val="69B1626F"/>
    <w:rsid w:val="69B5065E"/>
    <w:rsid w:val="69B55D5F"/>
    <w:rsid w:val="69B63885"/>
    <w:rsid w:val="69B67D29"/>
    <w:rsid w:val="69B83AA1"/>
    <w:rsid w:val="69B8584F"/>
    <w:rsid w:val="69BA15C7"/>
    <w:rsid w:val="69BB70ED"/>
    <w:rsid w:val="69BD10B7"/>
    <w:rsid w:val="69BD4C13"/>
    <w:rsid w:val="69BE2739"/>
    <w:rsid w:val="69BE4592"/>
    <w:rsid w:val="69BF6BDD"/>
    <w:rsid w:val="69C02845"/>
    <w:rsid w:val="69C02956"/>
    <w:rsid w:val="69C04704"/>
    <w:rsid w:val="69C243A3"/>
    <w:rsid w:val="69C37376"/>
    <w:rsid w:val="69C42446"/>
    <w:rsid w:val="69C441F4"/>
    <w:rsid w:val="69C51D1A"/>
    <w:rsid w:val="69C52D24"/>
    <w:rsid w:val="69C53AC8"/>
    <w:rsid w:val="69C65A6F"/>
    <w:rsid w:val="69C73CE4"/>
    <w:rsid w:val="69C80215"/>
    <w:rsid w:val="69C97A5C"/>
    <w:rsid w:val="69CA2B35"/>
    <w:rsid w:val="69CA7330"/>
    <w:rsid w:val="69CB1691"/>
    <w:rsid w:val="69CD09F4"/>
    <w:rsid w:val="69CE6E20"/>
    <w:rsid w:val="69CF4947"/>
    <w:rsid w:val="69D05266"/>
    <w:rsid w:val="69D361E5"/>
    <w:rsid w:val="69D501AF"/>
    <w:rsid w:val="69D52819"/>
    <w:rsid w:val="69D56401"/>
    <w:rsid w:val="69D63F27"/>
    <w:rsid w:val="69D65CD5"/>
    <w:rsid w:val="69D81A4D"/>
    <w:rsid w:val="69D87C9F"/>
    <w:rsid w:val="69DA7573"/>
    <w:rsid w:val="69DD3414"/>
    <w:rsid w:val="69DE243B"/>
    <w:rsid w:val="69E00902"/>
    <w:rsid w:val="69E20C42"/>
    <w:rsid w:val="69E421A0"/>
    <w:rsid w:val="69E93C5A"/>
    <w:rsid w:val="69E95A08"/>
    <w:rsid w:val="69EB29F3"/>
    <w:rsid w:val="69EC72A7"/>
    <w:rsid w:val="69EE1271"/>
    <w:rsid w:val="69EE74C3"/>
    <w:rsid w:val="69F10D61"/>
    <w:rsid w:val="69F148BD"/>
    <w:rsid w:val="69F21D41"/>
    <w:rsid w:val="69F34701"/>
    <w:rsid w:val="69F543AD"/>
    <w:rsid w:val="69F60125"/>
    <w:rsid w:val="69F820EF"/>
    <w:rsid w:val="69F83E9D"/>
    <w:rsid w:val="69FA5E67"/>
    <w:rsid w:val="69FA7C16"/>
    <w:rsid w:val="69FC398E"/>
    <w:rsid w:val="69FD14B4"/>
    <w:rsid w:val="69FD7706"/>
    <w:rsid w:val="69FF347E"/>
    <w:rsid w:val="69FF522C"/>
    <w:rsid w:val="6A002D52"/>
    <w:rsid w:val="6A0057D5"/>
    <w:rsid w:val="6A022F6E"/>
    <w:rsid w:val="6A0445F0"/>
    <w:rsid w:val="6A050368"/>
    <w:rsid w:val="6A06480C"/>
    <w:rsid w:val="6A0740E0"/>
    <w:rsid w:val="6A077F06"/>
    <w:rsid w:val="6A0960AB"/>
    <w:rsid w:val="6A096B38"/>
    <w:rsid w:val="6A0A597F"/>
    <w:rsid w:val="6A0A7FC8"/>
    <w:rsid w:val="6A0D5B9B"/>
    <w:rsid w:val="6A0E1913"/>
    <w:rsid w:val="6A1011E7"/>
    <w:rsid w:val="6A102F95"/>
    <w:rsid w:val="6A10568B"/>
    <w:rsid w:val="6A107439"/>
    <w:rsid w:val="6A116D0D"/>
    <w:rsid w:val="6A1231B1"/>
    <w:rsid w:val="6A130CD7"/>
    <w:rsid w:val="6A1327BB"/>
    <w:rsid w:val="6A132A85"/>
    <w:rsid w:val="6A142182"/>
    <w:rsid w:val="6A146989"/>
    <w:rsid w:val="6A152CA1"/>
    <w:rsid w:val="6A154A4F"/>
    <w:rsid w:val="6A1567FD"/>
    <w:rsid w:val="6A161ADF"/>
    <w:rsid w:val="6A162576"/>
    <w:rsid w:val="6A164324"/>
    <w:rsid w:val="6A1707C7"/>
    <w:rsid w:val="6A18009C"/>
    <w:rsid w:val="6A184540"/>
    <w:rsid w:val="6A1C5DDE"/>
    <w:rsid w:val="6A1D1B56"/>
    <w:rsid w:val="6A1D56B2"/>
    <w:rsid w:val="6A1D6279"/>
    <w:rsid w:val="6A1F767C"/>
    <w:rsid w:val="6A2151A2"/>
    <w:rsid w:val="6A222CC8"/>
    <w:rsid w:val="6A2353BE"/>
    <w:rsid w:val="6A236A13"/>
    <w:rsid w:val="6A242EE4"/>
    <w:rsid w:val="6A260A0B"/>
    <w:rsid w:val="6A266C5C"/>
    <w:rsid w:val="6A276531"/>
    <w:rsid w:val="6A2922A9"/>
    <w:rsid w:val="6A294057"/>
    <w:rsid w:val="6A2C1D99"/>
    <w:rsid w:val="6A2C3B47"/>
    <w:rsid w:val="6A2D7FEB"/>
    <w:rsid w:val="6A2E78BF"/>
    <w:rsid w:val="6A2F7112"/>
    <w:rsid w:val="6A303637"/>
    <w:rsid w:val="6A3053E5"/>
    <w:rsid w:val="6A333127"/>
    <w:rsid w:val="6A3550F2"/>
    <w:rsid w:val="6A366774"/>
    <w:rsid w:val="6A3749C6"/>
    <w:rsid w:val="6A38073E"/>
    <w:rsid w:val="6A386990"/>
    <w:rsid w:val="6A3A44B6"/>
    <w:rsid w:val="6A3B3D8A"/>
    <w:rsid w:val="6A3C022E"/>
    <w:rsid w:val="6A3D5D54"/>
    <w:rsid w:val="6A3D7B02"/>
    <w:rsid w:val="6A3F1ACC"/>
    <w:rsid w:val="6A413A96"/>
    <w:rsid w:val="6A422448"/>
    <w:rsid w:val="6A425119"/>
    <w:rsid w:val="6A440E91"/>
    <w:rsid w:val="6A445335"/>
    <w:rsid w:val="6A4610AD"/>
    <w:rsid w:val="6A462E5B"/>
    <w:rsid w:val="6A463F09"/>
    <w:rsid w:val="6A464C09"/>
    <w:rsid w:val="6A48205B"/>
    <w:rsid w:val="6A484E25"/>
    <w:rsid w:val="6A4B13AC"/>
    <w:rsid w:val="6A4B66C3"/>
    <w:rsid w:val="6A4D269B"/>
    <w:rsid w:val="6A4D41E9"/>
    <w:rsid w:val="6A4E1E7E"/>
    <w:rsid w:val="6A4E3ABD"/>
    <w:rsid w:val="6A505A87"/>
    <w:rsid w:val="6A51241A"/>
    <w:rsid w:val="6A537326"/>
    <w:rsid w:val="6A5512F0"/>
    <w:rsid w:val="6A55309E"/>
    <w:rsid w:val="6A570BC4"/>
    <w:rsid w:val="6A582B8E"/>
    <w:rsid w:val="6A58493C"/>
    <w:rsid w:val="6A5877AE"/>
    <w:rsid w:val="6A5A6906"/>
    <w:rsid w:val="6A5C267E"/>
    <w:rsid w:val="6A5C61DA"/>
    <w:rsid w:val="6A5D1F52"/>
    <w:rsid w:val="6A5E4D61"/>
    <w:rsid w:val="6A5F216E"/>
    <w:rsid w:val="6A5F3F1C"/>
    <w:rsid w:val="6A615EE7"/>
    <w:rsid w:val="6A617C95"/>
    <w:rsid w:val="6A623431"/>
    <w:rsid w:val="6A633A0D"/>
    <w:rsid w:val="6A6432E1"/>
    <w:rsid w:val="6A652063"/>
    <w:rsid w:val="6A661DB2"/>
    <w:rsid w:val="6A663971"/>
    <w:rsid w:val="6A682DD1"/>
    <w:rsid w:val="6A6908F7"/>
    <w:rsid w:val="6A694D9B"/>
    <w:rsid w:val="6A6C07F5"/>
    <w:rsid w:val="6A6D488B"/>
    <w:rsid w:val="6A6D6639"/>
    <w:rsid w:val="6A6D70B4"/>
    <w:rsid w:val="6A6E23B2"/>
    <w:rsid w:val="6A6E4160"/>
    <w:rsid w:val="6A707ED8"/>
    <w:rsid w:val="6A711BCD"/>
    <w:rsid w:val="6A7259FE"/>
    <w:rsid w:val="6A743729"/>
    <w:rsid w:val="6A752FE8"/>
    <w:rsid w:val="6A753740"/>
    <w:rsid w:val="6A757216"/>
    <w:rsid w:val="6A762D32"/>
    <w:rsid w:val="6A771266"/>
    <w:rsid w:val="6A793230"/>
    <w:rsid w:val="6A794FDE"/>
    <w:rsid w:val="6A795D6A"/>
    <w:rsid w:val="6A7C4ACE"/>
    <w:rsid w:val="6A7D43A3"/>
    <w:rsid w:val="6A7E0847"/>
    <w:rsid w:val="6A7F011B"/>
    <w:rsid w:val="6A7F45BF"/>
    <w:rsid w:val="6A813E93"/>
    <w:rsid w:val="6A815C41"/>
    <w:rsid w:val="6A8219B9"/>
    <w:rsid w:val="6A822A1B"/>
    <w:rsid w:val="6A835E5D"/>
    <w:rsid w:val="6A845731"/>
    <w:rsid w:val="6A8614A9"/>
    <w:rsid w:val="6A86594D"/>
    <w:rsid w:val="6A8676FB"/>
    <w:rsid w:val="6A876FCF"/>
    <w:rsid w:val="6A883473"/>
    <w:rsid w:val="6A8A28EE"/>
    <w:rsid w:val="6A8A71EB"/>
    <w:rsid w:val="6A8B4D12"/>
    <w:rsid w:val="6A8B520E"/>
    <w:rsid w:val="6A8B6AC0"/>
    <w:rsid w:val="6A8D0A8A"/>
    <w:rsid w:val="6A8D2838"/>
    <w:rsid w:val="6A902328"/>
    <w:rsid w:val="6A9040D6"/>
    <w:rsid w:val="6A927E4E"/>
    <w:rsid w:val="6A9339A0"/>
    <w:rsid w:val="6A946BEC"/>
    <w:rsid w:val="6A947923"/>
    <w:rsid w:val="6A9516EC"/>
    <w:rsid w:val="6A955B90"/>
    <w:rsid w:val="6A95793E"/>
    <w:rsid w:val="6A9713C9"/>
    <w:rsid w:val="6A9B2132"/>
    <w:rsid w:val="6A9C0CCD"/>
    <w:rsid w:val="6A9C6F1F"/>
    <w:rsid w:val="6A9E0AB3"/>
    <w:rsid w:val="6A9E2C97"/>
    <w:rsid w:val="6A9F1F43"/>
    <w:rsid w:val="6AA06A0F"/>
    <w:rsid w:val="6AA14535"/>
    <w:rsid w:val="6AA27434"/>
    <w:rsid w:val="6AA302AD"/>
    <w:rsid w:val="6AA36B6A"/>
    <w:rsid w:val="6AA36F30"/>
    <w:rsid w:val="6AA45DD3"/>
    <w:rsid w:val="6AA47B81"/>
    <w:rsid w:val="6AA54025"/>
    <w:rsid w:val="6AA574F6"/>
    <w:rsid w:val="6AA638F9"/>
    <w:rsid w:val="6AA67245"/>
    <w:rsid w:val="6AA67D9D"/>
    <w:rsid w:val="6AA858C3"/>
    <w:rsid w:val="6AA87672"/>
    <w:rsid w:val="6AAA163C"/>
    <w:rsid w:val="6AAB47F8"/>
    <w:rsid w:val="6AAC5C88"/>
    <w:rsid w:val="6AAD2EDA"/>
    <w:rsid w:val="6AAD6A36"/>
    <w:rsid w:val="6AAF6C52"/>
    <w:rsid w:val="6AB04778"/>
    <w:rsid w:val="6AB06526"/>
    <w:rsid w:val="6AB204F0"/>
    <w:rsid w:val="6AB21AFA"/>
    <w:rsid w:val="6AB2229E"/>
    <w:rsid w:val="6AB26742"/>
    <w:rsid w:val="6AB37DC4"/>
    <w:rsid w:val="6AB44268"/>
    <w:rsid w:val="6AB4441A"/>
    <w:rsid w:val="6AB46016"/>
    <w:rsid w:val="6AB53B3C"/>
    <w:rsid w:val="6AB57FE0"/>
    <w:rsid w:val="6AB72338"/>
    <w:rsid w:val="6ABA55F7"/>
    <w:rsid w:val="6ABA73A5"/>
    <w:rsid w:val="6ABC4ECB"/>
    <w:rsid w:val="6ABC543E"/>
    <w:rsid w:val="6ABE6E95"/>
    <w:rsid w:val="6ABF152D"/>
    <w:rsid w:val="6AC029BD"/>
    <w:rsid w:val="6AC02C0D"/>
    <w:rsid w:val="6AC10733"/>
    <w:rsid w:val="6AC344AB"/>
    <w:rsid w:val="6AC36259"/>
    <w:rsid w:val="6AC50223"/>
    <w:rsid w:val="6AC56475"/>
    <w:rsid w:val="6AC63F9C"/>
    <w:rsid w:val="6AC83870"/>
    <w:rsid w:val="6AC87D14"/>
    <w:rsid w:val="6ACA583A"/>
    <w:rsid w:val="6ACA7A19"/>
    <w:rsid w:val="6ACA7D81"/>
    <w:rsid w:val="6ACB3360"/>
    <w:rsid w:val="6ACD0E86"/>
    <w:rsid w:val="6ACD1946"/>
    <w:rsid w:val="6ACD4FC1"/>
    <w:rsid w:val="6ACE4BFE"/>
    <w:rsid w:val="6ACF2E50"/>
    <w:rsid w:val="6AD00976"/>
    <w:rsid w:val="6AD14E1A"/>
    <w:rsid w:val="6AD20B92"/>
    <w:rsid w:val="6AD22940"/>
    <w:rsid w:val="6AD265BB"/>
    <w:rsid w:val="6AD279A3"/>
    <w:rsid w:val="6AD30E33"/>
    <w:rsid w:val="6AD466B8"/>
    <w:rsid w:val="6AD77F57"/>
    <w:rsid w:val="6AD95A7D"/>
    <w:rsid w:val="6ADA17F5"/>
    <w:rsid w:val="6ADB7A47"/>
    <w:rsid w:val="6ADC37BF"/>
    <w:rsid w:val="6ADE7686"/>
    <w:rsid w:val="6ADF6E0B"/>
    <w:rsid w:val="6AE16007"/>
    <w:rsid w:val="6AE35D56"/>
    <w:rsid w:val="6AE368FC"/>
    <w:rsid w:val="6AE37195"/>
    <w:rsid w:val="6AE4516D"/>
    <w:rsid w:val="6AE508C6"/>
    <w:rsid w:val="6AE54422"/>
    <w:rsid w:val="6AE61F48"/>
    <w:rsid w:val="6AE663EC"/>
    <w:rsid w:val="6AE82164"/>
    <w:rsid w:val="6AEA1A38"/>
    <w:rsid w:val="6AEC1C54"/>
    <w:rsid w:val="6AED1528"/>
    <w:rsid w:val="6AED19D9"/>
    <w:rsid w:val="6AED777A"/>
    <w:rsid w:val="6AEE0D10"/>
    <w:rsid w:val="6AEE4391"/>
    <w:rsid w:val="6AEF52A0"/>
    <w:rsid w:val="6AEF704E"/>
    <w:rsid w:val="6AF13B5C"/>
    <w:rsid w:val="6AF20E7A"/>
    <w:rsid w:val="6AF243BB"/>
    <w:rsid w:val="6AF40B09"/>
    <w:rsid w:val="6AF428B7"/>
    <w:rsid w:val="6AF46EFB"/>
    <w:rsid w:val="6AF503DD"/>
    <w:rsid w:val="6AF7022D"/>
    <w:rsid w:val="6AF71D66"/>
    <w:rsid w:val="6AF74155"/>
    <w:rsid w:val="6AF92B4D"/>
    <w:rsid w:val="6AF9611F"/>
    <w:rsid w:val="6AFA59F3"/>
    <w:rsid w:val="6AFB4DE7"/>
    <w:rsid w:val="6AFC176B"/>
    <w:rsid w:val="6AFC5C0F"/>
    <w:rsid w:val="6AFC79BD"/>
    <w:rsid w:val="6AFE54E3"/>
    <w:rsid w:val="6AFF300A"/>
    <w:rsid w:val="6AFF681F"/>
    <w:rsid w:val="6B025340"/>
    <w:rsid w:val="6B035C0F"/>
    <w:rsid w:val="6B040620"/>
    <w:rsid w:val="6B056872"/>
    <w:rsid w:val="6B0625EA"/>
    <w:rsid w:val="6B071C78"/>
    <w:rsid w:val="6B086362"/>
    <w:rsid w:val="6B0A20DA"/>
    <w:rsid w:val="6B0A3E88"/>
    <w:rsid w:val="6B0C5E52"/>
    <w:rsid w:val="6B0F5943"/>
    <w:rsid w:val="6B0F76F1"/>
    <w:rsid w:val="6B105217"/>
    <w:rsid w:val="6B120F8F"/>
    <w:rsid w:val="6B1271E1"/>
    <w:rsid w:val="6B170353"/>
    <w:rsid w:val="6B19231D"/>
    <w:rsid w:val="6B1940CB"/>
    <w:rsid w:val="6B1B7E43"/>
    <w:rsid w:val="6B1C3002"/>
    <w:rsid w:val="6B1C3BBC"/>
    <w:rsid w:val="6B1E54F9"/>
    <w:rsid w:val="6B1F3E2C"/>
    <w:rsid w:val="6B1F5FA9"/>
    <w:rsid w:val="6B217424"/>
    <w:rsid w:val="6B23319C"/>
    <w:rsid w:val="6B234F4A"/>
    <w:rsid w:val="6B250AB5"/>
    <w:rsid w:val="6B255559"/>
    <w:rsid w:val="6B256F14"/>
    <w:rsid w:val="6B263CCE"/>
    <w:rsid w:val="6B272C8C"/>
    <w:rsid w:val="6B2904EB"/>
    <w:rsid w:val="6B2A277C"/>
    <w:rsid w:val="6B2A452A"/>
    <w:rsid w:val="6B2B3DFF"/>
    <w:rsid w:val="6B2B4D9D"/>
    <w:rsid w:val="6B2C02A3"/>
    <w:rsid w:val="6B2C05AD"/>
    <w:rsid w:val="6B2C2051"/>
    <w:rsid w:val="6B2D401B"/>
    <w:rsid w:val="6B2D5DC9"/>
    <w:rsid w:val="6B3158B9"/>
    <w:rsid w:val="6B321631"/>
    <w:rsid w:val="6B32518D"/>
    <w:rsid w:val="6B330AD1"/>
    <w:rsid w:val="6B362ECF"/>
    <w:rsid w:val="6B3709F5"/>
    <w:rsid w:val="6B3727A3"/>
    <w:rsid w:val="6B3756C0"/>
    <w:rsid w:val="6B3929BF"/>
    <w:rsid w:val="6B3A5097"/>
    <w:rsid w:val="6B3B2294"/>
    <w:rsid w:val="6B3B2900"/>
    <w:rsid w:val="6B3C11B5"/>
    <w:rsid w:val="6B3C600C"/>
    <w:rsid w:val="6B3C7DBA"/>
    <w:rsid w:val="6B3E1D84"/>
    <w:rsid w:val="6B403D4E"/>
    <w:rsid w:val="6B431148"/>
    <w:rsid w:val="6B4355EC"/>
    <w:rsid w:val="6B453112"/>
    <w:rsid w:val="6B4750DC"/>
    <w:rsid w:val="6B482C03"/>
    <w:rsid w:val="6B494F04"/>
    <w:rsid w:val="6B4A0729"/>
    <w:rsid w:val="6B4A24D7"/>
    <w:rsid w:val="6B4B065A"/>
    <w:rsid w:val="6B4B624F"/>
    <w:rsid w:val="6B4B7BFC"/>
    <w:rsid w:val="6B4D0219"/>
    <w:rsid w:val="6B4F21E3"/>
    <w:rsid w:val="6B505A03"/>
    <w:rsid w:val="6B516267"/>
    <w:rsid w:val="6B517D09"/>
    <w:rsid w:val="6B52582F"/>
    <w:rsid w:val="6B5275DD"/>
    <w:rsid w:val="6B555ED8"/>
    <w:rsid w:val="6B5642E1"/>
    <w:rsid w:val="6B564F76"/>
    <w:rsid w:val="6B572E46"/>
    <w:rsid w:val="6B574BF4"/>
    <w:rsid w:val="6B58613A"/>
    <w:rsid w:val="6B59096C"/>
    <w:rsid w:val="6B594E10"/>
    <w:rsid w:val="6B596BBE"/>
    <w:rsid w:val="6B5C220A"/>
    <w:rsid w:val="6B5C4ABB"/>
    <w:rsid w:val="6B5D480A"/>
    <w:rsid w:val="6B5E41D4"/>
    <w:rsid w:val="6B607F4C"/>
    <w:rsid w:val="6B61461B"/>
    <w:rsid w:val="6B621F16"/>
    <w:rsid w:val="6B623CC4"/>
    <w:rsid w:val="6B642F9C"/>
    <w:rsid w:val="6B655563"/>
    <w:rsid w:val="6B6712DB"/>
    <w:rsid w:val="6B686E01"/>
    <w:rsid w:val="6B69597E"/>
    <w:rsid w:val="6B6A0DCB"/>
    <w:rsid w:val="6B6A7F88"/>
    <w:rsid w:val="6B6C069F"/>
    <w:rsid w:val="6B6C54A6"/>
    <w:rsid w:val="6B6C68F1"/>
    <w:rsid w:val="6B6E08BB"/>
    <w:rsid w:val="6B6F018F"/>
    <w:rsid w:val="6B6F4633"/>
    <w:rsid w:val="6B7255A0"/>
    <w:rsid w:val="6B7316A4"/>
    <w:rsid w:val="6B735ED1"/>
    <w:rsid w:val="6B737C7F"/>
    <w:rsid w:val="6B7441D2"/>
    <w:rsid w:val="6B7457A6"/>
    <w:rsid w:val="6B76151E"/>
    <w:rsid w:val="6B777044"/>
    <w:rsid w:val="6B7834E8"/>
    <w:rsid w:val="6B790EAD"/>
    <w:rsid w:val="6B792DBC"/>
    <w:rsid w:val="6B79702B"/>
    <w:rsid w:val="6B7B2FD8"/>
    <w:rsid w:val="6B7B4D86"/>
    <w:rsid w:val="6B7B6B34"/>
    <w:rsid w:val="6B7C2964"/>
    <w:rsid w:val="6B7E5CE7"/>
    <w:rsid w:val="6B8005EE"/>
    <w:rsid w:val="6B824366"/>
    <w:rsid w:val="6B8359E9"/>
    <w:rsid w:val="6B841E8D"/>
    <w:rsid w:val="6B851761"/>
    <w:rsid w:val="6B855C05"/>
    <w:rsid w:val="6B87197D"/>
    <w:rsid w:val="6B87372B"/>
    <w:rsid w:val="6B8754D9"/>
    <w:rsid w:val="6B881251"/>
    <w:rsid w:val="6B8974A3"/>
    <w:rsid w:val="6B8A321B"/>
    <w:rsid w:val="6B8C2AEF"/>
    <w:rsid w:val="6B8D21A8"/>
    <w:rsid w:val="6B8E2D0B"/>
    <w:rsid w:val="6B8E4AB9"/>
    <w:rsid w:val="6B8F7699"/>
    <w:rsid w:val="6B907B0F"/>
    <w:rsid w:val="6B9320D0"/>
    <w:rsid w:val="6B945E48"/>
    <w:rsid w:val="6B96396E"/>
    <w:rsid w:val="6B981494"/>
    <w:rsid w:val="6B985938"/>
    <w:rsid w:val="6B9876E6"/>
    <w:rsid w:val="6B99345E"/>
    <w:rsid w:val="6B994A5D"/>
    <w:rsid w:val="6B9B2D32"/>
    <w:rsid w:val="6B9B71D6"/>
    <w:rsid w:val="6B9D486E"/>
    <w:rsid w:val="6B9D4CFC"/>
    <w:rsid w:val="6B9E0A74"/>
    <w:rsid w:val="6BA01D5F"/>
    <w:rsid w:val="6BA0659B"/>
    <w:rsid w:val="6BA20565"/>
    <w:rsid w:val="6BA240C1"/>
    <w:rsid w:val="6BA35B0F"/>
    <w:rsid w:val="6BA37E39"/>
    <w:rsid w:val="6BA40672"/>
    <w:rsid w:val="6BA51E03"/>
    <w:rsid w:val="6BA73DCD"/>
    <w:rsid w:val="6BA804F1"/>
    <w:rsid w:val="6BA918F3"/>
    <w:rsid w:val="6BA936A1"/>
    <w:rsid w:val="6BAA11C7"/>
    <w:rsid w:val="6BAA59E2"/>
    <w:rsid w:val="6BAA7419"/>
    <w:rsid w:val="6BAC13E3"/>
    <w:rsid w:val="6BAC3191"/>
    <w:rsid w:val="6BAC4F3F"/>
    <w:rsid w:val="6BAD1A08"/>
    <w:rsid w:val="6BAD2BD7"/>
    <w:rsid w:val="6BAD758E"/>
    <w:rsid w:val="6BAF67DE"/>
    <w:rsid w:val="6BB1228C"/>
    <w:rsid w:val="6BB12CE4"/>
    <w:rsid w:val="6BB24174"/>
    <w:rsid w:val="6BB40298"/>
    <w:rsid w:val="6BB42046"/>
    <w:rsid w:val="6BB43DF4"/>
    <w:rsid w:val="6BB64010"/>
    <w:rsid w:val="6BB65DBE"/>
    <w:rsid w:val="6BB81B36"/>
    <w:rsid w:val="6BB838E4"/>
    <w:rsid w:val="6BB9765C"/>
    <w:rsid w:val="6BBC6069"/>
    <w:rsid w:val="6BBD539F"/>
    <w:rsid w:val="6BBD714D"/>
    <w:rsid w:val="6BBF2306"/>
    <w:rsid w:val="6BBF2EC5"/>
    <w:rsid w:val="6BC009EB"/>
    <w:rsid w:val="6BC02799"/>
    <w:rsid w:val="6BC07C08"/>
    <w:rsid w:val="6BC24763"/>
    <w:rsid w:val="6BC404DB"/>
    <w:rsid w:val="6BC4672D"/>
    <w:rsid w:val="6BC524A5"/>
    <w:rsid w:val="6BC73B27"/>
    <w:rsid w:val="6BC74F0A"/>
    <w:rsid w:val="6BC77FCB"/>
    <w:rsid w:val="6BC923FB"/>
    <w:rsid w:val="6BC93D43"/>
    <w:rsid w:val="6BCA1CD2"/>
    <w:rsid w:val="6BCA27F1"/>
    <w:rsid w:val="6BCA3618"/>
    <w:rsid w:val="6BCB7ABB"/>
    <w:rsid w:val="6BCC3834"/>
    <w:rsid w:val="6BCC7390"/>
    <w:rsid w:val="6BCD0D7C"/>
    <w:rsid w:val="6BCE135A"/>
    <w:rsid w:val="6BD050D2"/>
    <w:rsid w:val="6BD05FBC"/>
    <w:rsid w:val="6BD10E4A"/>
    <w:rsid w:val="6BD34BC2"/>
    <w:rsid w:val="6BD46244"/>
    <w:rsid w:val="6BD5099E"/>
    <w:rsid w:val="6BD61264"/>
    <w:rsid w:val="6BD61E2E"/>
    <w:rsid w:val="6BD66460"/>
    <w:rsid w:val="6BD85D34"/>
    <w:rsid w:val="6BD94310"/>
    <w:rsid w:val="6BDA1C3F"/>
    <w:rsid w:val="6BDA5F51"/>
    <w:rsid w:val="6BDA7CFF"/>
    <w:rsid w:val="6BDD159D"/>
    <w:rsid w:val="6BDD334B"/>
    <w:rsid w:val="6BDD77EF"/>
    <w:rsid w:val="6BDF5315"/>
    <w:rsid w:val="6BE02E3B"/>
    <w:rsid w:val="6BE26BB3"/>
    <w:rsid w:val="6BE40B7D"/>
    <w:rsid w:val="6BE4292B"/>
    <w:rsid w:val="6BE51D9B"/>
    <w:rsid w:val="6BE5633F"/>
    <w:rsid w:val="6BE566A3"/>
    <w:rsid w:val="6BE648F5"/>
    <w:rsid w:val="6BE72DB3"/>
    <w:rsid w:val="6BE75F78"/>
    <w:rsid w:val="6BEA5A68"/>
    <w:rsid w:val="6BEB1F0C"/>
    <w:rsid w:val="6BEC5795"/>
    <w:rsid w:val="6BEC5C84"/>
    <w:rsid w:val="6BEE7306"/>
    <w:rsid w:val="6BEF4971"/>
    <w:rsid w:val="6BF012D0"/>
    <w:rsid w:val="6BF07522"/>
    <w:rsid w:val="6BF15048"/>
    <w:rsid w:val="6BF16DF6"/>
    <w:rsid w:val="6BF31356"/>
    <w:rsid w:val="6BF32B6E"/>
    <w:rsid w:val="6BF3491C"/>
    <w:rsid w:val="6BF57F88"/>
    <w:rsid w:val="6BF608B1"/>
    <w:rsid w:val="6BF61418"/>
    <w:rsid w:val="6BF71A4F"/>
    <w:rsid w:val="6BF863D7"/>
    <w:rsid w:val="6BFA078D"/>
    <w:rsid w:val="6BFA214F"/>
    <w:rsid w:val="6BFB5EC7"/>
    <w:rsid w:val="6BFF59B7"/>
    <w:rsid w:val="6C007039"/>
    <w:rsid w:val="6C022DB1"/>
    <w:rsid w:val="6C027255"/>
    <w:rsid w:val="6C0279E9"/>
    <w:rsid w:val="6C04283C"/>
    <w:rsid w:val="6C042FCD"/>
    <w:rsid w:val="6C054650"/>
    <w:rsid w:val="6C060AF4"/>
    <w:rsid w:val="6C060F0D"/>
    <w:rsid w:val="6C066D46"/>
    <w:rsid w:val="6C0703C8"/>
    <w:rsid w:val="6C07661A"/>
    <w:rsid w:val="6C08382D"/>
    <w:rsid w:val="6C0B435C"/>
    <w:rsid w:val="6C0B610A"/>
    <w:rsid w:val="6C0C59DE"/>
    <w:rsid w:val="6C0E79A8"/>
    <w:rsid w:val="6C0F0B2F"/>
    <w:rsid w:val="6C1238A1"/>
    <w:rsid w:val="6C1256EA"/>
    <w:rsid w:val="6C133210"/>
    <w:rsid w:val="6C1420B3"/>
    <w:rsid w:val="6C145011"/>
    <w:rsid w:val="6C153260"/>
    <w:rsid w:val="6C156F89"/>
    <w:rsid w:val="6C180827"/>
    <w:rsid w:val="6C1825D5"/>
    <w:rsid w:val="6C184383"/>
    <w:rsid w:val="6C1B20C5"/>
    <w:rsid w:val="6C1D7BEB"/>
    <w:rsid w:val="6C1F1AB4"/>
    <w:rsid w:val="6C1F1BB5"/>
    <w:rsid w:val="6C1F3963"/>
    <w:rsid w:val="6C1F6CCA"/>
    <w:rsid w:val="6C2052C5"/>
    <w:rsid w:val="6C21592D"/>
    <w:rsid w:val="6C225202"/>
    <w:rsid w:val="6C226FA5"/>
    <w:rsid w:val="6C240F7A"/>
    <w:rsid w:val="6C244496"/>
    <w:rsid w:val="6C24541E"/>
    <w:rsid w:val="6C256AA0"/>
    <w:rsid w:val="6C262F44"/>
    <w:rsid w:val="6C264CF2"/>
    <w:rsid w:val="6C276CBC"/>
    <w:rsid w:val="6C286174"/>
    <w:rsid w:val="6C292400"/>
    <w:rsid w:val="6C2947E2"/>
    <w:rsid w:val="6C2A5301"/>
    <w:rsid w:val="6C2B0057"/>
    <w:rsid w:val="6C2B055A"/>
    <w:rsid w:val="6C2B2308"/>
    <w:rsid w:val="6C2C42D2"/>
    <w:rsid w:val="6C2C7E2E"/>
    <w:rsid w:val="6C2E004A"/>
    <w:rsid w:val="6C2E1DF8"/>
    <w:rsid w:val="6C2E63B3"/>
    <w:rsid w:val="6C30791F"/>
    <w:rsid w:val="6C327B3B"/>
    <w:rsid w:val="6C33740F"/>
    <w:rsid w:val="6C3513D9"/>
    <w:rsid w:val="6C35284A"/>
    <w:rsid w:val="6C3668AB"/>
    <w:rsid w:val="6C382C77"/>
    <w:rsid w:val="6C384A25"/>
    <w:rsid w:val="6C3879F9"/>
    <w:rsid w:val="6C3A69EF"/>
    <w:rsid w:val="6C3D028D"/>
    <w:rsid w:val="6C3D64DF"/>
    <w:rsid w:val="6C4258A4"/>
    <w:rsid w:val="6C427652"/>
    <w:rsid w:val="6C44233F"/>
    <w:rsid w:val="6C47110C"/>
    <w:rsid w:val="6C477830"/>
    <w:rsid w:val="6C482D76"/>
    <w:rsid w:val="6C494E84"/>
    <w:rsid w:val="6C4B4A70"/>
    <w:rsid w:val="6C4B6506"/>
    <w:rsid w:val="6C4C04D0"/>
    <w:rsid w:val="6C4D46FD"/>
    <w:rsid w:val="6C4E249B"/>
    <w:rsid w:val="6C4E5FF7"/>
    <w:rsid w:val="6C506213"/>
    <w:rsid w:val="6C511D71"/>
    <w:rsid w:val="6C515AE7"/>
    <w:rsid w:val="6C517895"/>
    <w:rsid w:val="6C53185F"/>
    <w:rsid w:val="6C5532C3"/>
    <w:rsid w:val="6C553829"/>
    <w:rsid w:val="6C5555D7"/>
    <w:rsid w:val="6C557385"/>
    <w:rsid w:val="6C57134F"/>
    <w:rsid w:val="6C5850C7"/>
    <w:rsid w:val="6C586E75"/>
    <w:rsid w:val="6C5B59F4"/>
    <w:rsid w:val="6C5D623A"/>
    <w:rsid w:val="6C5E55EB"/>
    <w:rsid w:val="6C5F0204"/>
    <w:rsid w:val="6C5F1FB2"/>
    <w:rsid w:val="6C611866"/>
    <w:rsid w:val="6C6121CE"/>
    <w:rsid w:val="6C613F7C"/>
    <w:rsid w:val="6C636F8A"/>
    <w:rsid w:val="6C664002"/>
    <w:rsid w:val="6C676941"/>
    <w:rsid w:val="6C6802A9"/>
    <w:rsid w:val="6C68355C"/>
    <w:rsid w:val="6C692E30"/>
    <w:rsid w:val="6C6B0957"/>
    <w:rsid w:val="6C6B4DFB"/>
    <w:rsid w:val="6C6B6C2A"/>
    <w:rsid w:val="6C6C00BA"/>
    <w:rsid w:val="6C6D0B73"/>
    <w:rsid w:val="6C6E48EB"/>
    <w:rsid w:val="6C6E6699"/>
    <w:rsid w:val="6C6E7111"/>
    <w:rsid w:val="6C700663"/>
    <w:rsid w:val="6C7041BF"/>
    <w:rsid w:val="6C711CE5"/>
    <w:rsid w:val="6C727F37"/>
    <w:rsid w:val="6C731F01"/>
    <w:rsid w:val="6C74684C"/>
    <w:rsid w:val="6C753B7E"/>
    <w:rsid w:val="6C755C79"/>
    <w:rsid w:val="6C7672FB"/>
    <w:rsid w:val="6C774A8C"/>
    <w:rsid w:val="6C7812C6"/>
    <w:rsid w:val="6C784237"/>
    <w:rsid w:val="6C787517"/>
    <w:rsid w:val="6C79122E"/>
    <w:rsid w:val="6C7A6DEC"/>
    <w:rsid w:val="6C7C0DB6"/>
    <w:rsid w:val="6C7C2B64"/>
    <w:rsid w:val="6C7D068A"/>
    <w:rsid w:val="6C7D68DC"/>
    <w:rsid w:val="6C7E4B2F"/>
    <w:rsid w:val="6C7F08A6"/>
    <w:rsid w:val="6C7F2654"/>
    <w:rsid w:val="6C7F395F"/>
    <w:rsid w:val="6C830396"/>
    <w:rsid w:val="6C846764"/>
    <w:rsid w:val="6C8477D1"/>
    <w:rsid w:val="6C847C6A"/>
    <w:rsid w:val="6C8639E2"/>
    <w:rsid w:val="6C8655BE"/>
    <w:rsid w:val="6C886152"/>
    <w:rsid w:val="6C88775B"/>
    <w:rsid w:val="6C891725"/>
    <w:rsid w:val="6C8934D3"/>
    <w:rsid w:val="6C89702F"/>
    <w:rsid w:val="6C8B1F02"/>
    <w:rsid w:val="6C8D4D71"/>
    <w:rsid w:val="6C8E2897"/>
    <w:rsid w:val="6C9360FF"/>
    <w:rsid w:val="6C9500C9"/>
    <w:rsid w:val="6C97174C"/>
    <w:rsid w:val="6C97799E"/>
    <w:rsid w:val="6C991968"/>
    <w:rsid w:val="6C9A56E0"/>
    <w:rsid w:val="6C9C4FB4"/>
    <w:rsid w:val="6C9E6F7E"/>
    <w:rsid w:val="6C9F4AA4"/>
    <w:rsid w:val="6CA1081C"/>
    <w:rsid w:val="6CA200F0"/>
    <w:rsid w:val="6CA34594"/>
    <w:rsid w:val="6CA5024B"/>
    <w:rsid w:val="6CA83959"/>
    <w:rsid w:val="6CA9147F"/>
    <w:rsid w:val="6CA95923"/>
    <w:rsid w:val="6CA976D1"/>
    <w:rsid w:val="6CAB169B"/>
    <w:rsid w:val="6CAB336F"/>
    <w:rsid w:val="6CAB3449"/>
    <w:rsid w:val="6CAB36AD"/>
    <w:rsid w:val="6CAB51F7"/>
    <w:rsid w:val="6CAE4CE7"/>
    <w:rsid w:val="6CAF3ECE"/>
    <w:rsid w:val="6CB0280D"/>
    <w:rsid w:val="6CB150B1"/>
    <w:rsid w:val="6CB22A29"/>
    <w:rsid w:val="6CB26586"/>
    <w:rsid w:val="6CB467A2"/>
    <w:rsid w:val="6CB5251A"/>
    <w:rsid w:val="6CB57E24"/>
    <w:rsid w:val="6CB73B9C"/>
    <w:rsid w:val="6CBA18DE"/>
    <w:rsid w:val="6CBA7B30"/>
    <w:rsid w:val="6CBC5611"/>
    <w:rsid w:val="6CBC5656"/>
    <w:rsid w:val="6CBC7404"/>
    <w:rsid w:val="6CBE13CE"/>
    <w:rsid w:val="6CBE317C"/>
    <w:rsid w:val="6CBF0CA2"/>
    <w:rsid w:val="6CC10EBE"/>
    <w:rsid w:val="6CC17163"/>
    <w:rsid w:val="6CC22541"/>
    <w:rsid w:val="6CC4450B"/>
    <w:rsid w:val="6CC462B9"/>
    <w:rsid w:val="6CC72155"/>
    <w:rsid w:val="6CC83FFB"/>
    <w:rsid w:val="6CC87B57"/>
    <w:rsid w:val="6CC94A75"/>
    <w:rsid w:val="6CCA5F05"/>
    <w:rsid w:val="6CCA7D73"/>
    <w:rsid w:val="6CCB3AEB"/>
    <w:rsid w:val="6CCC5969"/>
    <w:rsid w:val="6CCE0EE6"/>
    <w:rsid w:val="6CD02EB0"/>
    <w:rsid w:val="6CD14697"/>
    <w:rsid w:val="6CD15DD8"/>
    <w:rsid w:val="6CD209D6"/>
    <w:rsid w:val="6CD264E5"/>
    <w:rsid w:val="6CD429A0"/>
    <w:rsid w:val="6CD75FEC"/>
    <w:rsid w:val="6CD92E29"/>
    <w:rsid w:val="6CD96208"/>
    <w:rsid w:val="6CDA3D2E"/>
    <w:rsid w:val="6CDA5ADC"/>
    <w:rsid w:val="6CDB1F80"/>
    <w:rsid w:val="6CDF1345"/>
    <w:rsid w:val="6CE16E6B"/>
    <w:rsid w:val="6CE34991"/>
    <w:rsid w:val="6CE4695B"/>
    <w:rsid w:val="6CE9223E"/>
    <w:rsid w:val="6CEB5F3B"/>
    <w:rsid w:val="6CEB7CE9"/>
    <w:rsid w:val="6CF070AE"/>
    <w:rsid w:val="6CF16F0F"/>
    <w:rsid w:val="6CF43042"/>
    <w:rsid w:val="6CF52916"/>
    <w:rsid w:val="6CF748E0"/>
    <w:rsid w:val="6CF7668E"/>
    <w:rsid w:val="6CF76DDF"/>
    <w:rsid w:val="6CFA1FFE"/>
    <w:rsid w:val="6CFA4FE4"/>
    <w:rsid w:val="6CFA617E"/>
    <w:rsid w:val="6CFC1EF7"/>
    <w:rsid w:val="6D003795"/>
    <w:rsid w:val="6D0078B3"/>
    <w:rsid w:val="6D013069"/>
    <w:rsid w:val="6D013776"/>
    <w:rsid w:val="6D01750D"/>
    <w:rsid w:val="6D024C06"/>
    <w:rsid w:val="6D035033"/>
    <w:rsid w:val="6D042B59"/>
    <w:rsid w:val="6D064B23"/>
    <w:rsid w:val="6D0A1681"/>
    <w:rsid w:val="6D0A4613"/>
    <w:rsid w:val="6D0A4B1A"/>
    <w:rsid w:val="6D0D1A0E"/>
    <w:rsid w:val="6D0D4104"/>
    <w:rsid w:val="6D0F1C2A"/>
    <w:rsid w:val="6D0F24DB"/>
    <w:rsid w:val="6D1047E1"/>
    <w:rsid w:val="6D1159A2"/>
    <w:rsid w:val="6D140FEE"/>
    <w:rsid w:val="6D170ADE"/>
    <w:rsid w:val="6D185C65"/>
    <w:rsid w:val="6D192AA9"/>
    <w:rsid w:val="6D196605"/>
    <w:rsid w:val="6D1B05CF"/>
    <w:rsid w:val="6D1C1704"/>
    <w:rsid w:val="6D1C60F5"/>
    <w:rsid w:val="6D1E00BF"/>
    <w:rsid w:val="6D1E1E6D"/>
    <w:rsid w:val="6D1E3C1B"/>
    <w:rsid w:val="6D1E7A9D"/>
    <w:rsid w:val="6D1F1741"/>
    <w:rsid w:val="6D1F7993"/>
    <w:rsid w:val="6D20018F"/>
    <w:rsid w:val="6D2040AB"/>
    <w:rsid w:val="6D205BE5"/>
    <w:rsid w:val="6D2154B9"/>
    <w:rsid w:val="6D220D27"/>
    <w:rsid w:val="6D231231"/>
    <w:rsid w:val="6D235680"/>
    <w:rsid w:val="6D2356D5"/>
    <w:rsid w:val="6D237483"/>
    <w:rsid w:val="6D237E99"/>
    <w:rsid w:val="6D286848"/>
    <w:rsid w:val="6D2C52A2"/>
    <w:rsid w:val="6D2D20B0"/>
    <w:rsid w:val="6D2D3E5E"/>
    <w:rsid w:val="6D2D7BC2"/>
    <w:rsid w:val="6D2F122D"/>
    <w:rsid w:val="6D2F407A"/>
    <w:rsid w:val="6D2F5E28"/>
    <w:rsid w:val="6D2F6CDF"/>
    <w:rsid w:val="6D325918"/>
    <w:rsid w:val="6D341690"/>
    <w:rsid w:val="6D344EC4"/>
    <w:rsid w:val="6D383A6A"/>
    <w:rsid w:val="6D384CD5"/>
    <w:rsid w:val="6D394EF9"/>
    <w:rsid w:val="6D396CA7"/>
    <w:rsid w:val="6D3B47CD"/>
    <w:rsid w:val="6D3C1AA3"/>
    <w:rsid w:val="6D3C22F3"/>
    <w:rsid w:val="6D3C3656"/>
    <w:rsid w:val="6D401DE3"/>
    <w:rsid w:val="6D415B5B"/>
    <w:rsid w:val="6D417909"/>
    <w:rsid w:val="6D433B37"/>
    <w:rsid w:val="6D437B25"/>
    <w:rsid w:val="6D4443A5"/>
    <w:rsid w:val="6D4573FA"/>
    <w:rsid w:val="6D460A1A"/>
    <w:rsid w:val="6D463172"/>
    <w:rsid w:val="6D475D9B"/>
    <w:rsid w:val="6D486EEA"/>
    <w:rsid w:val="6D4914F7"/>
    <w:rsid w:val="6D4C6884"/>
    <w:rsid w:val="6D4F2026"/>
    <w:rsid w:val="6D4F64CA"/>
    <w:rsid w:val="6D502F5C"/>
    <w:rsid w:val="6D505D9E"/>
    <w:rsid w:val="6D527D69"/>
    <w:rsid w:val="6D54763D"/>
    <w:rsid w:val="6D5533B5"/>
    <w:rsid w:val="6D567859"/>
    <w:rsid w:val="6D5835D1"/>
    <w:rsid w:val="6D5B6C1D"/>
    <w:rsid w:val="6D5C2995"/>
    <w:rsid w:val="6D5D0BE7"/>
    <w:rsid w:val="6D5D4D91"/>
    <w:rsid w:val="6D5E04BB"/>
    <w:rsid w:val="6D5E495F"/>
    <w:rsid w:val="6D5E670D"/>
    <w:rsid w:val="6D602485"/>
    <w:rsid w:val="6D604233"/>
    <w:rsid w:val="6D605FE2"/>
    <w:rsid w:val="6D611D5A"/>
    <w:rsid w:val="6D61282C"/>
    <w:rsid w:val="6D617FAC"/>
    <w:rsid w:val="6D633D24"/>
    <w:rsid w:val="6D635AD2"/>
    <w:rsid w:val="6D65184A"/>
    <w:rsid w:val="6D657A9C"/>
    <w:rsid w:val="6D667370"/>
    <w:rsid w:val="6D673814"/>
    <w:rsid w:val="6D695244"/>
    <w:rsid w:val="6D6A50B2"/>
    <w:rsid w:val="6D6B12A5"/>
    <w:rsid w:val="6D6B4986"/>
    <w:rsid w:val="6D6D4BA2"/>
    <w:rsid w:val="6D6D6796"/>
    <w:rsid w:val="6D6E7BCF"/>
    <w:rsid w:val="6D6F4477"/>
    <w:rsid w:val="6D714693"/>
    <w:rsid w:val="6D716441"/>
    <w:rsid w:val="6D7221B9"/>
    <w:rsid w:val="6D742C47"/>
    <w:rsid w:val="6D745F31"/>
    <w:rsid w:val="6D7537E7"/>
    <w:rsid w:val="6D765805"/>
    <w:rsid w:val="6D77157D"/>
    <w:rsid w:val="6D772419"/>
    <w:rsid w:val="6D7838A9"/>
    <w:rsid w:val="6D7935F8"/>
    <w:rsid w:val="6D7970A3"/>
    <w:rsid w:val="6D7B222A"/>
    <w:rsid w:val="6D7B2E1B"/>
    <w:rsid w:val="6D7B72BF"/>
    <w:rsid w:val="6D7C3182"/>
    <w:rsid w:val="6D7E46BA"/>
    <w:rsid w:val="6D8048D6"/>
    <w:rsid w:val="6D8141AA"/>
    <w:rsid w:val="6D8223FC"/>
    <w:rsid w:val="6D82495B"/>
    <w:rsid w:val="6D82752C"/>
    <w:rsid w:val="6D8343C6"/>
    <w:rsid w:val="6D851EEC"/>
    <w:rsid w:val="6D877A12"/>
    <w:rsid w:val="6D885538"/>
    <w:rsid w:val="6D8A305E"/>
    <w:rsid w:val="6D8B0938"/>
    <w:rsid w:val="6D8B6F3F"/>
    <w:rsid w:val="6D8D1A6E"/>
    <w:rsid w:val="6D8E2A1C"/>
    <w:rsid w:val="6D8E2EFE"/>
    <w:rsid w:val="6D8F2D6B"/>
    <w:rsid w:val="6D9003EF"/>
    <w:rsid w:val="6D912FC0"/>
    <w:rsid w:val="6D9143ED"/>
    <w:rsid w:val="6D940381"/>
    <w:rsid w:val="6D94212F"/>
    <w:rsid w:val="6D965EA7"/>
    <w:rsid w:val="6D9914F3"/>
    <w:rsid w:val="6D9B170F"/>
    <w:rsid w:val="6D9B2D42"/>
    <w:rsid w:val="6D9B34BE"/>
    <w:rsid w:val="6D9B526C"/>
    <w:rsid w:val="6D9B5502"/>
    <w:rsid w:val="6D9E2D68"/>
    <w:rsid w:val="6DA00AD4"/>
    <w:rsid w:val="6DA16312"/>
    <w:rsid w:val="6DA265FA"/>
    <w:rsid w:val="6DA305C4"/>
    <w:rsid w:val="6DA34120"/>
    <w:rsid w:val="6DA46816"/>
    <w:rsid w:val="6DA560EA"/>
    <w:rsid w:val="6DA57E98"/>
    <w:rsid w:val="6DA63D56"/>
    <w:rsid w:val="6DA81247"/>
    <w:rsid w:val="6DA85BDA"/>
    <w:rsid w:val="6DA93E2C"/>
    <w:rsid w:val="6DAC56CB"/>
    <w:rsid w:val="6DAC6487"/>
    <w:rsid w:val="6DAC7BC8"/>
    <w:rsid w:val="6DAD31F1"/>
    <w:rsid w:val="6DAE1443"/>
    <w:rsid w:val="6DAF51BB"/>
    <w:rsid w:val="6DAF6549"/>
    <w:rsid w:val="6DAF6F69"/>
    <w:rsid w:val="6DB14A8F"/>
    <w:rsid w:val="6DB1683D"/>
    <w:rsid w:val="6DB30807"/>
    <w:rsid w:val="6DB3635A"/>
    <w:rsid w:val="6DB36A59"/>
    <w:rsid w:val="6DB4457F"/>
    <w:rsid w:val="6DB620A5"/>
    <w:rsid w:val="6DB63E53"/>
    <w:rsid w:val="6DB77BCC"/>
    <w:rsid w:val="6DB8318D"/>
    <w:rsid w:val="6DB921CC"/>
    <w:rsid w:val="6DB93944"/>
    <w:rsid w:val="6DB97DE8"/>
    <w:rsid w:val="6DBA4218"/>
    <w:rsid w:val="6DBB3B60"/>
    <w:rsid w:val="6DBB4AEC"/>
    <w:rsid w:val="6DBB590E"/>
    <w:rsid w:val="6DBC51E2"/>
    <w:rsid w:val="6DBD1686"/>
    <w:rsid w:val="6DBD4DCE"/>
    <w:rsid w:val="6DBE53FE"/>
    <w:rsid w:val="6DBE71AC"/>
    <w:rsid w:val="6DC01176"/>
    <w:rsid w:val="6DC04CD2"/>
    <w:rsid w:val="6DC36570"/>
    <w:rsid w:val="6DC42A14"/>
    <w:rsid w:val="6DC522E8"/>
    <w:rsid w:val="6DC5678C"/>
    <w:rsid w:val="6DC742B3"/>
    <w:rsid w:val="6DC81DD9"/>
    <w:rsid w:val="6DC9627D"/>
    <w:rsid w:val="6DCC18C9"/>
    <w:rsid w:val="6DCF13B9"/>
    <w:rsid w:val="6DD014F1"/>
    <w:rsid w:val="6DD10C8D"/>
    <w:rsid w:val="6DD469CF"/>
    <w:rsid w:val="6DD62748"/>
    <w:rsid w:val="6DD644F6"/>
    <w:rsid w:val="6DD760D2"/>
    <w:rsid w:val="6DD93FE6"/>
    <w:rsid w:val="6DDA2238"/>
    <w:rsid w:val="6DDB2994"/>
    <w:rsid w:val="6DDC0BB3"/>
    <w:rsid w:val="6DDD3AD6"/>
    <w:rsid w:val="6DDE15FC"/>
    <w:rsid w:val="6DDE33AA"/>
    <w:rsid w:val="6DDE7E85"/>
    <w:rsid w:val="6DDF784E"/>
    <w:rsid w:val="6DE035C6"/>
    <w:rsid w:val="6DE05376"/>
    <w:rsid w:val="6DE0700D"/>
    <w:rsid w:val="6DE22E9A"/>
    <w:rsid w:val="6DE307E9"/>
    <w:rsid w:val="6DE42408"/>
    <w:rsid w:val="6DE44E65"/>
    <w:rsid w:val="6DE54739"/>
    <w:rsid w:val="6DE57D58"/>
    <w:rsid w:val="6DE74955"/>
    <w:rsid w:val="6DE76703"/>
    <w:rsid w:val="6DEA1D4F"/>
    <w:rsid w:val="6DEC1F6B"/>
    <w:rsid w:val="6DEC3D19"/>
    <w:rsid w:val="6DEC62F6"/>
    <w:rsid w:val="6DEE183F"/>
    <w:rsid w:val="6DF332FA"/>
    <w:rsid w:val="6DF350A8"/>
    <w:rsid w:val="6DF36E56"/>
    <w:rsid w:val="6DF40E20"/>
    <w:rsid w:val="6DF57072"/>
    <w:rsid w:val="6DF80910"/>
    <w:rsid w:val="6DF826BE"/>
    <w:rsid w:val="6DF901E4"/>
    <w:rsid w:val="6DFA6436"/>
    <w:rsid w:val="6DFB21AE"/>
    <w:rsid w:val="6DFD1A82"/>
    <w:rsid w:val="6DFD746F"/>
    <w:rsid w:val="6DFE57FA"/>
    <w:rsid w:val="6DFF1C9E"/>
    <w:rsid w:val="6E001573"/>
    <w:rsid w:val="6E0252EB"/>
    <w:rsid w:val="6E027099"/>
    <w:rsid w:val="6E032E11"/>
    <w:rsid w:val="6E0472B5"/>
    <w:rsid w:val="6E05302D"/>
    <w:rsid w:val="6E054DDB"/>
    <w:rsid w:val="6E070B53"/>
    <w:rsid w:val="6E097153"/>
    <w:rsid w:val="6E0C43BB"/>
    <w:rsid w:val="6E0D6F64"/>
    <w:rsid w:val="6E0E3C8F"/>
    <w:rsid w:val="6E0F1884"/>
    <w:rsid w:val="6E104455"/>
    <w:rsid w:val="6E105C5A"/>
    <w:rsid w:val="6E1158E5"/>
    <w:rsid w:val="6E144266"/>
    <w:rsid w:val="6E146DCC"/>
    <w:rsid w:val="6E160D96"/>
    <w:rsid w:val="6E180321"/>
    <w:rsid w:val="6E1814A6"/>
    <w:rsid w:val="6E182D60"/>
    <w:rsid w:val="6E192634"/>
    <w:rsid w:val="6E1D2124"/>
    <w:rsid w:val="6E1D3ED3"/>
    <w:rsid w:val="6E1F7C38"/>
    <w:rsid w:val="6E1F7C4B"/>
    <w:rsid w:val="6E2039C3"/>
    <w:rsid w:val="6E2214E9"/>
    <w:rsid w:val="6E227CFA"/>
    <w:rsid w:val="6E240780"/>
    <w:rsid w:val="6E2434B3"/>
    <w:rsid w:val="6E25722B"/>
    <w:rsid w:val="6E274D51"/>
    <w:rsid w:val="6E29242B"/>
    <w:rsid w:val="6E292877"/>
    <w:rsid w:val="6E2A51AE"/>
    <w:rsid w:val="6E2A65EF"/>
    <w:rsid w:val="6E2C680B"/>
    <w:rsid w:val="6E2D223C"/>
    <w:rsid w:val="6E2E4E0D"/>
    <w:rsid w:val="6E2E60E0"/>
    <w:rsid w:val="6E2F0A19"/>
    <w:rsid w:val="6E301E58"/>
    <w:rsid w:val="6E3336F6"/>
    <w:rsid w:val="6E337B9A"/>
    <w:rsid w:val="6E35630C"/>
    <w:rsid w:val="6E380A90"/>
    <w:rsid w:val="6E380D0C"/>
    <w:rsid w:val="6E3851B0"/>
    <w:rsid w:val="6E386F5E"/>
    <w:rsid w:val="6E391F20"/>
    <w:rsid w:val="6E3A0F28"/>
    <w:rsid w:val="6E3A2CD6"/>
    <w:rsid w:val="6E3B0389"/>
    <w:rsid w:val="6E3B25AB"/>
    <w:rsid w:val="6E3E1B2A"/>
    <w:rsid w:val="6E3F209B"/>
    <w:rsid w:val="6E414065"/>
    <w:rsid w:val="6E423939"/>
    <w:rsid w:val="6E424713"/>
    <w:rsid w:val="6E427DDD"/>
    <w:rsid w:val="6E445903"/>
    <w:rsid w:val="6E4476B1"/>
    <w:rsid w:val="6E46167B"/>
    <w:rsid w:val="6E4753F3"/>
    <w:rsid w:val="6E4770F5"/>
    <w:rsid w:val="6E4A0A40"/>
    <w:rsid w:val="6E4A5A7E"/>
    <w:rsid w:val="6E4A7A74"/>
    <w:rsid w:val="6E4C47B8"/>
    <w:rsid w:val="6E4F6056"/>
    <w:rsid w:val="6E5024FA"/>
    <w:rsid w:val="6E510020"/>
    <w:rsid w:val="6E511DCE"/>
    <w:rsid w:val="6E5213CF"/>
    <w:rsid w:val="6E526272"/>
    <w:rsid w:val="6E5416F9"/>
    <w:rsid w:val="6E546B28"/>
    <w:rsid w:val="6E55366C"/>
    <w:rsid w:val="6E573888"/>
    <w:rsid w:val="6E5A0C83"/>
    <w:rsid w:val="6E5A5127"/>
    <w:rsid w:val="6E5B69FB"/>
    <w:rsid w:val="6E5C674A"/>
    <w:rsid w:val="6E5D0773"/>
    <w:rsid w:val="6E5F44EB"/>
    <w:rsid w:val="6E600263"/>
    <w:rsid w:val="6E602011"/>
    <w:rsid w:val="6E625D89"/>
    <w:rsid w:val="6E62731F"/>
    <w:rsid w:val="6E647D53"/>
    <w:rsid w:val="6E657628"/>
    <w:rsid w:val="6E663ACB"/>
    <w:rsid w:val="6E6715F2"/>
    <w:rsid w:val="6E672517"/>
    <w:rsid w:val="6E6733A0"/>
    <w:rsid w:val="6E677844"/>
    <w:rsid w:val="6E680FFF"/>
    <w:rsid w:val="6E69536A"/>
    <w:rsid w:val="6E6B4DAF"/>
    <w:rsid w:val="6E6B7334"/>
    <w:rsid w:val="6E6C09B6"/>
    <w:rsid w:val="6E6C4E5A"/>
    <w:rsid w:val="6E6E0BD2"/>
    <w:rsid w:val="6E6E2980"/>
    <w:rsid w:val="6E6E472E"/>
    <w:rsid w:val="6E7004A6"/>
    <w:rsid w:val="6E707791"/>
    <w:rsid w:val="6E712470"/>
    <w:rsid w:val="6E721D27"/>
    <w:rsid w:val="6E777A87"/>
    <w:rsid w:val="6E781A51"/>
    <w:rsid w:val="6E7837FF"/>
    <w:rsid w:val="6E7C32EF"/>
    <w:rsid w:val="6E804461"/>
    <w:rsid w:val="6E807286"/>
    <w:rsid w:val="6E821BA6"/>
    <w:rsid w:val="6E8403F6"/>
    <w:rsid w:val="6E8421A4"/>
    <w:rsid w:val="6E851A78"/>
    <w:rsid w:val="6E865F1C"/>
    <w:rsid w:val="6E873A42"/>
    <w:rsid w:val="6E8757F0"/>
    <w:rsid w:val="6E881C94"/>
    <w:rsid w:val="6E891568"/>
    <w:rsid w:val="6E895A0C"/>
    <w:rsid w:val="6E8977BA"/>
    <w:rsid w:val="6E8B4399"/>
    <w:rsid w:val="6E8C2E06"/>
    <w:rsid w:val="6E8C40E8"/>
    <w:rsid w:val="6E8C6205"/>
    <w:rsid w:val="6E8D42C9"/>
    <w:rsid w:val="6E8E3022"/>
    <w:rsid w:val="6E8E4DD0"/>
    <w:rsid w:val="6E8E5189"/>
    <w:rsid w:val="6E9028F6"/>
    <w:rsid w:val="6E902A69"/>
    <w:rsid w:val="6E90674D"/>
    <w:rsid w:val="6E906D9A"/>
    <w:rsid w:val="6E91041D"/>
    <w:rsid w:val="6E91666F"/>
    <w:rsid w:val="6E921DAB"/>
    <w:rsid w:val="6E922B12"/>
    <w:rsid w:val="6E934195"/>
    <w:rsid w:val="6E9461EE"/>
    <w:rsid w:val="6E9543B1"/>
    <w:rsid w:val="6E976305"/>
    <w:rsid w:val="6E9817AB"/>
    <w:rsid w:val="6E9879FD"/>
    <w:rsid w:val="6E9A3775"/>
    <w:rsid w:val="6E9D3265"/>
    <w:rsid w:val="6E9D5013"/>
    <w:rsid w:val="6E9E14B7"/>
    <w:rsid w:val="6E9F6FDD"/>
    <w:rsid w:val="6EA14B04"/>
    <w:rsid w:val="6EA445F4"/>
    <w:rsid w:val="6EA6036C"/>
    <w:rsid w:val="6EA75E92"/>
    <w:rsid w:val="6EA77C40"/>
    <w:rsid w:val="6EAA0DB2"/>
    <w:rsid w:val="6EAB3BD4"/>
    <w:rsid w:val="6EAC36D2"/>
    <w:rsid w:val="6EAD16FA"/>
    <w:rsid w:val="6EAD34A8"/>
    <w:rsid w:val="6EAE0FCF"/>
    <w:rsid w:val="6EB011EB"/>
    <w:rsid w:val="6EB20ABF"/>
    <w:rsid w:val="6EB32A89"/>
    <w:rsid w:val="6EB505AF"/>
    <w:rsid w:val="6EB5235D"/>
    <w:rsid w:val="6EB56801"/>
    <w:rsid w:val="6EB56977"/>
    <w:rsid w:val="6EB60DF0"/>
    <w:rsid w:val="6EB62C72"/>
    <w:rsid w:val="6EB74327"/>
    <w:rsid w:val="6EBC193D"/>
    <w:rsid w:val="6EBC7B8F"/>
    <w:rsid w:val="6EBE06B8"/>
    <w:rsid w:val="6EBE2657"/>
    <w:rsid w:val="6EBE56B6"/>
    <w:rsid w:val="6EBF142E"/>
    <w:rsid w:val="6EC16F54"/>
    <w:rsid w:val="6EC407F2"/>
    <w:rsid w:val="6EC66318"/>
    <w:rsid w:val="6EC72090"/>
    <w:rsid w:val="6EC82EAB"/>
    <w:rsid w:val="6EC922AC"/>
    <w:rsid w:val="6EC95E08"/>
    <w:rsid w:val="6ECB392F"/>
    <w:rsid w:val="6ECC76A7"/>
    <w:rsid w:val="6ECD58F9"/>
    <w:rsid w:val="6ECF78C3"/>
    <w:rsid w:val="6ED00F45"/>
    <w:rsid w:val="6ED053E9"/>
    <w:rsid w:val="6ED22F0F"/>
    <w:rsid w:val="6ED30A35"/>
    <w:rsid w:val="6ED554AF"/>
    <w:rsid w:val="6ED722D3"/>
    <w:rsid w:val="6ED749C9"/>
    <w:rsid w:val="6ED8429D"/>
    <w:rsid w:val="6ED8604B"/>
    <w:rsid w:val="6ED924EF"/>
    <w:rsid w:val="6EDA0016"/>
    <w:rsid w:val="6EDA1DC4"/>
    <w:rsid w:val="6EDD3662"/>
    <w:rsid w:val="6EDF387E"/>
    <w:rsid w:val="6EDF562C"/>
    <w:rsid w:val="6EE113A4"/>
    <w:rsid w:val="6EE36ECA"/>
    <w:rsid w:val="6EE40E94"/>
    <w:rsid w:val="6EE42C42"/>
    <w:rsid w:val="6EE80984"/>
    <w:rsid w:val="6EE82732"/>
    <w:rsid w:val="6EEB76D5"/>
    <w:rsid w:val="6EED1AF7"/>
    <w:rsid w:val="6EF015E7"/>
    <w:rsid w:val="6EF07839"/>
    <w:rsid w:val="6EF249D7"/>
    <w:rsid w:val="6EF2710D"/>
    <w:rsid w:val="6EF74724"/>
    <w:rsid w:val="6EF966EE"/>
    <w:rsid w:val="6EFA4214"/>
    <w:rsid w:val="6EFA5D3A"/>
    <w:rsid w:val="6EFC6607"/>
    <w:rsid w:val="6EFD5AB2"/>
    <w:rsid w:val="6EFE3D04"/>
    <w:rsid w:val="6EFF5CCE"/>
    <w:rsid w:val="6EFF7A7C"/>
    <w:rsid w:val="6F00046B"/>
    <w:rsid w:val="6F0137F4"/>
    <w:rsid w:val="6F022D8B"/>
    <w:rsid w:val="6F0357BE"/>
    <w:rsid w:val="6F0419BD"/>
    <w:rsid w:val="6F046E40"/>
    <w:rsid w:val="6F05027C"/>
    <w:rsid w:val="6F06170C"/>
    <w:rsid w:val="6F062BB9"/>
    <w:rsid w:val="6F06705D"/>
    <w:rsid w:val="6F0A08FB"/>
    <w:rsid w:val="6F0A2C5E"/>
    <w:rsid w:val="6F0B6421"/>
    <w:rsid w:val="6F0D2199"/>
    <w:rsid w:val="6F0F4163"/>
    <w:rsid w:val="6F1057E5"/>
    <w:rsid w:val="6F135DC1"/>
    <w:rsid w:val="6F144536"/>
    <w:rsid w:val="6F1463B8"/>
    <w:rsid w:val="6F152DFC"/>
    <w:rsid w:val="6F1572A0"/>
    <w:rsid w:val="6F162366"/>
    <w:rsid w:val="6F1654F2"/>
    <w:rsid w:val="6F175262"/>
    <w:rsid w:val="6F197B82"/>
    <w:rsid w:val="6F1A6664"/>
    <w:rsid w:val="6F1B3E11"/>
    <w:rsid w:val="6F1C418A"/>
    <w:rsid w:val="6F1E6154"/>
    <w:rsid w:val="6F23376B"/>
    <w:rsid w:val="6F241291"/>
    <w:rsid w:val="6F246BCB"/>
    <w:rsid w:val="6F2474E3"/>
    <w:rsid w:val="6F257866"/>
    <w:rsid w:val="6F262E6D"/>
    <w:rsid w:val="6F26325B"/>
    <w:rsid w:val="6F2671B9"/>
    <w:rsid w:val="6F282B2F"/>
    <w:rsid w:val="6F286FD3"/>
    <w:rsid w:val="6F2B0871"/>
    <w:rsid w:val="6F2B6AC3"/>
    <w:rsid w:val="6F2C60ED"/>
    <w:rsid w:val="6F2D45E9"/>
    <w:rsid w:val="6F2E3EBD"/>
    <w:rsid w:val="6F2F0361"/>
    <w:rsid w:val="6F2F210F"/>
    <w:rsid w:val="6F3040D9"/>
    <w:rsid w:val="6F305E87"/>
    <w:rsid w:val="6F321C00"/>
    <w:rsid w:val="6F3239AE"/>
    <w:rsid w:val="6F327E52"/>
    <w:rsid w:val="6F345978"/>
    <w:rsid w:val="6F347726"/>
    <w:rsid w:val="6F3509D3"/>
    <w:rsid w:val="6F35349E"/>
    <w:rsid w:val="6F377216"/>
    <w:rsid w:val="6F3911E0"/>
    <w:rsid w:val="6F392F8E"/>
    <w:rsid w:val="6F395A2B"/>
    <w:rsid w:val="6F3A3A58"/>
    <w:rsid w:val="6F3B1A8C"/>
    <w:rsid w:val="6F3B4F58"/>
    <w:rsid w:val="6F3C65DA"/>
    <w:rsid w:val="6F3C7DBE"/>
    <w:rsid w:val="6F3D6F7D"/>
    <w:rsid w:val="6F3E05A4"/>
    <w:rsid w:val="6F40256E"/>
    <w:rsid w:val="6F40431D"/>
    <w:rsid w:val="6F4162E7"/>
    <w:rsid w:val="6F432DEE"/>
    <w:rsid w:val="6F435BBB"/>
    <w:rsid w:val="6F437969"/>
    <w:rsid w:val="6F45422C"/>
    <w:rsid w:val="6F466928"/>
    <w:rsid w:val="6F484F7F"/>
    <w:rsid w:val="6F4B0F13"/>
    <w:rsid w:val="6F4B4A6F"/>
    <w:rsid w:val="6F4D6A39"/>
    <w:rsid w:val="6F4F3F62"/>
    <w:rsid w:val="6F4F4560"/>
    <w:rsid w:val="6F4F490C"/>
    <w:rsid w:val="6F5002D8"/>
    <w:rsid w:val="6F51652A"/>
    <w:rsid w:val="6F5222A2"/>
    <w:rsid w:val="6F525DFE"/>
    <w:rsid w:val="6F543924"/>
    <w:rsid w:val="6F547DC8"/>
    <w:rsid w:val="6F55769C"/>
    <w:rsid w:val="6F571666"/>
    <w:rsid w:val="6F573414"/>
    <w:rsid w:val="6F583B84"/>
    <w:rsid w:val="6F593630"/>
    <w:rsid w:val="6F59718C"/>
    <w:rsid w:val="6F5A4CB2"/>
    <w:rsid w:val="6F5B73A8"/>
    <w:rsid w:val="6F5C0A2B"/>
    <w:rsid w:val="6F5C6C7D"/>
    <w:rsid w:val="6F5D08F2"/>
    <w:rsid w:val="6F5F125D"/>
    <w:rsid w:val="6F60051B"/>
    <w:rsid w:val="6F600666"/>
    <w:rsid w:val="6F604EE7"/>
    <w:rsid w:val="6F60676D"/>
    <w:rsid w:val="6F6124E5"/>
    <w:rsid w:val="6F616041"/>
    <w:rsid w:val="6F616377"/>
    <w:rsid w:val="6F627807"/>
    <w:rsid w:val="6F63000B"/>
    <w:rsid w:val="6F631DB9"/>
    <w:rsid w:val="6F651FD5"/>
    <w:rsid w:val="6F655B31"/>
    <w:rsid w:val="6F667AFB"/>
    <w:rsid w:val="6F67111E"/>
    <w:rsid w:val="6F675D4D"/>
    <w:rsid w:val="6F6A1399"/>
    <w:rsid w:val="6F6A3147"/>
    <w:rsid w:val="6F6B6EC0"/>
    <w:rsid w:val="6F6E2C8D"/>
    <w:rsid w:val="6F6F075E"/>
    <w:rsid w:val="6F6F4C02"/>
    <w:rsid w:val="6F701E0B"/>
    <w:rsid w:val="6F703BF6"/>
    <w:rsid w:val="6F712728"/>
    <w:rsid w:val="6F71329B"/>
    <w:rsid w:val="6F72024E"/>
    <w:rsid w:val="6F72027D"/>
    <w:rsid w:val="6F7246F2"/>
    <w:rsid w:val="6F7272FC"/>
    <w:rsid w:val="6F742218"/>
    <w:rsid w:val="6F743FC6"/>
    <w:rsid w:val="6F745D74"/>
    <w:rsid w:val="6F751AEC"/>
    <w:rsid w:val="6F76182F"/>
    <w:rsid w:val="6F773AB6"/>
    <w:rsid w:val="6F775864"/>
    <w:rsid w:val="6F795A80"/>
    <w:rsid w:val="6F7A7103"/>
    <w:rsid w:val="6F7A7850"/>
    <w:rsid w:val="6F7B6C59"/>
    <w:rsid w:val="6F7C183E"/>
    <w:rsid w:val="6F7C2E7B"/>
    <w:rsid w:val="6F7C731F"/>
    <w:rsid w:val="6F7D4EC2"/>
    <w:rsid w:val="6F7E4E45"/>
    <w:rsid w:val="6F7F6D2F"/>
    <w:rsid w:val="6F80296B"/>
    <w:rsid w:val="6F8306AD"/>
    <w:rsid w:val="6F83245B"/>
    <w:rsid w:val="6F834209"/>
    <w:rsid w:val="6F843BE1"/>
    <w:rsid w:val="6F85596F"/>
    <w:rsid w:val="6F865AA7"/>
    <w:rsid w:val="6F871F4B"/>
    <w:rsid w:val="6F887A72"/>
    <w:rsid w:val="6F8A37EA"/>
    <w:rsid w:val="6F8A5598"/>
    <w:rsid w:val="6F8C2A74"/>
    <w:rsid w:val="6F8D32DA"/>
    <w:rsid w:val="6F8F0E00"/>
    <w:rsid w:val="6F8F2BAE"/>
    <w:rsid w:val="6F914B78"/>
    <w:rsid w:val="6F9208F0"/>
    <w:rsid w:val="6F92269E"/>
    <w:rsid w:val="6F926B42"/>
    <w:rsid w:val="6F944668"/>
    <w:rsid w:val="6F971D0D"/>
    <w:rsid w:val="6F984159"/>
    <w:rsid w:val="6F991C7F"/>
    <w:rsid w:val="6F99661B"/>
    <w:rsid w:val="6F997ED1"/>
    <w:rsid w:val="6F9B59F7"/>
    <w:rsid w:val="6F9B77A5"/>
    <w:rsid w:val="6F9D176F"/>
    <w:rsid w:val="6F9D22B8"/>
    <w:rsid w:val="6F9D2945"/>
    <w:rsid w:val="6F9E7295"/>
    <w:rsid w:val="6FA0300D"/>
    <w:rsid w:val="6FA06B69"/>
    <w:rsid w:val="6FA10B33"/>
    <w:rsid w:val="6FA128E1"/>
    <w:rsid w:val="6FA24186"/>
    <w:rsid w:val="6FA32AFD"/>
    <w:rsid w:val="6FA348AB"/>
    <w:rsid w:val="6FA40CFB"/>
    <w:rsid w:val="6FA56875"/>
    <w:rsid w:val="6FA67EF8"/>
    <w:rsid w:val="6FA7439C"/>
    <w:rsid w:val="6FA80114"/>
    <w:rsid w:val="6FA81EC2"/>
    <w:rsid w:val="6FA83C70"/>
    <w:rsid w:val="6FA922FB"/>
    <w:rsid w:val="6FAD71DC"/>
    <w:rsid w:val="6FAF4FFE"/>
    <w:rsid w:val="6FB10D76"/>
    <w:rsid w:val="6FB1521A"/>
    <w:rsid w:val="6FB16FC8"/>
    <w:rsid w:val="6FB22D40"/>
    <w:rsid w:val="6FB24AEE"/>
    <w:rsid w:val="6FB2689C"/>
    <w:rsid w:val="6FB46AB9"/>
    <w:rsid w:val="6FB70357"/>
    <w:rsid w:val="6FB72105"/>
    <w:rsid w:val="6FB865A9"/>
    <w:rsid w:val="6FB90350"/>
    <w:rsid w:val="6FB940CF"/>
    <w:rsid w:val="6FB97C2B"/>
    <w:rsid w:val="6FBB1BF5"/>
    <w:rsid w:val="6FBB39A3"/>
    <w:rsid w:val="6FBE16E5"/>
    <w:rsid w:val="6FBE7937"/>
    <w:rsid w:val="6FC0545D"/>
    <w:rsid w:val="6FC0720B"/>
    <w:rsid w:val="6FC211D5"/>
    <w:rsid w:val="6FC50CC6"/>
    <w:rsid w:val="6FC52A74"/>
    <w:rsid w:val="6FC860C0"/>
    <w:rsid w:val="6FC90D80"/>
    <w:rsid w:val="6FCA008A"/>
    <w:rsid w:val="6FCA62DC"/>
    <w:rsid w:val="6FCC5BB0"/>
    <w:rsid w:val="6FCD36D6"/>
    <w:rsid w:val="6FCF744E"/>
    <w:rsid w:val="6FD111A8"/>
    <w:rsid w:val="6FD11419"/>
    <w:rsid w:val="6FD1766A"/>
    <w:rsid w:val="6FD20CED"/>
    <w:rsid w:val="6FD26F3F"/>
    <w:rsid w:val="6FD27A67"/>
    <w:rsid w:val="6FD809F9"/>
    <w:rsid w:val="6FD827A7"/>
    <w:rsid w:val="6FD9207B"/>
    <w:rsid w:val="6FDB4045"/>
    <w:rsid w:val="6FDC36EA"/>
    <w:rsid w:val="6FDE3B35"/>
    <w:rsid w:val="6FDE58E3"/>
    <w:rsid w:val="6FE0165C"/>
    <w:rsid w:val="6FE078AE"/>
    <w:rsid w:val="6FE2755C"/>
    <w:rsid w:val="6FE27DF1"/>
    <w:rsid w:val="6FE309EC"/>
    <w:rsid w:val="6FE3114C"/>
    <w:rsid w:val="6FE55B2C"/>
    <w:rsid w:val="6FE729EA"/>
    <w:rsid w:val="6FE74798"/>
    <w:rsid w:val="6FE86762"/>
    <w:rsid w:val="6FE949B4"/>
    <w:rsid w:val="6FEB3A16"/>
    <w:rsid w:val="6FED3D79"/>
    <w:rsid w:val="6FED466F"/>
    <w:rsid w:val="6FEE1FCA"/>
    <w:rsid w:val="6FEF3153"/>
    <w:rsid w:val="6FF06DF3"/>
    <w:rsid w:val="6FF173C5"/>
    <w:rsid w:val="6FF2313D"/>
    <w:rsid w:val="6FF375E1"/>
    <w:rsid w:val="6FF559D2"/>
    <w:rsid w:val="6FF715C6"/>
    <w:rsid w:val="6FF9096F"/>
    <w:rsid w:val="6FF944CB"/>
    <w:rsid w:val="6FF971F5"/>
    <w:rsid w:val="6FFA4BE0"/>
    <w:rsid w:val="6FFD045F"/>
    <w:rsid w:val="6FFE5F86"/>
    <w:rsid w:val="6FFF096D"/>
    <w:rsid w:val="7000585A"/>
    <w:rsid w:val="700156B6"/>
    <w:rsid w:val="70027824"/>
    <w:rsid w:val="700370F8"/>
    <w:rsid w:val="7004359C"/>
    <w:rsid w:val="7007308C"/>
    <w:rsid w:val="700733A6"/>
    <w:rsid w:val="70074E3A"/>
    <w:rsid w:val="70080B73"/>
    <w:rsid w:val="70096E04"/>
    <w:rsid w:val="700A0487"/>
    <w:rsid w:val="700A492A"/>
    <w:rsid w:val="700A66D9"/>
    <w:rsid w:val="700A71D3"/>
    <w:rsid w:val="700C06A3"/>
    <w:rsid w:val="700C27C9"/>
    <w:rsid w:val="700C436B"/>
    <w:rsid w:val="700E441B"/>
    <w:rsid w:val="700E6579"/>
    <w:rsid w:val="700F0193"/>
    <w:rsid w:val="700F1F41"/>
    <w:rsid w:val="70115CB9"/>
    <w:rsid w:val="70130F5B"/>
    <w:rsid w:val="70131A31"/>
    <w:rsid w:val="70131E25"/>
    <w:rsid w:val="701337DF"/>
    <w:rsid w:val="70141305"/>
    <w:rsid w:val="70143B2C"/>
    <w:rsid w:val="70147557"/>
    <w:rsid w:val="701632CF"/>
    <w:rsid w:val="7016507D"/>
    <w:rsid w:val="701663E5"/>
    <w:rsid w:val="701726E0"/>
    <w:rsid w:val="70180DF5"/>
    <w:rsid w:val="70187047"/>
    <w:rsid w:val="701A2DBF"/>
    <w:rsid w:val="701B2694"/>
    <w:rsid w:val="701D01BA"/>
    <w:rsid w:val="701D640C"/>
    <w:rsid w:val="701E3F32"/>
    <w:rsid w:val="701F03D6"/>
    <w:rsid w:val="70205EFC"/>
    <w:rsid w:val="70231548"/>
    <w:rsid w:val="70241EE0"/>
    <w:rsid w:val="70253512"/>
    <w:rsid w:val="7027728A"/>
    <w:rsid w:val="70291255"/>
    <w:rsid w:val="70293003"/>
    <w:rsid w:val="70294DB1"/>
    <w:rsid w:val="702A0B29"/>
    <w:rsid w:val="702A28D7"/>
    <w:rsid w:val="702A6D7B"/>
    <w:rsid w:val="702C2AF3"/>
    <w:rsid w:val="702C48A1"/>
    <w:rsid w:val="702D46D3"/>
    <w:rsid w:val="702E517E"/>
    <w:rsid w:val="702F7EED"/>
    <w:rsid w:val="703025E3"/>
    <w:rsid w:val="7030723E"/>
    <w:rsid w:val="70313C65"/>
    <w:rsid w:val="70330545"/>
    <w:rsid w:val="70335C2F"/>
    <w:rsid w:val="703379DD"/>
    <w:rsid w:val="70343755"/>
    <w:rsid w:val="70357BF9"/>
    <w:rsid w:val="7036127C"/>
    <w:rsid w:val="70377729"/>
    <w:rsid w:val="70383246"/>
    <w:rsid w:val="70391A2D"/>
    <w:rsid w:val="703A4106"/>
    <w:rsid w:val="703A5210"/>
    <w:rsid w:val="703B4AE4"/>
    <w:rsid w:val="703D085C"/>
    <w:rsid w:val="703E6382"/>
    <w:rsid w:val="703F2826"/>
    <w:rsid w:val="703F45D4"/>
    <w:rsid w:val="7040034C"/>
    <w:rsid w:val="704020FA"/>
    <w:rsid w:val="7040659E"/>
    <w:rsid w:val="70425EB9"/>
    <w:rsid w:val="70447E3C"/>
    <w:rsid w:val="70455963"/>
    <w:rsid w:val="704716DB"/>
    <w:rsid w:val="7047527A"/>
    <w:rsid w:val="70495453"/>
    <w:rsid w:val="70497201"/>
    <w:rsid w:val="704C4A3C"/>
    <w:rsid w:val="704C6CF1"/>
    <w:rsid w:val="704E3A0C"/>
    <w:rsid w:val="704F233D"/>
    <w:rsid w:val="70513ACE"/>
    <w:rsid w:val="705160B5"/>
    <w:rsid w:val="70545BA6"/>
    <w:rsid w:val="70553DF8"/>
    <w:rsid w:val="70560F05"/>
    <w:rsid w:val="705638DF"/>
    <w:rsid w:val="70585696"/>
    <w:rsid w:val="70587444"/>
    <w:rsid w:val="70590B1F"/>
    <w:rsid w:val="705A6765"/>
    <w:rsid w:val="705A7660"/>
    <w:rsid w:val="705B1BDC"/>
    <w:rsid w:val="705B5186"/>
    <w:rsid w:val="705C7751"/>
    <w:rsid w:val="705F07D2"/>
    <w:rsid w:val="705F6A24"/>
    <w:rsid w:val="7060454A"/>
    <w:rsid w:val="70607562"/>
    <w:rsid w:val="706109EE"/>
    <w:rsid w:val="706202C3"/>
    <w:rsid w:val="706212BB"/>
    <w:rsid w:val="706379BB"/>
    <w:rsid w:val="7064228D"/>
    <w:rsid w:val="7064403B"/>
    <w:rsid w:val="70645DE9"/>
    <w:rsid w:val="706510B7"/>
    <w:rsid w:val="70657DB3"/>
    <w:rsid w:val="706933FF"/>
    <w:rsid w:val="706A11BF"/>
    <w:rsid w:val="706C5B05"/>
    <w:rsid w:val="706F478E"/>
    <w:rsid w:val="707029DF"/>
    <w:rsid w:val="70716758"/>
    <w:rsid w:val="70730722"/>
    <w:rsid w:val="707324D0"/>
    <w:rsid w:val="70735D0A"/>
    <w:rsid w:val="70741DA4"/>
    <w:rsid w:val="70756248"/>
    <w:rsid w:val="70757FF6"/>
    <w:rsid w:val="707A385E"/>
    <w:rsid w:val="707A560C"/>
    <w:rsid w:val="707B1384"/>
    <w:rsid w:val="707B3132"/>
    <w:rsid w:val="707B75D6"/>
    <w:rsid w:val="707D50FC"/>
    <w:rsid w:val="707D6A8A"/>
    <w:rsid w:val="707E2AEB"/>
    <w:rsid w:val="707E52BD"/>
    <w:rsid w:val="707F2C23"/>
    <w:rsid w:val="7080540B"/>
    <w:rsid w:val="7082146C"/>
    <w:rsid w:val="7084648B"/>
    <w:rsid w:val="70853FB1"/>
    <w:rsid w:val="708741CD"/>
    <w:rsid w:val="70891CF3"/>
    <w:rsid w:val="708A15C7"/>
    <w:rsid w:val="708C17E3"/>
    <w:rsid w:val="708C3591"/>
    <w:rsid w:val="708C39AE"/>
    <w:rsid w:val="708C533F"/>
    <w:rsid w:val="708D657F"/>
    <w:rsid w:val="708F6BB3"/>
    <w:rsid w:val="70912956"/>
    <w:rsid w:val="70934920"/>
    <w:rsid w:val="709366CE"/>
    <w:rsid w:val="70967631"/>
    <w:rsid w:val="70980188"/>
    <w:rsid w:val="70995FB2"/>
    <w:rsid w:val="709A0B83"/>
    <w:rsid w:val="709A3F00"/>
    <w:rsid w:val="709B2013"/>
    <w:rsid w:val="709D579F"/>
    <w:rsid w:val="709E229C"/>
    <w:rsid w:val="709F1517"/>
    <w:rsid w:val="70A02B99"/>
    <w:rsid w:val="70A1703D"/>
    <w:rsid w:val="70A22DB5"/>
    <w:rsid w:val="70A24B63"/>
    <w:rsid w:val="70A26911"/>
    <w:rsid w:val="70A37A92"/>
    <w:rsid w:val="70A46B2D"/>
    <w:rsid w:val="70A55532"/>
    <w:rsid w:val="70A64653"/>
    <w:rsid w:val="70A66401"/>
    <w:rsid w:val="70A72179"/>
    <w:rsid w:val="70A73F27"/>
    <w:rsid w:val="70A95AA7"/>
    <w:rsid w:val="70A977F7"/>
    <w:rsid w:val="70A97C9F"/>
    <w:rsid w:val="70AB3A18"/>
    <w:rsid w:val="70AE736D"/>
    <w:rsid w:val="70AF1919"/>
    <w:rsid w:val="70B0102E"/>
    <w:rsid w:val="70B12FF8"/>
    <w:rsid w:val="70B76860"/>
    <w:rsid w:val="70B86135"/>
    <w:rsid w:val="70BA00FF"/>
    <w:rsid w:val="70BC3E77"/>
    <w:rsid w:val="70BC5C25"/>
    <w:rsid w:val="70BF5715"/>
    <w:rsid w:val="70C1323B"/>
    <w:rsid w:val="70C3121E"/>
    <w:rsid w:val="70C3664D"/>
    <w:rsid w:val="70C525FF"/>
    <w:rsid w:val="70C66AA3"/>
    <w:rsid w:val="70C8281B"/>
    <w:rsid w:val="70C87513"/>
    <w:rsid w:val="70C90342"/>
    <w:rsid w:val="70C920F0"/>
    <w:rsid w:val="70CA7EEF"/>
    <w:rsid w:val="70CB04E6"/>
    <w:rsid w:val="70CB230C"/>
    <w:rsid w:val="70CC398E"/>
    <w:rsid w:val="70CD3A11"/>
    <w:rsid w:val="70CD7E32"/>
    <w:rsid w:val="70CE4EA1"/>
    <w:rsid w:val="70CE5958"/>
    <w:rsid w:val="70D0347E"/>
    <w:rsid w:val="70D07922"/>
    <w:rsid w:val="70D25448"/>
    <w:rsid w:val="70D311C0"/>
    <w:rsid w:val="70D36142"/>
    <w:rsid w:val="70D6480D"/>
    <w:rsid w:val="70D70CB1"/>
    <w:rsid w:val="70D77694"/>
    <w:rsid w:val="70D80585"/>
    <w:rsid w:val="70D80B24"/>
    <w:rsid w:val="70D867D7"/>
    <w:rsid w:val="70DA60AB"/>
    <w:rsid w:val="70DD3DED"/>
    <w:rsid w:val="70DF2E13"/>
    <w:rsid w:val="70DF36C1"/>
    <w:rsid w:val="70DF7B65"/>
    <w:rsid w:val="70E138DD"/>
    <w:rsid w:val="70E37655"/>
    <w:rsid w:val="70E4517B"/>
    <w:rsid w:val="70E60EF4"/>
    <w:rsid w:val="70E62CA2"/>
    <w:rsid w:val="70E81A5E"/>
    <w:rsid w:val="70E84C6C"/>
    <w:rsid w:val="70EB02B8"/>
    <w:rsid w:val="70EB475C"/>
    <w:rsid w:val="70EC5DDE"/>
    <w:rsid w:val="70ED0DB6"/>
    <w:rsid w:val="70EE5FFA"/>
    <w:rsid w:val="70EE7DA8"/>
    <w:rsid w:val="70F03B20"/>
    <w:rsid w:val="70F058CE"/>
    <w:rsid w:val="70F33611"/>
    <w:rsid w:val="70F4178D"/>
    <w:rsid w:val="70F536C8"/>
    <w:rsid w:val="70F80C27"/>
    <w:rsid w:val="70F829D5"/>
    <w:rsid w:val="70F84783"/>
    <w:rsid w:val="70FA499F"/>
    <w:rsid w:val="70FE1851"/>
    <w:rsid w:val="70FF1FB5"/>
    <w:rsid w:val="71025602"/>
    <w:rsid w:val="7104137A"/>
    <w:rsid w:val="71052712"/>
    <w:rsid w:val="71066EA0"/>
    <w:rsid w:val="71072C18"/>
    <w:rsid w:val="710820B0"/>
    <w:rsid w:val="710870BC"/>
    <w:rsid w:val="710A32F4"/>
    <w:rsid w:val="710B6BAC"/>
    <w:rsid w:val="710D7763"/>
    <w:rsid w:val="710E21F8"/>
    <w:rsid w:val="710F044A"/>
    <w:rsid w:val="710F4C54"/>
    <w:rsid w:val="711041C2"/>
    <w:rsid w:val="71105F71"/>
    <w:rsid w:val="71121CE9"/>
    <w:rsid w:val="71124D16"/>
    <w:rsid w:val="711335D5"/>
    <w:rsid w:val="711517D9"/>
    <w:rsid w:val="71153587"/>
    <w:rsid w:val="71155335"/>
    <w:rsid w:val="711710AD"/>
    <w:rsid w:val="71186BD3"/>
    <w:rsid w:val="71193077"/>
    <w:rsid w:val="711A0B9D"/>
    <w:rsid w:val="711A294B"/>
    <w:rsid w:val="711A6DEF"/>
    <w:rsid w:val="711A78C6"/>
    <w:rsid w:val="711D243B"/>
    <w:rsid w:val="711F4749"/>
    <w:rsid w:val="711F61B4"/>
    <w:rsid w:val="71213CDA"/>
    <w:rsid w:val="71233644"/>
    <w:rsid w:val="71233EF6"/>
    <w:rsid w:val="71234381"/>
    <w:rsid w:val="71245578"/>
    <w:rsid w:val="7124712B"/>
    <w:rsid w:val="71253A76"/>
    <w:rsid w:val="71257C6E"/>
    <w:rsid w:val="712612F0"/>
    <w:rsid w:val="71265794"/>
    <w:rsid w:val="7128150C"/>
    <w:rsid w:val="7128436B"/>
    <w:rsid w:val="71285068"/>
    <w:rsid w:val="71290DE0"/>
    <w:rsid w:val="712A5284"/>
    <w:rsid w:val="712B2DAA"/>
    <w:rsid w:val="712D267F"/>
    <w:rsid w:val="712E4649"/>
    <w:rsid w:val="712E63F7"/>
    <w:rsid w:val="712F289B"/>
    <w:rsid w:val="7131029F"/>
    <w:rsid w:val="71313367"/>
    <w:rsid w:val="71333A0D"/>
    <w:rsid w:val="71347EB1"/>
    <w:rsid w:val="71353C29"/>
    <w:rsid w:val="71364A23"/>
    <w:rsid w:val="7137174F"/>
    <w:rsid w:val="713779A1"/>
    <w:rsid w:val="7139619E"/>
    <w:rsid w:val="713A2FED"/>
    <w:rsid w:val="713A4D9B"/>
    <w:rsid w:val="713A6021"/>
    <w:rsid w:val="713A6780"/>
    <w:rsid w:val="713C0B14"/>
    <w:rsid w:val="713D6842"/>
    <w:rsid w:val="713D7696"/>
    <w:rsid w:val="714051C3"/>
    <w:rsid w:val="714125CE"/>
    <w:rsid w:val="714300F4"/>
    <w:rsid w:val="71431EA2"/>
    <w:rsid w:val="714326B4"/>
    <w:rsid w:val="71444FD4"/>
    <w:rsid w:val="71445C1A"/>
    <w:rsid w:val="71447911"/>
    <w:rsid w:val="714479C8"/>
    <w:rsid w:val="71453E6C"/>
    <w:rsid w:val="714545D5"/>
    <w:rsid w:val="71461992"/>
    <w:rsid w:val="71492766"/>
    <w:rsid w:val="71496A24"/>
    <w:rsid w:val="714A0E46"/>
    <w:rsid w:val="714A76D4"/>
    <w:rsid w:val="714B0D57"/>
    <w:rsid w:val="714B51FB"/>
    <w:rsid w:val="714C4BF4"/>
    <w:rsid w:val="714D2D21"/>
    <w:rsid w:val="714E0847"/>
    <w:rsid w:val="714F0C57"/>
    <w:rsid w:val="714F4CEB"/>
    <w:rsid w:val="71535E5D"/>
    <w:rsid w:val="715440AF"/>
    <w:rsid w:val="71551BD5"/>
    <w:rsid w:val="71557E27"/>
    <w:rsid w:val="71566079"/>
    <w:rsid w:val="71573B9F"/>
    <w:rsid w:val="7157594D"/>
    <w:rsid w:val="715776FB"/>
    <w:rsid w:val="7158344A"/>
    <w:rsid w:val="71593474"/>
    <w:rsid w:val="71597917"/>
    <w:rsid w:val="715A543E"/>
    <w:rsid w:val="715A71EC"/>
    <w:rsid w:val="715C11B6"/>
    <w:rsid w:val="715E4F2E"/>
    <w:rsid w:val="71600CA6"/>
    <w:rsid w:val="71614E11"/>
    <w:rsid w:val="71615C3D"/>
    <w:rsid w:val="7164006A"/>
    <w:rsid w:val="716562BC"/>
    <w:rsid w:val="71665B90"/>
    <w:rsid w:val="71666EDE"/>
    <w:rsid w:val="716817FE"/>
    <w:rsid w:val="71682F3F"/>
    <w:rsid w:val="716A38D3"/>
    <w:rsid w:val="716B31A7"/>
    <w:rsid w:val="716B764B"/>
    <w:rsid w:val="716D1922"/>
    <w:rsid w:val="716D33C3"/>
    <w:rsid w:val="716D5171"/>
    <w:rsid w:val="716F0EE9"/>
    <w:rsid w:val="716F2C97"/>
    <w:rsid w:val="717209D9"/>
    <w:rsid w:val="71722787"/>
    <w:rsid w:val="717402AD"/>
    <w:rsid w:val="717414E2"/>
    <w:rsid w:val="71752277"/>
    <w:rsid w:val="71754C6E"/>
    <w:rsid w:val="71755543"/>
    <w:rsid w:val="71755DD4"/>
    <w:rsid w:val="717604C9"/>
    <w:rsid w:val="71763E02"/>
    <w:rsid w:val="71771BEA"/>
    <w:rsid w:val="71777D9E"/>
    <w:rsid w:val="71791D68"/>
    <w:rsid w:val="717B5AE0"/>
    <w:rsid w:val="717D2594"/>
    <w:rsid w:val="717E4766"/>
    <w:rsid w:val="717F6C52"/>
    <w:rsid w:val="718030F6"/>
    <w:rsid w:val="71804EA4"/>
    <w:rsid w:val="718304F0"/>
    <w:rsid w:val="71836742"/>
    <w:rsid w:val="71840FD7"/>
    <w:rsid w:val="71844269"/>
    <w:rsid w:val="7185070D"/>
    <w:rsid w:val="71883D59"/>
    <w:rsid w:val="71892278"/>
    <w:rsid w:val="718C1A9B"/>
    <w:rsid w:val="718D136F"/>
    <w:rsid w:val="718F158B"/>
    <w:rsid w:val="71902C0D"/>
    <w:rsid w:val="71924A6B"/>
    <w:rsid w:val="71924BD7"/>
    <w:rsid w:val="71926986"/>
    <w:rsid w:val="719355F6"/>
    <w:rsid w:val="71940950"/>
    <w:rsid w:val="71950224"/>
    <w:rsid w:val="719646C8"/>
    <w:rsid w:val="719721EE"/>
    <w:rsid w:val="71973F9C"/>
    <w:rsid w:val="71997D14"/>
    <w:rsid w:val="719B725E"/>
    <w:rsid w:val="719C06EE"/>
    <w:rsid w:val="719E17CE"/>
    <w:rsid w:val="719E357C"/>
    <w:rsid w:val="719E6F42"/>
    <w:rsid w:val="719E7262"/>
    <w:rsid w:val="71A05546"/>
    <w:rsid w:val="71A16BC9"/>
    <w:rsid w:val="71A32941"/>
    <w:rsid w:val="71A3409C"/>
    <w:rsid w:val="71A46E80"/>
    <w:rsid w:val="71A52EE1"/>
    <w:rsid w:val="71A566B9"/>
    <w:rsid w:val="71A62431"/>
    <w:rsid w:val="71A768D5"/>
    <w:rsid w:val="71A843FB"/>
    <w:rsid w:val="71AA1F21"/>
    <w:rsid w:val="71AA3CCF"/>
    <w:rsid w:val="71AB5C99"/>
    <w:rsid w:val="71AB6D53"/>
    <w:rsid w:val="71AB7A47"/>
    <w:rsid w:val="71AC3EEB"/>
    <w:rsid w:val="71AD37BF"/>
    <w:rsid w:val="71AD7C63"/>
    <w:rsid w:val="71B132B0"/>
    <w:rsid w:val="71B20DD6"/>
    <w:rsid w:val="71B33DA4"/>
    <w:rsid w:val="71B42DA0"/>
    <w:rsid w:val="71B44B4E"/>
    <w:rsid w:val="71B45453"/>
    <w:rsid w:val="71B52674"/>
    <w:rsid w:val="71B73BB5"/>
    <w:rsid w:val="71B7463E"/>
    <w:rsid w:val="71BE3C1E"/>
    <w:rsid w:val="71C034F3"/>
    <w:rsid w:val="71C0420A"/>
    <w:rsid w:val="71C07997"/>
    <w:rsid w:val="71C1726B"/>
    <w:rsid w:val="71C72AD3"/>
    <w:rsid w:val="71C81856"/>
    <w:rsid w:val="71C87D99"/>
    <w:rsid w:val="71C9238B"/>
    <w:rsid w:val="71CA4371"/>
    <w:rsid w:val="71CC00E9"/>
    <w:rsid w:val="71CD3E62"/>
    <w:rsid w:val="71D25943"/>
    <w:rsid w:val="71D451F0"/>
    <w:rsid w:val="71D46F9E"/>
    <w:rsid w:val="71D5087F"/>
    <w:rsid w:val="71D64AC4"/>
    <w:rsid w:val="71D7083C"/>
    <w:rsid w:val="71D84CE0"/>
    <w:rsid w:val="71D90A58"/>
    <w:rsid w:val="71D92806"/>
    <w:rsid w:val="71D97200"/>
    <w:rsid w:val="71DE1BCB"/>
    <w:rsid w:val="71E05943"/>
    <w:rsid w:val="71E35433"/>
    <w:rsid w:val="71E52F59"/>
    <w:rsid w:val="71E60A7F"/>
    <w:rsid w:val="71E73175"/>
    <w:rsid w:val="71E74F23"/>
    <w:rsid w:val="71E76CD1"/>
    <w:rsid w:val="71E80C9B"/>
    <w:rsid w:val="71E82A49"/>
    <w:rsid w:val="71E84124"/>
    <w:rsid w:val="71EA0570"/>
    <w:rsid w:val="71EB1615"/>
    <w:rsid w:val="71EC078C"/>
    <w:rsid w:val="71ED0060"/>
    <w:rsid w:val="71EF5B86"/>
    <w:rsid w:val="71F17B50"/>
    <w:rsid w:val="71F24A38"/>
    <w:rsid w:val="71F31237"/>
    <w:rsid w:val="71F31B1A"/>
    <w:rsid w:val="71F54391"/>
    <w:rsid w:val="71F612F9"/>
    <w:rsid w:val="71F66F14"/>
    <w:rsid w:val="71F71048"/>
    <w:rsid w:val="71F72C8D"/>
    <w:rsid w:val="71F87130"/>
    <w:rsid w:val="71F907B3"/>
    <w:rsid w:val="71F94C57"/>
    <w:rsid w:val="71FA58F2"/>
    <w:rsid w:val="71FB259A"/>
    <w:rsid w:val="71FB452B"/>
    <w:rsid w:val="71FC02A3"/>
    <w:rsid w:val="71FC30BE"/>
    <w:rsid w:val="71FD64F5"/>
    <w:rsid w:val="71FD66AC"/>
    <w:rsid w:val="71FE04BF"/>
    <w:rsid w:val="71FE226D"/>
    <w:rsid w:val="72001B41"/>
    <w:rsid w:val="720023AB"/>
    <w:rsid w:val="72005FE5"/>
    <w:rsid w:val="72007D93"/>
    <w:rsid w:val="7205184D"/>
    <w:rsid w:val="720553A9"/>
    <w:rsid w:val="72062ED0"/>
    <w:rsid w:val="72077373"/>
    <w:rsid w:val="72081FCD"/>
    <w:rsid w:val="72086C48"/>
    <w:rsid w:val="720930EC"/>
    <w:rsid w:val="720A0C12"/>
    <w:rsid w:val="720A716D"/>
    <w:rsid w:val="720B3B3E"/>
    <w:rsid w:val="720C094E"/>
    <w:rsid w:val="720C2BDC"/>
    <w:rsid w:val="720C498A"/>
    <w:rsid w:val="720D24B0"/>
    <w:rsid w:val="720F6228"/>
    <w:rsid w:val="720F7FD6"/>
    <w:rsid w:val="72111FA0"/>
    <w:rsid w:val="72121874"/>
    <w:rsid w:val="72127391"/>
    <w:rsid w:val="72135D18"/>
    <w:rsid w:val="72141A90"/>
    <w:rsid w:val="72190E55"/>
    <w:rsid w:val="72192C03"/>
    <w:rsid w:val="72194693"/>
    <w:rsid w:val="721970A7"/>
    <w:rsid w:val="721D0945"/>
    <w:rsid w:val="721D26F3"/>
    <w:rsid w:val="721D44A4"/>
    <w:rsid w:val="721E450C"/>
    <w:rsid w:val="721E46BD"/>
    <w:rsid w:val="721F0DFF"/>
    <w:rsid w:val="72231CD3"/>
    <w:rsid w:val="72233A82"/>
    <w:rsid w:val="72245C39"/>
    <w:rsid w:val="72247F25"/>
    <w:rsid w:val="72275320"/>
    <w:rsid w:val="72275556"/>
    <w:rsid w:val="7229553C"/>
    <w:rsid w:val="722A3062"/>
    <w:rsid w:val="722C6DDA"/>
    <w:rsid w:val="722E2B52"/>
    <w:rsid w:val="722F76C6"/>
    <w:rsid w:val="72312642"/>
    <w:rsid w:val="72322B50"/>
    <w:rsid w:val="723366C9"/>
    <w:rsid w:val="72347B59"/>
    <w:rsid w:val="72361A07"/>
    <w:rsid w:val="72367C59"/>
    <w:rsid w:val="723839D1"/>
    <w:rsid w:val="7238577F"/>
    <w:rsid w:val="723914F7"/>
    <w:rsid w:val="72395053"/>
    <w:rsid w:val="723B0DCB"/>
    <w:rsid w:val="723B701D"/>
    <w:rsid w:val="723C62EB"/>
    <w:rsid w:val="723D2D95"/>
    <w:rsid w:val="723D4B43"/>
    <w:rsid w:val="723E22AF"/>
    <w:rsid w:val="723E37DC"/>
    <w:rsid w:val="723F6B0D"/>
    <w:rsid w:val="72402885"/>
    <w:rsid w:val="72404633"/>
    <w:rsid w:val="72407C07"/>
    <w:rsid w:val="7242781B"/>
    <w:rsid w:val="72436A2B"/>
    <w:rsid w:val="72451C4A"/>
    <w:rsid w:val="7245221F"/>
    <w:rsid w:val="72457E9C"/>
    <w:rsid w:val="72464B3F"/>
    <w:rsid w:val="72477770"/>
    <w:rsid w:val="72480747"/>
    <w:rsid w:val="7249798C"/>
    <w:rsid w:val="724B2D4D"/>
    <w:rsid w:val="724C186B"/>
    <w:rsid w:val="724C4D86"/>
    <w:rsid w:val="724F0D1A"/>
    <w:rsid w:val="724F2AC9"/>
    <w:rsid w:val="724F4877"/>
    <w:rsid w:val="724F5EA2"/>
    <w:rsid w:val="725105EF"/>
    <w:rsid w:val="72514A93"/>
    <w:rsid w:val="72534367"/>
    <w:rsid w:val="72534572"/>
    <w:rsid w:val="72536115"/>
    <w:rsid w:val="72536398"/>
    <w:rsid w:val="725400DF"/>
    <w:rsid w:val="72541844"/>
    <w:rsid w:val="725506C5"/>
    <w:rsid w:val="72556331"/>
    <w:rsid w:val="7255765B"/>
    <w:rsid w:val="725974A3"/>
    <w:rsid w:val="725B146D"/>
    <w:rsid w:val="725B321B"/>
    <w:rsid w:val="725B76BF"/>
    <w:rsid w:val="725D01F5"/>
    <w:rsid w:val="725D6F93"/>
    <w:rsid w:val="725E4ABA"/>
    <w:rsid w:val="726056E6"/>
    <w:rsid w:val="72614A63"/>
    <w:rsid w:val="72620A4E"/>
    <w:rsid w:val="726245AA"/>
    <w:rsid w:val="72640322"/>
    <w:rsid w:val="726447C6"/>
    <w:rsid w:val="72671BC0"/>
    <w:rsid w:val="72677E12"/>
    <w:rsid w:val="726966CA"/>
    <w:rsid w:val="726A16B0"/>
    <w:rsid w:val="726B5B54"/>
    <w:rsid w:val="726C5429"/>
    <w:rsid w:val="726D2C6E"/>
    <w:rsid w:val="726E2F4F"/>
    <w:rsid w:val="726F4F19"/>
    <w:rsid w:val="72710C91"/>
    <w:rsid w:val="72727AFB"/>
    <w:rsid w:val="72734A09"/>
    <w:rsid w:val="727367B7"/>
    <w:rsid w:val="727442DD"/>
    <w:rsid w:val="72750781"/>
    <w:rsid w:val="72784DFD"/>
    <w:rsid w:val="727A5D97"/>
    <w:rsid w:val="727B38BE"/>
    <w:rsid w:val="727D7636"/>
    <w:rsid w:val="727E4B3C"/>
    <w:rsid w:val="727E6F0A"/>
    <w:rsid w:val="727F515C"/>
    <w:rsid w:val="72800ED4"/>
    <w:rsid w:val="72802C82"/>
    <w:rsid w:val="72816160"/>
    <w:rsid w:val="72822E9E"/>
    <w:rsid w:val="728409C4"/>
    <w:rsid w:val="728564EA"/>
    <w:rsid w:val="728704B4"/>
    <w:rsid w:val="72885865"/>
    <w:rsid w:val="728A3B01"/>
    <w:rsid w:val="728C1627"/>
    <w:rsid w:val="728C7CE5"/>
    <w:rsid w:val="728D614B"/>
    <w:rsid w:val="728D7024"/>
    <w:rsid w:val="728E539F"/>
    <w:rsid w:val="72916C3D"/>
    <w:rsid w:val="729329B5"/>
    <w:rsid w:val="72966949"/>
    <w:rsid w:val="7298621E"/>
    <w:rsid w:val="72987FCC"/>
    <w:rsid w:val="72995877"/>
    <w:rsid w:val="729A3D44"/>
    <w:rsid w:val="729B5D0E"/>
    <w:rsid w:val="729D55E2"/>
    <w:rsid w:val="729F135A"/>
    <w:rsid w:val="729F75AC"/>
    <w:rsid w:val="72A02B79"/>
    <w:rsid w:val="72A2006A"/>
    <w:rsid w:val="72A20E4A"/>
    <w:rsid w:val="72A2709C"/>
    <w:rsid w:val="72A314FA"/>
    <w:rsid w:val="72A32C3B"/>
    <w:rsid w:val="72A42E14"/>
    <w:rsid w:val="72A4535D"/>
    <w:rsid w:val="72A526E9"/>
    <w:rsid w:val="72A815A9"/>
    <w:rsid w:val="72AA7F3D"/>
    <w:rsid w:val="72AB5F51"/>
    <w:rsid w:val="72AC285D"/>
    <w:rsid w:val="72AC7C6E"/>
    <w:rsid w:val="72AD26DF"/>
    <w:rsid w:val="72AE3C93"/>
    <w:rsid w:val="72AE69DA"/>
    <w:rsid w:val="72B017B9"/>
    <w:rsid w:val="72B03567"/>
    <w:rsid w:val="72B15531"/>
    <w:rsid w:val="72B20F05"/>
    <w:rsid w:val="72B34E05"/>
    <w:rsid w:val="72B56DCF"/>
    <w:rsid w:val="72B62B48"/>
    <w:rsid w:val="72B668B1"/>
    <w:rsid w:val="72B8066E"/>
    <w:rsid w:val="72B868C0"/>
    <w:rsid w:val="72BA2638"/>
    <w:rsid w:val="72BA43E6"/>
    <w:rsid w:val="72BA6194"/>
    <w:rsid w:val="72BB3CBA"/>
    <w:rsid w:val="72BF19FC"/>
    <w:rsid w:val="72C214EC"/>
    <w:rsid w:val="72C25048"/>
    <w:rsid w:val="72C47013"/>
    <w:rsid w:val="72C54B39"/>
    <w:rsid w:val="72C60FDD"/>
    <w:rsid w:val="72C708B1"/>
    <w:rsid w:val="72C771DF"/>
    <w:rsid w:val="72C94629"/>
    <w:rsid w:val="72CA46A5"/>
    <w:rsid w:val="72CA5DE6"/>
    <w:rsid w:val="72CB65F3"/>
    <w:rsid w:val="72CC4119"/>
    <w:rsid w:val="72CF07C8"/>
    <w:rsid w:val="72D059B7"/>
    <w:rsid w:val="72D10027"/>
    <w:rsid w:val="72D1172F"/>
    <w:rsid w:val="72D27981"/>
    <w:rsid w:val="72D41A69"/>
    <w:rsid w:val="72D51220"/>
    <w:rsid w:val="72D57472"/>
    <w:rsid w:val="72D60AF4"/>
    <w:rsid w:val="72D66D46"/>
    <w:rsid w:val="72D703EA"/>
    <w:rsid w:val="72D7486A"/>
    <w:rsid w:val="72D82ABE"/>
    <w:rsid w:val="72D921B3"/>
    <w:rsid w:val="72DA419A"/>
    <w:rsid w:val="72DA6836"/>
    <w:rsid w:val="72DB435C"/>
    <w:rsid w:val="72DB610A"/>
    <w:rsid w:val="72DC25AE"/>
    <w:rsid w:val="72DD1E82"/>
    <w:rsid w:val="72DE56EC"/>
    <w:rsid w:val="72E12BDD"/>
    <w:rsid w:val="72E256EB"/>
    <w:rsid w:val="72E476B5"/>
    <w:rsid w:val="72E6342D"/>
    <w:rsid w:val="72E8136F"/>
    <w:rsid w:val="72E871A5"/>
    <w:rsid w:val="72E94CCB"/>
    <w:rsid w:val="72EB4450"/>
    <w:rsid w:val="72EB459F"/>
    <w:rsid w:val="72ED20E3"/>
    <w:rsid w:val="72ED54ED"/>
    <w:rsid w:val="72EE0533"/>
    <w:rsid w:val="72F01BB6"/>
    <w:rsid w:val="72F0605A"/>
    <w:rsid w:val="72F5541E"/>
    <w:rsid w:val="72F571CC"/>
    <w:rsid w:val="72F62F44"/>
    <w:rsid w:val="72F773E8"/>
    <w:rsid w:val="72F83160"/>
    <w:rsid w:val="72F84F0E"/>
    <w:rsid w:val="72F86CBC"/>
    <w:rsid w:val="72F878BD"/>
    <w:rsid w:val="72FA6ED8"/>
    <w:rsid w:val="72FB2045"/>
    <w:rsid w:val="72FC49FE"/>
    <w:rsid w:val="72FF004B"/>
    <w:rsid w:val="72FF04D8"/>
    <w:rsid w:val="73005B71"/>
    <w:rsid w:val="73010267"/>
    <w:rsid w:val="73012015"/>
    <w:rsid w:val="73013DC3"/>
    <w:rsid w:val="730303A9"/>
    <w:rsid w:val="73041B05"/>
    <w:rsid w:val="730438B3"/>
    <w:rsid w:val="73045661"/>
    <w:rsid w:val="730613D9"/>
    <w:rsid w:val="73076EFF"/>
    <w:rsid w:val="7309711B"/>
    <w:rsid w:val="730B69EF"/>
    <w:rsid w:val="730C2768"/>
    <w:rsid w:val="730D6C0C"/>
    <w:rsid w:val="730E64E0"/>
    <w:rsid w:val="730F451A"/>
    <w:rsid w:val="731004AA"/>
    <w:rsid w:val="73121A0B"/>
    <w:rsid w:val="73125742"/>
    <w:rsid w:val="731358A4"/>
    <w:rsid w:val="731457BB"/>
    <w:rsid w:val="73146EFC"/>
    <w:rsid w:val="7315161C"/>
    <w:rsid w:val="731A1328"/>
    <w:rsid w:val="731A30D6"/>
    <w:rsid w:val="731A4E85"/>
    <w:rsid w:val="731A6C33"/>
    <w:rsid w:val="731C6E4F"/>
    <w:rsid w:val="731D4975"/>
    <w:rsid w:val="731F693F"/>
    <w:rsid w:val="73221F8B"/>
    <w:rsid w:val="73243F55"/>
    <w:rsid w:val="73257E81"/>
    <w:rsid w:val="73263829"/>
    <w:rsid w:val="7329331A"/>
    <w:rsid w:val="732950C8"/>
    <w:rsid w:val="732B52E4"/>
    <w:rsid w:val="732D105C"/>
    <w:rsid w:val="732D4BB8"/>
    <w:rsid w:val="732E0930"/>
    <w:rsid w:val="732E26DE"/>
    <w:rsid w:val="733221CE"/>
    <w:rsid w:val="73326672"/>
    <w:rsid w:val="73353A6C"/>
    <w:rsid w:val="73356235"/>
    <w:rsid w:val="73372296"/>
    <w:rsid w:val="73373C88"/>
    <w:rsid w:val="73375A36"/>
    <w:rsid w:val="733817AF"/>
    <w:rsid w:val="73397787"/>
    <w:rsid w:val="73397A01"/>
    <w:rsid w:val="733A6046"/>
    <w:rsid w:val="733A72D5"/>
    <w:rsid w:val="733E5017"/>
    <w:rsid w:val="733F0D8F"/>
    <w:rsid w:val="733F2B3D"/>
    <w:rsid w:val="733F48EB"/>
    <w:rsid w:val="73404A89"/>
    <w:rsid w:val="734168B5"/>
    <w:rsid w:val="7343262D"/>
    <w:rsid w:val="73440153"/>
    <w:rsid w:val="73441F01"/>
    <w:rsid w:val="73441F9E"/>
    <w:rsid w:val="7346211D"/>
    <w:rsid w:val="73463059"/>
    <w:rsid w:val="73465C7A"/>
    <w:rsid w:val="734748C4"/>
    <w:rsid w:val="734819F2"/>
    <w:rsid w:val="73487C44"/>
    <w:rsid w:val="734939BC"/>
    <w:rsid w:val="734A1B9E"/>
    <w:rsid w:val="734B14E2"/>
    <w:rsid w:val="734C5BFD"/>
    <w:rsid w:val="734D708D"/>
    <w:rsid w:val="734E2D80"/>
    <w:rsid w:val="734E4B2E"/>
    <w:rsid w:val="734F14FE"/>
    <w:rsid w:val="73504D4A"/>
    <w:rsid w:val="73522870"/>
    <w:rsid w:val="7352461E"/>
    <w:rsid w:val="73535858"/>
    <w:rsid w:val="7355282B"/>
    <w:rsid w:val="7355410F"/>
    <w:rsid w:val="73564555"/>
    <w:rsid w:val="7357013F"/>
    <w:rsid w:val="73572574"/>
    <w:rsid w:val="73577E87"/>
    <w:rsid w:val="73591E51"/>
    <w:rsid w:val="735A1725"/>
    <w:rsid w:val="735C36EF"/>
    <w:rsid w:val="735C549D"/>
    <w:rsid w:val="735D2FC3"/>
    <w:rsid w:val="735F0AE9"/>
    <w:rsid w:val="735F4F8D"/>
    <w:rsid w:val="73602932"/>
    <w:rsid w:val="73614861"/>
    <w:rsid w:val="736312B3"/>
    <w:rsid w:val="7363682B"/>
    <w:rsid w:val="736425A4"/>
    <w:rsid w:val="73644352"/>
    <w:rsid w:val="7366449B"/>
    <w:rsid w:val="736810C4"/>
    <w:rsid w:val="73682094"/>
    <w:rsid w:val="73691968"/>
    <w:rsid w:val="736D3206"/>
    <w:rsid w:val="736D3AA6"/>
    <w:rsid w:val="736E51D0"/>
    <w:rsid w:val="736F7856"/>
    <w:rsid w:val="73702CF6"/>
    <w:rsid w:val="73722F12"/>
    <w:rsid w:val="73724CC1"/>
    <w:rsid w:val="73724D47"/>
    <w:rsid w:val="73726A6F"/>
    <w:rsid w:val="737361D7"/>
    <w:rsid w:val="73740A39"/>
    <w:rsid w:val="737427E7"/>
    <w:rsid w:val="737536C8"/>
    <w:rsid w:val="7375655F"/>
    <w:rsid w:val="73774085"/>
    <w:rsid w:val="73797DFD"/>
    <w:rsid w:val="737A60AA"/>
    <w:rsid w:val="737C0325"/>
    <w:rsid w:val="737C78ED"/>
    <w:rsid w:val="737E0A93"/>
    <w:rsid w:val="737E3665"/>
    <w:rsid w:val="737F2F3A"/>
    <w:rsid w:val="737F73DD"/>
    <w:rsid w:val="73816CB2"/>
    <w:rsid w:val="73823ECB"/>
    <w:rsid w:val="73832A2A"/>
    <w:rsid w:val="738467A2"/>
    <w:rsid w:val="738549F4"/>
    <w:rsid w:val="738669CB"/>
    <w:rsid w:val="73880040"/>
    <w:rsid w:val="738844E4"/>
    <w:rsid w:val="73886292"/>
    <w:rsid w:val="73886F6D"/>
    <w:rsid w:val="738B5D82"/>
    <w:rsid w:val="738B7B30"/>
    <w:rsid w:val="738D1AFA"/>
    <w:rsid w:val="738D38A8"/>
    <w:rsid w:val="738D6022"/>
    <w:rsid w:val="738E13CF"/>
    <w:rsid w:val="738F7621"/>
    <w:rsid w:val="73912EA1"/>
    <w:rsid w:val="73927111"/>
    <w:rsid w:val="739369E5"/>
    <w:rsid w:val="73942E89"/>
    <w:rsid w:val="73944C37"/>
    <w:rsid w:val="7395275D"/>
    <w:rsid w:val="73966C01"/>
    <w:rsid w:val="73970283"/>
    <w:rsid w:val="73974727"/>
    <w:rsid w:val="7399224D"/>
    <w:rsid w:val="73995F6D"/>
    <w:rsid w:val="739A566B"/>
    <w:rsid w:val="739A5FC5"/>
    <w:rsid w:val="739A7D73"/>
    <w:rsid w:val="739B4217"/>
    <w:rsid w:val="739C6873"/>
    <w:rsid w:val="739C7F8F"/>
    <w:rsid w:val="739C7FB4"/>
    <w:rsid w:val="739E5AB6"/>
    <w:rsid w:val="739F538A"/>
    <w:rsid w:val="73A0182E"/>
    <w:rsid w:val="73A11102"/>
    <w:rsid w:val="73A155A6"/>
    <w:rsid w:val="73A17354"/>
    <w:rsid w:val="73A3131E"/>
    <w:rsid w:val="73A330CC"/>
    <w:rsid w:val="73A33B75"/>
    <w:rsid w:val="73A429A0"/>
    <w:rsid w:val="73A56E44"/>
    <w:rsid w:val="73A750C7"/>
    <w:rsid w:val="73A806E2"/>
    <w:rsid w:val="73AB01D2"/>
    <w:rsid w:val="73AD2D3A"/>
    <w:rsid w:val="73AD7AA7"/>
    <w:rsid w:val="73AE2CB2"/>
    <w:rsid w:val="73AF381F"/>
    <w:rsid w:val="73B078B9"/>
    <w:rsid w:val="73B221D9"/>
    <w:rsid w:val="73B2330F"/>
    <w:rsid w:val="73B250BD"/>
    <w:rsid w:val="73B6668D"/>
    <w:rsid w:val="73B70925"/>
    <w:rsid w:val="73B726D3"/>
    <w:rsid w:val="73B809CE"/>
    <w:rsid w:val="73BB0416"/>
    <w:rsid w:val="73BC23E0"/>
    <w:rsid w:val="73BC5F3C"/>
    <w:rsid w:val="73BE1CB4"/>
    <w:rsid w:val="73BF77DA"/>
    <w:rsid w:val="73C05A2C"/>
    <w:rsid w:val="73C13552"/>
    <w:rsid w:val="73C21CCE"/>
    <w:rsid w:val="73C3376E"/>
    <w:rsid w:val="73C3551C"/>
    <w:rsid w:val="73C372CA"/>
    <w:rsid w:val="73C53042"/>
    <w:rsid w:val="73C72F6F"/>
    <w:rsid w:val="73C85B40"/>
    <w:rsid w:val="73C92407"/>
    <w:rsid w:val="73CA68AB"/>
    <w:rsid w:val="73D019E7"/>
    <w:rsid w:val="73D02B91"/>
    <w:rsid w:val="73D2750D"/>
    <w:rsid w:val="73D43285"/>
    <w:rsid w:val="73D47729"/>
    <w:rsid w:val="73D52F2C"/>
    <w:rsid w:val="73D72D76"/>
    <w:rsid w:val="73D740B8"/>
    <w:rsid w:val="73D9089C"/>
    <w:rsid w:val="73D96BBB"/>
    <w:rsid w:val="73DB2866"/>
    <w:rsid w:val="73DC0954"/>
    <w:rsid w:val="73DC213A"/>
    <w:rsid w:val="73DC65DE"/>
    <w:rsid w:val="73DD5247"/>
    <w:rsid w:val="73DE4104"/>
    <w:rsid w:val="73DE7D66"/>
    <w:rsid w:val="73DF2DB9"/>
    <w:rsid w:val="73E13B16"/>
    <w:rsid w:val="73E159A2"/>
    <w:rsid w:val="73E21E46"/>
    <w:rsid w:val="73E30633"/>
    <w:rsid w:val="73E31007"/>
    <w:rsid w:val="73E3796C"/>
    <w:rsid w:val="73E57241"/>
    <w:rsid w:val="73E6120B"/>
    <w:rsid w:val="73EA4857"/>
    <w:rsid w:val="73EB05CF"/>
    <w:rsid w:val="73EB6821"/>
    <w:rsid w:val="73ED2599"/>
    <w:rsid w:val="73ED4C8A"/>
    <w:rsid w:val="73EF00BF"/>
    <w:rsid w:val="73EF0CEB"/>
    <w:rsid w:val="73EF1E6D"/>
    <w:rsid w:val="73EF4563"/>
    <w:rsid w:val="73F12089"/>
    <w:rsid w:val="73F13E37"/>
    <w:rsid w:val="73F161DC"/>
    <w:rsid w:val="73F2195D"/>
    <w:rsid w:val="73F27BAF"/>
    <w:rsid w:val="73F531FC"/>
    <w:rsid w:val="73F5341C"/>
    <w:rsid w:val="73F6144E"/>
    <w:rsid w:val="73F73418"/>
    <w:rsid w:val="73F751C6"/>
    <w:rsid w:val="73F90F3E"/>
    <w:rsid w:val="73FB071E"/>
    <w:rsid w:val="73FB4CB6"/>
    <w:rsid w:val="73FB6A64"/>
    <w:rsid w:val="73FB728E"/>
    <w:rsid w:val="73FC458A"/>
    <w:rsid w:val="73FD477F"/>
    <w:rsid w:val="73FE0302"/>
    <w:rsid w:val="73FF5B17"/>
    <w:rsid w:val="73FF709F"/>
    <w:rsid w:val="740022CC"/>
    <w:rsid w:val="7400407A"/>
    <w:rsid w:val="74017DF2"/>
    <w:rsid w:val="74024296"/>
    <w:rsid w:val="74026044"/>
    <w:rsid w:val="74027161"/>
    <w:rsid w:val="74033B6B"/>
    <w:rsid w:val="74051691"/>
    <w:rsid w:val="74081181"/>
    <w:rsid w:val="740873D3"/>
    <w:rsid w:val="7409546A"/>
    <w:rsid w:val="740A2C64"/>
    <w:rsid w:val="740A4EF9"/>
    <w:rsid w:val="740C0C71"/>
    <w:rsid w:val="740C5B79"/>
    <w:rsid w:val="740C6EC3"/>
    <w:rsid w:val="740F0761"/>
    <w:rsid w:val="74100036"/>
    <w:rsid w:val="74130252"/>
    <w:rsid w:val="74146318"/>
    <w:rsid w:val="74147B26"/>
    <w:rsid w:val="74152CCB"/>
    <w:rsid w:val="74166A67"/>
    <w:rsid w:val="74177616"/>
    <w:rsid w:val="741915E0"/>
    <w:rsid w:val="7419338E"/>
    <w:rsid w:val="7419513C"/>
    <w:rsid w:val="741B0EB4"/>
    <w:rsid w:val="741B2C62"/>
    <w:rsid w:val="741B7106"/>
    <w:rsid w:val="741E6BF6"/>
    <w:rsid w:val="741F125A"/>
    <w:rsid w:val="7420471D"/>
    <w:rsid w:val="74220495"/>
    <w:rsid w:val="7422732D"/>
    <w:rsid w:val="74235FBB"/>
    <w:rsid w:val="74237D69"/>
    <w:rsid w:val="74251D33"/>
    <w:rsid w:val="7426655C"/>
    <w:rsid w:val="74277859"/>
    <w:rsid w:val="742A10F7"/>
    <w:rsid w:val="742C4E6F"/>
    <w:rsid w:val="742D6E39"/>
    <w:rsid w:val="742E508B"/>
    <w:rsid w:val="742F7A23"/>
    <w:rsid w:val="74324450"/>
    <w:rsid w:val="743401C8"/>
    <w:rsid w:val="74343D24"/>
    <w:rsid w:val="743508AF"/>
    <w:rsid w:val="74363F40"/>
    <w:rsid w:val="74367A9C"/>
    <w:rsid w:val="74373814"/>
    <w:rsid w:val="74381A66"/>
    <w:rsid w:val="74387CB8"/>
    <w:rsid w:val="74393A30"/>
    <w:rsid w:val="743957DE"/>
    <w:rsid w:val="7439758C"/>
    <w:rsid w:val="743B50B2"/>
    <w:rsid w:val="743C0782"/>
    <w:rsid w:val="743C5BB1"/>
    <w:rsid w:val="743E1047"/>
    <w:rsid w:val="743E30A2"/>
    <w:rsid w:val="743E47E3"/>
    <w:rsid w:val="743E4BA3"/>
    <w:rsid w:val="74404DBF"/>
    <w:rsid w:val="744068E6"/>
    <w:rsid w:val="74406B6D"/>
    <w:rsid w:val="74416441"/>
    <w:rsid w:val="74424693"/>
    <w:rsid w:val="744321B9"/>
    <w:rsid w:val="7443665D"/>
    <w:rsid w:val="74454183"/>
    <w:rsid w:val="74455F31"/>
    <w:rsid w:val="74485A21"/>
    <w:rsid w:val="744877CF"/>
    <w:rsid w:val="744B4216"/>
    <w:rsid w:val="744C0B43"/>
    <w:rsid w:val="744C5512"/>
    <w:rsid w:val="744C6B36"/>
    <w:rsid w:val="744D3038"/>
    <w:rsid w:val="744D4DE6"/>
    <w:rsid w:val="744F5002"/>
    <w:rsid w:val="745054B7"/>
    <w:rsid w:val="74510D7A"/>
    <w:rsid w:val="74512B28"/>
    <w:rsid w:val="745368A0"/>
    <w:rsid w:val="74546174"/>
    <w:rsid w:val="745727B9"/>
    <w:rsid w:val="74597C2E"/>
    <w:rsid w:val="745A5E80"/>
    <w:rsid w:val="745D14CD"/>
    <w:rsid w:val="745E5245"/>
    <w:rsid w:val="74600FBD"/>
    <w:rsid w:val="74602D6B"/>
    <w:rsid w:val="74620891"/>
    <w:rsid w:val="746217A5"/>
    <w:rsid w:val="74624D35"/>
    <w:rsid w:val="746318AB"/>
    <w:rsid w:val="7463285B"/>
    <w:rsid w:val="7463506E"/>
    <w:rsid w:val="74640A18"/>
    <w:rsid w:val="74640AAD"/>
    <w:rsid w:val="74650381"/>
    <w:rsid w:val="7465624D"/>
    <w:rsid w:val="7467234B"/>
    <w:rsid w:val="746A1E3C"/>
    <w:rsid w:val="746D4F11"/>
    <w:rsid w:val="746E5B21"/>
    <w:rsid w:val="746F3611"/>
    <w:rsid w:val="746F7452"/>
    <w:rsid w:val="747131CA"/>
    <w:rsid w:val="74714F78"/>
    <w:rsid w:val="74716D26"/>
    <w:rsid w:val="74721F92"/>
    <w:rsid w:val="74730CF0"/>
    <w:rsid w:val="74736F42"/>
    <w:rsid w:val="74746816"/>
    <w:rsid w:val="74761DA3"/>
    <w:rsid w:val="7476433D"/>
    <w:rsid w:val="747800B5"/>
    <w:rsid w:val="74786307"/>
    <w:rsid w:val="74786B81"/>
    <w:rsid w:val="74793E2D"/>
    <w:rsid w:val="747A0724"/>
    <w:rsid w:val="747B1953"/>
    <w:rsid w:val="747D391D"/>
    <w:rsid w:val="747E1443"/>
    <w:rsid w:val="747F58E7"/>
    <w:rsid w:val="747F7695"/>
    <w:rsid w:val="74805A26"/>
    <w:rsid w:val="74827185"/>
    <w:rsid w:val="74836A59"/>
    <w:rsid w:val="74842EFD"/>
    <w:rsid w:val="74844CAB"/>
    <w:rsid w:val="748527D2"/>
    <w:rsid w:val="74856C75"/>
    <w:rsid w:val="74864BA8"/>
    <w:rsid w:val="7487479C"/>
    <w:rsid w:val="7487654A"/>
    <w:rsid w:val="74884070"/>
    <w:rsid w:val="74890514"/>
    <w:rsid w:val="748A7DE8"/>
    <w:rsid w:val="748B37A2"/>
    <w:rsid w:val="748C2B39"/>
    <w:rsid w:val="748C6809"/>
    <w:rsid w:val="748D5459"/>
    <w:rsid w:val="748E5B2A"/>
    <w:rsid w:val="748F3650"/>
    <w:rsid w:val="748F53FE"/>
    <w:rsid w:val="7491561A"/>
    <w:rsid w:val="749173C8"/>
    <w:rsid w:val="74956EB9"/>
    <w:rsid w:val="7496138D"/>
    <w:rsid w:val="74980757"/>
    <w:rsid w:val="74982505"/>
    <w:rsid w:val="749869A9"/>
    <w:rsid w:val="7499002B"/>
    <w:rsid w:val="749A44CF"/>
    <w:rsid w:val="749B3DA3"/>
    <w:rsid w:val="749D668F"/>
    <w:rsid w:val="749D7B1B"/>
    <w:rsid w:val="749E3893"/>
    <w:rsid w:val="749E5641"/>
    <w:rsid w:val="749F1AE5"/>
    <w:rsid w:val="74A013B9"/>
    <w:rsid w:val="74A0243F"/>
    <w:rsid w:val="74A215D5"/>
    <w:rsid w:val="74A40EAA"/>
    <w:rsid w:val="74A470FC"/>
    <w:rsid w:val="74A54C22"/>
    <w:rsid w:val="74A72312"/>
    <w:rsid w:val="74A92964"/>
    <w:rsid w:val="74AA048A"/>
    <w:rsid w:val="74AA0C93"/>
    <w:rsid w:val="74AB2631"/>
    <w:rsid w:val="74AC17DB"/>
    <w:rsid w:val="74AC5FB0"/>
    <w:rsid w:val="74AD3C14"/>
    <w:rsid w:val="74AD4A43"/>
    <w:rsid w:val="74AE7614"/>
    <w:rsid w:val="74AE7F7A"/>
    <w:rsid w:val="74AF0AA4"/>
    <w:rsid w:val="74AF5AA0"/>
    <w:rsid w:val="74B135C7"/>
    <w:rsid w:val="74B15375"/>
    <w:rsid w:val="74B35591"/>
    <w:rsid w:val="74B613F4"/>
    <w:rsid w:val="74B63D22"/>
    <w:rsid w:val="74B64665"/>
    <w:rsid w:val="74B86703"/>
    <w:rsid w:val="74B924D1"/>
    <w:rsid w:val="74BA06CD"/>
    <w:rsid w:val="74BA691F"/>
    <w:rsid w:val="74BB4445"/>
    <w:rsid w:val="74BB7932"/>
    <w:rsid w:val="74BD01BD"/>
    <w:rsid w:val="74BE7A92"/>
    <w:rsid w:val="74BF5CE3"/>
    <w:rsid w:val="74C0380A"/>
    <w:rsid w:val="74C07CAE"/>
    <w:rsid w:val="74C257D4"/>
    <w:rsid w:val="74C27582"/>
    <w:rsid w:val="74C4154C"/>
    <w:rsid w:val="74C50E20"/>
    <w:rsid w:val="74C701BB"/>
    <w:rsid w:val="74C70659"/>
    <w:rsid w:val="74C74B98"/>
    <w:rsid w:val="74C92ADB"/>
    <w:rsid w:val="74C94DB4"/>
    <w:rsid w:val="74C964A2"/>
    <w:rsid w:val="74CB28DA"/>
    <w:rsid w:val="74CC0400"/>
    <w:rsid w:val="74CC145C"/>
    <w:rsid w:val="74CC21AE"/>
    <w:rsid w:val="74CF151E"/>
    <w:rsid w:val="74D13C69"/>
    <w:rsid w:val="74D177C5"/>
    <w:rsid w:val="74D3353D"/>
    <w:rsid w:val="74D379E1"/>
    <w:rsid w:val="74D4132F"/>
    <w:rsid w:val="74D472B5"/>
    <w:rsid w:val="74D53759"/>
    <w:rsid w:val="74D6127F"/>
    <w:rsid w:val="74D6302D"/>
    <w:rsid w:val="74D67627"/>
    <w:rsid w:val="74D95FC0"/>
    <w:rsid w:val="74DA0950"/>
    <w:rsid w:val="74DA0D6F"/>
    <w:rsid w:val="74DA2B1D"/>
    <w:rsid w:val="74DB1027"/>
    <w:rsid w:val="74DD260E"/>
    <w:rsid w:val="74E0571E"/>
    <w:rsid w:val="74E06DDB"/>
    <w:rsid w:val="74E24DC3"/>
    <w:rsid w:val="74E4399C"/>
    <w:rsid w:val="74E514C2"/>
    <w:rsid w:val="74E522B4"/>
    <w:rsid w:val="74E67714"/>
    <w:rsid w:val="74E7523A"/>
    <w:rsid w:val="74E90984"/>
    <w:rsid w:val="74E97204"/>
    <w:rsid w:val="74EA0887"/>
    <w:rsid w:val="74EA5FE3"/>
    <w:rsid w:val="74EC6556"/>
    <w:rsid w:val="74EE0377"/>
    <w:rsid w:val="74EE481B"/>
    <w:rsid w:val="74EE4AA7"/>
    <w:rsid w:val="74EF6244"/>
    <w:rsid w:val="74F040EF"/>
    <w:rsid w:val="74F33BDF"/>
    <w:rsid w:val="74F55BA9"/>
    <w:rsid w:val="74F57957"/>
    <w:rsid w:val="74F636CF"/>
    <w:rsid w:val="74F87447"/>
    <w:rsid w:val="74FA31C0"/>
    <w:rsid w:val="74FA4F6E"/>
    <w:rsid w:val="74FC6F38"/>
    <w:rsid w:val="74FD05BA"/>
    <w:rsid w:val="74FD4A5E"/>
    <w:rsid w:val="750000AA"/>
    <w:rsid w:val="7501034C"/>
    <w:rsid w:val="7501454E"/>
    <w:rsid w:val="750202C6"/>
    <w:rsid w:val="75020CFF"/>
    <w:rsid w:val="75023E22"/>
    <w:rsid w:val="75031348"/>
    <w:rsid w:val="750556C0"/>
    <w:rsid w:val="75086ADE"/>
    <w:rsid w:val="75093403"/>
    <w:rsid w:val="750951B1"/>
    <w:rsid w:val="750A2CD7"/>
    <w:rsid w:val="750B163A"/>
    <w:rsid w:val="750B717B"/>
    <w:rsid w:val="750D2580"/>
    <w:rsid w:val="75104791"/>
    <w:rsid w:val="75114065"/>
    <w:rsid w:val="75120509"/>
    <w:rsid w:val="75133BF1"/>
    <w:rsid w:val="75134281"/>
    <w:rsid w:val="7513602F"/>
    <w:rsid w:val="75157FF9"/>
    <w:rsid w:val="75175B20"/>
    <w:rsid w:val="75184E92"/>
    <w:rsid w:val="751A5610"/>
    <w:rsid w:val="751A59DC"/>
    <w:rsid w:val="751D6EAE"/>
    <w:rsid w:val="751E7FE0"/>
    <w:rsid w:val="751F38D5"/>
    <w:rsid w:val="751F4A2E"/>
    <w:rsid w:val="751F6782"/>
    <w:rsid w:val="75205C50"/>
    <w:rsid w:val="7521699E"/>
    <w:rsid w:val="75220020"/>
    <w:rsid w:val="75222256"/>
    <w:rsid w:val="752244C4"/>
    <w:rsid w:val="75226272"/>
    <w:rsid w:val="75232716"/>
    <w:rsid w:val="75241FEA"/>
    <w:rsid w:val="75243D99"/>
    <w:rsid w:val="75263FB5"/>
    <w:rsid w:val="75265D63"/>
    <w:rsid w:val="75267B11"/>
    <w:rsid w:val="75271ADB"/>
    <w:rsid w:val="75287D2D"/>
    <w:rsid w:val="75295853"/>
    <w:rsid w:val="75297601"/>
    <w:rsid w:val="752B3379"/>
    <w:rsid w:val="752C0E9F"/>
    <w:rsid w:val="75303118"/>
    <w:rsid w:val="75324707"/>
    <w:rsid w:val="75327179"/>
    <w:rsid w:val="75347801"/>
    <w:rsid w:val="75357D54"/>
    <w:rsid w:val="75363ACC"/>
    <w:rsid w:val="75366F8A"/>
    <w:rsid w:val="75377F70"/>
    <w:rsid w:val="75380405"/>
    <w:rsid w:val="75380E3C"/>
    <w:rsid w:val="753A35BC"/>
    <w:rsid w:val="753C7334"/>
    <w:rsid w:val="753D428C"/>
    <w:rsid w:val="753F0BD2"/>
    <w:rsid w:val="753F5076"/>
    <w:rsid w:val="753F6E24"/>
    <w:rsid w:val="75402C0D"/>
    <w:rsid w:val="75410DEE"/>
    <w:rsid w:val="7544443B"/>
    <w:rsid w:val="754461E9"/>
    <w:rsid w:val="75461650"/>
    <w:rsid w:val="75466405"/>
    <w:rsid w:val="7548217D"/>
    <w:rsid w:val="75495400"/>
    <w:rsid w:val="75497CA3"/>
    <w:rsid w:val="754B3A1B"/>
    <w:rsid w:val="754B57C9"/>
    <w:rsid w:val="754B7D20"/>
    <w:rsid w:val="754C32EF"/>
    <w:rsid w:val="754D1541"/>
    <w:rsid w:val="754E52B9"/>
    <w:rsid w:val="75502DDF"/>
    <w:rsid w:val="75504B8E"/>
    <w:rsid w:val="75510906"/>
    <w:rsid w:val="755152D3"/>
    <w:rsid w:val="75530B22"/>
    <w:rsid w:val="755328D0"/>
    <w:rsid w:val="75556648"/>
    <w:rsid w:val="75575362"/>
    <w:rsid w:val="75582372"/>
    <w:rsid w:val="75592324"/>
    <w:rsid w:val="755A5A0C"/>
    <w:rsid w:val="755B4C15"/>
    <w:rsid w:val="755C1784"/>
    <w:rsid w:val="755F0D67"/>
    <w:rsid w:val="755F1275"/>
    <w:rsid w:val="755F3023"/>
    <w:rsid w:val="755F4997"/>
    <w:rsid w:val="755F74C6"/>
    <w:rsid w:val="75613687"/>
    <w:rsid w:val="75614FED"/>
    <w:rsid w:val="75622B13"/>
    <w:rsid w:val="75624B17"/>
    <w:rsid w:val="7562676A"/>
    <w:rsid w:val="75643654"/>
    <w:rsid w:val="75666C71"/>
    <w:rsid w:val="75675DB8"/>
    <w:rsid w:val="756845CD"/>
    <w:rsid w:val="75693EA1"/>
    <w:rsid w:val="75695C4F"/>
    <w:rsid w:val="756A5E7A"/>
    <w:rsid w:val="756B19C7"/>
    <w:rsid w:val="756B5E6B"/>
    <w:rsid w:val="756D1BE3"/>
    <w:rsid w:val="756E770A"/>
    <w:rsid w:val="75703482"/>
    <w:rsid w:val="75705230"/>
    <w:rsid w:val="75722D56"/>
    <w:rsid w:val="757271FA"/>
    <w:rsid w:val="757410D5"/>
    <w:rsid w:val="75750A98"/>
    <w:rsid w:val="75774810"/>
    <w:rsid w:val="757765BE"/>
    <w:rsid w:val="757A1C0A"/>
    <w:rsid w:val="757A596F"/>
    <w:rsid w:val="757A60AE"/>
    <w:rsid w:val="757A7E5C"/>
    <w:rsid w:val="757C5983"/>
    <w:rsid w:val="757E5780"/>
    <w:rsid w:val="757E592E"/>
    <w:rsid w:val="757F1917"/>
    <w:rsid w:val="757F36C5"/>
    <w:rsid w:val="758111EB"/>
    <w:rsid w:val="75812F99"/>
    <w:rsid w:val="7581743D"/>
    <w:rsid w:val="75825591"/>
    <w:rsid w:val="75826D11"/>
    <w:rsid w:val="75842A89"/>
    <w:rsid w:val="75862CA5"/>
    <w:rsid w:val="75874327"/>
    <w:rsid w:val="75882579"/>
    <w:rsid w:val="75897582"/>
    <w:rsid w:val="758A3D23"/>
    <w:rsid w:val="758B02BC"/>
    <w:rsid w:val="758E06B8"/>
    <w:rsid w:val="758E3908"/>
    <w:rsid w:val="758F1B5A"/>
    <w:rsid w:val="7590142E"/>
    <w:rsid w:val="759055A1"/>
    <w:rsid w:val="75907315"/>
    <w:rsid w:val="75907680"/>
    <w:rsid w:val="75920087"/>
    <w:rsid w:val="759233F8"/>
    <w:rsid w:val="75925086"/>
    <w:rsid w:val="759251A6"/>
    <w:rsid w:val="75932CCC"/>
    <w:rsid w:val="75970A0E"/>
    <w:rsid w:val="75976C60"/>
    <w:rsid w:val="75986535"/>
    <w:rsid w:val="75994786"/>
    <w:rsid w:val="759A405B"/>
    <w:rsid w:val="759B1481"/>
    <w:rsid w:val="759C4277"/>
    <w:rsid w:val="759D02C4"/>
    <w:rsid w:val="759E1D9D"/>
    <w:rsid w:val="759F78C3"/>
    <w:rsid w:val="75A03D67"/>
    <w:rsid w:val="75A153E9"/>
    <w:rsid w:val="75A21E00"/>
    <w:rsid w:val="75A21FAA"/>
    <w:rsid w:val="75A35605"/>
    <w:rsid w:val="75A373B3"/>
    <w:rsid w:val="75A448CA"/>
    <w:rsid w:val="75A60C51"/>
    <w:rsid w:val="75A82C1C"/>
    <w:rsid w:val="75A849CA"/>
    <w:rsid w:val="75AB44BA"/>
    <w:rsid w:val="75AD0232"/>
    <w:rsid w:val="75AD1FE0"/>
    <w:rsid w:val="75AD3D8E"/>
    <w:rsid w:val="75AD56DF"/>
    <w:rsid w:val="75AD594D"/>
    <w:rsid w:val="75AE054D"/>
    <w:rsid w:val="75AF3FAA"/>
    <w:rsid w:val="75AF5D58"/>
    <w:rsid w:val="75B0387E"/>
    <w:rsid w:val="75B23A9A"/>
    <w:rsid w:val="75B275F6"/>
    <w:rsid w:val="75B34AAD"/>
    <w:rsid w:val="75B3511C"/>
    <w:rsid w:val="75B415C0"/>
    <w:rsid w:val="75B4336E"/>
    <w:rsid w:val="75B50E95"/>
    <w:rsid w:val="75B6023C"/>
    <w:rsid w:val="75B710B1"/>
    <w:rsid w:val="75B74481"/>
    <w:rsid w:val="75B841D0"/>
    <w:rsid w:val="75B86DA1"/>
    <w:rsid w:val="75B871F4"/>
    <w:rsid w:val="75B90985"/>
    <w:rsid w:val="75BA46FD"/>
    <w:rsid w:val="75BA64AB"/>
    <w:rsid w:val="75BC0475"/>
    <w:rsid w:val="75BC5488"/>
    <w:rsid w:val="75BD1783"/>
    <w:rsid w:val="75BE243F"/>
    <w:rsid w:val="75BE5F9B"/>
    <w:rsid w:val="75BF3AC1"/>
    <w:rsid w:val="75BF7F65"/>
    <w:rsid w:val="75C17839"/>
    <w:rsid w:val="75C37A55"/>
    <w:rsid w:val="75C4732A"/>
    <w:rsid w:val="75C537CD"/>
    <w:rsid w:val="75C613A5"/>
    <w:rsid w:val="75C64E50"/>
    <w:rsid w:val="75C86E1A"/>
    <w:rsid w:val="75C94940"/>
    <w:rsid w:val="75CA0186"/>
    <w:rsid w:val="75CA0DE4"/>
    <w:rsid w:val="75CB4B5C"/>
    <w:rsid w:val="75CD2682"/>
    <w:rsid w:val="75CD61DE"/>
    <w:rsid w:val="75CF01A8"/>
    <w:rsid w:val="75D02172"/>
    <w:rsid w:val="75D43A11"/>
    <w:rsid w:val="75D457BF"/>
    <w:rsid w:val="75D532E5"/>
    <w:rsid w:val="75D5414A"/>
    <w:rsid w:val="75D67789"/>
    <w:rsid w:val="75D73501"/>
    <w:rsid w:val="75D73DE6"/>
    <w:rsid w:val="75D91027"/>
    <w:rsid w:val="75D92DD5"/>
    <w:rsid w:val="75DA08FB"/>
    <w:rsid w:val="75DA6B4D"/>
    <w:rsid w:val="75DC4673"/>
    <w:rsid w:val="75DC4D0C"/>
    <w:rsid w:val="75DE488F"/>
    <w:rsid w:val="75DF4163"/>
    <w:rsid w:val="75E1341E"/>
    <w:rsid w:val="75E1612D"/>
    <w:rsid w:val="75E2200E"/>
    <w:rsid w:val="75E35A02"/>
    <w:rsid w:val="75E54142"/>
    <w:rsid w:val="75E579CC"/>
    <w:rsid w:val="75E63744"/>
    <w:rsid w:val="75E672A0"/>
    <w:rsid w:val="75E8126A"/>
    <w:rsid w:val="75E874BC"/>
    <w:rsid w:val="75EA01A9"/>
    <w:rsid w:val="75EA4FE2"/>
    <w:rsid w:val="75EB48B6"/>
    <w:rsid w:val="75F0011F"/>
    <w:rsid w:val="75F06371"/>
    <w:rsid w:val="75F220E9"/>
    <w:rsid w:val="75F223AC"/>
    <w:rsid w:val="75F23E97"/>
    <w:rsid w:val="75F419BD"/>
    <w:rsid w:val="75F45CD7"/>
    <w:rsid w:val="75F53987"/>
    <w:rsid w:val="75F61BD9"/>
    <w:rsid w:val="75F714AD"/>
    <w:rsid w:val="75F776FF"/>
    <w:rsid w:val="75F95225"/>
    <w:rsid w:val="75F96FD3"/>
    <w:rsid w:val="75FB71EF"/>
    <w:rsid w:val="75FC2BB5"/>
    <w:rsid w:val="75FE283B"/>
    <w:rsid w:val="75FE45EA"/>
    <w:rsid w:val="75FE6CDF"/>
    <w:rsid w:val="760029C6"/>
    <w:rsid w:val="76004806"/>
    <w:rsid w:val="7601057E"/>
    <w:rsid w:val="760342F6"/>
    <w:rsid w:val="76037E52"/>
    <w:rsid w:val="760427D7"/>
    <w:rsid w:val="76067942"/>
    <w:rsid w:val="760836BA"/>
    <w:rsid w:val="760951B9"/>
    <w:rsid w:val="760A5684"/>
    <w:rsid w:val="760B6D06"/>
    <w:rsid w:val="760C31AA"/>
    <w:rsid w:val="760D0CD1"/>
    <w:rsid w:val="760F4A49"/>
    <w:rsid w:val="76100D7A"/>
    <w:rsid w:val="7610256F"/>
    <w:rsid w:val="7610431D"/>
    <w:rsid w:val="7611394B"/>
    <w:rsid w:val="76116A13"/>
    <w:rsid w:val="76116DAF"/>
    <w:rsid w:val="76120095"/>
    <w:rsid w:val="76124539"/>
    <w:rsid w:val="76130E3C"/>
    <w:rsid w:val="761354B8"/>
    <w:rsid w:val="76143E0D"/>
    <w:rsid w:val="7615076A"/>
    <w:rsid w:val="76157B85"/>
    <w:rsid w:val="76164029"/>
    <w:rsid w:val="76180C4D"/>
    <w:rsid w:val="76191423"/>
    <w:rsid w:val="76197675"/>
    <w:rsid w:val="761A27A2"/>
    <w:rsid w:val="761A519B"/>
    <w:rsid w:val="761B163F"/>
    <w:rsid w:val="761B33ED"/>
    <w:rsid w:val="761C7166"/>
    <w:rsid w:val="761E6A3A"/>
    <w:rsid w:val="76200A04"/>
    <w:rsid w:val="762027B2"/>
    <w:rsid w:val="7621477C"/>
    <w:rsid w:val="762304F4"/>
    <w:rsid w:val="7625426C"/>
    <w:rsid w:val="7625601A"/>
    <w:rsid w:val="76257DC8"/>
    <w:rsid w:val="76261D92"/>
    <w:rsid w:val="76266900"/>
    <w:rsid w:val="76275B71"/>
    <w:rsid w:val="76283D5C"/>
    <w:rsid w:val="76291BD2"/>
    <w:rsid w:val="762A53DF"/>
    <w:rsid w:val="762D19E3"/>
    <w:rsid w:val="762D3121"/>
    <w:rsid w:val="762D4ECF"/>
    <w:rsid w:val="762E1BFC"/>
    <w:rsid w:val="7630676D"/>
    <w:rsid w:val="763224E5"/>
    <w:rsid w:val="76346CE5"/>
    <w:rsid w:val="76361FD5"/>
    <w:rsid w:val="76366479"/>
    <w:rsid w:val="76373F9F"/>
    <w:rsid w:val="76377AFB"/>
    <w:rsid w:val="76397D18"/>
    <w:rsid w:val="763B2FA9"/>
    <w:rsid w:val="763B583E"/>
    <w:rsid w:val="763B75EC"/>
    <w:rsid w:val="763C0048"/>
    <w:rsid w:val="763C15B6"/>
    <w:rsid w:val="763D1683"/>
    <w:rsid w:val="763E532E"/>
    <w:rsid w:val="763F2180"/>
    <w:rsid w:val="764015B2"/>
    <w:rsid w:val="76402E54"/>
    <w:rsid w:val="76404C02"/>
    <w:rsid w:val="7641097A"/>
    <w:rsid w:val="76426BCC"/>
    <w:rsid w:val="76447C6A"/>
    <w:rsid w:val="7645046A"/>
    <w:rsid w:val="76472434"/>
    <w:rsid w:val="7647341C"/>
    <w:rsid w:val="764741E2"/>
    <w:rsid w:val="764811BC"/>
    <w:rsid w:val="76481D09"/>
    <w:rsid w:val="76497A7B"/>
    <w:rsid w:val="764B35A7"/>
    <w:rsid w:val="764C63FC"/>
    <w:rsid w:val="764D37C3"/>
    <w:rsid w:val="764D731F"/>
    <w:rsid w:val="764E245D"/>
    <w:rsid w:val="764F12E9"/>
    <w:rsid w:val="76500BBD"/>
    <w:rsid w:val="7650794E"/>
    <w:rsid w:val="76522B87"/>
    <w:rsid w:val="76534E3F"/>
    <w:rsid w:val="76544B51"/>
    <w:rsid w:val="7656207F"/>
    <w:rsid w:val="76562678"/>
    <w:rsid w:val="76564426"/>
    <w:rsid w:val="765661D4"/>
    <w:rsid w:val="7657019E"/>
    <w:rsid w:val="7657350F"/>
    <w:rsid w:val="765C57B4"/>
    <w:rsid w:val="765D3A06"/>
    <w:rsid w:val="765E0811"/>
    <w:rsid w:val="765E32DA"/>
    <w:rsid w:val="765E777E"/>
    <w:rsid w:val="76612DCA"/>
    <w:rsid w:val="7662101C"/>
    <w:rsid w:val="7662726E"/>
    <w:rsid w:val="76650B0D"/>
    <w:rsid w:val="76684159"/>
    <w:rsid w:val="76686CDE"/>
    <w:rsid w:val="766905FD"/>
    <w:rsid w:val="766A04F5"/>
    <w:rsid w:val="766A6123"/>
    <w:rsid w:val="766A7ED1"/>
    <w:rsid w:val="766C1E9B"/>
    <w:rsid w:val="766C59F7"/>
    <w:rsid w:val="766E228D"/>
    <w:rsid w:val="766F3739"/>
    <w:rsid w:val="766F54E7"/>
    <w:rsid w:val="7671125F"/>
    <w:rsid w:val="767174B1"/>
    <w:rsid w:val="76724FD8"/>
    <w:rsid w:val="76726D86"/>
    <w:rsid w:val="76740D50"/>
    <w:rsid w:val="76742AFE"/>
    <w:rsid w:val="76761669"/>
    <w:rsid w:val="767825EE"/>
    <w:rsid w:val="76783F89"/>
    <w:rsid w:val="76795419"/>
    <w:rsid w:val="76796366"/>
    <w:rsid w:val="767A68A9"/>
    <w:rsid w:val="767B0330"/>
    <w:rsid w:val="767B290A"/>
    <w:rsid w:val="767B3E8C"/>
    <w:rsid w:val="767D5E56"/>
    <w:rsid w:val="767F097F"/>
    <w:rsid w:val="76805946"/>
    <w:rsid w:val="7682346D"/>
    <w:rsid w:val="7682521B"/>
    <w:rsid w:val="76830F93"/>
    <w:rsid w:val="768371E5"/>
    <w:rsid w:val="76852F5D"/>
    <w:rsid w:val="76854D0B"/>
    <w:rsid w:val="76856AB9"/>
    <w:rsid w:val="76875EFE"/>
    <w:rsid w:val="76876CD5"/>
    <w:rsid w:val="76885478"/>
    <w:rsid w:val="76896C9F"/>
    <w:rsid w:val="768A2321"/>
    <w:rsid w:val="768A40CF"/>
    <w:rsid w:val="768A639E"/>
    <w:rsid w:val="768C42EB"/>
    <w:rsid w:val="768C7E47"/>
    <w:rsid w:val="768F5B89"/>
    <w:rsid w:val="76911902"/>
    <w:rsid w:val="76913222"/>
    <w:rsid w:val="769136B0"/>
    <w:rsid w:val="7691545E"/>
    <w:rsid w:val="76916271"/>
    <w:rsid w:val="769431A0"/>
    <w:rsid w:val="76944F4E"/>
    <w:rsid w:val="76946CFC"/>
    <w:rsid w:val="76962A74"/>
    <w:rsid w:val="769767EC"/>
    <w:rsid w:val="76982C90"/>
    <w:rsid w:val="76984A3E"/>
    <w:rsid w:val="769907B6"/>
    <w:rsid w:val="76991174"/>
    <w:rsid w:val="76992564"/>
    <w:rsid w:val="769978E8"/>
    <w:rsid w:val="769B452E"/>
    <w:rsid w:val="769B62DC"/>
    <w:rsid w:val="769E5DCD"/>
    <w:rsid w:val="769E73E4"/>
    <w:rsid w:val="769E7B7B"/>
    <w:rsid w:val="769F401E"/>
    <w:rsid w:val="76A1179B"/>
    <w:rsid w:val="76A30685"/>
    <w:rsid w:val="76A342F7"/>
    <w:rsid w:val="76A553AD"/>
    <w:rsid w:val="76A72ED3"/>
    <w:rsid w:val="76A809F9"/>
    <w:rsid w:val="76A92DB6"/>
    <w:rsid w:val="76AA4771"/>
    <w:rsid w:val="76AC673B"/>
    <w:rsid w:val="76AD7DBE"/>
    <w:rsid w:val="76AE4262"/>
    <w:rsid w:val="76AF7FDA"/>
    <w:rsid w:val="76B000B8"/>
    <w:rsid w:val="76B31878"/>
    <w:rsid w:val="76B37ACA"/>
    <w:rsid w:val="76B455F0"/>
    <w:rsid w:val="76B50DB9"/>
    <w:rsid w:val="76B52A9A"/>
    <w:rsid w:val="76B64EC4"/>
    <w:rsid w:val="76B86E8E"/>
    <w:rsid w:val="76BA5152"/>
    <w:rsid w:val="76BB38C6"/>
    <w:rsid w:val="76BD6253"/>
    <w:rsid w:val="76BF646F"/>
    <w:rsid w:val="76C03F95"/>
    <w:rsid w:val="76C05D43"/>
    <w:rsid w:val="76C21ABB"/>
    <w:rsid w:val="76C27D0D"/>
    <w:rsid w:val="76C43A85"/>
    <w:rsid w:val="76C479BE"/>
    <w:rsid w:val="76C54F44"/>
    <w:rsid w:val="76C75323"/>
    <w:rsid w:val="76C9109B"/>
    <w:rsid w:val="76CA0970"/>
    <w:rsid w:val="76CA4E14"/>
    <w:rsid w:val="76CC0B8C"/>
    <w:rsid w:val="76CC293A"/>
    <w:rsid w:val="76CC46E8"/>
    <w:rsid w:val="76CD220E"/>
    <w:rsid w:val="76CE144F"/>
    <w:rsid w:val="76CE4D82"/>
    <w:rsid w:val="76CE66B2"/>
    <w:rsid w:val="76CF6212"/>
    <w:rsid w:val="76D0242A"/>
    <w:rsid w:val="76D06D60"/>
    <w:rsid w:val="76D13703"/>
    <w:rsid w:val="76D17A2E"/>
    <w:rsid w:val="76D17F50"/>
    <w:rsid w:val="76D33CC8"/>
    <w:rsid w:val="76D35A76"/>
    <w:rsid w:val="76D57A40"/>
    <w:rsid w:val="76D65566"/>
    <w:rsid w:val="76D67314"/>
    <w:rsid w:val="76D812DE"/>
    <w:rsid w:val="76D90BB3"/>
    <w:rsid w:val="76D93AC7"/>
    <w:rsid w:val="76DA5057"/>
    <w:rsid w:val="76DB7A71"/>
    <w:rsid w:val="76DE3136"/>
    <w:rsid w:val="76DE441B"/>
    <w:rsid w:val="76DF266D"/>
    <w:rsid w:val="76E00193"/>
    <w:rsid w:val="76E063E5"/>
    <w:rsid w:val="76E07197"/>
    <w:rsid w:val="76E33481"/>
    <w:rsid w:val="76E41B79"/>
    <w:rsid w:val="76E47C83"/>
    <w:rsid w:val="76E539FB"/>
    <w:rsid w:val="76E614A2"/>
    <w:rsid w:val="76E61C4D"/>
    <w:rsid w:val="76E66A80"/>
    <w:rsid w:val="76E71522"/>
    <w:rsid w:val="76E732D0"/>
    <w:rsid w:val="76E9529A"/>
    <w:rsid w:val="76E97048"/>
    <w:rsid w:val="76EA2DC0"/>
    <w:rsid w:val="76EC08E6"/>
    <w:rsid w:val="76EC33A1"/>
    <w:rsid w:val="76EC4D8A"/>
    <w:rsid w:val="76EC6B38"/>
    <w:rsid w:val="76EF03D6"/>
    <w:rsid w:val="76EF6628"/>
    <w:rsid w:val="76F0487A"/>
    <w:rsid w:val="76F105F2"/>
    <w:rsid w:val="76F1414E"/>
    <w:rsid w:val="76F21902"/>
    <w:rsid w:val="76F33ECC"/>
    <w:rsid w:val="76F3560D"/>
    <w:rsid w:val="76F36118"/>
    <w:rsid w:val="76F51E90"/>
    <w:rsid w:val="76F61765"/>
    <w:rsid w:val="76F679B7"/>
    <w:rsid w:val="76F81981"/>
    <w:rsid w:val="76F83389"/>
    <w:rsid w:val="76F854DD"/>
    <w:rsid w:val="76FA1255"/>
    <w:rsid w:val="76FB4FCD"/>
    <w:rsid w:val="76FB522F"/>
    <w:rsid w:val="76FB6D7B"/>
    <w:rsid w:val="76FC482F"/>
    <w:rsid w:val="76FD2AF3"/>
    <w:rsid w:val="76FD7B4F"/>
    <w:rsid w:val="76FE0619"/>
    <w:rsid w:val="76FF28E3"/>
    <w:rsid w:val="76FF2D0F"/>
    <w:rsid w:val="76FF686B"/>
    <w:rsid w:val="770110A1"/>
    <w:rsid w:val="77020109"/>
    <w:rsid w:val="770245AD"/>
    <w:rsid w:val="7702635B"/>
    <w:rsid w:val="77040325"/>
    <w:rsid w:val="770420D4"/>
    <w:rsid w:val="77043E82"/>
    <w:rsid w:val="77046592"/>
    <w:rsid w:val="770519A8"/>
    <w:rsid w:val="77071BC4"/>
    <w:rsid w:val="77073972"/>
    <w:rsid w:val="77075720"/>
    <w:rsid w:val="77091498"/>
    <w:rsid w:val="77093EA9"/>
    <w:rsid w:val="7709593C"/>
    <w:rsid w:val="77097088"/>
    <w:rsid w:val="770976EA"/>
    <w:rsid w:val="77097833"/>
    <w:rsid w:val="770A5210"/>
    <w:rsid w:val="770B3462"/>
    <w:rsid w:val="770C0F88"/>
    <w:rsid w:val="770C71DA"/>
    <w:rsid w:val="770E2215"/>
    <w:rsid w:val="770E2F52"/>
    <w:rsid w:val="770E4D00"/>
    <w:rsid w:val="77112A42"/>
    <w:rsid w:val="771147F0"/>
    <w:rsid w:val="77130569"/>
    <w:rsid w:val="771340C5"/>
    <w:rsid w:val="77144946"/>
    <w:rsid w:val="77145893"/>
    <w:rsid w:val="771542E1"/>
    <w:rsid w:val="77155DD6"/>
    <w:rsid w:val="77157790"/>
    <w:rsid w:val="77160F3E"/>
    <w:rsid w:val="77161E07"/>
    <w:rsid w:val="77161E37"/>
    <w:rsid w:val="77162DC0"/>
    <w:rsid w:val="771802A1"/>
    <w:rsid w:val="77183DD1"/>
    <w:rsid w:val="7718459C"/>
    <w:rsid w:val="7718792D"/>
    <w:rsid w:val="77195BE7"/>
    <w:rsid w:val="771A36A5"/>
    <w:rsid w:val="771A5453"/>
    <w:rsid w:val="771A5931"/>
    <w:rsid w:val="771B11CB"/>
    <w:rsid w:val="771B48C8"/>
    <w:rsid w:val="771D3195"/>
    <w:rsid w:val="771D4F43"/>
    <w:rsid w:val="7720462A"/>
    <w:rsid w:val="77204A34"/>
    <w:rsid w:val="772067E2"/>
    <w:rsid w:val="77215AEB"/>
    <w:rsid w:val="772207AC"/>
    <w:rsid w:val="772269FE"/>
    <w:rsid w:val="77232FAB"/>
    <w:rsid w:val="77253DF8"/>
    <w:rsid w:val="772701EB"/>
    <w:rsid w:val="77277B70"/>
    <w:rsid w:val="77291B3A"/>
    <w:rsid w:val="772938E8"/>
    <w:rsid w:val="77297D8C"/>
    <w:rsid w:val="772B173D"/>
    <w:rsid w:val="772B3B04"/>
    <w:rsid w:val="772B58B2"/>
    <w:rsid w:val="772C5186"/>
    <w:rsid w:val="773029DE"/>
    <w:rsid w:val="77304C77"/>
    <w:rsid w:val="77313E6E"/>
    <w:rsid w:val="77324E93"/>
    <w:rsid w:val="773329B9"/>
    <w:rsid w:val="77333B9D"/>
    <w:rsid w:val="77336515"/>
    <w:rsid w:val="773504DF"/>
    <w:rsid w:val="77352372"/>
    <w:rsid w:val="77356731"/>
    <w:rsid w:val="77361931"/>
    <w:rsid w:val="77364257"/>
    <w:rsid w:val="773724A9"/>
    <w:rsid w:val="773A3D47"/>
    <w:rsid w:val="773A5AF5"/>
    <w:rsid w:val="773B361B"/>
    <w:rsid w:val="773C186D"/>
    <w:rsid w:val="773E2944"/>
    <w:rsid w:val="773F4EBA"/>
    <w:rsid w:val="77416E84"/>
    <w:rsid w:val="77420E4E"/>
    <w:rsid w:val="77424DF3"/>
    <w:rsid w:val="77430769"/>
    <w:rsid w:val="77440722"/>
    <w:rsid w:val="77444BC6"/>
    <w:rsid w:val="77446974"/>
    <w:rsid w:val="774723A6"/>
    <w:rsid w:val="77474830"/>
    <w:rsid w:val="77495D38"/>
    <w:rsid w:val="774B75E6"/>
    <w:rsid w:val="774C3647"/>
    <w:rsid w:val="774C75D7"/>
    <w:rsid w:val="774E15A1"/>
    <w:rsid w:val="774E334F"/>
    <w:rsid w:val="77505319"/>
    <w:rsid w:val="775070C7"/>
    <w:rsid w:val="77512E3F"/>
    <w:rsid w:val="77514BED"/>
    <w:rsid w:val="77521091"/>
    <w:rsid w:val="77530949"/>
    <w:rsid w:val="7755292F"/>
    <w:rsid w:val="775546DD"/>
    <w:rsid w:val="775549AA"/>
    <w:rsid w:val="775748F9"/>
    <w:rsid w:val="7758241F"/>
    <w:rsid w:val="77585F7B"/>
    <w:rsid w:val="775A1CF3"/>
    <w:rsid w:val="775B5A6C"/>
    <w:rsid w:val="775B70DB"/>
    <w:rsid w:val="775C313C"/>
    <w:rsid w:val="775C3CBE"/>
    <w:rsid w:val="775E2934"/>
    <w:rsid w:val="776028B6"/>
    <w:rsid w:val="77604C10"/>
    <w:rsid w:val="77613082"/>
    <w:rsid w:val="7763329E"/>
    <w:rsid w:val="77664B3C"/>
    <w:rsid w:val="77685D46"/>
    <w:rsid w:val="77690189"/>
    <w:rsid w:val="7769462C"/>
    <w:rsid w:val="776B2153"/>
    <w:rsid w:val="776B4E89"/>
    <w:rsid w:val="776E2CBA"/>
    <w:rsid w:val="776E39F1"/>
    <w:rsid w:val="776F074C"/>
    <w:rsid w:val="776F784A"/>
    <w:rsid w:val="77707769"/>
    <w:rsid w:val="77710A2F"/>
    <w:rsid w:val="77731007"/>
    <w:rsid w:val="77752853"/>
    <w:rsid w:val="77754D7F"/>
    <w:rsid w:val="77756B2D"/>
    <w:rsid w:val="77770AF7"/>
    <w:rsid w:val="77781E5D"/>
    <w:rsid w:val="7778661E"/>
    <w:rsid w:val="777A2396"/>
    <w:rsid w:val="777C4360"/>
    <w:rsid w:val="777C7EBC"/>
    <w:rsid w:val="777D1E86"/>
    <w:rsid w:val="777D3C34"/>
    <w:rsid w:val="777F175A"/>
    <w:rsid w:val="777F79AC"/>
    <w:rsid w:val="7782124A"/>
    <w:rsid w:val="77843214"/>
    <w:rsid w:val="77860D3A"/>
    <w:rsid w:val="77866F8C"/>
    <w:rsid w:val="77882D05"/>
    <w:rsid w:val="7789082B"/>
    <w:rsid w:val="778925D9"/>
    <w:rsid w:val="778B1DF6"/>
    <w:rsid w:val="778B45A3"/>
    <w:rsid w:val="778B6351"/>
    <w:rsid w:val="778B764A"/>
    <w:rsid w:val="778D20C9"/>
    <w:rsid w:val="778E4093"/>
    <w:rsid w:val="77903967"/>
    <w:rsid w:val="77925931"/>
    <w:rsid w:val="77933457"/>
    <w:rsid w:val="779428D2"/>
    <w:rsid w:val="779571D0"/>
    <w:rsid w:val="7796475D"/>
    <w:rsid w:val="77980A6E"/>
    <w:rsid w:val="7798281C"/>
    <w:rsid w:val="7798707D"/>
    <w:rsid w:val="779A47E6"/>
    <w:rsid w:val="779C055E"/>
    <w:rsid w:val="779C230C"/>
    <w:rsid w:val="779D0AFA"/>
    <w:rsid w:val="779D7E32"/>
    <w:rsid w:val="779F1DFC"/>
    <w:rsid w:val="779F3BAA"/>
    <w:rsid w:val="77A0580F"/>
    <w:rsid w:val="77A103E0"/>
    <w:rsid w:val="77A15B74"/>
    <w:rsid w:val="77A17922"/>
    <w:rsid w:val="77A22D00"/>
    <w:rsid w:val="77A2369A"/>
    <w:rsid w:val="77A45620"/>
    <w:rsid w:val="77A6318B"/>
    <w:rsid w:val="77A70BEA"/>
    <w:rsid w:val="77A85155"/>
    <w:rsid w:val="77A86F03"/>
    <w:rsid w:val="77A92C7B"/>
    <w:rsid w:val="77A94A29"/>
    <w:rsid w:val="77AB254F"/>
    <w:rsid w:val="77AD62C7"/>
    <w:rsid w:val="77AE203F"/>
    <w:rsid w:val="77AF64E3"/>
    <w:rsid w:val="77B05DB7"/>
    <w:rsid w:val="77B21B30"/>
    <w:rsid w:val="77B5517C"/>
    <w:rsid w:val="77B62F3E"/>
    <w:rsid w:val="77BC26C8"/>
    <w:rsid w:val="77BC38A7"/>
    <w:rsid w:val="77BE04D4"/>
    <w:rsid w:val="77BE24D9"/>
    <w:rsid w:val="77C16217"/>
    <w:rsid w:val="77C17FC5"/>
    <w:rsid w:val="77C222EA"/>
    <w:rsid w:val="77C35AEB"/>
    <w:rsid w:val="77C43611"/>
    <w:rsid w:val="77C47AB5"/>
    <w:rsid w:val="77C60C6B"/>
    <w:rsid w:val="77C67389"/>
    <w:rsid w:val="77C81353"/>
    <w:rsid w:val="77C8455D"/>
    <w:rsid w:val="77C96E79"/>
    <w:rsid w:val="77CE4490"/>
    <w:rsid w:val="77CE623E"/>
    <w:rsid w:val="77CF26E1"/>
    <w:rsid w:val="77CF345E"/>
    <w:rsid w:val="77D21DDF"/>
    <w:rsid w:val="77D23F80"/>
    <w:rsid w:val="77D5581E"/>
    <w:rsid w:val="77D575CC"/>
    <w:rsid w:val="77D61CE5"/>
    <w:rsid w:val="77D67336"/>
    <w:rsid w:val="77D777E8"/>
    <w:rsid w:val="77DA1086"/>
    <w:rsid w:val="77DB5292"/>
    <w:rsid w:val="77DE0B76"/>
    <w:rsid w:val="77DF669D"/>
    <w:rsid w:val="77E043E3"/>
    <w:rsid w:val="77E15F71"/>
    <w:rsid w:val="77E31CE9"/>
    <w:rsid w:val="77E37F3B"/>
    <w:rsid w:val="77E42AB3"/>
    <w:rsid w:val="77E43CB3"/>
    <w:rsid w:val="77E5503D"/>
    <w:rsid w:val="77E67A2B"/>
    <w:rsid w:val="77E72B75"/>
    <w:rsid w:val="77E837A3"/>
    <w:rsid w:val="77E93077"/>
    <w:rsid w:val="77EA02E3"/>
    <w:rsid w:val="77EB14F6"/>
    <w:rsid w:val="77EC01BE"/>
    <w:rsid w:val="77EF6976"/>
    <w:rsid w:val="77F008AA"/>
    <w:rsid w:val="77F02658"/>
    <w:rsid w:val="77F04406"/>
    <w:rsid w:val="77F2017E"/>
    <w:rsid w:val="77F263D0"/>
    <w:rsid w:val="77F27C88"/>
    <w:rsid w:val="77F35CA4"/>
    <w:rsid w:val="77F36EBE"/>
    <w:rsid w:val="77F4039A"/>
    <w:rsid w:val="77F57427"/>
    <w:rsid w:val="77F959B0"/>
    <w:rsid w:val="77F9775E"/>
    <w:rsid w:val="77FA5285"/>
    <w:rsid w:val="77FA7033"/>
    <w:rsid w:val="77FC0D3A"/>
    <w:rsid w:val="77FE2FC7"/>
    <w:rsid w:val="77FE6B23"/>
    <w:rsid w:val="77FE796C"/>
    <w:rsid w:val="78016613"/>
    <w:rsid w:val="780305DD"/>
    <w:rsid w:val="7803238B"/>
    <w:rsid w:val="7804365F"/>
    <w:rsid w:val="78056103"/>
    <w:rsid w:val="780600CD"/>
    <w:rsid w:val="780649BD"/>
    <w:rsid w:val="780659D7"/>
    <w:rsid w:val="7808174F"/>
    <w:rsid w:val="78085BF3"/>
    <w:rsid w:val="780954C8"/>
    <w:rsid w:val="7809635C"/>
    <w:rsid w:val="780B7492"/>
    <w:rsid w:val="780E2ADE"/>
    <w:rsid w:val="780F6F82"/>
    <w:rsid w:val="780F71B0"/>
    <w:rsid w:val="78100640"/>
    <w:rsid w:val="78104AA8"/>
    <w:rsid w:val="781258FD"/>
    <w:rsid w:val="781400F4"/>
    <w:rsid w:val="78146346"/>
    <w:rsid w:val="78166F30"/>
    <w:rsid w:val="781727F6"/>
    <w:rsid w:val="78174088"/>
    <w:rsid w:val="78194573"/>
    <w:rsid w:val="78197E01"/>
    <w:rsid w:val="781A02CD"/>
    <w:rsid w:val="781A1483"/>
    <w:rsid w:val="781B4BC0"/>
    <w:rsid w:val="781B6E93"/>
    <w:rsid w:val="781C169F"/>
    <w:rsid w:val="781C51FB"/>
    <w:rsid w:val="782347DB"/>
    <w:rsid w:val="78250553"/>
    <w:rsid w:val="78252301"/>
    <w:rsid w:val="782567A5"/>
    <w:rsid w:val="782642CC"/>
    <w:rsid w:val="78267E28"/>
    <w:rsid w:val="78280044"/>
    <w:rsid w:val="782A3DB7"/>
    <w:rsid w:val="782B18E2"/>
    <w:rsid w:val="782B3690"/>
    <w:rsid w:val="782C0851"/>
    <w:rsid w:val="782D11B6"/>
    <w:rsid w:val="78322549"/>
    <w:rsid w:val="78324A1E"/>
    <w:rsid w:val="783267CC"/>
    <w:rsid w:val="783562BD"/>
    <w:rsid w:val="78362761"/>
    <w:rsid w:val="78363A9B"/>
    <w:rsid w:val="78370287"/>
    <w:rsid w:val="78380F8C"/>
    <w:rsid w:val="78393FFF"/>
    <w:rsid w:val="78395DAD"/>
    <w:rsid w:val="783B1B25"/>
    <w:rsid w:val="783E1615"/>
    <w:rsid w:val="783E7867"/>
    <w:rsid w:val="7840538D"/>
    <w:rsid w:val="7840713B"/>
    <w:rsid w:val="784272EE"/>
    <w:rsid w:val="784529A4"/>
    <w:rsid w:val="78476152"/>
    <w:rsid w:val="78491F11"/>
    <w:rsid w:val="78495E70"/>
    <w:rsid w:val="784B788E"/>
    <w:rsid w:val="784B7EE1"/>
    <w:rsid w:val="784C1F84"/>
    <w:rsid w:val="784D1D22"/>
    <w:rsid w:val="784F3822"/>
    <w:rsid w:val="784F737E"/>
    <w:rsid w:val="785106A3"/>
    <w:rsid w:val="78511348"/>
    <w:rsid w:val="7851759A"/>
    <w:rsid w:val="78520C1D"/>
    <w:rsid w:val="78542BE7"/>
    <w:rsid w:val="78561DAA"/>
    <w:rsid w:val="7856695F"/>
    <w:rsid w:val="78574515"/>
    <w:rsid w:val="785901FD"/>
    <w:rsid w:val="78591FAB"/>
    <w:rsid w:val="785A1755"/>
    <w:rsid w:val="785B21C7"/>
    <w:rsid w:val="785B2BE5"/>
    <w:rsid w:val="785B5D23"/>
    <w:rsid w:val="785C7CED"/>
    <w:rsid w:val="785D5F3F"/>
    <w:rsid w:val="785E3A65"/>
    <w:rsid w:val="785E75C1"/>
    <w:rsid w:val="785F4137"/>
    <w:rsid w:val="7860158C"/>
    <w:rsid w:val="786077DD"/>
    <w:rsid w:val="78615304"/>
    <w:rsid w:val="78616A57"/>
    <w:rsid w:val="78623556"/>
    <w:rsid w:val="78632E2A"/>
    <w:rsid w:val="78650950"/>
    <w:rsid w:val="78654DF4"/>
    <w:rsid w:val="78656BA2"/>
    <w:rsid w:val="78683CC1"/>
    <w:rsid w:val="786A240A"/>
    <w:rsid w:val="786B1CDE"/>
    <w:rsid w:val="786C6182"/>
    <w:rsid w:val="786D1EFA"/>
    <w:rsid w:val="7872306D"/>
    <w:rsid w:val="78727511"/>
    <w:rsid w:val="78727E6D"/>
    <w:rsid w:val="78733A3D"/>
    <w:rsid w:val="78743289"/>
    <w:rsid w:val="78745037"/>
    <w:rsid w:val="78746DE5"/>
    <w:rsid w:val="78762B5D"/>
    <w:rsid w:val="78767001"/>
    <w:rsid w:val="787723BE"/>
    <w:rsid w:val="78772C86"/>
    <w:rsid w:val="7879264D"/>
    <w:rsid w:val="787A6CB8"/>
    <w:rsid w:val="787D213D"/>
    <w:rsid w:val="787E1A12"/>
    <w:rsid w:val="787E5EB6"/>
    <w:rsid w:val="787E7C64"/>
    <w:rsid w:val="78811502"/>
    <w:rsid w:val="788259A6"/>
    <w:rsid w:val="7883171E"/>
    <w:rsid w:val="78833532"/>
    <w:rsid w:val="78850FF2"/>
    <w:rsid w:val="78857244"/>
    <w:rsid w:val="78866B18"/>
    <w:rsid w:val="78872FBC"/>
    <w:rsid w:val="78880AE2"/>
    <w:rsid w:val="788A485A"/>
    <w:rsid w:val="788A6608"/>
    <w:rsid w:val="788B412F"/>
    <w:rsid w:val="788C05D2"/>
    <w:rsid w:val="788D5D25"/>
    <w:rsid w:val="788D7EA7"/>
    <w:rsid w:val="788F1E71"/>
    <w:rsid w:val="789254BD"/>
    <w:rsid w:val="78926FC6"/>
    <w:rsid w:val="78941235"/>
    <w:rsid w:val="789444B7"/>
    <w:rsid w:val="78954206"/>
    <w:rsid w:val="78961451"/>
    <w:rsid w:val="789631FF"/>
    <w:rsid w:val="789643A3"/>
    <w:rsid w:val="78972AD3"/>
    <w:rsid w:val="78992B87"/>
    <w:rsid w:val="78992CEF"/>
    <w:rsid w:val="78994A9D"/>
    <w:rsid w:val="7899684C"/>
    <w:rsid w:val="789B6A68"/>
    <w:rsid w:val="789D27E0"/>
    <w:rsid w:val="789D458E"/>
    <w:rsid w:val="789E3E62"/>
    <w:rsid w:val="789F15CA"/>
    <w:rsid w:val="78A0407E"/>
    <w:rsid w:val="78A05E2C"/>
    <w:rsid w:val="78A07BDA"/>
    <w:rsid w:val="78A27DF6"/>
    <w:rsid w:val="78A376CA"/>
    <w:rsid w:val="78A413DB"/>
    <w:rsid w:val="78A43B6E"/>
    <w:rsid w:val="78A603D1"/>
    <w:rsid w:val="78A82F32"/>
    <w:rsid w:val="78A84CE1"/>
    <w:rsid w:val="78A91184"/>
    <w:rsid w:val="78AA0A59"/>
    <w:rsid w:val="78AA2807"/>
    <w:rsid w:val="78AC47D1"/>
    <w:rsid w:val="78AD22F7"/>
    <w:rsid w:val="78AF2513"/>
    <w:rsid w:val="78AF42C1"/>
    <w:rsid w:val="78AF69D1"/>
    <w:rsid w:val="78B00E0E"/>
    <w:rsid w:val="78B13B95"/>
    <w:rsid w:val="78B15704"/>
    <w:rsid w:val="78B2790D"/>
    <w:rsid w:val="78B35B5F"/>
    <w:rsid w:val="78B418D7"/>
    <w:rsid w:val="78B638A1"/>
    <w:rsid w:val="78B6564F"/>
    <w:rsid w:val="78B673FD"/>
    <w:rsid w:val="78B74F24"/>
    <w:rsid w:val="78B75706"/>
    <w:rsid w:val="78B813C8"/>
    <w:rsid w:val="78B83176"/>
    <w:rsid w:val="78BB0EB8"/>
    <w:rsid w:val="78BB2C66"/>
    <w:rsid w:val="78BC253A"/>
    <w:rsid w:val="78C0202A"/>
    <w:rsid w:val="78C064CE"/>
    <w:rsid w:val="78C22246"/>
    <w:rsid w:val="78C23FF4"/>
    <w:rsid w:val="78C338C8"/>
    <w:rsid w:val="78C37D6C"/>
    <w:rsid w:val="78C41E55"/>
    <w:rsid w:val="78C7160B"/>
    <w:rsid w:val="78C733B9"/>
    <w:rsid w:val="78C869C1"/>
    <w:rsid w:val="78C87131"/>
    <w:rsid w:val="78C91C66"/>
    <w:rsid w:val="78C9677E"/>
    <w:rsid w:val="78CA2EA9"/>
    <w:rsid w:val="78CC4E73"/>
    <w:rsid w:val="78CC6C21"/>
    <w:rsid w:val="78CE0BEB"/>
    <w:rsid w:val="78CE23CE"/>
    <w:rsid w:val="78CE5AD8"/>
    <w:rsid w:val="78CF226D"/>
    <w:rsid w:val="78CF4397"/>
    <w:rsid w:val="78CF6711"/>
    <w:rsid w:val="78D36201"/>
    <w:rsid w:val="78D45AD6"/>
    <w:rsid w:val="78D635FC"/>
    <w:rsid w:val="78D855C6"/>
    <w:rsid w:val="78DB3420"/>
    <w:rsid w:val="78DD0E2E"/>
    <w:rsid w:val="78DD16DB"/>
    <w:rsid w:val="78DD2BDC"/>
    <w:rsid w:val="78DE6954"/>
    <w:rsid w:val="78DF4BA6"/>
    <w:rsid w:val="78E2280D"/>
    <w:rsid w:val="78E26444"/>
    <w:rsid w:val="78E33F6B"/>
    <w:rsid w:val="78E35D19"/>
    <w:rsid w:val="78E51A91"/>
    <w:rsid w:val="78E528CF"/>
    <w:rsid w:val="78E57CE3"/>
    <w:rsid w:val="78E71CAD"/>
    <w:rsid w:val="78E751EF"/>
    <w:rsid w:val="78E8667F"/>
    <w:rsid w:val="78EA7678"/>
    <w:rsid w:val="78EA7B99"/>
    <w:rsid w:val="78EC2E1F"/>
    <w:rsid w:val="78EC72C3"/>
    <w:rsid w:val="78ED7920"/>
    <w:rsid w:val="78EE303B"/>
    <w:rsid w:val="78EE4DE9"/>
    <w:rsid w:val="78EF1EDD"/>
    <w:rsid w:val="78EF290F"/>
    <w:rsid w:val="78F07340"/>
    <w:rsid w:val="78F148D9"/>
    <w:rsid w:val="78F22302"/>
    <w:rsid w:val="78F36363"/>
    <w:rsid w:val="78F46178"/>
    <w:rsid w:val="78F477F3"/>
    <w:rsid w:val="78F56EEB"/>
    <w:rsid w:val="78F61EF0"/>
    <w:rsid w:val="78F817C4"/>
    <w:rsid w:val="78F85C68"/>
    <w:rsid w:val="78F86F2F"/>
    <w:rsid w:val="78F87A16"/>
    <w:rsid w:val="78FA19E0"/>
    <w:rsid w:val="78FB0617"/>
    <w:rsid w:val="78FB12B4"/>
    <w:rsid w:val="78FB3062"/>
    <w:rsid w:val="78FB5758"/>
    <w:rsid w:val="78FB7506"/>
    <w:rsid w:val="78FC5F85"/>
    <w:rsid w:val="78FD502C"/>
    <w:rsid w:val="78FE2B52"/>
    <w:rsid w:val="78FF0DA4"/>
    <w:rsid w:val="78FF6FF6"/>
    <w:rsid w:val="79002D6F"/>
    <w:rsid w:val="79003B6A"/>
    <w:rsid w:val="79004053"/>
    <w:rsid w:val="79004B1D"/>
    <w:rsid w:val="79020895"/>
    <w:rsid w:val="79022643"/>
    <w:rsid w:val="790463BB"/>
    <w:rsid w:val="790472E8"/>
    <w:rsid w:val="7906409F"/>
    <w:rsid w:val="79064D08"/>
    <w:rsid w:val="79075EAB"/>
    <w:rsid w:val="790A1A19"/>
    <w:rsid w:val="790C1713"/>
    <w:rsid w:val="790E2D96"/>
    <w:rsid w:val="790E7239"/>
    <w:rsid w:val="790F4D60"/>
    <w:rsid w:val="79102FB2"/>
    <w:rsid w:val="79112886"/>
    <w:rsid w:val="79132AA2"/>
    <w:rsid w:val="79134850"/>
    <w:rsid w:val="79136F07"/>
    <w:rsid w:val="79144124"/>
    <w:rsid w:val="791505C8"/>
    <w:rsid w:val="7915569C"/>
    <w:rsid w:val="79164340"/>
    <w:rsid w:val="79167E9C"/>
    <w:rsid w:val="79172B8D"/>
    <w:rsid w:val="7918575E"/>
    <w:rsid w:val="7919798C"/>
    <w:rsid w:val="791E51E3"/>
    <w:rsid w:val="791F1447"/>
    <w:rsid w:val="791F5DD1"/>
    <w:rsid w:val="79200D1B"/>
    <w:rsid w:val="79202AC9"/>
    <w:rsid w:val="79212CBB"/>
    <w:rsid w:val="79213C3F"/>
    <w:rsid w:val="79222CE5"/>
    <w:rsid w:val="79224A93"/>
    <w:rsid w:val="79226841"/>
    <w:rsid w:val="7926280D"/>
    <w:rsid w:val="79273E57"/>
    <w:rsid w:val="79294073"/>
    <w:rsid w:val="79295E21"/>
    <w:rsid w:val="79297BCF"/>
    <w:rsid w:val="792A3948"/>
    <w:rsid w:val="792B2493"/>
    <w:rsid w:val="792B7DEB"/>
    <w:rsid w:val="792C5912"/>
    <w:rsid w:val="792E168A"/>
    <w:rsid w:val="792E26A9"/>
    <w:rsid w:val="792F0E14"/>
    <w:rsid w:val="79305402"/>
    <w:rsid w:val="7931117A"/>
    <w:rsid w:val="79312F28"/>
    <w:rsid w:val="79314CD6"/>
    <w:rsid w:val="79334EF2"/>
    <w:rsid w:val="79346574"/>
    <w:rsid w:val="79347E8A"/>
    <w:rsid w:val="79352A18"/>
    <w:rsid w:val="79352C5A"/>
    <w:rsid w:val="79382508"/>
    <w:rsid w:val="79386064"/>
    <w:rsid w:val="79394A97"/>
    <w:rsid w:val="793A3A00"/>
    <w:rsid w:val="793A6280"/>
    <w:rsid w:val="793B5B55"/>
    <w:rsid w:val="793C0847"/>
    <w:rsid w:val="793D18CD"/>
    <w:rsid w:val="793D367B"/>
    <w:rsid w:val="793F71C8"/>
    <w:rsid w:val="793F73F3"/>
    <w:rsid w:val="794013BD"/>
    <w:rsid w:val="79404F19"/>
    <w:rsid w:val="79425135"/>
    <w:rsid w:val="7942728A"/>
    <w:rsid w:val="79444A09"/>
    <w:rsid w:val="794669D3"/>
    <w:rsid w:val="7947274B"/>
    <w:rsid w:val="794744F9"/>
    <w:rsid w:val="794762A8"/>
    <w:rsid w:val="79490272"/>
    <w:rsid w:val="79492020"/>
    <w:rsid w:val="794964C4"/>
    <w:rsid w:val="794B6EAC"/>
    <w:rsid w:val="794B7D1F"/>
    <w:rsid w:val="794C5FB4"/>
    <w:rsid w:val="794C7D62"/>
    <w:rsid w:val="794D439D"/>
    <w:rsid w:val="794E03FE"/>
    <w:rsid w:val="794E5888"/>
    <w:rsid w:val="794F138A"/>
    <w:rsid w:val="7950014D"/>
    <w:rsid w:val="79501600"/>
    <w:rsid w:val="795175C9"/>
    <w:rsid w:val="7953020F"/>
    <w:rsid w:val="79532E9E"/>
    <w:rsid w:val="795450A1"/>
    <w:rsid w:val="79556C16"/>
    <w:rsid w:val="79567B11"/>
    <w:rsid w:val="7959449F"/>
    <w:rsid w:val="795A247F"/>
    <w:rsid w:val="795A5FDB"/>
    <w:rsid w:val="795B1D53"/>
    <w:rsid w:val="795B1F0B"/>
    <w:rsid w:val="795D5ACB"/>
    <w:rsid w:val="795E2E8A"/>
    <w:rsid w:val="795F67B2"/>
    <w:rsid w:val="79602813"/>
    <w:rsid w:val="79606526"/>
    <w:rsid w:val="79607369"/>
    <w:rsid w:val="796110D2"/>
    <w:rsid w:val="7961380D"/>
    <w:rsid w:val="79621333"/>
    <w:rsid w:val="796432FD"/>
    <w:rsid w:val="79652624"/>
    <w:rsid w:val="79652BD2"/>
    <w:rsid w:val="79654980"/>
    <w:rsid w:val="79674B9C"/>
    <w:rsid w:val="7967694A"/>
    <w:rsid w:val="79690914"/>
    <w:rsid w:val="796926C2"/>
    <w:rsid w:val="796B468C"/>
    <w:rsid w:val="796C4DDB"/>
    <w:rsid w:val="796C5D0E"/>
    <w:rsid w:val="796E1A86"/>
    <w:rsid w:val="796E5F2A"/>
    <w:rsid w:val="79702308"/>
    <w:rsid w:val="79703A50"/>
    <w:rsid w:val="79711576"/>
    <w:rsid w:val="797177C8"/>
    <w:rsid w:val="79725A1A"/>
    <w:rsid w:val="79733540"/>
    <w:rsid w:val="797360B8"/>
    <w:rsid w:val="797509D8"/>
    <w:rsid w:val="79780B57"/>
    <w:rsid w:val="797A48CF"/>
    <w:rsid w:val="797B4037"/>
    <w:rsid w:val="797B41A3"/>
    <w:rsid w:val="797D43BF"/>
    <w:rsid w:val="797D7F1B"/>
    <w:rsid w:val="797F0137"/>
    <w:rsid w:val="79817A0B"/>
    <w:rsid w:val="79825532"/>
    <w:rsid w:val="79835BAD"/>
    <w:rsid w:val="798474FC"/>
    <w:rsid w:val="7985309E"/>
    <w:rsid w:val="79856DD0"/>
    <w:rsid w:val="79870D9A"/>
    <w:rsid w:val="7988058F"/>
    <w:rsid w:val="79892621"/>
    <w:rsid w:val="79892D64"/>
    <w:rsid w:val="79894B12"/>
    <w:rsid w:val="798968C0"/>
    <w:rsid w:val="798B088A"/>
    <w:rsid w:val="798B6ADC"/>
    <w:rsid w:val="798D4602"/>
    <w:rsid w:val="798E037A"/>
    <w:rsid w:val="798E3ED6"/>
    <w:rsid w:val="799055DF"/>
    <w:rsid w:val="79915775"/>
    <w:rsid w:val="79921C19"/>
    <w:rsid w:val="79927E6B"/>
    <w:rsid w:val="79935991"/>
    <w:rsid w:val="79951709"/>
    <w:rsid w:val="79960FDD"/>
    <w:rsid w:val="79972035"/>
    <w:rsid w:val="799A287B"/>
    <w:rsid w:val="799A6D1F"/>
    <w:rsid w:val="799B65F3"/>
    <w:rsid w:val="799C2A97"/>
    <w:rsid w:val="799C4845"/>
    <w:rsid w:val="799D1324"/>
    <w:rsid w:val="799E27B4"/>
    <w:rsid w:val="799E680F"/>
    <w:rsid w:val="79A100AE"/>
    <w:rsid w:val="79A11E5C"/>
    <w:rsid w:val="79A13C0A"/>
    <w:rsid w:val="79A25BD4"/>
    <w:rsid w:val="79A4194C"/>
    <w:rsid w:val="79A47B9E"/>
    <w:rsid w:val="79A63B17"/>
    <w:rsid w:val="79A67472"/>
    <w:rsid w:val="79A731EA"/>
    <w:rsid w:val="79A8143C"/>
    <w:rsid w:val="79A86437"/>
    <w:rsid w:val="79A90D10"/>
    <w:rsid w:val="79A951B4"/>
    <w:rsid w:val="79A978C7"/>
    <w:rsid w:val="79AC0800"/>
    <w:rsid w:val="79AE29FC"/>
    <w:rsid w:val="79AE4579"/>
    <w:rsid w:val="79AE6327"/>
    <w:rsid w:val="79AF062B"/>
    <w:rsid w:val="79B0209F"/>
    <w:rsid w:val="79B25E17"/>
    <w:rsid w:val="79B31B8F"/>
    <w:rsid w:val="79B449DA"/>
    <w:rsid w:val="79B53B59"/>
    <w:rsid w:val="79B55907"/>
    <w:rsid w:val="79B576B5"/>
    <w:rsid w:val="79B7342D"/>
    <w:rsid w:val="79B74A9C"/>
    <w:rsid w:val="79B871A5"/>
    <w:rsid w:val="79BA116F"/>
    <w:rsid w:val="79BA4CCB"/>
    <w:rsid w:val="79BC4EE7"/>
    <w:rsid w:val="79BC6C95"/>
    <w:rsid w:val="79BD2A0E"/>
    <w:rsid w:val="79BD45FC"/>
    <w:rsid w:val="79BD47BC"/>
    <w:rsid w:val="79BE0C60"/>
    <w:rsid w:val="79C142AC"/>
    <w:rsid w:val="79C2046E"/>
    <w:rsid w:val="79C30024"/>
    <w:rsid w:val="79C42FBC"/>
    <w:rsid w:val="79C63670"/>
    <w:rsid w:val="79C773E8"/>
    <w:rsid w:val="79C8388C"/>
    <w:rsid w:val="79C842E0"/>
    <w:rsid w:val="79C93160"/>
    <w:rsid w:val="79CB0C87"/>
    <w:rsid w:val="79CB17D1"/>
    <w:rsid w:val="79CB2DB7"/>
    <w:rsid w:val="79CC49FF"/>
    <w:rsid w:val="79CD0EA3"/>
    <w:rsid w:val="79CD6CC2"/>
    <w:rsid w:val="79D041B3"/>
    <w:rsid w:val="79D13F02"/>
    <w:rsid w:val="79D33FDF"/>
    <w:rsid w:val="79D42231"/>
    <w:rsid w:val="79D614B5"/>
    <w:rsid w:val="79D7762B"/>
    <w:rsid w:val="79D81204"/>
    <w:rsid w:val="79D815F5"/>
    <w:rsid w:val="79D833A4"/>
    <w:rsid w:val="79DA35C0"/>
    <w:rsid w:val="79DA536E"/>
    <w:rsid w:val="79DA7D21"/>
    <w:rsid w:val="79DC10E6"/>
    <w:rsid w:val="79DC7338"/>
    <w:rsid w:val="79DD09BA"/>
    <w:rsid w:val="79DD6C0C"/>
    <w:rsid w:val="79DF0BD6"/>
    <w:rsid w:val="79E104AA"/>
    <w:rsid w:val="79E15FC9"/>
    <w:rsid w:val="79E26A94"/>
    <w:rsid w:val="79E27A58"/>
    <w:rsid w:val="79E461EC"/>
    <w:rsid w:val="79E53808"/>
    <w:rsid w:val="79E81839"/>
    <w:rsid w:val="79E955B1"/>
    <w:rsid w:val="79E96D1D"/>
    <w:rsid w:val="79E9735F"/>
    <w:rsid w:val="79EA1A55"/>
    <w:rsid w:val="79EB757B"/>
    <w:rsid w:val="79EB767A"/>
    <w:rsid w:val="79ED32F3"/>
    <w:rsid w:val="79EE2BC7"/>
    <w:rsid w:val="79EE5FFB"/>
    <w:rsid w:val="79EF706B"/>
    <w:rsid w:val="79F006ED"/>
    <w:rsid w:val="79F20909"/>
    <w:rsid w:val="79F226B7"/>
    <w:rsid w:val="79F24465"/>
    <w:rsid w:val="79F301DD"/>
    <w:rsid w:val="79F532FD"/>
    <w:rsid w:val="79F54A3E"/>
    <w:rsid w:val="79F62E42"/>
    <w:rsid w:val="79F6735E"/>
    <w:rsid w:val="79F707EE"/>
    <w:rsid w:val="79F77CCE"/>
    <w:rsid w:val="79F87B05"/>
    <w:rsid w:val="79F91C98"/>
    <w:rsid w:val="79FC31D0"/>
    <w:rsid w:val="79FC52E4"/>
    <w:rsid w:val="79FD2E0A"/>
    <w:rsid w:val="79FF3026"/>
    <w:rsid w:val="79FF4DD4"/>
    <w:rsid w:val="7A003514"/>
    <w:rsid w:val="7A010B4C"/>
    <w:rsid w:val="7A0128FA"/>
    <w:rsid w:val="7A012FE1"/>
    <w:rsid w:val="7A016021"/>
    <w:rsid w:val="7A016D9E"/>
    <w:rsid w:val="7A025901"/>
    <w:rsid w:val="7A0348C4"/>
    <w:rsid w:val="7A04063C"/>
    <w:rsid w:val="7A044199"/>
    <w:rsid w:val="7A067F11"/>
    <w:rsid w:val="7A0702E3"/>
    <w:rsid w:val="7A0D2A14"/>
    <w:rsid w:val="7A0D74F1"/>
    <w:rsid w:val="7A0F14BB"/>
    <w:rsid w:val="7A101646"/>
    <w:rsid w:val="7A102B3D"/>
    <w:rsid w:val="7A106FE1"/>
    <w:rsid w:val="7A1239D6"/>
    <w:rsid w:val="7A141457"/>
    <w:rsid w:val="7A146AD1"/>
    <w:rsid w:val="7A150154"/>
    <w:rsid w:val="7A1563A6"/>
    <w:rsid w:val="7A173ECC"/>
    <w:rsid w:val="7A187C44"/>
    <w:rsid w:val="7A1940E8"/>
    <w:rsid w:val="7A195E96"/>
    <w:rsid w:val="7A1A39BC"/>
    <w:rsid w:val="7A1B3084"/>
    <w:rsid w:val="7A1B7E60"/>
    <w:rsid w:val="7A1C1079"/>
    <w:rsid w:val="7A1C7734"/>
    <w:rsid w:val="7A1C7BE9"/>
    <w:rsid w:val="7A1E16FE"/>
    <w:rsid w:val="7A1E34AC"/>
    <w:rsid w:val="7A214D4A"/>
    <w:rsid w:val="7A236D15"/>
    <w:rsid w:val="7A24483B"/>
    <w:rsid w:val="7A262C38"/>
    <w:rsid w:val="7A2778CD"/>
    <w:rsid w:val="7A28257D"/>
    <w:rsid w:val="7A285C9F"/>
    <w:rsid w:val="7A2878D4"/>
    <w:rsid w:val="7A287E87"/>
    <w:rsid w:val="7A293BFF"/>
    <w:rsid w:val="7A2B624E"/>
    <w:rsid w:val="7A2B7977"/>
    <w:rsid w:val="7A2D7B93"/>
    <w:rsid w:val="7A320D06"/>
    <w:rsid w:val="7A33472F"/>
    <w:rsid w:val="7A340F22"/>
    <w:rsid w:val="7A342CD0"/>
    <w:rsid w:val="7A3447BA"/>
    <w:rsid w:val="7A344A7E"/>
    <w:rsid w:val="7A3507F6"/>
    <w:rsid w:val="7A356A48"/>
    <w:rsid w:val="7A361460"/>
    <w:rsid w:val="7A3727C0"/>
    <w:rsid w:val="7A3902E6"/>
    <w:rsid w:val="7A392094"/>
    <w:rsid w:val="7A396538"/>
    <w:rsid w:val="7A3C1B84"/>
    <w:rsid w:val="7A3C3932"/>
    <w:rsid w:val="7A3F4413"/>
    <w:rsid w:val="7A401675"/>
    <w:rsid w:val="7A4078C7"/>
    <w:rsid w:val="7A410F49"/>
    <w:rsid w:val="7A431165"/>
    <w:rsid w:val="7A440A39"/>
    <w:rsid w:val="7A456C8B"/>
    <w:rsid w:val="7A47162F"/>
    <w:rsid w:val="7A49604F"/>
    <w:rsid w:val="7A4A24F3"/>
    <w:rsid w:val="7A4A42A1"/>
    <w:rsid w:val="7A4B1DC7"/>
    <w:rsid w:val="7A4B3FC0"/>
    <w:rsid w:val="7A4D5B40"/>
    <w:rsid w:val="7A4D6A17"/>
    <w:rsid w:val="7A4E1337"/>
    <w:rsid w:val="7A4E3666"/>
    <w:rsid w:val="7A501527"/>
    <w:rsid w:val="7A5073DE"/>
    <w:rsid w:val="7A513882"/>
    <w:rsid w:val="7A52270C"/>
    <w:rsid w:val="7A526A08"/>
    <w:rsid w:val="7A527CB8"/>
    <w:rsid w:val="7A540C7C"/>
    <w:rsid w:val="7A545120"/>
    <w:rsid w:val="7A552C46"/>
    <w:rsid w:val="7A556639"/>
    <w:rsid w:val="7A566F50"/>
    <w:rsid w:val="7A57076C"/>
    <w:rsid w:val="7A590988"/>
    <w:rsid w:val="7A5944E4"/>
    <w:rsid w:val="7A5A200A"/>
    <w:rsid w:val="7A5B64AE"/>
    <w:rsid w:val="7A5C393B"/>
    <w:rsid w:val="7A5C3FD5"/>
    <w:rsid w:val="7A5E256D"/>
    <w:rsid w:val="7A5E5F9F"/>
    <w:rsid w:val="7A6115EB"/>
    <w:rsid w:val="7A613399"/>
    <w:rsid w:val="7A6335B5"/>
    <w:rsid w:val="7A65732D"/>
    <w:rsid w:val="7A67218F"/>
    <w:rsid w:val="7A684727"/>
    <w:rsid w:val="7A6A04A0"/>
    <w:rsid w:val="7A6A4943"/>
    <w:rsid w:val="7A6A66F1"/>
    <w:rsid w:val="7A6B246A"/>
    <w:rsid w:val="7A6C06BC"/>
    <w:rsid w:val="7A6D1D3E"/>
    <w:rsid w:val="7A6D4434"/>
    <w:rsid w:val="7A6D7F90"/>
    <w:rsid w:val="7A6E0921"/>
    <w:rsid w:val="7A6E451B"/>
    <w:rsid w:val="7A6F3D08"/>
    <w:rsid w:val="7A70182E"/>
    <w:rsid w:val="7A707A80"/>
    <w:rsid w:val="7A715CD2"/>
    <w:rsid w:val="7A721E73"/>
    <w:rsid w:val="7A7255A6"/>
    <w:rsid w:val="7A7632E8"/>
    <w:rsid w:val="7A765096"/>
    <w:rsid w:val="7A770E0E"/>
    <w:rsid w:val="7A771C84"/>
    <w:rsid w:val="7A777060"/>
    <w:rsid w:val="7A7845A4"/>
    <w:rsid w:val="7A792DD8"/>
    <w:rsid w:val="7A793768"/>
    <w:rsid w:val="7A7C4677"/>
    <w:rsid w:val="7A7C6425"/>
    <w:rsid w:val="7A7E03EF"/>
    <w:rsid w:val="7A7E219D"/>
    <w:rsid w:val="7A7E3F4B"/>
    <w:rsid w:val="7A7F1A71"/>
    <w:rsid w:val="7A80179A"/>
    <w:rsid w:val="7A805F15"/>
    <w:rsid w:val="7A861051"/>
    <w:rsid w:val="7A862E00"/>
    <w:rsid w:val="7A870038"/>
    <w:rsid w:val="7A8772A3"/>
    <w:rsid w:val="7A8814C8"/>
    <w:rsid w:val="7A88301C"/>
    <w:rsid w:val="7A884DCA"/>
    <w:rsid w:val="7A886B78"/>
    <w:rsid w:val="7A8A0B42"/>
    <w:rsid w:val="7A8A1CF6"/>
    <w:rsid w:val="7A8A6D94"/>
    <w:rsid w:val="7A8C2B0C"/>
    <w:rsid w:val="7A8D0632"/>
    <w:rsid w:val="7A8D3EAA"/>
    <w:rsid w:val="7A8E533A"/>
    <w:rsid w:val="7A8E53C2"/>
    <w:rsid w:val="7A8F43AA"/>
    <w:rsid w:val="7A8F7F06"/>
    <w:rsid w:val="7A910122"/>
    <w:rsid w:val="7A965738"/>
    <w:rsid w:val="7A9674E6"/>
    <w:rsid w:val="7A9814B1"/>
    <w:rsid w:val="7A993B48"/>
    <w:rsid w:val="7A9A64AE"/>
    <w:rsid w:val="7A9D6AC7"/>
    <w:rsid w:val="7A9E283F"/>
    <w:rsid w:val="7A9E45ED"/>
    <w:rsid w:val="7A9E639B"/>
    <w:rsid w:val="7A9F0E90"/>
    <w:rsid w:val="7AA00365"/>
    <w:rsid w:val="7AA02113"/>
    <w:rsid w:val="7AA240DD"/>
    <w:rsid w:val="7AA360D0"/>
    <w:rsid w:val="7AA4263D"/>
    <w:rsid w:val="7AA5597C"/>
    <w:rsid w:val="7AA65250"/>
    <w:rsid w:val="7AA82F4A"/>
    <w:rsid w:val="7AA8721A"/>
    <w:rsid w:val="7AAA5FA3"/>
    <w:rsid w:val="7AAB11C6"/>
    <w:rsid w:val="7AAB2866"/>
    <w:rsid w:val="7AAC0CB4"/>
    <w:rsid w:val="7AAC2004"/>
    <w:rsid w:val="7AAC4F5C"/>
    <w:rsid w:val="7AAD2A82"/>
    <w:rsid w:val="7AAD4830"/>
    <w:rsid w:val="7AAD65DE"/>
    <w:rsid w:val="7AAE3DDE"/>
    <w:rsid w:val="7AAF0985"/>
    <w:rsid w:val="7AB23BF5"/>
    <w:rsid w:val="7AB2433E"/>
    <w:rsid w:val="7AB43E11"/>
    <w:rsid w:val="7AB45BBF"/>
    <w:rsid w:val="7AB6117B"/>
    <w:rsid w:val="7AB91427"/>
    <w:rsid w:val="7AB931D5"/>
    <w:rsid w:val="7ABB519F"/>
    <w:rsid w:val="7ABB6F4D"/>
    <w:rsid w:val="7ABC03B8"/>
    <w:rsid w:val="7ABE2599"/>
    <w:rsid w:val="7ABE4C8F"/>
    <w:rsid w:val="7ABE6A3D"/>
    <w:rsid w:val="7AC01176"/>
    <w:rsid w:val="7AC0190A"/>
    <w:rsid w:val="7AC04563"/>
    <w:rsid w:val="7AC1208A"/>
    <w:rsid w:val="7AC17246"/>
    <w:rsid w:val="7AC202DC"/>
    <w:rsid w:val="7AC2422A"/>
    <w:rsid w:val="7AC35E02"/>
    <w:rsid w:val="7AC5601E"/>
    <w:rsid w:val="7AC66C0C"/>
    <w:rsid w:val="7AC758F2"/>
    <w:rsid w:val="7AC8166A"/>
    <w:rsid w:val="7AC83418"/>
    <w:rsid w:val="7ACA3634"/>
    <w:rsid w:val="7ACB4CB6"/>
    <w:rsid w:val="7ACC115A"/>
    <w:rsid w:val="7ACC2F08"/>
    <w:rsid w:val="7ACC676C"/>
    <w:rsid w:val="7ACD0A2E"/>
    <w:rsid w:val="7ACD133D"/>
    <w:rsid w:val="7ACE339B"/>
    <w:rsid w:val="7ACE539E"/>
    <w:rsid w:val="7ACF29F8"/>
    <w:rsid w:val="7AD109CD"/>
    <w:rsid w:val="7AD251AF"/>
    <w:rsid w:val="7AD26045"/>
    <w:rsid w:val="7AD324E9"/>
    <w:rsid w:val="7AD33A6E"/>
    <w:rsid w:val="7AD41DBD"/>
    <w:rsid w:val="7AD61FD9"/>
    <w:rsid w:val="7AD65B35"/>
    <w:rsid w:val="7AD87AFF"/>
    <w:rsid w:val="7ADB314B"/>
    <w:rsid w:val="7ADB75EF"/>
    <w:rsid w:val="7ADD3367"/>
    <w:rsid w:val="7ADD5115"/>
    <w:rsid w:val="7ADD76F1"/>
    <w:rsid w:val="7ADE2C3C"/>
    <w:rsid w:val="7ADE3752"/>
    <w:rsid w:val="7ADE578A"/>
    <w:rsid w:val="7AE04C06"/>
    <w:rsid w:val="7AE077B3"/>
    <w:rsid w:val="7AE2097E"/>
    <w:rsid w:val="7AE21049"/>
    <w:rsid w:val="7AE2272C"/>
    <w:rsid w:val="7AE30252"/>
    <w:rsid w:val="7AE3596B"/>
    <w:rsid w:val="7AE446F6"/>
    <w:rsid w:val="7AE5221C"/>
    <w:rsid w:val="7AE55D78"/>
    <w:rsid w:val="7AE85868"/>
    <w:rsid w:val="7AE91D0C"/>
    <w:rsid w:val="7AEA5A84"/>
    <w:rsid w:val="7AEC35AA"/>
    <w:rsid w:val="7AEC7106"/>
    <w:rsid w:val="7AEF309B"/>
    <w:rsid w:val="7AF20495"/>
    <w:rsid w:val="7AF35C29"/>
    <w:rsid w:val="7AF406B1"/>
    <w:rsid w:val="7AF4245F"/>
    <w:rsid w:val="7AF470B9"/>
    <w:rsid w:val="7AF64429"/>
    <w:rsid w:val="7AF661D7"/>
    <w:rsid w:val="7AF81F4F"/>
    <w:rsid w:val="7AF97A75"/>
    <w:rsid w:val="7AFA17EA"/>
    <w:rsid w:val="7AFB37ED"/>
    <w:rsid w:val="7AFD57B8"/>
    <w:rsid w:val="7AFE32DE"/>
    <w:rsid w:val="7B000E04"/>
    <w:rsid w:val="7B007056"/>
    <w:rsid w:val="7B024B7C"/>
    <w:rsid w:val="7B02692A"/>
    <w:rsid w:val="7B032B4D"/>
    <w:rsid w:val="7B034450"/>
    <w:rsid w:val="7B036ACB"/>
    <w:rsid w:val="7B0408F4"/>
    <w:rsid w:val="7B043FDD"/>
    <w:rsid w:val="7B05466C"/>
    <w:rsid w:val="7B05641A"/>
    <w:rsid w:val="7B0703E4"/>
    <w:rsid w:val="7B072192"/>
    <w:rsid w:val="7B0A1C83"/>
    <w:rsid w:val="7B0A475E"/>
    <w:rsid w:val="7B0C1557"/>
    <w:rsid w:val="7B0C59FB"/>
    <w:rsid w:val="7B0C77A9"/>
    <w:rsid w:val="7B0F1047"/>
    <w:rsid w:val="7B0F257F"/>
    <w:rsid w:val="7B113011"/>
    <w:rsid w:val="7B120BD1"/>
    <w:rsid w:val="7B130B37"/>
    <w:rsid w:val="7B133AD1"/>
    <w:rsid w:val="7B136D89"/>
    <w:rsid w:val="7B14665D"/>
    <w:rsid w:val="7B152B01"/>
    <w:rsid w:val="7B18439F"/>
    <w:rsid w:val="7B193C74"/>
    <w:rsid w:val="7B1B3E90"/>
    <w:rsid w:val="7B1E128A"/>
    <w:rsid w:val="7B203254"/>
    <w:rsid w:val="7B2038CF"/>
    <w:rsid w:val="7B205002"/>
    <w:rsid w:val="7B2309F5"/>
    <w:rsid w:val="7B2368A0"/>
    <w:rsid w:val="7B242D44"/>
    <w:rsid w:val="7B244A56"/>
    <w:rsid w:val="7B252618"/>
    <w:rsid w:val="7B256ABC"/>
    <w:rsid w:val="7B2745E3"/>
    <w:rsid w:val="7B276391"/>
    <w:rsid w:val="7B2A40D3"/>
    <w:rsid w:val="7B2A7C2F"/>
    <w:rsid w:val="7B2C7E4B"/>
    <w:rsid w:val="7B2D7249"/>
    <w:rsid w:val="7B2E5971"/>
    <w:rsid w:val="7B2E771F"/>
    <w:rsid w:val="7B2F16E9"/>
    <w:rsid w:val="7B310FBD"/>
    <w:rsid w:val="7B3311D9"/>
    <w:rsid w:val="7B3313C6"/>
    <w:rsid w:val="7B332A56"/>
    <w:rsid w:val="7B332F87"/>
    <w:rsid w:val="7B354F51"/>
    <w:rsid w:val="7B357731"/>
    <w:rsid w:val="7B362A78"/>
    <w:rsid w:val="7B364826"/>
    <w:rsid w:val="7B38234C"/>
    <w:rsid w:val="7B3867F0"/>
    <w:rsid w:val="7B3960C4"/>
    <w:rsid w:val="7B3A2568"/>
    <w:rsid w:val="7B3B008E"/>
    <w:rsid w:val="7B3B1E3C"/>
    <w:rsid w:val="7B3D1E83"/>
    <w:rsid w:val="7B3D7962"/>
    <w:rsid w:val="7B3E36DA"/>
    <w:rsid w:val="7B3F6A8D"/>
    <w:rsid w:val="7B4038F6"/>
    <w:rsid w:val="7B424F78"/>
    <w:rsid w:val="7B430CF1"/>
    <w:rsid w:val="7B446F42"/>
    <w:rsid w:val="7B452CBB"/>
    <w:rsid w:val="7B454A69"/>
    <w:rsid w:val="7B4909FD"/>
    <w:rsid w:val="7B4927AB"/>
    <w:rsid w:val="7B494559"/>
    <w:rsid w:val="7B4A207F"/>
    <w:rsid w:val="7B4A57A5"/>
    <w:rsid w:val="7B4B60C0"/>
    <w:rsid w:val="7B4B7C01"/>
    <w:rsid w:val="7B4C229B"/>
    <w:rsid w:val="7B4C27D2"/>
    <w:rsid w:val="7B4E0BB2"/>
    <w:rsid w:val="7B4F58E7"/>
    <w:rsid w:val="7B4F68DC"/>
    <w:rsid w:val="7B503B39"/>
    <w:rsid w:val="7B51165F"/>
    <w:rsid w:val="7B5353D8"/>
    <w:rsid w:val="7B536393"/>
    <w:rsid w:val="7B542EFE"/>
    <w:rsid w:val="7B553884"/>
    <w:rsid w:val="7B560A24"/>
    <w:rsid w:val="7B564EC8"/>
    <w:rsid w:val="7B5657A0"/>
    <w:rsid w:val="7B5706E8"/>
    <w:rsid w:val="7B580C40"/>
    <w:rsid w:val="7B58479C"/>
    <w:rsid w:val="7B592205"/>
    <w:rsid w:val="7B5A6766"/>
    <w:rsid w:val="7B5B24DE"/>
    <w:rsid w:val="7B5B3614"/>
    <w:rsid w:val="7B5D1DB2"/>
    <w:rsid w:val="7B5E252B"/>
    <w:rsid w:val="7B5F4F9B"/>
    <w:rsid w:val="7B5F6077"/>
    <w:rsid w:val="7B615D46"/>
    <w:rsid w:val="7B62386D"/>
    <w:rsid w:val="7B62561B"/>
    <w:rsid w:val="7B643141"/>
    <w:rsid w:val="7B6572B9"/>
    <w:rsid w:val="7B6616C1"/>
    <w:rsid w:val="7B670E83"/>
    <w:rsid w:val="7B672C31"/>
    <w:rsid w:val="7B6770D5"/>
    <w:rsid w:val="7B6A44CF"/>
    <w:rsid w:val="7B6C6499"/>
    <w:rsid w:val="7B6E0463"/>
    <w:rsid w:val="7B6E2211"/>
    <w:rsid w:val="7B6F47A5"/>
    <w:rsid w:val="7B707D38"/>
    <w:rsid w:val="7B713AB0"/>
    <w:rsid w:val="7B71585E"/>
    <w:rsid w:val="7B737828"/>
    <w:rsid w:val="7B7535A0"/>
    <w:rsid w:val="7B762E74"/>
    <w:rsid w:val="7B77578E"/>
    <w:rsid w:val="7B783090"/>
    <w:rsid w:val="7B78316B"/>
    <w:rsid w:val="7B7A0BB6"/>
    <w:rsid w:val="7B7C6A2F"/>
    <w:rsid w:val="7B7D06A6"/>
    <w:rsid w:val="7B7E5661"/>
    <w:rsid w:val="7B803CF3"/>
    <w:rsid w:val="7B810197"/>
    <w:rsid w:val="7B825472"/>
    <w:rsid w:val="7B8657AD"/>
    <w:rsid w:val="7B86755B"/>
    <w:rsid w:val="7B877772"/>
    <w:rsid w:val="7B890DF9"/>
    <w:rsid w:val="7B8A62FB"/>
    <w:rsid w:val="7B8A691F"/>
    <w:rsid w:val="7B8B2DC3"/>
    <w:rsid w:val="7B8B4B71"/>
    <w:rsid w:val="7B8C08E9"/>
    <w:rsid w:val="7B8E01BE"/>
    <w:rsid w:val="7B8E4662"/>
    <w:rsid w:val="7B8E6410"/>
    <w:rsid w:val="7B8F3F36"/>
    <w:rsid w:val="7B9003DA"/>
    <w:rsid w:val="7B902188"/>
    <w:rsid w:val="7B931C78"/>
    <w:rsid w:val="7B933A26"/>
    <w:rsid w:val="7B965B7C"/>
    <w:rsid w:val="7B9751B2"/>
    <w:rsid w:val="7B98103C"/>
    <w:rsid w:val="7B986208"/>
    <w:rsid w:val="7B98728E"/>
    <w:rsid w:val="7B9A1258"/>
    <w:rsid w:val="7B9A4DB4"/>
    <w:rsid w:val="7B9A6B62"/>
    <w:rsid w:val="7B9D6653"/>
    <w:rsid w:val="7B9E3BD7"/>
    <w:rsid w:val="7B9E7492"/>
    <w:rsid w:val="7B9F350A"/>
    <w:rsid w:val="7B9F499A"/>
    <w:rsid w:val="7BA06143"/>
    <w:rsid w:val="7BA07EF1"/>
    <w:rsid w:val="7BA2010D"/>
    <w:rsid w:val="7BA45C33"/>
    <w:rsid w:val="7BA479E1"/>
    <w:rsid w:val="7BA63759"/>
    <w:rsid w:val="7BA75723"/>
    <w:rsid w:val="7BA9149B"/>
    <w:rsid w:val="7BA94FF8"/>
    <w:rsid w:val="7BAA1B68"/>
    <w:rsid w:val="7BAB5214"/>
    <w:rsid w:val="7BAC4AE8"/>
    <w:rsid w:val="7BAE260E"/>
    <w:rsid w:val="7BB0099E"/>
    <w:rsid w:val="7BB045D8"/>
    <w:rsid w:val="7BB0591F"/>
    <w:rsid w:val="7BB21CB6"/>
    <w:rsid w:val="7BB340C8"/>
    <w:rsid w:val="7BB37C24"/>
    <w:rsid w:val="7BB73BB8"/>
    <w:rsid w:val="7BB740FA"/>
    <w:rsid w:val="7BB75966"/>
    <w:rsid w:val="7BB816DF"/>
    <w:rsid w:val="7BB96C82"/>
    <w:rsid w:val="7BBA5457"/>
    <w:rsid w:val="7BBA7205"/>
    <w:rsid w:val="7BBB4825"/>
    <w:rsid w:val="7BBC2F7D"/>
    <w:rsid w:val="7BBD0AA3"/>
    <w:rsid w:val="7BBD4F47"/>
    <w:rsid w:val="7BBD6CF5"/>
    <w:rsid w:val="7BBF3F84"/>
    <w:rsid w:val="7BBF481B"/>
    <w:rsid w:val="7BC10593"/>
    <w:rsid w:val="7BC13CD3"/>
    <w:rsid w:val="7BC167E5"/>
    <w:rsid w:val="7BC2255D"/>
    <w:rsid w:val="7BC40083"/>
    <w:rsid w:val="7BC41B49"/>
    <w:rsid w:val="7BC63DFB"/>
    <w:rsid w:val="7BC71922"/>
    <w:rsid w:val="7BC77B74"/>
    <w:rsid w:val="7BC81F33"/>
    <w:rsid w:val="7BC9569A"/>
    <w:rsid w:val="7BC97448"/>
    <w:rsid w:val="7BCB1412"/>
    <w:rsid w:val="7BCB7664"/>
    <w:rsid w:val="7BCE0F02"/>
    <w:rsid w:val="7BCE4A5E"/>
    <w:rsid w:val="7BCE79CE"/>
    <w:rsid w:val="7BCF0EA8"/>
    <w:rsid w:val="7BCF76DB"/>
    <w:rsid w:val="7BD04F09"/>
    <w:rsid w:val="7BD227A0"/>
    <w:rsid w:val="7BD302C6"/>
    <w:rsid w:val="7BD36518"/>
    <w:rsid w:val="7BD52290"/>
    <w:rsid w:val="7BD535D9"/>
    <w:rsid w:val="7BD76009"/>
    <w:rsid w:val="7BD77DB7"/>
    <w:rsid w:val="7BD81D81"/>
    <w:rsid w:val="7BD83B2F"/>
    <w:rsid w:val="7BD866A0"/>
    <w:rsid w:val="7BDA1655"/>
    <w:rsid w:val="7BDA3403"/>
    <w:rsid w:val="7BDA5FBB"/>
    <w:rsid w:val="7BDB5A03"/>
    <w:rsid w:val="7BDC361F"/>
    <w:rsid w:val="7BDC717B"/>
    <w:rsid w:val="7BDD1145"/>
    <w:rsid w:val="7BDD5DC4"/>
    <w:rsid w:val="7BDD6BE8"/>
    <w:rsid w:val="7BDE27F0"/>
    <w:rsid w:val="7BDF310F"/>
    <w:rsid w:val="7BDF4EBD"/>
    <w:rsid w:val="7BE10C35"/>
    <w:rsid w:val="7BE40725"/>
    <w:rsid w:val="7BE424D4"/>
    <w:rsid w:val="7BE44282"/>
    <w:rsid w:val="7BE67FFA"/>
    <w:rsid w:val="7BE77598"/>
    <w:rsid w:val="7BE814DF"/>
    <w:rsid w:val="7BE91898"/>
    <w:rsid w:val="7BE95D3C"/>
    <w:rsid w:val="7BEB3862"/>
    <w:rsid w:val="7BEB5610"/>
    <w:rsid w:val="7BEC1388"/>
    <w:rsid w:val="7BED75DA"/>
    <w:rsid w:val="7BEE5100"/>
    <w:rsid w:val="7BF070CA"/>
    <w:rsid w:val="7BF1074D"/>
    <w:rsid w:val="7BF41733"/>
    <w:rsid w:val="7BF5648F"/>
    <w:rsid w:val="7BF70459"/>
    <w:rsid w:val="7BF81544"/>
    <w:rsid w:val="7BF81ADB"/>
    <w:rsid w:val="7BFA5853"/>
    <w:rsid w:val="7BFC15CB"/>
    <w:rsid w:val="7BFC781D"/>
    <w:rsid w:val="7BFE17E7"/>
    <w:rsid w:val="7BFE4E72"/>
    <w:rsid w:val="7BFF2E69"/>
    <w:rsid w:val="7C014E34"/>
    <w:rsid w:val="7C016BE2"/>
    <w:rsid w:val="7C020B0E"/>
    <w:rsid w:val="7C030BAC"/>
    <w:rsid w:val="7C042B76"/>
    <w:rsid w:val="7C0466D2"/>
    <w:rsid w:val="7C06069C"/>
    <w:rsid w:val="7C077F70"/>
    <w:rsid w:val="7C080F50"/>
    <w:rsid w:val="7C0861C2"/>
    <w:rsid w:val="7C09018C"/>
    <w:rsid w:val="7C0A652A"/>
    <w:rsid w:val="7C0B180E"/>
    <w:rsid w:val="7C0B1D1A"/>
    <w:rsid w:val="7C0B3F04"/>
    <w:rsid w:val="7C0B7A60"/>
    <w:rsid w:val="7C0D015E"/>
    <w:rsid w:val="7C0D1A2A"/>
    <w:rsid w:val="7C0E7550"/>
    <w:rsid w:val="7C10151B"/>
    <w:rsid w:val="7C105077"/>
    <w:rsid w:val="7C1077CB"/>
    <w:rsid w:val="7C122B9D"/>
    <w:rsid w:val="7C124CBC"/>
    <w:rsid w:val="7C124E50"/>
    <w:rsid w:val="7C134B67"/>
    <w:rsid w:val="7C143C1E"/>
    <w:rsid w:val="7C174657"/>
    <w:rsid w:val="7C1A098B"/>
    <w:rsid w:val="7C1A4147"/>
    <w:rsid w:val="7C1A7CA3"/>
    <w:rsid w:val="7C1C3A1B"/>
    <w:rsid w:val="7C1F175E"/>
    <w:rsid w:val="7C1F350C"/>
    <w:rsid w:val="7C1F52BA"/>
    <w:rsid w:val="7C211032"/>
    <w:rsid w:val="7C2154D6"/>
    <w:rsid w:val="7C217284"/>
    <w:rsid w:val="7C224DAA"/>
    <w:rsid w:val="7C241CA2"/>
    <w:rsid w:val="7C262AEC"/>
    <w:rsid w:val="7C2645C2"/>
    <w:rsid w:val="7C2823C0"/>
    <w:rsid w:val="7C286864"/>
    <w:rsid w:val="7C286EE2"/>
    <w:rsid w:val="7C29438A"/>
    <w:rsid w:val="7C296138"/>
    <w:rsid w:val="7C2A25DC"/>
    <w:rsid w:val="7C2B1EB0"/>
    <w:rsid w:val="7C2D18C4"/>
    <w:rsid w:val="7C2D79D7"/>
    <w:rsid w:val="7C2E2D54"/>
    <w:rsid w:val="7C30396B"/>
    <w:rsid w:val="7C305674"/>
    <w:rsid w:val="7C321491"/>
    <w:rsid w:val="7C322B65"/>
    <w:rsid w:val="7C32323F"/>
    <w:rsid w:val="7C324FED"/>
    <w:rsid w:val="7C350F81"/>
    <w:rsid w:val="7C3614E6"/>
    <w:rsid w:val="7C38637B"/>
    <w:rsid w:val="7C39281F"/>
    <w:rsid w:val="7C3945CD"/>
    <w:rsid w:val="7C3A0345"/>
    <w:rsid w:val="7C3A12F7"/>
    <w:rsid w:val="7C3A2A38"/>
    <w:rsid w:val="7C3C0273"/>
    <w:rsid w:val="7C3C0AA2"/>
    <w:rsid w:val="7C3C3C1F"/>
    <w:rsid w:val="7C3C5E6C"/>
    <w:rsid w:val="7C3D3992"/>
    <w:rsid w:val="7C3D6E9B"/>
    <w:rsid w:val="7C3E1BE4"/>
    <w:rsid w:val="7C3E7E36"/>
    <w:rsid w:val="7C3F595C"/>
    <w:rsid w:val="7C405169"/>
    <w:rsid w:val="7C4116D4"/>
    <w:rsid w:val="7C413482"/>
    <w:rsid w:val="7C43369E"/>
    <w:rsid w:val="7C433AEA"/>
    <w:rsid w:val="7C43544C"/>
    <w:rsid w:val="7C442F72"/>
    <w:rsid w:val="7C444D20"/>
    <w:rsid w:val="7C464F3C"/>
    <w:rsid w:val="7C466CEA"/>
    <w:rsid w:val="7C4720FD"/>
    <w:rsid w:val="7C482A62"/>
    <w:rsid w:val="7C484810"/>
    <w:rsid w:val="7C4864CC"/>
    <w:rsid w:val="7C492337"/>
    <w:rsid w:val="7C4A67DB"/>
    <w:rsid w:val="7C4B2553"/>
    <w:rsid w:val="7C4B60AF"/>
    <w:rsid w:val="7C4B60B7"/>
    <w:rsid w:val="7C4D0079"/>
    <w:rsid w:val="7C4D1E27"/>
    <w:rsid w:val="7C4F3F13"/>
    <w:rsid w:val="7C525607"/>
    <w:rsid w:val="7C52568F"/>
    <w:rsid w:val="7C541407"/>
    <w:rsid w:val="7C5733F0"/>
    <w:rsid w:val="7C5B09E8"/>
    <w:rsid w:val="7C5C3201"/>
    <w:rsid w:val="7C5E2286"/>
    <w:rsid w:val="7C5E4034"/>
    <w:rsid w:val="7C5E5DE2"/>
    <w:rsid w:val="7C605FFE"/>
    <w:rsid w:val="7C615578"/>
    <w:rsid w:val="7C6333F8"/>
    <w:rsid w:val="7C63789C"/>
    <w:rsid w:val="7C6453C2"/>
    <w:rsid w:val="7C64542A"/>
    <w:rsid w:val="7C66113B"/>
    <w:rsid w:val="7C661A55"/>
    <w:rsid w:val="7C670314"/>
    <w:rsid w:val="7C694787"/>
    <w:rsid w:val="7C6B04FF"/>
    <w:rsid w:val="7C6D071B"/>
    <w:rsid w:val="7C6D24C9"/>
    <w:rsid w:val="7C6F6241"/>
    <w:rsid w:val="7C703D67"/>
    <w:rsid w:val="7C7056D8"/>
    <w:rsid w:val="7C716B68"/>
    <w:rsid w:val="7C72188D"/>
    <w:rsid w:val="7C743857"/>
    <w:rsid w:val="7C75137E"/>
    <w:rsid w:val="7C7575D0"/>
    <w:rsid w:val="7C7618C0"/>
    <w:rsid w:val="7C7750F6"/>
    <w:rsid w:val="7C790E6E"/>
    <w:rsid w:val="7C792211"/>
    <w:rsid w:val="7C792C1C"/>
    <w:rsid w:val="7C7970C0"/>
    <w:rsid w:val="7C7C095E"/>
    <w:rsid w:val="7C7C270C"/>
    <w:rsid w:val="7C7C44BA"/>
    <w:rsid w:val="7C7D1D20"/>
    <w:rsid w:val="7C7E0232"/>
    <w:rsid w:val="7C7E6484"/>
    <w:rsid w:val="7C7F3FAA"/>
    <w:rsid w:val="7C7F447E"/>
    <w:rsid w:val="7C80044E"/>
    <w:rsid w:val="7C8051CC"/>
    <w:rsid w:val="7C815F74"/>
    <w:rsid w:val="7C831CEC"/>
    <w:rsid w:val="7C8A307B"/>
    <w:rsid w:val="7C8A4E29"/>
    <w:rsid w:val="7C8B0BA1"/>
    <w:rsid w:val="7C8B294F"/>
    <w:rsid w:val="7C8C213D"/>
    <w:rsid w:val="7C8C3B86"/>
    <w:rsid w:val="7C8F0691"/>
    <w:rsid w:val="7C8F243F"/>
    <w:rsid w:val="7C9043F6"/>
    <w:rsid w:val="7C9061B7"/>
    <w:rsid w:val="7C914409"/>
    <w:rsid w:val="7C916151"/>
    <w:rsid w:val="7C920181"/>
    <w:rsid w:val="7C932167"/>
    <w:rsid w:val="7C935EA0"/>
    <w:rsid w:val="7C945CA8"/>
    <w:rsid w:val="7C9537CE"/>
    <w:rsid w:val="7C95557C"/>
    <w:rsid w:val="7C961A20"/>
    <w:rsid w:val="7C9712F4"/>
    <w:rsid w:val="7C981D12"/>
    <w:rsid w:val="7C9A0DE4"/>
    <w:rsid w:val="7C9B5288"/>
    <w:rsid w:val="7C9C3264"/>
    <w:rsid w:val="7C9C4B5C"/>
    <w:rsid w:val="7C9C690A"/>
    <w:rsid w:val="7C9E08D4"/>
    <w:rsid w:val="7CA0464C"/>
    <w:rsid w:val="7CA103C5"/>
    <w:rsid w:val="7CA26617"/>
    <w:rsid w:val="7CA35EEB"/>
    <w:rsid w:val="7CA36E25"/>
    <w:rsid w:val="7CA51C63"/>
    <w:rsid w:val="7CA55A57"/>
    <w:rsid w:val="7CA659DB"/>
    <w:rsid w:val="7CA66EE7"/>
    <w:rsid w:val="7CA73C2D"/>
    <w:rsid w:val="7CAA5E01"/>
    <w:rsid w:val="7CAB2FF1"/>
    <w:rsid w:val="7CAB4D9F"/>
    <w:rsid w:val="7CAB7FBA"/>
    <w:rsid w:val="7CAC1084"/>
    <w:rsid w:val="7CAF2AE1"/>
    <w:rsid w:val="7CAF663E"/>
    <w:rsid w:val="7CB24380"/>
    <w:rsid w:val="7CB442AD"/>
    <w:rsid w:val="7CB4634A"/>
    <w:rsid w:val="7CB579CC"/>
    <w:rsid w:val="7CB73744"/>
    <w:rsid w:val="7CB803F3"/>
    <w:rsid w:val="7CBA535D"/>
    <w:rsid w:val="7CBB1486"/>
    <w:rsid w:val="7CBB3234"/>
    <w:rsid w:val="7CBB76D8"/>
    <w:rsid w:val="7CBC51FE"/>
    <w:rsid w:val="7CBC6FAC"/>
    <w:rsid w:val="7CBE2D25"/>
    <w:rsid w:val="7CBE516E"/>
    <w:rsid w:val="7CBF7B20"/>
    <w:rsid w:val="7CBF7ED1"/>
    <w:rsid w:val="7CC12815"/>
    <w:rsid w:val="7CC145C3"/>
    <w:rsid w:val="7CC16371"/>
    <w:rsid w:val="7CC2118F"/>
    <w:rsid w:val="7CC3658D"/>
    <w:rsid w:val="7CC52305"/>
    <w:rsid w:val="7CC55E61"/>
    <w:rsid w:val="7CC66918"/>
    <w:rsid w:val="7CC876FF"/>
    <w:rsid w:val="7CCA3477"/>
    <w:rsid w:val="7CCB71F0"/>
    <w:rsid w:val="7CCC3693"/>
    <w:rsid w:val="7CCC5441"/>
    <w:rsid w:val="7CCD4D16"/>
    <w:rsid w:val="7CCD740C"/>
    <w:rsid w:val="7CCF0A8E"/>
    <w:rsid w:val="7CCF4F32"/>
    <w:rsid w:val="7CD12A58"/>
    <w:rsid w:val="7CD15708"/>
    <w:rsid w:val="7CD2057E"/>
    <w:rsid w:val="7CD267D0"/>
    <w:rsid w:val="7CD442F6"/>
    <w:rsid w:val="7CD47394"/>
    <w:rsid w:val="7CD51E1C"/>
    <w:rsid w:val="7CD51F65"/>
    <w:rsid w:val="7CD61CB4"/>
    <w:rsid w:val="7CD662C0"/>
    <w:rsid w:val="7CD75B94"/>
    <w:rsid w:val="7CDB7433"/>
    <w:rsid w:val="7CDC71A9"/>
    <w:rsid w:val="7CDD764F"/>
    <w:rsid w:val="7CDE33C7"/>
    <w:rsid w:val="7CE02C9B"/>
    <w:rsid w:val="7CE0713F"/>
    <w:rsid w:val="7CE16A13"/>
    <w:rsid w:val="7CE3278B"/>
    <w:rsid w:val="7CE34539"/>
    <w:rsid w:val="7CE420E4"/>
    <w:rsid w:val="7CE45748"/>
    <w:rsid w:val="7CE704CD"/>
    <w:rsid w:val="7CE71526"/>
    <w:rsid w:val="7CE85FF3"/>
    <w:rsid w:val="7CEA1D6C"/>
    <w:rsid w:val="7CEA3B1A"/>
    <w:rsid w:val="7CEA58C8"/>
    <w:rsid w:val="7CEC7892"/>
    <w:rsid w:val="7CED6AAB"/>
    <w:rsid w:val="7CED7166"/>
    <w:rsid w:val="7CEF7382"/>
    <w:rsid w:val="7CF20C20"/>
    <w:rsid w:val="7CF25DA8"/>
    <w:rsid w:val="7CF404F4"/>
    <w:rsid w:val="7CF60710"/>
    <w:rsid w:val="7CF821A6"/>
    <w:rsid w:val="7CFB3C80"/>
    <w:rsid w:val="7CFB5D27"/>
    <w:rsid w:val="7CFB7AD5"/>
    <w:rsid w:val="7CFE2601"/>
    <w:rsid w:val="7CFF3A91"/>
    <w:rsid w:val="7D00333D"/>
    <w:rsid w:val="7D0050EB"/>
    <w:rsid w:val="7D020E63"/>
    <w:rsid w:val="7D034BDB"/>
    <w:rsid w:val="7D0710EE"/>
    <w:rsid w:val="7D07647A"/>
    <w:rsid w:val="7D0821F2"/>
    <w:rsid w:val="7D0A0BA4"/>
    <w:rsid w:val="7D0C1CE2"/>
    <w:rsid w:val="7D0C3A90"/>
    <w:rsid w:val="7D0D15B6"/>
    <w:rsid w:val="7D0D7808"/>
    <w:rsid w:val="7D1110A6"/>
    <w:rsid w:val="7D1172F8"/>
    <w:rsid w:val="7D124CFF"/>
    <w:rsid w:val="7D124E1E"/>
    <w:rsid w:val="7D126BCC"/>
    <w:rsid w:val="7D140B97"/>
    <w:rsid w:val="7D1571B8"/>
    <w:rsid w:val="7D167147"/>
    <w:rsid w:val="7D180687"/>
    <w:rsid w:val="7D184638"/>
    <w:rsid w:val="7D197F5B"/>
    <w:rsid w:val="7D1A3876"/>
    <w:rsid w:val="7D1B0177"/>
    <w:rsid w:val="7D1B1F25"/>
    <w:rsid w:val="7D1B3CD3"/>
    <w:rsid w:val="7D1D3EEF"/>
    <w:rsid w:val="7D1D5C9D"/>
    <w:rsid w:val="7D1E04AA"/>
    <w:rsid w:val="7D21599B"/>
    <w:rsid w:val="7D2232B3"/>
    <w:rsid w:val="7D232E8C"/>
    <w:rsid w:val="7D23702C"/>
    <w:rsid w:val="7D24527D"/>
    <w:rsid w:val="7D250FF6"/>
    <w:rsid w:val="7D254B52"/>
    <w:rsid w:val="7D266C3C"/>
    <w:rsid w:val="7D272678"/>
    <w:rsid w:val="7D276B1C"/>
    <w:rsid w:val="7D284642"/>
    <w:rsid w:val="7D2863F0"/>
    <w:rsid w:val="7D2A03BA"/>
    <w:rsid w:val="7D2C2AAE"/>
    <w:rsid w:val="7D2C5EE0"/>
    <w:rsid w:val="7D2D1C58"/>
    <w:rsid w:val="7D2D3A06"/>
    <w:rsid w:val="7D2D5128"/>
    <w:rsid w:val="7D2E7EAA"/>
    <w:rsid w:val="7D2F717C"/>
    <w:rsid w:val="7D2F777E"/>
    <w:rsid w:val="7D31799A"/>
    <w:rsid w:val="7D344D95"/>
    <w:rsid w:val="7D360B0D"/>
    <w:rsid w:val="7D374F29"/>
    <w:rsid w:val="7D376633"/>
    <w:rsid w:val="7D380D29"/>
    <w:rsid w:val="7D384885"/>
    <w:rsid w:val="7D3923AB"/>
    <w:rsid w:val="7D39684F"/>
    <w:rsid w:val="7D3A1C0A"/>
    <w:rsid w:val="7D3B05D1"/>
    <w:rsid w:val="7D3B25C7"/>
    <w:rsid w:val="7D3B4375"/>
    <w:rsid w:val="7D3D00ED"/>
    <w:rsid w:val="7D3D633F"/>
    <w:rsid w:val="7D3E3E65"/>
    <w:rsid w:val="7D3F20B7"/>
    <w:rsid w:val="7D40198C"/>
    <w:rsid w:val="7D403F2A"/>
    <w:rsid w:val="7D4274B2"/>
    <w:rsid w:val="7D436164"/>
    <w:rsid w:val="7D44147C"/>
    <w:rsid w:val="7D4476CE"/>
    <w:rsid w:val="7D453655"/>
    <w:rsid w:val="7D4540B8"/>
    <w:rsid w:val="7D4551F4"/>
    <w:rsid w:val="7D456FA2"/>
    <w:rsid w:val="7D470F6C"/>
    <w:rsid w:val="7D472D1A"/>
    <w:rsid w:val="7D474AC8"/>
    <w:rsid w:val="7D480840"/>
    <w:rsid w:val="7D4A280A"/>
    <w:rsid w:val="7D4C6582"/>
    <w:rsid w:val="7D4F7E21"/>
    <w:rsid w:val="7D511DEB"/>
    <w:rsid w:val="7D513B99"/>
    <w:rsid w:val="7D5176F5"/>
    <w:rsid w:val="7D52346D"/>
    <w:rsid w:val="7D5316BF"/>
    <w:rsid w:val="7D545437"/>
    <w:rsid w:val="7D5471E5"/>
    <w:rsid w:val="7D567401"/>
    <w:rsid w:val="7D5771AB"/>
    <w:rsid w:val="7D584F27"/>
    <w:rsid w:val="7D5A0C9F"/>
    <w:rsid w:val="7D5D078F"/>
    <w:rsid w:val="7D5D36FF"/>
    <w:rsid w:val="7D5D42EC"/>
    <w:rsid w:val="7D5E5791"/>
    <w:rsid w:val="7D5F62B6"/>
    <w:rsid w:val="7D605B8A"/>
    <w:rsid w:val="7D620E06"/>
    <w:rsid w:val="7D621B5D"/>
    <w:rsid w:val="7D621F8D"/>
    <w:rsid w:val="7D625DA6"/>
    <w:rsid w:val="7D63567A"/>
    <w:rsid w:val="7D641B1E"/>
    <w:rsid w:val="7D6514FE"/>
    <w:rsid w:val="7D66494E"/>
    <w:rsid w:val="7D67516A"/>
    <w:rsid w:val="7D676F18"/>
    <w:rsid w:val="7D6815C0"/>
    <w:rsid w:val="7D692A50"/>
    <w:rsid w:val="7D692C90"/>
    <w:rsid w:val="7D697134"/>
    <w:rsid w:val="7D6B2EAC"/>
    <w:rsid w:val="7D6C09D3"/>
    <w:rsid w:val="7D6C2781"/>
    <w:rsid w:val="7D6C6FAA"/>
    <w:rsid w:val="7D6D47EF"/>
    <w:rsid w:val="7D6E474B"/>
    <w:rsid w:val="7D6E64F9"/>
    <w:rsid w:val="7D6F2271"/>
    <w:rsid w:val="7D6F3CF1"/>
    <w:rsid w:val="7D6F401F"/>
    <w:rsid w:val="7D711B45"/>
    <w:rsid w:val="7D722672"/>
    <w:rsid w:val="7D7358BD"/>
    <w:rsid w:val="7D755AD9"/>
    <w:rsid w:val="7D7653AD"/>
    <w:rsid w:val="7D7674AD"/>
    <w:rsid w:val="7D782ED3"/>
    <w:rsid w:val="7D7B0C16"/>
    <w:rsid w:val="7D7B29C4"/>
    <w:rsid w:val="7D7B4E65"/>
    <w:rsid w:val="7D7D2BE0"/>
    <w:rsid w:val="7D7F0706"/>
    <w:rsid w:val="7D82087B"/>
    <w:rsid w:val="7D823D52"/>
    <w:rsid w:val="7D853842"/>
    <w:rsid w:val="7D8555F0"/>
    <w:rsid w:val="7D87580C"/>
    <w:rsid w:val="7D893333"/>
    <w:rsid w:val="7D8C2E23"/>
    <w:rsid w:val="7D8E2059"/>
    <w:rsid w:val="7D8F021D"/>
    <w:rsid w:val="7D8F646F"/>
    <w:rsid w:val="7D910439"/>
    <w:rsid w:val="7D945607"/>
    <w:rsid w:val="7D951CD7"/>
    <w:rsid w:val="7D965A4F"/>
    <w:rsid w:val="7D97460B"/>
    <w:rsid w:val="7D99109C"/>
    <w:rsid w:val="7D9A0BB6"/>
    <w:rsid w:val="7D9B444F"/>
    <w:rsid w:val="7D9B5A7E"/>
    <w:rsid w:val="7D9C58DF"/>
    <w:rsid w:val="7D9D6DDE"/>
    <w:rsid w:val="7DA0242A"/>
    <w:rsid w:val="7DA261A2"/>
    <w:rsid w:val="7DA4016C"/>
    <w:rsid w:val="7DA44071"/>
    <w:rsid w:val="7DA45501"/>
    <w:rsid w:val="7DA84FE4"/>
    <w:rsid w:val="7DA86A53"/>
    <w:rsid w:val="7DA97EE3"/>
    <w:rsid w:val="7DAA32A9"/>
    <w:rsid w:val="7DAC5273"/>
    <w:rsid w:val="7DAE0FEB"/>
    <w:rsid w:val="7DAE3002"/>
    <w:rsid w:val="7DAF266D"/>
    <w:rsid w:val="7DB06B11"/>
    <w:rsid w:val="7DB14637"/>
    <w:rsid w:val="7DB163E5"/>
    <w:rsid w:val="7DB326D6"/>
    <w:rsid w:val="7DB56486"/>
    <w:rsid w:val="7DB61C4E"/>
    <w:rsid w:val="7DB639FC"/>
    <w:rsid w:val="7DB83C18"/>
    <w:rsid w:val="7DB957B3"/>
    <w:rsid w:val="7DBA173E"/>
    <w:rsid w:val="7DBA7990"/>
    <w:rsid w:val="7DBB1012"/>
    <w:rsid w:val="7DBB7264"/>
    <w:rsid w:val="7DBD122E"/>
    <w:rsid w:val="7DBD2FDC"/>
    <w:rsid w:val="7DBD4D8A"/>
    <w:rsid w:val="7DBD5D79"/>
    <w:rsid w:val="7DBD6359"/>
    <w:rsid w:val="7DBE6370"/>
    <w:rsid w:val="7DBE77E9"/>
    <w:rsid w:val="7DBF06D4"/>
    <w:rsid w:val="7DBF0B02"/>
    <w:rsid w:val="7DBF4FA6"/>
    <w:rsid w:val="7DC0487A"/>
    <w:rsid w:val="7DC04CDA"/>
    <w:rsid w:val="7DC07A3C"/>
    <w:rsid w:val="7DC12ACC"/>
    <w:rsid w:val="7DC205F3"/>
    <w:rsid w:val="7DC26844"/>
    <w:rsid w:val="7DC425BD"/>
    <w:rsid w:val="7DC46119"/>
    <w:rsid w:val="7DC66335"/>
    <w:rsid w:val="7DC720AD"/>
    <w:rsid w:val="7DC84D08"/>
    <w:rsid w:val="7DC91981"/>
    <w:rsid w:val="7DC974CD"/>
    <w:rsid w:val="7DCB1DED"/>
    <w:rsid w:val="7DCB394B"/>
    <w:rsid w:val="7DCB56F9"/>
    <w:rsid w:val="7DCC327D"/>
    <w:rsid w:val="7DCE6F97"/>
    <w:rsid w:val="7DCF4ABD"/>
    <w:rsid w:val="7DD00F61"/>
    <w:rsid w:val="7DD1451E"/>
    <w:rsid w:val="7DD15C5F"/>
    <w:rsid w:val="7DD270EF"/>
    <w:rsid w:val="7DD30A52"/>
    <w:rsid w:val="7DD722F0"/>
    <w:rsid w:val="7DD86068"/>
    <w:rsid w:val="7DDA3B8E"/>
    <w:rsid w:val="7DDC1631"/>
    <w:rsid w:val="7DDD367E"/>
    <w:rsid w:val="7DDD542C"/>
    <w:rsid w:val="7DDF1D92"/>
    <w:rsid w:val="7DDF74F1"/>
    <w:rsid w:val="7DE06CCB"/>
    <w:rsid w:val="7DE1316F"/>
    <w:rsid w:val="7DE14F1D"/>
    <w:rsid w:val="7DE247F1"/>
    <w:rsid w:val="7DE36933"/>
    <w:rsid w:val="7DE55565"/>
    <w:rsid w:val="7DE60785"/>
    <w:rsid w:val="7DE62533"/>
    <w:rsid w:val="7DE642E1"/>
    <w:rsid w:val="7DE70059"/>
    <w:rsid w:val="7DE71EDA"/>
    <w:rsid w:val="7DE81315"/>
    <w:rsid w:val="7DE95376"/>
    <w:rsid w:val="7DEB13D7"/>
    <w:rsid w:val="7DEB18F7"/>
    <w:rsid w:val="7DEF6F7A"/>
    <w:rsid w:val="7DF05160"/>
    <w:rsid w:val="7DF06F0E"/>
    <w:rsid w:val="7DF10ED8"/>
    <w:rsid w:val="7DF2712A"/>
    <w:rsid w:val="7DF34C50"/>
    <w:rsid w:val="7DF52776"/>
    <w:rsid w:val="7DF54524"/>
    <w:rsid w:val="7DF76239"/>
    <w:rsid w:val="7DF84014"/>
    <w:rsid w:val="7DF86EFC"/>
    <w:rsid w:val="7DFA4230"/>
    <w:rsid w:val="7DFA5FDE"/>
    <w:rsid w:val="7DFC3B04"/>
    <w:rsid w:val="7DFD5ACF"/>
    <w:rsid w:val="7DFD6BB9"/>
    <w:rsid w:val="7DFF1847"/>
    <w:rsid w:val="7DFF35F5"/>
    <w:rsid w:val="7DFF610B"/>
    <w:rsid w:val="7E0155BF"/>
    <w:rsid w:val="7E01736D"/>
    <w:rsid w:val="7E026C41"/>
    <w:rsid w:val="7E040C0B"/>
    <w:rsid w:val="7E0429B9"/>
    <w:rsid w:val="7E062BD5"/>
    <w:rsid w:val="7E064983"/>
    <w:rsid w:val="7E0806FB"/>
    <w:rsid w:val="7E094473"/>
    <w:rsid w:val="7E096221"/>
    <w:rsid w:val="7E0B0EE8"/>
    <w:rsid w:val="7E0B1F99"/>
    <w:rsid w:val="7E0B3D48"/>
    <w:rsid w:val="7E0B5B3E"/>
    <w:rsid w:val="7E0C070F"/>
    <w:rsid w:val="7E0C7AC0"/>
    <w:rsid w:val="7E0D3F64"/>
    <w:rsid w:val="7E0D5D12"/>
    <w:rsid w:val="7E0E3838"/>
    <w:rsid w:val="7E0E4770"/>
    <w:rsid w:val="7E0E55E6"/>
    <w:rsid w:val="7E0F7090"/>
    <w:rsid w:val="7E132BFC"/>
    <w:rsid w:val="7E1370A0"/>
    <w:rsid w:val="7E160389"/>
    <w:rsid w:val="7E176B90"/>
    <w:rsid w:val="7E191B65"/>
    <w:rsid w:val="7E192908"/>
    <w:rsid w:val="7E1A042F"/>
    <w:rsid w:val="7E1A3F8B"/>
    <w:rsid w:val="7E1C0204"/>
    <w:rsid w:val="7E1C6AC3"/>
    <w:rsid w:val="7E1C7D03"/>
    <w:rsid w:val="7E1D20AD"/>
    <w:rsid w:val="7E1D3A7B"/>
    <w:rsid w:val="7E1E7F1F"/>
    <w:rsid w:val="7E1F77F3"/>
    <w:rsid w:val="7E201AF3"/>
    <w:rsid w:val="7E21356B"/>
    <w:rsid w:val="7E2272E3"/>
    <w:rsid w:val="7E260B81"/>
    <w:rsid w:val="7E2766A8"/>
    <w:rsid w:val="7E292420"/>
    <w:rsid w:val="7E2A3374"/>
    <w:rsid w:val="7E2B43EA"/>
    <w:rsid w:val="7E2C3CBE"/>
    <w:rsid w:val="7E2D1F10"/>
    <w:rsid w:val="7E2E3EDA"/>
    <w:rsid w:val="7E2E561A"/>
    <w:rsid w:val="7E2F3AA9"/>
    <w:rsid w:val="7E3037AE"/>
    <w:rsid w:val="7E325778"/>
    <w:rsid w:val="7E3314F0"/>
    <w:rsid w:val="7E33329E"/>
    <w:rsid w:val="7E350DAB"/>
    <w:rsid w:val="7E355268"/>
    <w:rsid w:val="7E372D8F"/>
    <w:rsid w:val="7E374B3D"/>
    <w:rsid w:val="7E3808B5"/>
    <w:rsid w:val="7E3A3BC8"/>
    <w:rsid w:val="7E3A63DB"/>
    <w:rsid w:val="7E3E236F"/>
    <w:rsid w:val="7E3E411D"/>
    <w:rsid w:val="7E3F39F1"/>
    <w:rsid w:val="7E413C0D"/>
    <w:rsid w:val="7E417769"/>
    <w:rsid w:val="7E4436FD"/>
    <w:rsid w:val="7E4454AB"/>
    <w:rsid w:val="7E461224"/>
    <w:rsid w:val="7E470AF8"/>
    <w:rsid w:val="7E474901"/>
    <w:rsid w:val="7E490D14"/>
    <w:rsid w:val="7E490F80"/>
    <w:rsid w:val="7E4A3282"/>
    <w:rsid w:val="7E4B4712"/>
    <w:rsid w:val="7E4B4A8C"/>
    <w:rsid w:val="7E4B683A"/>
    <w:rsid w:val="7E4B6D27"/>
    <w:rsid w:val="7E4C610E"/>
    <w:rsid w:val="7E4D25B2"/>
    <w:rsid w:val="7E4D4360"/>
    <w:rsid w:val="7E4F47F2"/>
    <w:rsid w:val="7E4F632A"/>
    <w:rsid w:val="7E503E50"/>
    <w:rsid w:val="7E521976"/>
    <w:rsid w:val="7E525E1A"/>
    <w:rsid w:val="7E53749D"/>
    <w:rsid w:val="7E550395"/>
    <w:rsid w:val="7E561825"/>
    <w:rsid w:val="7E584145"/>
    <w:rsid w:val="7E590F57"/>
    <w:rsid w:val="7E5D031B"/>
    <w:rsid w:val="7E5D6F4F"/>
    <w:rsid w:val="7E5E1B1E"/>
    <w:rsid w:val="7E5F5E41"/>
    <w:rsid w:val="7E631DD5"/>
    <w:rsid w:val="7E633B84"/>
    <w:rsid w:val="7E663674"/>
    <w:rsid w:val="7E6671D0"/>
    <w:rsid w:val="7E671069"/>
    <w:rsid w:val="7E6727AA"/>
    <w:rsid w:val="7E6873EC"/>
    <w:rsid w:val="7E697C9B"/>
    <w:rsid w:val="7E6A655A"/>
    <w:rsid w:val="7E6C1E82"/>
    <w:rsid w:val="7E6D4EDB"/>
    <w:rsid w:val="7E6D67B0"/>
    <w:rsid w:val="7E6E3C2E"/>
    <w:rsid w:val="7E6E42D6"/>
    <w:rsid w:val="7E7062A0"/>
    <w:rsid w:val="7E706B85"/>
    <w:rsid w:val="7E711705"/>
    <w:rsid w:val="7E745D91"/>
    <w:rsid w:val="7E77229F"/>
    <w:rsid w:val="7E775881"/>
    <w:rsid w:val="7E77762F"/>
    <w:rsid w:val="7E7933A7"/>
    <w:rsid w:val="7E7A2C7B"/>
    <w:rsid w:val="7E7B2C27"/>
    <w:rsid w:val="7E7C3540"/>
    <w:rsid w:val="7E7C4C45"/>
    <w:rsid w:val="7E7E09BD"/>
    <w:rsid w:val="7E7E276B"/>
    <w:rsid w:val="7E7E5E60"/>
    <w:rsid w:val="7E7E6C0F"/>
    <w:rsid w:val="7E7F0292"/>
    <w:rsid w:val="7E7F4735"/>
    <w:rsid w:val="7E8104AE"/>
    <w:rsid w:val="7E837D82"/>
    <w:rsid w:val="7E843AFA"/>
    <w:rsid w:val="7E8458A8"/>
    <w:rsid w:val="7E851D4C"/>
    <w:rsid w:val="7E857F9E"/>
    <w:rsid w:val="7E88183C"/>
    <w:rsid w:val="7E8835EA"/>
    <w:rsid w:val="7E896766"/>
    <w:rsid w:val="7E8A55B4"/>
    <w:rsid w:val="7E8B4E88"/>
    <w:rsid w:val="7E8C18F4"/>
    <w:rsid w:val="7E8D0C00"/>
    <w:rsid w:val="7E8E6727"/>
    <w:rsid w:val="7E8F2BCB"/>
    <w:rsid w:val="7E8F35E5"/>
    <w:rsid w:val="7E926EA7"/>
    <w:rsid w:val="7E927FC5"/>
    <w:rsid w:val="7E933D3D"/>
    <w:rsid w:val="7E953F59"/>
    <w:rsid w:val="7E9640E7"/>
    <w:rsid w:val="7E9755DB"/>
    <w:rsid w:val="7E977CD1"/>
    <w:rsid w:val="7E98034C"/>
    <w:rsid w:val="7E9A50CB"/>
    <w:rsid w:val="7E9E0A4A"/>
    <w:rsid w:val="7E9E4BBC"/>
    <w:rsid w:val="7E9E696A"/>
    <w:rsid w:val="7E9F0934"/>
    <w:rsid w:val="7E9F26E2"/>
    <w:rsid w:val="7EA06B86"/>
    <w:rsid w:val="7EA1645A"/>
    <w:rsid w:val="7EA45F4A"/>
    <w:rsid w:val="7EA63A70"/>
    <w:rsid w:val="7EA6506C"/>
    <w:rsid w:val="7EA667AD"/>
    <w:rsid w:val="7EA67F14"/>
    <w:rsid w:val="7EAA17B2"/>
    <w:rsid w:val="7EAA2790"/>
    <w:rsid w:val="7EAA3560"/>
    <w:rsid w:val="7EAA512E"/>
    <w:rsid w:val="7EAA7A04"/>
    <w:rsid w:val="7EAF6DC9"/>
    <w:rsid w:val="7EB02B41"/>
    <w:rsid w:val="7EB048EF"/>
    <w:rsid w:val="7EB0785F"/>
    <w:rsid w:val="7EB2217F"/>
    <w:rsid w:val="7EB40DB1"/>
    <w:rsid w:val="7EB443DF"/>
    <w:rsid w:val="7EB4618D"/>
    <w:rsid w:val="7EB50157"/>
    <w:rsid w:val="7EB663A9"/>
    <w:rsid w:val="7EB73ECF"/>
    <w:rsid w:val="7EBA742C"/>
    <w:rsid w:val="7EBB5B86"/>
    <w:rsid w:val="7EBF4B32"/>
    <w:rsid w:val="7EC02D84"/>
    <w:rsid w:val="7EC108AA"/>
    <w:rsid w:val="7EC16AFC"/>
    <w:rsid w:val="7EC23104"/>
    <w:rsid w:val="7EC30AC6"/>
    <w:rsid w:val="7EC32874"/>
    <w:rsid w:val="7EC34622"/>
    <w:rsid w:val="7EC363D0"/>
    <w:rsid w:val="7EC45691"/>
    <w:rsid w:val="7EC47165"/>
    <w:rsid w:val="7EC5039A"/>
    <w:rsid w:val="7EC64112"/>
    <w:rsid w:val="7EC65EC0"/>
    <w:rsid w:val="7EC67AC9"/>
    <w:rsid w:val="7EC7253A"/>
    <w:rsid w:val="7EC849B3"/>
    <w:rsid w:val="7EC9775F"/>
    <w:rsid w:val="7ECB1729"/>
    <w:rsid w:val="7ECB34D7"/>
    <w:rsid w:val="7ECB797B"/>
    <w:rsid w:val="7ECC04C8"/>
    <w:rsid w:val="7ECC58F7"/>
    <w:rsid w:val="7ECF2FC7"/>
    <w:rsid w:val="7ECF4278"/>
    <w:rsid w:val="7ED00AED"/>
    <w:rsid w:val="7ED2135E"/>
    <w:rsid w:val="7ED22AB7"/>
    <w:rsid w:val="7ED24865"/>
    <w:rsid w:val="7ED30767"/>
    <w:rsid w:val="7ED44A81"/>
    <w:rsid w:val="7ED54355"/>
    <w:rsid w:val="7ED700CE"/>
    <w:rsid w:val="7ED76320"/>
    <w:rsid w:val="7ED76864"/>
    <w:rsid w:val="7ED93E46"/>
    <w:rsid w:val="7EDA196C"/>
    <w:rsid w:val="7EDA2ACC"/>
    <w:rsid w:val="7EDB53EC"/>
    <w:rsid w:val="7EDB7BBE"/>
    <w:rsid w:val="7EDC1B88"/>
    <w:rsid w:val="7EDC3936"/>
    <w:rsid w:val="7EDC56E4"/>
    <w:rsid w:val="7EDD7D0C"/>
    <w:rsid w:val="7EDE145C"/>
    <w:rsid w:val="7EDE320A"/>
    <w:rsid w:val="7EDF693E"/>
    <w:rsid w:val="7EE03426"/>
    <w:rsid w:val="7EE06F82"/>
    <w:rsid w:val="7EE2719E"/>
    <w:rsid w:val="7EE33B7E"/>
    <w:rsid w:val="7EE50A3C"/>
    <w:rsid w:val="7EE747B5"/>
    <w:rsid w:val="7EEA1BAF"/>
    <w:rsid w:val="7EEA6053"/>
    <w:rsid w:val="7EED169F"/>
    <w:rsid w:val="7EED5B43"/>
    <w:rsid w:val="7EED7801"/>
    <w:rsid w:val="7EED78F1"/>
    <w:rsid w:val="7EEF2121"/>
    <w:rsid w:val="7EEF3949"/>
    <w:rsid w:val="7EEF5417"/>
    <w:rsid w:val="7EEF71C5"/>
    <w:rsid w:val="7EF173E1"/>
    <w:rsid w:val="7EF26CB5"/>
    <w:rsid w:val="7EF46ED2"/>
    <w:rsid w:val="7EF51371"/>
    <w:rsid w:val="7EF70770"/>
    <w:rsid w:val="7EF90044"/>
    <w:rsid w:val="7EF944E8"/>
    <w:rsid w:val="7EF96296"/>
    <w:rsid w:val="7EFB49D6"/>
    <w:rsid w:val="7EFC18E2"/>
    <w:rsid w:val="7EFC5B0D"/>
    <w:rsid w:val="7F007624"/>
    <w:rsid w:val="7F010848"/>
    <w:rsid w:val="7F016EF9"/>
    <w:rsid w:val="7F0215EE"/>
    <w:rsid w:val="7F030EC3"/>
    <w:rsid w:val="7F032C71"/>
    <w:rsid w:val="7F052E8D"/>
    <w:rsid w:val="7F072F79"/>
    <w:rsid w:val="7F076C05"/>
    <w:rsid w:val="7F08297D"/>
    <w:rsid w:val="7F0864D9"/>
    <w:rsid w:val="7F0A2251"/>
    <w:rsid w:val="7F0A3FFF"/>
    <w:rsid w:val="7F0B7D77"/>
    <w:rsid w:val="7F0C363E"/>
    <w:rsid w:val="7F0D3AEF"/>
    <w:rsid w:val="7F0D7F93"/>
    <w:rsid w:val="7F0F1615"/>
    <w:rsid w:val="7F0F5AB9"/>
    <w:rsid w:val="7F10538E"/>
    <w:rsid w:val="7F127358"/>
    <w:rsid w:val="7F136BDF"/>
    <w:rsid w:val="7F141322"/>
    <w:rsid w:val="7F1629A4"/>
    <w:rsid w:val="7F17496E"/>
    <w:rsid w:val="7F17671C"/>
    <w:rsid w:val="7F1771D1"/>
    <w:rsid w:val="7F177E9D"/>
    <w:rsid w:val="7F1906E6"/>
    <w:rsid w:val="7F192494"/>
    <w:rsid w:val="7F196938"/>
    <w:rsid w:val="7F1A37E8"/>
    <w:rsid w:val="7F1B26B0"/>
    <w:rsid w:val="7F1C3D32"/>
    <w:rsid w:val="7F1D01D6"/>
    <w:rsid w:val="7F1E3F4E"/>
    <w:rsid w:val="7F1F7C60"/>
    <w:rsid w:val="7F205261"/>
    <w:rsid w:val="7F221B2F"/>
    <w:rsid w:val="7F2257ED"/>
    <w:rsid w:val="7F231565"/>
    <w:rsid w:val="7F2350C1"/>
    <w:rsid w:val="7F2552DD"/>
    <w:rsid w:val="7F25708B"/>
    <w:rsid w:val="7F26620E"/>
    <w:rsid w:val="7F271055"/>
    <w:rsid w:val="7F280963"/>
    <w:rsid w:val="7F2826D7"/>
    <w:rsid w:val="7F286B7B"/>
    <w:rsid w:val="7F29749B"/>
    <w:rsid w:val="7F2A644F"/>
    <w:rsid w:val="7F2C21C7"/>
    <w:rsid w:val="7F2C666B"/>
    <w:rsid w:val="7F2D4191"/>
    <w:rsid w:val="7F2D7CEE"/>
    <w:rsid w:val="7F2F1CB8"/>
    <w:rsid w:val="7F2F7F0A"/>
    <w:rsid w:val="7F323556"/>
    <w:rsid w:val="7F335F35"/>
    <w:rsid w:val="7F34107C"/>
    <w:rsid w:val="7F343772"/>
    <w:rsid w:val="7F365FF7"/>
    <w:rsid w:val="7F3834E8"/>
    <w:rsid w:val="7F392B36"/>
    <w:rsid w:val="7F393237"/>
    <w:rsid w:val="7F3B065C"/>
    <w:rsid w:val="7F3B1E69"/>
    <w:rsid w:val="7F3C32F9"/>
    <w:rsid w:val="7F3C6183"/>
    <w:rsid w:val="7F3D43D5"/>
    <w:rsid w:val="7F3E1EFB"/>
    <w:rsid w:val="7F3F70A9"/>
    <w:rsid w:val="7F41310A"/>
    <w:rsid w:val="7F413799"/>
    <w:rsid w:val="7F42459A"/>
    <w:rsid w:val="7F4339B5"/>
    <w:rsid w:val="7F455AEC"/>
    <w:rsid w:val="7F471C5D"/>
    <w:rsid w:val="7F4738A3"/>
    <w:rsid w:val="7F477001"/>
    <w:rsid w:val="7F482CAC"/>
    <w:rsid w:val="7F4A4D43"/>
    <w:rsid w:val="7F4C286A"/>
    <w:rsid w:val="7F4C375D"/>
    <w:rsid w:val="7F4D213E"/>
    <w:rsid w:val="7F4E570E"/>
    <w:rsid w:val="7F4E65E2"/>
    <w:rsid w:val="7F4F235A"/>
    <w:rsid w:val="7F533BF8"/>
    <w:rsid w:val="7F547A24"/>
    <w:rsid w:val="7F5867C0"/>
    <w:rsid w:val="7F596D35"/>
    <w:rsid w:val="7F5A3CB1"/>
    <w:rsid w:val="7F5B0CFF"/>
    <w:rsid w:val="7F5B2AAD"/>
    <w:rsid w:val="7F5D4A77"/>
    <w:rsid w:val="7F5D6825"/>
    <w:rsid w:val="7F5E259D"/>
    <w:rsid w:val="7F5F6693"/>
    <w:rsid w:val="7F601E71"/>
    <w:rsid w:val="7F613B84"/>
    <w:rsid w:val="7F622443"/>
    <w:rsid w:val="7F625014"/>
    <w:rsid w:val="7F625BE9"/>
    <w:rsid w:val="7F645E05"/>
    <w:rsid w:val="7F6556D9"/>
    <w:rsid w:val="7F673200"/>
    <w:rsid w:val="7F680E86"/>
    <w:rsid w:val="7F681AB7"/>
    <w:rsid w:val="7F692316"/>
    <w:rsid w:val="7F6A0F42"/>
    <w:rsid w:val="7F6A2CF0"/>
    <w:rsid w:val="7F6A7194"/>
    <w:rsid w:val="7F6D27E0"/>
    <w:rsid w:val="7F6D458E"/>
    <w:rsid w:val="7F6E2181"/>
    <w:rsid w:val="7F6F47AA"/>
    <w:rsid w:val="7F6F49E8"/>
    <w:rsid w:val="7F6F65C4"/>
    <w:rsid w:val="7F7122D0"/>
    <w:rsid w:val="7F721BA4"/>
    <w:rsid w:val="7F724B08"/>
    <w:rsid w:val="7F736048"/>
    <w:rsid w:val="7F743B6E"/>
    <w:rsid w:val="7F744857"/>
    <w:rsid w:val="7F7508B8"/>
    <w:rsid w:val="7F761695"/>
    <w:rsid w:val="7F7678E7"/>
    <w:rsid w:val="7F7818B1"/>
    <w:rsid w:val="7F7973D7"/>
    <w:rsid w:val="7F7A3A4D"/>
    <w:rsid w:val="7F7B314F"/>
    <w:rsid w:val="7F7D1C1B"/>
    <w:rsid w:val="7F7D6EC7"/>
    <w:rsid w:val="7F7D704A"/>
    <w:rsid w:val="7F7E59EA"/>
    <w:rsid w:val="7F7F2C3F"/>
    <w:rsid w:val="7F802513"/>
    <w:rsid w:val="7F8244DD"/>
    <w:rsid w:val="7F82628B"/>
    <w:rsid w:val="7F840255"/>
    <w:rsid w:val="7F842003"/>
    <w:rsid w:val="7F846F1D"/>
    <w:rsid w:val="7F853FCE"/>
    <w:rsid w:val="7F855D7C"/>
    <w:rsid w:val="7F8738A2"/>
    <w:rsid w:val="7F875650"/>
    <w:rsid w:val="7F8A3392"/>
    <w:rsid w:val="7F8C2C66"/>
    <w:rsid w:val="7F8C56AF"/>
    <w:rsid w:val="7F8D69DE"/>
    <w:rsid w:val="7F8E145F"/>
    <w:rsid w:val="7F8E4C30"/>
    <w:rsid w:val="7F8F035F"/>
    <w:rsid w:val="7F914720"/>
    <w:rsid w:val="7F923FF5"/>
    <w:rsid w:val="7F932247"/>
    <w:rsid w:val="7F933506"/>
    <w:rsid w:val="7F945FBF"/>
    <w:rsid w:val="7F947D6D"/>
    <w:rsid w:val="7F961D37"/>
    <w:rsid w:val="7F985AAF"/>
    <w:rsid w:val="7F986823"/>
    <w:rsid w:val="7F9B10FB"/>
    <w:rsid w:val="7F9B559F"/>
    <w:rsid w:val="7F9B734D"/>
    <w:rsid w:val="7F9D1317"/>
    <w:rsid w:val="7F9D30C5"/>
    <w:rsid w:val="7F9F0C78"/>
    <w:rsid w:val="7F9F6E3D"/>
    <w:rsid w:val="7FA206DC"/>
    <w:rsid w:val="7FA2248A"/>
    <w:rsid w:val="7FA44454"/>
    <w:rsid w:val="7FA51F7A"/>
    <w:rsid w:val="7FA53D28"/>
    <w:rsid w:val="7FA56256"/>
    <w:rsid w:val="7FA75CF2"/>
    <w:rsid w:val="7FA86318"/>
    <w:rsid w:val="7FA97CBC"/>
    <w:rsid w:val="7FAC50B6"/>
    <w:rsid w:val="7FAE52D2"/>
    <w:rsid w:val="7FAE7080"/>
    <w:rsid w:val="7FAF2DF8"/>
    <w:rsid w:val="7FAF4BA7"/>
    <w:rsid w:val="7FB03369"/>
    <w:rsid w:val="7FB126CD"/>
    <w:rsid w:val="7FB14DC3"/>
    <w:rsid w:val="7FB36445"/>
    <w:rsid w:val="7FB7323C"/>
    <w:rsid w:val="7FB81CAD"/>
    <w:rsid w:val="7FB846CC"/>
    <w:rsid w:val="7FB87EFF"/>
    <w:rsid w:val="7FB977D3"/>
    <w:rsid w:val="7FBA3C77"/>
    <w:rsid w:val="7FBD72C3"/>
    <w:rsid w:val="7FBE4DEA"/>
    <w:rsid w:val="7FC20D7E"/>
    <w:rsid w:val="7FC22B2C"/>
    <w:rsid w:val="7FC248DA"/>
    <w:rsid w:val="7FC3060F"/>
    <w:rsid w:val="7FC317DF"/>
    <w:rsid w:val="7FC468A4"/>
    <w:rsid w:val="7FC5261C"/>
    <w:rsid w:val="7FC618A1"/>
    <w:rsid w:val="7FC71EF0"/>
    <w:rsid w:val="7FC76394"/>
    <w:rsid w:val="7FC81F68"/>
    <w:rsid w:val="7FC916DD"/>
    <w:rsid w:val="7FC93EBA"/>
    <w:rsid w:val="7FC95651"/>
    <w:rsid w:val="7FC95C68"/>
    <w:rsid w:val="7FCA378E"/>
    <w:rsid w:val="7FCA6AE1"/>
    <w:rsid w:val="7FCB7C32"/>
    <w:rsid w:val="7FCC1EC0"/>
    <w:rsid w:val="7FCC5758"/>
    <w:rsid w:val="7FCD6BA3"/>
    <w:rsid w:val="7FCE14D1"/>
    <w:rsid w:val="7FCE327F"/>
    <w:rsid w:val="7FCE7723"/>
    <w:rsid w:val="7FD00E79"/>
    <w:rsid w:val="7FD12D6F"/>
    <w:rsid w:val="7FD14881"/>
    <w:rsid w:val="7FD14B1D"/>
    <w:rsid w:val="7FD34D39"/>
    <w:rsid w:val="7FD4460D"/>
    <w:rsid w:val="7FD50AB1"/>
    <w:rsid w:val="7FD60385"/>
    <w:rsid w:val="7FD810E5"/>
    <w:rsid w:val="7FD85EAB"/>
    <w:rsid w:val="7FDA60C7"/>
    <w:rsid w:val="7FDB599C"/>
    <w:rsid w:val="7FDD1714"/>
    <w:rsid w:val="7FDD7966"/>
    <w:rsid w:val="7FDF36DE"/>
    <w:rsid w:val="7FDF548C"/>
    <w:rsid w:val="7FDF723A"/>
    <w:rsid w:val="7FE01204"/>
    <w:rsid w:val="7FE02FB2"/>
    <w:rsid w:val="7FE06F4F"/>
    <w:rsid w:val="7FE17456"/>
    <w:rsid w:val="7FE231CE"/>
    <w:rsid w:val="7FE24F7C"/>
    <w:rsid w:val="7FE40CF4"/>
    <w:rsid w:val="7FE505C8"/>
    <w:rsid w:val="7FE64A6C"/>
    <w:rsid w:val="7FE80BDA"/>
    <w:rsid w:val="7FE900B8"/>
    <w:rsid w:val="7FE9455C"/>
    <w:rsid w:val="7FEA5BDF"/>
    <w:rsid w:val="7FEC1957"/>
    <w:rsid w:val="7FEC35BC"/>
    <w:rsid w:val="7FEC5DFB"/>
    <w:rsid w:val="7FEC7BA9"/>
    <w:rsid w:val="7FEE3921"/>
    <w:rsid w:val="7FEF0AAD"/>
    <w:rsid w:val="7FF007FC"/>
    <w:rsid w:val="7FF01447"/>
    <w:rsid w:val="7FF13411"/>
    <w:rsid w:val="7FF30F37"/>
    <w:rsid w:val="7FF5211D"/>
    <w:rsid w:val="7FF52F01"/>
    <w:rsid w:val="7FF54350"/>
    <w:rsid w:val="7FF54CAF"/>
    <w:rsid w:val="7FF56A5D"/>
    <w:rsid w:val="7FF60A27"/>
    <w:rsid w:val="7FFD3B64"/>
    <w:rsid w:val="7FFF4290"/>
    <w:rsid w:val="7FFF5B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qFormat="1" w:unhideWhenUsed="0"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sz w:val="21"/>
      <w:szCs w:val="22"/>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kern w:val="44"/>
      <w:sz w:val="44"/>
    </w:rPr>
  </w:style>
  <w:style w:type="paragraph" w:styleId="4">
    <w:name w:val="heading 2"/>
    <w:basedOn w:val="1"/>
    <w:next w:val="1"/>
    <w:autoRedefine/>
    <w:qFormat/>
    <w:uiPriority w:val="0"/>
    <w:pPr>
      <w:keepNext/>
      <w:keepLines/>
      <w:spacing w:before="260" w:after="260" w:line="360" w:lineRule="auto"/>
      <w:outlineLvl w:val="1"/>
    </w:pPr>
    <w:rPr>
      <w:rFonts w:ascii="Arial" w:hAnsi="Arial"/>
      <w:b/>
      <w:sz w:val="32"/>
    </w:rPr>
  </w:style>
  <w:style w:type="paragraph" w:styleId="5">
    <w:name w:val="heading 3"/>
    <w:basedOn w:val="1"/>
    <w:next w:val="1"/>
    <w:autoRedefine/>
    <w:qFormat/>
    <w:uiPriority w:val="0"/>
    <w:pPr>
      <w:keepNext/>
      <w:keepLines/>
      <w:spacing w:before="260" w:after="260" w:line="415" w:lineRule="auto"/>
      <w:outlineLvl w:val="2"/>
    </w:pPr>
    <w:rPr>
      <w:b/>
      <w:bCs/>
      <w:sz w:val="32"/>
      <w:szCs w:val="32"/>
    </w:rPr>
  </w:style>
  <w:style w:type="paragraph" w:styleId="6">
    <w:name w:val="heading 4"/>
    <w:basedOn w:val="1"/>
    <w:next w:val="1"/>
    <w:link w:val="71"/>
    <w:autoRedefine/>
    <w:qFormat/>
    <w:uiPriority w:val="0"/>
    <w:pPr>
      <w:keepNext/>
      <w:keepLines/>
      <w:spacing w:before="280" w:after="290" w:line="377" w:lineRule="auto"/>
      <w:outlineLvl w:val="3"/>
    </w:pPr>
    <w:rPr>
      <w:rFonts w:ascii="Arial" w:hAnsi="Arial" w:eastAsia="黑体"/>
      <w:b/>
      <w:bCs/>
      <w:sz w:val="28"/>
      <w:szCs w:val="28"/>
    </w:rPr>
  </w:style>
  <w:style w:type="paragraph" w:styleId="7">
    <w:name w:val="heading 9"/>
    <w:basedOn w:val="1"/>
    <w:next w:val="1"/>
    <w:autoRedefine/>
    <w:qFormat/>
    <w:uiPriority w:val="0"/>
    <w:pPr>
      <w:keepNext/>
      <w:keepLines/>
      <w:spacing w:before="240" w:after="64" w:line="319" w:lineRule="auto"/>
      <w:outlineLvl w:val="8"/>
    </w:pPr>
    <w:rPr>
      <w:rFonts w:ascii="Cambria" w:hAnsi="Cambria"/>
      <w:szCs w:val="21"/>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8">
    <w:name w:val="List Number"/>
    <w:basedOn w:val="1"/>
    <w:autoRedefine/>
    <w:qFormat/>
    <w:uiPriority w:val="0"/>
    <w:pPr>
      <w:numPr>
        <w:ilvl w:val="0"/>
        <w:numId w:val="1"/>
      </w:numPr>
      <w:contextualSpacing/>
    </w:pPr>
  </w:style>
  <w:style w:type="paragraph" w:styleId="9">
    <w:name w:val="Normal Indent"/>
    <w:basedOn w:val="1"/>
    <w:next w:val="1"/>
    <w:autoRedefine/>
    <w:qFormat/>
    <w:uiPriority w:val="0"/>
    <w:pPr>
      <w:ind w:firstLine="488"/>
    </w:pPr>
    <w:rPr>
      <w:rFonts w:ascii="Calibri" w:hAnsi="Calibri" w:cs="宋体"/>
      <w:kern w:val="2"/>
    </w:rPr>
  </w:style>
  <w:style w:type="paragraph" w:styleId="10">
    <w:name w:val="annotation text"/>
    <w:basedOn w:val="1"/>
    <w:link w:val="63"/>
    <w:autoRedefine/>
    <w:qFormat/>
    <w:uiPriority w:val="99"/>
  </w:style>
  <w:style w:type="paragraph" w:styleId="11">
    <w:name w:val="Body Text 3"/>
    <w:basedOn w:val="1"/>
    <w:autoRedefine/>
    <w:qFormat/>
    <w:uiPriority w:val="0"/>
    <w:pPr>
      <w:snapToGrid w:val="0"/>
      <w:spacing w:before="50" w:after="50"/>
    </w:pPr>
    <w:rPr>
      <w:rFonts w:hAnsi="宋体" w:eastAsia="仿宋_GB2312"/>
      <w:b/>
      <w:bCs/>
      <w:sz w:val="24"/>
      <w:szCs w:val="20"/>
    </w:rPr>
  </w:style>
  <w:style w:type="paragraph" w:styleId="12">
    <w:name w:val="Body Text"/>
    <w:basedOn w:val="1"/>
    <w:next w:val="13"/>
    <w:link w:val="72"/>
    <w:autoRedefine/>
    <w:qFormat/>
    <w:uiPriority w:val="0"/>
    <w:rPr>
      <w:rFonts w:ascii="?????" w:hAnsi="?????"/>
      <w:b/>
      <w:spacing w:val="-8"/>
      <w:sz w:val="44"/>
      <w:szCs w:val="20"/>
    </w:rPr>
  </w:style>
  <w:style w:type="paragraph" w:styleId="13">
    <w:name w:val="Body Text First Indent"/>
    <w:basedOn w:val="12"/>
    <w:next w:val="1"/>
    <w:autoRedefine/>
    <w:qFormat/>
    <w:uiPriority w:val="0"/>
    <w:pPr>
      <w:ind w:firstLine="420" w:firstLineChars="100"/>
    </w:pPr>
  </w:style>
  <w:style w:type="paragraph" w:styleId="14">
    <w:name w:val="Body Text Indent"/>
    <w:basedOn w:val="1"/>
    <w:next w:val="1"/>
    <w:autoRedefine/>
    <w:qFormat/>
    <w:uiPriority w:val="0"/>
    <w:pPr>
      <w:spacing w:line="480" w:lineRule="atLeast"/>
      <w:ind w:firstLine="570"/>
    </w:pPr>
    <w:rPr>
      <w:rFonts w:ascii="黑体" w:eastAsia="黑体"/>
    </w:rPr>
  </w:style>
  <w:style w:type="paragraph" w:styleId="15">
    <w:name w:val="Plain Text"/>
    <w:basedOn w:val="1"/>
    <w:next w:val="1"/>
    <w:autoRedefine/>
    <w:qFormat/>
    <w:uiPriority w:val="0"/>
    <w:pPr>
      <w:spacing w:beforeLines="50" w:afterLines="50" w:line="400" w:lineRule="atLeast"/>
    </w:pPr>
    <w:rPr>
      <w:rFonts w:ascii="宋体"/>
      <w:sz w:val="24"/>
    </w:rPr>
  </w:style>
  <w:style w:type="paragraph" w:styleId="16">
    <w:name w:val="Date"/>
    <w:basedOn w:val="1"/>
    <w:next w:val="1"/>
    <w:autoRedefine/>
    <w:qFormat/>
    <w:uiPriority w:val="0"/>
    <w:pPr>
      <w:adjustRightInd w:val="0"/>
      <w:jc w:val="right"/>
      <w:textAlignment w:val="baseline"/>
    </w:pPr>
    <w:rPr>
      <w:rFonts w:eastAsia="仿宋_GB2312"/>
      <w:b/>
    </w:rPr>
  </w:style>
  <w:style w:type="paragraph" w:styleId="17">
    <w:name w:val="Body Text Indent 2"/>
    <w:basedOn w:val="1"/>
    <w:next w:val="18"/>
    <w:autoRedefine/>
    <w:qFormat/>
    <w:uiPriority w:val="0"/>
    <w:pPr>
      <w:spacing w:after="120" w:line="480" w:lineRule="auto"/>
      <w:ind w:left="200" w:leftChars="200"/>
    </w:pPr>
    <w:rPr>
      <w:rFonts w:ascii="Calibri" w:hAnsi="Calibri" w:cs="宋体"/>
      <w:kern w:val="2"/>
    </w:rPr>
  </w:style>
  <w:style w:type="paragraph" w:customStyle="1" w:styleId="18">
    <w:name w:val="z正文"/>
    <w:basedOn w:val="15"/>
    <w:autoRedefine/>
    <w:qFormat/>
    <w:uiPriority w:val="0"/>
    <w:pPr>
      <w:tabs>
        <w:tab w:val="left" w:pos="525"/>
      </w:tabs>
      <w:snapToGrid w:val="0"/>
      <w:spacing w:line="360" w:lineRule="auto"/>
    </w:pPr>
    <w:rPr>
      <w:szCs w:val="20"/>
    </w:rPr>
  </w:style>
  <w:style w:type="paragraph" w:styleId="19">
    <w:name w:val="Balloon Text"/>
    <w:basedOn w:val="1"/>
    <w:autoRedefine/>
    <w:qFormat/>
    <w:uiPriority w:val="0"/>
    <w:rPr>
      <w:sz w:val="18"/>
      <w:szCs w:val="18"/>
    </w:rPr>
  </w:style>
  <w:style w:type="paragraph" w:styleId="20">
    <w:name w:val="footer"/>
    <w:basedOn w:val="1"/>
    <w:autoRedefine/>
    <w:qFormat/>
    <w:uiPriority w:val="0"/>
    <w:pPr>
      <w:tabs>
        <w:tab w:val="center" w:pos="4153"/>
        <w:tab w:val="right" w:pos="8306"/>
      </w:tabs>
      <w:snapToGrid w:val="0"/>
    </w:pPr>
    <w:rPr>
      <w:sz w:val="18"/>
      <w:szCs w:val="18"/>
    </w:rPr>
  </w:style>
  <w:style w:type="paragraph" w:styleId="21">
    <w:name w:val="header"/>
    <w:basedOn w:val="1"/>
    <w:autoRedefine/>
    <w:qFormat/>
    <w:uiPriority w:val="0"/>
    <w:pPr>
      <w:tabs>
        <w:tab w:val="center" w:pos="4153"/>
        <w:tab w:val="right" w:pos="8306"/>
      </w:tabs>
      <w:snapToGrid w:val="0"/>
      <w:jc w:val="center"/>
    </w:pPr>
    <w:rPr>
      <w:sz w:val="18"/>
      <w:szCs w:val="18"/>
    </w:rPr>
  </w:style>
  <w:style w:type="paragraph" w:styleId="22">
    <w:name w:val="toc 1"/>
    <w:basedOn w:val="1"/>
    <w:next w:val="1"/>
    <w:autoRedefine/>
    <w:qFormat/>
    <w:uiPriority w:val="0"/>
    <w:pPr>
      <w:tabs>
        <w:tab w:val="right" w:leader="dot" w:pos="9072"/>
      </w:tabs>
      <w:spacing w:before="120" w:after="120" w:line="360" w:lineRule="auto"/>
    </w:pPr>
    <w:rPr>
      <w:rFonts w:ascii="Calibri" w:hAnsi="Calibri"/>
      <w:b/>
      <w:bCs/>
      <w:caps/>
      <w:sz w:val="20"/>
    </w:rPr>
  </w:style>
  <w:style w:type="paragraph" w:styleId="23">
    <w:name w:val="List"/>
    <w:basedOn w:val="1"/>
    <w:autoRedefine/>
    <w:qFormat/>
    <w:uiPriority w:val="0"/>
    <w:pPr>
      <w:ind w:left="200" w:hanging="200" w:hangingChars="200"/>
    </w:pPr>
  </w:style>
  <w:style w:type="paragraph" w:styleId="24">
    <w:name w:val="footnote text"/>
    <w:basedOn w:val="1"/>
    <w:autoRedefine/>
    <w:qFormat/>
    <w:uiPriority w:val="0"/>
    <w:pPr>
      <w:snapToGrid w:val="0"/>
    </w:pPr>
    <w:rPr>
      <w:sz w:val="18"/>
    </w:rPr>
  </w:style>
  <w:style w:type="paragraph" w:styleId="25">
    <w:name w:val="toc 6"/>
    <w:basedOn w:val="1"/>
    <w:next w:val="1"/>
    <w:autoRedefine/>
    <w:semiHidden/>
    <w:qFormat/>
    <w:uiPriority w:val="0"/>
    <w:pPr>
      <w:ind w:left="1050"/>
    </w:pPr>
    <w:rPr>
      <w:sz w:val="18"/>
      <w:szCs w:val="18"/>
    </w:rPr>
  </w:style>
  <w:style w:type="paragraph" w:styleId="26">
    <w:name w:val="toc 2"/>
    <w:basedOn w:val="1"/>
    <w:next w:val="1"/>
    <w:autoRedefine/>
    <w:qFormat/>
    <w:uiPriority w:val="0"/>
    <w:pPr>
      <w:tabs>
        <w:tab w:val="right" w:leader="dot" w:pos="9060"/>
      </w:tabs>
      <w:spacing w:line="400" w:lineRule="exact"/>
      <w:ind w:left="280" w:right="52" w:rightChars="52"/>
    </w:pPr>
    <w:rPr>
      <w:rFonts w:ascii="仿宋" w:eastAsia="仿宋"/>
      <w:b/>
      <w:smallCaps/>
      <w:sz w:val="24"/>
      <w:szCs w:val="24"/>
    </w:rPr>
  </w:style>
  <w:style w:type="paragraph" w:styleId="27">
    <w:name w:val="Normal (Web)"/>
    <w:basedOn w:val="1"/>
    <w:autoRedefine/>
    <w:qFormat/>
    <w:uiPriority w:val="0"/>
    <w:pPr>
      <w:spacing w:before="100" w:beforeAutospacing="1" w:after="100" w:afterAutospacing="1"/>
    </w:pPr>
    <w:rPr>
      <w:rFonts w:ascii="宋体"/>
      <w:sz w:val="24"/>
      <w:szCs w:val="24"/>
    </w:rPr>
  </w:style>
  <w:style w:type="paragraph" w:styleId="28">
    <w:name w:val="annotation subject"/>
    <w:basedOn w:val="10"/>
    <w:next w:val="10"/>
    <w:link w:val="65"/>
    <w:autoRedefine/>
    <w:qFormat/>
    <w:uiPriority w:val="0"/>
    <w:rPr>
      <w:b/>
      <w:bCs/>
    </w:rPr>
  </w:style>
  <w:style w:type="paragraph" w:styleId="29">
    <w:name w:val="Body Text First Indent 2"/>
    <w:basedOn w:val="14"/>
    <w:autoRedefine/>
    <w:qFormat/>
    <w:uiPriority w:val="0"/>
    <w:pPr>
      <w:ind w:firstLine="420" w:firstLineChars="200"/>
    </w:pPr>
    <w:rPr>
      <w:rFonts w:ascii="Times New Roman"/>
      <w:szCs w:val="20"/>
    </w:rPr>
  </w:style>
  <w:style w:type="table" w:styleId="31">
    <w:name w:val="Table Grid"/>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autoRedefine/>
    <w:qFormat/>
    <w:uiPriority w:val="0"/>
    <w:rPr>
      <w:b/>
    </w:rPr>
  </w:style>
  <w:style w:type="character" w:styleId="34">
    <w:name w:val="page number"/>
    <w:basedOn w:val="32"/>
    <w:autoRedefine/>
    <w:qFormat/>
    <w:uiPriority w:val="0"/>
    <w:rPr>
      <w:rFonts w:cs="Times New Roman"/>
    </w:rPr>
  </w:style>
  <w:style w:type="character" w:styleId="35">
    <w:name w:val="Hyperlink"/>
    <w:autoRedefine/>
    <w:qFormat/>
    <w:uiPriority w:val="0"/>
    <w:rPr>
      <w:rFonts w:cs="Times New Roman"/>
      <w:color w:val="0000FF"/>
      <w:u w:val="single"/>
    </w:rPr>
  </w:style>
  <w:style w:type="character" w:styleId="36">
    <w:name w:val="annotation reference"/>
    <w:basedOn w:val="32"/>
    <w:autoRedefine/>
    <w:qFormat/>
    <w:uiPriority w:val="99"/>
    <w:rPr>
      <w:sz w:val="21"/>
      <w:szCs w:val="21"/>
    </w:rPr>
  </w:style>
  <w:style w:type="character" w:styleId="37">
    <w:name w:val="footnote reference"/>
    <w:autoRedefine/>
    <w:qFormat/>
    <w:uiPriority w:val="0"/>
    <w:rPr>
      <w:rFonts w:cs="Times New Roman"/>
      <w:vertAlign w:val="superscript"/>
    </w:rPr>
  </w:style>
  <w:style w:type="paragraph" w:customStyle="1" w:styleId="38">
    <w:name w:val="招标文件－标准正文"/>
    <w:basedOn w:val="15"/>
    <w:autoRedefine/>
    <w:qFormat/>
    <w:uiPriority w:val="0"/>
    <w:pPr>
      <w:ind w:firstLine="0" w:firstLineChars="0"/>
      <w:jc w:val="both"/>
    </w:pPr>
    <w:rPr>
      <w:rFonts w:hAnsi="宋体" w:cs="Times New Roman"/>
      <w:color w:val="000000"/>
      <w:kern w:val="2"/>
    </w:rPr>
  </w:style>
  <w:style w:type="paragraph" w:customStyle="1" w:styleId="39">
    <w:name w:val="首行缩进"/>
    <w:basedOn w:val="1"/>
    <w:autoRedefine/>
    <w:qFormat/>
    <w:uiPriority w:val="0"/>
    <w:pPr>
      <w:spacing w:line="360" w:lineRule="auto"/>
      <w:ind w:firstLine="480" w:firstLineChars="200"/>
    </w:pPr>
    <w:rPr>
      <w:rFonts w:ascii="Calibri" w:hAnsi="Calibri"/>
      <w:sz w:val="24"/>
      <w:lang w:val="zh-CN"/>
    </w:rPr>
  </w:style>
  <w:style w:type="paragraph" w:customStyle="1" w:styleId="40">
    <w:name w:val="Default"/>
    <w:next w:val="41"/>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41">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2">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3">
    <w:name w:val="默认段落字体 Para Char Char Char Char Char Char Char Char Char1 Char Char Char Char"/>
    <w:basedOn w:val="1"/>
    <w:autoRedefine/>
    <w:qFormat/>
    <w:uiPriority w:val="0"/>
    <w:rPr>
      <w:rFonts w:ascii="Tahoma" w:hAnsi="Tahoma"/>
      <w:sz w:val="24"/>
      <w:szCs w:val="20"/>
    </w:rPr>
  </w:style>
  <w:style w:type="paragraph" w:customStyle="1" w:styleId="44">
    <w:name w:val="表内文字"/>
    <w:basedOn w:val="1"/>
    <w:autoRedefine/>
    <w:qFormat/>
    <w:uiPriority w:val="0"/>
    <w:pPr>
      <w:tabs>
        <w:tab w:val="left" w:pos="1418"/>
      </w:tabs>
      <w:spacing w:line="360" w:lineRule="auto"/>
      <w:jc w:val="center"/>
    </w:pPr>
    <w:rPr>
      <w:rFonts w:ascii="仿宋_GB2312" w:eastAsia="仿宋_GB2312"/>
      <w:spacing w:val="-20"/>
      <w:sz w:val="24"/>
    </w:rPr>
  </w:style>
  <w:style w:type="paragraph" w:customStyle="1" w:styleId="45">
    <w:name w:val="正文2"/>
    <w:basedOn w:val="1"/>
    <w:autoRedefine/>
    <w:qFormat/>
    <w:uiPriority w:val="0"/>
    <w:pPr>
      <w:spacing w:before="156" w:line="360" w:lineRule="auto"/>
      <w:ind w:firstLine="200" w:firstLineChars="200"/>
    </w:pPr>
    <w:rPr>
      <w:sz w:val="24"/>
    </w:rPr>
  </w:style>
  <w:style w:type="paragraph" w:customStyle="1" w:styleId="46">
    <w:name w:val="样式 样式1 + 首行缩进:  2 字符"/>
    <w:basedOn w:val="1"/>
    <w:autoRedefine/>
    <w:qFormat/>
    <w:uiPriority w:val="0"/>
    <w:pPr>
      <w:spacing w:line="360" w:lineRule="exact"/>
      <w:ind w:firstLine="200" w:firstLineChars="200"/>
    </w:pPr>
    <w:rPr>
      <w:rFonts w:ascii="Arial" w:hAnsi="Arial"/>
    </w:rPr>
  </w:style>
  <w:style w:type="character" w:customStyle="1" w:styleId="47">
    <w:name w:val="font01"/>
    <w:autoRedefine/>
    <w:qFormat/>
    <w:uiPriority w:val="0"/>
    <w:rPr>
      <w:rFonts w:ascii="微软雅黑" w:eastAsia="微软雅黑" w:cs="微软雅黑"/>
      <w:b/>
      <w:color w:val="000000"/>
      <w:sz w:val="22"/>
      <w:szCs w:val="22"/>
      <w:u w:val="none"/>
    </w:rPr>
  </w:style>
  <w:style w:type="paragraph" w:customStyle="1" w:styleId="48">
    <w:name w:val="_Style 5"/>
    <w:basedOn w:val="3"/>
    <w:next w:val="1"/>
    <w:autoRedefine/>
    <w:qFormat/>
    <w:uiPriority w:val="0"/>
    <w:pPr>
      <w:spacing w:before="480" w:line="276" w:lineRule="auto"/>
      <w:outlineLvl w:val="9"/>
    </w:pPr>
    <w:rPr>
      <w:rFonts w:ascii="Cambria" w:hAnsi="Cambria"/>
      <w:color w:val="365F91"/>
      <w:kern w:val="0"/>
      <w:sz w:val="28"/>
      <w:szCs w:val="28"/>
    </w:rPr>
  </w:style>
  <w:style w:type="character" w:customStyle="1" w:styleId="49">
    <w:name w:val="font11"/>
    <w:autoRedefine/>
    <w:qFormat/>
    <w:uiPriority w:val="0"/>
    <w:rPr>
      <w:rFonts w:ascii="Arial" w:hAnsi="Arial" w:cs="Arial"/>
      <w:color w:val="000000"/>
      <w:sz w:val="22"/>
      <w:szCs w:val="22"/>
      <w:u w:val="none"/>
    </w:rPr>
  </w:style>
  <w:style w:type="paragraph" w:customStyle="1" w:styleId="50">
    <w:name w:val="列出段落1"/>
    <w:basedOn w:val="1"/>
    <w:autoRedefine/>
    <w:qFormat/>
    <w:uiPriority w:val="0"/>
    <w:pPr>
      <w:ind w:firstLine="200" w:firstLineChars="200"/>
    </w:pPr>
    <w:rPr>
      <w:szCs w:val="20"/>
    </w:rPr>
  </w:style>
  <w:style w:type="paragraph" w:customStyle="1" w:styleId="51">
    <w:name w:val="样式 纯文本 + 首行缩进:  2 字符 Char Char Char Char Char Char Char Char Char Char Char Char Char Char Char Char Char Char Char Char Char Char Char Char"/>
    <w:basedOn w:val="15"/>
    <w:autoRedefine/>
    <w:qFormat/>
    <w:uiPriority w:val="0"/>
    <w:pPr>
      <w:spacing w:beforeLines="0" w:afterLines="0" w:line="360" w:lineRule="auto"/>
    </w:pPr>
    <w:rPr>
      <w:rFonts w:eastAsia="仿宋_GB2312" w:cs="Arial"/>
      <w:sz w:val="28"/>
      <w:szCs w:val="20"/>
    </w:rPr>
  </w:style>
  <w:style w:type="paragraph" w:customStyle="1" w:styleId="52">
    <w:name w:val="内文正文"/>
    <w:basedOn w:val="15"/>
    <w:autoRedefine/>
    <w:qFormat/>
    <w:uiPriority w:val="0"/>
    <w:pPr>
      <w:adjustRightInd w:val="0"/>
      <w:snapToGrid w:val="0"/>
      <w:spacing w:line="400" w:lineRule="exact"/>
      <w:ind w:firstLine="200" w:firstLineChars="200"/>
    </w:pPr>
    <w:rPr>
      <w:rFonts w:ascii="Arial" w:hAnsi="Arial"/>
      <w:color w:val="000000"/>
      <w:szCs w:val="21"/>
    </w:rPr>
  </w:style>
  <w:style w:type="paragraph" w:customStyle="1" w:styleId="53">
    <w:name w:val="WPSOffice手动目录 1"/>
    <w:autoRedefine/>
    <w:qFormat/>
    <w:uiPriority w:val="0"/>
    <w:rPr>
      <w:rFonts w:ascii="Times New Roman" w:hAnsi="Times New Roman" w:eastAsia="宋体" w:cs="Times New Roman"/>
      <w:lang w:val="en-US" w:eastAsia="zh-CN" w:bidi="ar-SA"/>
    </w:rPr>
  </w:style>
  <w:style w:type="paragraph" w:customStyle="1" w:styleId="54">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55">
    <w:name w:val="样式1"/>
    <w:basedOn w:val="1"/>
    <w:autoRedefine/>
    <w:qFormat/>
    <w:uiPriority w:val="0"/>
    <w:pPr>
      <w:spacing w:line="360" w:lineRule="exact"/>
      <w:ind w:firstLine="200" w:firstLineChars="200"/>
    </w:pPr>
    <w:rPr>
      <w:rFonts w:ascii="Arial" w:hAnsi="Arial"/>
    </w:rPr>
  </w:style>
  <w:style w:type="paragraph" w:customStyle="1" w:styleId="56">
    <w:name w:val="Blockquote"/>
    <w:basedOn w:val="1"/>
    <w:autoRedefine/>
    <w:qFormat/>
    <w:uiPriority w:val="0"/>
    <w:pPr>
      <w:autoSpaceDE w:val="0"/>
      <w:autoSpaceDN w:val="0"/>
      <w:adjustRightInd w:val="0"/>
      <w:spacing w:before="100" w:after="100"/>
      <w:ind w:left="360" w:right="360"/>
    </w:pPr>
    <w:rPr>
      <w:sz w:val="24"/>
      <w:szCs w:val="20"/>
    </w:rPr>
  </w:style>
  <w:style w:type="paragraph" w:customStyle="1" w:styleId="57">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sz w:val="28"/>
      <w:szCs w:val="20"/>
    </w:rPr>
  </w:style>
  <w:style w:type="paragraph" w:customStyle="1" w:styleId="58">
    <w:name w:val="样式 标题 3 + (中文) 黑体 小四 非加粗 段前: 7.8 磅 段后: 0 磅 行距: 固定值 20 磅"/>
    <w:basedOn w:val="5"/>
    <w:next w:val="1"/>
    <w:autoRedefine/>
    <w:qFormat/>
    <w:uiPriority w:val="0"/>
    <w:pPr>
      <w:keepNext w:val="0"/>
      <w:keepLines w:val="0"/>
      <w:numPr>
        <w:ilvl w:val="0"/>
        <w:numId w:val="2"/>
      </w:numPr>
      <w:spacing w:before="0" w:after="0" w:line="400" w:lineRule="exact"/>
    </w:pPr>
    <w:rPr>
      <w:rFonts w:eastAsia="黑体" w:cs="宋体"/>
      <w:bCs w:val="0"/>
      <w:sz w:val="24"/>
      <w:szCs w:val="20"/>
    </w:rPr>
  </w:style>
  <w:style w:type="paragraph" w:customStyle="1" w:styleId="59">
    <w:name w:val="TOC 71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0">
    <w:name w:val="未处理的提及1"/>
    <w:autoRedefine/>
    <w:qFormat/>
    <w:uiPriority w:val="0"/>
    <w:rPr>
      <w:color w:val="605E5C"/>
      <w:shd w:val="clear" w:color="auto" w:fill="E1DFDD"/>
    </w:rPr>
  </w:style>
  <w:style w:type="paragraph" w:customStyle="1" w:styleId="61">
    <w:name w:val="样式 列表编号 + 段后: 0.5 行"/>
    <w:basedOn w:val="8"/>
    <w:autoRedefine/>
    <w:qFormat/>
    <w:uiPriority w:val="0"/>
    <w:pPr>
      <w:numPr>
        <w:ilvl w:val="0"/>
        <w:numId w:val="0"/>
      </w:numPr>
      <w:tabs>
        <w:tab w:val="left" w:pos="360"/>
        <w:tab w:val="left" w:pos="720"/>
      </w:tabs>
      <w:spacing w:after="120" w:line="360" w:lineRule="auto"/>
      <w:ind w:left="720" w:hanging="720"/>
      <w:contextualSpacing w:val="0"/>
    </w:pPr>
    <w:rPr>
      <w:rFonts w:cs="宋体"/>
      <w:sz w:val="24"/>
      <w:szCs w:val="20"/>
    </w:rPr>
  </w:style>
  <w:style w:type="paragraph" w:customStyle="1" w:styleId="62">
    <w:name w:val="列表段落1"/>
    <w:basedOn w:val="1"/>
    <w:autoRedefine/>
    <w:qFormat/>
    <w:uiPriority w:val="0"/>
    <w:pPr>
      <w:ind w:firstLine="200" w:firstLineChars="200"/>
    </w:pPr>
  </w:style>
  <w:style w:type="character" w:customStyle="1" w:styleId="63">
    <w:name w:val="批注文字 字符"/>
    <w:basedOn w:val="32"/>
    <w:link w:val="10"/>
    <w:autoRedefine/>
    <w:qFormat/>
    <w:uiPriority w:val="99"/>
    <w:rPr>
      <w:sz w:val="21"/>
      <w:szCs w:val="22"/>
    </w:rPr>
  </w:style>
  <w:style w:type="paragraph" w:styleId="64">
    <w:name w:val="List Paragraph"/>
    <w:basedOn w:val="1"/>
    <w:autoRedefine/>
    <w:qFormat/>
    <w:uiPriority w:val="99"/>
    <w:pPr>
      <w:ind w:firstLine="420" w:firstLineChars="200"/>
    </w:pPr>
  </w:style>
  <w:style w:type="character" w:customStyle="1" w:styleId="65">
    <w:name w:val="批注主题 字符"/>
    <w:basedOn w:val="63"/>
    <w:link w:val="28"/>
    <w:autoRedefine/>
    <w:qFormat/>
    <w:uiPriority w:val="0"/>
    <w:rPr>
      <w:b/>
      <w:bCs/>
      <w:sz w:val="21"/>
      <w:szCs w:val="22"/>
    </w:rPr>
  </w:style>
  <w:style w:type="paragraph" w:customStyle="1" w:styleId="66">
    <w:name w:val="正文_0_0_0"/>
    <w:basedOn w:val="1"/>
    <w:autoRedefine/>
    <w:qFormat/>
    <w:uiPriority w:val="0"/>
    <w:rPr>
      <w:rFonts w:cs="宋体"/>
      <w:szCs w:val="21"/>
    </w:rPr>
  </w:style>
  <w:style w:type="paragraph" w:styleId="67">
    <w:name w:val="No Spacing"/>
    <w:autoRedefine/>
    <w:qFormat/>
    <w:uiPriority w:val="1"/>
    <w:pPr>
      <w:widowControl w:val="0"/>
      <w:jc w:val="both"/>
    </w:pPr>
    <w:rPr>
      <w:rFonts w:ascii="Times New Roman" w:hAnsi="Times New Roman" w:eastAsia="宋体" w:cs="Calibri"/>
      <w:kern w:val="2"/>
      <w:sz w:val="21"/>
      <w:szCs w:val="22"/>
      <w:lang w:val="en-US" w:eastAsia="zh-CN" w:bidi="ar-SA"/>
    </w:rPr>
  </w:style>
  <w:style w:type="paragraph" w:customStyle="1" w:styleId="68">
    <w:name w:val="修订1"/>
    <w:autoRedefine/>
    <w:hidden/>
    <w:semiHidden/>
    <w:qFormat/>
    <w:uiPriority w:val="99"/>
    <w:rPr>
      <w:rFonts w:ascii="Times New Roman" w:hAnsi="Times New Roman" w:eastAsia="宋体" w:cs="Times New Roman"/>
      <w:sz w:val="21"/>
      <w:szCs w:val="22"/>
      <w:lang w:val="en-US" w:eastAsia="zh-CN" w:bidi="ar-SA"/>
    </w:rPr>
  </w:style>
  <w:style w:type="paragraph" w:customStyle="1" w:styleId="69">
    <w:name w:val="表格"/>
    <w:basedOn w:val="1"/>
    <w:autoRedefine/>
    <w:qFormat/>
    <w:uiPriority w:val="0"/>
    <w:pPr>
      <w:ind w:firstLine="640"/>
      <w:jc w:val="center"/>
    </w:pPr>
    <w:rPr>
      <w:rFonts w:ascii="仿宋" w:hAnsi="仿宋"/>
      <w:sz w:val="28"/>
      <w:szCs w:val="28"/>
    </w:rPr>
  </w:style>
  <w:style w:type="paragraph" w:customStyle="1" w:styleId="70">
    <w:name w:val="Revision"/>
    <w:autoRedefine/>
    <w:hidden/>
    <w:semiHidden/>
    <w:qFormat/>
    <w:uiPriority w:val="99"/>
    <w:rPr>
      <w:rFonts w:ascii="Times New Roman" w:hAnsi="Times New Roman" w:eastAsia="宋体" w:cs="Times New Roman"/>
      <w:sz w:val="21"/>
      <w:szCs w:val="22"/>
      <w:lang w:val="en-US" w:eastAsia="zh-CN" w:bidi="ar-SA"/>
    </w:rPr>
  </w:style>
  <w:style w:type="character" w:customStyle="1" w:styleId="71">
    <w:name w:val="标题 4 字符"/>
    <w:basedOn w:val="32"/>
    <w:link w:val="6"/>
    <w:autoRedefine/>
    <w:qFormat/>
    <w:uiPriority w:val="0"/>
    <w:rPr>
      <w:rFonts w:ascii="Arial" w:hAnsi="Arial" w:eastAsia="黑体"/>
      <w:b/>
      <w:bCs/>
      <w:sz w:val="28"/>
      <w:szCs w:val="28"/>
    </w:rPr>
  </w:style>
  <w:style w:type="character" w:customStyle="1" w:styleId="72">
    <w:name w:val="正文文本 字符"/>
    <w:basedOn w:val="32"/>
    <w:link w:val="12"/>
    <w:autoRedefine/>
    <w:qFormat/>
    <w:uiPriority w:val="99"/>
    <w:rPr>
      <w:rFonts w:ascii="?????" w:hAnsi="?????"/>
      <w:b/>
      <w:spacing w:val="-8"/>
      <w:sz w:val="44"/>
    </w:rPr>
  </w:style>
  <w:style w:type="character" w:customStyle="1" w:styleId="73">
    <w:name w:val="无"/>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jpe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3964</Words>
  <Characters>4403</Characters>
  <Lines>246</Lines>
  <Paragraphs>69</Paragraphs>
  <TotalTime>15</TotalTime>
  <ScaleCrop>false</ScaleCrop>
  <LinksUpToDate>false</LinksUpToDate>
  <CharactersWithSpaces>4484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2021-12-01T01:30:00Z</dcterms:created>
  <dc:creator>Windows User</dc:creator>
  <cp:lastModifiedBy>敬霖咨询</cp:lastModifiedBy>
  <cp:lastPrinted>2023-06-26T07:52:00Z</cp:lastPrinted>
  <dcterms:modified xsi:type="dcterms:W3CDTF">2025-07-09T02:44:53Z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92A9206D1CCB4447AE04EEADB58D31B4_13</vt:lpwstr>
  </property>
  <property fmtid="{D5CDD505-2E9C-101B-9397-08002B2CF9AE}" pid="4" name="KSOTemplateDocerSaveRecord">
    <vt:lpwstr>eyJoZGlkIjoiNjE1ZTkxM2Y5ODVhMzg3YzhiNThlMmU2NjI5YzI0MmEiLCJ1c2VySWQiOiI1MTg4NzA0MDQifQ==</vt:lpwstr>
  </property>
</Properties>
</file>