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4"/>
        <w:tblW w:w="84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40"/>
      </w:tblGrid>
      <w:tr w14:paraId="51850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09052DAE">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0000FF"/>
                <w:sz w:val="48"/>
                <w:szCs w:val="48"/>
                <w:vertAlign w:val="baseline"/>
              </w:rPr>
            </w:pPr>
            <w:bookmarkStart w:id="0" w:name="_Hlt74728647"/>
            <w:bookmarkEnd w:id="0"/>
            <w:bookmarkStart w:id="1" w:name="_Hlt74707423"/>
            <w:bookmarkEnd w:id="1"/>
            <w:bookmarkStart w:id="2" w:name="_Hlt74649545"/>
            <w:bookmarkEnd w:id="2"/>
            <w:bookmarkStart w:id="3" w:name="_Hlt74729822"/>
            <w:bookmarkEnd w:id="3"/>
            <w:bookmarkStart w:id="4" w:name="第二部分"/>
            <w:bookmarkStart w:id="5" w:name="_Toc91899870"/>
            <w:bookmarkStart w:id="6" w:name="_Toc91899871"/>
          </w:p>
        </w:tc>
      </w:tr>
      <w:tr w14:paraId="3C9E1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4590C258">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auto"/>
                <w:sz w:val="48"/>
                <w:szCs w:val="48"/>
                <w:lang w:val="en-US" w:eastAsia="zh-CN"/>
              </w:rPr>
            </w:pPr>
            <w:r>
              <w:rPr>
                <w:rFonts w:hint="eastAsia" w:ascii="宋体" w:hAnsi="宋体" w:cs="宋体"/>
                <w:color w:val="auto"/>
                <w:sz w:val="48"/>
                <w:szCs w:val="48"/>
                <w:lang w:val="en-US" w:eastAsia="zh-CN"/>
              </w:rPr>
              <w:t>宁围街道科技城区块水环境保障服务</w:t>
            </w:r>
          </w:p>
          <w:p w14:paraId="745883E6">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0000FF"/>
                <w:sz w:val="48"/>
                <w:szCs w:val="48"/>
                <w:vertAlign w:val="baseline"/>
                <w:lang w:val="en-US" w:eastAsia="zh-CN"/>
              </w:rPr>
            </w:pPr>
            <w:r>
              <w:rPr>
                <w:rFonts w:hint="eastAsia" w:ascii="宋体" w:hAnsi="宋体" w:cs="宋体"/>
                <w:color w:val="auto"/>
                <w:sz w:val="48"/>
                <w:szCs w:val="48"/>
                <w:lang w:val="en-US" w:eastAsia="zh-CN"/>
              </w:rPr>
              <w:t>采购项目</w:t>
            </w:r>
          </w:p>
        </w:tc>
      </w:tr>
      <w:tr w14:paraId="77B8E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136AC781">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sz w:val="48"/>
                <w:szCs w:val="48"/>
              </w:rPr>
            </w:pPr>
            <w:r>
              <w:rPr>
                <w:rFonts w:hint="eastAsia" w:ascii="宋体" w:hAnsi="宋体" w:cs="宋体"/>
                <w:sz w:val="48"/>
                <w:szCs w:val="48"/>
              </w:rPr>
              <w:t>招标文件</w:t>
            </w:r>
          </w:p>
          <w:p w14:paraId="3261C4F0">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rPr>
            </w:pPr>
            <w:r>
              <w:rPr>
                <w:rFonts w:hint="eastAsia" w:ascii="宋体" w:hAnsi="宋体" w:cs="宋体"/>
                <w:b/>
                <w:sz w:val="44"/>
                <w:szCs w:val="44"/>
              </w:rPr>
              <w:t>（电子招投标）</w:t>
            </w:r>
          </w:p>
        </w:tc>
      </w:tr>
      <w:tr w14:paraId="5D5A1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0BD6B05E">
            <w:pPr>
              <w:pStyle w:val="4"/>
              <w:jc w:val="center"/>
              <w:rPr>
                <w:rFonts w:hint="default" w:eastAsiaTheme="minorEastAsia"/>
                <w:lang w:val="en-US" w:eastAsia="zh-CN"/>
              </w:rPr>
            </w:pPr>
            <w:r>
              <w:rPr>
                <w:rFonts w:hint="eastAsia" w:asciiTheme="minorEastAsia" w:hAnsiTheme="minorEastAsia" w:eastAsiaTheme="minorEastAsia" w:cstheme="minorEastAsia"/>
                <w:color w:val="auto"/>
                <w:sz w:val="30"/>
                <w:szCs w:val="30"/>
                <w:highlight w:val="none"/>
              </w:rPr>
              <w:t>编号:</w:t>
            </w:r>
            <w:r>
              <w:rPr>
                <w:rFonts w:hint="eastAsia" w:asciiTheme="minorEastAsia" w:hAnsiTheme="minorEastAsia" w:eastAsiaTheme="minorEastAsia" w:cstheme="minorEastAsia"/>
                <w:color w:val="auto"/>
                <w:sz w:val="30"/>
                <w:szCs w:val="30"/>
                <w:highlight w:val="none"/>
                <w:lang w:val="en-US" w:eastAsia="zh-CN"/>
              </w:rPr>
              <w:t>ZFCG-NW20250604</w:t>
            </w:r>
          </w:p>
        </w:tc>
      </w:tr>
      <w:tr w14:paraId="32870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9" w:hRule="atLeast"/>
          <w:jc w:val="center"/>
        </w:trPr>
        <w:tc>
          <w:tcPr>
            <w:tcW w:w="8440" w:type="dxa"/>
          </w:tcPr>
          <w:p w14:paraId="38A75187">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cs="宋体"/>
                <w:color w:val="0000FF"/>
                <w:sz w:val="48"/>
                <w:szCs w:val="48"/>
                <w:vertAlign w:val="baseline"/>
              </w:rPr>
            </w:pPr>
          </w:p>
        </w:tc>
      </w:tr>
      <w:tr w14:paraId="48C8F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9" w:hRule="atLeast"/>
          <w:jc w:val="center"/>
        </w:trPr>
        <w:tc>
          <w:tcPr>
            <w:tcW w:w="8440" w:type="dxa"/>
          </w:tcPr>
          <w:p w14:paraId="31B68D81">
            <w:pPr>
              <w:snapToGrid w:val="0"/>
              <w:spacing w:line="360" w:lineRule="auto"/>
              <w:jc w:val="center"/>
              <w:rPr>
                <w:rFonts w:hint="eastAsia" w:ascii="宋体" w:hAnsi="宋体" w:cs="宋体"/>
                <w:color w:val="0000FF"/>
                <w:sz w:val="48"/>
                <w:szCs w:val="48"/>
                <w:vertAlign w:val="baseline"/>
              </w:rPr>
            </w:pPr>
            <w:r>
              <w:rPr>
                <w:rFonts w:hint="eastAsia" w:ascii="宋体" w:hAnsi="宋体" w:cs="宋体"/>
                <w:color w:val="auto"/>
                <w:sz w:val="32"/>
                <w:szCs w:val="32"/>
              </w:rPr>
              <w:t>杭州市萧山区人民政府宁围街道办事处</w:t>
            </w:r>
          </w:p>
        </w:tc>
      </w:tr>
      <w:tr w14:paraId="422A5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6" w:hRule="atLeast"/>
          <w:jc w:val="center"/>
        </w:trPr>
        <w:tc>
          <w:tcPr>
            <w:tcW w:w="8440" w:type="dxa"/>
          </w:tcPr>
          <w:p w14:paraId="08833C78">
            <w:pPr>
              <w:snapToGrid w:val="0"/>
              <w:spacing w:line="360" w:lineRule="auto"/>
              <w:jc w:val="center"/>
              <w:rPr>
                <w:rFonts w:hint="eastAsia" w:ascii="宋体" w:hAnsi="宋体" w:cs="宋体"/>
                <w:bCs/>
                <w:sz w:val="32"/>
                <w:szCs w:val="32"/>
              </w:rPr>
            </w:pPr>
            <w:r>
              <w:rPr>
                <w:rFonts w:hint="eastAsia" w:ascii="宋体" w:hAnsi="宋体" w:cs="宋体"/>
                <w:bCs/>
                <w:sz w:val="32"/>
                <w:szCs w:val="32"/>
              </w:rPr>
              <w:t>浙江中诚工程管理科技有限公司</w:t>
            </w:r>
          </w:p>
          <w:p w14:paraId="44342D28">
            <w:pPr>
              <w:snapToGrid w:val="0"/>
              <w:spacing w:line="360" w:lineRule="auto"/>
              <w:jc w:val="center"/>
              <w:rPr>
                <w:rFonts w:ascii="宋体" w:hAnsi="宋体" w:cs="宋体"/>
                <w:bCs/>
                <w:sz w:val="32"/>
                <w:szCs w:val="32"/>
              </w:rPr>
            </w:pPr>
          </w:p>
          <w:p w14:paraId="2984A7AD">
            <w:pPr>
              <w:snapToGrid w:val="0"/>
              <w:spacing w:line="360" w:lineRule="auto"/>
              <w:jc w:val="center"/>
              <w:rPr>
                <w:rFonts w:hint="eastAsia" w:ascii="宋体" w:hAnsi="宋体" w:cs="宋体"/>
                <w:color w:val="0000FF"/>
                <w:sz w:val="48"/>
                <w:szCs w:val="48"/>
                <w:vertAlign w:val="baseline"/>
              </w:rPr>
            </w:pPr>
            <w:r>
              <w:rPr>
                <w:rFonts w:hint="eastAsia" w:ascii="宋体" w:hAnsi="宋体" w:cs="宋体"/>
                <w:bCs/>
                <w:color w:val="0000FF"/>
                <w:sz w:val="32"/>
                <w:szCs w:val="32"/>
                <w:lang w:val="en-US" w:eastAsia="zh-CN"/>
              </w:rPr>
              <w:t xml:space="preserve"> </w:t>
            </w:r>
            <w:r>
              <w:rPr>
                <w:rFonts w:hint="eastAsia" w:ascii="宋体" w:hAnsi="宋体" w:cs="宋体"/>
                <w:bCs/>
                <w:color w:val="auto"/>
                <w:sz w:val="32"/>
                <w:szCs w:val="32"/>
                <w:lang w:val="en-US" w:eastAsia="zh-CN"/>
              </w:rPr>
              <w:t xml:space="preserve"> </w:t>
            </w:r>
            <w:r>
              <w:rPr>
                <w:rFonts w:hint="eastAsia" w:ascii="宋体" w:hAnsi="宋体" w:cs="宋体"/>
                <w:bCs/>
                <w:color w:val="auto"/>
                <w:sz w:val="32"/>
                <w:szCs w:val="32"/>
                <w:highlight w:val="none"/>
                <w:lang w:val="en-US" w:eastAsia="zh-CN"/>
              </w:rPr>
              <w:t>2025</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6</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18</w:t>
            </w:r>
            <w:r>
              <w:rPr>
                <w:rFonts w:hint="eastAsia" w:ascii="宋体" w:hAnsi="宋体" w:cs="宋体"/>
                <w:bCs/>
                <w:color w:val="auto"/>
                <w:sz w:val="32"/>
                <w:szCs w:val="32"/>
                <w:highlight w:val="none"/>
              </w:rPr>
              <w:t>日</w:t>
            </w:r>
          </w:p>
        </w:tc>
      </w:tr>
    </w:tbl>
    <w:p w14:paraId="3E5ED272">
      <w:pPr>
        <w:jc w:val="left"/>
        <w:rPr>
          <w:rFonts w:hint="eastAsia"/>
          <w:color w:val="FF0000"/>
        </w:rPr>
      </w:pPr>
      <w:r>
        <w:rPr>
          <w:rFonts w:hint="eastAsia"/>
          <w:color w:val="FF0000"/>
        </w:rPr>
        <w:t>本招标文件为202</w:t>
      </w:r>
      <w:r>
        <w:rPr>
          <w:rFonts w:hint="eastAsia"/>
          <w:color w:val="FF0000"/>
          <w:lang w:val="en-US" w:eastAsia="zh-CN"/>
        </w:rPr>
        <w:t>5年4月1日稿</w:t>
      </w:r>
    </w:p>
    <w:p w14:paraId="1D1175C0">
      <w:r>
        <w:rPr>
          <w:rFonts w:hint="eastAsia"/>
        </w:rPr>
        <w:br w:type="page"/>
      </w:r>
    </w:p>
    <w:p w14:paraId="09B3227F">
      <w:pPr>
        <w:spacing w:line="360" w:lineRule="auto"/>
        <w:jc w:val="center"/>
        <w:rPr>
          <w:rFonts w:ascii="宋体" w:hAnsi="宋体" w:cs="宋体"/>
          <w:b/>
          <w:sz w:val="48"/>
          <w:szCs w:val="48"/>
        </w:rPr>
      </w:pPr>
      <w:r>
        <w:rPr>
          <w:rFonts w:hint="eastAsia" w:ascii="宋体" w:hAnsi="宋体" w:cs="宋体"/>
          <w:b/>
          <w:sz w:val="48"/>
          <w:szCs w:val="48"/>
        </w:rPr>
        <w:t>目  录</w:t>
      </w:r>
    </w:p>
    <w:p w14:paraId="0B80CB63">
      <w:pPr>
        <w:spacing w:line="360" w:lineRule="auto"/>
        <w:rPr>
          <w:rFonts w:ascii="宋体" w:hAnsi="宋体" w:cs="宋体"/>
          <w:sz w:val="32"/>
          <w:szCs w:val="32"/>
        </w:rPr>
      </w:pPr>
    </w:p>
    <w:p w14:paraId="63A4D8CB">
      <w:pPr>
        <w:spacing w:line="360" w:lineRule="auto"/>
        <w:rPr>
          <w:rFonts w:ascii="宋体" w:hAnsi="宋体" w:cs="宋体"/>
          <w:sz w:val="32"/>
          <w:szCs w:val="32"/>
        </w:rPr>
      </w:pPr>
    </w:p>
    <w:p w14:paraId="0B0FCC05">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71136F02">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78E770F7">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18913821">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01F39CF4">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42883A0D">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56156E18">
      <w:pPr>
        <w:rPr>
          <w:rFonts w:ascii="宋体" w:hAnsi="宋体" w:cs="宋体"/>
          <w:sz w:val="32"/>
          <w:szCs w:val="32"/>
        </w:rPr>
      </w:pPr>
      <w:r>
        <w:rPr>
          <w:rFonts w:hint="eastAsia" w:ascii="宋体" w:hAnsi="宋体" w:cs="宋体"/>
          <w:sz w:val="32"/>
          <w:szCs w:val="32"/>
        </w:rPr>
        <w:br w:type="page"/>
      </w:r>
    </w:p>
    <w:p w14:paraId="69C630BB">
      <w:pPr>
        <w:adjustRightInd/>
        <w:spacing w:line="360" w:lineRule="auto"/>
        <w:jc w:val="center"/>
        <w:outlineLvl w:val="0"/>
        <w:rPr>
          <w:rFonts w:ascii="宋体" w:hAnsi="宋体" w:cs="宋体"/>
          <w:b/>
          <w:sz w:val="36"/>
          <w:szCs w:val="20"/>
        </w:rPr>
      </w:pPr>
      <w:r>
        <w:rPr>
          <w:rFonts w:hint="eastAsia" w:ascii="宋体" w:hAnsi="宋体" w:cs="宋体"/>
          <w:b/>
          <w:sz w:val="36"/>
          <w:szCs w:val="20"/>
        </w:rPr>
        <w:t>第一部分 招标公告</w:t>
      </w:r>
    </w:p>
    <w:p w14:paraId="2D5E2800">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294CF02A">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cs="仿宋_GB2312" w:asciiTheme="minorEastAsia" w:hAnsiTheme="minorEastAsia" w:eastAsiaTheme="minorEastAsia"/>
          <w:color w:val="auto"/>
          <w:sz w:val="24"/>
          <w:u w:val="single"/>
          <w:lang w:val="en-US" w:eastAsia="zh-CN"/>
        </w:rPr>
        <w:t>宁围街道科技城区块水环境保障服务采购项目</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7"/>
          <w:rFonts w:cs="Times New Roman" w:asciiTheme="minorEastAsia" w:hAnsiTheme="minorEastAsia" w:eastAsiaTheme="minorEastAsia"/>
          <w:snapToGrid/>
          <w:kern w:val="2"/>
          <w:sz w:val="24"/>
          <w:szCs w:val="24"/>
        </w:rPr>
        <w:t>https://www.zcygov.cn/）获取（下载）招标文件，并于</w:t>
      </w:r>
      <w:r>
        <w:rPr>
          <w:rStyle w:val="77"/>
          <w:rFonts w:hint="eastAsia" w:cs="Times New Roman" w:asciiTheme="minorEastAsia" w:hAnsiTheme="minorEastAsia" w:eastAsiaTheme="minorEastAsia"/>
          <w:snapToGrid/>
          <w:color w:val="auto"/>
          <w:kern w:val="2"/>
          <w:sz w:val="24"/>
          <w:szCs w:val="24"/>
          <w:highlight w:val="none"/>
          <w:lang w:val="en-US" w:eastAsia="zh-CN"/>
        </w:rPr>
        <w:t>2025</w:t>
      </w:r>
      <w:r>
        <w:rPr>
          <w:rStyle w:val="77"/>
          <w:rFonts w:cs="Times New Roman" w:asciiTheme="minorEastAsia" w:hAnsiTheme="minorEastAsia" w:eastAsiaTheme="minorEastAsia"/>
          <w:snapToGrid/>
          <w:color w:val="auto"/>
          <w:kern w:val="2"/>
          <w:sz w:val="24"/>
          <w:szCs w:val="24"/>
          <w:highlight w:val="none"/>
        </w:rPr>
        <w:t>年</w:t>
      </w:r>
      <w:r>
        <w:rPr>
          <w:rStyle w:val="77"/>
          <w:rFonts w:hint="eastAsia" w:cs="Times New Roman" w:asciiTheme="minorEastAsia" w:hAnsiTheme="minorEastAsia" w:eastAsiaTheme="minorEastAsia"/>
          <w:snapToGrid/>
          <w:color w:val="auto"/>
          <w:kern w:val="2"/>
          <w:sz w:val="24"/>
          <w:szCs w:val="24"/>
          <w:highlight w:val="none"/>
          <w:lang w:val="en-US" w:eastAsia="zh-CN"/>
        </w:rPr>
        <w:t>07</w:t>
      </w:r>
      <w:r>
        <w:rPr>
          <w:rStyle w:val="77"/>
          <w:rFonts w:hint="eastAsia" w:cs="Times New Roman" w:asciiTheme="minorEastAsia" w:hAnsiTheme="minorEastAsia" w:eastAsiaTheme="minorEastAsia"/>
          <w:snapToGrid/>
          <w:color w:val="auto"/>
          <w:kern w:val="2"/>
          <w:sz w:val="24"/>
          <w:szCs w:val="24"/>
          <w:highlight w:val="none"/>
        </w:rPr>
        <w:t>月</w:t>
      </w:r>
      <w:r>
        <w:rPr>
          <w:rStyle w:val="77"/>
          <w:rFonts w:hint="eastAsia" w:cs="Times New Roman" w:asciiTheme="minorEastAsia" w:hAnsiTheme="minorEastAsia" w:eastAsiaTheme="minorEastAsia"/>
          <w:snapToGrid/>
          <w:color w:val="auto"/>
          <w:kern w:val="2"/>
          <w:sz w:val="24"/>
          <w:szCs w:val="24"/>
          <w:highlight w:val="none"/>
          <w:lang w:val="en-US" w:eastAsia="zh-CN"/>
        </w:rPr>
        <w:t>09</w:t>
      </w:r>
      <w:r>
        <w:rPr>
          <w:rStyle w:val="77"/>
          <w:rFonts w:hint="eastAsia" w:cs="Times New Roman" w:asciiTheme="minorEastAsia" w:hAnsiTheme="minorEastAsia" w:eastAsiaTheme="minorEastAsia"/>
          <w:snapToGrid/>
          <w:color w:val="auto"/>
          <w:kern w:val="2"/>
          <w:sz w:val="24"/>
          <w:szCs w:val="24"/>
          <w:highlight w:val="none"/>
        </w:rPr>
        <w:t>日</w:t>
      </w:r>
      <w:r>
        <w:rPr>
          <w:rStyle w:val="77"/>
          <w:rFonts w:hint="eastAsia" w:cs="Times New Roman" w:asciiTheme="minorEastAsia" w:hAnsiTheme="minorEastAsia" w:eastAsiaTheme="minorEastAsia"/>
          <w:snapToGrid/>
          <w:color w:val="auto"/>
          <w:kern w:val="2"/>
          <w:sz w:val="24"/>
          <w:szCs w:val="24"/>
          <w:highlight w:val="none"/>
          <w:lang w:val="en-US" w:eastAsia="zh-CN"/>
        </w:rPr>
        <w:t>09</w:t>
      </w:r>
      <w:r>
        <w:rPr>
          <w:rStyle w:val="77"/>
          <w:rFonts w:hint="eastAsia" w:cs="Times New Roman" w:asciiTheme="minorEastAsia" w:hAnsiTheme="minorEastAsia" w:eastAsiaTheme="minorEastAsia"/>
          <w:snapToGrid/>
          <w:color w:val="auto"/>
          <w:kern w:val="2"/>
          <w:sz w:val="24"/>
          <w:szCs w:val="24"/>
          <w:highlight w:val="none"/>
        </w:rPr>
        <w:t>点</w:t>
      </w:r>
      <w:r>
        <w:rPr>
          <w:rStyle w:val="77"/>
          <w:rFonts w:hint="eastAsia" w:cs="Times New Roman" w:asciiTheme="minorEastAsia" w:hAnsiTheme="minorEastAsia" w:eastAsiaTheme="minorEastAsia"/>
          <w:snapToGrid/>
          <w:color w:val="auto"/>
          <w:kern w:val="2"/>
          <w:sz w:val="24"/>
          <w:szCs w:val="24"/>
          <w:highlight w:val="none"/>
          <w:lang w:val="en-US" w:eastAsia="zh-CN"/>
        </w:rPr>
        <w:t>30</w:t>
      </w:r>
      <w:r>
        <w:rPr>
          <w:rStyle w:val="77"/>
          <w:rFonts w:hint="eastAsia" w:cs="Times New Roman" w:asciiTheme="minorEastAsia" w:hAnsiTheme="minorEastAsia" w:eastAsiaTheme="minorEastAsia"/>
          <w:snapToGrid/>
          <w:color w:val="auto"/>
          <w:kern w:val="2"/>
          <w:sz w:val="24"/>
          <w:szCs w:val="24"/>
          <w:highlight w:val="none"/>
        </w:rPr>
        <w:t>分</w:t>
      </w:r>
      <w:r>
        <w:rPr>
          <w:rStyle w:val="77"/>
          <w:rFonts w:hint="eastAsia" w:cs="Times New Roman" w:asciiTheme="minorEastAsia" w:hAnsiTheme="minorEastAsia" w:eastAsiaTheme="minorEastAsia"/>
          <w:bCs/>
          <w:snapToGrid/>
          <w:color w:val="auto"/>
          <w:kern w:val="2"/>
          <w:sz w:val="24"/>
          <w:szCs w:val="24"/>
          <w:highlight w:val="none"/>
        </w:rPr>
        <w:t>00秒</w:t>
      </w:r>
      <w:r>
        <w:rPr>
          <w:rStyle w:val="77"/>
          <w:rFonts w:hint="eastAsia" w:cs="Times New Roman" w:asciiTheme="minorEastAsia" w:hAnsiTheme="minorEastAsia" w:eastAsiaTheme="minorEastAsia"/>
          <w:bCs/>
          <w:snapToGrid/>
          <w:color w:val="0000FF"/>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21C852A1">
      <w:pPr>
        <w:spacing w:line="360" w:lineRule="auto"/>
        <w:rPr>
          <w:rFonts w:ascii="宋体" w:hAnsi="宋体" w:cs="宋体"/>
          <w:b/>
          <w:sz w:val="24"/>
        </w:rPr>
      </w:pPr>
      <w:r>
        <w:rPr>
          <w:rFonts w:hint="eastAsia" w:ascii="宋体" w:hAnsi="宋体" w:cs="宋体"/>
          <w:b/>
          <w:sz w:val="24"/>
        </w:rPr>
        <w:t xml:space="preserve">一、项目基本情况                                            </w:t>
      </w:r>
    </w:p>
    <w:p w14:paraId="2DBE2C99">
      <w:pPr>
        <w:spacing w:line="360" w:lineRule="auto"/>
        <w:rPr>
          <w:rFonts w:ascii="宋体" w:hAnsi="宋体" w:cs="宋体"/>
          <w:color w:val="auto"/>
          <w:sz w:val="24"/>
        </w:rPr>
      </w:pPr>
      <w:r>
        <w:rPr>
          <w:rFonts w:hint="eastAsia" w:ascii="宋体" w:hAnsi="宋体" w:cs="宋体"/>
          <w:sz w:val="24"/>
        </w:rPr>
        <w:t xml:space="preserve">   </w:t>
      </w:r>
      <w:r>
        <w:rPr>
          <w:rFonts w:hint="eastAsia" w:ascii="宋体" w:hAnsi="宋体" w:cs="宋体"/>
          <w:color w:val="auto"/>
          <w:sz w:val="24"/>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val="en-US" w:eastAsia="zh-CN"/>
        </w:rPr>
        <w:t>ZFCG-NW20250604</w:t>
      </w:r>
    </w:p>
    <w:p w14:paraId="1113E985">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lang w:val="en-US" w:eastAsia="zh-CN"/>
        </w:rPr>
        <w:t>宁围街道科技城区块水环境保障服务采购项目</w:t>
      </w:r>
    </w:p>
    <w:p w14:paraId="7B109D7B">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color w:val="auto"/>
          <w:sz w:val="24"/>
          <w:lang w:val="en-US" w:eastAsia="zh-CN"/>
        </w:rPr>
        <w:t>5400000</w:t>
      </w:r>
    </w:p>
    <w:p w14:paraId="14A8BA3F">
      <w:pPr>
        <w:spacing w:line="360" w:lineRule="auto"/>
        <w:ind w:firstLine="480"/>
        <w:rPr>
          <w:rFonts w:ascii="宋体" w:hAnsi="宋体" w:cs="宋体"/>
          <w:color w:val="auto"/>
          <w:sz w:val="24"/>
        </w:rPr>
      </w:pPr>
      <w:r>
        <w:rPr>
          <w:rFonts w:hint="eastAsia" w:ascii="宋体" w:hAnsi="宋体" w:cs="宋体"/>
          <w:b/>
          <w:color w:val="auto"/>
          <w:sz w:val="24"/>
        </w:rPr>
        <w:t>最高限价（元）：</w:t>
      </w:r>
      <w:r>
        <w:rPr>
          <w:rFonts w:hint="eastAsia" w:ascii="宋体" w:hAnsi="宋体" w:cs="宋体"/>
          <w:color w:val="auto"/>
          <w:sz w:val="24"/>
          <w:lang w:val="en-US" w:eastAsia="zh-CN"/>
        </w:rPr>
        <w:t>5400000</w:t>
      </w:r>
      <w:r>
        <w:rPr>
          <w:rFonts w:hint="eastAsia" w:ascii="宋体" w:hAnsi="宋体" w:cs="宋体"/>
          <w:color w:val="auto"/>
          <w:sz w:val="24"/>
        </w:rPr>
        <w:t xml:space="preserve"> </w:t>
      </w:r>
    </w:p>
    <w:p w14:paraId="62FA019E">
      <w:pPr>
        <w:pStyle w:val="16"/>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ascii="宋体" w:hAnsi="宋体" w:cs="宋体"/>
          <w:color w:val="auto"/>
          <w:sz w:val="24"/>
          <w:lang w:val="en-US" w:eastAsia="zh-CN"/>
        </w:rPr>
        <w:t>宁围街道科技城区块水环境保障服务采购项目</w:t>
      </w:r>
      <w:r>
        <w:rPr>
          <w:rFonts w:hint="eastAsia" w:hAnsi="宋体" w:cs="宋体"/>
          <w:bCs/>
          <w:snapToGrid/>
          <w:color w:val="auto"/>
          <w:kern w:val="2"/>
          <w:sz w:val="24"/>
          <w:szCs w:val="24"/>
        </w:rPr>
        <w:t>主要内容：宁围街道范围内通城高架路以北河道水环境治理，包括开展日常水体巡检工作和日常水体保障提升工作</w:t>
      </w:r>
      <w:r>
        <w:rPr>
          <w:rFonts w:hint="eastAsia" w:hAnsi="宋体" w:cs="宋体"/>
          <w:bCs/>
          <w:snapToGrid/>
          <w:color w:val="auto"/>
          <w:kern w:val="2"/>
          <w:sz w:val="24"/>
          <w:szCs w:val="24"/>
          <w:lang w:eastAsia="zh-CN"/>
        </w:rPr>
        <w:t>，需满足的质量、服务、安全、时限等要求</w:t>
      </w:r>
      <w:r>
        <w:rPr>
          <w:rFonts w:hint="eastAsia" w:hAnsi="宋体" w:cs="宋体"/>
          <w:bCs/>
          <w:snapToGrid/>
          <w:color w:val="auto"/>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1ECBAD74">
      <w:pPr>
        <w:pStyle w:val="129"/>
        <w:ind w:firstLine="482"/>
        <w:outlineLvl w:val="2"/>
        <w:rPr>
          <w:rFonts w:hint="eastAsia" w:ascii="宋体" w:hAnsi="宋体" w:eastAsia="宋体" w:cs="宋体"/>
          <w:color w:val="auto"/>
          <w:lang w:eastAsia="zh-CN"/>
        </w:rPr>
      </w:pPr>
      <w:r>
        <w:rPr>
          <w:rFonts w:hint="eastAsia" w:ascii="宋体" w:hAnsi="宋体" w:cs="宋体"/>
          <w:b/>
          <w:color w:val="auto"/>
        </w:rPr>
        <w:t>合同履约期限：</w:t>
      </w:r>
      <w:r>
        <w:rPr>
          <w:rFonts w:hint="eastAsia" w:hAnsi="宋体" w:cs="宋体"/>
          <w:bCs/>
          <w:snapToGrid/>
          <w:color w:val="auto"/>
          <w:kern w:val="2"/>
          <w:sz w:val="24"/>
          <w:szCs w:val="24"/>
          <w:lang w:val="en-US" w:eastAsia="zh-CN"/>
        </w:rPr>
        <w:t>二年</w:t>
      </w:r>
      <w:r>
        <w:rPr>
          <w:rFonts w:hint="eastAsia" w:hAnsi="宋体" w:cs="宋体"/>
          <w:bCs/>
          <w:snapToGrid/>
          <w:color w:val="0000FF"/>
          <w:kern w:val="2"/>
          <w:sz w:val="24"/>
          <w:szCs w:val="24"/>
          <w:lang w:eastAsia="zh-CN"/>
        </w:rPr>
        <w:t>，</w:t>
      </w:r>
      <w:r>
        <w:rPr>
          <w:rFonts w:hint="eastAsia" w:ascii="宋体" w:hAnsi="宋体" w:cs="宋体"/>
          <w:b/>
          <w:color w:val="auto"/>
          <w:lang w:eastAsia="zh-CN"/>
        </w:rPr>
        <w:t>详见招标文件</w:t>
      </w:r>
    </w:p>
    <w:p w14:paraId="487156A5">
      <w:pPr>
        <w:pStyle w:val="16"/>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ascii="宋体" w:hAnsi="宋体" w:cs="宋体"/>
            <w:color w:val="auto"/>
            <w:kern w:val="0"/>
            <w:sz w:val="24"/>
          </w:rPr>
          <w:id w:val="4648"/>
          <w14:checkbox>
            <w14:checked w14:val="1"/>
            <w14:checkedState w14:val="00FE" w14:font="Wingdings"/>
            <w14:uncheckedState w14:val="2610" w14:font="MS Gothic"/>
          </w14:checkbox>
        </w:sdtPr>
        <w:sdtEndPr>
          <w:rPr>
            <w:rFonts w:hint="eastAsia" w:ascii="宋体" w:hAnsi="宋体" w:cs="宋体"/>
            <w:snapToGrid/>
            <w:color w:val="auto"/>
            <w:kern w:val="2"/>
            <w:sz w:val="24"/>
            <w:szCs w:val="24"/>
          </w:rPr>
        </w:sdtEndPr>
        <w:sdtContent>
          <w:r>
            <w:rPr>
              <w:rFonts w:hint="eastAsia" w:ascii="Wingdings" w:hAnsi="Wingdings" w:eastAsia="宋体" w:cs="宋体"/>
              <w:snapToGrid/>
              <w:color w:val="auto"/>
              <w:kern w:val="2"/>
              <w:sz w:val="24"/>
              <w:szCs w:val="24"/>
              <w:lang w:val="en-US" w:eastAsia="zh-CN" w:bidi="ar-SA"/>
            </w:rPr>
            <w:t>þ</w:t>
          </w:r>
        </w:sdtContent>
      </w:sdt>
      <w:r>
        <w:rPr>
          <w:rFonts w:hint="eastAsia" w:ascii="宋体" w:hAnsi="宋体" w:cs="宋体"/>
          <w:snapToGrid/>
          <w:color w:val="auto"/>
          <w:kern w:val="2"/>
          <w:sz w:val="24"/>
          <w:szCs w:val="24"/>
        </w:rPr>
        <w:t xml:space="preserve"> </w:t>
      </w:r>
      <w:r>
        <w:rPr>
          <w:rFonts w:hint="eastAsia" w:hAnsi="宋体" w:cs="宋体"/>
          <w:b w:val="0"/>
          <w:snapToGrid/>
          <w:color w:val="auto"/>
          <w:kern w:val="2"/>
          <w:sz w:val="24"/>
          <w:szCs w:val="24"/>
          <w:lang w:val="en-US" w:eastAsia="zh-CN"/>
        </w:rPr>
        <w:t>是；</w:t>
      </w:r>
      <w:sdt>
        <w:sdtPr>
          <w:rPr>
            <w:rFonts w:hint="eastAsia" w:ascii="宋体" w:hAnsi="宋体" w:cs="宋体"/>
            <w:snapToGrid/>
            <w:color w:val="auto"/>
            <w:kern w:val="2"/>
            <w:sz w:val="24"/>
            <w:szCs w:val="24"/>
          </w:rPr>
          <w:id w:val="4649"/>
          <w14:checkbox>
            <w14:checked w14:val="0"/>
            <w14:checkedState w14:val="00FE" w14:font="Wingdings"/>
            <w14:uncheckedState w14:val="2610" w14:font="MS Gothic"/>
          </w14:checkbox>
        </w:sdtPr>
        <w:sdtEndPr>
          <w:rPr>
            <w:rFonts w:hint="eastAsia" w:ascii="宋体" w:hAnsi="宋体" w:cs="宋体"/>
            <w:snapToGrid/>
            <w:color w:val="auto"/>
            <w:kern w:val="2"/>
            <w:sz w:val="24"/>
            <w:szCs w:val="24"/>
          </w:rPr>
        </w:sdtEndPr>
        <w:sdtContent>
          <w:r>
            <w:rPr>
              <w:rFonts w:hint="eastAsia" w:ascii="宋体" w:hAnsi="宋体" w:cs="宋体"/>
              <w:snapToGrid/>
              <w:color w:val="auto"/>
              <w:kern w:val="2"/>
              <w:sz w:val="24"/>
              <w:szCs w:val="24"/>
            </w:rPr>
            <w:t>☐</w:t>
          </w:r>
        </w:sdtContent>
      </w:sdt>
      <w:r>
        <w:rPr>
          <w:rFonts w:hint="eastAsia" w:ascii="宋体" w:hAnsi="宋体" w:cs="宋体"/>
          <w:snapToGrid/>
          <w:color w:val="auto"/>
          <w:kern w:val="2"/>
          <w:sz w:val="24"/>
          <w:szCs w:val="24"/>
        </w:rPr>
        <w:t xml:space="preserve"> </w:t>
      </w:r>
      <w:r>
        <w:rPr>
          <w:rFonts w:hint="eastAsia" w:hAnsi="宋体" w:cs="宋体"/>
          <w:b w:val="0"/>
          <w:snapToGrid/>
          <w:color w:val="auto"/>
          <w:kern w:val="2"/>
          <w:sz w:val="24"/>
          <w:szCs w:val="24"/>
          <w:lang w:val="en-US" w:eastAsia="zh-CN"/>
        </w:rPr>
        <w:t>否</w:t>
      </w:r>
    </w:p>
    <w:p w14:paraId="4DECDEC3">
      <w:pPr>
        <w:spacing w:line="360" w:lineRule="auto"/>
        <w:rPr>
          <w:rFonts w:ascii="宋体" w:hAnsi="宋体" w:cs="宋体"/>
          <w:b/>
          <w:sz w:val="24"/>
        </w:rPr>
      </w:pPr>
      <w:r>
        <w:rPr>
          <w:rFonts w:hint="eastAsia" w:ascii="宋体" w:hAnsi="宋体" w:cs="宋体"/>
          <w:b/>
          <w:sz w:val="24"/>
        </w:rPr>
        <w:t>二、申请人的资格要求：</w:t>
      </w:r>
    </w:p>
    <w:p w14:paraId="56B4407E">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6845590">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0E2BA5D2">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47B66269">
      <w:pPr>
        <w:spacing w:line="360" w:lineRule="auto"/>
        <w:ind w:firstLine="480" w:firstLineChars="200"/>
        <w:rPr>
          <w:rFonts w:ascii="宋体" w:hAnsi="宋体" w:cs="宋体"/>
          <w:color w:val="auto"/>
          <w:sz w:val="24"/>
        </w:rPr>
      </w:pPr>
      <w:sdt>
        <w:sdtPr>
          <w:rPr>
            <w:rFonts w:hint="eastAsia" w:ascii="宋体" w:hAnsi="宋体" w:cs="宋体"/>
            <w:color w:val="0000FF"/>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5A6E6179">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1B2F6699">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5"/>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服务全部由符合政策要求的</w:t>
      </w:r>
      <w:r>
        <w:rPr>
          <w:rFonts w:hint="eastAsia" w:ascii="宋体" w:hAnsi="宋体" w:cs="宋体"/>
          <w:color w:val="auto"/>
          <w:sz w:val="24"/>
          <w:szCs w:val="24"/>
          <w:highlight w:val="none"/>
        </w:rPr>
        <w:t>中小微</w:t>
      </w:r>
      <w:r>
        <w:rPr>
          <w:rFonts w:hint="eastAsia" w:ascii="宋体" w:hAnsi="宋体" w:cs="宋体"/>
          <w:color w:val="auto"/>
          <w:sz w:val="24"/>
        </w:rPr>
        <w:t>企业承接，提供中小企业声明函；</w:t>
      </w:r>
    </w:p>
    <w:p w14:paraId="34776E50">
      <w:pPr>
        <w:spacing w:line="360" w:lineRule="auto"/>
        <w:ind w:firstLine="897" w:firstLineChars="374"/>
        <w:rPr>
          <w:rFonts w:ascii="宋体" w:hAnsi="宋体" w:cs="宋体"/>
          <w:color w:val="auto"/>
        </w:rPr>
      </w:pPr>
      <w:sdt>
        <w:sdtPr>
          <w:rPr>
            <w:rFonts w:hint="eastAsia" w:ascii="宋体" w:hAnsi="宋体" w:cs="宋体"/>
            <w:color w:val="auto"/>
            <w:kern w:val="0"/>
            <w:sz w:val="24"/>
          </w:rPr>
          <w:id w:val="6"/>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w:t>
      </w:r>
      <w:r>
        <w:rPr>
          <w:rFonts w:hint="eastAsia" w:ascii="宋体" w:hAnsi="宋体" w:cs="宋体"/>
          <w:color w:val="auto"/>
          <w:sz w:val="24"/>
          <w:szCs w:val="24"/>
          <w:highlight w:val="none"/>
        </w:rPr>
        <w:t>小微</w:t>
      </w:r>
      <w:r>
        <w:rPr>
          <w:rFonts w:hint="eastAsia" w:ascii="宋体" w:hAnsi="宋体" w:cs="宋体"/>
          <w:color w:val="auto"/>
          <w:sz w:val="24"/>
        </w:rPr>
        <w:t>企业承接，提供中小企业声明函；</w:t>
      </w:r>
    </w:p>
    <w:p w14:paraId="50303BF1">
      <w:pPr>
        <w:spacing w:line="360" w:lineRule="auto"/>
        <w:ind w:firstLine="480" w:firstLineChars="200"/>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1"/>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bookmarkStart w:id="7" w:name="_Hlk101132524"/>
        </w:sdtContent>
      </w:sdt>
      <w:r>
        <w:rPr>
          <w:rFonts w:hint="eastAsia" w:ascii="宋体" w:hAnsi="宋体" w:cs="宋体"/>
          <w:color w:val="auto"/>
          <w:kern w:val="2"/>
          <w:sz w:val="24"/>
          <w:szCs w:val="24"/>
          <w:highlight w:val="none"/>
        </w:rPr>
        <w:t>供应商应</w:t>
      </w:r>
      <w:r>
        <w:rPr>
          <w:rFonts w:hint="eastAsia" w:ascii="宋体" w:hAnsi="宋体" w:cs="宋体"/>
          <w:color w:val="auto"/>
          <w:sz w:val="24"/>
          <w:szCs w:val="24"/>
          <w:highlight w:val="none"/>
        </w:rPr>
        <w:t>以联合体形式参加，并按要求提供联合协议和中小企业声明函，联合协议中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%，其中小微企业合同金额应当达到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pacing w:val="8"/>
          <w:kern w:val="0"/>
          <w:sz w:val="24"/>
          <w:szCs w:val="24"/>
          <w:highlight w:val="none"/>
        </w:rPr>
        <w:t>如果供应商提供</w:t>
      </w:r>
      <w:r>
        <w:rPr>
          <w:rFonts w:hint="eastAsia" w:ascii="宋体" w:hAnsi="宋体" w:cs="宋体"/>
          <w:color w:val="auto"/>
          <w:spacing w:val="8"/>
          <w:kern w:val="0"/>
          <w:sz w:val="24"/>
          <w:szCs w:val="24"/>
          <w:highlight w:val="none"/>
          <w:lang w:val="en-US" w:eastAsia="zh-CN"/>
        </w:rPr>
        <w:t>的</w:t>
      </w:r>
      <w:r>
        <w:rPr>
          <w:rFonts w:hint="eastAsia" w:ascii="宋体" w:hAnsi="宋体" w:cs="宋体"/>
          <w:color w:val="auto"/>
          <w:spacing w:val="8"/>
          <w:kern w:val="0"/>
          <w:sz w:val="24"/>
          <w:szCs w:val="24"/>
          <w:highlight w:val="none"/>
        </w:rPr>
        <w:t>所有标的均由中小企业制造、承建或承接，并相应达到了前述比例要求，无需再与其他中小企业组成联合体参加政府采购活动，</w:t>
      </w:r>
      <w:r>
        <w:rPr>
          <w:rFonts w:hint="eastAsia" w:ascii="宋体" w:hAnsi="宋体" w:cs="宋体"/>
          <w:color w:val="auto"/>
          <w:spacing w:val="0"/>
          <w:kern w:val="2"/>
          <w:sz w:val="24"/>
          <w:szCs w:val="24"/>
          <w:highlight w:val="none"/>
        </w:rPr>
        <w:t>按要求提供</w:t>
      </w:r>
      <w:r>
        <w:rPr>
          <w:rFonts w:hint="eastAsia" w:ascii="宋体" w:hAnsi="宋体" w:cs="宋体"/>
          <w:color w:val="auto"/>
          <w:sz w:val="24"/>
          <w:szCs w:val="24"/>
          <w:highlight w:val="none"/>
        </w:rPr>
        <w:t>中小企业声明函；</w:t>
      </w:r>
    </w:p>
    <w:bookmarkEnd w:id="7"/>
    <w:p w14:paraId="6E186639">
      <w:pPr>
        <w:spacing w:line="360" w:lineRule="auto"/>
        <w:ind w:firstLine="480" w:firstLineChars="200"/>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sdtContent>
      </w:sdt>
      <w:r>
        <w:rPr>
          <w:rFonts w:hint="eastAsia" w:ascii="宋体" w:hAnsi="宋体" w:cs="宋体"/>
          <w:color w:val="auto"/>
          <w:kern w:val="2"/>
          <w:sz w:val="24"/>
          <w:szCs w:val="24"/>
          <w:highlight w:val="none"/>
        </w:rPr>
        <w:t>供应商应</w:t>
      </w:r>
      <w:r>
        <w:rPr>
          <w:rFonts w:hint="eastAsia" w:ascii="宋体" w:hAnsi="宋体" w:cs="宋体"/>
          <w:color w:val="auto"/>
          <w:kern w:val="2"/>
          <w:sz w:val="24"/>
          <w:szCs w:val="24"/>
          <w:highlight w:val="none"/>
          <w:lang w:val="en-US" w:eastAsia="zh-CN"/>
        </w:rPr>
        <w:t>以</w:t>
      </w:r>
      <w:r>
        <w:rPr>
          <w:rFonts w:hint="eastAsia" w:ascii="宋体" w:hAnsi="宋体" w:cs="宋体"/>
          <w:color w:val="auto"/>
          <w:sz w:val="24"/>
          <w:szCs w:val="24"/>
          <w:highlight w:val="none"/>
        </w:rPr>
        <w:t>合同分包形式参加，并按要求提供分包意向协议和中小企业声明函，分包意向协议中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，其中小微企业合同金额应当达到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w:t>
      </w:r>
      <w:r>
        <w:rPr>
          <w:rFonts w:hint="eastAsia" w:ascii="宋体" w:hAnsi="宋体" w:cs="宋体"/>
          <w:color w:val="auto"/>
          <w:spacing w:val="8"/>
          <w:kern w:val="0"/>
          <w:sz w:val="24"/>
          <w:szCs w:val="24"/>
          <w:highlight w:val="none"/>
        </w:rPr>
        <w:t>如果供应商提供</w:t>
      </w:r>
      <w:r>
        <w:rPr>
          <w:rFonts w:hint="eastAsia" w:ascii="宋体" w:hAnsi="宋体" w:cs="宋体"/>
          <w:color w:val="auto"/>
          <w:spacing w:val="8"/>
          <w:kern w:val="0"/>
          <w:sz w:val="24"/>
          <w:szCs w:val="24"/>
          <w:highlight w:val="none"/>
          <w:lang w:val="en-US" w:eastAsia="zh-CN"/>
        </w:rPr>
        <w:t>的</w:t>
      </w:r>
      <w:r>
        <w:rPr>
          <w:rFonts w:hint="eastAsia" w:ascii="宋体" w:hAnsi="宋体" w:cs="宋体"/>
          <w:color w:val="auto"/>
          <w:spacing w:val="8"/>
          <w:kern w:val="0"/>
          <w:sz w:val="24"/>
          <w:szCs w:val="24"/>
          <w:highlight w:val="none"/>
        </w:rPr>
        <w:t>所有标的均由中小企业制造、承建或承接，并相应达到了前述比例要求，无需再向中小企业分包，</w:t>
      </w:r>
      <w:r>
        <w:rPr>
          <w:rFonts w:hint="eastAsia" w:ascii="宋体" w:hAnsi="宋体" w:cs="宋体"/>
          <w:color w:val="auto"/>
          <w:spacing w:val="0"/>
          <w:kern w:val="2"/>
          <w:sz w:val="24"/>
          <w:szCs w:val="24"/>
          <w:highlight w:val="none"/>
        </w:rPr>
        <w:t>按要求提供</w:t>
      </w:r>
      <w:r>
        <w:rPr>
          <w:rFonts w:hint="eastAsia" w:ascii="宋体" w:hAnsi="宋体" w:cs="宋体"/>
          <w:color w:val="auto"/>
          <w:sz w:val="24"/>
          <w:szCs w:val="24"/>
          <w:highlight w:val="none"/>
        </w:rPr>
        <w:t>中小企业声明函；</w:t>
      </w:r>
    </w:p>
    <w:p w14:paraId="4CB4BE40">
      <w:pPr>
        <w:numPr>
          <w:ilvl w:val="0"/>
          <w:numId w:val="1"/>
        </w:num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本项目的特定资格要求：</w:t>
      </w:r>
    </w:p>
    <w:p w14:paraId="79FCE7EB">
      <w:pPr>
        <w:spacing w:line="360" w:lineRule="auto"/>
        <w:rPr>
          <w:color w:val="auto"/>
        </w:rPr>
      </w:pPr>
      <w:sdt>
        <w:sdtPr>
          <w:rPr>
            <w:rFonts w:hint="eastAsia" w:ascii="宋体" w:hAnsi="宋体" w:eastAsia="宋体" w:cs="宋体"/>
            <w:color w:val="auto"/>
            <w:sz w:val="24"/>
            <w:szCs w:val="24"/>
            <w:highlight w:val="none"/>
          </w:rPr>
          <w:id w:val="4656"/>
          <w14:checkbox>
            <w14:checked w14:val="1"/>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sz w:val="24"/>
          <w:szCs w:val="24"/>
          <w:highlight w:val="none"/>
          <w:lang w:val="en-US" w:eastAsia="zh-CN"/>
        </w:rPr>
        <w:t>无。</w:t>
      </w:r>
    </w:p>
    <w:p w14:paraId="2E1A3255">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4A98F1B">
      <w:pPr>
        <w:spacing w:line="360" w:lineRule="auto"/>
        <w:rPr>
          <w:rFonts w:ascii="宋体" w:hAnsi="宋体" w:cs="宋体"/>
          <w:b/>
          <w:sz w:val="24"/>
        </w:rPr>
      </w:pPr>
      <w:r>
        <w:rPr>
          <w:rFonts w:hint="eastAsia" w:ascii="宋体" w:hAnsi="宋体" w:cs="宋体"/>
          <w:b/>
          <w:sz w:val="24"/>
        </w:rPr>
        <w:t xml:space="preserve">三、获取招标文件 </w:t>
      </w:r>
    </w:p>
    <w:p w14:paraId="2FFF0993">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eastAsia="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07</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09</w:t>
      </w:r>
      <w:r>
        <w:rPr>
          <w:rFonts w:hint="eastAsia" w:ascii="宋体" w:hAnsi="宋体" w:eastAsia="宋体" w:cs="宋体"/>
          <w:color w:val="auto"/>
          <w:sz w:val="24"/>
          <w:szCs w:val="24"/>
          <w:highlight w:val="none"/>
          <w:u w:val="single"/>
        </w:rPr>
        <w:t>日</w:t>
      </w:r>
      <w:r>
        <w:rPr>
          <w:rFonts w:hint="eastAsia" w:ascii="宋体" w:hAnsi="宋体" w:cs="宋体"/>
          <w:sz w:val="24"/>
        </w:rPr>
        <w:t>，每天上午00:00至12:00 ，下午12:00至23:59（北京时间，线上获取法定节假日均可，线下获取文件法定节假日除外）</w:t>
      </w:r>
    </w:p>
    <w:p w14:paraId="246CC144">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304E782A">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5021E2B1">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719CF1CA">
      <w:pPr>
        <w:spacing w:line="360" w:lineRule="auto"/>
        <w:rPr>
          <w:rFonts w:ascii="宋体" w:hAnsi="宋体" w:cs="宋体"/>
          <w:b/>
          <w:sz w:val="24"/>
        </w:rPr>
      </w:pPr>
      <w:r>
        <w:rPr>
          <w:rFonts w:hint="eastAsia" w:ascii="宋体" w:hAnsi="宋体" w:cs="宋体"/>
          <w:b/>
          <w:sz w:val="24"/>
        </w:rPr>
        <w:t>四、提交投标文件截止时间、开标时间和地点</w:t>
      </w:r>
    </w:p>
    <w:p w14:paraId="0FB7A54E">
      <w:pPr>
        <w:spacing w:line="360" w:lineRule="auto"/>
        <w:ind w:firstLine="482" w:firstLineChars="200"/>
        <w:rPr>
          <w:rFonts w:ascii="宋体" w:hAnsi="宋体" w:cs="宋体"/>
          <w:sz w:val="24"/>
          <w:highlight w:val="none"/>
        </w:rPr>
      </w:pPr>
      <w:r>
        <w:rPr>
          <w:rFonts w:hint="eastAsia" w:ascii="宋体" w:hAnsi="宋体" w:cs="宋体"/>
          <w:b/>
          <w:sz w:val="24"/>
        </w:rPr>
        <w:t>提交投标文件截止时间：</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color w:val="auto"/>
          <w:sz w:val="24"/>
          <w:highlight w:val="none"/>
          <w:u w:val="single"/>
          <w:lang w:val="en-US" w:eastAsia="zh-CN"/>
        </w:rPr>
        <w:t>0</w:t>
      </w:r>
      <w:r>
        <w:rPr>
          <w:rFonts w:hint="eastAsia" w:ascii="宋体" w:hAnsi="宋体" w:cs="宋体"/>
          <w:color w:val="auto"/>
          <w:sz w:val="24"/>
          <w:highlight w:val="none"/>
          <w:u w:val="single"/>
        </w:rPr>
        <w:t>0秒</w:t>
      </w:r>
      <w:r>
        <w:rPr>
          <w:rFonts w:hint="eastAsia" w:ascii="宋体" w:hAnsi="宋体" w:cs="宋体"/>
          <w:sz w:val="24"/>
          <w:highlight w:val="none"/>
        </w:rPr>
        <w:t>（北京时间）</w:t>
      </w:r>
    </w:p>
    <w:p w14:paraId="601CEB74">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14:paraId="792B84A8">
      <w:pPr>
        <w:spacing w:line="360" w:lineRule="auto"/>
        <w:ind w:firstLine="482" w:firstLineChars="200"/>
        <w:rPr>
          <w:rFonts w:ascii="宋体" w:hAnsi="宋体" w:cs="宋体"/>
          <w:bCs/>
          <w:sz w:val="24"/>
          <w:u w:val="single"/>
        </w:rPr>
      </w:pPr>
      <w:r>
        <w:rPr>
          <w:rFonts w:hint="eastAsia" w:ascii="宋体" w:hAnsi="宋体" w:cs="宋体"/>
          <w:b/>
          <w:sz w:val="24"/>
          <w:highlight w:val="none"/>
        </w:rPr>
        <w:t>开标时间：</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sz w:val="24"/>
        </w:rPr>
        <w:t>（北京时间）</w:t>
      </w:r>
    </w:p>
    <w:p w14:paraId="16AF27CF">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2C51CF9F">
      <w:pPr>
        <w:spacing w:line="360" w:lineRule="auto"/>
        <w:rPr>
          <w:rFonts w:ascii="宋体" w:hAnsi="宋体" w:cs="宋体"/>
          <w:sz w:val="24"/>
        </w:rPr>
      </w:pPr>
      <w:r>
        <w:rPr>
          <w:rFonts w:hint="eastAsia" w:ascii="宋体" w:hAnsi="宋体" w:cs="宋体"/>
          <w:b/>
          <w:sz w:val="24"/>
        </w:rPr>
        <w:t xml:space="preserve">五、公告期限 </w:t>
      </w:r>
    </w:p>
    <w:p w14:paraId="0DC1E828">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373CF750">
      <w:pPr>
        <w:spacing w:line="360" w:lineRule="auto"/>
        <w:rPr>
          <w:rFonts w:ascii="宋体" w:hAnsi="宋体" w:cs="宋体"/>
          <w:b/>
          <w:sz w:val="24"/>
        </w:rPr>
      </w:pPr>
      <w:r>
        <w:rPr>
          <w:rFonts w:hint="eastAsia" w:ascii="宋体" w:hAnsi="宋体" w:cs="宋体"/>
          <w:b/>
          <w:sz w:val="24"/>
        </w:rPr>
        <w:t>六、其他补充事宜</w:t>
      </w:r>
    </w:p>
    <w:p w14:paraId="4927CCAE">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5A112F15">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1E80A82">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4C2CD45">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D763F4D">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34F60C91">
      <w:pPr>
        <w:spacing w:line="360" w:lineRule="auto"/>
        <w:rPr>
          <w:rFonts w:ascii="宋体" w:hAnsi="宋体" w:cs="宋体"/>
          <w:sz w:val="24"/>
        </w:rPr>
      </w:pPr>
      <w:r>
        <w:rPr>
          <w:rFonts w:hint="eastAsia" w:ascii="宋体" w:hAnsi="宋体" w:cs="宋体"/>
          <w:sz w:val="24"/>
        </w:rPr>
        <w:t xml:space="preserve">    1.采购人信息</w:t>
      </w:r>
    </w:p>
    <w:p w14:paraId="1DF595AF">
      <w:pPr>
        <w:spacing w:line="360" w:lineRule="auto"/>
        <w:rPr>
          <w:rFonts w:ascii="宋体" w:hAnsi="宋体" w:cs="宋体"/>
          <w:color w:val="auto"/>
          <w:sz w:val="24"/>
        </w:rPr>
      </w:pPr>
      <w:r>
        <w:rPr>
          <w:rFonts w:hint="eastAsia" w:ascii="宋体" w:hAnsi="宋体" w:cs="宋体"/>
          <w:sz w:val="24"/>
        </w:rPr>
        <w:t xml:space="preserve">   </w:t>
      </w:r>
      <w:r>
        <w:rPr>
          <w:rFonts w:hint="eastAsia" w:ascii="宋体" w:hAnsi="宋体" w:cs="宋体"/>
          <w:color w:val="auto"/>
          <w:sz w:val="24"/>
        </w:rPr>
        <w:t xml:space="preserve"> 名    称：杭州市萧山区人民政府宁围街道办事处</w:t>
      </w:r>
    </w:p>
    <w:p w14:paraId="38D84A45">
      <w:pPr>
        <w:spacing w:line="360" w:lineRule="auto"/>
        <w:rPr>
          <w:rFonts w:ascii="宋体" w:hAnsi="宋体" w:cs="宋体"/>
          <w:color w:val="auto"/>
          <w:sz w:val="24"/>
        </w:rPr>
      </w:pPr>
      <w:r>
        <w:rPr>
          <w:rFonts w:hint="eastAsia" w:ascii="宋体" w:hAnsi="宋体" w:cs="宋体"/>
          <w:color w:val="auto"/>
          <w:sz w:val="24"/>
        </w:rPr>
        <w:t xml:space="preserve">    地    址：杭州市萧山区宁围街道振宁路228号       </w:t>
      </w:r>
    </w:p>
    <w:p w14:paraId="446770F9">
      <w:pPr>
        <w:spacing w:line="360" w:lineRule="auto"/>
        <w:ind w:firstLine="480"/>
        <w:rPr>
          <w:rFonts w:ascii="宋体" w:hAnsi="宋体" w:cs="宋体"/>
          <w:color w:val="auto"/>
          <w:sz w:val="24"/>
        </w:rPr>
      </w:pPr>
      <w:r>
        <w:rPr>
          <w:rFonts w:hint="eastAsia" w:ascii="宋体" w:hAnsi="宋体" w:cs="宋体"/>
          <w:color w:val="auto"/>
          <w:sz w:val="24"/>
        </w:rPr>
        <w:t>传    真：/</w:t>
      </w:r>
    </w:p>
    <w:p w14:paraId="0BAE43AB">
      <w:pPr>
        <w:spacing w:line="360" w:lineRule="auto"/>
        <w:ind w:firstLine="480"/>
        <w:rPr>
          <w:rFonts w:ascii="宋体" w:hAnsi="宋体" w:cs="宋体"/>
          <w:color w:val="auto"/>
          <w:sz w:val="24"/>
        </w:rPr>
      </w:pPr>
      <w:r>
        <w:rPr>
          <w:rFonts w:hint="eastAsia" w:ascii="宋体" w:hAnsi="宋体" w:cs="宋体"/>
          <w:color w:val="auto"/>
          <w:sz w:val="24"/>
        </w:rPr>
        <w:t xml:space="preserve">项目联系人（询问）：王斌 </w:t>
      </w:r>
    </w:p>
    <w:p w14:paraId="4DA6FCED">
      <w:pPr>
        <w:spacing w:line="360" w:lineRule="auto"/>
        <w:rPr>
          <w:rFonts w:ascii="宋体" w:hAnsi="宋体" w:cs="宋体"/>
          <w:color w:val="auto"/>
          <w:sz w:val="24"/>
        </w:rPr>
      </w:pPr>
      <w:r>
        <w:rPr>
          <w:rFonts w:hint="eastAsia" w:ascii="宋体" w:hAnsi="宋体" w:cs="宋体"/>
          <w:color w:val="auto"/>
          <w:sz w:val="24"/>
        </w:rPr>
        <w:t xml:space="preserve">    项目联系方式（询问）：</w:t>
      </w:r>
      <w:r>
        <w:rPr>
          <w:rFonts w:hint="eastAsia" w:ascii="宋体" w:hAnsi="宋体" w:cs="宋体"/>
          <w:color w:val="auto"/>
          <w:sz w:val="24"/>
          <w:lang w:val="en-US" w:eastAsia="zh-CN"/>
        </w:rPr>
        <w:t>18967138882</w:t>
      </w:r>
      <w:r>
        <w:rPr>
          <w:rFonts w:hint="eastAsia" w:ascii="宋体" w:hAnsi="宋体" w:cs="宋体"/>
          <w:color w:val="auto"/>
          <w:sz w:val="24"/>
        </w:rPr>
        <w:t xml:space="preserve"> </w:t>
      </w:r>
    </w:p>
    <w:p w14:paraId="2C07625D">
      <w:pPr>
        <w:spacing w:line="360" w:lineRule="auto"/>
        <w:rPr>
          <w:rFonts w:ascii="宋体" w:hAnsi="宋体" w:cs="宋体"/>
          <w:color w:val="auto"/>
          <w:sz w:val="24"/>
        </w:rPr>
      </w:pPr>
      <w:r>
        <w:rPr>
          <w:rFonts w:hint="eastAsia" w:ascii="宋体" w:hAnsi="宋体" w:cs="宋体"/>
          <w:color w:val="auto"/>
          <w:sz w:val="24"/>
        </w:rPr>
        <w:t xml:space="preserve">    质疑联系人：倪陆扬 </w:t>
      </w:r>
    </w:p>
    <w:p w14:paraId="269174A5">
      <w:pPr>
        <w:spacing w:line="360" w:lineRule="auto"/>
        <w:rPr>
          <w:rFonts w:ascii="宋体" w:hAnsi="宋体" w:cs="宋体"/>
          <w:color w:val="auto"/>
          <w:sz w:val="24"/>
        </w:rPr>
      </w:pPr>
      <w:r>
        <w:rPr>
          <w:rFonts w:hint="eastAsia" w:ascii="宋体" w:hAnsi="宋体" w:cs="宋体"/>
          <w:color w:val="auto"/>
          <w:sz w:val="24"/>
        </w:rPr>
        <w:t xml:space="preserve">    质疑联系方式：0571-82863812</w:t>
      </w:r>
      <w:r>
        <w:rPr>
          <w:rFonts w:hint="eastAsia" w:ascii="宋体" w:hAnsi="宋体" w:cs="宋体"/>
          <w:color w:val="auto"/>
          <w:sz w:val="24"/>
          <w:highlight w:val="none"/>
          <w:lang w:val="en-US" w:eastAsia="zh-CN"/>
        </w:rPr>
        <w:t>（请通过以下路径在线提起质疑：政采云-项目采购-询问质疑投诉-质疑列表）</w:t>
      </w:r>
    </w:p>
    <w:p w14:paraId="0F44FF9A">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14:paraId="05B91C9E">
      <w:pPr>
        <w:spacing w:line="360" w:lineRule="auto"/>
        <w:ind w:firstLine="480"/>
        <w:rPr>
          <w:rFonts w:ascii="宋体" w:hAnsi="宋体" w:cs="宋体"/>
          <w:color w:val="auto"/>
          <w:sz w:val="24"/>
        </w:rPr>
      </w:pPr>
      <w:r>
        <w:rPr>
          <w:rFonts w:hint="eastAsia" w:ascii="宋体" w:hAnsi="宋体" w:cs="宋体"/>
          <w:color w:val="auto"/>
          <w:sz w:val="24"/>
        </w:rPr>
        <w:t>名    称：浙江中诚工程管理科技有限公司</w:t>
      </w:r>
    </w:p>
    <w:p w14:paraId="57C9F249">
      <w:pPr>
        <w:spacing w:line="360" w:lineRule="auto"/>
        <w:ind w:firstLine="480"/>
        <w:rPr>
          <w:rFonts w:ascii="宋体" w:hAnsi="宋体" w:cs="宋体"/>
          <w:color w:val="auto"/>
          <w:sz w:val="24"/>
        </w:rPr>
      </w:pPr>
      <w:r>
        <w:rPr>
          <w:rFonts w:hint="eastAsia" w:ascii="宋体" w:hAnsi="宋体" w:cs="宋体"/>
          <w:color w:val="auto"/>
          <w:sz w:val="24"/>
        </w:rPr>
        <w:t>地    址：杭州市萧山区振宁路600号国丰大厦B座15F</w:t>
      </w:r>
    </w:p>
    <w:p w14:paraId="4B55E278">
      <w:pPr>
        <w:spacing w:line="360" w:lineRule="auto"/>
        <w:rPr>
          <w:rFonts w:ascii="宋体" w:hAnsi="宋体" w:cs="宋体"/>
          <w:color w:val="auto"/>
          <w:sz w:val="24"/>
        </w:rPr>
      </w:pPr>
      <w:r>
        <w:rPr>
          <w:rFonts w:hint="eastAsia" w:ascii="宋体" w:hAnsi="宋体" w:cs="宋体"/>
          <w:color w:val="auto"/>
          <w:sz w:val="24"/>
        </w:rPr>
        <w:t xml:space="preserve">    传    真：/ </w:t>
      </w:r>
    </w:p>
    <w:p w14:paraId="7A53842A">
      <w:pPr>
        <w:spacing w:line="360" w:lineRule="auto"/>
        <w:rPr>
          <w:rFonts w:ascii="宋体" w:hAnsi="宋体" w:cs="宋体"/>
          <w:color w:val="auto"/>
          <w:sz w:val="24"/>
        </w:rPr>
      </w:pPr>
      <w:r>
        <w:rPr>
          <w:rFonts w:hint="eastAsia" w:ascii="宋体" w:hAnsi="宋体" w:cs="宋体"/>
          <w:color w:val="auto"/>
          <w:sz w:val="24"/>
        </w:rPr>
        <w:t xml:space="preserve">    项目联系人（询问）：孔琪超 </w:t>
      </w:r>
    </w:p>
    <w:p w14:paraId="19684F03">
      <w:pPr>
        <w:spacing w:line="360" w:lineRule="auto"/>
        <w:rPr>
          <w:rFonts w:ascii="宋体" w:hAnsi="宋体" w:cs="宋体"/>
          <w:color w:val="auto"/>
          <w:sz w:val="24"/>
        </w:rPr>
      </w:pPr>
      <w:r>
        <w:rPr>
          <w:rFonts w:hint="eastAsia" w:ascii="宋体" w:hAnsi="宋体" w:cs="宋体"/>
          <w:color w:val="auto"/>
          <w:sz w:val="24"/>
        </w:rPr>
        <w:t xml:space="preserve">    项目联系方式（询问）：17706530097</w:t>
      </w:r>
    </w:p>
    <w:p w14:paraId="47AEED22">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质疑联系人：</w:t>
      </w:r>
      <w:r>
        <w:rPr>
          <w:rFonts w:hint="eastAsia" w:ascii="宋体" w:hAnsi="宋体" w:cs="宋体"/>
          <w:color w:val="auto"/>
          <w:sz w:val="24"/>
          <w:lang w:eastAsia="zh-CN"/>
        </w:rPr>
        <w:t>张姝玲</w:t>
      </w:r>
      <w:r>
        <w:rPr>
          <w:rFonts w:hint="eastAsia" w:ascii="宋体" w:hAnsi="宋体" w:cs="宋体"/>
          <w:color w:val="auto"/>
          <w:sz w:val="24"/>
        </w:rPr>
        <w:t xml:space="preserve"> </w:t>
      </w:r>
    </w:p>
    <w:p w14:paraId="09368EDE">
      <w:pPr>
        <w:spacing w:line="360" w:lineRule="auto"/>
        <w:rPr>
          <w:rFonts w:hint="eastAsia" w:ascii="宋体" w:hAnsi="宋体" w:cs="宋体"/>
          <w:color w:val="auto"/>
          <w:sz w:val="24"/>
        </w:rPr>
      </w:pPr>
      <w:r>
        <w:rPr>
          <w:rFonts w:hint="eastAsia" w:ascii="宋体" w:hAnsi="宋体" w:cs="宋体"/>
          <w:color w:val="auto"/>
          <w:sz w:val="24"/>
        </w:rPr>
        <w:t>质疑联系方式：0571-82829558</w:t>
      </w:r>
      <w:r>
        <w:rPr>
          <w:rFonts w:hint="eastAsia" w:ascii="宋体" w:hAnsi="宋体" w:cs="宋体"/>
          <w:color w:val="auto"/>
          <w:sz w:val="24"/>
          <w:highlight w:val="none"/>
          <w:lang w:val="en-US" w:eastAsia="zh-CN"/>
        </w:rPr>
        <w:t>（请通过以下路径在线提起质疑：政采云-项目采购-询问质疑投诉-质疑列表）</w:t>
      </w:r>
    </w:p>
    <w:p w14:paraId="0A5E90DD">
      <w:pPr>
        <w:spacing w:line="360" w:lineRule="auto"/>
        <w:rPr>
          <w:rFonts w:ascii="宋体" w:hAnsi="宋体" w:cs="宋体"/>
          <w:sz w:val="24"/>
        </w:rPr>
      </w:pPr>
      <w:r>
        <w:rPr>
          <w:rFonts w:hint="eastAsia" w:ascii="宋体" w:hAnsi="宋体" w:cs="宋体"/>
          <w:sz w:val="24"/>
        </w:rPr>
        <w:t xml:space="preserve">    3.</w:t>
      </w:r>
      <w:r>
        <w:rPr>
          <w:rFonts w:hint="eastAsia"/>
        </w:rPr>
        <w:t xml:space="preserve"> </w:t>
      </w:r>
      <w:r>
        <w:rPr>
          <w:rFonts w:hint="eastAsia" w:ascii="宋体" w:hAnsi="宋体" w:cs="宋体"/>
          <w:sz w:val="24"/>
        </w:rPr>
        <w:t xml:space="preserve">同级政府采购监督管理部门            </w:t>
      </w:r>
    </w:p>
    <w:p w14:paraId="7230FFA9">
      <w:pPr>
        <w:spacing w:line="360" w:lineRule="auto"/>
        <w:rPr>
          <w:rFonts w:hint="eastAsia" w:ascii="宋体" w:hAnsi="宋体" w:cs="宋体"/>
          <w:color w:val="auto"/>
          <w:sz w:val="24"/>
        </w:rPr>
      </w:pPr>
      <w:r>
        <w:rPr>
          <w:rFonts w:hint="eastAsia" w:ascii="宋体" w:hAnsi="宋体" w:cs="宋体"/>
          <w:sz w:val="24"/>
        </w:rPr>
        <w:t xml:space="preserve">   </w:t>
      </w:r>
      <w:r>
        <w:rPr>
          <w:rFonts w:hint="eastAsia" w:ascii="宋体" w:hAnsi="宋体" w:cs="宋体"/>
          <w:color w:val="auto"/>
          <w:sz w:val="24"/>
        </w:rPr>
        <w:t>名    称：萧山区财政局</w:t>
      </w:r>
      <w:r>
        <w:rPr>
          <w:rFonts w:hint="eastAsia" w:ascii="宋体" w:hAnsi="宋体" w:cs="宋体"/>
          <w:color w:val="auto"/>
          <w:sz w:val="24"/>
          <w:lang w:eastAsia="zh-CN"/>
        </w:rPr>
        <w:t>、</w:t>
      </w:r>
      <w:r>
        <w:rPr>
          <w:rFonts w:hint="eastAsia" w:ascii="宋体" w:hAnsi="宋体" w:cs="宋体"/>
          <w:color w:val="auto"/>
          <w:sz w:val="24"/>
          <w:lang w:val="en-US" w:eastAsia="zh-CN"/>
        </w:rPr>
        <w:t>浙江省政府采购行政裁决服务中心（杭州）</w:t>
      </w:r>
    </w:p>
    <w:p w14:paraId="6E949AF0">
      <w:pPr>
        <w:spacing w:line="360" w:lineRule="auto"/>
        <w:ind w:left="237" w:leftChars="113" w:firstLine="180" w:firstLineChars="75"/>
        <w:rPr>
          <w:rFonts w:hint="eastAsia" w:ascii="宋体" w:hAnsi="宋体" w:eastAsia="宋体" w:cs="宋体"/>
          <w:color w:val="auto"/>
          <w:sz w:val="24"/>
        </w:rPr>
      </w:pPr>
      <w:r>
        <w:rPr>
          <w:rFonts w:hint="eastAsia" w:ascii="宋体" w:hAnsi="宋体" w:cs="宋体"/>
          <w:color w:val="auto"/>
          <w:sz w:val="24"/>
        </w:rPr>
        <w:t>地    址：</w:t>
      </w:r>
      <w:r>
        <w:rPr>
          <w:rFonts w:hint="eastAsia" w:ascii="宋体" w:hAnsi="宋体" w:eastAsia="宋体" w:cs="宋体"/>
          <w:color w:val="auto"/>
          <w:sz w:val="24"/>
          <w:lang w:eastAsia="zh-CN"/>
        </w:rPr>
        <w:t>杭州市上城区清泰街549号城建综合大楼11楼</w:t>
      </w:r>
      <w:r>
        <w:rPr>
          <w:rFonts w:hint="eastAsia" w:ascii="宋体" w:hAnsi="宋体" w:eastAsia="宋体" w:cs="宋体"/>
          <w:color w:val="auto"/>
          <w:sz w:val="24"/>
        </w:rPr>
        <w:t>（快递仅限ems或顺丰）</w:t>
      </w:r>
    </w:p>
    <w:p w14:paraId="1E7304DF">
      <w:pPr>
        <w:spacing w:line="360" w:lineRule="auto"/>
        <w:ind w:left="237" w:leftChars="113" w:firstLine="180" w:firstLineChars="75"/>
        <w:rPr>
          <w:rFonts w:hint="eastAsia" w:ascii="宋体" w:hAnsi="宋体" w:eastAsia="宋体" w:cs="宋体"/>
          <w:color w:val="auto"/>
          <w:sz w:val="24"/>
          <w:lang w:eastAsia="zh-CN"/>
        </w:rPr>
      </w:pPr>
      <w:r>
        <w:rPr>
          <w:rFonts w:hint="eastAsia" w:ascii="宋体" w:hAnsi="宋体" w:cs="宋体"/>
          <w:color w:val="auto"/>
          <w:sz w:val="24"/>
        </w:rPr>
        <w:t>传    真：</w:t>
      </w:r>
      <w:r>
        <w:rPr>
          <w:rFonts w:hint="eastAsia" w:ascii="宋体" w:hAnsi="宋体" w:cs="宋体"/>
          <w:color w:val="auto"/>
          <w:sz w:val="24"/>
          <w:lang w:val="en-US" w:eastAsia="zh-CN"/>
        </w:rPr>
        <w:t>/</w:t>
      </w:r>
    </w:p>
    <w:p w14:paraId="58B4C44A">
      <w:pPr>
        <w:spacing w:line="360" w:lineRule="auto"/>
        <w:ind w:left="237" w:leftChars="113" w:firstLine="180" w:firstLineChars="75"/>
        <w:rPr>
          <w:rFonts w:hint="default" w:ascii="宋体" w:hAnsi="宋体" w:cs="宋体"/>
          <w:color w:val="auto"/>
          <w:sz w:val="24"/>
          <w:lang w:val="en-US"/>
        </w:rPr>
      </w:pPr>
      <w:r>
        <w:rPr>
          <w:rFonts w:hint="eastAsia" w:ascii="宋体" w:hAnsi="宋体" w:cs="宋体"/>
          <w:color w:val="auto"/>
          <w:sz w:val="24"/>
        </w:rPr>
        <w:t>联系人 ：</w:t>
      </w:r>
      <w:r>
        <w:rPr>
          <w:rFonts w:hint="eastAsia" w:ascii="宋体" w:hAnsi="宋体" w:cs="宋体"/>
          <w:color w:val="auto"/>
          <w:sz w:val="24"/>
          <w:lang w:val="en-US" w:eastAsia="zh-CN"/>
        </w:rPr>
        <w:t>朱老师</w:t>
      </w:r>
    </w:p>
    <w:p w14:paraId="0DE85E78">
      <w:pPr>
        <w:spacing w:line="360" w:lineRule="auto"/>
        <w:ind w:left="237" w:leftChars="113" w:firstLine="180" w:firstLineChars="75"/>
        <w:rPr>
          <w:rFonts w:hint="eastAsia" w:ascii="宋体" w:hAnsi="宋体" w:cs="宋体"/>
          <w:color w:val="auto"/>
          <w:sz w:val="24"/>
          <w:lang w:val="en-US" w:eastAsia="zh-CN"/>
        </w:rPr>
      </w:pPr>
      <w:r>
        <w:rPr>
          <w:rFonts w:hint="eastAsia" w:ascii="宋体" w:hAnsi="宋体" w:cs="宋体"/>
          <w:color w:val="auto"/>
          <w:sz w:val="24"/>
        </w:rPr>
        <w:t xml:space="preserve">监督投诉电话：0571-87800218 </w:t>
      </w:r>
    </w:p>
    <w:p w14:paraId="52DA663F">
      <w:pPr>
        <w:spacing w:line="360" w:lineRule="auto"/>
        <w:ind w:firstLine="420" w:firstLineChars="0"/>
        <w:rPr>
          <w:rFonts w:ascii="宋体" w:hAnsi="宋体" w:cs="宋体"/>
          <w:color w:val="auto"/>
          <w:sz w:val="24"/>
        </w:rPr>
      </w:pPr>
      <w:r>
        <w:rPr>
          <w:rFonts w:hint="eastAsia" w:ascii="宋体" w:hAnsi="宋体" w:cs="宋体"/>
          <w:color w:val="auto"/>
          <w:sz w:val="24"/>
          <w:lang w:eastAsia="zh-CN"/>
        </w:rPr>
        <w:t>政策咨询电话：0571-82756122</w:t>
      </w:r>
      <w:r>
        <w:rPr>
          <w:rFonts w:hint="eastAsia" w:ascii="宋体" w:hAnsi="宋体" w:eastAsia="宋体" w:cs="宋体"/>
          <w:color w:val="auto"/>
          <w:sz w:val="24"/>
          <w:lang w:eastAsia="zh-CN"/>
        </w:rPr>
        <w:t>（汤先生）</w:t>
      </w:r>
    </w:p>
    <w:p w14:paraId="182CF51B">
      <w:pPr>
        <w:spacing w:line="360" w:lineRule="auto"/>
        <w:ind w:firstLine="480" w:firstLineChars="200"/>
        <w:jc w:val="left"/>
        <w:rPr>
          <w:rFonts w:ascii="宋体" w:hAnsi="宋体" w:cs="宋体"/>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4"/>
          <w:highlight w:val="none"/>
        </w:rPr>
        <w:t>95763</w:t>
      </w:r>
      <w:r>
        <w:rPr>
          <w:rFonts w:hint="eastAsia" w:ascii="宋体" w:hAnsi="宋体" w:cs="宋体"/>
          <w:color w:val="auto"/>
          <w:sz w:val="24"/>
        </w:rPr>
        <w:t>获取热线服务帮助。</w:t>
      </w:r>
    </w:p>
    <w:p w14:paraId="21528967">
      <w:pPr>
        <w:spacing w:line="360" w:lineRule="auto"/>
        <w:ind w:firstLine="480" w:firstLineChars="200"/>
        <w:jc w:val="left"/>
        <w:rPr>
          <w:rFonts w:ascii="宋体" w:hAnsi="宋体" w:cs="宋体"/>
          <w:sz w:val="24"/>
        </w:rPr>
      </w:pPr>
      <w:r>
        <w:rPr>
          <w:rFonts w:hint="eastAsia" w:ascii="宋体" w:hAnsi="宋体" w:cs="宋体"/>
          <w:sz w:val="24"/>
        </w:rPr>
        <w:t>CA问题联系电话（人工）：汇信CA 400-888-4636；天谷CA 400-087-8198。</w:t>
      </w:r>
    </w:p>
    <w:p w14:paraId="51569A70">
      <w:pPr>
        <w:widowControl/>
        <w:adjustRightInd/>
        <w:jc w:val="left"/>
        <w:rPr>
          <w:rFonts w:ascii="宋体" w:hAnsi="宋体" w:cs="宋体"/>
          <w:b/>
          <w:sz w:val="36"/>
          <w:szCs w:val="20"/>
        </w:rPr>
      </w:pPr>
      <w:r>
        <w:rPr>
          <w:rFonts w:ascii="宋体" w:hAnsi="宋体" w:cs="宋体"/>
          <w:b/>
          <w:sz w:val="36"/>
          <w:szCs w:val="20"/>
        </w:rPr>
        <w:br w:type="page"/>
      </w:r>
    </w:p>
    <w:p w14:paraId="419F8279">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4"/>
      <w:r>
        <w:rPr>
          <w:rFonts w:hint="eastAsia" w:ascii="宋体" w:hAnsi="宋体" w:cs="宋体"/>
          <w:b/>
          <w:sz w:val="36"/>
          <w:szCs w:val="20"/>
        </w:rPr>
        <w:t xml:space="preserve"> 投标人须知</w:t>
      </w:r>
      <w:bookmarkEnd w:id="5"/>
    </w:p>
    <w:p w14:paraId="62C97231">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AA120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6F0849F0">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6D8C551">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7E49A2C">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642CA6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CE70A31">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980C417">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CDCB098">
            <w:pPr>
              <w:spacing w:line="360" w:lineRule="auto"/>
              <w:rPr>
                <w:rFonts w:ascii="宋体" w:hAnsi="宋体" w:cs="宋体"/>
                <w:sz w:val="24"/>
              </w:rPr>
            </w:pPr>
            <w:r>
              <w:rPr>
                <w:rFonts w:hint="eastAsia" w:ascii="宋体" w:hAnsi="宋体" w:cs="宋体"/>
                <w:sz w:val="24"/>
              </w:rPr>
              <w:t>服务类。</w:t>
            </w:r>
          </w:p>
        </w:tc>
      </w:tr>
      <w:tr w14:paraId="357C7D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CAD1824">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B29FC9C">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A4C0CD5">
            <w:pPr>
              <w:snapToGrid w:val="0"/>
              <w:spacing w:line="360" w:lineRule="auto"/>
              <w:rPr>
                <w:rFonts w:ascii="宋体" w:hAnsi="宋体" w:cs="宋体"/>
                <w:color w:val="auto"/>
                <w:sz w:val="24"/>
              </w:rPr>
            </w:pPr>
            <w:r>
              <w:rPr>
                <w:rFonts w:hint="eastAsia" w:ascii="宋体" w:hAnsi="宋体" w:cs="宋体"/>
                <w:color w:val="auto"/>
                <w:sz w:val="24"/>
              </w:rPr>
              <w:t>（1）标的：</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宁围街道科技城区块水环境保障服务采购项目</w:t>
            </w:r>
            <w:r>
              <w:rPr>
                <w:rFonts w:hint="eastAsia" w:ascii="宋体" w:hAnsi="宋体" w:cs="宋体"/>
                <w:color w:val="auto"/>
                <w:sz w:val="24"/>
                <w:u w:val="single"/>
              </w:rPr>
              <w:t>，</w:t>
            </w:r>
            <w:r>
              <w:rPr>
                <w:rFonts w:hint="eastAsia" w:ascii="宋体" w:hAnsi="宋体" w:cs="宋体"/>
                <w:color w:val="auto"/>
                <w:sz w:val="24"/>
              </w:rPr>
              <w:t>属于</w:t>
            </w:r>
            <w:r>
              <w:rPr>
                <w:rFonts w:hint="eastAsia" w:ascii="宋体" w:hAnsi="宋体" w:cs="宋体"/>
                <w:color w:val="auto"/>
                <w:sz w:val="24"/>
                <w:u w:val="single"/>
              </w:rPr>
              <w:t xml:space="preserve"> 其他未列明 </w:t>
            </w:r>
            <w:r>
              <w:rPr>
                <w:rFonts w:hint="eastAsia" w:ascii="宋体" w:hAnsi="宋体" w:cs="宋体"/>
                <w:color w:val="auto"/>
                <w:sz w:val="24"/>
              </w:rPr>
              <w:t>行业；</w:t>
            </w:r>
          </w:p>
          <w:p w14:paraId="611A57CC">
            <w:pPr>
              <w:rPr>
                <w:color w:val="auto"/>
              </w:rPr>
            </w:pPr>
            <w:r>
              <w:rPr>
                <w:rFonts w:hint="eastAsia" w:ascii="宋体" w:hAnsi="宋体" w:cs="宋体"/>
                <w:b w:val="0"/>
                <w:color w:val="auto"/>
                <w:sz w:val="24"/>
                <w:szCs w:val="24"/>
                <w:highlight w:val="none"/>
                <w:lang w:val="en-US" w:eastAsia="zh-CN"/>
              </w:rPr>
              <w:t>注：</w:t>
            </w:r>
            <w:r>
              <w:rPr>
                <w:rFonts w:hint="eastAsia" w:ascii="宋体" w:hAnsi="宋体" w:cs="宋体"/>
                <w:b w:val="0"/>
                <w:color w:val="auto"/>
                <w:sz w:val="24"/>
                <w:szCs w:val="24"/>
                <w:highlight w:val="none"/>
              </w:rPr>
              <w:t>中小企业</w:t>
            </w:r>
            <w:r>
              <w:rPr>
                <w:rFonts w:hint="eastAsia" w:ascii="宋体" w:hAnsi="宋体" w:cs="宋体"/>
                <w:b w:val="0"/>
                <w:color w:val="auto"/>
                <w:sz w:val="24"/>
                <w:szCs w:val="24"/>
                <w:highlight w:val="none"/>
                <w:lang w:val="en-US" w:eastAsia="zh-CN"/>
              </w:rPr>
              <w:t>划型标准详见</w:t>
            </w:r>
            <w:r>
              <w:rPr>
                <w:rFonts w:hint="eastAsia" w:ascii="宋体" w:hAnsi="宋体" w:cs="宋体"/>
                <w:b w:val="0"/>
                <w:color w:val="auto"/>
                <w:sz w:val="24"/>
                <w:szCs w:val="24"/>
                <w:highlight w:val="none"/>
              </w:rPr>
              <w:t>附件</w:t>
            </w:r>
            <w:r>
              <w:rPr>
                <w:rFonts w:hint="eastAsia" w:ascii="宋体" w:hAnsi="宋体" w:cs="宋体"/>
                <w:b w:val="0"/>
                <w:color w:val="auto"/>
                <w:sz w:val="24"/>
                <w:szCs w:val="24"/>
                <w:highlight w:val="none"/>
                <w:lang w:val="en-US" w:eastAsia="zh-CN"/>
              </w:rPr>
              <w:t>8。</w:t>
            </w:r>
          </w:p>
        </w:tc>
      </w:tr>
      <w:tr w14:paraId="7C19C5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0828082">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C785793">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4282273">
            <w:pPr>
              <w:bidi w:val="0"/>
              <w:rPr>
                <w:rFonts w:hint="eastAsia"/>
                <w:color w:val="auto"/>
                <w:sz w:val="24"/>
                <w:szCs w:val="24"/>
              </w:rPr>
            </w:pPr>
            <w:sdt>
              <w:sdtPr>
                <w:rPr>
                  <w:rFonts w:hint="eastAsia"/>
                  <w:color w:val="auto"/>
                  <w:sz w:val="24"/>
                  <w:szCs w:val="24"/>
                </w:rPr>
                <w:id w:val="4658"/>
                <w14:checkbox>
                  <w14:checked w14:val="1"/>
                  <w14:checkedState w14:val="00FE" w14:font="Wingdings"/>
                  <w14:uncheckedState w14:val="2610" w14:font="MS Gothic"/>
                </w14:checkbox>
              </w:sdtPr>
              <w:sdtEndPr>
                <w:rPr>
                  <w:rFonts w:hint="eastAsia"/>
                  <w:color w:val="auto"/>
                  <w:sz w:val="24"/>
                  <w:szCs w:val="24"/>
                </w:rPr>
              </w:sdtEndPr>
              <w:sdtContent>
                <w:r>
                  <w:rPr>
                    <w:rFonts w:hint="eastAsia"/>
                    <w:color w:val="auto"/>
                    <w:sz w:val="24"/>
                    <w:szCs w:val="24"/>
                  </w:rPr>
                  <w:sym w:font="Wingdings" w:char="F0FE"/>
                </w:r>
              </w:sdtContent>
            </w:sdt>
            <w:r>
              <w:rPr>
                <w:rFonts w:hint="eastAsia"/>
                <w:color w:val="auto"/>
                <w:sz w:val="24"/>
                <w:szCs w:val="24"/>
              </w:rPr>
              <w:t>本项目不允许采购进口产品。</w:t>
            </w:r>
          </w:p>
          <w:p w14:paraId="2AF76B01">
            <w:pPr>
              <w:bidi w:val="0"/>
              <w:rPr>
                <w:rFonts w:ascii="宋体" w:hAnsi="宋体" w:cs="宋体"/>
                <w:color w:val="auto"/>
              </w:rPr>
            </w:pPr>
            <w:sdt>
              <w:sdtPr>
                <w:rPr>
                  <w:rFonts w:hint="eastAsia"/>
                  <w:color w:val="auto"/>
                  <w:sz w:val="24"/>
                  <w:szCs w:val="24"/>
                </w:rPr>
                <w:id w:val="4659"/>
                <w14:checkbox>
                  <w14:checked w14:val="0"/>
                  <w14:checkedState w14:val="00FE" w14:font="Wingdings"/>
                  <w14:uncheckedState w14:val="2610" w14:font="MS Gothic"/>
                </w14:checkbox>
              </w:sdtPr>
              <w:sdtEndPr>
                <w:rPr>
                  <w:rFonts w:hint="eastAsia"/>
                  <w:color w:val="auto"/>
                  <w:sz w:val="24"/>
                  <w:szCs w:val="24"/>
                </w:rPr>
              </w:sdtEndPr>
              <w:sdtContent>
                <w:r>
                  <w:rPr>
                    <w:rFonts w:hint="eastAsia"/>
                    <w:color w:val="auto"/>
                    <w:sz w:val="24"/>
                    <w:szCs w:val="24"/>
                  </w:rPr>
                  <w:t>☐</w:t>
                </w:r>
              </w:sdtContent>
            </w:sdt>
            <w:r>
              <w:rPr>
                <w:rFonts w:hint="eastAsia"/>
                <w:color w:val="auto"/>
                <w:sz w:val="24"/>
                <w:szCs w:val="24"/>
              </w:rPr>
              <w:t>可以就    采购进口产品。</w:t>
            </w:r>
            <w:r>
              <w:rPr>
                <w:rFonts w:hint="eastAsia" w:ascii="宋体" w:hAnsi="宋体" w:cs="宋体"/>
                <w:color w:val="auto"/>
                <w:kern w:val="0"/>
                <w:sz w:val="24"/>
                <w:szCs w:val="24"/>
                <w:highlight w:val="none"/>
              </w:rPr>
              <w:t>优先采购向我国企业转让技术、与我国企业签订消化吸收再创新方案的供应商的进口产品，详见</w:t>
            </w:r>
            <w:r>
              <w:rPr>
                <w:rFonts w:hint="eastAsia" w:ascii="宋体" w:hAnsi="宋体" w:cs="宋体"/>
                <w:color w:val="auto"/>
                <w:kern w:val="0"/>
                <w:sz w:val="24"/>
                <w:szCs w:val="24"/>
                <w:highlight w:val="none"/>
                <w:u w:val="single"/>
              </w:rPr>
              <w:t>评分标准</w:t>
            </w:r>
            <w:r>
              <w:rPr>
                <w:rFonts w:hint="eastAsia" w:ascii="宋体" w:hAnsi="宋体" w:cs="宋体"/>
                <w:color w:val="auto"/>
                <w:kern w:val="0"/>
                <w:sz w:val="24"/>
                <w:szCs w:val="24"/>
                <w:highlight w:val="none"/>
              </w:rPr>
              <w:t>。</w:t>
            </w:r>
          </w:p>
        </w:tc>
      </w:tr>
      <w:tr w14:paraId="02005B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B29B3C7">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5482E99">
            <w:pPr>
              <w:snapToGrid w:val="0"/>
              <w:spacing w:line="360" w:lineRule="auto"/>
              <w:jc w:val="center"/>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24E882E">
            <w:pPr>
              <w:spacing w:line="360" w:lineRule="auto"/>
              <w:rPr>
                <w:rFonts w:ascii="宋体" w:hAnsi="宋体" w:cs="宋体"/>
                <w:color w:val="auto"/>
                <w:sz w:val="24"/>
                <w:szCs w:val="24"/>
              </w:rPr>
            </w:pPr>
            <w:sdt>
              <w:sdtPr>
                <w:rPr>
                  <w:rFonts w:hint="eastAsia" w:ascii="宋体" w:hAnsi="宋体" w:cs="宋体"/>
                  <w:color w:val="auto"/>
                  <w:kern w:val="0"/>
                  <w:sz w:val="24"/>
                  <w:szCs w:val="24"/>
                </w:rPr>
                <w:id w:val="4660"/>
                <w14:checkbox>
                  <w14:checked w14:val="0"/>
                  <w14:checkedState w14:val="00FE" w14:font="Wingdings"/>
                  <w14:uncheckedState w14:val="2610" w14:font="MS Gothic"/>
                </w14:checkbox>
              </w:sdtPr>
              <w:sdtEndPr>
                <w:rPr>
                  <w:rFonts w:hint="eastAsia" w:ascii="宋体" w:hAnsi="宋体" w:cs="宋体"/>
                  <w:color w:val="auto"/>
                  <w:kern w:val="0"/>
                  <w:sz w:val="24"/>
                  <w:szCs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szCs w:val="24"/>
              </w:rPr>
              <w:t xml:space="preserve"> A</w:t>
            </w:r>
            <w:r>
              <w:rPr>
                <w:rFonts w:hint="eastAsia" w:ascii="宋体" w:hAnsi="宋体" w:cs="宋体"/>
                <w:color w:val="auto"/>
                <w:sz w:val="24"/>
                <w:szCs w:val="24"/>
              </w:rPr>
              <w:t>同意将非主体、非关键性的</w:t>
            </w:r>
            <w:r>
              <w:rPr>
                <w:rFonts w:hint="eastAsia" w:ascii="宋体" w:hAnsi="宋体" w:cs="宋体"/>
                <w:color w:val="auto"/>
                <w:sz w:val="24"/>
                <w:szCs w:val="24"/>
                <w:u w:val="single"/>
              </w:rPr>
              <w:t xml:space="preserve">             </w:t>
            </w:r>
            <w:r>
              <w:rPr>
                <w:rFonts w:hint="eastAsia" w:ascii="宋体" w:hAnsi="宋体" w:cs="宋体"/>
                <w:color w:val="auto"/>
                <w:sz w:val="24"/>
                <w:szCs w:val="24"/>
              </w:rPr>
              <w:t>工作分包。</w:t>
            </w:r>
            <w:sdt>
              <w:sdtPr>
                <w:rPr>
                  <w:rFonts w:hint="eastAsia" w:ascii="宋体" w:hAnsi="宋体" w:cs="宋体"/>
                  <w:color w:val="auto"/>
                  <w:kern w:val="0"/>
                  <w:sz w:val="24"/>
                  <w:szCs w:val="24"/>
                </w:rPr>
                <w:id w:val="4661"/>
                <w14:checkbox>
                  <w14:checked w14:val="1"/>
                  <w14:checkedState w14:val="00FE" w14:font="Wingdings"/>
                  <w14:uncheckedState w14:val="2610" w14:font="MS Gothic"/>
                </w14:checkbox>
              </w:sdtPr>
              <w:sdtEndPr>
                <w:rPr>
                  <w:rFonts w:hint="eastAsia" w:ascii="宋体" w:hAnsi="宋体" w:cs="宋体"/>
                  <w:color w:val="auto"/>
                  <w:kern w:val="0"/>
                  <w:sz w:val="24"/>
                  <w:szCs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szCs w:val="24"/>
              </w:rPr>
              <w:t xml:space="preserve"> B</w:t>
            </w:r>
            <w:r>
              <w:rPr>
                <w:rFonts w:hint="eastAsia" w:ascii="宋体" w:hAnsi="宋体" w:cs="宋体"/>
                <w:color w:val="auto"/>
                <w:sz w:val="24"/>
                <w:szCs w:val="24"/>
              </w:rPr>
              <w:t>不同意分包。</w:t>
            </w:r>
          </w:p>
          <w:p w14:paraId="33B4394A">
            <w:pPr>
              <w:spacing w:line="360" w:lineRule="auto"/>
              <w:rPr>
                <w:rFonts w:ascii="宋体" w:hAnsi="宋体" w:cs="宋体"/>
                <w:color w:val="auto"/>
                <w:sz w:val="24"/>
              </w:rPr>
            </w:pPr>
            <w:r>
              <w:rPr>
                <w:rFonts w:hint="eastAsia" w:ascii="宋体" w:hAnsi="宋体" w:cs="宋体"/>
                <w:color w:val="auto"/>
                <w:sz w:val="24"/>
                <w:szCs w:val="24"/>
              </w:rPr>
              <w:t>注：不得限制大中型企业向小微企业合理分包。</w:t>
            </w:r>
          </w:p>
        </w:tc>
      </w:tr>
      <w:tr w14:paraId="3ECAF2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A9E9766">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3204954">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534F95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718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27070F1">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1474683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38FB85F9">
            <w:pPr>
              <w:spacing w:line="360" w:lineRule="auto"/>
              <w:rPr>
                <w:rFonts w:ascii="宋体" w:hAnsi="宋体" w:cs="宋体"/>
                <w:color w:val="auto"/>
                <w:sz w:val="24"/>
                <w:szCs w:val="20"/>
              </w:rPr>
            </w:pPr>
            <w:sdt>
              <w:sdtPr>
                <w:rPr>
                  <w:rFonts w:hint="eastAsia" w:ascii="宋体" w:hAnsi="宋体" w:cs="宋体"/>
                  <w:color w:val="auto"/>
                  <w:kern w:val="0"/>
                  <w:sz w:val="24"/>
                  <w:highlight w:val="none"/>
                </w:rPr>
                <w:id w:val="1474604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eastAsia="宋体" w:cs="宋体"/>
                <w:color w:val="auto"/>
                <w:kern w:val="2"/>
                <w:sz w:val="24"/>
                <w:szCs w:val="24"/>
                <w:highlight w:val="none"/>
                <w:lang w:val="en-US" w:eastAsia="zh-CN" w:bidi="ar-SA"/>
              </w:rPr>
              <w:t>C不统一组织，供应商在获取采购文件后，自行至项目现场考察。</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eastAsia="宋体" w:cs="宋体"/>
                <w:color w:val="auto"/>
                <w:kern w:val="2"/>
                <w:sz w:val="24"/>
                <w:szCs w:val="24"/>
                <w:highlight w:val="none"/>
                <w:lang w:val="en-US" w:eastAsia="zh-CN" w:bidi="ar-SA"/>
              </w:rPr>
              <w:t>。</w:t>
            </w:r>
          </w:p>
        </w:tc>
      </w:tr>
      <w:tr w14:paraId="41CE62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4E4D052">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64D2F3D">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FD06133">
            <w:pPr>
              <w:spacing w:line="360" w:lineRule="auto"/>
              <w:rPr>
                <w:color w:val="auto"/>
                <w:sz w:val="24"/>
                <w:szCs w:val="24"/>
              </w:rPr>
            </w:pPr>
            <w:sdt>
              <w:sdtPr>
                <w:rPr>
                  <w:rFonts w:hint="eastAsia"/>
                  <w:color w:val="auto"/>
                  <w:sz w:val="24"/>
                  <w:szCs w:val="24"/>
                </w:rPr>
                <w:id w:val="4664"/>
                <w14:checkbox>
                  <w14:checked w14:val="1"/>
                  <w14:checkedState w14:val="00FE" w14:font="Wingdings"/>
                  <w14:uncheckedState w14:val="2610" w14:font="MS Gothic"/>
                </w14:checkbox>
              </w:sdtPr>
              <w:sdtEndPr>
                <w:rPr>
                  <w:rFonts w:hint="eastAsia"/>
                  <w:color w:val="auto"/>
                  <w:sz w:val="24"/>
                  <w:szCs w:val="24"/>
                </w:rPr>
              </w:sdtEndPr>
              <w:sdtContent>
                <w:r>
                  <w:rPr>
                    <w:rFonts w:hint="eastAsia" w:ascii="Wingdings" w:hAnsi="Wingdings" w:eastAsia="宋体" w:cs="Times New Roman"/>
                    <w:color w:val="auto"/>
                    <w:kern w:val="2"/>
                    <w:sz w:val="24"/>
                    <w:szCs w:val="24"/>
                    <w:lang w:val="en-US" w:eastAsia="zh-CN" w:bidi="ar-SA"/>
                  </w:rPr>
                  <w:t>þ</w:t>
                </w:r>
              </w:sdtContent>
            </w:sdt>
            <w:r>
              <w:rPr>
                <w:rFonts w:hint="eastAsia"/>
                <w:color w:val="auto"/>
                <w:sz w:val="24"/>
                <w:szCs w:val="24"/>
              </w:rPr>
              <w:t>A不要求提供。</w:t>
            </w:r>
          </w:p>
          <w:p w14:paraId="22B8CD54">
            <w:pPr>
              <w:spacing w:line="360" w:lineRule="auto"/>
              <w:rPr>
                <w:color w:val="auto"/>
                <w:sz w:val="24"/>
                <w:szCs w:val="24"/>
              </w:rPr>
            </w:pPr>
            <w:sdt>
              <w:sdtPr>
                <w:rPr>
                  <w:rFonts w:hint="eastAsia"/>
                  <w:color w:val="auto"/>
                  <w:sz w:val="24"/>
                  <w:szCs w:val="24"/>
                </w:rPr>
                <w:id w:val="1026831988"/>
                <w14:checkbox>
                  <w14:checked w14:val="0"/>
                  <w14:checkedState w14:val="00FE" w14:font="Wingdings"/>
                  <w14:uncheckedState w14:val="2610" w14:font="MS Gothic"/>
                </w14:checkbox>
              </w:sdtPr>
              <w:sdtEndPr>
                <w:rPr>
                  <w:rFonts w:hint="eastAsia"/>
                  <w:color w:val="auto"/>
                  <w:sz w:val="24"/>
                  <w:szCs w:val="24"/>
                </w:rPr>
              </w:sdtEndPr>
              <w:sdtContent>
                <w:r>
                  <w:rPr>
                    <w:rFonts w:hint="eastAsia"/>
                    <w:color w:val="auto"/>
                    <w:sz w:val="24"/>
                    <w:szCs w:val="24"/>
                  </w:rPr>
                  <w:t>☐</w:t>
                </w:r>
              </w:sdtContent>
            </w:sdt>
            <w:r>
              <w:rPr>
                <w:rFonts w:hint="eastAsia"/>
                <w:color w:val="auto"/>
                <w:sz w:val="24"/>
                <w:szCs w:val="24"/>
              </w:rPr>
              <w:t>B要求提供</w:t>
            </w:r>
            <w:r>
              <w:rPr>
                <w:rFonts w:hint="eastAsia" w:ascii="宋体" w:hAnsi="宋体" w:eastAsia="宋体" w:cs="宋体"/>
                <w:color w:val="auto"/>
                <w:kern w:val="0"/>
                <w:sz w:val="24"/>
                <w:szCs w:val="24"/>
                <w:highlight w:val="none"/>
              </w:rPr>
              <w:t>（未提供样品或提供样品不满足采购需求实质性条件的供应商，投标无效）</w:t>
            </w:r>
          </w:p>
          <w:p w14:paraId="1EA93131">
            <w:pPr>
              <w:spacing w:line="360" w:lineRule="auto"/>
              <w:rPr>
                <w:color w:val="auto"/>
                <w:sz w:val="24"/>
                <w:szCs w:val="24"/>
              </w:rPr>
            </w:pPr>
            <w:r>
              <w:rPr>
                <w:rFonts w:hint="eastAsia"/>
                <w:color w:val="auto"/>
                <w:sz w:val="24"/>
                <w:szCs w:val="24"/>
              </w:rPr>
              <w:t>（1）样品：</w:t>
            </w:r>
            <w:r>
              <w:rPr>
                <w:rFonts w:hint="eastAsia"/>
                <w:color w:val="auto"/>
                <w:sz w:val="24"/>
                <w:szCs w:val="24"/>
                <w:u w:val="single"/>
              </w:rPr>
              <w:t xml:space="preserve">    </w:t>
            </w:r>
            <w:r>
              <w:rPr>
                <w:rFonts w:hint="eastAsia"/>
                <w:color w:val="auto"/>
                <w:sz w:val="24"/>
                <w:szCs w:val="24"/>
              </w:rPr>
              <w:t>；</w:t>
            </w:r>
          </w:p>
          <w:p w14:paraId="34451562">
            <w:pPr>
              <w:spacing w:line="360" w:lineRule="auto"/>
              <w:rPr>
                <w:color w:val="auto"/>
                <w:sz w:val="24"/>
                <w:szCs w:val="24"/>
              </w:rPr>
            </w:pPr>
            <w:r>
              <w:rPr>
                <w:rFonts w:hint="eastAsia"/>
                <w:color w:val="auto"/>
                <w:sz w:val="24"/>
                <w:szCs w:val="24"/>
              </w:rPr>
              <w:t>（2）样品制作的标准和要求：</w:t>
            </w:r>
            <w:r>
              <w:rPr>
                <w:rFonts w:hint="eastAsia"/>
                <w:color w:val="auto"/>
                <w:sz w:val="24"/>
                <w:szCs w:val="24"/>
                <w:u w:val="single"/>
              </w:rPr>
              <w:t xml:space="preserve">    </w:t>
            </w:r>
            <w:r>
              <w:rPr>
                <w:rFonts w:hint="eastAsia"/>
                <w:color w:val="auto"/>
                <w:sz w:val="24"/>
                <w:szCs w:val="24"/>
              </w:rPr>
              <w:t>；</w:t>
            </w:r>
          </w:p>
          <w:p w14:paraId="00B6D0DA">
            <w:pPr>
              <w:spacing w:line="360" w:lineRule="auto"/>
              <w:rPr>
                <w:rFonts w:hint="eastAsia"/>
                <w:color w:val="auto"/>
                <w:sz w:val="24"/>
                <w:szCs w:val="24"/>
              </w:rPr>
            </w:pPr>
            <w:r>
              <w:rPr>
                <w:rFonts w:hint="eastAsia"/>
                <w:color w:val="auto"/>
                <w:sz w:val="24"/>
                <w:szCs w:val="24"/>
              </w:rPr>
              <w:t>（3）样品的评审方法以及评审标准：</w:t>
            </w:r>
            <w:r>
              <w:rPr>
                <w:rFonts w:hint="eastAsia"/>
                <w:color w:val="auto"/>
                <w:sz w:val="24"/>
                <w:szCs w:val="24"/>
              </w:rPr>
              <w:br w:type="textWrapping"/>
            </w:r>
            <w:sdt>
              <w:sdtPr>
                <w:rPr>
                  <w:rFonts w:hint="eastAsia" w:ascii="宋体" w:hAnsi="宋体" w:cs="宋体"/>
                  <w:color w:val="auto"/>
                  <w:kern w:val="0"/>
                  <w:sz w:val="24"/>
                  <w:szCs w:val="24"/>
                </w:rPr>
                <w:id w:val="4666"/>
                <w14:checkbox>
                  <w14:checked w14:val="1"/>
                  <w14:checkedState w14:val="00FE" w14:font="Wingdings"/>
                  <w14:uncheckedState w14:val="2610" w14:font="MS Gothic"/>
                </w14:checkbox>
              </w:sdtPr>
              <w:sdtEndPr>
                <w:rPr>
                  <w:rFonts w:hint="eastAsia" w:ascii="宋体" w:hAnsi="宋体" w:cs="宋体"/>
                  <w:color w:val="auto"/>
                  <w:kern w:val="0"/>
                  <w:sz w:val="24"/>
                  <w:szCs w:val="24"/>
                </w:rPr>
              </w:sdtEndPr>
              <w:sdtContent>
                <w:r>
                  <w:rPr>
                    <w:rFonts w:hint="eastAsia"/>
                    <w:color w:val="auto"/>
                    <w:sz w:val="24"/>
                    <w:szCs w:val="24"/>
                  </w:rPr>
                  <w:t>☐</w:t>
                </w:r>
              </w:sdtContent>
            </w:sdt>
            <w:r>
              <w:rPr>
                <w:rFonts w:hint="eastAsia"/>
                <w:color w:val="auto"/>
                <w:sz w:val="24"/>
                <w:szCs w:val="24"/>
              </w:rPr>
              <w:t>样品分未超过价格分的50%；</w:t>
            </w:r>
          </w:p>
          <w:p w14:paraId="0D4DE3F8">
            <w:pPr>
              <w:spacing w:line="360" w:lineRule="auto"/>
              <w:rPr>
                <w:rFonts w:hint="eastAsia"/>
                <w:color w:val="auto"/>
                <w:sz w:val="24"/>
                <w:szCs w:val="24"/>
              </w:rPr>
            </w:pPr>
            <w:sdt>
              <w:sdtPr>
                <w:rPr>
                  <w:rFonts w:hint="eastAsia"/>
                  <w:color w:val="auto"/>
                  <w:sz w:val="24"/>
                  <w:szCs w:val="24"/>
                </w:rPr>
                <w:id w:val="4667"/>
                <w14:checkbox>
                  <w14:checked w14:val="0"/>
                  <w14:checkedState w14:val="00FE" w14:font="Wingdings"/>
                  <w14:uncheckedState w14:val="2610" w14:font="MS Gothic"/>
                </w14:checkbox>
              </w:sdtPr>
              <w:sdtEndPr>
                <w:rPr>
                  <w:rFonts w:hint="eastAsia"/>
                  <w:color w:val="auto"/>
                  <w:sz w:val="24"/>
                  <w:szCs w:val="24"/>
                </w:rPr>
              </w:sdtEndPr>
              <w:sdtContent>
                <w:r>
                  <w:rPr>
                    <w:rFonts w:hint="eastAsia"/>
                    <w:color w:val="auto"/>
                    <w:sz w:val="24"/>
                    <w:szCs w:val="24"/>
                  </w:rPr>
                  <w:t>☐</w:t>
                </w:r>
              </w:sdtContent>
            </w:sdt>
            <w:r>
              <w:rPr>
                <w:rFonts w:hint="eastAsia"/>
                <w:color w:val="auto"/>
                <w:sz w:val="24"/>
                <w:szCs w:val="24"/>
              </w:rPr>
              <w:t>样品分超过价格分的50%，理由</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u w:val="single"/>
              </w:rPr>
              <w:t xml:space="preserve">  </w:t>
            </w:r>
            <w:r>
              <w:rPr>
                <w:rFonts w:hint="eastAsia"/>
                <w:color w:val="auto"/>
                <w:sz w:val="24"/>
                <w:szCs w:val="24"/>
              </w:rPr>
              <w:t>；</w:t>
            </w:r>
          </w:p>
          <w:p w14:paraId="6CE63194">
            <w:pPr>
              <w:spacing w:line="360" w:lineRule="auto"/>
              <w:rPr>
                <w:rFonts w:hint="eastAsia"/>
                <w:color w:val="auto"/>
                <w:sz w:val="24"/>
                <w:szCs w:val="24"/>
              </w:rPr>
            </w:pPr>
            <w:r>
              <w:rPr>
                <w:rFonts w:hint="eastAsia"/>
                <w:color w:val="auto"/>
                <w:sz w:val="24"/>
                <w:szCs w:val="24"/>
              </w:rPr>
              <w:t xml:space="preserve">详见招标文件第四部分评标办法。 </w:t>
            </w:r>
          </w:p>
          <w:p w14:paraId="560BC8B2">
            <w:pPr>
              <w:spacing w:line="360" w:lineRule="auto"/>
              <w:rPr>
                <w:color w:val="auto"/>
                <w:sz w:val="24"/>
                <w:szCs w:val="24"/>
              </w:rPr>
            </w:pPr>
            <w:r>
              <w:rPr>
                <w:rFonts w:hint="eastAsia"/>
                <w:color w:val="auto"/>
                <w:sz w:val="24"/>
                <w:szCs w:val="24"/>
              </w:rPr>
              <w:t>（4）是否需要随样品提交检测报告：</w:t>
            </w:r>
            <w:sdt>
              <w:sdtPr>
                <w:rPr>
                  <w:rFonts w:hint="eastAsia"/>
                  <w:color w:val="auto"/>
                  <w:sz w:val="24"/>
                  <w:szCs w:val="24"/>
                </w:rPr>
                <w:id w:val="1303421454"/>
                <w14:checkbox>
                  <w14:checked w14:val="1"/>
                  <w14:checkedState w14:val="00FE" w14:font="Wingdings"/>
                  <w14:uncheckedState w14:val="2610" w14:font="MS Gothic"/>
                </w14:checkbox>
              </w:sdtPr>
              <w:sdtEndPr>
                <w:rPr>
                  <w:rFonts w:hint="eastAsia"/>
                  <w:color w:val="auto"/>
                  <w:sz w:val="24"/>
                  <w:szCs w:val="24"/>
                </w:rPr>
              </w:sdtEndPr>
              <w:sdtContent>
                <w:r>
                  <w:rPr>
                    <w:rFonts w:hint="eastAsia" w:ascii="Wingdings" w:hAnsi="Wingdings" w:eastAsia="宋体" w:cs="Times New Roman"/>
                    <w:color w:val="auto"/>
                    <w:kern w:val="2"/>
                    <w:sz w:val="24"/>
                    <w:szCs w:val="24"/>
                    <w:lang w:val="en-US" w:eastAsia="zh-CN" w:bidi="ar-SA"/>
                  </w:rPr>
                  <w:t>þ</w:t>
                </w:r>
              </w:sdtContent>
            </w:sdt>
            <w:r>
              <w:rPr>
                <w:rFonts w:hint="eastAsia"/>
                <w:color w:val="auto"/>
                <w:sz w:val="24"/>
                <w:szCs w:val="24"/>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412F8B3">
            <w:pPr>
              <w:spacing w:line="360" w:lineRule="auto"/>
              <w:rPr>
                <w:rFonts w:hint="eastAsia" w:ascii="宋体" w:hAnsi="宋体" w:eastAsia="宋体" w:cs="宋体"/>
                <w:color w:val="auto"/>
                <w:sz w:val="24"/>
                <w:szCs w:val="24"/>
                <w:highlight w:val="none"/>
              </w:rPr>
            </w:pPr>
            <w:r>
              <w:rPr>
                <w:rFonts w:hint="eastAsia"/>
                <w:color w:val="auto"/>
                <w:sz w:val="24"/>
                <w:szCs w:val="24"/>
              </w:rPr>
              <w:t>（5）提供样品的时间：</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；地点：</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lang w:val="en-US" w:eastAsia="zh-CN"/>
              </w:rPr>
              <w:t>，由工作人员引导放至样品间（</w:t>
            </w:r>
            <w:r>
              <w:rPr>
                <w:rFonts w:hint="eastAsia" w:ascii="宋体" w:hAnsi="宋体" w:cs="宋体"/>
                <w:color w:val="auto"/>
                <w:kern w:val="0"/>
                <w:sz w:val="24"/>
                <w:szCs w:val="24"/>
                <w:highlight w:val="none"/>
                <w:u w:val="single"/>
                <w:lang w:val="en-US" w:eastAsia="zh-CN"/>
              </w:rPr>
              <w:t xml:space="preserve">接收样品联系人：    ，联系电话：     </w:t>
            </w:r>
            <w:r>
              <w:rPr>
                <w:rFonts w:hint="eastAsia" w:ascii="宋体" w:hAnsi="宋体" w:cs="宋体"/>
                <w:color w:val="auto"/>
                <w:kern w:val="0"/>
                <w:sz w:val="24"/>
                <w:szCs w:val="24"/>
                <w:highlight w:val="none"/>
                <w:lang w:val="en-US" w:eastAsia="zh-CN"/>
              </w:rPr>
              <w:t>）。样品递交人须提供投标人的授权书（见附件格式，法人代表请携带身份证复印件及营业执照复印件）、身份证。</w:t>
            </w:r>
            <w:r>
              <w:rPr>
                <w:rFonts w:hint="eastAsia" w:ascii="宋体" w:hAnsi="宋体" w:eastAsia="宋体" w:cs="宋体"/>
                <w:color w:val="auto"/>
                <w:sz w:val="24"/>
                <w:szCs w:val="24"/>
                <w:highlight w:val="none"/>
              </w:rPr>
              <w:t>请投标人在上述时间内提供样品并按规定位置安装完毕。超过截止时间的，采购人或采购代理机构将不予接收，并将清场并封闭样品现场。</w:t>
            </w:r>
          </w:p>
          <w:p w14:paraId="52616276">
            <w:pPr>
              <w:spacing w:line="360" w:lineRule="auto"/>
              <w:rPr>
                <w:color w:val="auto"/>
                <w:sz w:val="24"/>
                <w:szCs w:val="24"/>
              </w:rPr>
            </w:pPr>
            <w:r>
              <w:rPr>
                <w:rFonts w:hint="eastAsia"/>
                <w:color w:val="auto"/>
                <w:sz w:val="24"/>
                <w:szCs w:val="24"/>
                <w:lang w:eastAsia="zh-CN"/>
              </w:rPr>
              <w:t>（</w:t>
            </w:r>
            <w:r>
              <w:rPr>
                <w:rFonts w:hint="eastAsia"/>
                <w:color w:val="auto"/>
                <w:sz w:val="24"/>
                <w:szCs w:val="24"/>
                <w:lang w:val="en-US" w:eastAsia="zh-CN"/>
              </w:rPr>
              <w:t>6</w:t>
            </w:r>
            <w:r>
              <w:rPr>
                <w:rFonts w:hint="eastAsia"/>
                <w:color w:val="auto"/>
                <w:sz w:val="24"/>
                <w:szCs w:val="24"/>
                <w:lang w:eastAsia="zh-CN"/>
              </w:rPr>
              <w:t>）</w:t>
            </w:r>
            <w:r>
              <w:rPr>
                <w:rFonts w:hint="eastAsia"/>
                <w:color w:val="auto"/>
                <w:sz w:val="24"/>
                <w:szCs w:val="24"/>
              </w:rPr>
              <w:t>采购活动结束后，对于未中标人提供的样品，采购人、</w:t>
            </w:r>
            <w:r>
              <w:rPr>
                <w:rFonts w:hint="eastAsia"/>
                <w:color w:val="auto"/>
                <w:sz w:val="24"/>
                <w:szCs w:val="24"/>
                <w:lang w:eastAsia="zh-CN"/>
              </w:rPr>
              <w:t>采购代理机构</w:t>
            </w:r>
            <w:r>
              <w:rPr>
                <w:rFonts w:hint="eastAsia"/>
                <w:color w:val="auto"/>
                <w:sz w:val="24"/>
                <w:szCs w:val="24"/>
              </w:rPr>
              <w:t>将通知未中标人在规定的时间内取回，逾期未取回的，采购人、</w:t>
            </w:r>
            <w:r>
              <w:rPr>
                <w:rFonts w:hint="eastAsia"/>
                <w:color w:val="auto"/>
                <w:sz w:val="24"/>
                <w:szCs w:val="24"/>
                <w:lang w:eastAsia="zh-CN"/>
              </w:rPr>
              <w:t>采购代理机构</w:t>
            </w:r>
            <w:r>
              <w:rPr>
                <w:rFonts w:hint="eastAsia"/>
                <w:color w:val="auto"/>
                <w:sz w:val="24"/>
                <w:szCs w:val="24"/>
              </w:rPr>
              <w:t>不负保管义务；对于中标人提供的样品，采购人将进行保管、封存，并作为履约验收的参考。</w:t>
            </w:r>
          </w:p>
          <w:p w14:paraId="3881024F">
            <w:r>
              <w:rPr>
                <w:rFonts w:hint="eastAsia"/>
                <w:color w:val="auto"/>
                <w:sz w:val="24"/>
                <w:szCs w:val="24"/>
              </w:rPr>
              <w:t>（7）制作、运输、安装和保管样品所发生的一切费用由投标人自理。</w:t>
            </w:r>
          </w:p>
        </w:tc>
      </w:tr>
      <w:tr w14:paraId="3BAF5B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BD86F2C">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57442D8">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A29EF89">
            <w:pPr>
              <w:spacing w:line="360" w:lineRule="auto"/>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4670"/>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szCs w:val="24"/>
                <w:highlight w:val="none"/>
              </w:rPr>
              <w:t>A</w:t>
            </w:r>
            <w:r>
              <w:rPr>
                <w:rFonts w:hint="eastAsia" w:ascii="宋体" w:hAnsi="宋体" w:cs="宋体"/>
                <w:color w:val="auto"/>
                <w:sz w:val="24"/>
                <w:szCs w:val="24"/>
                <w:highlight w:val="none"/>
              </w:rPr>
              <w:t>不组织。</w:t>
            </w:r>
          </w:p>
          <w:p w14:paraId="66313CAE">
            <w:pPr>
              <w:spacing w:line="360" w:lineRule="auto"/>
              <w:rPr>
                <w:rFonts w:ascii="宋体" w:hAnsi="宋体" w:cs="宋体"/>
                <w:color w:val="auto"/>
                <w:kern w:val="0"/>
                <w:sz w:val="24"/>
                <w:szCs w:val="24"/>
                <w:highlight w:val="none"/>
              </w:rPr>
            </w:pPr>
            <w:sdt>
              <w:sdtPr>
                <w:rPr>
                  <w:rFonts w:hint="eastAsia" w:ascii="宋体" w:hAnsi="宋体" w:cs="宋体"/>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sdtContent>
            </w:sdt>
            <w:r>
              <w:rPr>
                <w:rFonts w:hint="eastAsia" w:ascii="宋体" w:hAnsi="宋体" w:cs="宋体"/>
                <w:color w:val="auto"/>
                <w:kern w:val="0"/>
                <w:sz w:val="24"/>
                <w:szCs w:val="24"/>
                <w:highlight w:val="none"/>
              </w:rPr>
              <w:t>B组织。</w:t>
            </w:r>
          </w:p>
          <w:p w14:paraId="1461A97A">
            <w:pP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5C153A21">
            <w:pPr>
              <w:snapToGrid w:val="0"/>
              <w:spacing w:line="360" w:lineRule="auto"/>
              <w:rPr>
                <w:rFonts w:ascii="宋体" w:hAnsi="宋体" w:cs="宋体"/>
                <w:color w:val="auto"/>
                <w:kern w:val="0"/>
                <w:sz w:val="24"/>
                <w:highlight w:val="none"/>
              </w:rPr>
            </w:pPr>
            <w:r>
              <w:rPr>
                <w:rFonts w:hint="eastAsia" w:ascii="宋体" w:hAnsi="宋体" w:eastAsia="宋体" w:cs="宋体"/>
                <w:color w:val="auto"/>
                <w:kern w:val="0"/>
                <w:sz w:val="24"/>
                <w:szCs w:val="24"/>
                <w:highlight w:val="none"/>
              </w:rPr>
              <w:t>（2）</w:t>
            </w:r>
            <w:r>
              <w:rPr>
                <w:rFonts w:hint="eastAsia" w:ascii="宋体" w:hAnsi="宋体" w:cs="宋体"/>
                <w:color w:val="auto"/>
                <w:kern w:val="0"/>
                <w:sz w:val="24"/>
                <w:highlight w:val="none"/>
              </w:rPr>
              <w:t>方案讲解演示可选择以下其中一种方式：</w:t>
            </w:r>
          </w:p>
          <w:p w14:paraId="2D2C948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51F9E116">
            <w:pPr>
              <w:snapToGrid w:val="0"/>
              <w:spacing w:line="360" w:lineRule="auto"/>
              <w:rPr>
                <w:rFonts w:hint="eastAsia" w:ascii="宋体" w:hAnsi="宋体" w:eastAsia="宋体" w:cs="宋体"/>
                <w:color w:val="auto"/>
                <w:kern w:val="0"/>
                <w:sz w:val="24"/>
                <w:szCs w:val="24"/>
                <w:highlight w:val="none"/>
              </w:rPr>
            </w:pPr>
            <w:r>
              <w:rPr>
                <w:rFonts w:hint="eastAsia" w:ascii="宋体" w:hAnsi="宋体" w:cs="宋体"/>
                <w:color w:val="auto"/>
                <w:kern w:val="0"/>
                <w:sz w:val="24"/>
                <w:highlight w:val="none"/>
              </w:rPr>
              <w:t>方式二：</w:t>
            </w:r>
            <w:r>
              <w:rPr>
                <w:rFonts w:hint="eastAsia" w:ascii="宋体" w:hAnsi="宋体" w:eastAsia="宋体" w:cs="宋体"/>
                <w:color w:val="auto"/>
                <w:kern w:val="0"/>
                <w:sz w:val="24"/>
                <w:szCs w:val="24"/>
                <w:highlight w:val="none"/>
              </w:rPr>
              <w:t>现场讲解演示。现场讲解地点为</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，讲解演示所用电脑等设备由投标人自备。现场讲解演示人员</w:t>
            </w:r>
            <w:r>
              <w:rPr>
                <w:rFonts w:hint="eastAsia" w:ascii="宋体" w:hAnsi="宋体" w:cs="宋体"/>
                <w:color w:val="auto"/>
                <w:kern w:val="0"/>
                <w:sz w:val="24"/>
                <w:szCs w:val="24"/>
                <w:highlight w:val="none"/>
                <w:lang w:val="en-US" w:eastAsia="zh-CN"/>
              </w:rPr>
              <w:t>须提供</w:t>
            </w:r>
            <w:r>
              <w:rPr>
                <w:rFonts w:hint="eastAsia" w:ascii="宋体" w:hAnsi="宋体" w:cs="宋体"/>
                <w:color w:val="auto"/>
                <w:kern w:val="0"/>
                <w:sz w:val="24"/>
                <w:szCs w:val="24"/>
                <w:highlight w:val="none"/>
                <w:u w:val="single"/>
                <w:lang w:val="en-US" w:eastAsia="zh-CN"/>
              </w:rPr>
              <w:t>投标人的授权书（见附件格式，法人代表请携带身份证复件及营业执照复印件）、身份证</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否则不得讲解演示</w:t>
            </w:r>
            <w:r>
              <w:rPr>
                <w:rFonts w:hint="eastAsia" w:ascii="宋体" w:hAnsi="宋体" w:cs="宋体"/>
                <w:color w:val="auto"/>
                <w:kern w:val="0"/>
                <w:sz w:val="24"/>
                <w:szCs w:val="24"/>
                <w:highlight w:val="none"/>
                <w:lang w:val="en-US" w:eastAsia="zh-CN"/>
              </w:rPr>
              <w:t>。讲解签到时间为</w:t>
            </w:r>
            <w:r>
              <w:rPr>
                <w:rFonts w:hint="eastAsia" w:ascii="宋体" w:hAnsi="宋体" w:cs="宋体"/>
                <w:color w:val="auto"/>
                <w:kern w:val="0"/>
                <w:sz w:val="24"/>
                <w:szCs w:val="24"/>
                <w:highlight w:val="none"/>
                <w:u w:val="single"/>
                <w:lang w:val="en-US" w:eastAsia="zh-CN"/>
              </w:rPr>
              <w:t>开标当天8:30-9:00</w:t>
            </w:r>
            <w:r>
              <w:rPr>
                <w:rFonts w:hint="eastAsia" w:ascii="宋体" w:hAnsi="宋体" w:cs="宋体"/>
                <w:color w:val="auto"/>
                <w:kern w:val="0"/>
                <w:sz w:val="24"/>
                <w:szCs w:val="24"/>
                <w:highlight w:val="none"/>
                <w:lang w:val="en-US" w:eastAsia="zh-CN"/>
              </w:rPr>
              <w:t>。</w:t>
            </w:r>
          </w:p>
          <w:p w14:paraId="3BC176CD">
            <w:pPr>
              <w:snapToGrid w:val="0"/>
              <w:spacing w:line="360" w:lineRule="auto"/>
              <w:rPr>
                <w:rFonts w:ascii="宋体" w:hAnsi="宋体" w:cs="宋体"/>
                <w:b/>
                <w:kern w:val="0"/>
                <w:sz w:val="24"/>
                <w:lang w:val="zh-CN"/>
              </w:rPr>
            </w:pPr>
            <w:r>
              <w:rPr>
                <w:rFonts w:hint="eastAsia" w:ascii="宋体" w:hAnsi="宋体" w:eastAsia="宋体" w:cs="宋体"/>
                <w:color w:val="auto"/>
                <w:kern w:val="0"/>
                <w:sz w:val="24"/>
                <w:szCs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180CB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171CAE90">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1843" w:type="dxa"/>
            <w:vMerge w:val="restart"/>
            <w:tcBorders>
              <w:top w:val="single" w:color="000000" w:sz="8" w:space="0"/>
              <w:left w:val="single" w:color="auto" w:sz="4" w:space="0"/>
              <w:right w:val="single" w:color="000000" w:sz="8" w:space="0"/>
            </w:tcBorders>
            <w:vAlign w:val="center"/>
          </w:tcPr>
          <w:p w14:paraId="3870A34E">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F9322C9">
            <w:pPr>
              <w:spacing w:line="360" w:lineRule="auto"/>
              <w:rPr>
                <w:rFonts w:ascii="宋体" w:hAnsi="宋体" w:cs="宋体"/>
                <w:color w:val="auto"/>
                <w:sz w:val="24"/>
                <w:szCs w:val="24"/>
              </w:rPr>
            </w:pPr>
            <w:r>
              <w:rPr>
                <w:rFonts w:hint="eastAsia" w:ascii="宋体" w:hAnsi="宋体" w:cs="宋体"/>
                <w:color w:val="auto"/>
                <w:sz w:val="24"/>
                <w:szCs w:val="24"/>
              </w:rPr>
              <w:t>（1）资格证明文件：见招标文件第二部分11.1。</w:t>
            </w:r>
          </w:p>
          <w:p w14:paraId="0EEBEDD4">
            <w:pPr>
              <w:spacing w:line="360" w:lineRule="auto"/>
              <w:rPr>
                <w:rFonts w:ascii="宋体" w:hAnsi="宋体" w:cs="宋体"/>
                <w:snapToGrid w:val="0"/>
                <w:kern w:val="0"/>
                <w:szCs w:val="21"/>
              </w:rPr>
            </w:pPr>
            <w:r>
              <w:rPr>
                <w:rFonts w:hint="eastAsia" w:ascii="宋体" w:hAnsi="宋体" w:cs="宋体"/>
                <w:color w:val="auto"/>
                <w:kern w:val="0"/>
                <w:sz w:val="24"/>
                <w:szCs w:val="24"/>
                <w:lang w:val="zh-CN"/>
              </w:rPr>
              <w:t>投标人未提供有效的资格证明文件的，视为投标人不具备招标文件中规定的资格要求，投标无效。</w:t>
            </w:r>
          </w:p>
        </w:tc>
      </w:tr>
      <w:tr w14:paraId="0AB681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3D096F6B">
            <w:pPr>
              <w:snapToGrid w:val="0"/>
              <w:spacing w:line="360" w:lineRule="auto"/>
              <w:jc w:val="center"/>
              <w:rPr>
                <w:rFonts w:hint="eastAsia" w:asciiTheme="minorEastAsia" w:hAnsiTheme="minorEastAsia" w:eastAsiaTheme="minorEastAsia" w:cstheme="minorEastAsia"/>
                <w:sz w:val="24"/>
                <w:szCs w:val="24"/>
              </w:rPr>
            </w:pPr>
          </w:p>
        </w:tc>
        <w:tc>
          <w:tcPr>
            <w:tcW w:w="1843" w:type="dxa"/>
            <w:vMerge w:val="continue"/>
            <w:tcBorders>
              <w:left w:val="single" w:color="auto" w:sz="4" w:space="0"/>
              <w:bottom w:val="single" w:color="000000" w:sz="8" w:space="0"/>
              <w:right w:val="single" w:color="000000" w:sz="8" w:space="0"/>
            </w:tcBorders>
            <w:vAlign w:val="center"/>
          </w:tcPr>
          <w:p w14:paraId="4B41FD37">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49F531D">
            <w:pPr>
              <w:spacing w:line="360" w:lineRule="auto"/>
              <w:rPr>
                <w:rFonts w:ascii="宋体" w:hAnsi="宋体" w:cs="宋体"/>
                <w:sz w:val="24"/>
              </w:rPr>
            </w:pPr>
            <w:r>
              <w:rPr>
                <w:rFonts w:hint="eastAsia" w:ascii="宋体" w:hAnsi="宋体" w:cs="宋体"/>
                <w:color w:val="auto"/>
                <w:sz w:val="24"/>
                <w:szCs w:val="24"/>
              </w:rPr>
              <w:t>（2）资信证明文件：根据招标文件第四部分评标标准提供</w:t>
            </w:r>
            <w:r>
              <w:rPr>
                <w:rFonts w:hint="eastAsia" w:ascii="宋体" w:hAnsi="宋体" w:cs="宋体"/>
                <w:color w:val="auto"/>
                <w:sz w:val="24"/>
                <w:highlight w:val="none"/>
                <w:u w:val="single"/>
                <w:lang w:val="en-US" w:eastAsia="zh-CN"/>
              </w:rPr>
              <w:t>有效的</w:t>
            </w:r>
            <w:r>
              <w:rPr>
                <w:rFonts w:hint="eastAsia" w:ascii="宋体" w:hAnsi="宋体" w:cs="宋体"/>
                <w:color w:val="auto"/>
                <w:sz w:val="24"/>
                <w:highlight w:val="none"/>
                <w:u w:val="single"/>
              </w:rPr>
              <w:t>资信证明文件</w:t>
            </w:r>
            <w:r>
              <w:rPr>
                <w:rFonts w:hint="eastAsia" w:ascii="宋体" w:hAnsi="宋体" w:cs="宋体"/>
                <w:color w:val="auto"/>
                <w:sz w:val="24"/>
                <w:szCs w:val="24"/>
                <w:u w:val="single"/>
              </w:rPr>
              <w:t>。</w:t>
            </w:r>
          </w:p>
        </w:tc>
      </w:tr>
      <w:tr w14:paraId="0B61A4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119BFA2">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5D2B84C">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9F4B3BF">
            <w:pPr>
              <w:snapToGrid/>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14:paraId="42B9C2CF">
            <w:pPr>
              <w:pStyle w:val="964"/>
              <w:pageBreakBefore w:val="0"/>
              <w:kinsoku/>
              <w:wordWrap/>
              <w:overflowPunct/>
              <w:topLinePunct w:val="0"/>
              <w:bidi w:val="0"/>
              <w:snapToGrid/>
              <w:spacing w:line="360" w:lineRule="auto"/>
              <w:jc w:val="both"/>
              <w:textAlignment w:val="auto"/>
              <w:rPr>
                <w:rFonts w:hint="eastAsia" w:ascii="宋体" w:hAnsi="宋体" w:eastAsia="宋体" w:cs="宋体"/>
                <w:color w:val="auto"/>
                <w:kern w:val="0"/>
                <w:sz w:val="24"/>
                <w:highlight w:val="none"/>
                <w:lang w:val="zh-CN"/>
              </w:rPr>
            </w:pPr>
            <w:sdt>
              <w:sdtPr>
                <w:rPr>
                  <w:rFonts w:hint="eastAsia" w:ascii="宋体" w:hAnsi="宋体" w:eastAsia="宋体" w:cs="宋体"/>
                  <w:color w:val="auto"/>
                  <w:kern w:val="2"/>
                  <w:sz w:val="24"/>
                  <w:szCs w:val="24"/>
                  <w:highlight w:val="none"/>
                  <w:lang w:val="en-US" w:eastAsia="zh-CN" w:bidi="ar-SA"/>
                </w:rPr>
                <w:id w:val="147474872"/>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强制采购。产品：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对实施政府强制采购，</w:t>
            </w:r>
            <w:r>
              <w:rPr>
                <w:rFonts w:hint="eastAsia" w:ascii="宋体" w:hAnsi="宋体" w:eastAsia="宋体" w:cs="宋体"/>
                <w:b/>
                <w:bCs/>
                <w:color w:val="auto"/>
                <w:kern w:val="0"/>
                <w:sz w:val="24"/>
                <w:highlight w:val="none"/>
                <w:lang w:val="zh-CN"/>
              </w:rPr>
              <w:t>投标人</w:t>
            </w:r>
            <w:r>
              <w:rPr>
                <w:rFonts w:hint="eastAsia" w:ascii="宋体" w:hAnsi="宋体" w:eastAsia="宋体" w:cs="宋体"/>
                <w:b/>
                <w:bCs/>
                <w:color w:val="auto"/>
                <w:kern w:val="0"/>
                <w:sz w:val="24"/>
                <w:highlight w:val="none"/>
              </w:rPr>
              <w:t>就</w:t>
            </w:r>
            <w:r>
              <w:rPr>
                <w:rFonts w:hint="eastAsia" w:ascii="宋体" w:hAnsi="宋体" w:eastAsia="宋体" w:cs="宋体"/>
                <w:b/>
                <w:bCs/>
                <w:color w:val="auto"/>
                <w:kern w:val="0"/>
                <w:sz w:val="24"/>
                <w:highlight w:val="none"/>
                <w:lang w:val="zh-CN"/>
              </w:rPr>
              <w:t>相应的投标产品未</w:t>
            </w:r>
            <w:r>
              <w:rPr>
                <w:rFonts w:hint="eastAsia" w:ascii="宋体" w:hAnsi="宋体" w:eastAsia="宋体" w:cs="宋体"/>
                <w:b/>
                <w:bCs/>
                <w:color w:val="auto"/>
                <w:kern w:val="0"/>
                <w:sz w:val="24"/>
                <w:highlight w:val="none"/>
              </w:rPr>
              <w:t>提供</w:t>
            </w:r>
            <w:r>
              <w:rPr>
                <w:rFonts w:hint="eastAsia" w:ascii="宋体" w:hAnsi="宋体" w:eastAsia="宋体" w:cs="宋体"/>
                <w:b/>
                <w:bCs/>
                <w:color w:val="auto"/>
                <w:kern w:val="0"/>
                <w:sz w:val="24"/>
                <w:highlight w:val="none"/>
                <w:lang w:val="zh-CN"/>
              </w:rPr>
              <w:t>国家确定的认证机构出具的、处于有效期之内的节能产品认证证书的，投标无效</w:t>
            </w:r>
            <w:r>
              <w:rPr>
                <w:rFonts w:hint="eastAsia" w:ascii="宋体" w:hAnsi="宋体" w:eastAsia="宋体" w:cs="宋体"/>
                <w:color w:val="auto"/>
                <w:kern w:val="0"/>
                <w:sz w:val="24"/>
                <w:highlight w:val="none"/>
                <w:lang w:val="zh-CN"/>
              </w:rPr>
              <w:t>。</w:t>
            </w:r>
          </w:p>
          <w:p w14:paraId="7A399095">
            <w:pPr>
              <w:pStyle w:val="964"/>
              <w:pageBreakBefore w:val="0"/>
              <w:kinsoku/>
              <w:wordWrap/>
              <w:overflowPunct/>
              <w:topLinePunct w:val="0"/>
              <w:bidi w:val="0"/>
              <w:snapToGrid/>
              <w:spacing w:line="360" w:lineRule="auto"/>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lang w:val="en-US" w:eastAsia="zh-CN" w:bidi="ar-SA"/>
              </w:rPr>
              <w:t>□优先采购节能产品。产品：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p>
          <w:p w14:paraId="4EA289E8">
            <w:pPr>
              <w:pStyle w:val="964"/>
              <w:pageBreakBefore w:val="0"/>
              <w:kinsoku/>
              <w:wordWrap/>
              <w:overflowPunct/>
              <w:topLinePunct w:val="0"/>
              <w:bidi w:val="0"/>
              <w:snapToGrid/>
              <w:spacing w:line="360" w:lineRule="auto"/>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lang w:val="en-US" w:eastAsia="zh-CN" w:bidi="ar-SA"/>
              </w:rPr>
              <w:t>□优先采购环保产品。产品：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p>
          <w:p w14:paraId="5F4F0F2E">
            <w:pPr>
              <w:snapToGrid w:val="0"/>
              <w:spacing w:line="360" w:lineRule="auto"/>
              <w:ind w:firstLine="480" w:firstLineChars="200"/>
              <w:rPr>
                <w:rFonts w:ascii="宋体" w:hAnsi="宋体" w:cs="宋体"/>
              </w:rPr>
            </w:pP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无。</w:t>
            </w:r>
          </w:p>
        </w:tc>
      </w:tr>
      <w:tr w14:paraId="44AD16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1D0802F">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B7F3B23">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FE1DEF4">
            <w:pPr>
              <w:snapToGrid w:val="0"/>
              <w:spacing w:line="360" w:lineRule="auto"/>
              <w:jc w:val="left"/>
              <w:rPr>
                <w:rFonts w:ascii="宋体" w:hAnsi="宋体" w:cs="宋体"/>
                <w:b/>
                <w:color w:val="auto"/>
                <w:kern w:val="0"/>
                <w:sz w:val="24"/>
                <w:szCs w:val="24"/>
                <w:lang w:val="zh-CN"/>
              </w:rPr>
            </w:pPr>
            <w:r>
              <w:rPr>
                <w:rFonts w:hint="eastAsia" w:ascii="宋体" w:hAnsi="宋体" w:cs="宋体"/>
                <w:color w:val="auto"/>
                <w:kern w:val="0"/>
                <w:sz w:val="24"/>
                <w:szCs w:val="24"/>
                <w:lang w:val="zh-CN"/>
              </w:rPr>
              <w:t>有关本项目实施所需的所有费用（含税费）均计入报价。</w:t>
            </w:r>
            <w:r>
              <w:rPr>
                <w:rFonts w:hint="eastAsia" w:ascii="宋体" w:hAnsi="宋体" w:cs="宋体"/>
                <w:b/>
                <w:bCs/>
                <w:color w:val="auto"/>
                <w:kern w:val="0"/>
                <w:sz w:val="24"/>
                <w:szCs w:val="24"/>
                <w:lang w:val="zh-CN"/>
              </w:rPr>
              <w:t>投标文件</w:t>
            </w:r>
            <w:r>
              <w:rPr>
                <w:rFonts w:hint="eastAsia" w:ascii="宋体" w:hAnsi="宋体" w:cs="宋体"/>
                <w:b/>
                <w:bCs/>
                <w:color w:val="auto"/>
                <w:sz w:val="24"/>
                <w:szCs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szCs w:val="24"/>
                <w:lang w:val="zh-CN"/>
              </w:rPr>
              <w:t>投标文件中价格全部采用人民币报价。招标文件未列明，而投标人认为必需的费用也需列入报价。</w:t>
            </w:r>
            <w:r>
              <w:rPr>
                <w:rFonts w:hint="eastAsia" w:ascii="宋体" w:hAnsi="宋体" w:cs="宋体"/>
                <w:b/>
                <w:color w:val="auto"/>
                <w:kern w:val="0"/>
                <w:sz w:val="24"/>
                <w:szCs w:val="24"/>
                <w:lang w:val="zh-CN"/>
              </w:rPr>
              <w:t>提醒：验收时检测费用由采购人承担，不包含在投标总价中。</w:t>
            </w:r>
          </w:p>
          <w:p w14:paraId="035CDFFE">
            <w:pPr>
              <w:snapToGrid w:val="0"/>
              <w:spacing w:line="360" w:lineRule="auto"/>
              <w:jc w:val="left"/>
              <w:rPr>
                <w:rFonts w:ascii="宋体" w:hAnsi="宋体" w:cs="宋体"/>
                <w:b/>
                <w:color w:val="auto"/>
                <w:kern w:val="0"/>
                <w:sz w:val="24"/>
                <w:szCs w:val="24"/>
                <w:lang w:val="zh-CN"/>
              </w:rPr>
            </w:pPr>
            <w:r>
              <w:rPr>
                <w:rFonts w:hint="eastAsia" w:ascii="宋体" w:hAnsi="宋体" w:cs="宋体"/>
                <w:b/>
                <w:color w:val="auto"/>
                <w:kern w:val="0"/>
                <w:sz w:val="24"/>
                <w:szCs w:val="24"/>
                <w:lang w:val="zh-CN"/>
              </w:rPr>
              <w:t>投标报价出现下列情形的，投标无效：</w:t>
            </w:r>
          </w:p>
          <w:p w14:paraId="73D7FC62">
            <w:pPr>
              <w:snapToGrid w:val="0"/>
              <w:spacing w:line="360" w:lineRule="auto"/>
              <w:ind w:firstLine="241" w:firstLineChars="100"/>
              <w:jc w:val="left"/>
              <w:rPr>
                <w:rFonts w:ascii="宋体" w:hAnsi="宋体" w:cs="宋体"/>
                <w:b/>
                <w:color w:val="auto"/>
                <w:kern w:val="0"/>
                <w:sz w:val="24"/>
                <w:szCs w:val="24"/>
                <w:lang w:val="zh-CN"/>
              </w:rPr>
            </w:pPr>
            <w:r>
              <w:rPr>
                <w:rFonts w:hint="eastAsia" w:ascii="宋体" w:hAnsi="宋体" w:cs="宋体"/>
                <w:b/>
                <w:color w:val="auto"/>
                <w:kern w:val="0"/>
                <w:sz w:val="24"/>
                <w:szCs w:val="24"/>
                <w:lang w:val="zh-CN"/>
              </w:rPr>
              <w:t>投标文件出现不是唯一的、有选择性投标报价的；</w:t>
            </w:r>
          </w:p>
          <w:p w14:paraId="56AC3A06">
            <w:pPr>
              <w:snapToGrid w:val="0"/>
              <w:spacing w:line="360" w:lineRule="auto"/>
              <w:ind w:firstLine="241" w:firstLineChars="100"/>
              <w:jc w:val="left"/>
              <w:rPr>
                <w:rFonts w:ascii="宋体" w:hAnsi="宋体" w:cs="宋体"/>
                <w:color w:val="auto"/>
                <w:kern w:val="0"/>
                <w:sz w:val="24"/>
                <w:szCs w:val="24"/>
                <w:lang w:val="zh-CN"/>
              </w:rPr>
            </w:pPr>
            <w:r>
              <w:rPr>
                <w:rFonts w:hint="eastAsia" w:ascii="宋体" w:hAnsi="宋体" w:cs="宋体"/>
                <w:b/>
                <w:color w:val="auto"/>
                <w:kern w:val="0"/>
                <w:sz w:val="24"/>
                <w:szCs w:val="24"/>
                <w:lang w:val="zh-CN"/>
              </w:rPr>
              <w:t>投标报价超过招标文件中规定的预算金额或者最高限价的;</w:t>
            </w:r>
          </w:p>
          <w:p w14:paraId="0FA8ABA0">
            <w:pPr>
              <w:spacing w:line="360" w:lineRule="auto"/>
              <w:ind w:firstLine="241" w:firstLineChars="100"/>
              <w:rPr>
                <w:rFonts w:ascii="宋体" w:hAnsi="宋体" w:cs="宋体"/>
                <w:b/>
                <w:color w:val="auto"/>
                <w:sz w:val="24"/>
                <w:szCs w:val="24"/>
              </w:rPr>
            </w:pPr>
            <w:r>
              <w:rPr>
                <w:rFonts w:hint="eastAsia" w:ascii="宋体" w:hAnsi="宋体" w:cs="宋体"/>
                <w:b/>
                <w:color w:val="auto"/>
                <w:kern w:val="0"/>
                <w:sz w:val="24"/>
                <w:szCs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4"/>
              </w:rPr>
              <w:t>;</w:t>
            </w:r>
          </w:p>
          <w:p w14:paraId="0960EBED">
            <w:pPr>
              <w:spacing w:line="360" w:lineRule="auto"/>
              <w:ind w:firstLine="241" w:firstLineChars="100"/>
              <w:rPr>
                <w:rFonts w:ascii="宋体" w:hAnsi="宋体" w:cs="宋体"/>
                <w:sz w:val="24"/>
              </w:rPr>
            </w:pPr>
            <w:r>
              <w:rPr>
                <w:rFonts w:hint="eastAsia" w:ascii="宋体" w:hAnsi="宋体" w:cs="宋体"/>
                <w:b/>
                <w:color w:val="auto"/>
                <w:kern w:val="0"/>
                <w:sz w:val="24"/>
                <w:szCs w:val="24"/>
              </w:rPr>
              <w:t>投标人对根据修正原则修正后的报价不确认的</w:t>
            </w:r>
            <w:r>
              <w:rPr>
                <w:rFonts w:hint="eastAsia" w:ascii="宋体" w:hAnsi="宋体" w:cs="宋体"/>
                <w:b/>
                <w:color w:val="auto"/>
                <w:sz w:val="24"/>
                <w:szCs w:val="24"/>
              </w:rPr>
              <w:t>。</w:t>
            </w:r>
          </w:p>
        </w:tc>
      </w:tr>
      <w:tr w14:paraId="7883F3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772AC1AD">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1843" w:type="dxa"/>
            <w:tcBorders>
              <w:top w:val="single" w:color="000000" w:sz="8" w:space="0"/>
              <w:left w:val="single" w:color="000000" w:sz="2" w:space="0"/>
              <w:right w:val="single" w:color="000000" w:sz="8" w:space="0"/>
            </w:tcBorders>
            <w:vAlign w:val="center"/>
          </w:tcPr>
          <w:p w14:paraId="76C5447A">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2DD20795">
            <w:pPr>
              <w:spacing w:line="360" w:lineRule="auto"/>
              <w:ind w:firstLine="480" w:firstLineChars="200"/>
              <w:rPr>
                <w:rFonts w:hint="eastAsia"/>
                <w:color w:val="auto"/>
                <w:sz w:val="24"/>
                <w:szCs w:val="24"/>
                <w:highlight w:val="none"/>
              </w:rPr>
            </w:pPr>
            <w:r>
              <w:rPr>
                <w:rFonts w:hint="eastAsia"/>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64A1F93F">
            <w:pPr>
              <w:snapToGrid w:val="0"/>
              <w:spacing w:after="0" w:line="360" w:lineRule="auto"/>
              <w:rPr>
                <w:color w:val="auto"/>
                <w:sz w:val="24"/>
                <w:szCs w:val="24"/>
                <w:highlight w:val="none"/>
              </w:rPr>
            </w:pPr>
            <w:r>
              <w:rPr>
                <w:rFonts w:hint="eastAsia"/>
                <w:color w:val="auto"/>
                <w:sz w:val="24"/>
                <w:szCs w:val="24"/>
                <w:highlight w:val="none"/>
              </w:rPr>
              <w:t>本项目</w:t>
            </w:r>
            <w:r>
              <w:rPr>
                <w:color w:val="auto"/>
                <w:sz w:val="24"/>
                <w:szCs w:val="24"/>
                <w:highlight w:val="none"/>
              </w:rPr>
              <w:t>支持</w:t>
            </w:r>
            <w:r>
              <w:rPr>
                <w:rFonts w:hint="eastAsia"/>
                <w:color w:val="auto"/>
                <w:sz w:val="24"/>
                <w:szCs w:val="24"/>
                <w:highlight w:val="none"/>
              </w:rPr>
              <w:t>《杭州市萧山区政府采购支持中小企业信用融资暂行办法》。</w:t>
            </w:r>
          </w:p>
          <w:p w14:paraId="57606023">
            <w:pPr>
              <w:spacing w:after="0"/>
              <w:rPr>
                <w:rFonts w:ascii="宋体" w:hAnsi="宋体" w:cs="宋体"/>
                <w:sz w:val="24"/>
              </w:rPr>
            </w:pPr>
            <w:r>
              <w:rPr>
                <w:rFonts w:hint="eastAsia"/>
                <w:color w:val="auto"/>
                <w:sz w:val="24"/>
                <w:szCs w:val="24"/>
                <w:highlight w:val="none"/>
              </w:rPr>
              <w:t>有</w:t>
            </w:r>
            <w:r>
              <w:rPr>
                <w:color w:val="auto"/>
                <w:sz w:val="24"/>
                <w:szCs w:val="24"/>
                <w:highlight w:val="none"/>
              </w:rPr>
              <w:t>融资需求的中标供应商可参照相关规定及银行方案</w:t>
            </w:r>
            <w:r>
              <w:rPr>
                <w:rFonts w:hint="eastAsia"/>
                <w:color w:val="auto"/>
                <w:sz w:val="24"/>
                <w:szCs w:val="24"/>
                <w:highlight w:val="none"/>
              </w:rPr>
              <w:t>凭政府采购合同向相关合作银行提出信用融资（贷款）申请。详见</w:t>
            </w:r>
            <w:r>
              <w:rPr>
                <w:color w:val="auto"/>
                <w:sz w:val="24"/>
                <w:szCs w:val="24"/>
                <w:highlight w:val="none"/>
              </w:rPr>
              <w:fldChar w:fldCharType="begin"/>
            </w:r>
            <w:r>
              <w:rPr>
                <w:color w:val="auto"/>
                <w:sz w:val="24"/>
                <w:szCs w:val="24"/>
                <w:highlight w:val="none"/>
              </w:rPr>
              <w:instrText xml:space="preserve"> HYPERLINK "http://www.xiaoshan.gov.cn/art/2018/12/20/art_1229293109_1559514.html" </w:instrText>
            </w:r>
            <w:r>
              <w:rPr>
                <w:color w:val="auto"/>
                <w:sz w:val="24"/>
                <w:szCs w:val="24"/>
                <w:highlight w:val="none"/>
              </w:rPr>
              <w:fldChar w:fldCharType="separate"/>
            </w:r>
            <w:r>
              <w:rPr>
                <w:rStyle w:val="77"/>
                <w:rFonts w:ascii="仿宋" w:hAnsi="仿宋" w:eastAsia="仿宋" w:cstheme="majorBidi"/>
                <w:snapToGrid/>
                <w:color w:val="auto"/>
                <w:sz w:val="24"/>
                <w:szCs w:val="24"/>
                <w:highlight w:val="none"/>
              </w:rPr>
              <w:t>http://www.xiaoshan.gov.cn/art/2018/12/20/art_1229293109_1559514.html</w:t>
            </w:r>
            <w:r>
              <w:rPr>
                <w:rStyle w:val="77"/>
                <w:rFonts w:ascii="仿宋" w:hAnsi="仿宋" w:eastAsia="仿宋" w:cstheme="majorBidi"/>
                <w:snapToGrid/>
                <w:color w:val="auto"/>
                <w:sz w:val="24"/>
                <w:szCs w:val="24"/>
                <w:highlight w:val="none"/>
              </w:rPr>
              <w:fldChar w:fldCharType="end"/>
            </w:r>
          </w:p>
        </w:tc>
      </w:tr>
      <w:tr w14:paraId="484456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DC9D4B3">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BE3BFB0">
            <w:pPr>
              <w:snapToGrid w:val="0"/>
              <w:spacing w:line="360" w:lineRule="auto"/>
              <w:jc w:val="center"/>
              <w:rPr>
                <w:rFonts w:ascii="宋体" w:hAnsi="宋体" w:cs="宋体"/>
                <w:b/>
                <w:sz w:val="24"/>
              </w:rPr>
            </w:pPr>
            <w:r>
              <w:rPr>
                <w:rFonts w:hint="eastAsia" w:ascii="宋体" w:hAnsi="宋体" w:cs="宋体"/>
                <w:b/>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0F76DDFB">
            <w:pPr>
              <w:pStyle w:val="2"/>
              <w:spacing w:line="360" w:lineRule="auto"/>
              <w:rPr>
                <w:rFonts w:hAnsi="宋体" w:cs="宋体"/>
                <w:kern w:val="28"/>
                <w:sz w:val="24"/>
              </w:rPr>
            </w:pPr>
            <w:r>
              <w:rPr>
                <w:rFonts w:hint="eastAsia" w:hAnsi="宋体" w:cs="宋体"/>
                <w:kern w:val="28"/>
                <w:sz w:val="24"/>
                <w:szCs w:val="24"/>
              </w:rPr>
              <w:t>本项目备份文件是否收取：本项目不收取。</w:t>
            </w:r>
          </w:p>
        </w:tc>
      </w:tr>
      <w:tr w14:paraId="5A6AC9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8AAA0D5">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75169B25">
            <w:pPr>
              <w:jc w:val="center"/>
              <w:rPr>
                <w:rFonts w:ascii="宋体" w:hAnsi="宋体" w:cs="宋体"/>
                <w:b/>
                <w:sz w:val="24"/>
              </w:rPr>
            </w:pPr>
            <w:r>
              <w:rPr>
                <w:rFonts w:hint="eastAsia"/>
                <w:b/>
                <w:sz w:val="24"/>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3FE025FA">
            <w:pPr>
              <w:spacing w:after="0"/>
              <w:rPr>
                <w:rFonts w:hint="eastAsia" w:ascii="宋体" w:hAnsi="宋体" w:eastAsia="宋体" w:cs="宋体"/>
                <w:kern w:val="28"/>
                <w:sz w:val="24"/>
              </w:rPr>
            </w:pPr>
            <w:r>
              <w:rPr>
                <w:rFonts w:hint="eastAsia" w:ascii="宋体" w:hAnsi="宋体" w:eastAsia="宋体" w:cs="宋体"/>
                <w:kern w:val="28"/>
                <w:sz w:val="24"/>
              </w:rPr>
              <w:t>(1)本项目采购代理费由中标单位支付。</w:t>
            </w:r>
          </w:p>
          <w:p w14:paraId="41DFE6A1">
            <w:pPr>
              <w:spacing w:after="0"/>
              <w:rPr>
                <w:rFonts w:hAnsi="宋体" w:cs="宋体"/>
                <w:kern w:val="28"/>
                <w:sz w:val="24"/>
              </w:rPr>
            </w:pPr>
            <w:r>
              <w:rPr>
                <w:rFonts w:hint="eastAsia" w:ascii="宋体" w:hAnsi="宋体" w:eastAsia="宋体" w:cs="宋体"/>
                <w:kern w:val="28"/>
                <w:sz w:val="24"/>
              </w:rPr>
              <w:t>(2)采购代理费收费标准按计价格[2002]1980号文规定服务类收费标准下浮62.69%计取</w:t>
            </w:r>
            <w:bookmarkStart w:id="506" w:name="_GoBack"/>
            <w:bookmarkEnd w:id="506"/>
            <w:r>
              <w:rPr>
                <w:rFonts w:hint="eastAsia" w:ascii="宋体" w:hAnsi="宋体" w:eastAsia="宋体" w:cs="宋体"/>
                <w:kern w:val="28"/>
                <w:sz w:val="24"/>
              </w:rPr>
              <w:t>。采购代理费用由中标人领取中标通知书时向采购代理机构支付，投标人相关费用综合考虑在投标报价中。</w:t>
            </w:r>
          </w:p>
        </w:tc>
      </w:tr>
      <w:tr w14:paraId="6932E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1200073">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0C1C6663">
            <w:pPr>
              <w:jc w:val="center"/>
            </w:pPr>
            <w:r>
              <w:rPr>
                <w:rFonts w:hint="eastAsia" w:cs="仿宋"/>
                <w:b/>
                <w:sz w:val="24"/>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288BFE9F">
            <w:pPr>
              <w:spacing w:after="0"/>
            </w:pPr>
            <w:r>
              <w:rPr>
                <w:rFonts w:hint="eastAsia" w:cs="仿宋_GB2312"/>
                <w:color w:val="auto"/>
                <w:sz w:val="24"/>
                <w:szCs w:val="24"/>
              </w:rPr>
              <w:t>本项目</w:t>
            </w:r>
            <w:r>
              <w:rPr>
                <w:rFonts w:cs="仿宋_GB2312"/>
                <w:color w:val="auto"/>
                <w:sz w:val="24"/>
                <w:szCs w:val="24"/>
              </w:rPr>
              <w:t>由采购人</w:t>
            </w:r>
            <w:r>
              <w:rPr>
                <w:rFonts w:hint="eastAsia" w:cs="仿宋_GB2312"/>
                <w:color w:val="auto"/>
                <w:sz w:val="24"/>
                <w:szCs w:val="24"/>
              </w:rPr>
              <w:t>进行</w:t>
            </w:r>
            <w:r>
              <w:rPr>
                <w:rFonts w:cs="仿宋_GB2312"/>
                <w:color w:val="auto"/>
                <w:sz w:val="24"/>
                <w:szCs w:val="24"/>
              </w:rPr>
              <w:t>资格文件</w:t>
            </w:r>
            <w:r>
              <w:rPr>
                <w:rFonts w:hint="eastAsia" w:cs="仿宋_GB2312"/>
                <w:color w:val="auto"/>
                <w:sz w:val="24"/>
                <w:szCs w:val="24"/>
              </w:rPr>
              <w:t>及</w:t>
            </w:r>
            <w:r>
              <w:rPr>
                <w:rFonts w:cs="仿宋_GB2312"/>
                <w:color w:val="auto"/>
                <w:sz w:val="24"/>
                <w:szCs w:val="24"/>
              </w:rPr>
              <w:t>信用信息</w:t>
            </w:r>
            <w:r>
              <w:rPr>
                <w:rFonts w:hint="eastAsia" w:cs="仿宋_GB2312"/>
                <w:color w:val="auto"/>
                <w:sz w:val="24"/>
                <w:szCs w:val="24"/>
              </w:rPr>
              <w:t>查询</w:t>
            </w:r>
            <w:r>
              <w:rPr>
                <w:rFonts w:cs="仿宋_GB2312"/>
                <w:color w:val="auto"/>
                <w:sz w:val="24"/>
                <w:szCs w:val="24"/>
              </w:rPr>
              <w:t>。</w:t>
            </w:r>
          </w:p>
        </w:tc>
      </w:tr>
      <w:tr w14:paraId="737108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0767F41">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224BA4FB">
            <w:pPr>
              <w:jc w:val="center"/>
              <w:rPr>
                <w:rFonts w:cs="仿宋"/>
                <w:b/>
                <w:sz w:val="22"/>
              </w:rPr>
            </w:pPr>
            <w:r>
              <w:rPr>
                <w:rFonts w:hint="eastAsia" w:cs="仿宋"/>
                <w:b/>
                <w:sz w:val="24"/>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47F71A2E">
            <w:pPr>
              <w:snapToGrid w:val="0"/>
              <w:spacing w:after="0" w:line="360" w:lineRule="auto"/>
              <w:rPr>
                <w:color w:val="auto"/>
                <w:sz w:val="24"/>
                <w:szCs w:val="24"/>
                <w:u w:val="single"/>
              </w:rPr>
            </w:pPr>
            <w:r>
              <w:rPr>
                <w:rFonts w:hint="eastAsia"/>
                <w:color w:val="auto"/>
                <w:sz w:val="24"/>
                <w:szCs w:val="24"/>
              </w:rPr>
              <w:t>采购</w:t>
            </w:r>
            <w:r>
              <w:rPr>
                <w:color w:val="auto"/>
                <w:sz w:val="24"/>
                <w:szCs w:val="24"/>
              </w:rPr>
              <w:t>人、</w:t>
            </w:r>
            <w:r>
              <w:rPr>
                <w:rFonts w:hint="eastAsia"/>
                <w:color w:val="auto"/>
                <w:sz w:val="24"/>
                <w:szCs w:val="24"/>
              </w:rPr>
              <w:t>采购</w:t>
            </w:r>
            <w:r>
              <w:rPr>
                <w:color w:val="auto"/>
                <w:sz w:val="24"/>
                <w:szCs w:val="24"/>
              </w:rPr>
              <w:t>机构质疑接收人</w:t>
            </w:r>
            <w:r>
              <w:rPr>
                <w:rFonts w:hint="eastAsia"/>
                <w:color w:val="auto"/>
                <w:sz w:val="24"/>
                <w:szCs w:val="24"/>
              </w:rPr>
              <w:t>、联系方式</w:t>
            </w:r>
            <w:r>
              <w:rPr>
                <w:color w:val="auto"/>
                <w:sz w:val="24"/>
                <w:szCs w:val="24"/>
              </w:rPr>
              <w:t>：</w:t>
            </w:r>
            <w:r>
              <w:rPr>
                <w:rFonts w:hint="eastAsia"/>
                <w:color w:val="auto"/>
                <w:sz w:val="24"/>
                <w:szCs w:val="24"/>
              </w:rPr>
              <w:t>详见公告</w:t>
            </w:r>
          </w:p>
          <w:p w14:paraId="636C6532">
            <w:pPr>
              <w:snapToGrid w:val="0"/>
              <w:spacing w:after="0" w:line="360" w:lineRule="auto"/>
              <w:rPr>
                <w:b/>
                <w:color w:val="auto"/>
                <w:sz w:val="24"/>
                <w:szCs w:val="24"/>
              </w:rPr>
            </w:pPr>
            <w:r>
              <w:rPr>
                <w:rFonts w:hint="eastAsia"/>
                <w:b/>
                <w:color w:val="auto"/>
                <w:sz w:val="24"/>
                <w:szCs w:val="24"/>
              </w:rPr>
              <w:t>线上提交质疑方式：政采云线上质疑路径：项目采购-询问质疑投诉-质疑列表。请使用ca签章在每一页质疑文件中加盖电子公章，上传完整附件。</w:t>
            </w:r>
          </w:p>
          <w:p w14:paraId="2F5B9F68">
            <w:pPr>
              <w:snapToGrid w:val="0"/>
              <w:spacing w:after="0" w:line="360" w:lineRule="auto"/>
              <w:rPr>
                <w:color w:val="auto"/>
                <w:sz w:val="24"/>
                <w:szCs w:val="24"/>
              </w:rPr>
            </w:pPr>
            <w:r>
              <w:rPr>
                <w:rFonts w:hint="eastAsia"/>
                <w:color w:val="auto"/>
                <w:sz w:val="24"/>
                <w:szCs w:val="24"/>
              </w:rPr>
              <w:t>本项目涉及资格条件、采购需求、评分办法及采购过程中有关现场考察或开标前答疑会等事项由</w:t>
            </w:r>
            <w:r>
              <w:rPr>
                <w:b/>
                <w:bCs/>
                <w:color w:val="auto"/>
                <w:sz w:val="24"/>
                <w:szCs w:val="24"/>
              </w:rPr>
              <w:t>采购人</w:t>
            </w:r>
            <w:r>
              <w:rPr>
                <w:color w:val="auto"/>
                <w:sz w:val="24"/>
                <w:szCs w:val="24"/>
              </w:rPr>
              <w:t>进行答复。</w:t>
            </w:r>
          </w:p>
          <w:p w14:paraId="19A6F92A">
            <w:pPr>
              <w:spacing w:after="0"/>
              <w:rPr>
                <w:rFonts w:cs="仿宋_GB2312"/>
                <w:sz w:val="22"/>
              </w:rPr>
            </w:pPr>
            <w:r>
              <w:rPr>
                <w:rFonts w:hint="eastAsia"/>
                <w:color w:val="auto"/>
                <w:sz w:val="24"/>
                <w:szCs w:val="24"/>
              </w:rPr>
              <w:t>涉及</w:t>
            </w:r>
            <w:r>
              <w:rPr>
                <w:color w:val="auto"/>
                <w:sz w:val="24"/>
                <w:szCs w:val="24"/>
              </w:rPr>
              <w:t>流程规范性、组织程序等</w:t>
            </w:r>
            <w:r>
              <w:rPr>
                <w:rFonts w:hint="eastAsia"/>
                <w:color w:val="auto"/>
                <w:sz w:val="24"/>
                <w:szCs w:val="24"/>
              </w:rPr>
              <w:t>相关</w:t>
            </w:r>
            <w:r>
              <w:rPr>
                <w:color w:val="auto"/>
                <w:sz w:val="24"/>
                <w:szCs w:val="24"/>
              </w:rPr>
              <w:t>事项，由</w:t>
            </w:r>
            <w:r>
              <w:rPr>
                <w:rFonts w:hint="eastAsia"/>
                <w:b/>
                <w:bCs/>
                <w:color w:val="auto"/>
                <w:sz w:val="24"/>
                <w:szCs w:val="24"/>
              </w:rPr>
              <w:t>采购</w:t>
            </w:r>
            <w:r>
              <w:rPr>
                <w:rFonts w:hint="eastAsia"/>
                <w:b/>
                <w:bCs/>
                <w:color w:val="auto"/>
                <w:sz w:val="24"/>
                <w:szCs w:val="24"/>
                <w:lang w:eastAsia="zh-CN"/>
              </w:rPr>
              <w:t>代理</w:t>
            </w:r>
            <w:r>
              <w:rPr>
                <w:b/>
                <w:bCs/>
                <w:color w:val="auto"/>
                <w:sz w:val="24"/>
                <w:szCs w:val="24"/>
              </w:rPr>
              <w:t>机构</w:t>
            </w:r>
            <w:r>
              <w:rPr>
                <w:color w:val="auto"/>
                <w:sz w:val="24"/>
                <w:szCs w:val="24"/>
              </w:rPr>
              <w:t>进行答复。</w:t>
            </w:r>
          </w:p>
        </w:tc>
      </w:tr>
      <w:tr w14:paraId="675430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A3D6093">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3821435B">
            <w:pPr>
              <w:jc w:val="center"/>
              <w:rPr>
                <w:rFonts w:cs="仿宋"/>
                <w:b/>
                <w:sz w:val="22"/>
              </w:rPr>
            </w:pPr>
            <w:r>
              <w:rPr>
                <w:rFonts w:hint="eastAsia" w:cs="仿宋"/>
                <w:b/>
                <w:sz w:val="24"/>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368C4083">
            <w:pPr>
              <w:rPr>
                <w:sz w:val="22"/>
              </w:rPr>
            </w:pPr>
            <w:r>
              <w:rPr>
                <w:rFonts w:hint="eastAsia"/>
                <w:color w:val="auto"/>
                <w:sz w:val="24"/>
                <w:szCs w:val="24"/>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color w:val="auto"/>
                <w:sz w:val="24"/>
                <w:szCs w:val="24"/>
                <w:highlight w:val="none"/>
                <w:lang w:val="en-US" w:eastAsia="zh-CN"/>
              </w:rPr>
              <w:br w:type="textWrapping"/>
            </w:r>
            <w:r>
              <w:rPr>
                <w:rFonts w:hint="eastAsia"/>
                <w:color w:val="auto"/>
                <w:sz w:val="24"/>
                <w:szCs w:val="24"/>
                <w:highlight w:val="none"/>
                <w:lang w:val="en-US" w:eastAsia="zh-CN"/>
              </w:rPr>
              <w:t>联系电话: 0571-83587785/0571-82816012 联系地址: 萧山区通惠北路2-1号304室</w:t>
            </w:r>
          </w:p>
        </w:tc>
      </w:tr>
      <w:tr w14:paraId="5CF670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43E745CF">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w:t>
            </w:r>
          </w:p>
        </w:tc>
        <w:tc>
          <w:tcPr>
            <w:tcW w:w="1843" w:type="dxa"/>
            <w:vMerge w:val="restart"/>
            <w:tcBorders>
              <w:top w:val="single" w:color="000000" w:sz="8" w:space="0"/>
              <w:left w:val="single" w:color="000000" w:sz="2" w:space="0"/>
              <w:right w:val="single" w:color="000000" w:sz="8" w:space="0"/>
            </w:tcBorders>
            <w:vAlign w:val="center"/>
          </w:tcPr>
          <w:p w14:paraId="69662790">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D95553D">
            <w:pPr>
              <w:pStyle w:val="4"/>
              <w:ind w:left="0" w:leftChars="0" w:firstLine="0" w:firstLineChars="0"/>
              <w:rPr>
                <w:rFonts w:ascii="宋体" w:hAnsi="宋体" w:cs="宋体"/>
                <w:snapToGrid w:val="0"/>
                <w:kern w:val="28"/>
                <w:sz w:val="24"/>
              </w:rPr>
            </w:pPr>
            <w:r>
              <w:rPr>
                <w:rFonts w:hint="eastAsia" w:ascii="Times New Roman" w:hAnsi="Times New Roman" w:eastAsia="宋体" w:cs="Times New Roman"/>
                <w:b w:val="0"/>
                <w:b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14:paraId="2E429C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47CAA9AA">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14:paraId="64C327CE">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FE5C8AC">
            <w:pPr>
              <w:spacing w:line="360" w:lineRule="auto"/>
              <w:rPr>
                <w:color w:val="auto"/>
                <w:sz w:val="24"/>
                <w:szCs w:val="24"/>
              </w:rPr>
            </w:pPr>
            <w:sdt>
              <w:sdtPr>
                <w:rPr>
                  <w:rFonts w:hint="eastAsia"/>
                  <w:color w:val="auto"/>
                  <w:sz w:val="24"/>
                  <w:szCs w:val="24"/>
                </w:rPr>
                <w:id w:val="4672"/>
                <w14:checkbox>
                  <w14:checked w14:val="0"/>
                  <w14:checkedState w14:val="00FE" w14:font="Wingdings"/>
                  <w14:uncheckedState w14:val="2610" w14:font="MS Gothic"/>
                </w14:checkbox>
              </w:sdtPr>
              <w:sdtEndPr>
                <w:rPr>
                  <w:rFonts w:hint="eastAsia"/>
                  <w:color w:val="auto"/>
                  <w:sz w:val="24"/>
                  <w:szCs w:val="24"/>
                </w:rPr>
              </w:sdtEndPr>
              <w:sdtContent>
                <w:r>
                  <w:rPr>
                    <w:rFonts w:hint="eastAsia"/>
                    <w:color w:val="auto"/>
                    <w:sz w:val="24"/>
                    <w:szCs w:val="24"/>
                  </w:rPr>
                  <w:t>☐</w:t>
                </w:r>
              </w:sdtContent>
            </w:sdt>
            <w:r>
              <w:rPr>
                <w:rFonts w:hint="eastAsia"/>
                <w:color w:val="auto"/>
                <w:sz w:val="24"/>
                <w:szCs w:val="24"/>
              </w:rPr>
              <w:t>联合体投标的，联合体各方均需按招标文件第四部分评标标准要求提供资信证明文件，否则视为不符合相关要求。</w:t>
            </w:r>
          </w:p>
          <w:p w14:paraId="28004EC4">
            <w:pPr>
              <w:pStyle w:val="4"/>
              <w:ind w:left="0" w:leftChars="0" w:firstLine="0" w:firstLineChars="0"/>
            </w:pPr>
            <w:sdt>
              <w:sdtPr>
                <w:rPr>
                  <w:rFonts w:hint="eastAsia"/>
                  <w:color w:val="auto"/>
                  <w:sz w:val="24"/>
                  <w:szCs w:val="24"/>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lang w:val="en-US" w:eastAsia="zh-CN" w:bidi="ar-SA"/>
                </w:rPr>
              </w:sdtEndPr>
              <w:sdtContent>
                <w:r>
                  <w:rPr>
                    <w:rFonts w:hint="eastAsia"/>
                    <w:color w:val="auto"/>
                    <w:sz w:val="24"/>
                    <w:szCs w:val="24"/>
                  </w:rPr>
                  <w:sym w:font="Wingdings" w:char="F0FE"/>
                </w:r>
              </w:sdtContent>
            </w:sdt>
            <w:r>
              <w:rPr>
                <w:rFonts w:hint="eastAsia" w:ascii="宋体" w:hAnsi="宋体" w:eastAsia="宋体" w:cs="宋体"/>
                <w:b w:val="0"/>
                <w:bCs w:val="0"/>
                <w:snapToGrid w:val="0"/>
                <w:color w:val="auto"/>
                <w:kern w:val="28"/>
                <w:sz w:val="24"/>
                <w:szCs w:val="24"/>
                <w:lang w:val="en-US" w:eastAsia="zh-CN" w:bidi="ar-SA"/>
              </w:rPr>
              <w:t>联合体投标的，联合体中有一方或者联合体成员根据分工按招标文件第四部分评标标准要求提供资信证明文件的，视为符合了相关要求。</w:t>
            </w:r>
          </w:p>
        </w:tc>
      </w:tr>
      <w:tr w14:paraId="6C9CAF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64447E39">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14:paraId="33D9CEA4">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6BE802A">
            <w:pPr>
              <w:spacing w:line="360" w:lineRule="auto"/>
              <w:rPr>
                <w:b/>
                <w:bCs/>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tr w14:paraId="70286C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1F5E1F26">
            <w:pPr>
              <w:snapToGrid w:val="0"/>
              <w:spacing w:line="360" w:lineRule="auto"/>
              <w:jc w:val="center"/>
              <w:rPr>
                <w:rFonts w:ascii="宋体" w:hAnsi="宋体" w:cs="宋体"/>
                <w:sz w:val="24"/>
              </w:rPr>
            </w:pPr>
            <w:bookmarkStart w:id="8" w:name="第三部分"/>
            <w:bookmarkStart w:id="9" w:name="_Toc164416483"/>
          </w:p>
        </w:tc>
        <w:tc>
          <w:tcPr>
            <w:tcW w:w="1843" w:type="dxa"/>
            <w:vMerge w:val="continue"/>
            <w:tcBorders>
              <w:left w:val="single" w:color="000000" w:sz="2" w:space="0"/>
              <w:right w:val="single" w:color="000000" w:sz="8" w:space="0"/>
            </w:tcBorders>
            <w:vAlign w:val="center"/>
          </w:tcPr>
          <w:p w14:paraId="6101E3D2">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C620E3F">
            <w:pPr>
              <w:adjustRightInd/>
              <w:ind w:firstLine="482" w:firstLineChars="0"/>
              <w:rPr>
                <w:rFonts w:hint="eastAsia" w:ascii="宋体" w:hAnsi="宋体" w:cs="Arial"/>
                <w:color w:val="auto"/>
                <w:kern w:val="0"/>
                <w:sz w:val="24"/>
                <w:highlight w:val="none"/>
              </w:rPr>
            </w:pPr>
            <w:r>
              <w:rPr>
                <w:rFonts w:hint="eastAsia" w:ascii="宋体" w:hAnsi="宋体" w:cs="宋体"/>
                <w:b/>
                <w:bCs/>
                <w:sz w:val="24"/>
              </w:rPr>
              <w:t>本项目每个标项推荐中标候选人数量：1。</w:t>
            </w:r>
          </w:p>
        </w:tc>
      </w:tr>
      <w:tr w14:paraId="05509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4E197769">
            <w:pPr>
              <w:snapToGrid w:val="0"/>
              <w:spacing w:line="360" w:lineRule="auto"/>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14:paraId="1512ADC9">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7A77382">
            <w:pPr>
              <w:pStyle w:val="4"/>
              <w:snapToGrid w:val="0"/>
              <w:spacing w:line="240" w:lineRule="auto"/>
              <w:ind w:left="0" w:firstLine="480"/>
              <w:jc w:val="both"/>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履约保证金：收取年度金额的1%，合同签订后支付，履约完成后无息退还。</w:t>
            </w:r>
          </w:p>
          <w:p w14:paraId="3B06FB81">
            <w:pPr>
              <w:pStyle w:val="4"/>
              <w:snapToGrid w:val="0"/>
              <w:spacing w:line="240" w:lineRule="auto"/>
              <w:ind w:left="0" w:leftChars="0" w:firstLine="480" w:firstLineChars="0"/>
              <w:jc w:val="both"/>
              <w:rPr>
                <w:rFonts w:hint="eastAsia" w:ascii="宋体" w:hAnsi="宋体" w:cs="Arial"/>
                <w:color w:val="auto"/>
                <w:kern w:val="0"/>
                <w:sz w:val="24"/>
                <w:highlight w:val="none"/>
              </w:rPr>
            </w:pPr>
            <w:r>
              <w:rPr>
                <w:rFonts w:hint="eastAsia" w:ascii="宋体" w:hAnsi="宋体" w:eastAsia="宋体" w:cs="宋体"/>
                <w:b w:val="0"/>
                <w:bCs w:val="0"/>
                <w:sz w:val="24"/>
                <w:szCs w:val="24"/>
                <w:lang w:val="en-US"/>
              </w:rPr>
              <w:t>供应商应当以支票、汇票、本票或者金融机构、担保机构出具的保函等非现金形式提交。</w:t>
            </w:r>
          </w:p>
        </w:tc>
      </w:tr>
      <w:bookmarkEnd w:id="6"/>
    </w:tbl>
    <w:p w14:paraId="5D243BCC">
      <w:pPr>
        <w:rPr>
          <w:rFonts w:ascii="宋体" w:hAnsi="宋体" w:cs="宋体"/>
          <w:b/>
          <w:sz w:val="32"/>
          <w:szCs w:val="20"/>
        </w:rPr>
      </w:pPr>
      <w:r>
        <w:rPr>
          <w:rFonts w:hint="eastAsia" w:ascii="宋体" w:hAnsi="宋体" w:cs="宋体"/>
          <w:b/>
          <w:sz w:val="32"/>
          <w:szCs w:val="20"/>
        </w:rPr>
        <w:br w:type="page"/>
      </w:r>
    </w:p>
    <w:p w14:paraId="0114DB08">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6733F7D0">
      <w:pPr>
        <w:snapToGrid w:val="0"/>
        <w:spacing w:line="360" w:lineRule="auto"/>
        <w:jc w:val="left"/>
        <w:outlineLvl w:val="1"/>
        <w:rPr>
          <w:rFonts w:ascii="宋体" w:hAnsi="宋体" w:cs="宋体"/>
          <w:b/>
          <w:sz w:val="24"/>
        </w:rPr>
      </w:pPr>
      <w:bookmarkStart w:id="10" w:name="_Toc91899903"/>
      <w:r>
        <w:rPr>
          <w:rFonts w:hint="eastAsia" w:ascii="宋体" w:hAnsi="宋体" w:cs="宋体"/>
          <w:b/>
          <w:sz w:val="24"/>
        </w:rPr>
        <w:t>1. 适用范围</w:t>
      </w:r>
    </w:p>
    <w:p w14:paraId="51CED0B9">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715C2289">
      <w:pPr>
        <w:numPr>
          <w:ilvl w:val="0"/>
          <w:numId w:val="2"/>
        </w:numPr>
        <w:adjustRightInd/>
        <w:spacing w:line="360" w:lineRule="auto"/>
        <w:outlineLvl w:val="0"/>
        <w:rPr>
          <w:rFonts w:ascii="宋体" w:hAnsi="宋体" w:cs="宋体"/>
          <w:b/>
          <w:sz w:val="24"/>
        </w:rPr>
      </w:pPr>
      <w:r>
        <w:rPr>
          <w:rFonts w:hint="eastAsia" w:ascii="宋体" w:hAnsi="宋体" w:cs="宋体"/>
          <w:b/>
          <w:sz w:val="24"/>
        </w:rPr>
        <w:t>定义</w:t>
      </w:r>
    </w:p>
    <w:p w14:paraId="249F7A0D">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4C8C911E">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257DB606">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1C0F24F3">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4AE3ABC5">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799564E">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32E4CC84">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6AF1D9C9">
      <w:pPr>
        <w:spacing w:line="360" w:lineRule="auto"/>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5B9A67E6">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239B528E">
      <w:pPr>
        <w:spacing w:line="360" w:lineRule="auto"/>
        <w:ind w:firstLine="240" w:firstLineChars="100"/>
        <w:rPr>
          <w:rFonts w:ascii="宋体" w:hAnsi="宋体" w:cs="宋体"/>
          <w:sz w:val="24"/>
        </w:rPr>
      </w:pPr>
      <w:r>
        <w:rPr>
          <w:rFonts w:hint="eastAsia" w:ascii="宋体" w:hAnsi="宋体" w:cs="宋体"/>
          <w:sz w:val="24"/>
        </w:rPr>
        <w:t>3.2 支持绿色发展</w:t>
      </w:r>
    </w:p>
    <w:p w14:paraId="1FEA22DF">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5B877E8B">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219B478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5D9DBAA5">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13F2C5B8">
      <w:pPr>
        <w:spacing w:line="360" w:lineRule="auto"/>
        <w:ind w:firstLine="240" w:firstLineChars="100"/>
        <w:rPr>
          <w:rFonts w:ascii="宋体" w:hAnsi="宋体" w:cs="宋体"/>
          <w:sz w:val="24"/>
        </w:rPr>
      </w:pPr>
      <w:r>
        <w:rPr>
          <w:rFonts w:hint="eastAsia" w:ascii="宋体" w:hAnsi="宋体" w:cs="宋体"/>
          <w:sz w:val="24"/>
        </w:rPr>
        <w:t>3.3</w:t>
      </w:r>
      <w:r>
        <w:rPr>
          <w:rFonts w:hint="eastAsia" w:ascii="宋体" w:hAnsi="宋体" w:cs="宋体"/>
          <w:sz w:val="24"/>
          <w:lang w:val="en-US" w:eastAsia="zh-CN"/>
        </w:rPr>
        <w:t xml:space="preserve"> </w:t>
      </w:r>
      <w:r>
        <w:rPr>
          <w:rFonts w:hint="eastAsia" w:ascii="宋体" w:hAnsi="宋体" w:cs="宋体"/>
          <w:sz w:val="24"/>
        </w:rPr>
        <w:t>支持中小企业发展</w:t>
      </w:r>
    </w:p>
    <w:p w14:paraId="656CE1BF">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935EBF3">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3C80A3B3">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8D664A4">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022C4A06">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%的扣除（</w:t>
      </w:r>
      <w:r>
        <w:rPr>
          <w:rFonts w:hint="eastAsia" w:ascii="宋体" w:hAnsi="宋体" w:cs="宋体"/>
          <w:snapToGrid w:val="0"/>
          <w:kern w:val="28"/>
          <w:sz w:val="24"/>
        </w:rPr>
        <w:t>招标文件第四部分</w:t>
      </w:r>
      <w:r>
        <w:rPr>
          <w:rFonts w:hint="eastAsia" w:ascii="宋体" w:hAnsi="宋体" w:cs="宋体"/>
          <w:sz w:val="24"/>
          <w:u w:val="single"/>
        </w:rPr>
        <w:t>评标办分法明确具体的扣除比例，未明确的，</w:t>
      </w:r>
      <w:r>
        <w:rPr>
          <w:rFonts w:hint="eastAsia" w:ascii="宋体" w:hAnsi="宋体" w:cs="宋体"/>
          <w:sz w:val="24"/>
        </w:rPr>
        <w:t>给予2</w:t>
      </w:r>
      <w:r>
        <w:rPr>
          <w:rFonts w:ascii="宋体" w:hAnsi="宋体" w:cs="宋体"/>
          <w:sz w:val="24"/>
        </w:rPr>
        <w:t>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2" w:name="_Hlk101132181"/>
      <w:r>
        <w:rPr>
          <w:rFonts w:hint="eastAsia" w:ascii="宋体" w:hAnsi="宋体" w:cs="宋体"/>
          <w:sz w:val="24"/>
        </w:rPr>
        <w:t>联合协议或者分包意向协议约定小微企业的合同份额占到合同总金额30%以上的</w:t>
      </w:r>
      <w:bookmarkEnd w:id="12"/>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rPr>
        <w:t>%（</w:t>
      </w:r>
      <w:r>
        <w:rPr>
          <w:rFonts w:hint="eastAsia" w:ascii="宋体" w:hAnsi="宋体" w:cs="宋体"/>
          <w:snapToGrid w:val="0"/>
          <w:kern w:val="28"/>
          <w:sz w:val="24"/>
        </w:rPr>
        <w:t>招标文件第四部分</w:t>
      </w:r>
      <w:r>
        <w:rPr>
          <w:rFonts w:hint="eastAsia" w:ascii="宋体" w:hAnsi="宋体" w:cs="宋体"/>
          <w:sz w:val="24"/>
          <w:u w:val="single"/>
        </w:rPr>
        <w:t>评标办分法明确具体的扣除比例，未明确的，</w:t>
      </w:r>
      <w:r>
        <w:rPr>
          <w:rFonts w:hint="eastAsia" w:ascii="宋体" w:hAnsi="宋体" w:cs="宋体"/>
          <w:sz w:val="24"/>
        </w:rPr>
        <w:t>给予6%的扣除）的扣除，用扣除后的价格参加评审。组成联合体或者接受分包的小微企业与联合体内其他企业、分包企业之间存在直接控股、管理关系的，不享受价格扣除优惠政策。</w:t>
      </w:r>
    </w:p>
    <w:p w14:paraId="01BC0951">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5148130C">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1984F11">
      <w:pPr>
        <w:spacing w:line="360" w:lineRule="auto"/>
        <w:ind w:firstLine="480" w:firstLineChars="200"/>
        <w:rPr>
          <w:rFonts w:ascii="宋体" w:hAnsi="宋体" w:cs="宋体"/>
          <w:color w:val="auto"/>
          <w:sz w:val="24"/>
        </w:rPr>
      </w:pPr>
      <w:r>
        <w:rPr>
          <w:rFonts w:hint="eastAsia" w:ascii="宋体" w:hAnsi="宋体" w:cs="宋体"/>
          <w:color w:val="auto"/>
          <w:sz w:val="24"/>
        </w:rPr>
        <w:t>3.3.6</w:t>
      </w:r>
      <w:r>
        <w:rPr>
          <w:rFonts w:hint="eastAsia" w:ascii="宋体" w:hAnsi="宋体" w:cs="宋体"/>
          <w:color w:val="auto"/>
          <w:sz w:val="24"/>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rPr>
        <w:t>。</w:t>
      </w:r>
    </w:p>
    <w:p w14:paraId="30152D9A">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273A6284">
      <w:pPr>
        <w:spacing w:line="360" w:lineRule="auto"/>
        <w:ind w:firstLine="240" w:firstLineChars="100"/>
        <w:rPr>
          <w:rFonts w:ascii="宋体" w:hAnsi="宋体" w:cs="宋体"/>
          <w:color w:val="auto"/>
          <w:sz w:val="24"/>
        </w:rPr>
      </w:pPr>
      <w:r>
        <w:rPr>
          <w:rFonts w:hint="eastAsia" w:ascii="宋体" w:hAnsi="宋体" w:cs="宋体"/>
          <w:color w:val="auto"/>
          <w:sz w:val="24"/>
        </w:rPr>
        <w:t xml:space="preserve">3.4 </w:t>
      </w:r>
      <w:r>
        <w:rPr>
          <w:rFonts w:hint="eastAsia" w:ascii="宋体" w:hAnsi="宋体" w:cs="宋体"/>
          <w:bCs/>
          <w:color w:val="auto"/>
          <w:sz w:val="24"/>
        </w:rPr>
        <w:t>支持创新发展</w:t>
      </w:r>
    </w:p>
    <w:p w14:paraId="43062AF6">
      <w:pPr>
        <w:spacing w:line="360" w:lineRule="auto"/>
        <w:ind w:firstLine="480" w:firstLineChars="200"/>
        <w:rPr>
          <w:rFonts w:ascii="宋体" w:hAnsi="宋体" w:cs="宋体"/>
          <w:color w:val="auto"/>
          <w:sz w:val="24"/>
        </w:rPr>
      </w:pPr>
      <w:r>
        <w:rPr>
          <w:rFonts w:hint="eastAsia" w:ascii="宋体" w:hAnsi="宋体" w:cs="宋体"/>
          <w:color w:val="auto"/>
          <w:sz w:val="24"/>
        </w:rPr>
        <w:t xml:space="preserve">3.4.1 </w:t>
      </w:r>
      <w:r>
        <w:rPr>
          <w:rFonts w:hint="eastAsia" w:ascii="宋体" w:hAnsi="宋体" w:cs="宋体"/>
          <w:color w:val="auto"/>
          <w:sz w:val="24"/>
          <w:lang w:eastAsia="zh-CN"/>
        </w:rPr>
        <w:t>首台套、“制造精品”、“专精特新”等创新产品按规定享受政府采购支持政策</w:t>
      </w:r>
      <w:r>
        <w:rPr>
          <w:rFonts w:hint="eastAsia" w:ascii="宋体" w:hAnsi="宋体" w:cs="宋体"/>
          <w:color w:val="auto"/>
          <w:sz w:val="24"/>
        </w:rPr>
        <w:t>。</w:t>
      </w:r>
    </w:p>
    <w:p w14:paraId="323F5C04">
      <w:pPr>
        <w:spacing w:line="360" w:lineRule="auto"/>
        <w:ind w:firstLine="480" w:firstLineChars="200"/>
        <w:rPr>
          <w:rFonts w:ascii="宋体" w:hAnsi="宋体" w:cs="宋体"/>
          <w:color w:val="auto"/>
          <w:sz w:val="24"/>
        </w:rPr>
      </w:pPr>
      <w:r>
        <w:rPr>
          <w:rFonts w:hint="eastAsia" w:ascii="宋体" w:hAnsi="宋体" w:cs="宋体"/>
          <w:color w:val="auto"/>
          <w:sz w:val="24"/>
        </w:rPr>
        <w:t>3.4.2</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671C86A1">
      <w:pPr>
        <w:spacing w:line="360" w:lineRule="auto"/>
        <w:ind w:firstLine="240" w:firstLineChars="100"/>
        <w:rPr>
          <w:rFonts w:ascii="宋体" w:hAnsi="宋体" w:cs="宋体"/>
          <w:sz w:val="24"/>
        </w:rPr>
      </w:pPr>
      <w:r>
        <w:rPr>
          <w:rFonts w:hint="eastAsia" w:ascii="宋体" w:hAnsi="宋体" w:cs="宋体"/>
          <w:sz w:val="24"/>
        </w:rPr>
        <w:t>3.5</w:t>
      </w:r>
      <w:r>
        <w:rPr>
          <w:rFonts w:hint="eastAsia" w:ascii="宋体" w:hAnsi="宋体" w:cs="宋体"/>
          <w:sz w:val="24"/>
          <w:lang w:val="en-US" w:eastAsia="zh-CN"/>
        </w:rPr>
        <w:t xml:space="preserve"> </w:t>
      </w:r>
      <w:r>
        <w:rPr>
          <w:rFonts w:hint="eastAsia" w:ascii="宋体" w:hAnsi="宋体" w:cs="宋体"/>
          <w:sz w:val="24"/>
        </w:rPr>
        <w:t>平等对待内外资企业和符合条件的破产重整企业</w:t>
      </w:r>
    </w:p>
    <w:p w14:paraId="7004E3EA">
      <w:pPr>
        <w:spacing w:line="360" w:lineRule="auto"/>
        <w:ind w:firstLine="480" w:firstLineChars="200"/>
        <w:rPr>
          <w:rFonts w:ascii="宋体" w:hAnsi="宋体" w:cs="宋体"/>
          <w:sz w:val="24"/>
        </w:rPr>
      </w:pPr>
      <w:r>
        <w:rPr>
          <w:rFonts w:hint="eastAsia" w:ascii="宋体" w:hAnsi="宋体" w:cs="宋体"/>
          <w:sz w:val="24"/>
        </w:rPr>
        <w:t>平等对待内外资企业和符合条件的破产重整企业，切实保障企业公平竞争，平等维护企业的合法利益。</w:t>
      </w:r>
    </w:p>
    <w:p w14:paraId="5ACDDFD6">
      <w:pPr>
        <w:spacing w:line="360" w:lineRule="auto"/>
        <w:rPr>
          <w:b/>
        </w:rPr>
      </w:pPr>
      <w:r>
        <w:rPr>
          <w:rFonts w:hint="eastAsia" w:ascii="宋体" w:hAnsi="宋体" w:cs="宋体"/>
          <w:b/>
          <w:sz w:val="24"/>
        </w:rPr>
        <w:t>4. 询问、质疑、投诉</w:t>
      </w:r>
    </w:p>
    <w:p w14:paraId="18FF2161">
      <w:pPr>
        <w:spacing w:line="360" w:lineRule="auto"/>
        <w:ind w:firstLine="240" w:firstLineChars="100"/>
        <w:rPr>
          <w:rFonts w:ascii="宋体" w:hAnsi="宋体" w:cs="宋体"/>
          <w:sz w:val="24"/>
          <w:lang w:val="zh-CN"/>
        </w:rPr>
      </w:pPr>
      <w:r>
        <w:rPr>
          <w:rFonts w:hint="eastAsia" w:ascii="宋体" w:hAnsi="宋体" w:cs="宋体"/>
          <w:sz w:val="24"/>
          <w:lang w:val="zh-CN"/>
        </w:rPr>
        <w:t>4.1</w:t>
      </w:r>
      <w:r>
        <w:rPr>
          <w:rFonts w:hint="eastAsia" w:ascii="宋体" w:hAnsi="宋体" w:cs="宋体"/>
          <w:sz w:val="24"/>
        </w:rPr>
        <w:t xml:space="preserve"> </w:t>
      </w:r>
      <w:r>
        <w:rPr>
          <w:rFonts w:hint="eastAsia" w:ascii="宋体" w:hAnsi="宋体" w:cs="宋体"/>
          <w:sz w:val="24"/>
          <w:lang w:val="zh-CN"/>
        </w:rPr>
        <w:t>在线询问、质疑、投诉</w:t>
      </w:r>
    </w:p>
    <w:p w14:paraId="21B08AC2">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A3A0B01">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w:t>
      </w:r>
      <w:r>
        <w:rPr>
          <w:rFonts w:hint="eastAsia" w:ascii="宋体" w:hAnsi="宋体" w:cs="宋体"/>
          <w:kern w:val="0"/>
          <w:sz w:val="24"/>
        </w:rPr>
        <w:t xml:space="preserve"> </w:t>
      </w:r>
      <w:r>
        <w:rPr>
          <w:rFonts w:hint="eastAsia" w:ascii="宋体" w:hAnsi="宋体" w:cs="宋体"/>
          <w:kern w:val="0"/>
          <w:sz w:val="24"/>
          <w:lang w:val="zh-CN"/>
        </w:rPr>
        <w:t>供应商询问</w:t>
      </w:r>
    </w:p>
    <w:p w14:paraId="48DEADB6">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D30D3B3">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w:t>
      </w:r>
      <w:r>
        <w:rPr>
          <w:rFonts w:hint="eastAsia" w:ascii="宋体" w:hAnsi="宋体" w:cs="宋体"/>
          <w:kern w:val="0"/>
          <w:sz w:val="24"/>
        </w:rPr>
        <w:t xml:space="preserve"> </w:t>
      </w:r>
      <w:r>
        <w:rPr>
          <w:rFonts w:hint="eastAsia" w:ascii="宋体" w:hAnsi="宋体" w:cs="宋体"/>
          <w:kern w:val="0"/>
          <w:sz w:val="24"/>
          <w:lang w:val="zh-CN"/>
        </w:rPr>
        <w:t>供应商质疑</w:t>
      </w:r>
    </w:p>
    <w:p w14:paraId="5F3F9872">
      <w:pPr>
        <w:spacing w:line="360" w:lineRule="auto"/>
        <w:ind w:firstLine="480" w:firstLineChars="200"/>
        <w:rPr>
          <w:rFonts w:ascii="宋体" w:hAnsi="宋体" w:cs="宋体"/>
          <w:sz w:val="24"/>
        </w:rPr>
      </w:pPr>
      <w:r>
        <w:rPr>
          <w:rFonts w:hint="eastAsia" w:ascii="宋体" w:hAnsi="宋体" w:cs="宋体"/>
          <w:sz w:val="24"/>
          <w:lang w:val="zh-CN"/>
        </w:rPr>
        <w:t>4.3</w:t>
      </w:r>
      <w:r>
        <w:rPr>
          <w:rFonts w:hint="eastAsia" w:ascii="宋体" w:hAnsi="宋体" w:cs="宋体"/>
          <w:sz w:val="24"/>
        </w:rPr>
        <w:t>.1提出质疑的供应商应当是参与所质疑项目采购活动的供应商。潜在供应商已依法获取其可质疑的招标文件的，可以对该文件提出质疑。</w:t>
      </w:r>
    </w:p>
    <w:p w14:paraId="5CE37975">
      <w:pPr>
        <w:spacing w:line="360" w:lineRule="auto"/>
        <w:ind w:firstLine="480" w:firstLineChars="200"/>
        <w:rPr>
          <w:rFonts w:ascii="宋体" w:hAnsi="宋体" w:cs="宋体"/>
          <w:sz w:val="24"/>
        </w:rPr>
      </w:pPr>
      <w:r>
        <w:rPr>
          <w:rFonts w:hint="eastAsia" w:ascii="宋体" w:hAnsi="宋体" w:cs="宋体"/>
          <w:sz w:val="24"/>
          <w:lang w:val="zh-CN"/>
        </w:rPr>
        <w:t>4.3</w:t>
      </w:r>
      <w:r>
        <w:rPr>
          <w:rFonts w:hint="eastAsia" w:ascii="宋体"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E98A889">
      <w:pPr>
        <w:spacing w:line="360" w:lineRule="auto"/>
        <w:ind w:firstLine="480" w:firstLineChars="200"/>
        <w:rPr>
          <w:rFonts w:ascii="宋体" w:hAnsi="宋体" w:cs="宋体"/>
          <w:sz w:val="24"/>
        </w:rPr>
      </w:pPr>
      <w:r>
        <w:rPr>
          <w:rFonts w:hint="eastAsia" w:ascii="宋体" w:hAnsi="宋体" w:cs="宋体"/>
          <w:sz w:val="24"/>
        </w:rPr>
        <w:t>4.3.2.1对招标文件提出质疑的，质疑期限为供应商获得招标文件之日或者招标文件公告期限届满之日起计算。</w:t>
      </w:r>
    </w:p>
    <w:p w14:paraId="38397E57">
      <w:pPr>
        <w:spacing w:line="360" w:lineRule="auto"/>
        <w:ind w:left="479" w:leftChars="228"/>
        <w:rPr>
          <w:rFonts w:ascii="宋体" w:hAnsi="宋体" w:cs="宋体"/>
          <w:sz w:val="24"/>
        </w:rPr>
      </w:pPr>
      <w:r>
        <w:rPr>
          <w:rFonts w:hint="eastAsia" w:ascii="宋体" w:hAnsi="宋体" w:cs="宋体"/>
          <w:sz w:val="24"/>
        </w:rPr>
        <w:t>4.3.2.2对采购过程提出质疑的，质疑期限为各采购程序环节结束之日起计算。4.3.2.3对采购结果提出质疑的，质疑期限自采购结果公告期限届满之日起计算。</w:t>
      </w:r>
    </w:p>
    <w:p w14:paraId="67C37B84">
      <w:pPr>
        <w:spacing w:line="360" w:lineRule="auto"/>
        <w:ind w:firstLine="480" w:firstLineChars="200"/>
        <w:rPr>
          <w:rFonts w:ascii="宋体" w:hAnsi="宋体" w:cs="宋体"/>
          <w:sz w:val="24"/>
          <w:lang w:val="zh-CN"/>
        </w:rPr>
      </w:pPr>
      <w:r>
        <w:rPr>
          <w:rFonts w:hint="eastAsia" w:ascii="宋体" w:hAnsi="宋体" w:cs="宋体"/>
          <w:sz w:val="24"/>
          <w:lang w:val="zh-CN"/>
        </w:rPr>
        <w:t>4.3.3</w:t>
      </w:r>
      <w:r>
        <w:rPr>
          <w:rFonts w:hint="eastAsia" w:ascii="宋体" w:hAnsi="宋体" w:cs="宋体"/>
          <w:sz w:val="24"/>
        </w:rPr>
        <w:t>供应商提出质疑应当提交质疑函和必要的证明材料。质疑函应当包括下列内容：</w:t>
      </w:r>
    </w:p>
    <w:p w14:paraId="75D935DD">
      <w:pPr>
        <w:spacing w:line="360" w:lineRule="auto"/>
        <w:ind w:left="479" w:leftChars="228"/>
        <w:rPr>
          <w:rFonts w:ascii="宋体" w:hAnsi="宋体" w:cs="宋体"/>
          <w:sz w:val="24"/>
          <w:lang w:val="zh-CN"/>
        </w:rPr>
      </w:pPr>
      <w:r>
        <w:rPr>
          <w:rFonts w:hint="eastAsia" w:ascii="宋体" w:hAnsi="宋体" w:cs="宋体"/>
          <w:sz w:val="24"/>
          <w:lang w:val="zh-CN"/>
        </w:rPr>
        <w:t>4.3.3.1供应商的姓名或者名称、地址、邮编、联系人及联系电话；</w:t>
      </w:r>
    </w:p>
    <w:p w14:paraId="788822E9">
      <w:pPr>
        <w:spacing w:line="360" w:lineRule="auto"/>
        <w:ind w:left="479" w:leftChars="228"/>
        <w:rPr>
          <w:rFonts w:ascii="宋体" w:hAnsi="宋体" w:cs="宋体"/>
          <w:sz w:val="24"/>
          <w:lang w:val="zh-CN"/>
        </w:rPr>
      </w:pPr>
      <w:r>
        <w:rPr>
          <w:rFonts w:hint="eastAsia" w:ascii="宋体" w:hAnsi="宋体" w:cs="宋体"/>
          <w:sz w:val="24"/>
          <w:lang w:val="zh-CN"/>
        </w:rPr>
        <w:t>4.3.3.2质疑项目的名称、编号；</w:t>
      </w:r>
    </w:p>
    <w:p w14:paraId="7DE79B1D">
      <w:pPr>
        <w:spacing w:line="360" w:lineRule="auto"/>
        <w:ind w:left="479" w:leftChars="228"/>
        <w:rPr>
          <w:rFonts w:ascii="宋体" w:hAnsi="宋体" w:cs="宋体"/>
          <w:sz w:val="24"/>
          <w:lang w:val="zh-CN"/>
        </w:rPr>
      </w:pPr>
      <w:r>
        <w:rPr>
          <w:rFonts w:hint="eastAsia" w:ascii="宋体" w:hAnsi="宋体" w:cs="宋体"/>
          <w:sz w:val="24"/>
          <w:lang w:val="zh-CN"/>
        </w:rPr>
        <w:t>4.3.3.3具体、明确的质疑事项和与质疑事项相关的请求；</w:t>
      </w:r>
    </w:p>
    <w:p w14:paraId="7CEEA7A2">
      <w:pPr>
        <w:spacing w:line="360" w:lineRule="auto"/>
        <w:ind w:left="479" w:leftChars="228"/>
        <w:rPr>
          <w:rFonts w:ascii="宋体" w:hAnsi="宋体" w:cs="宋体"/>
          <w:sz w:val="24"/>
          <w:lang w:val="zh-CN"/>
        </w:rPr>
      </w:pPr>
      <w:r>
        <w:rPr>
          <w:rFonts w:hint="eastAsia" w:ascii="宋体" w:hAnsi="宋体" w:cs="宋体"/>
          <w:sz w:val="24"/>
          <w:lang w:val="zh-CN"/>
        </w:rPr>
        <w:t>4.3.3.4事实依据；</w:t>
      </w:r>
    </w:p>
    <w:p w14:paraId="28C3AC5E">
      <w:pPr>
        <w:spacing w:line="360" w:lineRule="auto"/>
        <w:ind w:left="479" w:leftChars="228"/>
        <w:rPr>
          <w:rFonts w:ascii="宋体" w:hAnsi="宋体" w:cs="宋体"/>
          <w:sz w:val="24"/>
          <w:lang w:val="zh-CN"/>
        </w:rPr>
      </w:pPr>
      <w:r>
        <w:rPr>
          <w:rFonts w:hint="eastAsia" w:ascii="宋体" w:hAnsi="宋体" w:cs="宋体"/>
          <w:sz w:val="24"/>
          <w:lang w:val="zh-CN"/>
        </w:rPr>
        <w:t>4.3.3.5必要的法律依据；</w:t>
      </w:r>
    </w:p>
    <w:p w14:paraId="4DD31843">
      <w:pPr>
        <w:spacing w:line="360" w:lineRule="auto"/>
        <w:ind w:left="479" w:leftChars="228"/>
        <w:rPr>
          <w:rFonts w:ascii="宋体" w:hAnsi="宋体" w:cs="宋体"/>
          <w:sz w:val="24"/>
          <w:lang w:val="zh-CN"/>
        </w:rPr>
      </w:pPr>
      <w:r>
        <w:rPr>
          <w:rFonts w:hint="eastAsia" w:ascii="宋体" w:hAnsi="宋体" w:cs="宋体"/>
          <w:sz w:val="24"/>
          <w:lang w:val="zh-CN"/>
        </w:rPr>
        <w:t>4.3.3.6提出质疑的日期。</w:t>
      </w:r>
    </w:p>
    <w:p w14:paraId="77DCA631">
      <w:pPr>
        <w:spacing w:line="360" w:lineRule="auto"/>
        <w:ind w:left="479" w:leftChars="228"/>
      </w:pPr>
      <w:r>
        <w:rPr>
          <w:rFonts w:hint="eastAsia"/>
          <w:sz w:val="24"/>
          <w:szCs w:val="32"/>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7BBE0D0F">
      <w:pPr>
        <w:spacing w:line="360" w:lineRule="auto"/>
        <w:ind w:firstLine="480" w:firstLineChars="200"/>
        <w:rPr>
          <w:rFonts w:ascii="宋体" w:hAnsi="宋体" w:cs="宋体"/>
          <w:sz w:val="24"/>
          <w:lang w:val="zh-CN"/>
        </w:rPr>
      </w:pPr>
      <w:r>
        <w:rPr>
          <w:rFonts w:hint="eastAsia" w:ascii="宋体" w:hAnsi="宋体" w:cs="宋体"/>
          <w:sz w:val="24"/>
          <w:lang w:val="zh-CN"/>
        </w:rPr>
        <w:t>4.3.4对同一采购程序环节的质疑，供应商须在法定质疑期内一次性提出。</w:t>
      </w:r>
    </w:p>
    <w:p w14:paraId="70715849">
      <w:pPr>
        <w:spacing w:line="360" w:lineRule="auto"/>
        <w:ind w:firstLine="480" w:firstLineChars="200"/>
        <w:rPr>
          <w:rFonts w:ascii="宋体" w:hAnsi="宋体" w:cs="宋体"/>
          <w:sz w:val="24"/>
          <w:lang w:val="zh-CN"/>
        </w:rPr>
      </w:pPr>
      <w:r>
        <w:rPr>
          <w:rFonts w:hint="eastAsia" w:ascii="宋体" w:hAnsi="宋体" w:cs="宋体"/>
          <w:sz w:val="24"/>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6E529A0">
      <w:pPr>
        <w:spacing w:line="360" w:lineRule="auto"/>
        <w:ind w:firstLine="480" w:firstLineChars="200"/>
        <w:rPr>
          <w:rFonts w:ascii="宋体" w:hAnsi="宋体" w:cs="宋体"/>
          <w:sz w:val="24"/>
          <w:lang w:val="zh-CN"/>
        </w:rPr>
      </w:pPr>
      <w:r>
        <w:rPr>
          <w:rFonts w:hint="eastAsia" w:ascii="宋体" w:hAnsi="宋体" w:cs="宋体"/>
          <w:sz w:val="24"/>
          <w:lang w:val="zh-CN"/>
        </w:rPr>
        <w:t>4.3.6询问或者质疑事项可能影响采购结果的，采购人应当暂停签订合同，已经签订合同的，应当中止履行合同。</w:t>
      </w:r>
    </w:p>
    <w:p w14:paraId="649E8CC3">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4.4</w:t>
      </w:r>
      <w:r>
        <w:rPr>
          <w:rFonts w:hint="eastAsia" w:ascii="宋体" w:hAnsi="宋体" w:cs="宋体"/>
          <w:kern w:val="0"/>
          <w:sz w:val="24"/>
          <w:lang w:val="en-US" w:eastAsia="zh-CN"/>
        </w:rPr>
        <w:t xml:space="preserve"> </w:t>
      </w:r>
      <w:r>
        <w:rPr>
          <w:rFonts w:hint="eastAsia" w:ascii="宋体" w:hAnsi="宋体" w:cs="宋体"/>
          <w:kern w:val="0"/>
          <w:sz w:val="24"/>
          <w:lang w:val="zh-CN"/>
        </w:rPr>
        <w:t>供应商投诉</w:t>
      </w:r>
    </w:p>
    <w:p w14:paraId="2AA2655D">
      <w:pPr>
        <w:spacing w:line="360" w:lineRule="auto"/>
        <w:ind w:firstLine="480" w:firstLineChars="200"/>
        <w:rPr>
          <w:rFonts w:ascii="宋体" w:hAnsi="宋体" w:cs="宋体"/>
          <w:sz w:val="24"/>
          <w:lang w:val="zh-CN"/>
        </w:rPr>
      </w:pPr>
      <w:r>
        <w:rPr>
          <w:rFonts w:hint="eastAsia" w:ascii="宋体" w:hAnsi="宋体" w:cs="宋体"/>
          <w:sz w:val="24"/>
          <w:lang w:val="zh-CN"/>
        </w:rPr>
        <w:t>4.4.1质疑供应商对采购人、采购代理机构的答复不满意或者采购人、采购代理机构未在规定的时间内作出答复的，可以在答复期满后十五个工作日内向同级政府采购监督管理部门提出投诉。</w:t>
      </w:r>
    </w:p>
    <w:p w14:paraId="390172BE">
      <w:pPr>
        <w:spacing w:line="360" w:lineRule="auto"/>
        <w:ind w:firstLine="480" w:firstLineChars="200"/>
        <w:rPr>
          <w:rFonts w:ascii="宋体" w:hAnsi="宋体" w:cs="宋体"/>
          <w:sz w:val="24"/>
          <w:lang w:val="zh-CN"/>
        </w:rPr>
      </w:pPr>
      <w:r>
        <w:rPr>
          <w:rFonts w:hint="eastAsia" w:ascii="宋体" w:hAnsi="宋体" w:cs="宋体"/>
          <w:sz w:val="24"/>
          <w:lang w:val="zh-CN"/>
        </w:rPr>
        <w:t>4.4.2供应商投诉的事项不得超出已质疑事项的范围，基于质疑答复内容提出的投诉事项除外。</w:t>
      </w:r>
    </w:p>
    <w:p w14:paraId="30474BDA">
      <w:pPr>
        <w:spacing w:line="360" w:lineRule="auto"/>
        <w:ind w:firstLine="480" w:firstLineChars="200"/>
        <w:rPr>
          <w:rFonts w:ascii="宋体" w:hAnsi="宋体" w:cs="宋体"/>
          <w:sz w:val="24"/>
          <w:lang w:val="zh-CN"/>
        </w:rPr>
      </w:pPr>
      <w:r>
        <w:rPr>
          <w:rFonts w:hint="eastAsia" w:ascii="宋体" w:hAnsi="宋体" w:cs="宋体"/>
          <w:sz w:val="24"/>
          <w:lang w:val="zh-CN"/>
        </w:rPr>
        <w:t>4.4.3供应商投诉应当有明确的请求和必要的证明材料。</w:t>
      </w:r>
    </w:p>
    <w:p w14:paraId="5231135D">
      <w:pPr>
        <w:spacing w:line="360" w:lineRule="auto"/>
        <w:ind w:firstLine="480" w:firstLineChars="200"/>
        <w:rPr>
          <w:rFonts w:ascii="宋体" w:hAnsi="宋体" w:cs="宋体"/>
          <w:sz w:val="24"/>
          <w:lang w:val="zh-CN"/>
        </w:rPr>
      </w:pPr>
      <w:r>
        <w:rPr>
          <w:rFonts w:hint="eastAsia" w:ascii="宋体" w:hAnsi="宋体" w:cs="宋体"/>
          <w:sz w:val="24"/>
          <w:lang w:val="zh-CN"/>
        </w:rPr>
        <w:t>4.4.4 以联合体形式参加政府采购活动的，其投诉应当由组成联合体的所有供应商共同提出。</w:t>
      </w:r>
    </w:p>
    <w:p w14:paraId="6982B522">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w:t>
      </w:r>
      <w:r>
        <w:rPr>
          <w:rFonts w:hint="eastAsia"/>
          <w:color w:val="auto"/>
          <w:highlight w:val="none"/>
          <w:lang w:val="en-US" w:eastAsia="zh-CN"/>
        </w:rPr>
        <w:t>老师</w:t>
      </w:r>
      <w:r>
        <w:rPr>
          <w:rFonts w:hint="eastAsia"/>
          <w:color w:val="auto"/>
          <w:highlight w:val="none"/>
        </w:rPr>
        <w:t>，电话：</w:t>
      </w:r>
      <w:r>
        <w:rPr>
          <w:rFonts w:hint="eastAsia" w:ascii="宋体" w:hAnsi="宋体" w:eastAsia="宋体" w:cs="宋体"/>
          <w:i w:val="0"/>
          <w:caps w:val="0"/>
          <w:color w:val="auto"/>
          <w:spacing w:val="0"/>
          <w:sz w:val="24"/>
          <w:szCs w:val="24"/>
          <w:highlight w:val="none"/>
          <w:lang w:val="en-US" w:eastAsia="zh-CN"/>
        </w:rPr>
        <w:t>0571-87800218</w:t>
      </w:r>
      <w:r>
        <w:rPr>
          <w:rFonts w:hint="eastAsia"/>
          <w:color w:val="auto"/>
          <w:highlight w:val="none"/>
        </w:rPr>
        <w:t>。</w:t>
      </w:r>
    </w:p>
    <w:p w14:paraId="3D37AAB2">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68DCDDE1">
      <w:pPr>
        <w:pStyle w:val="887"/>
        <w:shd w:val="clear" w:color="auto" w:fill="FFFFFF"/>
        <w:snapToGrid w:val="0"/>
        <w:spacing w:after="240" w:afterAutospacing="0" w:line="360" w:lineRule="auto"/>
        <w:ind w:firstLine="400"/>
        <w:contextualSpacing/>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2AE20BCC">
      <w:pPr>
        <w:spacing w:line="360" w:lineRule="auto"/>
        <w:ind w:firstLine="480" w:firstLineChars="200"/>
        <w:rPr>
          <w:rFonts w:ascii="宋体" w:hAnsi="宋体" w:cs="宋体"/>
          <w:sz w:val="24"/>
          <w:lang w:val="zh-CN"/>
        </w:rPr>
      </w:pPr>
      <w:r>
        <w:rPr>
          <w:rFonts w:hint="eastAsia" w:ascii="宋体" w:hAnsi="宋体" w:cs="宋体"/>
          <w:sz w:val="24"/>
          <w:lang w:val="zh-CN"/>
        </w:rPr>
        <w:t>投诉书范本及制作说明详见附件3。</w:t>
      </w:r>
    </w:p>
    <w:p w14:paraId="7582D531">
      <w:pPr>
        <w:adjustRightInd/>
        <w:spacing w:line="360" w:lineRule="auto"/>
        <w:jc w:val="center"/>
        <w:outlineLvl w:val="0"/>
        <w:rPr>
          <w:rFonts w:ascii="宋体" w:hAnsi="宋体" w:cs="宋体"/>
          <w:b/>
          <w:sz w:val="32"/>
          <w:szCs w:val="20"/>
        </w:rPr>
      </w:pPr>
      <w:r>
        <w:rPr>
          <w:rFonts w:hint="eastAsia" w:ascii="宋体" w:hAnsi="宋体" w:cs="宋体"/>
          <w:b/>
          <w:sz w:val="32"/>
          <w:szCs w:val="20"/>
        </w:rPr>
        <w:t>二、招标文件的构成、澄清、修改</w:t>
      </w:r>
    </w:p>
    <w:p w14:paraId="765A9DFC">
      <w:pPr>
        <w:spacing w:line="360" w:lineRule="auto"/>
        <w:rPr>
          <w:rFonts w:ascii="宋体" w:hAnsi="宋体" w:cs="宋体"/>
          <w:b/>
          <w:sz w:val="24"/>
        </w:rPr>
      </w:pPr>
      <w:r>
        <w:rPr>
          <w:rFonts w:hint="eastAsia" w:ascii="宋体" w:hAnsi="宋体" w:cs="宋体"/>
          <w:b/>
          <w:sz w:val="24"/>
        </w:rPr>
        <w:t>5</w:t>
      </w:r>
      <w:r>
        <w:rPr>
          <w:rFonts w:hint="eastAsia" w:ascii="宋体" w:hAnsi="宋体" w:cs="宋体"/>
          <w:b/>
          <w:sz w:val="24"/>
          <w:lang w:val="en-US" w:eastAsia="zh-CN"/>
        </w:rPr>
        <w:t xml:space="preserve">. </w:t>
      </w:r>
      <w:r>
        <w:rPr>
          <w:rFonts w:hint="eastAsia" w:ascii="宋体" w:hAnsi="宋体" w:cs="宋体"/>
          <w:b/>
          <w:sz w:val="24"/>
        </w:rPr>
        <w:t>招标文件的构成</w:t>
      </w:r>
    </w:p>
    <w:p w14:paraId="49CAC5BD">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5.1 招标文件包括下列文件及附件：</w:t>
      </w:r>
    </w:p>
    <w:p w14:paraId="15B2A61E">
      <w:pPr>
        <w:pStyle w:val="2"/>
        <w:tabs>
          <w:tab w:val="left" w:pos="840"/>
        </w:tabs>
        <w:spacing w:line="360" w:lineRule="auto"/>
        <w:ind w:firstLine="960" w:firstLineChars="400"/>
        <w:rPr>
          <w:rFonts w:hAnsi="宋体" w:cs="宋体"/>
          <w:snapToGrid/>
          <w:sz w:val="24"/>
          <w:szCs w:val="24"/>
          <w:lang w:val="zh-CN"/>
        </w:rPr>
      </w:pPr>
      <w:r>
        <w:rPr>
          <w:rFonts w:hint="eastAsia" w:hAnsi="宋体" w:cs="宋体"/>
          <w:snapToGrid/>
          <w:sz w:val="24"/>
          <w:szCs w:val="24"/>
          <w:lang w:val="zh-CN"/>
        </w:rPr>
        <w:t>5.1.1招标公告；</w:t>
      </w:r>
    </w:p>
    <w:p w14:paraId="0D18FD16">
      <w:pPr>
        <w:pStyle w:val="2"/>
        <w:tabs>
          <w:tab w:val="left" w:pos="840"/>
        </w:tabs>
        <w:spacing w:line="360" w:lineRule="auto"/>
        <w:ind w:firstLine="960" w:firstLineChars="400"/>
        <w:rPr>
          <w:rFonts w:hAnsi="宋体" w:cs="宋体"/>
          <w:sz w:val="24"/>
          <w:szCs w:val="24"/>
        </w:rPr>
      </w:pPr>
      <w:r>
        <w:rPr>
          <w:rFonts w:hint="eastAsia" w:hAnsi="宋体" w:cs="宋体"/>
          <w:sz w:val="24"/>
          <w:szCs w:val="24"/>
        </w:rPr>
        <w:t>5</w:t>
      </w:r>
      <w:r>
        <w:rPr>
          <w:rFonts w:hint="eastAsia" w:hAnsi="宋体" w:cs="宋体"/>
          <w:snapToGrid/>
          <w:sz w:val="24"/>
          <w:szCs w:val="24"/>
          <w:lang w:val="zh-CN"/>
        </w:rPr>
        <w:t>.1.2投标人须知</w:t>
      </w:r>
      <w:r>
        <w:rPr>
          <w:rFonts w:hint="eastAsia" w:hAnsi="宋体" w:cs="宋体"/>
          <w:sz w:val="24"/>
          <w:szCs w:val="24"/>
        </w:rPr>
        <w:t>；</w:t>
      </w:r>
    </w:p>
    <w:p w14:paraId="2F743C8B">
      <w:pPr>
        <w:pStyle w:val="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7603EE86">
      <w:pPr>
        <w:pStyle w:val="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1AC5A6BA">
      <w:pPr>
        <w:pStyle w:val="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3A3C80B0">
      <w:pPr>
        <w:pStyle w:val="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4F518DFE">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4A5EA044">
      <w:pPr>
        <w:pStyle w:val="2"/>
        <w:spacing w:line="360" w:lineRule="auto"/>
        <w:rPr>
          <w:rFonts w:hAnsi="宋体" w:cs="宋体"/>
          <w:b/>
          <w:sz w:val="24"/>
          <w:szCs w:val="24"/>
        </w:rPr>
      </w:pPr>
      <w:r>
        <w:rPr>
          <w:rFonts w:hint="eastAsia" w:hAnsi="宋体" w:cs="宋体"/>
          <w:b/>
          <w:sz w:val="24"/>
          <w:szCs w:val="24"/>
        </w:rPr>
        <w:t>6. 招标文件的澄清、修改</w:t>
      </w:r>
    </w:p>
    <w:p w14:paraId="787CB5ED">
      <w:pPr>
        <w:pStyle w:val="129"/>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505CAC96">
      <w:pPr>
        <w:pStyle w:val="129"/>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055EE06">
      <w:pPr>
        <w:adjustRightInd/>
        <w:spacing w:line="360" w:lineRule="auto"/>
        <w:jc w:val="center"/>
        <w:outlineLvl w:val="0"/>
        <w:rPr>
          <w:rFonts w:ascii="宋体" w:hAnsi="宋体" w:cs="宋体"/>
          <w:b/>
          <w:sz w:val="32"/>
          <w:szCs w:val="21"/>
        </w:rPr>
      </w:pPr>
      <w:r>
        <w:rPr>
          <w:rFonts w:hint="eastAsia" w:ascii="宋体" w:hAnsi="宋体" w:cs="宋体"/>
          <w:b/>
          <w:sz w:val="32"/>
          <w:szCs w:val="21"/>
        </w:rPr>
        <w:t>三、投标</w:t>
      </w:r>
    </w:p>
    <w:p w14:paraId="203F960E">
      <w:pPr>
        <w:pStyle w:val="2"/>
        <w:spacing w:line="360" w:lineRule="auto"/>
        <w:rPr>
          <w:rFonts w:hAnsi="宋体" w:cs="宋体"/>
          <w:b/>
          <w:sz w:val="24"/>
          <w:szCs w:val="24"/>
        </w:rPr>
      </w:pPr>
      <w:r>
        <w:rPr>
          <w:rFonts w:hint="eastAsia" w:hAnsi="宋体" w:cs="宋体"/>
          <w:b/>
          <w:sz w:val="24"/>
          <w:szCs w:val="24"/>
        </w:rPr>
        <w:t>7. 招标文件的获取</w:t>
      </w:r>
    </w:p>
    <w:p w14:paraId="4D10E4E8">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1373878D">
      <w:pPr>
        <w:pStyle w:val="2"/>
        <w:numPr>
          <w:ilvl w:val="0"/>
          <w:numId w:val="3"/>
        </w:numPr>
        <w:spacing w:line="360" w:lineRule="auto"/>
        <w:rPr>
          <w:rFonts w:hAnsi="宋体" w:cs="宋体"/>
          <w:b/>
          <w:sz w:val="24"/>
          <w:szCs w:val="24"/>
        </w:rPr>
      </w:pPr>
      <w:r>
        <w:rPr>
          <w:rFonts w:hint="eastAsia" w:hAnsi="宋体" w:cs="宋体"/>
          <w:b/>
          <w:sz w:val="24"/>
          <w:szCs w:val="24"/>
        </w:rPr>
        <w:t>开标前答疑会或现场考察</w:t>
      </w:r>
    </w:p>
    <w:p w14:paraId="55C86621">
      <w:pPr>
        <w:pStyle w:val="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4313460D">
      <w:pPr>
        <w:pStyle w:val="2"/>
        <w:numPr>
          <w:ilvl w:val="0"/>
          <w:numId w:val="3"/>
        </w:numPr>
        <w:spacing w:line="360" w:lineRule="auto"/>
        <w:ind w:left="0" w:leftChars="0" w:firstLine="0" w:firstLineChars="0"/>
        <w:rPr>
          <w:rFonts w:hAnsi="宋体" w:cs="宋体"/>
          <w:b/>
          <w:sz w:val="24"/>
          <w:szCs w:val="24"/>
        </w:rPr>
      </w:pPr>
      <w:r>
        <w:rPr>
          <w:rFonts w:hint="eastAsia" w:hAnsi="宋体" w:cs="宋体"/>
          <w:b/>
          <w:sz w:val="24"/>
          <w:szCs w:val="24"/>
        </w:rPr>
        <w:t>投标保证金</w:t>
      </w:r>
    </w:p>
    <w:p w14:paraId="415AF61B">
      <w:pPr>
        <w:pStyle w:val="1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4CB8D157">
      <w:pPr>
        <w:pStyle w:val="2"/>
        <w:spacing w:line="360" w:lineRule="auto"/>
        <w:rPr>
          <w:rFonts w:hAnsi="宋体" w:cs="宋体"/>
          <w:b/>
          <w:sz w:val="24"/>
          <w:szCs w:val="24"/>
        </w:rPr>
      </w:pPr>
      <w:r>
        <w:rPr>
          <w:rFonts w:hint="eastAsia" w:hAnsi="宋体" w:cs="宋体"/>
          <w:b/>
          <w:sz w:val="24"/>
          <w:szCs w:val="24"/>
        </w:rPr>
        <w:t>10. 投标文件的语言</w:t>
      </w:r>
    </w:p>
    <w:p w14:paraId="6506D684">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0599A14C">
      <w:pPr>
        <w:pStyle w:val="2"/>
        <w:spacing w:line="360" w:lineRule="auto"/>
        <w:rPr>
          <w:rFonts w:hAnsi="宋体" w:cs="宋体"/>
          <w:b/>
          <w:sz w:val="24"/>
          <w:szCs w:val="24"/>
        </w:rPr>
      </w:pPr>
      <w:r>
        <w:rPr>
          <w:rFonts w:hint="eastAsia" w:hAnsi="宋体" w:cs="宋体"/>
          <w:b/>
          <w:sz w:val="24"/>
          <w:szCs w:val="24"/>
        </w:rPr>
        <w:t>11. 投标文件的组成</w:t>
      </w:r>
    </w:p>
    <w:p w14:paraId="6C66EC33">
      <w:pPr>
        <w:snapToGrid w:val="0"/>
        <w:spacing w:line="360" w:lineRule="auto"/>
        <w:ind w:firstLine="482" w:firstLineChars="200"/>
        <w:rPr>
          <w:rFonts w:hint="eastAsia" w:hAnsi="宋体" w:cs="宋体"/>
          <w:b/>
          <w:color w:val="auto"/>
          <w:sz w:val="24"/>
          <w:szCs w:val="24"/>
        </w:rPr>
      </w:pPr>
      <w:r>
        <w:rPr>
          <w:rFonts w:hint="eastAsia" w:ascii="宋体" w:hAnsi="宋体" w:cs="宋体"/>
          <w:b/>
          <w:snapToGrid w:val="0"/>
          <w:color w:val="auto"/>
          <w:sz w:val="24"/>
          <w:highlight w:val="none"/>
        </w:rPr>
        <w:t>▲投标文件至少应包括以下文件。</w:t>
      </w:r>
    </w:p>
    <w:p w14:paraId="5B9983EA">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0F9A9887">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44209918">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3" w:name="_Hlk101259339"/>
      <w:r>
        <w:rPr>
          <w:rFonts w:hint="eastAsia" w:ascii="宋体" w:hAnsi="宋体" w:cs="宋体"/>
          <w:snapToGrid w:val="0"/>
          <w:kern w:val="28"/>
          <w:sz w:val="24"/>
          <w:szCs w:val="20"/>
        </w:rPr>
        <w:t>联合协议</w:t>
      </w:r>
      <w:bookmarkEnd w:id="13"/>
      <w:r>
        <w:rPr>
          <w:rFonts w:hint="eastAsia" w:ascii="宋体" w:hAnsi="宋体" w:cs="宋体"/>
          <w:snapToGrid w:val="0"/>
          <w:kern w:val="28"/>
          <w:sz w:val="24"/>
          <w:szCs w:val="20"/>
        </w:rPr>
        <w:t>（如果有)；</w:t>
      </w:r>
    </w:p>
    <w:p w14:paraId="479BFFF1">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234971D0">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7F9D9E34">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2商务技术</w:t>
      </w:r>
      <w:r>
        <w:rPr>
          <w:rFonts w:hint="eastAsia" w:ascii="宋体" w:hAnsi="宋体" w:cs="宋体"/>
          <w:sz w:val="24"/>
          <w:lang w:val="zh-CN"/>
        </w:rPr>
        <w:t>文件：</w:t>
      </w:r>
    </w:p>
    <w:p w14:paraId="66E0387E">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5D86619B">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5DD1CD41">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4C4864BF">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5D273AB1">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4A2C048A">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633A8FDD">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778CE671">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462CA47C">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3C28215D">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40C73A88">
      <w:pPr>
        <w:pStyle w:val="965"/>
        <w:adjustRightInd w:val="0"/>
        <w:spacing w:line="360" w:lineRule="auto"/>
        <w:ind w:firstLine="960" w:firstLineChars="400"/>
        <w:rPr>
          <w:color w:val="auto"/>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767A24B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p>
    <w:p w14:paraId="55FC1808">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7373E219">
      <w:pPr>
        <w:spacing w:line="360" w:lineRule="auto"/>
        <w:ind w:firstLine="723" w:firstLineChars="300"/>
        <w:rPr>
          <w:rFonts w:hint="eastAsia" w:ascii="宋体" w:hAnsi="宋体" w:cs="宋体"/>
          <w:b/>
          <w:sz w:val="24"/>
        </w:rPr>
      </w:pPr>
      <w:r>
        <w:rPr>
          <w:rFonts w:hint="eastAsia" w:ascii="宋体" w:hAnsi="宋体" w:cs="宋体"/>
          <w:b/>
          <w:sz w:val="24"/>
        </w:rPr>
        <w:t>投标人提供虚假材料投标的，投标无效。</w:t>
      </w:r>
    </w:p>
    <w:p w14:paraId="2784A48D">
      <w:pPr>
        <w:spacing w:line="360" w:lineRule="auto"/>
        <w:ind w:firstLine="720" w:firstLineChars="300"/>
        <w:rPr>
          <w:color w:val="auto"/>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5853F0F2">
      <w:pPr>
        <w:pStyle w:val="129"/>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5E76A2D9">
      <w:pPr>
        <w:spacing w:line="360" w:lineRule="auto"/>
        <w:ind w:firstLine="480" w:firstLineChars="200"/>
        <w:rPr>
          <w:rFonts w:ascii="宋体" w:hAnsi="宋体" w:cs="宋体"/>
          <w:b/>
          <w:sz w:val="24"/>
        </w:rPr>
      </w:pPr>
      <w:r>
        <w:rPr>
          <w:rFonts w:hint="eastAsia" w:ascii="宋体" w:hAnsi="宋体" w:cs="宋体"/>
          <w:color w:val="auto"/>
          <w:kern w:val="0"/>
          <w:sz w:val="24"/>
          <w:lang w:val="zh-CN"/>
        </w:rPr>
        <w:t>12.1投标文件分为资格文件、商务技术文件、报价文件三部分。</w:t>
      </w:r>
      <w:r>
        <w:rPr>
          <w:rFonts w:hint="eastAsia" w:ascii="宋体" w:hAnsi="宋体" w:cs="宋体"/>
          <w:color w:val="auto"/>
          <w:kern w:val="0"/>
          <w:sz w:val="24"/>
          <w:highlight w:val="none"/>
          <w:lang w:val="zh-CN"/>
        </w:rPr>
        <w:t>如果本项目分多个标项的，投标人应按所投标项提交相应的投标文件。</w:t>
      </w:r>
      <w:r>
        <w:rPr>
          <w:rFonts w:hint="eastAsia" w:ascii="宋体" w:hAnsi="宋体" w:cs="宋体"/>
          <w:kern w:val="0"/>
          <w:sz w:val="24"/>
          <w:lang w:val="zh-CN"/>
        </w:rPr>
        <w:t>各投标人在编制投标文件时请按照招标文件第六部分规定的格式进行，混乱的编排导致投标文件被误读或评标委员会查找不到有效文件是投标人的风险。</w:t>
      </w:r>
    </w:p>
    <w:p w14:paraId="4AAC6DD6">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3A05700">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785344AF">
      <w:pPr>
        <w:numPr>
          <w:ilvl w:val="0"/>
          <w:numId w:val="4"/>
        </w:numPr>
        <w:snapToGrid w:val="0"/>
        <w:spacing w:line="360" w:lineRule="auto"/>
        <w:rPr>
          <w:rFonts w:ascii="宋体" w:hAnsi="宋体" w:cs="宋体"/>
          <w:b/>
          <w:sz w:val="24"/>
        </w:rPr>
      </w:pPr>
      <w:r>
        <w:rPr>
          <w:rFonts w:hint="eastAsia" w:ascii="宋体" w:hAnsi="宋体" w:cs="宋体"/>
          <w:b/>
          <w:sz w:val="24"/>
        </w:rPr>
        <w:t>投标文件的签署、盖章</w:t>
      </w:r>
    </w:p>
    <w:p w14:paraId="66377477">
      <w:pPr>
        <w:pStyle w:val="129"/>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3792E689">
      <w:pPr>
        <w:pStyle w:val="129"/>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2A44195D">
      <w:pPr>
        <w:pStyle w:val="129"/>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3EEEB8E5">
      <w:pPr>
        <w:pStyle w:val="129"/>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36998033">
      <w:pPr>
        <w:pStyle w:val="129"/>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7571E9BA">
      <w:pPr>
        <w:pStyle w:val="129"/>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57E7A2AC">
      <w:pPr>
        <w:pStyle w:val="129"/>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7D78785A">
      <w:pPr>
        <w:pStyle w:val="2"/>
        <w:numPr>
          <w:ilvl w:val="0"/>
          <w:numId w:val="5"/>
        </w:numPr>
        <w:spacing w:line="360" w:lineRule="auto"/>
        <w:rPr>
          <w:rFonts w:hAnsi="宋体" w:cs="宋体"/>
          <w:b/>
          <w:sz w:val="24"/>
          <w:szCs w:val="24"/>
        </w:rPr>
      </w:pPr>
      <w:r>
        <w:rPr>
          <w:rFonts w:hint="eastAsia" w:hAnsi="宋体" w:cs="宋体"/>
          <w:b/>
          <w:sz w:val="24"/>
          <w:szCs w:val="24"/>
        </w:rPr>
        <w:t>备份投标文件</w:t>
      </w:r>
    </w:p>
    <w:p w14:paraId="2B6B3B96">
      <w:pPr>
        <w:pStyle w:val="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7D58FBC9">
      <w:pPr>
        <w:pStyle w:val="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229FAFF7">
      <w:pPr>
        <w:pStyle w:val="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5B909F95">
      <w:pPr>
        <w:pStyle w:val="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1D4FD496">
      <w:pPr>
        <w:pStyle w:val="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7C588CE0">
      <w:pPr>
        <w:pStyle w:val="129"/>
        <w:numPr>
          <w:ilvl w:val="0"/>
          <w:numId w:val="6"/>
        </w:numPr>
        <w:spacing w:before="0"/>
        <w:ind w:firstLine="0" w:firstLineChars="0"/>
        <w:rPr>
          <w:rFonts w:ascii="宋体" w:hAnsi="宋体" w:cs="宋体"/>
          <w:b/>
          <w:szCs w:val="24"/>
        </w:rPr>
      </w:pPr>
      <w:r>
        <w:rPr>
          <w:rFonts w:hint="eastAsia" w:ascii="宋体" w:hAnsi="宋体" w:cs="宋体"/>
          <w:b/>
          <w:szCs w:val="24"/>
        </w:rPr>
        <w:t>投标文件的无效处理</w:t>
      </w:r>
    </w:p>
    <w:p w14:paraId="5FE29136">
      <w:pPr>
        <w:pStyle w:val="26"/>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0779EB66">
      <w:pPr>
        <w:pStyle w:val="129"/>
        <w:numPr>
          <w:ilvl w:val="0"/>
          <w:numId w:val="6"/>
        </w:numPr>
        <w:spacing w:before="0"/>
        <w:ind w:firstLine="0" w:firstLineChars="0"/>
        <w:rPr>
          <w:rFonts w:ascii="宋体" w:hAnsi="宋体" w:cs="宋体"/>
          <w:b/>
          <w:szCs w:val="24"/>
        </w:rPr>
      </w:pPr>
      <w:r>
        <w:rPr>
          <w:rFonts w:hint="eastAsia" w:ascii="宋体" w:hAnsi="宋体" w:cs="宋体"/>
          <w:b/>
          <w:szCs w:val="24"/>
        </w:rPr>
        <w:t>投标有效期</w:t>
      </w:r>
    </w:p>
    <w:p w14:paraId="7D2047A7">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6DF09E9B">
      <w:pPr>
        <w:pStyle w:val="129"/>
        <w:spacing w:before="0"/>
        <w:ind w:firstLine="480"/>
        <w:rPr>
          <w:rFonts w:ascii="宋体" w:hAnsi="宋体" w:cs="宋体"/>
        </w:rPr>
      </w:pPr>
      <w:r>
        <w:rPr>
          <w:rFonts w:hint="eastAsia" w:ascii="宋体" w:hAnsi="宋体" w:cs="宋体"/>
        </w:rPr>
        <w:t>17.2投标文件合格投递后，自投标截止日期起，在投标有效期内有效。</w:t>
      </w:r>
    </w:p>
    <w:p w14:paraId="029A56CC">
      <w:pPr>
        <w:pStyle w:val="129"/>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4D78E533">
      <w:pPr>
        <w:pStyle w:val="129"/>
        <w:spacing w:before="0"/>
        <w:ind w:firstLine="480"/>
        <w:rPr>
          <w:rFonts w:ascii="宋体" w:hAnsi="宋体" w:cs="宋体"/>
        </w:rPr>
      </w:pPr>
      <w:r>
        <w:rPr>
          <w:rFonts w:hint="eastAsia" w:ascii="宋体" w:hAnsi="宋体" w:cs="宋体"/>
        </w:rPr>
        <w:t>17.4在投标截止时间起至投标有效期届满，供应商投标文件不可撤销。</w:t>
      </w:r>
    </w:p>
    <w:p w14:paraId="34761E3B">
      <w:pPr>
        <w:pStyle w:val="129"/>
        <w:spacing w:before="0"/>
        <w:ind w:left="0" w:leftChars="0" w:firstLine="0" w:firstLineChars="0"/>
        <w:jc w:val="center"/>
        <w:rPr>
          <w:rFonts w:ascii="宋体" w:hAnsi="宋体" w:cs="宋体"/>
          <w:b/>
          <w:color w:val="auto"/>
          <w:sz w:val="32"/>
        </w:rPr>
      </w:pPr>
      <w:r>
        <w:rPr>
          <w:rFonts w:hint="eastAsia" w:ascii="宋体" w:hAnsi="宋体" w:cs="宋体"/>
          <w:b/>
          <w:color w:val="auto"/>
          <w:sz w:val="32"/>
        </w:rPr>
        <w:t>四、开标</w:t>
      </w:r>
    </w:p>
    <w:p w14:paraId="2D412B69">
      <w:pPr>
        <w:pStyle w:val="555"/>
        <w:spacing w:before="0" w:line="360" w:lineRule="auto"/>
        <w:ind w:left="0" w:leftChars="0" w:firstLine="0" w:firstLineChars="0"/>
        <w:contextualSpacing/>
        <w:rPr>
          <w:rFonts w:ascii="宋体" w:hAnsi="宋体" w:cs="宋体"/>
          <w:color w:val="auto"/>
          <w:sz w:val="24"/>
        </w:rPr>
      </w:pPr>
      <w:r>
        <w:rPr>
          <w:rFonts w:hint="eastAsia" w:ascii="宋体" w:hAnsi="宋体" w:cs="宋体"/>
          <w:b/>
          <w:color w:val="auto"/>
          <w:sz w:val="24"/>
          <w:szCs w:val="24"/>
        </w:rPr>
        <w:t>18.</w:t>
      </w:r>
      <w:r>
        <w:rPr>
          <w:rFonts w:hint="eastAsia" w:ascii="宋体" w:hAnsi="宋体" w:cs="宋体"/>
          <w:b/>
          <w:color w:val="auto"/>
          <w:sz w:val="24"/>
          <w:szCs w:val="24"/>
          <w:lang w:val="en-US" w:eastAsia="zh-CN"/>
        </w:rPr>
        <w:t xml:space="preserve"> </w:t>
      </w:r>
      <w:r>
        <w:rPr>
          <w:rFonts w:hint="eastAsia" w:ascii="宋体" w:hAnsi="宋体" w:cs="宋体"/>
          <w:b/>
          <w:color w:val="auto"/>
          <w:sz w:val="24"/>
          <w:szCs w:val="24"/>
        </w:rPr>
        <w:t>开标</w:t>
      </w:r>
      <w:r>
        <w:rPr>
          <w:rFonts w:hint="eastAsia" w:ascii="宋体" w:hAnsi="宋体" w:cs="宋体"/>
          <w:color w:val="auto"/>
          <w:sz w:val="24"/>
        </w:rPr>
        <w:t xml:space="preserve"> </w:t>
      </w:r>
    </w:p>
    <w:p w14:paraId="3022842B">
      <w:pPr>
        <w:pStyle w:val="555"/>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14:paraId="3D9B4F20">
      <w:pPr>
        <w:pStyle w:val="555"/>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14:paraId="67DFAEC8">
      <w:pPr>
        <w:pStyle w:val="555"/>
        <w:spacing w:before="0" w:line="360" w:lineRule="auto"/>
        <w:ind w:left="0" w:firstLine="240" w:firstLineChars="100"/>
        <w:contextualSpacing/>
        <w:rPr>
          <w:rFonts w:hint="eastAsia"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57940F43">
      <w:pPr>
        <w:pStyle w:val="129"/>
        <w:spacing w:before="0"/>
        <w:ind w:left="0" w:leftChars="0" w:firstLine="0" w:firstLineChars="0"/>
        <w:jc w:val="center"/>
        <w:rPr>
          <w:rFonts w:hint="eastAsia" w:ascii="宋体" w:hAnsi="宋体" w:cs="宋体"/>
          <w:b/>
          <w:color w:val="auto"/>
          <w:sz w:val="24"/>
        </w:rPr>
      </w:pPr>
      <w:r>
        <w:rPr>
          <w:rFonts w:hint="eastAsia" w:ascii="宋体" w:hAnsi="宋体" w:cs="宋体"/>
          <w:b/>
          <w:color w:val="auto"/>
          <w:sz w:val="32"/>
          <w:lang w:eastAsia="zh-CN"/>
        </w:rPr>
        <w:t>五</w:t>
      </w:r>
      <w:r>
        <w:rPr>
          <w:rFonts w:hint="eastAsia" w:ascii="宋体" w:hAnsi="宋体" w:cs="宋体"/>
          <w:b/>
          <w:color w:val="auto"/>
          <w:sz w:val="32"/>
        </w:rPr>
        <w:t>、</w:t>
      </w:r>
      <w:r>
        <w:rPr>
          <w:rFonts w:hint="eastAsia" w:ascii="宋体" w:hAnsi="宋体" w:cs="宋体"/>
          <w:b/>
          <w:color w:val="auto"/>
          <w:sz w:val="32"/>
          <w:lang w:eastAsia="zh-CN"/>
        </w:rPr>
        <w:t>资格审查</w:t>
      </w:r>
    </w:p>
    <w:p w14:paraId="509A5A19">
      <w:pPr>
        <w:widowControl/>
        <w:numPr>
          <w:ilvl w:val="0"/>
          <w:numId w:val="7"/>
        </w:numPr>
        <w:spacing w:before="100" w:beforeAutospacing="1" w:after="240" w:line="360" w:lineRule="auto"/>
        <w:jc w:val="left"/>
        <w:rPr>
          <w:rFonts w:ascii="宋体" w:hAnsi="宋体" w:cs="宋体"/>
          <w:b/>
          <w:sz w:val="24"/>
          <w:szCs w:val="20"/>
        </w:rPr>
      </w:pPr>
      <w:r>
        <w:rPr>
          <w:rFonts w:hint="eastAsia" w:ascii="宋体" w:hAnsi="宋体" w:cs="宋体"/>
          <w:b/>
          <w:sz w:val="24"/>
          <w:szCs w:val="20"/>
        </w:rPr>
        <w:t>资格审查</w:t>
      </w:r>
    </w:p>
    <w:p w14:paraId="34456FAD">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70E75D10">
      <w:pPr>
        <w:pStyle w:val="129"/>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77352A5C">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3F1DEFB9">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109B4752">
      <w:pPr>
        <w:pStyle w:val="129"/>
        <w:numPr>
          <w:ilvl w:val="0"/>
          <w:numId w:val="7"/>
        </w:numPr>
        <w:spacing w:before="0"/>
        <w:ind w:firstLine="0" w:firstLineChars="0"/>
        <w:rPr>
          <w:rFonts w:ascii="宋体" w:hAnsi="宋体" w:cs="宋体"/>
          <w:b/>
          <w:szCs w:val="24"/>
        </w:rPr>
      </w:pPr>
      <w:r>
        <w:rPr>
          <w:rFonts w:hint="eastAsia" w:ascii="宋体" w:hAnsi="宋体" w:cs="宋体"/>
          <w:b/>
          <w:szCs w:val="24"/>
        </w:rPr>
        <w:t>信用信息查询</w:t>
      </w:r>
    </w:p>
    <w:p w14:paraId="1E747335">
      <w:pPr>
        <w:pStyle w:val="129"/>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20.1信用信息查询渠道及截止时间：采购人或采购代理机构将在资格审查时通过“信用中国”网站(www.creditchina.gov.cn)、中国政府采购网(www.ccgp.gov.cn)渠道查询投标人接受资格审查时的信用记录。</w:t>
      </w:r>
    </w:p>
    <w:p w14:paraId="2AD49CB6">
      <w:pPr>
        <w:pStyle w:val="129"/>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543B199B">
      <w:pPr>
        <w:pStyle w:val="129"/>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03D43116">
      <w:pPr>
        <w:pStyle w:val="129"/>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2CD83AB1">
      <w:pPr>
        <w:snapToGrid w:val="0"/>
        <w:spacing w:line="360" w:lineRule="auto"/>
        <w:jc w:val="center"/>
        <w:outlineLvl w:val="0"/>
        <w:rPr>
          <w:rFonts w:ascii="宋体" w:hAnsi="宋体" w:cs="宋体"/>
          <w:b/>
          <w:color w:val="auto"/>
          <w:sz w:val="32"/>
          <w:szCs w:val="32"/>
        </w:rPr>
      </w:pPr>
      <w:r>
        <w:rPr>
          <w:rFonts w:hint="eastAsia" w:ascii="宋体" w:hAnsi="宋体" w:cs="宋体"/>
          <w:b/>
          <w:color w:val="auto"/>
          <w:sz w:val="32"/>
          <w:szCs w:val="32"/>
          <w:lang w:eastAsia="zh-CN"/>
        </w:rPr>
        <w:t>六</w:t>
      </w:r>
      <w:r>
        <w:rPr>
          <w:rFonts w:hint="eastAsia" w:ascii="宋体" w:hAnsi="宋体" w:cs="宋体"/>
          <w:b/>
          <w:color w:val="auto"/>
          <w:sz w:val="32"/>
          <w:szCs w:val="32"/>
        </w:rPr>
        <w:t>、评标</w:t>
      </w:r>
    </w:p>
    <w:p w14:paraId="4394BB35">
      <w:pPr>
        <w:spacing w:line="360" w:lineRule="auto"/>
        <w:rPr>
          <w:rFonts w:ascii="宋体" w:hAnsi="宋体" w:cs="宋体"/>
          <w:b/>
          <w:color w:val="auto"/>
          <w:sz w:val="24"/>
        </w:rPr>
      </w:pPr>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7E41A509">
      <w:pPr>
        <w:snapToGrid w:val="0"/>
        <w:spacing w:line="360" w:lineRule="auto"/>
        <w:jc w:val="center"/>
        <w:outlineLvl w:val="0"/>
        <w:rPr>
          <w:rFonts w:ascii="宋体" w:hAnsi="宋体" w:cs="宋体"/>
          <w:b/>
          <w:color w:val="auto"/>
          <w:sz w:val="32"/>
          <w:szCs w:val="32"/>
        </w:rPr>
      </w:pPr>
      <w:r>
        <w:rPr>
          <w:rFonts w:hint="eastAsia" w:ascii="宋体" w:hAnsi="宋体" w:cs="宋体"/>
          <w:b/>
          <w:color w:val="auto"/>
          <w:sz w:val="32"/>
          <w:szCs w:val="32"/>
          <w:lang w:eastAsia="zh-CN"/>
        </w:rPr>
        <w:t>七</w:t>
      </w:r>
      <w:r>
        <w:rPr>
          <w:rFonts w:hint="eastAsia" w:ascii="宋体" w:hAnsi="宋体" w:cs="宋体"/>
          <w:b/>
          <w:color w:val="auto"/>
          <w:sz w:val="32"/>
          <w:szCs w:val="32"/>
        </w:rPr>
        <w:t>、定标</w:t>
      </w:r>
    </w:p>
    <w:p w14:paraId="34D930BF">
      <w:pPr>
        <w:pStyle w:val="26"/>
        <w:spacing w:line="360" w:lineRule="auto"/>
        <w:ind w:left="479" w:hanging="479" w:hangingChars="199"/>
        <w:rPr>
          <w:rFonts w:cs="宋体"/>
          <w:b/>
        </w:rPr>
      </w:pPr>
      <w:r>
        <w:rPr>
          <w:rFonts w:hint="eastAsia" w:cs="宋体"/>
          <w:b/>
        </w:rPr>
        <w:t>22. 确定中标供应商</w:t>
      </w:r>
    </w:p>
    <w:p w14:paraId="511ACD42">
      <w:pPr>
        <w:pStyle w:val="129"/>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szCs w:val="24"/>
          <w:lang w:eastAsia="zh-CN"/>
        </w:rPr>
        <w:t>，</w:t>
      </w:r>
      <w:r>
        <w:rPr>
          <w:rFonts w:hint="eastAsia" w:ascii="宋体" w:hAnsi="宋体" w:cs="宋体"/>
          <w:color w:val="auto"/>
          <w:szCs w:val="24"/>
          <w:highlight w:val="none"/>
        </w:rPr>
        <w:t>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w:t>
      </w:r>
      <w:r>
        <w:rPr>
          <w:rFonts w:hint="eastAsia" w:ascii="宋体" w:hAnsi="宋体" w:cs="宋体"/>
          <w:color w:val="auto"/>
          <w:szCs w:val="24"/>
        </w:rPr>
        <w:t>。</w:t>
      </w:r>
      <w:r>
        <w:rPr>
          <w:rFonts w:hint="eastAsia" w:ascii="宋体" w:hAnsi="宋体" w:cs="宋体"/>
          <w:szCs w:val="24"/>
        </w:rPr>
        <w:t>中标、成交通知书和中标、成交结果公告应当在规定时间内同时发出。</w:t>
      </w:r>
    </w:p>
    <w:p w14:paraId="38B008B5">
      <w:pPr>
        <w:pStyle w:val="129"/>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5D990EBC">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134D878B">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97276B5">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2708024B">
      <w:pPr>
        <w:pStyle w:val="4"/>
        <w:tabs>
          <w:tab w:val="clear" w:pos="432"/>
        </w:tabs>
        <w:ind w:left="12" w:hanging="12"/>
        <w:rPr>
          <w:color w:val="auto"/>
        </w:rPr>
      </w:pPr>
      <w:r>
        <w:rPr>
          <w:rFonts w:hint="default" w:cs="仿宋_GB2312" w:asciiTheme="minorEastAsia" w:hAnsiTheme="minorEastAsia" w:eastAsiaTheme="minorEastAsia"/>
          <w:b/>
          <w:bCs/>
          <w:color w:val="auto"/>
          <w:kern w:val="2"/>
          <w:sz w:val="24"/>
          <w:szCs w:val="24"/>
          <w:lang w:val="zh-CN" w:eastAsia="zh-CN" w:bidi="ar-SA"/>
        </w:rPr>
        <w:t>24.</w:t>
      </w:r>
      <w:r>
        <w:rPr>
          <w:rFonts w:hint="default" w:cs="仿宋_GB2312" w:asciiTheme="minorEastAsia" w:hAnsiTheme="minorEastAsia" w:eastAsiaTheme="minorEastAsia"/>
          <w:b/>
          <w:bCs/>
          <w:color w:val="auto"/>
          <w:kern w:val="2"/>
          <w:sz w:val="24"/>
          <w:szCs w:val="24"/>
          <w:lang w:val="zh-CN" w:eastAsia="zh-CN"/>
        </w:rPr>
        <w:t>及时复核供应商材料。</w:t>
      </w:r>
      <w:r>
        <w:rPr>
          <w:rFonts w:hint="default" w:cs="仿宋_GB2312" w:asciiTheme="minorEastAsia" w:hAnsiTheme="minorEastAsia" w:eastAsiaTheme="minorEastAsia"/>
          <w:b w:val="0"/>
          <w:bCs w:val="0"/>
          <w:i w:val="0"/>
          <w:iCs w:val="0"/>
          <w:caps w:val="0"/>
          <w:color w:val="auto"/>
          <w:spacing w:val="0"/>
          <w:kern w:val="2"/>
          <w:sz w:val="24"/>
          <w:szCs w:val="24"/>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7F2112FE">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lang w:eastAsia="zh-CN"/>
        </w:rPr>
        <w:t>八</w:t>
      </w:r>
      <w:r>
        <w:rPr>
          <w:rFonts w:hint="eastAsia" w:ascii="宋体" w:hAnsi="宋体" w:cs="宋体"/>
          <w:b/>
          <w:color w:val="auto"/>
          <w:sz w:val="32"/>
        </w:rPr>
        <w:t>、合同授予</w:t>
      </w:r>
    </w:p>
    <w:p w14:paraId="58FAECC1">
      <w:pPr>
        <w:pStyle w:val="26"/>
        <w:spacing w:line="360" w:lineRule="auto"/>
        <w:ind w:left="479" w:hanging="479" w:hangingChars="199"/>
        <w:rPr>
          <w:rFonts w:cs="宋体"/>
          <w:b/>
          <w:color w:val="auto"/>
        </w:rPr>
      </w:pPr>
      <w:r>
        <w:rPr>
          <w:rFonts w:hint="eastAsia" w:cs="宋体"/>
          <w:b/>
          <w:color w:val="auto"/>
        </w:rPr>
        <w:t>2</w:t>
      </w:r>
      <w:r>
        <w:rPr>
          <w:rFonts w:hint="eastAsia" w:cs="宋体"/>
          <w:b/>
          <w:color w:val="auto"/>
          <w:lang w:val="en-US" w:eastAsia="zh-CN"/>
        </w:rPr>
        <w:t>5</w:t>
      </w:r>
      <w:r>
        <w:rPr>
          <w:rFonts w:hint="eastAsia" w:cs="宋体"/>
          <w:b/>
          <w:color w:val="auto"/>
        </w:rPr>
        <w:t xml:space="preserve">. </w:t>
      </w:r>
      <w:r>
        <w:rPr>
          <w:rFonts w:hint="eastAsia" w:cs="宋体"/>
          <w:color w:val="auto"/>
        </w:rPr>
        <w:t>合同主要条款详见第五部分拟签订的合同文本。</w:t>
      </w:r>
    </w:p>
    <w:p w14:paraId="38C19A21">
      <w:pPr>
        <w:pStyle w:val="26"/>
        <w:spacing w:line="360" w:lineRule="auto"/>
        <w:ind w:left="479" w:hanging="479" w:hangingChars="199"/>
        <w:rPr>
          <w:rFonts w:cs="宋体"/>
          <w:b/>
          <w:color w:val="auto"/>
        </w:rPr>
      </w:pPr>
      <w:r>
        <w:rPr>
          <w:rFonts w:hint="eastAsia" w:cs="宋体"/>
          <w:b/>
          <w:color w:val="auto"/>
        </w:rPr>
        <w:t>2</w:t>
      </w:r>
      <w:r>
        <w:rPr>
          <w:rFonts w:hint="eastAsia" w:cs="宋体"/>
          <w:b/>
          <w:color w:val="auto"/>
          <w:lang w:val="en-US" w:eastAsia="zh-CN"/>
        </w:rPr>
        <w:t>6</w:t>
      </w:r>
      <w:r>
        <w:rPr>
          <w:rFonts w:hint="eastAsia" w:cs="宋体"/>
          <w:b/>
          <w:color w:val="auto"/>
        </w:rPr>
        <w:t>. 合同的签订</w:t>
      </w:r>
    </w:p>
    <w:p w14:paraId="4EB404E1">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w:t>
      </w:r>
      <w:r>
        <w:rPr>
          <w:rFonts w:hint="eastAsia" w:ascii="宋体" w:hAnsi="宋体" w:cs="宋体"/>
          <w:color w:val="auto"/>
          <w:sz w:val="24"/>
          <w:lang w:val="en-US" w:eastAsia="zh-CN"/>
        </w:rPr>
        <w:t>6</w:t>
      </w:r>
      <w:r>
        <w:rPr>
          <w:rFonts w:hint="eastAsia" w:ascii="宋体" w:hAnsi="宋体" w:cs="宋体"/>
          <w:color w:val="auto"/>
          <w:sz w:val="24"/>
        </w:rPr>
        <w:t>.1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10D2DF4">
      <w:pPr>
        <w:pStyle w:val="129"/>
        <w:snapToGrid w:val="0"/>
        <w:spacing w:before="0"/>
        <w:ind w:firstLine="480"/>
        <w:rPr>
          <w:rFonts w:ascii="宋体" w:hAnsi="宋体" w:cs="宋体"/>
          <w:color w:val="auto"/>
          <w:kern w:val="0"/>
        </w:rPr>
      </w:pPr>
      <w:r>
        <w:rPr>
          <w:rFonts w:hint="eastAsia" w:ascii="宋体" w:hAnsi="宋体" w:cs="宋体"/>
          <w:color w:val="auto"/>
          <w:kern w:val="0"/>
          <w:lang w:val="zh-CN"/>
        </w:rPr>
        <w:t>2</w:t>
      </w:r>
      <w:r>
        <w:rPr>
          <w:rFonts w:hint="eastAsia" w:ascii="宋体" w:hAnsi="宋体" w:cs="宋体"/>
          <w:color w:val="auto"/>
          <w:kern w:val="0"/>
          <w:lang w:val="en-US" w:eastAsia="zh-CN"/>
        </w:rPr>
        <w:t>6</w:t>
      </w:r>
      <w:r>
        <w:rPr>
          <w:rFonts w:hint="eastAsia" w:ascii="宋体" w:hAnsi="宋体" w:cs="宋体"/>
          <w:color w:val="auto"/>
          <w:kern w:val="0"/>
          <w:lang w:val="zh-CN"/>
        </w:rPr>
        <w:t>.2中标人按规定的日期、时间、地点，由法定代表人或其授权代表与采购人代表签订合同。如中标人为联合体的，由联合体成员各方法定代表人或其授权代表与采购人代表签订合同。</w:t>
      </w:r>
    </w:p>
    <w:p w14:paraId="33F1A659">
      <w:pPr>
        <w:pStyle w:val="129"/>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6</w:t>
      </w:r>
      <w:r>
        <w:rPr>
          <w:rFonts w:hint="eastAsia" w:ascii="宋体" w:hAnsi="宋体" w:cs="宋体"/>
          <w:color w:val="auto"/>
        </w:rPr>
        <w:t>.3如签订合同并生效后，供应商无故拒绝或延期，除按照合同条款处理外，列入不良行为记录一次，并给予通报。</w:t>
      </w:r>
    </w:p>
    <w:p w14:paraId="71298C7D">
      <w:pPr>
        <w:pStyle w:val="129"/>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6</w:t>
      </w:r>
      <w:r>
        <w:rPr>
          <w:rFonts w:hint="eastAsia" w:ascii="宋体" w:hAnsi="宋体" w:cs="宋体"/>
          <w:color w:val="auto"/>
        </w:rPr>
        <w:t>.4中标供应商拒绝与采购人签订合同的，采购人可以按照评审报告推荐的中标或者成交候选人名单排序，确定下一候选人为中标供应商，也可以重新开展政府采购活动。</w:t>
      </w:r>
    </w:p>
    <w:p w14:paraId="4268F5CC">
      <w:pPr>
        <w:pStyle w:val="129"/>
        <w:snapToGrid w:val="0"/>
        <w:spacing w:before="0" w:after="12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6</w:t>
      </w:r>
      <w:r>
        <w:rPr>
          <w:rFonts w:hint="eastAsia" w:ascii="宋体" w:hAnsi="宋体" w:cs="宋体"/>
          <w:color w:val="auto"/>
        </w:rPr>
        <w:t>.5采购合同由采购人与中标供应商根据招标文件、投标文件等内容通过政府采购电子交易平台在线签订，自动备案。</w:t>
      </w:r>
    </w:p>
    <w:p w14:paraId="6969ADB2">
      <w:pPr>
        <w:pStyle w:val="26"/>
        <w:spacing w:line="360" w:lineRule="auto"/>
        <w:ind w:left="479" w:hanging="479" w:hangingChars="199"/>
        <w:rPr>
          <w:rFonts w:cs="宋体"/>
          <w:b/>
          <w:color w:val="auto"/>
        </w:rPr>
      </w:pPr>
      <w:r>
        <w:rPr>
          <w:rFonts w:hint="eastAsia" w:cs="宋体"/>
          <w:b/>
          <w:color w:val="auto"/>
        </w:rPr>
        <w:t>2</w:t>
      </w:r>
      <w:r>
        <w:rPr>
          <w:rFonts w:hint="eastAsia" w:cs="宋体"/>
          <w:b/>
          <w:color w:val="auto"/>
          <w:lang w:val="en-US" w:eastAsia="zh-CN"/>
        </w:rPr>
        <w:t>7</w:t>
      </w:r>
      <w:r>
        <w:rPr>
          <w:rFonts w:hint="eastAsia" w:cs="宋体"/>
          <w:b/>
          <w:color w:val="auto"/>
        </w:rPr>
        <w:t>. 履约保证金</w:t>
      </w:r>
    </w:p>
    <w:p w14:paraId="67095A2D">
      <w:pPr>
        <w:tabs>
          <w:tab w:val="left" w:pos="0"/>
        </w:tabs>
        <w:spacing w:line="360" w:lineRule="auto"/>
        <w:ind w:firstLine="482"/>
        <w:rPr>
          <w:rFonts w:hint="eastAsia"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kern w:val="2"/>
          <w:sz w:val="24"/>
        </w:rPr>
        <w:t>。</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2525E427">
      <w:pPr>
        <w:tabs>
          <w:tab w:val="left" w:pos="0"/>
        </w:tabs>
        <w:spacing w:line="360" w:lineRule="auto"/>
        <w:ind w:firstLine="482"/>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cs="宋体"/>
          <w:b w:val="0"/>
          <w:bCs w:val="0"/>
          <w:snapToGrid w:val="0"/>
          <w:color w:val="auto"/>
          <w:kern w:val="28"/>
          <w:sz w:val="24"/>
          <w:lang w:val="en-US" w:eastAsia="zh-CN"/>
        </w:rPr>
        <w:t>95763</w:t>
      </w:r>
      <w:r>
        <w:rPr>
          <w:rFonts w:hint="eastAsia" w:ascii="宋体" w:hAnsi="宋体" w:eastAsia="宋体" w:cs="宋体"/>
          <w:b w:val="0"/>
          <w:bCs w:val="0"/>
          <w:snapToGrid w:val="0"/>
          <w:color w:val="auto"/>
          <w:kern w:val="28"/>
          <w:sz w:val="24"/>
        </w:rPr>
        <w:t>。</w:t>
      </w:r>
    </w:p>
    <w:p w14:paraId="728F8CE0">
      <w:pPr>
        <w:pStyle w:val="4"/>
        <w:numPr>
          <w:ilvl w:val="0"/>
          <w:numId w:val="0"/>
        </w:numPr>
        <w:ind w:leftChars="0"/>
        <w:rPr>
          <w:color w:val="auto"/>
          <w:highlight w:val="none"/>
        </w:rPr>
      </w:pPr>
      <w:r>
        <w:rPr>
          <w:rFonts w:hint="eastAsia" w:ascii="宋体" w:hAnsi="宋体" w:eastAsia="宋体" w:cs="Times New Roman"/>
          <w:b/>
          <w:bCs/>
          <w:color w:val="auto"/>
          <w:kern w:val="2"/>
          <w:sz w:val="24"/>
          <w:szCs w:val="32"/>
          <w:highlight w:val="none"/>
          <w:lang w:val="en-US" w:eastAsia="zh-CN"/>
        </w:rPr>
        <w:t>28.</w:t>
      </w:r>
      <w:r>
        <w:rPr>
          <w:rFonts w:ascii="宋体" w:hAnsi="宋体" w:eastAsia="宋体" w:cs="Times New Roman"/>
          <w:b/>
          <w:bCs/>
          <w:color w:val="auto"/>
          <w:kern w:val="2"/>
          <w:sz w:val="24"/>
          <w:szCs w:val="32"/>
          <w:highlight w:val="none"/>
          <w:lang w:val="en-US"/>
        </w:rPr>
        <w:t>预付款</w:t>
      </w:r>
    </w:p>
    <w:p w14:paraId="329EF56D">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5597E979">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lang w:eastAsia="zh-CN"/>
        </w:rPr>
        <w:t>九</w:t>
      </w:r>
      <w:r>
        <w:rPr>
          <w:rFonts w:hint="eastAsia" w:ascii="宋体" w:hAnsi="宋体" w:cs="宋体"/>
          <w:b/>
          <w:color w:val="auto"/>
          <w:sz w:val="32"/>
        </w:rPr>
        <w:t>、电子交易活动的中止</w:t>
      </w:r>
    </w:p>
    <w:p w14:paraId="5770BB2A">
      <w:pPr>
        <w:pStyle w:val="129"/>
        <w:snapToGrid w:val="0"/>
        <w:spacing w:before="0"/>
        <w:ind w:firstLine="0" w:firstLineChars="0"/>
        <w:rPr>
          <w:rFonts w:ascii="宋体" w:hAnsi="宋体" w:cs="宋体"/>
          <w:color w:val="auto"/>
        </w:rPr>
      </w:pPr>
      <w:r>
        <w:rPr>
          <w:rFonts w:ascii="宋体" w:hAnsi="宋体" w:cs="宋体"/>
          <w:b/>
          <w:bCs/>
          <w:color w:val="auto"/>
          <w:kern w:val="2"/>
          <w:sz w:val="24"/>
          <w:szCs w:val="20"/>
        </w:rPr>
        <w:t>2</w:t>
      </w:r>
      <w:r>
        <w:rPr>
          <w:rFonts w:hint="eastAsia" w:ascii="宋体" w:hAnsi="宋体" w:cs="宋体"/>
          <w:b/>
          <w:bCs/>
          <w:color w:val="auto"/>
          <w:kern w:val="2"/>
          <w:sz w:val="24"/>
          <w:szCs w:val="24"/>
          <w:lang w:val="en-US" w:eastAsia="zh-CN"/>
        </w:rPr>
        <w:t>9</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722A92E0">
      <w:pPr>
        <w:pStyle w:val="129"/>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 xml:space="preserve">.1电子交易平台发生故障而无法登录访问的； </w:t>
      </w:r>
    </w:p>
    <w:p w14:paraId="3A310F7A">
      <w:pPr>
        <w:pStyle w:val="129"/>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.2电子交易平台应用或数据库出现错误，不能进行正常操作的；</w:t>
      </w:r>
    </w:p>
    <w:p w14:paraId="4A556F89">
      <w:pPr>
        <w:pStyle w:val="129"/>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.3电子交易平台发现严重安全漏洞，有潜在泄密危险的；</w:t>
      </w:r>
    </w:p>
    <w:p w14:paraId="1BB958A0">
      <w:pPr>
        <w:pStyle w:val="129"/>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 xml:space="preserve">.4病毒发作导致不能进行正常操作的； </w:t>
      </w:r>
    </w:p>
    <w:p w14:paraId="609040D2">
      <w:pPr>
        <w:pStyle w:val="129"/>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.5其他无法保证电子交易的公平、公正和安全的情况。</w:t>
      </w:r>
    </w:p>
    <w:p w14:paraId="25934F13">
      <w:pPr>
        <w:pStyle w:val="129"/>
        <w:snapToGrid w:val="0"/>
        <w:spacing w:before="0"/>
        <w:ind w:firstLine="0" w:firstLineChars="0"/>
        <w:rPr>
          <w:rFonts w:ascii="宋体" w:hAnsi="宋体" w:cs="宋体"/>
          <w:color w:val="auto"/>
        </w:rPr>
      </w:pPr>
      <w:r>
        <w:rPr>
          <w:rFonts w:hint="eastAsia" w:ascii="宋体" w:hAnsi="宋体" w:cs="宋体"/>
          <w:color w:val="auto"/>
          <w:lang w:val="en-US" w:eastAsia="zh-CN"/>
        </w:rPr>
        <w:t>30</w:t>
      </w:r>
      <w:r>
        <w:rPr>
          <w:rFonts w:hint="eastAsia" w:ascii="宋体" w:hAnsi="宋体" w:cs="宋体"/>
          <w:color w:val="auto"/>
        </w:rPr>
        <w:t>.出现以上情形，不影响采购公平、公正性的，采购组织机构可以待上述情形消除后继续组织电子交易活动，也可以决定某些环节以纸质形式进行；影响或可能影响采购公平、公正性的，应当重新采购。</w:t>
      </w:r>
    </w:p>
    <w:p w14:paraId="13F32BDD">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lang w:eastAsia="zh-CN"/>
        </w:rPr>
        <w:t>十</w:t>
      </w:r>
      <w:r>
        <w:rPr>
          <w:rFonts w:hint="eastAsia" w:ascii="宋体" w:hAnsi="宋体" w:cs="宋体"/>
          <w:b/>
          <w:color w:val="auto"/>
          <w:sz w:val="32"/>
        </w:rPr>
        <w:t>、验收</w:t>
      </w:r>
    </w:p>
    <w:p w14:paraId="6606F479">
      <w:pPr>
        <w:pStyle w:val="26"/>
        <w:spacing w:line="360" w:lineRule="auto"/>
        <w:ind w:firstLine="0" w:firstLineChars="0"/>
        <w:rPr>
          <w:rFonts w:cs="宋体"/>
          <w:b/>
          <w:color w:val="auto"/>
        </w:rPr>
      </w:pPr>
      <w:r>
        <w:rPr>
          <w:rFonts w:hint="eastAsia" w:cs="宋体"/>
          <w:b/>
          <w:color w:val="auto"/>
        </w:rPr>
        <w:t>3</w:t>
      </w:r>
      <w:r>
        <w:rPr>
          <w:rFonts w:hint="eastAsia" w:cs="宋体"/>
          <w:b/>
          <w:color w:val="auto"/>
          <w:lang w:val="en-US" w:eastAsia="zh-CN"/>
        </w:rPr>
        <w:t>1</w:t>
      </w:r>
      <w:r>
        <w:rPr>
          <w:rFonts w:hint="eastAsia" w:cs="宋体"/>
          <w:b/>
          <w:color w:val="auto"/>
        </w:rPr>
        <w:t>.</w:t>
      </w:r>
      <w:r>
        <w:rPr>
          <w:rFonts w:hint="eastAsia" w:cs="宋体"/>
          <w:b/>
          <w:color w:val="auto"/>
          <w:lang w:val="en-US" w:eastAsia="zh-CN"/>
        </w:rPr>
        <w:t xml:space="preserve"> </w:t>
      </w:r>
      <w:r>
        <w:rPr>
          <w:rFonts w:hint="eastAsia" w:cs="宋体"/>
          <w:b/>
          <w:color w:val="auto"/>
        </w:rPr>
        <w:t>验收</w:t>
      </w:r>
    </w:p>
    <w:p w14:paraId="1717CE2F">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.1</w:t>
      </w:r>
      <w:r>
        <w:rPr>
          <w:rFonts w:hint="eastAsia" w:ascii="宋体" w:hAnsi="宋体" w:cs="宋体"/>
          <w:color w:val="auto"/>
          <w:kern w:val="0"/>
          <w:sz w:val="24"/>
          <w:highlight w:val="none"/>
        </w:rPr>
        <w:t>采购人应当根据采购项目的具体情况，自行组织项目验收或者委托采购代理机构验收。</w:t>
      </w:r>
      <w:r>
        <w:rPr>
          <w:rFonts w:hint="eastAsia" w:ascii="宋体" w:hAnsi="宋体" w:cs="宋体"/>
          <w:color w:val="auto"/>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983C00F">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.2采购人可以邀请参加本项目的其他投标人或者第三方机构参与验收。参与验收的投标人或者第三方机构的意见作为验收书的参考资料一并存档。</w:t>
      </w:r>
    </w:p>
    <w:p w14:paraId="29228635">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82F19BA">
      <w:pPr>
        <w:tabs>
          <w:tab w:val="left" w:pos="0"/>
        </w:tabs>
        <w:spacing w:line="360" w:lineRule="auto"/>
        <w:ind w:firstLine="480"/>
        <w:rPr>
          <w:rFonts w:hint="eastAsia" w:ascii="宋体" w:hAnsi="宋体" w:cs="宋体"/>
          <w:color w:val="auto"/>
          <w:kern w:val="0"/>
          <w:sz w:val="24"/>
          <w:lang w:eastAsia="zh-CN"/>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宋体" w:hAnsi="宋体" w:cs="宋体"/>
          <w:color w:val="auto"/>
          <w:kern w:val="0"/>
          <w:sz w:val="24"/>
          <w:lang w:eastAsia="zh-CN"/>
        </w:rPr>
        <w:t>。</w:t>
      </w:r>
    </w:p>
    <w:bookmarkEnd w:id="8"/>
    <w:bookmarkEnd w:id="9"/>
    <w:bookmarkEnd w:id="10"/>
    <w:p w14:paraId="5CB16897">
      <w:pPr>
        <w:widowControl/>
        <w:adjustRightInd/>
        <w:jc w:val="left"/>
        <w:rPr>
          <w:rFonts w:ascii="宋体" w:hAnsi="宋体" w:cs="宋体"/>
          <w:kern w:val="0"/>
          <w:sz w:val="24"/>
        </w:rPr>
      </w:pPr>
      <w:bookmarkStart w:id="14" w:name="_Hlt68073093"/>
      <w:bookmarkEnd w:id="14"/>
      <w:bookmarkStart w:id="15" w:name="_Hlt74714665"/>
      <w:bookmarkEnd w:id="15"/>
      <w:bookmarkStart w:id="16" w:name="_Hlt68072990"/>
      <w:bookmarkEnd w:id="16"/>
      <w:bookmarkStart w:id="17" w:name="_Hlt75236011"/>
      <w:bookmarkEnd w:id="17"/>
      <w:bookmarkStart w:id="18" w:name="_Hlt68403820"/>
      <w:bookmarkEnd w:id="18"/>
      <w:bookmarkStart w:id="19" w:name="_Hlt74730295"/>
      <w:bookmarkEnd w:id="19"/>
      <w:bookmarkStart w:id="20" w:name="_Hlt68072998"/>
      <w:bookmarkEnd w:id="20"/>
      <w:bookmarkStart w:id="21" w:name="_Hlt75236290"/>
      <w:bookmarkEnd w:id="21"/>
      <w:bookmarkStart w:id="22" w:name="_Hlt68057669"/>
      <w:bookmarkEnd w:id="22"/>
      <w:bookmarkStart w:id="23" w:name="_Hlt75236101"/>
      <w:bookmarkEnd w:id="23"/>
      <w:bookmarkStart w:id="24" w:name="_Hlt74707468"/>
      <w:bookmarkEnd w:id="24"/>
      <w:bookmarkStart w:id="25" w:name="_Hlt74729768"/>
      <w:bookmarkEnd w:id="25"/>
      <w:bookmarkStart w:id="26" w:name="第四部分"/>
      <w:r>
        <w:rPr>
          <w:rFonts w:ascii="宋体" w:hAnsi="宋体" w:cs="宋体"/>
          <w:kern w:val="0"/>
          <w:sz w:val="24"/>
        </w:rPr>
        <w:br w:type="page"/>
      </w:r>
    </w:p>
    <w:p w14:paraId="0B356221">
      <w:pPr>
        <w:spacing w:line="360" w:lineRule="auto"/>
        <w:jc w:val="center"/>
        <w:outlineLvl w:val="0"/>
        <w:rPr>
          <w:rFonts w:ascii="宋体" w:hAnsi="宋体" w:cs="宋体"/>
          <w:b/>
          <w:sz w:val="36"/>
          <w:szCs w:val="36"/>
        </w:rPr>
      </w:pPr>
      <w:r>
        <w:rPr>
          <w:rFonts w:hint="eastAsia" w:ascii="宋体" w:hAnsi="宋体" w:cs="宋体"/>
          <w:b/>
          <w:sz w:val="36"/>
          <w:szCs w:val="36"/>
        </w:rPr>
        <w:t>第三部分   采购需求</w:t>
      </w:r>
    </w:p>
    <w:p w14:paraId="1B85AFEE">
      <w:pPr>
        <w:snapToGrid w:val="0"/>
        <w:rPr>
          <w:rStyle w:val="963"/>
          <w:i w:val="0"/>
          <w:iCs w:val="0"/>
        </w:rPr>
      </w:pPr>
      <w:r>
        <w:rPr>
          <w:rStyle w:val="963"/>
          <w:rFonts w:hint="eastAsia"/>
          <w:i w:val="0"/>
          <w:iCs w:val="0"/>
        </w:rPr>
        <w:t>属于实质性要求条款的，请用符号“▲”标明，否则属于非实质性要求。“★”系产品采购项目中单一产品或核心产品。</w:t>
      </w:r>
    </w:p>
    <w:p w14:paraId="6D706BF5">
      <w:pPr>
        <w:pStyle w:val="4"/>
        <w:numPr>
          <w:ilvl w:val="0"/>
          <w:numId w:val="8"/>
        </w:num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招标一览表</w:t>
      </w:r>
    </w:p>
    <w:p w14:paraId="68A9ABF1">
      <w:pPr>
        <w:pStyle w:val="6"/>
        <w:rPr>
          <w:rFonts w:hint="eastAsia" w:asciiTheme="minorEastAsia" w:hAnsiTheme="minorEastAsia" w:eastAsiaTheme="minorEastAsia" w:cstheme="minorEastAsia"/>
        </w:rPr>
      </w:pPr>
      <w:r>
        <w:rPr>
          <w:rFonts w:hint="eastAsia" w:asciiTheme="minorEastAsia" w:hAnsiTheme="minorEastAsia" w:eastAsiaTheme="minorEastAsia" w:cstheme="minorEastAsia"/>
        </w:rPr>
        <w:t>标项一：</w:t>
      </w:r>
    </w:p>
    <w:tbl>
      <w:tblPr>
        <w:tblStyle w:val="63"/>
        <w:tblpPr w:leftFromText="180" w:rightFromText="180" w:vertAnchor="text" w:horzAnchor="margin" w:tblpY="63"/>
        <w:tblOverlap w:val="never"/>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1732"/>
        <w:gridCol w:w="810"/>
        <w:gridCol w:w="795"/>
        <w:gridCol w:w="1455"/>
        <w:gridCol w:w="1800"/>
        <w:gridCol w:w="1564"/>
      </w:tblGrid>
      <w:tr w14:paraId="265B0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03" w:hRule="atLeast"/>
        </w:trPr>
        <w:tc>
          <w:tcPr>
            <w:tcW w:w="523" w:type="dxa"/>
            <w:tcMar>
              <w:top w:w="15" w:type="dxa"/>
              <w:left w:w="15" w:type="dxa"/>
              <w:bottom w:w="0" w:type="dxa"/>
              <w:right w:w="15" w:type="dxa"/>
            </w:tcMar>
            <w:vAlign w:val="center"/>
          </w:tcPr>
          <w:p w14:paraId="37A428A6">
            <w:pPr>
              <w:tabs>
                <w:tab w:val="left" w:pos="0"/>
              </w:tabs>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1732" w:type="dxa"/>
            <w:tcMar>
              <w:top w:w="15" w:type="dxa"/>
              <w:left w:w="15" w:type="dxa"/>
              <w:bottom w:w="0" w:type="dxa"/>
              <w:right w:w="15" w:type="dxa"/>
            </w:tcMar>
            <w:vAlign w:val="center"/>
          </w:tcPr>
          <w:p w14:paraId="08F223F1">
            <w:pPr>
              <w:tabs>
                <w:tab w:val="left" w:pos="0"/>
              </w:tabs>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名称</w:t>
            </w:r>
          </w:p>
        </w:tc>
        <w:tc>
          <w:tcPr>
            <w:tcW w:w="810" w:type="dxa"/>
            <w:tcMar>
              <w:top w:w="15" w:type="dxa"/>
              <w:left w:w="15" w:type="dxa"/>
              <w:bottom w:w="0" w:type="dxa"/>
              <w:right w:w="15" w:type="dxa"/>
            </w:tcMar>
            <w:vAlign w:val="center"/>
          </w:tcPr>
          <w:p w14:paraId="0B11E53E">
            <w:pPr>
              <w:tabs>
                <w:tab w:val="left" w:pos="0"/>
              </w:tabs>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w:t>
            </w:r>
          </w:p>
        </w:tc>
        <w:tc>
          <w:tcPr>
            <w:tcW w:w="795" w:type="dxa"/>
            <w:tcMar>
              <w:top w:w="15" w:type="dxa"/>
              <w:left w:w="15" w:type="dxa"/>
              <w:bottom w:w="0" w:type="dxa"/>
              <w:right w:w="15" w:type="dxa"/>
            </w:tcMar>
            <w:vAlign w:val="center"/>
          </w:tcPr>
          <w:p w14:paraId="0FE8BC96">
            <w:pPr>
              <w:tabs>
                <w:tab w:val="left" w:pos="0"/>
              </w:tabs>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w:t>
            </w:r>
          </w:p>
        </w:tc>
        <w:tc>
          <w:tcPr>
            <w:tcW w:w="1455" w:type="dxa"/>
            <w:vAlign w:val="center"/>
          </w:tcPr>
          <w:p w14:paraId="511003CA">
            <w:pPr>
              <w:tabs>
                <w:tab w:val="left" w:pos="0"/>
              </w:tabs>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预算（元）</w:t>
            </w:r>
          </w:p>
        </w:tc>
        <w:tc>
          <w:tcPr>
            <w:tcW w:w="1800" w:type="dxa"/>
            <w:vAlign w:val="center"/>
          </w:tcPr>
          <w:p w14:paraId="49811EDA">
            <w:pPr>
              <w:tabs>
                <w:tab w:val="left" w:pos="0"/>
              </w:tabs>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简要规格描述或基本情况介绍</w:t>
            </w:r>
          </w:p>
        </w:tc>
        <w:tc>
          <w:tcPr>
            <w:tcW w:w="1564" w:type="dxa"/>
            <w:vAlign w:val="center"/>
          </w:tcPr>
          <w:p w14:paraId="3A44AB37">
            <w:pPr>
              <w:tabs>
                <w:tab w:val="left" w:pos="0"/>
              </w:tabs>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最高限价（元）</w:t>
            </w:r>
          </w:p>
        </w:tc>
      </w:tr>
      <w:tr w14:paraId="617F6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3" w:hRule="atLeast"/>
        </w:trPr>
        <w:tc>
          <w:tcPr>
            <w:tcW w:w="523" w:type="dxa"/>
            <w:tcMar>
              <w:top w:w="15" w:type="dxa"/>
              <w:left w:w="15" w:type="dxa"/>
              <w:bottom w:w="0" w:type="dxa"/>
              <w:right w:w="15" w:type="dxa"/>
            </w:tcMar>
            <w:vAlign w:val="center"/>
          </w:tcPr>
          <w:p w14:paraId="19C3EB7C">
            <w:pPr>
              <w:tabs>
                <w:tab w:val="left" w:pos="0"/>
              </w:tabs>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1732" w:type="dxa"/>
            <w:tcMar>
              <w:top w:w="15" w:type="dxa"/>
              <w:left w:w="15" w:type="dxa"/>
              <w:bottom w:w="0" w:type="dxa"/>
              <w:right w:w="15" w:type="dxa"/>
            </w:tcMar>
            <w:vAlign w:val="center"/>
          </w:tcPr>
          <w:p w14:paraId="5DE30A1F">
            <w:pPr>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宁围街道科技城区块水环境保障服务采购项目</w:t>
            </w:r>
          </w:p>
        </w:tc>
        <w:tc>
          <w:tcPr>
            <w:tcW w:w="810" w:type="dxa"/>
            <w:tcMar>
              <w:top w:w="15" w:type="dxa"/>
              <w:left w:w="15" w:type="dxa"/>
              <w:bottom w:w="0" w:type="dxa"/>
              <w:right w:w="15" w:type="dxa"/>
            </w:tcMar>
            <w:vAlign w:val="center"/>
          </w:tcPr>
          <w:p w14:paraId="4C60025F">
            <w:pPr>
              <w:jc w:val="center"/>
              <w:textAlignment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w:t>
            </w:r>
          </w:p>
        </w:tc>
        <w:tc>
          <w:tcPr>
            <w:tcW w:w="795" w:type="dxa"/>
            <w:tcMar>
              <w:top w:w="15" w:type="dxa"/>
              <w:left w:w="15" w:type="dxa"/>
              <w:bottom w:w="0" w:type="dxa"/>
              <w:right w:w="15" w:type="dxa"/>
            </w:tcMar>
            <w:vAlign w:val="center"/>
          </w:tcPr>
          <w:p w14:paraId="5DF5C7F6">
            <w:pPr>
              <w:jc w:val="center"/>
              <w:textAlignment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项</w:t>
            </w:r>
          </w:p>
        </w:tc>
        <w:tc>
          <w:tcPr>
            <w:tcW w:w="1455" w:type="dxa"/>
            <w:vAlign w:val="center"/>
          </w:tcPr>
          <w:p w14:paraId="589D9E3D">
            <w:pPr>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5400000</w:t>
            </w:r>
          </w:p>
        </w:tc>
        <w:tc>
          <w:tcPr>
            <w:tcW w:w="1800" w:type="dxa"/>
            <w:vAlign w:val="center"/>
          </w:tcPr>
          <w:p w14:paraId="3A5BD750">
            <w:pPr>
              <w:tabs>
                <w:tab w:val="left" w:pos="0"/>
              </w:tabs>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eastAsia="zh-Hans"/>
              </w:rPr>
              <w:t>二</w:t>
            </w:r>
            <w:r>
              <w:rPr>
                <w:rFonts w:hint="eastAsia" w:asciiTheme="minorEastAsia" w:hAnsiTheme="minorEastAsia" w:eastAsiaTheme="minorEastAsia" w:cstheme="minorEastAsia"/>
              </w:rPr>
              <w:t>）招标需求</w:t>
            </w:r>
          </w:p>
        </w:tc>
        <w:tc>
          <w:tcPr>
            <w:tcW w:w="1564" w:type="dxa"/>
            <w:vAlign w:val="center"/>
          </w:tcPr>
          <w:p w14:paraId="008AE5E6">
            <w:pPr>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5400000</w:t>
            </w:r>
          </w:p>
        </w:tc>
      </w:tr>
    </w:tbl>
    <w:p w14:paraId="2A26F984">
      <w:pP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注：▲投标人需在投标（开标）一览表中明确投标报价（总价）及以上各分项小计报价，各分项小计报价不得超过上表各最高限价。</w:t>
      </w:r>
    </w:p>
    <w:p w14:paraId="7849F4BE">
      <w:pPr>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p>
    <w:p w14:paraId="006D7E99">
      <w:pPr>
        <w:pStyle w:val="4"/>
        <w:numPr>
          <w:ilvl w:val="0"/>
          <w:numId w:val="8"/>
        </w:num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采购需求</w:t>
      </w:r>
    </w:p>
    <w:p w14:paraId="17C19100">
      <w:pPr>
        <w:numPr>
          <w:ilvl w:val="0"/>
          <w:numId w:val="9"/>
        </w:numPr>
        <w:rPr>
          <w:rFonts w:hint="eastAsia" w:asciiTheme="minorEastAsia" w:hAnsiTheme="minorEastAsia" w:eastAsiaTheme="minorEastAsia" w:cstheme="minorEastAsia"/>
          <w:b/>
          <w:bCs/>
          <w:color w:val="auto"/>
          <w:sz w:val="24"/>
          <w:szCs w:val="32"/>
        </w:rPr>
      </w:pPr>
      <w:r>
        <w:rPr>
          <w:rFonts w:hint="eastAsia" w:asciiTheme="minorEastAsia" w:hAnsiTheme="minorEastAsia" w:eastAsiaTheme="minorEastAsia" w:cstheme="minorEastAsia"/>
          <w:b/>
          <w:bCs/>
          <w:color w:val="auto"/>
          <w:sz w:val="24"/>
          <w:szCs w:val="32"/>
        </w:rPr>
        <w:t>技术需求：</w:t>
      </w:r>
    </w:p>
    <w:p w14:paraId="05E7EAE5">
      <w:pPr>
        <w:pStyle w:val="5"/>
        <w:spacing w:before="0" w:after="0" w:line="360" w:lineRule="auto"/>
        <w:ind w:left="0" w:firstLine="482" w:firstLineChars="200"/>
        <w:rPr>
          <w:rFonts w:ascii="宋体" w:hAnsi="宋体" w:cs="宋体"/>
          <w:sz w:val="24"/>
          <w:szCs w:val="24"/>
        </w:rPr>
      </w:pPr>
      <w:r>
        <w:rPr>
          <w:rFonts w:hint="eastAsia" w:ascii="宋体" w:hAnsi="宋体" w:cs="宋体"/>
          <w:sz w:val="24"/>
          <w:szCs w:val="24"/>
        </w:rPr>
        <w:t>（一）共同需求</w:t>
      </w:r>
    </w:p>
    <w:p w14:paraId="7C684E4F">
      <w:pPr>
        <w:widowControl/>
        <w:shd w:val="clear" w:color="auto" w:fill="FFFFFF"/>
        <w:spacing w:line="360" w:lineRule="auto"/>
        <w:ind w:firstLine="480" w:firstLineChars="200"/>
        <w:jc w:val="left"/>
        <w:rPr>
          <w:rFonts w:ascii="宋体" w:hAnsi="宋体" w:cs="宋体"/>
          <w:sz w:val="24"/>
        </w:rPr>
      </w:pPr>
      <w:r>
        <w:rPr>
          <w:rFonts w:hint="eastAsia" w:ascii="宋体" w:hAnsi="宋体" w:cs="宋体"/>
          <w:sz w:val="24"/>
        </w:rPr>
        <w:t>1､项目概况：以大力推进“五水共治”、坚决打赢打胜水环境综合治理硬仗、真正打造“水清、河畅、岸绿、景美、宜居”的生态环境为根本，宁围街道科技城区块全面开展水环境保障工作部署，全面部署河道日常巡检相关工作。</w:t>
      </w:r>
    </w:p>
    <w:p w14:paraId="10AAAF7E">
      <w:pPr>
        <w:widowControl/>
        <w:shd w:val="clear" w:color="auto" w:fill="FFFFFF"/>
        <w:spacing w:line="360" w:lineRule="auto"/>
        <w:ind w:firstLine="480" w:firstLineChars="200"/>
        <w:jc w:val="left"/>
        <w:rPr>
          <w:rFonts w:ascii="宋体" w:hAnsi="宋体" w:cs="宋体"/>
          <w:sz w:val="24"/>
        </w:rPr>
      </w:pPr>
      <w:r>
        <w:rPr>
          <w:rFonts w:hint="eastAsia" w:ascii="宋体" w:hAnsi="宋体" w:cs="宋体"/>
          <w:sz w:val="24"/>
        </w:rPr>
        <w:t>项目建设内容和规模：宁围街道科技城区块为达到改善水质的目的，开展日常水体巡检工作和日常水体应急保障提升工作。</w:t>
      </w:r>
    </w:p>
    <w:p w14:paraId="64A34318">
      <w:pPr>
        <w:widowControl/>
        <w:shd w:val="clear" w:color="auto" w:fill="FFFFFF"/>
        <w:spacing w:line="360" w:lineRule="auto"/>
        <w:ind w:firstLine="480" w:firstLineChars="200"/>
        <w:jc w:val="left"/>
        <w:rPr>
          <w:rFonts w:ascii="宋体" w:hAnsi="宋体" w:cs="宋体"/>
          <w:sz w:val="24"/>
        </w:rPr>
      </w:pPr>
      <w:r>
        <w:rPr>
          <w:rFonts w:hint="eastAsia" w:ascii="宋体" w:hAnsi="宋体" w:cs="宋体"/>
          <w:sz w:val="24"/>
        </w:rPr>
        <w:t>2、工作目的：</w:t>
      </w:r>
    </w:p>
    <w:p w14:paraId="0D048833">
      <w:pPr>
        <w:widowControl/>
        <w:shd w:val="clear" w:color="auto" w:fill="FFFFFF"/>
        <w:spacing w:line="360" w:lineRule="auto"/>
        <w:ind w:firstLine="480" w:firstLineChars="200"/>
        <w:jc w:val="left"/>
        <w:rPr>
          <w:rFonts w:ascii="宋体" w:hAnsi="宋体" w:cs="宋体"/>
          <w:sz w:val="24"/>
        </w:rPr>
      </w:pPr>
      <w:r>
        <w:rPr>
          <w:rFonts w:hint="eastAsia" w:ascii="宋体" w:hAnsi="宋体" w:cs="宋体"/>
          <w:sz w:val="24"/>
        </w:rPr>
        <w:t>水环境提升工作全面实施，全面实现污水控源、水环境治理、水体修复等目标，全面保障和提升水环境。</w:t>
      </w:r>
    </w:p>
    <w:p w14:paraId="4C88655F">
      <w:pPr>
        <w:widowControl/>
        <w:shd w:val="clear" w:color="auto" w:fill="FFFFFF"/>
        <w:spacing w:line="360" w:lineRule="auto"/>
        <w:ind w:firstLine="480" w:firstLineChars="200"/>
        <w:jc w:val="left"/>
        <w:rPr>
          <w:rFonts w:ascii="宋体" w:hAnsi="宋体" w:cs="宋体"/>
          <w:sz w:val="24"/>
        </w:rPr>
      </w:pPr>
      <w:r>
        <w:rPr>
          <w:rFonts w:hint="eastAsia" w:ascii="宋体" w:hAnsi="宋体" w:cs="宋体"/>
          <w:sz w:val="24"/>
        </w:rPr>
        <w:t>3､服务目标：供应商提出的服务目标不得低于采购人目标要求：</w:t>
      </w:r>
    </w:p>
    <w:p w14:paraId="7BE045F8">
      <w:pPr>
        <w:widowControl/>
        <w:shd w:val="clear" w:color="auto" w:fill="FFFFFF"/>
        <w:spacing w:line="360" w:lineRule="auto"/>
        <w:ind w:firstLine="480" w:firstLineChars="200"/>
        <w:jc w:val="left"/>
        <w:rPr>
          <w:rFonts w:ascii="宋体" w:hAnsi="宋体" w:cs="宋体"/>
          <w:sz w:val="24"/>
        </w:rPr>
      </w:pPr>
      <w:r>
        <w:rPr>
          <w:rFonts w:hint="eastAsia" w:ascii="宋体" w:hAnsi="宋体" w:cs="宋体"/>
          <w:sz w:val="24"/>
        </w:rPr>
        <w:t>3.1做好水体日常巡检工作；</w:t>
      </w:r>
    </w:p>
    <w:p w14:paraId="64E82D1B">
      <w:pPr>
        <w:widowControl/>
        <w:shd w:val="clear" w:color="auto" w:fill="FFFFFF"/>
        <w:spacing w:line="360" w:lineRule="auto"/>
        <w:ind w:firstLine="480" w:firstLineChars="200"/>
        <w:jc w:val="left"/>
        <w:rPr>
          <w:rFonts w:ascii="宋体" w:hAnsi="宋体" w:cs="宋体"/>
          <w:sz w:val="24"/>
        </w:rPr>
      </w:pPr>
      <w:r>
        <w:rPr>
          <w:rFonts w:hint="eastAsia" w:ascii="宋体" w:hAnsi="宋体" w:cs="宋体"/>
          <w:sz w:val="24"/>
        </w:rPr>
        <w:t>3.2做好水体应急保障和提升工作。</w:t>
      </w:r>
    </w:p>
    <w:p w14:paraId="273CBEA0">
      <w:pPr>
        <w:pStyle w:val="5"/>
        <w:spacing w:before="0" w:after="0" w:line="360" w:lineRule="auto"/>
        <w:ind w:left="0" w:right="363" w:rightChars="173" w:firstLine="120" w:firstLineChars="50"/>
        <w:rPr>
          <w:rFonts w:ascii="宋体" w:hAnsi="宋体" w:cs="宋体"/>
          <w:sz w:val="24"/>
          <w:szCs w:val="24"/>
        </w:rPr>
      </w:pPr>
      <w:r>
        <w:rPr>
          <w:rFonts w:hint="eastAsia" w:ascii="宋体" w:hAnsi="宋体" w:cs="宋体"/>
          <w:sz w:val="24"/>
        </w:rPr>
        <w:t>（二）</w:t>
      </w:r>
      <w:r>
        <w:rPr>
          <w:rFonts w:hint="eastAsia" w:ascii="宋体" w:hAnsi="宋体" w:cs="宋体"/>
          <w:sz w:val="24"/>
          <w:szCs w:val="24"/>
        </w:rPr>
        <w:t>宁围街道科技城区块水环境保障服务日常巡检服务要求</w:t>
      </w:r>
    </w:p>
    <w:p w14:paraId="282039C9">
      <w:pPr>
        <w:widowControl/>
        <w:shd w:val="clear" w:color="auto" w:fill="FFFFFF"/>
        <w:spacing w:line="360" w:lineRule="auto"/>
        <w:ind w:firstLine="480" w:firstLineChars="200"/>
        <w:jc w:val="left"/>
        <w:rPr>
          <w:rFonts w:ascii="宋体" w:hAnsi="宋体" w:cs="宋体"/>
          <w:sz w:val="24"/>
        </w:rPr>
      </w:pPr>
      <w:r>
        <w:rPr>
          <w:rFonts w:hint="eastAsia" w:ascii="宋体" w:hAnsi="宋体" w:cs="宋体"/>
          <w:sz w:val="24"/>
        </w:rPr>
        <w:t>1、工作要求：</w:t>
      </w:r>
    </w:p>
    <w:p w14:paraId="4B924544">
      <w:pPr>
        <w:widowControl/>
        <w:shd w:val="clear" w:color="auto" w:fill="FFFFFF"/>
        <w:spacing w:line="360" w:lineRule="auto"/>
        <w:ind w:firstLine="480" w:firstLineChars="200"/>
        <w:jc w:val="left"/>
        <w:rPr>
          <w:rFonts w:ascii="宋体" w:hAnsi="宋体" w:cs="宋体"/>
          <w:sz w:val="24"/>
        </w:rPr>
      </w:pPr>
      <w:r>
        <w:rPr>
          <w:rFonts w:hint="eastAsia" w:ascii="宋体" w:hAnsi="宋体" w:cs="宋体"/>
          <w:sz w:val="24"/>
        </w:rPr>
        <w:t>1.1日常水体的巡检工作。</w:t>
      </w:r>
    </w:p>
    <w:p w14:paraId="03247C8F">
      <w:pPr>
        <w:widowControl/>
        <w:shd w:val="clear" w:color="auto" w:fill="FFFFFF"/>
        <w:spacing w:line="360" w:lineRule="auto"/>
        <w:ind w:firstLine="480" w:firstLineChars="200"/>
        <w:jc w:val="left"/>
        <w:rPr>
          <w:rFonts w:hint="eastAsia" w:ascii="宋体" w:hAnsi="宋体" w:cs="宋体"/>
          <w:sz w:val="24"/>
        </w:rPr>
      </w:pPr>
      <w:r>
        <w:rPr>
          <w:rFonts w:hint="eastAsia" w:ascii="宋体" w:hAnsi="宋体" w:cs="宋体"/>
          <w:sz w:val="24"/>
        </w:rPr>
        <w:t>1.1.2日常水体的巡检工作，要求每天巡检。</w:t>
      </w:r>
    </w:p>
    <w:p w14:paraId="08931150">
      <w:pPr>
        <w:widowControl/>
        <w:shd w:val="clear" w:color="auto" w:fill="FFFFFF"/>
        <w:spacing w:line="360" w:lineRule="auto"/>
        <w:ind w:firstLine="480" w:firstLineChars="200"/>
        <w:jc w:val="left"/>
        <w:rPr>
          <w:rFonts w:ascii="宋体" w:hAnsi="宋体" w:cs="宋体"/>
          <w:sz w:val="24"/>
        </w:rPr>
      </w:pPr>
      <w:r>
        <w:rPr>
          <w:rFonts w:hint="eastAsia" w:ascii="宋体" w:hAnsi="宋体" w:cs="宋体"/>
          <w:sz w:val="24"/>
        </w:rPr>
        <w:t>1.1.3.每月提供巡检报告。</w:t>
      </w:r>
    </w:p>
    <w:p w14:paraId="7A30DFF5">
      <w:pPr>
        <w:widowControl/>
        <w:shd w:val="clear" w:color="auto" w:fill="FFFFFF"/>
        <w:spacing w:line="360" w:lineRule="auto"/>
        <w:ind w:firstLine="480" w:firstLineChars="200"/>
        <w:jc w:val="left"/>
        <w:rPr>
          <w:rFonts w:ascii="宋体" w:hAnsi="宋体" w:cs="宋体"/>
          <w:strike/>
          <w:color w:val="auto"/>
          <w:sz w:val="24"/>
          <w:highlight w:val="none"/>
        </w:rPr>
      </w:pPr>
      <w:r>
        <w:rPr>
          <w:rFonts w:hint="eastAsia" w:ascii="宋体" w:hAnsi="宋体" w:cs="宋体"/>
          <w:color w:val="auto"/>
          <w:sz w:val="24"/>
          <w:highlight w:val="none"/>
        </w:rPr>
        <w:t>1.1.4发现有污水</w:t>
      </w:r>
      <w:r>
        <w:rPr>
          <w:rFonts w:ascii="宋体" w:hAnsi="宋体" w:cs="宋体"/>
          <w:color w:val="auto"/>
          <w:sz w:val="24"/>
          <w:highlight w:val="none"/>
        </w:rPr>
        <w:t>排放，</w:t>
      </w:r>
      <w:r>
        <w:rPr>
          <w:rFonts w:hint="eastAsia" w:ascii="宋体" w:hAnsi="宋体" w:cs="宋体"/>
          <w:color w:val="auto"/>
          <w:sz w:val="24"/>
          <w:highlight w:val="none"/>
        </w:rPr>
        <w:t>水质指标异常或恶化等现象，并开展溯源排查措施，30分钟</w:t>
      </w:r>
      <w:r>
        <w:rPr>
          <w:rFonts w:ascii="宋体" w:hAnsi="宋体" w:cs="宋体"/>
          <w:color w:val="auto"/>
          <w:sz w:val="24"/>
          <w:highlight w:val="none"/>
        </w:rPr>
        <w:t>内</w:t>
      </w:r>
      <w:r>
        <w:rPr>
          <w:rFonts w:hint="eastAsia" w:ascii="宋体" w:hAnsi="宋体" w:cs="宋体"/>
          <w:color w:val="auto"/>
          <w:sz w:val="24"/>
          <w:highlight w:val="none"/>
        </w:rPr>
        <w:t>进行报告采购人。</w:t>
      </w:r>
    </w:p>
    <w:p w14:paraId="32677B29">
      <w:pPr>
        <w:widowControl/>
        <w:shd w:val="clear" w:color="auto" w:fill="FFFFFF"/>
        <w:spacing w:line="360" w:lineRule="auto"/>
        <w:ind w:firstLine="480" w:firstLineChars="200"/>
        <w:jc w:val="left"/>
        <w:rPr>
          <w:rFonts w:ascii="宋体" w:hAnsi="宋体" w:cs="宋体"/>
          <w:sz w:val="24"/>
        </w:rPr>
      </w:pPr>
      <w:r>
        <w:rPr>
          <w:rFonts w:hint="eastAsia" w:ascii="宋体" w:hAnsi="宋体" w:cs="宋体"/>
          <w:sz w:val="24"/>
        </w:rPr>
        <w:t>1.2</w:t>
      </w:r>
      <w:r>
        <w:rPr>
          <w:rFonts w:ascii="宋体" w:hAnsi="宋体" w:cs="宋体"/>
          <w:sz w:val="24"/>
        </w:rPr>
        <w:t xml:space="preserve"> </w:t>
      </w:r>
      <w:r>
        <w:rPr>
          <w:rFonts w:hint="eastAsia" w:ascii="宋体" w:hAnsi="宋体" w:cs="宋体"/>
          <w:sz w:val="24"/>
        </w:rPr>
        <w:t>日常</w:t>
      </w:r>
      <w:r>
        <w:rPr>
          <w:rFonts w:ascii="宋体" w:hAnsi="宋体" w:cs="宋体"/>
          <w:sz w:val="24"/>
        </w:rPr>
        <w:t>水质</w:t>
      </w:r>
      <w:r>
        <w:rPr>
          <w:rFonts w:hint="eastAsia" w:ascii="宋体" w:hAnsi="宋体" w:cs="宋体"/>
          <w:sz w:val="24"/>
        </w:rPr>
        <w:t>检测</w:t>
      </w:r>
      <w:r>
        <w:rPr>
          <w:rFonts w:ascii="宋体" w:hAnsi="宋体" w:cs="宋体"/>
          <w:sz w:val="24"/>
        </w:rPr>
        <w:t>保障</w:t>
      </w:r>
    </w:p>
    <w:p w14:paraId="3D9F7714">
      <w:pPr>
        <w:widowControl/>
        <w:shd w:val="clear" w:color="auto" w:fill="FFFFFF"/>
        <w:spacing w:line="360" w:lineRule="auto"/>
        <w:ind w:firstLine="420" w:firstLineChars="175"/>
        <w:jc w:val="left"/>
        <w:rPr>
          <w:rFonts w:ascii="宋体" w:hAnsi="宋体" w:cs="宋体"/>
          <w:sz w:val="24"/>
        </w:rPr>
      </w:pPr>
      <w:r>
        <w:rPr>
          <w:rFonts w:hint="eastAsia" w:ascii="宋体" w:hAnsi="宋体" w:cs="宋体"/>
          <w:sz w:val="24"/>
        </w:rPr>
        <w:t>做好</w:t>
      </w:r>
      <w:r>
        <w:rPr>
          <w:rFonts w:ascii="宋体" w:hAnsi="宋体" w:cs="宋体"/>
          <w:sz w:val="24"/>
        </w:rPr>
        <w:t>日常上级水质检测的保障工作</w:t>
      </w:r>
      <w:r>
        <w:rPr>
          <w:rFonts w:hint="eastAsia" w:ascii="宋体" w:hAnsi="宋体" w:cs="宋体"/>
          <w:sz w:val="24"/>
        </w:rPr>
        <w:t>，</w:t>
      </w:r>
      <w:r>
        <w:rPr>
          <w:rFonts w:ascii="宋体" w:hAnsi="宋体" w:cs="宋体"/>
          <w:sz w:val="24"/>
        </w:rPr>
        <w:t>做好检测对接工作，确保水质检测达标，具体</w:t>
      </w:r>
      <w:r>
        <w:rPr>
          <w:rFonts w:hint="eastAsia" w:ascii="宋体" w:hAnsi="宋体" w:cs="宋体"/>
          <w:sz w:val="24"/>
        </w:rPr>
        <w:t>以</w:t>
      </w:r>
      <w:r>
        <w:rPr>
          <w:rFonts w:ascii="宋体" w:hAnsi="宋体" w:cs="宋体"/>
          <w:sz w:val="24"/>
        </w:rPr>
        <w:t>检测报告数据</w:t>
      </w:r>
      <w:r>
        <w:rPr>
          <w:rFonts w:hint="eastAsia" w:ascii="宋体" w:hAnsi="宋体" w:cs="宋体"/>
          <w:sz w:val="24"/>
        </w:rPr>
        <w:t>为准</w:t>
      </w:r>
      <w:r>
        <w:rPr>
          <w:rFonts w:ascii="宋体" w:hAnsi="宋体" w:cs="宋体"/>
          <w:sz w:val="24"/>
        </w:rPr>
        <w:t>。</w:t>
      </w:r>
    </w:p>
    <w:p w14:paraId="4CFC0DEC">
      <w:pPr>
        <w:pStyle w:val="5"/>
        <w:spacing w:before="0" w:after="0" w:line="360" w:lineRule="auto"/>
        <w:ind w:left="0" w:firstLine="723" w:firstLineChars="300"/>
      </w:pPr>
      <w:r>
        <w:rPr>
          <w:rFonts w:hint="eastAsia" w:ascii="宋体" w:hAnsi="宋体" w:cs="宋体"/>
          <w:sz w:val="24"/>
          <w:szCs w:val="24"/>
        </w:rPr>
        <w:t>注：甲方要求临时性、应急性巡检或水质检测，乙方必须无条件配合。（以上服务内容已包含在本次投标报价中，投标人应考虑企业自身实力、经验及项目实施过程中的各种因素，自主确定报价）</w:t>
      </w:r>
    </w:p>
    <w:p w14:paraId="685AF41D">
      <w:pPr>
        <w:rPr>
          <w:rFonts w:ascii="宋体" w:hAnsi="宋体" w:cs="宋体"/>
          <w:sz w:val="24"/>
        </w:rPr>
      </w:pPr>
      <w:r>
        <w:rPr>
          <w:rFonts w:hint="eastAsia" w:ascii="宋体" w:hAnsi="宋体" w:cs="宋体"/>
          <w:sz w:val="24"/>
        </w:rPr>
        <w:t xml:space="preserve">   2、</w:t>
      </w:r>
      <w:r>
        <w:rPr>
          <w:rFonts w:ascii="宋体" w:hAnsi="宋体" w:cs="宋体"/>
          <w:sz w:val="24"/>
        </w:rPr>
        <w:t>工作范围</w:t>
      </w:r>
    </w:p>
    <w:tbl>
      <w:tblPr>
        <w:tblStyle w:val="64"/>
        <w:tblpPr w:leftFromText="180" w:rightFromText="180" w:vertAnchor="text" w:horzAnchor="margin" w:tblpXSpec="center" w:tblpY="2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276"/>
        <w:gridCol w:w="4252"/>
        <w:gridCol w:w="1221"/>
        <w:gridCol w:w="897"/>
      </w:tblGrid>
      <w:tr w14:paraId="6EF89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17" w:type="dxa"/>
            <w:vAlign w:val="center"/>
          </w:tcPr>
          <w:p w14:paraId="6C83C5D7">
            <w:pPr>
              <w:pStyle w:val="24"/>
            </w:pPr>
            <w:r>
              <w:rPr>
                <w:rFonts w:hint="eastAsia"/>
              </w:rPr>
              <w:t>序号</w:t>
            </w:r>
          </w:p>
        </w:tc>
        <w:tc>
          <w:tcPr>
            <w:tcW w:w="1276" w:type="dxa"/>
            <w:vAlign w:val="center"/>
          </w:tcPr>
          <w:p w14:paraId="5C60E8F9">
            <w:pPr>
              <w:pStyle w:val="24"/>
            </w:pPr>
            <w:r>
              <w:rPr>
                <w:rFonts w:hint="eastAsia"/>
              </w:rPr>
              <w:t>河道</w:t>
            </w:r>
            <w:r>
              <w:t>名称</w:t>
            </w:r>
          </w:p>
        </w:tc>
        <w:tc>
          <w:tcPr>
            <w:tcW w:w="4252" w:type="dxa"/>
            <w:vAlign w:val="center"/>
          </w:tcPr>
          <w:p w14:paraId="7E21A6DA">
            <w:pPr>
              <w:pStyle w:val="24"/>
            </w:pPr>
            <w:r>
              <w:rPr>
                <w:rFonts w:hint="eastAsia"/>
              </w:rPr>
              <w:t>起止点</w:t>
            </w:r>
          </w:p>
        </w:tc>
        <w:tc>
          <w:tcPr>
            <w:tcW w:w="993" w:type="dxa"/>
            <w:vAlign w:val="center"/>
          </w:tcPr>
          <w:p w14:paraId="5FA34D82">
            <w:pPr>
              <w:pStyle w:val="24"/>
            </w:pPr>
            <w:r>
              <w:rPr>
                <w:rFonts w:hint="eastAsia"/>
              </w:rPr>
              <w:t>长度（米）</w:t>
            </w:r>
          </w:p>
        </w:tc>
        <w:tc>
          <w:tcPr>
            <w:tcW w:w="897" w:type="dxa"/>
            <w:vAlign w:val="center"/>
          </w:tcPr>
          <w:p w14:paraId="02984C8F">
            <w:pPr>
              <w:pStyle w:val="24"/>
            </w:pPr>
            <w:r>
              <w:rPr>
                <w:rFonts w:hint="eastAsia"/>
              </w:rPr>
              <w:t>备注</w:t>
            </w:r>
          </w:p>
        </w:tc>
      </w:tr>
      <w:tr w14:paraId="0F2F1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jc w:val="center"/>
        </w:trPr>
        <w:tc>
          <w:tcPr>
            <w:tcW w:w="817" w:type="dxa"/>
          </w:tcPr>
          <w:p w14:paraId="73E1CB3B">
            <w:pPr>
              <w:pStyle w:val="24"/>
            </w:pPr>
            <w:r>
              <w:rPr>
                <w:rFonts w:hint="eastAsia"/>
              </w:rPr>
              <w:t>1</w:t>
            </w:r>
          </w:p>
        </w:tc>
        <w:tc>
          <w:tcPr>
            <w:tcW w:w="1276" w:type="dxa"/>
            <w:vAlign w:val="center"/>
          </w:tcPr>
          <w:p w14:paraId="6902EE91">
            <w:pPr>
              <w:jc w:val="center"/>
            </w:pPr>
            <w:r>
              <w:rPr>
                <w:rFonts w:hint="eastAsia"/>
              </w:rPr>
              <w:t>钱塘江</w:t>
            </w:r>
          </w:p>
        </w:tc>
        <w:tc>
          <w:tcPr>
            <w:tcW w:w="4252" w:type="dxa"/>
            <w:vAlign w:val="center"/>
          </w:tcPr>
          <w:p w14:paraId="42F8B7EE">
            <w:pPr>
              <w:ind w:firstLine="480"/>
              <w:jc w:val="center"/>
            </w:pPr>
            <w:r>
              <w:rPr>
                <w:rFonts w:hint="eastAsia"/>
              </w:rPr>
              <w:t>五堡闸</w:t>
            </w:r>
            <w:r>
              <w:t>-下沙大桥</w:t>
            </w:r>
          </w:p>
        </w:tc>
        <w:tc>
          <w:tcPr>
            <w:tcW w:w="993" w:type="dxa"/>
            <w:vAlign w:val="center"/>
          </w:tcPr>
          <w:p w14:paraId="25F61F56">
            <w:pPr>
              <w:ind w:firstLine="480"/>
              <w:jc w:val="center"/>
              <w:rPr>
                <w:rFonts w:ascii="宋体" w:hAnsi="宋体" w:cs="宋体"/>
              </w:rPr>
            </w:pPr>
            <w:r>
              <w:rPr>
                <w:rFonts w:hint="eastAsia" w:ascii="宋体" w:hAnsi="宋体" w:cs="宋体"/>
              </w:rPr>
              <w:t>13000</w:t>
            </w:r>
          </w:p>
        </w:tc>
        <w:tc>
          <w:tcPr>
            <w:tcW w:w="897" w:type="dxa"/>
            <w:vAlign w:val="center"/>
          </w:tcPr>
          <w:p w14:paraId="18117979">
            <w:pPr>
              <w:jc w:val="center"/>
            </w:pPr>
            <w:r>
              <w:rPr>
                <w:rFonts w:hint="eastAsia"/>
              </w:rPr>
              <w:t>南岸</w:t>
            </w:r>
          </w:p>
        </w:tc>
      </w:tr>
      <w:tr w14:paraId="5C688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17" w:type="dxa"/>
          </w:tcPr>
          <w:p w14:paraId="2BB967C7">
            <w:pPr>
              <w:pStyle w:val="24"/>
            </w:pPr>
            <w:r>
              <w:t>2</w:t>
            </w:r>
          </w:p>
        </w:tc>
        <w:tc>
          <w:tcPr>
            <w:tcW w:w="1276" w:type="dxa"/>
            <w:vAlign w:val="center"/>
          </w:tcPr>
          <w:p w14:paraId="3A127D7C">
            <w:pPr>
              <w:jc w:val="center"/>
            </w:pPr>
            <w:r>
              <w:rPr>
                <w:rFonts w:hint="eastAsia"/>
              </w:rPr>
              <w:t>长山直河</w:t>
            </w:r>
          </w:p>
        </w:tc>
        <w:tc>
          <w:tcPr>
            <w:tcW w:w="4252" w:type="dxa"/>
            <w:vAlign w:val="center"/>
          </w:tcPr>
          <w:p w14:paraId="252A69A4">
            <w:pPr>
              <w:ind w:firstLine="480"/>
              <w:jc w:val="center"/>
            </w:pPr>
            <w:r>
              <w:rPr>
                <w:rFonts w:hint="eastAsia"/>
              </w:rPr>
              <w:t>空港高架路</w:t>
            </w:r>
            <w:r>
              <w:t>-</w:t>
            </w:r>
            <w:r>
              <w:rPr>
                <w:rFonts w:hint="eastAsia"/>
              </w:rPr>
              <w:t>抢险一号闸</w:t>
            </w:r>
          </w:p>
        </w:tc>
        <w:tc>
          <w:tcPr>
            <w:tcW w:w="993" w:type="dxa"/>
            <w:vAlign w:val="center"/>
          </w:tcPr>
          <w:p w14:paraId="177EC400">
            <w:pPr>
              <w:ind w:firstLine="480"/>
              <w:jc w:val="center"/>
              <w:rPr>
                <w:rFonts w:ascii="宋体" w:hAnsi="宋体" w:cs="宋体"/>
              </w:rPr>
            </w:pPr>
            <w:r>
              <w:rPr>
                <w:rFonts w:hint="eastAsia" w:ascii="宋体" w:hAnsi="宋体" w:cs="宋体"/>
              </w:rPr>
              <w:t>900</w:t>
            </w:r>
          </w:p>
        </w:tc>
        <w:tc>
          <w:tcPr>
            <w:tcW w:w="897" w:type="dxa"/>
            <w:vAlign w:val="center"/>
          </w:tcPr>
          <w:p w14:paraId="5045FB62">
            <w:pPr>
              <w:ind w:firstLine="480"/>
              <w:jc w:val="center"/>
            </w:pPr>
          </w:p>
        </w:tc>
      </w:tr>
      <w:tr w14:paraId="7B65C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17" w:type="dxa"/>
          </w:tcPr>
          <w:p w14:paraId="5331858C">
            <w:pPr>
              <w:pStyle w:val="24"/>
            </w:pPr>
            <w:r>
              <w:rPr>
                <w:rFonts w:hint="eastAsia"/>
              </w:rPr>
              <w:t>3</w:t>
            </w:r>
          </w:p>
        </w:tc>
        <w:tc>
          <w:tcPr>
            <w:tcW w:w="1276" w:type="dxa"/>
            <w:vAlign w:val="center"/>
          </w:tcPr>
          <w:p w14:paraId="250C74E6">
            <w:pPr>
              <w:jc w:val="center"/>
            </w:pPr>
            <w:r>
              <w:rPr>
                <w:rFonts w:hint="eastAsia"/>
              </w:rPr>
              <w:t>先锋河</w:t>
            </w:r>
          </w:p>
        </w:tc>
        <w:tc>
          <w:tcPr>
            <w:tcW w:w="4252" w:type="dxa"/>
            <w:vAlign w:val="center"/>
          </w:tcPr>
          <w:p w14:paraId="69936532">
            <w:pPr>
              <w:ind w:firstLine="480"/>
              <w:jc w:val="center"/>
            </w:pPr>
            <w:r>
              <w:rPr>
                <w:rFonts w:hint="eastAsia"/>
              </w:rPr>
              <w:t>彭埠大桥-</w:t>
            </w:r>
            <w:r>
              <w:t>九号坝直河</w:t>
            </w:r>
          </w:p>
        </w:tc>
        <w:tc>
          <w:tcPr>
            <w:tcW w:w="993" w:type="dxa"/>
            <w:vAlign w:val="center"/>
          </w:tcPr>
          <w:p w14:paraId="1732794E">
            <w:pPr>
              <w:ind w:firstLine="480"/>
              <w:jc w:val="center"/>
              <w:rPr>
                <w:rFonts w:ascii="宋体" w:hAnsi="宋体" w:cs="宋体"/>
              </w:rPr>
            </w:pPr>
            <w:r>
              <w:rPr>
                <w:rFonts w:hint="eastAsia" w:ascii="宋体" w:hAnsi="宋体" w:cs="宋体"/>
              </w:rPr>
              <w:t>9730</w:t>
            </w:r>
          </w:p>
        </w:tc>
        <w:tc>
          <w:tcPr>
            <w:tcW w:w="897" w:type="dxa"/>
            <w:vAlign w:val="center"/>
          </w:tcPr>
          <w:p w14:paraId="26FCEBBE">
            <w:pPr>
              <w:ind w:firstLine="480"/>
              <w:jc w:val="center"/>
            </w:pPr>
          </w:p>
        </w:tc>
      </w:tr>
      <w:tr w14:paraId="07FA4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17" w:type="dxa"/>
          </w:tcPr>
          <w:p w14:paraId="6619CA84">
            <w:pPr>
              <w:pStyle w:val="24"/>
            </w:pPr>
            <w:r>
              <w:rPr>
                <w:rFonts w:hint="eastAsia"/>
              </w:rPr>
              <w:t>4</w:t>
            </w:r>
          </w:p>
        </w:tc>
        <w:tc>
          <w:tcPr>
            <w:tcW w:w="1276" w:type="dxa"/>
            <w:vAlign w:val="center"/>
          </w:tcPr>
          <w:p w14:paraId="20C2A4AE">
            <w:pPr>
              <w:jc w:val="center"/>
            </w:pPr>
            <w:r>
              <w:rPr>
                <w:rFonts w:hint="eastAsia"/>
              </w:rPr>
              <w:t>先锋河</w:t>
            </w:r>
            <w:r>
              <w:t>支河</w:t>
            </w:r>
          </w:p>
        </w:tc>
        <w:tc>
          <w:tcPr>
            <w:tcW w:w="4252" w:type="dxa"/>
            <w:vAlign w:val="center"/>
          </w:tcPr>
          <w:p w14:paraId="62F4CCED">
            <w:pPr>
              <w:ind w:firstLine="480"/>
              <w:jc w:val="center"/>
            </w:pPr>
            <w:r>
              <w:rPr>
                <w:rFonts w:hint="eastAsia"/>
              </w:rPr>
              <w:t>先锋河</w:t>
            </w:r>
            <w:r>
              <w:t>至西护塘河</w:t>
            </w:r>
          </w:p>
        </w:tc>
        <w:tc>
          <w:tcPr>
            <w:tcW w:w="993" w:type="dxa"/>
            <w:vAlign w:val="center"/>
          </w:tcPr>
          <w:p w14:paraId="1A63A432">
            <w:pPr>
              <w:ind w:firstLine="480"/>
              <w:jc w:val="center"/>
              <w:rPr>
                <w:rFonts w:ascii="宋体" w:hAnsi="宋体" w:cs="宋体"/>
              </w:rPr>
            </w:pPr>
            <w:r>
              <w:rPr>
                <w:rFonts w:hint="eastAsia" w:ascii="宋体" w:hAnsi="宋体" w:cs="宋体"/>
              </w:rPr>
              <w:t>530</w:t>
            </w:r>
          </w:p>
        </w:tc>
        <w:tc>
          <w:tcPr>
            <w:tcW w:w="897" w:type="dxa"/>
            <w:vAlign w:val="center"/>
          </w:tcPr>
          <w:p w14:paraId="31B37963">
            <w:pPr>
              <w:ind w:firstLine="480"/>
              <w:jc w:val="center"/>
            </w:pPr>
          </w:p>
        </w:tc>
      </w:tr>
      <w:tr w14:paraId="5D7A6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17" w:type="dxa"/>
          </w:tcPr>
          <w:p w14:paraId="126505E2">
            <w:pPr>
              <w:pStyle w:val="24"/>
            </w:pPr>
            <w:r>
              <w:rPr>
                <w:rFonts w:hint="eastAsia"/>
              </w:rPr>
              <w:t>5</w:t>
            </w:r>
          </w:p>
        </w:tc>
        <w:tc>
          <w:tcPr>
            <w:tcW w:w="1276" w:type="dxa"/>
            <w:vAlign w:val="center"/>
          </w:tcPr>
          <w:p w14:paraId="5C9DEB28">
            <w:pPr>
              <w:jc w:val="center"/>
            </w:pPr>
            <w:r>
              <w:rPr>
                <w:rFonts w:hint="eastAsia"/>
              </w:rPr>
              <w:t>利群河</w:t>
            </w:r>
          </w:p>
        </w:tc>
        <w:tc>
          <w:tcPr>
            <w:tcW w:w="4252" w:type="dxa"/>
            <w:vAlign w:val="center"/>
          </w:tcPr>
          <w:p w14:paraId="4876177B">
            <w:pPr>
              <w:ind w:firstLine="480"/>
              <w:jc w:val="center"/>
            </w:pPr>
            <w:r>
              <w:rPr>
                <w:rFonts w:hint="eastAsia"/>
              </w:rPr>
              <w:t>空港高架</w:t>
            </w:r>
            <w:r>
              <w:t>-顺坝抢险河</w:t>
            </w:r>
          </w:p>
        </w:tc>
        <w:tc>
          <w:tcPr>
            <w:tcW w:w="993" w:type="dxa"/>
            <w:vAlign w:val="center"/>
          </w:tcPr>
          <w:p w14:paraId="7C90D37D">
            <w:pPr>
              <w:ind w:firstLine="480"/>
              <w:jc w:val="center"/>
              <w:rPr>
                <w:rFonts w:ascii="宋体" w:hAnsi="宋体" w:cs="宋体"/>
              </w:rPr>
            </w:pPr>
            <w:r>
              <w:rPr>
                <w:rFonts w:hint="eastAsia" w:ascii="宋体" w:hAnsi="宋体" w:cs="宋体"/>
              </w:rPr>
              <w:t>2000</w:t>
            </w:r>
          </w:p>
        </w:tc>
        <w:tc>
          <w:tcPr>
            <w:tcW w:w="897" w:type="dxa"/>
            <w:vAlign w:val="center"/>
          </w:tcPr>
          <w:p w14:paraId="4FEE58DF">
            <w:pPr>
              <w:ind w:firstLine="480"/>
              <w:jc w:val="center"/>
            </w:pPr>
          </w:p>
        </w:tc>
      </w:tr>
      <w:tr w14:paraId="44EF3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7" w:type="dxa"/>
          </w:tcPr>
          <w:p w14:paraId="1D011F34">
            <w:pPr>
              <w:pStyle w:val="24"/>
            </w:pPr>
            <w:r>
              <w:rPr>
                <w:rFonts w:hint="eastAsia"/>
              </w:rPr>
              <w:t>6</w:t>
            </w:r>
          </w:p>
        </w:tc>
        <w:tc>
          <w:tcPr>
            <w:tcW w:w="1276" w:type="dxa"/>
            <w:vAlign w:val="center"/>
          </w:tcPr>
          <w:p w14:paraId="3AA7B16F">
            <w:pPr>
              <w:jc w:val="center"/>
            </w:pPr>
            <w:r>
              <w:rPr>
                <w:rFonts w:hint="eastAsia"/>
              </w:rPr>
              <w:t>顺坝抢险河</w:t>
            </w:r>
          </w:p>
        </w:tc>
        <w:tc>
          <w:tcPr>
            <w:tcW w:w="4252" w:type="dxa"/>
            <w:vAlign w:val="center"/>
          </w:tcPr>
          <w:p w14:paraId="12EE7770">
            <w:pPr>
              <w:ind w:firstLine="480"/>
              <w:jc w:val="center"/>
            </w:pPr>
            <w:r>
              <w:rPr>
                <w:rFonts w:hint="eastAsia"/>
              </w:rPr>
              <w:t>顺坝环村河-</w:t>
            </w:r>
            <w:r>
              <w:t>沿江防护</w:t>
            </w:r>
            <w:r>
              <w:rPr>
                <w:rFonts w:hint="eastAsia"/>
              </w:rPr>
              <w:t>林</w:t>
            </w:r>
          </w:p>
        </w:tc>
        <w:tc>
          <w:tcPr>
            <w:tcW w:w="993" w:type="dxa"/>
            <w:vAlign w:val="center"/>
          </w:tcPr>
          <w:p w14:paraId="5EFB9A3E">
            <w:pPr>
              <w:ind w:firstLine="480"/>
              <w:jc w:val="center"/>
              <w:rPr>
                <w:rFonts w:ascii="宋体" w:hAnsi="宋体" w:cs="宋体"/>
              </w:rPr>
            </w:pPr>
            <w:r>
              <w:rPr>
                <w:rFonts w:hint="eastAsia" w:ascii="宋体" w:hAnsi="宋体" w:cs="宋体"/>
              </w:rPr>
              <w:t>2300</w:t>
            </w:r>
          </w:p>
        </w:tc>
        <w:tc>
          <w:tcPr>
            <w:tcW w:w="897" w:type="dxa"/>
            <w:vAlign w:val="center"/>
          </w:tcPr>
          <w:p w14:paraId="062108DF">
            <w:pPr>
              <w:ind w:firstLine="480"/>
              <w:jc w:val="center"/>
            </w:pPr>
          </w:p>
        </w:tc>
      </w:tr>
      <w:tr w14:paraId="04F4D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7" w:type="dxa"/>
          </w:tcPr>
          <w:p w14:paraId="2CB8E7A6">
            <w:pPr>
              <w:pStyle w:val="24"/>
            </w:pPr>
            <w:r>
              <w:rPr>
                <w:rFonts w:hint="eastAsia"/>
              </w:rPr>
              <w:t>7</w:t>
            </w:r>
          </w:p>
        </w:tc>
        <w:tc>
          <w:tcPr>
            <w:tcW w:w="1276" w:type="dxa"/>
            <w:vAlign w:val="center"/>
          </w:tcPr>
          <w:p w14:paraId="2BD272FC">
            <w:pPr>
              <w:jc w:val="center"/>
            </w:pPr>
            <w:r>
              <w:rPr>
                <w:rFonts w:hint="eastAsia"/>
              </w:rPr>
              <w:t>顺坝环村河</w:t>
            </w:r>
          </w:p>
        </w:tc>
        <w:tc>
          <w:tcPr>
            <w:tcW w:w="4252" w:type="dxa"/>
            <w:vAlign w:val="center"/>
          </w:tcPr>
          <w:p w14:paraId="7AB65FF7">
            <w:pPr>
              <w:ind w:firstLine="480"/>
              <w:jc w:val="center"/>
            </w:pPr>
            <w:r>
              <w:rPr>
                <w:rFonts w:hint="eastAsia"/>
              </w:rPr>
              <w:t>西护塘河</w:t>
            </w:r>
            <w:r>
              <w:t>-</w:t>
            </w:r>
            <w:r>
              <w:rPr>
                <w:rFonts w:hint="eastAsia"/>
              </w:rPr>
              <w:t>西护塘河</w:t>
            </w:r>
          </w:p>
        </w:tc>
        <w:tc>
          <w:tcPr>
            <w:tcW w:w="993" w:type="dxa"/>
            <w:vAlign w:val="center"/>
          </w:tcPr>
          <w:p w14:paraId="706F5C37">
            <w:pPr>
              <w:ind w:firstLine="480"/>
              <w:jc w:val="center"/>
              <w:rPr>
                <w:rFonts w:ascii="宋体" w:hAnsi="宋体" w:cs="宋体"/>
              </w:rPr>
            </w:pPr>
            <w:r>
              <w:rPr>
                <w:rFonts w:hint="eastAsia" w:ascii="宋体" w:hAnsi="宋体" w:cs="宋体"/>
              </w:rPr>
              <w:t>3245</w:t>
            </w:r>
          </w:p>
        </w:tc>
        <w:tc>
          <w:tcPr>
            <w:tcW w:w="897" w:type="dxa"/>
            <w:vAlign w:val="center"/>
          </w:tcPr>
          <w:p w14:paraId="175A26E1">
            <w:pPr>
              <w:ind w:firstLine="480"/>
              <w:jc w:val="center"/>
            </w:pPr>
          </w:p>
        </w:tc>
      </w:tr>
      <w:tr w14:paraId="46435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7" w:type="dxa"/>
          </w:tcPr>
          <w:p w14:paraId="1A5047BF">
            <w:pPr>
              <w:pStyle w:val="24"/>
            </w:pPr>
            <w:r>
              <w:t>8</w:t>
            </w:r>
          </w:p>
        </w:tc>
        <w:tc>
          <w:tcPr>
            <w:tcW w:w="1276" w:type="dxa"/>
            <w:vAlign w:val="center"/>
          </w:tcPr>
          <w:p w14:paraId="3EB47261">
            <w:pPr>
              <w:jc w:val="center"/>
            </w:pPr>
            <w:r>
              <w:rPr>
                <w:rFonts w:hint="eastAsia"/>
              </w:rPr>
              <w:t>西护塘河</w:t>
            </w:r>
          </w:p>
        </w:tc>
        <w:tc>
          <w:tcPr>
            <w:tcW w:w="4252" w:type="dxa"/>
            <w:vAlign w:val="center"/>
          </w:tcPr>
          <w:p w14:paraId="477D516C">
            <w:pPr>
              <w:ind w:firstLine="480"/>
              <w:jc w:val="center"/>
            </w:pPr>
            <w:r>
              <w:rPr>
                <w:rFonts w:hint="eastAsia"/>
              </w:rPr>
              <w:t>新街</w:t>
            </w:r>
            <w:r>
              <w:t>大道-先锋河</w:t>
            </w:r>
          </w:p>
        </w:tc>
        <w:tc>
          <w:tcPr>
            <w:tcW w:w="993" w:type="dxa"/>
            <w:vAlign w:val="center"/>
          </w:tcPr>
          <w:p w14:paraId="38D02EBD">
            <w:pPr>
              <w:ind w:firstLine="480"/>
              <w:jc w:val="center"/>
              <w:rPr>
                <w:rFonts w:ascii="宋体" w:hAnsi="宋体" w:cs="宋体"/>
              </w:rPr>
            </w:pPr>
            <w:r>
              <w:rPr>
                <w:rFonts w:hint="eastAsia" w:ascii="宋体" w:hAnsi="宋体" w:cs="宋体"/>
              </w:rPr>
              <w:t>2600</w:t>
            </w:r>
          </w:p>
        </w:tc>
        <w:tc>
          <w:tcPr>
            <w:tcW w:w="897" w:type="dxa"/>
            <w:vAlign w:val="center"/>
          </w:tcPr>
          <w:p w14:paraId="426C3ED8">
            <w:pPr>
              <w:ind w:firstLine="480"/>
              <w:jc w:val="center"/>
            </w:pPr>
          </w:p>
        </w:tc>
      </w:tr>
      <w:tr w14:paraId="2FCAB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7" w:type="dxa"/>
          </w:tcPr>
          <w:p w14:paraId="0BECB626">
            <w:pPr>
              <w:pStyle w:val="24"/>
            </w:pPr>
            <w:r>
              <w:t>9</w:t>
            </w:r>
          </w:p>
        </w:tc>
        <w:tc>
          <w:tcPr>
            <w:tcW w:w="1276" w:type="dxa"/>
            <w:vAlign w:val="center"/>
          </w:tcPr>
          <w:p w14:paraId="1534DD82">
            <w:pPr>
              <w:jc w:val="center"/>
            </w:pPr>
            <w:r>
              <w:rPr>
                <w:rFonts w:hint="eastAsia"/>
              </w:rPr>
              <w:t>场部河</w:t>
            </w:r>
          </w:p>
        </w:tc>
        <w:tc>
          <w:tcPr>
            <w:tcW w:w="4252" w:type="dxa"/>
            <w:vAlign w:val="center"/>
          </w:tcPr>
          <w:p w14:paraId="6E05ADFA">
            <w:pPr>
              <w:ind w:firstLine="480"/>
              <w:jc w:val="center"/>
            </w:pPr>
            <w:r>
              <w:rPr>
                <w:rFonts w:hint="eastAsia"/>
              </w:rPr>
              <w:t>共建路与富裕路交叉口-部队场部东</w:t>
            </w:r>
          </w:p>
        </w:tc>
        <w:tc>
          <w:tcPr>
            <w:tcW w:w="993" w:type="dxa"/>
            <w:vAlign w:val="center"/>
          </w:tcPr>
          <w:p w14:paraId="06803D81">
            <w:pPr>
              <w:ind w:firstLine="480"/>
              <w:jc w:val="center"/>
              <w:rPr>
                <w:rFonts w:ascii="宋体" w:hAnsi="宋体" w:cs="宋体"/>
              </w:rPr>
            </w:pPr>
            <w:r>
              <w:rPr>
                <w:rFonts w:hint="eastAsia" w:ascii="宋体" w:hAnsi="宋体" w:cs="宋体"/>
              </w:rPr>
              <w:t>710</w:t>
            </w:r>
          </w:p>
        </w:tc>
        <w:tc>
          <w:tcPr>
            <w:tcW w:w="897" w:type="dxa"/>
            <w:vAlign w:val="center"/>
          </w:tcPr>
          <w:p w14:paraId="1745B389">
            <w:pPr>
              <w:ind w:firstLine="480"/>
              <w:jc w:val="center"/>
            </w:pPr>
          </w:p>
        </w:tc>
      </w:tr>
      <w:tr w14:paraId="041C1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tcPr>
          <w:p w14:paraId="0F10AFEC">
            <w:pPr>
              <w:pStyle w:val="24"/>
            </w:pPr>
            <w:r>
              <w:t>10</w:t>
            </w:r>
          </w:p>
        </w:tc>
        <w:tc>
          <w:tcPr>
            <w:tcW w:w="1276" w:type="dxa"/>
            <w:vAlign w:val="center"/>
          </w:tcPr>
          <w:p w14:paraId="6ECB1249">
            <w:pPr>
              <w:jc w:val="center"/>
            </w:pPr>
            <w:r>
              <w:rPr>
                <w:rFonts w:hint="eastAsia"/>
              </w:rPr>
              <w:t>中心河</w:t>
            </w:r>
          </w:p>
        </w:tc>
        <w:tc>
          <w:tcPr>
            <w:tcW w:w="4252" w:type="dxa"/>
            <w:vAlign w:val="center"/>
          </w:tcPr>
          <w:p w14:paraId="185DE2F1">
            <w:pPr>
              <w:ind w:firstLine="480"/>
              <w:jc w:val="center"/>
            </w:pPr>
            <w:r>
              <w:rPr>
                <w:rFonts w:hint="eastAsia"/>
              </w:rPr>
              <w:t>菲亚迪传动机械有限公司-利群河</w:t>
            </w:r>
          </w:p>
        </w:tc>
        <w:tc>
          <w:tcPr>
            <w:tcW w:w="993" w:type="dxa"/>
            <w:vAlign w:val="center"/>
          </w:tcPr>
          <w:p w14:paraId="521C3A35">
            <w:pPr>
              <w:ind w:firstLine="480"/>
              <w:jc w:val="center"/>
              <w:rPr>
                <w:rFonts w:ascii="宋体" w:hAnsi="宋体" w:cs="宋体"/>
              </w:rPr>
            </w:pPr>
            <w:r>
              <w:rPr>
                <w:rFonts w:hint="eastAsia" w:ascii="宋体" w:hAnsi="宋体" w:cs="宋体"/>
              </w:rPr>
              <w:t>2210</w:t>
            </w:r>
          </w:p>
        </w:tc>
        <w:tc>
          <w:tcPr>
            <w:tcW w:w="897" w:type="dxa"/>
            <w:vAlign w:val="center"/>
          </w:tcPr>
          <w:p w14:paraId="146B1030">
            <w:pPr>
              <w:ind w:firstLine="480"/>
              <w:jc w:val="center"/>
            </w:pPr>
          </w:p>
        </w:tc>
      </w:tr>
      <w:tr w14:paraId="2B41F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7" w:type="dxa"/>
          </w:tcPr>
          <w:p w14:paraId="7A95ADA4">
            <w:pPr>
              <w:pStyle w:val="24"/>
            </w:pPr>
            <w:r>
              <w:t>11</w:t>
            </w:r>
          </w:p>
        </w:tc>
        <w:tc>
          <w:tcPr>
            <w:tcW w:w="1276" w:type="dxa"/>
            <w:vAlign w:val="center"/>
          </w:tcPr>
          <w:p w14:paraId="628813A2">
            <w:pPr>
              <w:jc w:val="center"/>
            </w:pPr>
            <w:r>
              <w:rPr>
                <w:rFonts w:hint="eastAsia"/>
              </w:rPr>
              <w:t>中心支河</w:t>
            </w:r>
          </w:p>
        </w:tc>
        <w:tc>
          <w:tcPr>
            <w:tcW w:w="4252" w:type="dxa"/>
            <w:vAlign w:val="center"/>
          </w:tcPr>
          <w:p w14:paraId="2C460518">
            <w:pPr>
              <w:ind w:firstLine="480"/>
              <w:jc w:val="center"/>
            </w:pPr>
            <w:r>
              <w:rPr>
                <w:rFonts w:hint="eastAsia"/>
              </w:rPr>
              <w:t>部队场部西-先锋河西</w:t>
            </w:r>
          </w:p>
        </w:tc>
        <w:tc>
          <w:tcPr>
            <w:tcW w:w="993" w:type="dxa"/>
            <w:vAlign w:val="center"/>
          </w:tcPr>
          <w:p w14:paraId="77692390">
            <w:pPr>
              <w:ind w:firstLine="480"/>
              <w:jc w:val="center"/>
              <w:rPr>
                <w:rFonts w:ascii="宋体" w:hAnsi="宋体" w:cs="宋体"/>
              </w:rPr>
            </w:pPr>
            <w:r>
              <w:rPr>
                <w:rFonts w:hint="eastAsia" w:ascii="宋体" w:hAnsi="宋体" w:cs="宋体"/>
              </w:rPr>
              <w:t>1900</w:t>
            </w:r>
          </w:p>
        </w:tc>
        <w:tc>
          <w:tcPr>
            <w:tcW w:w="897" w:type="dxa"/>
            <w:vAlign w:val="center"/>
          </w:tcPr>
          <w:p w14:paraId="79E0909B">
            <w:pPr>
              <w:ind w:firstLine="480"/>
              <w:jc w:val="center"/>
            </w:pPr>
          </w:p>
        </w:tc>
      </w:tr>
      <w:tr w14:paraId="5A8DC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tcPr>
          <w:p w14:paraId="7C23D781">
            <w:pPr>
              <w:pStyle w:val="24"/>
            </w:pPr>
            <w:r>
              <w:rPr>
                <w:rFonts w:hint="eastAsia"/>
              </w:rPr>
              <w:t>12</w:t>
            </w:r>
          </w:p>
        </w:tc>
        <w:tc>
          <w:tcPr>
            <w:tcW w:w="1276" w:type="dxa"/>
            <w:vAlign w:val="center"/>
          </w:tcPr>
          <w:p w14:paraId="790FB8AB">
            <w:pPr>
              <w:jc w:val="center"/>
            </w:pPr>
            <w:r>
              <w:rPr>
                <w:rFonts w:hint="eastAsia"/>
              </w:rPr>
              <w:t>九号坝直河</w:t>
            </w:r>
          </w:p>
        </w:tc>
        <w:tc>
          <w:tcPr>
            <w:tcW w:w="4252" w:type="dxa"/>
            <w:vAlign w:val="center"/>
          </w:tcPr>
          <w:p w14:paraId="365691FB">
            <w:pPr>
              <w:ind w:firstLine="480"/>
              <w:jc w:val="center"/>
            </w:pPr>
            <w:r>
              <w:rPr>
                <w:rFonts w:hint="eastAsia"/>
              </w:rPr>
              <w:t>空港高架路-先锋河</w:t>
            </w:r>
          </w:p>
        </w:tc>
        <w:tc>
          <w:tcPr>
            <w:tcW w:w="993" w:type="dxa"/>
            <w:vAlign w:val="center"/>
          </w:tcPr>
          <w:p w14:paraId="5FF40829">
            <w:pPr>
              <w:pStyle w:val="24"/>
              <w:rPr>
                <w:rFonts w:hAnsi="宋体" w:cs="宋体"/>
              </w:rPr>
            </w:pPr>
            <w:r>
              <w:rPr>
                <w:rFonts w:hint="eastAsia" w:hAnsi="宋体" w:cs="宋体"/>
              </w:rPr>
              <w:t>700</w:t>
            </w:r>
          </w:p>
        </w:tc>
        <w:tc>
          <w:tcPr>
            <w:tcW w:w="897" w:type="dxa"/>
            <w:vAlign w:val="center"/>
          </w:tcPr>
          <w:p w14:paraId="5728296E">
            <w:pPr>
              <w:jc w:val="center"/>
            </w:pPr>
            <w:r>
              <w:rPr>
                <w:rFonts w:hint="eastAsia"/>
              </w:rPr>
              <w:t>西岸</w:t>
            </w:r>
          </w:p>
        </w:tc>
      </w:tr>
      <w:tr w14:paraId="12275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tcPr>
          <w:p w14:paraId="63D6C27F">
            <w:pPr>
              <w:pStyle w:val="24"/>
            </w:pPr>
            <w:r>
              <w:rPr>
                <w:rFonts w:hint="eastAsia"/>
              </w:rPr>
              <w:t>13</w:t>
            </w:r>
          </w:p>
        </w:tc>
        <w:tc>
          <w:tcPr>
            <w:tcW w:w="1276" w:type="dxa"/>
            <w:vAlign w:val="center"/>
          </w:tcPr>
          <w:p w14:paraId="4EE15F6E">
            <w:pPr>
              <w:jc w:val="center"/>
            </w:pPr>
            <w:r>
              <w:rPr>
                <w:rFonts w:hint="eastAsia"/>
              </w:rPr>
              <w:t>人工湖</w:t>
            </w:r>
          </w:p>
        </w:tc>
        <w:tc>
          <w:tcPr>
            <w:tcW w:w="4252" w:type="dxa"/>
            <w:vAlign w:val="center"/>
          </w:tcPr>
          <w:p w14:paraId="2084BB76">
            <w:pPr>
              <w:ind w:firstLine="480"/>
              <w:jc w:val="center"/>
            </w:pPr>
            <w:r>
              <w:rPr>
                <w:rFonts w:hint="eastAsia"/>
              </w:rPr>
              <w:t>科技城</w:t>
            </w:r>
            <w:r>
              <w:t>人工湖</w:t>
            </w:r>
          </w:p>
        </w:tc>
        <w:tc>
          <w:tcPr>
            <w:tcW w:w="993" w:type="dxa"/>
            <w:vAlign w:val="center"/>
          </w:tcPr>
          <w:p w14:paraId="78B0C9FE">
            <w:pPr>
              <w:pStyle w:val="24"/>
              <w:rPr>
                <w:rFonts w:hAnsi="宋体" w:cs="宋体"/>
              </w:rPr>
            </w:pPr>
            <w:r>
              <w:rPr>
                <w:rFonts w:hint="eastAsia" w:hAnsi="宋体" w:cs="宋体"/>
              </w:rPr>
              <w:t>620</w:t>
            </w:r>
          </w:p>
        </w:tc>
        <w:tc>
          <w:tcPr>
            <w:tcW w:w="897" w:type="dxa"/>
            <w:vAlign w:val="center"/>
          </w:tcPr>
          <w:p w14:paraId="1A909F2B">
            <w:pPr>
              <w:jc w:val="center"/>
            </w:pPr>
            <w:r>
              <w:rPr>
                <w:rFonts w:hint="eastAsia"/>
              </w:rPr>
              <w:t>湖面</w:t>
            </w:r>
          </w:p>
        </w:tc>
      </w:tr>
      <w:tr w14:paraId="49C3F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tcPr>
          <w:p w14:paraId="04AFF5ED">
            <w:pPr>
              <w:pStyle w:val="24"/>
            </w:pPr>
            <w:r>
              <w:t>14</w:t>
            </w:r>
          </w:p>
        </w:tc>
        <w:tc>
          <w:tcPr>
            <w:tcW w:w="1276" w:type="dxa"/>
            <w:vAlign w:val="center"/>
          </w:tcPr>
          <w:p w14:paraId="553EE79C">
            <w:pPr>
              <w:jc w:val="center"/>
            </w:pPr>
            <w:r>
              <w:rPr>
                <w:rFonts w:hint="eastAsia"/>
              </w:rPr>
              <w:t>清风湖</w:t>
            </w:r>
          </w:p>
        </w:tc>
        <w:tc>
          <w:tcPr>
            <w:tcW w:w="4252" w:type="dxa"/>
            <w:vAlign w:val="center"/>
          </w:tcPr>
          <w:p w14:paraId="67B3C849">
            <w:pPr>
              <w:ind w:firstLine="480"/>
              <w:jc w:val="center"/>
            </w:pPr>
            <w:r>
              <w:rPr>
                <w:rFonts w:hint="eastAsia"/>
              </w:rPr>
              <w:t>科技城清风湖</w:t>
            </w:r>
          </w:p>
        </w:tc>
        <w:tc>
          <w:tcPr>
            <w:tcW w:w="993" w:type="dxa"/>
            <w:vAlign w:val="center"/>
          </w:tcPr>
          <w:p w14:paraId="04D96650">
            <w:pPr>
              <w:pStyle w:val="24"/>
              <w:rPr>
                <w:rFonts w:hAnsi="宋体" w:cs="宋体"/>
              </w:rPr>
            </w:pPr>
            <w:r>
              <w:rPr>
                <w:rFonts w:hint="eastAsia" w:hAnsi="宋体" w:cs="宋体"/>
              </w:rPr>
              <w:t>80</w:t>
            </w:r>
          </w:p>
        </w:tc>
        <w:tc>
          <w:tcPr>
            <w:tcW w:w="897" w:type="dxa"/>
            <w:vAlign w:val="center"/>
          </w:tcPr>
          <w:p w14:paraId="66CE3712">
            <w:pPr>
              <w:jc w:val="center"/>
            </w:pPr>
            <w:r>
              <w:rPr>
                <w:rFonts w:hint="eastAsia"/>
              </w:rPr>
              <w:t>湖面</w:t>
            </w:r>
          </w:p>
        </w:tc>
      </w:tr>
      <w:tr w14:paraId="04C39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tcPr>
          <w:p w14:paraId="1953F19C">
            <w:pPr>
              <w:pStyle w:val="24"/>
              <w:rPr>
                <w:color w:val="auto"/>
                <w:highlight w:val="none"/>
              </w:rPr>
            </w:pPr>
            <w:r>
              <w:rPr>
                <w:rFonts w:hint="eastAsia"/>
                <w:color w:val="auto"/>
                <w:highlight w:val="none"/>
              </w:rPr>
              <w:t>15</w:t>
            </w:r>
          </w:p>
        </w:tc>
        <w:tc>
          <w:tcPr>
            <w:tcW w:w="1276" w:type="dxa"/>
            <w:vAlign w:val="center"/>
          </w:tcPr>
          <w:p w14:paraId="689FC00F">
            <w:pPr>
              <w:jc w:val="center"/>
              <w:rPr>
                <w:rFonts w:hint="eastAsia"/>
                <w:color w:val="auto"/>
                <w:highlight w:val="none"/>
              </w:rPr>
            </w:pPr>
            <w:r>
              <w:rPr>
                <w:rFonts w:hint="eastAsia"/>
                <w:color w:val="auto"/>
                <w:highlight w:val="none"/>
              </w:rPr>
              <w:t>景海湾</w:t>
            </w:r>
            <w:r>
              <w:rPr>
                <w:color w:val="auto"/>
                <w:highlight w:val="none"/>
              </w:rPr>
              <w:t>支河</w:t>
            </w:r>
          </w:p>
        </w:tc>
        <w:tc>
          <w:tcPr>
            <w:tcW w:w="4252" w:type="dxa"/>
            <w:vAlign w:val="center"/>
          </w:tcPr>
          <w:p w14:paraId="31804AF8">
            <w:pPr>
              <w:ind w:firstLine="480"/>
              <w:jc w:val="center"/>
              <w:rPr>
                <w:rFonts w:hint="eastAsia"/>
                <w:color w:val="auto"/>
                <w:highlight w:val="none"/>
              </w:rPr>
            </w:pPr>
            <w:r>
              <w:rPr>
                <w:rFonts w:hint="eastAsia"/>
                <w:color w:val="auto"/>
                <w:highlight w:val="none"/>
              </w:rPr>
              <w:t>景海湾</w:t>
            </w:r>
            <w:r>
              <w:rPr>
                <w:color w:val="auto"/>
                <w:highlight w:val="none"/>
              </w:rPr>
              <w:t>至科尔世纪外滩</w:t>
            </w:r>
          </w:p>
        </w:tc>
        <w:tc>
          <w:tcPr>
            <w:tcW w:w="993" w:type="dxa"/>
            <w:vAlign w:val="center"/>
          </w:tcPr>
          <w:p w14:paraId="113B05D2">
            <w:pPr>
              <w:pStyle w:val="24"/>
              <w:rPr>
                <w:rFonts w:hint="eastAsia" w:hAnsi="宋体" w:cs="宋体"/>
                <w:color w:val="auto"/>
                <w:highlight w:val="none"/>
              </w:rPr>
            </w:pPr>
            <w:r>
              <w:rPr>
                <w:rFonts w:hint="eastAsia" w:hAnsi="宋体" w:cs="宋体"/>
                <w:color w:val="auto"/>
                <w:highlight w:val="none"/>
              </w:rPr>
              <w:t>1700</w:t>
            </w:r>
          </w:p>
        </w:tc>
        <w:tc>
          <w:tcPr>
            <w:tcW w:w="897" w:type="dxa"/>
            <w:vAlign w:val="center"/>
          </w:tcPr>
          <w:p w14:paraId="12B01668">
            <w:pPr>
              <w:ind w:firstLine="480"/>
              <w:jc w:val="center"/>
              <w:rPr>
                <w:rFonts w:hint="eastAsia"/>
                <w:color w:val="FF0000"/>
                <w:highlight w:val="yellow"/>
              </w:rPr>
            </w:pPr>
          </w:p>
        </w:tc>
      </w:tr>
    </w:tbl>
    <w:p w14:paraId="519DE6E2">
      <w:pPr>
        <w:pStyle w:val="24"/>
        <w:framePr w:wrap="around" w:vAnchor="margin" w:hAnchor="text" w:y="1"/>
      </w:pPr>
    </w:p>
    <w:p w14:paraId="65F184C8">
      <w:pPr>
        <w:widowControl/>
        <w:adjustRightInd/>
        <w:spacing w:line="360" w:lineRule="auto"/>
        <w:ind w:firstLine="480" w:firstLineChars="200"/>
        <w:rPr>
          <w:rFonts w:ascii="宋体" w:hAnsi="宋体" w:cs="仿宋"/>
          <w:kern w:val="0"/>
          <w:sz w:val="24"/>
        </w:rPr>
      </w:pPr>
      <w:r>
        <w:rPr>
          <w:rFonts w:ascii="宋体" w:hAnsi="宋体" w:cs="宋体"/>
          <w:sz w:val="24"/>
        </w:rPr>
        <w:t>3</w:t>
      </w:r>
      <w:r>
        <w:rPr>
          <w:rFonts w:hint="eastAsia" w:ascii="宋体" w:hAnsi="宋体" w:cs="宋体"/>
          <w:sz w:val="24"/>
        </w:rPr>
        <w:t>、人员配置</w:t>
      </w:r>
    </w:p>
    <w:p w14:paraId="7CC5CC74">
      <w:pPr>
        <w:widowControl/>
        <w:spacing w:line="360" w:lineRule="auto"/>
        <w:ind w:firstLine="480" w:firstLineChars="200"/>
        <w:jc w:val="left"/>
        <w:rPr>
          <w:rFonts w:ascii="宋体" w:hAnsi="宋体" w:cs="宋体"/>
          <w:sz w:val="24"/>
        </w:rPr>
      </w:pPr>
      <w:r>
        <w:rPr>
          <w:rFonts w:ascii="宋体" w:hAnsi="宋体" w:cs="宋体"/>
          <w:sz w:val="24"/>
        </w:rPr>
        <w:t>3</w:t>
      </w:r>
      <w:r>
        <w:rPr>
          <w:rFonts w:hint="eastAsia" w:ascii="宋体" w:hAnsi="宋体" w:cs="宋体"/>
          <w:sz w:val="24"/>
        </w:rPr>
        <w:t>.1项目经理1人。</w:t>
      </w:r>
    </w:p>
    <w:p w14:paraId="32F722CB">
      <w:pPr>
        <w:widowControl/>
        <w:spacing w:line="360" w:lineRule="auto"/>
        <w:ind w:firstLine="480" w:firstLineChars="200"/>
        <w:jc w:val="left"/>
        <w:rPr>
          <w:rFonts w:ascii="宋体" w:hAnsi="宋体" w:cs="宋体"/>
          <w:sz w:val="24"/>
        </w:rPr>
      </w:pPr>
      <w:r>
        <w:rPr>
          <w:rFonts w:ascii="宋体" w:hAnsi="宋体" w:cs="宋体"/>
          <w:sz w:val="24"/>
        </w:rPr>
        <w:t>3</w:t>
      </w:r>
      <w:r>
        <w:rPr>
          <w:rFonts w:hint="eastAsia" w:ascii="宋体" w:hAnsi="宋体" w:cs="宋体"/>
          <w:sz w:val="24"/>
        </w:rPr>
        <w:t>.2巡查艇驾驶员2人。</w:t>
      </w:r>
    </w:p>
    <w:p w14:paraId="3E4875CE">
      <w:pPr>
        <w:widowControl/>
        <w:spacing w:line="360" w:lineRule="auto"/>
        <w:ind w:firstLine="480" w:firstLineChars="200"/>
        <w:jc w:val="left"/>
        <w:rPr>
          <w:rFonts w:ascii="宋体" w:hAnsi="宋体" w:cs="宋体"/>
          <w:sz w:val="24"/>
        </w:rPr>
      </w:pPr>
      <w:r>
        <w:rPr>
          <w:rFonts w:hint="eastAsia" w:ascii="宋体" w:hAnsi="宋体" w:cs="宋体"/>
          <w:sz w:val="24"/>
        </w:rPr>
        <w:t>3.3作业人员6人</w:t>
      </w:r>
    </w:p>
    <w:p w14:paraId="5463284A">
      <w:pPr>
        <w:widowControl/>
        <w:spacing w:line="360" w:lineRule="auto"/>
        <w:ind w:firstLine="480" w:firstLineChars="200"/>
        <w:jc w:val="left"/>
        <w:rPr>
          <w:rFonts w:ascii="宋体" w:hAnsi="宋体" w:cs="宋体"/>
          <w:sz w:val="24"/>
        </w:rPr>
      </w:pPr>
      <w:r>
        <w:rPr>
          <w:rFonts w:hint="eastAsia" w:ascii="宋体" w:hAnsi="宋体" w:cs="宋体"/>
          <w:sz w:val="24"/>
        </w:rPr>
        <w:t>3.4维修员1人</w:t>
      </w:r>
    </w:p>
    <w:p w14:paraId="564AB864">
      <w:pPr>
        <w:widowControl/>
        <w:spacing w:line="360" w:lineRule="auto"/>
        <w:ind w:firstLine="480" w:firstLineChars="200"/>
        <w:jc w:val="left"/>
        <w:rPr>
          <w:rFonts w:ascii="宋体" w:hAnsi="宋体" w:cs="宋体"/>
          <w:sz w:val="24"/>
        </w:rPr>
      </w:pPr>
      <w:r>
        <w:rPr>
          <w:rFonts w:hint="eastAsia" w:ascii="宋体" w:hAnsi="宋体" w:cs="宋体"/>
          <w:sz w:val="24"/>
        </w:rPr>
        <w:t>3.5技术员2人</w:t>
      </w:r>
    </w:p>
    <w:p w14:paraId="0B128063">
      <w:pPr>
        <w:widowControl/>
        <w:spacing w:line="360" w:lineRule="auto"/>
        <w:ind w:firstLine="480" w:firstLineChars="200"/>
        <w:jc w:val="left"/>
        <w:rPr>
          <w:rFonts w:ascii="宋体" w:hAnsi="宋体" w:cs="宋体"/>
          <w:sz w:val="24"/>
        </w:rPr>
      </w:pPr>
      <w:r>
        <w:rPr>
          <w:rFonts w:ascii="宋体" w:hAnsi="宋体" w:cs="宋体"/>
          <w:sz w:val="24"/>
        </w:rPr>
        <w:t>3</w:t>
      </w:r>
      <w:r>
        <w:rPr>
          <w:rFonts w:hint="eastAsia" w:ascii="宋体" w:hAnsi="宋体" w:cs="宋体"/>
          <w:sz w:val="24"/>
        </w:rPr>
        <w:t>.6做好运行维护记录，以便日后查阅。</w:t>
      </w:r>
    </w:p>
    <w:p w14:paraId="72DB5890">
      <w:pPr>
        <w:numPr>
          <w:ilvl w:val="0"/>
          <w:numId w:val="10"/>
        </w:numPr>
        <w:tabs>
          <w:tab w:val="left" w:pos="9460"/>
        </w:tabs>
        <w:spacing w:line="360" w:lineRule="auto"/>
        <w:ind w:right="30" w:firstLine="482" w:firstLineChars="200"/>
        <w:jc w:val="left"/>
        <w:rPr>
          <w:rFonts w:ascii="宋体" w:hAnsi="宋体" w:cs="宋体"/>
          <w:b/>
          <w:sz w:val="24"/>
        </w:rPr>
      </w:pPr>
      <w:r>
        <w:rPr>
          <w:rFonts w:hint="eastAsia" w:ascii="宋体" w:hAnsi="宋体" w:cs="宋体"/>
          <w:b/>
          <w:sz w:val="24"/>
        </w:rPr>
        <w:t>宁围街道科技城区块水环境保障服务要求</w:t>
      </w:r>
    </w:p>
    <w:p w14:paraId="3224A8CA">
      <w:pPr>
        <w:widowControl/>
        <w:shd w:val="clear" w:color="auto" w:fill="FFFFFF"/>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1、水环境保障服务工作</w:t>
      </w:r>
    </w:p>
    <w:p w14:paraId="43499785">
      <w:pPr>
        <w:widowControl/>
        <w:shd w:val="clear" w:color="auto" w:fill="FFFFFF"/>
        <w:spacing w:line="360" w:lineRule="auto"/>
        <w:ind w:firstLine="480" w:firstLineChars="200"/>
        <w:jc w:val="left"/>
        <w:rPr>
          <w:rFonts w:ascii="宋体" w:hAnsi="宋体" w:cs="宋体"/>
          <w:kern w:val="0"/>
          <w:sz w:val="24"/>
          <w:lang w:val="zh-CN"/>
        </w:rPr>
      </w:pPr>
      <w:r>
        <w:rPr>
          <w:rFonts w:hint="eastAsia" w:ascii="宋体" w:hAnsi="宋体" w:cs="宋体"/>
          <w:kern w:val="0"/>
          <w:sz w:val="24"/>
        </w:rPr>
        <w:t>1.1</w:t>
      </w:r>
      <w:r>
        <w:rPr>
          <w:rFonts w:hint="eastAsia" w:ascii="宋体" w:hAnsi="宋体" w:cs="宋体"/>
          <w:kern w:val="0"/>
          <w:sz w:val="24"/>
          <w:lang w:val="zh-CN"/>
        </w:rPr>
        <w:t>若出现突发性污染水体事件，如沿河污水管网故障溢流、蓝藻、底泥上浮，由招标方提出后，制订相应的应急方案，应急方案经批准后实施。</w:t>
      </w:r>
    </w:p>
    <w:p w14:paraId="643C1507">
      <w:pPr>
        <w:widowControl/>
        <w:shd w:val="clear" w:color="auto" w:fill="FFFFFF"/>
        <w:spacing w:line="360" w:lineRule="auto"/>
        <w:ind w:firstLine="480" w:firstLineChars="200"/>
        <w:jc w:val="left"/>
        <w:rPr>
          <w:rFonts w:ascii="宋体" w:hAnsi="宋体" w:cs="宋体"/>
          <w:kern w:val="0"/>
          <w:sz w:val="24"/>
          <w:lang w:val="zh-CN"/>
        </w:rPr>
      </w:pPr>
      <w:r>
        <w:rPr>
          <w:rFonts w:hint="eastAsia" w:ascii="宋体" w:hAnsi="宋体" w:cs="宋体"/>
          <w:kern w:val="0"/>
          <w:sz w:val="24"/>
        </w:rPr>
        <w:t>2、</w:t>
      </w:r>
      <w:r>
        <w:rPr>
          <w:rFonts w:hint="eastAsia" w:ascii="宋体" w:hAnsi="宋体" w:cs="宋体"/>
          <w:kern w:val="0"/>
          <w:sz w:val="24"/>
          <w:lang w:val="zh-CN"/>
        </w:rPr>
        <w:t>水体日常应急保障提升工作具体内容：</w:t>
      </w:r>
    </w:p>
    <w:p w14:paraId="249CD4CF">
      <w:pPr>
        <w:widowControl/>
        <w:shd w:val="clear" w:color="auto" w:fill="FFFFFF"/>
        <w:spacing w:line="360" w:lineRule="auto"/>
        <w:ind w:firstLine="480" w:firstLineChars="200"/>
        <w:jc w:val="left"/>
        <w:rPr>
          <w:rFonts w:ascii="宋体" w:hAnsi="宋体" w:cs="宋体"/>
          <w:kern w:val="0"/>
          <w:sz w:val="24"/>
          <w:lang w:val="zh-CN"/>
        </w:rPr>
      </w:pPr>
      <w:r>
        <w:rPr>
          <w:rFonts w:hint="eastAsia" w:ascii="宋体" w:hAnsi="宋体" w:cs="宋体"/>
          <w:kern w:val="0"/>
          <w:sz w:val="24"/>
        </w:rPr>
        <w:t>2.1</w:t>
      </w:r>
      <w:r>
        <w:rPr>
          <w:rFonts w:hint="eastAsia" w:ascii="宋体" w:hAnsi="宋体" w:cs="宋体"/>
          <w:kern w:val="0"/>
          <w:sz w:val="24"/>
          <w:lang w:val="zh-CN"/>
        </w:rPr>
        <w:t>蓝藻水华现象的处理；</w:t>
      </w:r>
    </w:p>
    <w:p w14:paraId="323C1570">
      <w:pPr>
        <w:widowControl/>
        <w:shd w:val="clear" w:color="auto" w:fill="FFFFFF"/>
        <w:spacing w:line="360" w:lineRule="auto"/>
        <w:ind w:firstLine="480" w:firstLineChars="200"/>
        <w:jc w:val="left"/>
        <w:rPr>
          <w:rFonts w:ascii="宋体" w:hAnsi="宋体" w:cs="宋体"/>
          <w:kern w:val="0"/>
          <w:sz w:val="24"/>
          <w:lang w:val="zh-CN"/>
        </w:rPr>
      </w:pPr>
      <w:r>
        <w:rPr>
          <w:rFonts w:hint="eastAsia" w:ascii="宋体" w:hAnsi="宋体" w:cs="宋体"/>
          <w:kern w:val="0"/>
          <w:sz w:val="24"/>
        </w:rPr>
        <w:t>2.2</w:t>
      </w:r>
      <w:r>
        <w:rPr>
          <w:rFonts w:hint="eastAsia" w:ascii="宋体" w:hAnsi="宋体" w:cs="宋体"/>
          <w:kern w:val="0"/>
          <w:sz w:val="24"/>
          <w:lang w:val="zh-CN"/>
        </w:rPr>
        <w:t>应急提升；</w:t>
      </w:r>
    </w:p>
    <w:p w14:paraId="6D24AC3B">
      <w:pPr>
        <w:widowControl/>
        <w:shd w:val="clear" w:color="auto" w:fill="FFFFFF"/>
        <w:spacing w:line="360" w:lineRule="auto"/>
        <w:ind w:firstLine="480" w:firstLineChars="200"/>
        <w:jc w:val="left"/>
        <w:rPr>
          <w:rFonts w:ascii="宋体" w:hAnsi="宋体" w:cs="宋体"/>
          <w:kern w:val="0"/>
          <w:sz w:val="24"/>
          <w:lang w:val="zh-CN"/>
        </w:rPr>
      </w:pPr>
      <w:r>
        <w:rPr>
          <w:rFonts w:hint="eastAsia" w:ascii="宋体" w:hAnsi="宋体" w:cs="宋体"/>
          <w:kern w:val="0"/>
          <w:sz w:val="24"/>
        </w:rPr>
        <w:t>2.3</w:t>
      </w:r>
      <w:r>
        <w:rPr>
          <w:rFonts w:hint="eastAsia" w:ascii="宋体" w:hAnsi="宋体" w:cs="宋体"/>
          <w:kern w:val="0"/>
          <w:sz w:val="24"/>
          <w:lang w:val="zh-CN"/>
        </w:rPr>
        <w:t>长效管护；</w:t>
      </w:r>
    </w:p>
    <w:p w14:paraId="5BD8A475">
      <w:pPr>
        <w:widowControl/>
        <w:shd w:val="clear" w:color="auto" w:fill="FFFFFF"/>
        <w:spacing w:line="360" w:lineRule="auto"/>
        <w:ind w:firstLine="480" w:firstLineChars="200"/>
        <w:jc w:val="left"/>
        <w:rPr>
          <w:rFonts w:ascii="宋体" w:hAnsi="宋体" w:cs="宋体"/>
          <w:kern w:val="0"/>
          <w:sz w:val="24"/>
          <w:lang w:val="zh-CN"/>
        </w:rPr>
      </w:pPr>
      <w:r>
        <w:rPr>
          <w:rFonts w:hint="eastAsia" w:ascii="宋体" w:hAnsi="宋体" w:cs="宋体"/>
          <w:kern w:val="0"/>
          <w:sz w:val="24"/>
        </w:rPr>
        <w:t>2.4</w:t>
      </w:r>
      <w:r>
        <w:rPr>
          <w:rFonts w:hint="eastAsia" w:ascii="宋体" w:hAnsi="宋体" w:cs="宋体"/>
          <w:kern w:val="0"/>
          <w:sz w:val="24"/>
          <w:lang w:val="zh-CN"/>
        </w:rPr>
        <w:t>甲方提出的其他水质提升</w:t>
      </w:r>
      <w:r>
        <w:rPr>
          <w:rFonts w:hint="eastAsia" w:ascii="宋体" w:hAnsi="宋体" w:cs="宋体"/>
          <w:kern w:val="0"/>
          <w:sz w:val="24"/>
        </w:rPr>
        <w:t>要求</w:t>
      </w:r>
      <w:r>
        <w:rPr>
          <w:rFonts w:hint="eastAsia" w:ascii="宋体" w:hAnsi="宋体" w:cs="宋体"/>
          <w:kern w:val="0"/>
          <w:sz w:val="24"/>
          <w:lang w:val="zh-CN"/>
        </w:rPr>
        <w:t>。</w:t>
      </w:r>
    </w:p>
    <w:p w14:paraId="0B6764CC">
      <w:pPr>
        <w:widowControl/>
        <w:shd w:val="clear" w:color="auto" w:fill="FFFFFF"/>
        <w:spacing w:line="360" w:lineRule="auto"/>
        <w:ind w:firstLine="482"/>
        <w:jc w:val="left"/>
        <w:rPr>
          <w:rFonts w:ascii="宋体" w:hAnsi="宋体" w:cs="宋体"/>
          <w:b/>
          <w:sz w:val="24"/>
        </w:rPr>
      </w:pPr>
      <w:r>
        <w:rPr>
          <w:rFonts w:hint="eastAsia" w:ascii="宋体" w:hAnsi="宋体" w:cs="宋体"/>
          <w:b/>
          <w:sz w:val="24"/>
        </w:rPr>
        <w:t>2、水环境保障范围</w:t>
      </w:r>
    </w:p>
    <w:tbl>
      <w:tblPr>
        <w:tblStyle w:val="64"/>
        <w:tblpPr w:leftFromText="180" w:rightFromText="180" w:vertAnchor="text" w:horzAnchor="margin" w:tblpXSpec="center" w:tblpY="2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276"/>
        <w:gridCol w:w="4027"/>
        <w:gridCol w:w="1218"/>
        <w:gridCol w:w="897"/>
      </w:tblGrid>
      <w:tr w14:paraId="74542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tcPr>
          <w:p w14:paraId="2F4A8759">
            <w:pPr>
              <w:pStyle w:val="24"/>
              <w:rPr>
                <w:rFonts w:hAnsi="宋体" w:cs="宋体"/>
              </w:rPr>
            </w:pPr>
            <w:r>
              <w:rPr>
                <w:rFonts w:hint="eastAsia" w:hAnsi="宋体" w:cs="宋体"/>
              </w:rPr>
              <w:t>序号</w:t>
            </w:r>
          </w:p>
        </w:tc>
        <w:tc>
          <w:tcPr>
            <w:tcW w:w="1276" w:type="dxa"/>
          </w:tcPr>
          <w:p w14:paraId="7BAB3829">
            <w:pPr>
              <w:pStyle w:val="24"/>
              <w:rPr>
                <w:rFonts w:hAnsi="宋体" w:cs="宋体"/>
              </w:rPr>
            </w:pPr>
            <w:r>
              <w:rPr>
                <w:rFonts w:hint="eastAsia" w:hAnsi="宋体" w:cs="宋体"/>
              </w:rPr>
              <w:t>河道名称</w:t>
            </w:r>
          </w:p>
        </w:tc>
        <w:tc>
          <w:tcPr>
            <w:tcW w:w="4027" w:type="dxa"/>
          </w:tcPr>
          <w:p w14:paraId="382059FE">
            <w:pPr>
              <w:pStyle w:val="24"/>
              <w:rPr>
                <w:rFonts w:hAnsi="宋体" w:cs="宋体"/>
              </w:rPr>
            </w:pPr>
            <w:r>
              <w:rPr>
                <w:rFonts w:hint="eastAsia" w:hAnsi="宋体" w:cs="宋体"/>
              </w:rPr>
              <w:t>起止点</w:t>
            </w:r>
          </w:p>
        </w:tc>
        <w:tc>
          <w:tcPr>
            <w:tcW w:w="1218" w:type="dxa"/>
          </w:tcPr>
          <w:p w14:paraId="4F20326A">
            <w:pPr>
              <w:pStyle w:val="24"/>
              <w:rPr>
                <w:rFonts w:hAnsi="宋体" w:cs="宋体"/>
              </w:rPr>
            </w:pPr>
            <w:r>
              <w:rPr>
                <w:rFonts w:hint="eastAsia" w:hAnsi="宋体" w:cs="宋体"/>
              </w:rPr>
              <w:t>长度（米）</w:t>
            </w:r>
          </w:p>
        </w:tc>
        <w:tc>
          <w:tcPr>
            <w:tcW w:w="897" w:type="dxa"/>
          </w:tcPr>
          <w:p w14:paraId="2D65917E">
            <w:pPr>
              <w:pStyle w:val="24"/>
              <w:rPr>
                <w:rFonts w:hAnsi="宋体" w:cs="宋体"/>
              </w:rPr>
            </w:pPr>
            <w:r>
              <w:rPr>
                <w:rFonts w:hint="eastAsia" w:hAnsi="宋体" w:cs="宋体"/>
              </w:rPr>
              <w:t>备注</w:t>
            </w:r>
          </w:p>
        </w:tc>
      </w:tr>
      <w:tr w14:paraId="4641C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7" w:type="dxa"/>
            <w:vAlign w:val="center"/>
          </w:tcPr>
          <w:p w14:paraId="4737E05C">
            <w:pPr>
              <w:pStyle w:val="24"/>
              <w:rPr>
                <w:rFonts w:hAnsi="宋体" w:cs="宋体"/>
              </w:rPr>
            </w:pPr>
            <w:r>
              <w:rPr>
                <w:rFonts w:hint="eastAsia" w:hAnsi="宋体" w:cs="宋体"/>
              </w:rPr>
              <w:t>1</w:t>
            </w:r>
          </w:p>
        </w:tc>
        <w:tc>
          <w:tcPr>
            <w:tcW w:w="1276" w:type="dxa"/>
            <w:vAlign w:val="center"/>
          </w:tcPr>
          <w:p w14:paraId="563EB862">
            <w:pPr>
              <w:jc w:val="center"/>
              <w:rPr>
                <w:rFonts w:ascii="宋体" w:hAnsi="宋体" w:cs="宋体"/>
              </w:rPr>
            </w:pPr>
            <w:r>
              <w:rPr>
                <w:rFonts w:hint="eastAsia" w:ascii="宋体" w:hAnsi="宋体" w:cs="宋体"/>
              </w:rPr>
              <w:t>长山直河</w:t>
            </w:r>
          </w:p>
        </w:tc>
        <w:tc>
          <w:tcPr>
            <w:tcW w:w="4027" w:type="dxa"/>
            <w:vAlign w:val="center"/>
          </w:tcPr>
          <w:p w14:paraId="12D82FAF">
            <w:pPr>
              <w:ind w:firstLine="480"/>
              <w:jc w:val="center"/>
              <w:rPr>
                <w:rFonts w:ascii="宋体" w:hAnsi="宋体" w:cs="宋体"/>
              </w:rPr>
            </w:pPr>
            <w:r>
              <w:rPr>
                <w:rFonts w:hint="eastAsia" w:ascii="宋体" w:hAnsi="宋体" w:cs="宋体"/>
              </w:rPr>
              <w:t>空港高架路-抢险一号闸</w:t>
            </w:r>
          </w:p>
        </w:tc>
        <w:tc>
          <w:tcPr>
            <w:tcW w:w="1218" w:type="dxa"/>
            <w:vAlign w:val="center"/>
          </w:tcPr>
          <w:p w14:paraId="6029C48B">
            <w:pPr>
              <w:ind w:firstLine="480"/>
              <w:jc w:val="center"/>
              <w:rPr>
                <w:rFonts w:ascii="宋体" w:hAnsi="宋体" w:cs="宋体"/>
              </w:rPr>
            </w:pPr>
            <w:r>
              <w:rPr>
                <w:rFonts w:hint="eastAsia" w:ascii="宋体" w:hAnsi="宋体" w:cs="宋体"/>
              </w:rPr>
              <w:t>900</w:t>
            </w:r>
          </w:p>
        </w:tc>
        <w:tc>
          <w:tcPr>
            <w:tcW w:w="897" w:type="dxa"/>
            <w:vAlign w:val="center"/>
          </w:tcPr>
          <w:p w14:paraId="5DDE7A72">
            <w:pPr>
              <w:ind w:firstLine="480"/>
              <w:jc w:val="center"/>
              <w:rPr>
                <w:rFonts w:ascii="宋体" w:hAnsi="宋体" w:cs="宋体"/>
              </w:rPr>
            </w:pPr>
          </w:p>
        </w:tc>
      </w:tr>
      <w:tr w14:paraId="4C5F9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17" w:type="dxa"/>
            <w:vAlign w:val="center"/>
          </w:tcPr>
          <w:p w14:paraId="218547DA">
            <w:pPr>
              <w:pStyle w:val="24"/>
              <w:rPr>
                <w:rFonts w:hAnsi="宋体" w:cs="宋体"/>
              </w:rPr>
            </w:pPr>
            <w:r>
              <w:rPr>
                <w:rFonts w:hint="eastAsia" w:hAnsi="宋体" w:cs="宋体"/>
              </w:rPr>
              <w:t>2</w:t>
            </w:r>
          </w:p>
        </w:tc>
        <w:tc>
          <w:tcPr>
            <w:tcW w:w="1276" w:type="dxa"/>
            <w:vAlign w:val="center"/>
          </w:tcPr>
          <w:p w14:paraId="423DC8A5">
            <w:pPr>
              <w:jc w:val="center"/>
              <w:rPr>
                <w:rFonts w:ascii="宋体" w:hAnsi="宋体" w:cs="宋体"/>
              </w:rPr>
            </w:pPr>
            <w:r>
              <w:rPr>
                <w:rFonts w:hint="eastAsia" w:ascii="宋体" w:hAnsi="宋体" w:cs="宋体"/>
              </w:rPr>
              <w:t>先锋河</w:t>
            </w:r>
          </w:p>
        </w:tc>
        <w:tc>
          <w:tcPr>
            <w:tcW w:w="4027" w:type="dxa"/>
            <w:vAlign w:val="center"/>
          </w:tcPr>
          <w:p w14:paraId="64631FFD">
            <w:pPr>
              <w:ind w:firstLine="480"/>
              <w:jc w:val="center"/>
              <w:rPr>
                <w:rFonts w:ascii="宋体" w:hAnsi="宋体" w:cs="宋体"/>
              </w:rPr>
            </w:pPr>
            <w:r>
              <w:rPr>
                <w:rFonts w:hint="eastAsia" w:ascii="宋体" w:hAnsi="宋体" w:cs="宋体"/>
              </w:rPr>
              <w:t>彭埠大桥-九号坝直河</w:t>
            </w:r>
          </w:p>
        </w:tc>
        <w:tc>
          <w:tcPr>
            <w:tcW w:w="1218" w:type="dxa"/>
            <w:vAlign w:val="center"/>
          </w:tcPr>
          <w:p w14:paraId="2A1BCE69">
            <w:pPr>
              <w:ind w:firstLine="480"/>
              <w:jc w:val="center"/>
              <w:rPr>
                <w:rFonts w:ascii="宋体" w:hAnsi="宋体" w:cs="宋体"/>
              </w:rPr>
            </w:pPr>
            <w:r>
              <w:rPr>
                <w:rFonts w:hint="eastAsia" w:ascii="宋体" w:hAnsi="宋体" w:cs="宋体"/>
              </w:rPr>
              <w:t>9730</w:t>
            </w:r>
          </w:p>
        </w:tc>
        <w:tc>
          <w:tcPr>
            <w:tcW w:w="897" w:type="dxa"/>
            <w:vAlign w:val="center"/>
          </w:tcPr>
          <w:p w14:paraId="6934CBAA">
            <w:pPr>
              <w:ind w:firstLine="480"/>
              <w:jc w:val="center"/>
              <w:rPr>
                <w:rFonts w:ascii="宋体" w:hAnsi="宋体" w:cs="宋体"/>
              </w:rPr>
            </w:pPr>
          </w:p>
        </w:tc>
      </w:tr>
      <w:tr w14:paraId="39E0F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17" w:type="dxa"/>
            <w:vAlign w:val="center"/>
          </w:tcPr>
          <w:p w14:paraId="54D60277">
            <w:pPr>
              <w:pStyle w:val="24"/>
              <w:rPr>
                <w:rFonts w:hAnsi="宋体" w:cs="宋体"/>
              </w:rPr>
            </w:pPr>
            <w:r>
              <w:rPr>
                <w:rFonts w:hint="eastAsia" w:hAnsi="宋体" w:cs="宋体"/>
              </w:rPr>
              <w:t>3</w:t>
            </w:r>
          </w:p>
        </w:tc>
        <w:tc>
          <w:tcPr>
            <w:tcW w:w="1276" w:type="dxa"/>
            <w:vAlign w:val="center"/>
          </w:tcPr>
          <w:p w14:paraId="6C4F233C">
            <w:pPr>
              <w:jc w:val="center"/>
              <w:rPr>
                <w:rFonts w:ascii="宋体" w:hAnsi="宋体" w:cs="宋体"/>
              </w:rPr>
            </w:pPr>
            <w:r>
              <w:rPr>
                <w:rFonts w:hint="eastAsia" w:ascii="宋体" w:hAnsi="宋体" w:cs="宋体"/>
              </w:rPr>
              <w:t>先锋河支河</w:t>
            </w:r>
          </w:p>
        </w:tc>
        <w:tc>
          <w:tcPr>
            <w:tcW w:w="4027" w:type="dxa"/>
            <w:vAlign w:val="center"/>
          </w:tcPr>
          <w:p w14:paraId="30B3ABDE">
            <w:pPr>
              <w:ind w:firstLine="480"/>
              <w:jc w:val="center"/>
              <w:rPr>
                <w:rFonts w:ascii="宋体" w:hAnsi="宋体" w:cs="宋体"/>
              </w:rPr>
            </w:pPr>
            <w:r>
              <w:rPr>
                <w:rFonts w:hint="eastAsia" w:ascii="宋体" w:hAnsi="宋体" w:cs="宋体"/>
              </w:rPr>
              <w:t>先锋河至西护塘河</w:t>
            </w:r>
          </w:p>
        </w:tc>
        <w:tc>
          <w:tcPr>
            <w:tcW w:w="1218" w:type="dxa"/>
            <w:vAlign w:val="center"/>
          </w:tcPr>
          <w:p w14:paraId="03B939DF">
            <w:pPr>
              <w:ind w:firstLine="480"/>
              <w:jc w:val="center"/>
              <w:rPr>
                <w:rFonts w:ascii="宋体" w:hAnsi="宋体" w:cs="宋体"/>
              </w:rPr>
            </w:pPr>
            <w:r>
              <w:rPr>
                <w:rFonts w:hint="eastAsia" w:ascii="宋体" w:hAnsi="宋体" w:cs="宋体"/>
              </w:rPr>
              <w:t>530</w:t>
            </w:r>
          </w:p>
        </w:tc>
        <w:tc>
          <w:tcPr>
            <w:tcW w:w="897" w:type="dxa"/>
            <w:vAlign w:val="center"/>
          </w:tcPr>
          <w:p w14:paraId="0713C7E8">
            <w:pPr>
              <w:ind w:firstLine="480"/>
              <w:jc w:val="center"/>
              <w:rPr>
                <w:rFonts w:ascii="宋体" w:hAnsi="宋体" w:cs="宋体"/>
              </w:rPr>
            </w:pPr>
          </w:p>
        </w:tc>
      </w:tr>
      <w:tr w14:paraId="72B74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17" w:type="dxa"/>
            <w:vAlign w:val="center"/>
          </w:tcPr>
          <w:p w14:paraId="6EBF8820">
            <w:pPr>
              <w:pStyle w:val="24"/>
              <w:rPr>
                <w:rFonts w:hAnsi="宋体" w:cs="宋体"/>
              </w:rPr>
            </w:pPr>
            <w:r>
              <w:rPr>
                <w:rFonts w:hint="eastAsia" w:hAnsi="宋体" w:cs="宋体"/>
              </w:rPr>
              <w:t>4</w:t>
            </w:r>
          </w:p>
        </w:tc>
        <w:tc>
          <w:tcPr>
            <w:tcW w:w="1276" w:type="dxa"/>
            <w:vAlign w:val="center"/>
          </w:tcPr>
          <w:p w14:paraId="2310E6D1">
            <w:pPr>
              <w:jc w:val="center"/>
              <w:rPr>
                <w:rFonts w:ascii="宋体" w:hAnsi="宋体" w:cs="宋体"/>
              </w:rPr>
            </w:pPr>
            <w:r>
              <w:rPr>
                <w:rFonts w:hint="eastAsia" w:ascii="宋体" w:hAnsi="宋体" w:cs="宋体"/>
              </w:rPr>
              <w:t>利群河</w:t>
            </w:r>
          </w:p>
        </w:tc>
        <w:tc>
          <w:tcPr>
            <w:tcW w:w="4027" w:type="dxa"/>
            <w:vAlign w:val="center"/>
          </w:tcPr>
          <w:p w14:paraId="7C3B0AF7">
            <w:pPr>
              <w:ind w:firstLine="480"/>
              <w:jc w:val="center"/>
              <w:rPr>
                <w:rFonts w:ascii="宋体" w:hAnsi="宋体" w:cs="宋体"/>
              </w:rPr>
            </w:pPr>
            <w:r>
              <w:rPr>
                <w:rFonts w:hint="eastAsia" w:ascii="宋体" w:hAnsi="宋体" w:cs="宋体"/>
              </w:rPr>
              <w:t>空港高架-顺坝抢险河</w:t>
            </w:r>
          </w:p>
        </w:tc>
        <w:tc>
          <w:tcPr>
            <w:tcW w:w="1218" w:type="dxa"/>
            <w:vAlign w:val="center"/>
          </w:tcPr>
          <w:p w14:paraId="608E94E5">
            <w:pPr>
              <w:ind w:firstLine="480"/>
              <w:jc w:val="center"/>
              <w:rPr>
                <w:rFonts w:ascii="宋体" w:hAnsi="宋体" w:cs="宋体"/>
              </w:rPr>
            </w:pPr>
            <w:r>
              <w:rPr>
                <w:rFonts w:hint="eastAsia" w:ascii="宋体" w:hAnsi="宋体" w:cs="宋体"/>
              </w:rPr>
              <w:t>2000</w:t>
            </w:r>
          </w:p>
        </w:tc>
        <w:tc>
          <w:tcPr>
            <w:tcW w:w="897" w:type="dxa"/>
            <w:vAlign w:val="center"/>
          </w:tcPr>
          <w:p w14:paraId="3CC0BF03">
            <w:pPr>
              <w:ind w:firstLine="480"/>
              <w:jc w:val="center"/>
              <w:rPr>
                <w:rFonts w:ascii="宋体" w:hAnsi="宋体" w:cs="宋体"/>
              </w:rPr>
            </w:pPr>
          </w:p>
        </w:tc>
      </w:tr>
      <w:tr w14:paraId="3553A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17" w:type="dxa"/>
            <w:vAlign w:val="center"/>
          </w:tcPr>
          <w:p w14:paraId="2A5FB3F5">
            <w:pPr>
              <w:pStyle w:val="24"/>
              <w:rPr>
                <w:rFonts w:hAnsi="宋体" w:cs="宋体"/>
              </w:rPr>
            </w:pPr>
            <w:r>
              <w:rPr>
                <w:rFonts w:hint="eastAsia" w:hAnsi="宋体" w:cs="宋体"/>
              </w:rPr>
              <w:t>5</w:t>
            </w:r>
          </w:p>
        </w:tc>
        <w:tc>
          <w:tcPr>
            <w:tcW w:w="1276" w:type="dxa"/>
            <w:vAlign w:val="center"/>
          </w:tcPr>
          <w:p w14:paraId="4B7AB504">
            <w:pPr>
              <w:jc w:val="center"/>
              <w:rPr>
                <w:rFonts w:ascii="宋体" w:hAnsi="宋体" w:cs="宋体"/>
              </w:rPr>
            </w:pPr>
            <w:r>
              <w:rPr>
                <w:rFonts w:hint="eastAsia" w:ascii="宋体" w:hAnsi="宋体" w:cs="宋体"/>
              </w:rPr>
              <w:t>顺坝抢险河</w:t>
            </w:r>
          </w:p>
        </w:tc>
        <w:tc>
          <w:tcPr>
            <w:tcW w:w="4027" w:type="dxa"/>
            <w:vAlign w:val="center"/>
          </w:tcPr>
          <w:p w14:paraId="46FED0E8">
            <w:pPr>
              <w:ind w:firstLine="480"/>
              <w:jc w:val="center"/>
              <w:rPr>
                <w:rFonts w:ascii="宋体" w:hAnsi="宋体" w:cs="宋体"/>
              </w:rPr>
            </w:pPr>
            <w:r>
              <w:rPr>
                <w:rFonts w:hint="eastAsia" w:ascii="宋体" w:hAnsi="宋体" w:cs="宋体"/>
              </w:rPr>
              <w:t>顺坝环村河-沿江防护林</w:t>
            </w:r>
          </w:p>
        </w:tc>
        <w:tc>
          <w:tcPr>
            <w:tcW w:w="1218" w:type="dxa"/>
            <w:vAlign w:val="center"/>
          </w:tcPr>
          <w:p w14:paraId="0BA1CE02">
            <w:pPr>
              <w:ind w:firstLine="480"/>
              <w:jc w:val="center"/>
              <w:rPr>
                <w:rFonts w:ascii="宋体" w:hAnsi="宋体" w:cs="宋体"/>
              </w:rPr>
            </w:pPr>
            <w:r>
              <w:rPr>
                <w:rFonts w:hint="eastAsia" w:ascii="宋体" w:hAnsi="宋体" w:cs="宋体"/>
              </w:rPr>
              <w:t>2300</w:t>
            </w:r>
          </w:p>
        </w:tc>
        <w:tc>
          <w:tcPr>
            <w:tcW w:w="897" w:type="dxa"/>
            <w:vAlign w:val="center"/>
          </w:tcPr>
          <w:p w14:paraId="77A5B4DE">
            <w:pPr>
              <w:ind w:firstLine="480"/>
              <w:jc w:val="center"/>
              <w:rPr>
                <w:rFonts w:ascii="宋体" w:hAnsi="宋体" w:cs="宋体"/>
              </w:rPr>
            </w:pPr>
          </w:p>
        </w:tc>
      </w:tr>
      <w:tr w14:paraId="773F5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7" w:type="dxa"/>
            <w:vAlign w:val="center"/>
          </w:tcPr>
          <w:p w14:paraId="700877DD">
            <w:pPr>
              <w:pStyle w:val="24"/>
              <w:rPr>
                <w:rFonts w:hAnsi="宋体" w:cs="宋体"/>
              </w:rPr>
            </w:pPr>
            <w:r>
              <w:rPr>
                <w:rFonts w:hint="eastAsia" w:hAnsi="宋体" w:cs="宋体"/>
              </w:rPr>
              <w:t>6</w:t>
            </w:r>
          </w:p>
        </w:tc>
        <w:tc>
          <w:tcPr>
            <w:tcW w:w="1276" w:type="dxa"/>
            <w:vAlign w:val="center"/>
          </w:tcPr>
          <w:p w14:paraId="466065DC">
            <w:pPr>
              <w:jc w:val="center"/>
              <w:rPr>
                <w:rFonts w:ascii="宋体" w:hAnsi="宋体" w:cs="宋体"/>
              </w:rPr>
            </w:pPr>
            <w:r>
              <w:rPr>
                <w:rFonts w:hint="eastAsia" w:ascii="宋体" w:hAnsi="宋体" w:cs="宋体"/>
              </w:rPr>
              <w:t>顺坝环村河</w:t>
            </w:r>
          </w:p>
        </w:tc>
        <w:tc>
          <w:tcPr>
            <w:tcW w:w="4027" w:type="dxa"/>
            <w:vAlign w:val="center"/>
          </w:tcPr>
          <w:p w14:paraId="7A54F968">
            <w:pPr>
              <w:ind w:firstLine="480"/>
              <w:jc w:val="center"/>
              <w:rPr>
                <w:rFonts w:ascii="宋体" w:hAnsi="宋体" w:cs="宋体"/>
              </w:rPr>
            </w:pPr>
            <w:r>
              <w:rPr>
                <w:rFonts w:hint="eastAsia" w:ascii="宋体" w:hAnsi="宋体" w:cs="宋体"/>
              </w:rPr>
              <w:t>西护塘河-西护塘河</w:t>
            </w:r>
          </w:p>
        </w:tc>
        <w:tc>
          <w:tcPr>
            <w:tcW w:w="1218" w:type="dxa"/>
            <w:vAlign w:val="center"/>
          </w:tcPr>
          <w:p w14:paraId="4A34071A">
            <w:pPr>
              <w:ind w:firstLine="480"/>
              <w:jc w:val="center"/>
              <w:rPr>
                <w:rFonts w:ascii="宋体" w:hAnsi="宋体" w:cs="宋体"/>
              </w:rPr>
            </w:pPr>
            <w:r>
              <w:rPr>
                <w:rFonts w:hint="eastAsia" w:ascii="宋体" w:hAnsi="宋体" w:cs="宋体"/>
              </w:rPr>
              <w:t>3245</w:t>
            </w:r>
          </w:p>
        </w:tc>
        <w:tc>
          <w:tcPr>
            <w:tcW w:w="897" w:type="dxa"/>
            <w:vAlign w:val="center"/>
          </w:tcPr>
          <w:p w14:paraId="1F4767C5">
            <w:pPr>
              <w:ind w:firstLine="480"/>
              <w:jc w:val="center"/>
              <w:rPr>
                <w:rFonts w:ascii="宋体" w:hAnsi="宋体" w:cs="宋体"/>
              </w:rPr>
            </w:pPr>
          </w:p>
        </w:tc>
      </w:tr>
      <w:tr w14:paraId="6C1BE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7" w:type="dxa"/>
            <w:vAlign w:val="center"/>
          </w:tcPr>
          <w:p w14:paraId="4F947C87">
            <w:pPr>
              <w:pStyle w:val="24"/>
              <w:rPr>
                <w:rFonts w:hAnsi="宋体" w:cs="宋体"/>
              </w:rPr>
            </w:pPr>
            <w:r>
              <w:rPr>
                <w:rFonts w:hint="eastAsia" w:hAnsi="宋体" w:cs="宋体"/>
              </w:rPr>
              <w:t>7</w:t>
            </w:r>
          </w:p>
        </w:tc>
        <w:tc>
          <w:tcPr>
            <w:tcW w:w="1276" w:type="dxa"/>
            <w:vAlign w:val="center"/>
          </w:tcPr>
          <w:p w14:paraId="7BBA9716">
            <w:pPr>
              <w:jc w:val="center"/>
              <w:rPr>
                <w:rFonts w:ascii="宋体" w:hAnsi="宋体" w:cs="宋体"/>
              </w:rPr>
            </w:pPr>
            <w:r>
              <w:rPr>
                <w:rFonts w:hint="eastAsia" w:ascii="宋体" w:hAnsi="宋体" w:cs="宋体"/>
              </w:rPr>
              <w:t>西护塘河</w:t>
            </w:r>
          </w:p>
        </w:tc>
        <w:tc>
          <w:tcPr>
            <w:tcW w:w="4027" w:type="dxa"/>
            <w:vAlign w:val="center"/>
          </w:tcPr>
          <w:p w14:paraId="069C05E1">
            <w:pPr>
              <w:ind w:firstLine="480"/>
              <w:jc w:val="center"/>
              <w:rPr>
                <w:rFonts w:ascii="宋体" w:hAnsi="宋体" w:cs="宋体"/>
              </w:rPr>
            </w:pPr>
            <w:r>
              <w:rPr>
                <w:rFonts w:hint="eastAsia" w:ascii="宋体" w:hAnsi="宋体" w:cs="宋体"/>
              </w:rPr>
              <w:t>新街大道-先锋河</w:t>
            </w:r>
          </w:p>
        </w:tc>
        <w:tc>
          <w:tcPr>
            <w:tcW w:w="1218" w:type="dxa"/>
            <w:vAlign w:val="center"/>
          </w:tcPr>
          <w:p w14:paraId="3666FF15">
            <w:pPr>
              <w:ind w:firstLine="480"/>
              <w:jc w:val="center"/>
              <w:rPr>
                <w:rFonts w:ascii="宋体" w:hAnsi="宋体" w:cs="宋体"/>
              </w:rPr>
            </w:pPr>
            <w:r>
              <w:rPr>
                <w:rFonts w:hint="eastAsia" w:ascii="宋体" w:hAnsi="宋体" w:cs="宋体"/>
              </w:rPr>
              <w:t>2600</w:t>
            </w:r>
          </w:p>
        </w:tc>
        <w:tc>
          <w:tcPr>
            <w:tcW w:w="897" w:type="dxa"/>
            <w:vAlign w:val="center"/>
          </w:tcPr>
          <w:p w14:paraId="662208A8">
            <w:pPr>
              <w:ind w:firstLine="480"/>
              <w:jc w:val="center"/>
              <w:rPr>
                <w:rFonts w:ascii="宋体" w:hAnsi="宋体" w:cs="宋体"/>
              </w:rPr>
            </w:pPr>
          </w:p>
        </w:tc>
      </w:tr>
      <w:tr w14:paraId="58D20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7" w:type="dxa"/>
            <w:vAlign w:val="center"/>
          </w:tcPr>
          <w:p w14:paraId="2F30CB8A">
            <w:pPr>
              <w:pStyle w:val="24"/>
              <w:rPr>
                <w:rFonts w:hAnsi="宋体" w:cs="宋体"/>
              </w:rPr>
            </w:pPr>
            <w:r>
              <w:rPr>
                <w:rFonts w:hint="eastAsia" w:hAnsi="宋体" w:cs="宋体"/>
              </w:rPr>
              <w:t>8</w:t>
            </w:r>
          </w:p>
        </w:tc>
        <w:tc>
          <w:tcPr>
            <w:tcW w:w="1276" w:type="dxa"/>
            <w:vAlign w:val="center"/>
          </w:tcPr>
          <w:p w14:paraId="10C3FBEB">
            <w:pPr>
              <w:jc w:val="center"/>
              <w:rPr>
                <w:rFonts w:ascii="宋体" w:hAnsi="宋体" w:cs="宋体"/>
              </w:rPr>
            </w:pPr>
            <w:r>
              <w:rPr>
                <w:rFonts w:hint="eastAsia" w:ascii="宋体" w:hAnsi="宋体" w:cs="宋体"/>
              </w:rPr>
              <w:t>场部河</w:t>
            </w:r>
          </w:p>
        </w:tc>
        <w:tc>
          <w:tcPr>
            <w:tcW w:w="4027" w:type="dxa"/>
            <w:vAlign w:val="center"/>
          </w:tcPr>
          <w:p w14:paraId="4B603F9B">
            <w:pPr>
              <w:ind w:firstLine="480"/>
              <w:jc w:val="center"/>
              <w:rPr>
                <w:rFonts w:ascii="宋体" w:hAnsi="宋体" w:cs="宋体"/>
              </w:rPr>
            </w:pPr>
            <w:r>
              <w:rPr>
                <w:rFonts w:hint="eastAsia" w:ascii="宋体" w:hAnsi="宋体" w:cs="宋体"/>
              </w:rPr>
              <w:t>共建路与富裕路交叉口-部队场部东</w:t>
            </w:r>
          </w:p>
        </w:tc>
        <w:tc>
          <w:tcPr>
            <w:tcW w:w="1218" w:type="dxa"/>
            <w:vAlign w:val="center"/>
          </w:tcPr>
          <w:p w14:paraId="0C347ADC">
            <w:pPr>
              <w:ind w:firstLine="480"/>
              <w:jc w:val="center"/>
              <w:rPr>
                <w:rFonts w:ascii="宋体" w:hAnsi="宋体" w:cs="宋体"/>
              </w:rPr>
            </w:pPr>
            <w:r>
              <w:rPr>
                <w:rFonts w:hint="eastAsia" w:ascii="宋体" w:hAnsi="宋体" w:cs="宋体"/>
              </w:rPr>
              <w:t>710</w:t>
            </w:r>
          </w:p>
        </w:tc>
        <w:tc>
          <w:tcPr>
            <w:tcW w:w="897" w:type="dxa"/>
            <w:vAlign w:val="center"/>
          </w:tcPr>
          <w:p w14:paraId="76CF8B4A">
            <w:pPr>
              <w:ind w:firstLine="480"/>
              <w:jc w:val="center"/>
              <w:rPr>
                <w:rFonts w:ascii="宋体" w:hAnsi="宋体" w:cs="宋体"/>
              </w:rPr>
            </w:pPr>
          </w:p>
        </w:tc>
      </w:tr>
      <w:tr w14:paraId="044D0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7" w:type="dxa"/>
            <w:vAlign w:val="center"/>
          </w:tcPr>
          <w:p w14:paraId="7741EA09">
            <w:pPr>
              <w:pStyle w:val="24"/>
              <w:rPr>
                <w:rFonts w:hAnsi="宋体" w:cs="宋体"/>
              </w:rPr>
            </w:pPr>
            <w:r>
              <w:rPr>
                <w:rFonts w:hint="eastAsia" w:hAnsi="宋体" w:cs="宋体"/>
              </w:rPr>
              <w:t>9</w:t>
            </w:r>
          </w:p>
        </w:tc>
        <w:tc>
          <w:tcPr>
            <w:tcW w:w="1276" w:type="dxa"/>
            <w:vAlign w:val="center"/>
          </w:tcPr>
          <w:p w14:paraId="250813C8">
            <w:pPr>
              <w:jc w:val="center"/>
              <w:rPr>
                <w:rFonts w:ascii="宋体" w:hAnsi="宋体" w:cs="宋体"/>
              </w:rPr>
            </w:pPr>
            <w:r>
              <w:rPr>
                <w:rFonts w:hint="eastAsia" w:ascii="宋体" w:hAnsi="宋体" w:cs="宋体"/>
              </w:rPr>
              <w:t>中心河</w:t>
            </w:r>
          </w:p>
        </w:tc>
        <w:tc>
          <w:tcPr>
            <w:tcW w:w="4027" w:type="dxa"/>
            <w:vAlign w:val="center"/>
          </w:tcPr>
          <w:p w14:paraId="05CF9500">
            <w:pPr>
              <w:ind w:firstLine="480"/>
              <w:jc w:val="center"/>
              <w:rPr>
                <w:rFonts w:ascii="宋体" w:hAnsi="宋体" w:cs="宋体"/>
              </w:rPr>
            </w:pPr>
            <w:r>
              <w:rPr>
                <w:rFonts w:hint="eastAsia" w:ascii="宋体" w:hAnsi="宋体" w:cs="宋体"/>
              </w:rPr>
              <w:t>菲亚迪传动机械有限公司-利群河</w:t>
            </w:r>
          </w:p>
        </w:tc>
        <w:tc>
          <w:tcPr>
            <w:tcW w:w="1218" w:type="dxa"/>
            <w:vAlign w:val="center"/>
          </w:tcPr>
          <w:p w14:paraId="4688CBB6">
            <w:pPr>
              <w:ind w:firstLine="480"/>
              <w:jc w:val="center"/>
              <w:rPr>
                <w:rFonts w:ascii="宋体" w:hAnsi="宋体" w:cs="宋体"/>
              </w:rPr>
            </w:pPr>
            <w:r>
              <w:rPr>
                <w:rFonts w:hint="eastAsia" w:ascii="宋体" w:hAnsi="宋体" w:cs="宋体"/>
              </w:rPr>
              <w:t>2210</w:t>
            </w:r>
          </w:p>
        </w:tc>
        <w:tc>
          <w:tcPr>
            <w:tcW w:w="897" w:type="dxa"/>
            <w:vAlign w:val="center"/>
          </w:tcPr>
          <w:p w14:paraId="01D389A8">
            <w:pPr>
              <w:ind w:firstLine="480"/>
              <w:jc w:val="center"/>
              <w:rPr>
                <w:rFonts w:ascii="宋体" w:hAnsi="宋体" w:cs="宋体"/>
              </w:rPr>
            </w:pPr>
          </w:p>
        </w:tc>
      </w:tr>
      <w:tr w14:paraId="640FE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14:paraId="2B474E76">
            <w:pPr>
              <w:pStyle w:val="24"/>
              <w:rPr>
                <w:rFonts w:hAnsi="宋体" w:cs="宋体"/>
              </w:rPr>
            </w:pPr>
            <w:r>
              <w:rPr>
                <w:rFonts w:hint="eastAsia" w:hAnsi="宋体" w:cs="宋体"/>
              </w:rPr>
              <w:t>10</w:t>
            </w:r>
          </w:p>
        </w:tc>
        <w:tc>
          <w:tcPr>
            <w:tcW w:w="1276" w:type="dxa"/>
            <w:vAlign w:val="center"/>
          </w:tcPr>
          <w:p w14:paraId="3850854A">
            <w:pPr>
              <w:jc w:val="center"/>
              <w:rPr>
                <w:rFonts w:ascii="宋体" w:hAnsi="宋体" w:cs="宋体"/>
              </w:rPr>
            </w:pPr>
            <w:r>
              <w:rPr>
                <w:rFonts w:hint="eastAsia" w:ascii="宋体" w:hAnsi="宋体" w:cs="宋体"/>
              </w:rPr>
              <w:t>中心支河</w:t>
            </w:r>
          </w:p>
        </w:tc>
        <w:tc>
          <w:tcPr>
            <w:tcW w:w="4027" w:type="dxa"/>
            <w:vAlign w:val="center"/>
          </w:tcPr>
          <w:p w14:paraId="08BBBF63">
            <w:pPr>
              <w:ind w:firstLine="480"/>
              <w:jc w:val="center"/>
              <w:rPr>
                <w:rFonts w:ascii="宋体" w:hAnsi="宋体" w:cs="宋体"/>
              </w:rPr>
            </w:pPr>
            <w:r>
              <w:rPr>
                <w:rFonts w:hint="eastAsia" w:ascii="宋体" w:hAnsi="宋体" w:cs="宋体"/>
              </w:rPr>
              <w:t>部队场部西-先锋河西</w:t>
            </w:r>
          </w:p>
        </w:tc>
        <w:tc>
          <w:tcPr>
            <w:tcW w:w="1218" w:type="dxa"/>
            <w:vAlign w:val="center"/>
          </w:tcPr>
          <w:p w14:paraId="1C56D400">
            <w:pPr>
              <w:ind w:firstLine="480"/>
              <w:jc w:val="center"/>
              <w:rPr>
                <w:rFonts w:ascii="宋体" w:hAnsi="宋体" w:cs="宋体"/>
              </w:rPr>
            </w:pPr>
            <w:r>
              <w:rPr>
                <w:rFonts w:hint="eastAsia" w:ascii="宋体" w:hAnsi="宋体" w:cs="宋体"/>
              </w:rPr>
              <w:t>1900</w:t>
            </w:r>
          </w:p>
        </w:tc>
        <w:tc>
          <w:tcPr>
            <w:tcW w:w="897" w:type="dxa"/>
            <w:vAlign w:val="center"/>
          </w:tcPr>
          <w:p w14:paraId="4EA5F53B">
            <w:pPr>
              <w:ind w:firstLine="480"/>
              <w:jc w:val="center"/>
              <w:rPr>
                <w:rFonts w:ascii="宋体" w:hAnsi="宋体" w:cs="宋体"/>
              </w:rPr>
            </w:pPr>
          </w:p>
        </w:tc>
      </w:tr>
      <w:tr w14:paraId="55B5D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7" w:type="dxa"/>
            <w:vAlign w:val="center"/>
          </w:tcPr>
          <w:p w14:paraId="1CAC3A38">
            <w:pPr>
              <w:pStyle w:val="24"/>
              <w:rPr>
                <w:rFonts w:hAnsi="宋体" w:cs="宋体"/>
              </w:rPr>
            </w:pPr>
            <w:r>
              <w:rPr>
                <w:rFonts w:hint="eastAsia" w:hAnsi="宋体" w:cs="宋体"/>
              </w:rPr>
              <w:t>11</w:t>
            </w:r>
          </w:p>
        </w:tc>
        <w:tc>
          <w:tcPr>
            <w:tcW w:w="1276" w:type="dxa"/>
            <w:vAlign w:val="center"/>
          </w:tcPr>
          <w:p w14:paraId="33A21584">
            <w:pPr>
              <w:jc w:val="center"/>
              <w:rPr>
                <w:rFonts w:ascii="宋体" w:hAnsi="宋体" w:cs="宋体"/>
              </w:rPr>
            </w:pPr>
            <w:r>
              <w:rPr>
                <w:rFonts w:hint="eastAsia" w:ascii="宋体" w:hAnsi="宋体" w:cs="宋体"/>
              </w:rPr>
              <w:t>人工湖</w:t>
            </w:r>
          </w:p>
        </w:tc>
        <w:tc>
          <w:tcPr>
            <w:tcW w:w="4027" w:type="dxa"/>
            <w:vAlign w:val="center"/>
          </w:tcPr>
          <w:p w14:paraId="7D212131">
            <w:pPr>
              <w:ind w:firstLine="480"/>
              <w:jc w:val="center"/>
              <w:rPr>
                <w:rFonts w:ascii="宋体" w:hAnsi="宋体" w:cs="宋体"/>
              </w:rPr>
            </w:pPr>
            <w:r>
              <w:rPr>
                <w:rFonts w:hint="eastAsia" w:ascii="宋体" w:hAnsi="宋体" w:cs="宋体"/>
              </w:rPr>
              <w:t>科技城人工湖</w:t>
            </w:r>
          </w:p>
        </w:tc>
        <w:tc>
          <w:tcPr>
            <w:tcW w:w="1218" w:type="dxa"/>
            <w:vAlign w:val="center"/>
          </w:tcPr>
          <w:p w14:paraId="4EF34C96">
            <w:pPr>
              <w:pStyle w:val="24"/>
              <w:rPr>
                <w:rFonts w:hAnsi="宋体" w:cs="宋体"/>
              </w:rPr>
            </w:pPr>
            <w:r>
              <w:rPr>
                <w:rFonts w:hint="eastAsia" w:hAnsi="宋体" w:cs="宋体"/>
              </w:rPr>
              <w:t>620</w:t>
            </w:r>
          </w:p>
        </w:tc>
        <w:tc>
          <w:tcPr>
            <w:tcW w:w="897" w:type="dxa"/>
            <w:vAlign w:val="center"/>
          </w:tcPr>
          <w:p w14:paraId="1F6F2EE6">
            <w:pPr>
              <w:jc w:val="center"/>
              <w:rPr>
                <w:rFonts w:ascii="宋体" w:hAnsi="宋体" w:cs="宋体"/>
              </w:rPr>
            </w:pPr>
            <w:r>
              <w:rPr>
                <w:rFonts w:hint="eastAsia" w:ascii="宋体" w:hAnsi="宋体" w:cs="宋体"/>
              </w:rPr>
              <w:t>湖面</w:t>
            </w:r>
          </w:p>
        </w:tc>
      </w:tr>
      <w:tr w14:paraId="22ED0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14:paraId="09561B0F">
            <w:pPr>
              <w:pStyle w:val="24"/>
              <w:rPr>
                <w:rFonts w:hAnsi="宋体" w:cs="宋体"/>
              </w:rPr>
            </w:pPr>
            <w:r>
              <w:rPr>
                <w:rFonts w:hint="eastAsia" w:hAnsi="宋体" w:cs="宋体"/>
              </w:rPr>
              <w:t>12</w:t>
            </w:r>
          </w:p>
        </w:tc>
        <w:tc>
          <w:tcPr>
            <w:tcW w:w="1276" w:type="dxa"/>
            <w:vAlign w:val="center"/>
          </w:tcPr>
          <w:p w14:paraId="40A3AB49">
            <w:pPr>
              <w:jc w:val="center"/>
              <w:rPr>
                <w:rFonts w:ascii="宋体" w:hAnsi="宋体" w:cs="宋体"/>
              </w:rPr>
            </w:pPr>
            <w:r>
              <w:rPr>
                <w:rFonts w:hint="eastAsia" w:ascii="宋体" w:hAnsi="宋体" w:cs="宋体"/>
              </w:rPr>
              <w:t>清风湖</w:t>
            </w:r>
          </w:p>
        </w:tc>
        <w:tc>
          <w:tcPr>
            <w:tcW w:w="4027" w:type="dxa"/>
            <w:vAlign w:val="center"/>
          </w:tcPr>
          <w:p w14:paraId="2B7520A6">
            <w:pPr>
              <w:ind w:firstLine="480"/>
              <w:jc w:val="center"/>
              <w:rPr>
                <w:rFonts w:ascii="宋体" w:hAnsi="宋体" w:cs="宋体"/>
              </w:rPr>
            </w:pPr>
            <w:r>
              <w:rPr>
                <w:rFonts w:hint="eastAsia" w:ascii="宋体" w:hAnsi="宋体" w:cs="宋体"/>
              </w:rPr>
              <w:t>科技城清风湖</w:t>
            </w:r>
          </w:p>
        </w:tc>
        <w:tc>
          <w:tcPr>
            <w:tcW w:w="1218" w:type="dxa"/>
            <w:vAlign w:val="center"/>
          </w:tcPr>
          <w:p w14:paraId="5DF2B75A">
            <w:pPr>
              <w:pStyle w:val="24"/>
              <w:rPr>
                <w:rFonts w:hAnsi="宋体" w:cs="宋体"/>
              </w:rPr>
            </w:pPr>
            <w:r>
              <w:rPr>
                <w:rFonts w:hint="eastAsia" w:hAnsi="宋体" w:cs="宋体"/>
              </w:rPr>
              <w:t>80</w:t>
            </w:r>
          </w:p>
        </w:tc>
        <w:tc>
          <w:tcPr>
            <w:tcW w:w="897" w:type="dxa"/>
            <w:vAlign w:val="center"/>
          </w:tcPr>
          <w:p w14:paraId="30EB8922">
            <w:pPr>
              <w:jc w:val="center"/>
              <w:rPr>
                <w:rFonts w:ascii="宋体" w:hAnsi="宋体" w:cs="宋体"/>
              </w:rPr>
            </w:pPr>
            <w:r>
              <w:rPr>
                <w:rFonts w:hint="eastAsia" w:ascii="宋体" w:hAnsi="宋体" w:cs="宋体"/>
              </w:rPr>
              <w:t>湖面</w:t>
            </w:r>
          </w:p>
        </w:tc>
      </w:tr>
      <w:tr w14:paraId="2DAEB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tcPr>
          <w:p w14:paraId="6A2D2CBF">
            <w:pPr>
              <w:pStyle w:val="24"/>
              <w:rPr>
                <w:color w:val="auto"/>
                <w:highlight w:val="none"/>
              </w:rPr>
            </w:pPr>
            <w:r>
              <w:rPr>
                <w:rFonts w:hint="eastAsia"/>
                <w:color w:val="auto"/>
                <w:highlight w:val="none"/>
              </w:rPr>
              <w:t>1</w:t>
            </w:r>
            <w:r>
              <w:rPr>
                <w:color w:val="auto"/>
                <w:highlight w:val="none"/>
              </w:rPr>
              <w:t>3</w:t>
            </w:r>
          </w:p>
        </w:tc>
        <w:tc>
          <w:tcPr>
            <w:tcW w:w="1276" w:type="dxa"/>
            <w:vAlign w:val="center"/>
          </w:tcPr>
          <w:p w14:paraId="7C91D8C5">
            <w:pPr>
              <w:jc w:val="center"/>
              <w:rPr>
                <w:rFonts w:hint="eastAsia"/>
                <w:color w:val="auto"/>
                <w:highlight w:val="none"/>
              </w:rPr>
            </w:pPr>
            <w:r>
              <w:rPr>
                <w:rFonts w:hint="eastAsia"/>
                <w:color w:val="auto"/>
                <w:highlight w:val="none"/>
              </w:rPr>
              <w:t>景海湾</w:t>
            </w:r>
            <w:r>
              <w:rPr>
                <w:color w:val="auto"/>
                <w:highlight w:val="none"/>
              </w:rPr>
              <w:t>支河</w:t>
            </w:r>
          </w:p>
        </w:tc>
        <w:tc>
          <w:tcPr>
            <w:tcW w:w="4027" w:type="dxa"/>
            <w:vAlign w:val="center"/>
          </w:tcPr>
          <w:p w14:paraId="7A8B9126">
            <w:pPr>
              <w:ind w:firstLine="480"/>
              <w:jc w:val="center"/>
              <w:rPr>
                <w:rFonts w:hint="eastAsia"/>
                <w:color w:val="auto"/>
                <w:highlight w:val="none"/>
              </w:rPr>
            </w:pPr>
            <w:r>
              <w:rPr>
                <w:rFonts w:hint="eastAsia"/>
                <w:color w:val="auto"/>
                <w:highlight w:val="none"/>
              </w:rPr>
              <w:t>景海湾</w:t>
            </w:r>
            <w:r>
              <w:rPr>
                <w:color w:val="auto"/>
                <w:highlight w:val="none"/>
              </w:rPr>
              <w:t>至科尔世纪外滩</w:t>
            </w:r>
          </w:p>
        </w:tc>
        <w:tc>
          <w:tcPr>
            <w:tcW w:w="1218" w:type="dxa"/>
            <w:vAlign w:val="center"/>
          </w:tcPr>
          <w:p w14:paraId="63A9C1CF">
            <w:pPr>
              <w:pStyle w:val="24"/>
              <w:rPr>
                <w:rFonts w:hint="eastAsia" w:hAnsi="宋体" w:cs="宋体"/>
                <w:color w:val="auto"/>
                <w:highlight w:val="none"/>
              </w:rPr>
            </w:pPr>
            <w:r>
              <w:rPr>
                <w:rFonts w:hint="eastAsia" w:hAnsi="宋体" w:cs="宋体"/>
                <w:color w:val="auto"/>
                <w:highlight w:val="none"/>
              </w:rPr>
              <w:t>1700</w:t>
            </w:r>
          </w:p>
        </w:tc>
        <w:tc>
          <w:tcPr>
            <w:tcW w:w="897" w:type="dxa"/>
            <w:vAlign w:val="center"/>
          </w:tcPr>
          <w:p w14:paraId="2D1C4EF1">
            <w:pPr>
              <w:ind w:firstLine="480"/>
              <w:jc w:val="center"/>
              <w:rPr>
                <w:rFonts w:hint="eastAsia"/>
                <w:color w:val="FF0000"/>
                <w:highlight w:val="yellow"/>
              </w:rPr>
            </w:pPr>
          </w:p>
        </w:tc>
      </w:tr>
    </w:tbl>
    <w:p w14:paraId="47E162E6">
      <w:pPr>
        <w:widowControl/>
        <w:shd w:val="clear" w:color="auto" w:fill="FFFFFF"/>
        <w:spacing w:line="360" w:lineRule="auto"/>
        <w:ind w:firstLine="480"/>
        <w:jc w:val="left"/>
        <w:rPr>
          <w:rFonts w:ascii="宋体" w:hAnsi="宋体" w:cs="宋体"/>
          <w:sz w:val="24"/>
        </w:rPr>
      </w:pPr>
      <w:r>
        <w:rPr>
          <w:rFonts w:hint="eastAsia" w:ascii="宋体" w:hAnsi="宋体" w:cs="宋体"/>
          <w:sz w:val="24"/>
        </w:rPr>
        <w:t>3、工作</w:t>
      </w:r>
      <w:r>
        <w:rPr>
          <w:rFonts w:ascii="宋体" w:hAnsi="宋体" w:cs="宋体"/>
          <w:sz w:val="24"/>
        </w:rPr>
        <w:t>要求</w:t>
      </w:r>
    </w:p>
    <w:p w14:paraId="78413FC6">
      <w:pPr>
        <w:widowControl/>
        <w:shd w:val="clear" w:color="auto" w:fill="FFFFFF"/>
        <w:spacing w:line="360" w:lineRule="auto"/>
        <w:ind w:firstLine="480"/>
        <w:jc w:val="left"/>
        <w:rPr>
          <w:rFonts w:ascii="宋体" w:hAnsi="宋体" w:cs="宋体"/>
          <w:kern w:val="0"/>
          <w:sz w:val="24"/>
          <w:lang w:val="zh-CN"/>
        </w:rPr>
      </w:pPr>
      <w:r>
        <w:rPr>
          <w:rFonts w:hint="eastAsia" w:ascii="宋体" w:hAnsi="宋体" w:cs="宋体"/>
          <w:sz w:val="24"/>
        </w:rPr>
        <w:t>3.1</w:t>
      </w:r>
      <w:r>
        <w:rPr>
          <w:rFonts w:hint="eastAsia" w:ascii="宋体" w:hAnsi="宋体" w:cs="宋体"/>
          <w:kern w:val="0"/>
          <w:sz w:val="24"/>
          <w:lang w:val="zh-CN"/>
        </w:rPr>
        <w:t>若出现突发性污染水体事件，30分钟</w:t>
      </w:r>
      <w:r>
        <w:rPr>
          <w:rFonts w:ascii="宋体" w:hAnsi="宋体" w:cs="宋体"/>
          <w:kern w:val="0"/>
          <w:sz w:val="24"/>
          <w:lang w:val="zh-CN"/>
        </w:rPr>
        <w:t>内到达现场并</w:t>
      </w:r>
      <w:r>
        <w:rPr>
          <w:rFonts w:hint="eastAsia" w:ascii="宋体" w:hAnsi="宋体" w:cs="宋体"/>
          <w:kern w:val="0"/>
          <w:sz w:val="24"/>
          <w:lang w:val="zh-CN"/>
        </w:rPr>
        <w:t>提出处置</w:t>
      </w:r>
      <w:r>
        <w:rPr>
          <w:rFonts w:ascii="宋体" w:hAnsi="宋体" w:cs="宋体"/>
          <w:kern w:val="0"/>
          <w:sz w:val="24"/>
          <w:lang w:val="zh-CN"/>
        </w:rPr>
        <w:t>方案，经招标方认可后，</w:t>
      </w:r>
      <w:r>
        <w:rPr>
          <w:rFonts w:hint="eastAsia" w:ascii="宋体" w:hAnsi="宋体" w:cs="宋体"/>
          <w:kern w:val="0"/>
          <w:sz w:val="24"/>
          <w:lang w:val="zh-CN"/>
        </w:rPr>
        <w:t>2小时内人员</w:t>
      </w:r>
      <w:r>
        <w:rPr>
          <w:rFonts w:ascii="宋体" w:hAnsi="宋体" w:cs="宋体"/>
          <w:kern w:val="0"/>
          <w:sz w:val="24"/>
          <w:lang w:val="zh-CN"/>
        </w:rPr>
        <w:t>、设备、</w:t>
      </w:r>
      <w:r>
        <w:rPr>
          <w:rFonts w:hint="eastAsia" w:ascii="宋体" w:hAnsi="宋体" w:cs="宋体"/>
          <w:kern w:val="0"/>
          <w:sz w:val="24"/>
          <w:lang w:val="zh-CN"/>
        </w:rPr>
        <w:t>物料</w:t>
      </w:r>
      <w:r>
        <w:rPr>
          <w:rFonts w:ascii="宋体" w:hAnsi="宋体" w:cs="宋体"/>
          <w:kern w:val="0"/>
          <w:sz w:val="24"/>
          <w:lang w:val="zh-CN"/>
        </w:rPr>
        <w:t>到场，</w:t>
      </w:r>
      <w:r>
        <w:rPr>
          <w:rFonts w:hint="eastAsia" w:ascii="宋体" w:hAnsi="宋体" w:cs="宋体"/>
          <w:kern w:val="0"/>
          <w:sz w:val="24"/>
          <w:lang w:val="zh-CN"/>
        </w:rPr>
        <w:t>并</w:t>
      </w:r>
      <w:r>
        <w:rPr>
          <w:rFonts w:ascii="宋体" w:hAnsi="宋体" w:cs="宋体"/>
          <w:kern w:val="0"/>
          <w:sz w:val="24"/>
          <w:lang w:val="zh-CN"/>
        </w:rPr>
        <w:t>开展应急处置。</w:t>
      </w:r>
    </w:p>
    <w:p w14:paraId="46429D3B">
      <w:pPr>
        <w:widowControl/>
        <w:shd w:val="clear" w:color="auto" w:fill="FFFFFF"/>
        <w:spacing w:line="360" w:lineRule="auto"/>
        <w:ind w:firstLine="480" w:firstLineChars="200"/>
        <w:jc w:val="left"/>
        <w:rPr>
          <w:rFonts w:ascii="宋体" w:hAnsi="宋体" w:cs="宋体"/>
          <w:kern w:val="0"/>
          <w:sz w:val="24"/>
          <w:lang w:val="zh-CN"/>
        </w:rPr>
      </w:pPr>
      <w:r>
        <w:rPr>
          <w:rFonts w:hint="eastAsia" w:ascii="宋体" w:hAnsi="宋体" w:cs="宋体"/>
          <w:kern w:val="0"/>
          <w:sz w:val="24"/>
        </w:rPr>
        <w:t>3.</w:t>
      </w:r>
      <w:r>
        <w:rPr>
          <w:rFonts w:ascii="宋体" w:hAnsi="宋体" w:cs="宋体"/>
          <w:kern w:val="0"/>
          <w:sz w:val="24"/>
        </w:rPr>
        <w:t>2</w:t>
      </w:r>
      <w:r>
        <w:rPr>
          <w:rFonts w:hint="eastAsia" w:ascii="宋体" w:hAnsi="宋体" w:cs="宋体"/>
          <w:kern w:val="0"/>
          <w:sz w:val="24"/>
          <w:lang w:val="zh-CN"/>
        </w:rPr>
        <w:t>水环境保障范围内河道蓝、绿藻类出现面积不超过水体的1%；</w:t>
      </w:r>
    </w:p>
    <w:p w14:paraId="1777EC67">
      <w:pPr>
        <w:widowControl/>
        <w:shd w:val="clear" w:color="auto" w:fill="FFFFFF"/>
        <w:spacing w:line="360" w:lineRule="auto"/>
        <w:ind w:firstLine="480" w:firstLineChars="200"/>
        <w:jc w:val="left"/>
        <w:rPr>
          <w:rFonts w:ascii="宋体" w:hAnsi="宋体" w:cs="宋体"/>
          <w:kern w:val="0"/>
          <w:sz w:val="24"/>
          <w:lang w:val="zh-CN"/>
        </w:rPr>
      </w:pPr>
      <w:r>
        <w:rPr>
          <w:rFonts w:hint="eastAsia" w:ascii="宋体" w:hAnsi="宋体" w:cs="宋体"/>
          <w:kern w:val="0"/>
          <w:sz w:val="24"/>
        </w:rPr>
        <w:t>3.</w:t>
      </w:r>
      <w:r>
        <w:rPr>
          <w:rFonts w:ascii="宋体" w:hAnsi="宋体" w:cs="宋体"/>
          <w:kern w:val="0"/>
          <w:sz w:val="24"/>
        </w:rPr>
        <w:t>3</w:t>
      </w:r>
      <w:r>
        <w:rPr>
          <w:rFonts w:hint="eastAsia" w:ascii="宋体" w:hAnsi="宋体" w:cs="宋体"/>
          <w:kern w:val="0"/>
          <w:sz w:val="24"/>
          <w:lang w:val="zh-CN"/>
        </w:rPr>
        <w:t>除去暴雨外，水质主要指标(总磷TP、氨氮NH3-N、溶解氧DO、高锰酸盐指数CODMn、透明度)中的不少于四项达到目标要求，</w:t>
      </w:r>
      <w:r>
        <w:rPr>
          <w:rFonts w:ascii="宋体" w:hAnsi="宋体" w:cs="宋体"/>
          <w:kern w:val="0"/>
          <w:sz w:val="24"/>
          <w:lang w:val="zh-CN"/>
        </w:rPr>
        <w:t>具体以检测报告为准</w:t>
      </w:r>
      <w:r>
        <w:rPr>
          <w:rFonts w:hint="eastAsia" w:ascii="宋体" w:hAnsi="宋体" w:cs="宋体"/>
          <w:kern w:val="0"/>
          <w:sz w:val="24"/>
          <w:lang w:val="zh-CN"/>
        </w:rPr>
        <w:t>；</w:t>
      </w:r>
    </w:p>
    <w:p w14:paraId="268BEF9B">
      <w:pPr>
        <w:widowControl/>
        <w:shd w:val="clear" w:color="auto" w:fill="FFFFFF"/>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w:t>
      </w:r>
      <w:r>
        <w:rPr>
          <w:rFonts w:ascii="宋体" w:hAnsi="宋体" w:cs="宋体"/>
          <w:kern w:val="0"/>
          <w:sz w:val="24"/>
          <w:lang w:val="zh-CN"/>
        </w:rPr>
        <w:t>4</w:t>
      </w:r>
      <w:r>
        <w:rPr>
          <w:rFonts w:hint="eastAsia" w:ascii="宋体" w:hAnsi="宋体" w:cs="宋体"/>
          <w:kern w:val="0"/>
          <w:sz w:val="24"/>
          <w:lang w:val="zh-CN"/>
        </w:rPr>
        <w:t>项目实施及运行过程中，使用环保材料，应符合国家、省、市的有关法律、法规及政策、方针，做到可持续发展的要求。绝对避免所有使用的材料、设备对周围环境造成二次污染；</w:t>
      </w:r>
    </w:p>
    <w:p w14:paraId="1160526B">
      <w:pPr>
        <w:widowControl/>
        <w:shd w:val="clear" w:color="auto" w:fill="FFFFFF"/>
        <w:spacing w:line="360" w:lineRule="auto"/>
        <w:jc w:val="left"/>
        <w:rPr>
          <w:rFonts w:ascii="宋体" w:hAnsi="宋体" w:cs="宋体"/>
          <w:kern w:val="0"/>
          <w:sz w:val="24"/>
          <w:lang w:val="zh-CN"/>
        </w:rPr>
      </w:pPr>
      <w:r>
        <w:rPr>
          <w:rFonts w:hint="eastAsia" w:ascii="宋体" w:hAnsi="宋体" w:cs="宋体"/>
          <w:kern w:val="0"/>
          <w:sz w:val="24"/>
          <w:lang w:val="zh-CN"/>
        </w:rPr>
        <w:t>备注：</w:t>
      </w:r>
      <w:r>
        <w:rPr>
          <w:rFonts w:hint="eastAsia" w:ascii="宋体" w:hAnsi="宋体" w:cs="宋体"/>
          <w:sz w:val="24"/>
        </w:rPr>
        <w:t>以上服务内容已包含在本次投标报价中，投标人应考虑企业自身实力、经验及项目实施过程中的各种因素，自主确定报价。</w:t>
      </w:r>
    </w:p>
    <w:p w14:paraId="6BF68C8A">
      <w:pPr>
        <w:widowControl/>
        <w:shd w:val="clear" w:color="auto" w:fill="FFFFFF"/>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请投标人认真踏勘现场情况，投标人可自行取样检测水体现状水质情况，需要进一步了解现场周边情况的可自行组织调查，当前现场存在的各种因素均包含在本项目实施风险范围内。</w:t>
      </w:r>
    </w:p>
    <w:p w14:paraId="3DD4BD14">
      <w:pPr>
        <w:rPr>
          <w:rFonts w:hint="eastAsia" w:asciiTheme="minorEastAsia" w:hAnsiTheme="minorEastAsia" w:eastAsiaTheme="minorEastAsia" w:cstheme="minorEastAsia"/>
        </w:rPr>
      </w:pPr>
    </w:p>
    <w:p w14:paraId="41F8B68E">
      <w:pPr>
        <w:numPr>
          <w:ilvl w:val="0"/>
          <w:numId w:val="9"/>
        </w:numPr>
        <w:rPr>
          <w:rFonts w:hint="eastAsia" w:asciiTheme="minorEastAsia" w:hAnsiTheme="minorEastAsia" w:eastAsiaTheme="minorEastAsia" w:cstheme="minorEastAsia"/>
          <w:b/>
          <w:bCs/>
          <w:color w:val="auto"/>
          <w:sz w:val="24"/>
          <w:szCs w:val="32"/>
        </w:rPr>
      </w:pPr>
      <w:r>
        <w:rPr>
          <w:rFonts w:hint="eastAsia" w:asciiTheme="minorEastAsia" w:hAnsiTheme="minorEastAsia" w:eastAsiaTheme="minorEastAsia" w:cstheme="minorEastAsia"/>
          <w:b/>
          <w:bCs/>
          <w:color w:val="auto"/>
          <w:sz w:val="24"/>
          <w:szCs w:val="32"/>
        </w:rPr>
        <w:t>商务需求：</w:t>
      </w:r>
    </w:p>
    <w:p w14:paraId="4678F190">
      <w:pPr>
        <w:widowControl/>
        <w:adjustRightInd/>
        <w:spacing w:line="360" w:lineRule="auto"/>
        <w:ind w:firstLine="482" w:firstLineChars="200"/>
        <w:rPr>
          <w:rFonts w:hint="eastAsia" w:ascii="宋体" w:hAnsi="宋体" w:cs="仿宋"/>
          <w:kern w:val="0"/>
          <w:sz w:val="24"/>
          <w:lang w:eastAsia="zh-CN"/>
        </w:rPr>
      </w:pPr>
      <w:r>
        <w:rPr>
          <w:rFonts w:hint="eastAsia" w:ascii="宋体" w:hAnsi="宋体" w:cs="仿宋"/>
          <w:b/>
          <w:bCs/>
          <w:kern w:val="0"/>
          <w:sz w:val="24"/>
        </w:rPr>
        <w:t>▲2.1服务期：</w:t>
      </w:r>
      <w:r>
        <w:rPr>
          <w:rFonts w:hint="eastAsia" w:ascii="宋体" w:hAnsi="宋体" w:cs="仿宋"/>
          <w:kern w:val="0"/>
          <w:sz w:val="24"/>
        </w:rPr>
        <w:t>合同签订后的</w:t>
      </w:r>
      <w:r>
        <w:rPr>
          <w:rFonts w:hint="eastAsia" w:ascii="宋体" w:hAnsi="宋体" w:cs="仿宋"/>
          <w:kern w:val="0"/>
          <w:sz w:val="24"/>
          <w:lang w:val="en-US" w:eastAsia="zh-CN"/>
        </w:rPr>
        <w:t>2</w:t>
      </w:r>
      <w:r>
        <w:rPr>
          <w:rFonts w:hint="eastAsia" w:ascii="宋体" w:hAnsi="宋体" w:cs="仿宋"/>
          <w:kern w:val="0"/>
          <w:sz w:val="24"/>
        </w:rPr>
        <w:t>年</w:t>
      </w:r>
      <w:r>
        <w:rPr>
          <w:rFonts w:hint="eastAsia" w:ascii="宋体" w:hAnsi="宋体" w:cs="仿宋"/>
          <w:kern w:val="0"/>
          <w:sz w:val="24"/>
          <w:lang w:eastAsia="zh-CN"/>
        </w:rPr>
        <w:t>。</w:t>
      </w:r>
    </w:p>
    <w:p w14:paraId="062B4F95">
      <w:pPr>
        <w:widowControl/>
        <w:adjustRightInd/>
        <w:spacing w:line="360" w:lineRule="auto"/>
        <w:ind w:firstLine="480" w:firstLineChars="200"/>
        <w:rPr>
          <w:rFonts w:ascii="宋体" w:hAnsi="宋体" w:cs="仿宋"/>
          <w:kern w:val="0"/>
          <w:sz w:val="24"/>
        </w:rPr>
      </w:pPr>
      <w:r>
        <w:rPr>
          <w:rFonts w:hint="eastAsia" w:ascii="宋体" w:hAnsi="宋体" w:cs="仿宋"/>
          <w:kern w:val="0"/>
          <w:sz w:val="24"/>
          <w:lang w:val="en-US" w:eastAsia="zh-CN"/>
        </w:rPr>
        <w:t>注：</w:t>
      </w:r>
      <w:r>
        <w:rPr>
          <w:rFonts w:hint="eastAsia" w:ascii="宋体" w:hAnsi="宋体" w:cs="仿宋"/>
          <w:kern w:val="0"/>
          <w:sz w:val="24"/>
          <w:lang w:eastAsia="zh-CN"/>
        </w:rPr>
        <w:t>合同原则上一年一签</w:t>
      </w:r>
      <w:r>
        <w:rPr>
          <w:rFonts w:hint="eastAsia" w:ascii="宋体" w:hAnsi="宋体" w:cs="仿宋"/>
          <w:kern w:val="0"/>
          <w:sz w:val="24"/>
        </w:rPr>
        <w:t>。</w:t>
      </w:r>
    </w:p>
    <w:p w14:paraId="7FFB0466">
      <w:pPr>
        <w:widowControl/>
        <w:shd w:val="clear" w:color="auto" w:fill="FFFFFF"/>
        <w:spacing w:line="360" w:lineRule="auto"/>
        <w:ind w:firstLine="480" w:firstLineChars="200"/>
        <w:jc w:val="left"/>
        <w:rPr>
          <w:rFonts w:ascii="宋体" w:hAnsi="宋体" w:cs="宋体"/>
          <w:sz w:val="24"/>
        </w:rPr>
      </w:pPr>
      <w:r>
        <w:rPr>
          <w:rFonts w:hint="eastAsia" w:ascii="宋体" w:hAnsi="宋体" w:cs="宋体"/>
          <w:sz w:val="24"/>
        </w:rPr>
        <w:t>2、本项目验收方式：</w:t>
      </w:r>
    </w:p>
    <w:p w14:paraId="39C7AD69">
      <w:pPr>
        <w:widowControl/>
        <w:shd w:val="clear" w:color="auto" w:fill="FFFFFF"/>
        <w:spacing w:line="360" w:lineRule="auto"/>
        <w:ind w:firstLine="480" w:firstLineChars="200"/>
        <w:jc w:val="left"/>
        <w:rPr>
          <w:rFonts w:ascii="宋体" w:hAnsi="宋体" w:cs="宋体"/>
          <w:sz w:val="24"/>
        </w:rPr>
      </w:pPr>
      <w:r>
        <w:rPr>
          <w:rFonts w:hint="eastAsia" w:ascii="宋体" w:hAnsi="宋体" w:cs="宋体"/>
          <w:sz w:val="24"/>
        </w:rPr>
        <w:t>以每月市区治水办、环保局等部门组织的监测结果为准。</w:t>
      </w:r>
    </w:p>
    <w:p w14:paraId="22ECAF26">
      <w:pPr>
        <w:widowControl/>
        <w:shd w:val="clear" w:color="auto" w:fill="FFFFFF"/>
        <w:spacing w:line="360" w:lineRule="auto"/>
        <w:ind w:firstLine="480" w:firstLineChars="200"/>
        <w:jc w:val="left"/>
        <w:rPr>
          <w:rFonts w:hint="eastAsia" w:ascii="宋体" w:hAnsi="宋体" w:cs="宋体"/>
          <w:sz w:val="24"/>
        </w:rPr>
      </w:pPr>
      <w:bookmarkStart w:id="27" w:name="（五）、其他要求（考核）"/>
      <w:bookmarkEnd w:id="27"/>
      <w:r>
        <w:rPr>
          <w:rFonts w:hint="eastAsia" w:ascii="宋体" w:hAnsi="宋体" w:cs="宋体"/>
          <w:sz w:val="24"/>
        </w:rPr>
        <w:t>3、水质保障服务费每季度结算一次，如任一河道经上级</w:t>
      </w:r>
      <w:r>
        <w:rPr>
          <w:rFonts w:ascii="宋体" w:hAnsi="宋体" w:cs="宋体"/>
          <w:sz w:val="24"/>
        </w:rPr>
        <w:t>检查</w:t>
      </w:r>
      <w:r>
        <w:rPr>
          <w:rFonts w:hint="eastAsia" w:ascii="宋体" w:hAnsi="宋体" w:cs="宋体"/>
          <w:sz w:val="24"/>
        </w:rPr>
        <w:t>、</w:t>
      </w:r>
      <w:r>
        <w:rPr>
          <w:rFonts w:ascii="宋体" w:hAnsi="宋体" w:cs="宋体"/>
          <w:sz w:val="24"/>
        </w:rPr>
        <w:t>检测</w:t>
      </w:r>
      <w:r>
        <w:rPr>
          <w:rFonts w:hint="eastAsia" w:ascii="宋体" w:hAnsi="宋体" w:cs="宋体"/>
          <w:sz w:val="24"/>
        </w:rPr>
        <w:t>为</w:t>
      </w:r>
      <w:r>
        <w:rPr>
          <w:rFonts w:ascii="宋体" w:hAnsi="宋体" w:cs="宋体"/>
          <w:sz w:val="24"/>
        </w:rPr>
        <w:t>劣五类水的，扣</w:t>
      </w:r>
      <w:r>
        <w:rPr>
          <w:rFonts w:hint="eastAsia" w:ascii="宋体" w:hAnsi="宋体" w:cs="宋体"/>
          <w:sz w:val="24"/>
        </w:rPr>
        <w:t>5万元，如任一</w:t>
      </w:r>
      <w:r>
        <w:rPr>
          <w:rFonts w:ascii="宋体" w:hAnsi="宋体" w:cs="宋体"/>
          <w:sz w:val="24"/>
        </w:rPr>
        <w:t>河道</w:t>
      </w:r>
      <w:r>
        <w:rPr>
          <w:rFonts w:hint="eastAsia" w:ascii="宋体" w:hAnsi="宋体" w:cs="宋体"/>
          <w:sz w:val="24"/>
        </w:rPr>
        <w:t>自查</w:t>
      </w:r>
      <w:r>
        <w:rPr>
          <w:rFonts w:ascii="宋体" w:hAnsi="宋体" w:cs="宋体"/>
          <w:sz w:val="24"/>
        </w:rPr>
        <w:t>发现藻类问题、</w:t>
      </w:r>
      <w:r>
        <w:rPr>
          <w:rFonts w:hint="eastAsia" w:ascii="宋体" w:hAnsi="宋体" w:cs="宋体"/>
          <w:sz w:val="24"/>
        </w:rPr>
        <w:t>水体黑臭</w:t>
      </w:r>
      <w:r>
        <w:rPr>
          <w:rFonts w:ascii="宋体" w:hAnsi="宋体" w:cs="宋体"/>
          <w:sz w:val="24"/>
        </w:rPr>
        <w:t>未及时处置的，</w:t>
      </w:r>
      <w:r>
        <w:rPr>
          <w:rFonts w:hint="eastAsia" w:ascii="宋体" w:hAnsi="宋体" w:cs="宋体"/>
          <w:sz w:val="24"/>
        </w:rPr>
        <w:t>根据面积</w:t>
      </w:r>
      <w:r>
        <w:rPr>
          <w:rFonts w:ascii="宋体" w:hAnsi="宋体" w:cs="宋体"/>
          <w:sz w:val="24"/>
        </w:rPr>
        <w:t>情况扣款</w:t>
      </w:r>
      <w:r>
        <w:rPr>
          <w:rFonts w:hint="eastAsia" w:ascii="宋体" w:hAnsi="宋体" w:cs="宋体"/>
          <w:sz w:val="24"/>
        </w:rPr>
        <w:t>1</w:t>
      </w:r>
      <w:r>
        <w:rPr>
          <w:rFonts w:ascii="宋体" w:hAnsi="宋体" w:cs="宋体"/>
          <w:sz w:val="24"/>
        </w:rPr>
        <w:t>-5</w:t>
      </w:r>
      <w:r>
        <w:rPr>
          <w:rFonts w:hint="eastAsia" w:ascii="宋体" w:hAnsi="宋体" w:cs="宋体"/>
          <w:sz w:val="24"/>
        </w:rPr>
        <w:t>万元</w:t>
      </w:r>
      <w:r>
        <w:rPr>
          <w:rFonts w:ascii="宋体" w:hAnsi="宋体" w:cs="宋体"/>
          <w:sz w:val="24"/>
        </w:rPr>
        <w:t>，</w:t>
      </w:r>
      <w:r>
        <w:rPr>
          <w:rFonts w:hint="eastAsia" w:ascii="宋体" w:hAnsi="宋体" w:cs="宋体"/>
          <w:sz w:val="24"/>
        </w:rPr>
        <w:t>如</w:t>
      </w:r>
      <w:r>
        <w:rPr>
          <w:rFonts w:ascii="宋体" w:hAnsi="宋体" w:cs="宋体"/>
          <w:sz w:val="24"/>
        </w:rPr>
        <w:t>被</w:t>
      </w:r>
      <w:r>
        <w:rPr>
          <w:rFonts w:hint="eastAsia" w:ascii="宋体" w:hAnsi="宋体" w:cs="宋体"/>
          <w:sz w:val="24"/>
        </w:rPr>
        <w:t>上级</w:t>
      </w:r>
      <w:r>
        <w:rPr>
          <w:rFonts w:ascii="宋体" w:hAnsi="宋体" w:cs="宋体"/>
          <w:sz w:val="24"/>
        </w:rPr>
        <w:t>媒体、环保督察</w:t>
      </w:r>
      <w:r>
        <w:rPr>
          <w:rFonts w:hint="eastAsia" w:ascii="宋体" w:hAnsi="宋体" w:cs="宋体"/>
          <w:sz w:val="24"/>
        </w:rPr>
        <w:t>通报</w:t>
      </w:r>
      <w:r>
        <w:rPr>
          <w:rFonts w:ascii="宋体" w:hAnsi="宋体" w:cs="宋体"/>
          <w:sz w:val="24"/>
        </w:rPr>
        <w:t>的，每次扣</w:t>
      </w:r>
      <w:r>
        <w:rPr>
          <w:rFonts w:hint="eastAsia" w:ascii="宋体" w:hAnsi="宋体" w:cs="宋体"/>
          <w:sz w:val="24"/>
        </w:rPr>
        <w:t>5</w:t>
      </w:r>
      <w:r>
        <w:rPr>
          <w:rFonts w:ascii="宋体" w:hAnsi="宋体" w:cs="宋体"/>
          <w:sz w:val="24"/>
        </w:rPr>
        <w:t>-10</w:t>
      </w:r>
      <w:r>
        <w:rPr>
          <w:rFonts w:hint="eastAsia" w:ascii="宋体" w:hAnsi="宋体" w:cs="宋体"/>
          <w:sz w:val="24"/>
        </w:rPr>
        <w:t>万元</w:t>
      </w:r>
      <w:r>
        <w:rPr>
          <w:rFonts w:ascii="宋体" w:hAnsi="宋体" w:cs="宋体"/>
          <w:sz w:val="24"/>
        </w:rPr>
        <w:t>。</w:t>
      </w:r>
    </w:p>
    <w:p w14:paraId="7A8436B3">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w:t>
      </w:r>
    </w:p>
    <w:p w14:paraId="241A240F">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1、如有附图，仅作参考。</w:t>
      </w:r>
    </w:p>
    <w:p w14:paraId="13C460C9">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2、打▲内容为实质性要求，不允许有负偏离，否则将以涉及无效投标条款作无效投标。</w:t>
      </w:r>
    </w:p>
    <w:p w14:paraId="45F4B1F7">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3、中标人所提供的货物、服务须与投标承诺一致，不得以次充好、偷工减料，若在项目验收中发现有上述情况，将向有关部门举报，根据相关规定进行处理。</w:t>
      </w:r>
    </w:p>
    <w:p w14:paraId="16F97C13">
      <w:pP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br w:type="page"/>
      </w:r>
    </w:p>
    <w:p w14:paraId="4F5E283B">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28" w:name="_Toc184313251"/>
      <w:bookmarkEnd w:id="28"/>
      <w:bookmarkStart w:id="29" w:name="_Toc184308060"/>
      <w:bookmarkEnd w:id="29"/>
      <w:bookmarkStart w:id="30" w:name="_Toc184308108"/>
      <w:bookmarkEnd w:id="30"/>
      <w:bookmarkStart w:id="31" w:name="_Toc184314448"/>
      <w:bookmarkEnd w:id="31"/>
      <w:bookmarkStart w:id="32" w:name="_Toc184310314"/>
      <w:bookmarkEnd w:id="32"/>
      <w:bookmarkStart w:id="33" w:name="_Toc184312088"/>
      <w:bookmarkEnd w:id="33"/>
      <w:bookmarkStart w:id="34" w:name="_Toc184308068"/>
      <w:bookmarkEnd w:id="34"/>
      <w:bookmarkStart w:id="35" w:name="_Toc184314440"/>
      <w:bookmarkEnd w:id="35"/>
      <w:bookmarkStart w:id="36" w:name="_Toc184308038"/>
      <w:bookmarkEnd w:id="36"/>
      <w:bookmarkStart w:id="37" w:name="_Toc184308100"/>
      <w:bookmarkEnd w:id="37"/>
      <w:bookmarkStart w:id="38" w:name="_Toc184310320"/>
      <w:bookmarkEnd w:id="38"/>
      <w:bookmarkStart w:id="39" w:name="_Toc184312079"/>
      <w:bookmarkEnd w:id="39"/>
      <w:bookmarkStart w:id="40" w:name="_Toc184314456"/>
      <w:bookmarkEnd w:id="40"/>
      <w:bookmarkStart w:id="41" w:name="_Toc184314424"/>
      <w:bookmarkEnd w:id="41"/>
      <w:bookmarkStart w:id="42" w:name="_Toc184313265"/>
      <w:bookmarkEnd w:id="42"/>
      <w:bookmarkStart w:id="43" w:name="_Toc184313258"/>
      <w:bookmarkEnd w:id="43"/>
      <w:bookmarkStart w:id="44" w:name="_Toc184310305"/>
      <w:bookmarkEnd w:id="44"/>
      <w:bookmarkStart w:id="45" w:name="_Toc184313309"/>
      <w:bookmarkEnd w:id="45"/>
      <w:bookmarkStart w:id="46" w:name="_Toc184308050"/>
      <w:bookmarkEnd w:id="46"/>
      <w:bookmarkStart w:id="47" w:name="_Toc184313239"/>
      <w:bookmarkEnd w:id="47"/>
      <w:bookmarkStart w:id="48" w:name="_Toc184313260"/>
      <w:bookmarkEnd w:id="48"/>
      <w:bookmarkStart w:id="49" w:name="_Toc184312100"/>
      <w:bookmarkEnd w:id="49"/>
      <w:bookmarkStart w:id="50" w:name="_Toc184314472"/>
      <w:bookmarkEnd w:id="50"/>
      <w:bookmarkStart w:id="51" w:name="_Toc184308063"/>
      <w:bookmarkEnd w:id="51"/>
      <w:bookmarkStart w:id="52" w:name="_Toc184308074"/>
      <w:bookmarkEnd w:id="52"/>
      <w:bookmarkStart w:id="53" w:name="_Toc184313275"/>
      <w:bookmarkEnd w:id="53"/>
      <w:bookmarkStart w:id="54" w:name="_Toc184308052"/>
      <w:bookmarkEnd w:id="54"/>
      <w:bookmarkStart w:id="55" w:name="_Toc184314471"/>
      <w:bookmarkEnd w:id="55"/>
      <w:bookmarkStart w:id="56" w:name="_Toc184314480"/>
      <w:bookmarkEnd w:id="56"/>
      <w:bookmarkStart w:id="57" w:name="_Toc184313289"/>
      <w:bookmarkEnd w:id="57"/>
      <w:bookmarkStart w:id="58" w:name="_Toc184314455"/>
      <w:bookmarkEnd w:id="58"/>
      <w:bookmarkStart w:id="59" w:name="_Toc184310286"/>
      <w:bookmarkEnd w:id="59"/>
      <w:bookmarkStart w:id="60" w:name="_Toc184310311"/>
      <w:bookmarkEnd w:id="60"/>
      <w:bookmarkStart w:id="61" w:name="_Toc184308067"/>
      <w:bookmarkEnd w:id="61"/>
      <w:bookmarkStart w:id="62" w:name="_Toc184310316"/>
      <w:bookmarkEnd w:id="62"/>
      <w:bookmarkStart w:id="63" w:name="_Toc184313288"/>
      <w:bookmarkEnd w:id="63"/>
      <w:bookmarkStart w:id="64" w:name="_Toc184312082"/>
      <w:bookmarkEnd w:id="64"/>
      <w:bookmarkStart w:id="65" w:name="_Toc184308102"/>
      <w:bookmarkEnd w:id="65"/>
      <w:bookmarkStart w:id="66" w:name="_Toc184308056"/>
      <w:bookmarkEnd w:id="66"/>
      <w:bookmarkStart w:id="67" w:name="_Toc184308065"/>
      <w:bookmarkEnd w:id="67"/>
      <w:bookmarkStart w:id="68" w:name="_Toc184312090"/>
      <w:bookmarkEnd w:id="68"/>
      <w:bookmarkStart w:id="69" w:name="_Toc184312107"/>
      <w:bookmarkEnd w:id="69"/>
      <w:bookmarkStart w:id="70" w:name="_Toc184310325"/>
      <w:bookmarkEnd w:id="70"/>
      <w:bookmarkStart w:id="71" w:name="_Toc184313306"/>
      <w:bookmarkEnd w:id="71"/>
      <w:bookmarkStart w:id="72" w:name="_Toc184313284"/>
      <w:bookmarkEnd w:id="72"/>
      <w:bookmarkStart w:id="73" w:name="_Toc184310292"/>
      <w:bookmarkEnd w:id="73"/>
      <w:bookmarkStart w:id="74" w:name="_Toc184308039"/>
      <w:bookmarkEnd w:id="74"/>
      <w:bookmarkStart w:id="75" w:name="_Toc184314413"/>
      <w:bookmarkEnd w:id="75"/>
      <w:bookmarkStart w:id="76" w:name="_Toc184312118"/>
      <w:bookmarkEnd w:id="76"/>
      <w:bookmarkStart w:id="77" w:name="_Toc184310296"/>
      <w:bookmarkEnd w:id="77"/>
      <w:bookmarkStart w:id="78" w:name="_Toc184312087"/>
      <w:bookmarkEnd w:id="78"/>
      <w:bookmarkStart w:id="79" w:name="_Toc184310332"/>
      <w:bookmarkEnd w:id="79"/>
      <w:bookmarkStart w:id="80" w:name="_Toc184312111"/>
      <w:bookmarkEnd w:id="80"/>
      <w:bookmarkStart w:id="81" w:name="_Toc184312137"/>
      <w:bookmarkEnd w:id="81"/>
      <w:bookmarkStart w:id="82" w:name="_Toc184310329"/>
      <w:bookmarkEnd w:id="82"/>
      <w:bookmarkStart w:id="83" w:name="_Toc184308070"/>
      <w:bookmarkEnd w:id="83"/>
      <w:bookmarkStart w:id="84" w:name="_Toc184313290"/>
      <w:bookmarkEnd w:id="84"/>
      <w:bookmarkStart w:id="85" w:name="_Toc184312093"/>
      <w:bookmarkEnd w:id="85"/>
      <w:bookmarkStart w:id="86" w:name="_Toc184310306"/>
      <w:bookmarkEnd w:id="86"/>
      <w:bookmarkStart w:id="87" w:name="_Toc184313268"/>
      <w:bookmarkEnd w:id="87"/>
      <w:bookmarkStart w:id="88" w:name="_Toc184310301"/>
      <w:bookmarkEnd w:id="88"/>
      <w:bookmarkStart w:id="89" w:name="_Toc184314436"/>
      <w:bookmarkEnd w:id="89"/>
      <w:bookmarkStart w:id="90" w:name="_Toc184308046"/>
      <w:bookmarkEnd w:id="90"/>
      <w:bookmarkStart w:id="91" w:name="_Toc184313243"/>
      <w:bookmarkEnd w:id="91"/>
      <w:bookmarkStart w:id="92" w:name="_Toc184313278"/>
      <w:bookmarkEnd w:id="92"/>
      <w:bookmarkStart w:id="93" w:name="_Toc184308058"/>
      <w:bookmarkEnd w:id="93"/>
      <w:bookmarkStart w:id="94" w:name="_Toc184310324"/>
      <w:bookmarkEnd w:id="94"/>
      <w:bookmarkStart w:id="95" w:name="_Toc184310310"/>
      <w:bookmarkEnd w:id="95"/>
      <w:bookmarkStart w:id="96" w:name="_Toc184314479"/>
      <w:bookmarkEnd w:id="96"/>
      <w:bookmarkStart w:id="97" w:name="_Toc184312103"/>
      <w:bookmarkEnd w:id="97"/>
      <w:bookmarkStart w:id="98" w:name="_Toc184312104"/>
      <w:bookmarkEnd w:id="98"/>
      <w:bookmarkStart w:id="99" w:name="_Toc184313310"/>
      <w:bookmarkEnd w:id="99"/>
      <w:bookmarkStart w:id="100" w:name="_Toc184313259"/>
      <w:bookmarkEnd w:id="100"/>
      <w:bookmarkStart w:id="101" w:name="_Toc184310279"/>
      <w:bookmarkEnd w:id="101"/>
      <w:bookmarkStart w:id="102" w:name="_Toc184310344"/>
      <w:bookmarkEnd w:id="102"/>
      <w:bookmarkStart w:id="103" w:name="_Toc184310318"/>
      <w:bookmarkEnd w:id="103"/>
      <w:bookmarkStart w:id="104" w:name="_Toc184314476"/>
      <w:bookmarkEnd w:id="104"/>
      <w:bookmarkStart w:id="105" w:name="_Toc184310303"/>
      <w:bookmarkEnd w:id="105"/>
      <w:bookmarkStart w:id="106" w:name="_Toc184308091"/>
      <w:bookmarkEnd w:id="106"/>
      <w:bookmarkStart w:id="107" w:name="_Toc184314421"/>
      <w:bookmarkEnd w:id="107"/>
      <w:bookmarkStart w:id="108" w:name="_Toc184314474"/>
      <w:bookmarkEnd w:id="108"/>
      <w:bookmarkStart w:id="109" w:name="_Toc184308036"/>
      <w:bookmarkEnd w:id="109"/>
      <w:bookmarkStart w:id="110" w:name="_Toc184313274"/>
      <w:bookmarkEnd w:id="110"/>
      <w:bookmarkStart w:id="111" w:name="_Toc184308055"/>
      <w:bookmarkEnd w:id="111"/>
      <w:bookmarkStart w:id="112" w:name="_Toc184313263"/>
      <w:bookmarkEnd w:id="112"/>
      <w:bookmarkStart w:id="113" w:name="_Toc184308062"/>
      <w:bookmarkEnd w:id="113"/>
      <w:bookmarkStart w:id="114" w:name="_Toc184314431"/>
      <w:bookmarkEnd w:id="114"/>
      <w:bookmarkStart w:id="115" w:name="_Toc184314464"/>
      <w:bookmarkEnd w:id="115"/>
      <w:bookmarkStart w:id="116" w:name="_Toc184314467"/>
      <w:bookmarkEnd w:id="116"/>
      <w:bookmarkStart w:id="117" w:name="_Toc184314466"/>
      <w:bookmarkEnd w:id="117"/>
      <w:bookmarkStart w:id="118" w:name="_Toc184314449"/>
      <w:bookmarkEnd w:id="118"/>
      <w:bookmarkStart w:id="119" w:name="_Toc184314454"/>
      <w:bookmarkEnd w:id="119"/>
      <w:bookmarkStart w:id="120" w:name="_Toc184313267"/>
      <w:bookmarkEnd w:id="120"/>
      <w:bookmarkStart w:id="121" w:name="_Toc184314411"/>
      <w:bookmarkEnd w:id="121"/>
      <w:bookmarkStart w:id="122" w:name="_Toc184308057"/>
      <w:bookmarkEnd w:id="122"/>
      <w:bookmarkStart w:id="123" w:name="_Toc184308049"/>
      <w:bookmarkEnd w:id="123"/>
      <w:bookmarkStart w:id="124" w:name="_Toc184310299"/>
      <w:bookmarkEnd w:id="124"/>
      <w:bookmarkStart w:id="125" w:name="_Toc184310278"/>
      <w:bookmarkEnd w:id="125"/>
      <w:bookmarkStart w:id="126" w:name="_Toc184310274"/>
      <w:bookmarkEnd w:id="126"/>
      <w:bookmarkStart w:id="127" w:name="_Toc184312123"/>
      <w:bookmarkEnd w:id="127"/>
      <w:bookmarkStart w:id="128" w:name="_Toc184313264"/>
      <w:bookmarkEnd w:id="128"/>
      <w:bookmarkStart w:id="129" w:name="_Toc184308090"/>
      <w:bookmarkEnd w:id="129"/>
      <w:bookmarkStart w:id="130" w:name="_Toc184314459"/>
      <w:bookmarkEnd w:id="130"/>
      <w:bookmarkStart w:id="131" w:name="_Toc184308042"/>
      <w:bookmarkEnd w:id="131"/>
      <w:bookmarkStart w:id="132" w:name="_Toc184310334"/>
      <w:bookmarkEnd w:id="132"/>
      <w:bookmarkStart w:id="133" w:name="_Toc184312071"/>
      <w:bookmarkEnd w:id="133"/>
      <w:bookmarkStart w:id="134" w:name="_Toc184312081"/>
      <w:bookmarkEnd w:id="134"/>
      <w:bookmarkStart w:id="135" w:name="_Toc184312110"/>
      <w:bookmarkEnd w:id="135"/>
      <w:bookmarkStart w:id="136" w:name="_Toc184310285"/>
      <w:bookmarkEnd w:id="136"/>
      <w:bookmarkStart w:id="137" w:name="_Toc184312139"/>
      <w:bookmarkEnd w:id="137"/>
      <w:bookmarkStart w:id="138" w:name="_Toc184313249"/>
      <w:bookmarkEnd w:id="138"/>
      <w:bookmarkStart w:id="139" w:name="_Toc184314423"/>
      <w:bookmarkEnd w:id="139"/>
      <w:bookmarkStart w:id="140" w:name="_Toc184313252"/>
      <w:bookmarkEnd w:id="140"/>
      <w:bookmarkStart w:id="141" w:name="_Toc184310321"/>
      <w:bookmarkEnd w:id="141"/>
      <w:bookmarkStart w:id="142" w:name="_Toc184313304"/>
      <w:bookmarkEnd w:id="142"/>
      <w:bookmarkStart w:id="143" w:name="_Toc184313291"/>
      <w:bookmarkEnd w:id="143"/>
      <w:bookmarkStart w:id="144" w:name="_Toc184313245"/>
      <w:bookmarkEnd w:id="144"/>
      <w:bookmarkStart w:id="145" w:name="_Toc184308101"/>
      <w:bookmarkEnd w:id="145"/>
      <w:bookmarkStart w:id="146" w:name="_Toc184312070"/>
      <w:bookmarkEnd w:id="146"/>
      <w:bookmarkStart w:id="147" w:name="_Toc184314451"/>
      <w:bookmarkEnd w:id="147"/>
      <w:bookmarkStart w:id="148" w:name="_Toc184312086"/>
      <w:bookmarkEnd w:id="148"/>
      <w:bookmarkStart w:id="149" w:name="_Toc184314465"/>
      <w:bookmarkEnd w:id="149"/>
      <w:bookmarkStart w:id="150" w:name="_Toc184312119"/>
      <w:bookmarkEnd w:id="150"/>
      <w:bookmarkStart w:id="151" w:name="_Toc184308077"/>
      <w:bookmarkEnd w:id="151"/>
      <w:bookmarkStart w:id="152" w:name="_Toc184314422"/>
      <w:bookmarkEnd w:id="152"/>
      <w:bookmarkStart w:id="153" w:name="_Toc184312084"/>
      <w:bookmarkEnd w:id="153"/>
      <w:bookmarkStart w:id="154" w:name="_Toc184313279"/>
      <w:bookmarkEnd w:id="154"/>
      <w:bookmarkStart w:id="155" w:name="_Toc184314442"/>
      <w:bookmarkEnd w:id="155"/>
      <w:bookmarkStart w:id="156" w:name="_Toc184310331"/>
      <w:bookmarkEnd w:id="156"/>
      <w:bookmarkStart w:id="157" w:name="_Toc184314468"/>
      <w:bookmarkEnd w:id="157"/>
      <w:bookmarkStart w:id="158" w:name="_Toc184314478"/>
      <w:bookmarkEnd w:id="158"/>
      <w:bookmarkStart w:id="159" w:name="_Toc184308080"/>
      <w:bookmarkEnd w:id="159"/>
      <w:bookmarkStart w:id="160" w:name="_Toc184313246"/>
      <w:bookmarkEnd w:id="160"/>
      <w:bookmarkStart w:id="161" w:name="_Toc184314439"/>
      <w:bookmarkEnd w:id="161"/>
      <w:bookmarkStart w:id="162" w:name="_Toc184313282"/>
      <w:bookmarkEnd w:id="162"/>
      <w:bookmarkStart w:id="163" w:name="_Toc184308099"/>
      <w:bookmarkEnd w:id="163"/>
      <w:bookmarkStart w:id="164" w:name="_Toc184312072"/>
      <w:bookmarkEnd w:id="164"/>
      <w:bookmarkStart w:id="165" w:name="_Toc184313238"/>
      <w:bookmarkEnd w:id="165"/>
      <w:bookmarkStart w:id="166" w:name="_Toc184308078"/>
      <w:bookmarkEnd w:id="166"/>
      <w:bookmarkStart w:id="167" w:name="_Toc184312077"/>
      <w:bookmarkEnd w:id="167"/>
      <w:bookmarkStart w:id="168" w:name="_Toc184310342"/>
      <w:bookmarkEnd w:id="168"/>
      <w:bookmarkStart w:id="169" w:name="_Toc184314475"/>
      <w:bookmarkEnd w:id="169"/>
      <w:bookmarkStart w:id="170" w:name="_Toc184312105"/>
      <w:bookmarkEnd w:id="170"/>
      <w:bookmarkStart w:id="171" w:name="_Toc184314452"/>
      <w:bookmarkEnd w:id="171"/>
      <w:bookmarkStart w:id="172" w:name="_Toc184313281"/>
      <w:bookmarkEnd w:id="172"/>
      <w:bookmarkStart w:id="173" w:name="_Toc184308066"/>
      <w:bookmarkEnd w:id="173"/>
      <w:bookmarkStart w:id="174" w:name="_Toc184310302"/>
      <w:bookmarkEnd w:id="174"/>
      <w:bookmarkStart w:id="175" w:name="_Toc184310283"/>
      <w:bookmarkEnd w:id="175"/>
      <w:bookmarkStart w:id="176" w:name="_Toc184314434"/>
      <w:bookmarkEnd w:id="176"/>
      <w:bookmarkStart w:id="177" w:name="_Toc184310282"/>
      <w:bookmarkEnd w:id="177"/>
      <w:bookmarkStart w:id="178" w:name="_Toc184314447"/>
      <w:bookmarkEnd w:id="178"/>
      <w:bookmarkStart w:id="179" w:name="_Toc184310338"/>
      <w:bookmarkEnd w:id="179"/>
      <w:bookmarkStart w:id="180" w:name="_Toc184313241"/>
      <w:bookmarkEnd w:id="180"/>
      <w:bookmarkStart w:id="181" w:name="_Toc184310272"/>
      <w:bookmarkEnd w:id="181"/>
      <w:bookmarkStart w:id="182" w:name="_Toc184313271"/>
      <w:bookmarkEnd w:id="182"/>
      <w:bookmarkStart w:id="183" w:name="_Toc184308083"/>
      <w:bookmarkEnd w:id="183"/>
      <w:bookmarkStart w:id="184" w:name="_Toc184310319"/>
      <w:bookmarkEnd w:id="184"/>
      <w:bookmarkStart w:id="185" w:name="_Toc184312131"/>
      <w:bookmarkEnd w:id="185"/>
      <w:bookmarkStart w:id="186" w:name="_Toc184312096"/>
      <w:bookmarkEnd w:id="186"/>
      <w:bookmarkStart w:id="187" w:name="_Toc184308073"/>
      <w:bookmarkEnd w:id="187"/>
      <w:bookmarkStart w:id="188" w:name="_Toc184313298"/>
      <w:bookmarkEnd w:id="188"/>
      <w:bookmarkStart w:id="189" w:name="_Toc184310291"/>
      <w:bookmarkEnd w:id="189"/>
      <w:bookmarkStart w:id="190" w:name="_Toc184310275"/>
      <w:bookmarkEnd w:id="190"/>
      <w:bookmarkStart w:id="191" w:name="_Toc184313254"/>
      <w:bookmarkEnd w:id="191"/>
      <w:bookmarkStart w:id="192" w:name="_Toc184312126"/>
      <w:bookmarkEnd w:id="192"/>
      <w:bookmarkStart w:id="193" w:name="_Toc184313250"/>
      <w:bookmarkEnd w:id="193"/>
      <w:bookmarkStart w:id="194" w:name="_Toc184310304"/>
      <w:bookmarkEnd w:id="194"/>
      <w:bookmarkStart w:id="195" w:name="_Toc184310273"/>
      <w:bookmarkEnd w:id="195"/>
      <w:bookmarkStart w:id="196" w:name="_Toc184314458"/>
      <w:bookmarkEnd w:id="196"/>
      <w:bookmarkStart w:id="197" w:name="_Toc184314446"/>
      <w:bookmarkEnd w:id="197"/>
      <w:bookmarkStart w:id="198" w:name="_Toc184310287"/>
      <w:bookmarkEnd w:id="198"/>
      <w:bookmarkStart w:id="199" w:name="_Toc184312067"/>
      <w:bookmarkEnd w:id="199"/>
      <w:bookmarkStart w:id="200" w:name="_Toc184313256"/>
      <w:bookmarkEnd w:id="200"/>
      <w:bookmarkStart w:id="201" w:name="_Toc184313253"/>
      <w:bookmarkEnd w:id="201"/>
      <w:bookmarkStart w:id="202" w:name="_Toc184308048"/>
      <w:bookmarkEnd w:id="202"/>
      <w:bookmarkStart w:id="203" w:name="_Toc184314437"/>
      <w:bookmarkEnd w:id="203"/>
      <w:bookmarkStart w:id="204" w:name="_Toc184312080"/>
      <w:bookmarkEnd w:id="204"/>
      <w:bookmarkStart w:id="205" w:name="_Toc184310280"/>
      <w:bookmarkEnd w:id="205"/>
      <w:bookmarkStart w:id="206" w:name="_Toc184308096"/>
      <w:bookmarkEnd w:id="206"/>
      <w:bookmarkStart w:id="207" w:name="_Toc184313272"/>
      <w:bookmarkEnd w:id="207"/>
      <w:bookmarkStart w:id="208" w:name="_Toc184314433"/>
      <w:bookmarkEnd w:id="208"/>
      <w:bookmarkStart w:id="209" w:name="_Toc184313244"/>
      <w:bookmarkEnd w:id="209"/>
      <w:bookmarkStart w:id="210" w:name="_Toc184310277"/>
      <w:bookmarkEnd w:id="210"/>
      <w:bookmarkStart w:id="211" w:name="_Toc184308051"/>
      <w:bookmarkEnd w:id="211"/>
      <w:bookmarkStart w:id="212" w:name="_Toc184312121"/>
      <w:bookmarkEnd w:id="212"/>
      <w:bookmarkStart w:id="213" w:name="_Toc184313261"/>
      <w:bookmarkEnd w:id="213"/>
      <w:bookmarkStart w:id="214" w:name="_Toc184313266"/>
      <w:bookmarkEnd w:id="214"/>
      <w:bookmarkStart w:id="215" w:name="_Toc184312102"/>
      <w:bookmarkEnd w:id="215"/>
      <w:bookmarkStart w:id="216" w:name="_Toc184310297"/>
      <w:bookmarkEnd w:id="216"/>
      <w:bookmarkStart w:id="217" w:name="_Toc184314427"/>
      <w:bookmarkEnd w:id="217"/>
      <w:bookmarkStart w:id="218" w:name="_Toc184308081"/>
      <w:bookmarkEnd w:id="218"/>
      <w:bookmarkStart w:id="219" w:name="_Toc184313295"/>
      <w:bookmarkEnd w:id="219"/>
      <w:bookmarkStart w:id="220" w:name="_Toc184312075"/>
      <w:bookmarkEnd w:id="220"/>
      <w:bookmarkStart w:id="221" w:name="_Toc184314443"/>
      <w:bookmarkEnd w:id="221"/>
      <w:bookmarkStart w:id="222" w:name="_Toc184312138"/>
      <w:bookmarkEnd w:id="222"/>
      <w:bookmarkStart w:id="223" w:name="_Toc184313300"/>
      <w:bookmarkEnd w:id="223"/>
      <w:bookmarkStart w:id="224" w:name="_Toc184308085"/>
      <w:bookmarkEnd w:id="224"/>
      <w:bookmarkStart w:id="225" w:name="_Toc184313283"/>
      <w:bookmarkEnd w:id="225"/>
      <w:bookmarkStart w:id="226" w:name="_Toc184312108"/>
      <w:bookmarkEnd w:id="226"/>
      <w:bookmarkStart w:id="227" w:name="_Toc184314457"/>
      <w:bookmarkEnd w:id="227"/>
      <w:bookmarkStart w:id="228" w:name="_Toc184308037"/>
      <w:bookmarkEnd w:id="228"/>
      <w:bookmarkStart w:id="229" w:name="_Toc184312106"/>
      <w:bookmarkEnd w:id="229"/>
      <w:bookmarkStart w:id="230" w:name="_Toc184308043"/>
      <w:bookmarkEnd w:id="230"/>
      <w:bookmarkStart w:id="231" w:name="_Toc184310327"/>
      <w:bookmarkEnd w:id="231"/>
      <w:bookmarkStart w:id="232" w:name="_Toc184314410"/>
      <w:bookmarkEnd w:id="232"/>
      <w:bookmarkStart w:id="233" w:name="_Toc184308103"/>
      <w:bookmarkEnd w:id="233"/>
      <w:bookmarkStart w:id="234" w:name="_Toc184313273"/>
      <w:bookmarkEnd w:id="234"/>
      <w:bookmarkStart w:id="235" w:name="_Toc184310340"/>
      <w:bookmarkEnd w:id="235"/>
      <w:bookmarkStart w:id="236" w:name="_Toc184310335"/>
      <w:bookmarkEnd w:id="236"/>
      <w:bookmarkStart w:id="237" w:name="_Toc184313299"/>
      <w:bookmarkEnd w:id="237"/>
      <w:bookmarkStart w:id="238" w:name="_Toc184310284"/>
      <w:bookmarkEnd w:id="238"/>
      <w:bookmarkStart w:id="239" w:name="_Toc184312068"/>
      <w:bookmarkEnd w:id="239"/>
      <w:bookmarkStart w:id="240" w:name="_Toc184308088"/>
      <w:bookmarkEnd w:id="240"/>
      <w:bookmarkStart w:id="241" w:name="_Toc184310307"/>
      <w:bookmarkEnd w:id="241"/>
      <w:bookmarkStart w:id="242" w:name="_Toc184312094"/>
      <w:bookmarkEnd w:id="242"/>
      <w:bookmarkStart w:id="243" w:name="_Toc184313303"/>
      <w:bookmarkEnd w:id="243"/>
      <w:bookmarkStart w:id="244" w:name="_Toc184312078"/>
      <w:bookmarkEnd w:id="244"/>
      <w:bookmarkStart w:id="245" w:name="_Toc184312115"/>
      <w:bookmarkEnd w:id="245"/>
      <w:bookmarkStart w:id="246" w:name="_Toc184308093"/>
      <w:bookmarkEnd w:id="246"/>
      <w:bookmarkStart w:id="247" w:name="_Toc184308089"/>
      <w:bookmarkEnd w:id="247"/>
      <w:bookmarkStart w:id="248" w:name="_Toc184312113"/>
      <w:bookmarkEnd w:id="248"/>
      <w:bookmarkStart w:id="249" w:name="_Toc184313308"/>
      <w:bookmarkEnd w:id="249"/>
      <w:bookmarkStart w:id="250" w:name="_Toc184308064"/>
      <w:bookmarkEnd w:id="250"/>
      <w:bookmarkStart w:id="251" w:name="_Toc184314429"/>
      <w:bookmarkEnd w:id="251"/>
      <w:bookmarkStart w:id="252" w:name="_Toc184313286"/>
      <w:bookmarkEnd w:id="252"/>
      <w:bookmarkStart w:id="253" w:name="_Toc184314469"/>
      <w:bookmarkEnd w:id="253"/>
      <w:bookmarkStart w:id="254" w:name="_Toc184314445"/>
      <w:bookmarkEnd w:id="254"/>
      <w:bookmarkStart w:id="255" w:name="_Toc184313292"/>
      <w:bookmarkEnd w:id="255"/>
      <w:bookmarkStart w:id="256" w:name="_Toc184308045"/>
      <w:bookmarkEnd w:id="256"/>
      <w:bookmarkStart w:id="257" w:name="_Toc184308075"/>
      <w:bookmarkEnd w:id="257"/>
      <w:bookmarkStart w:id="258" w:name="_Toc184312127"/>
      <w:bookmarkEnd w:id="258"/>
      <w:bookmarkStart w:id="259" w:name="_Toc184308087"/>
      <w:bookmarkEnd w:id="259"/>
      <w:bookmarkStart w:id="260" w:name="_Toc184310309"/>
      <w:bookmarkEnd w:id="260"/>
      <w:bookmarkStart w:id="261" w:name="_Toc184313242"/>
      <w:bookmarkEnd w:id="261"/>
      <w:bookmarkStart w:id="262" w:name="_Toc184313294"/>
      <w:bookmarkEnd w:id="262"/>
      <w:bookmarkStart w:id="263" w:name="_Toc184312085"/>
      <w:bookmarkEnd w:id="263"/>
      <w:bookmarkStart w:id="264" w:name="_Toc184312089"/>
      <w:bookmarkEnd w:id="264"/>
      <w:bookmarkStart w:id="265" w:name="_Toc184312130"/>
      <w:bookmarkEnd w:id="265"/>
      <w:bookmarkStart w:id="266" w:name="_Toc184312117"/>
      <w:bookmarkEnd w:id="266"/>
      <w:bookmarkStart w:id="267" w:name="_Toc184312135"/>
      <w:bookmarkEnd w:id="267"/>
      <w:bookmarkStart w:id="268" w:name="_Toc184314481"/>
      <w:bookmarkEnd w:id="268"/>
      <w:bookmarkStart w:id="269" w:name="_Toc184310337"/>
      <w:bookmarkEnd w:id="269"/>
      <w:bookmarkStart w:id="270" w:name="_Toc184310288"/>
      <w:bookmarkEnd w:id="270"/>
      <w:bookmarkStart w:id="271" w:name="_Toc184308106"/>
      <w:bookmarkEnd w:id="271"/>
      <w:bookmarkStart w:id="272" w:name="_Toc184308107"/>
      <w:bookmarkEnd w:id="272"/>
      <w:bookmarkStart w:id="273" w:name="_Toc184310300"/>
      <w:bookmarkEnd w:id="273"/>
      <w:bookmarkStart w:id="274" w:name="_Toc184312124"/>
      <w:bookmarkEnd w:id="274"/>
      <w:bookmarkStart w:id="275" w:name="_Toc184310289"/>
      <w:bookmarkEnd w:id="275"/>
      <w:bookmarkStart w:id="276" w:name="_Toc184310293"/>
      <w:bookmarkEnd w:id="276"/>
      <w:bookmarkStart w:id="277" w:name="_Toc184312133"/>
      <w:bookmarkEnd w:id="277"/>
      <w:bookmarkStart w:id="278" w:name="_Toc184312073"/>
      <w:bookmarkEnd w:id="278"/>
      <w:bookmarkStart w:id="279" w:name="_Toc184308040"/>
      <w:bookmarkEnd w:id="279"/>
      <w:bookmarkStart w:id="280" w:name="_Toc184312120"/>
      <w:bookmarkEnd w:id="280"/>
      <w:bookmarkStart w:id="281" w:name="_Toc184308072"/>
      <w:bookmarkEnd w:id="281"/>
      <w:bookmarkStart w:id="282" w:name="_Toc184310326"/>
      <w:bookmarkEnd w:id="282"/>
      <w:bookmarkStart w:id="283" w:name="_Toc184313255"/>
      <w:bookmarkEnd w:id="283"/>
      <w:bookmarkStart w:id="284" w:name="_Toc184310294"/>
      <w:bookmarkEnd w:id="284"/>
      <w:bookmarkStart w:id="285" w:name="_Toc184313285"/>
      <w:bookmarkEnd w:id="285"/>
      <w:bookmarkStart w:id="286" w:name="_Toc184313302"/>
      <w:bookmarkEnd w:id="286"/>
      <w:bookmarkStart w:id="287" w:name="_Toc184313277"/>
      <w:bookmarkEnd w:id="287"/>
      <w:bookmarkStart w:id="288" w:name="_Toc184314460"/>
      <w:bookmarkEnd w:id="288"/>
      <w:bookmarkStart w:id="289" w:name="_Toc184310333"/>
      <w:bookmarkEnd w:id="289"/>
      <w:bookmarkStart w:id="290" w:name="_Toc184310336"/>
      <w:bookmarkEnd w:id="290"/>
      <w:bookmarkStart w:id="291" w:name="_Toc184314417"/>
      <w:bookmarkEnd w:id="291"/>
      <w:bookmarkStart w:id="292" w:name="_Toc184308044"/>
      <w:bookmarkEnd w:id="292"/>
      <w:bookmarkStart w:id="293" w:name="_Toc184308086"/>
      <w:bookmarkEnd w:id="293"/>
      <w:bookmarkStart w:id="294" w:name="_Toc184308061"/>
      <w:bookmarkEnd w:id="294"/>
      <w:bookmarkStart w:id="295" w:name="_Toc184312114"/>
      <w:bookmarkEnd w:id="295"/>
      <w:bookmarkStart w:id="296" w:name="_Toc184312099"/>
      <w:bookmarkEnd w:id="296"/>
      <w:bookmarkStart w:id="297" w:name="_Toc184308098"/>
      <w:bookmarkEnd w:id="297"/>
      <w:bookmarkStart w:id="298" w:name="_Toc184308079"/>
      <w:bookmarkEnd w:id="298"/>
      <w:bookmarkStart w:id="299" w:name="_Toc184312116"/>
      <w:bookmarkEnd w:id="299"/>
      <w:bookmarkStart w:id="300" w:name="_Toc184314412"/>
      <w:bookmarkEnd w:id="300"/>
      <w:bookmarkStart w:id="301" w:name="_Toc184312125"/>
      <w:bookmarkEnd w:id="301"/>
      <w:bookmarkStart w:id="302" w:name="_Toc184308054"/>
      <w:bookmarkEnd w:id="302"/>
      <w:bookmarkStart w:id="303" w:name="_Toc184310323"/>
      <w:bookmarkEnd w:id="303"/>
      <w:bookmarkStart w:id="304" w:name="_Toc184310281"/>
      <w:bookmarkEnd w:id="304"/>
      <w:bookmarkStart w:id="305" w:name="_Toc184312134"/>
      <w:bookmarkEnd w:id="305"/>
      <w:bookmarkStart w:id="306" w:name="_Toc184313262"/>
      <w:bookmarkEnd w:id="306"/>
      <w:bookmarkStart w:id="307" w:name="_Toc184310328"/>
      <w:bookmarkEnd w:id="307"/>
      <w:bookmarkStart w:id="308" w:name="_Toc184308105"/>
      <w:bookmarkEnd w:id="308"/>
      <w:bookmarkStart w:id="309" w:name="_Toc184310308"/>
      <w:bookmarkEnd w:id="309"/>
      <w:bookmarkStart w:id="310" w:name="_Toc184314414"/>
      <w:bookmarkEnd w:id="310"/>
      <w:bookmarkStart w:id="311" w:name="_Toc184314438"/>
      <w:bookmarkEnd w:id="311"/>
      <w:bookmarkStart w:id="312" w:name="_Toc184314435"/>
      <w:bookmarkEnd w:id="312"/>
      <w:bookmarkStart w:id="313" w:name="_Toc184313270"/>
      <w:bookmarkEnd w:id="313"/>
      <w:bookmarkStart w:id="314" w:name="_Toc184313257"/>
      <w:bookmarkEnd w:id="314"/>
      <w:bookmarkStart w:id="315" w:name="_Toc184310341"/>
      <w:bookmarkEnd w:id="315"/>
      <w:bookmarkStart w:id="316" w:name="_Toc184314470"/>
      <w:bookmarkEnd w:id="316"/>
      <w:bookmarkStart w:id="317" w:name="_Toc184314415"/>
      <w:bookmarkEnd w:id="317"/>
      <w:bookmarkStart w:id="318" w:name="_Toc184308076"/>
      <w:bookmarkEnd w:id="318"/>
      <w:bookmarkStart w:id="319" w:name="_Toc184313307"/>
      <w:bookmarkEnd w:id="319"/>
      <w:bookmarkStart w:id="320" w:name="_Toc184308069"/>
      <w:bookmarkEnd w:id="320"/>
      <w:bookmarkStart w:id="321" w:name="_Toc184308053"/>
      <w:bookmarkEnd w:id="321"/>
      <w:bookmarkStart w:id="322" w:name="_Toc184314432"/>
      <w:bookmarkEnd w:id="322"/>
      <w:bookmarkStart w:id="323" w:name="_Toc184314463"/>
      <w:bookmarkEnd w:id="323"/>
      <w:bookmarkStart w:id="324" w:name="_Toc184312097"/>
      <w:bookmarkEnd w:id="324"/>
      <w:bookmarkStart w:id="325" w:name="_Toc184310295"/>
      <w:bookmarkEnd w:id="325"/>
      <w:bookmarkStart w:id="326" w:name="_Toc184312095"/>
      <w:bookmarkEnd w:id="326"/>
      <w:bookmarkStart w:id="327" w:name="_Toc184313240"/>
      <w:bookmarkEnd w:id="327"/>
      <w:bookmarkStart w:id="328" w:name="_Toc184313287"/>
      <w:bookmarkEnd w:id="328"/>
      <w:bookmarkStart w:id="329" w:name="_Toc184312083"/>
      <w:bookmarkEnd w:id="329"/>
      <w:bookmarkStart w:id="330" w:name="_Toc184310317"/>
      <w:bookmarkEnd w:id="330"/>
      <w:bookmarkStart w:id="331" w:name="_Toc184310290"/>
      <w:bookmarkEnd w:id="331"/>
      <w:bookmarkStart w:id="332" w:name="_Toc184313301"/>
      <w:bookmarkEnd w:id="332"/>
      <w:bookmarkStart w:id="333" w:name="_Toc184308104"/>
      <w:bookmarkEnd w:id="333"/>
      <w:bookmarkStart w:id="334" w:name="_Toc184314428"/>
      <w:bookmarkEnd w:id="334"/>
      <w:bookmarkStart w:id="335" w:name="_Toc184308097"/>
      <w:bookmarkEnd w:id="335"/>
      <w:bookmarkStart w:id="336" w:name="_Toc184314425"/>
      <w:bookmarkEnd w:id="336"/>
      <w:bookmarkStart w:id="337" w:name="_Toc184312112"/>
      <w:bookmarkEnd w:id="337"/>
      <w:bookmarkStart w:id="338" w:name="_Toc184312098"/>
      <w:bookmarkEnd w:id="338"/>
      <w:bookmarkStart w:id="339" w:name="_Toc184312092"/>
      <w:bookmarkEnd w:id="339"/>
      <w:bookmarkStart w:id="340" w:name="_Toc184308082"/>
      <w:bookmarkEnd w:id="340"/>
      <w:bookmarkStart w:id="341" w:name="_Toc184313248"/>
      <w:bookmarkEnd w:id="341"/>
      <w:bookmarkStart w:id="342" w:name="_Toc184308092"/>
      <w:bookmarkEnd w:id="342"/>
      <w:bookmarkStart w:id="343" w:name="_Toc184312101"/>
      <w:bookmarkEnd w:id="343"/>
      <w:bookmarkStart w:id="344" w:name="_Toc184310276"/>
      <w:bookmarkEnd w:id="344"/>
      <w:bookmarkStart w:id="345" w:name="_Toc184312132"/>
      <w:bookmarkEnd w:id="345"/>
      <w:bookmarkStart w:id="346" w:name="_Toc184314418"/>
      <w:bookmarkEnd w:id="346"/>
      <w:bookmarkStart w:id="347" w:name="_Toc184314426"/>
      <w:bookmarkEnd w:id="347"/>
      <w:bookmarkStart w:id="348" w:name="_Toc184310298"/>
      <w:bookmarkEnd w:id="348"/>
      <w:bookmarkStart w:id="349" w:name="_Toc184310315"/>
      <w:bookmarkEnd w:id="349"/>
      <w:bookmarkStart w:id="350" w:name="_Toc184314441"/>
      <w:bookmarkEnd w:id="350"/>
      <w:bookmarkStart w:id="351" w:name="_Toc184308094"/>
      <w:bookmarkEnd w:id="351"/>
      <w:bookmarkStart w:id="352" w:name="_Toc184314450"/>
      <w:bookmarkEnd w:id="352"/>
      <w:bookmarkStart w:id="353" w:name="_Toc184314477"/>
      <w:bookmarkEnd w:id="353"/>
      <w:bookmarkStart w:id="354" w:name="_Toc184310339"/>
      <w:bookmarkEnd w:id="354"/>
      <w:bookmarkStart w:id="355" w:name="_Toc184312122"/>
      <w:bookmarkEnd w:id="355"/>
      <w:bookmarkStart w:id="356" w:name="_Toc184314416"/>
      <w:bookmarkEnd w:id="356"/>
      <w:bookmarkStart w:id="357" w:name="_Toc184313296"/>
      <w:bookmarkEnd w:id="357"/>
      <w:bookmarkStart w:id="358" w:name="_Toc184313269"/>
      <w:bookmarkEnd w:id="358"/>
      <w:bookmarkStart w:id="359" w:name="_Toc184312076"/>
      <w:bookmarkEnd w:id="359"/>
      <w:bookmarkStart w:id="360" w:name="_Toc184308071"/>
      <w:bookmarkEnd w:id="360"/>
      <w:bookmarkStart w:id="361" w:name="_Toc184314453"/>
      <w:bookmarkEnd w:id="361"/>
      <w:bookmarkStart w:id="362" w:name="_Toc184312129"/>
      <w:bookmarkEnd w:id="362"/>
      <w:bookmarkStart w:id="363" w:name="_Toc184310330"/>
      <w:bookmarkEnd w:id="363"/>
      <w:bookmarkStart w:id="364" w:name="_Toc184308095"/>
      <w:bookmarkEnd w:id="364"/>
      <w:bookmarkStart w:id="365" w:name="_Toc184312091"/>
      <w:bookmarkEnd w:id="365"/>
      <w:bookmarkStart w:id="366" w:name="_Toc184310313"/>
      <w:bookmarkEnd w:id="366"/>
      <w:bookmarkStart w:id="367" w:name="_Toc184313280"/>
      <w:bookmarkEnd w:id="367"/>
      <w:bookmarkStart w:id="368" w:name="_Toc184310312"/>
      <w:bookmarkEnd w:id="368"/>
      <w:bookmarkStart w:id="369" w:name="_Toc184308084"/>
      <w:bookmarkEnd w:id="369"/>
      <w:bookmarkStart w:id="370" w:name="_Toc184308047"/>
      <w:bookmarkEnd w:id="370"/>
      <w:bookmarkStart w:id="371" w:name="_Toc184312074"/>
      <w:bookmarkEnd w:id="371"/>
      <w:bookmarkStart w:id="372" w:name="_Toc184314419"/>
      <w:bookmarkEnd w:id="372"/>
      <w:bookmarkStart w:id="373" w:name="_Toc184312069"/>
      <w:bookmarkEnd w:id="373"/>
      <w:bookmarkStart w:id="374" w:name="_Toc184312109"/>
      <w:bookmarkEnd w:id="374"/>
      <w:bookmarkStart w:id="375" w:name="_Toc184312136"/>
      <w:bookmarkEnd w:id="375"/>
      <w:bookmarkStart w:id="376" w:name="_Toc184314482"/>
      <w:bookmarkEnd w:id="376"/>
      <w:bookmarkStart w:id="377" w:name="_Toc184308059"/>
      <w:bookmarkEnd w:id="377"/>
      <w:bookmarkStart w:id="378" w:name="_Toc184313293"/>
      <w:bookmarkEnd w:id="378"/>
      <w:bookmarkStart w:id="379" w:name="_Toc184313247"/>
      <w:bookmarkEnd w:id="379"/>
      <w:bookmarkStart w:id="380" w:name="_Toc184314420"/>
      <w:bookmarkEnd w:id="380"/>
      <w:bookmarkStart w:id="381" w:name="_Toc184314473"/>
      <w:bookmarkEnd w:id="381"/>
      <w:bookmarkStart w:id="382" w:name="_Toc184313297"/>
      <w:bookmarkEnd w:id="382"/>
      <w:bookmarkStart w:id="383" w:name="_Toc184310343"/>
      <w:bookmarkEnd w:id="383"/>
      <w:bookmarkStart w:id="384" w:name="_Toc184314444"/>
      <w:bookmarkEnd w:id="384"/>
      <w:bookmarkStart w:id="385" w:name="_Toc184308041"/>
      <w:bookmarkEnd w:id="385"/>
      <w:bookmarkStart w:id="386" w:name="_Toc184314430"/>
      <w:bookmarkEnd w:id="386"/>
      <w:bookmarkStart w:id="387" w:name="_Toc184314462"/>
      <w:bookmarkEnd w:id="387"/>
      <w:bookmarkStart w:id="388" w:name="_Toc184312128"/>
      <w:bookmarkEnd w:id="388"/>
      <w:bookmarkStart w:id="389" w:name="_Toc184310322"/>
      <w:bookmarkEnd w:id="389"/>
      <w:bookmarkStart w:id="390" w:name="_Toc184314461"/>
      <w:bookmarkEnd w:id="390"/>
      <w:bookmarkStart w:id="391" w:name="_Toc184313276"/>
      <w:bookmarkEnd w:id="391"/>
      <w:bookmarkStart w:id="392" w:name="_Toc184313305"/>
      <w:bookmarkEnd w:id="392"/>
      <w:r>
        <w:rPr>
          <w:rFonts w:hint="eastAsia" w:ascii="宋体" w:hAnsi="宋体" w:cs="宋体"/>
          <w:b/>
          <w:sz w:val="36"/>
          <w:szCs w:val="36"/>
        </w:rPr>
        <w:t>评标办法</w:t>
      </w:r>
    </w:p>
    <w:p w14:paraId="0EDD979A">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bookmarkEnd w:id="26"/>
    <w:p w14:paraId="5E5EFCEF">
      <w:pPr>
        <w:pStyle w:val="62"/>
        <w:ind w:left="0" w:leftChars="0" w:firstLine="0" w:firstLineChars="0"/>
        <w:rPr>
          <w:rFonts w:cs="宋体"/>
          <w:sz w:val="24"/>
        </w:rPr>
      </w:pPr>
      <w:bookmarkStart w:id="393" w:name="第五部分"/>
      <w:bookmarkStart w:id="394" w:name="_Toc86217003"/>
      <w:r>
        <w:rPr>
          <w:rFonts w:hint="eastAsia" w:cs="宋体"/>
          <w:b/>
          <w:sz w:val="24"/>
        </w:rPr>
        <w:t>商务技术分（85分）</w:t>
      </w:r>
    </w:p>
    <w:tbl>
      <w:tblPr>
        <w:tblStyle w:val="64"/>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
        <w:gridCol w:w="853"/>
        <w:gridCol w:w="6713"/>
        <w:gridCol w:w="890"/>
        <w:gridCol w:w="954"/>
      </w:tblGrid>
      <w:tr w14:paraId="2CB5F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552" w:type="dxa"/>
            <w:vAlign w:val="center"/>
          </w:tcPr>
          <w:p w14:paraId="10ED9BEC">
            <w:pPr>
              <w:jc w:val="center"/>
              <w:rPr>
                <w:rFonts w:ascii="宋体" w:hAnsi="宋体" w:cs="宋体"/>
                <w:kern w:val="0"/>
                <w:sz w:val="24"/>
              </w:rPr>
            </w:pPr>
            <w:r>
              <w:rPr>
                <w:rFonts w:hint="eastAsia" w:ascii="宋体" w:hAnsi="宋体" w:cs="宋体"/>
                <w:kern w:val="0"/>
                <w:sz w:val="24"/>
              </w:rPr>
              <w:t>序号</w:t>
            </w:r>
          </w:p>
        </w:tc>
        <w:tc>
          <w:tcPr>
            <w:tcW w:w="7566" w:type="dxa"/>
            <w:gridSpan w:val="2"/>
            <w:vAlign w:val="center"/>
          </w:tcPr>
          <w:p w14:paraId="4D3B2707">
            <w:pPr>
              <w:jc w:val="center"/>
              <w:rPr>
                <w:rFonts w:ascii="宋体" w:hAnsi="宋体" w:cs="宋体"/>
                <w:kern w:val="0"/>
                <w:sz w:val="24"/>
              </w:rPr>
            </w:pPr>
            <w:r>
              <w:rPr>
                <w:rFonts w:hint="eastAsia" w:ascii="宋体" w:hAnsi="宋体" w:cs="宋体"/>
                <w:kern w:val="0"/>
                <w:sz w:val="24"/>
              </w:rPr>
              <w:t>评分内容和标准</w:t>
            </w:r>
          </w:p>
        </w:tc>
        <w:tc>
          <w:tcPr>
            <w:tcW w:w="890" w:type="dxa"/>
            <w:vAlign w:val="center"/>
          </w:tcPr>
          <w:p w14:paraId="298722FA">
            <w:pPr>
              <w:jc w:val="center"/>
              <w:rPr>
                <w:rFonts w:ascii="宋体" w:hAnsi="宋体" w:cs="宋体"/>
                <w:kern w:val="0"/>
                <w:sz w:val="24"/>
              </w:rPr>
            </w:pPr>
            <w:r>
              <w:rPr>
                <w:rFonts w:hint="eastAsia" w:ascii="宋体" w:hAnsi="宋体" w:cs="宋体"/>
                <w:kern w:val="0"/>
                <w:sz w:val="24"/>
              </w:rPr>
              <w:t>分值</w:t>
            </w:r>
          </w:p>
          <w:p w14:paraId="5927C20B">
            <w:pPr>
              <w:jc w:val="center"/>
              <w:rPr>
                <w:rFonts w:ascii="宋体" w:hAnsi="宋体" w:cs="宋体"/>
                <w:kern w:val="0"/>
                <w:sz w:val="24"/>
              </w:rPr>
            </w:pPr>
            <w:r>
              <w:rPr>
                <w:rFonts w:hint="eastAsia" w:ascii="宋体" w:hAnsi="宋体" w:cs="宋体"/>
                <w:kern w:val="0"/>
                <w:sz w:val="24"/>
              </w:rPr>
              <w:t>区间</w:t>
            </w:r>
          </w:p>
        </w:tc>
        <w:tc>
          <w:tcPr>
            <w:tcW w:w="954" w:type="dxa"/>
            <w:vAlign w:val="center"/>
          </w:tcPr>
          <w:p w14:paraId="2F449FC2">
            <w:pPr>
              <w:jc w:val="center"/>
              <w:rPr>
                <w:rFonts w:ascii="宋体" w:hAnsi="宋体" w:cs="宋体"/>
                <w:kern w:val="0"/>
                <w:sz w:val="24"/>
              </w:rPr>
            </w:pPr>
            <w:r>
              <w:rPr>
                <w:rFonts w:hint="eastAsia" w:ascii="宋体" w:hAnsi="宋体" w:cs="宋体"/>
                <w:kern w:val="0"/>
                <w:sz w:val="24"/>
              </w:rPr>
              <w:t>主客</w:t>
            </w:r>
          </w:p>
          <w:p w14:paraId="611390D1">
            <w:pPr>
              <w:jc w:val="center"/>
              <w:rPr>
                <w:rFonts w:ascii="宋体" w:hAnsi="宋体" w:cs="宋体"/>
                <w:kern w:val="0"/>
                <w:sz w:val="24"/>
              </w:rPr>
            </w:pPr>
            <w:r>
              <w:rPr>
                <w:rFonts w:hint="eastAsia" w:ascii="宋体" w:hAnsi="宋体" w:cs="宋体"/>
                <w:kern w:val="0"/>
                <w:sz w:val="24"/>
              </w:rPr>
              <w:t>观分</w:t>
            </w:r>
          </w:p>
        </w:tc>
      </w:tr>
      <w:tr w14:paraId="6DEF6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552" w:type="dxa"/>
            <w:vAlign w:val="center"/>
          </w:tcPr>
          <w:p w14:paraId="519D15C7">
            <w:pPr>
              <w:jc w:val="center"/>
              <w:rPr>
                <w:rFonts w:ascii="宋体" w:hAnsi="宋体" w:cs="宋体"/>
                <w:kern w:val="0"/>
                <w:sz w:val="24"/>
              </w:rPr>
            </w:pPr>
            <w:r>
              <w:rPr>
                <w:rFonts w:hint="eastAsia" w:ascii="宋体" w:hAnsi="宋体" w:cs="宋体"/>
                <w:kern w:val="0"/>
                <w:sz w:val="24"/>
              </w:rPr>
              <w:t>1</w:t>
            </w:r>
          </w:p>
        </w:tc>
        <w:tc>
          <w:tcPr>
            <w:tcW w:w="853" w:type="dxa"/>
            <w:vMerge w:val="restart"/>
            <w:vAlign w:val="center"/>
          </w:tcPr>
          <w:p w14:paraId="4B6D5501">
            <w:pPr>
              <w:jc w:val="center"/>
              <w:rPr>
                <w:rFonts w:ascii="宋体" w:hAnsi="宋体" w:cs="宋体"/>
                <w:kern w:val="0"/>
                <w:sz w:val="24"/>
              </w:rPr>
            </w:pPr>
            <w:r>
              <w:rPr>
                <w:rFonts w:hint="eastAsia" w:ascii="宋体" w:hAnsi="宋体" w:cs="宋体"/>
                <w:kern w:val="0"/>
                <w:sz w:val="24"/>
              </w:rPr>
              <w:t>商务</w:t>
            </w:r>
          </w:p>
          <w:p w14:paraId="023EDB84">
            <w:pPr>
              <w:jc w:val="center"/>
              <w:rPr>
                <w:rFonts w:ascii="宋体" w:hAnsi="宋体" w:cs="宋体"/>
                <w:kern w:val="0"/>
                <w:sz w:val="24"/>
              </w:rPr>
            </w:pPr>
            <w:r>
              <w:rPr>
                <w:rFonts w:hint="eastAsia" w:ascii="宋体" w:hAnsi="宋体" w:cs="宋体"/>
                <w:kern w:val="0"/>
                <w:sz w:val="24"/>
              </w:rPr>
              <w:t>资信</w:t>
            </w:r>
          </w:p>
          <w:p w14:paraId="4633E414">
            <w:pPr>
              <w:jc w:val="center"/>
              <w:rPr>
                <w:rFonts w:ascii="宋体" w:hAnsi="宋体" w:cs="宋体"/>
                <w:kern w:val="0"/>
                <w:sz w:val="24"/>
              </w:rPr>
            </w:pPr>
            <w:r>
              <w:rPr>
                <w:rFonts w:hint="eastAsia" w:ascii="宋体" w:hAnsi="宋体" w:cs="宋体"/>
                <w:kern w:val="0"/>
                <w:sz w:val="24"/>
              </w:rPr>
              <w:t>分（7分）</w:t>
            </w:r>
          </w:p>
        </w:tc>
        <w:tc>
          <w:tcPr>
            <w:tcW w:w="6713" w:type="dxa"/>
            <w:vAlign w:val="center"/>
          </w:tcPr>
          <w:p w14:paraId="3C37190B">
            <w:pPr>
              <w:widowControl/>
              <w:rPr>
                <w:rFonts w:ascii="宋体" w:hAnsi="宋体" w:cs="宋体"/>
                <w:sz w:val="24"/>
              </w:rPr>
            </w:pPr>
            <w:r>
              <w:rPr>
                <w:rFonts w:hint="eastAsia" w:ascii="宋体" w:hAnsi="宋体" w:cs="宋体"/>
                <w:sz w:val="24"/>
              </w:rPr>
              <w:t>投标人具有环境管理体系认证证书、职业健康安全管理体系认证证书、质量管理体系认证证书的，每有一个得1分，最高得3分。</w:t>
            </w:r>
          </w:p>
          <w:p w14:paraId="66524BA7">
            <w:pPr>
              <w:widowControl/>
              <w:rPr>
                <w:rFonts w:ascii="宋体" w:hAnsi="宋体" w:cs="宋体"/>
                <w:sz w:val="24"/>
              </w:rPr>
            </w:pPr>
            <w:r>
              <w:rPr>
                <w:rFonts w:hint="eastAsia" w:ascii="宋体" w:hAnsi="宋体" w:cs="宋体"/>
                <w:sz w:val="24"/>
              </w:rPr>
              <w:t>提供有效期内的证书复印件加盖公章，未提供不得分。</w:t>
            </w:r>
          </w:p>
        </w:tc>
        <w:tc>
          <w:tcPr>
            <w:tcW w:w="890" w:type="dxa"/>
            <w:shd w:val="clear" w:color="auto" w:fill="auto"/>
            <w:vAlign w:val="center"/>
          </w:tcPr>
          <w:p w14:paraId="4C63567D">
            <w:pPr>
              <w:widowControl/>
              <w:jc w:val="center"/>
              <w:rPr>
                <w:rFonts w:ascii="宋体" w:hAnsi="宋体" w:cs="宋体"/>
                <w:sz w:val="24"/>
              </w:rPr>
            </w:pPr>
            <w:r>
              <w:rPr>
                <w:rFonts w:hint="eastAsia" w:ascii="宋体" w:hAnsi="宋体" w:cs="宋体"/>
                <w:sz w:val="24"/>
              </w:rPr>
              <w:t>0-3分</w:t>
            </w:r>
          </w:p>
        </w:tc>
        <w:tc>
          <w:tcPr>
            <w:tcW w:w="954" w:type="dxa"/>
            <w:vAlign w:val="center"/>
          </w:tcPr>
          <w:p w14:paraId="17478930">
            <w:pPr>
              <w:widowControl/>
              <w:jc w:val="center"/>
              <w:rPr>
                <w:rFonts w:ascii="宋体" w:hAnsi="宋体" w:cs="宋体"/>
                <w:sz w:val="24"/>
              </w:rPr>
            </w:pPr>
            <w:r>
              <w:rPr>
                <w:rFonts w:hint="eastAsia" w:ascii="宋体" w:hAnsi="宋体" w:cs="宋体"/>
                <w:sz w:val="24"/>
              </w:rPr>
              <w:t>客观分</w:t>
            </w:r>
          </w:p>
        </w:tc>
      </w:tr>
      <w:tr w14:paraId="02417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552" w:type="dxa"/>
            <w:vAlign w:val="center"/>
          </w:tcPr>
          <w:p w14:paraId="4140DB55">
            <w:pPr>
              <w:jc w:val="center"/>
              <w:rPr>
                <w:rFonts w:ascii="宋体" w:hAnsi="宋体" w:cs="宋体"/>
                <w:kern w:val="0"/>
                <w:sz w:val="24"/>
              </w:rPr>
            </w:pPr>
            <w:r>
              <w:rPr>
                <w:rFonts w:hint="eastAsia" w:ascii="宋体" w:hAnsi="宋体" w:cs="宋体"/>
                <w:kern w:val="0"/>
                <w:sz w:val="24"/>
              </w:rPr>
              <w:t>2</w:t>
            </w:r>
          </w:p>
        </w:tc>
        <w:tc>
          <w:tcPr>
            <w:tcW w:w="853" w:type="dxa"/>
            <w:vMerge w:val="continue"/>
            <w:vAlign w:val="center"/>
          </w:tcPr>
          <w:p w14:paraId="6E7BC37A">
            <w:pPr>
              <w:jc w:val="center"/>
              <w:rPr>
                <w:rFonts w:ascii="宋体" w:hAnsi="宋体" w:cs="宋体"/>
                <w:kern w:val="0"/>
                <w:sz w:val="24"/>
              </w:rPr>
            </w:pPr>
          </w:p>
        </w:tc>
        <w:tc>
          <w:tcPr>
            <w:tcW w:w="6713" w:type="dxa"/>
            <w:vAlign w:val="center"/>
          </w:tcPr>
          <w:p w14:paraId="79FE44D7">
            <w:pPr>
              <w:widowControl/>
              <w:rPr>
                <w:rFonts w:ascii="宋体" w:hAnsi="宋体" w:cs="宋体"/>
                <w:sz w:val="24"/>
              </w:rPr>
            </w:pPr>
            <w:r>
              <w:rPr>
                <w:rFonts w:hint="eastAsia" w:ascii="宋体" w:hAnsi="宋体" w:cs="宋体"/>
                <w:sz w:val="24"/>
              </w:rPr>
              <w:t>投标人自</w:t>
            </w:r>
            <w:r>
              <w:rPr>
                <w:rFonts w:hint="eastAsia" w:ascii="宋体" w:hAnsi="宋体" w:cs="宋体"/>
                <w:sz w:val="24"/>
                <w:highlight w:val="none"/>
              </w:rPr>
              <w:t>202</w:t>
            </w:r>
            <w:r>
              <w:rPr>
                <w:rFonts w:hint="eastAsia" w:ascii="宋体" w:hAnsi="宋体" w:cs="宋体"/>
                <w:sz w:val="24"/>
                <w:highlight w:val="none"/>
                <w:lang w:val="en-US" w:eastAsia="zh-CN"/>
              </w:rPr>
              <w:t>2</w:t>
            </w:r>
            <w:r>
              <w:rPr>
                <w:rFonts w:hint="eastAsia" w:ascii="宋体" w:hAnsi="宋体" w:cs="宋体"/>
                <w:sz w:val="24"/>
                <w:highlight w:val="none"/>
              </w:rPr>
              <w:t>年</w:t>
            </w:r>
            <w:r>
              <w:rPr>
                <w:rFonts w:hint="eastAsia" w:ascii="宋体" w:hAnsi="宋体" w:cs="宋体"/>
                <w:sz w:val="24"/>
                <w:highlight w:val="none"/>
                <w:lang w:val="en-US" w:eastAsia="zh-CN"/>
              </w:rPr>
              <w:t>6</w:t>
            </w:r>
            <w:r>
              <w:rPr>
                <w:rFonts w:hint="eastAsia" w:ascii="宋体" w:hAnsi="宋体" w:cs="宋体"/>
                <w:sz w:val="24"/>
                <w:highlight w:val="none"/>
              </w:rPr>
              <w:t>月1日</w:t>
            </w:r>
            <w:r>
              <w:rPr>
                <w:rFonts w:hint="eastAsia" w:ascii="宋体" w:hAnsi="宋体" w:cs="宋体"/>
                <w:sz w:val="24"/>
              </w:rPr>
              <w:t>以来（以合同签订时间为准）具有河道水质提升服务项目业绩的，每具有1个业绩得</w:t>
            </w:r>
            <w:r>
              <w:rPr>
                <w:rFonts w:hint="eastAsia" w:ascii="宋体" w:hAnsi="宋体" w:cs="宋体"/>
                <w:sz w:val="24"/>
                <w:lang w:val="en-US" w:eastAsia="zh-CN"/>
              </w:rPr>
              <w:t>0.5</w:t>
            </w:r>
            <w:r>
              <w:rPr>
                <w:rFonts w:hint="eastAsia" w:ascii="宋体" w:hAnsi="宋体" w:cs="宋体"/>
                <w:sz w:val="24"/>
              </w:rPr>
              <w:t>分，最高得1</w:t>
            </w:r>
            <w:r>
              <w:rPr>
                <w:rFonts w:hint="eastAsia" w:ascii="宋体" w:hAnsi="宋体" w:cs="宋体"/>
                <w:sz w:val="24"/>
                <w:lang w:val="en-US" w:eastAsia="zh-CN"/>
              </w:rPr>
              <w:t>.5</w:t>
            </w:r>
            <w:r>
              <w:rPr>
                <w:rFonts w:hint="eastAsia" w:ascii="宋体" w:hAnsi="宋体" w:cs="宋体"/>
                <w:sz w:val="24"/>
              </w:rPr>
              <w:t>分。</w:t>
            </w:r>
          </w:p>
          <w:p w14:paraId="72B524ED">
            <w:pPr>
              <w:widowControl/>
              <w:rPr>
                <w:rFonts w:ascii="宋体" w:hAnsi="宋体" w:cs="宋体"/>
                <w:sz w:val="24"/>
              </w:rPr>
            </w:pPr>
            <w:r>
              <w:rPr>
                <w:rFonts w:hint="eastAsia" w:ascii="宋体" w:hAnsi="宋体" w:cs="宋体"/>
                <w:sz w:val="24"/>
              </w:rPr>
              <w:t>证明材料提供合同（包括合同首页、相关内容页、签字盖章页等）。合同的相关内容页应包含体现业绩特征的相关内容。</w:t>
            </w:r>
          </w:p>
        </w:tc>
        <w:tc>
          <w:tcPr>
            <w:tcW w:w="890" w:type="dxa"/>
            <w:vAlign w:val="center"/>
          </w:tcPr>
          <w:p w14:paraId="583176FD">
            <w:pPr>
              <w:widowControl/>
              <w:jc w:val="center"/>
              <w:rPr>
                <w:rFonts w:ascii="宋体" w:hAnsi="宋体" w:cs="宋体"/>
                <w:sz w:val="24"/>
              </w:rPr>
            </w:pPr>
            <w:r>
              <w:rPr>
                <w:rFonts w:hint="eastAsia" w:ascii="宋体" w:hAnsi="宋体" w:cs="宋体"/>
                <w:sz w:val="24"/>
              </w:rPr>
              <w:t>0-1</w:t>
            </w:r>
            <w:r>
              <w:rPr>
                <w:rFonts w:hint="eastAsia" w:ascii="宋体" w:hAnsi="宋体" w:cs="宋体"/>
                <w:sz w:val="24"/>
                <w:lang w:val="en-US" w:eastAsia="zh-CN"/>
              </w:rPr>
              <w:t>.5</w:t>
            </w:r>
            <w:r>
              <w:rPr>
                <w:rFonts w:hint="eastAsia" w:ascii="宋体" w:hAnsi="宋体" w:cs="宋体"/>
                <w:sz w:val="24"/>
              </w:rPr>
              <w:t>分</w:t>
            </w:r>
          </w:p>
        </w:tc>
        <w:tc>
          <w:tcPr>
            <w:tcW w:w="954" w:type="dxa"/>
            <w:vAlign w:val="center"/>
          </w:tcPr>
          <w:p w14:paraId="24D1F41F">
            <w:pPr>
              <w:widowControl/>
              <w:jc w:val="center"/>
              <w:rPr>
                <w:rFonts w:ascii="宋体" w:hAnsi="宋体" w:cs="宋体"/>
                <w:sz w:val="24"/>
              </w:rPr>
            </w:pPr>
            <w:r>
              <w:rPr>
                <w:rFonts w:hint="eastAsia" w:ascii="宋体" w:hAnsi="宋体" w:cs="宋体"/>
                <w:sz w:val="24"/>
              </w:rPr>
              <w:t>客观分</w:t>
            </w:r>
          </w:p>
        </w:tc>
      </w:tr>
      <w:tr w14:paraId="036DA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552" w:type="dxa"/>
            <w:vAlign w:val="center"/>
          </w:tcPr>
          <w:p w14:paraId="774A64CF">
            <w:pPr>
              <w:jc w:val="center"/>
              <w:rPr>
                <w:rFonts w:ascii="宋体" w:hAnsi="宋体" w:cs="宋体"/>
                <w:kern w:val="0"/>
                <w:sz w:val="24"/>
              </w:rPr>
            </w:pPr>
            <w:r>
              <w:rPr>
                <w:rFonts w:hint="eastAsia" w:ascii="宋体" w:hAnsi="宋体" w:cs="宋体"/>
                <w:kern w:val="0"/>
                <w:sz w:val="24"/>
              </w:rPr>
              <w:t>3</w:t>
            </w:r>
          </w:p>
        </w:tc>
        <w:tc>
          <w:tcPr>
            <w:tcW w:w="853" w:type="dxa"/>
            <w:vMerge w:val="continue"/>
            <w:vAlign w:val="center"/>
          </w:tcPr>
          <w:p w14:paraId="4D11C8E6">
            <w:pPr>
              <w:rPr>
                <w:rFonts w:ascii="宋体" w:hAnsi="宋体" w:cs="宋体"/>
                <w:kern w:val="0"/>
                <w:sz w:val="24"/>
              </w:rPr>
            </w:pPr>
          </w:p>
        </w:tc>
        <w:tc>
          <w:tcPr>
            <w:tcW w:w="6713" w:type="dxa"/>
            <w:vAlign w:val="center"/>
          </w:tcPr>
          <w:p w14:paraId="637517E1">
            <w:pPr>
              <w:widowControl/>
              <w:rPr>
                <w:rFonts w:hint="eastAsia" w:ascii="宋体" w:hAnsi="宋体" w:cs="宋体"/>
                <w:sz w:val="24"/>
              </w:rPr>
            </w:pPr>
            <w:r>
              <w:rPr>
                <w:rFonts w:hint="eastAsia" w:ascii="宋体" w:hAnsi="宋体" w:cs="宋体"/>
                <w:sz w:val="24"/>
              </w:rPr>
              <w:t>投标人获得过政府部门表彰的，省级及以上部门颁发的每个得</w:t>
            </w:r>
            <w:r>
              <w:rPr>
                <w:rFonts w:hint="eastAsia" w:ascii="宋体" w:hAnsi="宋体" w:cs="宋体"/>
                <w:sz w:val="24"/>
                <w:lang w:val="en-US" w:eastAsia="zh-CN"/>
              </w:rPr>
              <w:t>1</w:t>
            </w:r>
            <w:r>
              <w:rPr>
                <w:rFonts w:hint="eastAsia" w:ascii="宋体" w:hAnsi="宋体" w:cs="宋体"/>
                <w:sz w:val="24"/>
              </w:rPr>
              <w:t>分，市级部门颁发的每个得</w:t>
            </w:r>
            <w:r>
              <w:rPr>
                <w:rFonts w:hint="eastAsia" w:ascii="宋体" w:hAnsi="宋体" w:cs="宋体"/>
                <w:sz w:val="24"/>
                <w:lang w:val="en-US" w:eastAsia="zh-CN"/>
              </w:rPr>
              <w:t>0.5</w:t>
            </w:r>
            <w:r>
              <w:rPr>
                <w:rFonts w:hint="eastAsia" w:ascii="宋体" w:hAnsi="宋体" w:cs="宋体"/>
                <w:sz w:val="24"/>
              </w:rPr>
              <w:t>分，区县级部门颁发的每个得0.</w:t>
            </w:r>
            <w:r>
              <w:rPr>
                <w:rFonts w:hint="eastAsia" w:ascii="宋体" w:hAnsi="宋体" w:cs="宋体"/>
                <w:sz w:val="24"/>
                <w:lang w:val="en-US" w:eastAsia="zh-CN"/>
              </w:rPr>
              <w:t>2</w:t>
            </w:r>
            <w:r>
              <w:rPr>
                <w:rFonts w:hint="eastAsia" w:ascii="宋体" w:hAnsi="宋体" w:cs="宋体"/>
                <w:sz w:val="24"/>
              </w:rPr>
              <w:t>5分。表彰可累加，本项最高得</w:t>
            </w:r>
            <w:r>
              <w:rPr>
                <w:rFonts w:hint="eastAsia" w:ascii="宋体" w:hAnsi="宋体" w:cs="宋体"/>
                <w:sz w:val="24"/>
                <w:lang w:val="en-US" w:eastAsia="zh-CN"/>
              </w:rPr>
              <w:t>1</w:t>
            </w:r>
            <w:r>
              <w:rPr>
                <w:rFonts w:hint="eastAsia" w:ascii="宋体" w:hAnsi="宋体" w:cs="宋体"/>
                <w:sz w:val="24"/>
              </w:rPr>
              <w:t>分。</w:t>
            </w:r>
          </w:p>
          <w:p w14:paraId="75B6CF2F">
            <w:pPr>
              <w:widowControl/>
              <w:rPr>
                <w:rFonts w:ascii="宋体" w:hAnsi="宋体" w:cs="宋体"/>
                <w:sz w:val="24"/>
              </w:rPr>
            </w:pPr>
            <w:r>
              <w:rPr>
                <w:rFonts w:hint="eastAsia" w:ascii="宋体" w:hAnsi="宋体" w:cs="宋体"/>
                <w:sz w:val="24"/>
              </w:rPr>
              <w:t>（提供证明材料复印件并加盖公章。）</w:t>
            </w:r>
          </w:p>
        </w:tc>
        <w:tc>
          <w:tcPr>
            <w:tcW w:w="890" w:type="dxa"/>
            <w:vAlign w:val="center"/>
          </w:tcPr>
          <w:p w14:paraId="25EABAFF">
            <w:pPr>
              <w:widowControl/>
              <w:jc w:val="center"/>
              <w:rPr>
                <w:rFonts w:ascii="宋体" w:hAnsi="宋体" w:cs="宋体"/>
                <w:sz w:val="24"/>
              </w:rPr>
            </w:pPr>
            <w:r>
              <w:rPr>
                <w:rFonts w:hint="eastAsia" w:ascii="宋体" w:hAnsi="宋体" w:cs="宋体"/>
                <w:sz w:val="24"/>
              </w:rPr>
              <w:t>0-</w:t>
            </w:r>
            <w:r>
              <w:rPr>
                <w:rFonts w:hint="eastAsia" w:ascii="宋体" w:hAnsi="宋体" w:cs="宋体"/>
                <w:sz w:val="24"/>
                <w:lang w:val="en-US" w:eastAsia="zh-CN"/>
              </w:rPr>
              <w:t>1</w:t>
            </w:r>
            <w:r>
              <w:rPr>
                <w:rFonts w:hint="eastAsia" w:ascii="宋体" w:hAnsi="宋体" w:cs="宋体"/>
                <w:sz w:val="24"/>
              </w:rPr>
              <w:t>分</w:t>
            </w:r>
          </w:p>
        </w:tc>
        <w:tc>
          <w:tcPr>
            <w:tcW w:w="954" w:type="dxa"/>
            <w:vAlign w:val="center"/>
          </w:tcPr>
          <w:p w14:paraId="26E66DB1">
            <w:pPr>
              <w:widowControl/>
              <w:jc w:val="center"/>
              <w:rPr>
                <w:rFonts w:ascii="宋体" w:hAnsi="宋体" w:cs="宋体"/>
                <w:sz w:val="24"/>
              </w:rPr>
            </w:pPr>
            <w:r>
              <w:rPr>
                <w:rFonts w:hint="eastAsia" w:ascii="宋体" w:hAnsi="宋体" w:cs="宋体"/>
                <w:sz w:val="24"/>
              </w:rPr>
              <w:t>客观分</w:t>
            </w:r>
          </w:p>
        </w:tc>
      </w:tr>
      <w:tr w14:paraId="3312C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52" w:type="dxa"/>
            <w:vAlign w:val="center"/>
          </w:tcPr>
          <w:p w14:paraId="4FAF7504">
            <w:pPr>
              <w:jc w:val="center"/>
              <w:rPr>
                <w:rFonts w:ascii="宋体" w:hAnsi="宋体" w:cs="宋体"/>
                <w:kern w:val="0"/>
                <w:sz w:val="24"/>
              </w:rPr>
            </w:pPr>
            <w:r>
              <w:rPr>
                <w:rFonts w:hint="eastAsia" w:ascii="宋体" w:hAnsi="宋体" w:cs="宋体"/>
                <w:kern w:val="0"/>
                <w:sz w:val="24"/>
              </w:rPr>
              <w:t>4</w:t>
            </w:r>
          </w:p>
        </w:tc>
        <w:tc>
          <w:tcPr>
            <w:tcW w:w="853" w:type="dxa"/>
            <w:vMerge w:val="restart"/>
            <w:vAlign w:val="center"/>
          </w:tcPr>
          <w:p w14:paraId="1DD43FD3">
            <w:pPr>
              <w:jc w:val="center"/>
              <w:rPr>
                <w:rFonts w:ascii="宋体" w:hAnsi="宋体" w:cs="宋体"/>
                <w:kern w:val="0"/>
                <w:sz w:val="24"/>
              </w:rPr>
            </w:pPr>
            <w:r>
              <w:rPr>
                <w:rFonts w:hint="eastAsia" w:ascii="宋体" w:hAnsi="宋体" w:cs="宋体"/>
                <w:kern w:val="0"/>
                <w:sz w:val="24"/>
              </w:rPr>
              <w:t>技术和服务方案</w:t>
            </w:r>
          </w:p>
          <w:p w14:paraId="1950518E">
            <w:pPr>
              <w:jc w:val="center"/>
              <w:rPr>
                <w:rFonts w:ascii="宋体" w:hAnsi="宋体" w:cs="宋体"/>
                <w:kern w:val="0"/>
                <w:sz w:val="24"/>
              </w:rPr>
            </w:pPr>
            <w:r>
              <w:rPr>
                <w:rFonts w:hint="eastAsia" w:ascii="宋体" w:hAnsi="宋体" w:cs="宋体"/>
                <w:kern w:val="0"/>
                <w:sz w:val="24"/>
              </w:rPr>
              <w:t>（85分）</w:t>
            </w:r>
          </w:p>
        </w:tc>
        <w:tc>
          <w:tcPr>
            <w:tcW w:w="6713" w:type="dxa"/>
            <w:vAlign w:val="center"/>
          </w:tcPr>
          <w:p w14:paraId="44802F06">
            <w:pPr>
              <w:widowControl/>
              <w:ind w:firstLine="482"/>
              <w:rPr>
                <w:rFonts w:ascii="宋体" w:hAnsi="宋体" w:cs="宋体"/>
                <w:b/>
                <w:bCs/>
                <w:sz w:val="24"/>
              </w:rPr>
            </w:pPr>
            <w:r>
              <w:rPr>
                <w:rFonts w:hint="eastAsia" w:ascii="宋体" w:hAnsi="宋体" w:cs="宋体"/>
                <w:b/>
                <w:bCs/>
                <w:sz w:val="24"/>
              </w:rPr>
              <w:t>巡查方案:</w:t>
            </w:r>
          </w:p>
          <w:p w14:paraId="5AD668BF">
            <w:pPr>
              <w:widowControl/>
              <w:rPr>
                <w:rFonts w:ascii="宋体" w:hAnsi="宋体" w:cs="宋体"/>
                <w:sz w:val="24"/>
              </w:rPr>
            </w:pPr>
            <w:r>
              <w:rPr>
                <w:rFonts w:hint="eastAsia" w:ascii="宋体" w:hAnsi="宋体" w:cs="宋体"/>
                <w:sz w:val="24"/>
              </w:rPr>
              <w:t>河道巡查及动态情况上报方案，巡查内容、巡查要求、情况上报反馈处置等方面内容分项表述明确。</w:t>
            </w:r>
          </w:p>
          <w:p w14:paraId="7210CF0A">
            <w:pPr>
              <w:widowControl/>
            </w:pPr>
            <w:r>
              <w:rPr>
                <w:rFonts w:hint="eastAsia" w:ascii="宋体" w:hAnsi="宋体" w:cs="宋体"/>
                <w:sz w:val="24"/>
              </w:rPr>
              <w:t>方案整体详细、合理、全面的得5分；方案整体略有不足之处的得4分；方案整体基本详细、合理、全面的得3分；方案整体不具备实施性的得2分；方案整体存在重大缺陷的得1分；未提供的不得分。</w:t>
            </w:r>
          </w:p>
        </w:tc>
        <w:tc>
          <w:tcPr>
            <w:tcW w:w="890" w:type="dxa"/>
            <w:vAlign w:val="center"/>
          </w:tcPr>
          <w:p w14:paraId="1A488D03">
            <w:pPr>
              <w:jc w:val="center"/>
              <w:rPr>
                <w:rFonts w:ascii="宋体" w:hAnsi="宋体" w:cs="仿宋"/>
                <w:kern w:val="0"/>
                <w:sz w:val="24"/>
              </w:rPr>
            </w:pPr>
            <w:r>
              <w:rPr>
                <w:rFonts w:hint="eastAsia" w:ascii="宋体" w:hAnsi="宋体" w:cs="宋体"/>
                <w:sz w:val="24"/>
              </w:rPr>
              <w:t>0-5分</w:t>
            </w:r>
          </w:p>
        </w:tc>
        <w:tc>
          <w:tcPr>
            <w:tcW w:w="954" w:type="dxa"/>
            <w:vAlign w:val="center"/>
          </w:tcPr>
          <w:p w14:paraId="019B681E">
            <w:pPr>
              <w:jc w:val="center"/>
              <w:rPr>
                <w:rFonts w:ascii="宋体" w:hAnsi="宋体" w:cs="仿宋"/>
                <w:kern w:val="0"/>
                <w:sz w:val="24"/>
              </w:rPr>
            </w:pPr>
            <w:r>
              <w:rPr>
                <w:rFonts w:hint="eastAsia" w:ascii="宋体" w:hAnsi="宋体" w:cs="仿宋"/>
                <w:kern w:val="0"/>
                <w:sz w:val="24"/>
              </w:rPr>
              <w:t>主观分</w:t>
            </w:r>
          </w:p>
        </w:tc>
      </w:tr>
      <w:tr w14:paraId="0C2D9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52" w:type="dxa"/>
            <w:vAlign w:val="center"/>
          </w:tcPr>
          <w:p w14:paraId="2EBB65C1">
            <w:pPr>
              <w:jc w:val="center"/>
              <w:rPr>
                <w:rFonts w:ascii="宋体" w:hAnsi="宋体" w:cs="宋体"/>
                <w:kern w:val="0"/>
                <w:sz w:val="24"/>
              </w:rPr>
            </w:pPr>
            <w:r>
              <w:rPr>
                <w:rFonts w:hint="eastAsia" w:ascii="宋体" w:hAnsi="宋体" w:cs="宋体"/>
                <w:kern w:val="0"/>
                <w:sz w:val="24"/>
              </w:rPr>
              <w:t>5</w:t>
            </w:r>
          </w:p>
        </w:tc>
        <w:tc>
          <w:tcPr>
            <w:tcW w:w="853" w:type="dxa"/>
            <w:vMerge w:val="continue"/>
            <w:vAlign w:val="center"/>
          </w:tcPr>
          <w:p w14:paraId="2043541A">
            <w:pPr>
              <w:rPr>
                <w:rFonts w:ascii="宋体" w:hAnsi="宋体" w:cs="宋体"/>
                <w:kern w:val="0"/>
                <w:sz w:val="24"/>
              </w:rPr>
            </w:pPr>
          </w:p>
        </w:tc>
        <w:tc>
          <w:tcPr>
            <w:tcW w:w="6713" w:type="dxa"/>
            <w:vAlign w:val="center"/>
          </w:tcPr>
          <w:p w14:paraId="2391E53E">
            <w:pPr>
              <w:ind w:firstLine="482"/>
              <w:rPr>
                <w:rFonts w:ascii="宋体" w:hAnsi="宋体" w:cs="宋体"/>
                <w:b/>
                <w:bCs/>
                <w:sz w:val="24"/>
              </w:rPr>
            </w:pPr>
            <w:r>
              <w:rPr>
                <w:rFonts w:hint="eastAsia" w:ascii="宋体" w:hAnsi="宋体" w:cs="宋体"/>
                <w:b/>
                <w:bCs/>
                <w:sz w:val="24"/>
              </w:rPr>
              <w:t>动态监管方案：</w:t>
            </w:r>
          </w:p>
          <w:p w14:paraId="0B3319FA">
            <w:pPr>
              <w:rPr>
                <w:rFonts w:ascii="宋体" w:hAnsi="宋体" w:cs="宋体"/>
                <w:sz w:val="24"/>
              </w:rPr>
            </w:pPr>
            <w:r>
              <w:rPr>
                <w:rFonts w:hint="eastAsia" w:ascii="宋体" w:hAnsi="宋体" w:cs="宋体"/>
                <w:sz w:val="24"/>
              </w:rPr>
              <w:t>河道排污口动态监管方案，明确排出口巡查机制；明确排出口问题发现处置机制；明确排出口问题追踪管理机制。</w:t>
            </w:r>
          </w:p>
          <w:p w14:paraId="53933022">
            <w:r>
              <w:rPr>
                <w:rFonts w:hint="eastAsia" w:ascii="宋体" w:hAnsi="宋体" w:cs="宋体"/>
                <w:sz w:val="24"/>
              </w:rPr>
              <w:t>方案整体详细、合理、全面的得5分；方案整体略有不足之处的得4分；方案整体基本详细、合理、全面的得3分；方案整体不具备实施性的得2分；方案整体存在重大缺陷的得1分；未提供的不得分。</w:t>
            </w:r>
          </w:p>
        </w:tc>
        <w:tc>
          <w:tcPr>
            <w:tcW w:w="890" w:type="dxa"/>
            <w:vAlign w:val="center"/>
          </w:tcPr>
          <w:p w14:paraId="718DC8DB">
            <w:pPr>
              <w:widowControl/>
              <w:jc w:val="center"/>
              <w:rPr>
                <w:rFonts w:ascii="宋体" w:hAnsi="宋体" w:cs="宋体"/>
                <w:sz w:val="24"/>
              </w:rPr>
            </w:pPr>
            <w:r>
              <w:rPr>
                <w:rFonts w:hint="eastAsia" w:ascii="宋体" w:hAnsi="宋体" w:cs="宋体"/>
                <w:sz w:val="24"/>
              </w:rPr>
              <w:t>0-5分</w:t>
            </w:r>
          </w:p>
        </w:tc>
        <w:tc>
          <w:tcPr>
            <w:tcW w:w="954" w:type="dxa"/>
            <w:vAlign w:val="center"/>
          </w:tcPr>
          <w:p w14:paraId="11F6F215">
            <w:pPr>
              <w:widowControl/>
              <w:rPr>
                <w:rFonts w:ascii="宋体" w:hAnsi="宋体" w:cs="宋体"/>
                <w:sz w:val="24"/>
              </w:rPr>
            </w:pPr>
            <w:r>
              <w:rPr>
                <w:rFonts w:hint="eastAsia" w:ascii="宋体" w:hAnsi="宋体" w:cs="宋体"/>
                <w:sz w:val="24"/>
              </w:rPr>
              <w:t>主观分</w:t>
            </w:r>
          </w:p>
        </w:tc>
      </w:tr>
      <w:tr w14:paraId="06489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552" w:type="dxa"/>
            <w:vAlign w:val="center"/>
          </w:tcPr>
          <w:p w14:paraId="6C13DAFF">
            <w:pPr>
              <w:jc w:val="center"/>
              <w:rPr>
                <w:rFonts w:ascii="宋体" w:hAnsi="宋体" w:cs="宋体"/>
                <w:kern w:val="0"/>
                <w:sz w:val="24"/>
              </w:rPr>
            </w:pPr>
            <w:r>
              <w:rPr>
                <w:rFonts w:hint="eastAsia" w:ascii="宋体" w:hAnsi="宋体" w:cs="宋体"/>
                <w:kern w:val="0"/>
                <w:sz w:val="24"/>
              </w:rPr>
              <w:t>6</w:t>
            </w:r>
          </w:p>
        </w:tc>
        <w:tc>
          <w:tcPr>
            <w:tcW w:w="853" w:type="dxa"/>
            <w:vMerge w:val="continue"/>
            <w:vAlign w:val="center"/>
          </w:tcPr>
          <w:p w14:paraId="4560135E">
            <w:pPr>
              <w:rPr>
                <w:rFonts w:ascii="宋体" w:hAnsi="宋体" w:cs="宋体"/>
                <w:kern w:val="0"/>
                <w:sz w:val="24"/>
              </w:rPr>
            </w:pPr>
          </w:p>
        </w:tc>
        <w:tc>
          <w:tcPr>
            <w:tcW w:w="6713" w:type="dxa"/>
            <w:vAlign w:val="center"/>
          </w:tcPr>
          <w:p w14:paraId="28994D80">
            <w:pPr>
              <w:widowControl/>
              <w:ind w:firstLine="482"/>
              <w:rPr>
                <w:rFonts w:ascii="宋体" w:hAnsi="宋体" w:cs="宋体"/>
                <w:b/>
                <w:bCs/>
                <w:sz w:val="24"/>
              </w:rPr>
            </w:pPr>
            <w:r>
              <w:rPr>
                <w:rFonts w:hint="eastAsia" w:ascii="宋体" w:hAnsi="宋体" w:cs="宋体"/>
                <w:b/>
                <w:bCs/>
                <w:sz w:val="24"/>
              </w:rPr>
              <w:t>考核管理制度：</w:t>
            </w:r>
          </w:p>
          <w:p w14:paraId="68AAA04D">
            <w:pPr>
              <w:widowControl/>
              <w:rPr>
                <w:rFonts w:ascii="宋体" w:hAnsi="宋体" w:cs="宋体"/>
                <w:sz w:val="24"/>
              </w:rPr>
            </w:pPr>
            <w:r>
              <w:rPr>
                <w:rFonts w:hint="eastAsia" w:ascii="宋体" w:hAnsi="宋体" w:cs="宋体"/>
                <w:sz w:val="24"/>
              </w:rPr>
              <w:t>组织管理体系，制订内部考核管理制度，有专门的队伍对本项目的人员和质量进行监督，配备应急班组长、监管人员，并提供针对本项目制订具体质量管理考核细则情况。</w:t>
            </w:r>
          </w:p>
          <w:p w14:paraId="12056BD4">
            <w:pPr>
              <w:widowControl/>
            </w:pPr>
            <w:r>
              <w:rPr>
                <w:rFonts w:hint="eastAsia" w:ascii="宋体" w:hAnsi="宋体" w:cs="宋体"/>
                <w:sz w:val="24"/>
                <w:lang w:val="en-US" w:eastAsia="zh-CN"/>
              </w:rPr>
              <w:t>考核制度</w:t>
            </w:r>
            <w:r>
              <w:rPr>
                <w:rFonts w:hint="eastAsia" w:ascii="宋体" w:hAnsi="宋体" w:cs="宋体"/>
                <w:sz w:val="24"/>
              </w:rPr>
              <w:t>详细、合理、全面的得5分；</w:t>
            </w:r>
            <w:r>
              <w:rPr>
                <w:rFonts w:hint="eastAsia" w:ascii="宋体" w:hAnsi="宋体" w:cs="宋体"/>
                <w:sz w:val="24"/>
                <w:lang w:val="en-US" w:eastAsia="zh-CN"/>
              </w:rPr>
              <w:t>考核制度</w:t>
            </w:r>
            <w:r>
              <w:rPr>
                <w:rFonts w:hint="eastAsia" w:ascii="宋体" w:hAnsi="宋体" w:cs="宋体"/>
                <w:sz w:val="24"/>
              </w:rPr>
              <w:t>略有不足之处的得4分；</w:t>
            </w:r>
            <w:r>
              <w:rPr>
                <w:rFonts w:hint="eastAsia" w:ascii="宋体" w:hAnsi="宋体" w:cs="宋体"/>
                <w:sz w:val="24"/>
                <w:lang w:val="en-US" w:eastAsia="zh-CN"/>
              </w:rPr>
              <w:t>考核制度</w:t>
            </w:r>
            <w:r>
              <w:rPr>
                <w:rFonts w:hint="eastAsia" w:ascii="宋体" w:hAnsi="宋体" w:cs="宋体"/>
                <w:sz w:val="24"/>
              </w:rPr>
              <w:t>基本详细、合理、全面的得3分；</w:t>
            </w:r>
            <w:r>
              <w:rPr>
                <w:rFonts w:hint="eastAsia" w:ascii="宋体" w:hAnsi="宋体" w:cs="宋体"/>
                <w:sz w:val="24"/>
                <w:lang w:val="en-US" w:eastAsia="zh-CN"/>
              </w:rPr>
              <w:t>考核制度</w:t>
            </w:r>
            <w:r>
              <w:rPr>
                <w:rFonts w:hint="eastAsia" w:ascii="宋体" w:hAnsi="宋体" w:cs="宋体"/>
                <w:sz w:val="24"/>
              </w:rPr>
              <w:t>不具备实施性的得2分；</w:t>
            </w:r>
            <w:r>
              <w:rPr>
                <w:rFonts w:hint="eastAsia" w:ascii="宋体" w:hAnsi="宋体" w:cs="宋体"/>
                <w:sz w:val="24"/>
                <w:lang w:val="en-US" w:eastAsia="zh-CN"/>
              </w:rPr>
              <w:t>考核制度</w:t>
            </w:r>
            <w:r>
              <w:rPr>
                <w:rFonts w:hint="eastAsia" w:ascii="宋体" w:hAnsi="宋体" w:cs="宋体"/>
                <w:sz w:val="24"/>
              </w:rPr>
              <w:t>存在重大缺陷的得1分；未提供的不得分。</w:t>
            </w:r>
          </w:p>
        </w:tc>
        <w:tc>
          <w:tcPr>
            <w:tcW w:w="890" w:type="dxa"/>
            <w:vAlign w:val="center"/>
          </w:tcPr>
          <w:p w14:paraId="111EF2FA">
            <w:pPr>
              <w:widowControl/>
              <w:jc w:val="center"/>
              <w:rPr>
                <w:rFonts w:ascii="宋体" w:hAnsi="宋体" w:cs="宋体"/>
                <w:sz w:val="24"/>
              </w:rPr>
            </w:pPr>
            <w:r>
              <w:rPr>
                <w:rFonts w:hint="eastAsia" w:ascii="宋体" w:hAnsi="宋体" w:cs="宋体"/>
                <w:sz w:val="24"/>
              </w:rPr>
              <w:t>0-5分</w:t>
            </w:r>
          </w:p>
        </w:tc>
        <w:tc>
          <w:tcPr>
            <w:tcW w:w="954" w:type="dxa"/>
            <w:vAlign w:val="center"/>
          </w:tcPr>
          <w:p w14:paraId="02A9A1FD">
            <w:pPr>
              <w:widowControl/>
              <w:rPr>
                <w:rFonts w:ascii="宋体" w:hAnsi="宋体" w:cs="宋体"/>
                <w:sz w:val="24"/>
              </w:rPr>
            </w:pPr>
            <w:r>
              <w:rPr>
                <w:rFonts w:hint="eastAsia" w:ascii="宋体" w:hAnsi="宋体" w:cs="宋体"/>
                <w:sz w:val="24"/>
              </w:rPr>
              <w:t>主观分</w:t>
            </w:r>
          </w:p>
        </w:tc>
      </w:tr>
      <w:tr w14:paraId="5E7FC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552" w:type="dxa"/>
            <w:vAlign w:val="center"/>
          </w:tcPr>
          <w:p w14:paraId="40451A50">
            <w:pPr>
              <w:jc w:val="center"/>
              <w:rPr>
                <w:rFonts w:ascii="宋体" w:hAnsi="宋体" w:cs="宋体"/>
                <w:kern w:val="0"/>
                <w:sz w:val="24"/>
              </w:rPr>
            </w:pPr>
            <w:r>
              <w:rPr>
                <w:rFonts w:hint="eastAsia" w:ascii="宋体" w:hAnsi="宋体" w:cs="宋体"/>
                <w:kern w:val="0"/>
                <w:sz w:val="24"/>
              </w:rPr>
              <w:t>7</w:t>
            </w:r>
          </w:p>
        </w:tc>
        <w:tc>
          <w:tcPr>
            <w:tcW w:w="853" w:type="dxa"/>
            <w:vMerge w:val="continue"/>
            <w:vAlign w:val="center"/>
          </w:tcPr>
          <w:p w14:paraId="346DB5D4">
            <w:pPr>
              <w:rPr>
                <w:rFonts w:ascii="宋体" w:hAnsi="宋体" w:cs="宋体"/>
                <w:kern w:val="0"/>
                <w:sz w:val="24"/>
              </w:rPr>
            </w:pPr>
          </w:p>
        </w:tc>
        <w:tc>
          <w:tcPr>
            <w:tcW w:w="6713" w:type="dxa"/>
            <w:shd w:val="clear" w:color="auto" w:fill="auto"/>
            <w:vAlign w:val="center"/>
          </w:tcPr>
          <w:p w14:paraId="7E0CEABD">
            <w:pPr>
              <w:widowControl/>
              <w:ind w:firstLine="482"/>
              <w:rPr>
                <w:rFonts w:ascii="宋体" w:hAnsi="宋体" w:cs="宋体"/>
                <w:b/>
                <w:bCs/>
                <w:sz w:val="24"/>
              </w:rPr>
            </w:pPr>
            <w:r>
              <w:rPr>
                <w:rFonts w:hint="eastAsia" w:ascii="宋体" w:hAnsi="宋体" w:cs="宋体"/>
                <w:b/>
                <w:bCs/>
                <w:sz w:val="24"/>
              </w:rPr>
              <w:t>安全生产管理：</w:t>
            </w:r>
          </w:p>
          <w:p w14:paraId="16ECC9A5">
            <w:pPr>
              <w:widowControl/>
              <w:rPr>
                <w:rFonts w:ascii="宋体" w:hAnsi="宋体" w:cs="宋体"/>
                <w:sz w:val="24"/>
              </w:rPr>
            </w:pPr>
            <w:r>
              <w:rPr>
                <w:rFonts w:hint="eastAsia" w:ascii="宋体" w:hAnsi="宋体" w:cs="宋体"/>
                <w:sz w:val="24"/>
              </w:rPr>
              <w:t>（1）安全管理制度和安全保证措施，具有针对性，配备专职安全员，建立完善的安全保证体系和安全保证等。</w:t>
            </w:r>
          </w:p>
          <w:p w14:paraId="760B6650">
            <w:pPr>
              <w:widowControl/>
              <w:rPr>
                <w:rFonts w:ascii="宋体" w:hAnsi="宋体" w:cs="宋体"/>
              </w:rPr>
            </w:pPr>
            <w:r>
              <w:rPr>
                <w:rFonts w:hint="eastAsia" w:ascii="宋体" w:hAnsi="宋体" w:cs="宋体"/>
                <w:sz w:val="24"/>
              </w:rPr>
              <w:t>（2）人员安全保障措施及方案，内容明确安全生产及教育培训。方案整体详细、合理、全面的得</w:t>
            </w:r>
            <w:r>
              <w:rPr>
                <w:rFonts w:hint="eastAsia" w:ascii="宋体" w:hAnsi="宋体" w:cs="宋体"/>
                <w:sz w:val="24"/>
                <w:lang w:val="en-US" w:eastAsia="zh-CN"/>
              </w:rPr>
              <w:t>5</w:t>
            </w:r>
            <w:r>
              <w:rPr>
                <w:rFonts w:hint="eastAsia" w:ascii="宋体" w:hAnsi="宋体" w:cs="宋体"/>
                <w:sz w:val="24"/>
              </w:rPr>
              <w:t>分；方案整体略有不足之处的得4分；方案整体基本详细、合理、全面的得3分；方案整体不具备实施性的得2分；方案整体存在重大缺陷的得1分；未提供的不得分。</w:t>
            </w:r>
          </w:p>
        </w:tc>
        <w:tc>
          <w:tcPr>
            <w:tcW w:w="890" w:type="dxa"/>
            <w:shd w:val="clear" w:color="auto" w:fill="auto"/>
            <w:vAlign w:val="center"/>
          </w:tcPr>
          <w:p w14:paraId="19201171">
            <w:pPr>
              <w:jc w:val="center"/>
              <w:rPr>
                <w:rFonts w:ascii="宋体" w:hAnsi="宋体" w:cs="仿宋"/>
                <w:kern w:val="0"/>
                <w:sz w:val="24"/>
              </w:rPr>
            </w:pPr>
            <w:r>
              <w:rPr>
                <w:rFonts w:hint="eastAsia" w:ascii="宋体" w:hAnsi="宋体" w:cs="仿宋"/>
                <w:kern w:val="0"/>
                <w:sz w:val="24"/>
              </w:rPr>
              <w:t>0-</w:t>
            </w:r>
            <w:r>
              <w:rPr>
                <w:rFonts w:hint="eastAsia" w:ascii="宋体" w:hAnsi="宋体" w:cs="仿宋"/>
                <w:kern w:val="0"/>
                <w:sz w:val="24"/>
                <w:lang w:val="en-US" w:eastAsia="zh-CN"/>
              </w:rPr>
              <w:t>5</w:t>
            </w:r>
            <w:r>
              <w:rPr>
                <w:rFonts w:hint="eastAsia" w:ascii="宋体" w:hAnsi="宋体" w:cs="仿宋"/>
                <w:kern w:val="0"/>
                <w:sz w:val="24"/>
              </w:rPr>
              <w:t>分</w:t>
            </w:r>
          </w:p>
        </w:tc>
        <w:tc>
          <w:tcPr>
            <w:tcW w:w="954" w:type="dxa"/>
            <w:shd w:val="clear" w:color="auto" w:fill="auto"/>
            <w:vAlign w:val="center"/>
          </w:tcPr>
          <w:p w14:paraId="4FA3AC6C">
            <w:pPr>
              <w:jc w:val="center"/>
              <w:rPr>
                <w:rFonts w:ascii="宋体" w:hAnsi="宋体" w:cs="仿宋"/>
                <w:kern w:val="0"/>
                <w:sz w:val="24"/>
              </w:rPr>
            </w:pPr>
            <w:r>
              <w:rPr>
                <w:rFonts w:hint="eastAsia" w:ascii="宋体" w:hAnsi="宋体" w:cs="宋体"/>
                <w:sz w:val="24"/>
              </w:rPr>
              <w:t>主观分</w:t>
            </w:r>
          </w:p>
        </w:tc>
      </w:tr>
      <w:tr w14:paraId="5D764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52" w:type="dxa"/>
            <w:vAlign w:val="center"/>
          </w:tcPr>
          <w:p w14:paraId="0BA6BE87">
            <w:pPr>
              <w:jc w:val="center"/>
              <w:rPr>
                <w:rFonts w:ascii="宋体" w:hAnsi="宋体" w:cs="宋体"/>
                <w:kern w:val="0"/>
                <w:sz w:val="24"/>
              </w:rPr>
            </w:pPr>
            <w:r>
              <w:rPr>
                <w:rFonts w:hint="eastAsia" w:ascii="宋体" w:hAnsi="宋体" w:cs="宋体"/>
                <w:kern w:val="0"/>
                <w:sz w:val="24"/>
              </w:rPr>
              <w:t>8</w:t>
            </w:r>
          </w:p>
        </w:tc>
        <w:tc>
          <w:tcPr>
            <w:tcW w:w="853" w:type="dxa"/>
            <w:vMerge w:val="continue"/>
            <w:vAlign w:val="center"/>
          </w:tcPr>
          <w:p w14:paraId="6D488F00">
            <w:pPr>
              <w:rPr>
                <w:rFonts w:ascii="宋体" w:hAnsi="宋体" w:cs="宋体"/>
                <w:kern w:val="0"/>
                <w:sz w:val="24"/>
              </w:rPr>
            </w:pPr>
          </w:p>
        </w:tc>
        <w:tc>
          <w:tcPr>
            <w:tcW w:w="6713" w:type="dxa"/>
            <w:vAlign w:val="center"/>
          </w:tcPr>
          <w:p w14:paraId="56518A64">
            <w:pPr>
              <w:ind w:firstLine="482"/>
              <w:rPr>
                <w:rFonts w:ascii="宋体" w:hAnsi="宋体" w:cs="宋体"/>
                <w:b/>
                <w:bCs/>
                <w:sz w:val="24"/>
              </w:rPr>
            </w:pPr>
            <w:r>
              <w:rPr>
                <w:rFonts w:hint="eastAsia" w:ascii="宋体" w:hAnsi="宋体" w:cs="宋体"/>
                <w:b/>
                <w:bCs/>
                <w:sz w:val="24"/>
              </w:rPr>
              <w:t>服务质量：</w:t>
            </w:r>
          </w:p>
          <w:p w14:paraId="2067550D">
            <w:pPr>
              <w:rPr>
                <w:rFonts w:ascii="宋体" w:hAnsi="宋体" w:cs="宋体"/>
                <w:sz w:val="24"/>
              </w:rPr>
            </w:pPr>
            <w:r>
              <w:rPr>
                <w:rFonts w:hint="eastAsia" w:ascii="宋体" w:hAnsi="宋体" w:cs="宋体"/>
                <w:sz w:val="24"/>
              </w:rPr>
              <w:t>服务质量保证情况，根据可实现程度、提供优惠等内容，提供的内容的完整性、与项目的匹配性进行评分。</w:t>
            </w:r>
          </w:p>
          <w:p w14:paraId="11B836CC">
            <w:pPr>
              <w:rPr>
                <w:rFonts w:ascii="宋体" w:hAnsi="宋体" w:cs="仿宋"/>
                <w:kern w:val="0"/>
                <w:sz w:val="24"/>
              </w:rPr>
            </w:pPr>
            <w:r>
              <w:rPr>
                <w:rFonts w:hint="eastAsia" w:ascii="宋体" w:hAnsi="宋体" w:cs="仿宋"/>
                <w:kern w:val="0"/>
                <w:sz w:val="24"/>
              </w:rPr>
              <w:t>服务质量保证情况详细、合理、全面的得5分；服务质量保证情况略有不足之处的得4分；服务质量保证情况基本详细、合理、全面的得3分；服务质量保证情况不具备实施性的得2分；服务质量保证情况存在重大缺陷的得1分；未提供的不得分。</w:t>
            </w:r>
          </w:p>
        </w:tc>
        <w:tc>
          <w:tcPr>
            <w:tcW w:w="890" w:type="dxa"/>
            <w:vAlign w:val="center"/>
          </w:tcPr>
          <w:p w14:paraId="7195D7C0">
            <w:pPr>
              <w:jc w:val="center"/>
              <w:rPr>
                <w:rFonts w:hint="eastAsia" w:ascii="宋体" w:hAnsi="宋体" w:eastAsia="宋体" w:cs="仿宋"/>
                <w:kern w:val="0"/>
                <w:sz w:val="24"/>
                <w:lang w:val="en-US" w:eastAsia="zh-CN"/>
              </w:rPr>
            </w:pPr>
            <w:r>
              <w:rPr>
                <w:rFonts w:hint="eastAsia" w:ascii="宋体" w:hAnsi="宋体" w:cs="仿宋"/>
                <w:kern w:val="0"/>
                <w:sz w:val="24"/>
              </w:rPr>
              <w:t>0-5</w:t>
            </w:r>
            <w:r>
              <w:rPr>
                <w:rFonts w:hint="eastAsia" w:ascii="宋体" w:hAnsi="宋体" w:cs="仿宋"/>
                <w:kern w:val="0"/>
                <w:sz w:val="24"/>
                <w:lang w:val="en-US" w:eastAsia="zh-CN"/>
              </w:rPr>
              <w:t>分</w:t>
            </w:r>
          </w:p>
        </w:tc>
        <w:tc>
          <w:tcPr>
            <w:tcW w:w="954" w:type="dxa"/>
            <w:vAlign w:val="center"/>
          </w:tcPr>
          <w:p w14:paraId="73E652EA">
            <w:pPr>
              <w:jc w:val="center"/>
              <w:rPr>
                <w:rFonts w:ascii="宋体" w:hAnsi="宋体" w:cs="仿宋"/>
                <w:kern w:val="0"/>
                <w:sz w:val="24"/>
              </w:rPr>
            </w:pPr>
            <w:r>
              <w:rPr>
                <w:rFonts w:hint="eastAsia" w:ascii="宋体" w:hAnsi="宋体" w:cs="宋体"/>
                <w:sz w:val="24"/>
              </w:rPr>
              <w:t>主观分</w:t>
            </w:r>
          </w:p>
        </w:tc>
      </w:tr>
      <w:tr w14:paraId="6438E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52" w:type="dxa"/>
            <w:vAlign w:val="center"/>
          </w:tcPr>
          <w:p w14:paraId="5E792D96">
            <w:pPr>
              <w:jc w:val="center"/>
              <w:rPr>
                <w:rFonts w:ascii="宋体" w:hAnsi="宋体" w:cs="宋体"/>
                <w:kern w:val="0"/>
                <w:sz w:val="24"/>
              </w:rPr>
            </w:pPr>
            <w:r>
              <w:rPr>
                <w:rFonts w:hint="eastAsia" w:ascii="宋体" w:hAnsi="宋体" w:cs="宋体"/>
                <w:kern w:val="0"/>
                <w:sz w:val="24"/>
              </w:rPr>
              <w:t>9</w:t>
            </w:r>
          </w:p>
        </w:tc>
        <w:tc>
          <w:tcPr>
            <w:tcW w:w="853" w:type="dxa"/>
            <w:vMerge w:val="continue"/>
            <w:vAlign w:val="center"/>
          </w:tcPr>
          <w:p w14:paraId="4043D380">
            <w:pPr>
              <w:rPr>
                <w:rFonts w:ascii="宋体" w:hAnsi="宋体" w:cs="宋体"/>
                <w:kern w:val="0"/>
                <w:sz w:val="24"/>
              </w:rPr>
            </w:pPr>
          </w:p>
        </w:tc>
        <w:tc>
          <w:tcPr>
            <w:tcW w:w="6713" w:type="dxa"/>
            <w:vAlign w:val="center"/>
          </w:tcPr>
          <w:p w14:paraId="3BFE870B">
            <w:pPr>
              <w:ind w:firstLine="482"/>
              <w:rPr>
                <w:rFonts w:ascii="宋体" w:hAnsi="宋体" w:cs="宋体"/>
                <w:b/>
                <w:bCs/>
                <w:sz w:val="24"/>
              </w:rPr>
            </w:pPr>
            <w:r>
              <w:rPr>
                <w:rFonts w:hint="eastAsia" w:ascii="宋体" w:hAnsi="宋体" w:cs="宋体"/>
                <w:b/>
                <w:bCs/>
                <w:sz w:val="24"/>
              </w:rPr>
              <w:t>档案管理制度：</w:t>
            </w:r>
          </w:p>
          <w:p w14:paraId="01AF4360">
            <w:pPr>
              <w:rPr>
                <w:rFonts w:ascii="宋体" w:hAnsi="宋体" w:cs="仿宋"/>
                <w:kern w:val="0"/>
                <w:sz w:val="24"/>
              </w:rPr>
            </w:pPr>
            <w:r>
              <w:rPr>
                <w:rFonts w:hint="eastAsia" w:ascii="宋体" w:hAnsi="宋体" w:cs="宋体"/>
                <w:sz w:val="24"/>
              </w:rPr>
              <w:t>制订档案管理制度，提供针对本项目制订具体档案管理情况。档案管理制度整体详细、合理、全面的得5分；档案管理制度整体略有不足之处的得4分；档案管理制度整体基本详细、合理、全面的得3分；档案管理制度整体不具备实施性的得2分；档案管理制度整体存在重大缺陷的得1分；未提供的不得分。</w:t>
            </w:r>
          </w:p>
        </w:tc>
        <w:tc>
          <w:tcPr>
            <w:tcW w:w="890" w:type="dxa"/>
            <w:vAlign w:val="center"/>
          </w:tcPr>
          <w:p w14:paraId="532411D9">
            <w:pPr>
              <w:jc w:val="center"/>
              <w:rPr>
                <w:rFonts w:hint="eastAsia" w:ascii="宋体" w:hAnsi="宋体" w:eastAsia="宋体" w:cs="仿宋"/>
                <w:kern w:val="0"/>
                <w:sz w:val="24"/>
                <w:lang w:val="en-US" w:eastAsia="zh-CN"/>
              </w:rPr>
            </w:pPr>
            <w:r>
              <w:rPr>
                <w:rFonts w:hint="eastAsia" w:ascii="宋体" w:hAnsi="宋体" w:cs="仿宋"/>
                <w:kern w:val="0"/>
                <w:sz w:val="24"/>
              </w:rPr>
              <w:t>0-5</w:t>
            </w:r>
            <w:r>
              <w:rPr>
                <w:rFonts w:hint="eastAsia" w:ascii="宋体" w:hAnsi="宋体" w:cs="仿宋"/>
                <w:kern w:val="0"/>
                <w:sz w:val="24"/>
                <w:lang w:val="en-US" w:eastAsia="zh-CN"/>
              </w:rPr>
              <w:t>分</w:t>
            </w:r>
          </w:p>
        </w:tc>
        <w:tc>
          <w:tcPr>
            <w:tcW w:w="954" w:type="dxa"/>
            <w:vAlign w:val="center"/>
          </w:tcPr>
          <w:p w14:paraId="45EBC6C5">
            <w:pPr>
              <w:jc w:val="center"/>
              <w:rPr>
                <w:rFonts w:ascii="宋体" w:hAnsi="宋体" w:cs="仿宋"/>
                <w:kern w:val="0"/>
                <w:sz w:val="24"/>
              </w:rPr>
            </w:pPr>
            <w:r>
              <w:rPr>
                <w:rFonts w:hint="eastAsia" w:ascii="宋体" w:hAnsi="宋体" w:cs="宋体"/>
                <w:sz w:val="24"/>
              </w:rPr>
              <w:t>主观分</w:t>
            </w:r>
          </w:p>
        </w:tc>
      </w:tr>
      <w:tr w14:paraId="553BA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jc w:val="center"/>
        </w:trPr>
        <w:tc>
          <w:tcPr>
            <w:tcW w:w="552" w:type="dxa"/>
            <w:vAlign w:val="center"/>
          </w:tcPr>
          <w:p w14:paraId="4DEA4C9E">
            <w:pPr>
              <w:jc w:val="center"/>
              <w:rPr>
                <w:rFonts w:ascii="宋体" w:hAnsi="宋体" w:cs="宋体"/>
                <w:kern w:val="0"/>
                <w:sz w:val="24"/>
              </w:rPr>
            </w:pPr>
            <w:r>
              <w:rPr>
                <w:rFonts w:hint="eastAsia" w:ascii="宋体" w:hAnsi="宋体" w:cs="宋体"/>
                <w:kern w:val="0"/>
                <w:sz w:val="24"/>
              </w:rPr>
              <w:t>10</w:t>
            </w:r>
          </w:p>
        </w:tc>
        <w:tc>
          <w:tcPr>
            <w:tcW w:w="853" w:type="dxa"/>
            <w:vMerge w:val="continue"/>
            <w:vAlign w:val="center"/>
          </w:tcPr>
          <w:p w14:paraId="4E78CF2A">
            <w:pPr>
              <w:rPr>
                <w:rFonts w:ascii="宋体" w:hAnsi="宋体" w:cs="宋体"/>
                <w:kern w:val="0"/>
                <w:sz w:val="24"/>
              </w:rPr>
            </w:pPr>
          </w:p>
        </w:tc>
        <w:tc>
          <w:tcPr>
            <w:tcW w:w="6713" w:type="dxa"/>
            <w:vAlign w:val="center"/>
          </w:tcPr>
          <w:p w14:paraId="2086BC37">
            <w:pPr>
              <w:ind w:firstLine="482"/>
              <w:rPr>
                <w:rFonts w:ascii="宋体" w:hAnsi="宋体" w:cs="宋体"/>
                <w:b/>
                <w:bCs/>
                <w:sz w:val="24"/>
              </w:rPr>
            </w:pPr>
            <w:r>
              <w:rPr>
                <w:rFonts w:hint="eastAsia" w:ascii="宋体" w:hAnsi="宋体" w:cs="宋体"/>
                <w:b/>
                <w:bCs/>
                <w:sz w:val="24"/>
              </w:rPr>
              <w:t>拟投入设备：</w:t>
            </w:r>
          </w:p>
          <w:p w14:paraId="4EDB60F4">
            <w:pPr>
              <w:rPr>
                <w:rFonts w:ascii="宋体" w:hAnsi="宋体" w:cs="宋体"/>
                <w:sz w:val="24"/>
              </w:rPr>
            </w:pPr>
            <w:r>
              <w:rPr>
                <w:rFonts w:hint="eastAsia" w:ascii="宋体" w:hAnsi="宋体" w:cs="宋体"/>
                <w:sz w:val="24"/>
              </w:rPr>
              <w:t>1、投标人自有专门用于河道巡查的巡查艇，船舶种类为交通艇（巡逻艇）（船舶总吨≥2吨），提供1艘得2分，最高得4分。（投标文件中提供有效期内的船舶所有权登记证和检验证书扫描件，船舶种类以船舶所有权登记证为准。）</w:t>
            </w:r>
          </w:p>
          <w:p w14:paraId="1A4BEA81">
            <w:pPr>
              <w:rPr>
                <w:rFonts w:ascii="宋体" w:hAnsi="宋体" w:cs="宋体"/>
                <w:sz w:val="24"/>
              </w:rPr>
            </w:pPr>
            <w:r>
              <w:rPr>
                <w:rFonts w:hint="eastAsia" w:ascii="宋体" w:hAnsi="宋体" w:cs="宋体"/>
                <w:sz w:val="24"/>
              </w:rPr>
              <w:t>2、投标人具备水质检测能力，提供能测化学需氧量COD、氨氮、浊度的设备，得2分。提供的设备缺少一种检测能力不得分。（提供发票等相关证明材料，未提供不得分。）</w:t>
            </w:r>
          </w:p>
          <w:p w14:paraId="22DBB2F7">
            <w:pPr>
              <w:rPr>
                <w:rFonts w:cs="仿宋_GB2312" w:asciiTheme="minorEastAsia" w:hAnsiTheme="minorEastAsia"/>
                <w:kern w:val="0"/>
                <w:sz w:val="24"/>
              </w:rPr>
            </w:pPr>
            <w:r>
              <w:rPr>
                <w:rFonts w:hint="eastAsia" w:ascii="宋体" w:hAnsi="宋体" w:cs="宋体"/>
                <w:sz w:val="24"/>
              </w:rPr>
              <w:t>3、投标人自有设备用于河道巡查的无人机，每提供1台得1分，最高得2分。（投标人自有河道巡查无人机需提供购置发票。）</w:t>
            </w:r>
          </w:p>
        </w:tc>
        <w:tc>
          <w:tcPr>
            <w:tcW w:w="890" w:type="dxa"/>
            <w:vAlign w:val="center"/>
          </w:tcPr>
          <w:p w14:paraId="5ECBA9A7">
            <w:pPr>
              <w:jc w:val="center"/>
              <w:rPr>
                <w:rFonts w:hint="eastAsia" w:ascii="宋体" w:hAnsi="宋体" w:eastAsia="宋体" w:cs="仿宋"/>
                <w:kern w:val="0"/>
                <w:sz w:val="24"/>
                <w:lang w:val="en-US" w:eastAsia="zh-CN"/>
              </w:rPr>
            </w:pPr>
            <w:r>
              <w:rPr>
                <w:rFonts w:hint="eastAsia" w:ascii="宋体" w:hAnsi="宋体" w:cs="仿宋"/>
                <w:kern w:val="0"/>
                <w:sz w:val="24"/>
              </w:rPr>
              <w:t>0-8</w:t>
            </w:r>
            <w:r>
              <w:rPr>
                <w:rFonts w:hint="eastAsia" w:ascii="宋体" w:hAnsi="宋体" w:cs="仿宋"/>
                <w:kern w:val="0"/>
                <w:sz w:val="24"/>
                <w:lang w:val="en-US" w:eastAsia="zh-CN"/>
              </w:rPr>
              <w:t>分</w:t>
            </w:r>
          </w:p>
        </w:tc>
        <w:tc>
          <w:tcPr>
            <w:tcW w:w="954" w:type="dxa"/>
            <w:vAlign w:val="center"/>
          </w:tcPr>
          <w:p w14:paraId="06AF7041">
            <w:pPr>
              <w:jc w:val="center"/>
              <w:rPr>
                <w:rFonts w:ascii="宋体" w:hAnsi="宋体" w:cs="仿宋"/>
                <w:kern w:val="0"/>
                <w:sz w:val="24"/>
              </w:rPr>
            </w:pPr>
            <w:r>
              <w:rPr>
                <w:rFonts w:hint="eastAsia" w:ascii="宋体" w:hAnsi="宋体" w:cs="宋体"/>
                <w:sz w:val="24"/>
              </w:rPr>
              <w:t>客观分</w:t>
            </w:r>
          </w:p>
        </w:tc>
      </w:tr>
      <w:tr w14:paraId="68B03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552" w:type="dxa"/>
            <w:vAlign w:val="center"/>
          </w:tcPr>
          <w:p w14:paraId="256AD1A1">
            <w:pPr>
              <w:jc w:val="center"/>
              <w:rPr>
                <w:rFonts w:ascii="宋体" w:hAnsi="宋体" w:cs="宋体"/>
                <w:kern w:val="0"/>
                <w:sz w:val="24"/>
              </w:rPr>
            </w:pPr>
            <w:r>
              <w:rPr>
                <w:rFonts w:hint="eastAsia" w:ascii="宋体" w:hAnsi="宋体" w:cs="宋体"/>
                <w:kern w:val="0"/>
                <w:sz w:val="24"/>
              </w:rPr>
              <w:t>11</w:t>
            </w:r>
          </w:p>
        </w:tc>
        <w:tc>
          <w:tcPr>
            <w:tcW w:w="853" w:type="dxa"/>
            <w:vMerge w:val="continue"/>
            <w:vAlign w:val="center"/>
          </w:tcPr>
          <w:p w14:paraId="3CFA36F0">
            <w:pPr>
              <w:rPr>
                <w:rFonts w:ascii="宋体" w:hAnsi="宋体" w:cs="宋体"/>
                <w:kern w:val="0"/>
                <w:sz w:val="24"/>
              </w:rPr>
            </w:pPr>
          </w:p>
        </w:tc>
        <w:tc>
          <w:tcPr>
            <w:tcW w:w="6713" w:type="dxa"/>
            <w:vAlign w:val="center"/>
          </w:tcPr>
          <w:p w14:paraId="7AD49DEE">
            <w:pPr>
              <w:ind w:firstLine="482"/>
              <w:rPr>
                <w:rFonts w:ascii="宋体" w:hAnsi="宋体" w:cs="宋体"/>
                <w:b/>
                <w:bCs/>
                <w:sz w:val="24"/>
              </w:rPr>
            </w:pPr>
            <w:r>
              <w:rPr>
                <w:rFonts w:hint="eastAsia" w:ascii="宋体" w:hAnsi="宋体" w:cs="宋体"/>
                <w:b/>
                <w:bCs/>
                <w:sz w:val="24"/>
              </w:rPr>
              <w:t>项目负责人及技术力量安排等：</w:t>
            </w:r>
          </w:p>
          <w:p w14:paraId="48724838">
            <w:pPr>
              <w:rPr>
                <w:rFonts w:ascii="宋体" w:hAnsi="宋体" w:cs="宋体"/>
                <w:sz w:val="24"/>
              </w:rPr>
            </w:pPr>
            <w:r>
              <w:rPr>
                <w:rFonts w:hint="eastAsia" w:ascii="宋体" w:hAnsi="宋体" w:cs="宋体"/>
                <w:sz w:val="24"/>
              </w:rPr>
              <w:t>（1）拟派的项目经理（或项目负责人）具有生态环境工程类高级工程师及以上职称的，得2分；具有生态环境工程类中级技术职称的，得1分；</w:t>
            </w:r>
          </w:p>
          <w:p w14:paraId="73D13B00">
            <w:pPr>
              <w:rPr>
                <w:rFonts w:ascii="宋体" w:hAnsi="宋体" w:cs="宋体"/>
                <w:sz w:val="24"/>
              </w:rPr>
            </w:pPr>
            <w:r>
              <w:rPr>
                <w:rFonts w:hint="eastAsia" w:ascii="宋体" w:hAnsi="宋体" w:cs="宋体"/>
                <w:sz w:val="24"/>
              </w:rPr>
              <w:t>（2）拟派项目团队具有注册公用设备工程师（给水排水）得2分；</w:t>
            </w:r>
          </w:p>
          <w:p w14:paraId="79EA584F">
            <w:pPr>
              <w:rPr>
                <w:rFonts w:ascii="宋体" w:hAnsi="宋体" w:cs="宋体"/>
                <w:sz w:val="24"/>
              </w:rPr>
            </w:pPr>
            <w:r>
              <w:rPr>
                <w:rFonts w:hint="eastAsia" w:ascii="宋体" w:hAnsi="宋体" w:cs="宋体"/>
                <w:sz w:val="24"/>
              </w:rPr>
              <w:t>（3）拟派项目团队具有注册环保工程师资格证书得2分；</w:t>
            </w:r>
          </w:p>
          <w:p w14:paraId="01478C9F">
            <w:pPr>
              <w:rPr>
                <w:rFonts w:ascii="宋体" w:hAnsi="宋体" w:cs="宋体"/>
                <w:sz w:val="24"/>
              </w:rPr>
            </w:pPr>
            <w:r>
              <w:rPr>
                <w:rFonts w:hint="eastAsia" w:ascii="宋体" w:hAnsi="宋体" w:cs="宋体"/>
                <w:sz w:val="24"/>
              </w:rPr>
              <w:t>（4）拟派项目团队具有电工证书得1分。</w:t>
            </w:r>
          </w:p>
          <w:p w14:paraId="088F8C1B">
            <w:pPr>
              <w:rPr>
                <w:rFonts w:ascii="宋体" w:hAnsi="宋体" w:cs="宋体"/>
                <w:sz w:val="24"/>
              </w:rPr>
            </w:pPr>
            <w:r>
              <w:rPr>
                <w:rFonts w:hint="eastAsia" w:ascii="宋体" w:hAnsi="宋体" w:cs="宋体"/>
                <w:sz w:val="24"/>
              </w:rPr>
              <w:t>（5）拟派巡查艇驾驶员具有《内河船舶船员适任证书》(即驾驶员证)的，每人得1分，最高得2分。</w:t>
            </w:r>
          </w:p>
          <w:p w14:paraId="6A6DF64E">
            <w:pPr>
              <w:rPr>
                <w:rFonts w:ascii="宋体" w:hAnsi="宋体" w:cs="宋体"/>
                <w:sz w:val="24"/>
              </w:rPr>
            </w:pPr>
            <w:r>
              <w:rPr>
                <w:rFonts w:hint="eastAsia" w:ascii="宋体" w:hAnsi="宋体" w:cs="宋体"/>
                <w:sz w:val="24"/>
              </w:rPr>
              <w:t>（6）拟派作业人员具有内河船舶船员服务簿证书的，每人得1分，最高得6分。</w:t>
            </w:r>
          </w:p>
          <w:p w14:paraId="1AFC9769">
            <w:r>
              <w:rPr>
                <w:rFonts w:hint="eastAsia" w:ascii="宋体" w:hAnsi="宋体" w:cs="宋体"/>
                <w:sz w:val="24"/>
              </w:rPr>
              <w:t>注：以上人员一人多证</w:t>
            </w:r>
            <w:r>
              <w:rPr>
                <w:rFonts w:hint="eastAsia" w:ascii="宋体" w:hAnsi="宋体" w:cs="宋体"/>
                <w:sz w:val="24"/>
                <w:lang w:val="en-US" w:eastAsia="zh-CN"/>
              </w:rPr>
              <w:t>不得重复计分</w:t>
            </w:r>
            <w:r>
              <w:rPr>
                <w:rFonts w:hint="eastAsia" w:ascii="宋体" w:hAnsi="宋体" w:cs="宋体"/>
                <w:sz w:val="24"/>
                <w:lang w:eastAsia="zh-CN"/>
              </w:rPr>
              <w:t>，</w:t>
            </w:r>
            <w:r>
              <w:rPr>
                <w:rFonts w:hint="eastAsia" w:ascii="宋体" w:hAnsi="宋体" w:cs="宋体"/>
                <w:sz w:val="24"/>
              </w:rPr>
              <w:t>需提供人员的相关证书及连续近3个月社保缴纳证明材料，即202</w:t>
            </w:r>
            <w:r>
              <w:rPr>
                <w:rFonts w:hint="eastAsia" w:ascii="宋体" w:hAnsi="宋体" w:cs="宋体"/>
                <w:sz w:val="24"/>
                <w:lang w:val="en-US" w:eastAsia="zh-CN"/>
              </w:rPr>
              <w:t>5</w:t>
            </w:r>
            <w:r>
              <w:rPr>
                <w:rFonts w:hint="eastAsia" w:ascii="宋体" w:hAnsi="宋体" w:cs="宋体"/>
                <w:sz w:val="24"/>
              </w:rPr>
              <w:t>年</w:t>
            </w:r>
            <w:r>
              <w:rPr>
                <w:rFonts w:hint="eastAsia" w:ascii="宋体" w:hAnsi="宋体" w:cs="宋体"/>
                <w:sz w:val="24"/>
                <w:lang w:val="en-US" w:eastAsia="zh-CN"/>
              </w:rPr>
              <w:t>3</w:t>
            </w:r>
            <w:r>
              <w:rPr>
                <w:rFonts w:hint="eastAsia" w:ascii="宋体" w:hAnsi="宋体" w:cs="宋体"/>
                <w:sz w:val="24"/>
              </w:rPr>
              <w:t>月、4月、5月。未提供不得分。</w:t>
            </w:r>
          </w:p>
        </w:tc>
        <w:tc>
          <w:tcPr>
            <w:tcW w:w="890" w:type="dxa"/>
            <w:vAlign w:val="center"/>
          </w:tcPr>
          <w:p w14:paraId="7A9423A6">
            <w:pPr>
              <w:widowControl/>
              <w:jc w:val="center"/>
              <w:rPr>
                <w:rFonts w:ascii="宋体" w:hAnsi="宋体" w:cs="宋体"/>
                <w:sz w:val="24"/>
              </w:rPr>
            </w:pPr>
            <w:r>
              <w:rPr>
                <w:rFonts w:hint="eastAsia" w:ascii="宋体" w:hAnsi="宋体" w:cs="宋体"/>
                <w:sz w:val="24"/>
              </w:rPr>
              <w:t>0-15分</w:t>
            </w:r>
          </w:p>
        </w:tc>
        <w:tc>
          <w:tcPr>
            <w:tcW w:w="954" w:type="dxa"/>
            <w:vAlign w:val="center"/>
          </w:tcPr>
          <w:p w14:paraId="4E97A823">
            <w:pPr>
              <w:widowControl/>
              <w:rPr>
                <w:rFonts w:ascii="宋体" w:hAnsi="宋体" w:cs="宋体"/>
                <w:sz w:val="24"/>
              </w:rPr>
            </w:pPr>
            <w:r>
              <w:rPr>
                <w:rFonts w:hint="eastAsia" w:ascii="宋体" w:hAnsi="宋体" w:cs="宋体"/>
                <w:sz w:val="24"/>
              </w:rPr>
              <w:t>客观分</w:t>
            </w:r>
          </w:p>
        </w:tc>
      </w:tr>
      <w:tr w14:paraId="4D637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552" w:type="dxa"/>
            <w:vAlign w:val="center"/>
          </w:tcPr>
          <w:p w14:paraId="2F786966">
            <w:pPr>
              <w:jc w:val="center"/>
              <w:rPr>
                <w:rFonts w:ascii="宋体" w:hAnsi="宋体" w:cs="宋体"/>
                <w:kern w:val="0"/>
                <w:sz w:val="24"/>
              </w:rPr>
            </w:pPr>
            <w:r>
              <w:rPr>
                <w:rFonts w:hint="eastAsia" w:ascii="宋体" w:hAnsi="宋体" w:cs="宋体"/>
                <w:kern w:val="0"/>
                <w:sz w:val="24"/>
              </w:rPr>
              <w:t>12</w:t>
            </w:r>
          </w:p>
        </w:tc>
        <w:tc>
          <w:tcPr>
            <w:tcW w:w="853" w:type="dxa"/>
            <w:vMerge w:val="continue"/>
            <w:vAlign w:val="center"/>
          </w:tcPr>
          <w:p w14:paraId="1570EDB4">
            <w:pPr>
              <w:rPr>
                <w:rFonts w:ascii="宋体" w:hAnsi="宋体" w:cs="宋体"/>
                <w:kern w:val="0"/>
                <w:sz w:val="24"/>
              </w:rPr>
            </w:pPr>
          </w:p>
        </w:tc>
        <w:tc>
          <w:tcPr>
            <w:tcW w:w="6713" w:type="dxa"/>
            <w:vAlign w:val="center"/>
          </w:tcPr>
          <w:p w14:paraId="48CB42D6">
            <w:pPr>
              <w:ind w:firstLine="482"/>
              <w:rPr>
                <w:rFonts w:ascii="宋体" w:hAnsi="宋体" w:cs="宋体"/>
                <w:b/>
                <w:bCs/>
                <w:sz w:val="24"/>
              </w:rPr>
            </w:pPr>
            <w:r>
              <w:rPr>
                <w:rFonts w:hint="eastAsia" w:ascii="宋体" w:hAnsi="宋体" w:cs="宋体"/>
                <w:b/>
                <w:bCs/>
                <w:sz w:val="24"/>
              </w:rPr>
              <w:t>对本项目的重难点分析：</w:t>
            </w:r>
          </w:p>
          <w:p w14:paraId="0C3283CE">
            <w:pPr>
              <w:rPr>
                <w:rFonts w:ascii="宋体" w:hAnsi="宋体" w:cs="宋体"/>
                <w:sz w:val="24"/>
              </w:rPr>
            </w:pPr>
            <w:r>
              <w:rPr>
                <w:rFonts w:hint="eastAsia" w:ascii="宋体" w:hAnsi="宋体" w:cs="宋体"/>
                <w:sz w:val="24"/>
              </w:rPr>
              <w:t>投标单位对于本项目河道治理内容重难点分析；对分析内容的完整性、与项目的匹配性进行评分。</w:t>
            </w:r>
          </w:p>
          <w:p w14:paraId="7173823B">
            <w:pPr>
              <w:rPr>
                <w:rFonts w:ascii="宋体" w:hAnsi="宋体" w:cs="仿宋"/>
                <w:kern w:val="0"/>
                <w:sz w:val="24"/>
              </w:rPr>
            </w:pPr>
            <w:r>
              <w:rPr>
                <w:rFonts w:hint="eastAsia" w:ascii="宋体" w:hAnsi="宋体" w:cs="仿宋"/>
                <w:kern w:val="0"/>
                <w:sz w:val="24"/>
              </w:rPr>
              <w:t>重难点分析思路清晰、方案合理、科学的得</w:t>
            </w:r>
            <w:r>
              <w:rPr>
                <w:rFonts w:hint="eastAsia" w:ascii="宋体" w:hAnsi="宋体" w:cs="仿宋"/>
                <w:kern w:val="0"/>
                <w:sz w:val="24"/>
                <w:lang w:val="en-US" w:eastAsia="zh-CN"/>
              </w:rPr>
              <w:t>5</w:t>
            </w:r>
            <w:r>
              <w:rPr>
                <w:rFonts w:hint="eastAsia" w:ascii="宋体" w:hAnsi="宋体" w:cs="仿宋"/>
                <w:kern w:val="0"/>
                <w:sz w:val="24"/>
              </w:rPr>
              <w:t>分；重难点分析思路较清晰、方案较合理、较科学的得</w:t>
            </w:r>
            <w:r>
              <w:rPr>
                <w:rFonts w:hint="eastAsia" w:ascii="宋体" w:hAnsi="宋体" w:cs="仿宋"/>
                <w:kern w:val="0"/>
                <w:sz w:val="24"/>
                <w:lang w:val="en-US" w:eastAsia="zh-CN"/>
              </w:rPr>
              <w:t>4</w:t>
            </w:r>
            <w:r>
              <w:rPr>
                <w:rFonts w:hint="eastAsia" w:ascii="宋体" w:hAnsi="宋体" w:cs="仿宋"/>
                <w:kern w:val="0"/>
                <w:sz w:val="24"/>
              </w:rPr>
              <w:t>分；重难点分析</w:t>
            </w:r>
            <w:r>
              <w:rPr>
                <w:rFonts w:hint="eastAsia" w:ascii="宋体" w:hAnsi="宋体" w:cs="仿宋"/>
                <w:kern w:val="0"/>
                <w:sz w:val="24"/>
                <w:lang w:val="en-US" w:eastAsia="zh-CN"/>
              </w:rPr>
              <w:t>思路基本清晰、方案基本合理科学的得3分；重难点分析</w:t>
            </w:r>
            <w:r>
              <w:rPr>
                <w:rFonts w:hint="eastAsia" w:ascii="宋体" w:hAnsi="宋体" w:cs="仿宋"/>
                <w:kern w:val="0"/>
                <w:sz w:val="24"/>
              </w:rPr>
              <w:t>思路一般、方案合理性一般、科学性一般的得</w:t>
            </w:r>
            <w:r>
              <w:rPr>
                <w:rFonts w:hint="eastAsia" w:ascii="宋体" w:hAnsi="宋体" w:cs="仿宋"/>
                <w:kern w:val="0"/>
                <w:sz w:val="24"/>
                <w:lang w:val="en-US" w:eastAsia="zh-CN"/>
              </w:rPr>
              <w:t>2</w:t>
            </w:r>
            <w:r>
              <w:rPr>
                <w:rFonts w:hint="eastAsia" w:ascii="宋体" w:hAnsi="宋体" w:cs="仿宋"/>
                <w:kern w:val="0"/>
                <w:sz w:val="24"/>
              </w:rPr>
              <w:t>分；</w:t>
            </w:r>
            <w:r>
              <w:rPr>
                <w:rFonts w:hint="eastAsia" w:ascii="宋体" w:hAnsi="宋体" w:cs="仿宋"/>
                <w:kern w:val="0"/>
                <w:sz w:val="24"/>
                <w:lang w:val="en-US" w:eastAsia="zh-CN"/>
              </w:rPr>
              <w:t>重难点分析思路</w:t>
            </w:r>
            <w:r>
              <w:rPr>
                <w:rFonts w:hint="eastAsia" w:ascii="宋体" w:hAnsi="宋体" w:cs="仿宋"/>
                <w:kern w:val="0"/>
                <w:sz w:val="24"/>
              </w:rPr>
              <w:t>不完整或与项目匹配性不强的得1分</w:t>
            </w:r>
            <w:r>
              <w:rPr>
                <w:rFonts w:hint="eastAsia" w:ascii="宋体" w:hAnsi="宋体" w:cs="仿宋"/>
                <w:kern w:val="0"/>
                <w:sz w:val="24"/>
                <w:lang w:eastAsia="zh-CN"/>
              </w:rPr>
              <w:t>；</w:t>
            </w:r>
            <w:r>
              <w:rPr>
                <w:rFonts w:hint="eastAsia" w:ascii="宋体" w:hAnsi="宋体" w:cs="仿宋"/>
                <w:kern w:val="0"/>
                <w:sz w:val="24"/>
              </w:rPr>
              <w:t>未提供</w:t>
            </w:r>
            <w:r>
              <w:rPr>
                <w:rFonts w:hint="eastAsia" w:ascii="宋体" w:hAnsi="宋体" w:cs="仿宋"/>
                <w:kern w:val="0"/>
                <w:sz w:val="24"/>
                <w:lang w:val="en-US" w:eastAsia="zh-CN"/>
              </w:rPr>
              <w:t>的</w:t>
            </w:r>
            <w:r>
              <w:rPr>
                <w:rFonts w:hint="eastAsia" w:ascii="宋体" w:hAnsi="宋体" w:cs="仿宋"/>
                <w:kern w:val="0"/>
                <w:sz w:val="24"/>
              </w:rPr>
              <w:t>不得分。</w:t>
            </w:r>
          </w:p>
        </w:tc>
        <w:tc>
          <w:tcPr>
            <w:tcW w:w="890" w:type="dxa"/>
            <w:vAlign w:val="center"/>
          </w:tcPr>
          <w:p w14:paraId="0DF0D44F">
            <w:pPr>
              <w:widowControl/>
              <w:jc w:val="center"/>
              <w:rPr>
                <w:rFonts w:ascii="宋体" w:hAnsi="宋体" w:cs="宋体"/>
                <w:sz w:val="24"/>
              </w:rPr>
            </w:pPr>
            <w:r>
              <w:rPr>
                <w:rFonts w:hint="eastAsia" w:ascii="宋体" w:hAnsi="宋体" w:cs="宋体"/>
                <w:sz w:val="24"/>
              </w:rPr>
              <w:t>0-</w:t>
            </w:r>
            <w:r>
              <w:rPr>
                <w:rFonts w:hint="eastAsia" w:ascii="宋体" w:hAnsi="宋体" w:cs="宋体"/>
                <w:sz w:val="24"/>
                <w:lang w:val="en-US" w:eastAsia="zh-CN"/>
              </w:rPr>
              <w:t>5</w:t>
            </w:r>
            <w:r>
              <w:rPr>
                <w:rFonts w:hint="eastAsia" w:ascii="宋体" w:hAnsi="宋体" w:cs="宋体"/>
                <w:sz w:val="24"/>
              </w:rPr>
              <w:t>分</w:t>
            </w:r>
          </w:p>
        </w:tc>
        <w:tc>
          <w:tcPr>
            <w:tcW w:w="954" w:type="dxa"/>
            <w:vAlign w:val="center"/>
          </w:tcPr>
          <w:p w14:paraId="7CBD9496">
            <w:pPr>
              <w:widowControl/>
              <w:rPr>
                <w:rFonts w:ascii="宋体" w:hAnsi="宋体" w:cs="宋体"/>
                <w:sz w:val="24"/>
              </w:rPr>
            </w:pPr>
            <w:r>
              <w:rPr>
                <w:rFonts w:hint="eastAsia" w:ascii="宋体" w:hAnsi="宋体" w:cs="宋体"/>
                <w:sz w:val="24"/>
              </w:rPr>
              <w:t>主观分</w:t>
            </w:r>
          </w:p>
        </w:tc>
      </w:tr>
      <w:tr w14:paraId="43DED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552" w:type="dxa"/>
            <w:vAlign w:val="center"/>
          </w:tcPr>
          <w:p w14:paraId="62CEAD9F">
            <w:pPr>
              <w:jc w:val="center"/>
              <w:rPr>
                <w:rFonts w:ascii="宋体" w:hAnsi="宋体" w:cs="宋体"/>
                <w:kern w:val="0"/>
                <w:sz w:val="24"/>
              </w:rPr>
            </w:pPr>
            <w:r>
              <w:rPr>
                <w:rFonts w:hint="eastAsia" w:ascii="宋体" w:hAnsi="宋体" w:cs="宋体"/>
                <w:kern w:val="0"/>
                <w:sz w:val="24"/>
              </w:rPr>
              <w:t>13</w:t>
            </w:r>
          </w:p>
        </w:tc>
        <w:tc>
          <w:tcPr>
            <w:tcW w:w="853" w:type="dxa"/>
            <w:vMerge w:val="continue"/>
            <w:vAlign w:val="center"/>
          </w:tcPr>
          <w:p w14:paraId="28D9DF74">
            <w:pPr>
              <w:rPr>
                <w:rFonts w:ascii="宋体" w:hAnsi="宋体" w:cs="宋体"/>
                <w:kern w:val="0"/>
                <w:sz w:val="24"/>
              </w:rPr>
            </w:pPr>
          </w:p>
        </w:tc>
        <w:tc>
          <w:tcPr>
            <w:tcW w:w="6713" w:type="dxa"/>
            <w:vAlign w:val="center"/>
          </w:tcPr>
          <w:p w14:paraId="49B1C18A">
            <w:pPr>
              <w:ind w:firstLine="482"/>
              <w:rPr>
                <w:rFonts w:ascii="宋体" w:hAnsi="宋体" w:cs="宋体"/>
                <w:b/>
                <w:bCs/>
                <w:sz w:val="24"/>
              </w:rPr>
            </w:pPr>
            <w:r>
              <w:rPr>
                <w:rFonts w:hint="eastAsia" w:ascii="宋体" w:hAnsi="宋体" w:cs="宋体"/>
                <w:b/>
                <w:bCs/>
                <w:sz w:val="24"/>
              </w:rPr>
              <w:t>服务承诺：</w:t>
            </w:r>
          </w:p>
          <w:p w14:paraId="242D0B69">
            <w:r>
              <w:rPr>
                <w:rFonts w:hint="eastAsia" w:ascii="宋体" w:hAnsi="宋体" w:cs="宋体"/>
                <w:sz w:val="24"/>
              </w:rPr>
              <w:t>服务承诺，根据售后服务、措施、响应服务能力等提供详细方案，根据提供的方案内容的完整性、与项目的匹配性进行评分。服务承诺保证情况详细、合理、全面的得5分；服务承诺保证情况略有不足之处的得4分；服务承诺保证情况基本详细、合理、全面的得3分；服务承诺保证情况不具备实施性的得2分；服务承诺保证情况存在重大缺陷的得1分；未提供的不得分。</w:t>
            </w:r>
          </w:p>
        </w:tc>
        <w:tc>
          <w:tcPr>
            <w:tcW w:w="890" w:type="dxa"/>
            <w:vAlign w:val="center"/>
          </w:tcPr>
          <w:p w14:paraId="766F6C4B">
            <w:pPr>
              <w:widowControl/>
              <w:jc w:val="center"/>
              <w:rPr>
                <w:rFonts w:ascii="宋体" w:hAnsi="宋体" w:cs="宋体"/>
                <w:sz w:val="24"/>
              </w:rPr>
            </w:pPr>
            <w:r>
              <w:rPr>
                <w:rFonts w:hint="eastAsia" w:ascii="宋体" w:hAnsi="宋体" w:cs="宋体"/>
                <w:sz w:val="24"/>
              </w:rPr>
              <w:t>0-</w:t>
            </w:r>
            <w:r>
              <w:rPr>
                <w:rFonts w:hint="eastAsia" w:ascii="宋体" w:hAnsi="宋体" w:cs="宋体"/>
                <w:sz w:val="24"/>
                <w:lang w:val="en-US" w:eastAsia="zh-CN"/>
              </w:rPr>
              <w:t>5</w:t>
            </w:r>
            <w:r>
              <w:rPr>
                <w:rFonts w:hint="eastAsia" w:ascii="宋体" w:hAnsi="宋体" w:cs="宋体"/>
                <w:sz w:val="24"/>
              </w:rPr>
              <w:t>分</w:t>
            </w:r>
          </w:p>
        </w:tc>
        <w:tc>
          <w:tcPr>
            <w:tcW w:w="954" w:type="dxa"/>
            <w:vAlign w:val="center"/>
          </w:tcPr>
          <w:p w14:paraId="51C9F2F2">
            <w:pPr>
              <w:widowControl/>
              <w:rPr>
                <w:rFonts w:ascii="宋体" w:hAnsi="宋体" w:cs="宋体"/>
                <w:sz w:val="24"/>
              </w:rPr>
            </w:pPr>
            <w:r>
              <w:rPr>
                <w:rFonts w:hint="eastAsia" w:ascii="宋体" w:hAnsi="宋体" w:cs="宋体"/>
                <w:sz w:val="24"/>
              </w:rPr>
              <w:t>主观分</w:t>
            </w:r>
          </w:p>
        </w:tc>
      </w:tr>
      <w:tr w14:paraId="0B384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552" w:type="dxa"/>
            <w:vAlign w:val="center"/>
          </w:tcPr>
          <w:p w14:paraId="4465B967">
            <w:pPr>
              <w:jc w:val="center"/>
              <w:rPr>
                <w:rFonts w:ascii="宋体" w:hAnsi="宋体" w:cs="宋体"/>
                <w:kern w:val="0"/>
                <w:sz w:val="24"/>
              </w:rPr>
            </w:pPr>
            <w:r>
              <w:rPr>
                <w:rFonts w:hint="eastAsia" w:ascii="宋体" w:hAnsi="宋体" w:cs="宋体"/>
                <w:kern w:val="0"/>
                <w:sz w:val="24"/>
              </w:rPr>
              <w:t>14</w:t>
            </w:r>
          </w:p>
        </w:tc>
        <w:tc>
          <w:tcPr>
            <w:tcW w:w="853" w:type="dxa"/>
            <w:vMerge w:val="continue"/>
            <w:vAlign w:val="center"/>
          </w:tcPr>
          <w:p w14:paraId="4DDDFFB9">
            <w:pPr>
              <w:rPr>
                <w:rFonts w:ascii="宋体" w:hAnsi="宋体" w:cs="宋体"/>
                <w:kern w:val="0"/>
                <w:sz w:val="24"/>
              </w:rPr>
            </w:pPr>
          </w:p>
        </w:tc>
        <w:tc>
          <w:tcPr>
            <w:tcW w:w="6713" w:type="dxa"/>
            <w:vAlign w:val="center"/>
          </w:tcPr>
          <w:p w14:paraId="200F3AC2">
            <w:pPr>
              <w:ind w:firstLine="482"/>
              <w:rPr>
                <w:rFonts w:ascii="宋体" w:hAnsi="宋体" w:cs="宋体"/>
                <w:b/>
                <w:bCs/>
                <w:sz w:val="24"/>
              </w:rPr>
            </w:pPr>
            <w:r>
              <w:rPr>
                <w:rFonts w:hint="eastAsia" w:ascii="宋体" w:hAnsi="宋体" w:cs="宋体"/>
                <w:b/>
                <w:bCs/>
                <w:sz w:val="24"/>
              </w:rPr>
              <w:t>应急保障：</w:t>
            </w:r>
          </w:p>
          <w:p w14:paraId="2A4EA7A4">
            <w:pPr>
              <w:rPr>
                <w:rFonts w:ascii="宋体" w:hAnsi="宋体" w:cs="宋体"/>
                <w:sz w:val="24"/>
              </w:rPr>
            </w:pPr>
            <w:r>
              <w:rPr>
                <w:rFonts w:hint="eastAsia" w:ascii="宋体" w:hAnsi="宋体" w:cs="宋体"/>
                <w:sz w:val="24"/>
              </w:rPr>
              <w:t>对本项目提供完整全面、具有针对性、科学合理的应急保障方案及应急保障措施。</w:t>
            </w:r>
          </w:p>
          <w:p w14:paraId="581BB367">
            <w:pPr>
              <w:rPr>
                <w:rFonts w:ascii="宋体" w:hAnsi="宋体" w:cs="仿宋"/>
                <w:kern w:val="0"/>
                <w:sz w:val="24"/>
              </w:rPr>
            </w:pPr>
            <w:r>
              <w:rPr>
                <w:rFonts w:hint="eastAsia" w:ascii="宋体" w:hAnsi="宋体" w:cs="宋体"/>
                <w:sz w:val="24"/>
              </w:rPr>
              <w:t>应急保障</w:t>
            </w:r>
            <w:r>
              <w:rPr>
                <w:rFonts w:hint="eastAsia" w:ascii="宋体" w:hAnsi="宋体" w:cs="宋体"/>
                <w:sz w:val="24"/>
                <w:lang w:val="en-US" w:eastAsia="zh-CN"/>
              </w:rPr>
              <w:t>方案</w:t>
            </w:r>
            <w:r>
              <w:rPr>
                <w:rFonts w:hint="eastAsia" w:ascii="宋体" w:hAnsi="宋体" w:cs="宋体"/>
                <w:sz w:val="24"/>
              </w:rPr>
              <w:t>详细、合理、全面的得5分；应急保障</w:t>
            </w:r>
            <w:r>
              <w:rPr>
                <w:rFonts w:hint="eastAsia" w:ascii="宋体" w:hAnsi="宋体" w:cs="宋体"/>
                <w:sz w:val="24"/>
                <w:lang w:val="en-US" w:eastAsia="zh-CN"/>
              </w:rPr>
              <w:t>方案</w:t>
            </w:r>
            <w:r>
              <w:rPr>
                <w:rFonts w:hint="eastAsia" w:ascii="宋体" w:hAnsi="宋体" w:cs="宋体"/>
                <w:sz w:val="24"/>
              </w:rPr>
              <w:t>略有不足之处的得4分；应急保障</w:t>
            </w:r>
            <w:r>
              <w:rPr>
                <w:rFonts w:hint="eastAsia" w:ascii="宋体" w:hAnsi="宋体" w:cs="宋体"/>
                <w:sz w:val="24"/>
                <w:lang w:val="en-US" w:eastAsia="zh-CN"/>
              </w:rPr>
              <w:t>方案</w:t>
            </w:r>
            <w:r>
              <w:rPr>
                <w:rFonts w:hint="eastAsia" w:ascii="宋体" w:hAnsi="宋体" w:cs="宋体"/>
                <w:sz w:val="24"/>
              </w:rPr>
              <w:t>基本详细、合理、全面的得3分；应急保障</w:t>
            </w:r>
            <w:r>
              <w:rPr>
                <w:rFonts w:hint="eastAsia" w:ascii="宋体" w:hAnsi="宋体" w:cs="宋体"/>
                <w:sz w:val="24"/>
                <w:lang w:val="en-US" w:eastAsia="zh-CN"/>
              </w:rPr>
              <w:t>方案</w:t>
            </w:r>
            <w:r>
              <w:rPr>
                <w:rFonts w:hint="eastAsia" w:ascii="宋体" w:hAnsi="宋体" w:cs="宋体"/>
                <w:sz w:val="24"/>
              </w:rPr>
              <w:t>不具备实施性的得2分；应急保障</w:t>
            </w:r>
            <w:r>
              <w:rPr>
                <w:rFonts w:hint="eastAsia" w:ascii="宋体" w:hAnsi="宋体" w:cs="宋体"/>
                <w:sz w:val="24"/>
                <w:lang w:val="en-US" w:eastAsia="zh-CN"/>
              </w:rPr>
              <w:t>方案</w:t>
            </w:r>
            <w:r>
              <w:rPr>
                <w:rFonts w:hint="eastAsia" w:ascii="宋体" w:hAnsi="宋体" w:cs="宋体"/>
                <w:sz w:val="24"/>
              </w:rPr>
              <w:t>存在重大缺陷的得1分；未提供的不得分。</w:t>
            </w:r>
          </w:p>
        </w:tc>
        <w:tc>
          <w:tcPr>
            <w:tcW w:w="890" w:type="dxa"/>
            <w:vAlign w:val="center"/>
          </w:tcPr>
          <w:p w14:paraId="2EC2261C">
            <w:pPr>
              <w:widowControl/>
              <w:jc w:val="center"/>
              <w:rPr>
                <w:rFonts w:ascii="宋体" w:hAnsi="宋体" w:cs="宋体"/>
                <w:sz w:val="24"/>
              </w:rPr>
            </w:pPr>
            <w:r>
              <w:rPr>
                <w:rFonts w:hint="eastAsia" w:ascii="宋体" w:hAnsi="宋体" w:cs="宋体"/>
                <w:sz w:val="24"/>
              </w:rPr>
              <w:t>0-5分</w:t>
            </w:r>
          </w:p>
        </w:tc>
        <w:tc>
          <w:tcPr>
            <w:tcW w:w="954" w:type="dxa"/>
            <w:vAlign w:val="center"/>
          </w:tcPr>
          <w:p w14:paraId="646509CD">
            <w:pPr>
              <w:widowControl/>
              <w:rPr>
                <w:rFonts w:ascii="宋体" w:hAnsi="宋体" w:cs="宋体"/>
                <w:sz w:val="24"/>
              </w:rPr>
            </w:pPr>
            <w:r>
              <w:rPr>
                <w:rFonts w:hint="eastAsia" w:ascii="宋体" w:hAnsi="宋体" w:cs="宋体"/>
                <w:sz w:val="24"/>
              </w:rPr>
              <w:t>主观分</w:t>
            </w:r>
          </w:p>
        </w:tc>
      </w:tr>
      <w:tr w14:paraId="52E00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552" w:type="dxa"/>
            <w:vAlign w:val="center"/>
          </w:tcPr>
          <w:p w14:paraId="51575803">
            <w:pPr>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15</w:t>
            </w:r>
          </w:p>
        </w:tc>
        <w:tc>
          <w:tcPr>
            <w:tcW w:w="853" w:type="dxa"/>
            <w:vMerge w:val="continue"/>
            <w:vAlign w:val="center"/>
          </w:tcPr>
          <w:p w14:paraId="0E34C63D">
            <w:pPr>
              <w:rPr>
                <w:rFonts w:ascii="宋体" w:hAnsi="宋体" w:cs="宋体"/>
                <w:kern w:val="0"/>
                <w:sz w:val="24"/>
              </w:rPr>
            </w:pPr>
          </w:p>
        </w:tc>
        <w:tc>
          <w:tcPr>
            <w:tcW w:w="6713" w:type="dxa"/>
            <w:vAlign w:val="center"/>
          </w:tcPr>
          <w:p w14:paraId="7D09954A">
            <w:pPr>
              <w:ind w:firstLine="482"/>
              <w:rPr>
                <w:rFonts w:ascii="宋体" w:hAnsi="宋体" w:cs="宋体"/>
                <w:b/>
                <w:bCs/>
                <w:sz w:val="24"/>
              </w:rPr>
            </w:pPr>
            <w:r>
              <w:rPr>
                <w:rFonts w:hint="eastAsia" w:ascii="宋体" w:hAnsi="宋体" w:cs="宋体"/>
                <w:b/>
                <w:bCs/>
                <w:sz w:val="24"/>
                <w:lang w:val="en-US" w:eastAsia="zh-CN"/>
              </w:rPr>
              <w:t>合理化建议</w:t>
            </w:r>
            <w:r>
              <w:rPr>
                <w:rFonts w:hint="eastAsia" w:ascii="宋体" w:hAnsi="宋体" w:cs="宋体"/>
                <w:b/>
                <w:bCs/>
                <w:sz w:val="24"/>
              </w:rPr>
              <w:t>：</w:t>
            </w:r>
          </w:p>
          <w:p w14:paraId="46FFC590">
            <w:pPr>
              <w:rPr>
                <w:rFonts w:hint="eastAsia" w:ascii="宋体" w:hAnsi="宋体" w:cs="宋体"/>
                <w:sz w:val="24"/>
              </w:rPr>
            </w:pPr>
            <w:r>
              <w:rPr>
                <w:rFonts w:hint="eastAsia" w:ascii="宋体" w:hAnsi="宋体" w:cs="宋体"/>
                <w:sz w:val="24"/>
              </w:rPr>
              <w:t>对本项目提出的合理化建议及增值服务等。</w:t>
            </w:r>
          </w:p>
          <w:p w14:paraId="05633F11">
            <w:pPr>
              <w:rPr>
                <w:rFonts w:hint="eastAsia" w:ascii="宋体" w:hAnsi="宋体" w:cs="宋体"/>
                <w:sz w:val="24"/>
              </w:rPr>
            </w:pPr>
            <w:r>
              <w:rPr>
                <w:rFonts w:hint="eastAsia" w:ascii="宋体" w:hAnsi="宋体" w:cs="宋体"/>
                <w:sz w:val="24"/>
                <w:lang w:val="en-US" w:eastAsia="zh-CN"/>
              </w:rPr>
              <w:t>合理化建议</w:t>
            </w:r>
            <w:r>
              <w:rPr>
                <w:rFonts w:hint="eastAsia" w:ascii="宋体" w:hAnsi="宋体" w:cs="宋体"/>
                <w:sz w:val="24"/>
              </w:rPr>
              <w:t>内容详实且有针对性的得</w:t>
            </w:r>
            <w:r>
              <w:rPr>
                <w:rFonts w:hint="eastAsia" w:ascii="宋体" w:hAnsi="宋体" w:cs="宋体"/>
                <w:sz w:val="24"/>
                <w:lang w:val="en-US" w:eastAsia="zh-CN"/>
              </w:rPr>
              <w:t>3.5</w:t>
            </w:r>
            <w:r>
              <w:rPr>
                <w:rFonts w:hint="eastAsia" w:ascii="宋体" w:hAnsi="宋体" w:cs="宋体"/>
                <w:sz w:val="24"/>
              </w:rPr>
              <w:t>分；</w:t>
            </w:r>
            <w:r>
              <w:rPr>
                <w:rFonts w:hint="eastAsia" w:ascii="宋体" w:hAnsi="宋体" w:cs="宋体"/>
                <w:sz w:val="24"/>
                <w:lang w:val="en-US" w:eastAsia="zh-CN"/>
              </w:rPr>
              <w:t>合理化建议</w:t>
            </w:r>
            <w:r>
              <w:rPr>
                <w:rFonts w:hint="eastAsia" w:ascii="宋体" w:hAnsi="宋体" w:cs="宋体"/>
                <w:sz w:val="24"/>
              </w:rPr>
              <w:t>内容较详实且较有针对性的得</w:t>
            </w:r>
            <w:r>
              <w:rPr>
                <w:rFonts w:hint="eastAsia" w:ascii="宋体" w:hAnsi="宋体" w:cs="宋体"/>
                <w:sz w:val="24"/>
                <w:lang w:val="en-US" w:eastAsia="zh-CN"/>
              </w:rPr>
              <w:t>3</w:t>
            </w:r>
            <w:r>
              <w:rPr>
                <w:rFonts w:hint="eastAsia" w:ascii="宋体" w:hAnsi="宋体" w:cs="宋体"/>
                <w:sz w:val="24"/>
              </w:rPr>
              <w:t>分；</w:t>
            </w:r>
            <w:r>
              <w:rPr>
                <w:rFonts w:hint="eastAsia" w:ascii="宋体" w:hAnsi="宋体" w:cs="宋体"/>
                <w:sz w:val="24"/>
                <w:lang w:val="en-US" w:eastAsia="zh-CN"/>
              </w:rPr>
              <w:t>合理化建议</w:t>
            </w:r>
            <w:r>
              <w:rPr>
                <w:rFonts w:hint="eastAsia" w:ascii="宋体" w:hAnsi="宋体" w:cs="宋体"/>
                <w:sz w:val="24"/>
              </w:rPr>
              <w:t>内容基本</w:t>
            </w:r>
            <w:r>
              <w:rPr>
                <w:rFonts w:hint="eastAsia" w:ascii="宋体" w:hAnsi="宋体" w:cs="宋体"/>
                <w:sz w:val="24"/>
                <w:lang w:val="en-US" w:eastAsia="zh-CN"/>
              </w:rPr>
              <w:t>详实、较有针对性</w:t>
            </w:r>
            <w:r>
              <w:rPr>
                <w:rFonts w:hint="eastAsia" w:ascii="宋体" w:hAnsi="宋体" w:cs="宋体"/>
                <w:sz w:val="24"/>
              </w:rPr>
              <w:t>的得</w:t>
            </w:r>
            <w:r>
              <w:rPr>
                <w:rFonts w:hint="eastAsia" w:ascii="宋体" w:hAnsi="宋体" w:cs="宋体"/>
                <w:sz w:val="24"/>
                <w:lang w:val="en-US" w:eastAsia="zh-CN"/>
              </w:rPr>
              <w:t>2</w:t>
            </w:r>
            <w:r>
              <w:rPr>
                <w:rFonts w:hint="eastAsia" w:ascii="宋体" w:hAnsi="宋体" w:cs="宋体"/>
                <w:sz w:val="24"/>
              </w:rPr>
              <w:t>分；</w:t>
            </w:r>
            <w:r>
              <w:rPr>
                <w:rFonts w:hint="eastAsia" w:ascii="宋体" w:hAnsi="宋体" w:cs="宋体"/>
                <w:sz w:val="24"/>
                <w:lang w:val="en-US" w:eastAsia="zh-CN"/>
              </w:rPr>
              <w:t>合理化建议</w:t>
            </w:r>
            <w:r>
              <w:rPr>
                <w:rFonts w:hint="eastAsia" w:ascii="宋体" w:hAnsi="宋体" w:cs="宋体"/>
                <w:sz w:val="24"/>
              </w:rPr>
              <w:t>内容一般且针对性一般的得</w:t>
            </w:r>
            <w:r>
              <w:rPr>
                <w:rFonts w:hint="eastAsia" w:ascii="宋体" w:hAnsi="宋体" w:cs="宋体"/>
                <w:sz w:val="24"/>
                <w:lang w:val="en-US" w:eastAsia="zh-CN"/>
              </w:rPr>
              <w:t>1</w:t>
            </w:r>
            <w:r>
              <w:rPr>
                <w:rFonts w:hint="eastAsia" w:ascii="宋体" w:hAnsi="宋体" w:cs="宋体"/>
                <w:sz w:val="24"/>
              </w:rPr>
              <w:t>分；未提供</w:t>
            </w:r>
            <w:r>
              <w:rPr>
                <w:rFonts w:hint="eastAsia" w:ascii="宋体" w:hAnsi="宋体" w:cs="宋体"/>
                <w:sz w:val="24"/>
                <w:lang w:val="en-US" w:eastAsia="zh-CN"/>
              </w:rPr>
              <w:t>的</w:t>
            </w:r>
            <w:r>
              <w:rPr>
                <w:rFonts w:hint="eastAsia" w:ascii="宋体" w:hAnsi="宋体" w:cs="宋体"/>
                <w:sz w:val="24"/>
              </w:rPr>
              <w:t>不得分。</w:t>
            </w:r>
          </w:p>
        </w:tc>
        <w:tc>
          <w:tcPr>
            <w:tcW w:w="890" w:type="dxa"/>
            <w:vAlign w:val="center"/>
          </w:tcPr>
          <w:p w14:paraId="00E72C71">
            <w:pPr>
              <w:widowControl/>
              <w:jc w:val="center"/>
              <w:rPr>
                <w:rFonts w:hint="default" w:ascii="宋体" w:hAnsi="宋体" w:eastAsia="宋体" w:cs="宋体"/>
                <w:sz w:val="24"/>
                <w:lang w:val="en-US" w:eastAsia="zh-CN"/>
              </w:rPr>
            </w:pPr>
            <w:r>
              <w:rPr>
                <w:rFonts w:hint="eastAsia" w:ascii="宋体" w:hAnsi="宋体" w:cs="宋体"/>
                <w:sz w:val="24"/>
                <w:lang w:val="en-US" w:eastAsia="zh-CN"/>
              </w:rPr>
              <w:t>0-3.5分</w:t>
            </w:r>
          </w:p>
        </w:tc>
        <w:tc>
          <w:tcPr>
            <w:tcW w:w="954" w:type="dxa"/>
            <w:vAlign w:val="center"/>
          </w:tcPr>
          <w:p w14:paraId="440BDA37">
            <w:pPr>
              <w:widowControl/>
              <w:rPr>
                <w:rFonts w:hint="eastAsia" w:ascii="宋体" w:hAnsi="宋体" w:cs="宋体"/>
                <w:sz w:val="24"/>
              </w:rPr>
            </w:pPr>
            <w:r>
              <w:rPr>
                <w:rFonts w:hint="eastAsia" w:ascii="宋体" w:hAnsi="宋体" w:cs="宋体"/>
                <w:sz w:val="24"/>
              </w:rPr>
              <w:t>主观分</w:t>
            </w:r>
          </w:p>
        </w:tc>
      </w:tr>
      <w:tr w14:paraId="05E8C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552" w:type="dxa"/>
            <w:vAlign w:val="center"/>
          </w:tcPr>
          <w:p w14:paraId="5B57C0E6">
            <w:pPr>
              <w:jc w:val="center"/>
              <w:rPr>
                <w:rFonts w:hint="eastAsia" w:ascii="宋体" w:hAnsi="宋体" w:eastAsia="宋体" w:cs="宋体"/>
                <w:kern w:val="0"/>
                <w:sz w:val="24"/>
                <w:lang w:eastAsia="zh-CN"/>
              </w:rPr>
            </w:pPr>
            <w:r>
              <w:rPr>
                <w:rFonts w:hint="eastAsia" w:ascii="宋体" w:hAnsi="宋体" w:cs="宋体"/>
                <w:kern w:val="0"/>
                <w:sz w:val="24"/>
              </w:rPr>
              <w:t>1</w:t>
            </w:r>
            <w:r>
              <w:rPr>
                <w:rFonts w:hint="eastAsia" w:ascii="宋体" w:hAnsi="宋体" w:cs="宋体"/>
                <w:kern w:val="0"/>
                <w:sz w:val="24"/>
                <w:lang w:val="en-US" w:eastAsia="zh-CN"/>
              </w:rPr>
              <w:t>6</w:t>
            </w:r>
          </w:p>
        </w:tc>
        <w:tc>
          <w:tcPr>
            <w:tcW w:w="853" w:type="dxa"/>
            <w:vMerge w:val="continue"/>
            <w:vAlign w:val="center"/>
          </w:tcPr>
          <w:p w14:paraId="25C521AF">
            <w:pPr>
              <w:rPr>
                <w:rFonts w:ascii="宋体" w:hAnsi="宋体" w:cs="宋体"/>
                <w:kern w:val="0"/>
                <w:sz w:val="24"/>
              </w:rPr>
            </w:pPr>
          </w:p>
        </w:tc>
        <w:tc>
          <w:tcPr>
            <w:tcW w:w="6713" w:type="dxa"/>
            <w:vAlign w:val="center"/>
          </w:tcPr>
          <w:p w14:paraId="70F23ABC">
            <w:pPr>
              <w:ind w:firstLine="482"/>
              <w:rPr>
                <w:rFonts w:ascii="宋体" w:hAnsi="宋体" w:cs="仿宋"/>
                <w:b/>
                <w:bCs/>
                <w:kern w:val="0"/>
                <w:sz w:val="24"/>
              </w:rPr>
            </w:pPr>
            <w:r>
              <w:rPr>
                <w:rFonts w:hint="eastAsia" w:ascii="宋体" w:hAnsi="宋体" w:cs="仿宋"/>
                <w:b/>
                <w:bCs/>
                <w:kern w:val="0"/>
                <w:sz w:val="24"/>
              </w:rPr>
              <w:t>微生物菌剂检测：</w:t>
            </w:r>
          </w:p>
          <w:p w14:paraId="3E733711">
            <w:pPr>
              <w:rPr>
                <w:rFonts w:ascii="宋体" w:hAnsi="宋体" w:cs="仿宋"/>
                <w:kern w:val="0"/>
                <w:sz w:val="24"/>
              </w:rPr>
            </w:pPr>
            <w:r>
              <w:rPr>
                <w:rFonts w:hint="eastAsia" w:ascii="宋体" w:hAnsi="宋体" w:cs="仿宋"/>
                <w:kern w:val="0"/>
                <w:sz w:val="24"/>
              </w:rPr>
              <w:t>投标人投加的微生物菌剂等属自主研发或专利授权并对水生态环境无危害，须具备CMA及CNAS认证的检测单位出具的鱼类急性毒性检测报告、水质急性毒性检测报告、皮肤刺激性检测报告和经口毒性的测定检测报告，每提供一个得2分，最高得8分。提供检测报告及检测单位的认证证书复印件加盖公章，未提供不得分。</w:t>
            </w:r>
          </w:p>
        </w:tc>
        <w:tc>
          <w:tcPr>
            <w:tcW w:w="890" w:type="dxa"/>
            <w:vAlign w:val="center"/>
          </w:tcPr>
          <w:p w14:paraId="378C33A7">
            <w:pPr>
              <w:widowControl/>
              <w:jc w:val="center"/>
              <w:rPr>
                <w:rFonts w:ascii="宋体" w:hAnsi="宋体" w:cs="宋体"/>
                <w:sz w:val="24"/>
              </w:rPr>
            </w:pPr>
            <w:r>
              <w:rPr>
                <w:rFonts w:hint="eastAsia" w:ascii="宋体" w:hAnsi="宋体" w:cs="宋体"/>
                <w:sz w:val="24"/>
              </w:rPr>
              <w:t>0-8分</w:t>
            </w:r>
          </w:p>
        </w:tc>
        <w:tc>
          <w:tcPr>
            <w:tcW w:w="954" w:type="dxa"/>
            <w:vAlign w:val="center"/>
          </w:tcPr>
          <w:p w14:paraId="793160DC">
            <w:pPr>
              <w:widowControl/>
              <w:jc w:val="center"/>
              <w:rPr>
                <w:rFonts w:ascii="宋体" w:hAnsi="宋体" w:cs="宋体"/>
                <w:sz w:val="24"/>
              </w:rPr>
            </w:pPr>
            <w:r>
              <w:rPr>
                <w:rFonts w:hint="eastAsia" w:ascii="宋体" w:hAnsi="宋体" w:cs="宋体"/>
                <w:sz w:val="24"/>
              </w:rPr>
              <w:t>客观分</w:t>
            </w:r>
          </w:p>
        </w:tc>
      </w:tr>
    </w:tbl>
    <w:p w14:paraId="0203ED91">
      <w:pPr>
        <w:spacing w:line="360" w:lineRule="auto"/>
        <w:ind w:firstLine="482"/>
        <w:rPr>
          <w:rFonts w:ascii="宋体" w:hAnsi="宋体" w:cs="宋体"/>
          <w:b/>
          <w:sz w:val="24"/>
        </w:rPr>
      </w:pPr>
      <w:r>
        <w:rPr>
          <w:rFonts w:hint="eastAsia" w:ascii="宋体" w:hAnsi="宋体" w:cs="宋体"/>
          <w:b/>
          <w:sz w:val="24"/>
        </w:rPr>
        <w:t>价格分（15分）</w:t>
      </w:r>
    </w:p>
    <w:tbl>
      <w:tblPr>
        <w:tblStyle w:val="63"/>
        <w:tblW w:w="53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7"/>
        <w:gridCol w:w="7877"/>
      </w:tblGrid>
      <w:tr w14:paraId="66927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047" w:type="pct"/>
            <w:tcBorders>
              <w:top w:val="single" w:color="auto" w:sz="4" w:space="0"/>
              <w:left w:val="single" w:color="auto" w:sz="4" w:space="0"/>
              <w:bottom w:val="single" w:color="auto" w:sz="4" w:space="0"/>
              <w:right w:val="single" w:color="auto" w:sz="4" w:space="0"/>
            </w:tcBorders>
            <w:noWrap/>
            <w:vAlign w:val="center"/>
          </w:tcPr>
          <w:p w14:paraId="4001E2A6">
            <w:pPr>
              <w:jc w:val="center"/>
              <w:rPr>
                <w:rFonts w:ascii="宋体" w:hAnsi="宋体" w:cs="宋体"/>
                <w:sz w:val="24"/>
              </w:rPr>
            </w:pPr>
            <w:r>
              <w:rPr>
                <w:rFonts w:hint="eastAsia" w:ascii="宋体" w:hAnsi="宋体" w:cs="宋体"/>
                <w:sz w:val="24"/>
              </w:rPr>
              <w:t>价格权值</w:t>
            </w:r>
          </w:p>
        </w:tc>
        <w:tc>
          <w:tcPr>
            <w:tcW w:w="3952" w:type="pct"/>
            <w:tcBorders>
              <w:top w:val="single" w:color="auto" w:sz="4" w:space="0"/>
              <w:left w:val="single" w:color="auto" w:sz="4" w:space="0"/>
              <w:bottom w:val="single" w:color="auto" w:sz="4" w:space="0"/>
              <w:right w:val="single" w:color="auto" w:sz="4" w:space="0"/>
            </w:tcBorders>
            <w:noWrap/>
            <w:vAlign w:val="center"/>
          </w:tcPr>
          <w:p w14:paraId="147A9357">
            <w:pPr>
              <w:ind w:left="-2520" w:leftChars="-1200" w:right="-187" w:rightChars="-89"/>
              <w:jc w:val="center"/>
              <w:rPr>
                <w:rFonts w:ascii="宋体" w:hAnsi="宋体" w:cs="宋体"/>
                <w:sz w:val="24"/>
              </w:rPr>
            </w:pPr>
            <w:r>
              <w:rPr>
                <w:rFonts w:hint="eastAsia" w:ascii="宋体" w:hAnsi="宋体" w:cs="宋体"/>
                <w:sz w:val="24"/>
              </w:rPr>
              <w:t>计算方法</w:t>
            </w:r>
          </w:p>
        </w:tc>
      </w:tr>
      <w:tr w14:paraId="79F2F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1047" w:type="pct"/>
            <w:tcBorders>
              <w:top w:val="single" w:color="auto" w:sz="4" w:space="0"/>
              <w:left w:val="single" w:color="auto" w:sz="4" w:space="0"/>
              <w:bottom w:val="single" w:color="auto" w:sz="4" w:space="0"/>
              <w:right w:val="single" w:color="auto" w:sz="4" w:space="0"/>
            </w:tcBorders>
            <w:noWrap/>
            <w:vAlign w:val="center"/>
          </w:tcPr>
          <w:p w14:paraId="2F26573E">
            <w:pPr>
              <w:jc w:val="center"/>
              <w:rPr>
                <w:rFonts w:ascii="宋体" w:hAnsi="宋体" w:cs="宋体"/>
                <w:sz w:val="24"/>
              </w:rPr>
            </w:pPr>
            <w:r>
              <w:rPr>
                <w:rFonts w:hint="eastAsia" w:ascii="宋体" w:hAnsi="宋体" w:cs="宋体"/>
                <w:sz w:val="24"/>
              </w:rPr>
              <w:t>价格权值=0.15</w:t>
            </w:r>
          </w:p>
        </w:tc>
        <w:tc>
          <w:tcPr>
            <w:tcW w:w="3952" w:type="pct"/>
            <w:tcBorders>
              <w:top w:val="single" w:color="auto" w:sz="4" w:space="0"/>
              <w:left w:val="single" w:color="auto" w:sz="4" w:space="0"/>
              <w:bottom w:val="single" w:color="auto" w:sz="4" w:space="0"/>
              <w:right w:val="single" w:color="auto" w:sz="4" w:space="0"/>
            </w:tcBorders>
            <w:noWrap/>
            <w:vAlign w:val="center"/>
          </w:tcPr>
          <w:p w14:paraId="198DDB53">
            <w:pPr>
              <w:jc w:val="left"/>
              <w:rPr>
                <w:rFonts w:ascii="宋体" w:hAnsi="宋体" w:cs="宋体"/>
                <w:sz w:val="24"/>
              </w:rPr>
            </w:pPr>
            <w:r>
              <w:rPr>
                <w:rFonts w:hint="eastAsia" w:ascii="宋体" w:hAnsi="宋体" w:cs="宋体"/>
                <w:sz w:val="24"/>
              </w:rPr>
              <w:t>最低有效投标价格为评标基准价</w:t>
            </w:r>
          </w:p>
          <w:p w14:paraId="519C7BB7">
            <w:pPr>
              <w:jc w:val="left"/>
              <w:rPr>
                <w:rFonts w:ascii="宋体" w:hAnsi="宋体" w:cs="宋体"/>
                <w:sz w:val="24"/>
              </w:rPr>
            </w:pPr>
            <w:r>
              <w:rPr>
                <w:rFonts w:hint="eastAsia" w:ascii="宋体" w:hAnsi="宋体" w:cs="宋体"/>
                <w:sz w:val="24"/>
              </w:rPr>
              <w:t>投标报价得分=(评标基准价／投标报价)×价格权值×100</w:t>
            </w:r>
          </w:p>
          <w:p w14:paraId="0E9B6341">
            <w:pPr>
              <w:jc w:val="left"/>
              <w:rPr>
                <w:rFonts w:ascii="宋体" w:hAnsi="宋体" w:cs="宋体"/>
                <w:sz w:val="24"/>
              </w:rPr>
            </w:pPr>
            <w:r>
              <w:rPr>
                <w:rFonts w:hint="eastAsia" w:ascii="宋体" w:hAnsi="宋体" w:cs="宋体"/>
                <w:sz w:val="24"/>
              </w:rPr>
              <w:t>（计算得分保留小数点后2位）</w:t>
            </w:r>
          </w:p>
        </w:tc>
      </w:tr>
    </w:tbl>
    <w:p w14:paraId="3B84A5A1">
      <w:pPr>
        <w:spacing w:line="360" w:lineRule="auto"/>
        <w:rPr>
          <w:rFonts w:ascii="宋体" w:hAnsi="宋体" w:cs="宋体"/>
          <w:sz w:val="24"/>
        </w:rPr>
      </w:pPr>
      <w:r>
        <w:rPr>
          <w:rFonts w:hint="eastAsia" w:ascii="宋体" w:hAnsi="宋体" w:cs="宋体"/>
          <w:sz w:val="20"/>
          <w:szCs w:val="20"/>
          <w:shd w:val="clear" w:color="auto" w:fill="FFFFFF"/>
        </w:rPr>
        <w:t>*</w:t>
      </w:r>
      <w:r>
        <w:rPr>
          <w:rFonts w:hint="eastAsia" w:ascii="宋体" w:hAnsi="宋体" w:cs="宋体"/>
          <w:sz w:val="24"/>
        </w:rPr>
        <w:t xml:space="preserve">备注：1、投标人编制投标文件（商务技术文件部分）时，建议按此目录（序号和内容）提供评标标准相应的商务技术资料。 </w:t>
      </w:r>
    </w:p>
    <w:p w14:paraId="76F24273">
      <w:pPr>
        <w:spacing w:line="360" w:lineRule="auto"/>
        <w:rPr>
          <w:rFonts w:ascii="宋体" w:hAnsi="宋体" w:cs="宋体"/>
          <w:sz w:val="24"/>
        </w:rPr>
      </w:pPr>
      <w:r>
        <w:rPr>
          <w:rFonts w:hint="eastAsia" w:ascii="宋体" w:hAnsi="宋体" w:cs="宋体"/>
          <w:sz w:val="24"/>
        </w:rPr>
        <w:t>2、评分条款中涉及的业绩、荣誉、人员、社保等分公司均有效。涉及社保、劳动关系证明关系的，如人员为法人代表，则无需提供相关证明</w:t>
      </w:r>
      <w:r>
        <w:rPr>
          <w:rFonts w:ascii="宋体" w:hAnsi="宋体" w:cs="宋体"/>
          <w:sz w:val="24"/>
        </w:rPr>
        <w:t>，提供营业执照及身份证</w:t>
      </w:r>
      <w:r>
        <w:rPr>
          <w:rFonts w:hint="eastAsia" w:ascii="宋体" w:hAnsi="宋体" w:cs="宋体"/>
          <w:sz w:val="24"/>
        </w:rPr>
        <w:t>。</w:t>
      </w:r>
    </w:p>
    <w:p w14:paraId="10DE0578">
      <w:pPr>
        <w:spacing w:line="360" w:lineRule="auto"/>
        <w:rPr>
          <w:rFonts w:ascii="宋体" w:hAnsi="宋体" w:cs="宋体"/>
          <w:sz w:val="24"/>
        </w:rPr>
      </w:pPr>
      <w:r>
        <w:rPr>
          <w:rFonts w:hint="eastAsia" w:ascii="宋体" w:hAnsi="宋体" w:cs="宋体"/>
          <w:sz w:val="24"/>
        </w:rPr>
        <w:t>3、投标文件中如附有外文资料，必须逐一对应翻译成中文并加盖投标人公章后附在相关外文资料后面，否则外文资料不予认可。</w:t>
      </w:r>
    </w:p>
    <w:p w14:paraId="2BC97E4C">
      <w:pPr>
        <w:rPr>
          <w:rFonts w:hint="eastAsia" w:ascii="宋体" w:hAnsi="宋体" w:cs="宋体"/>
          <w:b/>
          <w:sz w:val="32"/>
        </w:rPr>
      </w:pPr>
      <w:r>
        <w:rPr>
          <w:rFonts w:hint="eastAsia" w:ascii="宋体" w:hAnsi="宋体" w:cs="宋体"/>
          <w:b/>
          <w:sz w:val="32"/>
        </w:rPr>
        <w:br w:type="page"/>
      </w:r>
    </w:p>
    <w:p w14:paraId="5EFF028D">
      <w:pPr>
        <w:snapToGrid w:val="0"/>
        <w:spacing w:line="360" w:lineRule="auto"/>
        <w:rPr>
          <w:rFonts w:ascii="宋体" w:hAnsi="宋体" w:cs="宋体"/>
          <w:b/>
          <w:sz w:val="28"/>
          <w:szCs w:val="28"/>
        </w:rPr>
      </w:pPr>
      <w:r>
        <w:rPr>
          <w:rFonts w:hint="eastAsia" w:ascii="宋体" w:hAnsi="宋体" w:cs="宋体"/>
          <w:b/>
          <w:sz w:val="32"/>
        </w:rPr>
        <w:t>一、评标方法</w:t>
      </w:r>
    </w:p>
    <w:p w14:paraId="6F665244">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41A1F915">
      <w:pPr>
        <w:adjustRightInd/>
        <w:spacing w:line="360" w:lineRule="auto"/>
        <w:rPr>
          <w:rFonts w:ascii="宋体" w:hAnsi="宋体" w:cs="宋体"/>
          <w:kern w:val="0"/>
          <w:sz w:val="24"/>
        </w:rPr>
      </w:pPr>
      <w:r>
        <w:rPr>
          <w:rFonts w:hint="eastAsia" w:ascii="宋体" w:hAnsi="宋体" w:cs="宋体"/>
          <w:b/>
          <w:sz w:val="32"/>
        </w:rPr>
        <w:t>二、评标标准</w:t>
      </w:r>
    </w:p>
    <w:p w14:paraId="7642509E">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527C3170">
      <w:pPr>
        <w:spacing w:line="360" w:lineRule="auto"/>
        <w:outlineLvl w:val="0"/>
        <w:rPr>
          <w:rFonts w:ascii="宋体" w:hAnsi="宋体" w:cs="宋体"/>
          <w:b/>
          <w:sz w:val="32"/>
          <w:szCs w:val="32"/>
        </w:rPr>
      </w:pPr>
      <w:r>
        <w:rPr>
          <w:rFonts w:hint="eastAsia" w:ascii="宋体" w:hAnsi="宋体" w:cs="宋体"/>
          <w:b/>
          <w:sz w:val="32"/>
          <w:szCs w:val="32"/>
        </w:rPr>
        <w:t>三、评标程序</w:t>
      </w:r>
    </w:p>
    <w:p w14:paraId="5A5FB372">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22B573F9">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0B083DB0">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7E4218B6">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54790A53">
      <w:pPr>
        <w:pStyle w:val="129"/>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7D1D3F7A">
      <w:pPr>
        <w:pStyle w:val="129"/>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355CA644">
      <w:pPr>
        <w:pStyle w:val="129"/>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1BDF5461">
      <w:pPr>
        <w:pStyle w:val="129"/>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32562A05">
      <w:pPr>
        <w:pStyle w:val="12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7125288E">
      <w:pPr>
        <w:pStyle w:val="12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63BB11B">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4083B5EE">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2715927F">
      <w:pPr>
        <w:pStyle w:val="12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C07BAC5">
      <w:pPr>
        <w:pStyle w:val="129"/>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25DA2FAE">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54CFDEC">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CCC00C9">
      <w:pPr>
        <w:spacing w:line="360" w:lineRule="auto"/>
        <w:ind w:firstLine="472" w:firstLineChars="196"/>
        <w:rPr>
          <w:rFonts w:ascii="宋体" w:hAnsi="宋体" w:cs="宋体"/>
          <w:kern w:val="0"/>
          <w:sz w:val="24"/>
        </w:rPr>
      </w:pPr>
      <w:r>
        <w:rPr>
          <w:rFonts w:hint="eastAsia" w:ascii="宋体" w:hAnsi="宋体" w:cs="宋体"/>
          <w:b/>
          <w:kern w:val="0"/>
          <w:sz w:val="24"/>
        </w:rPr>
        <w:t>3.</w:t>
      </w:r>
      <w:r>
        <w:rPr>
          <w:rFonts w:hint="eastAsia" w:ascii="宋体" w:hAnsi="宋体" w:cs="宋体"/>
          <w:bCs/>
          <w:kern w:val="0"/>
          <w:sz w:val="24"/>
        </w:rPr>
        <w:t>6</w:t>
      </w:r>
      <w:r>
        <w:rPr>
          <w:rFonts w:hint="eastAsia" w:ascii="宋体" w:hAnsi="宋体" w:cs="宋体"/>
          <w:b/>
          <w:kern w:val="0"/>
          <w:sz w:val="24"/>
        </w:rPr>
        <w:t>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15BFD7A">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019424E3">
      <w:pPr>
        <w:pStyle w:val="12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C0FFF5D">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20C80583">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5D0D655B">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77E38C8D">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472C799C">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7E20D3E7">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53437C8E">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5B5FF43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w:t>
      </w:r>
      <w:r>
        <w:rPr>
          <w:rFonts w:hint="eastAsia" w:ascii="宋体" w:hAnsi="宋体" w:cs="宋体"/>
          <w:color w:val="auto"/>
          <w:kern w:val="0"/>
          <w:sz w:val="24"/>
          <w:highlight w:val="none"/>
        </w:rPr>
        <w:t>投标报价超过招标文件中规定的预算金额或者最高限价的; 投标报价低于项目预算50%，未在报价文件中详细阐述不影响产品质量或者诚信履约的具体原因的；</w:t>
      </w:r>
    </w:p>
    <w:p w14:paraId="1125DF89">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rPr>
        <w:t>4.2.8</w:t>
      </w:r>
      <w:r>
        <w:rPr>
          <w:rFonts w:hint="eastAsia" w:ascii="宋体" w:hAnsi="宋体" w:cs="宋体"/>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p>
    <w:p w14:paraId="5673F20F">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6A18DF31">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00D3E0BF">
      <w:pPr>
        <w:spacing w:line="360" w:lineRule="auto"/>
        <w:ind w:firstLine="240" w:firstLineChars="100"/>
        <w:rPr>
          <w:rFonts w:hint="eastAsia"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582E15EC">
      <w:pPr>
        <w:spacing w:line="360" w:lineRule="auto"/>
        <w:ind w:firstLine="480" w:firstLineChars="200"/>
        <w:rPr>
          <w:color w:val="auto"/>
        </w:rPr>
      </w:pPr>
      <w:r>
        <w:rPr>
          <w:rFonts w:hint="eastAsia" w:ascii="宋体" w:hAnsi="宋体" w:cs="宋体"/>
          <w:color w:val="auto"/>
          <w:kern w:val="0"/>
          <w:sz w:val="24"/>
          <w:highlight w:val="none"/>
        </w:rPr>
        <w:t>4.2.12</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参与同一个采购包（标段）的供应商存在下列情形之一且无法合理解释的，其投标文件无效：</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不同供应商的电子投标文件上传计算机的网卡MAC地址或硬盘序列号等硬件信息相同的；</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上传的电子投标文件若出现使用本项目其他投标供应商的数字证书加密的，或者加盖本项目其他投标供应商的电子印章的；</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en-US" w:eastAsia="zh-CN"/>
        </w:rPr>
        <w:t>不同供应商的投标文件的内容存在3处（含）以上错误一致的；</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en-US" w:eastAsia="zh-CN"/>
        </w:rPr>
        <w:t>不同供应商联系人为同一人或不同联系人的联系电话一致的。</w:t>
      </w:r>
    </w:p>
    <w:p w14:paraId="24AE264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3</w:t>
      </w:r>
      <w:r>
        <w:rPr>
          <w:rFonts w:hint="eastAsia" w:ascii="宋体" w:hAnsi="宋体" w:cs="宋体"/>
          <w:color w:val="auto"/>
          <w:kern w:val="0"/>
          <w:sz w:val="24"/>
        </w:rPr>
        <w:t>投标人仅提交备份投标文件，未在电子交易平台传输递交投标文件的，投标无效；</w:t>
      </w:r>
    </w:p>
    <w:p w14:paraId="2E4EC60C">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投标人未提供样品或提供的样品不满足采购需求实质性条件的，投标无效；</w:t>
      </w:r>
    </w:p>
    <w:p w14:paraId="4DA24DC8">
      <w:pPr>
        <w:spacing w:line="360" w:lineRule="auto"/>
        <w:ind w:firstLine="480" w:firstLineChars="200"/>
        <w:rPr>
          <w:color w:val="auto"/>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投标文件不满足招标文件的实质性要求的；</w:t>
      </w:r>
    </w:p>
    <w:p w14:paraId="750DB61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6</w:t>
      </w:r>
      <w:r>
        <w:rPr>
          <w:rFonts w:hint="eastAsia" w:ascii="宋体" w:hAnsi="宋体" w:cs="宋体"/>
          <w:color w:val="auto"/>
          <w:kern w:val="0"/>
          <w:sz w:val="24"/>
        </w:rPr>
        <w:t>法律、法规、规章（适用本市的）及省级以上规范性文件（适用本市的）规定的其他无效情形。</w:t>
      </w:r>
    </w:p>
    <w:p w14:paraId="3FB55055">
      <w:pPr>
        <w:pStyle w:val="2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25405E72">
      <w:pPr>
        <w:pStyle w:val="26"/>
        <w:snapToGrid w:val="0"/>
        <w:spacing w:line="360" w:lineRule="auto"/>
        <w:rPr>
          <w:rFonts w:cs="宋体"/>
        </w:rPr>
      </w:pPr>
      <w:r>
        <w:rPr>
          <w:rFonts w:hint="eastAsia" w:cs="宋体"/>
        </w:rPr>
        <w:t>5.1符合专业条件的供应商或者对招标文件作实质响应的供应商不足3家的；</w:t>
      </w:r>
    </w:p>
    <w:p w14:paraId="081143AB">
      <w:pPr>
        <w:pStyle w:val="26"/>
        <w:snapToGrid w:val="0"/>
        <w:spacing w:line="360" w:lineRule="auto"/>
        <w:rPr>
          <w:rFonts w:cs="宋体"/>
        </w:rPr>
      </w:pPr>
      <w:r>
        <w:rPr>
          <w:rFonts w:hint="eastAsia" w:cs="宋体"/>
        </w:rPr>
        <w:t>5.2出现影响采购公正的违法、违规行为的；</w:t>
      </w:r>
    </w:p>
    <w:p w14:paraId="1AA1D489">
      <w:pPr>
        <w:pStyle w:val="26"/>
        <w:snapToGrid w:val="0"/>
        <w:spacing w:line="360" w:lineRule="auto"/>
        <w:rPr>
          <w:rFonts w:cs="宋体"/>
        </w:rPr>
      </w:pPr>
      <w:r>
        <w:rPr>
          <w:rFonts w:hint="eastAsia" w:cs="宋体"/>
        </w:rPr>
        <w:t>5.3投标人的报价均超过了采购预算，采购人不能支付的；</w:t>
      </w:r>
    </w:p>
    <w:p w14:paraId="1D950293">
      <w:pPr>
        <w:pStyle w:val="26"/>
        <w:snapToGrid w:val="0"/>
        <w:spacing w:line="360" w:lineRule="auto"/>
        <w:rPr>
          <w:rFonts w:cs="宋体"/>
        </w:rPr>
      </w:pPr>
      <w:r>
        <w:rPr>
          <w:rFonts w:hint="eastAsia" w:cs="宋体"/>
        </w:rPr>
        <w:t>5.4因重大变故，采购任务取消的。</w:t>
      </w:r>
    </w:p>
    <w:p w14:paraId="5AB3CEF8">
      <w:pPr>
        <w:pStyle w:val="26"/>
        <w:snapToGrid w:val="0"/>
        <w:spacing w:line="360" w:lineRule="auto"/>
        <w:rPr>
          <w:rFonts w:cs="宋体"/>
        </w:rPr>
      </w:pPr>
      <w:r>
        <w:rPr>
          <w:rFonts w:hint="eastAsia" w:cs="宋体"/>
        </w:rPr>
        <w:t>废标后，采购代理机构应当将废标理由通知所有投标人。</w:t>
      </w:r>
    </w:p>
    <w:p w14:paraId="2CA429C0">
      <w:pPr>
        <w:pStyle w:val="2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32B3188">
      <w:pPr>
        <w:pStyle w:val="2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54285661">
      <w:pPr>
        <w:pStyle w:val="26"/>
        <w:snapToGrid w:val="0"/>
        <w:spacing w:line="360" w:lineRule="auto"/>
        <w:rPr>
          <w:rFonts w:cs="宋体"/>
        </w:rPr>
      </w:pPr>
      <w:r>
        <w:rPr>
          <w:rFonts w:hint="eastAsia" w:cs="宋体"/>
        </w:rPr>
        <w:t>7.1未确定中标供应商的，终止本次政府采购活动，重新开展政府采购活动。</w:t>
      </w:r>
    </w:p>
    <w:p w14:paraId="3B5CCD3F">
      <w:pPr>
        <w:pStyle w:val="2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154600A8">
      <w:pPr>
        <w:pStyle w:val="2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61B1CC05">
      <w:pPr>
        <w:pStyle w:val="26"/>
        <w:snapToGrid w:val="0"/>
        <w:spacing w:line="360" w:lineRule="auto"/>
        <w:rPr>
          <w:rFonts w:cs="宋体"/>
        </w:rPr>
      </w:pPr>
      <w:r>
        <w:rPr>
          <w:rFonts w:hint="eastAsia" w:cs="宋体"/>
        </w:rPr>
        <w:t>7.4政府采购合同已经履行，给采购人、供应商造成损失的，由责任人承担赔偿责任。</w:t>
      </w:r>
    </w:p>
    <w:p w14:paraId="6A694344">
      <w:pPr>
        <w:spacing w:line="360" w:lineRule="auto"/>
        <w:ind w:firstLine="420"/>
        <w:outlineLvl w:val="0"/>
        <w:rPr>
          <w:rFonts w:cs="宋体"/>
        </w:rPr>
      </w:pPr>
      <w:r>
        <w:rPr>
          <w:rFonts w:hint="eastAsia" w:asciiTheme="minorEastAsia" w:hAnsiTheme="minorEastAsia" w:eastAsiaTheme="minorEastAsia" w:cstheme="minorEastAsia"/>
        </w:rPr>
        <w:t>7.</w:t>
      </w:r>
      <w:r>
        <w:rPr>
          <w:rFonts w:hint="eastAsia" w:asciiTheme="minorEastAsia" w:hAnsiTheme="minorEastAsia" w:eastAsiaTheme="minorEastAsia" w:cstheme="minorEastAsia"/>
          <w:sz w:val="24"/>
        </w:rPr>
        <w:t>5</w:t>
      </w:r>
      <w:r>
        <w:rPr>
          <w:rFonts w:hint="eastAsia" w:cs="宋体"/>
          <w:sz w:val="24"/>
        </w:rPr>
        <w:t>政府采购当事人有其他违反政府采购法或者政府采购法实施条例等法律法规规定的行为，经改正后仍然影响或者可能影响中标结果或者依法被认定为中标无效的，依照7.1-7.4规定处理。</w:t>
      </w:r>
    </w:p>
    <w:p w14:paraId="198D6ABF">
      <w:pPr>
        <w:rPr>
          <w:rFonts w:cs="宋体"/>
        </w:rPr>
      </w:pPr>
      <w:r>
        <w:rPr>
          <w:rFonts w:hint="eastAsia" w:cs="宋体"/>
        </w:rPr>
        <w:br w:type="page"/>
      </w:r>
    </w:p>
    <w:p w14:paraId="1945C5FF">
      <w:pPr>
        <w:numPr>
          <w:ilvl w:val="0"/>
          <w:numId w:val="11"/>
        </w:num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拟签订的合同文本</w:t>
      </w:r>
    </w:p>
    <w:p w14:paraId="7D0CFB79">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0056BBAD">
      <w:pPr>
        <w:pStyle w:val="4"/>
        <w:ind w:left="0" w:firstLine="0"/>
      </w:pPr>
    </w:p>
    <w:p w14:paraId="1C1CC854">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4BFFDB87">
      <w:pPr>
        <w:spacing w:line="480" w:lineRule="auto"/>
        <w:jc w:val="center"/>
        <w:rPr>
          <w:rFonts w:ascii="宋体" w:hAnsi="宋体" w:cs="宋体"/>
          <w:b/>
          <w:sz w:val="36"/>
          <w:szCs w:val="36"/>
        </w:rPr>
      </w:pPr>
      <w:r>
        <w:rPr>
          <w:rFonts w:hint="eastAsia" w:ascii="宋体" w:hAnsi="宋体" w:cs="宋体"/>
          <w:b/>
          <w:sz w:val="36"/>
          <w:szCs w:val="36"/>
        </w:rPr>
        <w:t>（服务类）</w:t>
      </w:r>
    </w:p>
    <w:p w14:paraId="28087A66">
      <w:pPr>
        <w:pStyle w:val="700"/>
        <w:ind w:firstLine="2843" w:firstLineChars="1180"/>
        <w:rPr>
          <w:rFonts w:ascii="宋体" w:hAnsi="宋体" w:cs="宋体"/>
          <w:b/>
          <w:szCs w:val="24"/>
        </w:rPr>
      </w:pPr>
      <w:r>
        <w:rPr>
          <w:rFonts w:hint="eastAsia" w:ascii="宋体" w:hAnsi="宋体" w:cs="宋体"/>
          <w:b/>
          <w:szCs w:val="24"/>
        </w:rPr>
        <w:t>第一部分 合同书</w:t>
      </w:r>
    </w:p>
    <w:p w14:paraId="2F768E34">
      <w:pPr>
        <w:spacing w:before="120" w:line="22" w:lineRule="atLeast"/>
        <w:rPr>
          <w:rFonts w:ascii="宋体" w:hAnsi="宋体" w:cs="宋体"/>
          <w:sz w:val="24"/>
        </w:rPr>
      </w:pPr>
    </w:p>
    <w:p w14:paraId="2DE34A2C">
      <w:pPr>
        <w:pStyle w:val="4"/>
      </w:pPr>
    </w:p>
    <w:p w14:paraId="5E4AE616">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546850BA">
      <w:pPr>
        <w:pStyle w:val="597"/>
        <w:spacing w:before="120" w:line="22" w:lineRule="atLeast"/>
        <w:rPr>
          <w:rFonts w:ascii="宋体" w:hAnsi="宋体" w:eastAsia="宋体" w:cs="宋体"/>
          <w:szCs w:val="24"/>
        </w:rPr>
      </w:pPr>
    </w:p>
    <w:p w14:paraId="6E4C8216">
      <w:pPr>
        <w:pStyle w:val="597"/>
        <w:spacing w:before="120" w:line="22" w:lineRule="atLeast"/>
        <w:rPr>
          <w:rFonts w:ascii="宋体" w:hAnsi="宋体" w:eastAsia="宋体" w:cs="宋体"/>
          <w:szCs w:val="24"/>
        </w:rPr>
      </w:pPr>
    </w:p>
    <w:p w14:paraId="5722EA8F">
      <w:pPr>
        <w:rPr>
          <w:rFonts w:ascii="宋体" w:hAnsi="宋体" w:cs="宋体"/>
          <w:sz w:val="24"/>
        </w:rPr>
      </w:pPr>
    </w:p>
    <w:p w14:paraId="0EDDFA87">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7AEBE193">
      <w:pPr>
        <w:spacing w:before="120" w:line="22" w:lineRule="atLeast"/>
        <w:rPr>
          <w:rFonts w:ascii="宋体" w:hAnsi="宋体" w:cs="宋体"/>
          <w:sz w:val="24"/>
        </w:rPr>
      </w:pPr>
    </w:p>
    <w:p w14:paraId="213751CE">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7512F51A">
      <w:pPr>
        <w:spacing w:before="120" w:line="22" w:lineRule="atLeast"/>
        <w:rPr>
          <w:rFonts w:ascii="宋体" w:hAnsi="宋体" w:cs="宋体"/>
          <w:sz w:val="24"/>
        </w:rPr>
      </w:pPr>
    </w:p>
    <w:p w14:paraId="0696B5F1">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588F48C1">
      <w:pPr>
        <w:spacing w:before="120" w:line="22" w:lineRule="atLeast"/>
        <w:rPr>
          <w:rFonts w:ascii="宋体" w:hAnsi="宋体" w:cs="宋体"/>
          <w:sz w:val="24"/>
        </w:rPr>
      </w:pPr>
    </w:p>
    <w:p w14:paraId="577C9F6A">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CF7EE85">
      <w:pPr>
        <w:rPr>
          <w:rFonts w:ascii="宋体" w:hAnsi="宋体" w:cs="宋体"/>
          <w:b/>
          <w:sz w:val="24"/>
        </w:rPr>
      </w:pPr>
      <w:r>
        <w:rPr>
          <w:rFonts w:ascii="宋体" w:hAnsi="宋体" w:cs="宋体"/>
          <w:b/>
          <w:sz w:val="24"/>
        </w:rPr>
        <w:br w:type="page"/>
      </w:r>
    </w:p>
    <w:p w14:paraId="68136490">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0E850D1A">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（采购人）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6F97F066">
      <w:pPr>
        <w:spacing w:line="560" w:lineRule="exact"/>
        <w:ind w:firstLine="482" w:firstLineChars="200"/>
        <w:outlineLvl w:val="0"/>
        <w:rPr>
          <w:rFonts w:ascii="宋体" w:hAnsi="宋体"/>
          <w:sz w:val="24"/>
        </w:rPr>
      </w:pPr>
      <w:bookmarkStart w:id="395" w:name="_Toc28855"/>
      <w:bookmarkStart w:id="396" w:name="_Toc15367"/>
      <w:bookmarkStart w:id="397" w:name="_Toc22967"/>
      <w:bookmarkStart w:id="398" w:name="_Toc20421"/>
      <w:bookmarkStart w:id="399" w:name="_Toc19273"/>
      <w:r>
        <w:rPr>
          <w:rFonts w:ascii="宋体" w:hAnsi="宋体"/>
          <w:b/>
          <w:sz w:val="24"/>
        </w:rPr>
        <w:t xml:space="preserve">1.1 </w:t>
      </w:r>
      <w:r>
        <w:rPr>
          <w:rFonts w:hint="eastAsia" w:ascii="宋体" w:hAnsi="宋体"/>
          <w:b/>
          <w:sz w:val="24"/>
        </w:rPr>
        <w:t>合同组成部分</w:t>
      </w:r>
      <w:bookmarkEnd w:id="395"/>
      <w:bookmarkEnd w:id="396"/>
      <w:bookmarkEnd w:id="397"/>
      <w:bookmarkEnd w:id="398"/>
      <w:bookmarkEnd w:id="399"/>
    </w:p>
    <w:p w14:paraId="6F7B9B65">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5C356F9">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0A932CD9">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52C29193">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0406F22F">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019D20BF">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6B72D6D9">
      <w:pPr>
        <w:spacing w:line="560" w:lineRule="exact"/>
        <w:ind w:firstLine="482" w:firstLineChars="200"/>
        <w:outlineLvl w:val="0"/>
        <w:rPr>
          <w:rFonts w:ascii="宋体" w:hAnsi="宋体"/>
          <w:b/>
          <w:sz w:val="24"/>
        </w:rPr>
      </w:pPr>
      <w:bookmarkStart w:id="400" w:name="_Toc22185"/>
      <w:bookmarkStart w:id="401" w:name="_Toc2918"/>
      <w:bookmarkStart w:id="402" w:name="_Toc18585"/>
      <w:bookmarkStart w:id="403" w:name="_Toc6311"/>
      <w:bookmarkStart w:id="404" w:name="_Toc6773"/>
      <w:r>
        <w:rPr>
          <w:rFonts w:ascii="宋体" w:hAnsi="宋体"/>
          <w:b/>
          <w:sz w:val="24"/>
        </w:rPr>
        <w:t xml:space="preserve">1.2 </w:t>
      </w:r>
      <w:r>
        <w:rPr>
          <w:rFonts w:hint="eastAsia" w:ascii="宋体" w:hAnsi="宋体"/>
          <w:b/>
          <w:sz w:val="24"/>
        </w:rPr>
        <w:t>标的</w:t>
      </w:r>
      <w:bookmarkEnd w:id="400"/>
      <w:bookmarkEnd w:id="401"/>
      <w:bookmarkEnd w:id="402"/>
      <w:bookmarkEnd w:id="403"/>
      <w:bookmarkEnd w:id="404"/>
    </w:p>
    <w:p w14:paraId="2DDF1031">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1FECF90E">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759AA476">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21067DA2">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7CCCCF21">
      <w:pPr>
        <w:pStyle w:val="958"/>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14:paraId="6E1E0C7D">
      <w:pPr>
        <w:spacing w:line="560" w:lineRule="exact"/>
        <w:ind w:firstLine="480" w:firstLineChars="200"/>
        <w:rPr>
          <w:rFonts w:ascii="宋体" w:hAnsi="宋体" w:cs="宋体"/>
          <w:sz w:val="24"/>
          <w:u w:val="single"/>
        </w:rPr>
      </w:pPr>
      <w:bookmarkStart w:id="405" w:name="_Toc21124"/>
      <w:bookmarkStart w:id="406" w:name="_Toc4929"/>
      <w:bookmarkStart w:id="407" w:name="_Toc13918"/>
      <w:bookmarkStart w:id="408" w:name="_Toc5635"/>
      <w:bookmarkStart w:id="409" w:name="_Toc1386"/>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5E62AD45">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43D9F72C">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658F8035">
      <w:pPr>
        <w:spacing w:line="560" w:lineRule="exact"/>
        <w:ind w:firstLine="482" w:firstLineChars="200"/>
        <w:outlineLvl w:val="0"/>
        <w:rPr>
          <w:rFonts w:ascii="宋体" w:hAnsi="宋体"/>
          <w:b/>
          <w:sz w:val="24"/>
        </w:rPr>
      </w:pPr>
      <w:r>
        <w:rPr>
          <w:rFonts w:ascii="宋体" w:hAnsi="宋体"/>
          <w:b/>
          <w:sz w:val="24"/>
        </w:rPr>
        <w:t>1.3 价款</w:t>
      </w:r>
      <w:bookmarkEnd w:id="405"/>
      <w:bookmarkEnd w:id="406"/>
      <w:bookmarkEnd w:id="407"/>
      <w:bookmarkEnd w:id="408"/>
      <w:bookmarkEnd w:id="409"/>
    </w:p>
    <w:p w14:paraId="5C6D1891">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100B10D7">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1F7A1FEF">
      <w:pPr>
        <w:spacing w:line="560" w:lineRule="exact"/>
        <w:ind w:firstLine="480" w:firstLineChars="200"/>
        <w:rPr>
          <w:rFonts w:ascii="宋体" w:hAnsi="宋体"/>
          <w:sz w:val="24"/>
          <w:u w:val="single"/>
        </w:rPr>
      </w:pPr>
      <w:r>
        <w:rPr>
          <w:rFonts w:ascii="宋体" w:hAnsi="宋体"/>
          <w:sz w:val="24"/>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A703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9EB5D9B">
            <w:pPr>
              <w:pStyle w:val="318"/>
              <w:spacing w:line="560" w:lineRule="exact"/>
              <w:jc w:val="center"/>
              <w:rPr>
                <w:rFonts w:hAnsi="宋体"/>
                <w:sz w:val="24"/>
                <w:szCs w:val="24"/>
              </w:rPr>
            </w:pPr>
            <w:r>
              <w:rPr>
                <w:rFonts w:hAnsi="宋体"/>
                <w:sz w:val="24"/>
                <w:szCs w:val="24"/>
              </w:rPr>
              <w:t>序号</w:t>
            </w:r>
          </w:p>
        </w:tc>
        <w:tc>
          <w:tcPr>
            <w:tcW w:w="3402" w:type="dxa"/>
            <w:vAlign w:val="center"/>
          </w:tcPr>
          <w:p w14:paraId="67D8F9C4">
            <w:pPr>
              <w:pStyle w:val="318"/>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5B9A2DF9">
            <w:pPr>
              <w:pStyle w:val="318"/>
              <w:spacing w:line="560" w:lineRule="exact"/>
              <w:jc w:val="center"/>
              <w:rPr>
                <w:rFonts w:hAnsi="宋体"/>
                <w:sz w:val="24"/>
                <w:szCs w:val="24"/>
              </w:rPr>
            </w:pPr>
            <w:r>
              <w:rPr>
                <w:rFonts w:hAnsi="宋体"/>
                <w:sz w:val="24"/>
                <w:szCs w:val="24"/>
              </w:rPr>
              <w:t>分项价格</w:t>
            </w:r>
          </w:p>
        </w:tc>
      </w:tr>
      <w:tr w14:paraId="35394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0B0A3A1">
            <w:pPr>
              <w:pStyle w:val="318"/>
              <w:spacing w:line="560" w:lineRule="exact"/>
              <w:ind w:firstLine="200"/>
              <w:jc w:val="center"/>
              <w:rPr>
                <w:rFonts w:hAnsi="宋体"/>
                <w:sz w:val="24"/>
                <w:szCs w:val="24"/>
              </w:rPr>
            </w:pPr>
          </w:p>
        </w:tc>
        <w:tc>
          <w:tcPr>
            <w:tcW w:w="3402" w:type="dxa"/>
            <w:vAlign w:val="center"/>
          </w:tcPr>
          <w:p w14:paraId="65038094">
            <w:pPr>
              <w:pStyle w:val="318"/>
              <w:spacing w:line="560" w:lineRule="exact"/>
              <w:ind w:firstLine="200"/>
              <w:jc w:val="center"/>
              <w:rPr>
                <w:rFonts w:hAnsi="宋体"/>
                <w:sz w:val="24"/>
                <w:szCs w:val="24"/>
              </w:rPr>
            </w:pPr>
          </w:p>
        </w:tc>
        <w:tc>
          <w:tcPr>
            <w:tcW w:w="2552" w:type="dxa"/>
            <w:vAlign w:val="center"/>
          </w:tcPr>
          <w:p w14:paraId="2B33CEFF">
            <w:pPr>
              <w:pStyle w:val="318"/>
              <w:spacing w:line="560" w:lineRule="exact"/>
              <w:ind w:firstLine="200"/>
              <w:jc w:val="center"/>
              <w:rPr>
                <w:rFonts w:hAnsi="宋体"/>
                <w:sz w:val="24"/>
                <w:szCs w:val="24"/>
              </w:rPr>
            </w:pPr>
          </w:p>
        </w:tc>
      </w:tr>
      <w:tr w14:paraId="2A1A8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BC20E5E">
            <w:pPr>
              <w:pStyle w:val="318"/>
              <w:spacing w:line="560" w:lineRule="exact"/>
              <w:ind w:firstLine="200"/>
              <w:jc w:val="center"/>
              <w:rPr>
                <w:rFonts w:hAnsi="宋体"/>
                <w:sz w:val="24"/>
                <w:szCs w:val="24"/>
              </w:rPr>
            </w:pPr>
          </w:p>
        </w:tc>
        <w:tc>
          <w:tcPr>
            <w:tcW w:w="3402" w:type="dxa"/>
            <w:vAlign w:val="center"/>
          </w:tcPr>
          <w:p w14:paraId="5E620DCA">
            <w:pPr>
              <w:pStyle w:val="318"/>
              <w:spacing w:line="560" w:lineRule="exact"/>
              <w:ind w:firstLine="200"/>
              <w:jc w:val="center"/>
              <w:rPr>
                <w:rFonts w:hAnsi="宋体"/>
                <w:sz w:val="24"/>
                <w:szCs w:val="24"/>
              </w:rPr>
            </w:pPr>
          </w:p>
        </w:tc>
        <w:tc>
          <w:tcPr>
            <w:tcW w:w="2552" w:type="dxa"/>
            <w:vAlign w:val="center"/>
          </w:tcPr>
          <w:p w14:paraId="18C57AEE">
            <w:pPr>
              <w:pStyle w:val="318"/>
              <w:spacing w:line="560" w:lineRule="exact"/>
              <w:ind w:firstLine="200"/>
              <w:jc w:val="center"/>
              <w:rPr>
                <w:rFonts w:hAnsi="宋体"/>
                <w:sz w:val="24"/>
                <w:szCs w:val="24"/>
              </w:rPr>
            </w:pPr>
          </w:p>
        </w:tc>
      </w:tr>
      <w:tr w14:paraId="1FCC1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451016B">
            <w:pPr>
              <w:pStyle w:val="318"/>
              <w:spacing w:line="560" w:lineRule="exact"/>
              <w:ind w:firstLine="200"/>
              <w:jc w:val="center"/>
              <w:rPr>
                <w:rFonts w:hAnsi="宋体"/>
                <w:sz w:val="24"/>
                <w:szCs w:val="24"/>
              </w:rPr>
            </w:pPr>
          </w:p>
        </w:tc>
        <w:tc>
          <w:tcPr>
            <w:tcW w:w="3402" w:type="dxa"/>
            <w:vAlign w:val="center"/>
          </w:tcPr>
          <w:p w14:paraId="7CE59594">
            <w:pPr>
              <w:pStyle w:val="318"/>
              <w:spacing w:line="560" w:lineRule="exact"/>
              <w:ind w:firstLine="200"/>
              <w:jc w:val="center"/>
              <w:rPr>
                <w:rFonts w:hAnsi="宋体"/>
                <w:sz w:val="24"/>
                <w:szCs w:val="24"/>
              </w:rPr>
            </w:pPr>
          </w:p>
        </w:tc>
        <w:tc>
          <w:tcPr>
            <w:tcW w:w="2552" w:type="dxa"/>
            <w:vAlign w:val="center"/>
          </w:tcPr>
          <w:p w14:paraId="3F196529">
            <w:pPr>
              <w:pStyle w:val="318"/>
              <w:spacing w:line="560" w:lineRule="exact"/>
              <w:ind w:firstLine="200"/>
              <w:jc w:val="center"/>
              <w:rPr>
                <w:rFonts w:hAnsi="宋体"/>
                <w:sz w:val="24"/>
                <w:szCs w:val="24"/>
              </w:rPr>
            </w:pPr>
          </w:p>
        </w:tc>
      </w:tr>
      <w:tr w14:paraId="4D592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A7AF041">
            <w:pPr>
              <w:pStyle w:val="318"/>
              <w:spacing w:line="560" w:lineRule="exact"/>
              <w:ind w:firstLine="200"/>
              <w:jc w:val="center"/>
              <w:rPr>
                <w:rFonts w:hAnsi="宋体"/>
                <w:sz w:val="24"/>
                <w:szCs w:val="24"/>
              </w:rPr>
            </w:pPr>
          </w:p>
        </w:tc>
        <w:tc>
          <w:tcPr>
            <w:tcW w:w="3402" w:type="dxa"/>
            <w:vAlign w:val="center"/>
          </w:tcPr>
          <w:p w14:paraId="34CD56B4">
            <w:pPr>
              <w:pStyle w:val="318"/>
              <w:spacing w:line="560" w:lineRule="exact"/>
              <w:ind w:firstLine="200"/>
              <w:jc w:val="center"/>
              <w:rPr>
                <w:rFonts w:hAnsi="宋体"/>
                <w:sz w:val="24"/>
                <w:szCs w:val="24"/>
              </w:rPr>
            </w:pPr>
          </w:p>
        </w:tc>
        <w:tc>
          <w:tcPr>
            <w:tcW w:w="2552" w:type="dxa"/>
            <w:vAlign w:val="center"/>
          </w:tcPr>
          <w:p w14:paraId="32D9712E">
            <w:pPr>
              <w:pStyle w:val="318"/>
              <w:spacing w:line="560" w:lineRule="exact"/>
              <w:ind w:firstLine="200"/>
              <w:jc w:val="center"/>
              <w:rPr>
                <w:rFonts w:hAnsi="宋体"/>
                <w:sz w:val="24"/>
                <w:szCs w:val="24"/>
              </w:rPr>
            </w:pPr>
          </w:p>
        </w:tc>
      </w:tr>
      <w:tr w14:paraId="64B06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B145FCA">
            <w:pPr>
              <w:pStyle w:val="318"/>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2D63BCEF">
            <w:pPr>
              <w:pStyle w:val="318"/>
              <w:spacing w:line="560" w:lineRule="exact"/>
              <w:ind w:firstLine="200"/>
              <w:jc w:val="center"/>
              <w:rPr>
                <w:rFonts w:hAnsi="宋体"/>
                <w:sz w:val="24"/>
                <w:szCs w:val="24"/>
              </w:rPr>
            </w:pPr>
          </w:p>
        </w:tc>
      </w:tr>
    </w:tbl>
    <w:p w14:paraId="406EB190">
      <w:pPr>
        <w:spacing w:line="560" w:lineRule="exact"/>
        <w:ind w:firstLine="480" w:firstLineChars="200"/>
        <w:rPr>
          <w:rFonts w:ascii="宋体" w:hAnsi="宋体"/>
          <w:sz w:val="24"/>
        </w:rPr>
      </w:pPr>
      <w:bookmarkStart w:id="410" w:name="_Toc30506"/>
      <w:bookmarkStart w:id="411" w:name="_Toc26916"/>
      <w:bookmarkStart w:id="412" w:name="_Toc3654"/>
      <w:bookmarkStart w:id="413" w:name="_Toc14993"/>
      <w:bookmarkStart w:id="414" w:name="_Toc30158"/>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35AEC9A6">
      <w:pPr>
        <w:pStyle w:val="4"/>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0"/>
    <w:bookmarkEnd w:id="411"/>
    <w:bookmarkEnd w:id="412"/>
    <w:bookmarkEnd w:id="413"/>
    <w:bookmarkEnd w:id="414"/>
    <w:p w14:paraId="00A319BB">
      <w:pPr>
        <w:pStyle w:val="958"/>
        <w:spacing w:before="0" w:beforeAutospacing="0" w:after="0" w:afterAutospacing="0" w:line="360" w:lineRule="auto"/>
        <w:ind w:firstLine="480"/>
        <w:rPr>
          <w:b/>
        </w:rPr>
      </w:pPr>
      <w:bookmarkStart w:id="415" w:name="_Toc3625"/>
      <w:bookmarkStart w:id="416" w:name="_Toc4760"/>
      <w:bookmarkStart w:id="417" w:name="_Toc11108"/>
      <w:bookmarkStart w:id="418" w:name="_Toc31421"/>
      <w:bookmarkStart w:id="419" w:name="_Toc8772"/>
      <w:r>
        <w:rPr>
          <w:rFonts w:hint="eastAsia"/>
          <w:b/>
        </w:rPr>
        <w:t>1.4履约保证金</w:t>
      </w:r>
    </w:p>
    <w:p w14:paraId="748F0054">
      <w:pPr>
        <w:pStyle w:val="958"/>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0010A62C">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2E411ED7">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408B71AF">
      <w:pPr>
        <w:pStyle w:val="4"/>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76B35E9">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0C0C897D">
      <w:pPr>
        <w:spacing w:line="560" w:lineRule="exact"/>
        <w:ind w:firstLine="482" w:firstLineChars="200"/>
        <w:outlineLvl w:val="0"/>
        <w:rPr>
          <w:rFonts w:ascii="宋体" w:hAnsi="宋体" w:cs="宋体"/>
          <w:b/>
          <w:sz w:val="24"/>
        </w:rPr>
      </w:pPr>
      <w:r>
        <w:rPr>
          <w:rFonts w:hint="eastAsia" w:ascii="宋体" w:hAnsi="宋体" w:cs="宋体"/>
          <w:b/>
          <w:sz w:val="24"/>
        </w:rPr>
        <w:t>1.5预付款</w:t>
      </w:r>
    </w:p>
    <w:p w14:paraId="547938A8">
      <w:pPr>
        <w:pStyle w:val="958"/>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59E29DED">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646389A5">
      <w:pPr>
        <w:pStyle w:val="958"/>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5E0FB60B">
      <w:pPr>
        <w:pStyle w:val="958"/>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53A715AE">
      <w:pPr>
        <w:pStyle w:val="958"/>
        <w:spacing w:before="0" w:beforeAutospacing="0" w:after="0" w:afterAutospacing="0" w:line="360" w:lineRule="auto"/>
        <w:ind w:firstLine="480"/>
        <w:rPr>
          <w:b/>
          <w:bCs/>
        </w:rPr>
      </w:pPr>
      <w:r>
        <w:rPr>
          <w:rFonts w:hint="eastAsia"/>
          <w:b/>
          <w:bCs/>
        </w:rPr>
        <w:t>1.6资金支付</w:t>
      </w:r>
    </w:p>
    <w:p w14:paraId="7318231A">
      <w:pPr>
        <w:pStyle w:val="958"/>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8DD6C93">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419FA6FC">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15"/>
      <w:bookmarkEnd w:id="416"/>
      <w:bookmarkEnd w:id="417"/>
      <w:bookmarkEnd w:id="418"/>
      <w:bookmarkEnd w:id="419"/>
    </w:p>
    <w:p w14:paraId="05EAA8C6">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0A5AD8F6">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11C876BF">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600F1FF8">
      <w:pPr>
        <w:spacing w:line="560" w:lineRule="exact"/>
        <w:ind w:firstLine="480" w:firstLineChars="200"/>
        <w:outlineLvl w:val="0"/>
        <w:rPr>
          <w:rFonts w:ascii="宋体" w:hAnsi="宋体"/>
          <w:bCs/>
          <w:sz w:val="24"/>
        </w:rPr>
      </w:pPr>
      <w:bookmarkStart w:id="420" w:name="_Toc8586"/>
      <w:bookmarkStart w:id="421" w:name="_Toc2375"/>
      <w:bookmarkStart w:id="422" w:name="_Toc5698"/>
      <w:bookmarkStart w:id="423" w:name="_Toc24662"/>
      <w:bookmarkStart w:id="424" w:name="_Toc3079"/>
      <w:r>
        <w:rPr>
          <w:rFonts w:hint="eastAsia" w:ascii="宋体" w:hAnsi="宋体"/>
          <w:bCs/>
          <w:sz w:val="24"/>
        </w:rPr>
        <w:t>1.7.4若服务</w:t>
      </w:r>
      <w:r>
        <w:rPr>
          <w:rFonts w:hint="eastAsia"/>
          <w:bCs/>
          <w:sz w:val="24"/>
        </w:rPr>
        <w:t>涉及货物的，则货物的：</w:t>
      </w:r>
    </w:p>
    <w:p w14:paraId="792F81A8">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635459C5">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3844A8B9">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55729DFF">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20"/>
      <w:bookmarkEnd w:id="421"/>
      <w:bookmarkEnd w:id="422"/>
      <w:bookmarkEnd w:id="423"/>
      <w:bookmarkEnd w:id="424"/>
    </w:p>
    <w:p w14:paraId="28D371A7">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1885D63A">
      <w:pPr>
        <w:pStyle w:val="4"/>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51CADBF2">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58CB70B7">
      <w:pPr>
        <w:spacing w:line="560" w:lineRule="exact"/>
        <w:ind w:firstLine="480" w:firstLineChars="200"/>
        <w:rPr>
          <w:rFonts w:ascii="宋体" w:hAnsi="宋体" w:cs="宋体"/>
          <w:sz w:val="24"/>
        </w:rPr>
      </w:pPr>
      <w:bookmarkStart w:id="425" w:name="_Toc18683"/>
      <w:bookmarkStart w:id="426" w:name="_Toc26807"/>
      <w:bookmarkStart w:id="427" w:name="_Toc30329"/>
      <w:bookmarkStart w:id="428" w:name="_Toc32454"/>
      <w:bookmarkStart w:id="429" w:name="_Toc9497"/>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34E6725">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EF714F0">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3EB8BB60">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25"/>
    <w:bookmarkEnd w:id="426"/>
    <w:bookmarkEnd w:id="427"/>
    <w:bookmarkEnd w:id="428"/>
    <w:bookmarkEnd w:id="429"/>
    <w:p w14:paraId="677B5654">
      <w:pPr>
        <w:spacing w:line="560" w:lineRule="exact"/>
        <w:ind w:firstLine="482" w:firstLineChars="200"/>
        <w:outlineLvl w:val="0"/>
        <w:rPr>
          <w:rFonts w:ascii="宋体" w:hAnsi="宋体" w:cs="宋体"/>
          <w:b/>
          <w:sz w:val="24"/>
        </w:rPr>
      </w:pPr>
      <w:r>
        <w:rPr>
          <w:rFonts w:hint="eastAsia" w:ascii="宋体" w:hAnsi="宋体" w:cs="宋体"/>
          <w:b/>
          <w:sz w:val="24"/>
        </w:rPr>
        <w:t>1.9合同争议的解决</w:t>
      </w:r>
    </w:p>
    <w:p w14:paraId="2273A285">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19AA0FD3">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437901BC">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09E98322">
      <w:pPr>
        <w:spacing w:line="560" w:lineRule="exact"/>
        <w:ind w:firstLine="482" w:firstLineChars="200"/>
        <w:outlineLvl w:val="0"/>
        <w:rPr>
          <w:rFonts w:ascii="宋体" w:hAnsi="宋体" w:cs="宋体"/>
          <w:b/>
          <w:sz w:val="24"/>
        </w:rPr>
      </w:pPr>
      <w:r>
        <w:rPr>
          <w:rFonts w:hint="eastAsia" w:ascii="宋体" w:hAnsi="宋体" w:cs="宋体"/>
          <w:b/>
          <w:sz w:val="24"/>
        </w:rPr>
        <w:t>2.0 合同生效</w:t>
      </w:r>
    </w:p>
    <w:p w14:paraId="38DF9610">
      <w:pPr>
        <w:spacing w:line="560" w:lineRule="exact"/>
        <w:ind w:firstLine="480" w:firstLineChars="200"/>
        <w:rPr>
          <w:rFonts w:ascii="宋体" w:hAnsi="宋体"/>
          <w:sz w:val="24"/>
          <w:lang w:val="zh-CN"/>
        </w:rPr>
      </w:pPr>
      <w:r>
        <w:rPr>
          <w:rFonts w:hint="eastAsia" w:ascii="宋体" w:hAnsi="宋体" w:cs="宋体"/>
          <w:sz w:val="24"/>
        </w:rPr>
        <w:t>本合同自双方当事人盖章签字时生效。</w:t>
      </w:r>
    </w:p>
    <w:p w14:paraId="15DE42AF">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365B80AB">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20E6208D">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5F9E124A">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06EBA6EF">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2E82A786">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66CE7785">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46CA82F9">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6E7EA70B">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6D8CCD7F">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3A373123">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24E393D0">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084A1F08">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68B0E907">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1367D08E">
      <w:pPr>
        <w:rPr>
          <w:rFonts w:hint="eastAsia" w:ascii="宋体" w:hAnsi="宋体"/>
          <w:b/>
          <w:szCs w:val="24"/>
        </w:rPr>
      </w:pPr>
      <w:r>
        <w:rPr>
          <w:rFonts w:hint="eastAsia" w:ascii="宋体" w:hAnsi="宋体"/>
          <w:b/>
          <w:szCs w:val="24"/>
        </w:rPr>
        <w:br w:type="page"/>
      </w:r>
    </w:p>
    <w:p w14:paraId="6C0A4A36">
      <w:pPr>
        <w:pStyle w:val="700"/>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3C859B13">
      <w:pPr>
        <w:spacing w:line="560" w:lineRule="exact"/>
        <w:ind w:firstLine="482" w:firstLineChars="200"/>
        <w:outlineLvl w:val="0"/>
        <w:rPr>
          <w:rFonts w:ascii="宋体" w:hAnsi="宋体"/>
          <w:b/>
          <w:sz w:val="24"/>
        </w:rPr>
      </w:pPr>
      <w:bookmarkStart w:id="430" w:name="_Toc19680"/>
      <w:bookmarkStart w:id="431" w:name="_Toc14021"/>
      <w:bookmarkStart w:id="432" w:name="_Toc31297"/>
      <w:bookmarkStart w:id="433" w:name="_Toc25079"/>
      <w:bookmarkStart w:id="434" w:name="_Toc5228"/>
      <w:r>
        <w:rPr>
          <w:rFonts w:ascii="宋体" w:hAnsi="宋体"/>
          <w:b/>
          <w:sz w:val="24"/>
        </w:rPr>
        <w:t>2.1 定义</w:t>
      </w:r>
      <w:bookmarkEnd w:id="430"/>
      <w:bookmarkEnd w:id="431"/>
      <w:bookmarkEnd w:id="432"/>
      <w:bookmarkEnd w:id="433"/>
      <w:bookmarkEnd w:id="434"/>
    </w:p>
    <w:p w14:paraId="1DE2CC04">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0C982FB2">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3D34B5B4">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7A63A852">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3B26CF2B">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4917004C">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7B956A9">
      <w:pPr>
        <w:spacing w:line="560" w:lineRule="exact"/>
        <w:ind w:firstLine="480" w:firstLineChars="200"/>
        <w:rPr>
          <w:rFonts w:ascii="宋体" w:hAnsi="宋体"/>
          <w:sz w:val="24"/>
        </w:rPr>
      </w:pPr>
      <w:r>
        <w:rPr>
          <w:rFonts w:ascii="宋体" w:hAnsi="宋体"/>
          <w:sz w:val="24"/>
        </w:rPr>
        <w:t>2.1.6 “现场”系指合同约定提供服务的地点。</w:t>
      </w:r>
    </w:p>
    <w:p w14:paraId="3DBDBFAC">
      <w:pPr>
        <w:spacing w:line="560" w:lineRule="exact"/>
        <w:ind w:firstLine="482" w:firstLineChars="200"/>
        <w:outlineLvl w:val="0"/>
        <w:rPr>
          <w:rFonts w:ascii="宋体" w:hAnsi="宋体"/>
          <w:b/>
          <w:sz w:val="24"/>
        </w:rPr>
      </w:pPr>
      <w:bookmarkStart w:id="435" w:name="_Toc19539"/>
      <w:bookmarkStart w:id="436" w:name="_Toc3769"/>
      <w:bookmarkStart w:id="437" w:name="_Toc23289"/>
      <w:bookmarkStart w:id="438" w:name="_Toc16752"/>
      <w:bookmarkStart w:id="439" w:name="_Toc31402"/>
      <w:r>
        <w:rPr>
          <w:rFonts w:ascii="宋体" w:hAnsi="宋体"/>
          <w:b/>
          <w:sz w:val="24"/>
        </w:rPr>
        <w:t>2.2 技术规范</w:t>
      </w:r>
      <w:bookmarkEnd w:id="435"/>
      <w:bookmarkEnd w:id="436"/>
      <w:bookmarkEnd w:id="437"/>
      <w:bookmarkEnd w:id="438"/>
      <w:bookmarkEnd w:id="439"/>
    </w:p>
    <w:p w14:paraId="63657731">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0E628302">
      <w:pPr>
        <w:spacing w:line="560" w:lineRule="exact"/>
        <w:ind w:firstLine="482" w:firstLineChars="200"/>
        <w:outlineLvl w:val="0"/>
        <w:rPr>
          <w:rFonts w:ascii="宋体" w:hAnsi="宋体"/>
          <w:b/>
          <w:sz w:val="24"/>
        </w:rPr>
      </w:pPr>
      <w:bookmarkStart w:id="440" w:name="_Toc4133"/>
      <w:bookmarkStart w:id="441" w:name="_Toc12412"/>
      <w:bookmarkStart w:id="442" w:name="_Toc13673"/>
      <w:bookmarkStart w:id="443" w:name="_Toc27945"/>
      <w:bookmarkStart w:id="444" w:name="_Toc9161"/>
      <w:r>
        <w:rPr>
          <w:rFonts w:ascii="宋体" w:hAnsi="宋体"/>
          <w:b/>
          <w:sz w:val="24"/>
        </w:rPr>
        <w:t>2.3 知识产权</w:t>
      </w:r>
      <w:bookmarkEnd w:id="440"/>
      <w:bookmarkEnd w:id="441"/>
      <w:bookmarkEnd w:id="442"/>
      <w:bookmarkEnd w:id="443"/>
      <w:bookmarkEnd w:id="444"/>
    </w:p>
    <w:p w14:paraId="7725D04A">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660E37C7">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3B6C1E9A">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00923B79">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76C9605A">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112BD90B">
      <w:pPr>
        <w:spacing w:line="560" w:lineRule="exact"/>
        <w:ind w:firstLine="482" w:firstLineChars="200"/>
        <w:outlineLvl w:val="0"/>
        <w:rPr>
          <w:rFonts w:ascii="宋体" w:hAnsi="宋体"/>
          <w:b/>
          <w:sz w:val="24"/>
        </w:rPr>
      </w:pPr>
      <w:bookmarkStart w:id="445" w:name="_Toc15447"/>
      <w:bookmarkStart w:id="446" w:name="_Toc22011"/>
      <w:bookmarkStart w:id="447" w:name="_Toc31233"/>
      <w:bookmarkStart w:id="448" w:name="_Toc26555"/>
      <w:bookmarkStart w:id="449" w:name="_Toc32670"/>
      <w:r>
        <w:rPr>
          <w:rFonts w:ascii="宋体" w:hAnsi="宋体"/>
          <w:b/>
          <w:sz w:val="24"/>
        </w:rPr>
        <w:t>2.5 结算方式和付款条件</w:t>
      </w:r>
      <w:bookmarkEnd w:id="445"/>
      <w:bookmarkEnd w:id="446"/>
      <w:bookmarkEnd w:id="447"/>
      <w:bookmarkEnd w:id="448"/>
      <w:bookmarkEnd w:id="449"/>
    </w:p>
    <w:p w14:paraId="0CA70F4B">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71DC978D">
      <w:pPr>
        <w:spacing w:line="560" w:lineRule="exact"/>
        <w:ind w:firstLine="482" w:firstLineChars="200"/>
        <w:outlineLvl w:val="0"/>
        <w:rPr>
          <w:rFonts w:ascii="宋体" w:hAnsi="宋体"/>
          <w:b/>
          <w:sz w:val="24"/>
        </w:rPr>
      </w:pPr>
      <w:bookmarkStart w:id="450" w:name="_Toc13467"/>
      <w:bookmarkStart w:id="451" w:name="_Toc13154"/>
      <w:bookmarkStart w:id="452" w:name="_Toc16163"/>
      <w:bookmarkStart w:id="453" w:name="_Toc18990"/>
      <w:bookmarkStart w:id="454" w:name="_Toc30507"/>
      <w:r>
        <w:rPr>
          <w:rFonts w:ascii="宋体" w:hAnsi="宋体"/>
          <w:b/>
          <w:sz w:val="24"/>
        </w:rPr>
        <w:t>2.6 技术资料和保密义务</w:t>
      </w:r>
      <w:bookmarkEnd w:id="450"/>
      <w:bookmarkEnd w:id="451"/>
      <w:bookmarkEnd w:id="452"/>
      <w:bookmarkEnd w:id="453"/>
      <w:bookmarkEnd w:id="454"/>
    </w:p>
    <w:p w14:paraId="7A6859D4">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325123F1">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0E4B457C">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46D17037">
      <w:pPr>
        <w:spacing w:line="560" w:lineRule="exact"/>
        <w:ind w:firstLine="482" w:firstLineChars="200"/>
        <w:outlineLvl w:val="0"/>
        <w:rPr>
          <w:rFonts w:ascii="宋体" w:hAnsi="宋体"/>
          <w:b/>
          <w:sz w:val="24"/>
        </w:rPr>
      </w:pPr>
      <w:bookmarkStart w:id="455" w:name="_Toc19069"/>
      <w:r>
        <w:rPr>
          <w:rFonts w:ascii="宋体" w:hAnsi="宋体"/>
          <w:b/>
          <w:sz w:val="24"/>
        </w:rPr>
        <w:t xml:space="preserve">2.7 </w:t>
      </w:r>
      <w:r>
        <w:rPr>
          <w:rFonts w:hint="eastAsia" w:ascii="宋体" w:hAnsi="宋体"/>
          <w:b/>
          <w:sz w:val="24"/>
        </w:rPr>
        <w:t>质量保证</w:t>
      </w:r>
      <w:bookmarkEnd w:id="455"/>
    </w:p>
    <w:p w14:paraId="24AC6D92">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1FA64E4C">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11D8ED14">
      <w:pPr>
        <w:spacing w:line="560" w:lineRule="exact"/>
        <w:ind w:firstLine="482" w:firstLineChars="200"/>
        <w:outlineLvl w:val="0"/>
        <w:rPr>
          <w:rFonts w:ascii="宋体" w:hAnsi="宋体"/>
          <w:b/>
          <w:sz w:val="24"/>
        </w:rPr>
      </w:pPr>
      <w:bookmarkStart w:id="456" w:name="_Toc22267"/>
      <w:r>
        <w:rPr>
          <w:rFonts w:ascii="宋体" w:hAnsi="宋体"/>
          <w:b/>
          <w:sz w:val="24"/>
        </w:rPr>
        <w:t xml:space="preserve">2.8 </w:t>
      </w:r>
      <w:r>
        <w:rPr>
          <w:rFonts w:hint="eastAsia" w:ascii="宋体" w:hAnsi="宋体"/>
          <w:b/>
          <w:sz w:val="24"/>
        </w:rPr>
        <w:t>延迟履行</w:t>
      </w:r>
      <w:bookmarkEnd w:id="456"/>
    </w:p>
    <w:p w14:paraId="070B6A4E">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0B04E54B">
      <w:pPr>
        <w:spacing w:line="560" w:lineRule="exact"/>
        <w:ind w:firstLine="482" w:firstLineChars="200"/>
        <w:outlineLvl w:val="0"/>
        <w:rPr>
          <w:rFonts w:ascii="宋体" w:hAnsi="宋体"/>
          <w:b/>
          <w:sz w:val="24"/>
        </w:rPr>
      </w:pPr>
      <w:bookmarkStart w:id="457" w:name="_Toc10611"/>
      <w:r>
        <w:rPr>
          <w:rFonts w:ascii="宋体" w:hAnsi="宋体"/>
          <w:b/>
          <w:sz w:val="24"/>
        </w:rPr>
        <w:t xml:space="preserve">2.9 </w:t>
      </w:r>
      <w:r>
        <w:rPr>
          <w:rFonts w:hint="eastAsia" w:ascii="宋体" w:hAnsi="宋体"/>
          <w:b/>
          <w:sz w:val="24"/>
        </w:rPr>
        <w:t>合同变更</w:t>
      </w:r>
      <w:bookmarkEnd w:id="457"/>
    </w:p>
    <w:p w14:paraId="3C253B73">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7E109130">
      <w:pPr>
        <w:spacing w:line="560" w:lineRule="exact"/>
        <w:ind w:firstLine="482" w:firstLineChars="200"/>
        <w:outlineLvl w:val="0"/>
        <w:rPr>
          <w:rFonts w:ascii="宋体" w:hAnsi="宋体"/>
          <w:b/>
          <w:sz w:val="24"/>
        </w:rPr>
      </w:pPr>
      <w:bookmarkStart w:id="458" w:name="_Toc23368"/>
      <w:bookmarkStart w:id="459" w:name="_Toc26689"/>
      <w:bookmarkStart w:id="460" w:name="_Toc10663"/>
      <w:bookmarkStart w:id="461" w:name="_Toc42"/>
      <w:bookmarkStart w:id="462" w:name="_Toc21830"/>
      <w:r>
        <w:rPr>
          <w:rFonts w:ascii="宋体" w:hAnsi="宋体"/>
          <w:b/>
          <w:sz w:val="24"/>
        </w:rPr>
        <w:t>2.10 合同转让和分包</w:t>
      </w:r>
      <w:bookmarkEnd w:id="458"/>
      <w:bookmarkEnd w:id="459"/>
      <w:bookmarkEnd w:id="460"/>
      <w:bookmarkEnd w:id="461"/>
      <w:bookmarkEnd w:id="462"/>
    </w:p>
    <w:p w14:paraId="2FA34B58">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64439594">
      <w:pPr>
        <w:spacing w:line="560" w:lineRule="exact"/>
        <w:ind w:firstLine="482" w:firstLineChars="200"/>
        <w:outlineLvl w:val="0"/>
        <w:rPr>
          <w:rFonts w:ascii="宋体" w:hAnsi="宋体"/>
          <w:b/>
          <w:sz w:val="24"/>
        </w:rPr>
      </w:pPr>
      <w:bookmarkStart w:id="463" w:name="_Toc14371"/>
      <w:bookmarkStart w:id="464" w:name="_Toc26633"/>
      <w:bookmarkStart w:id="465" w:name="_Toc25571"/>
      <w:bookmarkStart w:id="466" w:name="_Toc32494"/>
      <w:bookmarkStart w:id="467" w:name="_Toc4720"/>
      <w:r>
        <w:rPr>
          <w:rFonts w:ascii="宋体" w:hAnsi="宋体"/>
          <w:b/>
          <w:sz w:val="24"/>
        </w:rPr>
        <w:t>2.11 不可抗力</w:t>
      </w:r>
      <w:bookmarkEnd w:id="463"/>
      <w:bookmarkEnd w:id="464"/>
      <w:bookmarkEnd w:id="465"/>
      <w:bookmarkEnd w:id="466"/>
      <w:bookmarkEnd w:id="467"/>
    </w:p>
    <w:p w14:paraId="2048F250">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54E30AB7">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128DF458">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3C705C71">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3FDBC74E">
      <w:pPr>
        <w:spacing w:line="560" w:lineRule="exact"/>
        <w:ind w:firstLine="482" w:firstLineChars="200"/>
        <w:outlineLvl w:val="0"/>
        <w:rPr>
          <w:rFonts w:ascii="宋体" w:hAnsi="宋体"/>
          <w:b/>
          <w:sz w:val="24"/>
        </w:rPr>
      </w:pPr>
      <w:bookmarkStart w:id="468" w:name="_Toc23854"/>
      <w:bookmarkStart w:id="469" w:name="_Toc3638"/>
      <w:bookmarkStart w:id="470" w:name="_Toc24465"/>
      <w:bookmarkStart w:id="471" w:name="_Toc14115"/>
      <w:bookmarkStart w:id="472" w:name="_Toc25783"/>
      <w:r>
        <w:rPr>
          <w:rFonts w:ascii="宋体" w:hAnsi="宋体"/>
          <w:b/>
          <w:sz w:val="24"/>
        </w:rPr>
        <w:t>2.12 税费</w:t>
      </w:r>
      <w:bookmarkEnd w:id="468"/>
      <w:bookmarkEnd w:id="469"/>
      <w:bookmarkEnd w:id="470"/>
      <w:bookmarkEnd w:id="471"/>
      <w:bookmarkEnd w:id="472"/>
    </w:p>
    <w:p w14:paraId="0BAA2467">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083450C0">
      <w:pPr>
        <w:spacing w:line="560" w:lineRule="exact"/>
        <w:ind w:firstLine="482" w:firstLineChars="200"/>
        <w:outlineLvl w:val="0"/>
        <w:rPr>
          <w:rFonts w:ascii="宋体" w:hAnsi="宋体"/>
          <w:b/>
          <w:sz w:val="24"/>
        </w:rPr>
      </w:pPr>
      <w:bookmarkStart w:id="473" w:name="_Toc25525"/>
      <w:bookmarkStart w:id="474" w:name="_Toc7315"/>
      <w:bookmarkStart w:id="475" w:name="_Toc30105"/>
      <w:bookmarkStart w:id="476" w:name="_Toc26883"/>
      <w:bookmarkStart w:id="477" w:name="_Toc14814"/>
      <w:r>
        <w:rPr>
          <w:rFonts w:ascii="宋体" w:hAnsi="宋体"/>
          <w:b/>
          <w:sz w:val="24"/>
        </w:rPr>
        <w:t>2.13 乙方破产</w:t>
      </w:r>
      <w:bookmarkEnd w:id="473"/>
      <w:bookmarkEnd w:id="474"/>
      <w:bookmarkEnd w:id="475"/>
      <w:bookmarkEnd w:id="476"/>
      <w:bookmarkEnd w:id="477"/>
    </w:p>
    <w:p w14:paraId="2608C912">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11EA9FC3">
      <w:pPr>
        <w:spacing w:line="560" w:lineRule="exact"/>
        <w:ind w:firstLine="482" w:firstLineChars="200"/>
        <w:outlineLvl w:val="0"/>
        <w:rPr>
          <w:rFonts w:ascii="宋体" w:hAnsi="宋体"/>
          <w:b/>
          <w:sz w:val="24"/>
        </w:rPr>
      </w:pPr>
      <w:bookmarkStart w:id="478" w:name="_Toc23323"/>
      <w:bookmarkStart w:id="479" w:name="_Toc2016"/>
      <w:bookmarkStart w:id="480" w:name="_Toc1123"/>
      <w:r>
        <w:rPr>
          <w:rFonts w:ascii="宋体" w:hAnsi="宋体"/>
          <w:b/>
          <w:sz w:val="24"/>
        </w:rPr>
        <w:t>2.14 合同中止、终止</w:t>
      </w:r>
      <w:bookmarkEnd w:id="478"/>
      <w:bookmarkEnd w:id="479"/>
      <w:bookmarkEnd w:id="480"/>
    </w:p>
    <w:p w14:paraId="45942E95">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17E1BF80">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4F12F5D7">
      <w:pPr>
        <w:spacing w:line="560" w:lineRule="exact"/>
        <w:ind w:firstLine="482" w:firstLineChars="200"/>
        <w:outlineLvl w:val="0"/>
        <w:rPr>
          <w:rFonts w:ascii="宋体" w:hAnsi="宋体"/>
          <w:b/>
          <w:sz w:val="24"/>
        </w:rPr>
      </w:pPr>
      <w:bookmarkStart w:id="481" w:name="_Toc14525"/>
      <w:bookmarkStart w:id="482" w:name="_Toc17363"/>
      <w:bookmarkStart w:id="483" w:name="_Toc1969"/>
      <w:r>
        <w:rPr>
          <w:rFonts w:ascii="宋体" w:hAnsi="宋体"/>
          <w:b/>
          <w:sz w:val="24"/>
        </w:rPr>
        <w:t>2.15 检验和验收</w:t>
      </w:r>
      <w:bookmarkEnd w:id="481"/>
      <w:bookmarkEnd w:id="482"/>
      <w:bookmarkEnd w:id="483"/>
    </w:p>
    <w:p w14:paraId="0C20CDDC">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5BF24342">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73D819B">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1931CCE0">
      <w:pPr>
        <w:spacing w:line="560" w:lineRule="exact"/>
        <w:ind w:firstLine="482" w:firstLineChars="200"/>
        <w:outlineLvl w:val="0"/>
        <w:rPr>
          <w:rFonts w:ascii="宋体" w:hAnsi="宋体"/>
          <w:b/>
          <w:sz w:val="24"/>
        </w:rPr>
      </w:pPr>
      <w:bookmarkStart w:id="484" w:name="_Toc31892"/>
      <w:bookmarkStart w:id="485" w:name="_Toc2308"/>
      <w:bookmarkStart w:id="486" w:name="_Toc9808"/>
      <w:bookmarkStart w:id="487" w:name="_Toc25198"/>
      <w:bookmarkStart w:id="488" w:name="_Toc12666"/>
      <w:r>
        <w:rPr>
          <w:rFonts w:ascii="宋体" w:hAnsi="宋体"/>
          <w:b/>
          <w:sz w:val="24"/>
        </w:rPr>
        <w:t>2.16 通知和送达</w:t>
      </w:r>
      <w:bookmarkEnd w:id="484"/>
      <w:bookmarkEnd w:id="485"/>
      <w:bookmarkEnd w:id="486"/>
      <w:bookmarkEnd w:id="487"/>
      <w:bookmarkEnd w:id="488"/>
    </w:p>
    <w:p w14:paraId="3BE3978B">
      <w:pPr>
        <w:spacing w:line="560" w:lineRule="exact"/>
        <w:ind w:firstLine="480" w:firstLineChars="200"/>
        <w:rPr>
          <w:rFonts w:ascii="宋体" w:hAnsi="宋体"/>
          <w:sz w:val="24"/>
        </w:rPr>
      </w:pPr>
      <w:bookmarkStart w:id="489" w:name="_Toc18401"/>
      <w:bookmarkStart w:id="490" w:name="_Toc27674"/>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7B35DA95">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89"/>
      <w:bookmarkEnd w:id="490"/>
    </w:p>
    <w:p w14:paraId="222A1D85">
      <w:pPr>
        <w:spacing w:line="560" w:lineRule="exact"/>
        <w:ind w:firstLine="482" w:firstLineChars="200"/>
        <w:outlineLvl w:val="0"/>
        <w:rPr>
          <w:rFonts w:ascii="宋体" w:hAnsi="宋体"/>
          <w:b/>
          <w:sz w:val="24"/>
        </w:rPr>
      </w:pPr>
      <w:bookmarkStart w:id="491" w:name="_Toc5063"/>
      <w:bookmarkStart w:id="492" w:name="_Toc27644"/>
      <w:bookmarkStart w:id="493" w:name="_Toc28906"/>
      <w:bookmarkStart w:id="494" w:name="_Toc12254"/>
      <w:bookmarkStart w:id="495" w:name="_Toc20808"/>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491"/>
      <w:bookmarkEnd w:id="492"/>
      <w:bookmarkEnd w:id="493"/>
      <w:bookmarkEnd w:id="494"/>
      <w:bookmarkEnd w:id="495"/>
    </w:p>
    <w:p w14:paraId="0AFDA184">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030E6CAB">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664A0DB8">
      <w:pPr>
        <w:spacing w:line="560" w:lineRule="exact"/>
        <w:ind w:firstLine="482" w:firstLineChars="200"/>
        <w:outlineLvl w:val="0"/>
        <w:rPr>
          <w:rFonts w:ascii="宋体" w:hAnsi="宋体" w:cs="宋体"/>
          <w:b/>
          <w:sz w:val="24"/>
        </w:rPr>
      </w:pPr>
      <w:r>
        <w:rPr>
          <w:rFonts w:hint="eastAsia" w:ascii="宋体" w:hAnsi="宋体" w:cs="宋体"/>
          <w:b/>
          <w:sz w:val="24"/>
        </w:rPr>
        <w:t>2.18 计量单位</w:t>
      </w:r>
    </w:p>
    <w:p w14:paraId="08FD53A5">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45EA3278">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60944912">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5488CC47">
      <w:pPr>
        <w:rPr>
          <w:rFonts w:hint="eastAsia" w:ascii="宋体" w:hAnsi="宋体" w:cs="宋体"/>
          <w:b/>
          <w:sz w:val="24"/>
        </w:rPr>
      </w:pPr>
      <w:r>
        <w:rPr>
          <w:rFonts w:hint="eastAsia" w:ascii="宋体" w:hAnsi="宋体" w:cs="宋体"/>
          <w:b/>
          <w:sz w:val="24"/>
        </w:rPr>
        <w:br w:type="page"/>
      </w:r>
    </w:p>
    <w:p w14:paraId="72F7C82B">
      <w:pPr>
        <w:spacing w:line="360" w:lineRule="auto"/>
        <w:jc w:val="center"/>
        <w:outlineLvl w:val="0"/>
        <w:rPr>
          <w:rFonts w:ascii="宋体" w:hAnsi="宋体" w:cs="宋体"/>
          <w:b/>
          <w:sz w:val="24"/>
        </w:rPr>
      </w:pPr>
      <w:r>
        <w:rPr>
          <w:rFonts w:hint="eastAsia" w:ascii="宋体" w:hAnsi="宋体" w:cs="宋体"/>
          <w:b/>
          <w:sz w:val="24"/>
        </w:rPr>
        <w:t>第三部分  合同专用条款</w:t>
      </w:r>
    </w:p>
    <w:p w14:paraId="6462DE6B">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2FAD1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6E1A088F">
            <w:pPr>
              <w:spacing w:line="360" w:lineRule="auto"/>
              <w:jc w:val="center"/>
              <w:rPr>
                <w:rFonts w:ascii="宋体" w:hAnsi="宋体" w:cs="宋体"/>
                <w:b/>
                <w:sz w:val="24"/>
              </w:rPr>
            </w:pPr>
            <w:r>
              <w:rPr>
                <w:rFonts w:hint="eastAsia" w:ascii="宋体" w:hAnsi="宋体" w:cs="宋体"/>
                <w:b/>
                <w:sz w:val="24"/>
              </w:rPr>
              <w:t>条款号</w:t>
            </w:r>
          </w:p>
        </w:tc>
        <w:tc>
          <w:tcPr>
            <w:tcW w:w="8149" w:type="dxa"/>
            <w:vAlign w:val="center"/>
          </w:tcPr>
          <w:p w14:paraId="2622F306">
            <w:pPr>
              <w:spacing w:line="360" w:lineRule="auto"/>
              <w:jc w:val="center"/>
              <w:rPr>
                <w:rFonts w:ascii="宋体" w:hAnsi="宋体" w:cs="宋体"/>
                <w:b/>
                <w:sz w:val="24"/>
              </w:rPr>
            </w:pPr>
            <w:r>
              <w:rPr>
                <w:rFonts w:hint="eastAsia" w:ascii="宋体" w:hAnsi="宋体" w:cs="宋体"/>
                <w:b/>
                <w:sz w:val="24"/>
              </w:rPr>
              <w:t>约定内容</w:t>
            </w:r>
          </w:p>
        </w:tc>
      </w:tr>
      <w:tr w14:paraId="6BABC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5D21258">
            <w:pPr>
              <w:spacing w:line="360" w:lineRule="auto"/>
              <w:rPr>
                <w:rFonts w:ascii="宋体" w:hAnsi="宋体" w:cs="宋体"/>
                <w:sz w:val="24"/>
              </w:rPr>
            </w:pPr>
            <w:r>
              <w:rPr>
                <w:rFonts w:hint="eastAsia" w:ascii="宋体" w:hAnsi="宋体" w:cs="宋体"/>
                <w:sz w:val="24"/>
              </w:rPr>
              <w:t>1.3.2</w:t>
            </w:r>
          </w:p>
        </w:tc>
        <w:tc>
          <w:tcPr>
            <w:tcW w:w="8149" w:type="dxa"/>
            <w:vAlign w:val="center"/>
          </w:tcPr>
          <w:p w14:paraId="60C96D1E">
            <w:pPr>
              <w:spacing w:line="360" w:lineRule="auto"/>
              <w:rPr>
                <w:rFonts w:ascii="宋体" w:hAnsi="宋体" w:cs="宋体"/>
                <w:sz w:val="24"/>
              </w:rPr>
            </w:pPr>
          </w:p>
        </w:tc>
      </w:tr>
      <w:tr w14:paraId="0ABB3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EBB082C">
            <w:pPr>
              <w:spacing w:line="360" w:lineRule="auto"/>
              <w:rPr>
                <w:rFonts w:ascii="宋体" w:hAnsi="宋体" w:cs="宋体"/>
                <w:sz w:val="24"/>
              </w:rPr>
            </w:pPr>
            <w:r>
              <w:rPr>
                <w:rFonts w:hint="eastAsia" w:ascii="宋体" w:hAnsi="宋体" w:cs="宋体"/>
                <w:sz w:val="24"/>
              </w:rPr>
              <w:t>1.4.2</w:t>
            </w:r>
          </w:p>
        </w:tc>
        <w:tc>
          <w:tcPr>
            <w:tcW w:w="8149" w:type="dxa"/>
            <w:vAlign w:val="center"/>
          </w:tcPr>
          <w:p w14:paraId="677B7FB1">
            <w:pPr>
              <w:spacing w:line="360" w:lineRule="auto"/>
              <w:rPr>
                <w:rFonts w:ascii="宋体" w:hAnsi="宋体" w:cs="宋体"/>
                <w:sz w:val="24"/>
              </w:rPr>
            </w:pPr>
          </w:p>
        </w:tc>
      </w:tr>
      <w:tr w14:paraId="50C235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6F9AE08">
            <w:pPr>
              <w:spacing w:line="360" w:lineRule="auto"/>
              <w:rPr>
                <w:rFonts w:ascii="宋体" w:hAnsi="宋体" w:cs="宋体"/>
                <w:sz w:val="24"/>
              </w:rPr>
            </w:pPr>
            <w:r>
              <w:rPr>
                <w:rFonts w:hint="eastAsia" w:ascii="宋体" w:hAnsi="宋体" w:cs="宋体"/>
                <w:sz w:val="24"/>
              </w:rPr>
              <w:t xml:space="preserve">1.5.1 </w:t>
            </w:r>
          </w:p>
        </w:tc>
        <w:tc>
          <w:tcPr>
            <w:tcW w:w="8149" w:type="dxa"/>
            <w:vAlign w:val="center"/>
          </w:tcPr>
          <w:p w14:paraId="64F93041">
            <w:pPr>
              <w:spacing w:line="360" w:lineRule="auto"/>
              <w:rPr>
                <w:rFonts w:ascii="宋体" w:hAnsi="宋体" w:cs="宋体"/>
                <w:sz w:val="24"/>
              </w:rPr>
            </w:pPr>
          </w:p>
        </w:tc>
      </w:tr>
      <w:tr w14:paraId="4A857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D02F9B4">
            <w:pPr>
              <w:spacing w:line="360" w:lineRule="auto"/>
              <w:rPr>
                <w:rFonts w:ascii="宋体" w:hAnsi="宋体" w:cs="宋体"/>
                <w:sz w:val="24"/>
              </w:rPr>
            </w:pPr>
            <w:r>
              <w:rPr>
                <w:rFonts w:hint="eastAsia" w:ascii="宋体" w:hAnsi="宋体" w:cs="宋体"/>
                <w:sz w:val="24"/>
              </w:rPr>
              <w:t>1.5.2</w:t>
            </w:r>
          </w:p>
        </w:tc>
        <w:tc>
          <w:tcPr>
            <w:tcW w:w="8149" w:type="dxa"/>
            <w:vAlign w:val="center"/>
          </w:tcPr>
          <w:p w14:paraId="6B8CE929">
            <w:pPr>
              <w:spacing w:line="360" w:lineRule="auto"/>
              <w:rPr>
                <w:rFonts w:ascii="宋体" w:hAnsi="宋体" w:cs="宋体"/>
                <w:sz w:val="24"/>
              </w:rPr>
            </w:pPr>
          </w:p>
        </w:tc>
      </w:tr>
      <w:tr w14:paraId="07FB3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278FFB7">
            <w:pPr>
              <w:spacing w:line="360" w:lineRule="auto"/>
              <w:rPr>
                <w:rFonts w:ascii="宋体" w:hAnsi="宋体" w:cs="宋体"/>
                <w:sz w:val="24"/>
              </w:rPr>
            </w:pPr>
            <w:r>
              <w:rPr>
                <w:rFonts w:hint="eastAsia" w:ascii="宋体" w:hAnsi="宋体" w:cs="宋体"/>
                <w:sz w:val="24"/>
              </w:rPr>
              <w:t xml:space="preserve">1.5.3 </w:t>
            </w:r>
          </w:p>
        </w:tc>
        <w:tc>
          <w:tcPr>
            <w:tcW w:w="8149" w:type="dxa"/>
            <w:vAlign w:val="center"/>
          </w:tcPr>
          <w:p w14:paraId="38FBDD2A">
            <w:pPr>
              <w:spacing w:line="360" w:lineRule="auto"/>
              <w:rPr>
                <w:rFonts w:ascii="宋体" w:hAnsi="宋体" w:cs="宋体"/>
                <w:sz w:val="24"/>
              </w:rPr>
            </w:pPr>
          </w:p>
        </w:tc>
      </w:tr>
      <w:tr w14:paraId="4DCFA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C7D22FB">
            <w:pPr>
              <w:spacing w:line="360" w:lineRule="auto"/>
              <w:rPr>
                <w:rFonts w:ascii="宋体" w:hAnsi="宋体" w:cs="宋体"/>
                <w:sz w:val="24"/>
              </w:rPr>
            </w:pPr>
            <w:r>
              <w:rPr>
                <w:rFonts w:hint="eastAsia" w:ascii="宋体" w:hAnsi="宋体" w:cs="宋体"/>
                <w:sz w:val="24"/>
              </w:rPr>
              <w:t>1.6.2</w:t>
            </w:r>
          </w:p>
        </w:tc>
        <w:tc>
          <w:tcPr>
            <w:tcW w:w="8149" w:type="dxa"/>
            <w:vAlign w:val="center"/>
          </w:tcPr>
          <w:p w14:paraId="618FF5FD">
            <w:pPr>
              <w:spacing w:line="360" w:lineRule="auto"/>
              <w:rPr>
                <w:rFonts w:ascii="宋体" w:hAnsi="宋体" w:cs="宋体"/>
                <w:sz w:val="24"/>
              </w:rPr>
            </w:pPr>
          </w:p>
        </w:tc>
      </w:tr>
      <w:tr w14:paraId="4B93A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1E54F33">
            <w:pPr>
              <w:spacing w:line="360" w:lineRule="auto"/>
              <w:rPr>
                <w:rFonts w:ascii="宋体" w:hAnsi="宋体" w:cs="宋体"/>
                <w:sz w:val="24"/>
              </w:rPr>
            </w:pPr>
            <w:r>
              <w:rPr>
                <w:rFonts w:hint="eastAsia" w:ascii="宋体" w:hAnsi="宋体" w:cs="宋体"/>
                <w:sz w:val="24"/>
              </w:rPr>
              <w:t>1.7.1</w:t>
            </w:r>
          </w:p>
        </w:tc>
        <w:tc>
          <w:tcPr>
            <w:tcW w:w="8149" w:type="dxa"/>
            <w:vAlign w:val="center"/>
          </w:tcPr>
          <w:p w14:paraId="2AFAD19F">
            <w:pPr>
              <w:spacing w:line="360" w:lineRule="auto"/>
              <w:rPr>
                <w:rFonts w:ascii="宋体" w:hAnsi="宋体" w:cs="宋体"/>
                <w:sz w:val="24"/>
              </w:rPr>
            </w:pPr>
          </w:p>
        </w:tc>
      </w:tr>
      <w:tr w14:paraId="032FD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2AFC75E">
            <w:pPr>
              <w:spacing w:line="360" w:lineRule="auto"/>
              <w:rPr>
                <w:rFonts w:ascii="宋体" w:hAnsi="宋体" w:cs="宋体"/>
                <w:sz w:val="24"/>
              </w:rPr>
            </w:pPr>
            <w:r>
              <w:rPr>
                <w:rFonts w:hint="eastAsia" w:ascii="宋体" w:hAnsi="宋体" w:cs="宋体"/>
                <w:sz w:val="24"/>
              </w:rPr>
              <w:t>1.7.2</w:t>
            </w:r>
          </w:p>
        </w:tc>
        <w:tc>
          <w:tcPr>
            <w:tcW w:w="8149" w:type="dxa"/>
            <w:vAlign w:val="center"/>
          </w:tcPr>
          <w:p w14:paraId="18057F37">
            <w:pPr>
              <w:spacing w:line="360" w:lineRule="auto"/>
              <w:rPr>
                <w:rFonts w:ascii="宋体" w:hAnsi="宋体" w:cs="宋体"/>
                <w:sz w:val="24"/>
              </w:rPr>
            </w:pPr>
          </w:p>
        </w:tc>
      </w:tr>
      <w:tr w14:paraId="1F8B0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F77E94A">
            <w:pPr>
              <w:spacing w:line="360" w:lineRule="auto"/>
              <w:rPr>
                <w:rFonts w:ascii="宋体" w:hAnsi="宋体" w:cs="宋体"/>
                <w:sz w:val="24"/>
              </w:rPr>
            </w:pPr>
            <w:r>
              <w:rPr>
                <w:rFonts w:hint="eastAsia" w:ascii="宋体" w:hAnsi="宋体" w:cs="宋体"/>
                <w:sz w:val="24"/>
              </w:rPr>
              <w:t>1.7.3</w:t>
            </w:r>
          </w:p>
        </w:tc>
        <w:tc>
          <w:tcPr>
            <w:tcW w:w="8149" w:type="dxa"/>
            <w:vAlign w:val="center"/>
          </w:tcPr>
          <w:p w14:paraId="258A1293">
            <w:pPr>
              <w:spacing w:line="360" w:lineRule="auto"/>
              <w:rPr>
                <w:rFonts w:ascii="宋体" w:hAnsi="宋体" w:cs="宋体"/>
                <w:sz w:val="24"/>
              </w:rPr>
            </w:pPr>
          </w:p>
        </w:tc>
      </w:tr>
      <w:tr w14:paraId="5EC89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9EBE672">
            <w:pPr>
              <w:spacing w:line="360" w:lineRule="auto"/>
              <w:rPr>
                <w:rFonts w:ascii="宋体" w:hAnsi="宋体" w:cs="宋体"/>
                <w:sz w:val="24"/>
              </w:rPr>
            </w:pPr>
            <w:r>
              <w:rPr>
                <w:rFonts w:hint="eastAsia" w:ascii="宋体" w:hAnsi="宋体" w:cs="宋体"/>
                <w:sz w:val="24"/>
              </w:rPr>
              <w:t>1.7.4.1</w:t>
            </w:r>
          </w:p>
        </w:tc>
        <w:tc>
          <w:tcPr>
            <w:tcW w:w="8149" w:type="dxa"/>
            <w:vAlign w:val="center"/>
          </w:tcPr>
          <w:p w14:paraId="2DCFC70F">
            <w:pPr>
              <w:spacing w:line="360" w:lineRule="auto"/>
              <w:rPr>
                <w:rFonts w:ascii="宋体" w:hAnsi="宋体" w:cs="宋体"/>
                <w:sz w:val="24"/>
              </w:rPr>
            </w:pPr>
          </w:p>
        </w:tc>
      </w:tr>
      <w:tr w14:paraId="6A0A6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A72308E">
            <w:pPr>
              <w:spacing w:line="360" w:lineRule="auto"/>
              <w:rPr>
                <w:rFonts w:ascii="宋体" w:hAnsi="宋体" w:cs="宋体"/>
                <w:sz w:val="24"/>
              </w:rPr>
            </w:pPr>
            <w:r>
              <w:rPr>
                <w:rFonts w:hint="eastAsia" w:ascii="宋体" w:hAnsi="宋体" w:cs="宋体"/>
                <w:sz w:val="24"/>
              </w:rPr>
              <w:t>1.7.4.2</w:t>
            </w:r>
          </w:p>
        </w:tc>
        <w:tc>
          <w:tcPr>
            <w:tcW w:w="8149" w:type="dxa"/>
            <w:vAlign w:val="center"/>
          </w:tcPr>
          <w:p w14:paraId="034DB36A">
            <w:pPr>
              <w:spacing w:line="360" w:lineRule="auto"/>
              <w:rPr>
                <w:rFonts w:ascii="宋体" w:hAnsi="宋体" w:cs="宋体"/>
                <w:sz w:val="24"/>
              </w:rPr>
            </w:pPr>
          </w:p>
        </w:tc>
      </w:tr>
      <w:tr w14:paraId="12D56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851D782">
            <w:pPr>
              <w:spacing w:line="360" w:lineRule="auto"/>
              <w:rPr>
                <w:rFonts w:ascii="宋体" w:hAnsi="宋体" w:cs="宋体"/>
                <w:sz w:val="24"/>
              </w:rPr>
            </w:pPr>
            <w:r>
              <w:rPr>
                <w:rFonts w:hint="eastAsia" w:ascii="宋体" w:hAnsi="宋体" w:cs="宋体"/>
                <w:sz w:val="24"/>
              </w:rPr>
              <w:t>1.7.4.3</w:t>
            </w:r>
          </w:p>
        </w:tc>
        <w:tc>
          <w:tcPr>
            <w:tcW w:w="8149" w:type="dxa"/>
            <w:vAlign w:val="center"/>
          </w:tcPr>
          <w:p w14:paraId="3CF512DD">
            <w:pPr>
              <w:spacing w:line="360" w:lineRule="auto"/>
              <w:rPr>
                <w:rFonts w:ascii="宋体" w:hAnsi="宋体" w:cs="宋体"/>
                <w:sz w:val="24"/>
              </w:rPr>
            </w:pPr>
          </w:p>
        </w:tc>
      </w:tr>
      <w:tr w14:paraId="62960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7ECA995">
            <w:pPr>
              <w:spacing w:line="360" w:lineRule="auto"/>
              <w:rPr>
                <w:rFonts w:ascii="宋体" w:hAnsi="宋体" w:cs="宋体"/>
                <w:sz w:val="24"/>
              </w:rPr>
            </w:pPr>
            <w:r>
              <w:rPr>
                <w:rFonts w:hint="eastAsia" w:ascii="宋体" w:hAnsi="宋体" w:cs="宋体"/>
                <w:sz w:val="24"/>
              </w:rPr>
              <w:t>1.8.7</w:t>
            </w:r>
          </w:p>
        </w:tc>
        <w:tc>
          <w:tcPr>
            <w:tcW w:w="8149" w:type="dxa"/>
            <w:vAlign w:val="center"/>
          </w:tcPr>
          <w:p w14:paraId="1E4F7CE2">
            <w:pPr>
              <w:spacing w:line="360" w:lineRule="auto"/>
              <w:rPr>
                <w:rFonts w:ascii="宋体" w:hAnsi="宋体" w:cs="宋体"/>
                <w:sz w:val="24"/>
              </w:rPr>
            </w:pPr>
          </w:p>
        </w:tc>
      </w:tr>
      <w:tr w14:paraId="471A9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D8FC705">
            <w:pPr>
              <w:spacing w:line="360" w:lineRule="auto"/>
              <w:rPr>
                <w:rFonts w:ascii="宋体" w:hAnsi="宋体" w:cs="宋体"/>
                <w:sz w:val="24"/>
              </w:rPr>
            </w:pPr>
            <w:r>
              <w:rPr>
                <w:rFonts w:hint="eastAsia" w:ascii="宋体" w:hAnsi="宋体" w:cs="宋体"/>
                <w:sz w:val="24"/>
              </w:rPr>
              <w:t>1.9.1</w:t>
            </w:r>
          </w:p>
        </w:tc>
        <w:tc>
          <w:tcPr>
            <w:tcW w:w="8149" w:type="dxa"/>
            <w:vAlign w:val="center"/>
          </w:tcPr>
          <w:p w14:paraId="56DFAA4B">
            <w:pPr>
              <w:spacing w:line="360" w:lineRule="auto"/>
              <w:rPr>
                <w:rFonts w:ascii="宋体" w:hAnsi="宋体" w:cs="宋体"/>
                <w:sz w:val="24"/>
              </w:rPr>
            </w:pPr>
          </w:p>
        </w:tc>
      </w:tr>
      <w:tr w14:paraId="33FD6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23C2DBB">
            <w:pPr>
              <w:spacing w:line="360" w:lineRule="auto"/>
              <w:rPr>
                <w:rFonts w:ascii="宋体" w:hAnsi="宋体" w:cs="宋体"/>
                <w:sz w:val="24"/>
              </w:rPr>
            </w:pPr>
            <w:r>
              <w:rPr>
                <w:rFonts w:hint="eastAsia" w:ascii="宋体" w:hAnsi="宋体" w:cs="宋体"/>
                <w:sz w:val="24"/>
              </w:rPr>
              <w:t>1.9.2</w:t>
            </w:r>
          </w:p>
        </w:tc>
        <w:tc>
          <w:tcPr>
            <w:tcW w:w="8149" w:type="dxa"/>
            <w:vAlign w:val="center"/>
          </w:tcPr>
          <w:p w14:paraId="17C1F71A">
            <w:pPr>
              <w:spacing w:line="360" w:lineRule="auto"/>
              <w:rPr>
                <w:rFonts w:ascii="宋体" w:hAnsi="宋体" w:cs="宋体"/>
                <w:sz w:val="24"/>
              </w:rPr>
            </w:pPr>
          </w:p>
        </w:tc>
      </w:tr>
      <w:tr w14:paraId="7FC0F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A470D1E">
            <w:pPr>
              <w:spacing w:line="360" w:lineRule="auto"/>
              <w:rPr>
                <w:rFonts w:ascii="宋体" w:hAnsi="宋体" w:cs="宋体"/>
                <w:sz w:val="24"/>
              </w:rPr>
            </w:pPr>
            <w:r>
              <w:rPr>
                <w:rFonts w:hint="eastAsia" w:ascii="宋体" w:hAnsi="宋体" w:cs="宋体"/>
                <w:sz w:val="24"/>
              </w:rPr>
              <w:t>2.3.2</w:t>
            </w:r>
          </w:p>
        </w:tc>
        <w:tc>
          <w:tcPr>
            <w:tcW w:w="8149" w:type="dxa"/>
            <w:vAlign w:val="center"/>
          </w:tcPr>
          <w:p w14:paraId="53F16B5D">
            <w:pPr>
              <w:spacing w:line="360" w:lineRule="auto"/>
              <w:ind w:left="-420" w:leftChars="-200" w:right="-420" w:rightChars="-200" w:firstLine="480" w:firstLineChars="200"/>
              <w:rPr>
                <w:rFonts w:ascii="宋体" w:hAnsi="宋体" w:cs="宋体"/>
                <w:sz w:val="24"/>
              </w:rPr>
            </w:pPr>
          </w:p>
        </w:tc>
      </w:tr>
      <w:tr w14:paraId="67066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A863839">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8149" w:type="dxa"/>
            <w:vAlign w:val="center"/>
          </w:tcPr>
          <w:p w14:paraId="49924F69">
            <w:pPr>
              <w:spacing w:line="360" w:lineRule="auto"/>
              <w:ind w:left="-420" w:leftChars="-200" w:right="-420" w:rightChars="-200" w:firstLine="480" w:firstLineChars="200"/>
              <w:rPr>
                <w:rFonts w:ascii="宋体" w:hAnsi="宋体" w:cs="宋体"/>
                <w:sz w:val="24"/>
              </w:rPr>
            </w:pPr>
          </w:p>
        </w:tc>
      </w:tr>
      <w:tr w14:paraId="44732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65E68B2">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8149" w:type="dxa"/>
            <w:vAlign w:val="center"/>
          </w:tcPr>
          <w:p w14:paraId="64FBD0C2">
            <w:pPr>
              <w:spacing w:line="360" w:lineRule="auto"/>
              <w:rPr>
                <w:rFonts w:ascii="宋体" w:hAnsi="宋体" w:cs="宋体"/>
                <w:sz w:val="24"/>
              </w:rPr>
            </w:pPr>
          </w:p>
        </w:tc>
      </w:tr>
      <w:tr w14:paraId="32FA8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22DDD69E">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8149" w:type="dxa"/>
          </w:tcPr>
          <w:p w14:paraId="0CF24BEB">
            <w:pPr>
              <w:spacing w:line="360" w:lineRule="auto"/>
              <w:rPr>
                <w:rFonts w:ascii="宋体" w:hAnsi="宋体" w:cs="宋体"/>
                <w:sz w:val="24"/>
              </w:rPr>
            </w:pPr>
          </w:p>
        </w:tc>
      </w:tr>
      <w:tr w14:paraId="10237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6CC84B7">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8149" w:type="dxa"/>
            <w:vAlign w:val="center"/>
          </w:tcPr>
          <w:p w14:paraId="0FB692A1">
            <w:pPr>
              <w:spacing w:line="360" w:lineRule="auto"/>
              <w:rPr>
                <w:rFonts w:ascii="宋体" w:hAnsi="宋体" w:cs="宋体"/>
                <w:sz w:val="24"/>
              </w:rPr>
            </w:pPr>
          </w:p>
        </w:tc>
      </w:tr>
      <w:tr w14:paraId="1399C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8618462">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8149" w:type="dxa"/>
            <w:vAlign w:val="center"/>
          </w:tcPr>
          <w:p w14:paraId="2DC39EE9">
            <w:pPr>
              <w:spacing w:line="360" w:lineRule="auto"/>
              <w:rPr>
                <w:rFonts w:ascii="宋体" w:hAnsi="宋体" w:cs="宋体"/>
                <w:sz w:val="24"/>
              </w:rPr>
            </w:pPr>
          </w:p>
        </w:tc>
      </w:tr>
      <w:tr w14:paraId="1B438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16F7AF75">
            <w:pPr>
              <w:spacing w:line="360" w:lineRule="auto"/>
              <w:rPr>
                <w:rFonts w:ascii="宋体" w:hAnsi="宋体" w:cs="宋体"/>
                <w:sz w:val="24"/>
              </w:rPr>
            </w:pPr>
            <w:r>
              <w:rPr>
                <w:rFonts w:hint="eastAsia" w:ascii="宋体" w:hAnsi="宋体" w:cs="宋体"/>
                <w:sz w:val="24"/>
              </w:rPr>
              <w:t>2.19</w:t>
            </w:r>
          </w:p>
        </w:tc>
        <w:tc>
          <w:tcPr>
            <w:tcW w:w="8149" w:type="dxa"/>
          </w:tcPr>
          <w:p w14:paraId="74ED9393">
            <w:pPr>
              <w:spacing w:line="360" w:lineRule="auto"/>
              <w:rPr>
                <w:rFonts w:ascii="宋体" w:hAnsi="宋体" w:cs="宋体"/>
                <w:sz w:val="24"/>
              </w:rPr>
            </w:pPr>
          </w:p>
        </w:tc>
      </w:tr>
    </w:tbl>
    <w:p w14:paraId="0D5DB9B1">
      <w:pPr>
        <w:rPr>
          <w:rFonts w:ascii="宋体" w:hAnsi="宋体" w:cs="宋体"/>
          <w:b/>
          <w:sz w:val="36"/>
          <w:szCs w:val="20"/>
        </w:rPr>
      </w:pPr>
      <w:r>
        <w:rPr>
          <w:rFonts w:hint="eastAsia" w:ascii="宋体" w:hAnsi="宋体" w:cs="宋体"/>
          <w:b/>
          <w:sz w:val="36"/>
          <w:szCs w:val="20"/>
        </w:rPr>
        <w:br w:type="page"/>
      </w:r>
    </w:p>
    <w:p w14:paraId="576EE52C">
      <w:pPr>
        <w:widowControl/>
        <w:adjustRightInd/>
        <w:jc w:val="center"/>
        <w:rPr>
          <w:rFonts w:ascii="宋体" w:hAnsi="宋体" w:cs="宋体"/>
          <w:b/>
          <w:sz w:val="36"/>
          <w:szCs w:val="20"/>
        </w:rPr>
      </w:pPr>
      <w:r>
        <w:rPr>
          <w:rFonts w:hint="eastAsia" w:ascii="宋体" w:hAnsi="宋体" w:cs="宋体"/>
          <w:b/>
          <w:sz w:val="36"/>
          <w:szCs w:val="20"/>
        </w:rPr>
        <w:t>第六部分</w:t>
      </w:r>
      <w:bookmarkEnd w:id="393"/>
      <w:r>
        <w:rPr>
          <w:rFonts w:hint="eastAsia" w:ascii="宋体" w:hAnsi="宋体" w:cs="宋体"/>
          <w:b/>
          <w:sz w:val="36"/>
          <w:szCs w:val="20"/>
        </w:rPr>
        <w:t xml:space="preserve"> </w:t>
      </w:r>
      <w:bookmarkEnd w:id="394"/>
      <w:r>
        <w:rPr>
          <w:rFonts w:hint="eastAsia" w:ascii="宋体" w:hAnsi="宋体" w:cs="宋体"/>
          <w:b/>
          <w:sz w:val="36"/>
          <w:szCs w:val="20"/>
        </w:rPr>
        <w:t>应提交的有关格式范例</w:t>
      </w:r>
    </w:p>
    <w:p w14:paraId="2EE1C424">
      <w:pPr>
        <w:spacing w:line="360" w:lineRule="auto"/>
        <w:jc w:val="center"/>
        <w:outlineLvl w:val="0"/>
        <w:rPr>
          <w:rFonts w:ascii="宋体" w:hAnsi="宋体" w:cs="宋体"/>
          <w:b/>
          <w:kern w:val="0"/>
          <w:sz w:val="36"/>
          <w:szCs w:val="36"/>
        </w:rPr>
      </w:pPr>
    </w:p>
    <w:p w14:paraId="01F9CDE4">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13FBFC53">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1B5A0559">
      <w:pPr>
        <w:spacing w:line="360" w:lineRule="auto"/>
        <w:jc w:val="center"/>
        <w:outlineLvl w:val="0"/>
        <w:rPr>
          <w:rFonts w:ascii="宋体" w:hAnsi="宋体" w:cs="宋体"/>
          <w:b/>
          <w:kern w:val="0"/>
          <w:sz w:val="36"/>
          <w:szCs w:val="36"/>
        </w:rPr>
      </w:pPr>
    </w:p>
    <w:p w14:paraId="77DE75D2">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5B7E8092">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0CF50471">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63CBF679">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1AA61E6D">
      <w:pPr>
        <w:rPr>
          <w:rFonts w:ascii="宋体" w:hAnsi="宋体" w:cs="宋体"/>
          <w:b/>
          <w:kern w:val="0"/>
          <w:sz w:val="32"/>
          <w:szCs w:val="32"/>
        </w:rPr>
      </w:pPr>
      <w:r>
        <w:rPr>
          <w:rFonts w:hint="eastAsia" w:ascii="宋体" w:hAnsi="宋体" w:cs="宋体"/>
          <w:b/>
          <w:kern w:val="0"/>
          <w:sz w:val="32"/>
          <w:szCs w:val="32"/>
        </w:rPr>
        <w:br w:type="page"/>
      </w:r>
    </w:p>
    <w:p w14:paraId="3842C5EF">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一、 符合参加政府采购活动应当具备的一般条件的承诺函</w:t>
      </w:r>
    </w:p>
    <w:p w14:paraId="5A5E0E3A">
      <w:pPr>
        <w:snapToGrid w:val="0"/>
        <w:spacing w:line="360" w:lineRule="auto"/>
        <w:rPr>
          <w:rFonts w:ascii="宋体" w:hAnsi="宋体" w:cs="宋体"/>
          <w:sz w:val="24"/>
        </w:rPr>
      </w:pPr>
      <w:r>
        <w:rPr>
          <w:rFonts w:hint="eastAsia" w:ascii="宋体" w:hAnsi="宋体" w:cs="宋体"/>
          <w:sz w:val="24"/>
        </w:rPr>
        <w:t>（采购人）、（采购代理机构）：</w:t>
      </w:r>
    </w:p>
    <w:p w14:paraId="24BA685E">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14:paraId="7D2EA30B">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30C77597">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11FA49DD">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74200229">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7D045075">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6A7941F9">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3BBAE194">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69412D6E">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708151C2">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4652DFC6">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0B0C57FF">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26C49C3E">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0EA08591">
      <w:pPr>
        <w:snapToGrid w:val="0"/>
        <w:spacing w:line="360" w:lineRule="auto"/>
        <w:rPr>
          <w:rFonts w:ascii="宋体" w:hAnsi="宋体" w:cs="宋体"/>
          <w:b/>
          <w:kern w:val="0"/>
          <w:sz w:val="32"/>
          <w:szCs w:val="32"/>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25A1ED8">
      <w:pPr>
        <w:snapToGrid w:val="0"/>
        <w:spacing w:line="360" w:lineRule="auto"/>
        <w:ind w:right="480" w:firstLine="559" w:firstLineChars="233"/>
        <w:jc w:val="left"/>
        <w:rPr>
          <w:rFonts w:ascii="宋体" w:hAnsi="宋体" w:cs="宋体"/>
        </w:rPr>
      </w:pPr>
      <w:r>
        <w:rPr>
          <w:rFonts w:hint="eastAsia" w:cs="仿宋_GB2312" w:asciiTheme="minorEastAsia" w:hAnsiTheme="minorEastAsia" w:eastAsiaTheme="minorEastAsia"/>
          <w:sz w:val="24"/>
        </w:rPr>
        <w:t>注：根据《</w:t>
      </w:r>
      <w:r>
        <w:rPr>
          <w:rFonts w:cs="仿宋_GB2312" w:asciiTheme="minorEastAsia" w:hAnsiTheme="minorEastAsia" w:eastAsiaTheme="minorEastAsia"/>
          <w:sz w:val="24"/>
        </w:rPr>
        <w:t>关于规范政府采购供应商资格设定及资格审查的通知</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浙财采监[2013]24号</w:t>
      </w:r>
      <w:r>
        <w:rPr>
          <w:rFonts w:hint="eastAsia" w:cs="仿宋_GB2312" w:asciiTheme="minorEastAsia" w:hAnsiTheme="minorEastAsia" w:eastAsiaTheme="minorEastAsia"/>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19E56328">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4DB995D0">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7D4C94AD">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1D2A7980">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4C90B136">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55219C52">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r>
        <w:rPr>
          <w:rFonts w:hint="eastAsia" w:ascii="宋体" w:hAnsi="宋体" w:cs="宋体"/>
          <w:b/>
          <w:sz w:val="24"/>
        </w:rPr>
        <w:t xml:space="preserve">    </w:t>
      </w:r>
    </w:p>
    <w:p w14:paraId="19212136">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657D9C50">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62D46493">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766800B0">
      <w:pPr>
        <w:rPr>
          <w:rFonts w:ascii="宋体" w:hAnsi="宋体" w:cs="宋体"/>
          <w:b/>
          <w:kern w:val="0"/>
          <w:sz w:val="36"/>
          <w:szCs w:val="36"/>
        </w:rPr>
      </w:pPr>
      <w:r>
        <w:rPr>
          <w:rFonts w:hint="eastAsia" w:ascii="宋体" w:hAnsi="宋体" w:cs="宋体"/>
          <w:b/>
          <w:kern w:val="0"/>
          <w:sz w:val="36"/>
          <w:szCs w:val="36"/>
        </w:rPr>
        <w:br w:type="page"/>
      </w:r>
    </w:p>
    <w:p w14:paraId="76511DA8">
      <w:pPr>
        <w:spacing w:line="360" w:lineRule="auto"/>
        <w:ind w:right="420"/>
        <w:jc w:val="center"/>
        <w:rPr>
          <w:rFonts w:ascii="宋体" w:hAnsi="宋体" w:cs="宋体"/>
          <w:b/>
          <w:kern w:val="0"/>
          <w:sz w:val="36"/>
          <w:szCs w:val="36"/>
        </w:rPr>
      </w:pPr>
      <w:r>
        <w:rPr>
          <w:rFonts w:hint="eastAsia" w:ascii="宋体" w:hAnsi="宋体" w:cs="宋体"/>
          <w:b/>
          <w:kern w:val="0"/>
          <w:sz w:val="36"/>
          <w:szCs w:val="36"/>
        </w:rPr>
        <w:t>商务技术文件部分</w:t>
      </w:r>
    </w:p>
    <w:p w14:paraId="3EC729B6">
      <w:pPr>
        <w:spacing w:line="360" w:lineRule="auto"/>
        <w:jc w:val="center"/>
        <w:outlineLvl w:val="0"/>
        <w:rPr>
          <w:rFonts w:ascii="宋体" w:hAnsi="宋体" w:cs="宋体"/>
          <w:b/>
          <w:kern w:val="0"/>
          <w:sz w:val="24"/>
        </w:rPr>
      </w:pPr>
    </w:p>
    <w:p w14:paraId="4C92C7E3">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2E8D86D4">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077F4BD8">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4BAE537D">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2D37388F">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48E4D255">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091DBA68">
      <w:pPr>
        <w:rPr>
          <w:rFonts w:ascii="宋体" w:hAnsi="宋体" w:cs="宋体"/>
          <w:b/>
          <w:kern w:val="0"/>
          <w:sz w:val="32"/>
          <w:szCs w:val="32"/>
        </w:rPr>
      </w:pPr>
      <w:r>
        <w:rPr>
          <w:rFonts w:hint="eastAsia" w:ascii="宋体" w:hAnsi="宋体" w:cs="宋体"/>
          <w:b/>
          <w:kern w:val="0"/>
          <w:sz w:val="32"/>
          <w:szCs w:val="32"/>
        </w:rPr>
        <w:br w:type="page"/>
      </w:r>
    </w:p>
    <w:p w14:paraId="44E3D248">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096C7200">
      <w:pPr>
        <w:snapToGrid w:val="0"/>
        <w:spacing w:line="360" w:lineRule="auto"/>
        <w:rPr>
          <w:rFonts w:ascii="宋体" w:hAnsi="宋体" w:cs="宋体"/>
          <w:sz w:val="24"/>
        </w:rPr>
      </w:pPr>
      <w:r>
        <w:rPr>
          <w:rFonts w:hint="eastAsia" w:ascii="宋体" w:hAnsi="宋体" w:cs="宋体"/>
          <w:sz w:val="24"/>
        </w:rPr>
        <w:t>（采购人）、（采购代理机构）：</w:t>
      </w:r>
    </w:p>
    <w:p w14:paraId="34D356FA">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5A1516D3">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188EC52E">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015780F9">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2C3AC2A7">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5A6D8743">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496" w:name="_Hlk101257010"/>
      <w:r>
        <w:rPr>
          <w:rFonts w:hint="eastAsia" w:ascii="宋体" w:hAnsi="宋体" w:cs="宋体"/>
          <w:sz w:val="24"/>
        </w:rPr>
        <w:t>（如果有)</w:t>
      </w:r>
      <w:bookmarkEnd w:id="496"/>
      <w:r>
        <w:rPr>
          <w:rFonts w:hint="eastAsia" w:ascii="宋体" w:hAnsi="宋体" w:cs="宋体"/>
          <w:snapToGrid w:val="0"/>
          <w:kern w:val="28"/>
          <w:sz w:val="24"/>
          <w:szCs w:val="20"/>
        </w:rPr>
        <w:t>；</w:t>
      </w:r>
    </w:p>
    <w:p w14:paraId="408B5B28">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253FF12F">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2501C94B">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1DAC6F81">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16EF02CE">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2D871490">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49DF5AF6">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47B40AB8">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70ED309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0E5766B3">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625B8120">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401D37BD">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18C7E009">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2E015E16">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14:paraId="0EBEE21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116351B4">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751D7D1E">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7C445AF1">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09E5F8B8">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4BD79707">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7C711145">
      <w:pPr>
        <w:numPr>
          <w:ilvl w:val="0"/>
          <w:numId w:val="12"/>
        </w:numPr>
        <w:snapToGrid/>
        <w:spacing w:line="360" w:lineRule="auto"/>
        <w:ind w:left="0" w:leftChars="0" w:firstLine="480" w:firstLineChars="200"/>
        <w:rPr>
          <w:rFonts w:ascii="宋体" w:hAnsi="宋体" w:cs="宋体"/>
          <w:color w:val="auto"/>
          <w:sz w:val="24"/>
        </w:rPr>
      </w:pP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6968A68F">
      <w:pPr>
        <w:numPr>
          <w:ilvl w:val="0"/>
          <w:numId w:val="12"/>
        </w:numPr>
        <w:snapToGrid/>
        <w:spacing w:line="360" w:lineRule="auto"/>
        <w:ind w:left="0" w:leftChars="0" w:firstLine="480" w:firstLineChars="200"/>
        <w:rPr>
          <w:rFonts w:ascii="宋体" w:hAnsi="宋体" w:cs="宋体"/>
          <w:sz w:val="24"/>
        </w:rPr>
      </w:pPr>
      <w:r>
        <w:rPr>
          <w:rFonts w:hint="eastAsia" w:ascii="宋体" w:hAnsi="宋体" w:cs="宋体"/>
          <w:sz w:val="24"/>
        </w:rPr>
        <w:t>其他补充说明:</w:t>
      </w:r>
      <w:r>
        <w:rPr>
          <w:rFonts w:hint="eastAsia" w:ascii="宋体" w:hAnsi="宋体" w:cs="宋体"/>
          <w:sz w:val="24"/>
          <w:u w:val="single"/>
        </w:rPr>
        <w:t xml:space="preserve">                                        </w:t>
      </w:r>
      <w:r>
        <w:rPr>
          <w:rFonts w:hint="eastAsia" w:ascii="宋体" w:hAnsi="宋体" w:cs="宋体"/>
          <w:sz w:val="24"/>
        </w:rPr>
        <w:t>。</w:t>
      </w:r>
    </w:p>
    <w:p w14:paraId="3BF9517E">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7A9E8820">
      <w:pPr>
        <w:spacing w:line="360" w:lineRule="auto"/>
        <w:jc w:val="center"/>
        <w:rPr>
          <w:rFonts w:ascii="宋体" w:hAnsi="宋体" w:cs="宋体"/>
          <w:sz w:val="24"/>
        </w:rPr>
      </w:pPr>
      <w:r>
        <w:rPr>
          <w:rFonts w:hint="eastAsia" w:ascii="宋体" w:hAnsi="宋体" w:cs="宋体"/>
          <w:sz w:val="24"/>
        </w:rPr>
        <w:t xml:space="preserve">     日期：  年   月   日</w:t>
      </w:r>
    </w:p>
    <w:p w14:paraId="7C039125">
      <w:pPr>
        <w:snapToGrid w:val="0"/>
        <w:spacing w:line="360" w:lineRule="auto"/>
        <w:ind w:left="420" w:leftChars="200" w:firstLine="4200" w:firstLineChars="1750"/>
        <w:rPr>
          <w:rFonts w:ascii="宋体" w:hAnsi="宋体" w:cs="宋体"/>
          <w:kern w:val="0"/>
          <w:sz w:val="24"/>
          <w:u w:val="single"/>
        </w:rPr>
      </w:pPr>
    </w:p>
    <w:p w14:paraId="6B07F9F7">
      <w:pPr>
        <w:spacing w:line="360" w:lineRule="auto"/>
        <w:ind w:right="420"/>
        <w:rPr>
          <w:rFonts w:ascii="宋体" w:hAnsi="宋体" w:cs="宋体"/>
          <w:sz w:val="24"/>
        </w:rPr>
      </w:pPr>
      <w:r>
        <w:rPr>
          <w:rFonts w:hint="eastAsia" w:ascii="宋体" w:hAnsi="宋体" w:cs="宋体"/>
          <w:sz w:val="24"/>
        </w:rPr>
        <w:t>注：按本格式和要求提供。</w:t>
      </w:r>
    </w:p>
    <w:p w14:paraId="50C4EA55">
      <w:pPr>
        <w:rPr>
          <w:rFonts w:ascii="宋体" w:hAnsi="宋体" w:cs="宋体"/>
          <w:b/>
          <w:kern w:val="0"/>
          <w:sz w:val="32"/>
          <w:szCs w:val="32"/>
        </w:rPr>
      </w:pPr>
      <w:r>
        <w:rPr>
          <w:rFonts w:hint="eastAsia" w:ascii="宋体" w:hAnsi="宋体" w:cs="宋体"/>
          <w:b/>
          <w:kern w:val="0"/>
          <w:sz w:val="32"/>
          <w:szCs w:val="32"/>
        </w:rPr>
        <w:br w:type="page"/>
      </w:r>
    </w:p>
    <w:p w14:paraId="38577117">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31160666">
      <w:pPr>
        <w:snapToGrid w:val="0"/>
        <w:spacing w:line="360" w:lineRule="auto"/>
        <w:ind w:firstLine="480" w:firstLineChars="200"/>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注：▲供应商委派不在本单位缴纳社保的人员作为授权代表（代理人）的，应当在投标（响应）文件中，说明具体原因、授权代表缴纳社保的单位，并附列该授权代表缴纳社保清单。</w:t>
      </w:r>
    </w:p>
    <w:p w14:paraId="09454B41">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p>
    <w:p w14:paraId="4A93C085">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3FCF111E">
      <w:pPr>
        <w:snapToGrid w:val="0"/>
        <w:spacing w:line="360" w:lineRule="auto"/>
        <w:ind w:firstLine="576"/>
        <w:rPr>
          <w:rFonts w:ascii="宋体" w:hAnsi="宋体" w:cs="宋体"/>
          <w:color w:val="auto"/>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color w:val="FF0000"/>
          <w:kern w:val="0"/>
          <w:sz w:val="24"/>
          <w:highlight w:val="none"/>
          <w:u w:val="none"/>
          <w:lang w:val="en-US" w:eastAsia="zh-CN"/>
        </w:rPr>
        <w:t>，</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28D0E814">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6EFDF606">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664646AB">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40ADBFDD">
      <w:pPr>
        <w:snapToGrid w:val="0"/>
        <w:spacing w:line="360" w:lineRule="auto"/>
        <w:rPr>
          <w:rFonts w:ascii="宋体" w:hAnsi="宋体" w:cs="宋体"/>
          <w:color w:val="auto"/>
          <w:sz w:val="24"/>
        </w:rPr>
      </w:pPr>
      <w:r>
        <w:rPr>
          <w:rFonts w:hint="eastAsia" w:ascii="宋体" w:hAnsi="宋体" w:cs="宋体"/>
          <w:color w:val="auto"/>
          <w:kern w:val="0"/>
          <w:sz w:val="24"/>
          <w:lang w:val="zh-CN"/>
        </w:rPr>
        <w:t xml:space="preserve">                                                 签发日期：  年  月   日</w:t>
      </w:r>
    </w:p>
    <w:p w14:paraId="36A71AD7">
      <w:pPr>
        <w:jc w:val="center"/>
        <w:rPr>
          <w:rFonts w:ascii="宋体" w:hAnsi="宋体" w:cs="宋体"/>
          <w:b/>
          <w:color w:val="auto"/>
          <w:kern w:val="0"/>
          <w:sz w:val="32"/>
          <w:szCs w:val="32"/>
        </w:rPr>
      </w:pPr>
      <w:r>
        <w:rPr>
          <w:rFonts w:hint="eastAsia" w:ascii="宋体" w:hAnsi="宋体" w:cs="宋体"/>
          <w:b/>
          <w:color w:val="auto"/>
          <w:kern w:val="0"/>
          <w:sz w:val="32"/>
          <w:szCs w:val="32"/>
          <w:lang w:val="zh-CN"/>
        </w:rPr>
        <w:t>授权委托书（适用于联合体投标）</w:t>
      </w:r>
    </w:p>
    <w:p w14:paraId="5813BA95">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63A7461A">
      <w:pPr>
        <w:snapToGrid w:val="0"/>
        <w:spacing w:line="360" w:lineRule="auto"/>
        <w:ind w:firstLine="576"/>
        <w:rPr>
          <w:rFonts w:ascii="宋体" w:hAnsi="宋体" w:cs="宋体"/>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lang w:val="zh-CN"/>
        </w:rPr>
        <w:t>）</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2121BB45">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6ADC13D5">
      <w:pPr>
        <w:snapToGrid w:val="0"/>
        <w:spacing w:line="360" w:lineRule="auto"/>
        <w:rPr>
          <w:rFonts w:ascii="宋体" w:hAnsi="宋体" w:cs="宋体"/>
        </w:rPr>
      </w:pPr>
      <w:r>
        <w:rPr>
          <w:rFonts w:hint="eastAsia" w:ascii="宋体" w:hAnsi="宋体" w:cs="宋体"/>
          <w:kern w:val="0"/>
          <w:sz w:val="24"/>
        </w:rPr>
        <w:t xml:space="preserve">    </w:t>
      </w:r>
      <w:r>
        <w:rPr>
          <w:rFonts w:hint="eastAsia" w:ascii="宋体" w:hAnsi="宋体" w:cs="宋体"/>
          <w:kern w:val="0"/>
          <w:sz w:val="24"/>
          <w:lang w:val="zh-CN"/>
        </w:rPr>
        <w:t>特此告知。</w:t>
      </w:r>
    </w:p>
    <w:p w14:paraId="775E0439">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7E4AC0F">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4AE36D4">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6B97D3F8">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38AA7831">
      <w:pPr>
        <w:rPr>
          <w:rFonts w:hint="eastAsia" w:ascii="宋体" w:hAnsi="宋体" w:cs="宋体"/>
          <w:b/>
          <w:kern w:val="0"/>
          <w:sz w:val="32"/>
          <w:szCs w:val="32"/>
          <w:lang w:val="zh-CN"/>
        </w:rPr>
      </w:pPr>
      <w:r>
        <w:rPr>
          <w:rFonts w:hint="eastAsia" w:ascii="宋体" w:hAnsi="宋体" w:cs="宋体"/>
          <w:b/>
          <w:kern w:val="0"/>
          <w:sz w:val="32"/>
          <w:szCs w:val="32"/>
          <w:lang w:val="zh-CN"/>
        </w:rPr>
        <w:br w:type="page"/>
      </w:r>
    </w:p>
    <w:p w14:paraId="40A7E432">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4BB3FC9A">
      <w:pPr>
        <w:pStyle w:val="147"/>
        <w:spacing w:line="360" w:lineRule="auto"/>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3254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FF4A321">
            <w:pPr>
              <w:pStyle w:val="147"/>
              <w:adjustRightInd w:val="0"/>
              <w:spacing w:line="360" w:lineRule="auto"/>
              <w:rPr>
                <w:rFonts w:hAnsi="宋体" w:cs="宋体"/>
                <w:bCs/>
                <w:sz w:val="24"/>
              </w:rPr>
            </w:pPr>
            <w:r>
              <w:rPr>
                <w:rFonts w:hint="eastAsia" w:hAnsi="宋体" w:cs="宋体"/>
                <w:bCs/>
                <w:sz w:val="24"/>
              </w:rPr>
              <w:t>正面：                                 反面：</w:t>
            </w:r>
          </w:p>
          <w:p w14:paraId="5C22DADA">
            <w:pPr>
              <w:pStyle w:val="147"/>
              <w:adjustRightInd w:val="0"/>
              <w:spacing w:line="360" w:lineRule="auto"/>
              <w:rPr>
                <w:rFonts w:hAnsi="宋体" w:cs="宋体"/>
                <w:bCs/>
                <w:sz w:val="24"/>
              </w:rPr>
            </w:pPr>
          </w:p>
        </w:tc>
      </w:tr>
    </w:tbl>
    <w:p w14:paraId="49B8CC6C">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2E6EE199">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7B3C015F">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413C6F5E">
      <w:pPr>
        <w:rPr>
          <w:rFonts w:hint="eastAsia" w:ascii="宋体" w:hAnsi="宋体" w:cs="宋体"/>
          <w:b/>
          <w:kern w:val="0"/>
          <w:sz w:val="32"/>
          <w:szCs w:val="32"/>
        </w:rPr>
      </w:pPr>
      <w:r>
        <w:rPr>
          <w:rFonts w:hint="eastAsia" w:ascii="宋体" w:hAnsi="宋体" w:cs="宋体"/>
          <w:b/>
          <w:kern w:val="0"/>
          <w:sz w:val="32"/>
          <w:szCs w:val="32"/>
        </w:rPr>
        <w:br w:type="page"/>
      </w:r>
    </w:p>
    <w:p w14:paraId="1078F07E">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三、分包意向协议（如果有）</w:t>
      </w:r>
    </w:p>
    <w:p w14:paraId="2CBC88BE">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060C5DB3">
      <w:pPr>
        <w:snapToGrid w:val="0"/>
        <w:spacing w:line="360" w:lineRule="auto"/>
        <w:rPr>
          <w:rFonts w:ascii="宋体" w:hAnsi="宋体" w:cs="宋体"/>
          <w:kern w:val="0"/>
          <w:sz w:val="24"/>
        </w:rPr>
      </w:pPr>
    </w:p>
    <w:p w14:paraId="7FCE584F">
      <w:pPr>
        <w:jc w:val="center"/>
        <w:rPr>
          <w:rFonts w:ascii="宋体" w:hAnsi="宋体" w:cs="宋体"/>
          <w:b/>
          <w:kern w:val="0"/>
          <w:sz w:val="32"/>
          <w:szCs w:val="32"/>
        </w:rPr>
      </w:pPr>
      <w:r>
        <w:rPr>
          <w:rFonts w:hint="eastAsia" w:ascii="宋体" w:hAnsi="宋体" w:cs="宋体"/>
          <w:b/>
          <w:kern w:val="0"/>
          <w:sz w:val="32"/>
          <w:szCs w:val="32"/>
        </w:rPr>
        <w:t>四、符合性审查资料</w:t>
      </w:r>
    </w:p>
    <w:p w14:paraId="3BCD1717">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3303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3F0F83D">
            <w:pPr>
              <w:snapToGrid w:val="0"/>
              <w:spacing w:line="240" w:lineRule="atLeast"/>
              <w:jc w:val="center"/>
              <w:rPr>
                <w:rFonts w:ascii="宋体" w:hAnsi="宋体" w:cs="宋体"/>
                <w:b w:val="0"/>
                <w:bCs/>
                <w:sz w:val="24"/>
              </w:rPr>
            </w:pPr>
            <w:r>
              <w:rPr>
                <w:rFonts w:hint="eastAsia" w:ascii="宋体" w:hAnsi="宋体" w:cs="宋体"/>
                <w:b/>
                <w:sz w:val="24"/>
                <w:highlight w:val="none"/>
              </w:rPr>
              <w:t>序号</w:t>
            </w:r>
          </w:p>
        </w:tc>
        <w:tc>
          <w:tcPr>
            <w:tcW w:w="4991" w:type="dxa"/>
            <w:vAlign w:val="center"/>
          </w:tcPr>
          <w:p w14:paraId="6E7A905C">
            <w:pPr>
              <w:snapToGrid w:val="0"/>
              <w:spacing w:line="240" w:lineRule="atLeast"/>
              <w:jc w:val="center"/>
              <w:rPr>
                <w:rFonts w:ascii="宋体" w:hAnsi="宋体" w:cs="宋体"/>
                <w:b w:val="0"/>
                <w:bCs/>
                <w:sz w:val="24"/>
              </w:rPr>
            </w:pPr>
            <w:r>
              <w:rPr>
                <w:rFonts w:hint="eastAsia" w:ascii="宋体" w:hAnsi="宋体" w:cs="宋体"/>
                <w:b/>
                <w:sz w:val="24"/>
                <w:highlight w:val="none"/>
              </w:rPr>
              <w:t>实质性要求</w:t>
            </w:r>
          </w:p>
        </w:tc>
        <w:tc>
          <w:tcPr>
            <w:tcW w:w="2551" w:type="dxa"/>
            <w:vAlign w:val="center"/>
          </w:tcPr>
          <w:p w14:paraId="049E560F">
            <w:pPr>
              <w:snapToGrid w:val="0"/>
              <w:spacing w:line="240" w:lineRule="atLeast"/>
              <w:jc w:val="center"/>
              <w:rPr>
                <w:rFonts w:ascii="宋体" w:hAnsi="宋体" w:cs="宋体"/>
                <w:b w:val="0"/>
                <w:bCs/>
                <w:sz w:val="24"/>
              </w:rPr>
            </w:pPr>
            <w:r>
              <w:rPr>
                <w:rFonts w:hint="eastAsia" w:ascii="宋体" w:hAnsi="宋体" w:cs="宋体"/>
                <w:b/>
                <w:sz w:val="24"/>
                <w:highlight w:val="none"/>
              </w:rPr>
              <w:t>需要提供的符合性审查资料</w:t>
            </w:r>
          </w:p>
        </w:tc>
        <w:tc>
          <w:tcPr>
            <w:tcW w:w="1418" w:type="dxa"/>
            <w:vAlign w:val="center"/>
          </w:tcPr>
          <w:p w14:paraId="03F791DA">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14:paraId="6AAA58FD">
            <w:pPr>
              <w:snapToGrid w:val="0"/>
              <w:spacing w:line="240" w:lineRule="atLeast"/>
              <w:jc w:val="center"/>
              <w:rPr>
                <w:rFonts w:ascii="宋体" w:hAnsi="宋体" w:cs="宋体"/>
                <w:b w:val="0"/>
                <w:bCs/>
                <w:sz w:val="24"/>
              </w:rPr>
            </w:pPr>
            <w:r>
              <w:rPr>
                <w:rFonts w:hint="eastAsia" w:ascii="宋体" w:hAnsi="宋体" w:cs="宋体"/>
                <w:b/>
                <w:sz w:val="24"/>
                <w:highlight w:val="none"/>
              </w:rPr>
              <w:t>页码位置</w:t>
            </w:r>
          </w:p>
        </w:tc>
      </w:tr>
      <w:tr w14:paraId="23C54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4B7CABE">
            <w:pPr>
              <w:jc w:val="center"/>
              <w:rPr>
                <w:rFonts w:ascii="宋体" w:hAnsi="宋体" w:cs="宋体"/>
                <w:b w:val="0"/>
                <w:bCs/>
                <w:color w:val="auto"/>
                <w:sz w:val="24"/>
              </w:rPr>
            </w:pPr>
            <w:r>
              <w:rPr>
                <w:rFonts w:hint="eastAsia" w:ascii="宋体" w:hAnsi="宋体" w:cs="宋体"/>
                <w:color w:val="auto"/>
                <w:sz w:val="24"/>
                <w:highlight w:val="none"/>
              </w:rPr>
              <w:t>1</w:t>
            </w:r>
          </w:p>
        </w:tc>
        <w:tc>
          <w:tcPr>
            <w:tcW w:w="4991" w:type="dxa"/>
            <w:vAlign w:val="top"/>
          </w:tcPr>
          <w:p w14:paraId="481F2233">
            <w:pPr>
              <w:spacing w:line="360" w:lineRule="auto"/>
              <w:rPr>
                <w:rFonts w:ascii="宋体" w:hAnsi="宋体" w:cs="宋体"/>
                <w:b w:val="0"/>
                <w:bCs/>
                <w:color w:val="auto"/>
                <w:sz w:val="24"/>
              </w:rPr>
            </w:pPr>
            <w:r>
              <w:rPr>
                <w:rFonts w:hint="eastAsia" w:ascii="宋体" w:hAnsi="宋体" w:cs="宋体"/>
                <w:color w:val="auto"/>
                <w:sz w:val="24"/>
                <w:highlight w:val="none"/>
              </w:rPr>
              <w:t>投标文件按照招标文件要求签署、盖章。</w:t>
            </w:r>
          </w:p>
        </w:tc>
        <w:tc>
          <w:tcPr>
            <w:tcW w:w="2551" w:type="dxa"/>
            <w:vAlign w:val="center"/>
          </w:tcPr>
          <w:p w14:paraId="7E0A8767">
            <w:pPr>
              <w:rPr>
                <w:rFonts w:ascii="宋体" w:hAnsi="宋体" w:cs="宋体"/>
                <w:b w:val="0"/>
                <w:bCs/>
                <w:color w:val="auto"/>
                <w:sz w:val="24"/>
              </w:rPr>
            </w:pPr>
            <w:r>
              <w:rPr>
                <w:rFonts w:hint="eastAsia" w:ascii="宋体" w:hAnsi="宋体" w:cs="宋体"/>
                <w:color w:val="auto"/>
                <w:sz w:val="24"/>
                <w:highlight w:val="none"/>
              </w:rPr>
              <w:t>需要使用电子签名或者签字盖章的投标文件的组成部分</w:t>
            </w:r>
          </w:p>
        </w:tc>
        <w:tc>
          <w:tcPr>
            <w:tcW w:w="1418" w:type="dxa"/>
            <w:vAlign w:val="top"/>
          </w:tcPr>
          <w:p w14:paraId="75455FFD">
            <w:pPr>
              <w:rPr>
                <w:rFonts w:ascii="宋体" w:hAnsi="宋体" w:cs="宋体"/>
                <w:color w:val="auto"/>
                <w:sz w:val="24"/>
                <w:highlight w:val="none"/>
              </w:rPr>
            </w:pPr>
          </w:p>
          <w:p w14:paraId="137E9948">
            <w:pPr>
              <w:rPr>
                <w:rFonts w:ascii="宋体" w:hAnsi="宋体" w:cs="宋体"/>
                <w:color w:val="auto"/>
                <w:sz w:val="24"/>
                <w:highlight w:val="none"/>
              </w:rPr>
            </w:pPr>
            <w:r>
              <w:rPr>
                <w:rFonts w:hint="eastAsia" w:ascii="宋体" w:hAnsi="宋体" w:cs="宋体"/>
                <w:color w:val="auto"/>
                <w:sz w:val="24"/>
                <w:highlight w:val="none"/>
              </w:rPr>
              <w:t>见投标文件</w:t>
            </w:r>
          </w:p>
          <w:p w14:paraId="2241BCA1">
            <w:pPr>
              <w:rPr>
                <w:rFonts w:ascii="宋体" w:hAnsi="宋体" w:cs="宋体"/>
                <w:b w:val="0"/>
                <w:bCs/>
                <w:color w:val="auto"/>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706B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75D4EDF">
            <w:pPr>
              <w:jc w:val="center"/>
              <w:rPr>
                <w:rFonts w:ascii="宋体" w:hAnsi="宋体" w:cs="宋体"/>
                <w:b w:val="0"/>
                <w:bCs/>
                <w:color w:val="auto"/>
                <w:sz w:val="24"/>
              </w:rPr>
            </w:pPr>
            <w:r>
              <w:rPr>
                <w:rFonts w:hint="eastAsia" w:ascii="宋体" w:hAnsi="宋体" w:cs="宋体"/>
                <w:color w:val="auto"/>
                <w:sz w:val="24"/>
                <w:highlight w:val="none"/>
              </w:rPr>
              <w:t>2</w:t>
            </w:r>
          </w:p>
        </w:tc>
        <w:tc>
          <w:tcPr>
            <w:tcW w:w="4991" w:type="dxa"/>
            <w:vAlign w:val="top"/>
          </w:tcPr>
          <w:p w14:paraId="3071F328">
            <w:pPr>
              <w:spacing w:line="360" w:lineRule="auto"/>
              <w:rPr>
                <w:rFonts w:ascii="宋体" w:hAnsi="宋体" w:cs="宋体"/>
                <w:b w:val="0"/>
                <w:bCs/>
                <w:color w:val="auto"/>
                <w:sz w:val="24"/>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63A4C8EE">
            <w:pPr>
              <w:rPr>
                <w:rFonts w:ascii="宋体" w:hAnsi="宋体" w:cs="宋体"/>
                <w:b w:val="0"/>
                <w:bCs/>
                <w:color w:val="auto"/>
                <w:sz w:val="24"/>
              </w:rPr>
            </w:pPr>
            <w:r>
              <w:rPr>
                <w:rFonts w:hint="eastAsia" w:ascii="宋体" w:hAnsi="宋体" w:cs="宋体"/>
                <w:color w:val="auto"/>
                <w:sz w:val="24"/>
                <w:highlight w:val="none"/>
              </w:rPr>
              <w:t>投标函</w:t>
            </w:r>
          </w:p>
        </w:tc>
        <w:tc>
          <w:tcPr>
            <w:tcW w:w="1418" w:type="dxa"/>
            <w:vAlign w:val="top"/>
          </w:tcPr>
          <w:p w14:paraId="52E6B86C">
            <w:pPr>
              <w:rPr>
                <w:rFonts w:ascii="宋体" w:hAnsi="宋体" w:cs="宋体"/>
                <w:b w:val="0"/>
                <w:bCs/>
                <w:color w:val="auto"/>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FCF6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6267DA2">
            <w:pPr>
              <w:jc w:val="center"/>
              <w:rPr>
                <w:rFonts w:ascii="宋体" w:hAnsi="宋体" w:cs="宋体"/>
                <w:b w:val="0"/>
                <w:bCs/>
                <w:color w:val="auto"/>
                <w:sz w:val="24"/>
              </w:rPr>
            </w:pPr>
            <w:r>
              <w:rPr>
                <w:rFonts w:hint="eastAsia" w:ascii="宋体" w:hAnsi="宋体" w:cs="宋体"/>
                <w:b w:val="0"/>
                <w:bCs w:val="0"/>
                <w:color w:val="auto"/>
                <w:sz w:val="24"/>
                <w:highlight w:val="none"/>
                <w:lang w:val="en-US" w:eastAsia="zh-CN"/>
              </w:rPr>
              <w:t>3</w:t>
            </w:r>
          </w:p>
        </w:tc>
        <w:tc>
          <w:tcPr>
            <w:tcW w:w="4991" w:type="dxa"/>
            <w:vAlign w:val="top"/>
          </w:tcPr>
          <w:p w14:paraId="62C98D0E">
            <w:pPr>
              <w:snapToGrid w:val="0"/>
              <w:spacing w:line="360" w:lineRule="auto"/>
              <w:ind w:firstLine="0" w:firstLineChars="0"/>
              <w:rPr>
                <w:rFonts w:hint="eastAsia" w:ascii="宋体" w:hAnsi="宋体" w:cs="宋体"/>
                <w:b w:val="0"/>
                <w:bCs w:val="0"/>
                <w:snapToGrid w:val="0"/>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p w14:paraId="40F7F228">
            <w:pPr>
              <w:spacing w:line="360" w:lineRule="auto"/>
              <w:rPr>
                <w:rFonts w:ascii="宋体" w:hAnsi="宋体" w:cs="宋体"/>
                <w:b w:val="0"/>
                <w:bCs/>
                <w:color w:val="auto"/>
                <w:sz w:val="24"/>
              </w:rPr>
            </w:pPr>
          </w:p>
        </w:tc>
        <w:tc>
          <w:tcPr>
            <w:tcW w:w="2551" w:type="dxa"/>
            <w:vAlign w:val="center"/>
          </w:tcPr>
          <w:p w14:paraId="51435F27">
            <w:pPr>
              <w:rPr>
                <w:rFonts w:ascii="宋体" w:hAnsi="宋体" w:cs="宋体"/>
                <w:b w:val="0"/>
                <w:bCs/>
                <w:color w:val="auto"/>
                <w:sz w:val="24"/>
              </w:rPr>
            </w:pPr>
            <w:r>
              <w:rPr>
                <w:rFonts w:hint="eastAsia" w:ascii="宋体" w:hAnsi="宋体" w:cs="宋体"/>
                <w:b w:val="0"/>
                <w:bCs w:val="0"/>
                <w:color w:val="auto"/>
                <w:sz w:val="24"/>
                <w:highlight w:val="none"/>
                <w:lang w:val="en-US" w:eastAsia="zh-CN"/>
              </w:rPr>
              <w:t>投标文件</w:t>
            </w:r>
          </w:p>
        </w:tc>
        <w:tc>
          <w:tcPr>
            <w:tcW w:w="1418" w:type="dxa"/>
            <w:vAlign w:val="top"/>
          </w:tcPr>
          <w:p w14:paraId="514529A0">
            <w:pPr>
              <w:rPr>
                <w:rFonts w:ascii="宋体" w:hAnsi="宋体" w:cs="宋体"/>
                <w:b w:val="0"/>
                <w:bCs/>
                <w:color w:val="auto"/>
              </w:rPr>
            </w:pPr>
            <w:r>
              <w:rPr>
                <w:rFonts w:hint="eastAsia" w:ascii="宋体" w:hAnsi="宋体" w:cs="宋体"/>
                <w:b w:val="0"/>
                <w:bCs w:val="0"/>
                <w:color w:val="auto"/>
                <w:sz w:val="24"/>
                <w:highlight w:val="none"/>
                <w:lang w:val="en-US" w:eastAsia="zh-CN"/>
              </w:rPr>
              <w:t>/</w:t>
            </w:r>
          </w:p>
        </w:tc>
      </w:tr>
      <w:tr w14:paraId="27065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289023D">
            <w:pPr>
              <w:jc w:val="cente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568BC77F">
            <w:pPr>
              <w:spacing w:line="360" w:lineRule="auto"/>
              <w:rPr>
                <w:rFonts w:ascii="宋体" w:hAnsi="宋体" w:cs="宋体"/>
                <w:b/>
                <w:bCs/>
                <w:color w:val="auto"/>
                <w:sz w:val="24"/>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4727A298">
            <w:pPr>
              <w:rPr>
                <w:rFonts w:hint="eastAsia" w:ascii="宋体" w:hAnsi="宋体" w:cs="宋体"/>
                <w:b/>
                <w:bCs/>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62B84229">
            <w:pP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10D4E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FCAE3C">
            <w:pPr>
              <w:jc w:val="cente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991" w:type="dxa"/>
            <w:vAlign w:val="top"/>
          </w:tcPr>
          <w:p w14:paraId="64003447">
            <w:pPr>
              <w:spacing w:line="360" w:lineRule="auto"/>
              <w:rPr>
                <w:rFonts w:ascii="宋体" w:hAnsi="宋体" w:cs="宋体"/>
                <w:b/>
                <w:bCs/>
                <w:color w:val="auto"/>
                <w:sz w:val="24"/>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9AE23CF">
            <w:pPr>
              <w:rPr>
                <w:rFonts w:hint="eastAsia" w:ascii="宋体" w:hAnsi="宋体" w:cs="宋体"/>
                <w:b/>
                <w:bCs/>
                <w:color w:val="auto"/>
                <w:sz w:val="24"/>
                <w:highlight w:val="none"/>
                <w:lang w:val="en-US" w:eastAsia="zh-CN"/>
              </w:rPr>
            </w:pPr>
          </w:p>
        </w:tc>
        <w:tc>
          <w:tcPr>
            <w:tcW w:w="1418" w:type="dxa"/>
            <w:vAlign w:val="top"/>
          </w:tcPr>
          <w:p w14:paraId="193D7DF3">
            <w:pP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19BD6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967FF3E">
            <w:pPr>
              <w:jc w:val="center"/>
              <w:rPr>
                <w:rFonts w:hint="eastAsia" w:ascii="宋体" w:hAnsi="宋体" w:cs="宋体"/>
                <w:b/>
                <w:bCs/>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7DB70D83">
            <w:pPr>
              <w:spacing w:line="360" w:lineRule="auto"/>
              <w:rPr>
                <w:rFonts w:ascii="宋体" w:hAnsi="宋体" w:cs="宋体"/>
                <w:b/>
                <w:bCs/>
                <w:color w:val="auto"/>
                <w:sz w:val="24"/>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20525D">
            <w:pPr>
              <w:rPr>
                <w:rFonts w:hint="eastAsia" w:ascii="宋体" w:hAnsi="宋体" w:cs="宋体"/>
                <w:b/>
                <w:bCs/>
                <w:color w:val="auto"/>
                <w:sz w:val="24"/>
                <w:highlight w:val="none"/>
                <w:lang w:val="en-US" w:eastAsia="zh-CN"/>
              </w:rPr>
            </w:pPr>
          </w:p>
        </w:tc>
        <w:tc>
          <w:tcPr>
            <w:tcW w:w="1418" w:type="dxa"/>
            <w:vAlign w:val="top"/>
          </w:tcPr>
          <w:p w14:paraId="10989836">
            <w:pP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67058124">
      <w:pPr>
        <w:spacing w:line="360" w:lineRule="auto"/>
        <w:ind w:right="420"/>
        <w:rPr>
          <w:rFonts w:ascii="宋体" w:hAnsi="宋体" w:cs="宋体"/>
          <w:sz w:val="24"/>
        </w:rPr>
      </w:pPr>
      <w:r>
        <w:rPr>
          <w:rFonts w:hint="eastAsia" w:ascii="宋体" w:hAnsi="宋体" w:cs="宋体"/>
          <w:sz w:val="24"/>
        </w:rPr>
        <w:t>注：按本格式和要求提供。</w:t>
      </w:r>
    </w:p>
    <w:p w14:paraId="32938590">
      <w:pPr>
        <w:rPr>
          <w:rFonts w:hint="eastAsia" w:ascii="宋体" w:hAnsi="宋体" w:cs="宋体"/>
          <w:b/>
          <w:kern w:val="0"/>
          <w:sz w:val="32"/>
          <w:szCs w:val="32"/>
        </w:rPr>
      </w:pPr>
      <w:r>
        <w:rPr>
          <w:rFonts w:hint="eastAsia" w:ascii="宋体" w:hAnsi="宋体" w:cs="宋体"/>
          <w:b/>
          <w:kern w:val="0"/>
          <w:sz w:val="32"/>
          <w:szCs w:val="32"/>
        </w:rPr>
        <w:br w:type="page"/>
      </w:r>
    </w:p>
    <w:p w14:paraId="5C37F2EF">
      <w:pPr>
        <w:jc w:val="center"/>
        <w:rPr>
          <w:rFonts w:ascii="宋体" w:hAnsi="宋体" w:cs="宋体"/>
        </w:rPr>
      </w:pPr>
      <w:r>
        <w:rPr>
          <w:rFonts w:hint="eastAsia" w:ascii="宋体" w:hAnsi="宋体" w:cs="宋体"/>
          <w:b/>
          <w:kern w:val="0"/>
          <w:sz w:val="32"/>
          <w:szCs w:val="32"/>
        </w:rPr>
        <w:t>五、评标标准相应的商务技术资料</w:t>
      </w:r>
    </w:p>
    <w:p w14:paraId="3F27F3B3">
      <w:pPr>
        <w:snapToGrid w:val="0"/>
        <w:spacing w:line="360" w:lineRule="auto"/>
        <w:jc w:val="left"/>
        <w:rPr>
          <w:rFonts w:ascii="宋体" w:hAnsi="宋体" w:cs="宋体"/>
          <w:b w:val="0"/>
          <w:bCs/>
          <w:sz w:val="24"/>
        </w:rPr>
      </w:pPr>
      <w:r>
        <w:rPr>
          <w:rFonts w:hint="eastAsia" w:ascii="宋体" w:hAnsi="宋体" w:cs="宋体"/>
          <w:b/>
          <w:sz w:val="24"/>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7A149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C00BEC4">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2230E59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F19D85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5EC0F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214A4B0">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06303D88">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3711963C">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3FBBF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52DDBB8">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0F00229B">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046ECF7A">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7B6F9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0B4F331">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298FBABD">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29AE0CA4">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52702DC3">
      <w:pPr>
        <w:rPr>
          <w:rFonts w:ascii="宋体" w:hAnsi="宋体" w:cs="宋体"/>
          <w:b/>
          <w:kern w:val="0"/>
          <w:sz w:val="32"/>
          <w:szCs w:val="32"/>
        </w:rPr>
      </w:pPr>
    </w:p>
    <w:p w14:paraId="3A37E91A">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E71D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30FF4BB">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1673430">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111C59C2">
            <w:pPr>
              <w:spacing w:line="360" w:lineRule="auto"/>
              <w:jc w:val="center"/>
              <w:rPr>
                <w:rFonts w:ascii="宋体" w:hAnsi="宋体" w:cs="宋体"/>
                <w:b/>
                <w:sz w:val="24"/>
              </w:rPr>
            </w:pPr>
          </w:p>
          <w:p w14:paraId="54D3DFAF">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CDB2041">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29BBE56">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4634760E">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448428D">
            <w:pPr>
              <w:spacing w:line="360" w:lineRule="auto"/>
              <w:jc w:val="center"/>
              <w:rPr>
                <w:rFonts w:ascii="宋体" w:hAnsi="宋体" w:cs="宋体"/>
                <w:b/>
                <w:sz w:val="24"/>
              </w:rPr>
            </w:pPr>
          </w:p>
          <w:p w14:paraId="25B0982A">
            <w:pPr>
              <w:spacing w:line="360" w:lineRule="auto"/>
              <w:jc w:val="center"/>
              <w:rPr>
                <w:rFonts w:ascii="宋体" w:hAnsi="宋体" w:cs="宋体"/>
                <w:b/>
                <w:sz w:val="24"/>
              </w:rPr>
            </w:pPr>
            <w:r>
              <w:rPr>
                <w:rFonts w:hint="eastAsia" w:ascii="宋体" w:hAnsi="宋体" w:cs="宋体"/>
                <w:b/>
                <w:sz w:val="24"/>
              </w:rPr>
              <w:t>备注（如果有）</w:t>
            </w:r>
          </w:p>
          <w:p w14:paraId="42CF600E">
            <w:pPr>
              <w:spacing w:line="360" w:lineRule="auto"/>
              <w:jc w:val="center"/>
              <w:rPr>
                <w:rFonts w:ascii="宋体" w:hAnsi="宋体" w:cs="宋体"/>
                <w:b/>
                <w:sz w:val="24"/>
              </w:rPr>
            </w:pPr>
          </w:p>
        </w:tc>
      </w:tr>
      <w:tr w14:paraId="7EB8B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1BD9D8F">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B3AF0C3">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3D7B959">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A71A5C5">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7DFB2A2">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717D4BD">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F79F4EF">
            <w:pPr>
              <w:spacing w:line="360" w:lineRule="auto"/>
              <w:jc w:val="center"/>
              <w:rPr>
                <w:rFonts w:ascii="宋体" w:hAnsi="宋体" w:cs="宋体"/>
                <w:sz w:val="24"/>
              </w:rPr>
            </w:pPr>
          </w:p>
        </w:tc>
      </w:tr>
      <w:tr w14:paraId="41125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D923C34">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4B9D3FCC">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37C5B41">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DFCA9A7">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FCCFF97">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13456EA">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6722626">
            <w:pPr>
              <w:spacing w:line="360" w:lineRule="auto"/>
              <w:jc w:val="center"/>
              <w:rPr>
                <w:rFonts w:ascii="宋体" w:hAnsi="宋体" w:cs="宋体"/>
                <w:sz w:val="24"/>
              </w:rPr>
            </w:pPr>
          </w:p>
        </w:tc>
      </w:tr>
      <w:tr w14:paraId="4C4FC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7159307">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52265578">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66C8BE5">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B14ED59">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31A5254">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344857D">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17F9F52">
            <w:pPr>
              <w:spacing w:line="360" w:lineRule="auto"/>
              <w:jc w:val="center"/>
              <w:rPr>
                <w:rFonts w:ascii="宋体" w:hAnsi="宋体" w:cs="宋体"/>
                <w:sz w:val="24"/>
              </w:rPr>
            </w:pPr>
          </w:p>
        </w:tc>
      </w:tr>
    </w:tbl>
    <w:p w14:paraId="0D4CCC75">
      <w:pPr>
        <w:spacing w:line="360" w:lineRule="auto"/>
        <w:ind w:right="420"/>
        <w:rPr>
          <w:rFonts w:ascii="宋体" w:hAnsi="宋体" w:cs="宋体"/>
          <w:sz w:val="24"/>
        </w:rPr>
      </w:pPr>
      <w:r>
        <w:rPr>
          <w:rFonts w:hint="eastAsia" w:ascii="宋体" w:hAnsi="宋体" w:cs="宋体"/>
          <w:sz w:val="24"/>
        </w:rPr>
        <w:t>注：按本格式和要求提供。</w:t>
      </w:r>
    </w:p>
    <w:p w14:paraId="724C62A7">
      <w:pPr>
        <w:jc w:val="center"/>
        <w:rPr>
          <w:rFonts w:ascii="宋体" w:hAnsi="宋体" w:cs="宋体"/>
          <w:b/>
          <w:kern w:val="0"/>
          <w:sz w:val="32"/>
          <w:szCs w:val="32"/>
        </w:rPr>
      </w:pPr>
    </w:p>
    <w:p w14:paraId="468D6C7F">
      <w:pPr>
        <w:jc w:val="center"/>
        <w:rPr>
          <w:rFonts w:ascii="宋体" w:hAnsi="宋体" w:cs="宋体"/>
          <w:b/>
          <w:kern w:val="0"/>
          <w:sz w:val="32"/>
          <w:szCs w:val="32"/>
        </w:rPr>
      </w:pPr>
    </w:p>
    <w:p w14:paraId="5619C52C">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BA79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2A087E6">
            <w:pPr>
              <w:jc w:val="center"/>
              <w:rPr>
                <w:rFonts w:ascii="宋体" w:hAnsi="宋体" w:cs="宋体"/>
                <w:b/>
                <w:bCs/>
                <w:sz w:val="24"/>
              </w:rPr>
            </w:pPr>
            <w:r>
              <w:rPr>
                <w:rFonts w:hint="eastAsia" w:ascii="宋体" w:hAnsi="宋体" w:cs="宋体"/>
                <w:b/>
                <w:bCs/>
                <w:sz w:val="24"/>
              </w:rPr>
              <w:t>序号</w:t>
            </w:r>
          </w:p>
        </w:tc>
        <w:tc>
          <w:tcPr>
            <w:tcW w:w="3683" w:type="dxa"/>
          </w:tcPr>
          <w:p w14:paraId="171E7215">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39E3500D">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0FC75C96">
            <w:pPr>
              <w:jc w:val="center"/>
              <w:rPr>
                <w:rFonts w:ascii="宋体" w:hAnsi="宋体" w:cs="宋体"/>
                <w:b/>
                <w:bCs/>
                <w:sz w:val="24"/>
              </w:rPr>
            </w:pPr>
            <w:r>
              <w:rPr>
                <w:rFonts w:hint="eastAsia" w:ascii="宋体" w:hAnsi="宋体" w:cs="宋体"/>
                <w:b/>
                <w:bCs/>
                <w:sz w:val="24"/>
              </w:rPr>
              <w:t>偏离说明</w:t>
            </w:r>
          </w:p>
        </w:tc>
      </w:tr>
      <w:tr w14:paraId="39D2E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B212354">
            <w:pPr>
              <w:jc w:val="center"/>
              <w:rPr>
                <w:rFonts w:ascii="宋体" w:hAnsi="宋体" w:cs="宋体"/>
                <w:kern w:val="0"/>
                <w:sz w:val="24"/>
              </w:rPr>
            </w:pPr>
            <w:r>
              <w:rPr>
                <w:rFonts w:hint="eastAsia" w:ascii="宋体" w:hAnsi="宋体" w:cs="宋体"/>
                <w:kern w:val="0"/>
                <w:sz w:val="24"/>
              </w:rPr>
              <w:t>1</w:t>
            </w:r>
          </w:p>
        </w:tc>
        <w:tc>
          <w:tcPr>
            <w:tcW w:w="3683" w:type="dxa"/>
          </w:tcPr>
          <w:p w14:paraId="13FD0F45">
            <w:pPr>
              <w:jc w:val="center"/>
              <w:rPr>
                <w:rFonts w:ascii="宋体" w:hAnsi="宋体" w:cs="宋体"/>
                <w:b/>
                <w:kern w:val="0"/>
                <w:sz w:val="32"/>
                <w:szCs w:val="32"/>
              </w:rPr>
            </w:pPr>
          </w:p>
        </w:tc>
        <w:tc>
          <w:tcPr>
            <w:tcW w:w="3546" w:type="dxa"/>
          </w:tcPr>
          <w:p w14:paraId="3487204F">
            <w:pPr>
              <w:jc w:val="center"/>
              <w:rPr>
                <w:rFonts w:ascii="宋体" w:hAnsi="宋体" w:cs="宋体"/>
                <w:b/>
                <w:kern w:val="0"/>
                <w:sz w:val="32"/>
                <w:szCs w:val="32"/>
              </w:rPr>
            </w:pPr>
          </w:p>
        </w:tc>
        <w:tc>
          <w:tcPr>
            <w:tcW w:w="1276" w:type="dxa"/>
          </w:tcPr>
          <w:p w14:paraId="0697A081">
            <w:pPr>
              <w:jc w:val="center"/>
              <w:rPr>
                <w:rFonts w:ascii="宋体" w:hAnsi="宋体" w:cs="宋体"/>
                <w:b/>
                <w:kern w:val="0"/>
                <w:sz w:val="32"/>
                <w:szCs w:val="32"/>
              </w:rPr>
            </w:pPr>
          </w:p>
        </w:tc>
      </w:tr>
      <w:tr w14:paraId="69FE0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555DA46">
            <w:pPr>
              <w:jc w:val="center"/>
              <w:rPr>
                <w:rFonts w:ascii="宋体" w:hAnsi="宋体" w:cs="宋体"/>
                <w:kern w:val="0"/>
                <w:sz w:val="24"/>
              </w:rPr>
            </w:pPr>
            <w:r>
              <w:rPr>
                <w:rFonts w:hint="eastAsia" w:ascii="宋体" w:hAnsi="宋体" w:cs="宋体"/>
                <w:kern w:val="0"/>
                <w:sz w:val="24"/>
              </w:rPr>
              <w:t>2</w:t>
            </w:r>
          </w:p>
        </w:tc>
        <w:tc>
          <w:tcPr>
            <w:tcW w:w="3683" w:type="dxa"/>
          </w:tcPr>
          <w:p w14:paraId="43897AD7">
            <w:pPr>
              <w:jc w:val="center"/>
              <w:rPr>
                <w:rFonts w:ascii="宋体" w:hAnsi="宋体" w:cs="宋体"/>
                <w:b/>
                <w:kern w:val="0"/>
                <w:sz w:val="32"/>
                <w:szCs w:val="32"/>
              </w:rPr>
            </w:pPr>
          </w:p>
        </w:tc>
        <w:tc>
          <w:tcPr>
            <w:tcW w:w="3546" w:type="dxa"/>
          </w:tcPr>
          <w:p w14:paraId="612DA691">
            <w:pPr>
              <w:jc w:val="center"/>
              <w:rPr>
                <w:rFonts w:ascii="宋体" w:hAnsi="宋体" w:cs="宋体"/>
                <w:b/>
                <w:kern w:val="0"/>
                <w:sz w:val="32"/>
                <w:szCs w:val="32"/>
              </w:rPr>
            </w:pPr>
          </w:p>
        </w:tc>
        <w:tc>
          <w:tcPr>
            <w:tcW w:w="1276" w:type="dxa"/>
          </w:tcPr>
          <w:p w14:paraId="26B33EAF">
            <w:pPr>
              <w:jc w:val="center"/>
              <w:rPr>
                <w:rFonts w:ascii="宋体" w:hAnsi="宋体" w:cs="宋体"/>
                <w:b/>
                <w:kern w:val="0"/>
                <w:sz w:val="32"/>
                <w:szCs w:val="32"/>
              </w:rPr>
            </w:pPr>
          </w:p>
        </w:tc>
      </w:tr>
      <w:tr w14:paraId="16727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F0D7C06">
            <w:pPr>
              <w:jc w:val="center"/>
              <w:rPr>
                <w:rFonts w:ascii="宋体" w:hAnsi="宋体" w:cs="宋体"/>
                <w:kern w:val="0"/>
                <w:sz w:val="24"/>
              </w:rPr>
            </w:pPr>
            <w:r>
              <w:rPr>
                <w:rFonts w:hint="eastAsia" w:ascii="宋体" w:hAnsi="宋体" w:cs="宋体"/>
                <w:kern w:val="0"/>
                <w:sz w:val="24"/>
              </w:rPr>
              <w:t>……</w:t>
            </w:r>
          </w:p>
        </w:tc>
        <w:tc>
          <w:tcPr>
            <w:tcW w:w="3683" w:type="dxa"/>
          </w:tcPr>
          <w:p w14:paraId="17EF628E">
            <w:pPr>
              <w:jc w:val="center"/>
              <w:rPr>
                <w:rFonts w:ascii="宋体" w:hAnsi="宋体" w:cs="宋体"/>
                <w:b/>
                <w:kern w:val="0"/>
                <w:sz w:val="32"/>
                <w:szCs w:val="32"/>
              </w:rPr>
            </w:pPr>
          </w:p>
        </w:tc>
        <w:tc>
          <w:tcPr>
            <w:tcW w:w="3546" w:type="dxa"/>
          </w:tcPr>
          <w:p w14:paraId="58E1332E">
            <w:pPr>
              <w:jc w:val="center"/>
              <w:rPr>
                <w:rFonts w:ascii="宋体" w:hAnsi="宋体" w:cs="宋体"/>
                <w:b/>
                <w:kern w:val="0"/>
                <w:sz w:val="32"/>
                <w:szCs w:val="32"/>
              </w:rPr>
            </w:pPr>
          </w:p>
        </w:tc>
        <w:tc>
          <w:tcPr>
            <w:tcW w:w="1276" w:type="dxa"/>
          </w:tcPr>
          <w:p w14:paraId="4CA343C5">
            <w:pPr>
              <w:jc w:val="center"/>
              <w:rPr>
                <w:rFonts w:ascii="宋体" w:hAnsi="宋体" w:cs="宋体"/>
                <w:b/>
                <w:kern w:val="0"/>
                <w:sz w:val="32"/>
                <w:szCs w:val="32"/>
              </w:rPr>
            </w:pPr>
          </w:p>
        </w:tc>
      </w:tr>
    </w:tbl>
    <w:p w14:paraId="4CFAEBEB">
      <w:pPr>
        <w:spacing w:line="360" w:lineRule="auto"/>
        <w:ind w:right="420"/>
        <w:rPr>
          <w:rFonts w:hint="eastAsia"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val="en-US" w:eastAsia="zh-CN"/>
        </w:rPr>
        <w:t>1、</w:t>
      </w:r>
      <w:r>
        <w:rPr>
          <w:rFonts w:hint="eastAsia" w:ascii="宋体" w:hAnsi="宋体" w:cs="宋体"/>
          <w:color w:val="auto"/>
          <w:sz w:val="24"/>
        </w:rPr>
        <w:t>按本格式和要求提供。</w:t>
      </w:r>
    </w:p>
    <w:p w14:paraId="51BA49D9">
      <w:pPr>
        <w:spacing w:line="360" w:lineRule="auto"/>
        <w:ind w:right="42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2、本表格所反映的偏离情况与“</w:t>
      </w:r>
      <w:r>
        <w:rPr>
          <w:rFonts w:hint="eastAsia" w:ascii="宋体" w:hAnsi="宋体" w:cs="宋体"/>
          <w:b w:val="0"/>
          <w:kern w:val="2"/>
          <w:sz w:val="24"/>
          <w:szCs w:val="24"/>
          <w:highlight w:val="none"/>
        </w:rPr>
        <w:t>符合性审查资料</w:t>
      </w:r>
      <w:r>
        <w:rPr>
          <w:rFonts w:hint="eastAsia" w:ascii="宋体" w:hAnsi="宋体" w:cs="宋体"/>
          <w:b w:val="0"/>
          <w:kern w:val="2"/>
          <w:sz w:val="24"/>
          <w:szCs w:val="24"/>
          <w:highlight w:val="none"/>
          <w:lang w:eastAsia="zh-CN"/>
        </w:rPr>
        <w:t>”</w:t>
      </w:r>
      <w:r>
        <w:rPr>
          <w:rFonts w:hint="eastAsia" w:ascii="宋体" w:hAnsi="宋体" w:cs="宋体"/>
          <w:sz w:val="24"/>
          <w:highlight w:val="none"/>
          <w:lang w:val="en-US" w:eastAsia="zh-CN"/>
        </w:rPr>
        <w:t>、“</w:t>
      </w:r>
      <w:r>
        <w:rPr>
          <w:rFonts w:hint="eastAsia" w:ascii="宋体" w:hAnsi="宋体" w:cs="宋体"/>
          <w:b w:val="0"/>
          <w:kern w:val="2"/>
          <w:sz w:val="24"/>
          <w:szCs w:val="24"/>
          <w:highlight w:val="none"/>
        </w:rPr>
        <w:t>评标标准相应的商务技术资料</w:t>
      </w:r>
      <w:r>
        <w:rPr>
          <w:rFonts w:hint="eastAsia" w:ascii="宋体" w:hAnsi="宋体" w:cs="宋体"/>
          <w:b w:val="0"/>
          <w:kern w:val="2"/>
          <w:sz w:val="24"/>
          <w:szCs w:val="24"/>
          <w:highlight w:val="none"/>
          <w:lang w:eastAsia="zh-CN"/>
        </w:rPr>
        <w:t>”</w:t>
      </w:r>
      <w:r>
        <w:rPr>
          <w:rFonts w:hint="eastAsia" w:ascii="宋体" w:hAnsi="宋体" w:cs="宋体"/>
          <w:b w:val="0"/>
          <w:kern w:val="2"/>
          <w:sz w:val="24"/>
          <w:szCs w:val="24"/>
          <w:highlight w:val="none"/>
          <w:lang w:val="en-US" w:eastAsia="zh-CN"/>
        </w:rPr>
        <w:t>不一致的，以</w:t>
      </w:r>
      <w:r>
        <w:rPr>
          <w:rFonts w:hint="eastAsia" w:ascii="宋体" w:hAnsi="宋体" w:cs="宋体"/>
          <w:sz w:val="24"/>
          <w:highlight w:val="none"/>
          <w:lang w:val="en-US" w:eastAsia="zh-CN"/>
        </w:rPr>
        <w:t>“</w:t>
      </w:r>
      <w:r>
        <w:rPr>
          <w:rFonts w:hint="eastAsia" w:ascii="宋体" w:hAnsi="宋体" w:cs="宋体"/>
          <w:b w:val="0"/>
          <w:kern w:val="2"/>
          <w:sz w:val="24"/>
          <w:szCs w:val="24"/>
          <w:highlight w:val="none"/>
        </w:rPr>
        <w:t>符合性审查资料</w:t>
      </w:r>
      <w:r>
        <w:rPr>
          <w:rFonts w:hint="eastAsia" w:ascii="宋体" w:hAnsi="宋体" w:cs="宋体"/>
          <w:b w:val="0"/>
          <w:kern w:val="2"/>
          <w:sz w:val="24"/>
          <w:szCs w:val="24"/>
          <w:highlight w:val="none"/>
          <w:lang w:eastAsia="zh-CN"/>
        </w:rPr>
        <w:t>”</w:t>
      </w:r>
      <w:r>
        <w:rPr>
          <w:rFonts w:hint="eastAsia" w:ascii="宋体" w:hAnsi="宋体" w:cs="宋体"/>
          <w:sz w:val="24"/>
          <w:highlight w:val="none"/>
          <w:lang w:val="en-US" w:eastAsia="zh-CN"/>
        </w:rPr>
        <w:t>、“</w:t>
      </w:r>
      <w:r>
        <w:rPr>
          <w:rFonts w:hint="eastAsia" w:ascii="宋体" w:hAnsi="宋体" w:cs="宋体"/>
          <w:b w:val="0"/>
          <w:kern w:val="2"/>
          <w:sz w:val="24"/>
          <w:szCs w:val="24"/>
          <w:highlight w:val="none"/>
        </w:rPr>
        <w:t>评标标准相应的商务技术资料</w:t>
      </w:r>
      <w:r>
        <w:rPr>
          <w:rFonts w:hint="eastAsia" w:ascii="宋体" w:hAnsi="宋体" w:cs="宋体"/>
          <w:b w:val="0"/>
          <w:kern w:val="2"/>
          <w:sz w:val="24"/>
          <w:szCs w:val="24"/>
          <w:highlight w:val="none"/>
          <w:lang w:eastAsia="zh-CN"/>
        </w:rPr>
        <w:t>”</w:t>
      </w:r>
      <w:r>
        <w:rPr>
          <w:rFonts w:hint="eastAsia" w:ascii="宋体" w:hAnsi="宋体" w:cs="宋体"/>
          <w:b w:val="0"/>
          <w:kern w:val="2"/>
          <w:sz w:val="24"/>
          <w:szCs w:val="24"/>
          <w:highlight w:val="none"/>
          <w:lang w:val="en-US" w:eastAsia="zh-CN"/>
        </w:rPr>
        <w:t>为准。</w:t>
      </w:r>
    </w:p>
    <w:p w14:paraId="4F49A111">
      <w:pPr>
        <w:numPr>
          <w:ilvl w:val="0"/>
          <w:numId w:val="0"/>
        </w:numPr>
        <w:spacing w:line="360" w:lineRule="auto"/>
        <w:ind w:right="420"/>
      </w:pPr>
      <w:r>
        <w:rPr>
          <w:rFonts w:hint="eastAsia" w:ascii="宋体" w:hAnsi="宋体" w:cs="宋体"/>
          <w:kern w:val="2"/>
          <w:sz w:val="24"/>
          <w:szCs w:val="24"/>
          <w:highlight w:val="none"/>
          <w:lang w:val="en-US" w:eastAsia="zh-CN" w:bidi="ar-SA"/>
        </w:rPr>
        <w:t>3</w:t>
      </w:r>
      <w:r>
        <w:rPr>
          <w:rFonts w:hint="eastAsia" w:ascii="宋体" w:hAnsi="宋体" w:eastAsia="宋体" w:cs="宋体"/>
          <w:kern w:val="2"/>
          <w:sz w:val="24"/>
          <w:szCs w:val="24"/>
          <w:highlight w:val="none"/>
          <w:lang w:val="en-US" w:eastAsia="zh-CN" w:bidi="ar-SA"/>
        </w:rPr>
        <w:t>、</w:t>
      </w:r>
      <w:r>
        <w:rPr>
          <w:rFonts w:hint="eastAsia" w:ascii="宋体" w:hAnsi="宋体" w:cs="宋体"/>
          <w:kern w:val="2"/>
          <w:sz w:val="24"/>
          <w:highlight w:val="none"/>
        </w:rPr>
        <w:t>投标人须保证：除商务技术偏离表列出的偏离外，投标人响应招标文件的全部非实质性要求。</w:t>
      </w:r>
    </w:p>
    <w:p w14:paraId="4A74584B">
      <w:pPr>
        <w:rPr>
          <w:rFonts w:ascii="宋体" w:hAnsi="宋体" w:cs="宋体"/>
          <w:b/>
          <w:bCs/>
          <w:sz w:val="32"/>
          <w:szCs w:val="32"/>
        </w:rPr>
      </w:pPr>
      <w:r>
        <w:rPr>
          <w:rFonts w:hint="eastAsia" w:ascii="宋体" w:hAnsi="宋体" w:cs="宋体"/>
          <w:b/>
          <w:bCs/>
          <w:sz w:val="32"/>
          <w:szCs w:val="32"/>
        </w:rPr>
        <w:br w:type="page"/>
      </w:r>
    </w:p>
    <w:p w14:paraId="6B414A1E">
      <w:pPr>
        <w:widowControl/>
        <w:adjustRightInd/>
        <w:jc w:val="center"/>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1334B974">
      <w:pPr>
        <w:snapToGrid w:val="0"/>
        <w:spacing w:line="360" w:lineRule="auto"/>
        <w:rPr>
          <w:rFonts w:ascii="宋体" w:hAnsi="宋体" w:cs="宋体"/>
          <w:sz w:val="24"/>
        </w:rPr>
      </w:pPr>
    </w:p>
    <w:p w14:paraId="5A8EB4B8">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7D8A436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7F64259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53ECBD9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37335AA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138DA44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3C1A43BB">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6FCB2402">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7BE0A5DA">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7AA4F6FA">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5B01B0B0">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1F29ADA3">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198156FA">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2AAA341C">
      <w:pPr>
        <w:spacing w:line="360" w:lineRule="auto"/>
        <w:jc w:val="center"/>
        <w:rPr>
          <w:rFonts w:ascii="宋体" w:hAnsi="宋体" w:cs="宋体"/>
          <w:b/>
          <w:bCs/>
          <w:sz w:val="24"/>
        </w:rPr>
      </w:pPr>
    </w:p>
    <w:p w14:paraId="3B5CC643">
      <w:pPr>
        <w:spacing w:line="360" w:lineRule="auto"/>
        <w:ind w:right="420"/>
        <w:rPr>
          <w:rFonts w:ascii="宋体" w:hAnsi="宋体" w:cs="宋体"/>
          <w:sz w:val="24"/>
        </w:rPr>
      </w:pPr>
      <w:r>
        <w:rPr>
          <w:rFonts w:hint="eastAsia" w:ascii="宋体" w:hAnsi="宋体" w:cs="宋体"/>
          <w:sz w:val="24"/>
        </w:rPr>
        <w:t>注：按本格式和要求提供。</w:t>
      </w:r>
    </w:p>
    <w:p w14:paraId="0AE66214">
      <w:pPr>
        <w:rPr>
          <w:rFonts w:ascii="宋体" w:hAnsi="宋体" w:cs="宋体"/>
          <w:b/>
          <w:kern w:val="0"/>
          <w:sz w:val="36"/>
          <w:szCs w:val="36"/>
        </w:rPr>
      </w:pPr>
      <w:r>
        <w:rPr>
          <w:rFonts w:hint="eastAsia" w:ascii="宋体" w:hAnsi="宋体" w:cs="宋体"/>
          <w:b/>
          <w:kern w:val="0"/>
          <w:sz w:val="36"/>
          <w:szCs w:val="36"/>
        </w:rPr>
        <w:br w:type="page"/>
      </w:r>
    </w:p>
    <w:p w14:paraId="7A5D9F2E">
      <w:pPr>
        <w:jc w:val="center"/>
        <w:rPr>
          <w:rFonts w:ascii="宋体" w:hAnsi="宋体" w:cs="宋体"/>
          <w:b/>
          <w:kern w:val="0"/>
          <w:sz w:val="36"/>
          <w:szCs w:val="36"/>
        </w:rPr>
      </w:pPr>
      <w:r>
        <w:rPr>
          <w:rFonts w:hint="eastAsia" w:ascii="宋体" w:hAnsi="宋体" w:cs="宋体"/>
          <w:b/>
          <w:kern w:val="0"/>
          <w:sz w:val="36"/>
          <w:szCs w:val="36"/>
        </w:rPr>
        <w:t>报价文件部分</w:t>
      </w:r>
    </w:p>
    <w:p w14:paraId="682AA5E8">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2643AEE8">
      <w:pPr>
        <w:spacing w:line="360" w:lineRule="auto"/>
        <w:jc w:val="center"/>
        <w:outlineLvl w:val="0"/>
        <w:rPr>
          <w:rFonts w:ascii="宋体" w:hAnsi="宋体" w:cs="宋体"/>
          <w:b/>
          <w:kern w:val="0"/>
          <w:sz w:val="36"/>
          <w:szCs w:val="36"/>
        </w:rPr>
      </w:pPr>
    </w:p>
    <w:p w14:paraId="0BB7F5CB">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14:paraId="5A612B69">
      <w:pPr>
        <w:snapToGrid w:val="0"/>
        <w:spacing w:line="360" w:lineRule="auto"/>
        <w:rPr>
          <w:color w:val="auto"/>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6BDB590F">
      <w:pPr>
        <w:snapToGrid w:val="0"/>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）中小企业声明函………………………………………………………………（页码）</w:t>
      </w:r>
    </w:p>
    <w:p w14:paraId="70E249A7">
      <w:pPr>
        <w:rPr>
          <w:rFonts w:hint="eastAsia" w:ascii="宋体" w:hAnsi="宋体" w:eastAsia="宋体" w:cs="宋体"/>
          <w:kern w:val="2"/>
          <w:sz w:val="32"/>
          <w:szCs w:val="32"/>
        </w:rPr>
        <w:sectPr>
          <w:headerReference r:id="rId4" w:type="first"/>
          <w:footerReference r:id="rId7" w:type="first"/>
          <w:headerReference r:id="rId3" w:type="default"/>
          <w:footerReference r:id="rId5" w:type="default"/>
          <w:footerReference r:id="rId6" w:type="even"/>
          <w:pgSz w:w="11906" w:h="16838"/>
          <w:pgMar w:top="1276" w:right="1418" w:bottom="1247" w:left="1418" w:header="851" w:footer="992" w:gutter="0"/>
          <w:cols w:space="720" w:num="1"/>
          <w:titlePg/>
          <w:docGrid w:linePitch="312" w:charSpace="0"/>
        </w:sectPr>
      </w:pPr>
      <w:r>
        <w:rPr>
          <w:rFonts w:hint="eastAsia" w:ascii="宋体" w:hAnsi="宋体" w:eastAsia="宋体" w:cs="宋体"/>
          <w:kern w:val="2"/>
          <w:sz w:val="32"/>
          <w:szCs w:val="32"/>
        </w:rPr>
        <w:br w:type="page"/>
      </w:r>
    </w:p>
    <w:p w14:paraId="0B1564E8">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76DAADE4">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70305111">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4DF8D220">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29D24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B4F8A61">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14:paraId="033CB793">
            <w:pPr>
              <w:spacing w:line="360" w:lineRule="auto"/>
              <w:jc w:val="center"/>
              <w:rPr>
                <w:rFonts w:ascii="宋体" w:hAnsi="宋体" w:cs="宋体"/>
                <w:b/>
                <w:sz w:val="24"/>
              </w:rPr>
            </w:pPr>
            <w:r>
              <w:rPr>
                <w:rFonts w:hint="eastAsia" w:ascii="宋体" w:hAnsi="宋体" w:cs="宋体"/>
                <w:b/>
                <w:sz w:val="24"/>
              </w:rPr>
              <w:t>名称</w:t>
            </w:r>
          </w:p>
        </w:tc>
        <w:tc>
          <w:tcPr>
            <w:tcW w:w="2268" w:type="dxa"/>
          </w:tcPr>
          <w:p w14:paraId="643B1943">
            <w:pPr>
              <w:spacing w:line="360" w:lineRule="auto"/>
              <w:jc w:val="center"/>
              <w:rPr>
                <w:rFonts w:ascii="宋体" w:hAnsi="宋体" w:cs="宋体"/>
                <w:b/>
                <w:sz w:val="24"/>
              </w:rPr>
            </w:pPr>
          </w:p>
          <w:p w14:paraId="53F41FCE">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14:paraId="428F4226">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14:paraId="0370FB3C">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14:paraId="688D5C41">
            <w:pPr>
              <w:spacing w:line="360" w:lineRule="auto"/>
              <w:jc w:val="center"/>
              <w:rPr>
                <w:rFonts w:ascii="宋体" w:hAnsi="宋体" w:cs="宋体"/>
                <w:b/>
                <w:sz w:val="24"/>
              </w:rPr>
            </w:pPr>
            <w:r>
              <w:rPr>
                <w:rFonts w:hint="eastAsia" w:ascii="宋体" w:hAnsi="宋体" w:cs="宋体"/>
                <w:b/>
                <w:sz w:val="24"/>
              </w:rPr>
              <w:t>服务标准</w:t>
            </w:r>
          </w:p>
        </w:tc>
        <w:tc>
          <w:tcPr>
            <w:tcW w:w="2127" w:type="dxa"/>
          </w:tcPr>
          <w:p w14:paraId="3D17805E">
            <w:pPr>
              <w:spacing w:line="360" w:lineRule="auto"/>
              <w:jc w:val="center"/>
              <w:rPr>
                <w:rFonts w:ascii="宋体" w:hAnsi="宋体" w:cs="宋体"/>
                <w:b/>
                <w:sz w:val="24"/>
              </w:rPr>
            </w:pPr>
          </w:p>
          <w:p w14:paraId="1B29013A">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14:paraId="5A8AF883">
            <w:pPr>
              <w:spacing w:line="360" w:lineRule="auto"/>
              <w:jc w:val="center"/>
              <w:rPr>
                <w:rFonts w:ascii="宋体" w:hAnsi="宋体" w:cs="宋体"/>
                <w:b/>
                <w:sz w:val="24"/>
              </w:rPr>
            </w:pPr>
          </w:p>
          <w:p w14:paraId="37FE7459">
            <w:pPr>
              <w:spacing w:line="360" w:lineRule="auto"/>
              <w:jc w:val="center"/>
              <w:rPr>
                <w:rFonts w:ascii="宋体" w:hAnsi="宋体" w:cs="宋体"/>
                <w:b/>
                <w:sz w:val="24"/>
              </w:rPr>
            </w:pPr>
            <w:r>
              <w:rPr>
                <w:rFonts w:hint="eastAsia" w:ascii="宋体" w:hAnsi="宋体" w:cs="宋体"/>
                <w:b/>
                <w:sz w:val="24"/>
              </w:rPr>
              <w:t>备注（如果有）</w:t>
            </w:r>
          </w:p>
          <w:p w14:paraId="24CF1A9E">
            <w:pPr>
              <w:spacing w:line="360" w:lineRule="auto"/>
              <w:jc w:val="center"/>
              <w:rPr>
                <w:rFonts w:ascii="宋体" w:hAnsi="宋体" w:cs="宋体"/>
                <w:b/>
                <w:sz w:val="24"/>
              </w:rPr>
            </w:pPr>
          </w:p>
        </w:tc>
      </w:tr>
      <w:tr w14:paraId="2DBE7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3810DFB">
            <w:pPr>
              <w:spacing w:line="360" w:lineRule="auto"/>
              <w:jc w:val="center"/>
              <w:rPr>
                <w:rFonts w:ascii="宋体" w:hAnsi="宋体" w:cs="宋体"/>
                <w:sz w:val="24"/>
              </w:rPr>
            </w:pPr>
            <w:r>
              <w:rPr>
                <w:rFonts w:hint="eastAsia" w:ascii="宋体" w:hAnsi="宋体" w:cs="宋体"/>
                <w:sz w:val="24"/>
              </w:rPr>
              <w:t>1</w:t>
            </w:r>
          </w:p>
        </w:tc>
        <w:tc>
          <w:tcPr>
            <w:tcW w:w="992" w:type="dxa"/>
            <w:vAlign w:val="center"/>
          </w:tcPr>
          <w:p w14:paraId="55883E18">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14:paraId="652E32FC">
            <w:pPr>
              <w:snapToGrid w:val="0"/>
              <w:spacing w:line="360" w:lineRule="auto"/>
              <w:jc w:val="center"/>
              <w:rPr>
                <w:rFonts w:ascii="宋体" w:hAnsi="宋体" w:cs="宋体"/>
                <w:sz w:val="24"/>
              </w:rPr>
            </w:pPr>
          </w:p>
        </w:tc>
        <w:tc>
          <w:tcPr>
            <w:tcW w:w="2410" w:type="dxa"/>
            <w:vAlign w:val="center"/>
          </w:tcPr>
          <w:p w14:paraId="02E44C53">
            <w:pPr>
              <w:snapToGrid w:val="0"/>
              <w:spacing w:line="360" w:lineRule="auto"/>
              <w:jc w:val="center"/>
              <w:rPr>
                <w:rFonts w:ascii="宋体" w:hAnsi="宋体" w:cs="宋体"/>
                <w:sz w:val="24"/>
              </w:rPr>
            </w:pPr>
          </w:p>
        </w:tc>
        <w:tc>
          <w:tcPr>
            <w:tcW w:w="2268" w:type="dxa"/>
            <w:vAlign w:val="center"/>
          </w:tcPr>
          <w:p w14:paraId="5A35FDF1">
            <w:pPr>
              <w:snapToGrid w:val="0"/>
              <w:spacing w:line="360" w:lineRule="auto"/>
              <w:jc w:val="center"/>
              <w:rPr>
                <w:rFonts w:ascii="宋体" w:hAnsi="宋体" w:cs="宋体"/>
                <w:sz w:val="24"/>
              </w:rPr>
            </w:pPr>
          </w:p>
        </w:tc>
        <w:tc>
          <w:tcPr>
            <w:tcW w:w="2126" w:type="dxa"/>
            <w:vAlign w:val="center"/>
          </w:tcPr>
          <w:p w14:paraId="276CEFBA">
            <w:pPr>
              <w:spacing w:line="360" w:lineRule="auto"/>
              <w:jc w:val="center"/>
              <w:rPr>
                <w:rFonts w:ascii="宋体" w:hAnsi="宋体" w:cs="宋体"/>
                <w:sz w:val="24"/>
              </w:rPr>
            </w:pPr>
          </w:p>
        </w:tc>
        <w:tc>
          <w:tcPr>
            <w:tcW w:w="2127" w:type="dxa"/>
          </w:tcPr>
          <w:p w14:paraId="1B556209">
            <w:pPr>
              <w:spacing w:line="360" w:lineRule="auto"/>
              <w:jc w:val="center"/>
              <w:rPr>
                <w:rFonts w:ascii="宋体" w:hAnsi="宋体" w:cs="宋体"/>
                <w:sz w:val="24"/>
              </w:rPr>
            </w:pPr>
          </w:p>
        </w:tc>
        <w:tc>
          <w:tcPr>
            <w:tcW w:w="2126" w:type="dxa"/>
            <w:vAlign w:val="center"/>
          </w:tcPr>
          <w:p w14:paraId="69438538">
            <w:pPr>
              <w:spacing w:line="360" w:lineRule="auto"/>
              <w:jc w:val="center"/>
              <w:rPr>
                <w:rFonts w:ascii="宋体" w:hAnsi="宋体" w:cs="宋体"/>
                <w:sz w:val="24"/>
              </w:rPr>
            </w:pPr>
          </w:p>
        </w:tc>
      </w:tr>
      <w:tr w14:paraId="34981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14ABF4B">
            <w:pPr>
              <w:spacing w:line="360" w:lineRule="auto"/>
              <w:jc w:val="center"/>
              <w:rPr>
                <w:rFonts w:ascii="宋体" w:hAnsi="宋体" w:cs="宋体"/>
                <w:sz w:val="24"/>
              </w:rPr>
            </w:pPr>
            <w:r>
              <w:rPr>
                <w:rFonts w:hint="eastAsia" w:ascii="宋体" w:hAnsi="宋体" w:cs="宋体"/>
                <w:sz w:val="24"/>
              </w:rPr>
              <w:t>2</w:t>
            </w:r>
          </w:p>
        </w:tc>
        <w:tc>
          <w:tcPr>
            <w:tcW w:w="992" w:type="dxa"/>
            <w:vAlign w:val="center"/>
          </w:tcPr>
          <w:p w14:paraId="1E4E96D3">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14:paraId="34AEF9E1">
            <w:pPr>
              <w:snapToGrid w:val="0"/>
              <w:spacing w:line="360" w:lineRule="auto"/>
              <w:jc w:val="center"/>
              <w:rPr>
                <w:rFonts w:ascii="宋体" w:hAnsi="宋体" w:cs="宋体"/>
                <w:sz w:val="24"/>
              </w:rPr>
            </w:pPr>
          </w:p>
        </w:tc>
        <w:tc>
          <w:tcPr>
            <w:tcW w:w="2410" w:type="dxa"/>
            <w:vAlign w:val="center"/>
          </w:tcPr>
          <w:p w14:paraId="1F05A389">
            <w:pPr>
              <w:snapToGrid w:val="0"/>
              <w:spacing w:line="360" w:lineRule="auto"/>
              <w:jc w:val="center"/>
              <w:rPr>
                <w:rFonts w:ascii="宋体" w:hAnsi="宋体" w:cs="宋体"/>
                <w:sz w:val="24"/>
              </w:rPr>
            </w:pPr>
          </w:p>
        </w:tc>
        <w:tc>
          <w:tcPr>
            <w:tcW w:w="2268" w:type="dxa"/>
            <w:vAlign w:val="center"/>
          </w:tcPr>
          <w:p w14:paraId="21A63107">
            <w:pPr>
              <w:snapToGrid w:val="0"/>
              <w:spacing w:line="360" w:lineRule="auto"/>
              <w:jc w:val="center"/>
              <w:rPr>
                <w:rFonts w:ascii="宋体" w:hAnsi="宋体" w:cs="宋体"/>
                <w:sz w:val="24"/>
              </w:rPr>
            </w:pPr>
          </w:p>
        </w:tc>
        <w:tc>
          <w:tcPr>
            <w:tcW w:w="2126" w:type="dxa"/>
            <w:vAlign w:val="center"/>
          </w:tcPr>
          <w:p w14:paraId="0DEEB2EA">
            <w:pPr>
              <w:spacing w:line="360" w:lineRule="auto"/>
              <w:jc w:val="center"/>
              <w:rPr>
                <w:rFonts w:ascii="宋体" w:hAnsi="宋体" w:cs="宋体"/>
                <w:sz w:val="24"/>
              </w:rPr>
            </w:pPr>
          </w:p>
        </w:tc>
        <w:tc>
          <w:tcPr>
            <w:tcW w:w="2127" w:type="dxa"/>
          </w:tcPr>
          <w:p w14:paraId="6F17EEAD">
            <w:pPr>
              <w:spacing w:line="360" w:lineRule="auto"/>
              <w:jc w:val="center"/>
              <w:rPr>
                <w:rFonts w:ascii="宋体" w:hAnsi="宋体" w:cs="宋体"/>
                <w:sz w:val="24"/>
              </w:rPr>
            </w:pPr>
          </w:p>
        </w:tc>
        <w:tc>
          <w:tcPr>
            <w:tcW w:w="2126" w:type="dxa"/>
            <w:vAlign w:val="center"/>
          </w:tcPr>
          <w:p w14:paraId="72C5C631">
            <w:pPr>
              <w:spacing w:line="360" w:lineRule="auto"/>
              <w:jc w:val="center"/>
              <w:rPr>
                <w:rFonts w:ascii="宋体" w:hAnsi="宋体" w:cs="宋体"/>
                <w:sz w:val="24"/>
              </w:rPr>
            </w:pPr>
          </w:p>
        </w:tc>
      </w:tr>
      <w:tr w14:paraId="40AB6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7E312B9">
            <w:pPr>
              <w:spacing w:line="360" w:lineRule="auto"/>
              <w:jc w:val="center"/>
              <w:rPr>
                <w:rFonts w:ascii="宋体" w:hAnsi="宋体" w:cs="宋体"/>
                <w:sz w:val="24"/>
              </w:rPr>
            </w:pPr>
            <w:r>
              <w:rPr>
                <w:rFonts w:hint="eastAsia" w:ascii="宋体" w:hAnsi="宋体" w:cs="宋体"/>
                <w:sz w:val="24"/>
              </w:rPr>
              <w:t>…</w:t>
            </w:r>
          </w:p>
        </w:tc>
        <w:tc>
          <w:tcPr>
            <w:tcW w:w="992" w:type="dxa"/>
            <w:vAlign w:val="center"/>
          </w:tcPr>
          <w:p w14:paraId="5A4ED917">
            <w:pPr>
              <w:snapToGrid w:val="0"/>
              <w:spacing w:line="360" w:lineRule="auto"/>
              <w:jc w:val="center"/>
              <w:rPr>
                <w:rFonts w:ascii="宋体" w:hAnsi="宋体" w:cs="宋体"/>
                <w:sz w:val="24"/>
              </w:rPr>
            </w:pPr>
          </w:p>
        </w:tc>
        <w:tc>
          <w:tcPr>
            <w:tcW w:w="2268" w:type="dxa"/>
            <w:vAlign w:val="center"/>
          </w:tcPr>
          <w:p w14:paraId="6E54F4A4">
            <w:pPr>
              <w:snapToGrid w:val="0"/>
              <w:spacing w:line="360" w:lineRule="auto"/>
              <w:jc w:val="center"/>
              <w:rPr>
                <w:rFonts w:ascii="宋体" w:hAnsi="宋体" w:cs="宋体"/>
                <w:sz w:val="24"/>
              </w:rPr>
            </w:pPr>
          </w:p>
        </w:tc>
        <w:tc>
          <w:tcPr>
            <w:tcW w:w="2410" w:type="dxa"/>
            <w:vAlign w:val="center"/>
          </w:tcPr>
          <w:p w14:paraId="6B7A988D">
            <w:pPr>
              <w:snapToGrid w:val="0"/>
              <w:spacing w:line="360" w:lineRule="auto"/>
              <w:jc w:val="center"/>
              <w:rPr>
                <w:rFonts w:ascii="宋体" w:hAnsi="宋体" w:cs="宋体"/>
                <w:sz w:val="24"/>
              </w:rPr>
            </w:pPr>
          </w:p>
        </w:tc>
        <w:tc>
          <w:tcPr>
            <w:tcW w:w="2268" w:type="dxa"/>
            <w:vAlign w:val="center"/>
          </w:tcPr>
          <w:p w14:paraId="11BC5ABB">
            <w:pPr>
              <w:snapToGrid w:val="0"/>
              <w:spacing w:line="360" w:lineRule="auto"/>
              <w:jc w:val="center"/>
              <w:rPr>
                <w:rFonts w:ascii="宋体" w:hAnsi="宋体" w:cs="宋体"/>
                <w:sz w:val="24"/>
              </w:rPr>
            </w:pPr>
          </w:p>
        </w:tc>
        <w:tc>
          <w:tcPr>
            <w:tcW w:w="2126" w:type="dxa"/>
            <w:vAlign w:val="center"/>
          </w:tcPr>
          <w:p w14:paraId="4A19E3AF">
            <w:pPr>
              <w:spacing w:line="360" w:lineRule="auto"/>
              <w:jc w:val="center"/>
              <w:rPr>
                <w:rFonts w:ascii="宋体" w:hAnsi="宋体" w:cs="宋体"/>
                <w:sz w:val="24"/>
              </w:rPr>
            </w:pPr>
          </w:p>
        </w:tc>
        <w:tc>
          <w:tcPr>
            <w:tcW w:w="2127" w:type="dxa"/>
          </w:tcPr>
          <w:p w14:paraId="5A6FD5A5">
            <w:pPr>
              <w:spacing w:line="360" w:lineRule="auto"/>
              <w:jc w:val="center"/>
              <w:rPr>
                <w:rFonts w:ascii="宋体" w:hAnsi="宋体" w:cs="宋体"/>
                <w:sz w:val="24"/>
              </w:rPr>
            </w:pPr>
          </w:p>
        </w:tc>
        <w:tc>
          <w:tcPr>
            <w:tcW w:w="2126" w:type="dxa"/>
            <w:vAlign w:val="center"/>
          </w:tcPr>
          <w:p w14:paraId="18210650">
            <w:pPr>
              <w:spacing w:line="360" w:lineRule="auto"/>
              <w:jc w:val="center"/>
              <w:rPr>
                <w:rFonts w:ascii="宋体" w:hAnsi="宋体" w:cs="宋体"/>
                <w:sz w:val="24"/>
              </w:rPr>
            </w:pPr>
          </w:p>
        </w:tc>
      </w:tr>
      <w:tr w14:paraId="0F33E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0140B56">
            <w:pPr>
              <w:spacing w:line="360" w:lineRule="auto"/>
              <w:jc w:val="center"/>
              <w:rPr>
                <w:rFonts w:ascii="宋体" w:hAnsi="宋体" w:cs="宋体"/>
                <w:sz w:val="24"/>
              </w:rPr>
            </w:pPr>
          </w:p>
        </w:tc>
        <w:tc>
          <w:tcPr>
            <w:tcW w:w="992" w:type="dxa"/>
            <w:vAlign w:val="center"/>
          </w:tcPr>
          <w:p w14:paraId="5772290B">
            <w:pPr>
              <w:snapToGrid w:val="0"/>
              <w:spacing w:line="360" w:lineRule="auto"/>
              <w:jc w:val="center"/>
              <w:rPr>
                <w:rFonts w:ascii="宋体" w:hAnsi="宋体" w:cs="宋体"/>
                <w:sz w:val="24"/>
              </w:rPr>
            </w:pPr>
          </w:p>
        </w:tc>
        <w:tc>
          <w:tcPr>
            <w:tcW w:w="2268" w:type="dxa"/>
            <w:vAlign w:val="center"/>
          </w:tcPr>
          <w:p w14:paraId="5BC4B2C3">
            <w:pPr>
              <w:snapToGrid w:val="0"/>
              <w:spacing w:line="360" w:lineRule="auto"/>
              <w:jc w:val="center"/>
              <w:rPr>
                <w:rFonts w:ascii="宋体" w:hAnsi="宋体" w:cs="宋体"/>
                <w:sz w:val="24"/>
              </w:rPr>
            </w:pPr>
          </w:p>
        </w:tc>
        <w:tc>
          <w:tcPr>
            <w:tcW w:w="2410" w:type="dxa"/>
            <w:vAlign w:val="center"/>
          </w:tcPr>
          <w:p w14:paraId="70FFD499">
            <w:pPr>
              <w:snapToGrid w:val="0"/>
              <w:spacing w:line="360" w:lineRule="auto"/>
              <w:jc w:val="center"/>
              <w:rPr>
                <w:rFonts w:ascii="宋体" w:hAnsi="宋体" w:cs="宋体"/>
                <w:sz w:val="24"/>
              </w:rPr>
            </w:pPr>
          </w:p>
        </w:tc>
        <w:tc>
          <w:tcPr>
            <w:tcW w:w="2268" w:type="dxa"/>
            <w:vAlign w:val="center"/>
          </w:tcPr>
          <w:p w14:paraId="58E373AC">
            <w:pPr>
              <w:snapToGrid w:val="0"/>
              <w:spacing w:line="360" w:lineRule="auto"/>
              <w:jc w:val="center"/>
              <w:rPr>
                <w:rFonts w:ascii="宋体" w:hAnsi="宋体" w:cs="宋体"/>
                <w:sz w:val="24"/>
              </w:rPr>
            </w:pPr>
          </w:p>
        </w:tc>
        <w:tc>
          <w:tcPr>
            <w:tcW w:w="2126" w:type="dxa"/>
            <w:vAlign w:val="center"/>
          </w:tcPr>
          <w:p w14:paraId="37666A9D">
            <w:pPr>
              <w:spacing w:line="360" w:lineRule="auto"/>
              <w:jc w:val="center"/>
              <w:rPr>
                <w:rFonts w:ascii="宋体" w:hAnsi="宋体" w:cs="宋体"/>
                <w:sz w:val="24"/>
              </w:rPr>
            </w:pPr>
          </w:p>
        </w:tc>
        <w:tc>
          <w:tcPr>
            <w:tcW w:w="2127" w:type="dxa"/>
          </w:tcPr>
          <w:p w14:paraId="0727236B">
            <w:pPr>
              <w:spacing w:line="360" w:lineRule="auto"/>
              <w:jc w:val="center"/>
              <w:rPr>
                <w:rFonts w:ascii="宋体" w:hAnsi="宋体" w:cs="宋体"/>
                <w:sz w:val="24"/>
              </w:rPr>
            </w:pPr>
          </w:p>
        </w:tc>
        <w:tc>
          <w:tcPr>
            <w:tcW w:w="2126" w:type="dxa"/>
            <w:vAlign w:val="center"/>
          </w:tcPr>
          <w:p w14:paraId="07F17EA3">
            <w:pPr>
              <w:spacing w:line="360" w:lineRule="auto"/>
              <w:jc w:val="center"/>
              <w:rPr>
                <w:rFonts w:ascii="宋体" w:hAnsi="宋体" w:cs="宋体"/>
                <w:sz w:val="24"/>
              </w:rPr>
            </w:pPr>
          </w:p>
        </w:tc>
      </w:tr>
      <w:tr w14:paraId="7EEB1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7863E96">
            <w:pPr>
              <w:spacing w:line="360" w:lineRule="auto"/>
              <w:jc w:val="center"/>
              <w:rPr>
                <w:rFonts w:ascii="宋体" w:hAnsi="宋体" w:cs="宋体"/>
                <w:sz w:val="24"/>
              </w:rPr>
            </w:pPr>
          </w:p>
        </w:tc>
        <w:tc>
          <w:tcPr>
            <w:tcW w:w="992" w:type="dxa"/>
            <w:vAlign w:val="center"/>
          </w:tcPr>
          <w:p w14:paraId="1CD8FA05">
            <w:pPr>
              <w:snapToGrid w:val="0"/>
              <w:spacing w:line="360" w:lineRule="auto"/>
              <w:jc w:val="center"/>
              <w:rPr>
                <w:rFonts w:ascii="宋体" w:hAnsi="宋体" w:cs="宋体"/>
                <w:sz w:val="24"/>
              </w:rPr>
            </w:pPr>
          </w:p>
        </w:tc>
        <w:tc>
          <w:tcPr>
            <w:tcW w:w="2268" w:type="dxa"/>
            <w:vAlign w:val="center"/>
          </w:tcPr>
          <w:p w14:paraId="6311F3BF">
            <w:pPr>
              <w:snapToGrid w:val="0"/>
              <w:spacing w:line="360" w:lineRule="auto"/>
              <w:jc w:val="center"/>
              <w:rPr>
                <w:rFonts w:ascii="宋体" w:hAnsi="宋体" w:cs="宋体"/>
                <w:sz w:val="24"/>
              </w:rPr>
            </w:pPr>
          </w:p>
        </w:tc>
        <w:tc>
          <w:tcPr>
            <w:tcW w:w="2410" w:type="dxa"/>
            <w:vAlign w:val="center"/>
          </w:tcPr>
          <w:p w14:paraId="71A41E63">
            <w:pPr>
              <w:snapToGrid w:val="0"/>
              <w:spacing w:line="360" w:lineRule="auto"/>
              <w:jc w:val="center"/>
              <w:rPr>
                <w:rFonts w:ascii="宋体" w:hAnsi="宋体" w:cs="宋体"/>
                <w:sz w:val="24"/>
              </w:rPr>
            </w:pPr>
          </w:p>
        </w:tc>
        <w:tc>
          <w:tcPr>
            <w:tcW w:w="2268" w:type="dxa"/>
            <w:vAlign w:val="center"/>
          </w:tcPr>
          <w:p w14:paraId="742530BA">
            <w:pPr>
              <w:snapToGrid w:val="0"/>
              <w:spacing w:line="360" w:lineRule="auto"/>
              <w:jc w:val="center"/>
              <w:rPr>
                <w:rFonts w:ascii="宋体" w:hAnsi="宋体" w:cs="宋体"/>
                <w:sz w:val="24"/>
              </w:rPr>
            </w:pPr>
          </w:p>
        </w:tc>
        <w:tc>
          <w:tcPr>
            <w:tcW w:w="2126" w:type="dxa"/>
            <w:vAlign w:val="center"/>
          </w:tcPr>
          <w:p w14:paraId="1385774A">
            <w:pPr>
              <w:spacing w:line="360" w:lineRule="auto"/>
              <w:jc w:val="center"/>
              <w:rPr>
                <w:rFonts w:ascii="宋体" w:hAnsi="宋体" w:cs="宋体"/>
                <w:sz w:val="24"/>
              </w:rPr>
            </w:pPr>
          </w:p>
        </w:tc>
        <w:tc>
          <w:tcPr>
            <w:tcW w:w="2127" w:type="dxa"/>
          </w:tcPr>
          <w:p w14:paraId="7B204FD6">
            <w:pPr>
              <w:spacing w:line="360" w:lineRule="auto"/>
              <w:jc w:val="center"/>
              <w:rPr>
                <w:rFonts w:ascii="宋体" w:hAnsi="宋体" w:cs="宋体"/>
                <w:sz w:val="24"/>
              </w:rPr>
            </w:pPr>
          </w:p>
        </w:tc>
        <w:tc>
          <w:tcPr>
            <w:tcW w:w="2126" w:type="dxa"/>
            <w:vAlign w:val="center"/>
          </w:tcPr>
          <w:p w14:paraId="7220D218">
            <w:pPr>
              <w:spacing w:line="360" w:lineRule="auto"/>
              <w:jc w:val="center"/>
              <w:rPr>
                <w:rFonts w:ascii="宋体" w:hAnsi="宋体" w:cs="宋体"/>
                <w:sz w:val="24"/>
              </w:rPr>
            </w:pPr>
          </w:p>
        </w:tc>
      </w:tr>
      <w:tr w14:paraId="33078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95C4D6F">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14:paraId="6056768A">
            <w:pPr>
              <w:spacing w:line="360" w:lineRule="auto"/>
              <w:jc w:val="center"/>
              <w:rPr>
                <w:rFonts w:ascii="宋体" w:hAnsi="宋体" w:cs="宋体"/>
                <w:sz w:val="24"/>
              </w:rPr>
            </w:pPr>
          </w:p>
        </w:tc>
      </w:tr>
      <w:tr w14:paraId="7E0AF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0D8FA511">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14:paraId="1DF1F2B1">
            <w:pPr>
              <w:spacing w:line="360" w:lineRule="auto"/>
              <w:jc w:val="center"/>
              <w:rPr>
                <w:rFonts w:ascii="宋体" w:hAnsi="宋体" w:cs="宋体"/>
                <w:sz w:val="24"/>
              </w:rPr>
            </w:pPr>
          </w:p>
        </w:tc>
      </w:tr>
    </w:tbl>
    <w:p w14:paraId="41788335">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3DB35BE5">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4E4AA5C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5A3DE1BC">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74837E5F">
      <w:pPr>
        <w:rPr>
          <w:rFonts w:hint="eastAsia" w:ascii="宋体" w:hAnsi="宋体" w:eastAsia="宋体" w:cs="宋体"/>
          <w:kern w:val="2"/>
          <w:sz w:val="32"/>
          <w:szCs w:val="32"/>
        </w:rPr>
        <w:sectPr>
          <w:pgSz w:w="16838" w:h="11906" w:orient="landscape"/>
          <w:pgMar w:top="1418" w:right="1276" w:bottom="1418" w:left="1247" w:header="851" w:footer="992" w:gutter="0"/>
          <w:cols w:space="720" w:num="1"/>
          <w:titlePg/>
          <w:docGrid w:linePitch="312" w:charSpace="0"/>
        </w:sectPr>
      </w:pPr>
      <w:r>
        <w:rPr>
          <w:rFonts w:hint="eastAsia" w:ascii="宋体" w:hAnsi="宋体" w:eastAsia="宋体" w:cs="宋体"/>
          <w:kern w:val="2"/>
          <w:sz w:val="32"/>
          <w:szCs w:val="32"/>
        </w:rPr>
        <w:br w:type="page"/>
      </w:r>
    </w:p>
    <w:p w14:paraId="62859E94">
      <w:pPr>
        <w:pStyle w:val="691"/>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4D521CF7">
      <w:pPr>
        <w:pStyle w:val="691"/>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50CF8990">
      <w:pPr>
        <w:pStyle w:val="691"/>
        <w:keepNext w:val="0"/>
        <w:pageBreakBefore w:val="0"/>
        <w:tabs>
          <w:tab w:val="clear" w:pos="720"/>
        </w:tabs>
        <w:snapToGrid w:val="0"/>
        <w:spacing w:before="120" w:after="120"/>
        <w:jc w:val="center"/>
        <w:outlineLvl w:val="9"/>
        <w:rPr>
          <w:rFonts w:hint="eastAsia" w:ascii="宋体" w:hAnsi="宋体" w:eastAsia="宋体" w:cs="宋体"/>
          <w:color w:val="auto"/>
          <w:kern w:val="2"/>
          <w:sz w:val="32"/>
          <w:szCs w:val="32"/>
        </w:rPr>
      </w:pPr>
    </w:p>
    <w:p w14:paraId="2A9288E2">
      <w:pPr>
        <w:pStyle w:val="691"/>
        <w:keepNext w:val="0"/>
        <w:pageBreakBefore w:val="0"/>
        <w:tabs>
          <w:tab w:val="clear" w:pos="720"/>
        </w:tabs>
        <w:snapToGrid w:val="0"/>
        <w:spacing w:before="120" w:after="120"/>
        <w:jc w:val="center"/>
        <w:outlineLvl w:val="9"/>
        <w:rPr>
          <w:rFonts w:ascii="宋体" w:hAnsi="宋体" w:eastAsia="宋体" w:cs="宋体"/>
          <w:color w:val="auto"/>
          <w:sz w:val="32"/>
          <w:szCs w:val="32"/>
        </w:rPr>
      </w:pPr>
      <w:r>
        <w:rPr>
          <w:rFonts w:hint="eastAsia" w:ascii="宋体" w:hAnsi="宋体" w:eastAsia="宋体" w:cs="宋体"/>
          <w:color w:val="auto"/>
          <w:kern w:val="2"/>
          <w:sz w:val="32"/>
          <w:szCs w:val="32"/>
          <w:lang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w:t>
      </w:r>
      <w:bookmarkStart w:id="497" w:name="_Hlk101259491"/>
      <w:r>
        <w:rPr>
          <w:rFonts w:hint="eastAsia" w:ascii="宋体" w:hAnsi="宋体" w:eastAsia="宋体" w:cs="宋体"/>
          <w:color w:val="auto"/>
          <w:sz w:val="32"/>
          <w:szCs w:val="32"/>
        </w:rPr>
        <w:t>（如果有）</w:t>
      </w:r>
      <w:bookmarkEnd w:id="497"/>
    </w:p>
    <w:p w14:paraId="4C073B87">
      <w:pPr>
        <w:widowControl/>
        <w:spacing w:line="360" w:lineRule="auto"/>
        <w:ind w:firstLine="120" w:firstLineChars="50"/>
        <w:jc w:val="left"/>
        <w:rPr>
          <w:rFonts w:hint="eastAsia"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57DAE097">
      <w:r>
        <w:rPr>
          <w:rFonts w:hint="eastAsia" w:ascii="宋体" w:hAnsi="宋体" w:cs="宋体"/>
          <w:b/>
          <w:sz w:val="24"/>
        </w:rPr>
        <w:br w:type="page"/>
      </w:r>
    </w:p>
    <w:p w14:paraId="3CA5F529">
      <w:pPr>
        <w:pStyle w:val="3"/>
        <w:keepNext w:val="0"/>
        <w:keepLines w:val="0"/>
        <w:pageBreakBefore/>
        <w:widowControl/>
        <w:spacing w:before="100" w:beforeAutospacing="1" w:after="100" w:afterAutospacing="1" w:line="360" w:lineRule="auto"/>
        <w:jc w:val="center"/>
        <w:rPr>
          <w:rFonts w:ascii="宋体" w:hAnsi="宋体" w:cs="宋体"/>
          <w:sz w:val="32"/>
          <w:szCs w:val="32"/>
        </w:rPr>
      </w:pPr>
      <w:r>
        <w:rPr>
          <w:rFonts w:hint="eastAsia" w:ascii="宋体" w:hAnsi="宋体" w:cs="宋体"/>
          <w:sz w:val="32"/>
          <w:szCs w:val="32"/>
        </w:rPr>
        <w:t>附件</w:t>
      </w:r>
    </w:p>
    <w:p w14:paraId="626D1FD3">
      <w:pPr>
        <w:spacing w:line="360" w:lineRule="auto"/>
        <w:jc w:val="center"/>
        <w:rPr>
          <w:rFonts w:ascii="宋体" w:hAnsi="宋体" w:cs="宋体"/>
          <w:b/>
          <w:spacing w:val="6"/>
          <w:sz w:val="32"/>
          <w:szCs w:val="32"/>
        </w:rPr>
      </w:pPr>
      <w:r>
        <w:rPr>
          <w:rFonts w:hint="eastAsia" w:ascii="宋体" w:hAnsi="宋体" w:cs="宋体"/>
          <w:b/>
          <w:spacing w:val="6"/>
          <w:sz w:val="32"/>
          <w:szCs w:val="32"/>
        </w:rPr>
        <w:t>附件1：</w:t>
      </w:r>
    </w:p>
    <w:p w14:paraId="27543136">
      <w:pPr>
        <w:spacing w:line="360" w:lineRule="auto"/>
        <w:jc w:val="center"/>
        <w:rPr>
          <w:rFonts w:ascii="宋体" w:hAnsi="宋体" w:cs="宋体"/>
          <w:b/>
          <w:spacing w:val="6"/>
          <w:sz w:val="32"/>
          <w:szCs w:val="32"/>
        </w:rPr>
      </w:pPr>
      <w:bookmarkStart w:id="498" w:name="OLE_LINK14"/>
      <w:bookmarkStart w:id="499" w:name="OLE_LINK13"/>
      <w:r>
        <w:rPr>
          <w:rFonts w:hint="eastAsia" w:ascii="宋体" w:hAnsi="宋体" w:cs="宋体"/>
          <w:b/>
          <w:spacing w:val="6"/>
          <w:sz w:val="32"/>
          <w:szCs w:val="32"/>
        </w:rPr>
        <w:t>残疾人福利性单位声明函</w:t>
      </w:r>
    </w:p>
    <w:bookmarkEnd w:id="498"/>
    <w:bookmarkEnd w:id="499"/>
    <w:p w14:paraId="2116F3EC">
      <w:pPr>
        <w:spacing w:line="360" w:lineRule="auto"/>
        <w:rPr>
          <w:rFonts w:ascii="宋体" w:hAnsi="宋体" w:cs="宋体"/>
          <w:b/>
          <w:spacing w:val="6"/>
          <w:sz w:val="30"/>
          <w:szCs w:val="30"/>
        </w:rPr>
      </w:pPr>
    </w:p>
    <w:p w14:paraId="487B5E86">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13776E58">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519DBC58">
      <w:pPr>
        <w:spacing w:line="360" w:lineRule="auto"/>
        <w:ind w:firstLine="480" w:firstLineChars="200"/>
        <w:rPr>
          <w:rFonts w:ascii="宋体" w:hAnsi="宋体" w:cs="宋体"/>
          <w:sz w:val="24"/>
        </w:rPr>
      </w:pPr>
    </w:p>
    <w:p w14:paraId="79E0F16D">
      <w:pPr>
        <w:spacing w:line="360" w:lineRule="auto"/>
        <w:ind w:firstLine="480" w:firstLineChars="200"/>
        <w:rPr>
          <w:rFonts w:ascii="宋体" w:hAnsi="宋体" w:cs="宋体"/>
          <w:sz w:val="24"/>
        </w:rPr>
      </w:pPr>
    </w:p>
    <w:p w14:paraId="26BB117C">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108EF598">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0861459C">
      <w:pPr>
        <w:rPr>
          <w:rFonts w:ascii="宋体" w:hAnsi="宋体" w:cs="宋体"/>
          <w:b/>
          <w:spacing w:val="6"/>
          <w:sz w:val="32"/>
          <w:szCs w:val="32"/>
        </w:rPr>
      </w:pPr>
      <w:r>
        <w:rPr>
          <w:rFonts w:hint="eastAsia" w:ascii="宋体" w:hAnsi="宋体" w:cs="宋体"/>
          <w:b/>
          <w:spacing w:val="6"/>
          <w:sz w:val="32"/>
          <w:szCs w:val="32"/>
        </w:rPr>
        <w:br w:type="page"/>
      </w:r>
    </w:p>
    <w:p w14:paraId="517E18D2">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71E48B09">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612F6A15">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64F16C6B">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306D779E">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6FD5008">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396BD9DA">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0F568C1E">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8655EB6">
      <w:pPr>
        <w:snapToGrid w:val="0"/>
        <w:spacing w:line="360" w:lineRule="auto"/>
        <w:rPr>
          <w:rFonts w:ascii="宋体" w:hAnsi="宋体" w:cs="宋体"/>
          <w:bCs/>
          <w:sz w:val="24"/>
        </w:rPr>
      </w:pPr>
      <w:r>
        <w:rPr>
          <w:rFonts w:hint="eastAsia" w:ascii="宋体" w:hAnsi="宋体" w:cs="宋体"/>
          <w:bCs/>
          <w:sz w:val="24"/>
        </w:rPr>
        <w:t>二、质疑项目基本情况</w:t>
      </w:r>
    </w:p>
    <w:p w14:paraId="0DAEE3F9">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079EF331">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E25B0B9">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40770B5F">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5483F73E">
      <w:pPr>
        <w:snapToGrid w:val="0"/>
        <w:spacing w:line="360" w:lineRule="auto"/>
        <w:rPr>
          <w:rFonts w:ascii="宋体" w:hAnsi="宋体" w:cs="宋体"/>
          <w:bCs/>
          <w:sz w:val="24"/>
        </w:rPr>
      </w:pPr>
      <w:r>
        <w:rPr>
          <w:rFonts w:hint="eastAsia" w:ascii="宋体" w:hAnsi="宋体" w:cs="宋体"/>
          <w:bCs/>
          <w:sz w:val="24"/>
        </w:rPr>
        <w:t>三、质疑事项具体内容</w:t>
      </w:r>
    </w:p>
    <w:p w14:paraId="7186C9FD">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21D2C0BF">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04CC78A9">
      <w:pPr>
        <w:snapToGrid w:val="0"/>
        <w:spacing w:line="360" w:lineRule="auto"/>
        <w:rPr>
          <w:rFonts w:ascii="宋体" w:hAnsi="宋体" w:cs="宋体"/>
          <w:sz w:val="24"/>
        </w:rPr>
      </w:pPr>
      <w:r>
        <w:rPr>
          <w:rFonts w:hint="eastAsia" w:ascii="宋体" w:hAnsi="宋体" w:cs="宋体"/>
          <w:sz w:val="24"/>
          <w:u w:val="dotted"/>
        </w:rPr>
        <w:t xml:space="preserve">                                                       </w:t>
      </w:r>
    </w:p>
    <w:p w14:paraId="2BA3D8DB">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32922F9E">
      <w:pPr>
        <w:snapToGrid w:val="0"/>
        <w:spacing w:line="360" w:lineRule="auto"/>
        <w:rPr>
          <w:rFonts w:ascii="宋体" w:hAnsi="宋体" w:cs="宋体"/>
          <w:sz w:val="24"/>
          <w:u w:val="dotted"/>
        </w:rPr>
      </w:pPr>
      <w:r>
        <w:rPr>
          <w:rFonts w:hint="eastAsia" w:ascii="宋体" w:hAnsi="宋体" w:cs="宋体"/>
          <w:sz w:val="24"/>
          <w:u w:val="dotted"/>
        </w:rPr>
        <w:t xml:space="preserve">                                                     </w:t>
      </w:r>
    </w:p>
    <w:p w14:paraId="1604A1CA">
      <w:pPr>
        <w:snapToGrid w:val="0"/>
        <w:spacing w:line="360" w:lineRule="auto"/>
        <w:rPr>
          <w:rFonts w:ascii="宋体" w:hAnsi="宋体" w:cs="宋体"/>
          <w:sz w:val="24"/>
          <w:u w:val="dotted"/>
        </w:rPr>
      </w:pPr>
      <w:r>
        <w:rPr>
          <w:rFonts w:hint="eastAsia" w:ascii="宋体" w:hAnsi="宋体" w:cs="宋体"/>
          <w:sz w:val="24"/>
        </w:rPr>
        <w:t>质疑事项2</w:t>
      </w:r>
    </w:p>
    <w:p w14:paraId="06354769">
      <w:pPr>
        <w:snapToGrid w:val="0"/>
        <w:spacing w:line="360" w:lineRule="auto"/>
        <w:rPr>
          <w:rFonts w:ascii="宋体" w:hAnsi="宋体" w:cs="宋体"/>
          <w:sz w:val="24"/>
        </w:rPr>
      </w:pPr>
      <w:r>
        <w:rPr>
          <w:rFonts w:hint="eastAsia" w:ascii="宋体" w:hAnsi="宋体" w:cs="宋体"/>
          <w:sz w:val="24"/>
        </w:rPr>
        <w:t>……</w:t>
      </w:r>
    </w:p>
    <w:p w14:paraId="6B6B64AB">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61AE0BAE">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018357F8">
      <w:pPr>
        <w:spacing w:line="360" w:lineRule="auto"/>
        <w:rPr>
          <w:rFonts w:ascii="宋体" w:hAnsi="宋体" w:cs="宋体"/>
          <w:sz w:val="24"/>
        </w:rPr>
      </w:pPr>
      <w:r>
        <w:rPr>
          <w:rFonts w:hint="eastAsia" w:ascii="宋体" w:hAnsi="宋体" w:cs="宋体"/>
          <w:sz w:val="24"/>
        </w:rPr>
        <w:t xml:space="preserve">签字(签章)：                   公章：                      </w:t>
      </w:r>
    </w:p>
    <w:p w14:paraId="37424F5F">
      <w:pPr>
        <w:spacing w:line="360" w:lineRule="auto"/>
        <w:rPr>
          <w:rFonts w:ascii="宋体" w:hAnsi="宋体" w:cs="宋体"/>
          <w:sz w:val="24"/>
        </w:rPr>
      </w:pPr>
      <w:r>
        <w:rPr>
          <w:rFonts w:hint="eastAsia" w:ascii="宋体" w:hAnsi="宋体" w:cs="宋体"/>
          <w:sz w:val="24"/>
        </w:rPr>
        <w:t xml:space="preserve">日期：    </w:t>
      </w:r>
    </w:p>
    <w:p w14:paraId="30066AB4">
      <w:pPr>
        <w:spacing w:line="360" w:lineRule="auto"/>
        <w:rPr>
          <w:rFonts w:ascii="宋体" w:hAnsi="宋体" w:cs="宋体"/>
          <w:b/>
          <w:sz w:val="24"/>
        </w:rPr>
      </w:pPr>
      <w:r>
        <w:rPr>
          <w:rFonts w:hint="eastAsia" w:ascii="宋体" w:hAnsi="宋体" w:cs="宋体"/>
          <w:b/>
          <w:sz w:val="24"/>
        </w:rPr>
        <w:t>质疑函制作说明：</w:t>
      </w:r>
    </w:p>
    <w:p w14:paraId="4AE946DF">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42562B1D">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155E4EAB">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2213F384">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220F9D91">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48809906">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06F19189">
      <w:pPr>
        <w:rPr>
          <w:rFonts w:ascii="宋体" w:hAnsi="宋体" w:cs="宋体"/>
          <w:b/>
          <w:spacing w:val="6"/>
          <w:sz w:val="32"/>
          <w:szCs w:val="32"/>
        </w:rPr>
      </w:pPr>
      <w:r>
        <w:rPr>
          <w:rFonts w:hint="eastAsia" w:ascii="宋体" w:hAnsi="宋体" w:cs="宋体"/>
          <w:b/>
          <w:spacing w:val="6"/>
          <w:sz w:val="32"/>
          <w:szCs w:val="32"/>
        </w:rPr>
        <w:br w:type="page"/>
      </w:r>
    </w:p>
    <w:p w14:paraId="49F9FDFA">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77E1AA85">
      <w:pPr>
        <w:spacing w:line="360" w:lineRule="auto"/>
        <w:jc w:val="center"/>
        <w:rPr>
          <w:rFonts w:ascii="宋体" w:hAnsi="宋体" w:cs="宋体"/>
          <w:b/>
          <w:sz w:val="24"/>
        </w:rPr>
      </w:pPr>
    </w:p>
    <w:p w14:paraId="6EAB76F9">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7B285793">
      <w:pPr>
        <w:spacing w:line="360" w:lineRule="auto"/>
        <w:rPr>
          <w:rFonts w:ascii="宋体" w:hAnsi="宋体" w:cs="宋体"/>
          <w:sz w:val="24"/>
        </w:rPr>
      </w:pPr>
      <w:r>
        <w:rPr>
          <w:rFonts w:hint="eastAsia" w:ascii="宋体" w:hAnsi="宋体" w:cs="宋体"/>
          <w:sz w:val="24"/>
        </w:rPr>
        <w:t>一、投诉相关主体基本情况</w:t>
      </w:r>
    </w:p>
    <w:p w14:paraId="5D878629">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671F7B85">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930FBC9">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2BCC7AE0">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29C650C2">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559176E">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3730FD35">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5256B640">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19BF4CB">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3BC5A875">
      <w:pPr>
        <w:spacing w:line="360" w:lineRule="auto"/>
        <w:rPr>
          <w:rFonts w:ascii="宋体" w:hAnsi="宋体" w:cs="宋体"/>
          <w:sz w:val="24"/>
        </w:rPr>
      </w:pPr>
      <w:r>
        <w:rPr>
          <w:rFonts w:hint="eastAsia" w:ascii="宋体" w:hAnsi="宋体" w:cs="宋体"/>
          <w:sz w:val="24"/>
        </w:rPr>
        <w:t>被投诉人2</w:t>
      </w:r>
    </w:p>
    <w:p w14:paraId="57BB67A2">
      <w:pPr>
        <w:spacing w:line="360" w:lineRule="auto"/>
        <w:rPr>
          <w:rFonts w:ascii="宋体" w:hAnsi="宋体" w:cs="宋体"/>
          <w:sz w:val="24"/>
          <w:u w:val="dotted"/>
        </w:rPr>
      </w:pPr>
      <w:r>
        <w:rPr>
          <w:rFonts w:hint="eastAsia" w:ascii="宋体" w:hAnsi="宋体" w:cs="宋体"/>
          <w:sz w:val="24"/>
        </w:rPr>
        <w:t>……</w:t>
      </w:r>
    </w:p>
    <w:p w14:paraId="5B2F424D">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05532BE5">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3FC39B5">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48B5DD68">
      <w:pPr>
        <w:spacing w:line="360" w:lineRule="auto"/>
        <w:rPr>
          <w:rFonts w:ascii="宋体" w:hAnsi="宋体" w:cs="宋体"/>
          <w:sz w:val="24"/>
        </w:rPr>
      </w:pPr>
      <w:r>
        <w:rPr>
          <w:rFonts w:hint="eastAsia" w:ascii="宋体" w:hAnsi="宋体" w:cs="宋体"/>
          <w:sz w:val="24"/>
        </w:rPr>
        <w:t>二、投诉项目基本情况</w:t>
      </w:r>
    </w:p>
    <w:p w14:paraId="081DB8F7">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58F88D3B">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F1704DD">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782AA65F">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376B75FC">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41A4EC0">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EC6C979">
      <w:pPr>
        <w:spacing w:line="360" w:lineRule="auto"/>
        <w:rPr>
          <w:rFonts w:ascii="宋体" w:hAnsi="宋体" w:cs="宋体"/>
          <w:sz w:val="24"/>
        </w:rPr>
      </w:pPr>
      <w:r>
        <w:rPr>
          <w:rFonts w:hint="eastAsia" w:ascii="宋体" w:hAnsi="宋体" w:cs="宋体"/>
          <w:sz w:val="24"/>
        </w:rPr>
        <w:t>三、质疑基本情况</w:t>
      </w:r>
    </w:p>
    <w:p w14:paraId="062691BF">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6802D8FA">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5DAB1CBC">
      <w:pPr>
        <w:spacing w:line="360" w:lineRule="auto"/>
        <w:rPr>
          <w:rFonts w:ascii="宋体" w:hAnsi="宋体" w:cs="宋体"/>
          <w:sz w:val="24"/>
        </w:rPr>
      </w:pPr>
      <w:r>
        <w:rPr>
          <w:rFonts w:hint="eastAsia" w:ascii="宋体" w:hAnsi="宋体" w:cs="宋体"/>
          <w:sz w:val="24"/>
        </w:rPr>
        <w:t>四、投诉事项具体内容</w:t>
      </w:r>
    </w:p>
    <w:p w14:paraId="548B9FA3">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597831FD">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78D7EE75">
      <w:pPr>
        <w:spacing w:line="360" w:lineRule="auto"/>
        <w:rPr>
          <w:rFonts w:ascii="宋体" w:hAnsi="宋体" w:cs="宋体"/>
          <w:sz w:val="24"/>
          <w:u w:val="dotted"/>
        </w:rPr>
      </w:pPr>
      <w:r>
        <w:rPr>
          <w:rFonts w:hint="eastAsia" w:ascii="宋体" w:hAnsi="宋体" w:cs="宋体"/>
          <w:sz w:val="24"/>
          <w:u w:val="dotted"/>
        </w:rPr>
        <w:t xml:space="preserve">                                                      </w:t>
      </w:r>
    </w:p>
    <w:p w14:paraId="68CB599B">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727B3D39">
      <w:pPr>
        <w:spacing w:line="360" w:lineRule="auto"/>
        <w:rPr>
          <w:rFonts w:ascii="宋体" w:hAnsi="宋体" w:cs="宋体"/>
          <w:sz w:val="24"/>
          <w:u w:val="dotted"/>
        </w:rPr>
      </w:pPr>
      <w:r>
        <w:rPr>
          <w:rFonts w:hint="eastAsia" w:ascii="宋体" w:hAnsi="宋体" w:cs="宋体"/>
          <w:sz w:val="24"/>
          <w:u w:val="dotted"/>
        </w:rPr>
        <w:t xml:space="preserve">                                                      </w:t>
      </w:r>
    </w:p>
    <w:p w14:paraId="0C92F0E7">
      <w:pPr>
        <w:spacing w:line="360" w:lineRule="auto"/>
        <w:rPr>
          <w:rFonts w:ascii="宋体" w:hAnsi="宋体" w:cs="宋体"/>
          <w:sz w:val="24"/>
          <w:u w:val="dotted"/>
        </w:rPr>
      </w:pPr>
      <w:r>
        <w:rPr>
          <w:rFonts w:hint="eastAsia" w:ascii="宋体" w:hAnsi="宋体" w:cs="宋体"/>
          <w:sz w:val="24"/>
        </w:rPr>
        <w:t>投诉事项2</w:t>
      </w:r>
      <w:r>
        <w:rPr>
          <w:rFonts w:hint="eastAsia" w:ascii="宋体" w:hAnsi="宋体" w:cs="宋体"/>
          <w:sz w:val="24"/>
          <w:lang w:eastAsia="zh-CN"/>
        </w:rPr>
        <w:t>：</w:t>
      </w:r>
      <w:r>
        <w:rPr>
          <w:rFonts w:hint="eastAsia" w:ascii="宋体" w:hAnsi="宋体" w:cs="宋体"/>
          <w:sz w:val="24"/>
        </w:rPr>
        <w:t>……</w:t>
      </w:r>
    </w:p>
    <w:p w14:paraId="77835C4C">
      <w:pPr>
        <w:spacing w:line="360" w:lineRule="auto"/>
        <w:rPr>
          <w:rFonts w:ascii="宋体" w:hAnsi="宋体" w:cs="宋体"/>
          <w:sz w:val="24"/>
        </w:rPr>
      </w:pPr>
      <w:r>
        <w:rPr>
          <w:rFonts w:hint="eastAsia" w:ascii="宋体" w:hAnsi="宋体" w:cs="宋体"/>
          <w:sz w:val="24"/>
        </w:rPr>
        <w:t>五、与投诉事项相关的投诉请求</w:t>
      </w:r>
    </w:p>
    <w:p w14:paraId="48946EFE">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6E0B4ED2">
      <w:pPr>
        <w:spacing w:line="360" w:lineRule="auto"/>
        <w:rPr>
          <w:rFonts w:ascii="宋体" w:hAnsi="宋体" w:cs="宋体"/>
          <w:sz w:val="24"/>
          <w:u w:val="single"/>
        </w:rPr>
      </w:pPr>
      <w:r>
        <w:rPr>
          <w:rFonts w:hint="eastAsia" w:ascii="宋体" w:hAnsi="宋体" w:cs="宋体"/>
          <w:sz w:val="24"/>
        </w:rPr>
        <w:t xml:space="preserve">                                                                                                    </w:t>
      </w:r>
    </w:p>
    <w:p w14:paraId="45B62A85">
      <w:pPr>
        <w:spacing w:line="360" w:lineRule="auto"/>
        <w:rPr>
          <w:rFonts w:ascii="宋体" w:hAnsi="宋体" w:cs="宋体"/>
          <w:sz w:val="24"/>
        </w:rPr>
      </w:pPr>
      <w:r>
        <w:rPr>
          <w:rFonts w:hint="eastAsia" w:ascii="宋体" w:hAnsi="宋体" w:cs="宋体"/>
          <w:sz w:val="24"/>
        </w:rPr>
        <w:t xml:space="preserve">签字(签章)：                   公章：                      </w:t>
      </w:r>
    </w:p>
    <w:p w14:paraId="1CE237DE">
      <w:pPr>
        <w:spacing w:line="360" w:lineRule="auto"/>
        <w:rPr>
          <w:rFonts w:ascii="宋体" w:hAnsi="宋体" w:cs="宋体"/>
          <w:b/>
          <w:sz w:val="24"/>
        </w:rPr>
      </w:pPr>
      <w:r>
        <w:rPr>
          <w:rFonts w:hint="eastAsia" w:ascii="宋体" w:hAnsi="宋体" w:cs="宋体"/>
          <w:sz w:val="24"/>
        </w:rPr>
        <w:t xml:space="preserve">日期：    </w:t>
      </w:r>
    </w:p>
    <w:p w14:paraId="5E82822A">
      <w:pPr>
        <w:spacing w:line="360" w:lineRule="auto"/>
        <w:rPr>
          <w:rFonts w:ascii="宋体" w:hAnsi="宋体" w:cs="宋体"/>
          <w:b/>
          <w:sz w:val="24"/>
        </w:rPr>
      </w:pPr>
      <w:r>
        <w:rPr>
          <w:rFonts w:hint="eastAsia" w:ascii="宋体" w:hAnsi="宋体" w:cs="宋体"/>
          <w:b/>
          <w:sz w:val="24"/>
        </w:rPr>
        <w:t>投诉书制作说明：</w:t>
      </w:r>
    </w:p>
    <w:p w14:paraId="36612CAB">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275AC984">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4CADF4AF">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4643D6E8">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2BDA5A88">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22D807B2">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1EC7E039">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1F24C94E">
      <w:pPr>
        <w:rPr>
          <w:rFonts w:ascii="宋体" w:hAnsi="宋体" w:cs="宋体"/>
          <w:b/>
          <w:spacing w:val="6"/>
          <w:sz w:val="32"/>
          <w:szCs w:val="32"/>
        </w:rPr>
      </w:pPr>
      <w:r>
        <w:rPr>
          <w:rFonts w:hint="eastAsia" w:ascii="宋体" w:hAnsi="宋体" w:cs="宋体"/>
          <w:b/>
          <w:spacing w:val="6"/>
          <w:sz w:val="32"/>
          <w:szCs w:val="32"/>
        </w:rPr>
        <w:br w:type="page"/>
      </w:r>
    </w:p>
    <w:p w14:paraId="100DEDAC">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278E05E5">
      <w:pPr>
        <w:spacing w:line="360" w:lineRule="auto"/>
        <w:rPr>
          <w:rFonts w:ascii="宋体" w:hAnsi="宋体" w:cs="宋体"/>
          <w:sz w:val="24"/>
          <w:u w:val="single"/>
        </w:rPr>
      </w:pPr>
    </w:p>
    <w:p w14:paraId="0EFE2D58">
      <w:pPr>
        <w:spacing w:line="360" w:lineRule="auto"/>
        <w:rPr>
          <w:rFonts w:ascii="宋体" w:hAnsi="宋体" w:cs="宋体"/>
          <w:sz w:val="24"/>
        </w:rPr>
      </w:pPr>
      <w:r>
        <w:rPr>
          <w:rFonts w:hint="eastAsia" w:ascii="宋体" w:hAnsi="宋体" w:cs="宋体"/>
          <w:sz w:val="24"/>
          <w:u w:val="single"/>
        </w:rPr>
        <w:t>（采购人）、（采购代理机构）：</w:t>
      </w:r>
    </w:p>
    <w:p w14:paraId="66D32571">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47B55EA0">
      <w:pPr>
        <w:spacing w:line="360" w:lineRule="auto"/>
        <w:ind w:firstLine="480" w:firstLineChars="200"/>
        <w:rPr>
          <w:rFonts w:ascii="宋体" w:hAnsi="宋体" w:cs="宋体"/>
          <w:sz w:val="24"/>
        </w:rPr>
      </w:pPr>
      <w:r>
        <w:rPr>
          <w:rFonts w:hint="eastAsia" w:ascii="宋体" w:hAnsi="宋体" w:cs="宋体"/>
          <w:sz w:val="24"/>
        </w:rPr>
        <w:t>特此说明。</w:t>
      </w:r>
    </w:p>
    <w:p w14:paraId="1907FABD">
      <w:pPr>
        <w:spacing w:line="360" w:lineRule="auto"/>
        <w:ind w:firstLine="494"/>
        <w:rPr>
          <w:rFonts w:ascii="宋体" w:hAnsi="宋体" w:cs="宋体"/>
          <w:sz w:val="24"/>
        </w:rPr>
      </w:pPr>
    </w:p>
    <w:p w14:paraId="0C230F5D">
      <w:pPr>
        <w:spacing w:line="360" w:lineRule="auto"/>
        <w:ind w:firstLine="494"/>
        <w:rPr>
          <w:rFonts w:ascii="宋体" w:hAnsi="宋体" w:cs="宋体"/>
          <w:sz w:val="24"/>
        </w:rPr>
      </w:pPr>
    </w:p>
    <w:p w14:paraId="3BF92A23">
      <w:pPr>
        <w:spacing w:line="360" w:lineRule="auto"/>
        <w:rPr>
          <w:rFonts w:ascii="宋体" w:hAnsi="宋体" w:cs="宋体"/>
          <w:sz w:val="24"/>
        </w:rPr>
      </w:pPr>
    </w:p>
    <w:p w14:paraId="4BC7D41D">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793B2E37">
      <w:pPr>
        <w:ind w:right="1440" w:firstLine="494"/>
        <w:jc w:val="center"/>
        <w:rPr>
          <w:rFonts w:ascii="宋体" w:hAnsi="宋体" w:cs="宋体"/>
          <w:sz w:val="24"/>
        </w:rPr>
      </w:pPr>
      <w:r>
        <w:rPr>
          <w:rFonts w:hint="eastAsia" w:ascii="宋体" w:hAnsi="宋体" w:cs="宋体"/>
          <w:sz w:val="24"/>
        </w:rPr>
        <w:t xml:space="preserve">                              日期：       年     月     日</w:t>
      </w:r>
    </w:p>
    <w:p w14:paraId="31147B60">
      <w:pPr>
        <w:rPr>
          <w:rFonts w:ascii="宋体" w:hAnsi="宋体" w:cs="宋体"/>
          <w:sz w:val="24"/>
        </w:rPr>
      </w:pPr>
      <w:r>
        <w:rPr>
          <w:rFonts w:hint="eastAsia" w:ascii="宋体" w:hAnsi="宋体" w:cs="宋体"/>
          <w:b/>
          <w:bCs/>
          <w:sz w:val="24"/>
        </w:rPr>
        <w:t>附：</w:t>
      </w:r>
    </w:p>
    <w:p w14:paraId="3DE958FB">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3F6B2357">
      <w:pPr>
        <w:autoSpaceDE w:val="0"/>
        <w:autoSpaceDN w:val="0"/>
        <w:jc w:val="center"/>
        <w:rPr>
          <w:rFonts w:ascii="宋体" w:hAnsi="宋体" w:cs="宋体"/>
          <w:b/>
          <w:spacing w:val="6"/>
          <w:sz w:val="32"/>
          <w:szCs w:val="32"/>
        </w:rPr>
      </w:pPr>
    </w:p>
    <w:p w14:paraId="6693A182">
      <w:pPr>
        <w:autoSpaceDE w:val="0"/>
        <w:autoSpaceDN w:val="0"/>
        <w:jc w:val="center"/>
        <w:rPr>
          <w:rFonts w:ascii="宋体" w:hAnsi="宋体" w:cs="宋体"/>
          <w:b/>
          <w:spacing w:val="6"/>
          <w:sz w:val="32"/>
          <w:szCs w:val="32"/>
        </w:rPr>
      </w:pPr>
    </w:p>
    <w:p w14:paraId="7984962E">
      <w:pPr>
        <w:autoSpaceDE w:val="0"/>
        <w:autoSpaceDN w:val="0"/>
        <w:jc w:val="center"/>
        <w:rPr>
          <w:rFonts w:ascii="宋体" w:hAnsi="宋体" w:cs="宋体"/>
          <w:b/>
          <w:spacing w:val="6"/>
          <w:sz w:val="32"/>
          <w:szCs w:val="32"/>
        </w:rPr>
      </w:pPr>
    </w:p>
    <w:p w14:paraId="4D23E7F3">
      <w:pPr>
        <w:autoSpaceDE w:val="0"/>
        <w:autoSpaceDN w:val="0"/>
        <w:jc w:val="center"/>
        <w:rPr>
          <w:rFonts w:ascii="宋体" w:hAnsi="宋体" w:cs="宋体"/>
          <w:b/>
          <w:spacing w:val="6"/>
          <w:sz w:val="32"/>
          <w:szCs w:val="32"/>
        </w:rPr>
      </w:pPr>
    </w:p>
    <w:p w14:paraId="3ADA8C1F">
      <w:pPr>
        <w:autoSpaceDE w:val="0"/>
        <w:autoSpaceDN w:val="0"/>
        <w:jc w:val="center"/>
        <w:rPr>
          <w:rFonts w:ascii="宋体" w:hAnsi="宋体" w:cs="宋体"/>
          <w:b/>
          <w:spacing w:val="6"/>
          <w:sz w:val="32"/>
          <w:szCs w:val="32"/>
        </w:rPr>
      </w:pPr>
    </w:p>
    <w:p w14:paraId="5F477F8A">
      <w:pPr>
        <w:autoSpaceDE w:val="0"/>
        <w:autoSpaceDN w:val="0"/>
        <w:jc w:val="center"/>
        <w:rPr>
          <w:rFonts w:ascii="宋体" w:hAnsi="宋体" w:cs="宋体"/>
          <w:b/>
          <w:spacing w:val="6"/>
          <w:sz w:val="32"/>
          <w:szCs w:val="32"/>
        </w:rPr>
      </w:pPr>
    </w:p>
    <w:p w14:paraId="24C06E9B">
      <w:pPr>
        <w:autoSpaceDE w:val="0"/>
        <w:autoSpaceDN w:val="0"/>
        <w:jc w:val="center"/>
        <w:rPr>
          <w:rFonts w:ascii="宋体" w:hAnsi="宋体" w:cs="宋体"/>
          <w:b/>
          <w:spacing w:val="6"/>
          <w:sz w:val="32"/>
          <w:szCs w:val="32"/>
        </w:rPr>
      </w:pPr>
    </w:p>
    <w:p w14:paraId="7D5FE7FC">
      <w:pPr>
        <w:autoSpaceDE w:val="0"/>
        <w:autoSpaceDN w:val="0"/>
        <w:jc w:val="center"/>
        <w:rPr>
          <w:rFonts w:ascii="宋体" w:hAnsi="宋体" w:cs="宋体"/>
          <w:b/>
          <w:spacing w:val="6"/>
          <w:sz w:val="32"/>
          <w:szCs w:val="32"/>
        </w:rPr>
      </w:pPr>
    </w:p>
    <w:p w14:paraId="348A16C2">
      <w:pPr>
        <w:rPr>
          <w:rFonts w:ascii="宋体" w:hAnsi="宋体" w:cs="宋体"/>
          <w:b/>
          <w:spacing w:val="6"/>
          <w:sz w:val="32"/>
          <w:szCs w:val="32"/>
        </w:rPr>
      </w:pPr>
      <w:r>
        <w:rPr>
          <w:rFonts w:hint="eastAsia" w:ascii="宋体" w:hAnsi="宋体" w:cs="宋体"/>
          <w:b/>
          <w:spacing w:val="6"/>
          <w:sz w:val="32"/>
          <w:szCs w:val="32"/>
        </w:rPr>
        <w:br w:type="page"/>
      </w:r>
    </w:p>
    <w:p w14:paraId="4463964E">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4D61A492">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5E01435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64F817F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0723435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14:paraId="6D0D1C7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042F03DC">
      <w:pPr>
        <w:snapToGrid w:val="0"/>
        <w:spacing w:line="360" w:lineRule="auto"/>
        <w:ind w:firstLine="576"/>
        <w:rPr>
          <w:rFonts w:ascii="宋体" w:hAnsi="宋体" w:cs="宋体"/>
          <w:color w:val="auto"/>
          <w:kern w:val="0"/>
          <w:sz w:val="24"/>
          <w:lang w:val="zh-CN"/>
        </w:rPr>
      </w:pPr>
      <w:bookmarkStart w:id="500"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23BCDD5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59B7091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bookmarkEnd w:id="500"/>
    <w:p w14:paraId="6D8916D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r>
        <w:rPr>
          <w:rFonts w:hint="eastAsia" w:ascii="宋体" w:hAnsi="宋体" w:cs="宋体"/>
          <w:color w:val="FF0000"/>
          <w:kern w:val="0"/>
          <w:sz w:val="24"/>
          <w:highlight w:val="none"/>
          <w:lang w:val="zh-CN"/>
        </w:rPr>
        <w:t>（</w:t>
      </w:r>
      <w:r>
        <w:rPr>
          <w:rFonts w:hint="eastAsia" w:ascii="宋体" w:hAnsi="宋体" w:cs="宋体"/>
          <w:color w:val="FF0000"/>
          <w:kern w:val="0"/>
          <w:sz w:val="24"/>
          <w:highlight w:val="none"/>
          <w:lang w:val="en-US" w:eastAsia="zh-CN"/>
        </w:rPr>
        <w:t>根据项目具体情况二选一填写）</w:t>
      </w:r>
      <w:r>
        <w:rPr>
          <w:rFonts w:hint="eastAsia" w:ascii="宋体" w:hAnsi="宋体" w:cs="宋体"/>
          <w:kern w:val="0"/>
          <w:sz w:val="24"/>
          <w:highlight w:val="none"/>
          <w:lang w:val="zh-CN"/>
        </w:rPr>
        <w:t>。</w:t>
      </w:r>
    </w:p>
    <w:p w14:paraId="4A65AE8A">
      <w:pPr>
        <w:snapToGrid w:val="0"/>
        <w:spacing w:line="360" w:lineRule="auto"/>
        <w:ind w:firstLine="576"/>
        <w:rPr>
          <w:rFonts w:ascii="宋体" w:hAnsi="宋体" w:cs="宋体"/>
          <w:b/>
          <w:color w:val="auto"/>
          <w:kern w:val="0"/>
          <w:sz w:val="24"/>
          <w:lang w:val="zh-CN"/>
        </w:rPr>
      </w:pPr>
      <w:sdt>
        <w:sdtPr>
          <w:rPr>
            <w:rFonts w:hint="eastAsia" w:ascii="宋体" w:hAnsi="宋体" w:cs="宋体"/>
            <w:color w:val="0000FF"/>
            <w:kern w:val="0"/>
            <w:sz w:val="24"/>
            <w:highlight w:val="none"/>
          </w:rPr>
          <w:id w:val="147479015"/>
          <w14:checkbox>
            <w14:checked w14:val="0"/>
            <w14:checkedState w14:val="00FE" w14:font="Wingdings"/>
            <w14:uncheckedState w14:val="2610" w14:font="MS Gothic"/>
          </w14:checkbox>
        </w:sdtPr>
        <w:sdtEndPr>
          <w:rPr>
            <w:rFonts w:hint="eastAsia" w:ascii="宋体" w:hAnsi="宋体" w:cs="宋体"/>
            <w:color w:val="0000FF"/>
            <w:kern w:val="0"/>
            <w:sz w:val="24"/>
            <w:highlight w:val="none"/>
          </w:rPr>
        </w:sdtEndPr>
        <w:sdtContent>
          <w:r>
            <w:rPr>
              <w:rFonts w:hint="eastAsia" w:ascii="MS Gothic" w:hAnsi="MS Gothic" w:eastAsia="宋体" w:cs="宋体"/>
              <w:color w:val="0000FF"/>
              <w:kern w:val="0"/>
              <w:sz w:val="24"/>
              <w:szCs w:val="24"/>
              <w:highlight w:val="none"/>
              <w:lang w:val="en-US" w:eastAsia="zh-CN" w:bidi="ar-SA"/>
            </w:rPr>
            <w:t>☐</w:t>
          </w:r>
        </w:sdtContent>
      </w:sdt>
      <w:r>
        <w:rPr>
          <w:rFonts w:hint="eastAsia" w:ascii="宋体" w:hAnsi="宋体" w:cs="宋体"/>
          <w:color w:val="auto"/>
          <w:kern w:val="0"/>
          <w:sz w:val="24"/>
          <w:u w:val="single"/>
        </w:rPr>
        <w:t>（联合体成员</w:t>
      </w:r>
      <w:r>
        <w:rPr>
          <w:rFonts w:ascii="宋体" w:hAnsi="宋体" w:cs="宋体"/>
          <w:color w:val="auto"/>
          <w:kern w:val="0"/>
          <w:sz w:val="24"/>
          <w:u w:val="single"/>
        </w:rPr>
        <w:t>X,</w:t>
      </w:r>
      <w:r>
        <w:rPr>
          <w:rFonts w:hint="eastAsia" w:ascii="宋体" w:hAnsi="宋体" w:cs="宋体"/>
          <w:color w:val="auto"/>
          <w:kern w:val="0"/>
          <w:sz w:val="24"/>
          <w:u w:val="single"/>
        </w:rPr>
        <w:t>……）</w:t>
      </w:r>
      <w:r>
        <w:rPr>
          <w:rFonts w:hint="eastAsia" w:ascii="宋体" w:hAnsi="宋体" w:cs="宋体"/>
          <w:color w:val="auto"/>
          <w:kern w:val="0"/>
          <w:sz w:val="24"/>
        </w:rPr>
        <w:t>提供的全部货物由小微企业制造，其合同份额占到合同总金额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02907700">
      <w:pPr>
        <w:snapToGrid w:val="0"/>
        <w:spacing w:line="360" w:lineRule="auto"/>
        <w:ind w:firstLine="576"/>
        <w:rPr>
          <w:rFonts w:ascii="宋体" w:hAnsi="宋体" w:cs="宋体"/>
          <w:color w:val="auto"/>
          <w:kern w:val="0"/>
          <w:sz w:val="24"/>
          <w:lang w:val="zh-CN"/>
        </w:rPr>
      </w:pPr>
      <w:sdt>
        <w:sdtPr>
          <w:rPr>
            <w:rFonts w:hint="eastAsia" w:ascii="宋体" w:hAnsi="宋体" w:cs="宋体"/>
            <w:color w:val="0000FF"/>
            <w:kern w:val="0"/>
            <w:sz w:val="24"/>
            <w:highlight w:val="none"/>
          </w:rPr>
          <w:id w:val="147453077"/>
          <w14:checkbox>
            <w14:checked w14:val="0"/>
            <w14:checkedState w14:val="00FE" w14:font="Wingdings"/>
            <w14:uncheckedState w14:val="2610" w14:font="MS Gothic"/>
          </w14:checkbox>
        </w:sdtPr>
        <w:sdtEndPr>
          <w:rPr>
            <w:rFonts w:hint="eastAsia" w:ascii="宋体" w:hAnsi="宋体" w:cs="宋体"/>
            <w:color w:val="0000FF"/>
            <w:kern w:val="0"/>
            <w:sz w:val="24"/>
            <w:highlight w:val="none"/>
          </w:rPr>
        </w:sdtEndPr>
        <w:sdtContent>
          <w:r>
            <w:rPr>
              <w:rFonts w:hint="eastAsia" w:ascii="MS Gothic" w:hAnsi="MS Gothic" w:eastAsia="宋体" w:cs="宋体"/>
              <w:color w:val="0000FF"/>
              <w:kern w:val="0"/>
              <w:sz w:val="24"/>
              <w:szCs w:val="24"/>
              <w:highlight w:val="none"/>
              <w:lang w:val="en-US" w:eastAsia="zh-CN" w:bidi="ar-SA"/>
            </w:rPr>
            <w:t>☐</w:t>
          </w:r>
        </w:sdtContent>
      </w:sdt>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14:paraId="55D91FF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691E3EB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2886348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6C3A427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6872683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1D66D4F1">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0204C571">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61F27506">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36FC0086">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589F6D45">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02ADF943">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1BC5CEBA">
      <w:pPr>
        <w:snapToGrid w:val="0"/>
        <w:spacing w:line="360" w:lineRule="auto"/>
        <w:jc w:val="center"/>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637362C3">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090A05A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w:t>
      </w:r>
      <w:r>
        <w:rPr>
          <w:rFonts w:hint="eastAsia" w:ascii="宋体" w:hAnsi="宋体" w:cs="宋体"/>
          <w:kern w:val="0"/>
          <w:sz w:val="24"/>
          <w:highlight w:val="none"/>
          <w:lang w:val="zh-CN"/>
        </w:rPr>
        <w:t>中标供应商，将依法采取分包方式履行合同。</w:t>
      </w:r>
      <w:r>
        <w:rPr>
          <w:rFonts w:hint="eastAsia" w:ascii="宋体" w:hAnsi="宋体" w:cs="宋体"/>
          <w:kern w:val="0"/>
          <w:sz w:val="24"/>
          <w:highlight w:val="none"/>
          <w:u w:val="single"/>
        </w:rPr>
        <w:t>（投标人名称）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14:paraId="18973E40">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w:t>
      </w:r>
      <w:r>
        <w:rPr>
          <w:rFonts w:hint="eastAsia" w:ascii="宋体" w:hAnsi="宋体" w:cs="宋体"/>
          <w:kern w:val="0"/>
          <w:sz w:val="24"/>
          <w:highlight w:val="none"/>
          <w:u w:val="single"/>
          <w:lang w:val="zh-CN"/>
        </w:rPr>
        <w:t>（投标人名称）</w:t>
      </w:r>
      <w:r>
        <w:rPr>
          <w:rFonts w:hint="eastAsia" w:ascii="宋体" w:hAnsi="宋体" w:cs="宋体"/>
          <w:kern w:val="0"/>
          <w:sz w:val="24"/>
          <w:highlight w:val="none"/>
          <w:u w:val="none"/>
          <w:lang w:val="zh-CN"/>
        </w:rPr>
        <w:t>将工作</w:t>
      </w:r>
      <w:r>
        <w:rPr>
          <w:rFonts w:hint="eastAsia" w:ascii="宋体" w:hAnsi="宋体" w:cs="宋体"/>
          <w:kern w:val="0"/>
          <w:sz w:val="24"/>
          <w:highlight w:val="none"/>
          <w:lang w:val="zh-CN"/>
        </w:rPr>
        <w:t>分包如下：</w:t>
      </w:r>
      <w:r>
        <w:rPr>
          <w:rFonts w:hint="eastAsia" w:ascii="宋体" w:hAnsi="宋体" w:cs="宋体"/>
          <w:b/>
          <w:bCs/>
          <w:i/>
          <w:iCs/>
          <w:color w:val="FF0000"/>
          <w:kern w:val="0"/>
          <w:sz w:val="24"/>
          <w:szCs w:val="24"/>
          <w:highlight w:val="none"/>
          <w:lang w:val="zh-CN"/>
        </w:rPr>
        <w:t>（注：投标人只能将招标文件第二部分中“前附表”的“分包”规定的工作进行分包）</w:t>
      </w:r>
    </w:p>
    <w:p w14:paraId="5C545DD5">
      <w:pPr>
        <w:snapToGrid w:val="0"/>
        <w:spacing w:line="360" w:lineRule="auto"/>
        <w:ind w:firstLine="576"/>
        <w:rPr>
          <w:rFonts w:hint="eastAsia" w:ascii="宋体" w:hAnsi="宋体" w:eastAsia="宋体" w:cs="宋体"/>
          <w:kern w:val="0"/>
          <w:sz w:val="24"/>
          <w:highlight w:val="none"/>
          <w:lang w:val="zh-CN" w:eastAsia="zh-CN"/>
        </w:rPr>
      </w:pP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u w:val="single"/>
          <w:lang w:eastAsia="zh-CN"/>
        </w:rPr>
        <w:t>；</w:t>
      </w:r>
    </w:p>
    <w:p w14:paraId="40608DB9">
      <w:pPr>
        <w:snapToGrid w:val="0"/>
        <w:spacing w:line="360" w:lineRule="auto"/>
        <w:ind w:firstLine="576"/>
        <w:rPr>
          <w:rFonts w:hint="eastAsia" w:ascii="宋体" w:hAnsi="宋体" w:cs="宋体"/>
          <w:kern w:val="0"/>
          <w:sz w:val="24"/>
          <w:highlight w:val="none"/>
          <w:u w:val="single"/>
        </w:rPr>
      </w:pP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w:t>
      </w:r>
      <w:r>
        <w:rPr>
          <w:rFonts w:hint="eastAsia" w:ascii="宋体" w:hAnsi="宋体" w:cs="宋体"/>
          <w:kern w:val="0"/>
          <w:sz w:val="24"/>
          <w:highlight w:val="none"/>
          <w:u w:val="single"/>
          <w:lang w:val="en-US" w:eastAsia="zh-CN"/>
        </w:rPr>
        <w:t>2</w:t>
      </w:r>
      <w:r>
        <w:rPr>
          <w:rFonts w:hint="eastAsia" w:ascii="宋体" w:hAnsi="宋体" w:cs="宋体"/>
          <w:kern w:val="0"/>
          <w:sz w:val="24"/>
          <w:highlight w:val="none"/>
          <w:u w:val="single"/>
        </w:rPr>
        <w:t>名称）</w:t>
      </w:r>
      <w:r>
        <w:rPr>
          <w:rFonts w:hint="eastAsia" w:ascii="宋体" w:hAnsi="宋体" w:cs="宋体"/>
          <w:kern w:val="0"/>
          <w:sz w:val="24"/>
          <w:highlight w:val="none"/>
          <w:u w:val="single"/>
          <w:lang w:eastAsia="zh-CN"/>
        </w:rPr>
        <w:t>；</w:t>
      </w:r>
    </w:p>
    <w:p w14:paraId="73BE232D">
      <w:pPr>
        <w:pStyle w:val="4"/>
        <w:spacing w:line="360" w:lineRule="auto"/>
        <w:ind w:left="664" w:leftChars="316" w:firstLine="229" w:firstLineChars="95"/>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p>
    <w:p w14:paraId="306961F8">
      <w:pPr>
        <w:pStyle w:val="4"/>
        <w:ind w:left="664" w:leftChars="316" w:firstLine="229" w:firstLineChars="95"/>
        <w:rPr>
          <w:rFonts w:hint="eastAsia" w:ascii="宋体" w:hAnsi="宋体" w:eastAsia="宋体" w:cs="宋体"/>
          <w:kern w:val="0"/>
          <w:sz w:val="24"/>
          <w:szCs w:val="24"/>
          <w:highlight w:val="none"/>
        </w:rPr>
      </w:pPr>
      <w:r>
        <w:rPr>
          <w:rFonts w:hint="eastAsia" w:ascii="宋体" w:hAnsi="宋体" w:eastAsia="宋体" w:cs="宋体"/>
          <w:color w:val="FF0000"/>
          <w:kern w:val="0"/>
          <w:sz w:val="24"/>
          <w:highlight w:val="none"/>
          <w:u w:val="none"/>
          <w:lang w:eastAsia="zh-CN"/>
        </w:rPr>
        <w:t>以上分包供应商</w:t>
      </w:r>
      <w:r>
        <w:rPr>
          <w:rFonts w:hint="eastAsia" w:ascii="宋体" w:hAnsi="宋体" w:eastAsia="宋体" w:cs="宋体"/>
          <w:color w:val="FF0000"/>
          <w:kern w:val="0"/>
          <w:sz w:val="24"/>
          <w:highlight w:val="none"/>
          <w:u w:val="none"/>
          <w:lang w:val="zh-CN"/>
        </w:rPr>
        <w:t>具备所承</w:t>
      </w:r>
      <w:r>
        <w:rPr>
          <w:rFonts w:hint="eastAsia" w:ascii="宋体" w:hAnsi="宋体" w:eastAsia="宋体" w:cs="宋体"/>
          <w:color w:val="FF0000"/>
          <w:kern w:val="0"/>
          <w:sz w:val="24"/>
          <w:highlight w:val="none"/>
          <w:u w:val="none"/>
        </w:rPr>
        <w:t>担</w:t>
      </w:r>
      <w:r>
        <w:rPr>
          <w:rFonts w:hint="eastAsia" w:ascii="宋体" w:hAnsi="宋体" w:eastAsia="宋体" w:cs="宋体"/>
          <w:color w:val="FF0000"/>
          <w:kern w:val="0"/>
          <w:sz w:val="24"/>
          <w:highlight w:val="none"/>
          <w:u w:val="none"/>
          <w:lang w:val="zh-CN"/>
        </w:rPr>
        <w:t>分包工作内容相应的资质条件且不得再次分包。</w:t>
      </w:r>
    </w:p>
    <w:p w14:paraId="3E39C006">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r>
        <w:rPr>
          <w:rFonts w:hint="eastAsia" w:ascii="宋体" w:hAnsi="宋体" w:cs="宋体"/>
          <w:color w:val="FF0000"/>
          <w:kern w:val="0"/>
          <w:sz w:val="24"/>
          <w:highlight w:val="none"/>
          <w:lang w:val="zh-CN"/>
        </w:rPr>
        <w:t>（</w:t>
      </w:r>
      <w:r>
        <w:rPr>
          <w:rFonts w:hint="eastAsia" w:ascii="宋体" w:hAnsi="宋体" w:cs="宋体"/>
          <w:color w:val="FF0000"/>
          <w:kern w:val="0"/>
          <w:sz w:val="24"/>
          <w:highlight w:val="none"/>
          <w:lang w:val="en-US" w:eastAsia="zh-CN"/>
        </w:rPr>
        <w:t>根据项目具体情况二选一填写）。</w:t>
      </w:r>
    </w:p>
    <w:p w14:paraId="5D919E52">
      <w:pPr>
        <w:snapToGrid w:val="0"/>
        <w:spacing w:line="360" w:lineRule="auto"/>
        <w:ind w:firstLine="576"/>
        <w:rPr>
          <w:rFonts w:ascii="宋体" w:hAnsi="宋体" w:cs="宋体"/>
          <w:b/>
          <w:kern w:val="0"/>
          <w:sz w:val="24"/>
          <w:highlight w:val="none"/>
          <w:lang w:val="zh-CN"/>
        </w:rPr>
      </w:pPr>
      <w:sdt>
        <w:sdtPr>
          <w:rPr>
            <w:rFonts w:hint="eastAsia" w:ascii="宋体" w:hAnsi="宋体" w:cs="宋体"/>
            <w:color w:val="0000FF"/>
            <w:kern w:val="0"/>
            <w:sz w:val="24"/>
            <w:highlight w:val="none"/>
          </w:rPr>
          <w:id w:val="147459212"/>
          <w14:checkbox>
            <w14:checked w14:val="0"/>
            <w14:checkedState w14:val="00FE" w14:font="Wingdings"/>
            <w14:uncheckedState w14:val="2610" w14:font="MS Gothic"/>
          </w14:checkbox>
        </w:sdtPr>
        <w:sdtEndPr>
          <w:rPr>
            <w:rFonts w:hint="eastAsia" w:ascii="宋体" w:hAnsi="宋体" w:cs="宋体"/>
            <w:color w:val="0000FF"/>
            <w:kern w:val="0"/>
            <w:sz w:val="24"/>
            <w:highlight w:val="none"/>
          </w:rPr>
        </w:sdtEndPr>
        <w:sdtContent>
          <w:r>
            <w:rPr>
              <w:rFonts w:hint="eastAsia" w:ascii="MS Gothic" w:hAnsi="MS Gothic" w:eastAsia="宋体" w:cs="宋体"/>
              <w:color w:val="0000FF"/>
              <w:kern w:val="0"/>
              <w:sz w:val="24"/>
              <w:szCs w:val="24"/>
              <w:highlight w:val="none"/>
              <w:lang w:val="en-US" w:eastAsia="zh-CN" w:bidi="ar-SA"/>
            </w:rPr>
            <w:t>☐</w:t>
          </w:r>
        </w:sdtContent>
      </w:sdt>
      <w:r>
        <w:rPr>
          <w:rFonts w:hint="eastAsia" w:ascii="宋体" w:hAnsi="宋体" w:cs="宋体"/>
          <w:color w:val="0000FF"/>
          <w:kern w:val="0"/>
          <w:sz w:val="24"/>
          <w:highlight w:val="none"/>
          <w:lang w:val="en-US" w:eastAsia="zh-CN"/>
        </w:rPr>
        <w:t xml:space="preserve"> </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……）提供的货物全部由小微企业制造，</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528D99B5">
      <w:pPr>
        <w:spacing w:line="360" w:lineRule="auto"/>
        <w:ind w:firstLine="480" w:firstLineChars="200"/>
        <w:rPr>
          <w:rFonts w:ascii="宋体" w:hAnsi="宋体" w:cs="宋体"/>
          <w:b/>
          <w:bCs/>
          <w:kern w:val="0"/>
          <w:sz w:val="24"/>
          <w:highlight w:val="none"/>
          <w:lang w:val="zh-CN"/>
        </w:rPr>
      </w:pPr>
      <w:sdt>
        <w:sdtPr>
          <w:rPr>
            <w:rFonts w:hint="eastAsia" w:ascii="宋体" w:hAnsi="宋体" w:cs="宋体"/>
            <w:color w:val="0000FF"/>
            <w:kern w:val="0"/>
            <w:sz w:val="24"/>
            <w:highlight w:val="none"/>
          </w:rPr>
          <w:id w:val="147466650"/>
          <w14:checkbox>
            <w14:checked w14:val="0"/>
            <w14:checkedState w14:val="00FE" w14:font="Wingdings"/>
            <w14:uncheckedState w14:val="2610" w14:font="MS Gothic"/>
          </w14:checkbox>
        </w:sdtPr>
        <w:sdtEndPr>
          <w:rPr>
            <w:rFonts w:hint="eastAsia" w:ascii="宋体" w:hAnsi="宋体" w:cs="宋体"/>
            <w:color w:val="0000FF"/>
            <w:kern w:val="0"/>
            <w:sz w:val="24"/>
            <w:highlight w:val="none"/>
          </w:rPr>
        </w:sdtEndPr>
        <w:sdtContent>
          <w:r>
            <w:rPr>
              <w:rFonts w:hint="eastAsia" w:ascii="MS Gothic" w:hAnsi="MS Gothic" w:eastAsia="宋体" w:cs="宋体"/>
              <w:color w:val="0000FF"/>
              <w:kern w:val="0"/>
              <w:sz w:val="24"/>
              <w:szCs w:val="24"/>
              <w:highlight w:val="none"/>
              <w:lang w:val="en-US" w:eastAsia="zh-CN" w:bidi="ar-SA"/>
            </w:rPr>
            <w:t>☐</w:t>
          </w:r>
        </w:sdtContent>
      </w:sdt>
      <w:r>
        <w:rPr>
          <w:rFonts w:hint="eastAsia" w:ascii="宋体" w:hAnsi="宋体" w:cs="宋体"/>
          <w:color w:val="0000FF"/>
          <w:kern w:val="0"/>
          <w:sz w:val="24"/>
          <w:highlight w:val="none"/>
          <w:lang w:val="en-US" w:eastAsia="zh-CN"/>
        </w:rPr>
        <w:t xml:space="preserve"> </w:t>
      </w:r>
      <w:bookmarkStart w:id="501"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lang w:val="en-US" w:eastAsia="zh-CN"/>
        </w:rPr>
        <w:t>其中</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中中小企业、其中小微企业合同金额应当达到的比例要求填写。</w:t>
      </w:r>
      <w:r>
        <w:rPr>
          <w:rFonts w:hint="eastAsia" w:ascii="宋体" w:hAnsi="宋体" w:cs="宋体"/>
          <w:b/>
          <w:bCs/>
          <w:kern w:val="0"/>
          <w:sz w:val="24"/>
          <w:highlight w:val="none"/>
          <w:lang w:val="zh-CN"/>
        </w:rPr>
        <w:t>）</w:t>
      </w:r>
      <w:bookmarkEnd w:id="501"/>
    </w:p>
    <w:p w14:paraId="15299110">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14:paraId="19127086">
      <w:pPr>
        <w:snapToGrid w:val="0"/>
        <w:spacing w:line="360" w:lineRule="auto"/>
        <w:ind w:firstLine="576"/>
        <w:rPr>
          <w:rFonts w:ascii="宋体" w:hAnsi="宋体" w:cs="宋体"/>
          <w:highlight w:val="none"/>
          <w:u w:val="single"/>
        </w:rPr>
      </w:pPr>
      <w:r>
        <w:rPr>
          <w:rFonts w:hint="eastAsia" w:ascii="宋体" w:hAnsi="宋体" w:cs="宋体"/>
          <w:highlight w:val="none"/>
          <w:u w:val="single"/>
        </w:rPr>
        <w:t xml:space="preserve">                                                                                  </w:t>
      </w:r>
    </w:p>
    <w:p w14:paraId="05FE2A5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14:paraId="13F66FB4">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76F1E040">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14:paraId="59614156">
      <w:pPr>
        <w:snapToGrid w:val="0"/>
        <w:spacing w:line="360" w:lineRule="auto"/>
        <w:ind w:left="573" w:leftChars="273"/>
        <w:rPr>
          <w:rFonts w:ascii="宋体" w:hAnsi="宋体" w:cs="宋体"/>
          <w:kern w:val="0"/>
          <w:sz w:val="24"/>
          <w:highlight w:val="none"/>
          <w:lang w:val="zh-CN"/>
        </w:rPr>
      </w:pPr>
      <w:r>
        <w:rPr>
          <w:rFonts w:hint="eastAsia" w:ascii="宋体" w:hAnsi="宋体" w:cs="宋体"/>
          <w:highlight w:val="none"/>
          <w:u w:val="single"/>
        </w:rPr>
        <w:t xml:space="preserve">                                                                                     </w:t>
      </w:r>
    </w:p>
    <w:p w14:paraId="252E5CD8">
      <w:pPr>
        <w:snapToGrid w:val="0"/>
        <w:spacing w:line="360" w:lineRule="auto"/>
        <w:ind w:left="573"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14:paraId="1A3614ED">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5F3C14E4">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14:paraId="35C0C1C6">
      <w:pPr>
        <w:snapToGrid w:val="0"/>
        <w:spacing w:line="360" w:lineRule="auto"/>
        <w:ind w:left="770" w:leftChars="342" w:hanging="52" w:hangingChars="25"/>
        <w:rPr>
          <w:rFonts w:ascii="宋体" w:hAnsi="宋体" w:cs="宋体"/>
          <w:kern w:val="0"/>
          <w:sz w:val="24"/>
          <w:highlight w:val="none"/>
          <w:lang w:val="zh-CN"/>
        </w:rPr>
      </w:pPr>
      <w:r>
        <w:rPr>
          <w:rFonts w:hint="eastAsia" w:ascii="宋体" w:hAnsi="宋体" w:cs="宋体"/>
          <w:highlight w:val="none"/>
          <w:u w:val="single"/>
        </w:rPr>
        <w:t xml:space="preserve">                                                                                </w:t>
      </w:r>
      <w:r>
        <w:rPr>
          <w:rFonts w:hint="eastAsia" w:ascii="宋体" w:hAnsi="宋体" w:cs="宋体"/>
          <w:kern w:val="0"/>
          <w:sz w:val="24"/>
          <w:highlight w:val="none"/>
          <w:lang w:val="zh-CN"/>
        </w:rPr>
        <w:t>八、其他</w:t>
      </w:r>
    </w:p>
    <w:p w14:paraId="4F71A0AD">
      <w:pPr>
        <w:snapToGrid w:val="0"/>
        <w:spacing w:line="360" w:lineRule="auto"/>
        <w:ind w:left="5128" w:leftChars="342" w:hanging="4410" w:hangingChars="2100"/>
        <w:rPr>
          <w:rFonts w:ascii="宋体" w:hAnsi="宋体" w:cs="宋体"/>
          <w:kern w:val="0"/>
          <w:sz w:val="24"/>
          <w:highlight w:val="none"/>
          <w:lang w:val="zh-CN"/>
        </w:rPr>
      </w:pPr>
      <w:r>
        <w:rPr>
          <w:rFonts w:hint="eastAsia" w:ascii="宋体" w:hAnsi="宋体" w:cs="宋体"/>
          <w:highlight w:val="none"/>
          <w:u w:val="single"/>
        </w:rPr>
        <w:t xml:space="preserve">                                                                                 </w:t>
      </w:r>
      <w:r>
        <w:rPr>
          <w:rFonts w:hint="eastAsia" w:ascii="宋体" w:hAnsi="宋体" w:cs="宋体"/>
          <w:kern w:val="0"/>
          <w:sz w:val="24"/>
          <w:highlight w:val="none"/>
          <w:lang w:val="zh-CN"/>
        </w:rPr>
        <w:t xml:space="preserve"> 投标人名称(电子签名)：</w:t>
      </w:r>
    </w:p>
    <w:p w14:paraId="4653CA97">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分包供应商名称(电子签名/公章)：</w:t>
      </w:r>
    </w:p>
    <w:p w14:paraId="4B59F22F">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165259F8">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2046A8A7">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73CADD3B">
      <w:pPr>
        <w:rPr>
          <w:rFonts w:ascii="宋体" w:hAnsi="宋体" w:cs="宋体"/>
          <w:b/>
          <w:sz w:val="36"/>
          <w:szCs w:val="20"/>
        </w:rPr>
      </w:pPr>
      <w:r>
        <w:rPr>
          <w:rFonts w:hint="eastAsia" w:ascii="宋体" w:hAnsi="宋体" w:cs="宋体"/>
          <w:b/>
          <w:sz w:val="36"/>
          <w:szCs w:val="20"/>
        </w:rPr>
        <w:br w:type="page"/>
      </w:r>
    </w:p>
    <w:p w14:paraId="5586DC44">
      <w:pPr>
        <w:spacing w:line="360" w:lineRule="auto"/>
        <w:jc w:val="left"/>
        <w:outlineLvl w:val="0"/>
        <w:rPr>
          <w:rFonts w:ascii="宋体" w:hAnsi="宋体" w:cs="宋体"/>
          <w:b/>
          <w:sz w:val="32"/>
          <w:szCs w:val="18"/>
        </w:rPr>
      </w:pPr>
      <w:r>
        <w:rPr>
          <w:rFonts w:hint="eastAsia" w:ascii="宋体" w:hAnsi="宋体" w:cs="宋体"/>
          <w:b/>
          <w:sz w:val="32"/>
          <w:szCs w:val="18"/>
        </w:rPr>
        <w:t>附件</w:t>
      </w:r>
      <w:r>
        <w:rPr>
          <w:rFonts w:ascii="宋体" w:hAnsi="宋体" w:cs="宋体"/>
          <w:b/>
          <w:sz w:val="32"/>
          <w:szCs w:val="18"/>
        </w:rPr>
        <w:t>7</w:t>
      </w:r>
      <w:r>
        <w:rPr>
          <w:rFonts w:hint="eastAsia" w:ascii="宋体" w:hAnsi="宋体" w:cs="宋体"/>
          <w:b/>
          <w:sz w:val="32"/>
          <w:szCs w:val="18"/>
        </w:rPr>
        <w:t>：中小企业声明函</w:t>
      </w:r>
    </w:p>
    <w:p w14:paraId="0028FAC0">
      <w:pPr>
        <w:spacing w:line="360" w:lineRule="auto"/>
        <w:jc w:val="center"/>
        <w:rPr>
          <w:rFonts w:ascii="宋体" w:hAnsi="宋体" w:cs="宋体"/>
          <w:sz w:val="24"/>
          <w:u w:val="single"/>
        </w:rPr>
      </w:pPr>
    </w:p>
    <w:p w14:paraId="4B5AF2C1">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786C4BC3">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596D8CEF">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default" w:ascii="宋体" w:hAnsi="宋体" w:cs="宋体"/>
          <w:color w:val="auto"/>
          <w:sz w:val="24"/>
          <w:highlight w:val="none"/>
          <w:u w:val="single"/>
        </w:rPr>
        <w:t xml:space="preserve">  </w:t>
      </w:r>
      <w:r>
        <w:rPr>
          <w:rFonts w:hint="eastAsia" w:ascii="宋体" w:hAnsi="宋体" w:cs="宋体"/>
          <w:color w:val="auto"/>
          <w:sz w:val="24"/>
          <w:u w:val="single"/>
        </w:rPr>
        <w:t>②</w:t>
      </w:r>
      <w:r>
        <w:rPr>
          <w:rFonts w:hint="eastAsia" w:ascii="宋体" w:hAnsi="宋体" w:cs="宋体"/>
          <w:color w:val="auto"/>
          <w:sz w:val="24"/>
          <w:highlight w:val="none"/>
          <w:u w:val="single"/>
        </w:rPr>
        <w:t xml:space="preserve"> </w:t>
      </w:r>
      <w:r>
        <w:rPr>
          <w:rFonts w:hint="eastAsia" w:ascii="宋体" w:hAnsi="宋体" w:cs="宋体"/>
          <w:color w:val="auto"/>
          <w:sz w:val="24"/>
          <w:u w:val="single"/>
        </w:rPr>
        <w:t xml:space="preserve">（中型企业、小型企业、微型企业） </w:t>
      </w:r>
      <w:r>
        <w:rPr>
          <w:rFonts w:hint="eastAsia" w:ascii="宋体" w:hAnsi="宋体" w:cs="宋体"/>
          <w:color w:val="auto"/>
          <w:sz w:val="24"/>
        </w:rPr>
        <w:t>；</w:t>
      </w:r>
    </w:p>
    <w:p w14:paraId="14563F3D">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；承建（承接）企业为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default" w:ascii="宋体" w:hAnsi="宋体" w:cs="宋体"/>
          <w:color w:val="auto"/>
          <w:sz w:val="24"/>
          <w:highlight w:val="none"/>
          <w:u w:val="single"/>
        </w:rPr>
        <w:t xml:space="preserve">  </w:t>
      </w:r>
      <w:r>
        <w:rPr>
          <w:rFonts w:hint="eastAsia" w:ascii="宋体" w:hAnsi="宋体" w:cs="宋体"/>
          <w:color w:val="auto"/>
          <w:sz w:val="24"/>
          <w:u w:val="single"/>
        </w:rPr>
        <w:t>②</w:t>
      </w:r>
      <w:r>
        <w:rPr>
          <w:rFonts w:hint="eastAsia" w:ascii="宋体" w:hAnsi="宋体" w:cs="宋体"/>
          <w:color w:val="auto"/>
          <w:sz w:val="24"/>
          <w:highlight w:val="none"/>
          <w:u w:val="single"/>
        </w:rPr>
        <w:t xml:space="preserve"> </w:t>
      </w:r>
      <w:r>
        <w:rPr>
          <w:rFonts w:hint="eastAsia" w:ascii="宋体" w:hAnsi="宋体" w:cs="宋体"/>
          <w:color w:val="auto"/>
          <w:sz w:val="24"/>
          <w:u w:val="single"/>
        </w:rPr>
        <w:t xml:space="preserve">（中型企业、小型企业、微型企业） </w:t>
      </w:r>
      <w:r>
        <w:rPr>
          <w:rFonts w:hint="eastAsia" w:ascii="宋体" w:hAnsi="宋体" w:cs="宋体"/>
          <w:color w:val="auto"/>
          <w:sz w:val="24"/>
        </w:rPr>
        <w:t>；</w:t>
      </w:r>
    </w:p>
    <w:p w14:paraId="74D85D22">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5C92A7CD">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37CDA066">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3DE9AA47">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14:paraId="4DC153AA">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14:paraId="4328FA9D">
      <w:pPr>
        <w:spacing w:line="360" w:lineRule="auto"/>
        <w:ind w:firstLine="310" w:firstLineChars="147"/>
        <w:jc w:val="left"/>
        <w:rPr>
          <w:rFonts w:ascii="宋体" w:hAnsi="宋体" w:cs="宋体"/>
          <w:color w:val="auto"/>
          <w:sz w:val="24"/>
        </w:rPr>
      </w:pPr>
      <w:r>
        <w:rPr>
          <w:rFonts w:hint="eastAsia" w:ascii="宋体" w:hAnsi="宋体" w:cs="宋体"/>
          <w:b/>
          <w:color w:val="auto"/>
          <w:szCs w:val="21"/>
        </w:rPr>
        <w:t>从业人员、营业收入、资产总额填报上一年度数据，无上一年度数据的新成立企业可不填报。</w:t>
      </w:r>
    </w:p>
    <w:p w14:paraId="223136C9">
      <w:pPr>
        <w:spacing w:line="360" w:lineRule="auto"/>
        <w:ind w:right="420"/>
        <w:rPr>
          <w:rFonts w:ascii="宋体" w:hAnsi="宋体" w:cs="宋体"/>
          <w:color w:val="auto"/>
          <w:sz w:val="24"/>
        </w:rPr>
      </w:pPr>
      <w:r>
        <w:rPr>
          <w:rFonts w:hint="eastAsia" w:ascii="宋体" w:hAnsi="宋体" w:cs="宋体"/>
          <w:color w:val="auto"/>
          <w:sz w:val="24"/>
        </w:rPr>
        <w:t xml:space="preserve">   注：</w:t>
      </w:r>
    </w:p>
    <w:p w14:paraId="534D046A">
      <w:pPr>
        <w:numPr>
          <w:ilvl w:val="0"/>
          <w:numId w:val="0"/>
        </w:numPr>
        <w:spacing w:line="360" w:lineRule="auto"/>
        <w:ind w:right="420" w:rightChars="0" w:firstLine="420" w:firstLineChars="0"/>
        <w:rPr>
          <w:rFonts w:ascii="宋体" w:hAnsi="宋体" w:cs="宋体"/>
          <w:color w:val="auto"/>
          <w:sz w:val="24"/>
        </w:rPr>
      </w:pPr>
      <w:r>
        <w:rPr>
          <w:rFonts w:hint="eastAsia" w:ascii="宋体" w:hAnsi="宋体" w:cs="宋体"/>
          <w:color w:val="auto"/>
          <w:sz w:val="24"/>
          <w:highlight w:val="none"/>
          <w:lang w:val="en-US" w:eastAsia="zh-CN"/>
        </w:rPr>
        <w:t>1、应</w:t>
      </w:r>
      <w:r>
        <w:rPr>
          <w:rFonts w:hint="eastAsia" w:ascii="宋体" w:hAnsi="宋体" w:cs="宋体"/>
          <w:color w:val="auto"/>
          <w:sz w:val="24"/>
          <w:highlight w:val="none"/>
        </w:rPr>
        <w:t>按本格式</w:t>
      </w:r>
      <w:r>
        <w:rPr>
          <w:rFonts w:hint="eastAsia" w:ascii="宋体" w:hAnsi="宋体" w:cs="宋体"/>
          <w:color w:val="auto"/>
          <w:sz w:val="24"/>
          <w:highlight w:val="none"/>
          <w:lang w:eastAsia="zh-CN"/>
        </w:rPr>
        <w:t>和</w:t>
      </w:r>
      <w:r>
        <w:rPr>
          <w:rFonts w:hint="eastAsia" w:ascii="宋体" w:hAnsi="宋体" w:cs="宋体"/>
          <w:color w:val="auto"/>
          <w:sz w:val="24"/>
          <w:highlight w:val="none"/>
        </w:rPr>
        <w:t>要求填写</w:t>
      </w:r>
      <w:r>
        <w:rPr>
          <w:rFonts w:hint="eastAsia" w:ascii="宋体" w:hAnsi="宋体" w:cs="宋体"/>
          <w:color w:val="auto"/>
          <w:sz w:val="24"/>
          <w:highlight w:val="none"/>
          <w:lang w:eastAsia="zh-CN"/>
        </w:rPr>
        <w:t>。其中，</w:t>
      </w:r>
      <w:r>
        <w:rPr>
          <w:rFonts w:hint="eastAsia" w:ascii="宋体" w:hAnsi="宋体" w:cs="宋体"/>
          <w:color w:val="auto"/>
          <w:sz w:val="24"/>
          <w:highlight w:val="none"/>
        </w:rPr>
        <w:t>标的名称</w:t>
      </w:r>
      <w:r>
        <w:rPr>
          <w:rFonts w:hint="eastAsia" w:ascii="宋体" w:hAnsi="宋体" w:cs="宋体"/>
          <w:color w:val="auto"/>
          <w:sz w:val="24"/>
          <w:highlight w:val="none"/>
          <w:lang w:eastAsia="zh-CN"/>
        </w:rPr>
        <w:t>和</w:t>
      </w:r>
      <w:r>
        <w:rPr>
          <w:rFonts w:hint="eastAsia" w:ascii="宋体" w:hAnsi="宋体" w:cs="宋体"/>
          <w:color w:val="auto"/>
          <w:sz w:val="24"/>
          <w:highlight w:val="none"/>
        </w:rPr>
        <w:t>所属行业依据招标文件第二部分投标人须知前附表中“采购标的及其对应的中小企业划分标准所属行业”</w:t>
      </w:r>
      <w:r>
        <w:rPr>
          <w:rFonts w:hint="eastAsia" w:ascii="宋体" w:hAnsi="宋体" w:cs="宋体"/>
          <w:color w:val="auto"/>
          <w:sz w:val="24"/>
          <w:highlight w:val="none"/>
          <w:lang w:eastAsia="zh-CN"/>
        </w:rPr>
        <w:t>规定的要求</w:t>
      </w:r>
      <w:r>
        <w:rPr>
          <w:rFonts w:hint="eastAsia" w:ascii="宋体" w:hAnsi="宋体" w:cs="宋体"/>
          <w:color w:val="auto"/>
          <w:sz w:val="24"/>
          <w:highlight w:val="none"/>
        </w:rPr>
        <w:t>填写，不得缺漏</w:t>
      </w:r>
      <w:r>
        <w:rPr>
          <w:rFonts w:hint="eastAsia" w:ascii="宋体" w:hAnsi="宋体" w:cs="宋体"/>
          <w:color w:val="auto"/>
          <w:sz w:val="24"/>
          <w:highlight w:val="none"/>
          <w:lang w:eastAsia="zh-CN"/>
        </w:rPr>
        <w:t>（声明函格式内容中已填写的，无需改动）；标记“</w:t>
      </w:r>
      <w:r>
        <w:rPr>
          <w:rFonts w:hint="eastAsia" w:ascii="宋体" w:hAnsi="宋体" w:eastAsia="宋体" w:cs="宋体"/>
          <w:color w:val="auto"/>
          <w:sz w:val="24"/>
          <w:highlight w:val="none"/>
        </w:rPr>
        <w:t>①</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处填写企业名称；</w:t>
      </w:r>
      <w:r>
        <w:rPr>
          <w:rFonts w:hint="eastAsia" w:ascii="宋体" w:hAnsi="宋体" w:cs="宋体"/>
          <w:color w:val="auto"/>
          <w:sz w:val="24"/>
          <w:highlight w:val="none"/>
        </w:rPr>
        <w:t>从业人员、营业收入、资产总额填报上一年度数据，无上一年度数据的新成立企业可不填报；结合</w:t>
      </w:r>
      <w:r>
        <w:rPr>
          <w:rFonts w:hint="eastAsia" w:ascii="宋体" w:hAnsi="宋体" w:cs="宋体"/>
          <w:color w:val="auto"/>
          <w:sz w:val="24"/>
          <w:highlight w:val="none"/>
          <w:lang w:eastAsia="zh-CN"/>
        </w:rPr>
        <w:t>所填</w:t>
      </w:r>
      <w:r>
        <w:rPr>
          <w:rFonts w:hint="eastAsia" w:ascii="宋体" w:hAnsi="宋体" w:cs="宋体"/>
          <w:color w:val="auto"/>
          <w:sz w:val="24"/>
          <w:highlight w:val="none"/>
        </w:rPr>
        <w:t>数据</w:t>
      </w:r>
      <w:r>
        <w:rPr>
          <w:rFonts w:hint="eastAsia" w:ascii="宋体" w:hAnsi="宋体" w:cs="宋体"/>
          <w:color w:val="auto"/>
          <w:sz w:val="24"/>
          <w:highlight w:val="none"/>
          <w:lang w:eastAsia="zh-CN"/>
        </w:rPr>
        <w:t>，</w:t>
      </w:r>
      <w:r>
        <w:rPr>
          <w:rFonts w:hint="eastAsia" w:ascii="宋体" w:hAnsi="宋体" w:cs="宋体"/>
          <w:color w:val="auto"/>
          <w:sz w:val="24"/>
          <w:highlight w:val="none"/>
        </w:rPr>
        <w:t>依据《中小企业划型标准规定》（工信部联企业〔2011〕300号）</w:t>
      </w:r>
      <w:r>
        <w:rPr>
          <w:rFonts w:hint="eastAsia" w:ascii="宋体" w:hAnsi="宋体" w:cs="宋体"/>
          <w:color w:val="auto"/>
          <w:sz w:val="24"/>
          <w:highlight w:val="none"/>
          <w:lang w:eastAsia="zh-CN"/>
        </w:rPr>
        <w:t>规定</w:t>
      </w:r>
      <w:r>
        <w:rPr>
          <w:rFonts w:hint="eastAsia" w:ascii="宋体" w:hAnsi="宋体" w:cs="宋体"/>
          <w:color w:val="auto"/>
          <w:sz w:val="24"/>
          <w:highlight w:val="none"/>
        </w:rPr>
        <w:t>，确定中型企业、小型企业、微型企业</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种企业类型中</w:t>
      </w:r>
      <w:r>
        <w:rPr>
          <w:rFonts w:hint="eastAsia" w:ascii="宋体" w:hAnsi="宋体" w:cs="宋体"/>
          <w:color w:val="auto"/>
          <w:sz w:val="24"/>
          <w:highlight w:val="none"/>
          <w:lang w:eastAsia="zh-CN"/>
        </w:rPr>
        <w:t>的其中一</w:t>
      </w:r>
      <w:r>
        <w:rPr>
          <w:rFonts w:hint="eastAsia" w:ascii="宋体" w:hAnsi="宋体" w:cs="宋体"/>
          <w:color w:val="auto"/>
          <w:sz w:val="24"/>
          <w:highlight w:val="none"/>
        </w:rPr>
        <w:t>种</w:t>
      </w:r>
      <w:r>
        <w:rPr>
          <w:rFonts w:hint="eastAsia" w:ascii="宋体" w:hAnsi="宋体" w:cs="宋体"/>
          <w:color w:val="auto"/>
          <w:sz w:val="24"/>
          <w:highlight w:val="none"/>
          <w:lang w:eastAsia="zh-CN"/>
        </w:rPr>
        <w:t>在标记“②”处</w:t>
      </w:r>
      <w:r>
        <w:rPr>
          <w:rFonts w:hint="eastAsia" w:ascii="宋体" w:hAnsi="宋体" w:cs="宋体"/>
          <w:color w:val="auto"/>
          <w:sz w:val="24"/>
          <w:highlight w:val="none"/>
        </w:rPr>
        <w:t>填写。</w:t>
      </w:r>
    </w:p>
    <w:p w14:paraId="4B7972DD">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746238F">
      <w:r>
        <w:rPr>
          <w:rFonts w:hint="eastAsia"/>
        </w:rPr>
        <w:br w:type="page"/>
      </w:r>
    </w:p>
    <w:p w14:paraId="42B3F979">
      <w:pPr>
        <w:pStyle w:val="4"/>
        <w:rPr>
          <w:rFonts w:hint="eastAsia" w:ascii="宋体" w:hAnsi="宋体" w:eastAsia="宋体" w:cs="宋体"/>
          <w:b/>
          <w:bCs w:val="0"/>
          <w:color w:val="FF0000"/>
          <w:sz w:val="32"/>
          <w:szCs w:val="18"/>
          <w:highlight w:val="none"/>
          <w:lang w:val="en-US" w:eastAsia="zh-CN"/>
        </w:rPr>
      </w:pPr>
      <w:r>
        <w:rPr>
          <w:rFonts w:hint="eastAsia" w:ascii="宋体" w:hAnsi="宋体" w:eastAsia="宋体" w:cs="宋体"/>
          <w:b/>
          <w:bCs w:val="0"/>
          <w:color w:val="FF0000"/>
          <w:sz w:val="32"/>
          <w:szCs w:val="18"/>
          <w:highlight w:val="none"/>
          <w:lang w:val="en-US"/>
        </w:rPr>
        <w:t>附件</w:t>
      </w:r>
      <w:r>
        <w:rPr>
          <w:rFonts w:hint="eastAsia" w:ascii="宋体" w:hAnsi="宋体" w:eastAsia="宋体" w:cs="宋体"/>
          <w:b/>
          <w:bCs w:val="0"/>
          <w:color w:val="FF0000"/>
          <w:sz w:val="32"/>
          <w:szCs w:val="18"/>
          <w:highlight w:val="none"/>
          <w:lang w:val="en-US" w:eastAsia="zh-CN"/>
        </w:rPr>
        <w:t>8</w:t>
      </w:r>
      <w:r>
        <w:rPr>
          <w:rFonts w:hint="eastAsia" w:ascii="宋体" w:hAnsi="宋体" w:eastAsia="宋体" w:cs="宋体"/>
          <w:b/>
          <w:bCs w:val="0"/>
          <w:color w:val="FF0000"/>
          <w:sz w:val="32"/>
          <w:szCs w:val="18"/>
          <w:highlight w:val="none"/>
          <w:lang w:val="en-US"/>
        </w:rPr>
        <w:t>：中小企业</w:t>
      </w:r>
      <w:r>
        <w:rPr>
          <w:rFonts w:hint="eastAsia" w:ascii="宋体" w:hAnsi="宋体" w:eastAsia="宋体" w:cs="宋体"/>
          <w:b/>
          <w:bCs w:val="0"/>
          <w:color w:val="FF0000"/>
          <w:sz w:val="32"/>
          <w:szCs w:val="18"/>
          <w:highlight w:val="none"/>
          <w:lang w:val="en-US" w:eastAsia="zh-CN"/>
        </w:rPr>
        <w:t>划型标准</w:t>
      </w:r>
    </w:p>
    <w:p w14:paraId="73F5DFE1">
      <w:pPr>
        <w:spacing w:line="360" w:lineRule="auto"/>
        <w:rPr>
          <w:rFonts w:hint="eastAsia"/>
          <w:color w:val="FF0000"/>
        </w:rPr>
      </w:pPr>
      <w:r>
        <w:rPr>
          <w:rFonts w:hint="eastAsia" w:ascii="宋体" w:hAnsi="宋体" w:eastAsia="宋体" w:cs="宋体"/>
          <w:color w:val="FF0000"/>
          <w:kern w:val="0"/>
          <w:sz w:val="24"/>
          <w:szCs w:val="24"/>
        </w:rPr>
        <w:t>各行业划型标准为：</w:t>
      </w:r>
      <w:r>
        <w:rPr>
          <w:rFonts w:hint="eastAsia" w:ascii="宋体" w:hAnsi="宋体" w:eastAsia="宋体" w:cs="宋体"/>
          <w:color w:val="FF0000"/>
          <w:kern w:val="0"/>
          <w:sz w:val="24"/>
          <w:szCs w:val="24"/>
        </w:rPr>
        <w:br w:type="textWrapping"/>
      </w:r>
      <w:r>
        <w:rPr>
          <w:rFonts w:hint="eastAsia" w:ascii="宋体" w:hAnsi="宋体" w:eastAsia="宋体" w:cs="宋体"/>
          <w:color w:val="FF0000"/>
          <w:kern w:val="0"/>
          <w:sz w:val="24"/>
          <w:szCs w:val="24"/>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FF0000"/>
          <w:kern w:val="0"/>
          <w:sz w:val="24"/>
          <w:szCs w:val="24"/>
        </w:rPr>
        <w:br w:type="textWrapping"/>
      </w:r>
      <w:r>
        <w:rPr>
          <w:rFonts w:hint="eastAsia" w:ascii="宋体" w:hAnsi="宋体" w:eastAsia="宋体" w:cs="宋体"/>
          <w:color w:val="FF0000"/>
          <w:kern w:val="0"/>
          <w:sz w:val="24"/>
          <w:szCs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FF0000"/>
          <w:kern w:val="0"/>
          <w:sz w:val="24"/>
          <w:szCs w:val="24"/>
        </w:rPr>
        <w:br w:type="textWrapping"/>
      </w:r>
      <w:r>
        <w:rPr>
          <w:rFonts w:hint="eastAsia" w:ascii="宋体" w:hAnsi="宋体" w:eastAsia="宋体" w:cs="宋体"/>
          <w:color w:val="FF0000"/>
          <w:kern w:val="0"/>
          <w:sz w:val="24"/>
          <w:szCs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FF0000"/>
          <w:kern w:val="0"/>
          <w:sz w:val="24"/>
          <w:szCs w:val="24"/>
        </w:rPr>
        <w:br w:type="textWrapping"/>
      </w:r>
      <w:r>
        <w:rPr>
          <w:rFonts w:hint="eastAsia" w:ascii="宋体" w:hAnsi="宋体" w:eastAsia="宋体" w:cs="宋体"/>
          <w:color w:val="FF0000"/>
          <w:kern w:val="0"/>
          <w:sz w:val="24"/>
          <w:szCs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FF0000"/>
          <w:kern w:val="0"/>
          <w:sz w:val="24"/>
          <w:szCs w:val="24"/>
        </w:rPr>
        <w:br w:type="textWrapping"/>
      </w:r>
      <w:r>
        <w:rPr>
          <w:rFonts w:hint="eastAsia" w:ascii="宋体" w:hAnsi="宋体" w:eastAsia="宋体" w:cs="宋体"/>
          <w:color w:val="FF0000"/>
          <w:kern w:val="0"/>
          <w:sz w:val="24"/>
          <w:szCs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FF0000"/>
          <w:kern w:val="0"/>
          <w:sz w:val="24"/>
          <w:szCs w:val="24"/>
        </w:rPr>
        <w:br w:type="textWrapping"/>
      </w:r>
      <w:r>
        <w:rPr>
          <w:rFonts w:hint="eastAsia" w:ascii="宋体" w:hAnsi="宋体" w:eastAsia="宋体" w:cs="宋体"/>
          <w:color w:val="FF0000"/>
          <w:kern w:val="0"/>
          <w:sz w:val="24"/>
          <w:szCs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FF0000"/>
          <w:kern w:val="0"/>
          <w:sz w:val="24"/>
          <w:szCs w:val="24"/>
        </w:rPr>
        <w:br w:type="textWrapping"/>
      </w:r>
      <w:r>
        <w:rPr>
          <w:rFonts w:hint="eastAsia" w:ascii="宋体" w:hAnsi="宋体" w:eastAsia="宋体" w:cs="宋体"/>
          <w:color w:val="FF0000"/>
          <w:kern w:val="0"/>
          <w:sz w:val="24"/>
          <w:szCs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FF0000"/>
          <w:kern w:val="0"/>
          <w:sz w:val="24"/>
          <w:szCs w:val="24"/>
        </w:rPr>
        <w:br w:type="textWrapping"/>
      </w:r>
      <w:r>
        <w:rPr>
          <w:rFonts w:hint="eastAsia" w:ascii="宋体" w:hAnsi="宋体" w:eastAsia="宋体" w:cs="宋体"/>
          <w:color w:val="FF0000"/>
          <w:kern w:val="0"/>
          <w:sz w:val="24"/>
          <w:szCs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FF0000"/>
          <w:kern w:val="0"/>
          <w:sz w:val="24"/>
          <w:szCs w:val="24"/>
        </w:rPr>
        <w:br w:type="textWrapping"/>
      </w:r>
      <w:r>
        <w:rPr>
          <w:rFonts w:hint="eastAsia" w:ascii="宋体" w:hAnsi="宋体" w:eastAsia="宋体" w:cs="宋体"/>
          <w:color w:val="FF0000"/>
          <w:kern w:val="0"/>
          <w:sz w:val="24"/>
          <w:szCs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FF0000"/>
          <w:kern w:val="0"/>
          <w:sz w:val="24"/>
          <w:szCs w:val="24"/>
        </w:rPr>
        <w:br w:type="textWrapping"/>
      </w:r>
      <w:r>
        <w:rPr>
          <w:rFonts w:hint="eastAsia" w:ascii="宋体" w:hAnsi="宋体" w:eastAsia="宋体" w:cs="宋体"/>
          <w:color w:val="FF0000"/>
          <w:kern w:val="0"/>
          <w:sz w:val="24"/>
          <w:szCs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FF0000"/>
          <w:kern w:val="0"/>
          <w:sz w:val="24"/>
          <w:szCs w:val="24"/>
        </w:rPr>
        <w:br w:type="textWrapping"/>
      </w:r>
      <w:r>
        <w:rPr>
          <w:rFonts w:hint="eastAsia" w:ascii="宋体" w:hAnsi="宋体" w:eastAsia="宋体" w:cs="宋体"/>
          <w:color w:val="FF0000"/>
          <w:kern w:val="0"/>
          <w:sz w:val="24"/>
          <w:szCs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FF0000"/>
          <w:kern w:val="0"/>
          <w:sz w:val="24"/>
          <w:szCs w:val="24"/>
        </w:rPr>
        <w:br w:type="textWrapping"/>
      </w:r>
      <w:r>
        <w:rPr>
          <w:rFonts w:hint="eastAsia" w:ascii="宋体" w:hAnsi="宋体" w:eastAsia="宋体" w:cs="宋体"/>
          <w:color w:val="FF0000"/>
          <w:kern w:val="0"/>
          <w:sz w:val="24"/>
          <w:szCs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FF0000"/>
          <w:kern w:val="0"/>
          <w:sz w:val="24"/>
          <w:szCs w:val="24"/>
        </w:rPr>
        <w:br w:type="textWrapping"/>
      </w:r>
      <w:r>
        <w:rPr>
          <w:rFonts w:hint="eastAsia" w:ascii="宋体" w:hAnsi="宋体" w:eastAsia="宋体" w:cs="宋体"/>
          <w:color w:val="FF0000"/>
          <w:kern w:val="0"/>
          <w:sz w:val="24"/>
          <w:szCs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FF0000"/>
          <w:kern w:val="0"/>
          <w:sz w:val="24"/>
          <w:szCs w:val="24"/>
        </w:rPr>
        <w:br w:type="textWrapping"/>
      </w:r>
      <w:r>
        <w:rPr>
          <w:rFonts w:hint="eastAsia" w:ascii="宋体" w:hAnsi="宋体" w:eastAsia="宋体" w:cs="宋体"/>
          <w:color w:val="FF0000"/>
          <w:kern w:val="0"/>
          <w:sz w:val="24"/>
          <w:szCs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FF0000"/>
          <w:kern w:val="0"/>
          <w:sz w:val="24"/>
          <w:szCs w:val="24"/>
        </w:rPr>
        <w:br w:type="textWrapping"/>
      </w:r>
      <w:r>
        <w:rPr>
          <w:rFonts w:hint="eastAsia" w:ascii="宋体" w:hAnsi="宋体" w:eastAsia="宋体" w:cs="宋体"/>
          <w:color w:val="FF0000"/>
          <w:kern w:val="0"/>
          <w:sz w:val="24"/>
          <w:szCs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FF0000"/>
          <w:kern w:val="0"/>
          <w:sz w:val="24"/>
          <w:szCs w:val="24"/>
        </w:rPr>
        <w:br w:type="textWrapping"/>
      </w:r>
      <w:r>
        <w:rPr>
          <w:rFonts w:hint="eastAsia" w:ascii="宋体" w:hAnsi="宋体" w:eastAsia="宋体" w:cs="宋体"/>
          <w:color w:val="FF0000"/>
          <w:kern w:val="0"/>
          <w:sz w:val="24"/>
          <w:szCs w:val="24"/>
        </w:rPr>
        <w:t>　　（十六）其他未列明行业。从业人员300人以下的为中小微型企业。其中，从业人员100人及以上的为中型企业；从业人员10人及以上的为小型企业；从业人员10人以下的为微型企业。</w:t>
      </w:r>
    </w:p>
    <w:p w14:paraId="6D78D161">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14:paraId="6CEA5AE4">
      <w:pPr>
        <w:pStyle w:val="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rPr>
        <w:t>附件</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样品（演示）授权委托书</w:t>
      </w:r>
    </w:p>
    <w:p w14:paraId="3F1B4F91">
      <w:pPr>
        <w:jc w:val="center"/>
        <w:rPr>
          <w:color w:val="auto"/>
          <w:sz w:val="40"/>
          <w:highlight w:val="none"/>
        </w:rPr>
      </w:pPr>
      <w:r>
        <w:rPr>
          <w:rFonts w:hint="eastAsia"/>
          <w:color w:val="auto"/>
          <w:sz w:val="40"/>
          <w:highlight w:val="none"/>
        </w:rPr>
        <w:t>样品（演示）授权委托书</w:t>
      </w:r>
    </w:p>
    <w:p w14:paraId="09DF6F61">
      <w:pPr>
        <w:jc w:val="center"/>
        <w:rPr>
          <w:color w:val="auto"/>
          <w:sz w:val="40"/>
        </w:rPr>
      </w:pPr>
    </w:p>
    <w:p w14:paraId="39243F36">
      <w:pPr>
        <w:snapToGrid w:val="0"/>
        <w:spacing w:line="360" w:lineRule="auto"/>
        <w:rPr>
          <w:rFonts w:cs="仿宋"/>
          <w:color w:val="auto"/>
        </w:rPr>
      </w:pPr>
      <w:r>
        <w:rPr>
          <w:rFonts w:hint="eastAsia" w:cs="仿宋_GB2312"/>
          <w:color w:val="auto"/>
        </w:rPr>
        <w:t>XXX（单位名称或采购机构名称）</w:t>
      </w:r>
      <w:r>
        <w:rPr>
          <w:rFonts w:hint="eastAsia" w:cs="仿宋"/>
          <w:color w:val="auto"/>
          <w:lang w:val="zh-CN"/>
        </w:rPr>
        <w:t>：</w:t>
      </w:r>
    </w:p>
    <w:p w14:paraId="0465A91B">
      <w:pPr>
        <w:snapToGrid w:val="0"/>
        <w:spacing w:line="360" w:lineRule="auto"/>
        <w:ind w:left="254" w:leftChars="121" w:firstLine="420" w:firstLineChars="200"/>
        <w:rPr>
          <w:rFonts w:cs="仿宋"/>
          <w:color w:val="auto"/>
          <w:u w:val="single"/>
          <w:lang w:val="zh-CN"/>
        </w:rPr>
      </w:pPr>
      <w:r>
        <w:rPr>
          <w:rFonts w:hint="eastAsia" w:cs="仿宋"/>
          <w:color w:val="auto"/>
          <w:lang w:val="zh-CN"/>
        </w:rPr>
        <w:t>兹委派</w:t>
      </w:r>
      <w:r>
        <w:rPr>
          <w:rFonts w:hint="eastAsia" w:cs="仿宋"/>
          <w:color w:val="auto"/>
          <w:u w:val="single"/>
          <w:lang w:val="zh-CN"/>
        </w:rPr>
        <w:t xml:space="preserve">                </w:t>
      </w:r>
      <w:r>
        <w:rPr>
          <w:rFonts w:hint="eastAsia" w:cs="仿宋"/>
          <w:color w:val="auto"/>
          <w:lang w:val="zh-CN"/>
        </w:rPr>
        <w:t>先生/女士，身份证号：</w:t>
      </w:r>
      <w:r>
        <w:rPr>
          <w:rFonts w:hint="eastAsia" w:cs="仿宋"/>
          <w:color w:val="auto"/>
          <w:u w:val="single"/>
          <w:lang w:val="zh-CN"/>
        </w:rPr>
        <w:t xml:space="preserve"> </w:t>
      </w:r>
      <w:r>
        <w:rPr>
          <w:rFonts w:cs="仿宋"/>
          <w:color w:val="auto"/>
          <w:u w:val="single"/>
          <w:lang w:val="zh-CN"/>
        </w:rPr>
        <w:t xml:space="preserve">                  </w:t>
      </w:r>
    </w:p>
    <w:p w14:paraId="70F9CFAB">
      <w:pPr>
        <w:snapToGrid w:val="0"/>
        <w:spacing w:line="360" w:lineRule="auto"/>
        <w:ind w:left="254" w:leftChars="121" w:firstLine="420" w:firstLineChars="200"/>
        <w:rPr>
          <w:rFonts w:cs="仿宋"/>
          <w:color w:val="auto"/>
        </w:rPr>
      </w:pPr>
      <w:r>
        <w:rPr>
          <w:rFonts w:hint="eastAsia" w:cs="仿宋"/>
          <w:color w:val="auto"/>
          <w:lang w:val="zh-CN"/>
        </w:rPr>
        <w:t>手机：</w:t>
      </w:r>
      <w:r>
        <w:rPr>
          <w:rFonts w:hint="eastAsia" w:cs="仿宋"/>
          <w:color w:val="auto"/>
          <w:u w:val="single"/>
          <w:lang w:val="zh-CN"/>
        </w:rPr>
        <w:t xml:space="preserve">      </w:t>
      </w:r>
      <w:r>
        <w:rPr>
          <w:rFonts w:cs="仿宋"/>
          <w:color w:val="auto"/>
          <w:u w:val="single"/>
          <w:lang w:val="zh-CN"/>
        </w:rPr>
        <w:t xml:space="preserve">     </w:t>
      </w:r>
      <w:r>
        <w:rPr>
          <w:rFonts w:hint="eastAsia" w:cs="仿宋"/>
          <w:color w:val="auto"/>
          <w:u w:val="single"/>
          <w:lang w:val="zh-CN"/>
        </w:rPr>
        <w:t xml:space="preserve">  </w:t>
      </w:r>
      <w:r>
        <w:rPr>
          <w:rFonts w:hint="eastAsia" w:cs="仿宋"/>
          <w:color w:val="auto"/>
          <w:lang w:val="zh-CN"/>
        </w:rPr>
        <w:t>，代表我公司前来递交</w:t>
      </w:r>
      <w:r>
        <w:rPr>
          <w:rFonts w:cs="仿宋"/>
          <w:color w:val="auto"/>
          <w:u w:val="single"/>
          <w:lang w:val="zh-CN"/>
        </w:rPr>
        <w:t xml:space="preserve">                           </w:t>
      </w:r>
      <w:r>
        <w:rPr>
          <w:rFonts w:hint="eastAsia" w:cs="仿宋"/>
          <w:color w:val="auto"/>
          <w:u w:val="single"/>
          <w:lang w:val="zh-CN"/>
        </w:rPr>
        <w:t>采购项目</w:t>
      </w:r>
      <w:r>
        <w:rPr>
          <w:rFonts w:hint="eastAsia" w:cs="仿宋"/>
          <w:color w:val="auto"/>
          <w:lang w:val="zh-CN"/>
        </w:rPr>
        <w:t>【项目编号：</w:t>
      </w:r>
      <w:r>
        <w:rPr>
          <w:rFonts w:cs="仿宋"/>
          <w:color w:val="auto"/>
          <w:lang w:val="zh-CN"/>
        </w:rPr>
        <w:t xml:space="preserve">              </w:t>
      </w:r>
      <w:r>
        <w:rPr>
          <w:rFonts w:hint="eastAsia" w:cs="仿宋"/>
          <w:color w:val="auto"/>
          <w:lang w:val="zh-CN"/>
        </w:rPr>
        <w:t xml:space="preserve">】（标项号： </w:t>
      </w:r>
      <w:r>
        <w:rPr>
          <w:rFonts w:cs="仿宋"/>
          <w:color w:val="auto"/>
          <w:lang w:val="zh-CN"/>
        </w:rPr>
        <w:t xml:space="preserve"> </w:t>
      </w:r>
      <w:r>
        <w:rPr>
          <w:rFonts w:hint="eastAsia" w:cs="仿宋"/>
          <w:color w:val="auto"/>
          <w:lang w:val="zh-CN"/>
        </w:rPr>
        <w:t>）投标样品或参加演示，并全权负责标后取回样品等其他处理事宜。</w:t>
      </w:r>
    </w:p>
    <w:p w14:paraId="1926D9A5">
      <w:pPr>
        <w:snapToGrid w:val="0"/>
        <w:spacing w:line="360" w:lineRule="auto"/>
        <w:rPr>
          <w:rFonts w:cs="仿宋"/>
          <w:color w:val="auto"/>
          <w:lang w:val="zh-CN"/>
        </w:rPr>
      </w:pPr>
      <w:r>
        <w:rPr>
          <w:rFonts w:hint="eastAsia" w:cs="仿宋"/>
          <w:color w:val="auto"/>
          <w:lang w:val="zh-CN"/>
        </w:rPr>
        <w:t xml:space="preserve">  </w:t>
      </w:r>
    </w:p>
    <w:p w14:paraId="5232995D">
      <w:pPr>
        <w:snapToGrid w:val="0"/>
        <w:spacing w:line="360" w:lineRule="auto"/>
        <w:rPr>
          <w:rFonts w:cs="仿宋"/>
          <w:color w:val="auto"/>
        </w:rPr>
      </w:pPr>
      <w:r>
        <w:rPr>
          <w:rFonts w:hint="eastAsia" w:cs="仿宋"/>
          <w:color w:val="auto"/>
          <w:lang w:val="zh-CN"/>
        </w:rPr>
        <w:t xml:space="preserve">    特此告知。</w:t>
      </w:r>
    </w:p>
    <w:p w14:paraId="27C1510D">
      <w:pPr>
        <w:snapToGrid w:val="0"/>
        <w:spacing w:line="360" w:lineRule="auto"/>
        <w:rPr>
          <w:rFonts w:cs="仿宋"/>
          <w:color w:val="auto"/>
        </w:rPr>
      </w:pPr>
      <w:r>
        <w:rPr>
          <w:rFonts w:hint="eastAsia" w:cs="仿宋"/>
          <w:color w:val="auto"/>
          <w:lang w:val="zh-CN"/>
        </w:rPr>
        <w:t xml:space="preserve">                                                  投标人名称(公章)：</w:t>
      </w:r>
    </w:p>
    <w:p w14:paraId="7E7E6F3A">
      <w:pPr>
        <w:snapToGrid w:val="0"/>
        <w:spacing w:line="360" w:lineRule="auto"/>
        <w:rPr>
          <w:rFonts w:cs="仿宋"/>
          <w:color w:val="auto"/>
        </w:rPr>
      </w:pPr>
      <w:r>
        <w:rPr>
          <w:rFonts w:hint="eastAsia" w:cs="仿宋"/>
          <w:color w:val="auto"/>
          <w:lang w:val="zh-CN"/>
        </w:rPr>
        <w:t xml:space="preserve">                                                  </w:t>
      </w:r>
    </w:p>
    <w:p w14:paraId="7DFC3ACC">
      <w:pPr>
        <w:snapToGrid w:val="0"/>
        <w:spacing w:line="360" w:lineRule="auto"/>
        <w:ind w:right="240"/>
        <w:jc w:val="right"/>
        <w:rPr>
          <w:rFonts w:cs="仿宋"/>
          <w:color w:val="auto"/>
          <w:lang w:val="zh-CN"/>
        </w:rPr>
      </w:pPr>
      <w:r>
        <w:rPr>
          <w:rFonts w:hint="eastAsia" w:cs="仿宋"/>
          <w:color w:val="auto"/>
          <w:lang w:val="zh-CN"/>
        </w:rPr>
        <w:t>签发日期：  年  月   日</w:t>
      </w:r>
    </w:p>
    <w:p w14:paraId="03DE1F37">
      <w:pPr>
        <w:snapToGrid w:val="0"/>
        <w:spacing w:line="360" w:lineRule="auto"/>
        <w:ind w:right="240"/>
        <w:jc w:val="right"/>
        <w:rPr>
          <w:rFonts w:cs="仿宋"/>
          <w:color w:val="auto"/>
          <w:lang w:val="zh-CN"/>
        </w:rPr>
      </w:pPr>
    </w:p>
    <w:p w14:paraId="6F4A0FAF">
      <w:pPr>
        <w:snapToGrid w:val="0"/>
        <w:spacing w:line="360" w:lineRule="auto"/>
        <w:ind w:right="1920"/>
        <w:rPr>
          <w:rFonts w:cs="仿宋"/>
          <w:color w:val="auto"/>
          <w:lang w:val="zh-CN"/>
        </w:rPr>
      </w:pPr>
    </w:p>
    <w:p w14:paraId="4E3B6D4A">
      <w:pPr>
        <w:snapToGrid w:val="0"/>
        <w:spacing w:line="360" w:lineRule="auto"/>
        <w:ind w:right="240"/>
        <w:jc w:val="right"/>
        <w:rPr>
          <w:rFonts w:cs="仿宋"/>
          <w:color w:val="auto"/>
          <w:lang w:val="zh-CN"/>
        </w:rPr>
      </w:pPr>
    </w:p>
    <w:p w14:paraId="45727C09">
      <w:pPr>
        <w:snapToGrid w:val="0"/>
        <w:spacing w:line="360" w:lineRule="auto"/>
        <w:ind w:right="240"/>
        <w:rPr>
          <w:rFonts w:cs="仿宋"/>
          <w:color w:val="auto"/>
          <w:lang w:val="zh-CN"/>
        </w:rPr>
      </w:pPr>
      <w:r>
        <w:rPr>
          <w:rFonts w:hint="eastAsia" w:cs="仿宋"/>
          <w:color w:val="auto"/>
        </w:rPr>
        <w:t>受委托人</w:t>
      </w:r>
      <w:r>
        <w:rPr>
          <w:rFonts w:hint="eastAsia" w:cs="仿宋"/>
          <w:color w:val="auto"/>
          <w:lang w:val="zh-CN"/>
        </w:rPr>
        <w:t>身份证复印件：</w:t>
      </w:r>
    </w:p>
    <w:p w14:paraId="4EC7A303">
      <w:pPr>
        <w:snapToGrid w:val="0"/>
        <w:spacing w:line="360" w:lineRule="auto"/>
        <w:ind w:right="240"/>
        <w:rPr>
          <w:rFonts w:cs="仿宋"/>
          <w:color w:val="auto"/>
          <w:lang w:val="zh-CN"/>
        </w:rPr>
      </w:pPr>
      <w:r>
        <w:rPr>
          <w:rFonts w:hint="eastAsia" w:cs="仿宋"/>
          <w:color w:val="auto"/>
          <w:lang w:val="zh-CN"/>
        </w:rPr>
        <w:t>说明：本委托书在有样品或演示时由受委托人携带至指定地点。</w:t>
      </w:r>
    </w:p>
    <w:p w14:paraId="47D34404">
      <w:pPr>
        <w:spacing w:line="360" w:lineRule="auto"/>
        <w:rPr>
          <w:rFonts w:ascii="宋体" w:hAnsi="宋体" w:cs="宋体"/>
          <w:bCs/>
          <w:color w:val="auto"/>
          <w:sz w:val="24"/>
        </w:rPr>
      </w:pPr>
      <w:r>
        <w:rPr>
          <w:rFonts w:cs="仿宋_GB2312"/>
          <w:b/>
          <w:color w:val="auto"/>
        </w:rPr>
        <w:t>同时有样品和演示的</w:t>
      </w:r>
      <w:r>
        <w:rPr>
          <w:rFonts w:hint="eastAsia" w:cs="仿宋_GB2312"/>
          <w:b/>
          <w:color w:val="auto"/>
        </w:rPr>
        <w:t>，</w:t>
      </w:r>
      <w:r>
        <w:rPr>
          <w:rFonts w:cs="仿宋_GB2312"/>
          <w:b/>
          <w:color w:val="auto"/>
        </w:rPr>
        <w:t>可委托不同人员</w:t>
      </w:r>
      <w:r>
        <w:rPr>
          <w:rFonts w:hint="eastAsia" w:cs="仿宋_GB2312"/>
          <w:b/>
          <w:color w:val="auto"/>
        </w:rPr>
        <w:t>。</w:t>
      </w:r>
    </w:p>
    <w:p w14:paraId="0284DED7">
      <w:pPr>
        <w:spacing w:line="360" w:lineRule="auto"/>
        <w:rPr>
          <w:rFonts w:ascii="宋体" w:hAnsi="宋体" w:cs="宋体"/>
          <w:bCs/>
          <w:sz w:val="24"/>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华文中宋"/>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华文中宋"/>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52A4F">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15A19">
    <w:pPr>
      <w:pStyle w:val="40"/>
      <w:framePr w:wrap="around" w:vAnchor="text" w:hAnchor="margin" w:xAlign="right" w:y="1"/>
      <w:rPr>
        <w:rStyle w:val="73"/>
      </w:rPr>
    </w:pPr>
    <w:r>
      <w:fldChar w:fldCharType="begin"/>
    </w:r>
    <w:r>
      <w:rPr>
        <w:rStyle w:val="73"/>
      </w:rPr>
      <w:instrText xml:space="preserve">PAGE  </w:instrText>
    </w:r>
    <w:r>
      <w:fldChar w:fldCharType="end"/>
    </w:r>
  </w:p>
  <w:p w14:paraId="0337A4A7">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523D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2" w:name="_Toc164085800"/>
    <w:bookmarkStart w:id="503" w:name="_Toc131845147"/>
    <w:bookmarkStart w:id="504" w:name="_Toc36110187"/>
    <w:bookmarkStart w:id="505" w:name="_Toc91899912"/>
    <w:r>
      <w:rPr>
        <w:rFonts w:hint="eastAsia" w:ascii="仿宋_GB2312" w:eastAsia="仿宋_GB2312"/>
        <w:kern w:val="0"/>
        <w:szCs w:val="21"/>
      </w:rPr>
      <w:t xml:space="preserve"> 页</w:t>
    </w:r>
    <w:bookmarkEnd w:id="502"/>
    <w:bookmarkEnd w:id="503"/>
    <w:bookmarkEnd w:id="504"/>
    <w:bookmarkEnd w:id="505"/>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B277D">
    <w:pPr>
      <w:pStyle w:val="41"/>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7E3CF">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1CB75"/>
    <w:multiLevelType w:val="singleLevel"/>
    <w:tmpl w:val="9A41CB75"/>
    <w:lvl w:ilvl="0" w:tentative="0">
      <w:start w:val="2"/>
      <w:numFmt w:val="chineseCounting"/>
      <w:suff w:val="nothing"/>
      <w:lvlText w:val="（%1）"/>
      <w:lvlJc w:val="left"/>
      <w:rPr>
        <w:rFonts w:hint="eastAsia"/>
      </w:rPr>
    </w:lvl>
  </w:abstractNum>
  <w:abstractNum w:abstractNumId="1">
    <w:nsid w:val="AB7C8421"/>
    <w:multiLevelType w:val="singleLevel"/>
    <w:tmpl w:val="AB7C8421"/>
    <w:lvl w:ilvl="0" w:tentative="0">
      <w:start w:val="19"/>
      <w:numFmt w:val="decimal"/>
      <w:suff w:val="space"/>
      <w:lvlText w:val="%1."/>
      <w:lvlJc w:val="left"/>
    </w:lvl>
  </w:abstractNum>
  <w:abstractNum w:abstractNumId="2">
    <w:nsid w:val="D5131716"/>
    <w:multiLevelType w:val="singleLevel"/>
    <w:tmpl w:val="D5131716"/>
    <w:lvl w:ilvl="0" w:tentative="0">
      <w:start w:val="5"/>
      <w:numFmt w:val="decimal"/>
      <w:suff w:val="nothing"/>
      <w:lvlText w:val="%1、"/>
      <w:lvlJc w:val="left"/>
    </w:lvl>
  </w:abstractNum>
  <w:abstractNum w:abstractNumId="3">
    <w:nsid w:val="D57498BB"/>
    <w:multiLevelType w:val="singleLevel"/>
    <w:tmpl w:val="D57498BB"/>
    <w:lvl w:ilvl="0" w:tentative="0">
      <w:start w:val="2"/>
      <w:numFmt w:val="decimal"/>
      <w:suff w:val="space"/>
      <w:lvlText w:val="%1."/>
      <w:lvlJc w:val="left"/>
    </w:lvl>
  </w:abstractNum>
  <w:abstractNum w:abstractNumId="4">
    <w:nsid w:val="DF7B5DEF"/>
    <w:multiLevelType w:val="singleLevel"/>
    <w:tmpl w:val="DF7B5DEF"/>
    <w:lvl w:ilvl="0" w:tentative="0">
      <w:start w:val="5"/>
      <w:numFmt w:val="chineseCounting"/>
      <w:suff w:val="space"/>
      <w:lvlText w:val="第%1部分"/>
      <w:lvlJc w:val="left"/>
      <w:rPr>
        <w:rFonts w:hint="eastAsia"/>
      </w:rPr>
    </w:lvl>
  </w:abstractNum>
  <w:abstractNum w:abstractNumId="5">
    <w:nsid w:val="E7F7D621"/>
    <w:multiLevelType w:val="singleLevel"/>
    <w:tmpl w:val="E7F7D621"/>
    <w:lvl w:ilvl="0" w:tentative="0">
      <w:start w:val="4"/>
      <w:numFmt w:val="decimal"/>
      <w:lvlText w:val="%1."/>
      <w:lvlJc w:val="left"/>
      <w:pPr>
        <w:tabs>
          <w:tab w:val="left" w:pos="312"/>
        </w:tabs>
      </w:pPr>
    </w:lvl>
  </w:abstractNum>
  <w:abstractNum w:abstractNumId="6">
    <w:nsid w:val="EFBE0E82"/>
    <w:multiLevelType w:val="singleLevel"/>
    <w:tmpl w:val="EFBE0E82"/>
    <w:lvl w:ilvl="0" w:tentative="0">
      <w:start w:val="16"/>
      <w:numFmt w:val="decimal"/>
      <w:suff w:val="space"/>
      <w:lvlText w:val="%1."/>
      <w:lvlJc w:val="left"/>
    </w:lvl>
  </w:abstractNum>
  <w:abstractNum w:abstractNumId="7">
    <w:nsid w:val="F79E0EA8"/>
    <w:multiLevelType w:val="singleLevel"/>
    <w:tmpl w:val="F79E0EA8"/>
    <w:lvl w:ilvl="0" w:tentative="0">
      <w:start w:val="13"/>
      <w:numFmt w:val="decimal"/>
      <w:suff w:val="space"/>
      <w:lvlText w:val="%1."/>
      <w:lvlJc w:val="left"/>
    </w:lvl>
  </w:abstractNum>
  <w:abstractNum w:abstractNumId="8">
    <w:nsid w:val="FBFE8AFF"/>
    <w:multiLevelType w:val="singleLevel"/>
    <w:tmpl w:val="FBFE8AFF"/>
    <w:lvl w:ilvl="0" w:tentative="0">
      <w:start w:val="8"/>
      <w:numFmt w:val="decimal"/>
      <w:suff w:val="space"/>
      <w:lvlText w:val="%1."/>
      <w:lvlJc w:val="left"/>
    </w:lvl>
  </w:abstractNum>
  <w:abstractNum w:abstractNumId="9">
    <w:nsid w:val="04D894CF"/>
    <w:multiLevelType w:val="singleLevel"/>
    <w:tmpl w:val="04D894CF"/>
    <w:lvl w:ilvl="0" w:tentative="0">
      <w:start w:val="1"/>
      <w:numFmt w:val="decimal"/>
      <w:suff w:val="nothing"/>
      <w:lvlText w:val="%1、"/>
      <w:lvlJc w:val="left"/>
    </w:lvl>
  </w:abstractNum>
  <w:abstractNum w:abstractNumId="10">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7FF7EC6"/>
    <w:multiLevelType w:val="singleLevel"/>
    <w:tmpl w:val="57FF7EC6"/>
    <w:lvl w:ilvl="0" w:tentative="0">
      <w:start w:val="15"/>
      <w:numFmt w:val="decimal"/>
      <w:suff w:val="space"/>
      <w:lvlText w:val="%1."/>
      <w:lvlJc w:val="left"/>
    </w:lvl>
  </w:abstractNum>
  <w:num w:numId="1">
    <w:abstractNumId w:val="5"/>
  </w:num>
  <w:num w:numId="2">
    <w:abstractNumId w:val="3"/>
  </w:num>
  <w:num w:numId="3">
    <w:abstractNumId w:val="8"/>
  </w:num>
  <w:num w:numId="4">
    <w:abstractNumId w:val="7"/>
  </w:num>
  <w:num w:numId="5">
    <w:abstractNumId w:val="11"/>
  </w:num>
  <w:num w:numId="6">
    <w:abstractNumId w:val="6"/>
  </w:num>
  <w:num w:numId="7">
    <w:abstractNumId w:val="1"/>
  </w:num>
  <w:num w:numId="8">
    <w:abstractNumId w:val="10"/>
  </w:num>
  <w:num w:numId="9">
    <w:abstractNumId w:val="9"/>
  </w:num>
  <w:num w:numId="10">
    <w:abstractNumId w:val="0"/>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4CE7"/>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0C5C45"/>
    <w:rsid w:val="041A5A3B"/>
    <w:rsid w:val="042311BA"/>
    <w:rsid w:val="042A28FC"/>
    <w:rsid w:val="042B157A"/>
    <w:rsid w:val="048F763B"/>
    <w:rsid w:val="049F330E"/>
    <w:rsid w:val="04AA775C"/>
    <w:rsid w:val="04AF1889"/>
    <w:rsid w:val="04B30C95"/>
    <w:rsid w:val="04F66F48"/>
    <w:rsid w:val="05043453"/>
    <w:rsid w:val="05251E14"/>
    <w:rsid w:val="05802301"/>
    <w:rsid w:val="05A16594"/>
    <w:rsid w:val="05A7762D"/>
    <w:rsid w:val="05B41169"/>
    <w:rsid w:val="060E5941"/>
    <w:rsid w:val="06110FAF"/>
    <w:rsid w:val="06493CA7"/>
    <w:rsid w:val="065A6178"/>
    <w:rsid w:val="066F1CF3"/>
    <w:rsid w:val="06930BB8"/>
    <w:rsid w:val="07245D42"/>
    <w:rsid w:val="07264C62"/>
    <w:rsid w:val="0764344E"/>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437E8"/>
    <w:rsid w:val="0A5B7E63"/>
    <w:rsid w:val="0AA374A5"/>
    <w:rsid w:val="0AAB7649"/>
    <w:rsid w:val="0ABC5606"/>
    <w:rsid w:val="0AC51722"/>
    <w:rsid w:val="0ADC2F78"/>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172A20"/>
    <w:rsid w:val="104D0537"/>
    <w:rsid w:val="10646583"/>
    <w:rsid w:val="107D4B15"/>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C1D73"/>
    <w:rsid w:val="141008D8"/>
    <w:rsid w:val="14125FE6"/>
    <w:rsid w:val="146D271E"/>
    <w:rsid w:val="146D70B2"/>
    <w:rsid w:val="14982588"/>
    <w:rsid w:val="149A5AD9"/>
    <w:rsid w:val="14A7619D"/>
    <w:rsid w:val="150536C3"/>
    <w:rsid w:val="150C1963"/>
    <w:rsid w:val="151447A0"/>
    <w:rsid w:val="15436065"/>
    <w:rsid w:val="154A6454"/>
    <w:rsid w:val="15762120"/>
    <w:rsid w:val="15C10692"/>
    <w:rsid w:val="1632430B"/>
    <w:rsid w:val="16A8729C"/>
    <w:rsid w:val="16B33777"/>
    <w:rsid w:val="16BC70A7"/>
    <w:rsid w:val="16C6339E"/>
    <w:rsid w:val="172F2D79"/>
    <w:rsid w:val="17557BEF"/>
    <w:rsid w:val="17D349C1"/>
    <w:rsid w:val="1830729E"/>
    <w:rsid w:val="1870062C"/>
    <w:rsid w:val="18817102"/>
    <w:rsid w:val="18830A15"/>
    <w:rsid w:val="18852B28"/>
    <w:rsid w:val="188B5321"/>
    <w:rsid w:val="189E35C3"/>
    <w:rsid w:val="18EE4D0E"/>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7F6BBA"/>
    <w:rsid w:val="1B9413C8"/>
    <w:rsid w:val="1BA209CF"/>
    <w:rsid w:val="1BB4777D"/>
    <w:rsid w:val="1BD75AB8"/>
    <w:rsid w:val="1C0459C2"/>
    <w:rsid w:val="1C1B3B4A"/>
    <w:rsid w:val="1C88086E"/>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5771FF"/>
    <w:rsid w:val="1F7F461A"/>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64E34"/>
    <w:rsid w:val="220B1C3D"/>
    <w:rsid w:val="221D1D20"/>
    <w:rsid w:val="22334A87"/>
    <w:rsid w:val="22BE6801"/>
    <w:rsid w:val="22C81958"/>
    <w:rsid w:val="233500BF"/>
    <w:rsid w:val="23377FF7"/>
    <w:rsid w:val="236B425F"/>
    <w:rsid w:val="23836192"/>
    <w:rsid w:val="23901F29"/>
    <w:rsid w:val="239C0061"/>
    <w:rsid w:val="23B908A4"/>
    <w:rsid w:val="23E95BEF"/>
    <w:rsid w:val="23FD0064"/>
    <w:rsid w:val="240A3547"/>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BC64A8"/>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3D1EA3"/>
    <w:rsid w:val="2A6D6092"/>
    <w:rsid w:val="2A7D76B4"/>
    <w:rsid w:val="2B437463"/>
    <w:rsid w:val="2B5D2C79"/>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EE93382"/>
    <w:rsid w:val="2EF79E26"/>
    <w:rsid w:val="2F0A2435"/>
    <w:rsid w:val="2F0A6B38"/>
    <w:rsid w:val="2F946CCB"/>
    <w:rsid w:val="2FD25781"/>
    <w:rsid w:val="2FDC745C"/>
    <w:rsid w:val="2FFD7934"/>
    <w:rsid w:val="305E56A9"/>
    <w:rsid w:val="30733ACD"/>
    <w:rsid w:val="308C3862"/>
    <w:rsid w:val="309379D8"/>
    <w:rsid w:val="30A270F7"/>
    <w:rsid w:val="30DF1478"/>
    <w:rsid w:val="30EC586F"/>
    <w:rsid w:val="311F3FCB"/>
    <w:rsid w:val="314550B7"/>
    <w:rsid w:val="319C6071"/>
    <w:rsid w:val="31AC537E"/>
    <w:rsid w:val="31E3679B"/>
    <w:rsid w:val="31E732FD"/>
    <w:rsid w:val="32444498"/>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7D4824"/>
    <w:rsid w:val="358D5588"/>
    <w:rsid w:val="363A3B40"/>
    <w:rsid w:val="365302AE"/>
    <w:rsid w:val="36607A0A"/>
    <w:rsid w:val="366E227C"/>
    <w:rsid w:val="366F2E0D"/>
    <w:rsid w:val="367B6A5C"/>
    <w:rsid w:val="36A74ADA"/>
    <w:rsid w:val="36AD60D5"/>
    <w:rsid w:val="36B224F9"/>
    <w:rsid w:val="36BE6EA2"/>
    <w:rsid w:val="36D54BDF"/>
    <w:rsid w:val="36EC0CC9"/>
    <w:rsid w:val="373F410B"/>
    <w:rsid w:val="376C6257"/>
    <w:rsid w:val="37EE7094"/>
    <w:rsid w:val="38296C89"/>
    <w:rsid w:val="383002EB"/>
    <w:rsid w:val="38586797"/>
    <w:rsid w:val="38BC0149"/>
    <w:rsid w:val="38D87D1C"/>
    <w:rsid w:val="39416E46"/>
    <w:rsid w:val="39636459"/>
    <w:rsid w:val="396B7F6C"/>
    <w:rsid w:val="39A959E1"/>
    <w:rsid w:val="39B417A9"/>
    <w:rsid w:val="39D709A6"/>
    <w:rsid w:val="39FC5695"/>
    <w:rsid w:val="3A006D8E"/>
    <w:rsid w:val="3A3651E5"/>
    <w:rsid w:val="3A744481"/>
    <w:rsid w:val="3A8C7BEF"/>
    <w:rsid w:val="3A906246"/>
    <w:rsid w:val="3B2349B7"/>
    <w:rsid w:val="3B3A743F"/>
    <w:rsid w:val="3B616CFF"/>
    <w:rsid w:val="3B6259F6"/>
    <w:rsid w:val="3B976654"/>
    <w:rsid w:val="3BC01EFC"/>
    <w:rsid w:val="3BCA786A"/>
    <w:rsid w:val="3BD31E2F"/>
    <w:rsid w:val="3BF15831"/>
    <w:rsid w:val="3C105946"/>
    <w:rsid w:val="3C1A69AE"/>
    <w:rsid w:val="3C471448"/>
    <w:rsid w:val="3C5F759A"/>
    <w:rsid w:val="3C6C525A"/>
    <w:rsid w:val="3CC0462F"/>
    <w:rsid w:val="3CCE23CB"/>
    <w:rsid w:val="3CD17D17"/>
    <w:rsid w:val="3CDB0395"/>
    <w:rsid w:val="3CE60F00"/>
    <w:rsid w:val="3D107AC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5482B"/>
    <w:rsid w:val="4019356B"/>
    <w:rsid w:val="40592157"/>
    <w:rsid w:val="406E1CAE"/>
    <w:rsid w:val="40A0133A"/>
    <w:rsid w:val="40C31A53"/>
    <w:rsid w:val="40FF545D"/>
    <w:rsid w:val="410067C8"/>
    <w:rsid w:val="410C362B"/>
    <w:rsid w:val="41265D6F"/>
    <w:rsid w:val="4184463F"/>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4DF2546"/>
    <w:rsid w:val="44E93C84"/>
    <w:rsid w:val="451B225C"/>
    <w:rsid w:val="452410C9"/>
    <w:rsid w:val="45317DFB"/>
    <w:rsid w:val="456D3CE4"/>
    <w:rsid w:val="4579042C"/>
    <w:rsid w:val="457F0571"/>
    <w:rsid w:val="45851176"/>
    <w:rsid w:val="45C63B94"/>
    <w:rsid w:val="45CF69D6"/>
    <w:rsid w:val="460E7DA5"/>
    <w:rsid w:val="46422483"/>
    <w:rsid w:val="4659254A"/>
    <w:rsid w:val="465B0637"/>
    <w:rsid w:val="465E3F0D"/>
    <w:rsid w:val="466A16E6"/>
    <w:rsid w:val="46893F2B"/>
    <w:rsid w:val="46C4686E"/>
    <w:rsid w:val="46CE3131"/>
    <w:rsid w:val="477B778F"/>
    <w:rsid w:val="478203EC"/>
    <w:rsid w:val="47905A6E"/>
    <w:rsid w:val="47B025FA"/>
    <w:rsid w:val="47C87B80"/>
    <w:rsid w:val="4809698F"/>
    <w:rsid w:val="4811697D"/>
    <w:rsid w:val="4850203D"/>
    <w:rsid w:val="487A3E25"/>
    <w:rsid w:val="488B5503"/>
    <w:rsid w:val="48937E21"/>
    <w:rsid w:val="489A0361"/>
    <w:rsid w:val="48B94FF3"/>
    <w:rsid w:val="48E37AAB"/>
    <w:rsid w:val="48FD4B4C"/>
    <w:rsid w:val="490A68E0"/>
    <w:rsid w:val="491055FE"/>
    <w:rsid w:val="495F5B3E"/>
    <w:rsid w:val="496F77D7"/>
    <w:rsid w:val="497654FD"/>
    <w:rsid w:val="49777E24"/>
    <w:rsid w:val="49B64211"/>
    <w:rsid w:val="49E56AF9"/>
    <w:rsid w:val="49F6167F"/>
    <w:rsid w:val="4A064FA0"/>
    <w:rsid w:val="4A16615C"/>
    <w:rsid w:val="4A4424D7"/>
    <w:rsid w:val="4AB82D0F"/>
    <w:rsid w:val="4AEB7664"/>
    <w:rsid w:val="4AFD7C19"/>
    <w:rsid w:val="4B0567D1"/>
    <w:rsid w:val="4B0C5718"/>
    <w:rsid w:val="4B236AAE"/>
    <w:rsid w:val="4B363761"/>
    <w:rsid w:val="4B707271"/>
    <w:rsid w:val="4B9739F7"/>
    <w:rsid w:val="4BEE2503"/>
    <w:rsid w:val="4C245A30"/>
    <w:rsid w:val="4CB6685F"/>
    <w:rsid w:val="4CC367FE"/>
    <w:rsid w:val="4D077F3C"/>
    <w:rsid w:val="4D123355"/>
    <w:rsid w:val="4D2A3B31"/>
    <w:rsid w:val="4D312C52"/>
    <w:rsid w:val="4D905305"/>
    <w:rsid w:val="4D964A72"/>
    <w:rsid w:val="4D9C1254"/>
    <w:rsid w:val="4DCD4A89"/>
    <w:rsid w:val="4E731DDB"/>
    <w:rsid w:val="4E793892"/>
    <w:rsid w:val="4E800872"/>
    <w:rsid w:val="4EC569ED"/>
    <w:rsid w:val="4ED50EA1"/>
    <w:rsid w:val="4EEC050C"/>
    <w:rsid w:val="4F104EC3"/>
    <w:rsid w:val="4F47354A"/>
    <w:rsid w:val="4F561F16"/>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1442F"/>
    <w:rsid w:val="52F50BB8"/>
    <w:rsid w:val="53097272"/>
    <w:rsid w:val="53544462"/>
    <w:rsid w:val="5397158E"/>
    <w:rsid w:val="54013861"/>
    <w:rsid w:val="54487265"/>
    <w:rsid w:val="544D6070"/>
    <w:rsid w:val="54605E1E"/>
    <w:rsid w:val="54B3506A"/>
    <w:rsid w:val="54B41BB8"/>
    <w:rsid w:val="54CA0D16"/>
    <w:rsid w:val="54DD4057"/>
    <w:rsid w:val="54E7490F"/>
    <w:rsid w:val="550764A4"/>
    <w:rsid w:val="550B2BF6"/>
    <w:rsid w:val="55214EB5"/>
    <w:rsid w:val="55313209"/>
    <w:rsid w:val="55364EFD"/>
    <w:rsid w:val="555D4828"/>
    <w:rsid w:val="557A4C8B"/>
    <w:rsid w:val="558931E1"/>
    <w:rsid w:val="55923347"/>
    <w:rsid w:val="55925180"/>
    <w:rsid w:val="55983B1B"/>
    <w:rsid w:val="55A8376B"/>
    <w:rsid w:val="55DC29B6"/>
    <w:rsid w:val="55DD4241"/>
    <w:rsid w:val="566B6D1E"/>
    <w:rsid w:val="56ED4D91"/>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91308"/>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6E45B7"/>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F40B65"/>
    <w:rsid w:val="62FC2CFE"/>
    <w:rsid w:val="63024505"/>
    <w:rsid w:val="634B6A47"/>
    <w:rsid w:val="634D51A7"/>
    <w:rsid w:val="635600A5"/>
    <w:rsid w:val="635B1DB5"/>
    <w:rsid w:val="63711FED"/>
    <w:rsid w:val="63880DDC"/>
    <w:rsid w:val="638D750D"/>
    <w:rsid w:val="63AC6CC0"/>
    <w:rsid w:val="64055776"/>
    <w:rsid w:val="64240056"/>
    <w:rsid w:val="643A3D28"/>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8216A2"/>
    <w:rsid w:val="67A22552"/>
    <w:rsid w:val="67B22DCC"/>
    <w:rsid w:val="67BE71AA"/>
    <w:rsid w:val="67D90273"/>
    <w:rsid w:val="67DE5875"/>
    <w:rsid w:val="67E55852"/>
    <w:rsid w:val="67EB1AB4"/>
    <w:rsid w:val="67FA1285"/>
    <w:rsid w:val="681349F0"/>
    <w:rsid w:val="68551F4F"/>
    <w:rsid w:val="687C10C9"/>
    <w:rsid w:val="68840C16"/>
    <w:rsid w:val="68872541"/>
    <w:rsid w:val="68876EFB"/>
    <w:rsid w:val="68884654"/>
    <w:rsid w:val="689F444F"/>
    <w:rsid w:val="68B96DBB"/>
    <w:rsid w:val="68CA2805"/>
    <w:rsid w:val="68D05980"/>
    <w:rsid w:val="68E937A3"/>
    <w:rsid w:val="68F322A4"/>
    <w:rsid w:val="691664E5"/>
    <w:rsid w:val="693E15D3"/>
    <w:rsid w:val="69627681"/>
    <w:rsid w:val="6977531D"/>
    <w:rsid w:val="69CC2BFF"/>
    <w:rsid w:val="69FD55B8"/>
    <w:rsid w:val="6A0B1C62"/>
    <w:rsid w:val="6A2406C8"/>
    <w:rsid w:val="6A42336B"/>
    <w:rsid w:val="6A440E91"/>
    <w:rsid w:val="6A5037B9"/>
    <w:rsid w:val="6ADE0BD1"/>
    <w:rsid w:val="6AE96859"/>
    <w:rsid w:val="6B147746"/>
    <w:rsid w:val="6B24787C"/>
    <w:rsid w:val="6B50026D"/>
    <w:rsid w:val="6B573233"/>
    <w:rsid w:val="6B5B6274"/>
    <w:rsid w:val="6B935D53"/>
    <w:rsid w:val="6BDBAC02"/>
    <w:rsid w:val="6BFB7BD7"/>
    <w:rsid w:val="6C196F71"/>
    <w:rsid w:val="6C226FCB"/>
    <w:rsid w:val="6C31226F"/>
    <w:rsid w:val="6C552F0B"/>
    <w:rsid w:val="6C7F73F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7BC249"/>
    <w:rsid w:val="6F8331F1"/>
    <w:rsid w:val="6FAE1A09"/>
    <w:rsid w:val="6FD75BF8"/>
    <w:rsid w:val="6FFFAD64"/>
    <w:rsid w:val="707723D0"/>
    <w:rsid w:val="70F5661B"/>
    <w:rsid w:val="710475CC"/>
    <w:rsid w:val="71360107"/>
    <w:rsid w:val="713B688E"/>
    <w:rsid w:val="71D43752"/>
    <w:rsid w:val="71F1796A"/>
    <w:rsid w:val="72154626"/>
    <w:rsid w:val="72262B5D"/>
    <w:rsid w:val="72283FF7"/>
    <w:rsid w:val="722E7212"/>
    <w:rsid w:val="723A0474"/>
    <w:rsid w:val="72485A07"/>
    <w:rsid w:val="725923E4"/>
    <w:rsid w:val="72864BF7"/>
    <w:rsid w:val="729023FC"/>
    <w:rsid w:val="72CC5EC7"/>
    <w:rsid w:val="734E2977"/>
    <w:rsid w:val="73C0646E"/>
    <w:rsid w:val="73EC1723"/>
    <w:rsid w:val="742222F5"/>
    <w:rsid w:val="74476126"/>
    <w:rsid w:val="74706664"/>
    <w:rsid w:val="747F3682"/>
    <w:rsid w:val="749214BC"/>
    <w:rsid w:val="749C4185"/>
    <w:rsid w:val="75067759"/>
    <w:rsid w:val="752E6DCD"/>
    <w:rsid w:val="7551380D"/>
    <w:rsid w:val="75600BE5"/>
    <w:rsid w:val="7564475C"/>
    <w:rsid w:val="7583797F"/>
    <w:rsid w:val="75B92CDE"/>
    <w:rsid w:val="75D20F1D"/>
    <w:rsid w:val="75DA2C18"/>
    <w:rsid w:val="75F54412"/>
    <w:rsid w:val="761D08E0"/>
    <w:rsid w:val="765D347C"/>
    <w:rsid w:val="76826699"/>
    <w:rsid w:val="76C87133"/>
    <w:rsid w:val="76CD08D5"/>
    <w:rsid w:val="76DB4B92"/>
    <w:rsid w:val="77052AA4"/>
    <w:rsid w:val="770FEEE6"/>
    <w:rsid w:val="77136511"/>
    <w:rsid w:val="77340A39"/>
    <w:rsid w:val="77351FD0"/>
    <w:rsid w:val="77472422"/>
    <w:rsid w:val="7756498B"/>
    <w:rsid w:val="777F31F2"/>
    <w:rsid w:val="77D1700D"/>
    <w:rsid w:val="77EC04CC"/>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D547EE"/>
    <w:rsid w:val="7CE27788"/>
    <w:rsid w:val="7D0C32F1"/>
    <w:rsid w:val="7D0F408D"/>
    <w:rsid w:val="7D491C6C"/>
    <w:rsid w:val="7D5429C0"/>
    <w:rsid w:val="7D6D0423"/>
    <w:rsid w:val="7D6E6D43"/>
    <w:rsid w:val="7DB57A34"/>
    <w:rsid w:val="7DE60973"/>
    <w:rsid w:val="7DEF0916"/>
    <w:rsid w:val="7E1E5218"/>
    <w:rsid w:val="7E9A4E1F"/>
    <w:rsid w:val="7EA7723A"/>
    <w:rsid w:val="7EF56FBB"/>
    <w:rsid w:val="7F0768EB"/>
    <w:rsid w:val="7F143BEC"/>
    <w:rsid w:val="7F715AF2"/>
    <w:rsid w:val="7F886E69"/>
    <w:rsid w:val="7FD741D8"/>
    <w:rsid w:val="7FFD3B64"/>
    <w:rsid w:val="9BFE811B"/>
    <w:rsid w:val="AFDF3D28"/>
    <w:rsid w:val="BB7FA927"/>
    <w:rsid w:val="BE0F2857"/>
    <w:rsid w:val="BF2FAD32"/>
    <w:rsid w:val="BFD9E601"/>
    <w:rsid w:val="C543CA59"/>
    <w:rsid w:val="D3FF0226"/>
    <w:rsid w:val="ED772B5B"/>
    <w:rsid w:val="EFED9F82"/>
    <w:rsid w:val="EFFE7506"/>
    <w:rsid w:val="F1FFBFF6"/>
    <w:rsid w:val="F5FFD31F"/>
    <w:rsid w:val="F77B8C97"/>
    <w:rsid w:val="FDA76847"/>
    <w:rsid w:val="FDF76707"/>
    <w:rsid w:val="FE7C51FA"/>
    <w:rsid w:val="FF2C6757"/>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3"/>
    <w:qFormat/>
    <w:uiPriority w:val="0"/>
    <w:rPr>
      <w:rFonts w:ascii="宋体" w:hAnsi="Courier New" w:cs="Arial"/>
      <w:snapToGrid w:val="0"/>
      <w:szCs w:val="21"/>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0"/>
    <w:qFormat/>
    <w:uiPriority w:val="0"/>
    <w:pPr>
      <w:shd w:val="clear" w:color="auto" w:fill="000080"/>
    </w:pPr>
  </w:style>
  <w:style w:type="paragraph" w:styleId="20">
    <w:name w:val="annotation text"/>
    <w:basedOn w:val="1"/>
    <w:link w:val="342"/>
    <w:qFormat/>
    <w:uiPriority w:val="99"/>
    <w:pPr>
      <w:jc w:val="left"/>
    </w:pPr>
  </w:style>
  <w:style w:type="paragraph" w:styleId="21">
    <w:name w:val="Salutation"/>
    <w:basedOn w:val="1"/>
    <w:next w:val="1"/>
    <w:link w:val="296"/>
    <w:qFormat/>
    <w:uiPriority w:val="0"/>
    <w:rPr>
      <w:rFonts w:ascii="仿宋_GB2312" w:eastAsia="仿宋_GB2312"/>
      <w:sz w:val="28"/>
      <w:szCs w:val="20"/>
    </w:rPr>
  </w:style>
  <w:style w:type="paragraph" w:styleId="22">
    <w:name w:val="Body Text 3"/>
    <w:basedOn w:val="1"/>
    <w:link w:val="328"/>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8"/>
    <w:qFormat/>
    <w:uiPriority w:val="0"/>
    <w:pPr>
      <w:autoSpaceDE w:val="0"/>
      <w:autoSpaceDN w:val="0"/>
      <w:spacing w:line="360" w:lineRule="auto"/>
    </w:pPr>
    <w:rPr>
      <w:rFonts w:ascii="宋体" w:hAnsi="Arial" w:cs="Arial"/>
      <w:snapToGrid w:val="0"/>
      <w:sz w:val="24"/>
      <w:szCs w:val="21"/>
      <w:lang w:val="zh-CN"/>
    </w:rPr>
  </w:style>
  <w:style w:type="paragraph" w:customStyle="1" w:styleId="25">
    <w:name w:val="_Style 2"/>
    <w:basedOn w:val="1"/>
    <w:autoRedefine/>
    <w:qFormat/>
    <w:uiPriority w:val="0"/>
    <w:pPr>
      <w:ind w:firstLine="200" w:firstLineChars="200"/>
    </w:pPr>
    <w:rPr>
      <w:sz w:val="28"/>
    </w:rPr>
  </w:style>
  <w:style w:type="paragraph" w:styleId="26">
    <w:name w:val="Body Text Indent"/>
    <w:basedOn w:val="1"/>
    <w:link w:val="263"/>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6"/>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qFormat/>
    <w:uiPriority w:val="0"/>
    <w:rPr>
      <w:b/>
      <w:bCs/>
    </w:rPr>
  </w:style>
  <w:style w:type="paragraph" w:styleId="61">
    <w:name w:val="Body Text First Indent"/>
    <w:basedOn w:val="24"/>
    <w:link w:val="319"/>
    <w:qFormat/>
    <w:uiPriority w:val="0"/>
    <w:pPr>
      <w:ind w:firstLine="420"/>
    </w:pPr>
    <w:rPr>
      <w:rFonts w:hAnsi="Calibri" w:cs="Times New Roman"/>
      <w:snapToGrid/>
      <w:szCs w:val="20"/>
    </w:rPr>
  </w:style>
  <w:style w:type="paragraph" w:styleId="62">
    <w:name w:val="Body Text First Indent 2"/>
    <w:basedOn w:val="26"/>
    <w:next w:val="1"/>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字符"/>
    <w:link w:val="6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字符1"/>
    <w:link w:val="2"/>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6"/>
    <w:qFormat/>
    <w:uiPriority w:val="0"/>
    <w:rPr>
      <w:rFonts w:ascii="宋体"/>
      <w:kern w:val="2"/>
      <w:sz w:val="24"/>
      <w:szCs w:val="21"/>
      <w:lang w:val="zh-CN"/>
    </w:rPr>
  </w:style>
  <w:style w:type="character" w:customStyle="1" w:styleId="180">
    <w:name w:val="标题 9 字符"/>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16"/>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19"/>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31"/>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7"/>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6"/>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1"/>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7"/>
    <w:qFormat/>
    <w:uiPriority w:val="0"/>
    <w:rPr>
      <w:rFonts w:ascii="黑体" w:hAnsi="Courier New" w:eastAsia="黑体"/>
    </w:rPr>
  </w:style>
  <w:style w:type="character" w:customStyle="1" w:styleId="300">
    <w:name w:val="正文文本 2 字符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9"/>
    <w:qFormat/>
    <w:uiPriority w:val="0"/>
    <w:rPr>
      <w:b/>
      <w:bCs/>
      <w:kern w:val="2"/>
      <w:sz w:val="24"/>
      <w:szCs w:val="24"/>
    </w:rPr>
  </w:style>
  <w:style w:type="character" w:customStyle="1" w:styleId="306">
    <w:name w:val="正文文本缩进 2 字符"/>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字符"/>
    <w:link w:val="61"/>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2"/>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20"/>
    <w:qFormat/>
    <w:uiPriority w:val="99"/>
    <w:rPr>
      <w:kern w:val="2"/>
      <w:sz w:val="21"/>
      <w:szCs w:val="24"/>
    </w:rPr>
  </w:style>
  <w:style w:type="character" w:customStyle="1" w:styleId="343">
    <w:name w:val="签名 字符"/>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6"/>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8"/>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qFormat/>
    <w:uiPriority w:val="19"/>
    <w:rPr>
      <w:i/>
      <w:iCs/>
    </w:rPr>
  </w:style>
  <w:style w:type="paragraph" w:customStyle="1" w:styleId="96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5">
    <w:name w:val="正文空2字"/>
    <w:basedOn w:val="96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6">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82</Pages>
  <Words>13985</Words>
  <Characters>15070</Characters>
  <Lines>295</Lines>
  <Paragraphs>83</Paragraphs>
  <TotalTime>13</TotalTime>
  <ScaleCrop>false</ScaleCrop>
  <LinksUpToDate>false</LinksUpToDate>
  <CharactersWithSpaces>15529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2021-08-06T16:22:00Z</dcterms:created>
  <dc:creator>玥</dc:creator>
  <cp:lastModifiedBy>短腿怪</cp:lastModifiedBy>
  <cp:lastPrinted>2022-01-03T19:06:00Z</cp:lastPrinted>
  <dcterms:modified xsi:type="dcterms:W3CDTF">2025-06-18T02:15:37Z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6EE8164EB6A25A1873776E652728D947</vt:lpwstr>
  </property>
  <property fmtid="{D5CDD505-2E9C-101B-9397-08002B2CF9AE}" pid="5" name="KSOTemplateDocerSaveRecord">
    <vt:lpwstr>eyJoZGlkIjoiYzFhZGY0ZTViYWQyN2I0ZGJhNDk0OThkMjNkNmQ2MDYiLCJ1c2VySWQiOiI2MTcxNjE2NjAifQ==</vt:lpwstr>
  </property>
</Properties>
</file>