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67E472">
      <w:pPr>
        <w:spacing w:line="360" w:lineRule="auto"/>
        <w:jc w:val="center"/>
        <w:rPr>
          <w:rFonts w:hint="eastAsia" w:ascii="宋体" w:hAnsi="宋体" w:eastAsia="宋体" w:cs="宋体"/>
          <w:b/>
          <w:sz w:val="24"/>
        </w:rPr>
      </w:pPr>
    </w:p>
    <w:p w14:paraId="445C1381">
      <w:pPr>
        <w:spacing w:line="360" w:lineRule="auto"/>
        <w:jc w:val="center"/>
        <w:rPr>
          <w:rFonts w:hint="eastAsia" w:ascii="宋体" w:hAnsi="宋体" w:eastAsia="宋体" w:cs="宋体"/>
          <w:b/>
          <w:sz w:val="24"/>
        </w:rPr>
      </w:pPr>
    </w:p>
    <w:p w14:paraId="3386FCAB">
      <w:pPr>
        <w:adjustRightInd/>
        <w:spacing w:line="360" w:lineRule="auto"/>
        <w:jc w:val="center"/>
        <w:rPr>
          <w:rFonts w:hint="eastAsia" w:ascii="宋体" w:hAnsi="宋体" w:eastAsia="宋体" w:cs="宋体"/>
          <w:b/>
          <w:sz w:val="44"/>
          <w:szCs w:val="44"/>
        </w:rPr>
      </w:pPr>
    </w:p>
    <w:p w14:paraId="1B5956B6">
      <w:pPr>
        <w:spacing w:line="360" w:lineRule="auto"/>
        <w:jc w:val="center"/>
        <w:rPr>
          <w:rFonts w:hint="eastAsia" w:ascii="宋体" w:hAnsi="宋体" w:eastAsia="宋体" w:cs="宋体"/>
          <w:b/>
          <w:sz w:val="44"/>
          <w:szCs w:val="44"/>
        </w:rPr>
      </w:pPr>
    </w:p>
    <w:p w14:paraId="0ABEEA49">
      <w:pPr>
        <w:adjustRightInd/>
        <w:spacing w:line="360" w:lineRule="auto"/>
        <w:jc w:val="center"/>
        <w:rPr>
          <w:rFonts w:hint="eastAsia" w:ascii="宋体" w:hAnsi="宋体" w:eastAsia="宋体" w:cs="宋体"/>
          <w:b/>
          <w:sz w:val="48"/>
          <w:szCs w:val="48"/>
        </w:rPr>
      </w:pPr>
    </w:p>
    <w:p w14:paraId="62BC21E2">
      <w:pPr>
        <w:adjustRightInd/>
        <w:spacing w:line="360" w:lineRule="auto"/>
        <w:jc w:val="center"/>
        <w:rPr>
          <w:rFonts w:hint="eastAsia" w:ascii="宋体" w:hAnsi="宋体" w:eastAsia="宋体" w:cs="宋体"/>
          <w:sz w:val="48"/>
          <w:szCs w:val="48"/>
        </w:rPr>
      </w:pPr>
      <w:r>
        <w:rPr>
          <w:rFonts w:hint="eastAsia" w:ascii="宋体" w:hAnsi="宋体" w:eastAsia="宋体" w:cs="宋体"/>
          <w:sz w:val="48"/>
          <w:szCs w:val="48"/>
        </w:rPr>
        <w:t>2025年杭州市十三中教育集团（总校）文三校区办公家具采购项目 </w:t>
      </w:r>
    </w:p>
    <w:p w14:paraId="4AC0CC40">
      <w:pPr>
        <w:adjustRightInd/>
        <w:spacing w:line="360" w:lineRule="auto"/>
        <w:jc w:val="center"/>
        <w:rPr>
          <w:rFonts w:hint="eastAsia" w:ascii="宋体" w:hAnsi="宋体" w:eastAsia="宋体" w:cs="宋体"/>
          <w:sz w:val="48"/>
          <w:szCs w:val="48"/>
        </w:rPr>
      </w:pPr>
    </w:p>
    <w:p w14:paraId="1618B4E2">
      <w:pPr>
        <w:adjustRightInd/>
        <w:spacing w:line="360" w:lineRule="auto"/>
        <w:jc w:val="center"/>
        <w:rPr>
          <w:rFonts w:hint="eastAsia" w:ascii="宋体" w:hAnsi="宋体" w:eastAsia="宋体" w:cs="宋体"/>
          <w:sz w:val="48"/>
          <w:szCs w:val="48"/>
        </w:rPr>
      </w:pPr>
      <w:r>
        <w:rPr>
          <w:rFonts w:hint="eastAsia" w:ascii="宋体" w:hAnsi="宋体" w:eastAsia="宋体" w:cs="宋体"/>
          <w:sz w:val="48"/>
          <w:szCs w:val="48"/>
        </w:rPr>
        <w:t xml:space="preserve">招标文件 </w:t>
      </w:r>
    </w:p>
    <w:p w14:paraId="625FBA8D">
      <w:pPr>
        <w:adjustRightInd/>
        <w:spacing w:line="360" w:lineRule="auto"/>
        <w:jc w:val="center"/>
        <w:rPr>
          <w:rFonts w:hint="eastAsia" w:ascii="宋体" w:hAnsi="宋体" w:eastAsia="宋体" w:cs="宋体"/>
          <w:b/>
          <w:sz w:val="44"/>
          <w:szCs w:val="44"/>
        </w:rPr>
      </w:pPr>
      <w:r>
        <w:rPr>
          <w:rFonts w:hint="eastAsia" w:ascii="宋体" w:hAnsi="宋体" w:eastAsia="宋体" w:cs="宋体"/>
          <w:b/>
          <w:sz w:val="44"/>
          <w:szCs w:val="44"/>
        </w:rPr>
        <w:t xml:space="preserve"> （电子招投标）</w:t>
      </w:r>
    </w:p>
    <w:p w14:paraId="0D44E947">
      <w:pPr>
        <w:snapToGrid w:val="0"/>
        <w:spacing w:line="360" w:lineRule="auto"/>
        <w:jc w:val="center"/>
        <w:rPr>
          <w:rFonts w:hint="default" w:ascii="宋体" w:hAnsi="宋体" w:eastAsia="宋体" w:cs="宋体"/>
          <w:color w:val="FF0000"/>
          <w:sz w:val="30"/>
          <w:szCs w:val="30"/>
          <w:highlight w:val="none"/>
          <w:lang w:val="en-US" w:eastAsia="zh-CN"/>
        </w:rPr>
      </w:pPr>
      <w:r>
        <w:rPr>
          <w:rFonts w:hint="eastAsia" w:ascii="宋体" w:hAnsi="宋体" w:eastAsia="宋体" w:cs="宋体"/>
          <w:sz w:val="30"/>
          <w:szCs w:val="30"/>
          <w:highlight w:val="none"/>
        </w:rPr>
        <w:t>编号:</w:t>
      </w:r>
      <w:r>
        <w:rPr>
          <w:rFonts w:hint="eastAsia" w:ascii="宋体" w:hAnsi="宋体" w:cs="宋体"/>
          <w:sz w:val="30"/>
          <w:szCs w:val="30"/>
          <w:highlight w:val="none"/>
          <w:lang w:eastAsia="zh-CN"/>
        </w:rPr>
        <w:t>XHZFCG-2025-G-65</w:t>
      </w:r>
    </w:p>
    <w:p w14:paraId="1A517A27">
      <w:pPr>
        <w:adjustRightInd/>
        <w:spacing w:line="360" w:lineRule="auto"/>
        <w:rPr>
          <w:rFonts w:hint="eastAsia" w:ascii="宋体" w:hAnsi="宋体" w:eastAsia="宋体" w:cs="宋体"/>
          <w:sz w:val="28"/>
          <w:szCs w:val="20"/>
        </w:rPr>
      </w:pPr>
    </w:p>
    <w:p w14:paraId="62BB9FA2">
      <w:pPr>
        <w:spacing w:line="360" w:lineRule="auto"/>
        <w:jc w:val="center"/>
        <w:rPr>
          <w:rFonts w:hint="eastAsia" w:ascii="宋体" w:hAnsi="宋体" w:eastAsia="宋体" w:cs="宋体"/>
          <w:sz w:val="24"/>
        </w:rPr>
      </w:pPr>
    </w:p>
    <w:p w14:paraId="3CE8F12E">
      <w:pPr>
        <w:spacing w:line="360" w:lineRule="auto"/>
        <w:jc w:val="center"/>
        <w:rPr>
          <w:rFonts w:hint="eastAsia" w:ascii="宋体" w:hAnsi="宋体" w:eastAsia="宋体" w:cs="宋体"/>
          <w:sz w:val="24"/>
        </w:rPr>
      </w:pPr>
    </w:p>
    <w:p w14:paraId="540AE346">
      <w:pPr>
        <w:spacing w:line="360" w:lineRule="auto"/>
        <w:rPr>
          <w:rFonts w:hint="eastAsia" w:ascii="宋体" w:hAnsi="宋体" w:eastAsia="宋体" w:cs="宋体"/>
          <w:sz w:val="32"/>
          <w:szCs w:val="32"/>
          <w:highlight w:val="magenta"/>
        </w:rPr>
      </w:pPr>
    </w:p>
    <w:p w14:paraId="22CF92C2">
      <w:pPr>
        <w:pStyle w:val="58"/>
        <w:keepNext w:val="0"/>
        <w:keepLines w:val="0"/>
        <w:widowControl/>
        <w:suppressLineNumbers w:val="0"/>
        <w:jc w:val="center"/>
        <w:rPr>
          <w:rFonts w:hint="eastAsia" w:ascii="宋体" w:hAnsi="宋体" w:cs="宋体"/>
          <w:color w:val="auto"/>
          <w:sz w:val="32"/>
          <w:szCs w:val="32"/>
          <w:highlight w:val="none"/>
          <w:lang w:val="en-US" w:eastAsia="zh-CN"/>
        </w:rPr>
      </w:pPr>
      <w:r>
        <w:rPr>
          <w:rFonts w:hint="eastAsia" w:ascii="宋体" w:hAnsi="宋体" w:cs="宋体"/>
          <w:color w:val="auto"/>
          <w:sz w:val="32"/>
          <w:szCs w:val="32"/>
          <w:highlight w:val="none"/>
          <w:lang w:val="en-US" w:eastAsia="zh-CN"/>
        </w:rPr>
        <w:t>杭州市十三中教育集团（总校）</w:t>
      </w:r>
    </w:p>
    <w:p w14:paraId="74DE8ED7">
      <w:pPr>
        <w:spacing w:line="360" w:lineRule="auto"/>
        <w:jc w:val="center"/>
        <w:rPr>
          <w:rFonts w:hint="eastAsia" w:ascii="宋体" w:hAnsi="宋体" w:eastAsia="宋体" w:cs="宋体"/>
          <w:highlight w:val="none"/>
        </w:rPr>
      </w:pPr>
      <w:r>
        <w:rPr>
          <w:rFonts w:hint="eastAsia" w:ascii="宋体" w:hAnsi="宋体" w:eastAsia="宋体" w:cs="宋体"/>
          <w:bCs/>
          <w:sz w:val="32"/>
          <w:szCs w:val="32"/>
          <w:highlight w:val="none"/>
        </w:rPr>
        <w:t>杭州市西湖区政府采购中心</w:t>
      </w:r>
    </w:p>
    <w:p w14:paraId="52BB16DA">
      <w:pPr>
        <w:spacing w:line="360" w:lineRule="auto"/>
        <w:jc w:val="center"/>
        <w:rPr>
          <w:rFonts w:hint="eastAsia" w:ascii="宋体" w:hAnsi="宋体" w:eastAsia="宋体" w:cs="宋体"/>
          <w:bCs/>
          <w:sz w:val="32"/>
          <w:szCs w:val="32"/>
          <w:highlight w:val="none"/>
        </w:rPr>
      </w:pPr>
      <w:r>
        <w:rPr>
          <w:rFonts w:hint="eastAsia" w:ascii="宋体" w:hAnsi="宋体" w:eastAsia="宋体" w:cs="宋体"/>
          <w:bCs/>
          <w:sz w:val="32"/>
          <w:szCs w:val="32"/>
          <w:highlight w:val="none"/>
        </w:rPr>
        <w:t>二〇二</w:t>
      </w:r>
      <w:r>
        <w:rPr>
          <w:rFonts w:hint="eastAsia" w:ascii="宋体" w:hAnsi="宋体" w:eastAsia="宋体" w:cs="宋体"/>
          <w:bCs/>
          <w:sz w:val="32"/>
          <w:szCs w:val="32"/>
          <w:highlight w:val="none"/>
          <w:lang w:eastAsia="zh-CN"/>
        </w:rPr>
        <w:t>五</w:t>
      </w:r>
      <w:r>
        <w:rPr>
          <w:rFonts w:hint="eastAsia" w:ascii="宋体" w:hAnsi="宋体" w:eastAsia="宋体" w:cs="宋体"/>
          <w:bCs/>
          <w:sz w:val="32"/>
          <w:szCs w:val="32"/>
          <w:highlight w:val="none"/>
        </w:rPr>
        <w:t>年</w:t>
      </w:r>
      <w:r>
        <w:rPr>
          <w:rFonts w:hint="eastAsia" w:ascii="宋体" w:hAnsi="宋体" w:cs="宋体"/>
          <w:bCs/>
          <w:sz w:val="32"/>
          <w:szCs w:val="32"/>
          <w:highlight w:val="none"/>
          <w:lang w:val="en-US" w:eastAsia="zh-CN"/>
        </w:rPr>
        <w:t>六</w:t>
      </w:r>
      <w:r>
        <w:rPr>
          <w:rFonts w:hint="eastAsia" w:ascii="宋体" w:hAnsi="宋体" w:eastAsia="宋体" w:cs="宋体"/>
          <w:bCs/>
          <w:sz w:val="32"/>
          <w:szCs w:val="32"/>
          <w:highlight w:val="none"/>
        </w:rPr>
        <w:t>月</w:t>
      </w:r>
      <w:r>
        <w:rPr>
          <w:rFonts w:hint="eastAsia" w:ascii="宋体" w:hAnsi="宋体" w:cs="宋体"/>
          <w:bCs/>
          <w:sz w:val="32"/>
          <w:szCs w:val="32"/>
          <w:highlight w:val="none"/>
          <w:lang w:val="en-US" w:eastAsia="zh-CN"/>
        </w:rPr>
        <w:t>二十</w:t>
      </w:r>
      <w:r>
        <w:rPr>
          <w:rFonts w:hint="eastAsia" w:ascii="宋体" w:hAnsi="宋体" w:eastAsia="宋体" w:cs="宋体"/>
          <w:bCs/>
          <w:sz w:val="32"/>
          <w:szCs w:val="32"/>
          <w:highlight w:val="none"/>
        </w:rPr>
        <w:t>日</w:t>
      </w:r>
    </w:p>
    <w:p w14:paraId="4CD1CF8C">
      <w:pPr>
        <w:spacing w:line="360" w:lineRule="auto"/>
        <w:jc w:val="center"/>
        <w:rPr>
          <w:rFonts w:hint="eastAsia" w:ascii="宋体" w:hAnsi="宋体" w:eastAsia="宋体" w:cs="宋体"/>
          <w:sz w:val="24"/>
        </w:rPr>
      </w:pPr>
      <w:r>
        <w:rPr>
          <w:rFonts w:hint="eastAsia" w:ascii="宋体" w:hAnsi="宋体" w:eastAsia="宋体" w:cs="宋体"/>
          <w:sz w:val="24"/>
        </w:rPr>
        <w:br w:type="page"/>
      </w:r>
      <w:bookmarkStart w:id="0" w:name="_Hlt67893495"/>
      <w:bookmarkEnd w:id="0"/>
    </w:p>
    <w:p w14:paraId="4822B1A5">
      <w:pPr>
        <w:spacing w:line="360" w:lineRule="auto"/>
        <w:jc w:val="center"/>
        <w:rPr>
          <w:rFonts w:hint="eastAsia" w:ascii="宋体" w:hAnsi="宋体" w:eastAsia="宋体" w:cs="宋体"/>
          <w:sz w:val="24"/>
        </w:rPr>
      </w:pPr>
    </w:p>
    <w:p w14:paraId="40540FFD">
      <w:pPr>
        <w:spacing w:line="360" w:lineRule="auto"/>
        <w:jc w:val="center"/>
        <w:rPr>
          <w:rFonts w:hint="eastAsia" w:ascii="宋体" w:hAnsi="宋体" w:eastAsia="宋体" w:cs="宋体"/>
          <w:b/>
          <w:sz w:val="48"/>
          <w:szCs w:val="48"/>
        </w:rPr>
      </w:pPr>
      <w:r>
        <w:rPr>
          <w:rFonts w:hint="eastAsia" w:ascii="宋体" w:hAnsi="宋体" w:eastAsia="宋体" w:cs="宋体"/>
          <w:b/>
          <w:sz w:val="48"/>
          <w:szCs w:val="48"/>
        </w:rPr>
        <w:t>目  录</w:t>
      </w:r>
    </w:p>
    <w:p w14:paraId="6BE4C664">
      <w:pPr>
        <w:spacing w:line="360" w:lineRule="auto"/>
        <w:rPr>
          <w:rFonts w:hint="eastAsia" w:ascii="宋体" w:hAnsi="宋体" w:eastAsia="宋体" w:cs="宋体"/>
          <w:sz w:val="32"/>
          <w:szCs w:val="32"/>
        </w:rPr>
      </w:pPr>
    </w:p>
    <w:p w14:paraId="1A230D6C">
      <w:pPr>
        <w:spacing w:line="360" w:lineRule="auto"/>
        <w:rPr>
          <w:rFonts w:hint="eastAsia" w:ascii="宋体" w:hAnsi="宋体" w:eastAsia="宋体" w:cs="宋体"/>
          <w:sz w:val="32"/>
          <w:szCs w:val="32"/>
        </w:rPr>
      </w:pPr>
    </w:p>
    <w:p w14:paraId="0EE8E71E">
      <w:pPr>
        <w:spacing w:line="360" w:lineRule="auto"/>
        <w:ind w:firstLine="1280" w:firstLineChars="400"/>
        <w:rPr>
          <w:rFonts w:hint="eastAsia" w:ascii="宋体" w:hAnsi="宋体" w:eastAsia="宋体" w:cs="宋体"/>
          <w:sz w:val="32"/>
          <w:szCs w:val="32"/>
        </w:rPr>
      </w:pPr>
      <w:r>
        <w:rPr>
          <w:rFonts w:hint="eastAsia" w:ascii="宋体" w:hAnsi="宋体" w:eastAsia="宋体" w:cs="宋体"/>
          <w:sz w:val="32"/>
          <w:szCs w:val="32"/>
        </w:rPr>
        <w:t>第一部分      招标公告</w:t>
      </w:r>
    </w:p>
    <w:p w14:paraId="331EF8C4">
      <w:pPr>
        <w:spacing w:line="360" w:lineRule="auto"/>
        <w:ind w:firstLine="1280" w:firstLineChars="400"/>
        <w:rPr>
          <w:rFonts w:hint="eastAsia" w:ascii="宋体" w:hAnsi="宋体" w:eastAsia="宋体" w:cs="宋体"/>
          <w:sz w:val="32"/>
          <w:szCs w:val="32"/>
        </w:rPr>
      </w:pPr>
      <w:r>
        <w:rPr>
          <w:rFonts w:hint="eastAsia" w:ascii="宋体" w:hAnsi="宋体" w:eastAsia="宋体" w:cs="宋体"/>
          <w:sz w:val="32"/>
          <w:szCs w:val="32"/>
        </w:rPr>
        <w:t>第二部分      投标人须知</w:t>
      </w:r>
    </w:p>
    <w:p w14:paraId="1E6DCA8E">
      <w:pPr>
        <w:spacing w:line="360" w:lineRule="auto"/>
        <w:ind w:firstLine="1280" w:firstLineChars="400"/>
        <w:rPr>
          <w:rFonts w:hint="eastAsia" w:ascii="宋体" w:hAnsi="宋体" w:eastAsia="宋体" w:cs="宋体"/>
          <w:sz w:val="32"/>
          <w:szCs w:val="32"/>
        </w:rPr>
      </w:pPr>
      <w:r>
        <w:rPr>
          <w:rFonts w:hint="eastAsia" w:ascii="宋体" w:hAnsi="宋体" w:eastAsia="宋体" w:cs="宋体"/>
          <w:sz w:val="32"/>
          <w:szCs w:val="32"/>
        </w:rPr>
        <w:t>第三部分      采购需求</w:t>
      </w:r>
    </w:p>
    <w:p w14:paraId="0E2972FB">
      <w:pPr>
        <w:spacing w:line="360" w:lineRule="auto"/>
        <w:ind w:firstLine="1280" w:firstLineChars="400"/>
        <w:rPr>
          <w:rFonts w:hint="eastAsia" w:ascii="宋体" w:hAnsi="宋体" w:eastAsia="宋体" w:cs="宋体"/>
          <w:sz w:val="32"/>
          <w:szCs w:val="32"/>
        </w:rPr>
      </w:pPr>
      <w:r>
        <w:rPr>
          <w:rFonts w:hint="eastAsia" w:ascii="宋体" w:hAnsi="宋体" w:eastAsia="宋体" w:cs="宋体"/>
          <w:sz w:val="32"/>
          <w:szCs w:val="32"/>
        </w:rPr>
        <w:t>第四部分      评标办法</w:t>
      </w:r>
    </w:p>
    <w:p w14:paraId="2FDC8991">
      <w:pPr>
        <w:spacing w:line="360" w:lineRule="auto"/>
        <w:ind w:firstLine="1280" w:firstLineChars="400"/>
        <w:rPr>
          <w:rFonts w:hint="eastAsia" w:ascii="宋体" w:hAnsi="宋体" w:eastAsia="宋体" w:cs="宋体"/>
          <w:sz w:val="32"/>
          <w:szCs w:val="32"/>
        </w:rPr>
      </w:pPr>
      <w:r>
        <w:rPr>
          <w:rFonts w:hint="eastAsia" w:ascii="宋体" w:hAnsi="宋体" w:eastAsia="宋体" w:cs="宋体"/>
          <w:sz w:val="32"/>
          <w:szCs w:val="32"/>
        </w:rPr>
        <w:t>第五部分      拟签订的合同文本</w:t>
      </w:r>
    </w:p>
    <w:p w14:paraId="583F6FE7">
      <w:pPr>
        <w:spacing w:line="360" w:lineRule="auto"/>
        <w:ind w:firstLine="1280" w:firstLineChars="400"/>
        <w:rPr>
          <w:rFonts w:hint="eastAsia" w:ascii="宋体" w:hAnsi="宋体" w:eastAsia="宋体" w:cs="宋体"/>
          <w:sz w:val="32"/>
          <w:szCs w:val="32"/>
        </w:rPr>
      </w:pPr>
      <w:r>
        <w:rPr>
          <w:rFonts w:hint="eastAsia" w:ascii="宋体" w:hAnsi="宋体" w:eastAsia="宋体" w:cs="宋体"/>
          <w:sz w:val="32"/>
          <w:szCs w:val="32"/>
        </w:rPr>
        <w:t>第六部分      应提交的有关格式范例</w:t>
      </w:r>
    </w:p>
    <w:p w14:paraId="713EA569">
      <w:pPr>
        <w:spacing w:line="360" w:lineRule="auto"/>
        <w:ind w:firstLine="549" w:firstLineChars="229"/>
        <w:rPr>
          <w:rFonts w:hint="eastAsia" w:ascii="宋体" w:hAnsi="宋体" w:eastAsia="宋体" w:cs="宋体"/>
          <w:sz w:val="24"/>
        </w:rPr>
      </w:pPr>
      <w:bookmarkStart w:id="1" w:name="_Hlt91233176"/>
      <w:bookmarkEnd w:id="1"/>
      <w:bookmarkStart w:id="2" w:name="_Toc91899869"/>
    </w:p>
    <w:p w14:paraId="5F735F4A">
      <w:pPr>
        <w:spacing w:line="360" w:lineRule="auto"/>
        <w:ind w:firstLine="549" w:firstLineChars="229"/>
        <w:rPr>
          <w:rFonts w:hint="eastAsia" w:ascii="宋体" w:hAnsi="宋体" w:eastAsia="宋体" w:cs="宋体"/>
          <w:sz w:val="24"/>
        </w:rPr>
      </w:pPr>
    </w:p>
    <w:p w14:paraId="4F55CADD">
      <w:pPr>
        <w:spacing w:line="360" w:lineRule="auto"/>
        <w:ind w:firstLine="549" w:firstLineChars="229"/>
        <w:rPr>
          <w:rFonts w:hint="eastAsia" w:ascii="宋体" w:hAnsi="宋体" w:eastAsia="宋体" w:cs="宋体"/>
          <w:sz w:val="24"/>
        </w:rPr>
      </w:pPr>
    </w:p>
    <w:p w14:paraId="6C9746D7">
      <w:pPr>
        <w:spacing w:line="360" w:lineRule="auto"/>
        <w:ind w:firstLine="549" w:firstLineChars="229"/>
        <w:rPr>
          <w:rFonts w:hint="eastAsia" w:ascii="宋体" w:hAnsi="宋体" w:eastAsia="宋体" w:cs="宋体"/>
          <w:sz w:val="24"/>
        </w:rPr>
      </w:pPr>
    </w:p>
    <w:p w14:paraId="12A59128">
      <w:pPr>
        <w:spacing w:line="360" w:lineRule="auto"/>
        <w:ind w:firstLine="549" w:firstLineChars="229"/>
        <w:rPr>
          <w:rFonts w:hint="eastAsia" w:ascii="宋体" w:hAnsi="宋体" w:eastAsia="宋体" w:cs="宋体"/>
          <w:sz w:val="24"/>
        </w:rPr>
      </w:pPr>
    </w:p>
    <w:p w14:paraId="52044330">
      <w:pPr>
        <w:spacing w:line="360" w:lineRule="auto"/>
        <w:ind w:firstLine="549" w:firstLineChars="229"/>
        <w:rPr>
          <w:rFonts w:hint="eastAsia" w:ascii="宋体" w:hAnsi="宋体" w:eastAsia="宋体" w:cs="宋体"/>
          <w:sz w:val="24"/>
        </w:rPr>
      </w:pPr>
    </w:p>
    <w:p w14:paraId="604BDC29">
      <w:pPr>
        <w:spacing w:line="360" w:lineRule="auto"/>
        <w:ind w:firstLine="549" w:firstLineChars="229"/>
        <w:rPr>
          <w:rFonts w:hint="eastAsia" w:ascii="宋体" w:hAnsi="宋体" w:eastAsia="宋体" w:cs="宋体"/>
          <w:sz w:val="24"/>
        </w:rPr>
      </w:pPr>
    </w:p>
    <w:p w14:paraId="4D123277">
      <w:pPr>
        <w:spacing w:line="360" w:lineRule="auto"/>
        <w:ind w:firstLine="549" w:firstLineChars="229"/>
        <w:rPr>
          <w:rFonts w:hint="eastAsia" w:ascii="宋体" w:hAnsi="宋体" w:eastAsia="宋体" w:cs="宋体"/>
          <w:sz w:val="24"/>
        </w:rPr>
      </w:pPr>
    </w:p>
    <w:p w14:paraId="79EDA393">
      <w:pPr>
        <w:spacing w:line="360" w:lineRule="auto"/>
        <w:ind w:firstLine="549" w:firstLineChars="229"/>
        <w:rPr>
          <w:rFonts w:hint="eastAsia" w:ascii="宋体" w:hAnsi="宋体" w:eastAsia="宋体" w:cs="宋体"/>
          <w:sz w:val="24"/>
        </w:rPr>
      </w:pPr>
    </w:p>
    <w:p w14:paraId="6C4976DA">
      <w:pPr>
        <w:spacing w:line="360" w:lineRule="auto"/>
        <w:ind w:firstLine="549" w:firstLineChars="229"/>
        <w:rPr>
          <w:rFonts w:hint="eastAsia" w:ascii="宋体" w:hAnsi="宋体" w:eastAsia="宋体" w:cs="宋体"/>
          <w:sz w:val="24"/>
        </w:rPr>
      </w:pPr>
    </w:p>
    <w:p w14:paraId="46ABC882">
      <w:pPr>
        <w:spacing w:line="360" w:lineRule="auto"/>
        <w:ind w:firstLine="549" w:firstLineChars="229"/>
        <w:rPr>
          <w:rFonts w:hint="eastAsia" w:ascii="宋体" w:hAnsi="宋体" w:eastAsia="宋体" w:cs="宋体"/>
          <w:sz w:val="24"/>
        </w:rPr>
      </w:pPr>
    </w:p>
    <w:p w14:paraId="01DEA411">
      <w:pPr>
        <w:spacing w:line="360" w:lineRule="auto"/>
        <w:ind w:firstLine="549" w:firstLineChars="229"/>
        <w:rPr>
          <w:rFonts w:hint="eastAsia" w:ascii="宋体" w:hAnsi="宋体" w:eastAsia="宋体" w:cs="宋体"/>
          <w:sz w:val="24"/>
        </w:rPr>
      </w:pPr>
    </w:p>
    <w:p w14:paraId="2426C06F">
      <w:pPr>
        <w:spacing w:line="360" w:lineRule="auto"/>
        <w:ind w:firstLine="549" w:firstLineChars="229"/>
        <w:rPr>
          <w:rFonts w:hint="eastAsia" w:ascii="宋体" w:hAnsi="宋体" w:eastAsia="宋体" w:cs="宋体"/>
          <w:sz w:val="24"/>
        </w:rPr>
      </w:pPr>
    </w:p>
    <w:p w14:paraId="17D17E42">
      <w:pPr>
        <w:spacing w:line="360" w:lineRule="auto"/>
        <w:rPr>
          <w:rFonts w:hint="eastAsia" w:ascii="宋体" w:hAnsi="宋体" w:eastAsia="宋体" w:cs="宋体"/>
          <w:sz w:val="24"/>
        </w:rPr>
      </w:pPr>
    </w:p>
    <w:p w14:paraId="7999CEB8">
      <w:pPr>
        <w:adjustRightInd/>
        <w:spacing w:line="360" w:lineRule="auto"/>
        <w:jc w:val="center"/>
        <w:outlineLvl w:val="0"/>
        <w:rPr>
          <w:rFonts w:hint="eastAsia" w:ascii="宋体" w:hAnsi="宋体" w:eastAsia="宋体" w:cs="宋体"/>
          <w:b/>
          <w:sz w:val="36"/>
          <w:szCs w:val="20"/>
        </w:rPr>
      </w:pPr>
      <w:bookmarkStart w:id="3" w:name="第一部分"/>
      <w:r>
        <w:rPr>
          <w:rFonts w:hint="eastAsia" w:ascii="宋体" w:hAnsi="宋体" w:eastAsia="宋体" w:cs="宋体"/>
          <w:b/>
          <w:sz w:val="36"/>
          <w:szCs w:val="36"/>
        </w:rPr>
        <w:br w:type="page"/>
      </w:r>
      <w:bookmarkEnd w:id="2"/>
      <w:bookmarkEnd w:id="3"/>
      <w:bookmarkStart w:id="4" w:name="_Hlt74728647"/>
      <w:bookmarkEnd w:id="4"/>
      <w:bookmarkStart w:id="5" w:name="_Hlt74649545"/>
      <w:bookmarkEnd w:id="5"/>
      <w:bookmarkStart w:id="6" w:name="_Hlt74729822"/>
      <w:bookmarkEnd w:id="6"/>
      <w:bookmarkStart w:id="7" w:name="_Hlt74707423"/>
      <w:bookmarkEnd w:id="7"/>
      <w:bookmarkStart w:id="8" w:name="第二部分"/>
      <w:bookmarkStart w:id="9" w:name="_Toc91899870"/>
      <w:bookmarkStart w:id="10" w:name="_Toc91899871"/>
      <w:r>
        <w:rPr>
          <w:rFonts w:hint="eastAsia" w:ascii="宋体" w:hAnsi="宋体" w:eastAsia="宋体" w:cs="宋体"/>
          <w:b/>
          <w:sz w:val="36"/>
          <w:szCs w:val="20"/>
        </w:rPr>
        <w:t>第一部分 招标公告</w:t>
      </w:r>
    </w:p>
    <w:p w14:paraId="5CDC9C22">
      <w:pPr>
        <w:pBdr>
          <w:top w:val="single" w:color="auto" w:sz="4" w:space="1"/>
          <w:left w:val="single" w:color="auto" w:sz="4" w:space="4"/>
          <w:bottom w:val="single" w:color="auto" w:sz="4" w:space="2"/>
          <w:right w:val="single" w:color="auto" w:sz="4" w:space="4"/>
        </w:pBdr>
        <w:spacing w:line="360" w:lineRule="auto"/>
        <w:ind w:firstLine="480" w:firstLineChars="200"/>
        <w:rPr>
          <w:rFonts w:hint="eastAsia" w:ascii="宋体" w:hAnsi="宋体" w:eastAsia="宋体" w:cs="宋体"/>
          <w:sz w:val="24"/>
        </w:rPr>
      </w:pPr>
      <w:r>
        <w:rPr>
          <w:rFonts w:hint="eastAsia" w:ascii="宋体" w:hAnsi="宋体" w:eastAsia="宋体" w:cs="宋体"/>
          <w:sz w:val="24"/>
        </w:rPr>
        <w:t>项目概况</w:t>
      </w:r>
    </w:p>
    <w:p w14:paraId="271AC32F">
      <w:pPr>
        <w:pBdr>
          <w:top w:val="single" w:color="auto" w:sz="4" w:space="1"/>
          <w:left w:val="single" w:color="auto" w:sz="4" w:space="4"/>
          <w:bottom w:val="single" w:color="auto" w:sz="4" w:space="2"/>
          <w:right w:val="single" w:color="auto" w:sz="4" w:space="4"/>
        </w:pBdr>
        <w:spacing w:line="360" w:lineRule="auto"/>
        <w:ind w:firstLine="480" w:firstLineChars="200"/>
        <w:rPr>
          <w:rFonts w:hint="eastAsia" w:ascii="宋体" w:hAnsi="宋体" w:eastAsia="宋体" w:cs="宋体"/>
          <w:sz w:val="24"/>
          <w:u w:val="single"/>
        </w:rPr>
      </w:pPr>
      <w:r>
        <w:rPr>
          <w:rFonts w:hint="eastAsia" w:ascii="宋体" w:hAnsi="宋体" w:eastAsia="宋体" w:cs="宋体"/>
          <w:b w:val="0"/>
          <w:bCs/>
          <w:color w:val="000000" w:themeColor="text1"/>
          <w:sz w:val="24"/>
          <w:highlight w:val="none"/>
          <w14:textFill>
            <w14:solidFill>
              <w14:schemeClr w14:val="tx1"/>
            </w14:solidFill>
          </w14:textFill>
        </w:rPr>
        <w:t>2025年</w:t>
      </w:r>
      <w:r>
        <w:rPr>
          <w:rFonts w:hint="eastAsia" w:ascii="宋体" w:hAnsi="宋体" w:eastAsia="宋体" w:cs="宋体"/>
          <w:sz w:val="24"/>
          <w:lang w:val="en-US" w:eastAsia="zh-CN"/>
        </w:rPr>
        <w:t>杭州市十三中教育集团（总校）文三校区办公家具采购项目</w:t>
      </w:r>
      <w:r>
        <w:rPr>
          <w:rFonts w:hint="eastAsia" w:ascii="宋体" w:hAnsi="宋体" w:eastAsia="宋体" w:cs="宋体"/>
          <w:sz w:val="24"/>
        </w:rPr>
        <w:t>招标项目的潜在投标人应在政采云平台（</w:t>
      </w:r>
      <w:r>
        <w:rPr>
          <w:rFonts w:hint="eastAsia" w:ascii="宋体" w:hAnsi="宋体" w:eastAsia="宋体" w:cs="宋体"/>
        </w:rPr>
        <w:fldChar w:fldCharType="begin"/>
      </w:r>
      <w:r>
        <w:rPr>
          <w:rFonts w:hint="eastAsia" w:ascii="宋体" w:hAnsi="宋体" w:eastAsia="宋体" w:cs="宋体"/>
        </w:rPr>
        <w:instrText xml:space="preserve"> HYPERLINK "https://www.zcygov.cn/）获取（下载）招标文件，并于2023年%20月%20日%20点%20分00秒" </w:instrText>
      </w:r>
      <w:r>
        <w:rPr>
          <w:rFonts w:hint="eastAsia" w:ascii="宋体" w:hAnsi="宋体" w:eastAsia="宋体" w:cs="宋体"/>
        </w:rPr>
        <w:fldChar w:fldCharType="separate"/>
      </w:r>
      <w:r>
        <w:rPr>
          <w:rStyle w:val="76"/>
          <w:rFonts w:hint="eastAsia" w:ascii="宋体" w:hAnsi="宋体" w:eastAsia="宋体" w:cs="宋体"/>
          <w:snapToGrid/>
          <w:kern w:val="2"/>
          <w:sz w:val="24"/>
          <w:szCs w:val="24"/>
        </w:rPr>
        <w:t>https://www.zcygov.cn/）获取（下载）招标文件，并于</w:t>
      </w:r>
      <w:r>
        <w:rPr>
          <w:rStyle w:val="76"/>
          <w:rFonts w:hint="eastAsia" w:ascii="宋体" w:hAnsi="宋体" w:eastAsia="宋体" w:cs="宋体"/>
          <w:snapToGrid/>
          <w:color w:val="auto"/>
          <w:kern w:val="2"/>
          <w:sz w:val="24"/>
          <w:szCs w:val="24"/>
          <w:highlight w:val="none"/>
          <w:u w:val="single"/>
        </w:rPr>
        <w:t>202</w:t>
      </w:r>
      <w:r>
        <w:rPr>
          <w:rStyle w:val="76"/>
          <w:rFonts w:hint="eastAsia" w:ascii="宋体" w:hAnsi="宋体" w:eastAsia="宋体" w:cs="宋体"/>
          <w:snapToGrid/>
          <w:color w:val="auto"/>
          <w:kern w:val="2"/>
          <w:sz w:val="24"/>
          <w:szCs w:val="24"/>
          <w:highlight w:val="none"/>
          <w:u w:val="single"/>
          <w:lang w:val="en-US" w:eastAsia="zh-CN"/>
        </w:rPr>
        <w:t>5</w:t>
      </w:r>
      <w:r>
        <w:rPr>
          <w:rStyle w:val="76"/>
          <w:rFonts w:hint="eastAsia" w:ascii="宋体" w:hAnsi="宋体" w:eastAsia="宋体" w:cs="宋体"/>
          <w:snapToGrid/>
          <w:color w:val="auto"/>
          <w:kern w:val="2"/>
          <w:sz w:val="24"/>
          <w:szCs w:val="24"/>
          <w:highlight w:val="none"/>
          <w:u w:val="single"/>
        </w:rPr>
        <w:t>年</w:t>
      </w:r>
      <w:r>
        <w:rPr>
          <w:rStyle w:val="76"/>
          <w:rFonts w:hint="eastAsia" w:ascii="宋体" w:hAnsi="宋体" w:cs="宋体"/>
          <w:snapToGrid/>
          <w:color w:val="auto"/>
          <w:kern w:val="2"/>
          <w:sz w:val="24"/>
          <w:szCs w:val="24"/>
          <w:highlight w:val="none"/>
          <w:u w:val="single"/>
          <w:lang w:val="en-US" w:eastAsia="zh-CN"/>
        </w:rPr>
        <w:t>7</w:t>
      </w:r>
      <w:r>
        <w:rPr>
          <w:rStyle w:val="76"/>
          <w:rFonts w:hint="eastAsia" w:ascii="宋体" w:hAnsi="宋体" w:eastAsia="宋体" w:cs="宋体"/>
          <w:snapToGrid/>
          <w:color w:val="auto"/>
          <w:kern w:val="2"/>
          <w:sz w:val="24"/>
          <w:szCs w:val="24"/>
          <w:highlight w:val="none"/>
          <w:u w:val="single"/>
        </w:rPr>
        <w:t>月</w:t>
      </w:r>
      <w:r>
        <w:rPr>
          <w:rStyle w:val="76"/>
          <w:rFonts w:hint="eastAsia" w:ascii="宋体" w:hAnsi="宋体" w:cs="宋体"/>
          <w:snapToGrid/>
          <w:color w:val="auto"/>
          <w:kern w:val="2"/>
          <w:sz w:val="24"/>
          <w:szCs w:val="24"/>
          <w:highlight w:val="none"/>
          <w:u w:val="single"/>
          <w:lang w:val="en-US" w:eastAsia="zh-CN"/>
        </w:rPr>
        <w:t>11</w:t>
      </w:r>
      <w:r>
        <w:rPr>
          <w:rStyle w:val="76"/>
          <w:rFonts w:hint="eastAsia" w:ascii="宋体" w:hAnsi="宋体" w:eastAsia="宋体" w:cs="宋体"/>
          <w:snapToGrid/>
          <w:color w:val="auto"/>
          <w:kern w:val="2"/>
          <w:sz w:val="24"/>
          <w:szCs w:val="24"/>
          <w:highlight w:val="none"/>
          <w:u w:val="single"/>
        </w:rPr>
        <w:t>日</w:t>
      </w:r>
      <w:r>
        <w:rPr>
          <w:rStyle w:val="76"/>
          <w:rFonts w:hint="eastAsia" w:ascii="宋体" w:hAnsi="宋体" w:cs="宋体"/>
          <w:snapToGrid/>
          <w:color w:val="auto"/>
          <w:kern w:val="2"/>
          <w:sz w:val="24"/>
          <w:szCs w:val="24"/>
          <w:highlight w:val="none"/>
          <w:u w:val="single"/>
          <w:lang w:val="en-US" w:eastAsia="zh-CN"/>
        </w:rPr>
        <w:t>10</w:t>
      </w:r>
      <w:r>
        <w:rPr>
          <w:rStyle w:val="76"/>
          <w:rFonts w:hint="eastAsia" w:ascii="宋体" w:hAnsi="宋体" w:eastAsia="宋体" w:cs="宋体"/>
          <w:snapToGrid/>
          <w:color w:val="auto"/>
          <w:kern w:val="2"/>
          <w:sz w:val="24"/>
          <w:szCs w:val="24"/>
          <w:highlight w:val="none"/>
          <w:u w:val="single"/>
        </w:rPr>
        <w:t>点</w:t>
      </w:r>
      <w:r>
        <w:rPr>
          <w:rStyle w:val="76"/>
          <w:rFonts w:hint="eastAsia" w:ascii="宋体" w:hAnsi="宋体" w:cs="宋体"/>
          <w:snapToGrid/>
          <w:color w:val="auto"/>
          <w:kern w:val="2"/>
          <w:sz w:val="24"/>
          <w:szCs w:val="24"/>
          <w:highlight w:val="none"/>
          <w:u w:val="single"/>
          <w:lang w:val="en-US" w:eastAsia="zh-CN"/>
        </w:rPr>
        <w:t>0</w:t>
      </w:r>
      <w:r>
        <w:rPr>
          <w:rStyle w:val="76"/>
          <w:rFonts w:hint="eastAsia" w:ascii="宋体" w:hAnsi="宋体" w:eastAsia="宋体" w:cs="宋体"/>
          <w:snapToGrid/>
          <w:color w:val="auto"/>
          <w:kern w:val="2"/>
          <w:sz w:val="24"/>
          <w:szCs w:val="24"/>
          <w:highlight w:val="none"/>
          <w:u w:val="single"/>
        </w:rPr>
        <w:t>0分</w:t>
      </w:r>
      <w:r>
        <w:rPr>
          <w:rStyle w:val="76"/>
          <w:rFonts w:hint="eastAsia" w:ascii="宋体" w:hAnsi="宋体" w:eastAsia="宋体" w:cs="宋体"/>
          <w:bCs/>
          <w:snapToGrid/>
          <w:color w:val="auto"/>
          <w:kern w:val="2"/>
          <w:sz w:val="24"/>
          <w:szCs w:val="24"/>
          <w:highlight w:val="none"/>
          <w:u w:val="single"/>
        </w:rPr>
        <w:t>00秒</w:t>
      </w:r>
      <w:r>
        <w:rPr>
          <w:rStyle w:val="76"/>
          <w:rFonts w:hint="eastAsia" w:ascii="宋体" w:hAnsi="宋体" w:eastAsia="宋体" w:cs="宋体"/>
          <w:bCs/>
          <w:snapToGrid/>
          <w:color w:val="auto"/>
          <w:kern w:val="2"/>
          <w:sz w:val="24"/>
          <w:szCs w:val="24"/>
          <w:u w:val="single"/>
        </w:rPr>
        <w:fldChar w:fldCharType="end"/>
      </w:r>
      <w:r>
        <w:rPr>
          <w:rFonts w:hint="eastAsia" w:ascii="宋体" w:hAnsi="宋体" w:eastAsia="宋体" w:cs="宋体"/>
          <w:bCs/>
          <w:sz w:val="24"/>
        </w:rPr>
        <w:t>（北京时间）前</w:t>
      </w:r>
      <w:r>
        <w:rPr>
          <w:rFonts w:hint="eastAsia" w:ascii="宋体" w:hAnsi="宋体" w:eastAsia="宋体" w:cs="宋体"/>
          <w:sz w:val="24"/>
        </w:rPr>
        <w:t>递交（上传）投标文件。</w:t>
      </w:r>
    </w:p>
    <w:p w14:paraId="3D6134D6">
      <w:pPr>
        <w:spacing w:line="360" w:lineRule="auto"/>
        <w:rPr>
          <w:rFonts w:hint="eastAsia" w:ascii="宋体" w:hAnsi="宋体" w:eastAsia="宋体" w:cs="宋体"/>
          <w:b/>
          <w:sz w:val="24"/>
        </w:rPr>
      </w:pPr>
      <w:r>
        <w:rPr>
          <w:rFonts w:hint="eastAsia" w:ascii="宋体" w:hAnsi="宋体" w:eastAsia="宋体" w:cs="宋体"/>
          <w:b/>
          <w:sz w:val="24"/>
        </w:rPr>
        <w:t xml:space="preserve">一、项目基本情况                                            </w:t>
      </w:r>
    </w:p>
    <w:p w14:paraId="602D5F8C">
      <w:pPr>
        <w:spacing w:line="360" w:lineRule="auto"/>
        <w:ind w:firstLine="480"/>
        <w:rPr>
          <w:rFonts w:hint="eastAsia" w:ascii="宋体" w:hAnsi="宋体" w:cs="宋体"/>
          <w:sz w:val="24"/>
          <w:highlight w:val="none"/>
          <w:lang w:eastAsia="zh-CN"/>
        </w:rPr>
      </w:pPr>
      <w:r>
        <w:rPr>
          <w:rFonts w:hint="eastAsia" w:ascii="宋体" w:hAnsi="宋体" w:eastAsia="宋体" w:cs="宋体"/>
          <w:b/>
          <w:sz w:val="24"/>
          <w:highlight w:val="none"/>
        </w:rPr>
        <w:t>项目编号：</w:t>
      </w:r>
      <w:r>
        <w:rPr>
          <w:rFonts w:hint="eastAsia" w:ascii="宋体" w:hAnsi="宋体" w:cs="宋体"/>
          <w:sz w:val="24"/>
          <w:highlight w:val="none"/>
          <w:lang w:eastAsia="zh-CN"/>
        </w:rPr>
        <w:t>XHZFCG-2025-G-65</w:t>
      </w:r>
    </w:p>
    <w:p w14:paraId="50F402D8">
      <w:pPr>
        <w:spacing w:line="360" w:lineRule="auto"/>
        <w:ind w:firstLine="480"/>
        <w:rPr>
          <w:rFonts w:hint="eastAsia" w:ascii="宋体" w:hAnsi="宋体" w:eastAsia="宋体" w:cs="宋体"/>
          <w:sz w:val="24"/>
          <w:highlight w:val="none"/>
          <w:lang w:eastAsia="zh-CN"/>
        </w:rPr>
      </w:pPr>
      <w:r>
        <w:rPr>
          <w:rFonts w:hint="eastAsia" w:ascii="宋体" w:hAnsi="宋体" w:eastAsia="宋体" w:cs="宋体"/>
          <w:b/>
          <w:color w:val="000000" w:themeColor="text1"/>
          <w:sz w:val="24"/>
          <w:highlight w:val="none"/>
          <w14:textFill>
            <w14:solidFill>
              <w14:schemeClr w14:val="tx1"/>
            </w14:solidFill>
          </w14:textFill>
        </w:rPr>
        <w:t>项目名称：2025年杭州市十三中教育集团（总校）文三校区办公家具采购项目 </w:t>
      </w:r>
    </w:p>
    <w:p w14:paraId="7C18DD9A">
      <w:pPr>
        <w:spacing w:line="360" w:lineRule="auto"/>
        <w:rPr>
          <w:rFonts w:hint="eastAsia" w:ascii="宋体" w:hAnsi="宋体" w:eastAsia="宋体" w:cs="宋体"/>
          <w:b/>
          <w:bCs/>
          <w:sz w:val="24"/>
          <w:highlight w:val="none"/>
          <w:lang w:val="en-US" w:eastAsia="zh-CN"/>
        </w:rPr>
      </w:pPr>
      <w:r>
        <w:rPr>
          <w:rFonts w:hint="eastAsia" w:ascii="宋体" w:hAnsi="宋体" w:eastAsia="宋体" w:cs="宋体"/>
          <w:sz w:val="24"/>
          <w:highlight w:val="none"/>
        </w:rPr>
        <w:t xml:space="preserve"> </w:t>
      </w:r>
      <w:r>
        <w:rPr>
          <w:rFonts w:hint="eastAsia" w:ascii="宋体" w:hAnsi="宋体" w:eastAsia="宋体" w:cs="宋体"/>
          <w:b/>
          <w:bCs/>
          <w:sz w:val="24"/>
          <w:highlight w:val="none"/>
        </w:rPr>
        <w:t xml:space="preserve">   预算金额（元）：</w:t>
      </w:r>
      <w:r>
        <w:rPr>
          <w:rFonts w:hint="eastAsia" w:ascii="微软雅黑" w:hAnsi="微软雅黑" w:eastAsia="微软雅黑" w:cs="微软雅黑"/>
          <w:i w:val="0"/>
          <w:iCs w:val="0"/>
          <w:caps w:val="0"/>
          <w:color w:val="000000"/>
          <w:spacing w:val="0"/>
          <w:sz w:val="24"/>
          <w:szCs w:val="24"/>
          <w:highlight w:val="none"/>
          <w:lang w:eastAsia="zh-CN"/>
        </w:rPr>
        <w:t>1239400</w:t>
      </w:r>
    </w:p>
    <w:p w14:paraId="5AAC1CE1">
      <w:pPr>
        <w:spacing w:line="360" w:lineRule="auto"/>
        <w:ind w:firstLine="482" w:firstLineChars="200"/>
        <w:rPr>
          <w:rFonts w:hint="eastAsia" w:ascii="宋体" w:hAnsi="宋体" w:eastAsia="宋体" w:cs="宋体"/>
        </w:rPr>
      </w:pPr>
      <w:r>
        <w:rPr>
          <w:rFonts w:hint="eastAsia" w:ascii="宋体" w:hAnsi="宋体" w:eastAsia="宋体" w:cs="宋体"/>
          <w:b/>
          <w:bCs/>
          <w:sz w:val="24"/>
          <w:highlight w:val="none"/>
        </w:rPr>
        <w:t>最高限价（元）：</w:t>
      </w:r>
      <w:r>
        <w:rPr>
          <w:rFonts w:hint="eastAsia" w:ascii="微软雅黑" w:hAnsi="微软雅黑" w:eastAsia="微软雅黑" w:cs="微软雅黑"/>
          <w:i w:val="0"/>
          <w:iCs w:val="0"/>
          <w:caps w:val="0"/>
          <w:color w:val="000000"/>
          <w:spacing w:val="0"/>
          <w:sz w:val="24"/>
          <w:szCs w:val="24"/>
          <w:lang w:eastAsia="zh-CN"/>
        </w:rPr>
        <w:t>1239400</w:t>
      </w:r>
      <w:r>
        <w:rPr>
          <w:rFonts w:hint="eastAsia" w:ascii="宋体" w:hAnsi="宋体" w:eastAsia="宋体" w:cs="宋体"/>
          <w:b/>
          <w:bCs/>
          <w:sz w:val="24"/>
          <w:highlight w:val="none"/>
        </w:rPr>
        <w:t xml:space="preserve">  </w:t>
      </w:r>
      <w:r>
        <w:rPr>
          <w:rFonts w:hint="eastAsia" w:ascii="宋体" w:hAnsi="宋体" w:eastAsia="宋体" w:cs="宋体"/>
          <w:sz w:val="24"/>
        </w:rPr>
        <w:t xml:space="preserve">  </w:t>
      </w:r>
    </w:p>
    <w:p w14:paraId="77CCDE92">
      <w:pPr>
        <w:pStyle w:val="15"/>
        <w:spacing w:line="360" w:lineRule="auto"/>
        <w:ind w:firstLine="480"/>
        <w:rPr>
          <w:rFonts w:hint="eastAsia" w:ascii="宋体" w:hAnsi="宋体" w:eastAsia="宋体" w:cs="宋体"/>
          <w:snapToGrid/>
          <w:color w:val="auto"/>
          <w:kern w:val="2"/>
          <w:sz w:val="24"/>
          <w:szCs w:val="24"/>
        </w:rPr>
      </w:pPr>
      <w:r>
        <w:rPr>
          <w:rFonts w:hint="eastAsia" w:ascii="宋体" w:hAnsi="宋体" w:eastAsia="宋体" w:cs="宋体"/>
          <w:b/>
          <w:color w:val="auto"/>
          <w:sz w:val="24"/>
        </w:rPr>
        <w:t>采购需求：2025年杭州市十三中教育集团（总校）文三校区办公家具采购项目</w:t>
      </w:r>
      <w:bookmarkStart w:id="11" w:name="OLE_LINK2"/>
      <w:r>
        <w:rPr>
          <w:rFonts w:hint="eastAsia" w:hAnsi="宋体" w:cs="宋体"/>
          <w:b/>
          <w:color w:val="auto"/>
          <w:sz w:val="24"/>
          <w:lang w:eastAsia="zh-CN"/>
        </w:rPr>
        <w:t>，</w:t>
      </w:r>
      <w:r>
        <w:rPr>
          <w:rFonts w:hint="eastAsia" w:ascii="宋体" w:hAnsi="宋体" w:eastAsia="宋体" w:cs="宋体"/>
          <w:sz w:val="24"/>
        </w:rPr>
        <w:t>主要内容包括：</w:t>
      </w:r>
      <w:r>
        <w:rPr>
          <w:rFonts w:hint="eastAsia" w:hAnsi="宋体" w:cs="宋体"/>
          <w:bCs/>
          <w:snapToGrid/>
          <w:color w:val="auto"/>
          <w:kern w:val="2"/>
          <w:sz w:val="24"/>
          <w:szCs w:val="24"/>
          <w:highlight w:val="none"/>
        </w:rPr>
        <w:t>办公桌、办公椅、</w:t>
      </w:r>
      <w:r>
        <w:rPr>
          <w:rFonts w:hint="eastAsia" w:hAnsi="宋体" w:cs="宋体"/>
          <w:bCs/>
          <w:snapToGrid/>
          <w:color w:val="auto"/>
          <w:kern w:val="2"/>
          <w:sz w:val="24"/>
          <w:szCs w:val="24"/>
          <w:highlight w:val="none"/>
          <w:lang w:val="en-US" w:eastAsia="zh-CN"/>
        </w:rPr>
        <w:t>储物柜、</w:t>
      </w:r>
      <w:r>
        <w:rPr>
          <w:rFonts w:hint="eastAsia" w:hAnsi="宋体" w:cs="宋体"/>
          <w:bCs/>
          <w:snapToGrid/>
          <w:color w:val="auto"/>
          <w:kern w:val="2"/>
          <w:sz w:val="24"/>
          <w:szCs w:val="24"/>
          <w:highlight w:val="none"/>
        </w:rPr>
        <w:t>写字板椅</w:t>
      </w:r>
      <w:r>
        <w:rPr>
          <w:rFonts w:hint="eastAsia" w:hAnsi="宋体" w:cs="宋体"/>
          <w:bCs/>
          <w:snapToGrid/>
          <w:color w:val="auto"/>
          <w:kern w:val="2"/>
          <w:sz w:val="24"/>
          <w:szCs w:val="24"/>
          <w:highlight w:val="none"/>
          <w:lang w:eastAsia="zh-CN"/>
        </w:rPr>
        <w:t>、</w:t>
      </w:r>
      <w:r>
        <w:rPr>
          <w:rFonts w:hint="eastAsia" w:hAnsi="宋体" w:cs="宋体"/>
          <w:bCs/>
          <w:snapToGrid/>
          <w:color w:val="auto"/>
          <w:kern w:val="2"/>
          <w:sz w:val="24"/>
          <w:szCs w:val="24"/>
          <w:highlight w:val="none"/>
          <w:lang w:val="en-US" w:eastAsia="zh-CN"/>
        </w:rPr>
        <w:t>书柜</w:t>
      </w:r>
      <w:r>
        <w:rPr>
          <w:rFonts w:hint="eastAsia" w:hAnsi="宋体" w:cs="宋体"/>
          <w:bCs/>
          <w:snapToGrid/>
          <w:color w:val="auto"/>
          <w:kern w:val="2"/>
          <w:sz w:val="24"/>
          <w:szCs w:val="24"/>
          <w:highlight w:val="none"/>
        </w:rPr>
        <w:t>、沙发等</w:t>
      </w:r>
      <w:r>
        <w:rPr>
          <w:rFonts w:hint="eastAsia" w:hAnsi="宋体" w:cs="宋体"/>
          <w:bCs/>
          <w:snapToGrid/>
          <w:color w:val="auto"/>
          <w:kern w:val="2"/>
          <w:sz w:val="24"/>
          <w:szCs w:val="24"/>
          <w:highlight w:val="none"/>
          <w:lang w:eastAsia="zh-CN"/>
        </w:rPr>
        <w:t>（</w:t>
      </w:r>
      <w:r>
        <w:rPr>
          <w:rFonts w:hint="eastAsia" w:hAnsi="宋体" w:cs="宋体"/>
          <w:bCs/>
          <w:snapToGrid/>
          <w:color w:val="auto"/>
          <w:kern w:val="2"/>
          <w:sz w:val="24"/>
          <w:szCs w:val="24"/>
          <w:highlight w:val="none"/>
          <w:lang w:val="en-US" w:eastAsia="zh-CN"/>
        </w:rPr>
        <w:t>详见采购需求清单</w:t>
      </w:r>
      <w:r>
        <w:rPr>
          <w:rFonts w:hint="eastAsia" w:hAnsi="宋体" w:cs="宋体"/>
          <w:bCs/>
          <w:snapToGrid/>
          <w:color w:val="auto"/>
          <w:kern w:val="2"/>
          <w:sz w:val="24"/>
          <w:szCs w:val="24"/>
          <w:highlight w:val="none"/>
          <w:lang w:eastAsia="zh-CN"/>
        </w:rPr>
        <w:t>）</w:t>
      </w:r>
      <w:r>
        <w:rPr>
          <w:rFonts w:hint="eastAsia" w:hAnsi="宋体" w:cs="宋体"/>
          <w:bCs/>
          <w:snapToGrid/>
          <w:color w:val="auto"/>
          <w:kern w:val="2"/>
          <w:sz w:val="24"/>
          <w:szCs w:val="24"/>
          <w:highlight w:val="none"/>
        </w:rPr>
        <w:t>，包括货物的供货、安装、调试、项目验收以及技术培训和不少于</w:t>
      </w:r>
      <w:r>
        <w:rPr>
          <w:rFonts w:hint="eastAsia" w:hAnsi="宋体" w:cs="宋体"/>
          <w:bCs/>
          <w:snapToGrid/>
          <w:color w:val="auto"/>
          <w:kern w:val="2"/>
          <w:sz w:val="24"/>
          <w:szCs w:val="24"/>
          <w:highlight w:val="none"/>
          <w:lang w:val="en-US" w:eastAsia="zh-CN"/>
        </w:rPr>
        <w:t>五</w:t>
      </w:r>
      <w:r>
        <w:rPr>
          <w:rFonts w:hint="eastAsia" w:hAnsi="宋体" w:cs="宋体"/>
          <w:bCs/>
          <w:snapToGrid/>
          <w:color w:val="auto"/>
          <w:kern w:val="2"/>
          <w:sz w:val="24"/>
          <w:szCs w:val="24"/>
          <w:highlight w:val="none"/>
        </w:rPr>
        <w:t>年的质保期内的维护、保养及售后、现场服务等。</w:t>
      </w:r>
      <w:r>
        <w:rPr>
          <w:rFonts w:hint="eastAsia" w:ascii="宋体" w:hAnsi="宋体" w:eastAsia="宋体"/>
          <w:snapToGrid/>
          <w:color w:val="auto"/>
          <w:kern w:val="2"/>
          <w:sz w:val="24"/>
          <w:szCs w:val="24"/>
          <w:highlight w:val="none"/>
        </w:rPr>
        <w:t>具体以招标文件第三部分采购需求为准，供应商可点击本公告下方“浏览采购文件”查看采购需求。</w:t>
      </w:r>
      <w:bookmarkEnd w:id="11"/>
    </w:p>
    <w:p w14:paraId="27551AC5">
      <w:pPr>
        <w:pStyle w:val="15"/>
        <w:spacing w:line="360" w:lineRule="auto"/>
        <w:ind w:firstLine="480"/>
        <w:rPr>
          <w:rFonts w:hint="eastAsia" w:ascii="宋体" w:hAnsi="宋体" w:eastAsia="宋体" w:cs="宋体"/>
          <w:b w:val="0"/>
          <w:bCs/>
          <w:color w:val="auto"/>
          <w:sz w:val="24"/>
          <w:lang w:val="en-US" w:eastAsia="zh-CN"/>
        </w:rPr>
      </w:pPr>
      <w:r>
        <w:rPr>
          <w:rFonts w:hint="eastAsia" w:ascii="宋体" w:hAnsi="宋体" w:eastAsia="宋体" w:cs="宋体"/>
          <w:b/>
          <w:color w:val="auto"/>
          <w:sz w:val="24"/>
          <w:lang w:val="en-US" w:eastAsia="zh-CN"/>
        </w:rPr>
        <w:t>合同履约期限：</w:t>
      </w:r>
      <w:bookmarkStart w:id="12" w:name="OLE_LINK1"/>
      <w:r>
        <w:rPr>
          <w:rFonts w:hint="eastAsia" w:ascii="宋体" w:hAnsi="宋体" w:eastAsia="宋体" w:cs="宋体"/>
          <w:b w:val="0"/>
          <w:bCs/>
          <w:color w:val="auto"/>
          <w:sz w:val="24"/>
          <w:lang w:val="en-US" w:eastAsia="zh-CN"/>
        </w:rPr>
        <w:t>合同签订后，供应商根据采购人出具的书面排产通知书进行生产，30天内完成杭州市十三中办公家具的生产、安装、调试工作，并通过验收，交付使用。</w:t>
      </w:r>
      <w:bookmarkEnd w:id="12"/>
    </w:p>
    <w:p w14:paraId="1877F06B">
      <w:pPr>
        <w:pStyle w:val="15"/>
        <w:spacing w:line="360" w:lineRule="auto"/>
        <w:ind w:firstLine="480"/>
        <w:rPr>
          <w:rFonts w:hint="eastAsia" w:ascii="宋体" w:hAnsi="宋体" w:eastAsia="宋体" w:cs="宋体"/>
          <w:color w:val="auto"/>
          <w:kern w:val="0"/>
          <w:sz w:val="24"/>
        </w:rPr>
      </w:pPr>
      <w:r>
        <w:rPr>
          <w:rFonts w:hint="eastAsia" w:ascii="宋体" w:hAnsi="宋体" w:eastAsia="宋体" w:cs="宋体"/>
          <w:b/>
          <w:color w:val="auto"/>
          <w:sz w:val="24"/>
        </w:rPr>
        <w:t>本项目接受联合体投标：</w:t>
      </w:r>
      <w:sdt>
        <w:sdtPr>
          <w:rPr>
            <w:rFonts w:hint="eastAsia" w:ascii="宋体" w:hAnsi="宋体" w:eastAsia="宋体" w:cs="宋体"/>
            <w:color w:val="auto"/>
            <w:kern w:val="0"/>
            <w:sz w:val="24"/>
          </w:rPr>
          <w:id w:val="2035453831"/>
          <w14:checkbox>
            <w14:checked w14:val="1"/>
            <w14:checkedState w14:val="00FE" w14:font="Wingdings"/>
            <w14:uncheckedState w14:val="2610" w14:font="MS Gothic"/>
          </w14:checkbox>
        </w:sdtPr>
        <w:sdtEndPr>
          <w:rPr>
            <w:rFonts w:hint="eastAsia" w:ascii="宋体" w:hAnsi="宋体" w:eastAsia="宋体" w:cs="宋体"/>
            <w:color w:val="auto"/>
            <w:kern w:val="0"/>
            <w:sz w:val="24"/>
          </w:rPr>
        </w:sdtEndPr>
        <w:sdtContent>
          <w:r>
            <w:rPr>
              <w:rFonts w:hint="eastAsia" w:ascii="宋体" w:hAnsi="宋体" w:eastAsia="宋体" w:cs="宋体"/>
              <w:color w:val="auto"/>
              <w:kern w:val="0"/>
              <w:sz w:val="24"/>
            </w:rPr>
            <w:sym w:font="Wingdings" w:char="F0FE"/>
          </w:r>
        </w:sdtContent>
      </w:sdt>
      <w:r>
        <w:rPr>
          <w:rFonts w:hint="eastAsia" w:ascii="宋体" w:hAnsi="宋体" w:eastAsia="宋体" w:cs="宋体"/>
          <w:b/>
          <w:color w:val="auto"/>
          <w:sz w:val="24"/>
        </w:rPr>
        <w:t>是</w:t>
      </w:r>
      <w:r>
        <w:rPr>
          <w:rFonts w:hint="eastAsia" w:ascii="宋体" w:hAnsi="宋体" w:eastAsia="宋体" w:cs="宋体"/>
          <w:b/>
          <w:snapToGrid/>
          <w:color w:val="auto"/>
          <w:kern w:val="2"/>
          <w:sz w:val="24"/>
        </w:rPr>
        <w:t>；</w:t>
      </w:r>
      <w:sdt>
        <w:sdtPr>
          <w:rPr>
            <w:rFonts w:hint="eastAsia" w:ascii="宋体" w:hAnsi="宋体" w:eastAsia="宋体" w:cs="宋体"/>
            <w:color w:val="auto"/>
            <w:kern w:val="0"/>
            <w:sz w:val="24"/>
          </w:rPr>
          <w:id w:val="2"/>
          <w14:checkbox>
            <w14:checked w14:val="0"/>
            <w14:checkedState w14:val="00FE" w14:font="Wingdings"/>
            <w14:uncheckedState w14:val="2610" w14:font="MS Gothic"/>
          </w14:checkbox>
        </w:sdtPr>
        <w:sdtEndPr>
          <w:rPr>
            <w:rFonts w:hint="eastAsia" w:ascii="宋体" w:hAnsi="宋体" w:eastAsia="宋体" w:cs="宋体"/>
            <w:color w:val="auto"/>
            <w:kern w:val="0"/>
            <w:sz w:val="24"/>
          </w:rPr>
        </w:sdtEndPr>
        <w:sdtContent>
          <w:r>
            <w:rPr>
              <w:rFonts w:hint="eastAsia" w:ascii="宋体" w:hAnsi="宋体" w:eastAsia="宋体" w:cs="宋体"/>
              <w:color w:val="auto"/>
              <w:kern w:val="0"/>
              <w:sz w:val="24"/>
            </w:rPr>
            <w:t>☐</w:t>
          </w:r>
        </w:sdtContent>
      </w:sdt>
      <w:r>
        <w:rPr>
          <w:rFonts w:hint="eastAsia" w:ascii="宋体" w:hAnsi="宋体" w:eastAsia="宋体" w:cs="宋体"/>
          <w:b/>
          <w:color w:val="auto"/>
          <w:sz w:val="24"/>
        </w:rPr>
        <w:t>否</w:t>
      </w:r>
      <w:r>
        <w:rPr>
          <w:rFonts w:hint="eastAsia" w:ascii="宋体" w:hAnsi="宋体" w:eastAsia="宋体" w:cs="宋体"/>
          <w:color w:val="auto"/>
          <w:kern w:val="0"/>
          <w:sz w:val="24"/>
        </w:rPr>
        <w:t>。</w:t>
      </w:r>
    </w:p>
    <w:p w14:paraId="5A1DDC82">
      <w:pPr>
        <w:spacing w:line="360" w:lineRule="auto"/>
        <w:rPr>
          <w:rFonts w:hint="eastAsia" w:ascii="宋体" w:hAnsi="宋体" w:eastAsia="宋体" w:cs="宋体"/>
          <w:b/>
          <w:sz w:val="24"/>
        </w:rPr>
      </w:pPr>
      <w:r>
        <w:rPr>
          <w:rFonts w:hint="eastAsia" w:ascii="宋体" w:hAnsi="宋体" w:eastAsia="宋体" w:cs="宋体"/>
          <w:b/>
          <w:sz w:val="24"/>
        </w:rPr>
        <w:t>二、</w:t>
      </w:r>
      <w:bookmarkStart w:id="13" w:name="_Hlk101132948"/>
      <w:r>
        <w:rPr>
          <w:rFonts w:hint="eastAsia" w:ascii="宋体" w:hAnsi="宋体" w:eastAsia="宋体" w:cs="宋体"/>
          <w:b/>
          <w:sz w:val="24"/>
        </w:rPr>
        <w:t>申请人的资格要求</w:t>
      </w:r>
      <w:bookmarkEnd w:id="13"/>
      <w:r>
        <w:rPr>
          <w:rFonts w:hint="eastAsia" w:ascii="宋体" w:hAnsi="宋体" w:eastAsia="宋体" w:cs="宋体"/>
          <w:b/>
          <w:sz w:val="24"/>
        </w:rPr>
        <w:t>：</w:t>
      </w:r>
    </w:p>
    <w:p w14:paraId="7E34A6DB">
      <w:pPr>
        <w:spacing w:line="360" w:lineRule="auto"/>
        <w:ind w:firstLine="480"/>
        <w:rPr>
          <w:rFonts w:hint="eastAsia" w:ascii="宋体" w:hAnsi="宋体" w:eastAsia="宋体" w:cs="宋体"/>
          <w:snapToGrid w:val="0"/>
          <w:kern w:val="28"/>
          <w:sz w:val="24"/>
          <w:szCs w:val="20"/>
        </w:rPr>
      </w:pPr>
      <w:r>
        <w:rPr>
          <w:rFonts w:hint="eastAsia" w:ascii="宋体" w:hAnsi="宋体" w:eastAsia="宋体" w:cs="宋体"/>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7CB686E8">
      <w:pPr>
        <w:spacing w:line="360" w:lineRule="auto"/>
        <w:rPr>
          <w:rFonts w:hint="eastAsia" w:ascii="宋体" w:hAnsi="宋体" w:eastAsia="宋体" w:cs="宋体"/>
          <w:snapToGrid w:val="0"/>
          <w:kern w:val="28"/>
          <w:sz w:val="24"/>
          <w:szCs w:val="20"/>
        </w:rPr>
      </w:pPr>
      <w:r>
        <w:rPr>
          <w:rFonts w:hint="eastAsia" w:ascii="宋体" w:hAnsi="宋体" w:eastAsia="宋体" w:cs="宋体"/>
          <w:snapToGrid w:val="0"/>
          <w:kern w:val="28"/>
          <w:sz w:val="24"/>
          <w:szCs w:val="20"/>
        </w:rPr>
        <w:t xml:space="preserve">    2.</w:t>
      </w:r>
      <w:r>
        <w:rPr>
          <w:rFonts w:hint="eastAsia" w:ascii="宋体" w:hAnsi="宋体" w:eastAsia="宋体" w:cs="宋体"/>
        </w:rPr>
        <w:t xml:space="preserve"> </w:t>
      </w:r>
      <w:r>
        <w:rPr>
          <w:rFonts w:hint="eastAsia" w:ascii="宋体" w:hAnsi="宋体" w:eastAsia="宋体" w:cs="宋体"/>
          <w:snapToGrid w:val="0"/>
          <w:kern w:val="28"/>
          <w:sz w:val="24"/>
          <w:szCs w:val="20"/>
        </w:rPr>
        <w:t>以联合体形式投标的，提供联合协议(本项目不接受联合体投标或者投标人不以联合体形式投标的，则不需要提供) ；</w:t>
      </w:r>
    </w:p>
    <w:p w14:paraId="5B1750A2">
      <w:pPr>
        <w:spacing w:line="360" w:lineRule="auto"/>
        <w:ind w:firstLine="480" w:firstLineChars="200"/>
        <w:rPr>
          <w:rFonts w:hint="eastAsia" w:ascii="宋体" w:hAnsi="宋体" w:eastAsia="宋体" w:cs="宋体"/>
          <w:snapToGrid w:val="0"/>
          <w:kern w:val="28"/>
          <w:sz w:val="24"/>
          <w:szCs w:val="20"/>
        </w:rPr>
      </w:pPr>
      <w:r>
        <w:rPr>
          <w:rFonts w:hint="eastAsia" w:ascii="宋体" w:hAnsi="宋体" w:eastAsia="宋体" w:cs="宋体"/>
          <w:snapToGrid w:val="0"/>
          <w:kern w:val="28"/>
          <w:sz w:val="24"/>
          <w:szCs w:val="20"/>
        </w:rPr>
        <w:t>3.落实政府采购政策需满足的资格要求：</w:t>
      </w:r>
    </w:p>
    <w:p w14:paraId="0BF5952E">
      <w:pPr>
        <w:spacing w:line="360" w:lineRule="auto"/>
        <w:ind w:firstLine="480" w:firstLineChars="200"/>
        <w:rPr>
          <w:rFonts w:hint="eastAsia" w:ascii="宋体" w:hAnsi="宋体" w:eastAsia="宋体" w:cs="宋体"/>
          <w:sz w:val="24"/>
        </w:rPr>
      </w:pPr>
      <w:sdt>
        <w:sdtPr>
          <w:rPr>
            <w:rFonts w:hint="eastAsia" w:ascii="宋体" w:hAnsi="宋体" w:eastAsia="宋体" w:cs="宋体"/>
            <w:color w:val="0000FF"/>
            <w:kern w:val="0"/>
            <w:sz w:val="24"/>
          </w:rPr>
          <w:id w:val="1928616923"/>
          <w14:checkbox>
            <w14:checked w14:val="0"/>
            <w14:checkedState w14:val="00FE" w14:font="Wingdings"/>
            <w14:uncheckedState w14:val="2610" w14:font="MS Gothic"/>
          </w14:checkbox>
        </w:sdtPr>
        <w:sdtEndPr>
          <w:rPr>
            <w:rFonts w:hint="eastAsia" w:ascii="宋体" w:hAnsi="宋体" w:eastAsia="宋体" w:cs="宋体"/>
            <w:color w:val="auto"/>
            <w:kern w:val="0"/>
            <w:sz w:val="24"/>
          </w:rPr>
        </w:sdtEndPr>
        <w:sdtContent>
          <w:r>
            <w:rPr>
              <w:rFonts w:hint="eastAsia" w:ascii="MS Gothic" w:hAnsi="MS Gothic" w:eastAsia="宋体" w:cs="宋体"/>
              <w:kern w:val="0"/>
              <w:sz w:val="24"/>
              <w:szCs w:val="24"/>
              <w:lang w:val="en-US" w:eastAsia="zh-CN" w:bidi="ar-SA"/>
            </w:rPr>
            <w:t>☐</w:t>
          </w:r>
        </w:sdtContent>
      </w:sdt>
      <w:r>
        <w:rPr>
          <w:rFonts w:hint="eastAsia" w:ascii="宋体" w:hAnsi="宋体" w:eastAsia="宋体" w:cs="宋体"/>
          <w:sz w:val="24"/>
        </w:rPr>
        <w:t>无</w:t>
      </w:r>
      <w:r>
        <w:rPr>
          <w:rFonts w:hint="eastAsia" w:ascii="宋体" w:hAnsi="宋体" w:eastAsia="宋体" w:cs="宋体"/>
          <w:snapToGrid w:val="0"/>
          <w:kern w:val="28"/>
          <w:sz w:val="24"/>
          <w:szCs w:val="20"/>
        </w:rPr>
        <w:t>（注：不得限制大中型企业与小微企业组成联合体参与投标）</w:t>
      </w:r>
      <w:r>
        <w:rPr>
          <w:rFonts w:hint="eastAsia" w:ascii="宋体" w:hAnsi="宋体" w:eastAsia="宋体" w:cs="宋体"/>
          <w:sz w:val="24"/>
        </w:rPr>
        <w:t>；</w:t>
      </w:r>
    </w:p>
    <w:p w14:paraId="3EB863B6">
      <w:pPr>
        <w:spacing w:line="360" w:lineRule="auto"/>
        <w:ind w:firstLine="480" w:firstLineChars="200"/>
        <w:rPr>
          <w:rFonts w:hint="eastAsia" w:ascii="宋体" w:hAnsi="宋体" w:eastAsia="宋体" w:cs="宋体"/>
          <w:sz w:val="24"/>
        </w:rPr>
      </w:pPr>
      <w:sdt>
        <w:sdtPr>
          <w:rPr>
            <w:rFonts w:hint="eastAsia" w:ascii="宋体" w:hAnsi="宋体" w:eastAsia="宋体" w:cs="宋体"/>
            <w:kern w:val="0"/>
            <w:sz w:val="24"/>
          </w:rPr>
          <w:id w:val="4"/>
          <w14:checkbox>
            <w14:checked w14:val="1"/>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Wingdings" w:hAnsi="Wingdings" w:eastAsia="宋体" w:cs="宋体"/>
              <w:kern w:val="0"/>
              <w:sz w:val="24"/>
              <w:szCs w:val="24"/>
              <w:lang w:val="en-US" w:eastAsia="zh-CN" w:bidi="ar-SA"/>
            </w:rPr>
            <w:t>þ</w:t>
          </w:r>
        </w:sdtContent>
      </w:sdt>
      <w:r>
        <w:rPr>
          <w:rFonts w:hint="eastAsia" w:ascii="宋体" w:hAnsi="宋体" w:eastAsia="宋体" w:cs="宋体"/>
          <w:kern w:val="0"/>
          <w:sz w:val="24"/>
        </w:rPr>
        <w:t>专</w:t>
      </w:r>
      <w:r>
        <w:rPr>
          <w:rFonts w:hint="eastAsia" w:ascii="宋体" w:hAnsi="宋体" w:eastAsia="宋体" w:cs="宋体"/>
          <w:sz w:val="24"/>
        </w:rPr>
        <w:t>门面向中小企业</w:t>
      </w:r>
    </w:p>
    <w:p w14:paraId="0CB20E06">
      <w:pPr>
        <w:spacing w:line="360" w:lineRule="auto"/>
        <w:ind w:firstLine="897" w:firstLineChars="374"/>
        <w:rPr>
          <w:rFonts w:hint="eastAsia" w:ascii="宋体" w:hAnsi="宋体" w:eastAsia="宋体" w:cs="宋体"/>
          <w:sz w:val="24"/>
          <w:u w:val="single"/>
        </w:rPr>
      </w:pPr>
      <w:sdt>
        <w:sdtPr>
          <w:rPr>
            <w:rFonts w:hint="eastAsia" w:ascii="宋体" w:hAnsi="宋体" w:eastAsia="宋体" w:cs="宋体"/>
            <w:kern w:val="0"/>
            <w:sz w:val="24"/>
          </w:rPr>
          <w:id w:val="5"/>
          <w14:checkbox>
            <w14:checked w14:val="1"/>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Wingdings" w:hAnsi="Wingdings" w:eastAsia="宋体" w:cs="宋体"/>
              <w:kern w:val="0"/>
              <w:sz w:val="24"/>
              <w:szCs w:val="24"/>
              <w:lang w:val="en-US" w:eastAsia="zh-CN" w:bidi="ar-SA"/>
            </w:rPr>
            <w:t>þ</w:t>
          </w:r>
        </w:sdtContent>
      </w:sdt>
      <w:r>
        <w:rPr>
          <w:rFonts w:hint="eastAsia" w:ascii="宋体" w:hAnsi="宋体" w:eastAsia="宋体" w:cs="宋体"/>
          <w:sz w:val="24"/>
        </w:rPr>
        <w:t>货物全部由符合政策要求的中小微企业制造，提供中小企业声明函；</w:t>
      </w:r>
    </w:p>
    <w:p w14:paraId="5242BF50">
      <w:pPr>
        <w:spacing w:line="360" w:lineRule="auto"/>
        <w:ind w:firstLine="897" w:firstLineChars="374"/>
        <w:rPr>
          <w:rFonts w:hint="eastAsia" w:ascii="宋体" w:hAnsi="宋体" w:eastAsia="宋体" w:cs="宋体"/>
          <w:sz w:val="24"/>
        </w:rPr>
      </w:pPr>
      <w:sdt>
        <w:sdtPr>
          <w:rPr>
            <w:rFonts w:hint="eastAsia" w:ascii="宋体" w:hAnsi="宋体" w:eastAsia="宋体" w:cs="宋体"/>
            <w:kern w:val="0"/>
            <w:sz w:val="24"/>
          </w:rPr>
          <w:id w:val="6"/>
          <w14:checkbox>
            <w14:checked w14:val="0"/>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宋体" w:hAnsi="宋体" w:eastAsia="宋体" w:cs="宋体"/>
              <w:kern w:val="0"/>
              <w:sz w:val="24"/>
            </w:rPr>
            <w:t>☐</w:t>
          </w:r>
        </w:sdtContent>
      </w:sdt>
      <w:r>
        <w:rPr>
          <w:rFonts w:hint="eastAsia" w:ascii="宋体" w:hAnsi="宋体" w:eastAsia="宋体" w:cs="宋体"/>
          <w:sz w:val="24"/>
        </w:rPr>
        <w:t>货物全部由符合政策要求的小微企业制造，提供中小企业声明函；</w:t>
      </w:r>
    </w:p>
    <w:p w14:paraId="02829423">
      <w:pPr>
        <w:spacing w:line="360" w:lineRule="auto"/>
        <w:ind w:firstLine="480" w:firstLineChars="200"/>
        <w:rPr>
          <w:rFonts w:hint="eastAsia" w:ascii="宋体" w:hAnsi="宋体" w:eastAsia="宋体" w:cs="宋体"/>
          <w:sz w:val="24"/>
        </w:rPr>
      </w:pPr>
      <w:sdt>
        <w:sdtPr>
          <w:rPr>
            <w:rFonts w:hint="eastAsia" w:ascii="宋体" w:hAnsi="宋体" w:eastAsia="宋体" w:cs="宋体"/>
            <w:kern w:val="0"/>
            <w:sz w:val="24"/>
            <w:highlight w:val="none"/>
          </w:rPr>
          <w:id w:val="7"/>
          <w14:checkbox>
            <w14:checked w14:val="0"/>
            <w14:checkedState w14:val="00FE" w14:font="Wingdings"/>
            <w14:uncheckedState w14:val="2610" w14:font="MS Gothic"/>
          </w14:checkbox>
        </w:sdtPr>
        <w:sdtEndPr>
          <w:rPr>
            <w:rFonts w:hint="eastAsia" w:ascii="宋体" w:hAnsi="宋体" w:eastAsia="宋体" w:cs="宋体"/>
            <w:kern w:val="0"/>
            <w:sz w:val="24"/>
            <w:highlight w:val="none"/>
          </w:rPr>
        </w:sdtEndPr>
        <w:sdtContent>
          <w:r>
            <w:rPr>
              <w:rFonts w:hint="eastAsia" w:ascii="宋体" w:hAnsi="宋体" w:eastAsia="宋体" w:cs="宋体"/>
              <w:kern w:val="0"/>
              <w:sz w:val="24"/>
              <w:highlight w:val="none"/>
            </w:rPr>
            <w:t>☐</w:t>
          </w:r>
          <w:bookmarkStart w:id="14" w:name="_Hlk101132524"/>
        </w:sdtContent>
      </w:sdt>
      <w:r>
        <w:rPr>
          <w:rFonts w:hint="eastAsia" w:ascii="宋体" w:hAnsi="宋体" w:eastAsia="宋体" w:cs="宋体"/>
          <w:sz w:val="24"/>
          <w:highlight w:val="none"/>
        </w:rPr>
        <w:t>要求以联合体形式参加，</w:t>
      </w:r>
      <w:r>
        <w:rPr>
          <w:rFonts w:hint="eastAsia" w:ascii="宋体" w:hAnsi="宋体" w:eastAsia="宋体" w:cs="宋体"/>
          <w:sz w:val="24"/>
        </w:rPr>
        <w:t>提供联合协议和中小企业声明函，联合协议中中小企业合同金额应当达到</w:t>
      </w:r>
      <w:r>
        <w:rPr>
          <w:rFonts w:hint="eastAsia" w:ascii="宋体" w:hAnsi="宋体" w:eastAsia="宋体" w:cs="宋体"/>
          <w:sz w:val="24"/>
          <w:u w:val="single"/>
        </w:rPr>
        <w:t xml:space="preserve">  </w:t>
      </w:r>
      <w:r>
        <w:rPr>
          <w:rFonts w:hint="eastAsia" w:ascii="宋体" w:hAnsi="宋体" w:eastAsia="宋体" w:cs="宋体"/>
          <w:sz w:val="24"/>
        </w:rPr>
        <w:t>%，其中小微企业合同金额应当达到</w:t>
      </w:r>
      <w:r>
        <w:rPr>
          <w:rFonts w:hint="eastAsia" w:ascii="宋体" w:hAnsi="宋体" w:eastAsia="宋体" w:cs="宋体"/>
          <w:sz w:val="24"/>
          <w:u w:val="single"/>
        </w:rPr>
        <w:t xml:space="preserve"> </w:t>
      </w:r>
      <w:r>
        <w:rPr>
          <w:rFonts w:hint="eastAsia" w:ascii="宋体" w:hAnsi="宋体" w:eastAsia="宋体" w:cs="宋体"/>
          <w:sz w:val="24"/>
        </w:rPr>
        <w:t>%;</w:t>
      </w:r>
      <w:r>
        <w:rPr>
          <w:rFonts w:hint="eastAsia" w:ascii="宋体" w:hAnsi="宋体" w:eastAsia="宋体" w:cs="宋体"/>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eastAsia="宋体" w:cs="宋体"/>
          <w:sz w:val="24"/>
        </w:rPr>
        <w:t>；</w:t>
      </w:r>
    </w:p>
    <w:bookmarkEnd w:id="14"/>
    <w:p w14:paraId="27B787C8">
      <w:pPr>
        <w:spacing w:line="360" w:lineRule="auto"/>
        <w:ind w:firstLine="480" w:firstLineChars="200"/>
        <w:rPr>
          <w:rFonts w:hint="eastAsia" w:ascii="宋体" w:hAnsi="宋体" w:eastAsia="宋体" w:cs="宋体"/>
          <w:sz w:val="24"/>
        </w:rPr>
      </w:pPr>
      <w:sdt>
        <w:sdtPr>
          <w:rPr>
            <w:rFonts w:hint="eastAsia" w:ascii="宋体" w:hAnsi="宋体" w:eastAsia="宋体" w:cs="宋体"/>
            <w:kern w:val="0"/>
            <w:sz w:val="24"/>
            <w:highlight w:val="none"/>
          </w:rPr>
          <w:id w:val="34630645"/>
          <w14:checkbox>
            <w14:checked w14:val="0"/>
            <w14:checkedState w14:val="00FE" w14:font="Wingdings"/>
            <w14:uncheckedState w14:val="2610" w14:font="MS Gothic"/>
          </w14:checkbox>
        </w:sdtPr>
        <w:sdtEndPr>
          <w:rPr>
            <w:rFonts w:hint="eastAsia" w:ascii="宋体" w:hAnsi="宋体" w:eastAsia="宋体" w:cs="宋体"/>
            <w:kern w:val="0"/>
            <w:sz w:val="24"/>
            <w:highlight w:val="none"/>
          </w:rPr>
        </w:sdtEndPr>
        <w:sdtContent>
          <w:r>
            <w:rPr>
              <w:rFonts w:hint="eastAsia" w:ascii="宋体" w:hAnsi="宋体" w:eastAsia="宋体" w:cs="宋体"/>
              <w:kern w:val="0"/>
              <w:sz w:val="24"/>
              <w:highlight w:val="none"/>
            </w:rPr>
            <w:t>☐</w:t>
          </w:r>
        </w:sdtContent>
      </w:sdt>
      <w:r>
        <w:rPr>
          <w:rFonts w:hint="eastAsia" w:ascii="宋体" w:hAnsi="宋体" w:eastAsia="宋体" w:cs="宋体"/>
          <w:sz w:val="24"/>
          <w:highlight w:val="none"/>
        </w:rPr>
        <w:t>要求合同分包，</w:t>
      </w:r>
      <w:r>
        <w:rPr>
          <w:rFonts w:hint="eastAsia" w:ascii="宋体" w:hAnsi="宋体" w:eastAsia="宋体" w:cs="宋体"/>
          <w:sz w:val="24"/>
        </w:rPr>
        <w:t>提供分包意向协议和中小企业声明函，分包意向协议中中小企业合同金额应当达到达到</w:t>
      </w:r>
      <w:r>
        <w:rPr>
          <w:rFonts w:hint="eastAsia" w:ascii="宋体" w:hAnsi="宋体" w:eastAsia="宋体" w:cs="宋体"/>
          <w:sz w:val="24"/>
          <w:u w:val="single"/>
        </w:rPr>
        <w:t xml:space="preserve">  </w:t>
      </w:r>
      <w:r>
        <w:rPr>
          <w:rFonts w:hint="eastAsia" w:ascii="宋体" w:hAnsi="宋体" w:eastAsia="宋体" w:cs="宋体"/>
          <w:sz w:val="24"/>
        </w:rPr>
        <w:t>% ，其中小微企业合同金额应当达到</w:t>
      </w:r>
      <w:r>
        <w:rPr>
          <w:rFonts w:hint="eastAsia" w:ascii="宋体" w:hAnsi="宋体" w:eastAsia="宋体" w:cs="宋体"/>
          <w:sz w:val="24"/>
          <w:u w:val="single"/>
        </w:rPr>
        <w:t xml:space="preserve"> </w:t>
      </w:r>
      <w:r>
        <w:rPr>
          <w:rFonts w:hint="eastAsia" w:ascii="宋体" w:hAnsi="宋体" w:eastAsia="宋体" w:cs="宋体"/>
          <w:sz w:val="24"/>
        </w:rPr>
        <w:t>% ;</w:t>
      </w:r>
      <w:r>
        <w:rPr>
          <w:rFonts w:hint="eastAsia" w:ascii="宋体" w:hAnsi="宋体" w:eastAsia="宋体" w:cs="宋体"/>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宋体" w:hAnsi="宋体" w:eastAsia="宋体" w:cs="宋体"/>
          <w:sz w:val="24"/>
        </w:rPr>
        <w:t>；</w:t>
      </w:r>
    </w:p>
    <w:p w14:paraId="2112943E">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4.本项目的特定资格要求：</w:t>
      </w:r>
    </w:p>
    <w:p w14:paraId="2E6505AF">
      <w:pPr>
        <w:snapToGrid w:val="0"/>
        <w:spacing w:line="360" w:lineRule="auto"/>
        <w:ind w:firstLine="480" w:firstLineChars="200"/>
        <w:rPr>
          <w:rFonts w:hint="eastAsia" w:ascii="宋体" w:hAnsi="宋体" w:eastAsia="宋体" w:cs="宋体"/>
          <w:sz w:val="24"/>
        </w:rPr>
      </w:pPr>
      <w:sdt>
        <w:sdtPr>
          <w:rPr>
            <w:rFonts w:hint="eastAsia" w:ascii="宋体" w:hAnsi="宋体" w:eastAsia="宋体" w:cs="宋体"/>
            <w:kern w:val="0"/>
            <w:sz w:val="24"/>
          </w:rPr>
          <w:id w:val="9"/>
          <w14:checkbox>
            <w14:checked w14:val="1"/>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Wingdings" w:hAnsi="Wingdings" w:eastAsia="宋体" w:cs="宋体"/>
              <w:kern w:val="0"/>
              <w:sz w:val="24"/>
              <w:szCs w:val="24"/>
              <w:lang w:val="en-US" w:eastAsia="zh-CN" w:bidi="ar-SA"/>
            </w:rPr>
            <w:t>þ</w:t>
          </w:r>
        </w:sdtContent>
      </w:sdt>
      <w:r>
        <w:rPr>
          <w:rFonts w:hint="eastAsia" w:ascii="宋体" w:hAnsi="宋体" w:eastAsia="宋体" w:cs="宋体"/>
          <w:sz w:val="24"/>
        </w:rPr>
        <w:t>无</w:t>
      </w:r>
    </w:p>
    <w:p w14:paraId="4B079927">
      <w:pPr>
        <w:snapToGrid w:val="0"/>
        <w:spacing w:line="360" w:lineRule="auto"/>
        <w:ind w:firstLine="480" w:firstLineChars="200"/>
        <w:rPr>
          <w:rFonts w:hint="eastAsia" w:ascii="宋体" w:hAnsi="宋体" w:eastAsia="宋体" w:cs="宋体"/>
          <w:sz w:val="24"/>
          <w:u w:val="single"/>
        </w:rPr>
      </w:pPr>
      <w:sdt>
        <w:sdtPr>
          <w:rPr>
            <w:rFonts w:hint="eastAsia" w:ascii="宋体" w:hAnsi="宋体" w:eastAsia="宋体" w:cs="宋体"/>
            <w:kern w:val="0"/>
            <w:sz w:val="24"/>
          </w:rPr>
          <w:id w:val="10"/>
          <w14:checkbox>
            <w14:checked w14:val="0"/>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宋体" w:hAnsi="宋体" w:eastAsia="宋体" w:cs="宋体"/>
              <w:kern w:val="0"/>
              <w:sz w:val="24"/>
            </w:rPr>
            <w:t>☐</w:t>
          </w:r>
        </w:sdtContent>
      </w:sdt>
      <w:r>
        <w:rPr>
          <w:rFonts w:hint="eastAsia" w:ascii="宋体" w:hAnsi="宋体" w:eastAsia="宋体" w:cs="宋体"/>
          <w:sz w:val="24"/>
        </w:rPr>
        <w:t>有特定资格要求：</w:t>
      </w:r>
      <w:r>
        <w:rPr>
          <w:rFonts w:hint="eastAsia" w:ascii="宋体" w:hAnsi="宋体" w:eastAsia="宋体" w:cs="宋体"/>
          <w:sz w:val="24"/>
          <w:u w:val="single"/>
        </w:rPr>
        <w:t xml:space="preserve">                    </w:t>
      </w:r>
      <w:r>
        <w:rPr>
          <w:rFonts w:hint="eastAsia" w:ascii="宋体" w:hAnsi="宋体" w:eastAsia="宋体" w:cs="宋体"/>
          <w:sz w:val="24"/>
        </w:rPr>
        <w:t>，该特定条件的法律法规依据：</w:t>
      </w:r>
      <w:r>
        <w:rPr>
          <w:rFonts w:hint="eastAsia" w:ascii="宋体" w:hAnsi="宋体" w:eastAsia="宋体" w:cs="宋体"/>
          <w:sz w:val="24"/>
          <w:u w:val="single"/>
        </w:rPr>
        <w:t xml:space="preserve">                                                                      </w:t>
      </w:r>
      <w:r>
        <w:rPr>
          <w:rFonts w:hint="eastAsia" w:ascii="宋体" w:hAnsi="宋体" w:eastAsia="宋体" w:cs="宋体"/>
          <w:sz w:val="24"/>
        </w:rPr>
        <w:t>。</w:t>
      </w:r>
    </w:p>
    <w:p w14:paraId="061513EF">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61FBE59">
      <w:pPr>
        <w:spacing w:line="360" w:lineRule="auto"/>
        <w:rPr>
          <w:rFonts w:hint="eastAsia" w:ascii="宋体" w:hAnsi="宋体" w:eastAsia="宋体" w:cs="宋体"/>
          <w:b/>
          <w:sz w:val="24"/>
        </w:rPr>
      </w:pPr>
      <w:r>
        <w:rPr>
          <w:rFonts w:hint="eastAsia" w:ascii="宋体" w:hAnsi="宋体" w:eastAsia="宋体" w:cs="宋体"/>
          <w:b/>
          <w:sz w:val="24"/>
        </w:rPr>
        <w:t xml:space="preserve">三、获取招标文件 </w:t>
      </w:r>
    </w:p>
    <w:p w14:paraId="5BB979DA">
      <w:pPr>
        <w:spacing w:line="360" w:lineRule="auto"/>
        <w:ind w:firstLine="482" w:firstLineChars="200"/>
        <w:rPr>
          <w:rFonts w:hint="eastAsia" w:ascii="宋体" w:hAnsi="宋体" w:eastAsia="宋体" w:cs="宋体"/>
          <w:sz w:val="24"/>
        </w:rPr>
      </w:pPr>
      <w:r>
        <w:rPr>
          <w:rFonts w:hint="eastAsia" w:ascii="宋体" w:hAnsi="宋体" w:eastAsia="宋体" w:cs="宋体"/>
          <w:b/>
          <w:sz w:val="24"/>
          <w:highlight w:val="none"/>
        </w:rPr>
        <w:t>时间：</w:t>
      </w:r>
      <w:r>
        <w:rPr>
          <w:rFonts w:hint="eastAsia" w:ascii="宋体" w:hAnsi="宋体" w:eastAsia="宋体" w:cs="宋体"/>
          <w:sz w:val="24"/>
          <w:highlight w:val="none"/>
        </w:rPr>
        <w:t>/至</w:t>
      </w:r>
      <w:r>
        <w:rPr>
          <w:rFonts w:hint="eastAsia" w:ascii="宋体" w:hAnsi="宋体" w:eastAsia="宋体" w:cs="宋体"/>
          <w:sz w:val="24"/>
          <w:highlight w:val="none"/>
          <w:u w:val="single"/>
        </w:rPr>
        <w:t>202</w:t>
      </w:r>
      <w:r>
        <w:rPr>
          <w:rFonts w:hint="eastAsia" w:ascii="宋体" w:hAnsi="宋体" w:cs="宋体"/>
          <w:sz w:val="24"/>
          <w:highlight w:val="none"/>
          <w:u w:val="single"/>
          <w:lang w:val="en-US" w:eastAsia="zh-CN"/>
        </w:rPr>
        <w:t>5</w:t>
      </w:r>
      <w:r>
        <w:rPr>
          <w:rFonts w:hint="eastAsia" w:ascii="宋体" w:hAnsi="宋体" w:eastAsia="宋体" w:cs="宋体"/>
          <w:sz w:val="24"/>
          <w:highlight w:val="none"/>
          <w:u w:val="single"/>
        </w:rPr>
        <w:t>年</w:t>
      </w:r>
      <w:r>
        <w:rPr>
          <w:rFonts w:hint="eastAsia" w:ascii="宋体" w:hAnsi="宋体" w:cs="宋体"/>
          <w:sz w:val="24"/>
          <w:highlight w:val="none"/>
          <w:u w:val="single"/>
          <w:lang w:val="en-US" w:eastAsia="zh-CN"/>
        </w:rPr>
        <w:t>7</w:t>
      </w:r>
      <w:r>
        <w:rPr>
          <w:rFonts w:hint="eastAsia" w:ascii="宋体" w:hAnsi="宋体" w:eastAsia="宋体" w:cs="宋体"/>
          <w:sz w:val="24"/>
          <w:highlight w:val="none"/>
          <w:u w:val="single"/>
        </w:rPr>
        <w:t>月</w:t>
      </w:r>
      <w:r>
        <w:rPr>
          <w:rFonts w:hint="eastAsia" w:ascii="宋体" w:hAnsi="宋体" w:cs="宋体"/>
          <w:sz w:val="24"/>
          <w:highlight w:val="none"/>
          <w:u w:val="single"/>
          <w:lang w:val="en-US" w:eastAsia="zh-CN"/>
        </w:rPr>
        <w:t>11</w:t>
      </w:r>
      <w:r>
        <w:rPr>
          <w:rFonts w:hint="eastAsia" w:ascii="宋体" w:hAnsi="宋体" w:eastAsia="宋体" w:cs="宋体"/>
          <w:sz w:val="24"/>
          <w:highlight w:val="none"/>
          <w:u w:val="single"/>
        </w:rPr>
        <w:t>日</w:t>
      </w:r>
      <w:r>
        <w:rPr>
          <w:rFonts w:hint="eastAsia" w:ascii="宋体" w:hAnsi="宋体" w:eastAsia="宋体" w:cs="宋体"/>
          <w:sz w:val="24"/>
        </w:rPr>
        <w:t>，每天上午00:00至12:00 ，下午12:00至23:59（北京时间，线上获取法定节假日均可，线下获取文件法定节假日除外）</w:t>
      </w:r>
    </w:p>
    <w:p w14:paraId="6EF65880">
      <w:pPr>
        <w:spacing w:line="360" w:lineRule="auto"/>
        <w:ind w:firstLine="482" w:firstLineChars="200"/>
        <w:rPr>
          <w:rFonts w:hint="eastAsia" w:ascii="宋体" w:hAnsi="宋体" w:eastAsia="宋体" w:cs="宋体"/>
          <w:sz w:val="24"/>
        </w:rPr>
      </w:pPr>
      <w:r>
        <w:rPr>
          <w:rFonts w:hint="eastAsia" w:ascii="宋体" w:hAnsi="宋体" w:eastAsia="宋体" w:cs="宋体"/>
          <w:b/>
          <w:sz w:val="24"/>
        </w:rPr>
        <w:t>地点（网址）：</w:t>
      </w:r>
      <w:r>
        <w:rPr>
          <w:rFonts w:hint="eastAsia" w:ascii="宋体" w:hAnsi="宋体" w:eastAsia="宋体" w:cs="宋体"/>
          <w:sz w:val="24"/>
        </w:rPr>
        <w:t xml:space="preserve">政采云平台（https://www.zcygov.cn/） </w:t>
      </w:r>
    </w:p>
    <w:p w14:paraId="77B470AA">
      <w:pPr>
        <w:spacing w:line="360" w:lineRule="auto"/>
        <w:ind w:firstLine="482" w:firstLineChars="200"/>
        <w:rPr>
          <w:rFonts w:hint="eastAsia" w:ascii="宋体" w:hAnsi="宋体" w:eastAsia="宋体" w:cs="宋体"/>
          <w:sz w:val="24"/>
        </w:rPr>
      </w:pPr>
      <w:r>
        <w:rPr>
          <w:rFonts w:hint="eastAsia" w:ascii="宋体" w:hAnsi="宋体" w:eastAsia="宋体" w:cs="宋体"/>
          <w:b/>
          <w:sz w:val="24"/>
        </w:rPr>
        <w:t>方式：</w:t>
      </w:r>
      <w:r>
        <w:rPr>
          <w:rFonts w:hint="eastAsia" w:ascii="宋体" w:hAnsi="宋体" w:eastAsia="宋体" w:cs="宋体"/>
          <w:sz w:val="24"/>
        </w:rPr>
        <w:t xml:space="preserve">供应商登录政采云平台https://www.zcygov.cn/在线申请获取采购文件（进入“项目采购”应用，在获取采购文件菜单中选择项目，申请获取采购文件）。 </w:t>
      </w:r>
    </w:p>
    <w:p w14:paraId="6E9E6118">
      <w:pPr>
        <w:spacing w:line="360" w:lineRule="auto"/>
        <w:ind w:firstLine="482" w:firstLineChars="200"/>
        <w:rPr>
          <w:rFonts w:hint="eastAsia" w:ascii="宋体" w:hAnsi="宋体" w:eastAsia="宋体" w:cs="宋体"/>
          <w:sz w:val="24"/>
        </w:rPr>
      </w:pPr>
      <w:r>
        <w:rPr>
          <w:rFonts w:hint="eastAsia" w:ascii="宋体" w:hAnsi="宋体" w:eastAsia="宋体" w:cs="宋体"/>
          <w:b/>
          <w:sz w:val="24"/>
        </w:rPr>
        <w:t>售价（元）：</w:t>
      </w:r>
      <w:r>
        <w:rPr>
          <w:rFonts w:hint="eastAsia" w:ascii="宋体" w:hAnsi="宋体" w:eastAsia="宋体" w:cs="宋体"/>
          <w:sz w:val="24"/>
        </w:rPr>
        <w:t xml:space="preserve">0 </w:t>
      </w:r>
      <w:r>
        <w:rPr>
          <w:rFonts w:hint="eastAsia" w:ascii="宋体" w:hAnsi="宋体" w:eastAsia="宋体" w:cs="宋体"/>
          <w:sz w:val="24"/>
        </w:rPr>
        <w:tab/>
      </w:r>
    </w:p>
    <w:p w14:paraId="4E7776F7">
      <w:pPr>
        <w:spacing w:line="360" w:lineRule="auto"/>
        <w:rPr>
          <w:rFonts w:hint="eastAsia" w:ascii="宋体" w:hAnsi="宋体" w:eastAsia="宋体" w:cs="宋体"/>
          <w:b/>
          <w:sz w:val="24"/>
        </w:rPr>
      </w:pPr>
      <w:r>
        <w:rPr>
          <w:rFonts w:hint="eastAsia" w:ascii="宋体" w:hAnsi="宋体" w:eastAsia="宋体" w:cs="宋体"/>
          <w:b/>
          <w:sz w:val="24"/>
        </w:rPr>
        <w:t>四、提交投标文件截止时间、开标时间和地点</w:t>
      </w:r>
    </w:p>
    <w:p w14:paraId="5BFD3C09">
      <w:pPr>
        <w:spacing w:line="360" w:lineRule="auto"/>
        <w:ind w:firstLine="482" w:firstLineChars="200"/>
        <w:rPr>
          <w:rFonts w:hint="eastAsia" w:ascii="宋体" w:hAnsi="宋体" w:eastAsia="宋体" w:cs="宋体"/>
          <w:sz w:val="24"/>
          <w:highlight w:val="none"/>
        </w:rPr>
      </w:pPr>
      <w:r>
        <w:rPr>
          <w:rFonts w:hint="eastAsia" w:ascii="宋体" w:hAnsi="宋体" w:eastAsia="宋体" w:cs="宋体"/>
          <w:b/>
          <w:sz w:val="24"/>
          <w:highlight w:val="none"/>
        </w:rPr>
        <w:t>提交投标文件截止时间：</w:t>
      </w:r>
      <w:r>
        <w:rPr>
          <w:rFonts w:hint="eastAsia" w:ascii="宋体" w:hAnsi="宋体" w:eastAsia="宋体" w:cs="宋体"/>
          <w:sz w:val="24"/>
          <w:highlight w:val="none"/>
          <w:u w:val="single"/>
        </w:rPr>
        <w:t xml:space="preserve"> 202</w:t>
      </w:r>
      <w:r>
        <w:rPr>
          <w:rFonts w:hint="eastAsia" w:ascii="宋体" w:hAnsi="宋体" w:cs="宋体"/>
          <w:sz w:val="24"/>
          <w:highlight w:val="none"/>
          <w:u w:val="single"/>
          <w:lang w:val="en-US" w:eastAsia="zh-CN"/>
        </w:rPr>
        <w:t>5</w:t>
      </w:r>
      <w:r>
        <w:rPr>
          <w:rFonts w:hint="eastAsia" w:ascii="宋体" w:hAnsi="宋体" w:eastAsia="宋体" w:cs="宋体"/>
          <w:sz w:val="24"/>
          <w:highlight w:val="none"/>
          <w:u w:val="single"/>
        </w:rPr>
        <w:t>年</w:t>
      </w:r>
      <w:r>
        <w:rPr>
          <w:rFonts w:hint="eastAsia" w:ascii="宋体" w:hAnsi="宋体" w:cs="宋体"/>
          <w:sz w:val="24"/>
          <w:highlight w:val="none"/>
          <w:u w:val="single"/>
          <w:lang w:val="en-US" w:eastAsia="zh-CN"/>
        </w:rPr>
        <w:t>7</w:t>
      </w:r>
      <w:r>
        <w:rPr>
          <w:rFonts w:hint="eastAsia" w:ascii="宋体" w:hAnsi="宋体" w:eastAsia="宋体" w:cs="宋体"/>
          <w:sz w:val="24"/>
          <w:highlight w:val="none"/>
          <w:u w:val="single"/>
        </w:rPr>
        <w:t>月</w:t>
      </w:r>
      <w:r>
        <w:rPr>
          <w:rFonts w:hint="eastAsia" w:ascii="宋体" w:hAnsi="宋体" w:cs="宋体"/>
          <w:sz w:val="24"/>
          <w:highlight w:val="none"/>
          <w:u w:val="single"/>
          <w:lang w:val="en-US" w:eastAsia="zh-CN"/>
        </w:rPr>
        <w:t>11</w:t>
      </w:r>
      <w:r>
        <w:rPr>
          <w:rFonts w:hint="eastAsia" w:ascii="宋体" w:hAnsi="宋体" w:eastAsia="宋体" w:cs="宋体"/>
          <w:sz w:val="24"/>
          <w:highlight w:val="none"/>
          <w:u w:val="single"/>
        </w:rPr>
        <w:t>日</w:t>
      </w:r>
      <w:r>
        <w:rPr>
          <w:rFonts w:hint="eastAsia" w:ascii="宋体" w:hAnsi="宋体" w:cs="宋体"/>
          <w:sz w:val="24"/>
          <w:highlight w:val="none"/>
          <w:u w:val="single"/>
          <w:lang w:val="en-US" w:eastAsia="zh-CN"/>
        </w:rPr>
        <w:t xml:space="preserve"> 10</w:t>
      </w:r>
      <w:r>
        <w:rPr>
          <w:rFonts w:hint="eastAsia" w:ascii="宋体" w:hAnsi="宋体" w:eastAsia="宋体" w:cs="宋体"/>
          <w:sz w:val="24"/>
          <w:highlight w:val="none"/>
          <w:u w:val="single"/>
        </w:rPr>
        <w:t>点</w:t>
      </w:r>
      <w:r>
        <w:rPr>
          <w:rFonts w:hint="eastAsia" w:ascii="宋体" w:hAnsi="宋体" w:cs="宋体"/>
          <w:sz w:val="24"/>
          <w:highlight w:val="none"/>
          <w:u w:val="single"/>
          <w:lang w:val="en-US" w:eastAsia="zh-CN"/>
        </w:rPr>
        <w:t>0</w:t>
      </w:r>
      <w:r>
        <w:rPr>
          <w:rFonts w:hint="eastAsia" w:ascii="宋体" w:hAnsi="宋体" w:eastAsia="宋体" w:cs="宋体"/>
          <w:sz w:val="24"/>
          <w:highlight w:val="none"/>
          <w:u w:val="single"/>
        </w:rPr>
        <w:t>0分00秒</w:t>
      </w:r>
      <w:r>
        <w:rPr>
          <w:rFonts w:hint="eastAsia" w:ascii="宋体" w:hAnsi="宋体" w:eastAsia="宋体" w:cs="宋体"/>
          <w:sz w:val="24"/>
          <w:highlight w:val="none"/>
        </w:rPr>
        <w:t>（北京时间）</w:t>
      </w:r>
    </w:p>
    <w:p w14:paraId="6968690C">
      <w:pPr>
        <w:spacing w:line="360" w:lineRule="auto"/>
        <w:ind w:firstLine="482" w:firstLineChars="200"/>
        <w:rPr>
          <w:rFonts w:hint="eastAsia" w:ascii="宋体" w:hAnsi="宋体" w:eastAsia="宋体" w:cs="宋体"/>
          <w:b/>
          <w:sz w:val="24"/>
          <w:highlight w:val="none"/>
        </w:rPr>
      </w:pPr>
      <w:r>
        <w:rPr>
          <w:rFonts w:hint="eastAsia" w:ascii="宋体" w:hAnsi="宋体" w:eastAsia="宋体" w:cs="宋体"/>
          <w:b/>
          <w:sz w:val="24"/>
          <w:highlight w:val="none"/>
        </w:rPr>
        <w:t>投标地点（网址）：</w:t>
      </w:r>
      <w:r>
        <w:rPr>
          <w:rFonts w:hint="eastAsia" w:ascii="宋体" w:hAnsi="宋体" w:eastAsia="宋体" w:cs="宋体"/>
          <w:sz w:val="24"/>
          <w:highlight w:val="none"/>
        </w:rPr>
        <w:t xml:space="preserve">政采云平台（https://www.zcygov.cn/） </w:t>
      </w:r>
    </w:p>
    <w:p w14:paraId="548ED28B">
      <w:pPr>
        <w:spacing w:line="360" w:lineRule="auto"/>
        <w:ind w:firstLine="482" w:firstLineChars="200"/>
        <w:rPr>
          <w:rFonts w:hint="eastAsia" w:ascii="宋体" w:hAnsi="宋体" w:eastAsia="宋体" w:cs="宋体"/>
          <w:bCs/>
          <w:sz w:val="24"/>
          <w:highlight w:val="magenta"/>
          <w:u w:val="single"/>
        </w:rPr>
      </w:pPr>
      <w:r>
        <w:rPr>
          <w:rFonts w:hint="eastAsia" w:ascii="宋体" w:hAnsi="宋体" w:eastAsia="宋体" w:cs="宋体"/>
          <w:b/>
          <w:sz w:val="24"/>
          <w:highlight w:val="none"/>
        </w:rPr>
        <w:t>开标时间：</w:t>
      </w:r>
      <w:r>
        <w:rPr>
          <w:rFonts w:hint="eastAsia" w:ascii="宋体" w:hAnsi="宋体" w:eastAsia="宋体" w:cs="宋体"/>
          <w:sz w:val="24"/>
          <w:highlight w:val="none"/>
          <w:u w:val="single"/>
        </w:rPr>
        <w:t>202</w:t>
      </w:r>
      <w:r>
        <w:rPr>
          <w:rFonts w:hint="eastAsia" w:ascii="宋体" w:hAnsi="宋体" w:cs="宋体"/>
          <w:sz w:val="24"/>
          <w:highlight w:val="none"/>
          <w:u w:val="single"/>
          <w:lang w:val="en-US" w:eastAsia="zh-CN"/>
        </w:rPr>
        <w:t>5</w:t>
      </w:r>
      <w:r>
        <w:rPr>
          <w:rFonts w:hint="eastAsia" w:ascii="宋体" w:hAnsi="宋体" w:eastAsia="宋体" w:cs="宋体"/>
          <w:sz w:val="24"/>
          <w:highlight w:val="none"/>
          <w:u w:val="single"/>
        </w:rPr>
        <w:t>年</w:t>
      </w:r>
      <w:r>
        <w:rPr>
          <w:rFonts w:hint="eastAsia" w:ascii="宋体" w:hAnsi="宋体" w:cs="宋体"/>
          <w:sz w:val="24"/>
          <w:highlight w:val="none"/>
          <w:u w:val="single"/>
          <w:lang w:val="en-US" w:eastAsia="zh-CN"/>
        </w:rPr>
        <w:t>7</w:t>
      </w:r>
      <w:r>
        <w:rPr>
          <w:rFonts w:hint="eastAsia" w:ascii="宋体" w:hAnsi="宋体" w:eastAsia="宋体" w:cs="宋体"/>
          <w:sz w:val="24"/>
          <w:highlight w:val="none"/>
          <w:u w:val="single"/>
        </w:rPr>
        <w:t>月</w:t>
      </w:r>
      <w:r>
        <w:rPr>
          <w:rFonts w:hint="eastAsia" w:ascii="宋体" w:hAnsi="宋体" w:cs="宋体"/>
          <w:sz w:val="24"/>
          <w:highlight w:val="none"/>
          <w:u w:val="single"/>
          <w:lang w:val="en-US" w:eastAsia="zh-CN"/>
        </w:rPr>
        <w:t>11</w:t>
      </w:r>
      <w:r>
        <w:rPr>
          <w:rFonts w:hint="eastAsia" w:ascii="宋体" w:hAnsi="宋体" w:eastAsia="宋体" w:cs="宋体"/>
          <w:sz w:val="24"/>
          <w:highlight w:val="none"/>
          <w:u w:val="single"/>
        </w:rPr>
        <w:t>日</w:t>
      </w:r>
      <w:r>
        <w:rPr>
          <w:rFonts w:hint="eastAsia" w:ascii="宋体" w:hAnsi="宋体" w:cs="宋体"/>
          <w:sz w:val="24"/>
          <w:highlight w:val="none"/>
          <w:u w:val="single"/>
          <w:lang w:val="en-US" w:eastAsia="zh-CN"/>
        </w:rPr>
        <w:t>10</w:t>
      </w:r>
      <w:r>
        <w:rPr>
          <w:rFonts w:hint="eastAsia" w:ascii="宋体" w:hAnsi="宋体" w:eastAsia="宋体" w:cs="宋体"/>
          <w:sz w:val="24"/>
          <w:highlight w:val="none"/>
          <w:u w:val="single"/>
        </w:rPr>
        <w:t>点</w:t>
      </w:r>
      <w:r>
        <w:rPr>
          <w:rFonts w:hint="eastAsia" w:ascii="宋体" w:hAnsi="宋体" w:cs="宋体"/>
          <w:sz w:val="24"/>
          <w:highlight w:val="none"/>
          <w:u w:val="single"/>
          <w:lang w:val="en-US" w:eastAsia="zh-CN"/>
        </w:rPr>
        <w:t>00</w:t>
      </w:r>
      <w:r>
        <w:rPr>
          <w:rFonts w:hint="eastAsia" w:ascii="宋体" w:hAnsi="宋体" w:eastAsia="宋体" w:cs="宋体"/>
          <w:sz w:val="24"/>
          <w:highlight w:val="none"/>
          <w:u w:val="single"/>
        </w:rPr>
        <w:t>分00秒</w:t>
      </w:r>
    </w:p>
    <w:p w14:paraId="0E21F8C5">
      <w:pPr>
        <w:spacing w:line="360" w:lineRule="auto"/>
        <w:ind w:firstLine="482" w:firstLineChars="200"/>
        <w:rPr>
          <w:rFonts w:hint="eastAsia" w:ascii="宋体" w:hAnsi="宋体" w:eastAsia="宋体" w:cs="宋体"/>
          <w:sz w:val="24"/>
        </w:rPr>
      </w:pPr>
      <w:r>
        <w:rPr>
          <w:rFonts w:hint="eastAsia" w:ascii="宋体" w:hAnsi="宋体" w:eastAsia="宋体" w:cs="宋体"/>
          <w:b/>
          <w:sz w:val="24"/>
        </w:rPr>
        <w:t>开标地点（网址）：</w:t>
      </w:r>
      <w:r>
        <w:rPr>
          <w:rFonts w:hint="eastAsia" w:ascii="宋体" w:hAnsi="宋体" w:eastAsia="宋体" w:cs="宋体"/>
          <w:sz w:val="24"/>
        </w:rPr>
        <w:t>政采云平台（https://www.zcygov.cn/）</w:t>
      </w:r>
    </w:p>
    <w:p w14:paraId="6349930A">
      <w:pPr>
        <w:spacing w:line="360" w:lineRule="auto"/>
        <w:rPr>
          <w:rFonts w:hint="eastAsia" w:ascii="宋体" w:hAnsi="宋体" w:eastAsia="宋体" w:cs="宋体"/>
          <w:sz w:val="24"/>
        </w:rPr>
      </w:pPr>
      <w:r>
        <w:rPr>
          <w:rFonts w:hint="eastAsia" w:ascii="宋体" w:hAnsi="宋体" w:eastAsia="宋体" w:cs="宋体"/>
          <w:b/>
          <w:sz w:val="24"/>
        </w:rPr>
        <w:t xml:space="preserve">五、公告期限 </w:t>
      </w:r>
    </w:p>
    <w:p w14:paraId="1C213EAB">
      <w:pPr>
        <w:spacing w:line="360" w:lineRule="auto"/>
        <w:ind w:firstLine="480" w:firstLineChars="200"/>
        <w:rPr>
          <w:rFonts w:hint="eastAsia" w:ascii="宋体" w:hAnsi="宋体" w:eastAsia="宋体" w:cs="宋体"/>
          <w:sz w:val="24"/>
        </w:rPr>
      </w:pPr>
      <w:r>
        <w:rPr>
          <w:rFonts w:hint="eastAsia" w:ascii="宋体" w:hAnsi="宋体" w:eastAsia="宋体" w:cs="宋体"/>
          <w:sz w:val="24"/>
        </w:rPr>
        <w:t>自本公告发布之日起5个工作日。</w:t>
      </w:r>
    </w:p>
    <w:p w14:paraId="03332364">
      <w:pPr>
        <w:spacing w:line="360" w:lineRule="auto"/>
        <w:rPr>
          <w:rFonts w:hint="eastAsia" w:ascii="宋体" w:hAnsi="宋体" w:eastAsia="宋体" w:cs="宋体"/>
          <w:b/>
          <w:sz w:val="24"/>
        </w:rPr>
      </w:pPr>
      <w:r>
        <w:rPr>
          <w:rFonts w:hint="eastAsia" w:ascii="宋体" w:hAnsi="宋体" w:eastAsia="宋体" w:cs="宋体"/>
          <w:b/>
          <w:sz w:val="24"/>
        </w:rPr>
        <w:t>六、其他补充事宜</w:t>
      </w:r>
    </w:p>
    <w:p w14:paraId="7A8FCD69">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 1. 《浙江省财政厅关于进一步发挥政府采购政策功能全力推动经济稳进提质的通知》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1F734963">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FA04825">
      <w:pPr>
        <w:spacing w:line="360" w:lineRule="auto"/>
        <w:ind w:firstLine="480" w:firstLineChars="200"/>
        <w:rPr>
          <w:rFonts w:hint="eastAsia" w:ascii="宋体" w:hAnsi="宋体" w:eastAsia="宋体" w:cs="宋体"/>
          <w:sz w:val="24"/>
        </w:rPr>
      </w:pPr>
      <w:r>
        <w:rPr>
          <w:rFonts w:hint="eastAsia" w:ascii="宋体" w:hAnsi="宋体" w:eastAsia="宋体" w:cs="宋体"/>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1641558">
      <w:pPr>
        <w:spacing w:line="360" w:lineRule="auto"/>
        <w:ind w:firstLine="480" w:firstLineChars="200"/>
        <w:rPr>
          <w:rFonts w:hint="eastAsia" w:ascii="宋体" w:hAnsi="宋体" w:eastAsia="宋体" w:cs="宋体"/>
          <w:sz w:val="24"/>
        </w:rPr>
      </w:pPr>
      <w:r>
        <w:rPr>
          <w:rFonts w:hint="eastAsia" w:ascii="宋体" w:hAnsi="宋体" w:eastAsia="宋体" w:cs="宋体"/>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cs="宋体"/>
          <w:sz w:val="24"/>
          <w:lang w:eastAsia="zh-CN"/>
        </w:rPr>
        <w:t>采购代理机构</w:t>
      </w:r>
      <w:r>
        <w:rPr>
          <w:rFonts w:hint="eastAsia" w:ascii="宋体" w:hAnsi="宋体" w:eastAsia="宋体" w:cs="宋体"/>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41225CC7">
      <w:pPr>
        <w:spacing w:line="360" w:lineRule="auto"/>
        <w:rPr>
          <w:rFonts w:hint="eastAsia" w:ascii="宋体" w:hAnsi="宋体" w:eastAsia="宋体" w:cs="宋体"/>
          <w:b/>
          <w:sz w:val="24"/>
        </w:rPr>
      </w:pPr>
      <w:r>
        <w:rPr>
          <w:rFonts w:hint="eastAsia" w:ascii="宋体" w:hAnsi="宋体" w:eastAsia="宋体" w:cs="宋体"/>
          <w:b/>
          <w:sz w:val="24"/>
        </w:rPr>
        <w:t>七、对本次采购提出询问、质疑、投诉，请按以下方式联系</w:t>
      </w:r>
    </w:p>
    <w:p w14:paraId="072A87AD">
      <w:pPr>
        <w:spacing w:line="360" w:lineRule="auto"/>
        <w:rPr>
          <w:rFonts w:hint="eastAsia" w:ascii="宋体" w:hAnsi="宋体" w:eastAsia="宋体" w:cs="宋体"/>
          <w:sz w:val="24"/>
          <w:highlight w:val="none"/>
        </w:rPr>
      </w:pPr>
      <w:r>
        <w:rPr>
          <w:rFonts w:hint="eastAsia" w:ascii="宋体" w:hAnsi="宋体" w:eastAsia="宋体" w:cs="宋体"/>
          <w:sz w:val="24"/>
          <w:highlight w:val="none"/>
        </w:rPr>
        <w:t xml:space="preserve">    1.采购人信息</w:t>
      </w:r>
    </w:p>
    <w:p w14:paraId="3F01DCD6">
      <w:pPr>
        <w:pStyle w:val="58"/>
        <w:keepNext w:val="0"/>
        <w:keepLines w:val="0"/>
        <w:widowControl/>
        <w:suppressLineNumbers w:val="0"/>
        <w:rPr>
          <w:rFonts w:hint="default" w:ascii="宋体" w:hAnsi="宋体" w:eastAsia="宋体" w:cs="宋体"/>
          <w:sz w:val="24"/>
          <w:highlight w:val="yellow"/>
          <w:lang w:val="en-US" w:eastAsia="zh-CN"/>
        </w:rPr>
      </w:pPr>
      <w:r>
        <w:rPr>
          <w:rFonts w:hint="eastAsia" w:ascii="宋体" w:hAnsi="宋体" w:eastAsia="宋体" w:cs="宋体"/>
          <w:sz w:val="24"/>
          <w:highlight w:val="none"/>
        </w:rPr>
        <w:t xml:space="preserve">   </w:t>
      </w:r>
      <w:r>
        <w:rPr>
          <w:rFonts w:hint="eastAsia" w:ascii="宋体" w:hAnsi="宋体" w:eastAsia="宋体" w:cs="宋体"/>
          <w:color w:val="0000FF"/>
          <w:sz w:val="24"/>
          <w:highlight w:val="none"/>
        </w:rPr>
        <w:t xml:space="preserve"> </w:t>
      </w:r>
      <w:r>
        <w:rPr>
          <w:rFonts w:hint="eastAsia" w:ascii="宋体" w:hAnsi="宋体" w:eastAsia="宋体" w:cs="宋体"/>
          <w:sz w:val="24"/>
          <w:highlight w:val="none"/>
        </w:rPr>
        <w:t>名    称：</w:t>
      </w:r>
      <w:r>
        <w:t xml:space="preserve">杭州市十三中教育集团（总校） </w:t>
      </w:r>
    </w:p>
    <w:p w14:paraId="1C18D8FA">
      <w:pPr>
        <w:spacing w:line="360" w:lineRule="auto"/>
        <w:rPr>
          <w:rFonts w:hint="eastAsia" w:ascii="宋体" w:hAnsi="宋体" w:eastAsia="宋体" w:cs="宋体"/>
          <w:sz w:val="24"/>
          <w:highlight w:val="none"/>
        </w:rPr>
      </w:pPr>
      <w:r>
        <w:rPr>
          <w:rFonts w:hint="eastAsia" w:ascii="宋体" w:hAnsi="宋体" w:eastAsia="宋体" w:cs="宋体"/>
          <w:sz w:val="24"/>
          <w:highlight w:val="none"/>
        </w:rPr>
        <w:t xml:space="preserve">    地    址： </w:t>
      </w:r>
      <w:r>
        <w:rPr>
          <w:rFonts w:hint="eastAsia" w:ascii="宋体" w:hAnsi="宋体" w:cs="宋体"/>
          <w:sz w:val="24"/>
          <w:highlight w:val="none"/>
        </w:rPr>
        <w:t xml:space="preserve">文三西路9号 </w:t>
      </w:r>
      <w:r>
        <w:rPr>
          <w:rFonts w:hint="eastAsia" w:ascii="宋体" w:hAnsi="宋体" w:eastAsia="宋体" w:cs="宋体"/>
          <w:sz w:val="24"/>
          <w:highlight w:val="none"/>
        </w:rPr>
        <w:t xml:space="preserve">     </w:t>
      </w:r>
    </w:p>
    <w:p w14:paraId="5D5CCBE8">
      <w:pPr>
        <w:spacing w:line="360" w:lineRule="auto"/>
        <w:ind w:firstLine="480"/>
        <w:rPr>
          <w:rFonts w:hint="eastAsia" w:ascii="宋体" w:hAnsi="宋体" w:eastAsia="宋体" w:cs="宋体"/>
          <w:sz w:val="24"/>
          <w:highlight w:val="none"/>
        </w:rPr>
      </w:pPr>
      <w:r>
        <w:rPr>
          <w:rFonts w:hint="eastAsia" w:ascii="宋体" w:hAnsi="宋体" w:eastAsia="宋体" w:cs="宋体"/>
          <w:sz w:val="24"/>
          <w:highlight w:val="none"/>
        </w:rPr>
        <w:t>传    真： /</w:t>
      </w:r>
    </w:p>
    <w:p w14:paraId="08F2A987">
      <w:pPr>
        <w:spacing w:line="360" w:lineRule="auto"/>
        <w:ind w:firstLine="480" w:firstLineChars="200"/>
        <w:rPr>
          <w:rFonts w:hint="default" w:ascii="宋体" w:hAnsi="宋体" w:eastAsia="宋体" w:cs="宋体"/>
          <w:sz w:val="24"/>
          <w:highlight w:val="none"/>
          <w:lang w:val="en-US"/>
        </w:rPr>
      </w:pPr>
      <w:r>
        <w:rPr>
          <w:rFonts w:hint="eastAsia" w:ascii="宋体" w:hAnsi="宋体" w:eastAsia="宋体" w:cs="宋体"/>
          <w:sz w:val="24"/>
          <w:highlight w:val="none"/>
        </w:rPr>
        <w:t>项目联系人（询问）：</w:t>
      </w:r>
      <w:r>
        <w:rPr>
          <w:rFonts w:hint="eastAsia" w:ascii="宋体" w:hAnsi="宋体" w:cs="宋体"/>
          <w:sz w:val="24"/>
          <w:highlight w:val="none"/>
          <w:lang w:val="en-US" w:eastAsia="zh-CN"/>
        </w:rPr>
        <w:t>何江楠</w:t>
      </w:r>
      <w:r>
        <w:rPr>
          <w:rFonts w:hint="eastAsia" w:ascii="宋体" w:hAnsi="宋体" w:cs="宋体"/>
          <w:sz w:val="24"/>
          <w:highlight w:val="none"/>
          <w:lang w:val="en-US" w:eastAsia="zh-CN"/>
        </w:rPr>
        <w:tab/>
      </w:r>
      <w:r>
        <w:rPr>
          <w:rFonts w:hint="eastAsia" w:ascii="宋体" w:hAnsi="宋体" w:cs="宋体"/>
          <w:sz w:val="24"/>
          <w:highlight w:val="none"/>
          <w:lang w:val="en-US" w:eastAsia="zh-CN"/>
        </w:rPr>
        <w:t xml:space="preserve"> </w:t>
      </w:r>
    </w:p>
    <w:p w14:paraId="16BA6E38">
      <w:pPr>
        <w:spacing w:line="360" w:lineRule="auto"/>
        <w:rPr>
          <w:rFonts w:hint="eastAsia" w:ascii="宋体" w:hAnsi="宋体" w:eastAsia="宋体" w:cs="宋体"/>
          <w:sz w:val="24"/>
          <w:highlight w:val="none"/>
        </w:rPr>
      </w:pPr>
      <w:r>
        <w:rPr>
          <w:rFonts w:hint="eastAsia" w:ascii="宋体" w:hAnsi="宋体" w:eastAsia="宋体" w:cs="宋体"/>
          <w:sz w:val="24"/>
          <w:highlight w:val="none"/>
        </w:rPr>
        <w:t xml:space="preserve">    项目联系方式（询问）：</w:t>
      </w:r>
      <w:r>
        <w:rPr>
          <w:rFonts w:hint="eastAsia" w:ascii="宋体" w:hAnsi="宋体" w:cs="宋体"/>
          <w:b w:val="0"/>
          <w:bCs w:val="0"/>
          <w:sz w:val="24"/>
          <w:highlight w:val="none"/>
          <w:lang w:val="en-US" w:eastAsia="zh-CN"/>
        </w:rPr>
        <w:t>0571-28879098</w:t>
      </w:r>
      <w:r>
        <w:rPr>
          <w:rFonts w:hint="eastAsia" w:ascii="宋体" w:hAnsi="宋体" w:cs="宋体"/>
          <w:b w:val="0"/>
          <w:bCs w:val="0"/>
          <w:sz w:val="24"/>
          <w:highlight w:val="none"/>
        </w:rPr>
        <w:t xml:space="preserve"> </w:t>
      </w:r>
    </w:p>
    <w:p w14:paraId="38D16DDA">
      <w:pPr>
        <w:spacing w:line="360" w:lineRule="auto"/>
        <w:rPr>
          <w:rFonts w:hint="default" w:ascii="宋体" w:hAnsi="宋体" w:eastAsia="宋体" w:cs="宋体"/>
          <w:sz w:val="24"/>
          <w:highlight w:val="none"/>
          <w:lang w:val="en-US" w:eastAsia="zh-CN"/>
        </w:rPr>
      </w:pPr>
      <w:r>
        <w:rPr>
          <w:rFonts w:hint="eastAsia" w:ascii="宋体" w:hAnsi="宋体" w:eastAsia="宋体" w:cs="宋体"/>
          <w:sz w:val="24"/>
          <w:highlight w:val="none"/>
        </w:rPr>
        <w:t xml:space="preserve">    质疑联系人：</w:t>
      </w:r>
      <w:r>
        <w:rPr>
          <w:rFonts w:hint="eastAsia" w:ascii="宋体" w:hAnsi="宋体" w:cs="宋体"/>
          <w:sz w:val="24"/>
          <w:highlight w:val="none"/>
          <w:lang w:val="en-US" w:eastAsia="zh-CN"/>
        </w:rPr>
        <w:t xml:space="preserve">周国勇 </w:t>
      </w:r>
    </w:p>
    <w:p w14:paraId="5894EEFA">
      <w:pPr>
        <w:spacing w:line="360" w:lineRule="auto"/>
        <w:ind w:firstLine="480" w:firstLineChars="200"/>
        <w:rPr>
          <w:rFonts w:hint="default" w:ascii="宋体" w:hAnsi="宋体" w:eastAsia="宋体" w:cs="宋体"/>
          <w:sz w:val="24"/>
          <w:highlight w:val="none"/>
          <w:lang w:val="en-US" w:eastAsia="zh-CN"/>
        </w:rPr>
      </w:pPr>
      <w:r>
        <w:rPr>
          <w:rFonts w:hint="eastAsia" w:ascii="宋体" w:hAnsi="宋体" w:eastAsia="宋体" w:cs="宋体"/>
          <w:sz w:val="24"/>
          <w:highlight w:val="none"/>
        </w:rPr>
        <w:t>质疑联系方式：</w:t>
      </w:r>
      <w:r>
        <w:rPr>
          <w:rFonts w:hint="eastAsia" w:ascii="宋体" w:hAnsi="宋体" w:cs="宋体"/>
          <w:sz w:val="24"/>
          <w:highlight w:val="none"/>
          <w:lang w:val="en-US" w:eastAsia="zh-CN"/>
        </w:rPr>
        <w:t>0571-28879011</w:t>
      </w:r>
    </w:p>
    <w:p w14:paraId="72033C31">
      <w:pPr>
        <w:spacing w:line="360" w:lineRule="auto"/>
        <w:ind w:firstLine="480"/>
        <w:rPr>
          <w:rFonts w:hint="eastAsia" w:ascii="宋体" w:hAnsi="宋体" w:eastAsia="宋体" w:cs="宋体"/>
          <w:sz w:val="24"/>
          <w:highlight w:val="none"/>
        </w:rPr>
      </w:pPr>
      <w:r>
        <w:rPr>
          <w:rFonts w:hint="eastAsia" w:ascii="宋体" w:hAnsi="宋体" w:cs="宋体"/>
          <w:sz w:val="24"/>
          <w:highlight w:val="none"/>
          <w:lang w:val="en-US" w:eastAsia="zh-CN"/>
        </w:rPr>
        <w:t xml:space="preserve">   </w:t>
      </w:r>
      <w:r>
        <w:rPr>
          <w:rFonts w:hint="eastAsia" w:ascii="宋体" w:hAnsi="宋体" w:eastAsia="宋体" w:cs="宋体"/>
          <w:sz w:val="24"/>
          <w:highlight w:val="none"/>
        </w:rPr>
        <w:t>（请通过以下路径在线提起质疑：政采云-项目采购-询问质疑投诉-质疑列表）</w:t>
      </w:r>
    </w:p>
    <w:p w14:paraId="37C6192F">
      <w:pPr>
        <w:spacing w:line="360" w:lineRule="auto"/>
        <w:rPr>
          <w:rFonts w:hint="eastAsia" w:ascii="宋体" w:hAnsi="宋体" w:eastAsia="宋体" w:cs="宋体"/>
          <w:sz w:val="24"/>
        </w:rPr>
      </w:pPr>
      <w:r>
        <w:rPr>
          <w:rFonts w:hint="eastAsia" w:ascii="宋体" w:hAnsi="宋体" w:eastAsia="宋体" w:cs="宋体"/>
          <w:sz w:val="24"/>
        </w:rPr>
        <w:t xml:space="preserve">    2.采购代理机构信息            </w:t>
      </w:r>
    </w:p>
    <w:p w14:paraId="3D2C5CEB">
      <w:pPr>
        <w:spacing w:line="360" w:lineRule="auto"/>
        <w:ind w:firstLine="480"/>
        <w:rPr>
          <w:rFonts w:hint="eastAsia" w:ascii="宋体" w:hAnsi="宋体" w:eastAsia="宋体" w:cs="宋体"/>
          <w:sz w:val="24"/>
        </w:rPr>
      </w:pPr>
      <w:r>
        <w:rPr>
          <w:rFonts w:hint="eastAsia" w:ascii="宋体" w:hAnsi="宋体" w:eastAsia="宋体" w:cs="宋体"/>
          <w:sz w:val="24"/>
        </w:rPr>
        <w:t>名    称：杭州市西湖区政府采购中心</w:t>
      </w:r>
    </w:p>
    <w:p w14:paraId="7FB77EA1">
      <w:pPr>
        <w:spacing w:line="360" w:lineRule="auto"/>
        <w:ind w:firstLine="480"/>
        <w:rPr>
          <w:rFonts w:hint="eastAsia" w:ascii="宋体" w:hAnsi="宋体" w:eastAsia="宋体" w:cs="宋体"/>
          <w:sz w:val="24"/>
        </w:rPr>
      </w:pPr>
      <w:r>
        <w:rPr>
          <w:rFonts w:hint="eastAsia" w:ascii="宋体" w:hAnsi="宋体" w:eastAsia="宋体" w:cs="宋体"/>
          <w:sz w:val="24"/>
        </w:rPr>
        <w:t>地    址：杭州市文一西路858号</w:t>
      </w:r>
    </w:p>
    <w:p w14:paraId="7B7D2237">
      <w:pPr>
        <w:spacing w:line="360" w:lineRule="auto"/>
        <w:rPr>
          <w:rFonts w:hint="eastAsia" w:ascii="宋体" w:hAnsi="宋体" w:eastAsia="宋体" w:cs="宋体"/>
          <w:sz w:val="24"/>
        </w:rPr>
      </w:pPr>
      <w:r>
        <w:rPr>
          <w:rFonts w:hint="eastAsia" w:ascii="宋体" w:hAnsi="宋体" w:eastAsia="宋体" w:cs="宋体"/>
          <w:sz w:val="24"/>
        </w:rPr>
        <w:t xml:space="preserve">    传    真： 0571-89511006</w:t>
      </w:r>
    </w:p>
    <w:p w14:paraId="6970F41C">
      <w:pPr>
        <w:spacing w:line="360" w:lineRule="auto"/>
        <w:rPr>
          <w:rFonts w:hint="default" w:ascii="宋体" w:hAnsi="宋体" w:eastAsia="宋体" w:cs="宋体"/>
          <w:sz w:val="24"/>
          <w:highlight w:val="none"/>
          <w:lang w:val="en-US" w:eastAsia="zh-CN"/>
        </w:rPr>
      </w:pPr>
      <w:r>
        <w:rPr>
          <w:rFonts w:hint="eastAsia" w:ascii="宋体" w:hAnsi="宋体" w:eastAsia="宋体" w:cs="宋体"/>
          <w:sz w:val="24"/>
        </w:rPr>
        <w:t xml:space="preserve">   </w:t>
      </w:r>
      <w:r>
        <w:rPr>
          <w:rFonts w:hint="eastAsia" w:ascii="宋体" w:hAnsi="宋体" w:eastAsia="宋体" w:cs="宋体"/>
          <w:sz w:val="24"/>
          <w:highlight w:val="none"/>
        </w:rPr>
        <w:t xml:space="preserve"> 项目联系人（询问）：</w:t>
      </w:r>
      <w:r>
        <w:rPr>
          <w:rFonts w:hint="eastAsia" w:ascii="宋体" w:hAnsi="宋体" w:cs="宋体"/>
          <w:sz w:val="24"/>
          <w:highlight w:val="none"/>
          <w:lang w:eastAsia="zh-CN"/>
        </w:rPr>
        <w:t>缪工</w:t>
      </w:r>
      <w:r>
        <w:rPr>
          <w:rFonts w:hint="eastAsia" w:ascii="宋体" w:hAnsi="宋体" w:cs="宋体"/>
          <w:sz w:val="24"/>
          <w:highlight w:val="none"/>
          <w:lang w:val="en-US" w:eastAsia="zh-CN"/>
        </w:rPr>
        <w:t xml:space="preserve">  蒋工</w:t>
      </w:r>
    </w:p>
    <w:p w14:paraId="48A4174B">
      <w:pPr>
        <w:spacing w:line="360" w:lineRule="auto"/>
        <w:rPr>
          <w:rFonts w:hint="default" w:ascii="宋体" w:hAnsi="宋体" w:eastAsia="宋体" w:cs="宋体"/>
          <w:sz w:val="24"/>
          <w:highlight w:val="none"/>
          <w:lang w:val="en-US" w:eastAsia="zh-CN"/>
        </w:rPr>
      </w:pPr>
      <w:r>
        <w:rPr>
          <w:rFonts w:hint="eastAsia" w:ascii="宋体" w:hAnsi="宋体" w:eastAsia="宋体" w:cs="宋体"/>
          <w:sz w:val="24"/>
          <w:highlight w:val="none"/>
        </w:rPr>
        <w:t xml:space="preserve">    项目联系方式（询问）：</w:t>
      </w:r>
      <w:r>
        <w:rPr>
          <w:rFonts w:hint="eastAsia" w:ascii="宋体" w:hAnsi="宋体" w:cs="宋体"/>
          <w:sz w:val="24"/>
          <w:highlight w:val="none"/>
        </w:rPr>
        <w:t>0571-</w:t>
      </w:r>
      <w:r>
        <w:rPr>
          <w:rFonts w:ascii="宋体" w:hAnsi="宋体" w:cs="宋体"/>
          <w:sz w:val="24"/>
          <w:highlight w:val="none"/>
        </w:rPr>
        <w:t>8951</w:t>
      </w:r>
      <w:r>
        <w:rPr>
          <w:rFonts w:hint="eastAsia" w:ascii="宋体" w:hAnsi="宋体" w:cs="宋体"/>
          <w:sz w:val="24"/>
          <w:highlight w:val="none"/>
          <w:lang w:val="en-US" w:eastAsia="zh-CN"/>
        </w:rPr>
        <w:t>1561</w:t>
      </w:r>
    </w:p>
    <w:p w14:paraId="789D3246">
      <w:pPr>
        <w:spacing w:line="360" w:lineRule="auto"/>
        <w:ind w:firstLine="480" w:firstLineChars="200"/>
        <w:rPr>
          <w:rFonts w:hint="eastAsia" w:ascii="宋体" w:hAnsi="宋体" w:eastAsia="宋体" w:cs="宋体"/>
          <w:sz w:val="24"/>
          <w:highlight w:val="yellow"/>
          <w:lang w:eastAsia="zh-CN"/>
        </w:rPr>
      </w:pPr>
      <w:r>
        <w:rPr>
          <w:rFonts w:hint="eastAsia" w:ascii="宋体" w:hAnsi="宋体" w:eastAsia="宋体" w:cs="宋体"/>
          <w:sz w:val="24"/>
        </w:rPr>
        <w:t>质疑联系人：</w:t>
      </w:r>
      <w:r>
        <w:rPr>
          <w:rFonts w:hint="eastAsia" w:ascii="宋体" w:hAnsi="宋体" w:cs="宋体"/>
          <w:sz w:val="24"/>
        </w:rPr>
        <w:t xml:space="preserve"> </w:t>
      </w:r>
      <w:r>
        <w:rPr>
          <w:rFonts w:hint="eastAsia" w:ascii="宋体" w:hAnsi="宋体" w:cs="宋体"/>
          <w:sz w:val="24"/>
          <w:highlight w:val="none"/>
          <w:lang w:eastAsia="zh-CN"/>
        </w:rPr>
        <w:t>邵一成</w:t>
      </w:r>
    </w:p>
    <w:p w14:paraId="48660367">
      <w:pPr>
        <w:spacing w:line="360" w:lineRule="auto"/>
        <w:rPr>
          <w:rFonts w:hint="eastAsia" w:ascii="宋体" w:hAnsi="宋体" w:eastAsia="宋体" w:cs="宋体"/>
          <w:sz w:val="24"/>
        </w:rPr>
      </w:pPr>
      <w:r>
        <w:rPr>
          <w:rFonts w:hint="eastAsia" w:ascii="宋体" w:hAnsi="宋体" w:eastAsia="宋体" w:cs="宋体"/>
          <w:sz w:val="24"/>
        </w:rPr>
        <w:t xml:space="preserve"> 质疑联系方式：0571-8951</w:t>
      </w:r>
      <w:r>
        <w:rPr>
          <w:rFonts w:hint="eastAsia" w:ascii="宋体" w:hAnsi="宋体" w:cs="宋体"/>
          <w:sz w:val="24"/>
          <w:lang w:val="en-US" w:eastAsia="zh-CN"/>
        </w:rPr>
        <w:t>1007</w:t>
      </w:r>
      <w:r>
        <w:rPr>
          <w:rFonts w:hint="eastAsia" w:ascii="宋体" w:hAnsi="宋体" w:eastAsia="宋体" w:cs="宋体"/>
          <w:sz w:val="24"/>
        </w:rPr>
        <w:t>（请通过以下路径在线提起质疑：政采云-项目采购-询问质疑投诉-质疑列表）</w:t>
      </w:r>
    </w:p>
    <w:p w14:paraId="310487A2">
      <w:pPr>
        <w:spacing w:line="360" w:lineRule="auto"/>
        <w:rPr>
          <w:rFonts w:hint="eastAsia" w:ascii="宋体" w:hAnsi="宋体" w:eastAsia="宋体" w:cs="宋体"/>
          <w:sz w:val="24"/>
        </w:rPr>
      </w:pPr>
      <w:r>
        <w:rPr>
          <w:rFonts w:hint="eastAsia" w:ascii="宋体" w:hAnsi="宋体" w:eastAsia="宋体" w:cs="宋体"/>
          <w:sz w:val="24"/>
        </w:rPr>
        <w:t xml:space="preserve">    3.</w:t>
      </w:r>
      <w:r>
        <w:rPr>
          <w:rFonts w:hint="eastAsia" w:ascii="宋体" w:hAnsi="宋体" w:eastAsia="宋体" w:cs="宋体"/>
        </w:rPr>
        <w:t xml:space="preserve"> </w:t>
      </w:r>
      <w:r>
        <w:rPr>
          <w:rFonts w:hint="eastAsia" w:ascii="宋体" w:hAnsi="宋体" w:eastAsia="宋体" w:cs="宋体"/>
          <w:sz w:val="24"/>
        </w:rPr>
        <w:t xml:space="preserve">同级政府采购监督管理部门            </w:t>
      </w:r>
    </w:p>
    <w:p w14:paraId="0403A962">
      <w:pPr>
        <w:spacing w:line="360" w:lineRule="auto"/>
        <w:ind w:left="479" w:leftChars="228"/>
        <w:rPr>
          <w:rFonts w:hint="eastAsia" w:ascii="宋体" w:hAnsi="宋体" w:eastAsia="宋体" w:cs="宋体"/>
          <w:sz w:val="24"/>
        </w:rPr>
      </w:pPr>
      <w:r>
        <w:rPr>
          <w:rFonts w:hint="eastAsia" w:ascii="宋体" w:hAnsi="宋体" w:eastAsia="宋体" w:cs="宋体"/>
          <w:sz w:val="24"/>
        </w:rPr>
        <w:t>名 称：杭州市西湖区财政局、浙江省政府采购行政裁决服务中心（杭州）</w:t>
      </w:r>
    </w:p>
    <w:p w14:paraId="42C57A41">
      <w:pPr>
        <w:spacing w:line="360" w:lineRule="auto"/>
        <w:ind w:left="479" w:leftChars="228"/>
        <w:rPr>
          <w:rFonts w:hint="eastAsia" w:ascii="宋体" w:hAnsi="宋体" w:eastAsia="宋体" w:cs="宋体"/>
          <w:sz w:val="24"/>
        </w:rPr>
      </w:pPr>
      <w:r>
        <w:rPr>
          <w:rFonts w:hint="eastAsia" w:ascii="宋体" w:hAnsi="宋体" w:eastAsia="宋体" w:cs="宋体"/>
          <w:sz w:val="24"/>
        </w:rPr>
        <w:t>地 址：</w:t>
      </w:r>
      <w:r>
        <w:rPr>
          <w:rFonts w:hint="eastAsia" w:ascii="宋体" w:hAnsi="宋体" w:eastAsia="宋体" w:cs="宋体"/>
          <w:sz w:val="24"/>
          <w:lang w:eastAsia="zh-CN"/>
        </w:rPr>
        <w:t>杭州市上城区清泰街549号城建综合大楼11楼</w:t>
      </w:r>
      <w:r>
        <w:rPr>
          <w:rFonts w:hint="eastAsia" w:ascii="宋体" w:hAnsi="宋体" w:eastAsia="宋体" w:cs="宋体"/>
          <w:sz w:val="24"/>
        </w:rPr>
        <w:t xml:space="preserve">（快递仅限ems或顺丰） </w:t>
      </w:r>
    </w:p>
    <w:p w14:paraId="042ACD5C">
      <w:pPr>
        <w:spacing w:line="360" w:lineRule="auto"/>
        <w:ind w:left="479" w:leftChars="228"/>
        <w:rPr>
          <w:rFonts w:hint="eastAsia" w:ascii="宋体" w:hAnsi="宋体" w:eastAsia="宋体" w:cs="宋体"/>
          <w:sz w:val="24"/>
        </w:rPr>
      </w:pPr>
      <w:r>
        <w:rPr>
          <w:rFonts w:hint="eastAsia" w:ascii="宋体" w:hAnsi="宋体" w:eastAsia="宋体" w:cs="宋体"/>
          <w:sz w:val="24"/>
        </w:rPr>
        <w:t>传 真： /</w:t>
      </w:r>
    </w:p>
    <w:p w14:paraId="676A9224">
      <w:pPr>
        <w:spacing w:line="360" w:lineRule="auto"/>
        <w:ind w:left="479" w:leftChars="228"/>
        <w:rPr>
          <w:rFonts w:hint="eastAsia" w:ascii="宋体" w:hAnsi="宋体" w:eastAsia="宋体" w:cs="宋体"/>
          <w:sz w:val="24"/>
        </w:rPr>
      </w:pPr>
      <w:r>
        <w:rPr>
          <w:rFonts w:hint="eastAsia" w:ascii="宋体" w:hAnsi="宋体" w:eastAsia="宋体" w:cs="宋体"/>
          <w:sz w:val="24"/>
        </w:rPr>
        <w:t>联系人 ：朱女士、王女士</w:t>
      </w:r>
    </w:p>
    <w:p w14:paraId="341ACBCD">
      <w:pPr>
        <w:spacing w:line="360" w:lineRule="auto"/>
        <w:ind w:left="479" w:leftChars="228"/>
        <w:rPr>
          <w:rFonts w:hint="eastAsia" w:ascii="宋体" w:hAnsi="宋体" w:eastAsia="宋体" w:cs="宋体"/>
          <w:sz w:val="24"/>
        </w:rPr>
      </w:pPr>
      <w:r>
        <w:rPr>
          <w:rFonts w:hint="eastAsia" w:ascii="宋体" w:hAnsi="宋体" w:eastAsia="宋体" w:cs="宋体"/>
          <w:sz w:val="24"/>
        </w:rPr>
        <w:t>监督投诉电话：0571-8</w:t>
      </w:r>
      <w:r>
        <w:rPr>
          <w:rFonts w:hint="eastAsia" w:ascii="宋体" w:hAnsi="宋体" w:eastAsia="宋体" w:cs="宋体"/>
          <w:sz w:val="24"/>
          <w:lang w:val="en-US" w:eastAsia="zh-CN"/>
        </w:rPr>
        <w:t>7227671,0571-87800218</w:t>
      </w:r>
      <w:r>
        <w:rPr>
          <w:rFonts w:hint="eastAsia" w:ascii="宋体" w:hAnsi="宋体" w:eastAsia="宋体" w:cs="宋体"/>
          <w:sz w:val="24"/>
        </w:rPr>
        <w:t xml:space="preserve"> </w:t>
      </w:r>
    </w:p>
    <w:p w14:paraId="1B0CA5BA">
      <w:pPr>
        <w:spacing w:line="360" w:lineRule="auto"/>
        <w:ind w:left="479" w:leftChars="228"/>
        <w:rPr>
          <w:rFonts w:hint="eastAsia" w:ascii="宋体" w:hAnsi="宋体" w:eastAsia="宋体" w:cs="宋体"/>
          <w:sz w:val="24"/>
        </w:rPr>
      </w:pPr>
      <w:r>
        <w:rPr>
          <w:rFonts w:hint="eastAsia" w:ascii="宋体" w:hAnsi="宋体" w:cs="宋体"/>
          <w:sz w:val="24"/>
          <w:lang w:val="en-US" w:eastAsia="zh-CN"/>
        </w:rPr>
        <w:t>政策咨询：童女士，</w:t>
      </w:r>
      <w:r>
        <w:rPr>
          <w:rFonts w:hint="eastAsia" w:ascii="宋体" w:hAnsi="宋体" w:eastAsia="宋体" w:cs="宋体"/>
          <w:sz w:val="24"/>
        </w:rPr>
        <w:t xml:space="preserve"> 0571-89511290 </w:t>
      </w:r>
      <w:r>
        <w:rPr>
          <w:rFonts w:hint="eastAsia" w:ascii="宋体" w:hAnsi="宋体" w:cs="宋体"/>
          <w:sz w:val="24"/>
          <w:lang w:eastAsia="zh-CN"/>
        </w:rPr>
        <w:t>。</w:t>
      </w:r>
      <w:r>
        <w:rPr>
          <w:rFonts w:hint="eastAsia" w:ascii="宋体" w:hAnsi="宋体" w:cs="宋体"/>
          <w:color w:val="auto"/>
          <w:sz w:val="24"/>
          <w:highlight w:val="none"/>
          <w:lang w:val="en-US" w:eastAsia="zh-CN"/>
        </w:rPr>
        <w:t>政府采购监管部门工作人员</w:t>
      </w:r>
      <w:r>
        <w:rPr>
          <w:rFonts w:hint="eastAsia" w:ascii="宋体" w:hAnsi="宋体" w:eastAsia="宋体" w:cs="宋体"/>
          <w:sz w:val="24"/>
        </w:rPr>
        <w:t xml:space="preserve"> </w:t>
      </w:r>
    </w:p>
    <w:p w14:paraId="79146087">
      <w:pPr>
        <w:spacing w:line="360" w:lineRule="auto"/>
        <w:ind w:firstLine="480" w:firstLineChars="200"/>
        <w:rPr>
          <w:rFonts w:hint="eastAsia" w:ascii="宋体" w:hAnsi="宋体" w:eastAsia="宋体" w:cs="宋体"/>
          <w:sz w:val="24"/>
        </w:rPr>
      </w:pPr>
      <w:r>
        <w:rPr>
          <w:rFonts w:hint="eastAsia" w:ascii="宋体" w:hAnsi="宋体" w:eastAsia="宋体" w:cs="宋体"/>
          <w:sz w:val="24"/>
        </w:rPr>
        <w:t>若对项目采购电子交易系统操作有疑问，可登录政采云（https://www.zcygov.cn/），点击右侧咨询小采，获取采小蜜智能服务管家帮助，或拨打政采云服务热线</w:t>
      </w:r>
      <w:r>
        <w:rPr>
          <w:rFonts w:hint="eastAsia" w:ascii="宋体" w:hAnsi="宋体" w:eastAsia="宋体" w:cs="宋体"/>
          <w:color w:val="333333"/>
          <w:szCs w:val="21"/>
          <w:shd w:val="clear" w:color="auto" w:fill="FFFFFF"/>
        </w:rPr>
        <w:t>95763</w:t>
      </w:r>
      <w:r>
        <w:rPr>
          <w:rFonts w:hint="eastAsia" w:ascii="宋体" w:hAnsi="宋体" w:eastAsia="宋体" w:cs="宋体"/>
          <w:sz w:val="24"/>
        </w:rPr>
        <w:t>获取热线服务帮助。</w:t>
      </w:r>
    </w:p>
    <w:p w14:paraId="7B3144F4">
      <w:pPr>
        <w:spacing w:line="360" w:lineRule="auto"/>
        <w:ind w:firstLine="480" w:firstLineChars="200"/>
        <w:rPr>
          <w:rFonts w:hint="eastAsia" w:ascii="宋体" w:hAnsi="宋体" w:eastAsia="宋体" w:cs="宋体"/>
          <w:sz w:val="24"/>
        </w:rPr>
      </w:pPr>
      <w:r>
        <w:rPr>
          <w:rFonts w:hint="eastAsia" w:ascii="宋体" w:hAnsi="宋体" w:eastAsia="宋体" w:cs="宋体"/>
          <w:sz w:val="24"/>
        </w:rPr>
        <w:t>CA问题联系电话（人工）：汇信CA 400-888-4636；天谷CA 400-087-8198。</w:t>
      </w:r>
    </w:p>
    <w:p w14:paraId="2F570BCB">
      <w:pPr>
        <w:pStyle w:val="34"/>
        <w:spacing w:line="360" w:lineRule="auto"/>
        <w:rPr>
          <w:rFonts w:hint="eastAsia" w:ascii="宋体" w:hAnsi="宋体" w:eastAsia="宋体" w:cs="宋体"/>
          <w:b/>
          <w:sz w:val="36"/>
          <w:szCs w:val="20"/>
        </w:rPr>
      </w:pPr>
      <w:r>
        <w:rPr>
          <w:rFonts w:hint="eastAsia" w:ascii="宋体" w:hAnsi="宋体" w:eastAsia="宋体" w:cs="宋体"/>
          <w:sz w:val="24"/>
        </w:rPr>
        <w:t xml:space="preserve">                        </w:t>
      </w:r>
      <w:r>
        <w:rPr>
          <w:rFonts w:hint="eastAsia" w:ascii="宋体" w:hAnsi="宋体" w:eastAsia="宋体" w:cs="宋体"/>
          <w:b/>
          <w:sz w:val="36"/>
          <w:szCs w:val="20"/>
        </w:rPr>
        <w:t xml:space="preserve"> </w:t>
      </w:r>
    </w:p>
    <w:p w14:paraId="240B3D42">
      <w:pPr>
        <w:pStyle w:val="2"/>
        <w:rPr>
          <w:rFonts w:hint="eastAsia" w:ascii="宋体" w:hAnsi="宋体" w:eastAsia="宋体" w:cs="宋体"/>
          <w:snapToGrid w:val="0"/>
        </w:rPr>
      </w:pPr>
      <w:r>
        <w:rPr>
          <w:rFonts w:hint="eastAsia" w:ascii="宋体" w:hAnsi="宋体" w:eastAsia="宋体" w:cs="宋体"/>
        </w:rPr>
        <w:br w:type="page"/>
      </w:r>
    </w:p>
    <w:p w14:paraId="46CEB34D">
      <w:pPr>
        <w:adjustRightInd/>
        <w:spacing w:line="360" w:lineRule="auto"/>
        <w:jc w:val="center"/>
        <w:outlineLvl w:val="0"/>
        <w:rPr>
          <w:rFonts w:hint="eastAsia" w:ascii="宋体" w:hAnsi="宋体" w:eastAsia="宋体" w:cs="宋体"/>
          <w:b/>
          <w:sz w:val="36"/>
          <w:szCs w:val="20"/>
        </w:rPr>
      </w:pPr>
      <w:r>
        <w:rPr>
          <w:rFonts w:hint="eastAsia" w:ascii="宋体" w:hAnsi="宋体" w:eastAsia="宋体" w:cs="宋体"/>
          <w:b/>
          <w:sz w:val="36"/>
          <w:szCs w:val="20"/>
        </w:rPr>
        <w:t>第二部分</w:t>
      </w:r>
      <w:bookmarkEnd w:id="8"/>
      <w:r>
        <w:rPr>
          <w:rFonts w:hint="eastAsia" w:ascii="宋体" w:hAnsi="宋体" w:eastAsia="宋体" w:cs="宋体"/>
          <w:b/>
          <w:sz w:val="36"/>
          <w:szCs w:val="20"/>
        </w:rPr>
        <w:t xml:space="preserve"> 投标人须知</w:t>
      </w:r>
      <w:bookmarkEnd w:id="9"/>
    </w:p>
    <w:p w14:paraId="53DB45E1">
      <w:pPr>
        <w:adjustRightInd/>
        <w:spacing w:line="360" w:lineRule="auto"/>
        <w:ind w:firstLine="3845" w:firstLineChars="1197"/>
        <w:outlineLvl w:val="0"/>
        <w:rPr>
          <w:rFonts w:hint="eastAsia" w:ascii="宋体" w:hAnsi="宋体" w:eastAsia="宋体" w:cs="宋体"/>
          <w:b/>
          <w:sz w:val="32"/>
          <w:szCs w:val="20"/>
        </w:rPr>
      </w:pPr>
      <w:r>
        <w:rPr>
          <w:rFonts w:hint="eastAsia" w:ascii="宋体" w:hAnsi="宋体" w:eastAsia="宋体" w:cs="宋体"/>
          <w:b/>
          <w:sz w:val="32"/>
          <w:szCs w:val="20"/>
        </w:rPr>
        <w:t>前附表</w:t>
      </w:r>
    </w:p>
    <w:tbl>
      <w:tblPr>
        <w:tblStyle w:val="62"/>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904"/>
        <w:gridCol w:w="6034"/>
      </w:tblGrid>
      <w:tr w14:paraId="4C6589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629" w:type="dxa"/>
            <w:tcBorders>
              <w:top w:val="single" w:color="auto" w:sz="4" w:space="0"/>
              <w:left w:val="single" w:color="auto" w:sz="4" w:space="0"/>
              <w:bottom w:val="single" w:color="auto" w:sz="4" w:space="0"/>
              <w:right w:val="single" w:color="auto" w:sz="4" w:space="0"/>
            </w:tcBorders>
            <w:vAlign w:val="center"/>
          </w:tcPr>
          <w:p w14:paraId="03D46D75">
            <w:pPr>
              <w:snapToGrid w:val="0"/>
              <w:spacing w:line="360" w:lineRule="auto"/>
              <w:jc w:val="center"/>
              <w:rPr>
                <w:rFonts w:hint="eastAsia" w:ascii="宋体" w:hAnsi="宋体" w:eastAsia="宋体" w:cs="宋体"/>
                <w:b/>
                <w:sz w:val="24"/>
              </w:rPr>
            </w:pPr>
            <w:r>
              <w:rPr>
                <w:rFonts w:hint="eastAsia" w:ascii="宋体" w:hAnsi="宋体" w:eastAsia="宋体" w:cs="宋体"/>
                <w:b/>
                <w:sz w:val="24"/>
              </w:rPr>
              <w:t>序号</w:t>
            </w:r>
          </w:p>
        </w:tc>
        <w:tc>
          <w:tcPr>
            <w:tcW w:w="1904" w:type="dxa"/>
            <w:tcBorders>
              <w:top w:val="single" w:color="000000" w:sz="8" w:space="0"/>
              <w:left w:val="single" w:color="auto" w:sz="4" w:space="0"/>
              <w:bottom w:val="single" w:color="000000" w:sz="8" w:space="0"/>
              <w:right w:val="single" w:color="000000" w:sz="8" w:space="0"/>
            </w:tcBorders>
            <w:vAlign w:val="center"/>
          </w:tcPr>
          <w:p w14:paraId="0D7C6CE0">
            <w:pPr>
              <w:snapToGrid w:val="0"/>
              <w:spacing w:line="360" w:lineRule="auto"/>
              <w:jc w:val="center"/>
              <w:rPr>
                <w:rFonts w:hint="eastAsia" w:ascii="宋体" w:hAnsi="宋体" w:eastAsia="宋体" w:cs="宋体"/>
                <w:b/>
                <w:sz w:val="24"/>
              </w:rPr>
            </w:pPr>
            <w:r>
              <w:rPr>
                <w:rFonts w:hint="eastAsia" w:ascii="宋体" w:hAnsi="宋体" w:eastAsia="宋体" w:cs="宋体"/>
                <w:b/>
                <w:sz w:val="24"/>
              </w:rPr>
              <w:t>事项</w:t>
            </w:r>
          </w:p>
        </w:tc>
        <w:tc>
          <w:tcPr>
            <w:tcW w:w="6034" w:type="dxa"/>
            <w:tcBorders>
              <w:top w:val="single" w:color="000000" w:sz="8" w:space="0"/>
              <w:left w:val="single" w:color="000000" w:sz="2" w:space="0"/>
              <w:bottom w:val="single" w:color="000000" w:sz="8" w:space="0"/>
              <w:right w:val="single" w:color="000000" w:sz="8" w:space="0"/>
            </w:tcBorders>
            <w:vAlign w:val="center"/>
          </w:tcPr>
          <w:p w14:paraId="5A91F1FF">
            <w:pPr>
              <w:snapToGrid w:val="0"/>
              <w:spacing w:line="360" w:lineRule="auto"/>
              <w:jc w:val="center"/>
              <w:rPr>
                <w:rFonts w:hint="eastAsia" w:ascii="宋体" w:hAnsi="宋体" w:eastAsia="宋体" w:cs="宋体"/>
                <w:b/>
                <w:sz w:val="24"/>
              </w:rPr>
            </w:pPr>
            <w:r>
              <w:rPr>
                <w:rFonts w:hint="eastAsia" w:ascii="宋体" w:hAnsi="宋体" w:eastAsia="宋体" w:cs="宋体"/>
                <w:b/>
                <w:sz w:val="24"/>
              </w:rPr>
              <w:t>本项目的特别规定</w:t>
            </w:r>
          </w:p>
        </w:tc>
      </w:tr>
      <w:tr w14:paraId="70B3DC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85" w:hRule="atLeast"/>
        </w:trPr>
        <w:tc>
          <w:tcPr>
            <w:tcW w:w="629" w:type="dxa"/>
            <w:tcBorders>
              <w:top w:val="single" w:color="auto" w:sz="4" w:space="0"/>
              <w:left w:val="single" w:color="auto" w:sz="4" w:space="0"/>
              <w:bottom w:val="single" w:color="auto" w:sz="4" w:space="0"/>
              <w:right w:val="single" w:color="auto" w:sz="4" w:space="0"/>
            </w:tcBorders>
            <w:vAlign w:val="center"/>
          </w:tcPr>
          <w:p w14:paraId="296E70BC">
            <w:pPr>
              <w:snapToGrid w:val="0"/>
              <w:spacing w:line="360" w:lineRule="auto"/>
              <w:jc w:val="center"/>
              <w:rPr>
                <w:rFonts w:hint="eastAsia" w:ascii="宋体" w:hAnsi="宋体" w:eastAsia="宋体" w:cs="宋体"/>
                <w:sz w:val="24"/>
              </w:rPr>
            </w:pPr>
            <w:r>
              <w:rPr>
                <w:rFonts w:hint="eastAsia" w:ascii="宋体" w:hAnsi="宋体" w:eastAsia="宋体" w:cs="宋体"/>
                <w:sz w:val="24"/>
              </w:rPr>
              <w:t>1</w:t>
            </w:r>
          </w:p>
        </w:tc>
        <w:tc>
          <w:tcPr>
            <w:tcW w:w="1904" w:type="dxa"/>
            <w:tcBorders>
              <w:top w:val="single" w:color="000000" w:sz="8" w:space="0"/>
              <w:left w:val="single" w:color="auto" w:sz="4" w:space="0"/>
              <w:bottom w:val="single" w:color="000000" w:sz="8" w:space="0"/>
              <w:right w:val="single" w:color="000000" w:sz="8" w:space="0"/>
            </w:tcBorders>
            <w:vAlign w:val="center"/>
          </w:tcPr>
          <w:p w14:paraId="7BAE6003">
            <w:pPr>
              <w:snapToGrid w:val="0"/>
              <w:spacing w:line="360" w:lineRule="auto"/>
              <w:jc w:val="center"/>
              <w:rPr>
                <w:rFonts w:hint="eastAsia" w:ascii="宋体" w:hAnsi="宋体" w:eastAsia="宋体" w:cs="宋体"/>
                <w:b/>
                <w:sz w:val="24"/>
              </w:rPr>
            </w:pPr>
            <w:r>
              <w:rPr>
                <w:rFonts w:hint="eastAsia" w:ascii="宋体" w:hAnsi="宋体" w:eastAsia="宋体" w:cs="宋体"/>
                <w:b/>
                <w:sz w:val="24"/>
              </w:rPr>
              <w:t>项目属性与核心产品</w:t>
            </w:r>
          </w:p>
        </w:tc>
        <w:tc>
          <w:tcPr>
            <w:tcW w:w="6034" w:type="dxa"/>
            <w:tcBorders>
              <w:top w:val="single" w:color="000000" w:sz="8" w:space="0"/>
              <w:left w:val="single" w:color="000000" w:sz="2" w:space="0"/>
              <w:bottom w:val="single" w:color="000000" w:sz="8" w:space="0"/>
              <w:right w:val="single" w:color="000000" w:sz="8" w:space="0"/>
            </w:tcBorders>
            <w:vAlign w:val="center"/>
          </w:tcPr>
          <w:p w14:paraId="4FD1B8F3">
            <w:pPr>
              <w:spacing w:line="360" w:lineRule="auto"/>
              <w:rPr>
                <w:rFonts w:hint="eastAsia" w:ascii="宋体" w:hAnsi="宋体" w:eastAsia="宋体" w:cs="宋体"/>
                <w:sz w:val="24"/>
              </w:rPr>
            </w:pPr>
            <w:r>
              <w:rPr>
                <w:rFonts w:hint="eastAsia" w:ascii="宋体" w:hAnsi="宋体" w:eastAsia="宋体" w:cs="宋体"/>
                <w:sz w:val="24"/>
              </w:rPr>
              <w:t>货物类，</w:t>
            </w:r>
          </w:p>
          <w:p w14:paraId="5A07F8F0">
            <w:pPr>
              <w:spacing w:line="360" w:lineRule="auto"/>
              <w:rPr>
                <w:rFonts w:hint="eastAsia" w:ascii="宋体" w:hAnsi="宋体" w:eastAsia="宋体" w:cs="宋体"/>
                <w:sz w:val="24"/>
              </w:rPr>
            </w:pPr>
            <w:r>
              <w:rPr>
                <w:rFonts w:hint="eastAsia" w:ascii="宋体" w:hAnsi="宋体" w:eastAsia="宋体" w:cs="宋体"/>
                <w:sz w:val="24"/>
              </w:rPr>
              <w:t>单一产品或</w:t>
            </w:r>
            <w:r>
              <w:rPr>
                <w:rFonts w:hint="eastAsia" w:ascii="宋体" w:hAnsi="宋体" w:eastAsia="宋体" w:cs="宋体"/>
                <w:kern w:val="0"/>
                <w:sz w:val="24"/>
              </w:rPr>
              <w:t>核心产品为：</w:t>
            </w:r>
            <w:bookmarkStart w:id="15" w:name="OLE_LINK18"/>
            <w:r>
              <w:rPr>
                <w:rFonts w:hint="eastAsia" w:ascii="宋体" w:hAnsi="宋体" w:cs="宋体"/>
                <w:color w:val="auto"/>
                <w:kern w:val="0"/>
                <w:sz w:val="24"/>
                <w:highlight w:val="none"/>
                <w:u w:val="single"/>
                <w:lang w:val="en-US" w:eastAsia="zh-CN"/>
              </w:rPr>
              <w:t>办公桌、办公椅、报告厅座椅</w:t>
            </w:r>
            <w:bookmarkEnd w:id="15"/>
            <w:r>
              <w:rPr>
                <w:rFonts w:hint="eastAsia" w:ascii="宋体" w:hAnsi="宋体" w:eastAsia="宋体" w:cs="宋体"/>
                <w:sz w:val="24"/>
              </w:rPr>
              <w:t>。</w:t>
            </w:r>
          </w:p>
        </w:tc>
      </w:tr>
      <w:tr w14:paraId="7D259E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rPr>
        <w:tc>
          <w:tcPr>
            <w:tcW w:w="629" w:type="dxa"/>
            <w:tcBorders>
              <w:top w:val="single" w:color="auto" w:sz="4" w:space="0"/>
              <w:left w:val="single" w:color="auto" w:sz="4" w:space="0"/>
              <w:bottom w:val="single" w:color="auto" w:sz="4" w:space="0"/>
              <w:right w:val="single" w:color="auto" w:sz="4" w:space="0"/>
            </w:tcBorders>
            <w:vAlign w:val="center"/>
          </w:tcPr>
          <w:p w14:paraId="0C390490">
            <w:pPr>
              <w:snapToGrid w:val="0"/>
              <w:spacing w:line="360" w:lineRule="auto"/>
              <w:jc w:val="center"/>
              <w:rPr>
                <w:rFonts w:hint="eastAsia" w:ascii="宋体" w:hAnsi="宋体" w:eastAsia="宋体" w:cs="宋体"/>
                <w:sz w:val="24"/>
              </w:rPr>
            </w:pPr>
            <w:r>
              <w:rPr>
                <w:rFonts w:hint="eastAsia" w:ascii="宋体" w:hAnsi="宋体" w:eastAsia="宋体" w:cs="宋体"/>
                <w:sz w:val="24"/>
              </w:rPr>
              <w:t>2</w:t>
            </w:r>
          </w:p>
        </w:tc>
        <w:tc>
          <w:tcPr>
            <w:tcW w:w="1904" w:type="dxa"/>
            <w:tcBorders>
              <w:top w:val="single" w:color="000000" w:sz="8" w:space="0"/>
              <w:left w:val="single" w:color="auto" w:sz="4" w:space="0"/>
              <w:bottom w:val="single" w:color="000000" w:sz="8" w:space="0"/>
              <w:right w:val="single" w:color="000000" w:sz="8" w:space="0"/>
            </w:tcBorders>
            <w:vAlign w:val="center"/>
          </w:tcPr>
          <w:p w14:paraId="4D466FE8">
            <w:pPr>
              <w:snapToGrid w:val="0"/>
              <w:spacing w:line="360" w:lineRule="auto"/>
              <w:jc w:val="center"/>
              <w:rPr>
                <w:rFonts w:hint="eastAsia" w:ascii="宋体" w:hAnsi="宋体" w:eastAsia="宋体" w:cs="宋体"/>
                <w:b/>
                <w:sz w:val="24"/>
              </w:rPr>
            </w:pPr>
            <w:r>
              <w:rPr>
                <w:rFonts w:hint="eastAsia" w:ascii="宋体" w:hAnsi="宋体" w:eastAsia="宋体" w:cs="宋体"/>
                <w:b/>
                <w:sz w:val="24"/>
              </w:rPr>
              <w:t>采购标的及其对应的中小企业划分标准所属行业</w:t>
            </w:r>
          </w:p>
        </w:tc>
        <w:tc>
          <w:tcPr>
            <w:tcW w:w="6034" w:type="dxa"/>
            <w:tcBorders>
              <w:top w:val="single" w:color="000000" w:sz="8" w:space="0"/>
              <w:left w:val="single" w:color="000000" w:sz="2" w:space="0"/>
              <w:bottom w:val="single" w:color="000000" w:sz="8" w:space="0"/>
              <w:right w:val="single" w:color="000000" w:sz="8" w:space="0"/>
            </w:tcBorders>
            <w:vAlign w:val="center"/>
          </w:tcPr>
          <w:p w14:paraId="76DBDACD">
            <w:pPr>
              <w:spacing w:line="360" w:lineRule="auto"/>
              <w:rPr>
                <w:rFonts w:hint="eastAsia" w:ascii="宋体" w:hAnsi="宋体" w:eastAsia="宋体" w:cs="宋体"/>
                <w:kern w:val="0"/>
                <w:sz w:val="24"/>
                <w:lang w:eastAsia="zh-CN"/>
              </w:rPr>
            </w:pPr>
            <w:r>
              <w:rPr>
                <w:rFonts w:hint="eastAsia" w:ascii="宋体" w:hAnsi="宋体" w:cs="宋体"/>
                <w:kern w:val="0"/>
                <w:sz w:val="24"/>
                <w:highlight w:val="none"/>
                <w:lang w:val="en-US" w:eastAsia="zh-CN"/>
              </w:rPr>
              <w:t>采购</w:t>
            </w:r>
            <w:r>
              <w:rPr>
                <w:rFonts w:hint="eastAsia" w:ascii="宋体" w:hAnsi="宋体" w:eastAsia="宋体" w:cs="宋体"/>
                <w:kern w:val="0"/>
                <w:sz w:val="24"/>
                <w:highlight w:val="none"/>
              </w:rPr>
              <w:t>标的：</w:t>
            </w:r>
            <w:bookmarkStart w:id="16" w:name="OLE_LINK3"/>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u w:val="single"/>
                <w:lang w:val="en-US" w:eastAsia="zh-CN"/>
              </w:rPr>
              <w:t>主席台、可折叠会议桌、</w:t>
            </w:r>
            <w:r>
              <w:rPr>
                <w:rFonts w:hint="eastAsia" w:ascii="宋体" w:hAnsi="宋体" w:cs="宋体"/>
                <w:color w:val="auto"/>
                <w:kern w:val="0"/>
                <w:sz w:val="24"/>
                <w:highlight w:val="none"/>
                <w:u w:val="single"/>
                <w:lang w:val="en-US" w:eastAsia="zh-CN"/>
              </w:rPr>
              <w:t>课</w:t>
            </w:r>
            <w:r>
              <w:rPr>
                <w:rFonts w:hint="eastAsia" w:ascii="宋体" w:hAnsi="宋体" w:eastAsia="宋体" w:cs="宋体"/>
                <w:color w:val="auto"/>
                <w:kern w:val="0"/>
                <w:sz w:val="24"/>
                <w:highlight w:val="none"/>
                <w:u w:val="single"/>
                <w:lang w:val="en-US" w:eastAsia="zh-CN"/>
              </w:rPr>
              <w:t>椅、演讲台、坐柜、桌子、凳子、实木仿古美术桌、配套仿古凳、组合桌</w:t>
            </w:r>
            <w:r>
              <w:rPr>
                <w:rFonts w:hint="eastAsia" w:ascii="宋体" w:hAnsi="宋体" w:cs="宋体"/>
                <w:color w:val="auto"/>
                <w:kern w:val="0"/>
                <w:sz w:val="24"/>
                <w:highlight w:val="none"/>
                <w:u w:val="single"/>
                <w:lang w:val="en-US" w:eastAsia="zh-CN"/>
              </w:rPr>
              <w:t>1</w:t>
            </w:r>
            <w:r>
              <w:rPr>
                <w:rFonts w:hint="eastAsia" w:ascii="宋体" w:hAnsi="宋体" w:eastAsia="宋体" w:cs="宋体"/>
                <w:color w:val="auto"/>
                <w:kern w:val="0"/>
                <w:sz w:val="24"/>
                <w:highlight w:val="none"/>
                <w:u w:val="single"/>
                <w:lang w:val="en-US" w:eastAsia="zh-CN"/>
              </w:rPr>
              <w:t>、组合桌</w:t>
            </w:r>
            <w:r>
              <w:rPr>
                <w:rFonts w:hint="eastAsia" w:ascii="宋体" w:hAnsi="宋体" w:cs="宋体"/>
                <w:color w:val="auto"/>
                <w:kern w:val="0"/>
                <w:sz w:val="24"/>
                <w:highlight w:val="none"/>
                <w:u w:val="single"/>
                <w:lang w:val="en-US" w:eastAsia="zh-CN"/>
              </w:rPr>
              <w:t>2</w:t>
            </w:r>
            <w:r>
              <w:rPr>
                <w:rFonts w:hint="eastAsia" w:ascii="宋体" w:hAnsi="宋体" w:eastAsia="宋体" w:cs="宋体"/>
                <w:color w:val="auto"/>
                <w:kern w:val="0"/>
                <w:sz w:val="24"/>
                <w:highlight w:val="none"/>
                <w:u w:val="single"/>
                <w:lang w:val="en-US" w:eastAsia="zh-CN"/>
              </w:rPr>
              <w:t>、组合桌3、办公</w:t>
            </w:r>
            <w:r>
              <w:rPr>
                <w:rFonts w:hint="eastAsia" w:ascii="宋体" w:hAnsi="宋体" w:cs="宋体"/>
                <w:color w:val="auto"/>
                <w:kern w:val="0"/>
                <w:sz w:val="24"/>
                <w:highlight w:val="none"/>
                <w:u w:val="single"/>
                <w:lang w:val="en-US" w:eastAsia="zh-CN"/>
              </w:rPr>
              <w:t>桌</w:t>
            </w:r>
            <w:r>
              <w:rPr>
                <w:rFonts w:hint="eastAsia" w:ascii="宋体" w:hAnsi="宋体" w:eastAsia="宋体" w:cs="宋体"/>
                <w:color w:val="auto"/>
                <w:kern w:val="0"/>
                <w:sz w:val="24"/>
                <w:highlight w:val="none"/>
                <w:u w:val="single"/>
                <w:lang w:val="en-US" w:eastAsia="zh-CN"/>
              </w:rPr>
              <w:t>、办公椅、定制服务台、20人会议桌、椅子2、讲台、书柜1、更衣柜1、诊疗床、床头柜、开门柜、大班台、大班椅、椅子3、书柜2、茶水矮柜、沙发1、沙发2、茶几1、茶几2、书柜3、更衣柜2、书架、期刊架、书包柜、医药柜、5层档案柜、货架、报告厅</w:t>
            </w:r>
            <w:r>
              <w:rPr>
                <w:rFonts w:hint="eastAsia" w:ascii="宋体" w:hAnsi="宋体" w:cs="宋体"/>
                <w:color w:val="auto"/>
                <w:kern w:val="0"/>
                <w:sz w:val="24"/>
                <w:highlight w:val="none"/>
                <w:u w:val="single"/>
                <w:lang w:val="en-US" w:eastAsia="zh-CN"/>
              </w:rPr>
              <w:t>座</w:t>
            </w:r>
            <w:r>
              <w:rPr>
                <w:rFonts w:hint="eastAsia" w:ascii="宋体" w:hAnsi="宋体" w:eastAsia="宋体" w:cs="宋体"/>
                <w:color w:val="auto"/>
                <w:kern w:val="0"/>
                <w:sz w:val="24"/>
                <w:highlight w:val="none"/>
                <w:u w:val="single"/>
                <w:lang w:val="en-US" w:eastAsia="zh-CN"/>
              </w:rPr>
              <w:t xml:space="preserve">椅 </w:t>
            </w:r>
            <w:r>
              <w:rPr>
                <w:rFonts w:hint="eastAsia" w:ascii="宋体" w:hAnsi="宋体" w:eastAsia="宋体" w:cs="宋体"/>
                <w:color w:val="auto"/>
                <w:kern w:val="0"/>
                <w:sz w:val="24"/>
                <w:highlight w:val="none"/>
                <w:u w:val="none"/>
                <w:lang w:val="en-US" w:eastAsia="zh-CN"/>
              </w:rPr>
              <w:t>，</w:t>
            </w:r>
            <w:bookmarkEnd w:id="16"/>
            <w:r>
              <w:rPr>
                <w:rFonts w:hint="eastAsia" w:ascii="宋体" w:hAnsi="宋体" w:eastAsia="宋体" w:cs="宋体"/>
                <w:kern w:val="0"/>
                <w:sz w:val="24"/>
              </w:rPr>
              <w:t>属于</w:t>
            </w:r>
            <w:r>
              <w:rPr>
                <w:rFonts w:hint="eastAsia" w:ascii="宋体" w:hAnsi="宋体" w:eastAsia="宋体" w:cs="宋体"/>
                <w:kern w:val="0"/>
                <w:sz w:val="24"/>
                <w:u w:val="single"/>
              </w:rPr>
              <w:t xml:space="preserve"> 工 业 </w:t>
            </w:r>
            <w:r>
              <w:rPr>
                <w:rFonts w:hint="eastAsia" w:ascii="宋体" w:hAnsi="宋体" w:eastAsia="宋体" w:cs="宋体"/>
                <w:kern w:val="0"/>
                <w:sz w:val="24"/>
              </w:rPr>
              <w:t xml:space="preserve"> </w:t>
            </w:r>
            <w:r>
              <w:rPr>
                <w:rFonts w:hint="eastAsia" w:ascii="宋体" w:hAnsi="宋体" w:cs="宋体"/>
                <w:kern w:val="0"/>
                <w:sz w:val="24"/>
                <w:lang w:eastAsia="zh-CN"/>
              </w:rPr>
              <w:t>。</w:t>
            </w:r>
          </w:p>
          <w:p w14:paraId="314670C7">
            <w:pPr>
              <w:rPr>
                <w:rFonts w:hint="eastAsia" w:ascii="宋体" w:hAnsi="宋体" w:eastAsia="宋体" w:cs="宋体"/>
                <w:kern w:val="0"/>
                <w:sz w:val="24"/>
                <w:lang w:eastAsia="zh-CN"/>
              </w:rPr>
            </w:pPr>
            <w:r>
              <w:rPr>
                <w:rFonts w:hint="eastAsia" w:ascii="宋体" w:hAnsi="宋体" w:cs="宋体"/>
                <w:b w:val="0"/>
                <w:sz w:val="24"/>
                <w:szCs w:val="24"/>
                <w:highlight w:val="none"/>
                <w:lang w:val="en-US" w:eastAsia="zh-CN"/>
              </w:rPr>
              <w:t>注：</w:t>
            </w:r>
            <w:r>
              <w:rPr>
                <w:rFonts w:hint="eastAsia" w:ascii="宋体" w:hAnsi="宋体" w:cs="宋体"/>
                <w:b/>
                <w:bCs/>
                <w:sz w:val="24"/>
                <w:szCs w:val="24"/>
                <w:highlight w:val="none"/>
              </w:rPr>
              <w:t>中小企业</w:t>
            </w:r>
            <w:r>
              <w:rPr>
                <w:rFonts w:hint="eastAsia" w:ascii="宋体" w:hAnsi="宋体" w:cs="宋体"/>
                <w:b/>
                <w:bCs/>
                <w:sz w:val="24"/>
                <w:szCs w:val="24"/>
                <w:highlight w:val="none"/>
                <w:lang w:val="en-US" w:eastAsia="zh-CN"/>
              </w:rPr>
              <w:t>划型标准详见</w:t>
            </w:r>
            <w:r>
              <w:rPr>
                <w:rFonts w:hint="eastAsia" w:ascii="宋体" w:hAnsi="宋体" w:cs="宋体"/>
                <w:b/>
                <w:bCs/>
                <w:sz w:val="24"/>
                <w:szCs w:val="24"/>
                <w:highlight w:val="none"/>
              </w:rPr>
              <w:t>附件</w:t>
            </w:r>
            <w:r>
              <w:rPr>
                <w:rFonts w:hint="eastAsia" w:ascii="宋体" w:hAnsi="宋体" w:cs="宋体"/>
                <w:b/>
                <w:bCs/>
                <w:sz w:val="24"/>
                <w:szCs w:val="24"/>
                <w:highlight w:val="none"/>
                <w:lang w:val="en-US" w:eastAsia="zh-CN"/>
              </w:rPr>
              <w:t>8。</w:t>
            </w:r>
          </w:p>
        </w:tc>
      </w:tr>
      <w:tr w14:paraId="555A63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rPr>
        <w:tc>
          <w:tcPr>
            <w:tcW w:w="629" w:type="dxa"/>
            <w:tcBorders>
              <w:top w:val="single" w:color="auto" w:sz="4" w:space="0"/>
              <w:left w:val="single" w:color="auto" w:sz="4" w:space="0"/>
              <w:bottom w:val="single" w:color="auto" w:sz="4" w:space="0"/>
              <w:right w:val="single" w:color="auto" w:sz="4" w:space="0"/>
            </w:tcBorders>
            <w:vAlign w:val="center"/>
          </w:tcPr>
          <w:p w14:paraId="2ABB58D2">
            <w:pPr>
              <w:snapToGrid w:val="0"/>
              <w:spacing w:line="360" w:lineRule="auto"/>
              <w:jc w:val="center"/>
              <w:rPr>
                <w:rFonts w:hint="eastAsia" w:ascii="宋体" w:hAnsi="宋体" w:eastAsia="宋体" w:cs="宋体"/>
                <w:sz w:val="24"/>
              </w:rPr>
            </w:pPr>
            <w:r>
              <w:rPr>
                <w:rFonts w:hint="eastAsia" w:ascii="宋体" w:hAnsi="宋体" w:eastAsia="宋体" w:cs="宋体"/>
                <w:sz w:val="24"/>
              </w:rPr>
              <w:t>3</w:t>
            </w:r>
          </w:p>
        </w:tc>
        <w:tc>
          <w:tcPr>
            <w:tcW w:w="1904" w:type="dxa"/>
            <w:tcBorders>
              <w:top w:val="single" w:color="000000" w:sz="8" w:space="0"/>
              <w:left w:val="single" w:color="auto" w:sz="4" w:space="0"/>
              <w:bottom w:val="single" w:color="000000" w:sz="8" w:space="0"/>
              <w:right w:val="single" w:color="000000" w:sz="8" w:space="0"/>
            </w:tcBorders>
            <w:vAlign w:val="center"/>
          </w:tcPr>
          <w:p w14:paraId="134B3471">
            <w:pPr>
              <w:snapToGrid w:val="0"/>
              <w:spacing w:line="360" w:lineRule="auto"/>
              <w:jc w:val="center"/>
              <w:rPr>
                <w:rFonts w:hint="eastAsia" w:ascii="宋体" w:hAnsi="宋体" w:eastAsia="宋体" w:cs="宋体"/>
                <w:b/>
                <w:sz w:val="24"/>
              </w:rPr>
            </w:pPr>
            <w:r>
              <w:rPr>
                <w:rFonts w:hint="eastAsia" w:ascii="宋体" w:hAnsi="宋体" w:eastAsia="宋体" w:cs="宋体"/>
                <w:b/>
                <w:sz w:val="24"/>
              </w:rPr>
              <w:t>是否允许采购进口产品</w:t>
            </w:r>
          </w:p>
        </w:tc>
        <w:tc>
          <w:tcPr>
            <w:tcW w:w="6034" w:type="dxa"/>
            <w:tcBorders>
              <w:top w:val="single" w:color="000000" w:sz="8" w:space="0"/>
              <w:left w:val="single" w:color="000000" w:sz="2" w:space="0"/>
              <w:bottom w:val="single" w:color="000000" w:sz="8" w:space="0"/>
              <w:right w:val="single" w:color="000000" w:sz="8" w:space="0"/>
            </w:tcBorders>
            <w:vAlign w:val="center"/>
          </w:tcPr>
          <w:p w14:paraId="42592A4D">
            <w:pPr>
              <w:spacing w:line="360" w:lineRule="auto"/>
              <w:rPr>
                <w:rFonts w:hint="eastAsia" w:ascii="宋体" w:hAnsi="宋体" w:eastAsia="宋体" w:cs="宋体"/>
                <w:kern w:val="0"/>
                <w:sz w:val="24"/>
              </w:rPr>
            </w:pPr>
            <w:sdt>
              <w:sdtPr>
                <w:rPr>
                  <w:rFonts w:hint="eastAsia" w:ascii="宋体" w:hAnsi="宋体" w:eastAsia="宋体" w:cs="宋体"/>
                  <w:kern w:val="0"/>
                  <w:sz w:val="24"/>
                </w:rPr>
                <w:id w:val="11"/>
                <w14:checkbox>
                  <w14:checked w14:val="1"/>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宋体" w:hAnsi="宋体" w:eastAsia="宋体" w:cs="宋体"/>
                    <w:kern w:val="0"/>
                    <w:sz w:val="24"/>
                  </w:rPr>
                  <w:sym w:font="Wingdings" w:char="F0FE"/>
                </w:r>
              </w:sdtContent>
            </w:sdt>
            <w:r>
              <w:rPr>
                <w:rFonts w:hint="eastAsia" w:ascii="宋体" w:hAnsi="宋体" w:eastAsia="宋体" w:cs="宋体"/>
                <w:kern w:val="0"/>
                <w:sz w:val="24"/>
              </w:rPr>
              <w:t>本项目不允许采购进口产品。</w:t>
            </w:r>
          </w:p>
          <w:p w14:paraId="5C613E03">
            <w:pPr>
              <w:spacing w:line="360" w:lineRule="auto"/>
              <w:rPr>
                <w:rFonts w:hint="eastAsia" w:ascii="宋体" w:hAnsi="宋体" w:eastAsia="宋体" w:cs="宋体"/>
              </w:rPr>
            </w:pPr>
            <w:sdt>
              <w:sdtPr>
                <w:rPr>
                  <w:rFonts w:hint="eastAsia" w:ascii="宋体" w:hAnsi="宋体" w:eastAsia="宋体" w:cs="宋体"/>
                  <w:kern w:val="0"/>
                  <w:sz w:val="24"/>
                </w:rPr>
                <w:id w:val="12"/>
                <w14:checkbox>
                  <w14:checked w14:val="0"/>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宋体" w:hAnsi="宋体" w:eastAsia="宋体" w:cs="宋体"/>
                    <w:kern w:val="0"/>
                    <w:sz w:val="24"/>
                  </w:rPr>
                  <w:t>☐</w:t>
                </w:r>
              </w:sdtContent>
            </w:sdt>
            <w:r>
              <w:rPr>
                <w:rFonts w:hint="eastAsia" w:ascii="宋体" w:hAnsi="宋体" w:eastAsia="宋体" w:cs="宋体"/>
                <w:kern w:val="0"/>
                <w:sz w:val="24"/>
              </w:rPr>
              <w:t>可以就</w:t>
            </w:r>
            <w:r>
              <w:rPr>
                <w:rFonts w:hint="eastAsia" w:ascii="宋体" w:hAnsi="宋体" w:eastAsia="宋体" w:cs="宋体"/>
                <w:sz w:val="24"/>
                <w:u w:val="single"/>
              </w:rPr>
              <w:t xml:space="preserve">    </w:t>
            </w:r>
            <w:r>
              <w:rPr>
                <w:rFonts w:hint="eastAsia" w:ascii="宋体" w:hAnsi="宋体" w:eastAsia="宋体" w:cs="宋体"/>
                <w:kern w:val="0"/>
                <w:sz w:val="24"/>
              </w:rPr>
              <w:t>采购进口产品。优先采购向我国企业转让技术、与我国企业签订消化吸收再创新方案的供应商的进口产品，详见</w:t>
            </w:r>
            <w:r>
              <w:rPr>
                <w:rFonts w:hint="eastAsia" w:ascii="宋体" w:hAnsi="宋体" w:eastAsia="宋体" w:cs="宋体"/>
                <w:kern w:val="0"/>
                <w:sz w:val="24"/>
                <w:u w:val="single"/>
              </w:rPr>
              <w:t>评分标准</w:t>
            </w:r>
            <w:r>
              <w:rPr>
                <w:rFonts w:hint="eastAsia" w:ascii="宋体" w:hAnsi="宋体" w:eastAsia="宋体" w:cs="宋体"/>
                <w:kern w:val="0"/>
                <w:sz w:val="24"/>
              </w:rPr>
              <w:t>。</w:t>
            </w:r>
          </w:p>
        </w:tc>
      </w:tr>
      <w:tr w14:paraId="5FD2E2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rPr>
        <w:tc>
          <w:tcPr>
            <w:tcW w:w="629" w:type="dxa"/>
            <w:tcBorders>
              <w:top w:val="single" w:color="auto" w:sz="4" w:space="0"/>
              <w:left w:val="single" w:color="auto" w:sz="4" w:space="0"/>
              <w:bottom w:val="single" w:color="auto" w:sz="4" w:space="0"/>
              <w:right w:val="single" w:color="auto" w:sz="4" w:space="0"/>
            </w:tcBorders>
            <w:vAlign w:val="center"/>
          </w:tcPr>
          <w:p w14:paraId="6611093A">
            <w:pPr>
              <w:snapToGrid w:val="0"/>
              <w:spacing w:line="360" w:lineRule="auto"/>
              <w:jc w:val="center"/>
              <w:rPr>
                <w:rFonts w:hint="eastAsia" w:ascii="宋体" w:hAnsi="宋体" w:eastAsia="宋体" w:cs="宋体"/>
                <w:sz w:val="24"/>
              </w:rPr>
            </w:pPr>
            <w:r>
              <w:rPr>
                <w:rFonts w:hint="eastAsia" w:ascii="宋体" w:hAnsi="宋体" w:eastAsia="宋体" w:cs="宋体"/>
                <w:sz w:val="24"/>
              </w:rPr>
              <w:t>4</w:t>
            </w:r>
          </w:p>
        </w:tc>
        <w:tc>
          <w:tcPr>
            <w:tcW w:w="1904" w:type="dxa"/>
            <w:tcBorders>
              <w:top w:val="single" w:color="000000" w:sz="8" w:space="0"/>
              <w:left w:val="single" w:color="auto" w:sz="4" w:space="0"/>
              <w:bottom w:val="single" w:color="000000" w:sz="8" w:space="0"/>
              <w:right w:val="single" w:color="000000" w:sz="8" w:space="0"/>
            </w:tcBorders>
            <w:vAlign w:val="center"/>
          </w:tcPr>
          <w:p w14:paraId="68B68498">
            <w:pPr>
              <w:snapToGrid w:val="0"/>
              <w:spacing w:line="360" w:lineRule="auto"/>
              <w:ind w:firstLine="482" w:firstLineChars="200"/>
              <w:rPr>
                <w:rFonts w:hint="eastAsia" w:ascii="宋体" w:hAnsi="宋体" w:eastAsia="宋体" w:cs="宋体"/>
                <w:b/>
                <w:sz w:val="24"/>
              </w:rPr>
            </w:pPr>
            <w:r>
              <w:rPr>
                <w:rFonts w:hint="eastAsia" w:ascii="宋体" w:hAnsi="宋体" w:eastAsia="宋体" w:cs="宋体"/>
                <w:b/>
                <w:sz w:val="24"/>
              </w:rPr>
              <w:t>分包</w:t>
            </w:r>
          </w:p>
        </w:tc>
        <w:tc>
          <w:tcPr>
            <w:tcW w:w="6034" w:type="dxa"/>
            <w:tcBorders>
              <w:top w:val="single" w:color="000000" w:sz="8" w:space="0"/>
              <w:left w:val="single" w:color="000000" w:sz="2" w:space="0"/>
              <w:bottom w:val="single" w:color="000000" w:sz="8" w:space="0"/>
              <w:right w:val="single" w:color="000000" w:sz="8" w:space="0"/>
            </w:tcBorders>
            <w:vAlign w:val="center"/>
          </w:tcPr>
          <w:p w14:paraId="1C130209">
            <w:pPr>
              <w:spacing w:line="360" w:lineRule="auto"/>
              <w:rPr>
                <w:rFonts w:hint="eastAsia" w:ascii="宋体" w:hAnsi="宋体" w:eastAsia="宋体" w:cs="宋体"/>
                <w:sz w:val="24"/>
              </w:rPr>
            </w:pPr>
            <w:sdt>
              <w:sdtPr>
                <w:rPr>
                  <w:rFonts w:hint="eastAsia" w:ascii="宋体" w:hAnsi="宋体" w:eastAsia="宋体" w:cs="宋体"/>
                  <w:kern w:val="0"/>
                  <w:sz w:val="24"/>
                </w:rPr>
                <w:id w:val="13"/>
                <w14:checkbox>
                  <w14:checked w14:val="1"/>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Wingdings" w:hAnsi="Wingdings" w:eastAsia="宋体" w:cs="宋体"/>
                    <w:kern w:val="0"/>
                    <w:sz w:val="24"/>
                    <w:szCs w:val="24"/>
                    <w:lang w:val="en-US" w:eastAsia="zh-CN" w:bidi="ar-SA"/>
                  </w:rPr>
                  <w:t>þ</w:t>
                </w:r>
              </w:sdtContent>
            </w:sdt>
            <w:r>
              <w:rPr>
                <w:rFonts w:hint="eastAsia" w:ascii="宋体" w:hAnsi="宋体" w:eastAsia="宋体" w:cs="宋体"/>
                <w:kern w:val="0"/>
                <w:sz w:val="24"/>
              </w:rPr>
              <w:t xml:space="preserve"> A</w:t>
            </w:r>
            <w:r>
              <w:rPr>
                <w:rFonts w:hint="eastAsia" w:ascii="宋体" w:hAnsi="宋体" w:eastAsia="宋体" w:cs="宋体"/>
                <w:sz w:val="24"/>
              </w:rPr>
              <w:t>同意将非主体、非关键性的</w:t>
            </w:r>
            <w:r>
              <w:rPr>
                <w:rFonts w:hint="eastAsia" w:ascii="宋体" w:hAnsi="宋体" w:eastAsia="宋体" w:cs="宋体"/>
                <w:sz w:val="24"/>
                <w:u w:val="single"/>
              </w:rPr>
              <w:t xml:space="preserve">   运输   </w:t>
            </w:r>
            <w:r>
              <w:rPr>
                <w:rFonts w:hint="eastAsia" w:ascii="宋体" w:hAnsi="宋体" w:eastAsia="宋体" w:cs="宋体"/>
                <w:sz w:val="24"/>
              </w:rPr>
              <w:t>工作分包。</w:t>
            </w:r>
            <w:sdt>
              <w:sdtPr>
                <w:rPr>
                  <w:rFonts w:hint="eastAsia" w:ascii="宋体" w:hAnsi="宋体" w:eastAsia="宋体" w:cs="宋体"/>
                  <w:kern w:val="0"/>
                  <w:sz w:val="24"/>
                </w:rPr>
                <w:id w:val="14"/>
                <w14:checkbox>
                  <w14:checked w14:val="0"/>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宋体" w:hAnsi="宋体" w:eastAsia="宋体" w:cs="宋体"/>
                    <w:kern w:val="0"/>
                    <w:sz w:val="24"/>
                  </w:rPr>
                  <w:t>☐</w:t>
                </w:r>
              </w:sdtContent>
            </w:sdt>
            <w:r>
              <w:rPr>
                <w:rFonts w:hint="eastAsia" w:ascii="宋体" w:hAnsi="宋体" w:eastAsia="宋体" w:cs="宋体"/>
                <w:kern w:val="0"/>
                <w:sz w:val="24"/>
              </w:rPr>
              <w:t xml:space="preserve"> B</w:t>
            </w:r>
            <w:r>
              <w:rPr>
                <w:rFonts w:hint="eastAsia" w:ascii="宋体" w:hAnsi="宋体" w:eastAsia="宋体" w:cs="宋体"/>
                <w:sz w:val="24"/>
              </w:rPr>
              <w:t>不同意分包。</w:t>
            </w:r>
          </w:p>
          <w:p w14:paraId="18175709">
            <w:pPr>
              <w:spacing w:line="360" w:lineRule="auto"/>
              <w:rPr>
                <w:rFonts w:hint="eastAsia" w:ascii="宋体" w:hAnsi="宋体" w:eastAsia="宋体" w:cs="宋体"/>
                <w:sz w:val="24"/>
              </w:rPr>
            </w:pPr>
            <w:r>
              <w:rPr>
                <w:rFonts w:hint="eastAsia" w:ascii="宋体" w:hAnsi="宋体" w:eastAsia="宋体" w:cs="宋体"/>
                <w:sz w:val="24"/>
              </w:rPr>
              <w:t>注：不得限制大中型企业向小微企业合理分包。</w:t>
            </w:r>
          </w:p>
        </w:tc>
      </w:tr>
      <w:tr w14:paraId="5C28B4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rPr>
        <w:tc>
          <w:tcPr>
            <w:tcW w:w="629" w:type="dxa"/>
            <w:tcBorders>
              <w:top w:val="single" w:color="auto" w:sz="4" w:space="0"/>
              <w:left w:val="single" w:color="auto" w:sz="4" w:space="0"/>
              <w:bottom w:val="single" w:color="auto" w:sz="4" w:space="0"/>
              <w:right w:val="single" w:color="auto" w:sz="4" w:space="0"/>
            </w:tcBorders>
            <w:vAlign w:val="center"/>
          </w:tcPr>
          <w:p w14:paraId="4CE0F36E">
            <w:pPr>
              <w:snapToGrid w:val="0"/>
              <w:spacing w:line="360" w:lineRule="auto"/>
              <w:jc w:val="center"/>
              <w:rPr>
                <w:rFonts w:hint="eastAsia" w:ascii="宋体" w:hAnsi="宋体" w:eastAsia="宋体" w:cs="宋体"/>
                <w:sz w:val="24"/>
              </w:rPr>
            </w:pPr>
            <w:r>
              <w:rPr>
                <w:rFonts w:hint="eastAsia" w:ascii="宋体" w:hAnsi="宋体" w:eastAsia="宋体" w:cs="宋体"/>
                <w:sz w:val="24"/>
              </w:rPr>
              <w:t>5</w:t>
            </w:r>
          </w:p>
        </w:tc>
        <w:tc>
          <w:tcPr>
            <w:tcW w:w="1904" w:type="dxa"/>
            <w:tcBorders>
              <w:top w:val="single" w:color="000000" w:sz="8" w:space="0"/>
              <w:left w:val="single" w:color="auto" w:sz="4" w:space="0"/>
              <w:bottom w:val="single" w:color="000000" w:sz="8" w:space="0"/>
              <w:right w:val="single" w:color="000000" w:sz="8" w:space="0"/>
            </w:tcBorders>
            <w:vAlign w:val="center"/>
          </w:tcPr>
          <w:p w14:paraId="5504FDF0">
            <w:pPr>
              <w:snapToGrid w:val="0"/>
              <w:spacing w:line="360" w:lineRule="auto"/>
              <w:jc w:val="center"/>
              <w:rPr>
                <w:rFonts w:hint="eastAsia" w:ascii="宋体" w:hAnsi="宋体" w:eastAsia="宋体" w:cs="宋体"/>
                <w:b/>
                <w:sz w:val="24"/>
              </w:rPr>
            </w:pPr>
            <w:r>
              <w:rPr>
                <w:rFonts w:hint="eastAsia" w:ascii="宋体" w:hAnsi="宋体" w:eastAsia="宋体" w:cs="宋体"/>
                <w:b/>
                <w:sz w:val="24"/>
              </w:rPr>
              <w:t>开标前答疑会或现场考察</w:t>
            </w:r>
          </w:p>
        </w:tc>
        <w:tc>
          <w:tcPr>
            <w:tcW w:w="6034" w:type="dxa"/>
            <w:tcBorders>
              <w:top w:val="single" w:color="000000" w:sz="8" w:space="0"/>
              <w:left w:val="single" w:color="000000" w:sz="2" w:space="0"/>
              <w:bottom w:val="single" w:color="000000" w:sz="8" w:space="0"/>
              <w:right w:val="single" w:color="000000" w:sz="8" w:space="0"/>
            </w:tcBorders>
            <w:vAlign w:val="center"/>
          </w:tcPr>
          <w:p w14:paraId="54AD5FEA">
            <w:pPr>
              <w:spacing w:line="360" w:lineRule="auto"/>
              <w:rPr>
                <w:rFonts w:hint="eastAsia" w:ascii="宋体" w:hAnsi="宋体" w:eastAsia="宋体" w:cs="宋体"/>
                <w:sz w:val="24"/>
              </w:rPr>
            </w:pPr>
            <w:sdt>
              <w:sdtPr>
                <w:rPr>
                  <w:rFonts w:hint="eastAsia" w:ascii="宋体" w:hAnsi="宋体" w:eastAsia="宋体" w:cs="宋体"/>
                  <w:kern w:val="0"/>
                  <w:sz w:val="24"/>
                </w:rPr>
                <w:id w:val="15"/>
                <w14:checkbox>
                  <w14:checked w14:val="1"/>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Wingdings" w:hAnsi="Wingdings" w:eastAsia="宋体" w:cs="宋体"/>
                    <w:kern w:val="0"/>
                    <w:sz w:val="24"/>
                    <w:szCs w:val="24"/>
                    <w:lang w:val="en-US" w:eastAsia="zh-CN" w:bidi="ar-SA"/>
                  </w:rPr>
                  <w:t>þ</w:t>
                </w:r>
              </w:sdtContent>
            </w:sdt>
            <w:r>
              <w:rPr>
                <w:rFonts w:hint="eastAsia" w:ascii="宋体" w:hAnsi="宋体" w:eastAsia="宋体" w:cs="宋体"/>
                <w:kern w:val="0"/>
                <w:sz w:val="24"/>
              </w:rPr>
              <w:t>A</w:t>
            </w:r>
            <w:r>
              <w:rPr>
                <w:rFonts w:hint="eastAsia" w:ascii="宋体" w:hAnsi="宋体" w:eastAsia="宋体" w:cs="宋体"/>
                <w:sz w:val="24"/>
              </w:rPr>
              <w:t>不组织。</w:t>
            </w:r>
          </w:p>
          <w:p w14:paraId="5E80DFA7">
            <w:pPr>
              <w:spacing w:line="360" w:lineRule="auto"/>
              <w:rPr>
                <w:rFonts w:hint="eastAsia" w:ascii="宋体" w:hAnsi="宋体" w:eastAsia="宋体" w:cs="宋体"/>
                <w:sz w:val="24"/>
                <w:szCs w:val="20"/>
              </w:rPr>
            </w:pPr>
            <w:sdt>
              <w:sdtPr>
                <w:rPr>
                  <w:rFonts w:hint="eastAsia" w:ascii="宋体" w:hAnsi="宋体" w:eastAsia="宋体" w:cs="宋体"/>
                  <w:kern w:val="0"/>
                  <w:sz w:val="24"/>
                </w:rPr>
                <w:id w:val="16"/>
                <w14:checkbox>
                  <w14:checked w14:val="0"/>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宋体" w:hAnsi="宋体" w:eastAsia="宋体" w:cs="宋体"/>
                    <w:kern w:val="0"/>
                    <w:sz w:val="24"/>
                  </w:rPr>
                  <w:t>☐</w:t>
                </w:r>
              </w:sdtContent>
            </w:sdt>
            <w:r>
              <w:rPr>
                <w:rFonts w:hint="eastAsia" w:ascii="宋体" w:hAnsi="宋体" w:eastAsia="宋体" w:cs="宋体"/>
                <w:kern w:val="0"/>
                <w:sz w:val="24"/>
              </w:rPr>
              <w:t>B组织，</w:t>
            </w:r>
            <w:r>
              <w:rPr>
                <w:rFonts w:hint="eastAsia" w:ascii="宋体" w:hAnsi="宋体" w:eastAsia="宋体" w:cs="宋体"/>
                <w:sz w:val="24"/>
              </w:rPr>
              <w:t>时间：</w:t>
            </w:r>
            <w:r>
              <w:rPr>
                <w:rFonts w:hint="eastAsia" w:ascii="宋体" w:hAnsi="宋体" w:eastAsia="宋体" w:cs="宋体"/>
                <w:sz w:val="24"/>
                <w:u w:val="single"/>
              </w:rPr>
              <w:t xml:space="preserve">      </w:t>
            </w:r>
            <w:r>
              <w:rPr>
                <w:rFonts w:hint="eastAsia" w:ascii="宋体" w:hAnsi="宋体" w:eastAsia="宋体" w:cs="宋体"/>
                <w:sz w:val="24"/>
              </w:rPr>
              <w:t>,地点：</w:t>
            </w:r>
            <w:r>
              <w:rPr>
                <w:rFonts w:hint="eastAsia" w:ascii="宋体" w:hAnsi="宋体" w:eastAsia="宋体" w:cs="宋体"/>
                <w:sz w:val="24"/>
                <w:u w:val="single"/>
              </w:rPr>
              <w:t xml:space="preserve">      </w:t>
            </w:r>
            <w:r>
              <w:rPr>
                <w:rFonts w:hint="eastAsia" w:ascii="宋体" w:hAnsi="宋体" w:eastAsia="宋体" w:cs="宋体"/>
                <w:sz w:val="24"/>
              </w:rPr>
              <w:t>，联系人：</w:t>
            </w:r>
            <w:r>
              <w:rPr>
                <w:rFonts w:hint="eastAsia" w:ascii="宋体" w:hAnsi="宋体" w:eastAsia="宋体" w:cs="宋体"/>
                <w:sz w:val="24"/>
                <w:u w:val="single"/>
              </w:rPr>
              <w:t xml:space="preserve">      </w:t>
            </w:r>
            <w:r>
              <w:rPr>
                <w:rFonts w:hint="eastAsia" w:ascii="宋体" w:hAnsi="宋体" w:eastAsia="宋体" w:cs="宋体"/>
                <w:sz w:val="24"/>
              </w:rPr>
              <w:t>，联系方式：</w:t>
            </w:r>
            <w:r>
              <w:rPr>
                <w:rFonts w:hint="eastAsia" w:ascii="宋体" w:hAnsi="宋体" w:eastAsia="宋体" w:cs="宋体"/>
                <w:sz w:val="24"/>
                <w:u w:val="single"/>
              </w:rPr>
              <w:t xml:space="preserve">      </w:t>
            </w:r>
            <w:r>
              <w:rPr>
                <w:rFonts w:hint="eastAsia" w:ascii="宋体" w:hAnsi="宋体" w:eastAsia="宋体" w:cs="宋体"/>
                <w:sz w:val="24"/>
                <w:szCs w:val="20"/>
              </w:rPr>
              <w:t>。</w:t>
            </w:r>
          </w:p>
          <w:p w14:paraId="59C38660">
            <w:pPr>
              <w:pStyle w:val="2"/>
              <w:rPr>
                <w:rFonts w:hint="eastAsia"/>
              </w:rPr>
            </w:pPr>
            <w:r>
              <w:rPr>
                <w:rFonts w:hint="eastAsia" w:ascii="宋体" w:hAnsi="宋体" w:cs="宋体"/>
                <w:b w:val="0"/>
                <w:bCs w:val="0"/>
                <w:color w:val="auto"/>
                <w:kern w:val="0"/>
                <w:sz w:val="24"/>
                <w:highlight w:val="none"/>
              </w:rPr>
              <w:t>☐</w:t>
            </w:r>
            <w:r>
              <w:rPr>
                <w:rFonts w:hint="eastAsia" w:ascii="宋体" w:hAnsi="宋体" w:eastAsia="宋体" w:cs="宋体"/>
                <w:b w:val="0"/>
                <w:bCs w:val="0"/>
                <w:color w:val="auto"/>
                <w:kern w:val="2"/>
                <w:sz w:val="24"/>
                <w:szCs w:val="24"/>
                <w:highlight w:val="none"/>
                <w:lang w:val="en-US" w:eastAsia="zh-CN" w:bidi="ar-SA"/>
              </w:rPr>
              <w:t>C不统一组织，供应商在获取采购文件后，自行至项目现场考察。</w:t>
            </w:r>
            <w:r>
              <w:rPr>
                <w:rFonts w:hint="eastAsia" w:ascii="宋体" w:hAnsi="宋体" w:cs="宋体"/>
                <w:b w:val="0"/>
                <w:bCs w:val="0"/>
                <w:color w:val="auto"/>
                <w:sz w:val="24"/>
                <w:highlight w:val="none"/>
              </w:rPr>
              <w:t>地点：</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，联系人：</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，联系方式：</w:t>
            </w:r>
            <w:r>
              <w:rPr>
                <w:rFonts w:hint="eastAsia" w:ascii="宋体" w:hAnsi="宋体" w:cs="宋体"/>
                <w:b w:val="0"/>
                <w:bCs w:val="0"/>
                <w:color w:val="auto"/>
                <w:sz w:val="24"/>
                <w:highlight w:val="none"/>
                <w:u w:val="single"/>
              </w:rPr>
              <w:t xml:space="preserve">      </w:t>
            </w:r>
            <w:r>
              <w:rPr>
                <w:rFonts w:hint="eastAsia" w:ascii="宋体" w:hAnsi="宋体" w:eastAsia="宋体" w:cs="宋体"/>
                <w:b w:val="0"/>
                <w:bCs w:val="0"/>
                <w:color w:val="auto"/>
                <w:kern w:val="2"/>
                <w:sz w:val="24"/>
                <w:szCs w:val="24"/>
                <w:highlight w:val="none"/>
                <w:lang w:val="en-US" w:eastAsia="zh-CN" w:bidi="ar-SA"/>
              </w:rPr>
              <w:t>。</w:t>
            </w:r>
          </w:p>
        </w:tc>
      </w:tr>
      <w:tr w14:paraId="40A271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629" w:type="dxa"/>
            <w:tcBorders>
              <w:top w:val="single" w:color="auto" w:sz="4" w:space="0"/>
              <w:left w:val="single" w:color="auto" w:sz="4" w:space="0"/>
              <w:bottom w:val="single" w:color="auto" w:sz="4" w:space="0"/>
              <w:right w:val="single" w:color="auto" w:sz="4" w:space="0"/>
            </w:tcBorders>
            <w:vAlign w:val="center"/>
          </w:tcPr>
          <w:p w14:paraId="23BFD9FA">
            <w:pPr>
              <w:snapToGrid w:val="0"/>
              <w:spacing w:line="360" w:lineRule="auto"/>
              <w:jc w:val="center"/>
              <w:rPr>
                <w:rFonts w:hint="eastAsia" w:ascii="宋体" w:hAnsi="宋体" w:eastAsia="宋体" w:cs="宋体"/>
                <w:sz w:val="24"/>
              </w:rPr>
            </w:pPr>
            <w:r>
              <w:rPr>
                <w:rFonts w:hint="eastAsia" w:ascii="宋体" w:hAnsi="宋体" w:eastAsia="宋体" w:cs="宋体"/>
                <w:sz w:val="24"/>
              </w:rPr>
              <w:t>6</w:t>
            </w:r>
          </w:p>
        </w:tc>
        <w:tc>
          <w:tcPr>
            <w:tcW w:w="1904" w:type="dxa"/>
            <w:tcBorders>
              <w:top w:val="single" w:color="000000" w:sz="8" w:space="0"/>
              <w:left w:val="single" w:color="auto" w:sz="4" w:space="0"/>
              <w:bottom w:val="single" w:color="000000" w:sz="8" w:space="0"/>
              <w:right w:val="single" w:color="000000" w:sz="8" w:space="0"/>
            </w:tcBorders>
            <w:vAlign w:val="center"/>
          </w:tcPr>
          <w:p w14:paraId="4B7DDC85">
            <w:pPr>
              <w:snapToGrid w:val="0"/>
              <w:spacing w:line="360" w:lineRule="auto"/>
              <w:jc w:val="center"/>
              <w:rPr>
                <w:rFonts w:hint="eastAsia" w:ascii="宋体" w:hAnsi="宋体" w:eastAsia="宋体" w:cs="宋体"/>
                <w:b/>
                <w:sz w:val="24"/>
              </w:rPr>
            </w:pPr>
            <w:r>
              <w:rPr>
                <w:rFonts w:hint="eastAsia" w:ascii="宋体" w:hAnsi="宋体" w:eastAsia="宋体" w:cs="宋体"/>
                <w:b/>
                <w:sz w:val="24"/>
              </w:rPr>
              <w:t>样品提供</w:t>
            </w:r>
          </w:p>
        </w:tc>
        <w:tc>
          <w:tcPr>
            <w:tcW w:w="6034" w:type="dxa"/>
            <w:tcBorders>
              <w:top w:val="single" w:color="000000" w:sz="8" w:space="0"/>
              <w:left w:val="single" w:color="000000" w:sz="2" w:space="0"/>
              <w:bottom w:val="single" w:color="000000" w:sz="8" w:space="0"/>
              <w:right w:val="single" w:color="000000" w:sz="8" w:space="0"/>
            </w:tcBorders>
            <w:vAlign w:val="center"/>
          </w:tcPr>
          <w:p w14:paraId="01A3A3A4">
            <w:pPr>
              <w:spacing w:line="360" w:lineRule="auto"/>
              <w:rPr>
                <w:rFonts w:hint="eastAsia" w:ascii="宋体" w:hAnsi="宋体" w:eastAsia="宋体" w:cs="宋体"/>
                <w:sz w:val="24"/>
              </w:rPr>
            </w:pPr>
            <w:sdt>
              <w:sdtPr>
                <w:rPr>
                  <w:rFonts w:hint="eastAsia" w:ascii="宋体" w:hAnsi="宋体" w:eastAsia="宋体" w:cs="宋体"/>
                  <w:kern w:val="0"/>
                  <w:sz w:val="24"/>
                </w:rPr>
                <w:id w:val="17"/>
                <w14:checkbox>
                  <w14:checked w14:val="0"/>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MS Gothic" w:hAnsi="MS Gothic" w:eastAsia="宋体" w:cs="宋体"/>
                    <w:kern w:val="0"/>
                    <w:sz w:val="24"/>
                    <w:szCs w:val="24"/>
                    <w:lang w:val="en-US" w:eastAsia="zh-CN" w:bidi="ar-SA"/>
                  </w:rPr>
                  <w:t>☐</w:t>
                </w:r>
              </w:sdtContent>
            </w:sdt>
            <w:r>
              <w:rPr>
                <w:rFonts w:hint="eastAsia" w:ascii="宋体" w:hAnsi="宋体" w:eastAsia="宋体" w:cs="宋体"/>
                <w:kern w:val="0"/>
                <w:sz w:val="24"/>
              </w:rPr>
              <w:t>A</w:t>
            </w:r>
            <w:r>
              <w:rPr>
                <w:rFonts w:hint="eastAsia" w:ascii="宋体" w:hAnsi="宋体" w:eastAsia="宋体" w:cs="宋体"/>
                <w:sz w:val="24"/>
              </w:rPr>
              <w:t>不要求提供。</w:t>
            </w:r>
          </w:p>
          <w:p w14:paraId="0CD8062F">
            <w:pPr>
              <w:spacing w:line="360" w:lineRule="auto"/>
              <w:rPr>
                <w:rFonts w:hint="eastAsia" w:ascii="宋体" w:hAnsi="宋体" w:eastAsia="宋体" w:cs="宋体"/>
                <w:kern w:val="0"/>
                <w:sz w:val="24"/>
              </w:rPr>
            </w:pPr>
            <w:sdt>
              <w:sdtPr>
                <w:rPr>
                  <w:rFonts w:hint="eastAsia" w:ascii="宋体" w:hAnsi="宋体" w:eastAsia="宋体" w:cs="宋体"/>
                  <w:kern w:val="0"/>
                  <w:sz w:val="24"/>
                </w:rPr>
                <w:id w:val="1026831988"/>
                <w14:checkbox>
                  <w14:checked w14:val="1"/>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Wingdings" w:hAnsi="Wingdings" w:eastAsia="宋体" w:cs="宋体"/>
                    <w:kern w:val="0"/>
                    <w:sz w:val="24"/>
                    <w:szCs w:val="24"/>
                    <w:lang w:val="en-US" w:eastAsia="zh-CN" w:bidi="ar-SA"/>
                  </w:rPr>
                  <w:t>þ</w:t>
                </w:r>
              </w:sdtContent>
            </w:sdt>
            <w:r>
              <w:rPr>
                <w:rFonts w:hint="eastAsia" w:ascii="宋体" w:hAnsi="宋体" w:eastAsia="宋体" w:cs="宋体"/>
                <w:kern w:val="0"/>
                <w:sz w:val="24"/>
              </w:rPr>
              <w:t>B要求提供（</w:t>
            </w:r>
            <w:r>
              <w:rPr>
                <w:rFonts w:hint="eastAsia" w:ascii="宋体" w:hAnsi="宋体" w:eastAsia="宋体" w:cs="宋体"/>
                <w:b/>
                <w:bCs/>
                <w:kern w:val="0"/>
                <w:sz w:val="24"/>
              </w:rPr>
              <w:t>未提供样品或提供样品不满足采购需求实质性条件</w:t>
            </w:r>
            <w:r>
              <w:rPr>
                <w:rFonts w:hint="eastAsia" w:ascii="宋体" w:hAnsi="宋体" w:cs="宋体"/>
                <w:b/>
                <w:bCs/>
                <w:color w:val="auto"/>
                <w:sz w:val="24"/>
                <w:szCs w:val="24"/>
                <w:highlight w:val="none"/>
                <w:lang w:eastAsia="zh-CN"/>
              </w:rPr>
              <w:t>或</w:t>
            </w:r>
            <w:r>
              <w:rPr>
                <w:rFonts w:hint="eastAsia" w:ascii="宋体" w:hAnsi="宋体" w:eastAsia="宋体" w:cs="宋体"/>
                <w:b/>
                <w:bCs w:val="0"/>
                <w:color w:val="auto"/>
                <w:sz w:val="24"/>
                <w:szCs w:val="24"/>
                <w:highlight w:val="none"/>
              </w:rPr>
              <w:t>提供</w:t>
            </w:r>
            <w:r>
              <w:rPr>
                <w:rFonts w:hint="eastAsia" w:ascii="宋体" w:hAnsi="宋体" w:cs="宋体"/>
                <w:b/>
                <w:bCs w:val="0"/>
                <w:color w:val="auto"/>
                <w:sz w:val="24"/>
                <w:szCs w:val="24"/>
                <w:highlight w:val="none"/>
                <w:lang w:eastAsia="zh-CN"/>
              </w:rPr>
              <w:t>的样品为</w:t>
            </w:r>
            <w:r>
              <w:rPr>
                <w:rFonts w:hint="eastAsia" w:ascii="宋体" w:hAnsi="宋体" w:eastAsia="宋体" w:cs="宋体"/>
                <w:b/>
                <w:bCs w:val="0"/>
                <w:color w:val="auto"/>
                <w:sz w:val="24"/>
                <w:szCs w:val="24"/>
                <w:highlight w:val="none"/>
              </w:rPr>
              <w:t>数控铣实物</w:t>
            </w:r>
            <w:r>
              <w:rPr>
                <w:rFonts w:hint="eastAsia" w:ascii="宋体" w:hAnsi="宋体" w:cs="宋体"/>
                <w:b/>
                <w:bCs w:val="0"/>
                <w:color w:val="auto"/>
                <w:sz w:val="24"/>
                <w:szCs w:val="24"/>
                <w:highlight w:val="none"/>
                <w:lang w:eastAsia="zh-CN"/>
              </w:rPr>
              <w:t>（</w:t>
            </w:r>
            <w:r>
              <w:rPr>
                <w:rFonts w:hint="eastAsia" w:ascii="宋体" w:hAnsi="宋体" w:eastAsia="宋体" w:cs="宋体"/>
                <w:b/>
                <w:bCs w:val="0"/>
                <w:color w:val="auto"/>
                <w:sz w:val="24"/>
                <w:szCs w:val="24"/>
                <w:highlight w:val="none"/>
              </w:rPr>
              <w:t>或3D打印</w:t>
            </w:r>
            <w:r>
              <w:rPr>
                <w:rFonts w:hint="eastAsia" w:ascii="宋体" w:hAnsi="宋体" w:cs="宋体"/>
                <w:b/>
                <w:bCs w:val="0"/>
                <w:color w:val="auto"/>
                <w:sz w:val="24"/>
                <w:szCs w:val="24"/>
                <w:highlight w:val="none"/>
                <w:lang w:eastAsia="zh-CN"/>
              </w:rPr>
              <w:t>）的</w:t>
            </w:r>
            <w:r>
              <w:rPr>
                <w:rFonts w:hint="eastAsia" w:ascii="宋体" w:hAnsi="宋体" w:eastAsia="宋体" w:cs="宋体"/>
                <w:b/>
                <w:bCs/>
                <w:kern w:val="0"/>
                <w:sz w:val="24"/>
              </w:rPr>
              <w:t>供应商，投标无效</w:t>
            </w:r>
            <w:r>
              <w:rPr>
                <w:rFonts w:hint="eastAsia" w:ascii="宋体" w:hAnsi="宋体" w:eastAsia="宋体" w:cs="宋体"/>
                <w:kern w:val="0"/>
                <w:sz w:val="24"/>
              </w:rPr>
              <w:t>）：</w:t>
            </w:r>
          </w:p>
          <w:p w14:paraId="7E8456FF">
            <w:pPr>
              <w:spacing w:line="360" w:lineRule="auto"/>
              <w:rPr>
                <w:rFonts w:hint="eastAsia" w:ascii="宋体" w:hAnsi="宋体" w:eastAsia="宋体" w:cs="宋体"/>
                <w:kern w:val="0"/>
                <w:sz w:val="24"/>
              </w:rPr>
            </w:pPr>
            <w:r>
              <w:rPr>
                <w:rFonts w:hint="eastAsia" w:ascii="宋体" w:hAnsi="宋体" w:eastAsia="宋体" w:cs="宋体"/>
                <w:kern w:val="0"/>
                <w:sz w:val="24"/>
              </w:rPr>
              <w:t>（1）</w:t>
            </w:r>
            <w:r>
              <w:rPr>
                <w:rFonts w:hint="eastAsia" w:ascii="宋体" w:hAnsi="宋体" w:eastAsia="宋体" w:cs="宋体"/>
                <w:snapToGrid w:val="0"/>
                <w:kern w:val="28"/>
                <w:sz w:val="24"/>
              </w:rPr>
              <w:t>样品：</w:t>
            </w:r>
            <w:r>
              <w:rPr>
                <w:rFonts w:hint="eastAsia" w:ascii="宋体" w:hAnsi="宋体" w:cs="宋体"/>
                <w:b/>
                <w:bCs/>
                <w:strike w:val="0"/>
                <w:dstrike w:val="0"/>
                <w:snapToGrid w:val="0"/>
                <w:color w:val="auto"/>
                <w:kern w:val="28"/>
                <w:sz w:val="24"/>
                <w:highlight w:val="none"/>
                <w:u w:val="single"/>
                <w:lang w:val="en-US" w:eastAsia="zh-CN"/>
              </w:rPr>
              <w:t>①</w:t>
            </w:r>
            <w:r>
              <w:rPr>
                <w:rFonts w:hint="eastAsia" w:ascii="宋体" w:hAnsi="宋体" w:cs="宋体"/>
                <w:color w:val="auto"/>
                <w:kern w:val="0"/>
                <w:sz w:val="24"/>
                <w:highlight w:val="none"/>
                <w:u w:val="single"/>
                <w:lang w:val="en-US" w:eastAsia="zh-CN"/>
              </w:rPr>
              <w:t>办公桌、</w:t>
            </w:r>
            <w:r>
              <w:rPr>
                <w:rFonts w:hint="eastAsia" w:ascii="宋体" w:hAnsi="宋体" w:cs="宋体"/>
                <w:b/>
                <w:bCs/>
                <w:snapToGrid w:val="0"/>
                <w:color w:val="auto"/>
                <w:kern w:val="28"/>
                <w:sz w:val="24"/>
                <w:highlight w:val="none"/>
                <w:u w:val="single"/>
                <w:lang w:val="en-US" w:eastAsia="zh-CN"/>
              </w:rPr>
              <w:t>（1张）；②</w:t>
            </w:r>
            <w:r>
              <w:rPr>
                <w:rFonts w:hint="eastAsia" w:ascii="宋体" w:hAnsi="宋体" w:cs="宋体"/>
                <w:color w:val="auto"/>
                <w:kern w:val="0"/>
                <w:sz w:val="24"/>
                <w:highlight w:val="none"/>
                <w:u w:val="single"/>
                <w:lang w:val="en-US" w:eastAsia="zh-CN"/>
              </w:rPr>
              <w:t>办公椅、</w:t>
            </w:r>
            <w:r>
              <w:rPr>
                <w:rFonts w:hint="eastAsia" w:ascii="宋体" w:hAnsi="宋体" w:cs="宋体"/>
                <w:b/>
                <w:bCs/>
                <w:snapToGrid w:val="0"/>
                <w:color w:val="auto"/>
                <w:kern w:val="28"/>
                <w:sz w:val="24"/>
                <w:highlight w:val="none"/>
                <w:u w:val="single"/>
                <w:lang w:val="en-US" w:eastAsia="zh-CN"/>
              </w:rPr>
              <w:t>（1张）；③</w:t>
            </w:r>
            <w:r>
              <w:rPr>
                <w:rFonts w:hint="eastAsia" w:ascii="宋体" w:hAnsi="宋体" w:cs="宋体"/>
                <w:color w:val="auto"/>
                <w:kern w:val="0"/>
                <w:sz w:val="24"/>
                <w:highlight w:val="none"/>
                <w:u w:val="single"/>
                <w:lang w:val="en-US" w:eastAsia="zh-CN"/>
              </w:rPr>
              <w:t>报告厅座椅</w:t>
            </w:r>
            <w:r>
              <w:rPr>
                <w:rFonts w:hint="eastAsia" w:ascii="宋体" w:hAnsi="宋体" w:eastAsia="宋体" w:cs="宋体"/>
                <w:b/>
                <w:bCs/>
                <w:snapToGrid w:val="0"/>
                <w:color w:val="auto"/>
                <w:kern w:val="28"/>
                <w:sz w:val="24"/>
                <w:highlight w:val="none"/>
                <w:u w:val="single"/>
                <w:lang w:val="en-US" w:eastAsia="zh-CN"/>
              </w:rPr>
              <w:t>（1张）</w:t>
            </w:r>
            <w:r>
              <w:rPr>
                <w:rFonts w:hint="eastAsia" w:ascii="宋体" w:hAnsi="宋体" w:eastAsia="宋体" w:cs="宋体"/>
                <w:b/>
                <w:bCs/>
                <w:sz w:val="24"/>
                <w:u w:val="single"/>
              </w:rPr>
              <w:t xml:space="preserve"> </w:t>
            </w:r>
            <w:r>
              <w:rPr>
                <w:rFonts w:hint="eastAsia" w:ascii="宋体" w:hAnsi="宋体" w:eastAsia="宋体" w:cs="宋体"/>
                <w:kern w:val="0"/>
                <w:sz w:val="24"/>
              </w:rPr>
              <w:t xml:space="preserve">； </w:t>
            </w:r>
          </w:p>
          <w:p w14:paraId="5171EB7B">
            <w:pPr>
              <w:spacing w:line="360" w:lineRule="auto"/>
              <w:rPr>
                <w:rFonts w:hint="eastAsia" w:ascii="宋体" w:hAnsi="宋体" w:eastAsia="宋体" w:cs="宋体"/>
                <w:kern w:val="0"/>
                <w:sz w:val="24"/>
              </w:rPr>
            </w:pPr>
            <w:r>
              <w:rPr>
                <w:rFonts w:hint="eastAsia" w:ascii="宋体" w:hAnsi="宋体" w:eastAsia="宋体" w:cs="宋体"/>
                <w:kern w:val="0"/>
                <w:sz w:val="24"/>
              </w:rPr>
              <w:t>（2）</w:t>
            </w:r>
            <w:r>
              <w:rPr>
                <w:rFonts w:hint="eastAsia" w:ascii="宋体" w:hAnsi="宋体" w:eastAsia="宋体" w:cs="宋体"/>
                <w:snapToGrid w:val="0"/>
                <w:kern w:val="28"/>
                <w:sz w:val="24"/>
              </w:rPr>
              <w:t>样品制作的标准和要求：</w:t>
            </w:r>
            <w:r>
              <w:rPr>
                <w:rFonts w:hint="eastAsia" w:ascii="宋体" w:hAnsi="宋体" w:eastAsia="宋体" w:cs="宋体"/>
                <w:sz w:val="24"/>
                <w:u w:val="single"/>
              </w:rPr>
              <w:t xml:space="preserve"> 详见第三部分 采购需求 </w:t>
            </w:r>
            <w:r>
              <w:rPr>
                <w:rFonts w:hint="eastAsia" w:ascii="宋体" w:hAnsi="宋体" w:eastAsia="宋体" w:cs="宋体"/>
                <w:kern w:val="0"/>
                <w:sz w:val="24"/>
              </w:rPr>
              <w:t>；</w:t>
            </w:r>
          </w:p>
          <w:p w14:paraId="337ACD13">
            <w:pPr>
              <w:spacing w:line="360" w:lineRule="auto"/>
              <w:rPr>
                <w:rFonts w:hint="eastAsia" w:ascii="宋体" w:hAnsi="宋体" w:eastAsia="宋体" w:cs="宋体"/>
                <w:kern w:val="0"/>
                <w:sz w:val="24"/>
              </w:rPr>
            </w:pPr>
            <w:r>
              <w:rPr>
                <w:rFonts w:hint="eastAsia" w:ascii="宋体" w:hAnsi="宋体" w:eastAsia="宋体" w:cs="宋体"/>
                <w:kern w:val="0"/>
                <w:sz w:val="24"/>
              </w:rPr>
              <w:t>（3）样品的评审方法以及评审标准：</w:t>
            </w:r>
          </w:p>
          <w:p w14:paraId="3D7B928F">
            <w:pPr>
              <w:spacing w:line="360" w:lineRule="auto"/>
              <w:ind w:firstLine="240" w:firstLineChars="100"/>
              <w:rPr>
                <w:rFonts w:hint="eastAsia" w:ascii="宋体" w:hAnsi="宋体" w:eastAsia="宋体" w:cs="宋体"/>
                <w:sz w:val="24"/>
              </w:rPr>
            </w:pPr>
            <w:sdt>
              <w:sdtPr>
                <w:rPr>
                  <w:rFonts w:hint="eastAsia" w:ascii="宋体" w:hAnsi="宋体" w:eastAsia="宋体" w:cs="宋体"/>
                  <w:kern w:val="0"/>
                  <w:sz w:val="24"/>
                </w:rPr>
                <w:id w:val="19"/>
                <w14:checkbox>
                  <w14:checked w14:val="1"/>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Wingdings" w:hAnsi="Wingdings" w:eastAsia="宋体" w:cs="宋体"/>
                    <w:kern w:val="0"/>
                    <w:sz w:val="24"/>
                    <w:szCs w:val="24"/>
                    <w:lang w:val="en-US" w:eastAsia="zh-CN" w:bidi="ar-SA"/>
                  </w:rPr>
                  <w:t>þ</w:t>
                </w:r>
              </w:sdtContent>
            </w:sdt>
            <w:r>
              <w:rPr>
                <w:rFonts w:hint="eastAsia" w:ascii="宋体" w:hAnsi="宋体" w:eastAsia="宋体" w:cs="宋体"/>
                <w:sz w:val="24"/>
              </w:rPr>
              <w:t>样品分未超过价格分的50%；</w:t>
            </w:r>
          </w:p>
          <w:p w14:paraId="25D7BD2A">
            <w:pPr>
              <w:spacing w:line="360" w:lineRule="auto"/>
              <w:ind w:firstLine="240" w:firstLineChars="100"/>
              <w:rPr>
                <w:rFonts w:hint="eastAsia" w:ascii="宋体" w:hAnsi="宋体" w:eastAsia="宋体" w:cs="宋体"/>
                <w:kern w:val="0"/>
                <w:sz w:val="24"/>
              </w:rPr>
            </w:pPr>
            <w:sdt>
              <w:sdtPr>
                <w:rPr>
                  <w:rFonts w:hint="eastAsia" w:ascii="宋体" w:hAnsi="宋体" w:eastAsia="宋体" w:cs="宋体"/>
                  <w:kern w:val="0"/>
                  <w:sz w:val="24"/>
                </w:rPr>
                <w:id w:val="20"/>
                <w14:checkbox>
                  <w14:checked w14:val="0"/>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宋体" w:hAnsi="宋体" w:eastAsia="宋体" w:cs="宋体"/>
                    <w:kern w:val="0"/>
                    <w:sz w:val="24"/>
                  </w:rPr>
                  <w:t>☐</w:t>
                </w:r>
              </w:sdtContent>
            </w:sdt>
            <w:r>
              <w:rPr>
                <w:rFonts w:hint="eastAsia" w:ascii="宋体" w:hAnsi="宋体" w:eastAsia="宋体" w:cs="宋体"/>
                <w:sz w:val="24"/>
              </w:rPr>
              <w:t>样品分超过价格分的50%，理由</w:t>
            </w:r>
            <w:r>
              <w:rPr>
                <w:rFonts w:hint="eastAsia" w:ascii="宋体" w:hAnsi="宋体" w:eastAsia="宋体" w:cs="宋体"/>
                <w:sz w:val="24"/>
                <w:u w:val="single"/>
              </w:rPr>
              <w:t xml:space="preserve"> </w:t>
            </w:r>
            <w:r>
              <w:rPr>
                <w:rFonts w:hint="eastAsia" w:ascii="宋体" w:hAnsi="宋体" w:eastAsia="宋体" w:cs="宋体"/>
                <w:kern w:val="0"/>
                <w:sz w:val="24"/>
                <w:u w:val="single"/>
              </w:rPr>
              <w:t xml:space="preserve">  </w:t>
            </w:r>
            <w:r>
              <w:rPr>
                <w:rFonts w:hint="eastAsia" w:ascii="宋体" w:hAnsi="宋体" w:eastAsia="宋体" w:cs="宋体"/>
                <w:kern w:val="0"/>
                <w:sz w:val="24"/>
              </w:rPr>
              <w:t>；</w:t>
            </w:r>
          </w:p>
          <w:p w14:paraId="688D11E2">
            <w:pPr>
              <w:spacing w:line="360" w:lineRule="auto"/>
              <w:ind w:firstLine="240" w:firstLineChars="100"/>
              <w:rPr>
                <w:rFonts w:hint="eastAsia" w:ascii="宋体" w:hAnsi="宋体" w:eastAsia="宋体" w:cs="宋体"/>
                <w:kern w:val="0"/>
                <w:sz w:val="24"/>
              </w:rPr>
            </w:pPr>
            <w:r>
              <w:rPr>
                <w:rFonts w:hint="eastAsia" w:ascii="宋体" w:hAnsi="宋体" w:eastAsia="宋体" w:cs="宋体"/>
                <w:snapToGrid w:val="0"/>
                <w:kern w:val="28"/>
                <w:sz w:val="24"/>
              </w:rPr>
              <w:t>详见招标文件第四部分</w:t>
            </w:r>
            <w:r>
              <w:rPr>
                <w:rFonts w:hint="eastAsia" w:ascii="宋体" w:hAnsi="宋体" w:eastAsia="宋体" w:cs="宋体"/>
                <w:sz w:val="24"/>
                <w:u w:val="single"/>
              </w:rPr>
              <w:t>评标办法</w:t>
            </w:r>
            <w:r>
              <w:rPr>
                <w:rFonts w:hint="eastAsia" w:ascii="宋体" w:hAnsi="宋体" w:eastAsia="宋体" w:cs="宋体"/>
                <w:kern w:val="0"/>
                <w:sz w:val="24"/>
              </w:rPr>
              <w:t xml:space="preserve">。 </w:t>
            </w:r>
          </w:p>
          <w:p w14:paraId="6316DC83">
            <w:pPr>
              <w:spacing w:line="360" w:lineRule="auto"/>
              <w:rPr>
                <w:rFonts w:hint="eastAsia" w:ascii="宋体" w:hAnsi="宋体" w:eastAsia="宋体" w:cs="宋体"/>
                <w:kern w:val="0"/>
                <w:sz w:val="24"/>
              </w:rPr>
            </w:pPr>
            <w:r>
              <w:rPr>
                <w:rFonts w:hint="eastAsia" w:ascii="宋体" w:hAnsi="宋体" w:eastAsia="宋体" w:cs="宋体"/>
                <w:kern w:val="0"/>
                <w:sz w:val="24"/>
              </w:rPr>
              <w:t>（4）是否需要随样品提交检测报告：</w:t>
            </w:r>
            <w:sdt>
              <w:sdtPr>
                <w:rPr>
                  <w:rFonts w:hint="eastAsia" w:ascii="宋体" w:hAnsi="宋体" w:eastAsia="宋体" w:cs="宋体"/>
                  <w:kern w:val="0"/>
                  <w:sz w:val="24"/>
                </w:rPr>
                <w:id w:val="1303421454"/>
                <w14:checkbox>
                  <w14:checked w14:val="1"/>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宋体" w:hAnsi="宋体" w:eastAsia="宋体" w:cs="宋体"/>
                    <w:kern w:val="0"/>
                    <w:sz w:val="24"/>
                  </w:rPr>
                  <w:sym w:font="Wingdings" w:char="F0FE"/>
                </w:r>
              </w:sdtContent>
            </w:sdt>
            <w:r>
              <w:rPr>
                <w:rFonts w:hint="eastAsia" w:ascii="宋体" w:hAnsi="宋体" w:eastAsia="宋体" w:cs="宋体"/>
                <w:kern w:val="0"/>
                <w:sz w:val="24"/>
              </w:rPr>
              <w:t>否；</w:t>
            </w:r>
            <w:sdt>
              <w:sdtPr>
                <w:rPr>
                  <w:rFonts w:hint="eastAsia" w:ascii="宋体" w:hAnsi="宋体" w:eastAsia="宋体" w:cs="宋体"/>
                  <w:kern w:val="0"/>
                  <w:sz w:val="24"/>
                </w:rPr>
                <w:id w:val="1621728433"/>
                <w14:checkbox>
                  <w14:checked w14:val="0"/>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宋体" w:hAnsi="宋体" w:eastAsia="宋体" w:cs="宋体"/>
                    <w:kern w:val="0"/>
                    <w:sz w:val="24"/>
                  </w:rPr>
                  <w:t>☐</w:t>
                </w:r>
              </w:sdtContent>
            </w:sdt>
            <w:r>
              <w:rPr>
                <w:rFonts w:hint="eastAsia" w:ascii="宋体" w:hAnsi="宋体" w:eastAsia="宋体" w:cs="宋体"/>
                <w:kern w:val="0"/>
                <w:sz w:val="24"/>
              </w:rPr>
              <w:t>是，检测机构的要求</w:t>
            </w:r>
            <w:r>
              <w:rPr>
                <w:rFonts w:hint="eastAsia" w:ascii="宋体" w:hAnsi="宋体" w:eastAsia="宋体" w:cs="宋体"/>
                <w:sz w:val="24"/>
              </w:rPr>
              <w:t>：</w:t>
            </w:r>
            <w:r>
              <w:rPr>
                <w:rFonts w:hint="eastAsia" w:ascii="宋体" w:hAnsi="宋体" w:eastAsia="宋体" w:cs="宋体"/>
                <w:sz w:val="24"/>
                <w:u w:val="single"/>
              </w:rPr>
              <w:t xml:space="preserve">    </w:t>
            </w:r>
            <w:r>
              <w:rPr>
                <w:rFonts w:hint="eastAsia" w:ascii="宋体" w:hAnsi="宋体" w:eastAsia="宋体" w:cs="宋体"/>
                <w:kern w:val="0"/>
                <w:sz w:val="24"/>
              </w:rPr>
              <w:t>；检测内容</w:t>
            </w:r>
            <w:r>
              <w:rPr>
                <w:rFonts w:hint="eastAsia" w:ascii="宋体" w:hAnsi="宋体" w:eastAsia="宋体" w:cs="宋体"/>
                <w:sz w:val="24"/>
              </w:rPr>
              <w:t>：</w:t>
            </w:r>
            <w:r>
              <w:rPr>
                <w:rFonts w:hint="eastAsia" w:ascii="宋体" w:hAnsi="宋体" w:eastAsia="宋体" w:cs="宋体"/>
                <w:sz w:val="24"/>
                <w:u w:val="single"/>
              </w:rPr>
              <w:t xml:space="preserve">    </w:t>
            </w:r>
            <w:r>
              <w:rPr>
                <w:rFonts w:hint="eastAsia" w:ascii="宋体" w:hAnsi="宋体" w:eastAsia="宋体" w:cs="宋体"/>
                <w:kern w:val="0"/>
                <w:sz w:val="24"/>
              </w:rPr>
              <w:t>。</w:t>
            </w:r>
          </w:p>
          <w:p w14:paraId="6A05CA44">
            <w:pPr>
              <w:snapToGrid w:val="0"/>
              <w:spacing w:line="360" w:lineRule="auto"/>
              <w:rPr>
                <w:rFonts w:hint="eastAsia" w:ascii="宋体" w:hAnsi="宋体" w:eastAsia="宋体" w:cs="宋体"/>
                <w:b/>
                <w:bCs/>
                <w:sz w:val="24"/>
                <w:highlight w:val="yellow"/>
              </w:rPr>
            </w:pPr>
            <w:r>
              <w:rPr>
                <w:rFonts w:hint="eastAsia" w:ascii="宋体" w:hAnsi="宋体" w:eastAsia="宋体" w:cs="宋体"/>
                <w:sz w:val="24"/>
              </w:rPr>
              <w:t>（5）</w:t>
            </w:r>
            <w:r>
              <w:rPr>
                <w:rFonts w:hint="eastAsia" w:ascii="宋体" w:hAnsi="宋体" w:cs="宋体"/>
                <w:color w:val="auto"/>
                <w:sz w:val="24"/>
                <w:highlight w:val="none"/>
              </w:rPr>
              <w:t>提供样品的时间：</w:t>
            </w:r>
            <w:r>
              <w:rPr>
                <w:rFonts w:hint="eastAsia" w:ascii="宋体" w:hAnsi="宋体" w:cs="宋体"/>
                <w:color w:val="auto"/>
                <w:sz w:val="24"/>
                <w:highlight w:val="none"/>
                <w:u w:val="single"/>
              </w:rPr>
              <w:t xml:space="preserve"> </w:t>
            </w:r>
            <w:r>
              <w:rPr>
                <w:rFonts w:hint="eastAsia" w:ascii="宋体" w:hAnsi="宋体" w:cs="宋体"/>
                <w:b/>
                <w:bCs/>
                <w:color w:val="auto"/>
                <w:sz w:val="24"/>
                <w:highlight w:val="none"/>
                <w:u w:val="single"/>
                <w:lang w:val="en-US" w:eastAsia="zh-CN"/>
              </w:rPr>
              <w:t>2025年 7月 11日上午9时</w:t>
            </w:r>
            <w:r>
              <w:rPr>
                <w:rFonts w:hint="default" w:ascii="宋体" w:hAnsi="宋体" w:cs="宋体"/>
                <w:b/>
                <w:bCs/>
                <w:color w:val="auto"/>
                <w:sz w:val="24"/>
                <w:highlight w:val="none"/>
                <w:u w:val="single"/>
                <w:lang w:val="en-US" w:eastAsia="zh-CN"/>
              </w:rPr>
              <w:t>00</w:t>
            </w:r>
            <w:r>
              <w:rPr>
                <w:rFonts w:hint="eastAsia" w:ascii="宋体" w:hAnsi="宋体" w:cs="宋体"/>
                <w:b/>
                <w:bCs/>
                <w:color w:val="auto"/>
                <w:sz w:val="24"/>
                <w:highlight w:val="none"/>
                <w:u w:val="single"/>
                <w:lang w:val="en-US" w:eastAsia="zh-CN"/>
              </w:rPr>
              <w:t>分至2025年 7月11日上午10时00分止</w:t>
            </w:r>
            <w:r>
              <w:rPr>
                <w:rFonts w:hint="eastAsia" w:ascii="宋体" w:hAnsi="宋体" w:cs="宋体"/>
                <w:color w:val="auto"/>
                <w:sz w:val="24"/>
                <w:highlight w:val="none"/>
                <w:u w:val="single"/>
              </w:rPr>
              <w:t xml:space="preserve">  </w:t>
            </w:r>
            <w:r>
              <w:rPr>
                <w:rFonts w:hint="eastAsia" w:ascii="宋体" w:hAnsi="宋体" w:cs="宋体"/>
                <w:color w:val="FF0000"/>
                <w:sz w:val="24"/>
                <w:highlight w:val="none"/>
                <w:u w:val="none"/>
              </w:rPr>
              <w:t xml:space="preserve"> </w:t>
            </w:r>
            <w:r>
              <w:rPr>
                <w:rFonts w:hint="eastAsia" w:ascii="宋体" w:hAnsi="宋体" w:cs="宋体"/>
                <w:color w:val="auto"/>
                <w:kern w:val="0"/>
                <w:sz w:val="24"/>
                <w:highlight w:val="none"/>
              </w:rPr>
              <w:t>；</w:t>
            </w:r>
            <w:r>
              <w:rPr>
                <w:rFonts w:hint="eastAsia" w:ascii="宋体" w:hAnsi="宋体" w:cs="宋体"/>
                <w:b/>
                <w:bCs/>
                <w:color w:val="auto"/>
                <w:kern w:val="0"/>
                <w:sz w:val="24"/>
                <w:highlight w:val="none"/>
              </w:rPr>
              <w:t>地点：</w:t>
            </w:r>
            <w:r>
              <w:rPr>
                <w:rFonts w:hint="eastAsia" w:ascii="宋体" w:hAnsi="宋体" w:cs="宋体"/>
                <w:b/>
                <w:bCs/>
                <w:color w:val="auto"/>
                <w:sz w:val="24"/>
                <w:highlight w:val="none"/>
                <w:u w:val="single"/>
              </w:rPr>
              <w:t xml:space="preserve"> </w:t>
            </w:r>
            <w:r>
              <w:rPr>
                <w:rFonts w:hint="eastAsia" w:ascii="宋体" w:hAnsi="宋体" w:cs="宋体"/>
                <w:b/>
                <w:bCs/>
                <w:color w:val="auto"/>
                <w:sz w:val="24"/>
                <w:highlight w:val="none"/>
                <w:u w:val="single"/>
                <w:lang w:val="en-US" w:eastAsia="zh-CN"/>
              </w:rPr>
              <w:t>杭州市西湖区文一西路858号东楼313样品间</w:t>
            </w:r>
            <w:r>
              <w:rPr>
                <w:rFonts w:hint="eastAsia" w:ascii="宋体" w:hAnsi="宋体" w:cs="宋体"/>
                <w:b/>
                <w:bCs/>
                <w:color w:val="auto"/>
                <w:sz w:val="24"/>
                <w:highlight w:val="none"/>
                <w:u w:val="single"/>
              </w:rPr>
              <w:t xml:space="preserve">   </w:t>
            </w:r>
            <w:r>
              <w:rPr>
                <w:rFonts w:hint="eastAsia" w:ascii="宋体" w:hAnsi="宋体" w:cs="宋体"/>
                <w:b/>
                <w:bCs/>
                <w:color w:val="auto"/>
                <w:kern w:val="0"/>
                <w:sz w:val="24"/>
                <w:highlight w:val="none"/>
              </w:rPr>
              <w:t>；联系人</w:t>
            </w:r>
            <w:r>
              <w:rPr>
                <w:rFonts w:hint="eastAsia" w:ascii="宋体" w:hAnsi="宋体" w:cs="宋体"/>
                <w:b/>
                <w:bCs/>
                <w:color w:val="auto"/>
                <w:sz w:val="24"/>
                <w:highlight w:val="none"/>
              </w:rPr>
              <w:t>：</w:t>
            </w:r>
            <w:r>
              <w:rPr>
                <w:rFonts w:hint="eastAsia" w:ascii="宋体" w:hAnsi="宋体" w:cs="宋体"/>
                <w:b/>
                <w:bCs/>
                <w:color w:val="auto"/>
                <w:sz w:val="24"/>
                <w:highlight w:val="none"/>
                <w:u w:val="single"/>
              </w:rPr>
              <w:t xml:space="preserve"> </w:t>
            </w:r>
            <w:r>
              <w:rPr>
                <w:rFonts w:hint="eastAsia" w:ascii="宋体" w:hAnsi="宋体" w:cs="宋体"/>
                <w:b/>
                <w:bCs/>
                <w:color w:val="auto"/>
                <w:sz w:val="24"/>
                <w:highlight w:val="none"/>
                <w:u w:val="single"/>
                <w:lang w:val="en-US" w:eastAsia="zh-CN"/>
              </w:rPr>
              <w:t xml:space="preserve"> </w:t>
            </w:r>
            <w:r>
              <w:rPr>
                <w:rFonts w:hint="eastAsia" w:ascii="宋体" w:hAnsi="宋体" w:cs="宋体"/>
                <w:b/>
                <w:bCs/>
                <w:color w:val="auto"/>
                <w:sz w:val="24"/>
                <w:highlight w:val="none"/>
                <w:u w:val="single"/>
                <w:lang w:eastAsia="zh-CN"/>
              </w:rPr>
              <w:t>缪新新</w:t>
            </w:r>
            <w:r>
              <w:rPr>
                <w:rFonts w:hint="eastAsia" w:ascii="宋体" w:hAnsi="宋体" w:cs="宋体"/>
                <w:b/>
                <w:bCs/>
                <w:color w:val="auto"/>
                <w:sz w:val="24"/>
                <w:highlight w:val="none"/>
                <w:u w:val="single"/>
                <w:lang w:val="en-US" w:eastAsia="zh-CN"/>
              </w:rPr>
              <w:t xml:space="preserve"> </w:t>
            </w:r>
            <w:r>
              <w:rPr>
                <w:rFonts w:hint="eastAsia" w:ascii="宋体" w:hAnsi="宋体" w:cs="宋体"/>
                <w:b/>
                <w:bCs/>
                <w:color w:val="auto"/>
                <w:sz w:val="24"/>
                <w:highlight w:val="none"/>
              </w:rPr>
              <w:t>，</w:t>
            </w:r>
            <w:r>
              <w:rPr>
                <w:rFonts w:hint="eastAsia" w:ascii="宋体" w:hAnsi="宋体" w:cs="宋体"/>
                <w:b/>
                <w:bCs/>
                <w:color w:val="auto"/>
                <w:kern w:val="28"/>
                <w:sz w:val="24"/>
                <w:highlight w:val="none"/>
              </w:rPr>
              <w:t>联系电话：</w:t>
            </w:r>
            <w:r>
              <w:rPr>
                <w:rFonts w:hint="eastAsia" w:ascii="宋体" w:hAnsi="宋体" w:cs="宋体"/>
                <w:b/>
                <w:bCs/>
                <w:color w:val="auto"/>
                <w:sz w:val="24"/>
                <w:highlight w:val="none"/>
                <w:u w:val="single"/>
              </w:rPr>
              <w:t xml:space="preserve"> </w:t>
            </w:r>
            <w:r>
              <w:rPr>
                <w:rFonts w:hint="eastAsia" w:ascii="宋体" w:hAnsi="宋体" w:cs="宋体"/>
                <w:b/>
                <w:bCs/>
                <w:color w:val="auto"/>
                <w:sz w:val="24"/>
                <w:highlight w:val="none"/>
                <w:u w:val="single"/>
                <w:lang w:val="en-US" w:eastAsia="zh-CN"/>
              </w:rPr>
              <w:t>18758890818</w:t>
            </w:r>
            <w:r>
              <w:rPr>
                <w:rFonts w:hint="eastAsia" w:ascii="宋体" w:hAnsi="宋体" w:cs="宋体"/>
                <w:b/>
                <w:bCs/>
                <w:color w:val="auto"/>
                <w:sz w:val="24"/>
                <w:highlight w:val="none"/>
                <w:u w:val="single"/>
              </w:rPr>
              <w:t xml:space="preserve"> </w:t>
            </w:r>
            <w:r>
              <w:rPr>
                <w:rFonts w:hint="eastAsia" w:ascii="宋体" w:hAnsi="宋体" w:cs="宋体"/>
                <w:b/>
                <w:bCs/>
                <w:color w:val="auto"/>
                <w:sz w:val="24"/>
                <w:highlight w:val="none"/>
              </w:rPr>
              <w:t>。</w:t>
            </w:r>
            <w:r>
              <w:rPr>
                <w:rFonts w:hint="eastAsia" w:ascii="宋体" w:hAnsi="宋体" w:eastAsia="宋体" w:cs="宋体"/>
                <w:b/>
                <w:bCs/>
                <w:sz w:val="24"/>
              </w:rPr>
              <w:t>请投标人在上述时间内提供样品并按规定位置安装完毕。超过截止时间的，采购人或采购代理机构将不予接收，并将清场并封闭样品现场。</w:t>
            </w:r>
          </w:p>
          <w:p w14:paraId="596ED21D">
            <w:pPr>
              <w:spacing w:line="360" w:lineRule="auto"/>
              <w:rPr>
                <w:rFonts w:hint="eastAsia" w:ascii="宋体" w:hAnsi="宋体" w:eastAsia="宋体" w:cs="宋体"/>
                <w:sz w:val="24"/>
              </w:rPr>
            </w:pPr>
            <w:r>
              <w:rPr>
                <w:rFonts w:hint="eastAsia" w:ascii="宋体" w:hAnsi="宋体" w:eastAsia="宋体" w:cs="宋体"/>
                <w:sz w:val="24"/>
              </w:rPr>
              <w:t xml:space="preserve"> (6)采购活动结束后，对于未中标人提供的样品，采购人、</w:t>
            </w:r>
            <w:r>
              <w:rPr>
                <w:rFonts w:hint="eastAsia" w:ascii="宋体" w:hAnsi="宋体" w:cs="宋体"/>
                <w:sz w:val="24"/>
                <w:lang w:eastAsia="zh-CN"/>
              </w:rPr>
              <w:t>采购代理机构</w:t>
            </w:r>
            <w:r>
              <w:rPr>
                <w:rFonts w:hint="eastAsia" w:ascii="宋体" w:hAnsi="宋体" w:eastAsia="宋体" w:cs="宋体"/>
                <w:sz w:val="24"/>
              </w:rPr>
              <w:t>将通知未中标人在规定的时间内取回，逾期未取回的，采购人、</w:t>
            </w:r>
            <w:r>
              <w:rPr>
                <w:rFonts w:hint="eastAsia" w:ascii="宋体" w:hAnsi="宋体" w:cs="宋体"/>
                <w:sz w:val="24"/>
                <w:lang w:eastAsia="zh-CN"/>
              </w:rPr>
              <w:t>采购代理机构</w:t>
            </w:r>
            <w:r>
              <w:rPr>
                <w:rFonts w:hint="eastAsia" w:ascii="宋体" w:hAnsi="宋体" w:eastAsia="宋体" w:cs="宋体"/>
                <w:sz w:val="24"/>
              </w:rPr>
              <w:t>不负保管义务；对于中标人提供的样品，采购人将进行保管、封存，并作为履约验收的参考。</w:t>
            </w:r>
          </w:p>
          <w:p w14:paraId="4AFCA839">
            <w:pPr>
              <w:spacing w:line="360" w:lineRule="auto"/>
              <w:rPr>
                <w:rFonts w:hint="eastAsia" w:ascii="宋体" w:hAnsi="宋体" w:eastAsia="宋体" w:cs="宋体"/>
                <w:b/>
                <w:sz w:val="24"/>
              </w:rPr>
            </w:pPr>
            <w:r>
              <w:rPr>
                <w:rFonts w:hint="eastAsia" w:ascii="宋体" w:hAnsi="宋体" w:eastAsia="宋体" w:cs="宋体"/>
                <w:sz w:val="24"/>
              </w:rPr>
              <w:t>（7）制作、运输、安装和保管样品所发生的一切费用由投标人自理。</w:t>
            </w:r>
          </w:p>
        </w:tc>
      </w:tr>
      <w:tr w14:paraId="2AF36E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c>
          <w:tcPr>
            <w:tcW w:w="629" w:type="dxa"/>
            <w:tcBorders>
              <w:top w:val="single" w:color="auto" w:sz="4" w:space="0"/>
              <w:left w:val="single" w:color="auto" w:sz="4" w:space="0"/>
              <w:bottom w:val="single" w:color="auto" w:sz="4" w:space="0"/>
              <w:right w:val="single" w:color="auto" w:sz="4" w:space="0"/>
            </w:tcBorders>
            <w:vAlign w:val="center"/>
          </w:tcPr>
          <w:p w14:paraId="00DB7A4D">
            <w:pPr>
              <w:snapToGrid w:val="0"/>
              <w:spacing w:line="360" w:lineRule="auto"/>
              <w:jc w:val="center"/>
              <w:rPr>
                <w:rFonts w:hint="eastAsia" w:ascii="宋体" w:hAnsi="宋体" w:eastAsia="宋体" w:cs="宋体"/>
                <w:sz w:val="24"/>
              </w:rPr>
            </w:pPr>
            <w:r>
              <w:rPr>
                <w:rFonts w:hint="eastAsia" w:ascii="宋体" w:hAnsi="宋体" w:eastAsia="宋体" w:cs="宋体"/>
                <w:sz w:val="24"/>
              </w:rPr>
              <w:t>7</w:t>
            </w:r>
          </w:p>
        </w:tc>
        <w:tc>
          <w:tcPr>
            <w:tcW w:w="1904" w:type="dxa"/>
            <w:tcBorders>
              <w:top w:val="single" w:color="000000" w:sz="8" w:space="0"/>
              <w:left w:val="single" w:color="auto" w:sz="4" w:space="0"/>
              <w:bottom w:val="single" w:color="000000" w:sz="8" w:space="0"/>
              <w:right w:val="single" w:color="000000" w:sz="8" w:space="0"/>
            </w:tcBorders>
            <w:vAlign w:val="center"/>
          </w:tcPr>
          <w:p w14:paraId="5420AAF3">
            <w:pPr>
              <w:snapToGrid w:val="0"/>
              <w:spacing w:line="360" w:lineRule="auto"/>
              <w:jc w:val="center"/>
              <w:rPr>
                <w:rFonts w:hint="eastAsia" w:ascii="宋体" w:hAnsi="宋体" w:eastAsia="宋体" w:cs="宋体"/>
                <w:bCs/>
                <w:sz w:val="24"/>
              </w:rPr>
            </w:pPr>
            <w:r>
              <w:rPr>
                <w:rFonts w:hint="eastAsia" w:ascii="宋体" w:hAnsi="宋体" w:eastAsia="宋体" w:cs="宋体"/>
                <w:b/>
                <w:sz w:val="24"/>
                <w:lang w:val="en-US" w:eastAsia="zh-CN"/>
              </w:rPr>
              <w:t>产品</w:t>
            </w:r>
            <w:r>
              <w:rPr>
                <w:rFonts w:hint="eastAsia" w:ascii="宋体" w:hAnsi="宋体" w:eastAsia="宋体" w:cs="宋体"/>
                <w:b/>
                <w:sz w:val="24"/>
              </w:rPr>
              <w:t>讲解演示</w:t>
            </w:r>
          </w:p>
        </w:tc>
        <w:tc>
          <w:tcPr>
            <w:tcW w:w="6034" w:type="dxa"/>
            <w:tcBorders>
              <w:top w:val="single" w:color="000000" w:sz="8" w:space="0"/>
              <w:left w:val="single" w:color="000000" w:sz="2" w:space="0"/>
              <w:bottom w:val="single" w:color="000000" w:sz="8" w:space="0"/>
              <w:right w:val="single" w:color="000000" w:sz="8" w:space="0"/>
            </w:tcBorders>
            <w:vAlign w:val="center"/>
          </w:tcPr>
          <w:p w14:paraId="0C650C90">
            <w:pPr>
              <w:spacing w:line="360" w:lineRule="auto"/>
              <w:rPr>
                <w:rFonts w:hint="eastAsia" w:ascii="宋体" w:hAnsi="宋体" w:eastAsia="宋体" w:cs="宋体"/>
                <w:sz w:val="24"/>
              </w:rPr>
            </w:pPr>
            <w:sdt>
              <w:sdtPr>
                <w:rPr>
                  <w:rFonts w:hint="eastAsia" w:ascii="宋体" w:hAnsi="宋体" w:eastAsia="宋体" w:cs="宋体"/>
                  <w:kern w:val="0"/>
                  <w:sz w:val="24"/>
                </w:rPr>
                <w:id w:val="23"/>
                <w14:checkbox>
                  <w14:checked w14:val="1"/>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Wingdings" w:hAnsi="Wingdings" w:eastAsia="宋体" w:cs="宋体"/>
                    <w:kern w:val="0"/>
                    <w:sz w:val="24"/>
                    <w:szCs w:val="24"/>
                    <w:lang w:val="en-US" w:eastAsia="zh-CN" w:bidi="ar-SA"/>
                  </w:rPr>
                  <w:t>þ</w:t>
                </w:r>
              </w:sdtContent>
            </w:sdt>
            <w:r>
              <w:rPr>
                <w:rFonts w:hint="eastAsia" w:ascii="宋体" w:hAnsi="宋体" w:eastAsia="宋体" w:cs="宋体"/>
                <w:kern w:val="0"/>
                <w:sz w:val="24"/>
              </w:rPr>
              <w:t>A</w:t>
            </w:r>
            <w:r>
              <w:rPr>
                <w:rFonts w:hint="eastAsia" w:ascii="宋体" w:hAnsi="宋体" w:eastAsia="宋体" w:cs="宋体"/>
                <w:sz w:val="24"/>
              </w:rPr>
              <w:t>不组织。</w:t>
            </w:r>
          </w:p>
          <w:p w14:paraId="1B565FC0">
            <w:pPr>
              <w:spacing w:line="360" w:lineRule="auto"/>
              <w:rPr>
                <w:rFonts w:hint="eastAsia" w:ascii="宋体" w:hAnsi="宋体" w:eastAsia="宋体" w:cs="宋体"/>
                <w:kern w:val="0"/>
                <w:sz w:val="24"/>
              </w:rPr>
            </w:pPr>
            <w:sdt>
              <w:sdtPr>
                <w:rPr>
                  <w:rFonts w:hint="eastAsia" w:ascii="宋体" w:hAnsi="宋体" w:eastAsia="宋体" w:cs="宋体"/>
                  <w:kern w:val="0"/>
                  <w:sz w:val="24"/>
                </w:rPr>
                <w:id w:val="1174071719"/>
                <w14:checkbox>
                  <w14:checked w14:val="0"/>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宋体" w:hAnsi="宋体" w:eastAsia="宋体" w:cs="宋体"/>
                    <w:kern w:val="0"/>
                    <w:sz w:val="24"/>
                    <w:szCs w:val="24"/>
                    <w:lang w:val="en-US" w:eastAsia="zh-CN" w:bidi="ar-SA"/>
                  </w:rPr>
                  <w:t>☐</w:t>
                </w:r>
              </w:sdtContent>
            </w:sdt>
            <w:r>
              <w:rPr>
                <w:rFonts w:hint="eastAsia" w:ascii="宋体" w:hAnsi="宋体" w:eastAsia="宋体" w:cs="宋体"/>
                <w:kern w:val="0"/>
                <w:sz w:val="24"/>
              </w:rPr>
              <w:t>B组织。</w:t>
            </w:r>
          </w:p>
          <w:p w14:paraId="7DD85506">
            <w:pPr>
              <w:snapToGrid w:val="0"/>
              <w:spacing w:line="360" w:lineRule="auto"/>
              <w:rPr>
                <w:rFonts w:hint="eastAsia" w:ascii="宋体" w:hAnsi="宋体" w:eastAsia="宋体" w:cs="宋体"/>
                <w:kern w:val="0"/>
                <w:sz w:val="24"/>
              </w:rPr>
            </w:pPr>
            <w:r>
              <w:rPr>
                <w:rFonts w:hint="eastAsia" w:ascii="宋体" w:hAnsi="宋体" w:eastAsia="宋体" w:cs="宋体"/>
                <w:kern w:val="0"/>
                <w:sz w:val="24"/>
              </w:rPr>
              <w:t>产品演示注意事项：</w:t>
            </w:r>
          </w:p>
          <w:p w14:paraId="1C8E8795">
            <w:pPr>
              <w:snapToGrid w:val="0"/>
              <w:spacing w:line="360" w:lineRule="auto"/>
              <w:rPr>
                <w:rFonts w:hint="eastAsia" w:ascii="宋体" w:hAnsi="宋体" w:eastAsia="宋体" w:cs="宋体"/>
                <w:b w:val="0"/>
                <w:bCs w:val="0"/>
                <w:kern w:val="0"/>
                <w:sz w:val="24"/>
              </w:rPr>
            </w:pPr>
            <w:r>
              <w:rPr>
                <w:rFonts w:hint="eastAsia" w:ascii="宋体" w:hAnsi="宋体" w:eastAsia="宋体" w:cs="宋体"/>
                <w:b w:val="0"/>
                <w:bCs w:val="0"/>
                <w:kern w:val="0"/>
                <w:sz w:val="24"/>
              </w:rPr>
              <w:t>演示产品为</w:t>
            </w:r>
            <w:r>
              <w:rPr>
                <w:rFonts w:hint="eastAsia" w:ascii="宋体" w:hAnsi="宋体" w:eastAsia="宋体" w:cs="宋体"/>
                <w:b w:val="0"/>
                <w:bCs w:val="0"/>
                <w:kern w:val="0"/>
                <w:sz w:val="24"/>
                <w:u w:val="single"/>
                <w:lang w:val="en-US" w:eastAsia="zh-CN"/>
              </w:rPr>
              <w:t xml:space="preserve">  </w:t>
            </w:r>
            <w:r>
              <w:rPr>
                <w:rFonts w:hint="eastAsia" w:ascii="宋体" w:hAnsi="宋体" w:eastAsia="宋体" w:cs="宋体"/>
                <w:b w:val="0"/>
                <w:bCs w:val="0"/>
                <w:kern w:val="0"/>
                <w:sz w:val="24"/>
              </w:rPr>
              <w:t>。</w:t>
            </w:r>
          </w:p>
          <w:p w14:paraId="62598964">
            <w:pPr>
              <w:snapToGrid w:val="0"/>
              <w:spacing w:line="360" w:lineRule="auto"/>
              <w:rPr>
                <w:rFonts w:hint="eastAsia" w:ascii="宋体" w:hAnsi="宋体" w:eastAsia="宋体" w:cs="宋体"/>
                <w:kern w:val="0"/>
                <w:sz w:val="24"/>
              </w:rPr>
            </w:pPr>
            <w:r>
              <w:rPr>
                <w:rFonts w:hint="eastAsia" w:ascii="宋体" w:hAnsi="宋体" w:eastAsia="宋体" w:cs="宋体"/>
                <w:b/>
                <w:bCs/>
                <w:kern w:val="0"/>
                <w:sz w:val="24"/>
              </w:rPr>
              <w:t xml:space="preserve"> </w:t>
            </w:r>
            <w:r>
              <w:rPr>
                <w:rFonts w:hint="eastAsia" w:ascii="宋体" w:hAnsi="宋体" w:eastAsia="宋体" w:cs="宋体"/>
                <w:kern w:val="0"/>
                <w:sz w:val="24"/>
              </w:rPr>
              <w:t xml:space="preserve">1）本项目需进行产品演示，具体要求见招标文件“评标办法”中评标标准相关内容。 </w:t>
            </w:r>
          </w:p>
          <w:p w14:paraId="1F42ED90">
            <w:pPr>
              <w:snapToGrid w:val="0"/>
              <w:spacing w:line="360" w:lineRule="auto"/>
              <w:rPr>
                <w:rFonts w:hint="eastAsia" w:ascii="宋体" w:hAnsi="宋体" w:eastAsia="宋体" w:cs="宋体"/>
                <w:kern w:val="0"/>
                <w:sz w:val="24"/>
              </w:rPr>
            </w:pPr>
            <w:r>
              <w:rPr>
                <w:rFonts w:hint="eastAsia" w:ascii="宋体" w:hAnsi="宋体" w:eastAsia="宋体" w:cs="宋体"/>
                <w:kern w:val="0"/>
                <w:sz w:val="24"/>
              </w:rPr>
              <w:t>2）演示顺序按投标文件解密先后次序进行，投标单位于开标当天按演示顺序进行产品演示，演示内容须根据评标标准顺序逐一演示，总时间不超过20分钟，演示参与人员不超过3人。</w:t>
            </w:r>
          </w:p>
          <w:p w14:paraId="14379F63">
            <w:pPr>
              <w:snapToGrid w:val="0"/>
              <w:spacing w:line="360" w:lineRule="auto"/>
              <w:rPr>
                <w:rFonts w:hint="eastAsia" w:ascii="宋体" w:hAnsi="宋体" w:eastAsia="宋体" w:cs="宋体"/>
                <w:kern w:val="0"/>
                <w:sz w:val="24"/>
              </w:rPr>
            </w:pPr>
            <w:r>
              <w:rPr>
                <w:rFonts w:hint="eastAsia" w:ascii="宋体" w:hAnsi="宋体" w:eastAsia="宋体" w:cs="宋体"/>
                <w:kern w:val="0"/>
                <w:sz w:val="24"/>
              </w:rPr>
              <w:t>3）投标人未提供产品演示的或提供演示的产品不全的，所有演示分得0分。</w:t>
            </w:r>
          </w:p>
          <w:p w14:paraId="1AC76FA5">
            <w:pPr>
              <w:snapToGrid w:val="0"/>
              <w:spacing w:line="360" w:lineRule="auto"/>
              <w:rPr>
                <w:rFonts w:hint="eastAsia" w:ascii="宋体" w:hAnsi="宋体" w:eastAsia="宋体" w:cs="宋体"/>
                <w:kern w:val="0"/>
                <w:sz w:val="24"/>
              </w:rPr>
            </w:pPr>
            <w:r>
              <w:rPr>
                <w:rFonts w:hint="eastAsia" w:ascii="宋体" w:hAnsi="宋体" w:eastAsia="宋体" w:cs="宋体"/>
                <w:kern w:val="0"/>
                <w:sz w:val="24"/>
              </w:rPr>
              <w:t>4）演示前专家将核对所演示产品与投标文件所投产品品牌型号是否一致，不一致的所有演示分得0分。</w:t>
            </w:r>
          </w:p>
          <w:p w14:paraId="0D9F6480">
            <w:pPr>
              <w:snapToGrid w:val="0"/>
              <w:spacing w:line="360" w:lineRule="auto"/>
              <w:rPr>
                <w:rFonts w:hint="eastAsia" w:ascii="宋体" w:hAnsi="宋体" w:eastAsia="宋体" w:cs="宋体"/>
                <w:b w:val="0"/>
                <w:bCs w:val="0"/>
                <w:kern w:val="0"/>
                <w:sz w:val="24"/>
                <w:highlight w:val="yellow"/>
              </w:rPr>
            </w:pPr>
            <w:r>
              <w:rPr>
                <w:rFonts w:hint="eastAsia" w:ascii="宋体" w:hAnsi="宋体" w:eastAsia="宋体" w:cs="宋体"/>
                <w:kern w:val="0"/>
                <w:sz w:val="24"/>
              </w:rPr>
              <w:t>5)</w:t>
            </w:r>
            <w:r>
              <w:rPr>
                <w:rFonts w:hint="eastAsia" w:ascii="宋体" w:hAnsi="宋体" w:eastAsia="宋体" w:cs="宋体"/>
                <w:bCs/>
                <w:kern w:val="0"/>
                <w:sz w:val="24"/>
              </w:rPr>
              <w:t>演示产</w:t>
            </w:r>
            <w:r>
              <w:rPr>
                <w:rFonts w:hint="eastAsia" w:ascii="宋体" w:hAnsi="宋体" w:eastAsia="宋体" w:cs="宋体"/>
                <w:b w:val="0"/>
                <w:bCs/>
                <w:kern w:val="0"/>
                <w:sz w:val="24"/>
              </w:rPr>
              <w:t>品请于</w:t>
            </w:r>
            <w:r>
              <w:rPr>
                <w:rFonts w:hint="eastAsia" w:ascii="宋体" w:hAnsi="宋体" w:eastAsia="宋体" w:cs="宋体"/>
                <w:b w:val="0"/>
                <w:bCs/>
                <w:sz w:val="24"/>
                <w:u w:val="single"/>
                <w:lang w:val="en-US" w:eastAsia="zh-CN"/>
              </w:rPr>
              <w:t xml:space="preserve"> </w:t>
            </w:r>
            <w:r>
              <w:rPr>
                <w:rFonts w:hint="eastAsia" w:ascii="宋体" w:hAnsi="宋体" w:eastAsia="宋体" w:cs="宋体"/>
                <w:b w:val="0"/>
                <w:bCs/>
                <w:sz w:val="24"/>
                <w:u w:val="single"/>
              </w:rPr>
              <w:t>年</w:t>
            </w:r>
            <w:r>
              <w:rPr>
                <w:rFonts w:hint="eastAsia" w:ascii="宋体" w:hAnsi="宋体" w:eastAsia="宋体" w:cs="宋体"/>
                <w:b w:val="0"/>
                <w:bCs/>
                <w:sz w:val="24"/>
                <w:u w:val="single"/>
                <w:lang w:val="en-US" w:eastAsia="zh-CN"/>
              </w:rPr>
              <w:t xml:space="preserve"> </w:t>
            </w:r>
            <w:r>
              <w:rPr>
                <w:rFonts w:hint="eastAsia" w:ascii="宋体" w:hAnsi="宋体" w:eastAsia="宋体" w:cs="宋体"/>
                <w:b w:val="0"/>
                <w:bCs/>
                <w:sz w:val="24"/>
                <w:u w:val="single"/>
              </w:rPr>
              <w:t>月</w:t>
            </w:r>
            <w:r>
              <w:rPr>
                <w:rFonts w:hint="eastAsia" w:ascii="宋体" w:hAnsi="宋体" w:eastAsia="宋体" w:cs="宋体"/>
                <w:b w:val="0"/>
                <w:bCs/>
                <w:sz w:val="24"/>
                <w:u w:val="single"/>
                <w:lang w:val="en-US" w:eastAsia="zh-CN"/>
              </w:rPr>
              <w:t xml:space="preserve">  </w:t>
            </w:r>
            <w:r>
              <w:rPr>
                <w:rFonts w:hint="eastAsia" w:ascii="宋体" w:hAnsi="宋体" w:eastAsia="宋体" w:cs="宋体"/>
                <w:b w:val="0"/>
                <w:bCs/>
                <w:sz w:val="24"/>
                <w:u w:val="single"/>
              </w:rPr>
              <w:t>日</w:t>
            </w:r>
            <w:r>
              <w:rPr>
                <w:rFonts w:hint="eastAsia" w:ascii="宋体" w:hAnsi="宋体" w:eastAsia="宋体" w:cs="宋体"/>
                <w:b w:val="0"/>
                <w:bCs/>
                <w:sz w:val="24"/>
                <w:u w:val="single"/>
                <w:lang w:val="en-US" w:eastAsia="zh-CN"/>
              </w:rPr>
              <w:t xml:space="preserve"> </w:t>
            </w:r>
            <w:r>
              <w:rPr>
                <w:rFonts w:hint="eastAsia" w:ascii="宋体" w:hAnsi="宋体" w:eastAsia="宋体" w:cs="宋体"/>
                <w:b w:val="0"/>
                <w:bCs/>
                <w:kern w:val="0"/>
                <w:sz w:val="24"/>
              </w:rPr>
              <w:t>；地点：</w:t>
            </w:r>
            <w:r>
              <w:rPr>
                <w:rFonts w:hint="eastAsia" w:ascii="宋体" w:hAnsi="宋体" w:eastAsia="宋体" w:cs="宋体"/>
                <w:b w:val="0"/>
                <w:bCs/>
                <w:kern w:val="0"/>
                <w:sz w:val="24"/>
                <w:u w:val="single"/>
                <w:lang w:val="en-US" w:eastAsia="zh-CN"/>
              </w:rPr>
              <w:t xml:space="preserve">   </w:t>
            </w:r>
            <w:r>
              <w:rPr>
                <w:rFonts w:hint="eastAsia" w:ascii="宋体" w:hAnsi="宋体" w:eastAsia="宋体" w:cs="宋体"/>
                <w:b w:val="0"/>
                <w:bCs/>
                <w:kern w:val="0"/>
                <w:sz w:val="24"/>
              </w:rPr>
              <w:t>；联系人：</w:t>
            </w:r>
            <w:r>
              <w:rPr>
                <w:rFonts w:hint="eastAsia" w:ascii="宋体" w:hAnsi="宋体" w:eastAsia="宋体" w:cs="宋体"/>
                <w:b w:val="0"/>
                <w:bCs/>
                <w:kern w:val="0"/>
                <w:sz w:val="24"/>
                <w:u w:val="single"/>
                <w:lang w:eastAsia="zh-CN"/>
              </w:rPr>
              <w:t xml:space="preserve"> </w:t>
            </w:r>
            <w:r>
              <w:rPr>
                <w:rFonts w:hint="eastAsia" w:ascii="宋体" w:hAnsi="宋体" w:eastAsia="宋体" w:cs="宋体"/>
                <w:b w:val="0"/>
                <w:bCs/>
                <w:kern w:val="0"/>
                <w:sz w:val="24"/>
                <w:u w:val="single"/>
                <w:lang w:val="en-US" w:eastAsia="zh-CN"/>
              </w:rPr>
              <w:t xml:space="preserve">  </w:t>
            </w:r>
            <w:r>
              <w:rPr>
                <w:rFonts w:hint="eastAsia" w:ascii="宋体" w:hAnsi="宋体" w:eastAsia="宋体" w:cs="宋体"/>
                <w:b w:val="0"/>
                <w:bCs/>
                <w:kern w:val="0"/>
                <w:sz w:val="24"/>
              </w:rPr>
              <w:t>，联系电话：</w:t>
            </w:r>
            <w:r>
              <w:rPr>
                <w:rFonts w:hint="eastAsia" w:ascii="宋体" w:hAnsi="宋体" w:eastAsia="宋体" w:cs="宋体"/>
                <w:b w:val="0"/>
                <w:bCs/>
                <w:kern w:val="0"/>
                <w:sz w:val="24"/>
                <w:u w:val="single"/>
                <w:lang w:val="en-US" w:eastAsia="zh-CN"/>
              </w:rPr>
              <w:t xml:space="preserve">    </w:t>
            </w:r>
            <w:r>
              <w:rPr>
                <w:rFonts w:hint="eastAsia" w:ascii="宋体" w:hAnsi="宋体" w:eastAsia="宋体" w:cs="宋体"/>
                <w:b w:val="0"/>
                <w:bCs/>
                <w:kern w:val="0"/>
                <w:sz w:val="24"/>
              </w:rPr>
              <w:t>。</w:t>
            </w:r>
            <w:r>
              <w:rPr>
                <w:rFonts w:hint="eastAsia" w:ascii="宋体" w:hAnsi="宋体" w:eastAsia="宋体" w:cs="宋体"/>
                <w:sz w:val="24"/>
              </w:rPr>
              <w:t>请投标人在上述时间内提供演示设备，按规定位置安装完</w:t>
            </w:r>
            <w:r>
              <w:rPr>
                <w:rFonts w:hint="eastAsia" w:ascii="宋体" w:hAnsi="宋体" w:eastAsia="宋体" w:cs="宋体"/>
                <w:b w:val="0"/>
                <w:bCs w:val="0"/>
                <w:sz w:val="24"/>
              </w:rPr>
              <w:t>毕</w:t>
            </w:r>
            <w:r>
              <w:rPr>
                <w:rFonts w:hint="eastAsia" w:ascii="宋体" w:hAnsi="宋体" w:eastAsia="宋体" w:cs="宋体"/>
                <w:b w:val="0"/>
                <w:bCs w:val="0"/>
                <w:kern w:val="0"/>
                <w:sz w:val="24"/>
              </w:rPr>
              <w:t>并自行调制至可演示状态</w:t>
            </w:r>
            <w:r>
              <w:rPr>
                <w:rFonts w:hint="eastAsia" w:ascii="宋体" w:hAnsi="宋体" w:eastAsia="宋体" w:cs="宋体"/>
                <w:b w:val="0"/>
                <w:bCs w:val="0"/>
                <w:sz w:val="24"/>
              </w:rPr>
              <w:t>。超过截止时间的，采购人将不予接收。</w:t>
            </w:r>
            <w:r>
              <w:rPr>
                <w:rFonts w:hint="eastAsia" w:ascii="宋体" w:hAnsi="宋体" w:eastAsia="宋体" w:cs="宋体"/>
                <w:b w:val="0"/>
                <w:bCs w:val="0"/>
                <w:kern w:val="0"/>
                <w:sz w:val="24"/>
              </w:rPr>
              <w:t>现场讲解演示所用设备（包含电脑、插线板、无线网络接入</w:t>
            </w:r>
            <w:r>
              <w:rPr>
                <w:rFonts w:hint="eastAsia" w:ascii="宋体" w:hAnsi="宋体" w:eastAsia="宋体" w:cs="宋体"/>
                <w:b w:val="0"/>
                <w:bCs w:val="0"/>
                <w:kern w:val="0"/>
                <w:sz w:val="24"/>
                <w:lang w:eastAsia="zh-CN"/>
              </w:rPr>
              <w:t>、</w:t>
            </w:r>
            <w:r>
              <w:rPr>
                <w:rFonts w:hint="eastAsia" w:ascii="宋体" w:hAnsi="宋体" w:eastAsia="宋体" w:cs="宋体"/>
                <w:b w:val="0"/>
                <w:bCs w:val="0"/>
                <w:kern w:val="0"/>
                <w:sz w:val="24"/>
                <w:lang w:val="en-US" w:eastAsia="zh-CN"/>
              </w:rPr>
              <w:t>音箱</w:t>
            </w:r>
            <w:r>
              <w:rPr>
                <w:rFonts w:hint="eastAsia" w:ascii="宋体" w:hAnsi="宋体" w:eastAsia="宋体" w:cs="宋体"/>
                <w:b w:val="0"/>
                <w:bCs w:val="0"/>
                <w:kern w:val="0"/>
                <w:sz w:val="24"/>
              </w:rPr>
              <w:t>等）由投标人自备，演示所需环境由投标人自行搭建，采购人只提供电源接口</w:t>
            </w:r>
            <w:r>
              <w:rPr>
                <w:rFonts w:hint="eastAsia" w:ascii="宋体" w:hAnsi="宋体" w:eastAsia="宋体" w:cs="宋体"/>
                <w:b w:val="0"/>
                <w:bCs w:val="0"/>
                <w:kern w:val="0"/>
                <w:sz w:val="24"/>
                <w:lang w:eastAsia="zh-CN"/>
              </w:rPr>
              <w:t>、</w:t>
            </w:r>
            <w:r>
              <w:rPr>
                <w:rFonts w:hint="eastAsia" w:ascii="宋体" w:hAnsi="宋体" w:eastAsia="宋体" w:cs="宋体"/>
                <w:b w:val="0"/>
                <w:bCs w:val="0"/>
                <w:kern w:val="0"/>
                <w:sz w:val="24"/>
                <w:lang w:val="en-US" w:eastAsia="zh-CN"/>
              </w:rPr>
              <w:t>演示素材</w:t>
            </w:r>
            <w:r>
              <w:rPr>
                <w:rFonts w:hint="eastAsia" w:ascii="宋体" w:hAnsi="宋体" w:eastAsia="宋体" w:cs="宋体"/>
                <w:b w:val="0"/>
                <w:bCs w:val="0"/>
                <w:kern w:val="0"/>
                <w:sz w:val="24"/>
              </w:rPr>
              <w:t>。</w:t>
            </w:r>
          </w:p>
          <w:p w14:paraId="343347C9">
            <w:pPr>
              <w:snapToGrid w:val="0"/>
              <w:spacing w:line="360" w:lineRule="auto"/>
              <w:rPr>
                <w:rFonts w:hint="eastAsia" w:ascii="宋体" w:hAnsi="宋体" w:eastAsia="宋体" w:cs="宋体"/>
                <w:b w:val="0"/>
                <w:bCs w:val="0"/>
                <w:sz w:val="24"/>
              </w:rPr>
            </w:pPr>
            <w:r>
              <w:rPr>
                <w:rFonts w:hint="eastAsia" w:ascii="宋体" w:hAnsi="宋体" w:eastAsia="宋体" w:cs="宋体"/>
                <w:b w:val="0"/>
                <w:bCs w:val="0"/>
                <w:kern w:val="0"/>
                <w:sz w:val="24"/>
              </w:rPr>
              <w:t>现场讲解演示人员进场时提供讲解人员名单（加盖公章或授权代表签名）及身份证明，否则不得讲解演示。</w:t>
            </w:r>
          </w:p>
          <w:p w14:paraId="6420177E">
            <w:pPr>
              <w:spacing w:line="360" w:lineRule="auto"/>
              <w:rPr>
                <w:rFonts w:hint="eastAsia" w:ascii="宋体" w:hAnsi="宋体" w:eastAsia="宋体" w:cs="宋体"/>
                <w:sz w:val="24"/>
              </w:rPr>
            </w:pPr>
            <w:r>
              <w:rPr>
                <w:rFonts w:hint="eastAsia" w:ascii="宋体" w:hAnsi="宋体" w:eastAsia="宋体" w:cs="宋体"/>
                <w:sz w:val="24"/>
              </w:rPr>
              <w:t>6)现场演示的产品</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sz w:val="24"/>
                <w:u w:val="single"/>
              </w:rPr>
              <w:t xml:space="preserve"> </w:t>
            </w:r>
            <w:r>
              <w:rPr>
                <w:rFonts w:hint="eastAsia" w:ascii="宋体" w:hAnsi="宋体" w:eastAsia="宋体" w:cs="宋体"/>
                <w:sz w:val="24"/>
              </w:rPr>
              <w:t>。评审完成后中标单位的产品封存于采购人处。其他演示产品评审完成后当天自行领回，逾期采购人将不予保管。</w:t>
            </w:r>
          </w:p>
          <w:p w14:paraId="3A3B2BE4">
            <w:pPr>
              <w:spacing w:line="360" w:lineRule="auto"/>
              <w:rPr>
                <w:rFonts w:hint="eastAsia" w:ascii="宋体" w:hAnsi="宋体" w:eastAsia="宋体" w:cs="宋体"/>
                <w:b/>
                <w:kern w:val="0"/>
                <w:sz w:val="24"/>
                <w:lang w:val="zh-CN"/>
              </w:rPr>
            </w:pPr>
            <w:r>
              <w:rPr>
                <w:rFonts w:hint="eastAsia" w:ascii="宋体" w:hAnsi="宋体" w:eastAsia="宋体" w:cs="宋体"/>
                <w:kern w:val="0"/>
                <w:sz w:val="24"/>
              </w:rPr>
              <w:t>注：因投标人自身原因导致</w:t>
            </w:r>
            <w:r>
              <w:rPr>
                <w:rFonts w:hint="eastAsia" w:ascii="宋体" w:hAnsi="宋体" w:eastAsia="宋体" w:cs="宋体"/>
                <w:sz w:val="24"/>
              </w:rPr>
              <w:t>无法演示或者演示效果不理想的，责任自负。因平台原因导致本项目方案讲解演示环节无法顺利开展，按照《浙江省政府采购项目电子交易管理暂行办法》相关规定执行。</w:t>
            </w:r>
          </w:p>
        </w:tc>
      </w:tr>
      <w:tr w14:paraId="365AF3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685" w:hRule="atLeast"/>
        </w:trPr>
        <w:tc>
          <w:tcPr>
            <w:tcW w:w="629" w:type="dxa"/>
            <w:vMerge w:val="restart"/>
            <w:tcBorders>
              <w:top w:val="single" w:color="auto" w:sz="4" w:space="0"/>
              <w:left w:val="single" w:color="auto" w:sz="4" w:space="0"/>
              <w:right w:val="single" w:color="auto" w:sz="4" w:space="0"/>
            </w:tcBorders>
            <w:vAlign w:val="center"/>
          </w:tcPr>
          <w:p w14:paraId="5756B679">
            <w:pPr>
              <w:snapToGrid w:val="0"/>
              <w:spacing w:line="360" w:lineRule="auto"/>
              <w:jc w:val="center"/>
              <w:rPr>
                <w:rFonts w:hint="eastAsia" w:ascii="宋体" w:hAnsi="宋体" w:eastAsia="宋体" w:cs="宋体"/>
                <w:sz w:val="24"/>
              </w:rPr>
            </w:pPr>
            <w:r>
              <w:rPr>
                <w:rFonts w:hint="eastAsia" w:ascii="宋体" w:hAnsi="宋体" w:eastAsia="宋体" w:cs="宋体"/>
                <w:sz w:val="24"/>
              </w:rPr>
              <w:t>8</w:t>
            </w:r>
          </w:p>
        </w:tc>
        <w:tc>
          <w:tcPr>
            <w:tcW w:w="1904" w:type="dxa"/>
            <w:vMerge w:val="restart"/>
            <w:tcBorders>
              <w:top w:val="single" w:color="000000" w:sz="8" w:space="0"/>
              <w:left w:val="single" w:color="auto" w:sz="4" w:space="0"/>
              <w:right w:val="single" w:color="000000" w:sz="8" w:space="0"/>
            </w:tcBorders>
            <w:vAlign w:val="center"/>
          </w:tcPr>
          <w:p w14:paraId="70B7C120">
            <w:pPr>
              <w:snapToGrid w:val="0"/>
              <w:spacing w:line="360" w:lineRule="auto"/>
              <w:jc w:val="center"/>
              <w:rPr>
                <w:rFonts w:hint="eastAsia" w:ascii="宋体" w:hAnsi="宋体" w:eastAsia="宋体" w:cs="宋体"/>
                <w:b/>
                <w:sz w:val="24"/>
              </w:rPr>
            </w:pPr>
            <w:r>
              <w:rPr>
                <w:rFonts w:hint="eastAsia" w:ascii="宋体" w:hAnsi="宋体" w:eastAsia="宋体" w:cs="宋体"/>
                <w:b/>
                <w:sz w:val="24"/>
              </w:rPr>
              <w:t>投标人应当提供的资格、资信证明文件</w:t>
            </w:r>
          </w:p>
        </w:tc>
        <w:tc>
          <w:tcPr>
            <w:tcW w:w="6034" w:type="dxa"/>
            <w:tcBorders>
              <w:top w:val="single" w:color="000000" w:sz="8" w:space="0"/>
              <w:left w:val="single" w:color="000000" w:sz="2" w:space="0"/>
              <w:bottom w:val="single" w:color="auto" w:sz="4" w:space="0"/>
              <w:right w:val="single" w:color="000000" w:sz="8" w:space="0"/>
            </w:tcBorders>
            <w:vAlign w:val="center"/>
          </w:tcPr>
          <w:p w14:paraId="0B241017">
            <w:pPr>
              <w:spacing w:line="360" w:lineRule="auto"/>
              <w:rPr>
                <w:rFonts w:hint="eastAsia" w:ascii="宋体" w:hAnsi="宋体" w:eastAsia="宋体" w:cs="宋体"/>
                <w:sz w:val="24"/>
              </w:rPr>
            </w:pPr>
            <w:r>
              <w:rPr>
                <w:rFonts w:hint="eastAsia" w:ascii="宋体" w:hAnsi="宋体" w:eastAsia="宋体" w:cs="宋体"/>
                <w:sz w:val="24"/>
              </w:rPr>
              <w:t>（1）资格证明文件：见招标文件第二部分11.1。</w:t>
            </w:r>
          </w:p>
          <w:p w14:paraId="13E4ECB3">
            <w:pPr>
              <w:spacing w:line="360" w:lineRule="auto"/>
              <w:rPr>
                <w:rFonts w:hint="eastAsia" w:ascii="宋体" w:hAnsi="宋体" w:eastAsia="宋体" w:cs="宋体"/>
                <w:snapToGrid w:val="0"/>
                <w:kern w:val="0"/>
                <w:szCs w:val="21"/>
              </w:rPr>
            </w:pPr>
            <w:r>
              <w:rPr>
                <w:rFonts w:hint="eastAsia" w:ascii="宋体" w:hAnsi="宋体" w:eastAsia="宋体" w:cs="宋体"/>
                <w:kern w:val="0"/>
                <w:sz w:val="24"/>
                <w:lang w:val="zh-CN"/>
              </w:rPr>
              <w:t>投标人未提供有效的资格证明文件的，视为投标人不具备招标文件中规定的资格要求，投标无效。</w:t>
            </w:r>
          </w:p>
        </w:tc>
      </w:tr>
      <w:tr w14:paraId="6976A6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rPr>
        <w:tc>
          <w:tcPr>
            <w:tcW w:w="629" w:type="dxa"/>
            <w:vMerge w:val="continue"/>
            <w:tcBorders>
              <w:left w:val="single" w:color="auto" w:sz="4" w:space="0"/>
              <w:bottom w:val="single" w:color="auto" w:sz="4" w:space="0"/>
              <w:right w:val="single" w:color="auto" w:sz="4" w:space="0"/>
            </w:tcBorders>
            <w:vAlign w:val="center"/>
          </w:tcPr>
          <w:p w14:paraId="25045B65">
            <w:pPr>
              <w:snapToGrid w:val="0"/>
              <w:spacing w:line="360" w:lineRule="auto"/>
              <w:jc w:val="center"/>
              <w:rPr>
                <w:rFonts w:hint="eastAsia" w:ascii="宋体" w:hAnsi="宋体" w:eastAsia="宋体" w:cs="宋体"/>
                <w:sz w:val="24"/>
              </w:rPr>
            </w:pPr>
          </w:p>
        </w:tc>
        <w:tc>
          <w:tcPr>
            <w:tcW w:w="1904" w:type="dxa"/>
            <w:vMerge w:val="continue"/>
            <w:tcBorders>
              <w:left w:val="single" w:color="auto" w:sz="4" w:space="0"/>
              <w:bottom w:val="single" w:color="000000" w:sz="8" w:space="0"/>
              <w:right w:val="single" w:color="000000" w:sz="8" w:space="0"/>
            </w:tcBorders>
            <w:vAlign w:val="center"/>
          </w:tcPr>
          <w:p w14:paraId="5411312E">
            <w:pPr>
              <w:snapToGrid w:val="0"/>
              <w:spacing w:line="360" w:lineRule="auto"/>
              <w:jc w:val="center"/>
              <w:rPr>
                <w:rFonts w:hint="eastAsia" w:ascii="宋体" w:hAnsi="宋体" w:eastAsia="宋体" w:cs="宋体"/>
                <w:b/>
                <w:sz w:val="24"/>
              </w:rPr>
            </w:pPr>
          </w:p>
        </w:tc>
        <w:tc>
          <w:tcPr>
            <w:tcW w:w="6034" w:type="dxa"/>
            <w:tcBorders>
              <w:top w:val="single" w:color="auto" w:sz="4" w:space="0"/>
              <w:left w:val="single" w:color="000000" w:sz="2" w:space="0"/>
              <w:bottom w:val="single" w:color="000000" w:sz="8" w:space="0"/>
              <w:right w:val="single" w:color="000000" w:sz="8" w:space="0"/>
            </w:tcBorders>
            <w:vAlign w:val="center"/>
          </w:tcPr>
          <w:p w14:paraId="756DEDE8">
            <w:pPr>
              <w:spacing w:line="360" w:lineRule="auto"/>
              <w:rPr>
                <w:rFonts w:hint="eastAsia" w:ascii="宋体" w:hAnsi="宋体" w:eastAsia="宋体" w:cs="宋体"/>
                <w:sz w:val="24"/>
              </w:rPr>
            </w:pPr>
            <w:r>
              <w:rPr>
                <w:rFonts w:hint="eastAsia" w:ascii="宋体" w:hAnsi="宋体" w:eastAsia="宋体" w:cs="宋体"/>
                <w:sz w:val="24"/>
              </w:rPr>
              <w:t>（2）资信证明文件：根据招标文件第四部分评标标准提供</w:t>
            </w:r>
            <w:r>
              <w:rPr>
                <w:rFonts w:hint="eastAsia" w:ascii="宋体" w:hAnsi="宋体" w:cs="宋体"/>
                <w:sz w:val="24"/>
                <w:highlight w:val="none"/>
                <w:lang w:val="en-US" w:eastAsia="zh-CN"/>
              </w:rPr>
              <w:t>有效的</w:t>
            </w:r>
            <w:r>
              <w:rPr>
                <w:rFonts w:hint="eastAsia" w:ascii="宋体" w:hAnsi="宋体" w:cs="宋体"/>
                <w:sz w:val="24"/>
                <w:highlight w:val="none"/>
              </w:rPr>
              <w:t>资信证明文件</w:t>
            </w:r>
            <w:r>
              <w:rPr>
                <w:rFonts w:hint="eastAsia" w:ascii="宋体" w:hAnsi="宋体" w:eastAsia="宋体" w:cs="宋体"/>
                <w:sz w:val="24"/>
              </w:rPr>
              <w:t>。</w:t>
            </w:r>
          </w:p>
        </w:tc>
      </w:tr>
      <w:tr w14:paraId="45DF2C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82" w:hRule="atLeast"/>
        </w:trPr>
        <w:tc>
          <w:tcPr>
            <w:tcW w:w="629" w:type="dxa"/>
            <w:tcBorders>
              <w:top w:val="single" w:color="auto" w:sz="4" w:space="0"/>
              <w:left w:val="single" w:color="000000" w:sz="8" w:space="0"/>
              <w:bottom w:val="single" w:color="auto" w:sz="4" w:space="0"/>
              <w:right w:val="single" w:color="000000" w:sz="2" w:space="0"/>
            </w:tcBorders>
            <w:vAlign w:val="center"/>
          </w:tcPr>
          <w:p w14:paraId="41CE08C0">
            <w:pPr>
              <w:snapToGrid w:val="0"/>
              <w:spacing w:line="360" w:lineRule="auto"/>
              <w:jc w:val="center"/>
              <w:rPr>
                <w:rFonts w:hint="eastAsia" w:ascii="宋体" w:hAnsi="宋体" w:eastAsia="宋体" w:cs="宋体"/>
                <w:sz w:val="24"/>
              </w:rPr>
            </w:pPr>
            <w:r>
              <w:rPr>
                <w:rFonts w:hint="eastAsia" w:ascii="宋体" w:hAnsi="宋体" w:eastAsia="宋体" w:cs="宋体"/>
                <w:sz w:val="24"/>
              </w:rPr>
              <w:t>9</w:t>
            </w:r>
          </w:p>
        </w:tc>
        <w:tc>
          <w:tcPr>
            <w:tcW w:w="1904" w:type="dxa"/>
            <w:tcBorders>
              <w:top w:val="single" w:color="000000" w:sz="8" w:space="0"/>
              <w:left w:val="single" w:color="000000" w:sz="2" w:space="0"/>
              <w:bottom w:val="single" w:color="000000" w:sz="8" w:space="0"/>
              <w:right w:val="single" w:color="000000" w:sz="8" w:space="0"/>
            </w:tcBorders>
            <w:vAlign w:val="center"/>
          </w:tcPr>
          <w:p w14:paraId="44065A25">
            <w:pPr>
              <w:snapToGrid w:val="0"/>
              <w:spacing w:line="360" w:lineRule="auto"/>
              <w:jc w:val="center"/>
              <w:rPr>
                <w:rFonts w:hint="eastAsia" w:ascii="宋体" w:hAnsi="宋体" w:eastAsia="宋体" w:cs="宋体"/>
                <w:b/>
                <w:sz w:val="24"/>
              </w:rPr>
            </w:pPr>
            <w:r>
              <w:rPr>
                <w:rFonts w:hint="eastAsia" w:ascii="宋体" w:hAnsi="宋体" w:eastAsia="宋体" w:cs="宋体"/>
                <w:b/>
                <w:sz w:val="24"/>
              </w:rPr>
              <w:t>节能产品、环境标志产品</w:t>
            </w:r>
          </w:p>
        </w:tc>
        <w:tc>
          <w:tcPr>
            <w:tcW w:w="6034" w:type="dxa"/>
            <w:tcBorders>
              <w:top w:val="single" w:color="000000" w:sz="8" w:space="0"/>
              <w:left w:val="single" w:color="000000" w:sz="2" w:space="0"/>
              <w:bottom w:val="single" w:color="000000" w:sz="8" w:space="0"/>
              <w:right w:val="single" w:color="000000" w:sz="8" w:space="0"/>
            </w:tcBorders>
            <w:vAlign w:val="center"/>
          </w:tcPr>
          <w:p w14:paraId="706602F5">
            <w:pPr>
              <w:snapToGrid/>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采购人拟采购的产品属于品目清单范围的，采购人将依据国家确定的认证机构出具的、处于有效期之内的节能产品、环境标志产品认证证书，对获得证书的产品实施政府优先采购或强制采购。</w:t>
            </w:r>
          </w:p>
          <w:p w14:paraId="6E60C5A4">
            <w:pPr>
              <w:pStyle w:val="965"/>
              <w:pageBreakBefore w:val="0"/>
              <w:kinsoku/>
              <w:wordWrap/>
              <w:overflowPunct/>
              <w:topLinePunct w:val="0"/>
              <w:bidi w:val="0"/>
              <w:snapToGrid/>
              <w:spacing w:line="360" w:lineRule="auto"/>
              <w:jc w:val="both"/>
              <w:textAlignment w:val="auto"/>
              <w:rPr>
                <w:rFonts w:hint="eastAsia" w:ascii="宋体" w:hAnsi="宋体" w:eastAsia="宋体" w:cs="宋体"/>
                <w:kern w:val="0"/>
                <w:sz w:val="24"/>
                <w:highlight w:val="none"/>
                <w:lang w:val="zh-CN"/>
              </w:rPr>
            </w:pPr>
            <w:sdt>
              <w:sdtPr>
                <w:rPr>
                  <w:rFonts w:hint="eastAsia" w:ascii="宋体" w:hAnsi="宋体" w:eastAsia="宋体" w:cs="宋体"/>
                  <w:color w:val="auto"/>
                  <w:kern w:val="2"/>
                  <w:sz w:val="24"/>
                  <w:szCs w:val="24"/>
                  <w:highlight w:val="none"/>
                  <w:lang w:val="en-US" w:eastAsia="zh-CN" w:bidi="ar-SA"/>
                </w:rPr>
                <w:id w:val="147474872"/>
                <w14:checkbox>
                  <w14:checked w14:val="0"/>
                  <w14:checkedState w14:val="00FE" w14:font="Wingdings"/>
                  <w14:uncheckedState w14:val="2610" w14:font="MS Gothic"/>
                </w14:checkbox>
              </w:sdtPr>
              <w:sdtEndPr>
                <w:rPr>
                  <w:rFonts w:hint="eastAsia" w:ascii="宋体" w:hAnsi="宋体" w:eastAsia="宋体" w:cs="宋体"/>
                  <w:color w:val="auto"/>
                  <w:kern w:val="2"/>
                  <w:sz w:val="24"/>
                  <w:szCs w:val="24"/>
                  <w:highlight w:val="none"/>
                  <w:lang w:val="en-US" w:eastAsia="zh-CN" w:bidi="ar-SA"/>
                </w:rPr>
              </w:sdtEndPr>
              <w:sdtContent>
                <w:r>
                  <w:rPr>
                    <w:rFonts w:hint="eastAsia" w:ascii="宋体" w:hAnsi="宋体" w:eastAsia="宋体" w:cs="宋体"/>
                    <w:color w:val="auto"/>
                    <w:kern w:val="2"/>
                    <w:sz w:val="24"/>
                    <w:szCs w:val="24"/>
                    <w:highlight w:val="none"/>
                    <w:lang w:val="en-US" w:eastAsia="zh-CN" w:bidi="ar-SA"/>
                  </w:rPr>
                  <w:t>☐</w:t>
                </w:r>
              </w:sdtContent>
            </w:sdt>
            <w:r>
              <w:rPr>
                <w:rFonts w:hint="eastAsia" w:ascii="宋体" w:hAnsi="宋体" w:eastAsia="宋体" w:cs="宋体"/>
                <w:color w:val="auto"/>
                <w:kern w:val="2"/>
                <w:sz w:val="24"/>
                <w:szCs w:val="24"/>
                <w:highlight w:val="none"/>
                <w:lang w:val="en-US" w:eastAsia="zh-CN" w:bidi="ar-SA"/>
              </w:rPr>
              <w:t>强制采购节能产品。产品：</w:t>
            </w:r>
            <w:r>
              <w:rPr>
                <w:rFonts w:hint="eastAsia" w:ascii="宋体" w:hAnsi="宋体" w:eastAsia="宋体" w:cs="宋体"/>
                <w:color w:val="auto"/>
                <w:kern w:val="2"/>
                <w:sz w:val="24"/>
                <w:szCs w:val="24"/>
                <w:highlight w:val="none"/>
                <w:u w:val="single"/>
                <w:shd w:val="clear" w:color="auto" w:fill="auto"/>
                <w:lang w:val="en-US" w:eastAsia="zh-CN" w:bidi="ar-SA"/>
              </w:rPr>
              <w:t xml:space="preserve">        。</w:t>
            </w:r>
            <w:r>
              <w:rPr>
                <w:rFonts w:hint="eastAsia" w:ascii="宋体" w:hAnsi="宋体" w:eastAsia="宋体" w:cs="宋体"/>
                <w:sz w:val="24"/>
                <w:highlight w:val="none"/>
              </w:rPr>
              <w:t>▲</w:t>
            </w:r>
            <w:r>
              <w:rPr>
                <w:rFonts w:hint="eastAsia" w:ascii="宋体" w:hAnsi="宋体" w:eastAsia="宋体" w:cs="宋体"/>
                <w:kern w:val="0"/>
                <w:sz w:val="24"/>
                <w:highlight w:val="none"/>
                <w:lang w:val="zh-CN"/>
              </w:rPr>
              <w:t>对实施政府强制采购，</w:t>
            </w:r>
            <w:r>
              <w:rPr>
                <w:rFonts w:hint="eastAsia" w:ascii="宋体" w:hAnsi="宋体" w:eastAsia="宋体" w:cs="宋体"/>
                <w:b/>
                <w:bCs/>
                <w:kern w:val="0"/>
                <w:sz w:val="24"/>
                <w:highlight w:val="none"/>
                <w:lang w:val="zh-CN"/>
              </w:rPr>
              <w:t>投标人</w:t>
            </w:r>
            <w:r>
              <w:rPr>
                <w:rFonts w:hint="eastAsia" w:ascii="宋体" w:hAnsi="宋体" w:eastAsia="宋体" w:cs="宋体"/>
                <w:b/>
                <w:bCs/>
                <w:kern w:val="0"/>
                <w:sz w:val="24"/>
                <w:highlight w:val="none"/>
              </w:rPr>
              <w:t>就</w:t>
            </w:r>
            <w:r>
              <w:rPr>
                <w:rFonts w:hint="eastAsia" w:ascii="宋体" w:hAnsi="宋体" w:eastAsia="宋体" w:cs="宋体"/>
                <w:b/>
                <w:bCs/>
                <w:kern w:val="0"/>
                <w:sz w:val="24"/>
                <w:highlight w:val="none"/>
                <w:lang w:val="zh-CN"/>
              </w:rPr>
              <w:t>相应的投标产品未</w:t>
            </w:r>
            <w:r>
              <w:rPr>
                <w:rFonts w:hint="eastAsia" w:ascii="宋体" w:hAnsi="宋体" w:eastAsia="宋体" w:cs="宋体"/>
                <w:b/>
                <w:bCs/>
                <w:kern w:val="0"/>
                <w:sz w:val="24"/>
                <w:highlight w:val="none"/>
              </w:rPr>
              <w:t>提供</w:t>
            </w:r>
            <w:r>
              <w:rPr>
                <w:rFonts w:hint="eastAsia" w:ascii="宋体" w:hAnsi="宋体" w:eastAsia="宋体" w:cs="宋体"/>
                <w:b/>
                <w:bCs/>
                <w:kern w:val="0"/>
                <w:sz w:val="24"/>
                <w:highlight w:val="none"/>
                <w:lang w:val="zh-CN"/>
              </w:rPr>
              <w:t>国家确定的认证机构出具的、处于有效期之内的节能产品认证证书的，投标无效</w:t>
            </w:r>
            <w:r>
              <w:rPr>
                <w:rFonts w:hint="eastAsia" w:ascii="宋体" w:hAnsi="宋体" w:eastAsia="宋体" w:cs="宋体"/>
                <w:kern w:val="0"/>
                <w:sz w:val="24"/>
                <w:highlight w:val="none"/>
                <w:lang w:val="zh-CN"/>
              </w:rPr>
              <w:t>。</w:t>
            </w:r>
          </w:p>
          <w:p w14:paraId="4583CE24">
            <w:pPr>
              <w:pStyle w:val="965"/>
              <w:pageBreakBefore w:val="0"/>
              <w:kinsoku/>
              <w:wordWrap/>
              <w:overflowPunct/>
              <w:topLinePunct w:val="0"/>
              <w:bidi w:val="0"/>
              <w:snapToGrid/>
              <w:spacing w:line="360" w:lineRule="auto"/>
              <w:jc w:val="both"/>
              <w:textAlignment w:val="auto"/>
              <w:rPr>
                <w:rFonts w:hint="eastAsia" w:ascii="宋体" w:hAnsi="宋体" w:eastAsia="宋体" w:cs="宋体"/>
                <w:color w:val="auto"/>
                <w:kern w:val="2"/>
                <w:sz w:val="24"/>
                <w:szCs w:val="24"/>
                <w:highlight w:val="none"/>
                <w:u w:val="single"/>
                <w:shd w:val="clear" w:color="FFFFFF" w:fill="D9D9D9"/>
                <w:lang w:val="en-US" w:eastAsia="zh-CN" w:bidi="ar-SA"/>
              </w:rPr>
            </w:pPr>
            <w:r>
              <w:rPr>
                <w:rFonts w:hint="eastAsia" w:ascii="宋体" w:hAnsi="宋体" w:eastAsia="宋体" w:cs="宋体"/>
                <w:color w:val="auto"/>
                <w:kern w:val="2"/>
                <w:sz w:val="24"/>
                <w:szCs w:val="24"/>
                <w:highlight w:val="none"/>
                <w:lang w:val="en-US" w:eastAsia="zh-CN" w:bidi="ar-SA"/>
              </w:rPr>
              <w:t>□优先采购节能产品。产品：</w:t>
            </w:r>
            <w:r>
              <w:rPr>
                <w:rFonts w:hint="eastAsia" w:ascii="宋体" w:hAnsi="宋体" w:eastAsia="宋体" w:cs="宋体"/>
                <w:color w:val="auto"/>
                <w:kern w:val="2"/>
                <w:sz w:val="24"/>
                <w:szCs w:val="24"/>
                <w:highlight w:val="none"/>
                <w:u w:val="single"/>
                <w:shd w:val="clear" w:color="auto" w:fill="auto"/>
                <w:lang w:val="en-US" w:eastAsia="zh-CN" w:bidi="ar-SA"/>
              </w:rPr>
              <w:t xml:space="preserve">        </w:t>
            </w:r>
          </w:p>
          <w:p w14:paraId="63037B80">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color w:val="auto"/>
                <w:kern w:val="2"/>
                <w:sz w:val="24"/>
                <w:szCs w:val="24"/>
                <w:highlight w:val="none"/>
                <w:u w:val="single"/>
                <w:shd w:val="clear" w:color="auto" w:fill="auto"/>
                <w:lang w:val="en-US" w:eastAsia="zh-CN" w:bidi="ar-SA"/>
              </w:rPr>
            </w:pPr>
            <w:r>
              <w:rPr>
                <w:rFonts w:hint="eastAsia" w:ascii="宋体" w:hAnsi="宋体" w:cs="宋体"/>
                <w:color w:val="auto"/>
                <w:kern w:val="2"/>
                <w:sz w:val="24"/>
                <w:szCs w:val="24"/>
                <w:highlight w:val="none"/>
                <w:lang w:val="en-US" w:eastAsia="zh-CN" w:bidi="ar-SA"/>
              </w:rPr>
              <w:t xml:space="preserve">    ☑</w:t>
            </w:r>
            <w:r>
              <w:rPr>
                <w:rFonts w:hint="eastAsia" w:ascii="宋体" w:hAnsi="宋体" w:eastAsia="宋体" w:cs="宋体"/>
                <w:color w:val="auto"/>
                <w:kern w:val="2"/>
                <w:sz w:val="24"/>
                <w:szCs w:val="24"/>
                <w:highlight w:val="none"/>
                <w:lang w:val="en-US" w:eastAsia="zh-CN" w:bidi="ar-SA"/>
              </w:rPr>
              <w:t>优先采购环保产品。产品：</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u w:val="single"/>
                <w:lang w:val="en-US" w:eastAsia="zh-CN"/>
              </w:rPr>
              <w:t>主席台、可折叠会议桌、</w:t>
            </w:r>
            <w:r>
              <w:rPr>
                <w:rFonts w:hint="eastAsia" w:ascii="宋体" w:hAnsi="宋体" w:cs="宋体"/>
                <w:color w:val="auto"/>
                <w:kern w:val="0"/>
                <w:sz w:val="24"/>
                <w:highlight w:val="none"/>
                <w:u w:val="single"/>
                <w:lang w:val="en-US" w:eastAsia="zh-CN"/>
              </w:rPr>
              <w:t>课</w:t>
            </w:r>
            <w:r>
              <w:rPr>
                <w:rFonts w:hint="eastAsia" w:ascii="宋体" w:hAnsi="宋体" w:eastAsia="宋体" w:cs="宋体"/>
                <w:color w:val="auto"/>
                <w:kern w:val="0"/>
                <w:sz w:val="24"/>
                <w:highlight w:val="none"/>
                <w:u w:val="single"/>
                <w:lang w:val="en-US" w:eastAsia="zh-CN"/>
              </w:rPr>
              <w:t>椅、演讲台、坐柜、桌子、凳子、实木仿古美术桌、配套仿古凳、组合桌</w:t>
            </w:r>
            <w:r>
              <w:rPr>
                <w:rFonts w:hint="eastAsia" w:ascii="宋体" w:hAnsi="宋体" w:cs="宋体"/>
                <w:color w:val="auto"/>
                <w:kern w:val="0"/>
                <w:sz w:val="24"/>
                <w:highlight w:val="none"/>
                <w:u w:val="single"/>
                <w:lang w:val="en-US" w:eastAsia="zh-CN"/>
              </w:rPr>
              <w:t>1</w:t>
            </w:r>
            <w:r>
              <w:rPr>
                <w:rFonts w:hint="eastAsia" w:ascii="宋体" w:hAnsi="宋体" w:eastAsia="宋体" w:cs="宋体"/>
                <w:color w:val="auto"/>
                <w:kern w:val="0"/>
                <w:sz w:val="24"/>
                <w:highlight w:val="none"/>
                <w:u w:val="single"/>
                <w:lang w:val="en-US" w:eastAsia="zh-CN"/>
              </w:rPr>
              <w:t>、组合桌</w:t>
            </w:r>
            <w:r>
              <w:rPr>
                <w:rFonts w:hint="eastAsia" w:ascii="宋体" w:hAnsi="宋体" w:cs="宋体"/>
                <w:color w:val="auto"/>
                <w:kern w:val="0"/>
                <w:sz w:val="24"/>
                <w:highlight w:val="none"/>
                <w:u w:val="single"/>
                <w:lang w:val="en-US" w:eastAsia="zh-CN"/>
              </w:rPr>
              <w:t>2</w:t>
            </w:r>
            <w:r>
              <w:rPr>
                <w:rFonts w:hint="eastAsia" w:ascii="宋体" w:hAnsi="宋体" w:eastAsia="宋体" w:cs="宋体"/>
                <w:color w:val="auto"/>
                <w:kern w:val="0"/>
                <w:sz w:val="24"/>
                <w:highlight w:val="none"/>
                <w:u w:val="single"/>
                <w:lang w:val="en-US" w:eastAsia="zh-CN"/>
              </w:rPr>
              <w:t>、组合桌3、办公</w:t>
            </w:r>
            <w:r>
              <w:rPr>
                <w:rFonts w:hint="eastAsia" w:ascii="宋体" w:hAnsi="宋体" w:cs="宋体"/>
                <w:color w:val="auto"/>
                <w:kern w:val="0"/>
                <w:sz w:val="24"/>
                <w:highlight w:val="none"/>
                <w:u w:val="single"/>
                <w:lang w:val="en-US" w:eastAsia="zh-CN"/>
              </w:rPr>
              <w:t>桌</w:t>
            </w:r>
            <w:r>
              <w:rPr>
                <w:rFonts w:hint="eastAsia" w:ascii="宋体" w:hAnsi="宋体" w:eastAsia="宋体" w:cs="宋体"/>
                <w:color w:val="auto"/>
                <w:kern w:val="0"/>
                <w:sz w:val="24"/>
                <w:highlight w:val="none"/>
                <w:u w:val="single"/>
                <w:lang w:val="en-US" w:eastAsia="zh-CN"/>
              </w:rPr>
              <w:t>、办公椅、定制服务台、20人会议桌、椅子2、讲台、书柜1、更衣柜1、诊疗床、床头柜、开门柜、大班台、大班椅、椅子3、书柜2、茶水矮柜、沙发1、沙发2、茶几1、茶几2、书柜3、更衣柜2、书架、期刊架、书包柜、医药柜、5层档案柜、货架、报告厅</w:t>
            </w:r>
            <w:r>
              <w:rPr>
                <w:rFonts w:hint="eastAsia" w:ascii="宋体" w:hAnsi="宋体" w:cs="宋体"/>
                <w:color w:val="auto"/>
                <w:kern w:val="0"/>
                <w:sz w:val="24"/>
                <w:highlight w:val="none"/>
                <w:u w:val="single"/>
                <w:lang w:val="en-US" w:eastAsia="zh-CN"/>
              </w:rPr>
              <w:t>座</w:t>
            </w:r>
            <w:r>
              <w:rPr>
                <w:rFonts w:hint="eastAsia" w:ascii="宋体" w:hAnsi="宋体" w:eastAsia="宋体" w:cs="宋体"/>
                <w:color w:val="auto"/>
                <w:kern w:val="0"/>
                <w:sz w:val="24"/>
                <w:highlight w:val="none"/>
                <w:u w:val="single"/>
                <w:lang w:val="en-US" w:eastAsia="zh-CN"/>
              </w:rPr>
              <w:t>椅 。</w:t>
            </w:r>
            <w:r>
              <w:rPr>
                <w:rFonts w:hint="eastAsia" w:ascii="宋体" w:hAnsi="宋体" w:eastAsia="宋体" w:cs="宋体"/>
                <w:color w:val="auto"/>
                <w:kern w:val="2"/>
                <w:sz w:val="24"/>
                <w:szCs w:val="24"/>
                <w:highlight w:val="none"/>
                <w:u w:val="single"/>
                <w:shd w:val="clear" w:color="auto" w:fill="auto"/>
                <w:lang w:val="en-US" w:eastAsia="zh-CN" w:bidi="ar-SA"/>
              </w:rPr>
              <w:t xml:space="preserve"> </w:t>
            </w:r>
          </w:p>
          <w:p w14:paraId="70B9AA6C">
            <w:pPr>
              <w:spacing w:line="360" w:lineRule="auto"/>
              <w:ind w:firstLine="480" w:firstLineChars="200"/>
              <w:rPr>
                <w:rFonts w:hint="eastAsia" w:ascii="宋体" w:hAnsi="宋体" w:eastAsia="宋体" w:cs="宋体"/>
              </w:rPr>
            </w:pPr>
            <w:r>
              <w:rPr>
                <w:rFonts w:hint="eastAsia" w:ascii="宋体" w:hAnsi="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无。</w:t>
            </w:r>
          </w:p>
        </w:tc>
      </w:tr>
      <w:tr w14:paraId="7A0DD3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629" w:type="dxa"/>
            <w:tcBorders>
              <w:top w:val="single" w:color="auto" w:sz="4" w:space="0"/>
              <w:left w:val="single" w:color="000000" w:sz="8" w:space="0"/>
              <w:bottom w:val="single" w:color="auto" w:sz="4" w:space="0"/>
              <w:right w:val="single" w:color="000000" w:sz="2" w:space="0"/>
            </w:tcBorders>
            <w:vAlign w:val="center"/>
          </w:tcPr>
          <w:p w14:paraId="67001049">
            <w:pPr>
              <w:snapToGrid w:val="0"/>
              <w:spacing w:line="360" w:lineRule="auto"/>
              <w:jc w:val="center"/>
              <w:rPr>
                <w:rFonts w:hint="eastAsia" w:ascii="宋体" w:hAnsi="宋体" w:eastAsia="宋体" w:cs="宋体"/>
                <w:sz w:val="24"/>
              </w:rPr>
            </w:pPr>
            <w:r>
              <w:rPr>
                <w:rFonts w:hint="eastAsia" w:ascii="宋体" w:hAnsi="宋体" w:eastAsia="宋体" w:cs="宋体"/>
                <w:sz w:val="24"/>
              </w:rPr>
              <w:t>10</w:t>
            </w:r>
          </w:p>
        </w:tc>
        <w:tc>
          <w:tcPr>
            <w:tcW w:w="1904" w:type="dxa"/>
            <w:tcBorders>
              <w:top w:val="single" w:color="000000" w:sz="8" w:space="0"/>
              <w:left w:val="single" w:color="000000" w:sz="2" w:space="0"/>
              <w:bottom w:val="single" w:color="000000" w:sz="8" w:space="0"/>
              <w:right w:val="single" w:color="000000" w:sz="8" w:space="0"/>
            </w:tcBorders>
            <w:vAlign w:val="center"/>
          </w:tcPr>
          <w:p w14:paraId="20BF03F0">
            <w:pPr>
              <w:snapToGrid w:val="0"/>
              <w:spacing w:line="360" w:lineRule="auto"/>
              <w:jc w:val="center"/>
              <w:rPr>
                <w:rFonts w:hint="eastAsia" w:ascii="宋体" w:hAnsi="宋体" w:eastAsia="宋体" w:cs="宋体"/>
                <w:b/>
                <w:sz w:val="24"/>
              </w:rPr>
            </w:pPr>
            <w:r>
              <w:rPr>
                <w:rFonts w:hint="eastAsia" w:ascii="宋体" w:hAnsi="宋体" w:eastAsia="宋体" w:cs="宋体"/>
                <w:b/>
                <w:sz w:val="24"/>
              </w:rPr>
              <w:t>报价要求</w:t>
            </w:r>
          </w:p>
        </w:tc>
        <w:tc>
          <w:tcPr>
            <w:tcW w:w="6034" w:type="dxa"/>
            <w:tcBorders>
              <w:top w:val="single" w:color="000000" w:sz="8" w:space="0"/>
              <w:left w:val="single" w:color="000000" w:sz="2" w:space="0"/>
              <w:bottom w:val="single" w:color="000000" w:sz="8" w:space="0"/>
              <w:right w:val="single" w:color="000000" w:sz="8" w:space="0"/>
            </w:tcBorders>
            <w:vAlign w:val="center"/>
          </w:tcPr>
          <w:p w14:paraId="06651AD8">
            <w:pPr>
              <w:snapToGrid w:val="0"/>
              <w:spacing w:line="360" w:lineRule="auto"/>
              <w:jc w:val="left"/>
              <w:rPr>
                <w:rFonts w:hint="eastAsia" w:ascii="宋体" w:hAnsi="宋体" w:eastAsia="宋体" w:cs="宋体"/>
                <w:b/>
                <w:kern w:val="0"/>
                <w:sz w:val="24"/>
                <w:lang w:val="zh-CN"/>
              </w:rPr>
            </w:pPr>
            <w:r>
              <w:rPr>
                <w:rFonts w:hint="eastAsia" w:ascii="宋体" w:hAnsi="宋体" w:eastAsia="宋体" w:cs="宋体"/>
                <w:kern w:val="0"/>
                <w:sz w:val="24"/>
                <w:lang w:val="zh-CN"/>
              </w:rPr>
              <w:t>有关本项目实施所需的所有费用（含税费）均计入报价。</w:t>
            </w:r>
            <w:r>
              <w:rPr>
                <w:rFonts w:hint="eastAsia" w:ascii="宋体" w:hAnsi="宋体" w:eastAsia="宋体" w:cs="宋体"/>
                <w:b/>
                <w:bCs/>
                <w:kern w:val="0"/>
                <w:sz w:val="24"/>
                <w:lang w:val="zh-CN"/>
              </w:rPr>
              <w:t>投标文件</w:t>
            </w:r>
            <w:r>
              <w:rPr>
                <w:rFonts w:hint="eastAsia" w:ascii="宋体" w:hAnsi="宋体" w:eastAsia="宋体" w:cs="宋体"/>
                <w:b/>
                <w:bCs/>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eastAsia="宋体" w:cs="宋体"/>
                <w:kern w:val="0"/>
                <w:sz w:val="24"/>
                <w:lang w:val="zh-CN"/>
              </w:rPr>
              <w:t>投标文件中价格全部采用人民币报价。招标文件未列明，而投标人认为必需的费用也需列入报价。</w:t>
            </w:r>
            <w:r>
              <w:rPr>
                <w:rFonts w:hint="eastAsia" w:ascii="宋体" w:hAnsi="宋体" w:eastAsia="宋体" w:cs="宋体"/>
                <w:b/>
                <w:kern w:val="0"/>
                <w:sz w:val="24"/>
                <w:lang w:val="zh-CN"/>
              </w:rPr>
              <w:t>提醒：验收时检测费用由采购人承担，不包含在投标总价中。</w:t>
            </w:r>
          </w:p>
          <w:p w14:paraId="5E4EC5CD">
            <w:pPr>
              <w:snapToGrid w:val="0"/>
              <w:spacing w:line="360" w:lineRule="auto"/>
              <w:jc w:val="left"/>
              <w:rPr>
                <w:rFonts w:hint="eastAsia" w:ascii="宋体" w:hAnsi="宋体" w:eastAsia="宋体" w:cs="宋体"/>
                <w:b/>
                <w:kern w:val="0"/>
                <w:sz w:val="24"/>
                <w:lang w:val="zh-CN"/>
              </w:rPr>
            </w:pPr>
            <w:r>
              <w:rPr>
                <w:rFonts w:hint="eastAsia" w:ascii="宋体" w:hAnsi="宋体" w:eastAsia="宋体" w:cs="宋体"/>
                <w:b/>
                <w:kern w:val="0"/>
                <w:sz w:val="24"/>
                <w:lang w:val="zh-CN"/>
              </w:rPr>
              <w:t>投标报价出现下列情形的，投标无效：</w:t>
            </w:r>
          </w:p>
          <w:p w14:paraId="6AC756B0">
            <w:pPr>
              <w:snapToGrid w:val="0"/>
              <w:spacing w:line="360" w:lineRule="auto"/>
              <w:ind w:firstLine="241" w:firstLineChars="100"/>
              <w:jc w:val="left"/>
              <w:rPr>
                <w:rFonts w:hint="eastAsia" w:ascii="宋体" w:hAnsi="宋体" w:eastAsia="宋体" w:cs="宋体"/>
                <w:b/>
                <w:kern w:val="0"/>
                <w:sz w:val="24"/>
                <w:lang w:val="zh-CN"/>
              </w:rPr>
            </w:pPr>
            <w:r>
              <w:rPr>
                <w:rFonts w:hint="eastAsia" w:ascii="宋体" w:hAnsi="宋体" w:eastAsia="宋体" w:cs="宋体"/>
                <w:b/>
                <w:kern w:val="0"/>
                <w:sz w:val="24"/>
                <w:lang w:val="zh-CN"/>
              </w:rPr>
              <w:t>投标文件出现不是唯一的、有选择性投标报价的；</w:t>
            </w:r>
          </w:p>
          <w:p w14:paraId="5F0B4014">
            <w:pPr>
              <w:snapToGrid w:val="0"/>
              <w:spacing w:line="360" w:lineRule="auto"/>
              <w:ind w:firstLine="241" w:firstLineChars="100"/>
              <w:jc w:val="left"/>
              <w:rPr>
                <w:rFonts w:hint="eastAsia" w:ascii="宋体" w:hAnsi="宋体" w:eastAsia="宋体" w:cs="宋体"/>
                <w:kern w:val="0"/>
                <w:sz w:val="24"/>
                <w:lang w:val="zh-CN"/>
              </w:rPr>
            </w:pPr>
            <w:r>
              <w:rPr>
                <w:rFonts w:hint="eastAsia" w:ascii="宋体" w:hAnsi="宋体" w:eastAsia="宋体" w:cs="宋体"/>
                <w:b/>
                <w:kern w:val="0"/>
                <w:sz w:val="24"/>
                <w:lang w:val="zh-CN"/>
              </w:rPr>
              <w:t>投标报价超过招标文件中规定的预算金额或者最高限价的;</w:t>
            </w:r>
          </w:p>
          <w:p w14:paraId="59D946FD">
            <w:pPr>
              <w:spacing w:line="360" w:lineRule="auto"/>
              <w:ind w:firstLine="241" w:firstLineChars="100"/>
              <w:rPr>
                <w:rFonts w:hint="eastAsia" w:ascii="宋体" w:hAnsi="宋体" w:eastAsia="宋体" w:cs="宋体"/>
                <w:b/>
                <w:sz w:val="24"/>
              </w:rPr>
            </w:pPr>
            <w:r>
              <w:rPr>
                <w:rFonts w:hint="eastAsia" w:ascii="宋体" w:hAnsi="宋体" w:eastAsia="宋体" w:cs="宋体"/>
                <w:b/>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宋体" w:hAnsi="宋体" w:eastAsia="宋体" w:cs="宋体"/>
                <w:b/>
                <w:sz w:val="24"/>
                <w:szCs w:val="21"/>
              </w:rPr>
              <w:t>;</w:t>
            </w:r>
          </w:p>
          <w:p w14:paraId="38E504EF">
            <w:pPr>
              <w:spacing w:line="360" w:lineRule="auto"/>
              <w:ind w:firstLine="241" w:firstLineChars="100"/>
              <w:rPr>
                <w:rFonts w:hint="eastAsia" w:ascii="宋体" w:hAnsi="宋体" w:eastAsia="宋体" w:cs="宋体"/>
                <w:sz w:val="24"/>
              </w:rPr>
            </w:pPr>
            <w:r>
              <w:rPr>
                <w:rFonts w:hint="eastAsia" w:ascii="宋体" w:hAnsi="宋体" w:eastAsia="宋体" w:cs="宋体"/>
                <w:b/>
                <w:kern w:val="0"/>
                <w:sz w:val="24"/>
              </w:rPr>
              <w:t>投标人对根据修正原则修正后的报价不确认的</w:t>
            </w:r>
            <w:r>
              <w:rPr>
                <w:rFonts w:hint="eastAsia" w:ascii="宋体" w:hAnsi="宋体" w:eastAsia="宋体" w:cs="宋体"/>
                <w:b/>
                <w:sz w:val="24"/>
              </w:rPr>
              <w:t>。</w:t>
            </w:r>
          </w:p>
        </w:tc>
      </w:tr>
      <w:tr w14:paraId="13132E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85" w:hRule="atLeast"/>
        </w:trPr>
        <w:tc>
          <w:tcPr>
            <w:tcW w:w="629" w:type="dxa"/>
            <w:tcBorders>
              <w:top w:val="single" w:color="auto" w:sz="4" w:space="0"/>
              <w:left w:val="single" w:color="000000" w:sz="8" w:space="0"/>
              <w:right w:val="single" w:color="000000" w:sz="2" w:space="0"/>
            </w:tcBorders>
            <w:shd w:val="clear" w:color="auto" w:fill="FFFFFF" w:themeFill="background1"/>
            <w:vAlign w:val="center"/>
          </w:tcPr>
          <w:p w14:paraId="3D1729D2">
            <w:pPr>
              <w:snapToGrid w:val="0"/>
              <w:spacing w:line="360" w:lineRule="auto"/>
              <w:jc w:val="center"/>
              <w:rPr>
                <w:rFonts w:hint="eastAsia" w:ascii="宋体" w:hAnsi="宋体" w:eastAsia="宋体" w:cs="宋体"/>
                <w:sz w:val="24"/>
              </w:rPr>
            </w:pPr>
            <w:r>
              <w:rPr>
                <w:rFonts w:hint="eastAsia" w:ascii="宋体" w:hAnsi="宋体" w:eastAsia="宋体" w:cs="宋体"/>
                <w:sz w:val="24"/>
              </w:rPr>
              <w:t>11</w:t>
            </w:r>
          </w:p>
        </w:tc>
        <w:tc>
          <w:tcPr>
            <w:tcW w:w="1904" w:type="dxa"/>
            <w:tcBorders>
              <w:top w:val="single" w:color="000000" w:sz="8" w:space="0"/>
              <w:left w:val="single" w:color="000000" w:sz="2" w:space="0"/>
              <w:right w:val="single" w:color="000000" w:sz="8" w:space="0"/>
            </w:tcBorders>
            <w:shd w:val="clear" w:color="auto" w:fill="FFFFFF" w:themeFill="background1"/>
            <w:vAlign w:val="center"/>
          </w:tcPr>
          <w:p w14:paraId="0D3EDF71">
            <w:pPr>
              <w:snapToGrid w:val="0"/>
              <w:spacing w:line="360" w:lineRule="auto"/>
              <w:jc w:val="center"/>
              <w:rPr>
                <w:rFonts w:hint="eastAsia" w:ascii="宋体" w:hAnsi="宋体" w:eastAsia="宋体" w:cs="宋体"/>
                <w:b/>
                <w:sz w:val="24"/>
              </w:rPr>
            </w:pPr>
            <w:r>
              <w:rPr>
                <w:rFonts w:hint="eastAsia" w:ascii="宋体" w:hAnsi="宋体" w:eastAsia="宋体" w:cs="宋体"/>
                <w:b/>
                <w:sz w:val="24"/>
              </w:rPr>
              <w:t>中小企业信用融资</w:t>
            </w:r>
          </w:p>
        </w:tc>
        <w:tc>
          <w:tcPr>
            <w:tcW w:w="6034" w:type="dxa"/>
            <w:tcBorders>
              <w:top w:val="single" w:color="000000" w:sz="8" w:space="0"/>
              <w:left w:val="single" w:color="000000" w:sz="2" w:space="0"/>
              <w:right w:val="single" w:color="000000" w:sz="8" w:space="0"/>
            </w:tcBorders>
            <w:shd w:val="clear" w:color="auto" w:fill="FFFFFF" w:themeFill="background1"/>
            <w:vAlign w:val="center"/>
          </w:tcPr>
          <w:p w14:paraId="68553255">
            <w:pPr>
              <w:spacing w:line="360" w:lineRule="auto"/>
              <w:ind w:firstLine="480" w:firstLineChars="200"/>
              <w:rPr>
                <w:rFonts w:hint="eastAsia" w:ascii="宋体" w:hAnsi="宋体" w:eastAsia="宋体" w:cs="宋体"/>
                <w:sz w:val="24"/>
              </w:rPr>
            </w:pPr>
            <w:r>
              <w:rPr>
                <w:rFonts w:hint="eastAsia" w:ascii="宋体" w:hAnsi="宋体" w:eastAsia="宋体" w:cs="宋体"/>
                <w:snapToGrid w:val="0"/>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1E8461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02" w:hRule="atLeast"/>
        </w:trPr>
        <w:tc>
          <w:tcPr>
            <w:tcW w:w="629" w:type="dxa"/>
            <w:tcBorders>
              <w:top w:val="single" w:color="auto" w:sz="4" w:space="0"/>
              <w:left w:val="single" w:color="000000" w:sz="8" w:space="0"/>
              <w:bottom w:val="single" w:color="auto" w:sz="4" w:space="0"/>
              <w:right w:val="single" w:color="000000" w:sz="2" w:space="0"/>
            </w:tcBorders>
            <w:vAlign w:val="center"/>
          </w:tcPr>
          <w:p w14:paraId="72093EFA">
            <w:pPr>
              <w:snapToGrid w:val="0"/>
              <w:spacing w:line="360" w:lineRule="auto"/>
              <w:jc w:val="center"/>
              <w:rPr>
                <w:rFonts w:hint="eastAsia" w:ascii="宋体" w:hAnsi="宋体" w:eastAsia="宋体" w:cs="宋体"/>
                <w:sz w:val="24"/>
              </w:rPr>
            </w:pPr>
            <w:r>
              <w:rPr>
                <w:rFonts w:hint="eastAsia" w:ascii="宋体" w:hAnsi="宋体" w:eastAsia="宋体" w:cs="宋体"/>
                <w:sz w:val="24"/>
              </w:rPr>
              <w:t>12</w:t>
            </w:r>
          </w:p>
        </w:tc>
        <w:tc>
          <w:tcPr>
            <w:tcW w:w="1904" w:type="dxa"/>
            <w:tcBorders>
              <w:top w:val="single" w:color="000000" w:sz="8" w:space="0"/>
              <w:left w:val="single" w:color="000000" w:sz="2" w:space="0"/>
              <w:bottom w:val="single" w:color="000000" w:sz="8" w:space="0"/>
              <w:right w:val="single" w:color="000000" w:sz="8" w:space="0"/>
            </w:tcBorders>
            <w:vAlign w:val="center"/>
          </w:tcPr>
          <w:p w14:paraId="33C741BA">
            <w:pPr>
              <w:snapToGrid w:val="0"/>
              <w:spacing w:line="360" w:lineRule="auto"/>
              <w:jc w:val="center"/>
              <w:rPr>
                <w:rFonts w:hint="eastAsia" w:ascii="宋体" w:hAnsi="宋体" w:eastAsia="宋体" w:cs="宋体"/>
                <w:b/>
                <w:sz w:val="24"/>
              </w:rPr>
            </w:pPr>
            <w:r>
              <w:rPr>
                <w:rFonts w:hint="eastAsia" w:ascii="宋体" w:hAnsi="宋体" w:eastAsia="宋体" w:cs="宋体"/>
                <w:b/>
                <w:sz w:val="24"/>
              </w:rPr>
              <w:t xml:space="preserve">备份投标文件送达地点和签收人员 </w:t>
            </w:r>
          </w:p>
        </w:tc>
        <w:tc>
          <w:tcPr>
            <w:tcW w:w="6034" w:type="dxa"/>
            <w:tcBorders>
              <w:top w:val="single" w:color="000000" w:sz="8" w:space="0"/>
              <w:left w:val="single" w:color="000000" w:sz="2" w:space="0"/>
              <w:bottom w:val="single" w:color="000000" w:sz="8" w:space="0"/>
              <w:right w:val="single" w:color="000000" w:sz="8" w:space="0"/>
            </w:tcBorders>
            <w:vAlign w:val="center"/>
          </w:tcPr>
          <w:p w14:paraId="48E99B6F">
            <w:pPr>
              <w:pStyle w:val="34"/>
              <w:spacing w:line="360" w:lineRule="auto"/>
              <w:rPr>
                <w:rFonts w:hint="eastAsia" w:ascii="宋体" w:hAnsi="宋体" w:eastAsia="宋体" w:cs="宋体"/>
                <w:kern w:val="28"/>
                <w:sz w:val="24"/>
              </w:rPr>
            </w:pPr>
            <w:r>
              <w:rPr>
                <w:rFonts w:hint="eastAsia" w:ascii="宋体" w:hAnsi="宋体" w:eastAsia="宋体" w:cs="宋体"/>
                <w:kern w:val="28"/>
                <w:sz w:val="24"/>
                <w:szCs w:val="24"/>
              </w:rPr>
              <w:t>备份投标文件送达地点：</w:t>
            </w:r>
            <w:r>
              <w:rPr>
                <w:rFonts w:hint="eastAsia" w:ascii="宋体" w:hAnsi="宋体" w:eastAsia="宋体" w:cs="宋体"/>
                <w:sz w:val="24"/>
                <w:highlight w:val="none"/>
                <w:u w:val="single"/>
                <w:shd w:val="clear"/>
              </w:rPr>
              <w:t>杭州市西湖区文一西路858号（杭州市西湖区政府采购中心西湖分中心东三楼329办公室）</w:t>
            </w:r>
            <w:r>
              <w:rPr>
                <w:rFonts w:hint="eastAsia" w:ascii="宋体" w:hAnsi="宋体" w:eastAsia="宋体" w:cs="宋体"/>
                <w:kern w:val="28"/>
                <w:sz w:val="24"/>
                <w:szCs w:val="24"/>
                <w:highlight w:val="none"/>
                <w:shd w:val="clear"/>
              </w:rPr>
              <w:t>；备份投标文件签收人员联系电话：</w:t>
            </w:r>
            <w:r>
              <w:rPr>
                <w:rFonts w:hint="eastAsia" w:ascii="宋体" w:hAnsi="宋体" w:eastAsia="宋体" w:cs="宋体"/>
                <w:sz w:val="24"/>
                <w:highlight w:val="none"/>
                <w:u w:val="single"/>
                <w:shd w:val="clear"/>
              </w:rPr>
              <w:t xml:space="preserve"> 0571-89511</w:t>
            </w:r>
            <w:r>
              <w:rPr>
                <w:rFonts w:hint="eastAsia" w:hAnsi="宋体" w:cs="宋体"/>
                <w:sz w:val="24"/>
                <w:highlight w:val="none"/>
                <w:u w:val="single"/>
                <w:shd w:val="clear"/>
                <w:lang w:val="en-US" w:eastAsia="zh-CN"/>
              </w:rPr>
              <w:t>561</w:t>
            </w:r>
            <w:r>
              <w:rPr>
                <w:rFonts w:hint="eastAsia" w:ascii="宋体" w:hAnsi="宋体" w:eastAsia="宋体" w:cs="宋体"/>
                <w:sz w:val="24"/>
                <w:highlight w:val="none"/>
                <w:u w:val="single"/>
                <w:shd w:val="clear"/>
              </w:rPr>
              <w:t xml:space="preserve"> </w:t>
            </w:r>
            <w:r>
              <w:rPr>
                <w:rFonts w:hint="eastAsia" w:ascii="宋体" w:hAnsi="宋体" w:eastAsia="宋体" w:cs="宋体"/>
                <w:sz w:val="24"/>
                <w:szCs w:val="24"/>
                <w:highlight w:val="none"/>
                <w:shd w:val="clear"/>
              </w:rPr>
              <w:t>。</w:t>
            </w:r>
            <w:r>
              <w:rPr>
                <w:rFonts w:hint="eastAsia" w:ascii="宋体" w:hAnsi="宋体" w:eastAsia="宋体" w:cs="宋体"/>
                <w:b/>
                <w:sz w:val="24"/>
                <w:szCs w:val="24"/>
              </w:rPr>
              <w:t>采购人、</w:t>
            </w:r>
            <w:r>
              <w:rPr>
                <w:rFonts w:hint="eastAsia" w:hAnsi="宋体" w:cs="宋体"/>
                <w:b/>
                <w:sz w:val="24"/>
                <w:szCs w:val="24"/>
                <w:lang w:eastAsia="zh-CN"/>
              </w:rPr>
              <w:t>采购代理机构</w:t>
            </w:r>
            <w:r>
              <w:rPr>
                <w:rFonts w:hint="eastAsia" w:ascii="宋体" w:hAnsi="宋体" w:eastAsia="宋体" w:cs="宋体"/>
                <w:b/>
                <w:sz w:val="24"/>
                <w:szCs w:val="24"/>
              </w:rPr>
              <w:t>不强制或变相强制投标人提交备份投标文件。</w:t>
            </w:r>
          </w:p>
        </w:tc>
      </w:tr>
      <w:tr w14:paraId="529A25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rPr>
        <w:tc>
          <w:tcPr>
            <w:tcW w:w="629" w:type="dxa"/>
            <w:vMerge w:val="restart"/>
            <w:tcBorders>
              <w:top w:val="single" w:color="auto" w:sz="4" w:space="0"/>
              <w:left w:val="single" w:color="000000" w:sz="8" w:space="0"/>
              <w:right w:val="single" w:color="000000" w:sz="2" w:space="0"/>
            </w:tcBorders>
            <w:vAlign w:val="center"/>
          </w:tcPr>
          <w:p w14:paraId="70C952F7">
            <w:pPr>
              <w:snapToGrid w:val="0"/>
              <w:spacing w:line="360" w:lineRule="auto"/>
              <w:jc w:val="center"/>
              <w:rPr>
                <w:rFonts w:hint="eastAsia" w:ascii="宋体" w:hAnsi="宋体" w:eastAsia="宋体" w:cs="宋体"/>
                <w:sz w:val="24"/>
              </w:rPr>
            </w:pPr>
            <w:r>
              <w:rPr>
                <w:rFonts w:hint="eastAsia" w:ascii="宋体" w:hAnsi="宋体" w:eastAsia="宋体" w:cs="宋体"/>
                <w:sz w:val="24"/>
              </w:rPr>
              <w:t>13</w:t>
            </w:r>
          </w:p>
        </w:tc>
        <w:tc>
          <w:tcPr>
            <w:tcW w:w="1904" w:type="dxa"/>
            <w:vMerge w:val="restart"/>
            <w:tcBorders>
              <w:top w:val="single" w:color="000000" w:sz="8" w:space="0"/>
              <w:left w:val="single" w:color="000000" w:sz="2" w:space="0"/>
              <w:right w:val="single" w:color="000000" w:sz="8" w:space="0"/>
            </w:tcBorders>
            <w:vAlign w:val="center"/>
          </w:tcPr>
          <w:p w14:paraId="26D4A79C">
            <w:pPr>
              <w:snapToGrid w:val="0"/>
              <w:spacing w:line="360" w:lineRule="auto"/>
              <w:jc w:val="center"/>
              <w:rPr>
                <w:rFonts w:hint="eastAsia" w:ascii="宋体" w:hAnsi="宋体" w:eastAsia="宋体" w:cs="宋体"/>
                <w:b/>
                <w:sz w:val="24"/>
              </w:rPr>
            </w:pPr>
            <w:r>
              <w:rPr>
                <w:rFonts w:hint="eastAsia" w:ascii="宋体" w:hAnsi="宋体" w:eastAsia="宋体" w:cs="宋体"/>
                <w:b/>
                <w:sz w:val="24"/>
              </w:rPr>
              <w:t>特别说明</w:t>
            </w:r>
          </w:p>
        </w:tc>
        <w:tc>
          <w:tcPr>
            <w:tcW w:w="6034" w:type="dxa"/>
            <w:tcBorders>
              <w:top w:val="single" w:color="000000" w:sz="8" w:space="0"/>
              <w:left w:val="single" w:color="000000" w:sz="2" w:space="0"/>
              <w:bottom w:val="single" w:color="000000" w:sz="8" w:space="0"/>
              <w:right w:val="single" w:color="000000" w:sz="8" w:space="0"/>
            </w:tcBorders>
            <w:vAlign w:val="center"/>
          </w:tcPr>
          <w:p w14:paraId="2E60FC02">
            <w:pPr>
              <w:spacing w:line="360" w:lineRule="auto"/>
              <w:rPr>
                <w:rFonts w:hint="eastAsia" w:ascii="宋体" w:hAnsi="宋体" w:eastAsia="宋体" w:cs="宋体"/>
                <w:snapToGrid w:val="0"/>
                <w:kern w:val="28"/>
                <w:sz w:val="24"/>
              </w:rPr>
            </w:pPr>
            <w:r>
              <w:rPr>
                <w:rFonts w:hint="eastAsia" w:ascii="宋体" w:hAnsi="宋体" w:eastAsia="宋体" w:cs="宋体"/>
                <w:snapToGrid w:val="0"/>
                <w:kern w:val="28"/>
                <w:sz w:val="24"/>
              </w:rPr>
              <w:t>联合体投标的，联合体各方分别提供与联合体协议中规定的分工内容相应的业绩证明材料，业绩数量以提供材料较少的一方为准。招标文件第四部分评分标准有其他规定的，从其规定。</w:t>
            </w:r>
          </w:p>
        </w:tc>
      </w:tr>
      <w:tr w14:paraId="4917F6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rPr>
        <w:tc>
          <w:tcPr>
            <w:tcW w:w="629" w:type="dxa"/>
            <w:vMerge w:val="continue"/>
            <w:tcBorders>
              <w:left w:val="single" w:color="000000" w:sz="8" w:space="0"/>
              <w:right w:val="single" w:color="000000" w:sz="2" w:space="0"/>
            </w:tcBorders>
            <w:vAlign w:val="center"/>
          </w:tcPr>
          <w:p w14:paraId="3C6ED388">
            <w:pPr>
              <w:snapToGrid w:val="0"/>
              <w:spacing w:line="360" w:lineRule="auto"/>
              <w:jc w:val="center"/>
              <w:rPr>
                <w:rFonts w:hint="eastAsia" w:ascii="宋体" w:hAnsi="宋体" w:eastAsia="宋体" w:cs="宋体"/>
                <w:sz w:val="24"/>
              </w:rPr>
            </w:pPr>
          </w:p>
        </w:tc>
        <w:tc>
          <w:tcPr>
            <w:tcW w:w="1904" w:type="dxa"/>
            <w:vMerge w:val="continue"/>
            <w:tcBorders>
              <w:left w:val="single" w:color="000000" w:sz="2" w:space="0"/>
              <w:right w:val="single" w:color="000000" w:sz="8" w:space="0"/>
            </w:tcBorders>
            <w:vAlign w:val="center"/>
          </w:tcPr>
          <w:p w14:paraId="6E875AC7">
            <w:pPr>
              <w:snapToGrid w:val="0"/>
              <w:spacing w:line="360" w:lineRule="auto"/>
              <w:jc w:val="center"/>
              <w:rPr>
                <w:rFonts w:hint="eastAsia" w:ascii="宋体" w:hAnsi="宋体" w:eastAsia="宋体" w:cs="宋体"/>
                <w:b/>
                <w:sz w:val="24"/>
              </w:rPr>
            </w:pPr>
          </w:p>
        </w:tc>
        <w:tc>
          <w:tcPr>
            <w:tcW w:w="6034" w:type="dxa"/>
            <w:tcBorders>
              <w:top w:val="single" w:color="000000" w:sz="8" w:space="0"/>
              <w:left w:val="single" w:color="000000" w:sz="2" w:space="0"/>
              <w:bottom w:val="single" w:color="000000" w:sz="8" w:space="0"/>
              <w:right w:val="single" w:color="000000" w:sz="8" w:space="0"/>
            </w:tcBorders>
            <w:vAlign w:val="center"/>
          </w:tcPr>
          <w:p w14:paraId="69A45E3C">
            <w:pPr>
              <w:spacing w:line="360" w:lineRule="auto"/>
              <w:rPr>
                <w:rFonts w:hint="eastAsia" w:ascii="宋体" w:hAnsi="宋体" w:eastAsia="宋体" w:cs="宋体"/>
                <w:snapToGrid w:val="0"/>
                <w:kern w:val="28"/>
                <w:sz w:val="24"/>
              </w:rPr>
            </w:pPr>
            <w:sdt>
              <w:sdtPr>
                <w:rPr>
                  <w:rFonts w:hint="eastAsia" w:ascii="宋体" w:hAnsi="宋体" w:eastAsia="宋体" w:cs="宋体"/>
                  <w:kern w:val="0"/>
                  <w:sz w:val="24"/>
                </w:rPr>
                <w:id w:val="25"/>
                <w14:checkbox>
                  <w14:checked w14:val="0"/>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宋体" w:hAnsi="宋体" w:eastAsia="宋体" w:cs="宋体"/>
                    <w:kern w:val="0"/>
                    <w:sz w:val="24"/>
                  </w:rPr>
                  <w:t>☐</w:t>
                </w:r>
              </w:sdtContent>
            </w:sdt>
            <w:r>
              <w:rPr>
                <w:rFonts w:hint="eastAsia" w:ascii="宋体" w:hAnsi="宋体" w:eastAsia="宋体" w:cs="宋体"/>
                <w:snapToGrid w:val="0"/>
                <w:kern w:val="28"/>
                <w:sz w:val="24"/>
              </w:rPr>
              <w:t>联合体投标的，联合体各方均需按招标文件第四部分评标标准要求提供资信证明文件，否则视为不符合相关要求。招标文件第四部分评分标准有其他规定的，从其规定。</w:t>
            </w:r>
          </w:p>
          <w:p w14:paraId="518BED57">
            <w:pPr>
              <w:spacing w:line="360" w:lineRule="auto"/>
              <w:rPr>
                <w:rFonts w:hint="eastAsia" w:ascii="宋体" w:hAnsi="宋体" w:eastAsia="宋体" w:cs="宋体"/>
                <w:snapToGrid w:val="0"/>
                <w:kern w:val="28"/>
                <w:sz w:val="24"/>
              </w:rPr>
            </w:pPr>
            <w:sdt>
              <w:sdtPr>
                <w:rPr>
                  <w:rFonts w:hint="eastAsia" w:ascii="宋体" w:hAnsi="宋体" w:eastAsia="宋体" w:cs="宋体"/>
                  <w:kern w:val="0"/>
                  <w:sz w:val="24"/>
                </w:rPr>
                <w:id w:val="1052570136"/>
                <w14:checkbox>
                  <w14:checked w14:val="1"/>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宋体" w:hAnsi="宋体" w:eastAsia="宋体" w:cs="宋体"/>
                    <w:kern w:val="0"/>
                    <w:sz w:val="24"/>
                  </w:rPr>
                  <w:sym w:font="Wingdings" w:char="F0FE"/>
                </w:r>
              </w:sdtContent>
            </w:sdt>
            <w:r>
              <w:rPr>
                <w:rFonts w:hint="eastAsia" w:ascii="宋体" w:hAnsi="宋体" w:eastAsia="宋体" w:cs="宋体"/>
                <w:snapToGrid w:val="0"/>
                <w:kern w:val="28"/>
                <w:sz w:val="24"/>
              </w:rPr>
              <w:t>联合体投标的，联合体中有一方或者联合体成员根据分工按招标文件第四部分评标标准要求提供资信证明文件的，视为符合了相关要求。招标文件第四部分评分标准有其他规定的，从其规定。</w:t>
            </w:r>
          </w:p>
        </w:tc>
      </w:tr>
      <w:tr w14:paraId="5C2237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68" w:hRule="atLeast"/>
        </w:trPr>
        <w:tc>
          <w:tcPr>
            <w:tcW w:w="629" w:type="dxa"/>
            <w:vMerge w:val="continue"/>
            <w:tcBorders>
              <w:left w:val="single" w:color="000000" w:sz="8" w:space="0"/>
              <w:bottom w:val="single" w:color="auto" w:sz="4" w:space="0"/>
              <w:right w:val="single" w:color="000000" w:sz="2" w:space="0"/>
            </w:tcBorders>
            <w:vAlign w:val="center"/>
          </w:tcPr>
          <w:p w14:paraId="0F892552">
            <w:pPr>
              <w:snapToGrid w:val="0"/>
              <w:spacing w:line="360" w:lineRule="auto"/>
              <w:jc w:val="center"/>
              <w:rPr>
                <w:rFonts w:hint="eastAsia" w:ascii="宋体" w:hAnsi="宋体" w:eastAsia="宋体" w:cs="宋体"/>
                <w:sz w:val="24"/>
              </w:rPr>
            </w:pPr>
          </w:p>
        </w:tc>
        <w:tc>
          <w:tcPr>
            <w:tcW w:w="1904" w:type="dxa"/>
            <w:vMerge w:val="continue"/>
            <w:tcBorders>
              <w:left w:val="single" w:color="000000" w:sz="2" w:space="0"/>
              <w:bottom w:val="single" w:color="auto" w:sz="4" w:space="0"/>
              <w:right w:val="single" w:color="000000" w:sz="8" w:space="0"/>
            </w:tcBorders>
            <w:vAlign w:val="center"/>
          </w:tcPr>
          <w:p w14:paraId="0676853B">
            <w:pPr>
              <w:snapToGrid w:val="0"/>
              <w:spacing w:line="360" w:lineRule="auto"/>
              <w:jc w:val="center"/>
              <w:rPr>
                <w:rFonts w:hint="eastAsia" w:ascii="宋体" w:hAnsi="宋体" w:eastAsia="宋体" w:cs="宋体"/>
                <w:b/>
                <w:sz w:val="24"/>
              </w:rPr>
            </w:pPr>
          </w:p>
        </w:tc>
        <w:tc>
          <w:tcPr>
            <w:tcW w:w="6034" w:type="dxa"/>
            <w:tcBorders>
              <w:top w:val="single" w:color="000000" w:sz="8" w:space="0"/>
              <w:left w:val="single" w:color="000000" w:sz="2" w:space="0"/>
              <w:bottom w:val="single" w:color="000000" w:sz="8" w:space="0"/>
              <w:right w:val="single" w:color="000000" w:sz="8" w:space="0"/>
            </w:tcBorders>
            <w:vAlign w:val="center"/>
          </w:tcPr>
          <w:p w14:paraId="793C8A8A">
            <w:pPr>
              <w:spacing w:line="360" w:lineRule="auto"/>
              <w:rPr>
                <w:rFonts w:hint="eastAsia" w:ascii="宋体" w:hAnsi="宋体" w:eastAsia="宋体" w:cs="宋体"/>
                <w:kern w:val="0"/>
                <w:sz w:val="24"/>
              </w:rPr>
            </w:pPr>
            <w:r>
              <w:rPr>
                <w:rFonts w:hint="eastAsia" w:ascii="宋体" w:hAnsi="宋体" w:cs="Arial"/>
                <w:kern w:val="0"/>
                <w:sz w:val="24"/>
                <w:highlight w:val="none"/>
              </w:rPr>
              <w:t>招标文件</w:t>
            </w:r>
            <w:r>
              <w:rPr>
                <w:rFonts w:hint="eastAsia" w:ascii="宋体" w:hAnsi="宋体" w:eastAsia="宋体" w:cs="宋体"/>
                <w:kern w:val="0"/>
                <w:sz w:val="24"/>
              </w:rPr>
              <w:t>评审因素对应的要求</w:t>
            </w:r>
            <w:r>
              <w:rPr>
                <w:rFonts w:hint="eastAsia" w:ascii="宋体" w:hAnsi="宋体" w:cs="Arial"/>
                <w:kern w:val="0"/>
                <w:sz w:val="24"/>
                <w:highlight w:val="none"/>
              </w:rPr>
              <w:t>及第五部分采购合同的内容</w:t>
            </w:r>
            <w:r>
              <w:rPr>
                <w:rFonts w:hint="eastAsia" w:ascii="宋体" w:hAnsi="宋体" w:eastAsia="宋体" w:cs="宋体"/>
                <w:kern w:val="0"/>
                <w:sz w:val="24"/>
              </w:rPr>
              <w:t>视为采购需求的一部分。</w:t>
            </w:r>
          </w:p>
        </w:tc>
      </w:tr>
      <w:tr w14:paraId="6F7C77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25" w:hRule="atLeast"/>
        </w:trPr>
        <w:tc>
          <w:tcPr>
            <w:tcW w:w="629" w:type="dxa"/>
            <w:tcBorders>
              <w:top w:val="single" w:color="auto" w:sz="4" w:space="0"/>
              <w:left w:val="single" w:color="auto" w:sz="4" w:space="0"/>
              <w:bottom w:val="single" w:color="auto" w:sz="4" w:space="0"/>
              <w:right w:val="single" w:color="auto" w:sz="4" w:space="0"/>
            </w:tcBorders>
            <w:vAlign w:val="center"/>
          </w:tcPr>
          <w:p w14:paraId="4E1F7E2D">
            <w:pPr>
              <w:snapToGrid w:val="0"/>
              <w:spacing w:line="360" w:lineRule="auto"/>
              <w:jc w:val="center"/>
              <w:rPr>
                <w:rFonts w:hint="default" w:ascii="宋体" w:hAnsi="宋体" w:eastAsia="宋体" w:cs="宋体"/>
                <w:sz w:val="24"/>
                <w:lang w:val="en-US" w:eastAsia="zh-CN"/>
              </w:rPr>
            </w:pPr>
            <w:r>
              <w:rPr>
                <w:rFonts w:hint="eastAsia" w:ascii="宋体" w:hAnsi="宋体" w:cs="宋体"/>
                <w:sz w:val="24"/>
                <w:lang w:val="en-US" w:eastAsia="zh-CN"/>
              </w:rPr>
              <w:t>14</w:t>
            </w:r>
          </w:p>
        </w:tc>
        <w:tc>
          <w:tcPr>
            <w:tcW w:w="1904" w:type="dxa"/>
            <w:tcBorders>
              <w:top w:val="single" w:color="auto" w:sz="4" w:space="0"/>
              <w:left w:val="single" w:color="auto" w:sz="4" w:space="0"/>
              <w:bottom w:val="single" w:color="auto" w:sz="4" w:space="0"/>
              <w:right w:val="single" w:color="auto" w:sz="4" w:space="0"/>
            </w:tcBorders>
            <w:vAlign w:val="center"/>
          </w:tcPr>
          <w:p w14:paraId="59DA070D">
            <w:pPr>
              <w:snapToGrid w:val="0"/>
              <w:spacing w:line="360" w:lineRule="auto"/>
              <w:jc w:val="center"/>
              <w:rPr>
                <w:rFonts w:hint="eastAsia" w:ascii="宋体" w:hAnsi="宋体" w:eastAsia="宋体" w:cs="宋体"/>
                <w:b/>
                <w:sz w:val="24"/>
              </w:rPr>
            </w:pPr>
            <w:r>
              <w:rPr>
                <w:rFonts w:hint="eastAsia" w:cs="仿宋_GB2312" w:asciiTheme="minorEastAsia" w:hAnsiTheme="minorEastAsia" w:eastAsiaTheme="minorEastAsia"/>
                <w:b/>
                <w:color w:val="auto"/>
                <w:sz w:val="24"/>
                <w:highlight w:val="none"/>
                <w:lang w:val="en" w:eastAsia="zh-CN"/>
              </w:rPr>
              <w:t>中标候选人数量</w:t>
            </w:r>
          </w:p>
        </w:tc>
        <w:tc>
          <w:tcPr>
            <w:tcW w:w="6034" w:type="dxa"/>
            <w:tcBorders>
              <w:top w:val="single" w:color="000000" w:sz="8" w:space="0"/>
              <w:left w:val="single" w:color="auto" w:sz="4" w:space="0"/>
              <w:bottom w:val="single" w:color="000000" w:sz="8" w:space="0"/>
              <w:right w:val="single" w:color="000000" w:sz="8" w:space="0"/>
            </w:tcBorders>
            <w:vAlign w:val="center"/>
          </w:tcPr>
          <w:p w14:paraId="73BC305C">
            <w:pPr>
              <w:spacing w:line="360" w:lineRule="auto"/>
              <w:rPr>
                <w:rFonts w:hint="eastAsia" w:ascii="宋体" w:hAnsi="宋体" w:eastAsia="宋体" w:cs="宋体"/>
                <w:kern w:val="0"/>
                <w:sz w:val="24"/>
              </w:rPr>
            </w:pPr>
            <w:r>
              <w:rPr>
                <w:rFonts w:hint="eastAsia" w:ascii="宋体" w:hAnsi="宋体" w:eastAsia="宋体" w:cs="宋体"/>
                <w:kern w:val="0"/>
                <w:sz w:val="24"/>
              </w:rPr>
              <w:t>本项目评审报告推荐的中标候选人数量：</w:t>
            </w:r>
            <w:r>
              <w:rPr>
                <w:rFonts w:hint="eastAsia" w:ascii="宋体" w:hAnsi="宋体" w:eastAsia="宋体" w:cs="宋体"/>
                <w:kern w:val="0"/>
                <w:sz w:val="24"/>
                <w:u w:val="single"/>
              </w:rPr>
              <w:t xml:space="preserve">  1  </w:t>
            </w:r>
            <w:r>
              <w:rPr>
                <w:rFonts w:hint="eastAsia" w:ascii="宋体" w:hAnsi="宋体" w:eastAsia="宋体" w:cs="宋体"/>
                <w:kern w:val="0"/>
                <w:sz w:val="24"/>
              </w:rPr>
              <w:t>。</w:t>
            </w:r>
          </w:p>
        </w:tc>
      </w:tr>
      <w:tr w14:paraId="3B6323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25" w:hRule="atLeast"/>
        </w:trPr>
        <w:tc>
          <w:tcPr>
            <w:tcW w:w="629" w:type="dxa"/>
            <w:tcBorders>
              <w:top w:val="single" w:color="auto" w:sz="4" w:space="0"/>
              <w:left w:val="single" w:color="auto" w:sz="4" w:space="0"/>
              <w:right w:val="single" w:color="auto" w:sz="4" w:space="0"/>
            </w:tcBorders>
            <w:vAlign w:val="center"/>
          </w:tcPr>
          <w:p w14:paraId="7B661AA7">
            <w:pPr>
              <w:snapToGrid w:val="0"/>
              <w:spacing w:line="360" w:lineRule="auto"/>
              <w:jc w:val="center"/>
              <w:rPr>
                <w:rFonts w:hint="default" w:ascii="宋体" w:hAnsi="宋体" w:eastAsia="宋体" w:cs="宋体"/>
                <w:sz w:val="24"/>
                <w:lang w:val="en-US" w:eastAsia="zh-CN"/>
              </w:rPr>
            </w:pPr>
            <w:r>
              <w:rPr>
                <w:rFonts w:hint="eastAsia" w:ascii="宋体" w:hAnsi="宋体" w:cs="宋体"/>
                <w:sz w:val="24"/>
                <w:lang w:val="en-US" w:eastAsia="zh-CN"/>
              </w:rPr>
              <w:t>15</w:t>
            </w:r>
          </w:p>
        </w:tc>
        <w:tc>
          <w:tcPr>
            <w:tcW w:w="1904" w:type="dxa"/>
            <w:tcBorders>
              <w:top w:val="single" w:color="auto" w:sz="4" w:space="0"/>
              <w:left w:val="single" w:color="auto" w:sz="4" w:space="0"/>
              <w:right w:val="single" w:color="auto" w:sz="4" w:space="0"/>
            </w:tcBorders>
            <w:vAlign w:val="center"/>
          </w:tcPr>
          <w:p w14:paraId="185B3BF5">
            <w:pPr>
              <w:snapToGrid w:val="0"/>
              <w:spacing w:line="360" w:lineRule="auto"/>
              <w:jc w:val="center"/>
              <w:rPr>
                <w:rFonts w:hint="eastAsia" w:ascii="宋体" w:hAnsi="宋体" w:eastAsia="宋体" w:cs="宋体"/>
                <w:b/>
                <w:sz w:val="24"/>
              </w:rPr>
            </w:pPr>
            <w:r>
              <w:rPr>
                <w:rFonts w:hint="eastAsia" w:cs="仿宋_GB2312" w:asciiTheme="minorEastAsia" w:hAnsiTheme="minorEastAsia" w:eastAsiaTheme="minorEastAsia"/>
                <w:b/>
                <w:color w:val="auto"/>
                <w:sz w:val="24"/>
                <w:highlight w:val="none"/>
                <w:lang w:val="en" w:eastAsia="zh-CN"/>
              </w:rPr>
              <w:t>代理费用收取方式及标准</w:t>
            </w:r>
          </w:p>
        </w:tc>
        <w:tc>
          <w:tcPr>
            <w:tcW w:w="6034" w:type="dxa"/>
            <w:tcBorders>
              <w:top w:val="single" w:color="000000" w:sz="8" w:space="0"/>
              <w:left w:val="single" w:color="auto" w:sz="4" w:space="0"/>
              <w:bottom w:val="single" w:color="000000" w:sz="8" w:space="0"/>
              <w:right w:val="single" w:color="000000" w:sz="8" w:space="0"/>
            </w:tcBorders>
            <w:vAlign w:val="center"/>
          </w:tcPr>
          <w:p w14:paraId="225244C2">
            <w:pPr>
              <w:spacing w:line="360" w:lineRule="auto"/>
              <w:rPr>
                <w:rFonts w:hint="eastAsia" w:ascii="宋体" w:hAnsi="宋体" w:eastAsia="宋体" w:cs="宋体"/>
                <w:kern w:val="0"/>
                <w:sz w:val="24"/>
              </w:rPr>
            </w:pPr>
            <w:r>
              <w:rPr>
                <w:rFonts w:hint="eastAsia" w:ascii="宋体" w:hAnsi="宋体" w:cs="Arial"/>
                <w:kern w:val="0"/>
                <w:sz w:val="24"/>
                <w:highlight w:val="none"/>
                <w:lang w:val="en-US" w:eastAsia="zh-CN"/>
              </w:rPr>
              <w:t>本项目不收取代理费。</w:t>
            </w:r>
          </w:p>
        </w:tc>
      </w:tr>
    </w:tbl>
    <w:p w14:paraId="127DEE58">
      <w:pPr>
        <w:snapToGrid w:val="0"/>
        <w:spacing w:line="360" w:lineRule="auto"/>
        <w:jc w:val="center"/>
        <w:rPr>
          <w:rFonts w:hint="eastAsia" w:ascii="宋体" w:hAnsi="宋体" w:eastAsia="宋体" w:cs="宋体"/>
          <w:b/>
          <w:sz w:val="32"/>
          <w:szCs w:val="20"/>
        </w:rPr>
      </w:pPr>
    </w:p>
    <w:bookmarkEnd w:id="10"/>
    <w:p w14:paraId="4FB16A3F">
      <w:pPr>
        <w:adjustRightInd/>
        <w:spacing w:line="360" w:lineRule="auto"/>
        <w:ind w:firstLine="3845" w:firstLineChars="1197"/>
        <w:outlineLvl w:val="0"/>
        <w:rPr>
          <w:rFonts w:hint="eastAsia" w:ascii="宋体" w:hAnsi="宋体" w:eastAsia="宋体" w:cs="宋体"/>
          <w:b/>
          <w:sz w:val="32"/>
          <w:szCs w:val="20"/>
        </w:rPr>
      </w:pPr>
      <w:bookmarkStart w:id="17" w:name="第三部分"/>
      <w:bookmarkStart w:id="18" w:name="_Toc164416483"/>
      <w:r>
        <w:rPr>
          <w:rFonts w:hint="eastAsia" w:ascii="宋体" w:hAnsi="宋体" w:eastAsia="宋体" w:cs="宋体"/>
          <w:b/>
          <w:sz w:val="32"/>
          <w:szCs w:val="20"/>
        </w:rPr>
        <w:t>一、总则</w:t>
      </w:r>
    </w:p>
    <w:p w14:paraId="0797C263">
      <w:pPr>
        <w:snapToGrid w:val="0"/>
        <w:spacing w:line="360" w:lineRule="auto"/>
        <w:ind w:firstLine="361" w:firstLineChars="150"/>
        <w:jc w:val="left"/>
        <w:outlineLvl w:val="1"/>
        <w:rPr>
          <w:rFonts w:hint="eastAsia" w:ascii="宋体" w:hAnsi="宋体" w:eastAsia="宋体" w:cs="宋体"/>
          <w:b/>
          <w:sz w:val="24"/>
        </w:rPr>
      </w:pPr>
      <w:r>
        <w:rPr>
          <w:rFonts w:hint="eastAsia" w:ascii="宋体" w:hAnsi="宋体" w:eastAsia="宋体" w:cs="宋体"/>
          <w:b/>
          <w:sz w:val="24"/>
        </w:rPr>
        <w:t>1. 适用范围</w:t>
      </w:r>
    </w:p>
    <w:p w14:paraId="6631EC9F">
      <w:pPr>
        <w:snapToGrid w:val="0"/>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本招标文件适用于该项目的招标、投标、开标、资格审查及信用信息查询、评标、定标、合同、验收等行为（法律、法规另有规定的，从其规定）。</w:t>
      </w:r>
    </w:p>
    <w:p w14:paraId="6CF5198F">
      <w:pPr>
        <w:adjustRightInd/>
        <w:spacing w:line="360" w:lineRule="auto"/>
        <w:outlineLvl w:val="0"/>
        <w:rPr>
          <w:rFonts w:hint="eastAsia" w:ascii="宋体" w:hAnsi="宋体" w:eastAsia="宋体" w:cs="宋体"/>
          <w:b/>
          <w:sz w:val="24"/>
        </w:rPr>
      </w:pPr>
      <w:r>
        <w:rPr>
          <w:rFonts w:hint="eastAsia" w:ascii="宋体" w:hAnsi="宋体" w:eastAsia="宋体" w:cs="宋体"/>
          <w:b/>
          <w:sz w:val="24"/>
        </w:rPr>
        <w:t xml:space="preserve">   2.定义</w:t>
      </w:r>
    </w:p>
    <w:p w14:paraId="56990CFF">
      <w:pPr>
        <w:spacing w:line="360" w:lineRule="auto"/>
        <w:ind w:firstLine="480" w:firstLineChars="200"/>
        <w:rPr>
          <w:rFonts w:hint="eastAsia" w:ascii="宋体" w:hAnsi="宋体" w:eastAsia="宋体" w:cs="宋体"/>
          <w:sz w:val="24"/>
        </w:rPr>
      </w:pPr>
      <w:r>
        <w:rPr>
          <w:rFonts w:hint="eastAsia" w:ascii="宋体" w:hAnsi="宋体" w:eastAsia="宋体" w:cs="宋体"/>
          <w:sz w:val="24"/>
        </w:rPr>
        <w:t>2.1 “采购人”系指招标公告中载明的本项目的采购人。</w:t>
      </w:r>
    </w:p>
    <w:p w14:paraId="56C5DFDF">
      <w:pPr>
        <w:spacing w:line="360" w:lineRule="auto"/>
        <w:ind w:firstLine="480" w:firstLineChars="200"/>
        <w:rPr>
          <w:rFonts w:hint="eastAsia" w:ascii="宋体" w:hAnsi="宋体" w:eastAsia="宋体" w:cs="宋体"/>
          <w:sz w:val="24"/>
        </w:rPr>
      </w:pPr>
      <w:r>
        <w:rPr>
          <w:rFonts w:hint="eastAsia" w:ascii="宋体" w:hAnsi="宋体" w:eastAsia="宋体" w:cs="宋体"/>
          <w:sz w:val="24"/>
        </w:rPr>
        <w:t>2.2 “</w:t>
      </w:r>
      <w:r>
        <w:rPr>
          <w:rFonts w:hint="eastAsia" w:ascii="宋体" w:hAnsi="宋体" w:cs="宋体"/>
          <w:sz w:val="24"/>
          <w:lang w:eastAsia="zh-CN"/>
        </w:rPr>
        <w:t>采购代理机构</w:t>
      </w:r>
      <w:r>
        <w:rPr>
          <w:rFonts w:hint="eastAsia" w:ascii="宋体" w:hAnsi="宋体" w:eastAsia="宋体" w:cs="宋体"/>
          <w:sz w:val="24"/>
        </w:rPr>
        <w:t>”系指招标公告中载明的本项目的</w:t>
      </w:r>
      <w:r>
        <w:rPr>
          <w:rFonts w:hint="eastAsia" w:ascii="宋体" w:hAnsi="宋体" w:cs="宋体"/>
          <w:sz w:val="24"/>
          <w:lang w:eastAsia="zh-CN"/>
        </w:rPr>
        <w:t>采购代理机构</w:t>
      </w:r>
      <w:r>
        <w:rPr>
          <w:rFonts w:hint="eastAsia" w:ascii="宋体" w:hAnsi="宋体" w:eastAsia="宋体" w:cs="宋体"/>
          <w:sz w:val="24"/>
        </w:rPr>
        <w:t>。</w:t>
      </w:r>
    </w:p>
    <w:p w14:paraId="22C7DF6B">
      <w:pPr>
        <w:spacing w:line="360" w:lineRule="auto"/>
        <w:ind w:firstLine="480" w:firstLineChars="200"/>
        <w:rPr>
          <w:rFonts w:hint="eastAsia" w:ascii="宋体" w:hAnsi="宋体" w:eastAsia="宋体" w:cs="宋体"/>
          <w:sz w:val="24"/>
        </w:rPr>
      </w:pPr>
      <w:r>
        <w:rPr>
          <w:rFonts w:hint="eastAsia" w:ascii="宋体" w:hAnsi="宋体" w:eastAsia="宋体" w:cs="宋体"/>
          <w:sz w:val="24"/>
        </w:rPr>
        <w:t>2.3 “投标人”系指是指响应招标、参加投标竞争的法人、其他组织或者自然人。</w:t>
      </w:r>
    </w:p>
    <w:p w14:paraId="0D91DCC2">
      <w:pPr>
        <w:spacing w:line="360" w:lineRule="auto"/>
        <w:ind w:firstLine="480" w:firstLineChars="200"/>
        <w:rPr>
          <w:rFonts w:hint="eastAsia" w:ascii="宋体" w:hAnsi="宋体" w:eastAsia="宋体" w:cs="宋体"/>
          <w:sz w:val="24"/>
        </w:rPr>
      </w:pPr>
      <w:r>
        <w:rPr>
          <w:rFonts w:hint="eastAsia" w:ascii="宋体" w:hAnsi="宋体" w:eastAsia="宋体" w:cs="宋体"/>
          <w:sz w:val="24"/>
        </w:rPr>
        <w:t>2.4 “负责人”系指法人企业的法定负责人，或其他组织为法律、行政法规规定代表单位行使职权的主要负责人，或自然人本人。</w:t>
      </w:r>
    </w:p>
    <w:p w14:paraId="0FE15BC5">
      <w:pPr>
        <w:spacing w:line="360" w:lineRule="auto"/>
        <w:ind w:firstLine="480" w:firstLineChars="200"/>
        <w:rPr>
          <w:rFonts w:hint="eastAsia" w:ascii="宋体" w:hAnsi="宋体" w:eastAsia="宋体" w:cs="宋体"/>
          <w:sz w:val="24"/>
        </w:rPr>
      </w:pPr>
      <w:r>
        <w:rPr>
          <w:rFonts w:hint="eastAsia" w:ascii="宋体" w:hAnsi="宋体" w:eastAsia="宋体" w:cs="宋体"/>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E2D8B02">
      <w:pPr>
        <w:spacing w:line="360" w:lineRule="auto"/>
        <w:ind w:firstLine="480" w:firstLineChars="200"/>
        <w:rPr>
          <w:rFonts w:hint="eastAsia" w:ascii="宋体" w:hAnsi="宋体" w:eastAsia="宋体" w:cs="宋体"/>
          <w:sz w:val="24"/>
        </w:rPr>
      </w:pPr>
      <w:r>
        <w:rPr>
          <w:rFonts w:hint="eastAsia" w:ascii="宋体" w:hAnsi="宋体" w:eastAsia="宋体" w:cs="宋体"/>
          <w:sz w:val="24"/>
        </w:rPr>
        <w:t>2.6“电子交易平台”是指本项目政府采购活动所依托的政府采购云平台（https://www.zcygov.cn/）。</w:t>
      </w:r>
    </w:p>
    <w:p w14:paraId="5B198461">
      <w:pPr>
        <w:spacing w:line="360" w:lineRule="auto"/>
        <w:ind w:firstLine="480" w:firstLineChars="200"/>
        <w:rPr>
          <w:rFonts w:hint="eastAsia" w:ascii="宋体" w:hAnsi="宋体" w:eastAsia="宋体" w:cs="宋体"/>
          <w:sz w:val="24"/>
        </w:rPr>
      </w:pPr>
      <w:r>
        <w:rPr>
          <w:rFonts w:hint="eastAsia" w:ascii="宋体" w:hAnsi="宋体" w:eastAsia="宋体" w:cs="宋体"/>
          <w:sz w:val="24"/>
        </w:rPr>
        <w:t>2.7 “▲” 系指实质性要求条款，“</w:t>
      </w:r>
      <w:sdt>
        <w:sdtPr>
          <w:rPr>
            <w:rFonts w:hint="eastAsia" w:ascii="宋体" w:hAnsi="宋体" w:eastAsia="宋体" w:cs="宋体"/>
            <w:kern w:val="0"/>
            <w:sz w:val="24"/>
          </w:rPr>
          <w:id w:val="512970236"/>
          <w14:checkbox>
            <w14:checked w14:val="1"/>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Wingdings" w:hAnsi="Wingdings" w:eastAsia="宋体" w:cs="宋体"/>
              <w:kern w:val="0"/>
              <w:sz w:val="24"/>
              <w:szCs w:val="24"/>
              <w:lang w:val="en-US" w:eastAsia="zh-CN" w:bidi="ar-SA"/>
            </w:rPr>
            <w:t>þ</w:t>
          </w:r>
        </w:sdtContent>
      </w:sdt>
      <w:r>
        <w:rPr>
          <w:rFonts w:hint="eastAsia" w:ascii="宋体" w:hAnsi="宋体" w:eastAsia="宋体" w:cs="宋体"/>
          <w:sz w:val="24"/>
        </w:rPr>
        <w:t>” 系指适用本项目的要求，“</w:t>
      </w:r>
      <w:sdt>
        <w:sdtPr>
          <w:rPr>
            <w:rFonts w:hint="eastAsia" w:ascii="宋体" w:hAnsi="宋体" w:eastAsia="宋体" w:cs="宋体"/>
            <w:kern w:val="0"/>
            <w:sz w:val="24"/>
          </w:rPr>
          <w:id w:val="404888855"/>
          <w14:checkbox>
            <w14:checked w14:val="0"/>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宋体" w:hAnsi="宋体" w:eastAsia="宋体" w:cs="宋体"/>
              <w:kern w:val="0"/>
              <w:sz w:val="24"/>
            </w:rPr>
            <w:t>☐</w:t>
          </w:r>
        </w:sdtContent>
      </w:sdt>
      <w:r>
        <w:rPr>
          <w:rFonts w:hint="eastAsia" w:ascii="宋体" w:hAnsi="宋体" w:eastAsia="宋体" w:cs="宋体"/>
          <w:sz w:val="24"/>
        </w:rPr>
        <w:t>” 系指不适用本项目的要求。</w:t>
      </w:r>
    </w:p>
    <w:p w14:paraId="1371837F">
      <w:pPr>
        <w:spacing w:line="360" w:lineRule="auto"/>
        <w:ind w:firstLine="241" w:firstLineChars="100"/>
        <w:rPr>
          <w:rFonts w:hint="eastAsia" w:ascii="宋体" w:hAnsi="宋体" w:eastAsia="宋体" w:cs="宋体"/>
          <w:b/>
          <w:sz w:val="24"/>
        </w:rPr>
      </w:pPr>
      <w:r>
        <w:rPr>
          <w:rFonts w:hint="eastAsia" w:ascii="宋体" w:hAnsi="宋体" w:eastAsia="宋体" w:cs="宋体"/>
          <w:b/>
          <w:sz w:val="24"/>
        </w:rPr>
        <w:t>3.</w:t>
      </w:r>
      <w:r>
        <w:rPr>
          <w:rFonts w:hint="eastAsia" w:ascii="宋体" w:hAnsi="宋体" w:eastAsia="宋体" w:cs="宋体"/>
        </w:rPr>
        <w:t xml:space="preserve"> </w:t>
      </w:r>
      <w:r>
        <w:rPr>
          <w:rFonts w:hint="eastAsia" w:ascii="宋体" w:hAnsi="宋体" w:eastAsia="宋体" w:cs="宋体"/>
          <w:b/>
          <w:sz w:val="24"/>
        </w:rPr>
        <w:t>采购项目需要落实的政府采购政策</w:t>
      </w:r>
    </w:p>
    <w:p w14:paraId="08492730">
      <w:pPr>
        <w:spacing w:line="360" w:lineRule="auto"/>
        <w:ind w:firstLine="240" w:firstLineChars="100"/>
        <w:rPr>
          <w:rFonts w:hint="eastAsia" w:ascii="宋体" w:hAnsi="宋体" w:eastAsia="宋体" w:cs="宋体"/>
          <w:sz w:val="24"/>
        </w:rPr>
      </w:pPr>
      <w:r>
        <w:rPr>
          <w:rFonts w:hint="eastAsia" w:ascii="宋体" w:hAnsi="宋体" w:eastAsia="宋体" w:cs="宋体"/>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cs="宋体"/>
          <w:sz w:val="24"/>
          <w:lang w:eastAsia="zh-CN"/>
        </w:rPr>
        <w:t>采购代理机构</w:t>
      </w:r>
      <w:r>
        <w:rPr>
          <w:rFonts w:hint="eastAsia" w:ascii="宋体" w:hAnsi="宋体" w:eastAsia="宋体" w:cs="宋体"/>
          <w:sz w:val="24"/>
        </w:rPr>
        <w:t>不会对其加以限制，仍将按照公平竞争原则实施采购）；</w:t>
      </w:r>
      <w:r>
        <w:rPr>
          <w:rFonts w:hint="eastAsia" w:ascii="宋体" w:hAnsi="宋体" w:eastAsia="宋体" w:cs="宋体"/>
          <w:kern w:val="0"/>
          <w:sz w:val="24"/>
        </w:rPr>
        <w:t>优先采购向我国企业转让技术、与我国企业签订消化吸收再创新方案的供应商的进口产品</w:t>
      </w:r>
      <w:r>
        <w:rPr>
          <w:rFonts w:hint="eastAsia" w:ascii="宋体" w:hAnsi="宋体" w:eastAsia="宋体" w:cs="宋体"/>
          <w:sz w:val="24"/>
        </w:rPr>
        <w:t>。</w:t>
      </w:r>
    </w:p>
    <w:p w14:paraId="102626DA">
      <w:pPr>
        <w:spacing w:line="360" w:lineRule="auto"/>
        <w:ind w:firstLine="240" w:firstLineChars="100"/>
        <w:rPr>
          <w:rFonts w:hint="eastAsia" w:ascii="宋体" w:hAnsi="宋体" w:eastAsia="宋体" w:cs="宋体"/>
          <w:sz w:val="24"/>
        </w:rPr>
      </w:pPr>
      <w:r>
        <w:rPr>
          <w:rFonts w:hint="eastAsia" w:ascii="宋体" w:hAnsi="宋体" w:eastAsia="宋体" w:cs="宋体"/>
          <w:sz w:val="24"/>
        </w:rPr>
        <w:t>3.2 支持绿色发展</w:t>
      </w:r>
    </w:p>
    <w:p w14:paraId="3831703A">
      <w:pPr>
        <w:spacing w:line="360" w:lineRule="auto"/>
        <w:ind w:firstLine="480" w:firstLineChars="200"/>
        <w:rPr>
          <w:rFonts w:hint="eastAsia" w:ascii="宋体" w:hAnsi="宋体" w:eastAsia="宋体" w:cs="宋体"/>
          <w:b/>
          <w:sz w:val="24"/>
        </w:rPr>
      </w:pPr>
      <w:r>
        <w:rPr>
          <w:rFonts w:hint="eastAsia" w:ascii="宋体" w:hAnsi="宋体" w:eastAsia="宋体" w:cs="宋体"/>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eastAsia="宋体" w:cs="宋体"/>
          <w:b/>
          <w:sz w:val="24"/>
        </w:rPr>
        <w:t>▲采购人拟采购的产品属于政府强制采购的节能产品品目清单范围的，投标人相应的投标产品未获得国家确定的认证机构出具的、处于有效期之内的节能产品认证证书的，投标无效。</w:t>
      </w:r>
    </w:p>
    <w:p w14:paraId="2FE00CEB">
      <w:pPr>
        <w:spacing w:line="360" w:lineRule="auto"/>
        <w:ind w:firstLine="480" w:firstLineChars="200"/>
        <w:rPr>
          <w:rFonts w:hint="eastAsia" w:ascii="宋体" w:hAnsi="宋体" w:eastAsia="宋体" w:cs="宋体"/>
          <w:sz w:val="24"/>
        </w:rPr>
      </w:pPr>
      <w:r>
        <w:rPr>
          <w:rFonts w:hint="eastAsia" w:ascii="宋体" w:hAnsi="宋体" w:eastAsia="宋体" w:cs="宋体"/>
          <w:sz w:val="24"/>
        </w:rPr>
        <w:t>3.2.2 纳入政府采购管理的修缮、装修类项目采购建材的，鼓励采购单位将绿色建材性能、指标等作为实质性条件纳入采购文件和合同，具体性能指标要求参考相关绿色建材政府采购需求标准。</w:t>
      </w:r>
    </w:p>
    <w:p w14:paraId="19B01733">
      <w:pPr>
        <w:spacing w:line="360" w:lineRule="auto"/>
        <w:ind w:firstLine="480" w:firstLineChars="200"/>
        <w:rPr>
          <w:rFonts w:hint="eastAsia" w:ascii="宋体" w:hAnsi="宋体" w:eastAsia="宋体" w:cs="宋体"/>
          <w:sz w:val="24"/>
        </w:rPr>
      </w:pPr>
      <w:r>
        <w:rPr>
          <w:rFonts w:hint="eastAsia" w:ascii="宋体" w:hAnsi="宋体" w:eastAsia="宋体" w:cs="宋体"/>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9" w:name="_Hlk107568539"/>
      <w:r>
        <w:rPr>
          <w:rFonts w:hint="eastAsia" w:ascii="宋体" w:hAnsi="宋体" w:eastAsia="宋体" w:cs="宋体"/>
          <w:sz w:val="24"/>
        </w:rPr>
        <w:t>优先采购绿色包装产品、绿色物流配送服务以及循环利用产品</w:t>
      </w:r>
      <w:bookmarkEnd w:id="19"/>
      <w:r>
        <w:rPr>
          <w:rFonts w:hint="eastAsia" w:ascii="宋体" w:hAnsi="宋体" w:eastAsia="宋体" w:cs="宋体"/>
          <w:sz w:val="24"/>
        </w:rPr>
        <w:t>。</w:t>
      </w:r>
    </w:p>
    <w:p w14:paraId="048031E9">
      <w:pPr>
        <w:spacing w:line="360" w:lineRule="auto"/>
        <w:ind w:firstLine="480" w:firstLineChars="200"/>
        <w:rPr>
          <w:rFonts w:hint="eastAsia"/>
        </w:rPr>
      </w:pPr>
      <w:r>
        <w:rPr>
          <w:rFonts w:ascii="宋体" w:hAnsi="宋体" w:cs="宋体"/>
          <w:sz w:val="24"/>
          <w:highlight w:val="none"/>
        </w:rPr>
        <w:t xml:space="preserve">3.2.4 </w:t>
      </w:r>
      <w:r>
        <w:rPr>
          <w:rFonts w:hint="eastAsia" w:ascii="宋体" w:hAnsi="宋体" w:cs="宋体"/>
          <w:sz w:val="24"/>
          <w:highlight w:val="none"/>
        </w:rPr>
        <w:t>鼓励供应商在参加政府采购过程中开展绿色设计、选择绿色材料、打造绿色制造工艺、开展绿色运输、做好废弃产品回收处理，实现产品全周期的绿色环保。鼓励采购单位对其提高预付款比例、免收履约保证金。</w:t>
      </w:r>
    </w:p>
    <w:p w14:paraId="4DEB0178">
      <w:pPr>
        <w:spacing w:line="360" w:lineRule="auto"/>
        <w:ind w:firstLine="240" w:firstLineChars="100"/>
        <w:rPr>
          <w:rFonts w:hint="eastAsia" w:ascii="宋体" w:hAnsi="宋体" w:eastAsia="宋体" w:cs="宋体"/>
          <w:sz w:val="24"/>
        </w:rPr>
      </w:pPr>
      <w:r>
        <w:rPr>
          <w:rFonts w:hint="eastAsia" w:ascii="宋体" w:hAnsi="宋体" w:eastAsia="宋体" w:cs="宋体"/>
          <w:sz w:val="24"/>
        </w:rPr>
        <w:t>3.3支持中小企业发展</w:t>
      </w:r>
    </w:p>
    <w:p w14:paraId="7B5CC946">
      <w:pPr>
        <w:spacing w:line="360" w:lineRule="auto"/>
        <w:ind w:firstLine="480" w:firstLineChars="200"/>
        <w:rPr>
          <w:rFonts w:hint="eastAsia" w:ascii="宋体" w:hAnsi="宋体" w:eastAsia="宋体" w:cs="宋体"/>
          <w:sz w:val="24"/>
        </w:rPr>
      </w:pPr>
      <w:r>
        <w:rPr>
          <w:rFonts w:hint="eastAsia" w:ascii="宋体" w:hAnsi="宋体" w:eastAsia="宋体" w:cs="宋体"/>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7569969B">
      <w:pPr>
        <w:spacing w:line="360" w:lineRule="auto"/>
        <w:ind w:firstLine="480" w:firstLineChars="200"/>
        <w:rPr>
          <w:rFonts w:hint="eastAsia" w:ascii="宋体" w:hAnsi="宋体" w:eastAsia="宋体" w:cs="宋体"/>
          <w:sz w:val="24"/>
        </w:rPr>
      </w:pPr>
      <w:r>
        <w:rPr>
          <w:rFonts w:hint="eastAsia" w:ascii="宋体" w:hAnsi="宋体" w:eastAsia="宋体" w:cs="宋体"/>
          <w:sz w:val="24"/>
        </w:rPr>
        <w:t>符合中小企业划分标准的个体工商户，在政府采购活动中视同中小企业。</w:t>
      </w:r>
    </w:p>
    <w:p w14:paraId="66D16E74">
      <w:pPr>
        <w:widowControl/>
        <w:spacing w:line="360" w:lineRule="auto"/>
        <w:ind w:firstLine="480" w:firstLineChars="200"/>
        <w:jc w:val="left"/>
        <w:rPr>
          <w:rFonts w:hint="eastAsia" w:ascii="宋体" w:hAnsi="宋体" w:eastAsia="宋体" w:cs="宋体"/>
          <w:kern w:val="0"/>
          <w:sz w:val="24"/>
        </w:rPr>
      </w:pPr>
      <w:r>
        <w:rPr>
          <w:rFonts w:hint="eastAsia" w:ascii="宋体" w:hAnsi="宋体" w:eastAsia="宋体" w:cs="宋体"/>
          <w:bCs/>
          <w:sz w:val="24"/>
        </w:rPr>
        <w:t>3.3.2</w:t>
      </w:r>
      <w:r>
        <w:rPr>
          <w:rFonts w:hint="eastAsia" w:ascii="宋体" w:hAnsi="宋体" w:eastAsia="宋体" w:cs="宋体"/>
          <w:kern w:val="0"/>
          <w:sz w:val="24"/>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2FFA6E2E">
      <w:pPr>
        <w:widowControl/>
        <w:spacing w:line="36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rPr>
        <w:t>以联合体形式参加政府采购活动，联合体各方均为中小企业的，联合体视同中小企业。其中，联合体各方均为小微企业的，联合体视同小微企业。</w:t>
      </w:r>
    </w:p>
    <w:p w14:paraId="648B3041">
      <w:pPr>
        <w:spacing w:line="360" w:lineRule="auto"/>
        <w:ind w:firstLine="480" w:firstLineChars="200"/>
        <w:rPr>
          <w:rFonts w:hint="eastAsia" w:ascii="宋体" w:hAnsi="宋体" w:eastAsia="宋体" w:cs="宋体"/>
          <w:sz w:val="24"/>
        </w:rPr>
      </w:pPr>
      <w:r>
        <w:rPr>
          <w:rFonts w:hint="eastAsia" w:ascii="宋体" w:hAnsi="宋体" w:eastAsia="宋体" w:cs="宋体"/>
          <w:sz w:val="24"/>
        </w:rPr>
        <w:t>3.3.3对于未预留份额专门面向中小企业的政府采购货物项目，以及预留份额政府采购货物项目中的非预留部分标项，对小型和微型企业的投标报价给予10%-20%（招标文件第四部分评标办法明确具体的扣除比例，未明确的，给予20%的扣除）的扣除，用扣除后的价格参与评审。接受大中型企业与小微企业组成联合体或者允许大中型企业向一家或者多家小微企业分包的政府采购货物项目，对于</w:t>
      </w:r>
      <w:bookmarkStart w:id="20" w:name="_Hlk101132181"/>
      <w:r>
        <w:rPr>
          <w:rFonts w:hint="eastAsia" w:ascii="宋体" w:hAnsi="宋体" w:eastAsia="宋体" w:cs="宋体"/>
          <w:sz w:val="24"/>
        </w:rPr>
        <w:t>联合协议或者分包意向协议约定小微企业的合同份额占到合同总金额30%以上的</w:t>
      </w:r>
      <w:bookmarkEnd w:id="20"/>
      <w:r>
        <w:rPr>
          <w:rFonts w:hint="eastAsia" w:ascii="宋体" w:hAnsi="宋体" w:eastAsia="宋体" w:cs="宋体"/>
          <w:sz w:val="24"/>
        </w:rPr>
        <w:t>，对联合体或者大中型企业的报价给予4%-6%（招标文件第四部分评标办法明确具体的扣除比例，未明确的，给予6%的扣除）的扣除，用扣除后的价格参加评审。组成联合体或者接受分包的小微企业与联合体内其他企业、分包企业之间存在直接控股、管理关系的，不享受价格扣除优惠政策。</w:t>
      </w:r>
    </w:p>
    <w:p w14:paraId="1E6A7666">
      <w:pPr>
        <w:spacing w:line="360" w:lineRule="auto"/>
        <w:ind w:firstLine="480" w:firstLineChars="200"/>
        <w:rPr>
          <w:rFonts w:hint="eastAsia" w:ascii="宋体" w:hAnsi="宋体" w:eastAsia="宋体" w:cs="宋体"/>
          <w:sz w:val="24"/>
        </w:rPr>
      </w:pPr>
      <w:r>
        <w:rPr>
          <w:rFonts w:hint="eastAsia" w:ascii="宋体" w:hAnsi="宋体" w:eastAsia="宋体" w:cs="宋体"/>
          <w:sz w:val="24"/>
        </w:rPr>
        <w:t>3.3.4符合《关于促进残疾人就业政府采购政策的通知》（财库〔2017〕141号）规定的条件并提供《残疾人福利性单位声明函》（附件1）的残疾人福利性单位视同小型、微型企业；</w:t>
      </w:r>
    </w:p>
    <w:p w14:paraId="289B694C">
      <w:pPr>
        <w:spacing w:line="360" w:lineRule="auto"/>
        <w:ind w:firstLine="480" w:firstLineChars="200"/>
        <w:rPr>
          <w:rFonts w:hint="eastAsia" w:ascii="宋体" w:hAnsi="宋体" w:eastAsia="宋体" w:cs="宋体"/>
          <w:sz w:val="24"/>
        </w:rPr>
      </w:pPr>
      <w:r>
        <w:rPr>
          <w:rFonts w:hint="eastAsia" w:ascii="宋体" w:hAnsi="宋体" w:eastAsia="宋体" w:cs="宋体"/>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1369989D">
      <w:pPr>
        <w:spacing w:line="360" w:lineRule="auto"/>
        <w:ind w:firstLine="480" w:firstLineChars="200"/>
        <w:rPr>
          <w:rFonts w:hint="eastAsia" w:ascii="宋体" w:hAnsi="宋体" w:eastAsia="宋体" w:cs="宋体"/>
          <w:b/>
          <w:bCs/>
          <w:sz w:val="24"/>
        </w:rPr>
      </w:pPr>
      <w:r>
        <w:rPr>
          <w:rFonts w:hint="eastAsia" w:ascii="宋体" w:hAnsi="宋体" w:cs="宋体"/>
          <w:sz w:val="24"/>
          <w:highlight w:val="none"/>
        </w:rPr>
        <w:t>3.3.6</w:t>
      </w:r>
      <w:r>
        <w:rPr>
          <w:rFonts w:hint="eastAsia" w:ascii="宋体" w:hAnsi="宋体" w:cs="宋体"/>
          <w:b/>
          <w:bCs/>
          <w:color w:val="auto"/>
          <w:sz w:val="24"/>
          <w:highlight w:val="none"/>
          <w:lang w:val="en" w:eastAsia="zh-CN"/>
        </w:rPr>
        <w:t>可享受中小企业扶持政策的投标人应按照招标文件格式要求提供《中小企业声明函》，《中小企业声明函》填写企业类型错误，导致该企业享受本不能享受的中小企业扶持政策，投标无效并依法承担法律责任</w:t>
      </w:r>
      <w:r>
        <w:rPr>
          <w:rFonts w:hint="eastAsia" w:ascii="宋体" w:hAnsi="宋体" w:cs="宋体"/>
          <w:b/>
          <w:bCs/>
          <w:color w:val="auto"/>
          <w:sz w:val="24"/>
          <w:highlight w:val="none"/>
        </w:rPr>
        <w:t>。</w:t>
      </w:r>
    </w:p>
    <w:p w14:paraId="41E1DA28">
      <w:pPr>
        <w:spacing w:line="360" w:lineRule="auto"/>
        <w:ind w:firstLine="480" w:firstLineChars="200"/>
        <w:rPr>
          <w:rFonts w:hint="eastAsia" w:ascii="宋体" w:hAnsi="宋体" w:eastAsia="宋体" w:cs="宋体"/>
          <w:sz w:val="24"/>
        </w:rPr>
      </w:pPr>
      <w:r>
        <w:rPr>
          <w:rFonts w:hint="eastAsia" w:ascii="宋体" w:hAnsi="宋体" w:eastAsia="宋体" w:cs="宋体"/>
          <w:sz w:val="24"/>
        </w:rPr>
        <w:t>3.3.7中小企业享受扶持政策获得政府采购合同的，小微企业不得将合同分包给大中型企业，中型企业不得将合同分包给大型企业。</w:t>
      </w:r>
    </w:p>
    <w:p w14:paraId="20ABD5C5">
      <w:pPr>
        <w:spacing w:line="360" w:lineRule="auto"/>
        <w:ind w:firstLine="240" w:firstLineChars="100"/>
        <w:rPr>
          <w:rFonts w:hint="eastAsia" w:ascii="宋体" w:hAnsi="宋体" w:eastAsia="宋体" w:cs="宋体"/>
          <w:sz w:val="24"/>
        </w:rPr>
      </w:pPr>
      <w:r>
        <w:rPr>
          <w:rFonts w:hint="eastAsia" w:ascii="宋体" w:hAnsi="宋体" w:eastAsia="宋体" w:cs="宋体"/>
          <w:sz w:val="24"/>
        </w:rPr>
        <w:t>3.4</w:t>
      </w:r>
      <w:r>
        <w:rPr>
          <w:rFonts w:hint="eastAsia" w:ascii="宋体" w:hAnsi="宋体" w:eastAsia="宋体" w:cs="宋体"/>
          <w:bCs/>
          <w:sz w:val="24"/>
        </w:rPr>
        <w:t>支持创新发展</w:t>
      </w:r>
    </w:p>
    <w:p w14:paraId="2B94F195">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3.4.1 </w:t>
      </w:r>
      <w:r>
        <w:rPr>
          <w:rFonts w:hint="eastAsia" w:ascii="宋体" w:hAnsi="宋体" w:cs="宋体"/>
          <w:color w:val="auto"/>
          <w:sz w:val="24"/>
          <w:highlight w:val="none"/>
          <w:lang w:eastAsia="zh-CN"/>
        </w:rPr>
        <w:t>首台套、“制造精品”、“专精特新”等创新产品按规定享受政府采购支持政策</w:t>
      </w:r>
      <w:r>
        <w:rPr>
          <w:rFonts w:hint="eastAsia" w:ascii="宋体" w:hAnsi="宋体" w:cs="宋体"/>
          <w:color w:val="auto"/>
          <w:sz w:val="24"/>
          <w:highlight w:val="none"/>
        </w:rPr>
        <w:t>。</w:t>
      </w:r>
    </w:p>
    <w:p w14:paraId="30D239B4">
      <w:pPr>
        <w:spacing w:line="360" w:lineRule="auto"/>
        <w:ind w:firstLine="480" w:firstLineChars="200"/>
        <w:rPr>
          <w:rFonts w:hint="eastAsia" w:ascii="宋体" w:hAnsi="宋体" w:eastAsia="宋体" w:cs="宋体"/>
          <w:color w:val="auto"/>
          <w:sz w:val="24"/>
        </w:rPr>
      </w:pPr>
      <w:r>
        <w:rPr>
          <w:rFonts w:hint="eastAsia" w:ascii="宋体" w:hAnsi="宋体" w:eastAsia="宋体" w:cs="宋体"/>
          <w:sz w:val="24"/>
        </w:rPr>
        <w:t>3.4.2</w:t>
      </w:r>
      <w:r>
        <w:rPr>
          <w:rFonts w:hint="eastAsia" w:ascii="宋体" w:hAnsi="宋体" w:eastAsia="宋体" w:cs="仿宋"/>
          <w:b w:val="0"/>
          <w:bCs w:val="0"/>
          <w:color w:val="auto"/>
          <w:sz w:val="24"/>
          <w:szCs w:val="24"/>
          <w:highlight w:val="none"/>
          <w:lang w:val="en-US" w:eastAsia="zh-CN"/>
        </w:rPr>
        <w:t>采购人应当贯彻落实知识产权保护相关法律法规，</w:t>
      </w:r>
      <w:r>
        <w:rPr>
          <w:rFonts w:hint="eastAsia" w:ascii="宋体" w:hAnsi="宋体" w:eastAsia="宋体" w:cs="仿宋"/>
          <w:b w:val="0"/>
          <w:bCs w:val="0"/>
          <w:color w:val="auto"/>
          <w:sz w:val="24"/>
          <w:szCs w:val="24"/>
          <w:highlight w:val="none"/>
          <w:lang w:val="en-US"/>
        </w:rPr>
        <w:t>应当采购使用正版软件。</w:t>
      </w:r>
    </w:p>
    <w:p w14:paraId="068C53DF">
      <w:pPr>
        <w:spacing w:line="360" w:lineRule="auto"/>
        <w:ind w:firstLine="240" w:firstLineChars="100"/>
        <w:rPr>
          <w:rFonts w:hint="eastAsia" w:ascii="宋体" w:hAnsi="宋体" w:eastAsia="宋体" w:cs="宋体"/>
          <w:sz w:val="24"/>
        </w:rPr>
      </w:pPr>
      <w:r>
        <w:rPr>
          <w:rFonts w:hint="eastAsia" w:ascii="宋体" w:hAnsi="宋体" w:eastAsia="宋体" w:cs="宋体"/>
          <w:sz w:val="24"/>
        </w:rPr>
        <w:t>3.5平等对待内外资企业和符合条件的破产重整企业</w:t>
      </w:r>
    </w:p>
    <w:p w14:paraId="68027972">
      <w:pPr>
        <w:spacing w:line="360" w:lineRule="auto"/>
        <w:ind w:firstLine="480" w:firstLineChars="200"/>
        <w:rPr>
          <w:rFonts w:hint="default" w:ascii="宋体" w:hAnsi="宋体" w:eastAsia="宋体" w:cs="宋体"/>
          <w:b/>
          <w:lang w:val="en-US" w:eastAsia="zh-CN"/>
        </w:rPr>
      </w:pPr>
      <w:r>
        <w:rPr>
          <w:rFonts w:hint="eastAsia" w:ascii="宋体" w:hAnsi="宋体" w:eastAsia="宋体" w:cs="宋体"/>
          <w:sz w:val="24"/>
        </w:rPr>
        <w:t>平等对待内外资企业和符合条件的破产重整企业，切实保障企业公平竞争，平等维护企业的合法利益。</w:t>
      </w:r>
      <w:r>
        <w:rPr>
          <w:rFonts w:hint="eastAsia" w:ascii="宋体" w:hAnsi="宋体" w:eastAsia="宋体" w:cs="宋体"/>
          <w:sz w:val="24"/>
        </w:rPr>
        <w:cr/>
      </w:r>
      <w:r>
        <w:rPr>
          <w:rFonts w:hint="eastAsia" w:ascii="宋体" w:hAnsi="宋体" w:eastAsia="宋体" w:cs="宋体"/>
          <w:b/>
          <w:sz w:val="24"/>
        </w:rPr>
        <w:t>4. 询问、质疑、投诉</w:t>
      </w:r>
      <w:r>
        <w:rPr>
          <w:rFonts w:hint="eastAsia" w:ascii="宋体" w:hAnsi="宋体" w:cs="宋体"/>
          <w:b/>
          <w:sz w:val="24"/>
          <w:lang w:eastAsia="zh-CN"/>
        </w:rPr>
        <w:t>、</w:t>
      </w:r>
      <w:r>
        <w:rPr>
          <w:rFonts w:hint="eastAsia" w:ascii="宋体" w:hAnsi="宋体" w:cs="宋体"/>
          <w:b/>
          <w:sz w:val="24"/>
          <w:lang w:val="en-US" w:eastAsia="zh-CN"/>
        </w:rPr>
        <w:t>补偿救济</w:t>
      </w:r>
    </w:p>
    <w:p w14:paraId="3462A11C">
      <w:pPr>
        <w:pStyle w:val="889"/>
        <w:shd w:val="clear" w:color="auto" w:fill="FFFFFF"/>
        <w:snapToGrid w:val="0"/>
        <w:spacing w:after="240" w:afterAutospacing="0" w:line="360" w:lineRule="auto"/>
        <w:ind w:firstLine="400"/>
        <w:contextualSpacing/>
        <w:rPr>
          <w:rFonts w:hint="eastAsia" w:ascii="宋体" w:hAnsi="宋体" w:eastAsia="宋体" w:cs="宋体"/>
          <w:lang w:val="zh-CN"/>
        </w:rPr>
      </w:pPr>
      <w:r>
        <w:rPr>
          <w:rFonts w:hint="eastAsia" w:ascii="宋体" w:hAnsi="宋体" w:eastAsia="宋体" w:cs="宋体"/>
          <w:lang w:val="zh-CN"/>
        </w:rPr>
        <w:t>4.1在线询问、质疑、投诉</w:t>
      </w:r>
    </w:p>
    <w:p w14:paraId="21ADB084">
      <w:pPr>
        <w:pStyle w:val="889"/>
        <w:shd w:val="clear" w:color="auto" w:fill="FFFFFF"/>
        <w:snapToGrid w:val="0"/>
        <w:spacing w:after="240" w:afterAutospacing="0" w:line="360" w:lineRule="auto"/>
        <w:ind w:firstLine="400"/>
        <w:contextualSpacing/>
        <w:rPr>
          <w:rFonts w:hint="eastAsia" w:ascii="宋体" w:hAnsi="宋体" w:eastAsia="宋体" w:cs="宋体"/>
          <w:lang w:val="zh-CN"/>
        </w:rPr>
      </w:pPr>
      <w:r>
        <w:rPr>
          <w:rFonts w:hint="eastAsia" w:ascii="宋体" w:hAnsi="宋体" w:eastAsia="宋体" w:cs="宋体"/>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B020F7A">
      <w:pPr>
        <w:autoSpaceDE w:val="0"/>
        <w:autoSpaceDN w:val="0"/>
        <w:spacing w:line="360" w:lineRule="auto"/>
        <w:ind w:firstLine="240" w:firstLineChars="100"/>
        <w:jc w:val="left"/>
        <w:rPr>
          <w:rFonts w:hint="eastAsia" w:ascii="宋体" w:hAnsi="宋体" w:eastAsia="宋体" w:cs="宋体"/>
          <w:kern w:val="0"/>
          <w:sz w:val="24"/>
          <w:lang w:val="zh-CN"/>
        </w:rPr>
      </w:pPr>
      <w:r>
        <w:rPr>
          <w:rFonts w:hint="eastAsia" w:ascii="宋体" w:hAnsi="宋体" w:eastAsia="宋体" w:cs="宋体"/>
          <w:kern w:val="0"/>
          <w:sz w:val="24"/>
          <w:lang w:val="zh-CN"/>
        </w:rPr>
        <w:t>4.2供应商询问</w:t>
      </w:r>
    </w:p>
    <w:p w14:paraId="3C9E27CA">
      <w:pPr>
        <w:autoSpaceDE w:val="0"/>
        <w:autoSpaceDN w:val="0"/>
        <w:spacing w:line="360" w:lineRule="auto"/>
        <w:ind w:firstLine="480" w:firstLineChars="200"/>
        <w:jc w:val="left"/>
        <w:rPr>
          <w:rFonts w:hint="eastAsia" w:ascii="宋体" w:hAnsi="宋体" w:eastAsia="宋体" w:cs="宋体"/>
          <w:kern w:val="0"/>
          <w:sz w:val="24"/>
          <w:lang w:val="zh-CN"/>
        </w:rPr>
      </w:pPr>
      <w:r>
        <w:rPr>
          <w:rFonts w:hint="eastAsia" w:ascii="宋体" w:hAnsi="宋体" w:eastAsia="宋体" w:cs="宋体"/>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A245D45">
      <w:pPr>
        <w:autoSpaceDE w:val="0"/>
        <w:autoSpaceDN w:val="0"/>
        <w:spacing w:line="360" w:lineRule="auto"/>
        <w:ind w:firstLine="240" w:firstLineChars="100"/>
        <w:jc w:val="left"/>
        <w:rPr>
          <w:rFonts w:hint="eastAsia" w:ascii="宋体" w:hAnsi="宋体" w:eastAsia="宋体" w:cs="宋体"/>
          <w:kern w:val="0"/>
          <w:sz w:val="24"/>
          <w:lang w:val="zh-CN"/>
        </w:rPr>
      </w:pPr>
      <w:r>
        <w:rPr>
          <w:rFonts w:hint="eastAsia" w:ascii="宋体" w:hAnsi="宋体" w:eastAsia="宋体" w:cs="宋体"/>
          <w:kern w:val="0"/>
          <w:sz w:val="24"/>
          <w:lang w:val="zh-CN"/>
        </w:rPr>
        <w:t>4.3供应商质疑</w:t>
      </w:r>
    </w:p>
    <w:p w14:paraId="7BFAA0D4">
      <w:pPr>
        <w:pStyle w:val="34"/>
        <w:spacing w:line="360" w:lineRule="auto"/>
        <w:ind w:firstLine="480" w:firstLineChars="200"/>
        <w:rPr>
          <w:rFonts w:hint="eastAsia" w:ascii="宋体" w:hAnsi="宋体" w:eastAsia="宋体" w:cs="宋体"/>
          <w:sz w:val="24"/>
        </w:rPr>
      </w:pPr>
      <w:r>
        <w:rPr>
          <w:rFonts w:hint="eastAsia" w:ascii="宋体" w:hAnsi="宋体" w:eastAsia="宋体" w:cs="宋体"/>
          <w:kern w:val="0"/>
          <w:sz w:val="24"/>
          <w:lang w:val="zh-CN"/>
        </w:rPr>
        <w:t>4.3</w:t>
      </w:r>
      <w:r>
        <w:rPr>
          <w:rFonts w:hint="eastAsia" w:ascii="宋体" w:hAnsi="宋体" w:eastAsia="宋体" w:cs="宋体"/>
          <w:sz w:val="24"/>
        </w:rPr>
        <w:t>.1提出质疑的供应商应当是参与所质疑项目采购活动的供应商。潜在供应商已依法获取其可质疑的招标文件的，可以对该文件提出质疑。</w:t>
      </w:r>
    </w:p>
    <w:p w14:paraId="07D22E3C">
      <w:pPr>
        <w:pStyle w:val="34"/>
        <w:spacing w:line="360" w:lineRule="auto"/>
        <w:ind w:firstLine="480" w:firstLineChars="200"/>
        <w:rPr>
          <w:rFonts w:hint="eastAsia" w:ascii="宋体" w:hAnsi="宋体" w:eastAsia="宋体" w:cs="宋体"/>
          <w:sz w:val="24"/>
        </w:rPr>
      </w:pPr>
      <w:r>
        <w:rPr>
          <w:rFonts w:hint="eastAsia" w:ascii="宋体" w:hAnsi="宋体" w:eastAsia="宋体" w:cs="宋体"/>
          <w:kern w:val="0"/>
          <w:sz w:val="24"/>
          <w:lang w:val="zh-CN"/>
        </w:rPr>
        <w:t>4.3</w:t>
      </w:r>
      <w:r>
        <w:rPr>
          <w:rFonts w:hint="eastAsia" w:ascii="宋体" w:hAnsi="宋体" w:eastAsia="宋体" w:cs="宋体"/>
          <w:sz w:val="24"/>
        </w:rPr>
        <w:t>.2供应商认为招标文件、采购过程和中标结果使自己的权益受到损害的，可以在知道或者应知其权益受到损害之日起七个工作日内，以书面形式向采购人或者</w:t>
      </w:r>
      <w:r>
        <w:rPr>
          <w:rFonts w:hint="eastAsia" w:hAnsi="宋体" w:cs="宋体"/>
          <w:sz w:val="24"/>
          <w:lang w:eastAsia="zh-CN"/>
        </w:rPr>
        <w:t>采购代理机构</w:t>
      </w:r>
      <w:r>
        <w:rPr>
          <w:rFonts w:hint="eastAsia" w:ascii="宋体" w:hAnsi="宋体" w:eastAsia="宋体" w:cs="宋体"/>
          <w:sz w:val="24"/>
        </w:rPr>
        <w:t>提出质疑，否则，采购人或者</w:t>
      </w:r>
      <w:r>
        <w:rPr>
          <w:rFonts w:hint="eastAsia" w:hAnsi="宋体" w:cs="宋体"/>
          <w:sz w:val="24"/>
          <w:lang w:eastAsia="zh-CN"/>
        </w:rPr>
        <w:t>采购代理机构</w:t>
      </w:r>
      <w:r>
        <w:rPr>
          <w:rFonts w:hint="eastAsia" w:ascii="宋体" w:hAnsi="宋体" w:eastAsia="宋体" w:cs="宋体"/>
          <w:sz w:val="24"/>
        </w:rPr>
        <w:t>不予受理：</w:t>
      </w:r>
    </w:p>
    <w:p w14:paraId="05033556">
      <w:pPr>
        <w:pStyle w:val="15"/>
        <w:spacing w:line="360" w:lineRule="auto"/>
        <w:ind w:firstLine="480" w:firstLineChars="200"/>
        <w:rPr>
          <w:rFonts w:hint="eastAsia" w:ascii="宋体" w:hAnsi="宋体" w:eastAsia="宋体" w:cs="宋体"/>
          <w:snapToGrid/>
          <w:color w:val="auto"/>
          <w:kern w:val="2"/>
          <w:sz w:val="24"/>
        </w:rPr>
      </w:pPr>
      <w:r>
        <w:rPr>
          <w:rFonts w:hint="eastAsia" w:ascii="宋体" w:hAnsi="宋体" w:eastAsia="宋体" w:cs="宋体"/>
          <w:snapToGrid/>
          <w:color w:val="auto"/>
          <w:kern w:val="2"/>
          <w:sz w:val="24"/>
        </w:rPr>
        <w:t>4.3.2.1对招标文件提出质疑的，质疑期限为供应商获得招标文件之日或者招标文件公告期限届满之日起计算。</w:t>
      </w:r>
    </w:p>
    <w:p w14:paraId="33D9267F">
      <w:pPr>
        <w:pStyle w:val="34"/>
        <w:spacing w:line="360" w:lineRule="auto"/>
        <w:ind w:left="479" w:leftChars="228"/>
        <w:rPr>
          <w:rFonts w:hint="eastAsia" w:ascii="宋体" w:hAnsi="宋体" w:eastAsia="宋体" w:cs="宋体"/>
          <w:sz w:val="24"/>
        </w:rPr>
      </w:pPr>
      <w:r>
        <w:rPr>
          <w:rFonts w:hint="eastAsia" w:ascii="宋体" w:hAnsi="宋体" w:eastAsia="宋体" w:cs="宋体"/>
          <w:sz w:val="24"/>
        </w:rPr>
        <w:t>4.3.2.2对采购过程提出质疑的，质疑期限为各采购程序环节结束之日起计算。4.3.2.3对采购结果提出质疑的，质疑期限自采购结果公告期限届满之日起计算。</w:t>
      </w:r>
    </w:p>
    <w:p w14:paraId="7776CE2F">
      <w:pPr>
        <w:pStyle w:val="34"/>
        <w:spacing w:line="360" w:lineRule="auto"/>
        <w:ind w:firstLine="480" w:firstLineChars="200"/>
        <w:rPr>
          <w:rFonts w:hint="eastAsia" w:ascii="宋体" w:hAnsi="宋体" w:eastAsia="宋体" w:cs="宋体"/>
          <w:kern w:val="0"/>
          <w:sz w:val="24"/>
          <w:lang w:val="zh-CN"/>
        </w:rPr>
      </w:pPr>
      <w:r>
        <w:rPr>
          <w:rFonts w:hint="eastAsia" w:ascii="宋体" w:hAnsi="宋体" w:eastAsia="宋体" w:cs="宋体"/>
          <w:kern w:val="0"/>
          <w:sz w:val="24"/>
          <w:lang w:val="zh-CN"/>
        </w:rPr>
        <w:t>4.3.3</w:t>
      </w:r>
      <w:r>
        <w:rPr>
          <w:rFonts w:hint="eastAsia" w:ascii="宋体" w:hAnsi="宋体" w:eastAsia="宋体" w:cs="宋体"/>
          <w:sz w:val="24"/>
        </w:rPr>
        <w:t>供应商提出质疑应当提交质疑函和必要的证明材料。质疑函应当包括下列内容：</w:t>
      </w:r>
    </w:p>
    <w:p w14:paraId="4D6A79DA">
      <w:pPr>
        <w:pStyle w:val="34"/>
        <w:spacing w:line="360" w:lineRule="auto"/>
        <w:ind w:firstLine="480" w:firstLineChars="200"/>
        <w:rPr>
          <w:rFonts w:hint="eastAsia" w:ascii="宋体" w:hAnsi="宋体" w:eastAsia="宋体" w:cs="宋体"/>
          <w:kern w:val="0"/>
          <w:sz w:val="24"/>
          <w:lang w:val="zh-CN"/>
        </w:rPr>
      </w:pPr>
      <w:r>
        <w:rPr>
          <w:rFonts w:hint="eastAsia" w:ascii="宋体" w:hAnsi="宋体" w:eastAsia="宋体" w:cs="宋体"/>
          <w:kern w:val="0"/>
          <w:sz w:val="24"/>
          <w:lang w:val="zh-CN"/>
        </w:rPr>
        <w:t>　　4.3.3.1供应商的姓名或者名称、地址、邮编、联系人及联系电话；</w:t>
      </w:r>
    </w:p>
    <w:p w14:paraId="124651E7">
      <w:pPr>
        <w:pStyle w:val="34"/>
        <w:spacing w:line="360" w:lineRule="auto"/>
        <w:ind w:firstLine="480" w:firstLineChars="200"/>
        <w:rPr>
          <w:rFonts w:hint="eastAsia" w:ascii="宋体" w:hAnsi="宋体" w:eastAsia="宋体" w:cs="宋体"/>
          <w:kern w:val="0"/>
          <w:sz w:val="24"/>
          <w:lang w:val="zh-CN"/>
        </w:rPr>
      </w:pPr>
      <w:r>
        <w:rPr>
          <w:rFonts w:hint="eastAsia" w:ascii="宋体" w:hAnsi="宋体" w:eastAsia="宋体" w:cs="宋体"/>
          <w:kern w:val="0"/>
          <w:sz w:val="24"/>
          <w:lang w:val="zh-CN"/>
        </w:rPr>
        <w:t>　　4.3.3.2质疑项目的名称、编号；</w:t>
      </w:r>
    </w:p>
    <w:p w14:paraId="772FAB37">
      <w:pPr>
        <w:pStyle w:val="34"/>
        <w:spacing w:line="360" w:lineRule="auto"/>
        <w:ind w:firstLine="480" w:firstLineChars="200"/>
        <w:rPr>
          <w:rFonts w:hint="eastAsia" w:ascii="宋体" w:hAnsi="宋体" w:eastAsia="宋体" w:cs="宋体"/>
          <w:kern w:val="0"/>
          <w:sz w:val="24"/>
          <w:lang w:val="zh-CN"/>
        </w:rPr>
      </w:pPr>
      <w:r>
        <w:rPr>
          <w:rFonts w:hint="eastAsia" w:ascii="宋体" w:hAnsi="宋体" w:eastAsia="宋体" w:cs="宋体"/>
          <w:kern w:val="0"/>
          <w:sz w:val="24"/>
          <w:lang w:val="zh-CN"/>
        </w:rPr>
        <w:t>　　4.3.3.3具体、明确的质疑事项和与质疑事项相关的请求；</w:t>
      </w:r>
    </w:p>
    <w:p w14:paraId="1209FE33">
      <w:pPr>
        <w:pStyle w:val="34"/>
        <w:spacing w:line="360" w:lineRule="auto"/>
        <w:ind w:firstLine="480" w:firstLineChars="200"/>
        <w:rPr>
          <w:rFonts w:hint="eastAsia" w:ascii="宋体" w:hAnsi="宋体" w:eastAsia="宋体" w:cs="宋体"/>
          <w:kern w:val="0"/>
          <w:sz w:val="24"/>
          <w:lang w:val="zh-CN"/>
        </w:rPr>
      </w:pPr>
      <w:r>
        <w:rPr>
          <w:rFonts w:hint="eastAsia" w:ascii="宋体" w:hAnsi="宋体" w:eastAsia="宋体" w:cs="宋体"/>
          <w:kern w:val="0"/>
          <w:sz w:val="24"/>
          <w:lang w:val="zh-CN"/>
        </w:rPr>
        <w:t>　　4.3.3.4事实依据；</w:t>
      </w:r>
    </w:p>
    <w:p w14:paraId="734B6F43">
      <w:pPr>
        <w:pStyle w:val="34"/>
        <w:spacing w:line="360" w:lineRule="auto"/>
        <w:ind w:firstLine="480" w:firstLineChars="200"/>
        <w:rPr>
          <w:rFonts w:hint="eastAsia" w:ascii="宋体" w:hAnsi="宋体" w:eastAsia="宋体" w:cs="宋体"/>
          <w:kern w:val="0"/>
          <w:sz w:val="24"/>
          <w:lang w:val="zh-CN"/>
        </w:rPr>
      </w:pPr>
      <w:r>
        <w:rPr>
          <w:rFonts w:hint="eastAsia" w:ascii="宋体" w:hAnsi="宋体" w:eastAsia="宋体" w:cs="宋体"/>
          <w:kern w:val="0"/>
          <w:sz w:val="24"/>
          <w:lang w:val="zh-CN"/>
        </w:rPr>
        <w:t>　　4.3.3.5必要的法律依据；</w:t>
      </w:r>
    </w:p>
    <w:p w14:paraId="587286F3">
      <w:pPr>
        <w:pStyle w:val="34"/>
        <w:spacing w:line="360" w:lineRule="auto"/>
        <w:ind w:firstLine="960" w:firstLineChars="400"/>
        <w:rPr>
          <w:rFonts w:hint="eastAsia" w:ascii="宋体" w:hAnsi="宋体" w:eastAsia="宋体" w:cs="宋体"/>
          <w:kern w:val="0"/>
          <w:sz w:val="24"/>
          <w:lang w:val="zh-CN"/>
        </w:rPr>
      </w:pPr>
      <w:r>
        <w:rPr>
          <w:rFonts w:hint="eastAsia" w:ascii="宋体" w:hAnsi="宋体" w:eastAsia="宋体" w:cs="宋体"/>
          <w:kern w:val="0"/>
          <w:sz w:val="24"/>
          <w:lang w:val="zh-CN"/>
        </w:rPr>
        <w:t>4.3.3.6提出质疑的日期。</w:t>
      </w:r>
    </w:p>
    <w:p w14:paraId="4BFE3E5F">
      <w:pPr>
        <w:pStyle w:val="889"/>
        <w:shd w:val="clear" w:color="auto" w:fill="FFFFFF"/>
        <w:snapToGrid w:val="0"/>
        <w:spacing w:after="240" w:afterAutospacing="0" w:line="360" w:lineRule="auto"/>
        <w:ind w:firstLine="400"/>
        <w:contextualSpacing/>
        <w:rPr>
          <w:rFonts w:hint="eastAsia" w:ascii="宋体" w:hAnsi="宋体" w:eastAsia="宋体" w:cs="宋体"/>
        </w:rPr>
      </w:pPr>
      <w:r>
        <w:rPr>
          <w:rFonts w:hint="eastAsia" w:ascii="宋体" w:hAnsi="宋体" w:eastAsia="宋体" w:cs="宋体"/>
        </w:rPr>
        <w:t>供应商提交的质疑函需一式三份。供应商为自然人的，应当由本人签字；供应商为法人或者其他组织的，应当由法定代表人、主要负责人，或者其授权代表签字或者盖章，并加盖公章。</w:t>
      </w:r>
    </w:p>
    <w:p w14:paraId="7EF0C9F9">
      <w:pPr>
        <w:pStyle w:val="889"/>
        <w:shd w:val="clear" w:color="auto" w:fill="FFFFFF"/>
        <w:snapToGrid w:val="0"/>
        <w:spacing w:after="240" w:afterAutospacing="0" w:line="360" w:lineRule="auto"/>
        <w:ind w:firstLine="400"/>
        <w:contextualSpacing/>
        <w:rPr>
          <w:rFonts w:hint="eastAsia" w:ascii="宋体" w:hAnsi="宋体" w:eastAsia="宋体" w:cs="宋体"/>
        </w:rPr>
      </w:pPr>
      <w:r>
        <w:rPr>
          <w:rFonts w:hint="eastAsia" w:ascii="宋体" w:hAnsi="宋体" w:eastAsia="宋体" w:cs="宋体"/>
        </w:rPr>
        <w:t>质疑函范本及制作说明详见附件2。</w:t>
      </w:r>
    </w:p>
    <w:p w14:paraId="2980E7B6">
      <w:pPr>
        <w:pStyle w:val="889"/>
        <w:shd w:val="clear" w:color="auto" w:fill="FFFFFF"/>
        <w:snapToGrid w:val="0"/>
        <w:spacing w:after="240" w:afterAutospacing="0" w:line="360" w:lineRule="auto"/>
        <w:ind w:firstLine="400"/>
        <w:contextualSpacing/>
        <w:rPr>
          <w:rFonts w:hint="eastAsia" w:ascii="宋体" w:hAnsi="宋体" w:eastAsia="宋体" w:cs="宋体"/>
        </w:rPr>
      </w:pPr>
      <w:r>
        <w:rPr>
          <w:rFonts w:hint="eastAsia" w:ascii="宋体" w:hAnsi="宋体" w:eastAsia="宋体" w:cs="宋体"/>
        </w:rPr>
        <w:t>4.3.4对同一采购程序环节的质疑，供应商须在法定质疑期内一次性提出。</w:t>
      </w:r>
    </w:p>
    <w:p w14:paraId="1FF46400">
      <w:pPr>
        <w:pStyle w:val="889"/>
        <w:shd w:val="clear" w:color="auto" w:fill="FFFFFF"/>
        <w:snapToGrid w:val="0"/>
        <w:spacing w:after="240" w:afterAutospacing="0" w:line="360" w:lineRule="auto"/>
        <w:ind w:firstLine="400"/>
        <w:contextualSpacing/>
        <w:rPr>
          <w:rFonts w:hint="eastAsia" w:ascii="宋体" w:hAnsi="宋体" w:eastAsia="宋体" w:cs="宋体"/>
        </w:rPr>
      </w:pPr>
      <w:r>
        <w:rPr>
          <w:rFonts w:hint="eastAsia" w:ascii="宋体" w:hAnsi="宋体" w:eastAsia="宋体" w:cs="宋体"/>
          <w:lang w:val="zh-CN"/>
        </w:rPr>
        <w:t>4.3</w:t>
      </w:r>
      <w:r>
        <w:rPr>
          <w:rFonts w:hint="eastAsia" w:ascii="宋体" w:hAnsi="宋体" w:eastAsia="宋体" w:cs="宋体"/>
        </w:rPr>
        <w:t>.5采购人或者</w:t>
      </w:r>
      <w:r>
        <w:rPr>
          <w:rFonts w:hint="eastAsia" w:cs="宋体"/>
          <w:lang w:eastAsia="zh-CN"/>
        </w:rPr>
        <w:t>采购代理机构</w:t>
      </w:r>
      <w:r>
        <w:rPr>
          <w:rFonts w:hint="eastAsia" w:ascii="宋体" w:hAnsi="宋体" w:eastAsia="宋体" w:cs="宋体"/>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cs="宋体"/>
          <w:lang w:eastAsia="zh-CN"/>
        </w:rPr>
        <w:t>采购代理机构</w:t>
      </w:r>
      <w:r>
        <w:rPr>
          <w:rFonts w:hint="eastAsia" w:ascii="宋体" w:hAnsi="宋体" w:eastAsia="宋体" w:cs="宋体"/>
        </w:rPr>
        <w:t>在质疑回复后5个工作日内，在浙江政府采购网的“其他公告”栏目公开质疑答复，答复内容应当完整。质疑函作为附件上传。</w:t>
      </w:r>
    </w:p>
    <w:p w14:paraId="25705812">
      <w:pPr>
        <w:pStyle w:val="889"/>
        <w:shd w:val="clear" w:color="auto" w:fill="FFFFFF"/>
        <w:snapToGrid w:val="0"/>
        <w:spacing w:after="240" w:line="360" w:lineRule="auto"/>
        <w:ind w:firstLine="400"/>
        <w:contextualSpacing/>
        <w:rPr>
          <w:rFonts w:hint="eastAsia" w:ascii="宋体" w:hAnsi="宋体" w:eastAsia="宋体" w:cs="宋体"/>
        </w:rPr>
      </w:pPr>
      <w:r>
        <w:rPr>
          <w:rFonts w:hint="eastAsia" w:ascii="宋体" w:hAnsi="宋体" w:eastAsia="宋体" w:cs="宋体"/>
        </w:rPr>
        <w:t>根据采购人与</w:t>
      </w:r>
      <w:r>
        <w:rPr>
          <w:rFonts w:hint="eastAsia" w:cs="宋体"/>
          <w:lang w:eastAsia="zh-CN"/>
        </w:rPr>
        <w:t>采购代理机构</w:t>
      </w:r>
      <w:r>
        <w:rPr>
          <w:rFonts w:hint="eastAsia" w:ascii="宋体" w:hAnsi="宋体" w:eastAsia="宋体" w:cs="宋体"/>
        </w:rPr>
        <w:t>在政采云平台上双方签署是《政府采购委托协议（年度）》的约定，质疑答复责任主体如下：</w:t>
      </w:r>
    </w:p>
    <w:p w14:paraId="2C0F3930">
      <w:pPr>
        <w:widowControl/>
        <w:adjustRightInd/>
        <w:jc w:val="center"/>
        <w:rPr>
          <w:rFonts w:hint="eastAsia" w:ascii="宋体" w:hAnsi="宋体" w:eastAsia="宋体" w:cs="宋体"/>
          <w:b/>
          <w:sz w:val="28"/>
          <w:szCs w:val="28"/>
        </w:rPr>
      </w:pPr>
      <w:r>
        <w:rPr>
          <w:rFonts w:hint="eastAsia" w:ascii="宋体" w:hAnsi="宋体" w:eastAsia="宋体" w:cs="宋体"/>
          <w:b/>
          <w:sz w:val="28"/>
          <w:szCs w:val="28"/>
        </w:rPr>
        <w:t>质疑答复责任主体一览表</w:t>
      </w:r>
    </w:p>
    <w:tbl>
      <w:tblPr>
        <w:tblStyle w:val="6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0"/>
        <w:gridCol w:w="4425"/>
        <w:gridCol w:w="2175"/>
      </w:tblGrid>
      <w:tr w14:paraId="5C65F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885" w:type="dxa"/>
            <w:gridSpan w:val="2"/>
            <w:vAlign w:val="center"/>
          </w:tcPr>
          <w:p w14:paraId="2BAF2B13">
            <w:pPr>
              <w:pStyle w:val="34"/>
              <w:spacing w:line="360" w:lineRule="auto"/>
              <w:jc w:val="center"/>
              <w:rPr>
                <w:rFonts w:hint="eastAsia" w:ascii="宋体" w:hAnsi="宋体" w:eastAsia="宋体" w:cs="宋体"/>
                <w:b/>
                <w:bCs/>
                <w:sz w:val="24"/>
              </w:rPr>
            </w:pPr>
            <w:r>
              <w:rPr>
                <w:rFonts w:hint="eastAsia" w:ascii="宋体" w:hAnsi="宋体" w:eastAsia="宋体" w:cs="宋体"/>
                <w:b/>
                <w:bCs/>
                <w:sz w:val="24"/>
              </w:rPr>
              <w:t>质疑内容</w:t>
            </w:r>
          </w:p>
        </w:tc>
        <w:tc>
          <w:tcPr>
            <w:tcW w:w="2175" w:type="dxa"/>
            <w:vAlign w:val="center"/>
          </w:tcPr>
          <w:p w14:paraId="1EAAC462">
            <w:pPr>
              <w:pStyle w:val="34"/>
              <w:spacing w:line="360" w:lineRule="auto"/>
              <w:jc w:val="center"/>
              <w:rPr>
                <w:rFonts w:hint="eastAsia" w:ascii="宋体" w:hAnsi="宋体" w:eastAsia="宋体" w:cs="宋体"/>
                <w:b/>
                <w:bCs/>
                <w:sz w:val="24"/>
              </w:rPr>
            </w:pPr>
            <w:r>
              <w:rPr>
                <w:rFonts w:hint="eastAsia" w:ascii="宋体" w:hAnsi="宋体" w:eastAsia="宋体" w:cs="宋体"/>
                <w:b/>
                <w:bCs/>
                <w:sz w:val="24"/>
              </w:rPr>
              <w:t>质疑答复责任主体</w:t>
            </w:r>
          </w:p>
        </w:tc>
      </w:tr>
      <w:tr w14:paraId="453D1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vMerge w:val="restart"/>
            <w:vAlign w:val="center"/>
          </w:tcPr>
          <w:p w14:paraId="4C61E4EF">
            <w:pPr>
              <w:pStyle w:val="34"/>
              <w:spacing w:line="360" w:lineRule="auto"/>
              <w:jc w:val="center"/>
              <w:rPr>
                <w:rFonts w:hint="eastAsia" w:ascii="宋体" w:hAnsi="宋体" w:eastAsia="宋体" w:cs="宋体"/>
                <w:sz w:val="24"/>
              </w:rPr>
            </w:pPr>
            <w:r>
              <w:rPr>
                <w:rFonts w:hint="eastAsia" w:ascii="宋体" w:hAnsi="宋体" w:eastAsia="宋体" w:cs="宋体"/>
                <w:sz w:val="24"/>
              </w:rPr>
              <w:t>对采购文件提出质疑</w:t>
            </w:r>
          </w:p>
        </w:tc>
        <w:tc>
          <w:tcPr>
            <w:tcW w:w="4425" w:type="dxa"/>
            <w:vAlign w:val="center"/>
          </w:tcPr>
          <w:p w14:paraId="2CD16543">
            <w:pPr>
              <w:pStyle w:val="34"/>
              <w:spacing w:line="360" w:lineRule="auto"/>
              <w:jc w:val="left"/>
              <w:rPr>
                <w:rFonts w:hint="eastAsia" w:ascii="宋体" w:hAnsi="宋体" w:eastAsia="宋体" w:cs="宋体"/>
                <w:sz w:val="24"/>
              </w:rPr>
            </w:pPr>
            <w:r>
              <w:rPr>
                <w:rFonts w:hint="eastAsia" w:ascii="宋体" w:hAnsi="宋体" w:eastAsia="宋体" w:cs="宋体"/>
                <w:sz w:val="24"/>
              </w:rPr>
              <w:t>对采购文件中“申请人的资格要求”、“采购需求”、“评审办法”、“采购合同的主要条款”、“采购文件前附表内容”、“报价内容”的质疑</w:t>
            </w:r>
          </w:p>
        </w:tc>
        <w:tc>
          <w:tcPr>
            <w:tcW w:w="2175" w:type="dxa"/>
            <w:vAlign w:val="center"/>
          </w:tcPr>
          <w:p w14:paraId="5BAA4A90">
            <w:pPr>
              <w:pStyle w:val="34"/>
              <w:spacing w:line="360" w:lineRule="auto"/>
              <w:jc w:val="center"/>
              <w:rPr>
                <w:rFonts w:hint="eastAsia" w:ascii="宋体" w:hAnsi="宋体" w:eastAsia="宋体" w:cs="宋体"/>
                <w:sz w:val="24"/>
              </w:rPr>
            </w:pPr>
            <w:r>
              <w:rPr>
                <w:rFonts w:hint="eastAsia" w:ascii="宋体" w:hAnsi="宋体" w:eastAsia="宋体" w:cs="宋体"/>
                <w:sz w:val="24"/>
              </w:rPr>
              <w:t>采购人</w:t>
            </w:r>
          </w:p>
        </w:tc>
      </w:tr>
      <w:tr w14:paraId="61A00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vMerge w:val="continue"/>
            <w:vAlign w:val="center"/>
          </w:tcPr>
          <w:p w14:paraId="4CFCD2B5">
            <w:pPr>
              <w:pStyle w:val="34"/>
              <w:spacing w:line="360" w:lineRule="auto"/>
              <w:jc w:val="center"/>
              <w:rPr>
                <w:rFonts w:hint="eastAsia" w:ascii="宋体" w:hAnsi="宋体" w:eastAsia="宋体" w:cs="宋体"/>
                <w:sz w:val="24"/>
              </w:rPr>
            </w:pPr>
          </w:p>
        </w:tc>
        <w:tc>
          <w:tcPr>
            <w:tcW w:w="4425" w:type="dxa"/>
            <w:vAlign w:val="center"/>
          </w:tcPr>
          <w:p w14:paraId="7BA96602">
            <w:pPr>
              <w:pStyle w:val="34"/>
              <w:spacing w:line="360" w:lineRule="auto"/>
              <w:jc w:val="left"/>
              <w:rPr>
                <w:rFonts w:hint="eastAsia" w:ascii="宋体" w:hAnsi="宋体" w:eastAsia="宋体" w:cs="宋体"/>
                <w:sz w:val="24"/>
              </w:rPr>
            </w:pPr>
            <w:r>
              <w:rPr>
                <w:rFonts w:hint="eastAsia" w:ascii="宋体" w:hAnsi="宋体" w:eastAsia="宋体" w:cs="宋体"/>
                <w:sz w:val="24"/>
              </w:rPr>
              <w:t>对采购文件中其他内容提出的质疑</w:t>
            </w:r>
          </w:p>
        </w:tc>
        <w:tc>
          <w:tcPr>
            <w:tcW w:w="2175" w:type="dxa"/>
            <w:vAlign w:val="center"/>
          </w:tcPr>
          <w:p w14:paraId="11596EA5">
            <w:pPr>
              <w:pStyle w:val="34"/>
              <w:spacing w:line="360" w:lineRule="auto"/>
              <w:jc w:val="center"/>
              <w:rPr>
                <w:rFonts w:hint="eastAsia" w:ascii="宋体" w:hAnsi="宋体" w:eastAsia="宋体" w:cs="宋体"/>
                <w:sz w:val="24"/>
                <w:lang w:eastAsia="zh-CN"/>
              </w:rPr>
            </w:pPr>
            <w:r>
              <w:rPr>
                <w:rFonts w:hint="eastAsia" w:hAnsi="宋体" w:cs="宋体"/>
                <w:sz w:val="24"/>
                <w:lang w:eastAsia="zh-CN"/>
              </w:rPr>
              <w:t>采购代理机构</w:t>
            </w:r>
          </w:p>
        </w:tc>
      </w:tr>
      <w:tr w14:paraId="2ED6D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vMerge w:val="restart"/>
            <w:vAlign w:val="center"/>
          </w:tcPr>
          <w:p w14:paraId="0873B87F">
            <w:pPr>
              <w:pStyle w:val="34"/>
              <w:spacing w:line="360" w:lineRule="auto"/>
              <w:jc w:val="center"/>
              <w:rPr>
                <w:rFonts w:hint="eastAsia" w:ascii="宋体" w:hAnsi="宋体" w:eastAsia="宋体" w:cs="宋体"/>
                <w:sz w:val="24"/>
              </w:rPr>
            </w:pPr>
            <w:r>
              <w:rPr>
                <w:rFonts w:hint="eastAsia" w:ascii="宋体" w:hAnsi="宋体" w:eastAsia="宋体" w:cs="宋体"/>
                <w:sz w:val="24"/>
              </w:rPr>
              <w:t>对采购过程、采购结果提出质疑</w:t>
            </w:r>
          </w:p>
        </w:tc>
        <w:tc>
          <w:tcPr>
            <w:tcW w:w="4425" w:type="dxa"/>
            <w:vAlign w:val="center"/>
          </w:tcPr>
          <w:p w14:paraId="6A8F2160">
            <w:pPr>
              <w:pStyle w:val="34"/>
              <w:spacing w:line="360" w:lineRule="auto"/>
              <w:jc w:val="left"/>
              <w:rPr>
                <w:rFonts w:hint="eastAsia" w:ascii="宋体" w:hAnsi="宋体" w:eastAsia="宋体" w:cs="宋体"/>
                <w:sz w:val="24"/>
              </w:rPr>
            </w:pPr>
            <w:r>
              <w:rPr>
                <w:rFonts w:hint="eastAsia" w:ascii="宋体" w:hAnsi="宋体" w:eastAsia="宋体" w:cs="宋体"/>
                <w:sz w:val="24"/>
              </w:rPr>
              <w:t>对“现场考察、答疑会”、 “甲方负责接收和保存的样品” 、“资格审查”等由采购人负责组织的环节的质疑</w:t>
            </w:r>
          </w:p>
        </w:tc>
        <w:tc>
          <w:tcPr>
            <w:tcW w:w="2175" w:type="dxa"/>
            <w:vAlign w:val="center"/>
          </w:tcPr>
          <w:p w14:paraId="046B0477">
            <w:pPr>
              <w:pStyle w:val="34"/>
              <w:spacing w:line="360" w:lineRule="auto"/>
              <w:jc w:val="center"/>
              <w:rPr>
                <w:rFonts w:hint="eastAsia" w:ascii="宋体" w:hAnsi="宋体" w:eastAsia="宋体" w:cs="宋体"/>
                <w:sz w:val="24"/>
              </w:rPr>
            </w:pPr>
            <w:r>
              <w:rPr>
                <w:rFonts w:hint="eastAsia" w:ascii="宋体" w:hAnsi="宋体" w:eastAsia="宋体" w:cs="宋体"/>
                <w:sz w:val="24"/>
              </w:rPr>
              <w:t>采购人</w:t>
            </w:r>
          </w:p>
        </w:tc>
      </w:tr>
      <w:tr w14:paraId="7D159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2460" w:type="dxa"/>
            <w:vMerge w:val="continue"/>
            <w:vAlign w:val="center"/>
          </w:tcPr>
          <w:p w14:paraId="0D99911A">
            <w:pPr>
              <w:pStyle w:val="34"/>
              <w:spacing w:line="360" w:lineRule="auto"/>
              <w:jc w:val="center"/>
              <w:rPr>
                <w:rFonts w:hint="eastAsia" w:ascii="宋体" w:hAnsi="宋体" w:eastAsia="宋体" w:cs="宋体"/>
                <w:sz w:val="24"/>
              </w:rPr>
            </w:pPr>
          </w:p>
        </w:tc>
        <w:tc>
          <w:tcPr>
            <w:tcW w:w="4425" w:type="dxa"/>
            <w:vAlign w:val="center"/>
          </w:tcPr>
          <w:p w14:paraId="0592EC00">
            <w:pPr>
              <w:pStyle w:val="34"/>
              <w:spacing w:line="360" w:lineRule="auto"/>
              <w:jc w:val="left"/>
              <w:rPr>
                <w:rFonts w:hint="eastAsia" w:ascii="宋体" w:hAnsi="宋体" w:eastAsia="宋体" w:cs="宋体"/>
                <w:sz w:val="24"/>
              </w:rPr>
            </w:pPr>
            <w:r>
              <w:rPr>
                <w:rFonts w:hint="eastAsia" w:ascii="宋体" w:hAnsi="宋体" w:eastAsia="宋体" w:cs="宋体"/>
                <w:sz w:val="24"/>
              </w:rPr>
              <w:t>对采购过程、采购结果其他环节的质疑</w:t>
            </w:r>
          </w:p>
        </w:tc>
        <w:tc>
          <w:tcPr>
            <w:tcW w:w="2175" w:type="dxa"/>
            <w:vAlign w:val="center"/>
          </w:tcPr>
          <w:p w14:paraId="396F6587">
            <w:pPr>
              <w:pStyle w:val="34"/>
              <w:spacing w:line="360" w:lineRule="auto"/>
              <w:jc w:val="center"/>
              <w:rPr>
                <w:rFonts w:hint="eastAsia" w:ascii="宋体" w:hAnsi="宋体" w:eastAsia="宋体" w:cs="宋体"/>
                <w:sz w:val="24"/>
                <w:lang w:eastAsia="zh-CN"/>
              </w:rPr>
            </w:pPr>
            <w:r>
              <w:rPr>
                <w:rFonts w:hint="eastAsia" w:hAnsi="宋体" w:cs="宋体"/>
                <w:sz w:val="24"/>
                <w:lang w:eastAsia="zh-CN"/>
              </w:rPr>
              <w:t>采购代理机构</w:t>
            </w:r>
          </w:p>
        </w:tc>
      </w:tr>
    </w:tbl>
    <w:p w14:paraId="66597D89">
      <w:pPr>
        <w:pStyle w:val="889"/>
        <w:shd w:val="clear" w:color="auto" w:fill="FFFFFF"/>
        <w:snapToGrid w:val="0"/>
        <w:spacing w:after="240" w:afterAutospacing="0" w:line="360" w:lineRule="auto"/>
        <w:ind w:firstLine="400"/>
        <w:contextualSpacing/>
        <w:rPr>
          <w:rFonts w:hint="eastAsia" w:ascii="宋体" w:hAnsi="宋体" w:eastAsia="宋体" w:cs="宋体"/>
        </w:rPr>
      </w:pPr>
      <w:r>
        <w:rPr>
          <w:rFonts w:hint="eastAsia" w:ascii="宋体" w:hAnsi="宋体" w:eastAsia="宋体" w:cs="宋体"/>
          <w:lang w:val="zh-CN"/>
        </w:rPr>
        <w:t>4.3</w:t>
      </w:r>
      <w:r>
        <w:rPr>
          <w:rFonts w:hint="eastAsia" w:ascii="宋体" w:hAnsi="宋体" w:eastAsia="宋体" w:cs="宋体"/>
        </w:rPr>
        <w:t>.6询问或者质疑事项可能影响采购结果的，采购人应当暂停签订合同，已经签订合同的，应当中止履行合同。</w:t>
      </w:r>
    </w:p>
    <w:p w14:paraId="3A09862C">
      <w:pPr>
        <w:pStyle w:val="889"/>
        <w:shd w:val="clear" w:color="auto" w:fill="FFFFFF"/>
        <w:snapToGrid w:val="0"/>
        <w:spacing w:after="240" w:afterAutospacing="0" w:line="360" w:lineRule="auto"/>
        <w:ind w:firstLine="480" w:firstLineChars="200"/>
        <w:contextualSpacing/>
        <w:rPr>
          <w:rFonts w:hint="eastAsia" w:ascii="宋体" w:hAnsi="宋体" w:eastAsia="宋体" w:cs="宋体"/>
          <w:lang w:val="zh-CN"/>
        </w:rPr>
      </w:pPr>
      <w:r>
        <w:rPr>
          <w:rFonts w:hint="eastAsia" w:ascii="宋体" w:hAnsi="宋体" w:eastAsia="宋体" w:cs="宋体"/>
          <w:lang w:val="zh-CN"/>
        </w:rPr>
        <w:t>4.4供应商投诉</w:t>
      </w:r>
    </w:p>
    <w:p w14:paraId="7183AEFA">
      <w:pPr>
        <w:pStyle w:val="889"/>
        <w:shd w:val="clear" w:color="auto" w:fill="FFFFFF"/>
        <w:snapToGrid w:val="0"/>
        <w:spacing w:after="240" w:afterAutospacing="0" w:line="360" w:lineRule="auto"/>
        <w:ind w:firstLine="400"/>
        <w:contextualSpacing/>
        <w:rPr>
          <w:rFonts w:hint="eastAsia" w:ascii="宋体" w:hAnsi="宋体" w:eastAsia="宋体" w:cs="宋体"/>
        </w:rPr>
      </w:pPr>
      <w:r>
        <w:rPr>
          <w:rFonts w:hint="eastAsia" w:ascii="宋体" w:hAnsi="宋体" w:eastAsia="宋体" w:cs="宋体"/>
        </w:rPr>
        <w:t>4.4.1质疑供应商对采购人、</w:t>
      </w:r>
      <w:r>
        <w:rPr>
          <w:rFonts w:hint="eastAsia" w:cs="宋体"/>
          <w:lang w:eastAsia="zh-CN"/>
        </w:rPr>
        <w:t>采购代理机构</w:t>
      </w:r>
      <w:r>
        <w:rPr>
          <w:rFonts w:hint="eastAsia" w:ascii="宋体" w:hAnsi="宋体" w:eastAsia="宋体" w:cs="宋体"/>
        </w:rPr>
        <w:t>的答复不满意或者采购人、</w:t>
      </w:r>
      <w:r>
        <w:rPr>
          <w:rFonts w:hint="eastAsia" w:cs="宋体"/>
          <w:lang w:eastAsia="zh-CN"/>
        </w:rPr>
        <w:t>采购代理机构</w:t>
      </w:r>
      <w:r>
        <w:rPr>
          <w:rFonts w:hint="eastAsia" w:ascii="宋体" w:hAnsi="宋体" w:eastAsia="宋体" w:cs="宋体"/>
        </w:rPr>
        <w:t>未在规定的时间内作出答复的，可以在答复期满后十五个工作日内向同级政府采购监督管理部门提出投诉。</w:t>
      </w:r>
    </w:p>
    <w:p w14:paraId="42096962">
      <w:pPr>
        <w:pStyle w:val="889"/>
        <w:shd w:val="clear" w:color="auto" w:fill="FFFFFF"/>
        <w:snapToGrid w:val="0"/>
        <w:spacing w:after="240" w:afterAutospacing="0" w:line="360" w:lineRule="auto"/>
        <w:ind w:firstLine="400"/>
        <w:contextualSpacing/>
        <w:rPr>
          <w:rFonts w:hint="eastAsia" w:ascii="宋体" w:hAnsi="宋体" w:eastAsia="宋体" w:cs="宋体"/>
        </w:rPr>
      </w:pPr>
      <w:r>
        <w:rPr>
          <w:rFonts w:hint="eastAsia" w:ascii="宋体" w:hAnsi="宋体" w:eastAsia="宋体" w:cs="宋体"/>
        </w:rPr>
        <w:t>4.4.</w:t>
      </w:r>
      <w:r>
        <w:rPr>
          <w:rFonts w:hint="eastAsia" w:ascii="宋体" w:hAnsi="宋体" w:eastAsia="宋体" w:cs="宋体"/>
          <w:lang w:val="zh-CN"/>
        </w:rPr>
        <w:t>2</w:t>
      </w:r>
      <w:r>
        <w:rPr>
          <w:rFonts w:hint="eastAsia" w:ascii="宋体" w:hAnsi="宋体" w:eastAsia="宋体" w:cs="宋体"/>
        </w:rPr>
        <w:t>供应商投诉的事项不得超出已质疑事项的范围，基于质疑答复内容提出的投诉事项除外。</w:t>
      </w:r>
    </w:p>
    <w:p w14:paraId="6F93B91D">
      <w:pPr>
        <w:pStyle w:val="889"/>
        <w:shd w:val="clear" w:color="auto" w:fill="FFFFFF"/>
        <w:snapToGrid w:val="0"/>
        <w:spacing w:after="240" w:afterAutospacing="0" w:line="360" w:lineRule="auto"/>
        <w:ind w:firstLine="400"/>
        <w:contextualSpacing/>
        <w:rPr>
          <w:rFonts w:hint="eastAsia" w:ascii="宋体" w:hAnsi="宋体" w:eastAsia="宋体" w:cs="宋体"/>
        </w:rPr>
      </w:pPr>
      <w:r>
        <w:rPr>
          <w:rFonts w:hint="eastAsia" w:ascii="宋体" w:hAnsi="宋体" w:eastAsia="宋体" w:cs="宋体"/>
        </w:rPr>
        <w:t>4.4.3供应商投诉应当有明确的请求和必要的证明材料。</w:t>
      </w:r>
    </w:p>
    <w:p w14:paraId="1963CB01">
      <w:pPr>
        <w:pStyle w:val="889"/>
        <w:shd w:val="clear" w:color="auto" w:fill="FFFFFF"/>
        <w:snapToGrid w:val="0"/>
        <w:spacing w:after="240" w:afterAutospacing="0" w:line="360" w:lineRule="auto"/>
        <w:ind w:firstLine="400"/>
        <w:contextualSpacing/>
        <w:rPr>
          <w:rFonts w:hint="eastAsia" w:ascii="宋体" w:hAnsi="宋体" w:eastAsia="宋体" w:cs="宋体"/>
        </w:rPr>
      </w:pPr>
      <w:r>
        <w:rPr>
          <w:rFonts w:hint="eastAsia" w:ascii="宋体" w:hAnsi="宋体" w:eastAsia="宋体" w:cs="宋体"/>
        </w:rPr>
        <w:t>4.4.4 以联合体形式参加政府采购活动的，其投诉应当由组成联合体的所有供应商共同提出。</w:t>
      </w:r>
    </w:p>
    <w:p w14:paraId="6524777A">
      <w:pPr>
        <w:pStyle w:val="889"/>
        <w:shd w:val="clear" w:color="auto" w:fill="FFFFFF"/>
        <w:snapToGrid w:val="0"/>
        <w:spacing w:after="240" w:afterAutospacing="0" w:line="360" w:lineRule="auto"/>
        <w:ind w:firstLine="400"/>
        <w:contextualSpacing/>
        <w:rPr>
          <w:rFonts w:hint="eastAsia" w:ascii="宋体" w:hAnsi="宋体" w:eastAsia="宋体" w:cs="宋体"/>
          <w:sz w:val="24"/>
        </w:rPr>
      </w:pPr>
      <w:r>
        <w:rPr>
          <w:rFonts w:hint="eastAsia" w:ascii="宋体" w:hAnsi="宋体" w:eastAsia="宋体" w:cs="宋体"/>
        </w:rPr>
        <w:t>4.4.5</w:t>
      </w:r>
      <w:r>
        <w:rPr>
          <w:rFonts w:hint="eastAsia"/>
          <w:color w:val="auto"/>
          <w:highlight w:val="none"/>
        </w:rPr>
        <w:t>根据政府采购行政裁决省市区三级联动试点工作安排，杭州市本级</w:t>
      </w:r>
      <w:r>
        <w:rPr>
          <w:rFonts w:hint="eastAsia"/>
          <w:color w:val="auto"/>
          <w:highlight w:val="none"/>
          <w:lang w:eastAsia="zh-CN"/>
        </w:rPr>
        <w:t>及各区、县（市）</w:t>
      </w:r>
      <w:r>
        <w:rPr>
          <w:rFonts w:hint="eastAsia" w:ascii="宋体" w:hAnsi="宋体" w:eastAsia="宋体" w:cs="宋体"/>
        </w:rPr>
        <w:t>政府采购项目投诉材料可寄送至浙江省政府采购行政裁决服务中心（杭州），地址：</w:t>
      </w:r>
      <w:r>
        <w:rPr>
          <w:rFonts w:hint="eastAsia" w:ascii="宋体" w:hAnsi="宋体" w:eastAsia="宋体" w:cs="宋体"/>
          <w:sz w:val="24"/>
          <w:lang w:eastAsia="zh-CN"/>
        </w:rPr>
        <w:t>杭州市上城区清泰街549号城建综合大楼11楼</w:t>
      </w:r>
      <w:r>
        <w:rPr>
          <w:rFonts w:hint="eastAsia" w:ascii="宋体" w:hAnsi="宋体" w:eastAsia="宋体" w:cs="宋体"/>
          <w:sz w:val="24"/>
        </w:rPr>
        <w:t>（快递仅限ems或顺丰）</w:t>
      </w:r>
      <w:r>
        <w:rPr>
          <w:rFonts w:hint="eastAsia" w:ascii="宋体" w:hAnsi="宋体" w:eastAsia="宋体" w:cs="宋体"/>
        </w:rPr>
        <w:t>，收件人：朱女士、王女士，电话：</w:t>
      </w:r>
      <w:r>
        <w:rPr>
          <w:rFonts w:hint="eastAsia" w:ascii="宋体" w:hAnsi="宋体" w:eastAsia="宋体" w:cs="宋体"/>
          <w:sz w:val="24"/>
        </w:rPr>
        <w:t>0571-8</w:t>
      </w:r>
      <w:r>
        <w:rPr>
          <w:rFonts w:hint="eastAsia" w:ascii="宋体" w:hAnsi="宋体" w:eastAsia="宋体" w:cs="宋体"/>
          <w:sz w:val="24"/>
          <w:lang w:val="en-US" w:eastAsia="zh-CN"/>
        </w:rPr>
        <w:t>7227671,0571-87800218</w:t>
      </w:r>
      <w:r>
        <w:rPr>
          <w:rFonts w:hint="eastAsia" w:ascii="宋体" w:hAnsi="宋体" w:eastAsia="宋体" w:cs="宋体"/>
          <w:sz w:val="24"/>
        </w:rPr>
        <w:t>。</w:t>
      </w:r>
    </w:p>
    <w:p w14:paraId="6BF0F85A">
      <w:pPr>
        <w:pStyle w:val="889"/>
        <w:shd w:val="clear" w:color="auto" w:fill="FFFFFF"/>
        <w:snapToGrid w:val="0"/>
        <w:spacing w:after="240" w:afterAutospacing="0" w:line="360" w:lineRule="auto"/>
        <w:ind w:firstLine="400"/>
        <w:contextualSpacing/>
        <w:rPr>
          <w:rFonts w:hint="eastAsia" w:ascii="宋体" w:hAnsi="宋体" w:eastAsia="宋体" w:cs="宋体"/>
          <w:sz w:val="24"/>
        </w:rPr>
      </w:pPr>
      <w:r>
        <w:rPr>
          <w:rFonts w:hint="eastAsia"/>
          <w:color w:val="auto"/>
          <w:highlight w:val="none"/>
        </w:rPr>
        <w:t>投诉书范本及制作说明详见附件3</w:t>
      </w:r>
    </w:p>
    <w:p w14:paraId="61D1E683">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4.5 补偿救济</w:t>
      </w:r>
    </w:p>
    <w:p w14:paraId="3D0DB976">
      <w:pPr>
        <w:pStyle w:val="889"/>
        <w:shd w:val="clear" w:color="auto" w:fill="FFFFFF"/>
        <w:snapToGrid w:val="0"/>
        <w:spacing w:before="0" w:beforeAutospacing="0" w:after="240" w:afterAutospacing="0" w:line="360" w:lineRule="auto"/>
        <w:ind w:firstLine="400"/>
        <w:contextualSpacing/>
        <w:rPr>
          <w:rFonts w:hint="eastAsia" w:ascii="宋体" w:hAnsi="宋体" w:eastAsia="宋体" w:cs="宋体"/>
        </w:rPr>
      </w:pPr>
      <w:r>
        <w:rPr>
          <w:rFonts w:hint="eastAsia" w:ascii="宋体" w:hAnsi="宋体" w:eastAsia="宋体" w:cs="宋体"/>
        </w:rPr>
        <w:t>采购人因政策变化、规划调整而不履行政府采购合同的，供应商可依据《杭州市涉企补偿救济实施办法（试行）》向采购人提起补偿申请。</w:t>
      </w:r>
    </w:p>
    <w:p w14:paraId="5D56D0A7">
      <w:pPr>
        <w:adjustRightInd/>
        <w:spacing w:line="360" w:lineRule="auto"/>
        <w:jc w:val="center"/>
        <w:outlineLvl w:val="0"/>
        <w:rPr>
          <w:rFonts w:hint="eastAsia" w:ascii="宋体" w:hAnsi="宋体" w:eastAsia="宋体" w:cs="宋体"/>
          <w:b/>
          <w:sz w:val="32"/>
          <w:szCs w:val="20"/>
        </w:rPr>
      </w:pPr>
      <w:r>
        <w:rPr>
          <w:rFonts w:hint="eastAsia" w:ascii="宋体" w:hAnsi="宋体" w:eastAsia="宋体" w:cs="宋体"/>
          <w:b/>
          <w:sz w:val="32"/>
          <w:szCs w:val="20"/>
        </w:rPr>
        <w:t xml:space="preserve">      二、招标文件的构成、澄清、修改</w:t>
      </w:r>
    </w:p>
    <w:p w14:paraId="77A55818">
      <w:pPr>
        <w:pStyle w:val="34"/>
        <w:spacing w:line="360" w:lineRule="auto"/>
        <w:rPr>
          <w:rFonts w:hint="eastAsia" w:ascii="宋体" w:hAnsi="宋体" w:eastAsia="宋体" w:cs="宋体"/>
          <w:b/>
          <w:sz w:val="24"/>
          <w:szCs w:val="24"/>
        </w:rPr>
      </w:pPr>
      <w:r>
        <w:rPr>
          <w:rFonts w:hint="eastAsia" w:ascii="宋体" w:hAnsi="宋体" w:eastAsia="宋体" w:cs="宋体"/>
          <w:b/>
          <w:sz w:val="24"/>
          <w:szCs w:val="24"/>
        </w:rPr>
        <w:t>5．招标文件的构成</w:t>
      </w:r>
    </w:p>
    <w:p w14:paraId="5B540B49">
      <w:pPr>
        <w:pStyle w:val="3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5.1 招标文件包括下列文件及附件：</w:t>
      </w:r>
    </w:p>
    <w:p w14:paraId="5B1D2571">
      <w:pPr>
        <w:pStyle w:val="34"/>
        <w:tabs>
          <w:tab w:val="left" w:pos="840"/>
        </w:tabs>
        <w:spacing w:line="360" w:lineRule="auto"/>
        <w:ind w:firstLine="960" w:firstLineChars="400"/>
        <w:rPr>
          <w:rFonts w:hint="eastAsia" w:ascii="宋体" w:hAnsi="宋体" w:eastAsia="宋体" w:cs="宋体"/>
          <w:sz w:val="24"/>
          <w:szCs w:val="24"/>
        </w:rPr>
      </w:pPr>
      <w:r>
        <w:rPr>
          <w:rFonts w:hint="eastAsia" w:ascii="宋体" w:hAnsi="宋体" w:eastAsia="宋体" w:cs="宋体"/>
          <w:sz w:val="24"/>
          <w:szCs w:val="24"/>
        </w:rPr>
        <w:t>5.1.1招标公告；</w:t>
      </w:r>
    </w:p>
    <w:p w14:paraId="6DB1F98D">
      <w:pPr>
        <w:pStyle w:val="34"/>
        <w:tabs>
          <w:tab w:val="left" w:pos="840"/>
        </w:tabs>
        <w:spacing w:line="360" w:lineRule="auto"/>
        <w:ind w:firstLine="960" w:firstLineChars="400"/>
        <w:rPr>
          <w:rFonts w:hint="eastAsia" w:ascii="宋体" w:hAnsi="宋体" w:eastAsia="宋体" w:cs="宋体"/>
          <w:sz w:val="24"/>
          <w:szCs w:val="24"/>
        </w:rPr>
      </w:pPr>
      <w:r>
        <w:rPr>
          <w:rFonts w:hint="eastAsia" w:ascii="宋体" w:hAnsi="宋体" w:eastAsia="宋体" w:cs="宋体"/>
          <w:sz w:val="24"/>
          <w:szCs w:val="24"/>
        </w:rPr>
        <w:t>5.1.2投标人须知；</w:t>
      </w:r>
    </w:p>
    <w:p w14:paraId="421FD9E6">
      <w:pPr>
        <w:pStyle w:val="34"/>
        <w:tabs>
          <w:tab w:val="left" w:pos="840"/>
        </w:tabs>
        <w:spacing w:line="360" w:lineRule="auto"/>
        <w:ind w:firstLine="960" w:firstLineChars="400"/>
        <w:rPr>
          <w:rFonts w:hint="eastAsia" w:ascii="宋体" w:hAnsi="宋体" w:eastAsia="宋体" w:cs="宋体"/>
          <w:sz w:val="24"/>
          <w:szCs w:val="24"/>
        </w:rPr>
      </w:pPr>
      <w:r>
        <w:rPr>
          <w:rFonts w:hint="eastAsia" w:ascii="宋体" w:hAnsi="宋体" w:eastAsia="宋体" w:cs="宋体"/>
          <w:sz w:val="24"/>
          <w:szCs w:val="24"/>
        </w:rPr>
        <w:t>5.1.3采购需求；</w:t>
      </w:r>
    </w:p>
    <w:p w14:paraId="21CE656D">
      <w:pPr>
        <w:pStyle w:val="34"/>
        <w:tabs>
          <w:tab w:val="left" w:pos="840"/>
        </w:tabs>
        <w:spacing w:line="360" w:lineRule="auto"/>
        <w:ind w:firstLine="960" w:firstLineChars="400"/>
        <w:rPr>
          <w:rFonts w:hint="eastAsia" w:ascii="宋体" w:hAnsi="宋体" w:eastAsia="宋体" w:cs="宋体"/>
          <w:sz w:val="24"/>
          <w:szCs w:val="24"/>
        </w:rPr>
      </w:pPr>
      <w:r>
        <w:rPr>
          <w:rFonts w:hint="eastAsia" w:ascii="宋体" w:hAnsi="宋体" w:eastAsia="宋体" w:cs="宋体"/>
          <w:sz w:val="24"/>
          <w:szCs w:val="24"/>
        </w:rPr>
        <w:t>5.1.4评标办法；</w:t>
      </w:r>
    </w:p>
    <w:p w14:paraId="12E8F899">
      <w:pPr>
        <w:pStyle w:val="34"/>
        <w:tabs>
          <w:tab w:val="left" w:pos="840"/>
        </w:tabs>
        <w:spacing w:line="360" w:lineRule="auto"/>
        <w:ind w:firstLine="960" w:firstLineChars="400"/>
        <w:rPr>
          <w:rFonts w:hint="eastAsia" w:ascii="宋体" w:hAnsi="宋体" w:eastAsia="宋体" w:cs="宋体"/>
          <w:sz w:val="24"/>
          <w:szCs w:val="24"/>
        </w:rPr>
      </w:pPr>
      <w:r>
        <w:rPr>
          <w:rFonts w:hint="eastAsia" w:ascii="宋体" w:hAnsi="宋体" w:eastAsia="宋体" w:cs="宋体"/>
          <w:sz w:val="24"/>
          <w:szCs w:val="24"/>
        </w:rPr>
        <w:t>5.1.5拟签订的合同文本；</w:t>
      </w:r>
    </w:p>
    <w:p w14:paraId="074A9E4A">
      <w:pPr>
        <w:pStyle w:val="34"/>
        <w:tabs>
          <w:tab w:val="left" w:pos="840"/>
        </w:tabs>
        <w:spacing w:line="360" w:lineRule="auto"/>
        <w:ind w:firstLine="960" w:firstLineChars="400"/>
        <w:rPr>
          <w:rFonts w:hint="eastAsia" w:ascii="宋体" w:hAnsi="宋体" w:eastAsia="宋体" w:cs="宋体"/>
          <w:sz w:val="24"/>
          <w:szCs w:val="24"/>
        </w:rPr>
      </w:pPr>
      <w:r>
        <w:rPr>
          <w:rFonts w:hint="eastAsia" w:ascii="宋体" w:hAnsi="宋体" w:eastAsia="宋体" w:cs="宋体"/>
          <w:sz w:val="24"/>
        </w:rPr>
        <w:t>5.1.6</w:t>
      </w:r>
      <w:r>
        <w:rPr>
          <w:rFonts w:hint="eastAsia" w:ascii="宋体" w:hAnsi="宋体" w:eastAsia="宋体" w:cs="宋体"/>
          <w:sz w:val="24"/>
          <w:szCs w:val="24"/>
        </w:rPr>
        <w:t>应提交的有关格式范例。</w:t>
      </w:r>
    </w:p>
    <w:p w14:paraId="15930CE8">
      <w:pPr>
        <w:spacing w:line="360" w:lineRule="auto"/>
        <w:ind w:firstLine="480" w:firstLineChars="200"/>
        <w:rPr>
          <w:rFonts w:hint="eastAsia" w:ascii="宋体" w:hAnsi="宋体" w:eastAsia="宋体" w:cs="宋体"/>
          <w:sz w:val="24"/>
        </w:rPr>
      </w:pPr>
      <w:r>
        <w:rPr>
          <w:rFonts w:hint="eastAsia" w:ascii="宋体" w:hAnsi="宋体" w:eastAsia="宋体" w:cs="宋体"/>
          <w:sz w:val="24"/>
        </w:rPr>
        <w:t>5.2与本项目有关的</w:t>
      </w:r>
      <w:r>
        <w:rPr>
          <w:rFonts w:hint="eastAsia" w:ascii="宋体" w:hAnsi="宋体" w:eastAsia="宋体" w:cs="宋体"/>
          <w:bCs/>
          <w:sz w:val="24"/>
        </w:rPr>
        <w:t>澄清或者修改的内容为招标文件的组成部分</w:t>
      </w:r>
      <w:r>
        <w:rPr>
          <w:rFonts w:hint="eastAsia" w:ascii="宋体" w:hAnsi="宋体" w:eastAsia="宋体" w:cs="宋体"/>
          <w:sz w:val="24"/>
        </w:rPr>
        <w:t>。</w:t>
      </w:r>
    </w:p>
    <w:p w14:paraId="282927E0">
      <w:pPr>
        <w:pStyle w:val="34"/>
        <w:spacing w:line="360" w:lineRule="auto"/>
        <w:rPr>
          <w:rFonts w:hint="eastAsia" w:ascii="宋体" w:hAnsi="宋体" w:eastAsia="宋体" w:cs="宋体"/>
          <w:b/>
          <w:sz w:val="24"/>
          <w:szCs w:val="24"/>
        </w:rPr>
      </w:pPr>
      <w:r>
        <w:rPr>
          <w:rFonts w:hint="eastAsia" w:ascii="宋体" w:hAnsi="宋体" w:eastAsia="宋体" w:cs="宋体"/>
          <w:b/>
          <w:sz w:val="24"/>
          <w:szCs w:val="24"/>
        </w:rPr>
        <w:t>6. 招标文件的澄清、修改</w:t>
      </w:r>
    </w:p>
    <w:p w14:paraId="23B944FC">
      <w:pPr>
        <w:pStyle w:val="131"/>
        <w:snapToGrid w:val="0"/>
        <w:spacing w:before="0"/>
        <w:ind w:firstLine="480"/>
        <w:rPr>
          <w:rFonts w:hint="eastAsia" w:ascii="宋体" w:hAnsi="宋体" w:eastAsia="宋体" w:cs="宋体"/>
        </w:rPr>
      </w:pPr>
      <w:r>
        <w:rPr>
          <w:rFonts w:hint="eastAsia" w:ascii="宋体" w:hAnsi="宋体" w:eastAsia="宋体" w:cs="宋体"/>
        </w:rPr>
        <w:t>6.1已获取招标文件的潜在投标人，若有问题需要澄清，应于投标截止时间前，以书面形式向</w:t>
      </w:r>
      <w:r>
        <w:rPr>
          <w:rFonts w:hint="eastAsia" w:ascii="宋体" w:hAnsi="宋体" w:cs="宋体"/>
          <w:lang w:eastAsia="zh-CN"/>
        </w:rPr>
        <w:t>采购代理机构</w:t>
      </w:r>
      <w:r>
        <w:rPr>
          <w:rFonts w:hint="eastAsia" w:ascii="宋体" w:hAnsi="宋体" w:eastAsia="宋体" w:cs="宋体"/>
        </w:rPr>
        <w:t>提出。</w:t>
      </w:r>
    </w:p>
    <w:p w14:paraId="483E4877">
      <w:pPr>
        <w:pStyle w:val="131"/>
        <w:snapToGrid w:val="0"/>
        <w:spacing w:before="0"/>
        <w:ind w:firstLine="480"/>
        <w:rPr>
          <w:rFonts w:hint="eastAsia" w:ascii="宋体" w:hAnsi="宋体" w:eastAsia="宋体" w:cs="宋体"/>
        </w:rPr>
      </w:pPr>
      <w:r>
        <w:rPr>
          <w:rFonts w:hint="eastAsia" w:ascii="宋体" w:hAnsi="宋体" w:eastAsia="宋体" w:cs="宋体"/>
        </w:rPr>
        <w:t xml:space="preserve">6.2 </w:t>
      </w:r>
      <w:r>
        <w:rPr>
          <w:rFonts w:hint="eastAsia" w:ascii="宋体" w:hAnsi="宋体" w:cs="宋体"/>
          <w:lang w:eastAsia="zh-CN"/>
        </w:rPr>
        <w:t>采购代理机构</w:t>
      </w:r>
      <w:r>
        <w:rPr>
          <w:rFonts w:hint="eastAsia" w:ascii="宋体" w:hAnsi="宋体" w:eastAsia="宋体" w:cs="宋体"/>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527567FF">
      <w:pPr>
        <w:pStyle w:val="23"/>
        <w:rPr>
          <w:rFonts w:hint="eastAsia" w:ascii="宋体" w:hAnsi="宋体" w:eastAsia="宋体" w:cs="宋体"/>
          <w:sz w:val="18"/>
          <w:szCs w:val="18"/>
          <w:lang w:val="en-US"/>
        </w:rPr>
      </w:pPr>
      <w:r>
        <w:rPr>
          <w:rFonts w:hint="eastAsia" w:ascii="宋体" w:hAnsi="宋体" w:eastAsia="宋体" w:cs="宋体"/>
          <w:szCs w:val="24"/>
          <w:lang w:val="en-US"/>
        </w:rPr>
        <w:t xml:space="preserve">    </w:t>
      </w:r>
    </w:p>
    <w:p w14:paraId="3A61EBAE">
      <w:pPr>
        <w:adjustRightInd/>
        <w:spacing w:line="360" w:lineRule="auto"/>
        <w:jc w:val="center"/>
        <w:outlineLvl w:val="0"/>
        <w:rPr>
          <w:rFonts w:hint="eastAsia" w:ascii="宋体" w:hAnsi="宋体" w:eastAsia="宋体" w:cs="宋体"/>
          <w:b/>
          <w:sz w:val="30"/>
          <w:szCs w:val="20"/>
        </w:rPr>
      </w:pPr>
      <w:r>
        <w:rPr>
          <w:rFonts w:hint="eastAsia" w:ascii="宋体" w:hAnsi="宋体" w:eastAsia="宋体" w:cs="宋体"/>
          <w:b/>
          <w:sz w:val="30"/>
          <w:szCs w:val="20"/>
        </w:rPr>
        <w:t>三、投标</w:t>
      </w:r>
    </w:p>
    <w:p w14:paraId="310FC405">
      <w:pPr>
        <w:pStyle w:val="34"/>
        <w:spacing w:line="360" w:lineRule="auto"/>
        <w:rPr>
          <w:rFonts w:hint="eastAsia" w:ascii="宋体" w:hAnsi="宋体" w:eastAsia="宋体" w:cs="宋体"/>
          <w:b/>
          <w:sz w:val="24"/>
          <w:szCs w:val="24"/>
        </w:rPr>
      </w:pPr>
      <w:r>
        <w:rPr>
          <w:rFonts w:hint="eastAsia" w:ascii="宋体" w:hAnsi="宋体" w:eastAsia="宋体" w:cs="宋体"/>
          <w:b/>
          <w:sz w:val="24"/>
          <w:szCs w:val="24"/>
        </w:rPr>
        <w:t>7. 招标文件的获取</w:t>
      </w:r>
    </w:p>
    <w:p w14:paraId="2CA6A2EA">
      <w:pPr>
        <w:spacing w:line="360" w:lineRule="auto"/>
        <w:ind w:firstLine="480" w:firstLineChars="200"/>
        <w:rPr>
          <w:rFonts w:hint="eastAsia" w:ascii="宋体" w:hAnsi="宋体" w:eastAsia="宋体" w:cs="宋体"/>
          <w:snapToGrid w:val="0"/>
          <w:kern w:val="28"/>
          <w:sz w:val="24"/>
        </w:rPr>
      </w:pPr>
      <w:r>
        <w:rPr>
          <w:rFonts w:hint="eastAsia" w:ascii="宋体" w:hAnsi="宋体" w:eastAsia="宋体" w:cs="宋体"/>
          <w:snapToGrid w:val="0"/>
          <w:kern w:val="28"/>
          <w:sz w:val="24"/>
        </w:rPr>
        <w:t>详见招标公告中获取招标文件的时间期限、地点、方式及招标文件售价。</w:t>
      </w:r>
    </w:p>
    <w:p w14:paraId="293F13D2">
      <w:pPr>
        <w:pStyle w:val="34"/>
        <w:spacing w:line="360" w:lineRule="auto"/>
        <w:rPr>
          <w:rFonts w:hint="eastAsia" w:ascii="宋体" w:hAnsi="宋体" w:eastAsia="宋体" w:cs="宋体"/>
          <w:b/>
          <w:sz w:val="24"/>
          <w:szCs w:val="24"/>
        </w:rPr>
      </w:pPr>
      <w:r>
        <w:rPr>
          <w:rFonts w:hint="eastAsia" w:ascii="宋体" w:hAnsi="宋体" w:eastAsia="宋体" w:cs="宋体"/>
          <w:b/>
          <w:sz w:val="24"/>
          <w:szCs w:val="24"/>
        </w:rPr>
        <w:t>8.开标前答疑会或现场考察</w:t>
      </w:r>
    </w:p>
    <w:p w14:paraId="785BD0D0">
      <w:pPr>
        <w:pStyle w:val="3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采购人组织潜在投标人现场考察或者召开开标前答疑会的，潜在投标人按第二部分投标人须知前附表的规定参加现场考察或者开标前答疑会。</w:t>
      </w:r>
    </w:p>
    <w:p w14:paraId="07AE8F68">
      <w:pPr>
        <w:pStyle w:val="34"/>
        <w:spacing w:line="360" w:lineRule="auto"/>
        <w:rPr>
          <w:rFonts w:hint="eastAsia" w:ascii="宋体" w:hAnsi="宋体" w:eastAsia="宋体" w:cs="宋体"/>
          <w:b/>
          <w:szCs w:val="24"/>
        </w:rPr>
      </w:pPr>
      <w:r>
        <w:rPr>
          <w:rFonts w:hint="eastAsia" w:ascii="宋体" w:hAnsi="宋体" w:eastAsia="宋体" w:cs="宋体"/>
          <w:b/>
          <w:kern w:val="28"/>
          <w:sz w:val="24"/>
          <w:szCs w:val="24"/>
        </w:rPr>
        <w:t>9.投标保证金</w:t>
      </w:r>
    </w:p>
    <w:p w14:paraId="0186F0B7">
      <w:pPr>
        <w:pStyle w:val="15"/>
        <w:spacing w:line="360" w:lineRule="auto"/>
        <w:ind w:firstLine="470" w:firstLineChars="196"/>
        <w:rPr>
          <w:rFonts w:hint="eastAsia" w:ascii="宋体" w:hAnsi="宋体" w:eastAsia="宋体" w:cs="宋体"/>
          <w:color w:val="auto"/>
          <w:sz w:val="24"/>
        </w:rPr>
      </w:pPr>
      <w:r>
        <w:rPr>
          <w:rFonts w:hint="eastAsia" w:ascii="宋体" w:hAnsi="宋体" w:eastAsia="宋体" w:cs="宋体"/>
          <w:color w:val="auto"/>
          <w:sz w:val="24"/>
        </w:rPr>
        <w:t>本项目不需缴纳投标保证金。</w:t>
      </w:r>
    </w:p>
    <w:p w14:paraId="5B51718C">
      <w:pPr>
        <w:pStyle w:val="34"/>
        <w:spacing w:line="360" w:lineRule="auto"/>
        <w:rPr>
          <w:rFonts w:hint="eastAsia" w:ascii="宋体" w:hAnsi="宋体" w:eastAsia="宋体" w:cs="宋体"/>
          <w:b/>
          <w:sz w:val="24"/>
          <w:szCs w:val="24"/>
        </w:rPr>
      </w:pPr>
      <w:r>
        <w:rPr>
          <w:rFonts w:hint="eastAsia" w:ascii="宋体" w:hAnsi="宋体" w:eastAsia="宋体" w:cs="宋体"/>
          <w:b/>
          <w:sz w:val="24"/>
          <w:szCs w:val="24"/>
        </w:rPr>
        <w:t>10. 投标文件的语言</w:t>
      </w:r>
    </w:p>
    <w:p w14:paraId="2D77E6B0">
      <w:pPr>
        <w:autoSpaceDE w:val="0"/>
        <w:autoSpaceDN w:val="0"/>
        <w:spacing w:line="360" w:lineRule="auto"/>
        <w:ind w:firstLine="480" w:firstLineChars="200"/>
        <w:rPr>
          <w:rFonts w:hint="eastAsia" w:ascii="宋体" w:hAnsi="宋体" w:eastAsia="宋体" w:cs="宋体"/>
          <w:sz w:val="24"/>
          <w:lang w:val="zh-CN"/>
        </w:rPr>
      </w:pPr>
      <w:r>
        <w:rPr>
          <w:rFonts w:hint="eastAsia" w:ascii="宋体" w:hAnsi="宋体" w:eastAsia="宋体" w:cs="宋体"/>
          <w:sz w:val="24"/>
        </w:rPr>
        <w:t>投标文件及投标人与采购有关的来往通知、函件和文件均应使用中文。</w:t>
      </w:r>
    </w:p>
    <w:p w14:paraId="5FBF326E">
      <w:pPr>
        <w:pStyle w:val="34"/>
        <w:spacing w:line="360" w:lineRule="auto"/>
        <w:rPr>
          <w:rFonts w:hint="eastAsia" w:ascii="宋体" w:hAnsi="宋体" w:eastAsia="宋体" w:cs="宋体"/>
          <w:b/>
          <w:sz w:val="24"/>
          <w:szCs w:val="24"/>
        </w:rPr>
      </w:pPr>
      <w:r>
        <w:rPr>
          <w:rFonts w:hint="eastAsia" w:ascii="宋体" w:hAnsi="宋体" w:eastAsia="宋体" w:cs="宋体"/>
          <w:b/>
          <w:sz w:val="24"/>
          <w:szCs w:val="24"/>
        </w:rPr>
        <w:t>11. 投标文件的组成</w:t>
      </w:r>
    </w:p>
    <w:p w14:paraId="4D083028">
      <w:pPr>
        <w:snapToGrid w:val="0"/>
        <w:spacing w:line="360" w:lineRule="auto"/>
        <w:ind w:firstLine="482" w:firstLineChars="200"/>
        <w:rPr>
          <w:rFonts w:hint="eastAsia" w:ascii="宋体" w:hAnsi="宋体" w:eastAsia="宋体" w:cs="宋体"/>
          <w:sz w:val="24"/>
        </w:rPr>
      </w:pPr>
      <w:r>
        <w:rPr>
          <w:rFonts w:hint="eastAsia" w:ascii="宋体" w:hAnsi="宋体" w:eastAsia="宋体" w:cs="宋体"/>
          <w:b/>
          <w:bCs/>
          <w:sz w:val="24"/>
        </w:rPr>
        <w:t>▲投标文件至少应包括以下文件</w:t>
      </w:r>
    </w:p>
    <w:p w14:paraId="2A355D03">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11.1</w:t>
      </w:r>
      <w:r>
        <w:rPr>
          <w:rFonts w:hint="eastAsia" w:ascii="宋体" w:hAnsi="宋体" w:eastAsia="宋体" w:cs="宋体"/>
          <w:b/>
          <w:sz w:val="24"/>
        </w:rPr>
        <w:t>资格文件</w:t>
      </w:r>
      <w:r>
        <w:rPr>
          <w:rFonts w:hint="eastAsia" w:ascii="宋体" w:hAnsi="宋体" w:eastAsia="宋体" w:cs="宋体"/>
          <w:sz w:val="24"/>
        </w:rPr>
        <w:t>：</w:t>
      </w:r>
    </w:p>
    <w:p w14:paraId="7FFB9BD1">
      <w:pPr>
        <w:snapToGrid w:val="0"/>
        <w:spacing w:line="360" w:lineRule="auto"/>
        <w:ind w:firstLine="960" w:firstLineChars="400"/>
        <w:rPr>
          <w:rFonts w:hint="eastAsia" w:ascii="宋体" w:hAnsi="宋体" w:eastAsia="宋体" w:cs="宋体"/>
          <w:sz w:val="24"/>
        </w:rPr>
      </w:pPr>
      <w:r>
        <w:rPr>
          <w:rFonts w:hint="eastAsia" w:ascii="宋体" w:hAnsi="宋体" w:eastAsia="宋体" w:cs="宋体"/>
          <w:sz w:val="24"/>
        </w:rPr>
        <w:t>11.1.1符合参加政府采购活动应当具备的一般条件的承诺函；</w:t>
      </w:r>
    </w:p>
    <w:p w14:paraId="1F547476">
      <w:pPr>
        <w:snapToGrid w:val="0"/>
        <w:spacing w:line="360" w:lineRule="auto"/>
        <w:ind w:firstLine="960" w:firstLineChars="400"/>
        <w:rPr>
          <w:rFonts w:hint="eastAsia" w:ascii="宋体" w:hAnsi="宋体" w:eastAsia="宋体" w:cs="宋体"/>
          <w:sz w:val="24"/>
        </w:rPr>
      </w:pPr>
      <w:r>
        <w:rPr>
          <w:rFonts w:hint="eastAsia" w:ascii="宋体" w:hAnsi="宋体" w:eastAsia="宋体" w:cs="宋体"/>
          <w:sz w:val="24"/>
        </w:rPr>
        <w:t>11.1.2</w:t>
      </w:r>
      <w:bookmarkStart w:id="21" w:name="_Hlk101259339"/>
      <w:r>
        <w:rPr>
          <w:rFonts w:hint="eastAsia" w:ascii="宋体" w:hAnsi="宋体" w:eastAsia="宋体" w:cs="宋体"/>
          <w:snapToGrid w:val="0"/>
          <w:kern w:val="28"/>
          <w:sz w:val="24"/>
          <w:szCs w:val="20"/>
        </w:rPr>
        <w:t>联合协议</w:t>
      </w:r>
      <w:bookmarkEnd w:id="21"/>
      <w:r>
        <w:rPr>
          <w:rFonts w:hint="eastAsia" w:ascii="宋体" w:hAnsi="宋体" w:eastAsia="宋体" w:cs="宋体"/>
          <w:snapToGrid w:val="0"/>
          <w:kern w:val="28"/>
          <w:sz w:val="24"/>
          <w:szCs w:val="20"/>
        </w:rPr>
        <w:t>（如果有)；</w:t>
      </w:r>
    </w:p>
    <w:p w14:paraId="69A04668">
      <w:pPr>
        <w:snapToGrid w:val="0"/>
        <w:spacing w:line="360" w:lineRule="auto"/>
        <w:ind w:firstLine="960" w:firstLineChars="400"/>
        <w:rPr>
          <w:rFonts w:hint="eastAsia" w:ascii="宋体" w:hAnsi="宋体" w:eastAsia="宋体" w:cs="宋体"/>
          <w:sz w:val="24"/>
        </w:rPr>
      </w:pPr>
      <w:r>
        <w:rPr>
          <w:rFonts w:hint="eastAsia" w:ascii="宋体" w:hAnsi="宋体" w:eastAsia="宋体" w:cs="宋体"/>
          <w:sz w:val="24"/>
        </w:rPr>
        <w:t>11.1.3落实政府采购政策需满足的资格要求；</w:t>
      </w:r>
    </w:p>
    <w:p w14:paraId="4E151054">
      <w:pPr>
        <w:snapToGrid w:val="0"/>
        <w:spacing w:line="360" w:lineRule="auto"/>
        <w:ind w:firstLine="960" w:firstLineChars="400"/>
        <w:rPr>
          <w:rFonts w:hint="eastAsia" w:ascii="宋体" w:hAnsi="宋体" w:eastAsia="宋体" w:cs="宋体"/>
          <w:sz w:val="24"/>
        </w:rPr>
      </w:pPr>
      <w:r>
        <w:rPr>
          <w:rFonts w:hint="eastAsia" w:ascii="宋体" w:hAnsi="宋体" w:eastAsia="宋体" w:cs="宋体"/>
          <w:sz w:val="24"/>
        </w:rPr>
        <w:t>11.1.4本项目的特定资格要求</w:t>
      </w:r>
      <w:r>
        <w:rPr>
          <w:rFonts w:hint="eastAsia" w:ascii="宋体" w:hAnsi="宋体" w:eastAsia="宋体" w:cs="宋体"/>
          <w:snapToGrid w:val="0"/>
          <w:kern w:val="28"/>
          <w:sz w:val="24"/>
          <w:szCs w:val="20"/>
        </w:rPr>
        <w:t>（如果有)</w:t>
      </w:r>
      <w:r>
        <w:rPr>
          <w:rFonts w:hint="eastAsia" w:ascii="宋体" w:hAnsi="宋体" w:eastAsia="宋体" w:cs="宋体"/>
          <w:sz w:val="24"/>
        </w:rPr>
        <w:t>；</w:t>
      </w:r>
    </w:p>
    <w:p w14:paraId="1FE0A657">
      <w:pPr>
        <w:snapToGrid w:val="0"/>
        <w:spacing w:line="360" w:lineRule="auto"/>
        <w:ind w:firstLine="480" w:firstLineChars="200"/>
        <w:rPr>
          <w:rFonts w:hint="eastAsia" w:ascii="宋体" w:hAnsi="宋体" w:eastAsia="宋体" w:cs="宋体"/>
          <w:sz w:val="24"/>
          <w:lang w:val="zh-CN"/>
        </w:rPr>
      </w:pPr>
      <w:r>
        <w:rPr>
          <w:rFonts w:hint="eastAsia" w:ascii="宋体" w:hAnsi="宋体" w:eastAsia="宋体" w:cs="宋体"/>
          <w:sz w:val="24"/>
          <w:lang w:val="zh-CN"/>
        </w:rPr>
        <w:t>11.</w:t>
      </w:r>
      <w:r>
        <w:rPr>
          <w:rFonts w:hint="eastAsia" w:ascii="宋体" w:hAnsi="宋体" w:eastAsia="宋体" w:cs="宋体"/>
          <w:sz w:val="24"/>
        </w:rPr>
        <w:t>2</w:t>
      </w:r>
      <w:r>
        <w:rPr>
          <w:rFonts w:hint="eastAsia" w:ascii="宋体" w:hAnsi="宋体" w:eastAsia="宋体" w:cs="宋体"/>
          <w:sz w:val="24"/>
          <w:lang w:val="zh-CN"/>
        </w:rPr>
        <w:t xml:space="preserve">  </w:t>
      </w:r>
      <w:r>
        <w:rPr>
          <w:rFonts w:hint="eastAsia" w:ascii="宋体" w:hAnsi="宋体" w:eastAsia="宋体" w:cs="宋体"/>
          <w:sz w:val="24"/>
        </w:rPr>
        <w:t>商务技术</w:t>
      </w:r>
      <w:r>
        <w:rPr>
          <w:rFonts w:hint="eastAsia" w:ascii="宋体" w:hAnsi="宋体" w:eastAsia="宋体" w:cs="宋体"/>
          <w:sz w:val="24"/>
          <w:lang w:val="zh-CN"/>
        </w:rPr>
        <w:t>文件：</w:t>
      </w:r>
    </w:p>
    <w:p w14:paraId="01E06117">
      <w:pPr>
        <w:snapToGrid w:val="0"/>
        <w:spacing w:line="360" w:lineRule="auto"/>
        <w:ind w:firstLine="960" w:firstLineChars="400"/>
        <w:rPr>
          <w:rFonts w:hint="eastAsia" w:ascii="宋体" w:hAnsi="宋体" w:eastAsia="宋体" w:cs="宋体"/>
          <w:sz w:val="24"/>
        </w:rPr>
      </w:pPr>
      <w:r>
        <w:rPr>
          <w:rFonts w:hint="eastAsia" w:ascii="宋体" w:hAnsi="宋体" w:eastAsia="宋体" w:cs="宋体"/>
          <w:sz w:val="24"/>
        </w:rPr>
        <w:t>11.2.1投标函；</w:t>
      </w:r>
      <w:r>
        <w:rPr>
          <w:rFonts w:hint="eastAsia" w:ascii="宋体" w:hAnsi="宋体" w:eastAsia="宋体" w:cs="宋体"/>
          <w:sz w:val="24"/>
          <w:lang w:val="zh-CN"/>
        </w:rPr>
        <w:t xml:space="preserve"> </w:t>
      </w:r>
    </w:p>
    <w:p w14:paraId="10A82F32">
      <w:pPr>
        <w:snapToGrid w:val="0"/>
        <w:spacing w:line="360" w:lineRule="auto"/>
        <w:ind w:firstLine="960" w:firstLineChars="400"/>
        <w:rPr>
          <w:rFonts w:hint="eastAsia" w:ascii="宋体" w:hAnsi="宋体" w:eastAsia="宋体" w:cs="宋体"/>
          <w:sz w:val="24"/>
        </w:rPr>
      </w:pPr>
      <w:r>
        <w:rPr>
          <w:rFonts w:hint="eastAsia" w:ascii="宋体" w:hAnsi="宋体" w:eastAsia="宋体" w:cs="宋体"/>
          <w:sz w:val="24"/>
        </w:rPr>
        <w:t>11.2.2授权委托书或法定代表人（单位负责人、自然人本人）身份证明；</w:t>
      </w:r>
    </w:p>
    <w:p w14:paraId="0F972CB1">
      <w:pPr>
        <w:snapToGrid w:val="0"/>
        <w:spacing w:line="360" w:lineRule="auto"/>
        <w:ind w:firstLine="960" w:firstLineChars="400"/>
        <w:rPr>
          <w:rFonts w:hint="eastAsia" w:ascii="宋体" w:hAnsi="宋体" w:eastAsia="宋体" w:cs="宋体"/>
          <w:sz w:val="24"/>
        </w:rPr>
      </w:pPr>
      <w:r>
        <w:rPr>
          <w:rFonts w:hint="eastAsia" w:ascii="宋体" w:hAnsi="宋体" w:eastAsia="宋体" w:cs="宋体"/>
          <w:sz w:val="24"/>
        </w:rPr>
        <w:t>11.2.3分包意向协议</w:t>
      </w:r>
      <w:r>
        <w:rPr>
          <w:rFonts w:hint="eastAsia" w:ascii="宋体" w:hAnsi="宋体" w:eastAsia="宋体" w:cs="宋体"/>
          <w:snapToGrid w:val="0"/>
          <w:kern w:val="28"/>
          <w:sz w:val="24"/>
          <w:szCs w:val="20"/>
        </w:rPr>
        <w:t>（如果有)</w:t>
      </w:r>
      <w:r>
        <w:rPr>
          <w:rFonts w:hint="eastAsia" w:ascii="宋体" w:hAnsi="宋体" w:eastAsia="宋体" w:cs="宋体"/>
          <w:sz w:val="24"/>
        </w:rPr>
        <w:t>；</w:t>
      </w:r>
    </w:p>
    <w:p w14:paraId="3508D25C">
      <w:pPr>
        <w:snapToGrid w:val="0"/>
        <w:spacing w:line="360" w:lineRule="auto"/>
        <w:ind w:firstLine="960" w:firstLineChars="400"/>
        <w:rPr>
          <w:rFonts w:hint="eastAsia" w:ascii="宋体" w:hAnsi="宋体" w:eastAsia="宋体" w:cs="宋体"/>
          <w:sz w:val="24"/>
        </w:rPr>
      </w:pPr>
      <w:r>
        <w:rPr>
          <w:rFonts w:hint="eastAsia" w:ascii="宋体" w:hAnsi="宋体" w:eastAsia="宋体" w:cs="宋体"/>
          <w:sz w:val="24"/>
        </w:rPr>
        <w:t>11.2.4符合性审查资料；</w:t>
      </w:r>
    </w:p>
    <w:p w14:paraId="50D2F2BD">
      <w:pPr>
        <w:snapToGrid w:val="0"/>
        <w:spacing w:line="360" w:lineRule="auto"/>
        <w:ind w:left="420" w:leftChars="200" w:firstLine="480" w:firstLineChars="200"/>
        <w:rPr>
          <w:rFonts w:hint="eastAsia" w:ascii="宋体" w:hAnsi="宋体" w:eastAsia="宋体" w:cs="宋体"/>
          <w:sz w:val="24"/>
        </w:rPr>
      </w:pPr>
      <w:r>
        <w:rPr>
          <w:rFonts w:hint="eastAsia" w:ascii="宋体" w:hAnsi="宋体" w:eastAsia="宋体" w:cs="宋体"/>
          <w:sz w:val="24"/>
        </w:rPr>
        <w:t>11.2.5评标标准相应的商务技术资料；</w:t>
      </w:r>
    </w:p>
    <w:p w14:paraId="7831925B">
      <w:pPr>
        <w:snapToGrid w:val="0"/>
        <w:spacing w:line="360" w:lineRule="auto"/>
        <w:ind w:left="420" w:leftChars="200" w:firstLine="480" w:firstLineChars="200"/>
        <w:rPr>
          <w:rFonts w:hint="eastAsia" w:ascii="宋体" w:hAnsi="宋体" w:eastAsia="宋体" w:cs="宋体"/>
          <w:sz w:val="24"/>
        </w:rPr>
      </w:pPr>
      <w:r>
        <w:rPr>
          <w:rFonts w:hint="eastAsia" w:ascii="宋体" w:hAnsi="宋体" w:eastAsia="宋体" w:cs="宋体"/>
          <w:sz w:val="24"/>
        </w:rPr>
        <w:t>11.2.6投标标的清单；</w:t>
      </w:r>
    </w:p>
    <w:p w14:paraId="2679C5A9">
      <w:pPr>
        <w:snapToGrid w:val="0"/>
        <w:spacing w:line="360" w:lineRule="auto"/>
        <w:ind w:firstLine="960" w:firstLineChars="400"/>
        <w:rPr>
          <w:rFonts w:hint="eastAsia" w:ascii="宋体" w:hAnsi="宋体" w:eastAsia="宋体" w:cs="宋体"/>
          <w:sz w:val="24"/>
        </w:rPr>
      </w:pPr>
      <w:r>
        <w:rPr>
          <w:rFonts w:hint="eastAsia" w:ascii="宋体" w:hAnsi="宋体" w:eastAsia="宋体" w:cs="宋体"/>
          <w:sz w:val="24"/>
        </w:rPr>
        <w:t>11.2.7商务技术偏离表；</w:t>
      </w:r>
    </w:p>
    <w:p w14:paraId="2A140BF6">
      <w:pPr>
        <w:snapToGrid w:val="0"/>
        <w:spacing w:line="360" w:lineRule="auto"/>
        <w:ind w:firstLine="960" w:firstLineChars="400"/>
        <w:rPr>
          <w:rFonts w:hint="eastAsia" w:ascii="宋体" w:hAnsi="宋体" w:eastAsia="宋体" w:cs="宋体"/>
          <w:sz w:val="24"/>
          <w:lang w:val="zh-CN"/>
        </w:rPr>
      </w:pPr>
      <w:r>
        <w:rPr>
          <w:rFonts w:hint="eastAsia" w:ascii="宋体" w:hAnsi="宋体" w:eastAsia="宋体" w:cs="宋体"/>
          <w:sz w:val="24"/>
          <w:lang w:val="zh-CN"/>
        </w:rPr>
        <w:t>11.</w:t>
      </w:r>
      <w:r>
        <w:rPr>
          <w:rFonts w:hint="eastAsia" w:ascii="宋体" w:hAnsi="宋体" w:eastAsia="宋体" w:cs="宋体"/>
          <w:sz w:val="24"/>
        </w:rPr>
        <w:t>2</w:t>
      </w:r>
      <w:r>
        <w:rPr>
          <w:rFonts w:hint="eastAsia" w:ascii="宋体" w:hAnsi="宋体" w:eastAsia="宋体" w:cs="宋体"/>
          <w:sz w:val="24"/>
          <w:lang w:val="zh-CN"/>
        </w:rPr>
        <w:t>.</w:t>
      </w:r>
      <w:r>
        <w:rPr>
          <w:rFonts w:hint="eastAsia" w:ascii="宋体" w:hAnsi="宋体" w:eastAsia="宋体" w:cs="宋体"/>
          <w:sz w:val="24"/>
        </w:rPr>
        <w:t>8</w:t>
      </w:r>
      <w:r>
        <w:rPr>
          <w:rFonts w:hint="eastAsia" w:ascii="宋体" w:hAnsi="宋体" w:eastAsia="宋体" w:cs="宋体"/>
          <w:sz w:val="24"/>
          <w:lang w:val="zh-CN"/>
        </w:rPr>
        <w:t>政府采购供应商廉洁自律承诺书；</w:t>
      </w:r>
    </w:p>
    <w:p w14:paraId="13D72792">
      <w:pPr>
        <w:snapToGrid w:val="0"/>
        <w:spacing w:line="360" w:lineRule="auto"/>
        <w:ind w:firstLine="480" w:firstLineChars="200"/>
        <w:rPr>
          <w:rFonts w:hint="eastAsia" w:ascii="宋体" w:hAnsi="宋体" w:eastAsia="宋体" w:cs="宋体"/>
          <w:sz w:val="24"/>
          <w:u w:val="single"/>
          <w:lang w:val="zh-CN"/>
        </w:rPr>
      </w:pPr>
      <w:r>
        <w:rPr>
          <w:rFonts w:hint="eastAsia" w:ascii="宋体" w:hAnsi="宋体" w:eastAsia="宋体" w:cs="宋体"/>
          <w:kern w:val="0"/>
          <w:sz w:val="24"/>
          <w:lang w:val="zh-CN"/>
        </w:rPr>
        <w:t>11.</w:t>
      </w:r>
      <w:r>
        <w:rPr>
          <w:rFonts w:hint="eastAsia" w:ascii="宋体" w:hAnsi="宋体" w:eastAsia="宋体" w:cs="宋体"/>
          <w:kern w:val="0"/>
          <w:sz w:val="24"/>
        </w:rPr>
        <w:t>3</w:t>
      </w:r>
      <w:r>
        <w:rPr>
          <w:rFonts w:hint="eastAsia" w:ascii="宋体" w:hAnsi="宋体" w:eastAsia="宋体" w:cs="宋体"/>
          <w:b/>
          <w:sz w:val="24"/>
        </w:rPr>
        <w:t>报价文件：</w:t>
      </w:r>
      <w:r>
        <w:rPr>
          <w:rFonts w:hint="eastAsia" w:ascii="宋体" w:hAnsi="宋体" w:eastAsia="宋体" w:cs="宋体"/>
          <w:sz w:val="24"/>
        </w:rPr>
        <w:t xml:space="preserve"> </w:t>
      </w:r>
    </w:p>
    <w:p w14:paraId="18A2CB85">
      <w:pPr>
        <w:snapToGrid w:val="0"/>
        <w:spacing w:line="360" w:lineRule="auto"/>
        <w:ind w:firstLine="960" w:firstLineChars="400"/>
        <w:rPr>
          <w:rFonts w:hint="eastAsia" w:ascii="宋体" w:hAnsi="宋体" w:eastAsia="宋体" w:cs="宋体"/>
          <w:sz w:val="24"/>
        </w:rPr>
      </w:pPr>
      <w:r>
        <w:rPr>
          <w:rFonts w:hint="eastAsia" w:ascii="宋体" w:hAnsi="宋体" w:eastAsia="宋体" w:cs="宋体"/>
          <w:sz w:val="24"/>
        </w:rPr>
        <w:t>11.3.1开标一览表（报价表）；</w:t>
      </w:r>
    </w:p>
    <w:p w14:paraId="2425C5D6">
      <w:pPr>
        <w:pStyle w:val="79"/>
        <w:adjustRightInd w:val="0"/>
        <w:spacing w:line="360" w:lineRule="auto"/>
        <w:ind w:firstLine="960" w:firstLineChars="400"/>
        <w:rPr>
          <w:color w:val="auto"/>
          <w:highlight w:val="none"/>
        </w:rPr>
      </w:pPr>
      <w:r>
        <w:rPr>
          <w:rFonts w:hint="eastAsia" w:ascii="宋体" w:hAnsi="宋体" w:eastAsia="宋体" w:cs="宋体"/>
          <w:b w:val="0"/>
          <w:bCs w:val="0"/>
          <w:color w:val="auto"/>
          <w:sz w:val="24"/>
          <w:szCs w:val="24"/>
          <w:highlight w:val="none"/>
          <w:lang w:val="en-US"/>
        </w:rPr>
        <w:t>11.3.</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rPr>
        <w:t xml:space="preserve"> 报价情况说明（</w:t>
      </w:r>
      <w:r>
        <w:rPr>
          <w:rFonts w:hint="eastAsia" w:ascii="宋体" w:hAnsi="宋体" w:eastAsia="宋体" w:cs="宋体"/>
          <w:b w:val="0"/>
          <w:bCs w:val="0"/>
          <w:color w:val="auto"/>
          <w:sz w:val="24"/>
          <w:szCs w:val="24"/>
          <w:highlight w:val="none"/>
          <w:lang w:val="en-US" w:eastAsia="zh-CN"/>
        </w:rPr>
        <w:t>如果有</w:t>
      </w:r>
      <w:r>
        <w:rPr>
          <w:rFonts w:hint="eastAsia" w:ascii="宋体" w:hAnsi="宋体" w:eastAsia="宋体" w:cs="宋体"/>
          <w:b w:val="0"/>
          <w:bCs w:val="0"/>
          <w:color w:val="auto"/>
          <w:sz w:val="24"/>
          <w:szCs w:val="24"/>
          <w:highlight w:val="none"/>
          <w:lang w:val="en-US"/>
        </w:rPr>
        <w:t>）</w:t>
      </w:r>
      <w:r>
        <w:rPr>
          <w:rFonts w:hint="eastAsia" w:ascii="宋体" w:hAnsi="宋体" w:eastAsia="宋体" w:cs="宋体"/>
          <w:b w:val="0"/>
          <w:bCs w:val="0"/>
          <w:color w:val="auto"/>
          <w:sz w:val="24"/>
          <w:szCs w:val="24"/>
          <w:highlight w:val="none"/>
          <w:lang w:val="en-US" w:eastAsia="zh-CN"/>
        </w:rPr>
        <w:t>；</w:t>
      </w:r>
    </w:p>
    <w:p w14:paraId="53737BAD">
      <w:pPr>
        <w:spacing w:line="360" w:lineRule="auto"/>
        <w:ind w:firstLine="723" w:firstLineChars="300"/>
        <w:rPr>
          <w:rFonts w:hint="eastAsia" w:ascii="宋体" w:hAnsi="宋体" w:eastAsia="宋体" w:cs="宋体"/>
          <w:b/>
          <w:sz w:val="24"/>
        </w:rPr>
      </w:pPr>
      <w:r>
        <w:rPr>
          <w:rFonts w:hint="eastAsia" w:ascii="宋体" w:hAnsi="宋体" w:eastAsia="宋体" w:cs="宋体"/>
          <w:b/>
          <w:sz w:val="24"/>
        </w:rPr>
        <w:t>投标文件含有采购人不能接受的附加条件的，投标无效；</w:t>
      </w:r>
    </w:p>
    <w:p w14:paraId="4735F833">
      <w:pPr>
        <w:spacing w:line="360" w:lineRule="auto"/>
        <w:ind w:firstLine="723" w:firstLineChars="300"/>
        <w:rPr>
          <w:rFonts w:hint="eastAsia" w:ascii="宋体" w:hAnsi="宋体" w:eastAsia="宋体" w:cs="宋体"/>
          <w:b/>
          <w:sz w:val="24"/>
        </w:rPr>
      </w:pPr>
      <w:r>
        <w:rPr>
          <w:rFonts w:hint="eastAsia" w:ascii="宋体" w:hAnsi="宋体" w:eastAsia="宋体" w:cs="宋体"/>
          <w:b/>
          <w:sz w:val="24"/>
        </w:rPr>
        <w:t>投标人提供虚假材料投标的，投标无效。</w:t>
      </w:r>
    </w:p>
    <w:p w14:paraId="7B54CFD7">
      <w:pPr>
        <w:spacing w:line="360" w:lineRule="auto"/>
        <w:ind w:firstLine="723" w:firstLineChars="300"/>
        <w:rPr>
          <w:rFonts w:hint="eastAsia" w:ascii="宋体" w:hAnsi="宋体" w:eastAsia="宋体" w:cs="宋体"/>
        </w:rPr>
      </w:pPr>
      <w:r>
        <w:rPr>
          <w:rFonts w:hint="eastAsia" w:ascii="宋体" w:hAnsi="宋体" w:eastAsia="宋体" w:cs="宋体"/>
          <w:b/>
          <w:bCs/>
          <w:sz w:val="24"/>
          <w:shd w:val="clear" w:color="auto" w:fill="FFFFFF"/>
        </w:rPr>
        <w:t>投标人应对投标文件中材料的真实性、合法性负责。</w:t>
      </w:r>
      <w:r>
        <w:rPr>
          <w:rFonts w:hint="eastAsia"/>
          <w:color w:val="auto"/>
          <w:sz w:val="24"/>
          <w:szCs w:val="24"/>
          <w:highlight w:val="none"/>
          <w:shd w:val="clear" w:color="auto" w:fill="FFFFFF"/>
          <w:lang w:val="en-US" w:eastAsia="zh-CN"/>
        </w:rPr>
        <w:t>投标人可事先在公开官网查询、核对相关证书和报告内容，确保投标文件资料准确无误。</w:t>
      </w:r>
    </w:p>
    <w:p w14:paraId="630FE80F">
      <w:pPr>
        <w:pStyle w:val="131"/>
        <w:snapToGrid w:val="0"/>
        <w:spacing w:before="0"/>
        <w:ind w:firstLine="0" w:firstLineChars="0"/>
        <w:outlineLvl w:val="0"/>
        <w:rPr>
          <w:rFonts w:hint="eastAsia" w:ascii="宋体" w:hAnsi="宋体" w:eastAsia="宋体" w:cs="宋体"/>
          <w:b/>
          <w:szCs w:val="24"/>
        </w:rPr>
      </w:pPr>
      <w:r>
        <w:rPr>
          <w:rFonts w:hint="eastAsia" w:ascii="宋体" w:hAnsi="宋体" w:eastAsia="宋体" w:cs="宋体"/>
          <w:b/>
          <w:szCs w:val="24"/>
        </w:rPr>
        <w:t>12</w:t>
      </w:r>
      <w:r>
        <w:rPr>
          <w:rFonts w:hint="eastAsia" w:ascii="宋体" w:hAnsi="宋体" w:eastAsia="宋体" w:cs="宋体"/>
          <w:b/>
          <w:kern w:val="0"/>
          <w:szCs w:val="24"/>
          <w:lang w:val="zh-CN"/>
        </w:rPr>
        <w:t xml:space="preserve">. </w:t>
      </w:r>
      <w:r>
        <w:rPr>
          <w:rFonts w:hint="eastAsia" w:ascii="宋体" w:hAnsi="宋体" w:eastAsia="宋体" w:cs="宋体"/>
          <w:b/>
          <w:szCs w:val="24"/>
        </w:rPr>
        <w:t>投标文件的编制</w:t>
      </w:r>
    </w:p>
    <w:p w14:paraId="515D2DA4">
      <w:pPr>
        <w:spacing w:line="360" w:lineRule="auto"/>
        <w:ind w:firstLine="480" w:firstLineChars="200"/>
        <w:rPr>
          <w:rFonts w:hint="eastAsia" w:ascii="宋体" w:hAnsi="宋体" w:eastAsia="宋体" w:cs="宋体"/>
          <w:b/>
          <w:sz w:val="24"/>
        </w:rPr>
      </w:pPr>
      <w:r>
        <w:rPr>
          <w:rFonts w:hint="eastAsia" w:ascii="宋体" w:hAnsi="宋体" w:eastAsia="宋体" w:cs="宋体"/>
          <w:kern w:val="0"/>
          <w:sz w:val="24"/>
          <w:lang w:val="zh-CN"/>
        </w:rPr>
        <w:t>12.1投标文件分为资格文件、商务技术文件、报价文件三部分。</w:t>
      </w:r>
      <w:r>
        <w:rPr>
          <w:rFonts w:hint="eastAsia" w:ascii="宋体" w:hAnsi="宋体" w:eastAsia="宋体" w:cs="宋体"/>
          <w:i w:val="0"/>
          <w:iCs w:val="0"/>
          <w:caps w:val="0"/>
          <w:spacing w:val="0"/>
          <w:kern w:val="0"/>
          <w:sz w:val="24"/>
          <w:szCs w:val="24"/>
          <w:shd w:val="clear"/>
          <w:lang w:val="zh-CN"/>
        </w:rPr>
        <w:t>如果本项目分多个标项的，投标人应按所投标项提交相应的投标文件。</w:t>
      </w:r>
      <w:r>
        <w:rPr>
          <w:rFonts w:hint="eastAsia" w:ascii="宋体" w:hAnsi="宋体" w:eastAsia="宋体" w:cs="宋体"/>
          <w:kern w:val="0"/>
          <w:sz w:val="24"/>
          <w:lang w:val="zh-CN"/>
        </w:rPr>
        <w:t>各投标人在编制投标文件时请按照招标文件第六部分规定的格式进行，混乱的编排导致投标文件被误读或评标委员会查找不到有效文件是投标人的风险。</w:t>
      </w:r>
    </w:p>
    <w:p w14:paraId="6AED15DD">
      <w:pPr>
        <w:spacing w:line="360" w:lineRule="auto"/>
        <w:ind w:firstLine="480" w:firstLineChars="200"/>
        <w:rPr>
          <w:rFonts w:hint="eastAsia" w:ascii="宋体" w:hAnsi="宋体" w:eastAsia="宋体" w:cs="宋体"/>
          <w:kern w:val="0"/>
          <w:sz w:val="24"/>
          <w:lang w:val="zh-CN"/>
        </w:rPr>
      </w:pPr>
      <w:r>
        <w:rPr>
          <w:rFonts w:hint="eastAsia" w:ascii="宋体" w:hAnsi="宋体" w:eastAsia="宋体" w:cs="宋体"/>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3420B60E">
      <w:pPr>
        <w:spacing w:line="360" w:lineRule="auto"/>
        <w:ind w:firstLine="480" w:firstLineChars="200"/>
        <w:rPr>
          <w:rFonts w:hint="eastAsia" w:ascii="宋体" w:hAnsi="宋体" w:eastAsia="宋体" w:cs="宋体"/>
          <w:kern w:val="0"/>
          <w:sz w:val="24"/>
          <w:lang w:val="zh-CN"/>
        </w:rPr>
      </w:pPr>
      <w:r>
        <w:rPr>
          <w:rFonts w:hint="eastAsia" w:ascii="宋体" w:hAnsi="宋体" w:eastAsia="宋体" w:cs="宋体"/>
          <w:kern w:val="0"/>
          <w:sz w:val="24"/>
          <w:lang w:val="zh-CN"/>
        </w:rPr>
        <w:t>12.3使用“政采云电子交易客户端”需要提前申领CA数字证书，申领流程请自行前往“浙江政府采购网-下载专区-电子交易客户端-CA驱动和申领流程”进行查阅。</w:t>
      </w:r>
    </w:p>
    <w:p w14:paraId="217ECCDA">
      <w:pPr>
        <w:snapToGrid w:val="0"/>
        <w:spacing w:line="360" w:lineRule="auto"/>
        <w:rPr>
          <w:rFonts w:hint="eastAsia" w:ascii="宋体" w:hAnsi="宋体" w:eastAsia="宋体" w:cs="宋体"/>
          <w:b/>
          <w:sz w:val="24"/>
        </w:rPr>
      </w:pPr>
      <w:r>
        <w:rPr>
          <w:rFonts w:hint="eastAsia" w:ascii="宋体" w:hAnsi="宋体" w:eastAsia="宋体" w:cs="宋体"/>
          <w:b/>
          <w:sz w:val="24"/>
        </w:rPr>
        <w:t>13.投标文件的签署、盖章</w:t>
      </w:r>
    </w:p>
    <w:p w14:paraId="16A7B066">
      <w:pPr>
        <w:pStyle w:val="131"/>
        <w:snapToGrid w:val="0"/>
        <w:spacing w:before="0"/>
        <w:ind w:firstLine="480"/>
        <w:rPr>
          <w:rFonts w:hint="eastAsia" w:ascii="宋体" w:hAnsi="宋体" w:eastAsia="宋体" w:cs="宋体"/>
          <w:b/>
        </w:rPr>
      </w:pPr>
      <w:r>
        <w:rPr>
          <w:rFonts w:hint="eastAsia" w:ascii="宋体" w:hAnsi="宋体" w:eastAsia="宋体" w:cs="宋体"/>
          <w:szCs w:val="24"/>
        </w:rPr>
        <w:t>13.1投标文件按照招标文件第六部分格式要</w:t>
      </w:r>
      <w:r>
        <w:rPr>
          <w:rFonts w:hint="eastAsia" w:ascii="宋体" w:hAnsi="宋体" w:eastAsia="宋体" w:cs="宋体"/>
        </w:rPr>
        <w:t>求进行签署、盖章。</w:t>
      </w:r>
      <w:r>
        <w:rPr>
          <w:rFonts w:hint="eastAsia" w:ascii="宋体" w:hAnsi="宋体" w:eastAsia="宋体" w:cs="宋体"/>
          <w:b/>
        </w:rPr>
        <w:t>▲投标人的投标文件未按照招标文件要求签署、盖章的，其投标无效</w:t>
      </w:r>
      <w:r>
        <w:rPr>
          <w:rFonts w:hint="eastAsia" w:ascii="宋体" w:hAnsi="宋体" w:eastAsia="宋体" w:cs="宋体"/>
          <w:szCs w:val="24"/>
        </w:rPr>
        <w:t>。</w:t>
      </w:r>
    </w:p>
    <w:p w14:paraId="2E05BEA8">
      <w:pPr>
        <w:pStyle w:val="131"/>
        <w:snapToGrid w:val="0"/>
        <w:spacing w:before="0"/>
        <w:ind w:firstLine="480"/>
        <w:rPr>
          <w:rFonts w:hint="eastAsia" w:ascii="宋体" w:hAnsi="宋体" w:eastAsia="宋体" w:cs="宋体"/>
        </w:rPr>
      </w:pPr>
      <w:r>
        <w:rPr>
          <w:rFonts w:hint="eastAsia" w:ascii="宋体" w:hAnsi="宋体" w:eastAsia="宋体" w:cs="宋体"/>
        </w:rPr>
        <w:t>13.2为确保网上操作合法、有效和安全，投标人应当在投标截止时间前完成在“政府采购云平台”的身份认证，确保在电子投标过程中能够对相关数据电文进行加密和使用电子签名。</w:t>
      </w:r>
    </w:p>
    <w:p w14:paraId="573A5340">
      <w:pPr>
        <w:pStyle w:val="131"/>
        <w:snapToGrid w:val="0"/>
        <w:spacing w:before="0"/>
        <w:ind w:firstLine="480"/>
        <w:rPr>
          <w:rFonts w:hint="eastAsia" w:ascii="宋体" w:hAnsi="宋体" w:eastAsia="宋体" w:cs="宋体"/>
          <w:szCs w:val="24"/>
        </w:rPr>
      </w:pPr>
      <w:r>
        <w:rPr>
          <w:rFonts w:hint="eastAsia" w:ascii="宋体" w:hAnsi="宋体" w:eastAsia="宋体" w:cs="宋体"/>
        </w:rPr>
        <w:t>13.3招标文件对投标文件签署、盖章的要求适用于电子签名。</w:t>
      </w:r>
    </w:p>
    <w:p w14:paraId="2CD3D455">
      <w:pPr>
        <w:pStyle w:val="131"/>
        <w:spacing w:before="0"/>
        <w:ind w:firstLine="0" w:firstLineChars="0"/>
        <w:rPr>
          <w:rFonts w:hint="eastAsia" w:ascii="宋体" w:hAnsi="宋体" w:eastAsia="宋体" w:cs="宋体"/>
          <w:b/>
          <w:szCs w:val="24"/>
        </w:rPr>
      </w:pPr>
      <w:r>
        <w:rPr>
          <w:rFonts w:hint="eastAsia" w:ascii="宋体" w:hAnsi="宋体" w:eastAsia="宋体" w:cs="宋体"/>
          <w:b/>
          <w:szCs w:val="24"/>
        </w:rPr>
        <w:t>14. 投标文件的提交、补充、修改、撤回</w:t>
      </w:r>
    </w:p>
    <w:p w14:paraId="1728FCE8">
      <w:pPr>
        <w:pStyle w:val="131"/>
        <w:ind w:firstLine="480"/>
        <w:rPr>
          <w:rFonts w:hint="eastAsia" w:ascii="宋体" w:hAnsi="宋体" w:eastAsia="宋体" w:cs="宋体"/>
          <w:szCs w:val="24"/>
        </w:rPr>
      </w:pPr>
      <w:r>
        <w:rPr>
          <w:rFonts w:hint="eastAsia" w:ascii="宋体" w:hAnsi="宋体" w:eastAsia="宋体" w:cs="宋体"/>
          <w:szCs w:val="24"/>
        </w:rPr>
        <w:t>14.1 供应商应当在投标截止时间前完成投标文件的传输递交，并可以补充、修改或者撤回投标文件。补充或者修改投标文件的，应当先行撤回原文件，补充、修改后重新传输递交。供应商撤回投标不得损害国家利益、社会公共利益、采购人利益、代理机构利益、其他供应商利益，否则，供应商撤销（撤回）投标无效。投标截止时间前未完成传输的，视为撤回投标文件。投标截止时间后递交的投标文件，电子交易平台将拒收。</w:t>
      </w:r>
    </w:p>
    <w:p w14:paraId="544AC06E">
      <w:pPr>
        <w:pStyle w:val="131"/>
        <w:spacing w:before="0"/>
        <w:ind w:firstLine="480"/>
        <w:rPr>
          <w:rFonts w:hint="eastAsia" w:ascii="宋体" w:hAnsi="宋体" w:eastAsia="宋体" w:cs="宋体"/>
          <w:szCs w:val="24"/>
        </w:rPr>
      </w:pPr>
      <w:r>
        <w:rPr>
          <w:rFonts w:hint="eastAsia" w:ascii="宋体" w:hAnsi="宋体" w:eastAsia="宋体" w:cs="宋体"/>
          <w:szCs w:val="24"/>
        </w:rPr>
        <w:t>14.2电子交易平台收到投标文件，将妥善保存并即时向供应商发出确认回执通知。在投标截止时间前，除供应商补充、修改或者撤回投标文件外，任何单位和个人不得解密或提取投标文件。</w:t>
      </w:r>
      <w:r>
        <w:rPr>
          <w:rFonts w:hint="eastAsia" w:ascii="宋体" w:hAnsi="宋体" w:eastAsia="宋体" w:cs="宋体"/>
          <w:szCs w:val="24"/>
        </w:rPr>
        <w:tab/>
      </w:r>
    </w:p>
    <w:p w14:paraId="14D401AC">
      <w:pPr>
        <w:pStyle w:val="131"/>
        <w:spacing w:before="0"/>
        <w:ind w:firstLine="480"/>
        <w:rPr>
          <w:rFonts w:hint="eastAsia" w:ascii="宋体" w:hAnsi="宋体" w:eastAsia="宋体" w:cs="宋体"/>
          <w:szCs w:val="24"/>
        </w:rPr>
      </w:pPr>
      <w:r>
        <w:rPr>
          <w:rFonts w:hint="eastAsia" w:ascii="宋体" w:hAnsi="宋体" w:eastAsia="宋体" w:cs="宋体"/>
          <w:szCs w:val="24"/>
        </w:rPr>
        <w:t>14.3采购人、</w:t>
      </w:r>
      <w:r>
        <w:rPr>
          <w:rFonts w:hint="eastAsia" w:ascii="宋体" w:hAnsi="宋体" w:cs="宋体"/>
          <w:szCs w:val="24"/>
          <w:lang w:eastAsia="zh-CN"/>
        </w:rPr>
        <w:t>采购代理机构</w:t>
      </w:r>
      <w:r>
        <w:rPr>
          <w:rFonts w:hint="eastAsia" w:ascii="宋体" w:hAnsi="宋体" w:eastAsia="宋体" w:cs="宋体"/>
          <w:szCs w:val="24"/>
        </w:rPr>
        <w:t>可以视情况延长投标文件提交的截止时间。在上述情况下，</w:t>
      </w:r>
      <w:r>
        <w:rPr>
          <w:rFonts w:hint="eastAsia" w:ascii="宋体" w:hAnsi="宋体" w:cs="宋体"/>
          <w:szCs w:val="24"/>
          <w:lang w:eastAsia="zh-CN"/>
        </w:rPr>
        <w:t>采购代理机构</w:t>
      </w:r>
      <w:r>
        <w:rPr>
          <w:rFonts w:hint="eastAsia" w:ascii="宋体" w:hAnsi="宋体" w:eastAsia="宋体" w:cs="宋体"/>
          <w:szCs w:val="24"/>
        </w:rPr>
        <w:t>与投标人以前在投标截止期方面的全部权利、责任和义务，将适用于延长至新的投标截止期。</w:t>
      </w:r>
    </w:p>
    <w:p w14:paraId="709E92B7">
      <w:pPr>
        <w:pStyle w:val="34"/>
        <w:spacing w:line="360" w:lineRule="auto"/>
        <w:rPr>
          <w:rFonts w:hint="eastAsia" w:ascii="宋体" w:hAnsi="宋体" w:eastAsia="宋体" w:cs="宋体"/>
          <w:b/>
          <w:sz w:val="24"/>
          <w:szCs w:val="24"/>
        </w:rPr>
      </w:pPr>
      <w:r>
        <w:rPr>
          <w:rFonts w:hint="eastAsia" w:ascii="宋体" w:hAnsi="宋体" w:eastAsia="宋体" w:cs="宋体"/>
          <w:b/>
          <w:sz w:val="24"/>
          <w:szCs w:val="24"/>
        </w:rPr>
        <w:t>15.备份投标文件</w:t>
      </w:r>
    </w:p>
    <w:p w14:paraId="544402DA">
      <w:pPr>
        <w:pStyle w:val="34"/>
        <w:spacing w:line="360" w:lineRule="auto"/>
        <w:ind w:firstLine="360" w:firstLineChars="150"/>
        <w:rPr>
          <w:rFonts w:hint="eastAsia" w:ascii="宋体" w:hAnsi="宋体" w:eastAsia="宋体" w:cs="宋体"/>
          <w:b/>
          <w:sz w:val="24"/>
          <w:szCs w:val="24"/>
        </w:rPr>
      </w:pPr>
      <w:r>
        <w:rPr>
          <w:rFonts w:hint="eastAsia" w:ascii="宋体" w:hAnsi="宋体" w:eastAsia="宋体" w:cs="宋体"/>
          <w:sz w:val="24"/>
          <w:szCs w:val="24"/>
        </w:rPr>
        <w:t xml:space="preserve"> 15.1投标人在电子交易平台传输递交投标文件后，还可以在投标截止时间前直接提交或者以邮政快递方式递交备份投标文件1份，</w:t>
      </w:r>
      <w:r>
        <w:rPr>
          <w:rFonts w:hint="eastAsia" w:ascii="宋体" w:hAnsi="宋体" w:eastAsia="宋体" w:cs="宋体"/>
          <w:b/>
          <w:sz w:val="24"/>
          <w:szCs w:val="24"/>
        </w:rPr>
        <w:t>但采购人、</w:t>
      </w:r>
      <w:r>
        <w:rPr>
          <w:rFonts w:hint="eastAsia" w:hAnsi="宋体" w:cs="宋体"/>
          <w:b/>
          <w:sz w:val="24"/>
          <w:szCs w:val="24"/>
          <w:lang w:eastAsia="zh-CN"/>
        </w:rPr>
        <w:t>采购代理机构</w:t>
      </w:r>
      <w:r>
        <w:rPr>
          <w:rFonts w:hint="eastAsia" w:ascii="宋体" w:hAnsi="宋体" w:eastAsia="宋体" w:cs="宋体"/>
          <w:b/>
          <w:sz w:val="24"/>
          <w:szCs w:val="24"/>
        </w:rPr>
        <w:t>不强制或变相强制投标人提交备份投标文件。</w:t>
      </w:r>
    </w:p>
    <w:p w14:paraId="116043F0">
      <w:pPr>
        <w:pStyle w:val="34"/>
        <w:spacing w:line="360" w:lineRule="auto"/>
        <w:ind w:firstLine="480" w:firstLineChars="200"/>
        <w:rPr>
          <w:rFonts w:hint="eastAsia" w:ascii="宋体" w:hAnsi="宋体" w:eastAsia="宋体" w:cs="宋体"/>
          <w:b/>
          <w:sz w:val="24"/>
          <w:szCs w:val="24"/>
        </w:rPr>
      </w:pPr>
      <w:r>
        <w:rPr>
          <w:rFonts w:hint="eastAsia" w:ascii="宋体" w:hAnsi="宋体" w:eastAsia="宋体" w:cs="宋体"/>
          <w:sz w:val="24"/>
          <w:szCs w:val="24"/>
        </w:rPr>
        <w:t>15.2备份投标文件须在“政采云投标客户端”制作生成，并储存在</w:t>
      </w:r>
      <w:r>
        <w:rPr>
          <w:rFonts w:hint="eastAsia" w:ascii="宋体" w:hAnsi="宋体" w:eastAsia="宋体" w:cs="宋体"/>
          <w:sz w:val="24"/>
        </w:rPr>
        <w:t>DVD光盘</w:t>
      </w:r>
      <w:r>
        <w:rPr>
          <w:rFonts w:hint="eastAsia" w:ascii="宋体" w:hAnsi="宋体" w:eastAsia="宋体" w:cs="宋体"/>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宋体" w:hAnsi="宋体" w:eastAsia="宋体" w:cs="宋体"/>
          <w:b/>
          <w:sz w:val="24"/>
        </w:rPr>
        <w:t>不符合上述制作、</w:t>
      </w:r>
      <w:r>
        <w:rPr>
          <w:rFonts w:hint="eastAsia" w:ascii="宋体" w:hAnsi="宋体" w:eastAsia="宋体" w:cs="宋体"/>
          <w:b/>
          <w:sz w:val="24"/>
          <w:szCs w:val="24"/>
        </w:rPr>
        <w:t>存储、密封规定的备份投标文件将被视为无效或者被拒绝接收。</w:t>
      </w:r>
    </w:p>
    <w:p w14:paraId="77034AD6">
      <w:pPr>
        <w:pStyle w:val="3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15.3直接提交备份投标文件的，投标人应于投标截止时间前在招标公告中载明的开标地点将备份投标文件提交给</w:t>
      </w:r>
      <w:r>
        <w:rPr>
          <w:rFonts w:hint="eastAsia" w:hAnsi="宋体" w:cs="宋体"/>
          <w:sz w:val="24"/>
          <w:szCs w:val="24"/>
          <w:lang w:eastAsia="zh-CN"/>
        </w:rPr>
        <w:t>采购代理机构</w:t>
      </w:r>
      <w:r>
        <w:rPr>
          <w:rFonts w:hint="eastAsia" w:ascii="宋体" w:hAnsi="宋体" w:eastAsia="宋体" w:cs="宋体"/>
          <w:sz w:val="24"/>
          <w:szCs w:val="24"/>
        </w:rPr>
        <w:t>，</w:t>
      </w:r>
      <w:r>
        <w:rPr>
          <w:rFonts w:hint="eastAsia" w:hAnsi="宋体" w:cs="宋体"/>
          <w:sz w:val="24"/>
          <w:szCs w:val="24"/>
          <w:lang w:eastAsia="zh-CN"/>
        </w:rPr>
        <w:t>采购代理机构</w:t>
      </w:r>
      <w:r>
        <w:rPr>
          <w:rFonts w:hint="eastAsia" w:ascii="宋体" w:hAnsi="宋体" w:eastAsia="宋体" w:cs="宋体"/>
          <w:sz w:val="24"/>
          <w:szCs w:val="24"/>
        </w:rPr>
        <w:t>将拒绝接受逾期送达的备份投标文件。</w:t>
      </w:r>
    </w:p>
    <w:p w14:paraId="2D106CBD">
      <w:pPr>
        <w:pStyle w:val="3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15.4以邮政快递方式递交备份投标文件的，投标人应先将备份投标文件按要求密封和标记，再进行邮政快递包装后邮寄。备份投标文件须在投标截止时间之前送达</w:t>
      </w:r>
      <w:r>
        <w:rPr>
          <w:rFonts w:hint="eastAsia" w:ascii="宋体" w:hAnsi="宋体" w:eastAsia="宋体" w:cs="宋体"/>
          <w:snapToGrid/>
          <w:sz w:val="24"/>
          <w:szCs w:val="24"/>
        </w:rPr>
        <w:t>招标文件第二部分投标人须知前附表规定的备份投标文件送达地点；</w:t>
      </w:r>
      <w:r>
        <w:rPr>
          <w:rFonts w:hint="eastAsia" w:ascii="宋体" w:hAnsi="宋体" w:eastAsia="宋体" w:cs="宋体"/>
          <w:sz w:val="24"/>
          <w:szCs w:val="24"/>
        </w:rPr>
        <w:t>送达时间以签收人签收时间为准。</w:t>
      </w:r>
      <w:r>
        <w:rPr>
          <w:rFonts w:hint="eastAsia" w:hAnsi="宋体" w:cs="宋体"/>
          <w:sz w:val="24"/>
          <w:szCs w:val="24"/>
          <w:lang w:eastAsia="zh-CN"/>
        </w:rPr>
        <w:t>采购代理机构</w:t>
      </w:r>
      <w:r>
        <w:rPr>
          <w:rFonts w:hint="eastAsia" w:ascii="宋体" w:hAnsi="宋体" w:eastAsia="宋体" w:cs="宋体"/>
          <w:sz w:val="24"/>
          <w:szCs w:val="24"/>
        </w:rPr>
        <w:t>将拒绝接受逾期送达的备份投标文件。邮寄过程中，电子备份投标文件发生泄露、遗失、损坏或延期送达等情况的，由投标人自行负责。</w:t>
      </w:r>
    </w:p>
    <w:p w14:paraId="6A2AB4A4">
      <w:pPr>
        <w:pStyle w:val="34"/>
        <w:spacing w:line="360" w:lineRule="auto"/>
        <w:ind w:firstLine="479" w:firstLineChars="199"/>
        <w:rPr>
          <w:rFonts w:hint="eastAsia" w:ascii="宋体" w:hAnsi="宋体" w:eastAsia="宋体" w:cs="宋体"/>
          <w:b/>
          <w:sz w:val="24"/>
          <w:szCs w:val="24"/>
        </w:rPr>
      </w:pPr>
      <w:r>
        <w:rPr>
          <w:rFonts w:hint="eastAsia" w:ascii="宋体" w:hAnsi="宋体" w:eastAsia="宋体" w:cs="宋体"/>
          <w:b/>
          <w:sz w:val="24"/>
          <w:szCs w:val="24"/>
        </w:rPr>
        <w:t>15.5投标人仅提交备份投标文件，未在电子交易平台传输递交投标文件的，投标无效。</w:t>
      </w:r>
    </w:p>
    <w:p w14:paraId="36615313">
      <w:pPr>
        <w:pStyle w:val="131"/>
        <w:spacing w:before="0"/>
        <w:ind w:firstLine="0" w:firstLineChars="0"/>
        <w:rPr>
          <w:rFonts w:hint="eastAsia" w:ascii="宋体" w:hAnsi="宋体" w:eastAsia="宋体" w:cs="宋体"/>
          <w:b/>
          <w:szCs w:val="24"/>
        </w:rPr>
      </w:pPr>
      <w:r>
        <w:rPr>
          <w:rFonts w:hint="eastAsia" w:ascii="宋体" w:hAnsi="宋体" w:eastAsia="宋体" w:cs="宋体"/>
          <w:b/>
          <w:szCs w:val="24"/>
        </w:rPr>
        <w:t>16.投标文件的无效处理</w:t>
      </w:r>
    </w:p>
    <w:p w14:paraId="079B81F6">
      <w:pPr>
        <w:pStyle w:val="26"/>
        <w:spacing w:line="360" w:lineRule="auto"/>
        <w:ind w:firstLine="360" w:firstLineChars="150"/>
        <w:rPr>
          <w:rFonts w:hint="eastAsia" w:ascii="宋体" w:hAnsi="宋体" w:eastAsia="宋体" w:cs="宋体"/>
          <w:szCs w:val="21"/>
        </w:rPr>
      </w:pPr>
      <w:r>
        <w:rPr>
          <w:rFonts w:hint="eastAsia" w:ascii="宋体" w:hAnsi="宋体" w:eastAsia="宋体" w:cs="宋体"/>
          <w:szCs w:val="21"/>
        </w:rPr>
        <w:t>有招标文件第四部分</w:t>
      </w:r>
      <w:r>
        <w:rPr>
          <w:rFonts w:hint="eastAsia" w:ascii="宋体" w:hAnsi="宋体" w:eastAsia="宋体" w:cs="宋体"/>
        </w:rPr>
        <w:t>4.2规定</w:t>
      </w:r>
      <w:r>
        <w:rPr>
          <w:rFonts w:hint="eastAsia" w:ascii="宋体" w:hAnsi="宋体" w:eastAsia="宋体" w:cs="宋体"/>
          <w:szCs w:val="21"/>
        </w:rPr>
        <w:t>的情形之一的，投标无效。</w:t>
      </w:r>
    </w:p>
    <w:p w14:paraId="7EF5DA9B">
      <w:pPr>
        <w:pStyle w:val="131"/>
        <w:spacing w:before="0"/>
        <w:ind w:firstLine="0" w:firstLineChars="0"/>
        <w:rPr>
          <w:rFonts w:hint="eastAsia" w:ascii="宋体" w:hAnsi="宋体" w:eastAsia="宋体" w:cs="宋体"/>
          <w:b/>
          <w:szCs w:val="24"/>
        </w:rPr>
      </w:pPr>
      <w:r>
        <w:rPr>
          <w:rFonts w:hint="eastAsia" w:ascii="宋体" w:hAnsi="宋体" w:eastAsia="宋体" w:cs="宋体"/>
          <w:b/>
          <w:szCs w:val="24"/>
        </w:rPr>
        <w:t>17.投标有效期</w:t>
      </w:r>
    </w:p>
    <w:p w14:paraId="33D15248">
      <w:pPr>
        <w:spacing w:line="360" w:lineRule="auto"/>
        <w:ind w:firstLine="480" w:firstLineChars="200"/>
        <w:rPr>
          <w:rFonts w:hint="eastAsia" w:ascii="宋体" w:hAnsi="宋体" w:eastAsia="宋体" w:cs="宋体"/>
          <w:b/>
          <w:sz w:val="24"/>
          <w:szCs w:val="21"/>
        </w:rPr>
      </w:pPr>
      <w:r>
        <w:rPr>
          <w:rFonts w:hint="eastAsia" w:ascii="宋体" w:hAnsi="宋体" w:eastAsia="宋体" w:cs="宋体"/>
          <w:sz w:val="24"/>
          <w:szCs w:val="20"/>
        </w:rPr>
        <w:t>17.1投标有效期为从提交投标文件的截止之日起90天。▲</w:t>
      </w:r>
      <w:r>
        <w:rPr>
          <w:rFonts w:hint="eastAsia" w:ascii="宋体" w:hAnsi="宋体" w:eastAsia="宋体" w:cs="宋体"/>
          <w:b/>
          <w:sz w:val="24"/>
          <w:szCs w:val="20"/>
        </w:rPr>
        <w:t>投标人的投标文件中承</w:t>
      </w:r>
      <w:r>
        <w:rPr>
          <w:rFonts w:hint="eastAsia" w:ascii="宋体" w:hAnsi="宋体" w:eastAsia="宋体" w:cs="宋体"/>
          <w:b/>
          <w:sz w:val="24"/>
          <w:szCs w:val="21"/>
        </w:rPr>
        <w:t>诺的投标有效期少于招标文件中载明的投标有效期的，投标无效。</w:t>
      </w:r>
    </w:p>
    <w:p w14:paraId="4072D391">
      <w:pPr>
        <w:pStyle w:val="131"/>
        <w:spacing w:before="0"/>
        <w:ind w:firstLine="480"/>
        <w:rPr>
          <w:rFonts w:hint="eastAsia" w:ascii="宋体" w:hAnsi="宋体" w:eastAsia="宋体" w:cs="宋体"/>
        </w:rPr>
      </w:pPr>
      <w:r>
        <w:rPr>
          <w:rFonts w:hint="eastAsia" w:ascii="宋体" w:hAnsi="宋体" w:eastAsia="宋体" w:cs="宋体"/>
        </w:rPr>
        <w:t>17.2投标文件合格投递后，自投标截止日期起，在投标有效期内有效。</w:t>
      </w:r>
    </w:p>
    <w:p w14:paraId="5D415EE8">
      <w:pPr>
        <w:pStyle w:val="131"/>
        <w:spacing w:before="0"/>
        <w:ind w:firstLine="480"/>
        <w:rPr>
          <w:rFonts w:hint="eastAsia" w:ascii="宋体" w:hAnsi="宋体" w:eastAsia="宋体" w:cs="宋体"/>
        </w:rPr>
      </w:pPr>
      <w:r>
        <w:rPr>
          <w:rFonts w:hint="eastAsia" w:ascii="宋体" w:hAnsi="宋体" w:eastAsia="宋体" w:cs="宋体"/>
        </w:rPr>
        <w:t>17.3在原定投标有效期满之前，如果出现特殊情况，</w:t>
      </w:r>
      <w:r>
        <w:rPr>
          <w:rFonts w:hint="eastAsia" w:ascii="宋体" w:hAnsi="宋体" w:cs="宋体"/>
          <w:lang w:eastAsia="zh-CN"/>
        </w:rPr>
        <w:t>采购代理机构</w:t>
      </w:r>
      <w:r>
        <w:rPr>
          <w:rFonts w:hint="eastAsia" w:ascii="宋体" w:hAnsi="宋体" w:eastAsia="宋体" w:cs="宋体"/>
        </w:rPr>
        <w:t>可以以书面形式通知投标人延长投标有效期。投标人同意延长的，不得要求或被允许修改其投标文件，投标人拒绝延长的，其投标无效。</w:t>
      </w:r>
    </w:p>
    <w:p w14:paraId="7B3AB78B">
      <w:pPr>
        <w:pStyle w:val="131"/>
        <w:spacing w:before="0"/>
        <w:ind w:firstLine="480"/>
        <w:rPr>
          <w:rFonts w:hint="eastAsia" w:ascii="宋体" w:hAnsi="宋体" w:eastAsia="宋体" w:cs="宋体"/>
        </w:rPr>
      </w:pPr>
      <w:r>
        <w:rPr>
          <w:rFonts w:hint="eastAsia" w:ascii="宋体" w:hAnsi="宋体" w:eastAsia="宋体" w:cs="宋体"/>
        </w:rPr>
        <w:t>17.4在投标截止时间起至投标有效期届满，供应商投标文件不可撤销。</w:t>
      </w:r>
    </w:p>
    <w:p w14:paraId="4BEDD9BA">
      <w:pPr>
        <w:pStyle w:val="131"/>
        <w:spacing w:before="0"/>
        <w:ind w:firstLine="643"/>
        <w:rPr>
          <w:rFonts w:hint="eastAsia" w:ascii="宋体" w:hAnsi="宋体" w:eastAsia="宋体" w:cs="宋体"/>
          <w:b/>
          <w:sz w:val="32"/>
        </w:rPr>
      </w:pPr>
    </w:p>
    <w:p w14:paraId="46CF2D99">
      <w:pPr>
        <w:pStyle w:val="131"/>
        <w:spacing w:before="0"/>
        <w:ind w:firstLine="0" w:firstLineChars="0"/>
        <w:jc w:val="center"/>
        <w:rPr>
          <w:rFonts w:hint="eastAsia" w:ascii="宋体" w:hAnsi="宋体" w:eastAsia="宋体" w:cs="宋体"/>
          <w:b/>
          <w:sz w:val="32"/>
        </w:rPr>
      </w:pPr>
      <w:r>
        <w:rPr>
          <w:rFonts w:hint="eastAsia" w:ascii="宋体" w:hAnsi="宋体" w:eastAsia="宋体" w:cs="宋体"/>
          <w:b/>
          <w:sz w:val="32"/>
        </w:rPr>
        <w:t>四、开标</w:t>
      </w:r>
    </w:p>
    <w:p w14:paraId="5E6D3EA9">
      <w:pPr>
        <w:pStyle w:val="557"/>
        <w:spacing w:before="0" w:line="360" w:lineRule="auto"/>
        <w:ind w:left="0" w:firstLine="241" w:firstLineChars="100"/>
        <w:contextualSpacing/>
        <w:rPr>
          <w:rFonts w:hint="eastAsia" w:ascii="宋体" w:hAnsi="宋体" w:eastAsia="宋体" w:cs="宋体"/>
          <w:sz w:val="24"/>
        </w:rPr>
      </w:pPr>
      <w:r>
        <w:rPr>
          <w:rFonts w:hint="eastAsia" w:ascii="宋体" w:hAnsi="宋体" w:eastAsia="宋体" w:cs="宋体"/>
          <w:b/>
          <w:sz w:val="24"/>
          <w:szCs w:val="24"/>
        </w:rPr>
        <w:t>18、开标</w:t>
      </w:r>
      <w:r>
        <w:rPr>
          <w:rFonts w:hint="eastAsia" w:ascii="宋体" w:hAnsi="宋体" w:eastAsia="宋体" w:cs="宋体"/>
          <w:sz w:val="24"/>
        </w:rPr>
        <w:t xml:space="preserve"> </w:t>
      </w:r>
    </w:p>
    <w:p w14:paraId="7F3CE34B">
      <w:pPr>
        <w:pStyle w:val="557"/>
        <w:spacing w:before="0" w:line="360" w:lineRule="auto"/>
        <w:ind w:left="0" w:firstLine="480" w:firstLineChars="200"/>
        <w:contextualSpacing/>
        <w:rPr>
          <w:rFonts w:hint="eastAsia" w:ascii="宋体" w:hAnsi="宋体" w:eastAsia="宋体" w:cs="宋体"/>
          <w:sz w:val="24"/>
        </w:rPr>
      </w:pPr>
      <w:r>
        <w:rPr>
          <w:rFonts w:hint="eastAsia" w:ascii="宋体" w:hAnsi="宋体" w:eastAsia="宋体" w:cs="宋体"/>
          <w:sz w:val="24"/>
        </w:rPr>
        <w:t>18.1</w:t>
      </w:r>
      <w:r>
        <w:rPr>
          <w:rFonts w:hint="eastAsia" w:ascii="宋体" w:hAnsi="宋体" w:cs="宋体"/>
          <w:sz w:val="24"/>
          <w:lang w:eastAsia="zh-CN"/>
        </w:rPr>
        <w:t>采购代理机构</w:t>
      </w:r>
      <w:r>
        <w:rPr>
          <w:rFonts w:hint="eastAsia" w:ascii="宋体" w:hAnsi="宋体" w:eastAsia="宋体" w:cs="宋体"/>
          <w:sz w:val="24"/>
        </w:rPr>
        <w:t>按照招标文件规定的时间通过电子交易平台组织开标，所有投标人均应当准时在线参加。投标人不足3家的，不得开标。</w:t>
      </w:r>
    </w:p>
    <w:p w14:paraId="6C67E88A">
      <w:pPr>
        <w:pStyle w:val="557"/>
        <w:spacing w:before="0" w:line="360" w:lineRule="auto"/>
        <w:ind w:left="0" w:firstLine="240" w:firstLineChars="100"/>
        <w:contextualSpacing/>
        <w:rPr>
          <w:rFonts w:hint="eastAsia" w:ascii="宋体" w:hAnsi="宋体" w:eastAsia="宋体" w:cs="宋体"/>
          <w:sz w:val="24"/>
        </w:rPr>
      </w:pPr>
      <w:r>
        <w:rPr>
          <w:rFonts w:hint="eastAsia" w:ascii="宋体" w:hAnsi="宋体" w:eastAsia="宋体" w:cs="宋体"/>
          <w:sz w:val="24"/>
        </w:rPr>
        <w:t>　18.2开标时，电子交易平台按开标时间自动提取所有投标文件。</w:t>
      </w:r>
      <w:r>
        <w:rPr>
          <w:rFonts w:hint="eastAsia" w:ascii="宋体" w:hAnsi="宋体" w:cs="宋体"/>
          <w:sz w:val="24"/>
          <w:lang w:eastAsia="zh-CN"/>
        </w:rPr>
        <w:t>采购代理机构</w:t>
      </w:r>
      <w:r>
        <w:rPr>
          <w:rFonts w:hint="eastAsia" w:ascii="宋体" w:hAnsi="宋体" w:eastAsia="宋体" w:cs="宋体"/>
          <w:sz w:val="24"/>
        </w:rPr>
        <w:t>依托电子交易平台发起开始解密指令，投标人按照平台提示和招标文件的规定在半小时内完成在线解密。</w:t>
      </w:r>
    </w:p>
    <w:p w14:paraId="16C5CD7D">
      <w:pPr>
        <w:pStyle w:val="557"/>
        <w:spacing w:before="0" w:line="360" w:lineRule="auto"/>
        <w:ind w:left="0" w:firstLine="240" w:firstLineChars="100"/>
        <w:contextualSpacing/>
        <w:rPr>
          <w:rFonts w:hint="eastAsia" w:ascii="宋体" w:hAnsi="宋体" w:eastAsia="宋体" w:cs="宋体"/>
          <w:b/>
          <w:sz w:val="24"/>
        </w:rPr>
      </w:pPr>
      <w:r>
        <w:rPr>
          <w:rFonts w:hint="eastAsia" w:ascii="宋体" w:hAnsi="宋体" w:eastAsia="宋体" w:cs="宋体"/>
          <w:sz w:val="24"/>
        </w:rPr>
        <w:t>　18.3</w:t>
      </w:r>
      <w:r>
        <w:rPr>
          <w:rFonts w:hint="eastAsia" w:ascii="宋体" w:hAnsi="宋体" w:eastAsia="宋体" w:cs="宋体"/>
          <w:b/>
          <w:sz w:val="24"/>
        </w:rPr>
        <w:t>投标文件未按时解密，投标人提供了备份投标文件的，以备份投标文件作为依据，否则视为投标文件撤回。投标文件已按时解密的，备份投标文件自动失效。</w:t>
      </w:r>
    </w:p>
    <w:p w14:paraId="0E34FF90">
      <w:pPr>
        <w:widowControl/>
        <w:spacing w:before="100" w:beforeAutospacing="1" w:after="240" w:line="360" w:lineRule="auto"/>
        <w:jc w:val="center"/>
        <w:rPr>
          <w:rFonts w:hint="eastAsia" w:ascii="宋体" w:hAnsi="宋体" w:eastAsia="宋体" w:cs="宋体"/>
          <w:b/>
          <w:sz w:val="24"/>
          <w:szCs w:val="20"/>
        </w:rPr>
      </w:pPr>
      <w:r>
        <w:rPr>
          <w:rFonts w:hint="eastAsia" w:ascii="宋体" w:hAnsi="宋体" w:eastAsia="宋体" w:cs="宋体"/>
          <w:b/>
          <w:sz w:val="24"/>
          <w:szCs w:val="20"/>
        </w:rPr>
        <w:t>　</w:t>
      </w:r>
      <w:r>
        <w:rPr>
          <w:rFonts w:hint="eastAsia" w:ascii="宋体" w:hAnsi="宋体" w:cs="宋体"/>
          <w:b/>
          <w:sz w:val="24"/>
          <w:szCs w:val="20"/>
          <w:highlight w:val="none"/>
        </w:rPr>
        <w:t>　</w:t>
      </w:r>
      <w:r>
        <w:rPr>
          <w:rFonts w:hint="eastAsia" w:ascii="宋体" w:hAnsi="宋体" w:cs="宋体"/>
          <w:b/>
          <w:sz w:val="36"/>
          <w:szCs w:val="36"/>
          <w:highlight w:val="none"/>
          <w:lang w:val="en-US" w:eastAsia="zh-CN"/>
        </w:rPr>
        <w:t>五、</w:t>
      </w:r>
      <w:r>
        <w:rPr>
          <w:rFonts w:hint="eastAsia" w:ascii="宋体" w:hAnsi="宋体" w:cs="宋体"/>
          <w:b/>
          <w:sz w:val="36"/>
          <w:szCs w:val="36"/>
          <w:highlight w:val="none"/>
        </w:rPr>
        <w:t>资格审查</w:t>
      </w:r>
    </w:p>
    <w:p w14:paraId="65155B25">
      <w:pPr>
        <w:widowControl/>
        <w:spacing w:before="100" w:beforeAutospacing="1" w:after="240" w:line="360" w:lineRule="auto"/>
        <w:jc w:val="left"/>
        <w:rPr>
          <w:rFonts w:hint="eastAsia" w:ascii="宋体" w:hAnsi="宋体" w:eastAsia="宋体" w:cs="宋体"/>
          <w:b/>
          <w:sz w:val="24"/>
          <w:szCs w:val="20"/>
        </w:rPr>
      </w:pPr>
      <w:r>
        <w:rPr>
          <w:rFonts w:hint="eastAsia" w:ascii="宋体" w:hAnsi="宋体" w:eastAsia="宋体" w:cs="宋体"/>
          <w:b/>
          <w:sz w:val="24"/>
          <w:szCs w:val="20"/>
        </w:rPr>
        <w:t>19、资格审查</w:t>
      </w:r>
    </w:p>
    <w:p w14:paraId="503F65CB">
      <w:pPr>
        <w:pStyle w:val="131"/>
        <w:spacing w:before="0"/>
        <w:ind w:firstLine="480"/>
        <w:rPr>
          <w:rFonts w:hint="eastAsia" w:ascii="宋体" w:hAnsi="宋体" w:eastAsia="宋体" w:cs="宋体"/>
          <w:kern w:val="0"/>
          <w:szCs w:val="24"/>
        </w:rPr>
      </w:pPr>
      <w:r>
        <w:rPr>
          <w:rFonts w:hint="eastAsia" w:ascii="宋体" w:hAnsi="宋体" w:eastAsia="宋体" w:cs="宋体"/>
          <w:kern w:val="0"/>
          <w:szCs w:val="24"/>
        </w:rPr>
        <w:t>19.1开标后，采购人将依据法律法规和招标文件的规定，对投标人的资格进行审查。</w:t>
      </w:r>
    </w:p>
    <w:p w14:paraId="79E62E7C">
      <w:pPr>
        <w:pStyle w:val="131"/>
        <w:spacing w:before="0"/>
        <w:ind w:firstLine="480"/>
        <w:rPr>
          <w:rFonts w:hint="eastAsia" w:ascii="宋体" w:hAnsi="宋体" w:eastAsia="宋体" w:cs="宋体"/>
        </w:rPr>
      </w:pPr>
      <w:r>
        <w:rPr>
          <w:rFonts w:hint="eastAsia" w:ascii="宋体" w:hAnsi="宋体" w:eastAsia="宋体" w:cs="宋体"/>
          <w:kern w:val="0"/>
          <w:szCs w:val="24"/>
        </w:rPr>
        <w:t>19.2投标人未按照招标文件要求提供与</w:t>
      </w:r>
      <w:r>
        <w:rPr>
          <w:rFonts w:hint="eastAsia" w:ascii="宋体" w:hAnsi="宋体" w:eastAsia="宋体" w:cs="宋体"/>
        </w:rPr>
        <w:t>资格条件相应的</w:t>
      </w:r>
      <w:r>
        <w:rPr>
          <w:rFonts w:hint="eastAsia" w:ascii="宋体" w:hAnsi="宋体" w:eastAsia="宋体" w:cs="宋体"/>
          <w:kern w:val="0"/>
          <w:szCs w:val="24"/>
        </w:rPr>
        <w:t>有效资格证明材料的，视为</w:t>
      </w:r>
      <w:r>
        <w:rPr>
          <w:rFonts w:hint="eastAsia" w:ascii="宋体" w:hAnsi="宋体" w:eastAsia="宋体" w:cs="宋体"/>
        </w:rPr>
        <w:t>投标人不具备招标文件中规定的资格要求，其投标无效。</w:t>
      </w:r>
    </w:p>
    <w:p w14:paraId="476193DC">
      <w:pPr>
        <w:pStyle w:val="131"/>
        <w:spacing w:before="0"/>
        <w:ind w:firstLine="480"/>
        <w:rPr>
          <w:rFonts w:hint="eastAsia" w:ascii="宋体" w:hAnsi="宋体" w:eastAsia="宋体" w:cs="宋体"/>
        </w:rPr>
      </w:pPr>
      <w:r>
        <w:rPr>
          <w:rFonts w:hint="eastAsia" w:ascii="宋体" w:hAnsi="宋体" w:eastAsia="宋体" w:cs="宋体"/>
          <w:kern w:val="0"/>
          <w:szCs w:val="24"/>
        </w:rPr>
        <w:t>19.</w:t>
      </w:r>
      <w:r>
        <w:rPr>
          <w:rFonts w:hint="eastAsia" w:ascii="宋体" w:hAnsi="宋体" w:eastAsia="宋体" w:cs="宋体"/>
        </w:rPr>
        <w:t>3对未通过资格审查的投标人，告知其未通过的原因。</w:t>
      </w:r>
    </w:p>
    <w:p w14:paraId="0047FC81">
      <w:pPr>
        <w:pStyle w:val="131"/>
        <w:spacing w:before="0"/>
        <w:ind w:firstLine="480" w:firstLineChars="0"/>
        <w:rPr>
          <w:rFonts w:hint="eastAsia" w:ascii="宋体" w:hAnsi="宋体" w:eastAsia="宋体" w:cs="宋体"/>
        </w:rPr>
      </w:pPr>
      <w:r>
        <w:rPr>
          <w:rFonts w:hint="eastAsia" w:ascii="宋体" w:hAnsi="宋体" w:eastAsia="宋体" w:cs="宋体"/>
          <w:kern w:val="0"/>
          <w:szCs w:val="24"/>
        </w:rPr>
        <w:t>19.</w:t>
      </w:r>
      <w:r>
        <w:rPr>
          <w:rFonts w:hint="eastAsia" w:ascii="宋体" w:hAnsi="宋体" w:eastAsia="宋体" w:cs="宋体"/>
        </w:rPr>
        <w:t>4合格投标人不足3家的，不再评标。</w:t>
      </w:r>
    </w:p>
    <w:p w14:paraId="3B2433D1">
      <w:pPr>
        <w:pStyle w:val="131"/>
        <w:spacing w:before="0"/>
        <w:ind w:firstLine="0" w:firstLineChars="0"/>
        <w:rPr>
          <w:rFonts w:hint="eastAsia" w:ascii="宋体" w:hAnsi="宋体" w:eastAsia="宋体" w:cs="宋体"/>
          <w:b/>
          <w:szCs w:val="24"/>
        </w:rPr>
      </w:pPr>
      <w:r>
        <w:rPr>
          <w:rFonts w:hint="eastAsia" w:ascii="宋体" w:hAnsi="宋体" w:eastAsia="宋体" w:cs="宋体"/>
          <w:b/>
          <w:szCs w:val="24"/>
        </w:rPr>
        <w:t>20、信用信息查询</w:t>
      </w:r>
    </w:p>
    <w:p w14:paraId="3D7B4B57">
      <w:pPr>
        <w:pStyle w:val="131"/>
        <w:spacing w:before="0"/>
        <w:ind w:firstLine="495" w:firstLineChars="0"/>
        <w:rPr>
          <w:rFonts w:hint="eastAsia" w:ascii="宋体" w:hAnsi="宋体" w:eastAsia="宋体" w:cs="宋体"/>
          <w:kern w:val="0"/>
          <w:szCs w:val="24"/>
        </w:rPr>
      </w:pPr>
      <w:r>
        <w:rPr>
          <w:rFonts w:hint="eastAsia" w:ascii="宋体" w:hAnsi="宋体" w:eastAsia="宋体" w:cs="宋体"/>
          <w:kern w:val="0"/>
          <w:szCs w:val="24"/>
        </w:rPr>
        <w:t>20.1信用信息查询渠道及截止时间：</w:t>
      </w:r>
      <w:r>
        <w:rPr>
          <w:rFonts w:hint="eastAsia" w:ascii="宋体" w:hAnsi="宋体" w:cs="宋体"/>
          <w:kern w:val="0"/>
          <w:szCs w:val="24"/>
          <w:lang w:eastAsia="zh-CN"/>
        </w:rPr>
        <w:t>采购代理机构</w:t>
      </w:r>
      <w:r>
        <w:rPr>
          <w:rFonts w:hint="eastAsia" w:ascii="宋体" w:hAnsi="宋体" w:eastAsia="宋体" w:cs="宋体"/>
          <w:kern w:val="0"/>
          <w:szCs w:val="24"/>
        </w:rPr>
        <w:t>将在资格审查时通过“信用中国”网站(www.creditchina.gov.cn)、中国政府采购网(www.ccgp.gov.cn)渠道查询投标人接受资格审查时的信用记录。</w:t>
      </w:r>
    </w:p>
    <w:p w14:paraId="25D634E0">
      <w:pPr>
        <w:pStyle w:val="131"/>
        <w:spacing w:before="0"/>
        <w:ind w:firstLine="495" w:firstLineChars="0"/>
        <w:rPr>
          <w:rFonts w:hint="eastAsia" w:ascii="宋体" w:hAnsi="宋体" w:eastAsia="宋体" w:cs="宋体"/>
          <w:kern w:val="0"/>
          <w:szCs w:val="24"/>
        </w:rPr>
      </w:pPr>
      <w:r>
        <w:rPr>
          <w:rFonts w:hint="eastAsia" w:ascii="宋体" w:hAnsi="宋体" w:eastAsia="宋体" w:cs="宋体"/>
          <w:kern w:val="0"/>
          <w:szCs w:val="24"/>
        </w:rPr>
        <w:t>20.2信用信息查询记录和证据留存的具体方式：现场查询的投标人的信用记录、查询结果经确认后将与采购文件一起存档。</w:t>
      </w:r>
    </w:p>
    <w:p w14:paraId="4EF992E4">
      <w:pPr>
        <w:pStyle w:val="131"/>
        <w:spacing w:before="0"/>
        <w:ind w:firstLine="495" w:firstLineChars="0"/>
        <w:rPr>
          <w:rFonts w:hint="eastAsia" w:ascii="宋体" w:hAnsi="宋体" w:eastAsia="宋体" w:cs="宋体"/>
          <w:kern w:val="0"/>
          <w:szCs w:val="24"/>
        </w:rPr>
      </w:pPr>
      <w:r>
        <w:rPr>
          <w:rFonts w:hint="eastAsia" w:ascii="宋体" w:hAnsi="宋体" w:eastAsia="宋体" w:cs="宋体"/>
          <w:kern w:val="0"/>
          <w:szCs w:val="24"/>
        </w:rPr>
        <w:t>20.3信用信息的使用规则：经查询列入失信被执行人名单、重大税收违法案件当事人名单、政府采购严重违法失信行为记录名单的投标人将被拒绝参与政府采购活动。</w:t>
      </w:r>
    </w:p>
    <w:p w14:paraId="3BA8689B">
      <w:pPr>
        <w:pStyle w:val="131"/>
        <w:spacing w:before="0"/>
        <w:ind w:firstLine="480"/>
        <w:rPr>
          <w:rFonts w:hint="eastAsia" w:ascii="宋体" w:hAnsi="宋体" w:eastAsia="宋体" w:cs="宋体"/>
        </w:rPr>
      </w:pPr>
      <w:r>
        <w:rPr>
          <w:rFonts w:hint="eastAsia" w:ascii="宋体" w:hAnsi="宋体" w:eastAsia="宋体" w:cs="宋体"/>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eastAsia="宋体" w:cs="宋体"/>
        </w:rPr>
        <w:t>。</w:t>
      </w:r>
    </w:p>
    <w:p w14:paraId="75312D3C">
      <w:pPr>
        <w:pStyle w:val="131"/>
        <w:spacing w:before="0"/>
        <w:ind w:firstLine="0" w:firstLineChars="0"/>
        <w:rPr>
          <w:rFonts w:hint="eastAsia" w:ascii="宋体" w:hAnsi="宋体" w:eastAsia="宋体" w:cs="宋体"/>
          <w:kern w:val="0"/>
          <w:szCs w:val="24"/>
        </w:rPr>
      </w:pPr>
    </w:p>
    <w:p w14:paraId="3FA96C48">
      <w:pPr>
        <w:snapToGrid w:val="0"/>
        <w:spacing w:line="360" w:lineRule="auto"/>
        <w:jc w:val="center"/>
        <w:outlineLvl w:val="0"/>
        <w:rPr>
          <w:rFonts w:hint="eastAsia" w:ascii="宋体" w:hAnsi="宋体" w:eastAsia="宋体" w:cs="宋体"/>
          <w:b/>
          <w:sz w:val="36"/>
          <w:szCs w:val="36"/>
        </w:rPr>
      </w:pPr>
      <w:r>
        <w:rPr>
          <w:rFonts w:hint="eastAsia" w:ascii="宋体" w:hAnsi="宋体" w:cs="宋体"/>
          <w:b/>
          <w:sz w:val="36"/>
          <w:szCs w:val="36"/>
          <w:lang w:val="en-US" w:eastAsia="zh-CN"/>
        </w:rPr>
        <w:t>六</w:t>
      </w:r>
      <w:r>
        <w:rPr>
          <w:rFonts w:hint="eastAsia" w:ascii="宋体" w:hAnsi="宋体" w:eastAsia="宋体" w:cs="宋体"/>
          <w:b/>
          <w:sz w:val="36"/>
          <w:szCs w:val="36"/>
        </w:rPr>
        <w:t>、评标</w:t>
      </w:r>
    </w:p>
    <w:p w14:paraId="1088A7DC">
      <w:pPr>
        <w:spacing w:line="360" w:lineRule="auto"/>
        <w:rPr>
          <w:rFonts w:hint="eastAsia" w:ascii="宋体" w:hAnsi="宋体" w:eastAsia="宋体" w:cs="宋体"/>
          <w:b/>
          <w:sz w:val="24"/>
        </w:rPr>
      </w:pPr>
      <w:bookmarkStart w:id="22" w:name="_Toc91899903"/>
      <w:r>
        <w:rPr>
          <w:rFonts w:hint="eastAsia" w:ascii="宋体" w:hAnsi="宋体" w:eastAsia="宋体" w:cs="宋体"/>
          <w:b/>
          <w:sz w:val="24"/>
        </w:rPr>
        <w:t>21.</w:t>
      </w:r>
      <w:r>
        <w:rPr>
          <w:rFonts w:hint="eastAsia" w:ascii="宋体" w:hAnsi="宋体" w:eastAsia="宋体" w:cs="宋体"/>
        </w:rPr>
        <w:t xml:space="preserve"> </w:t>
      </w:r>
      <w:r>
        <w:rPr>
          <w:rFonts w:hint="eastAsia" w:ascii="宋体" w:hAnsi="宋体" w:eastAsia="宋体" w:cs="宋体"/>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eastAsia="宋体" w:cs="宋体"/>
          <w:b/>
          <w:sz w:val="24"/>
        </w:rPr>
        <w:t>详见招标文件第四部分评标办法。</w:t>
      </w:r>
    </w:p>
    <w:p w14:paraId="2B8B6663">
      <w:pPr>
        <w:spacing w:line="360" w:lineRule="auto"/>
        <w:rPr>
          <w:rFonts w:hint="eastAsia" w:ascii="宋体" w:hAnsi="宋体" w:eastAsia="宋体" w:cs="宋体"/>
          <w:b/>
          <w:sz w:val="24"/>
        </w:rPr>
      </w:pPr>
    </w:p>
    <w:p w14:paraId="729D6DC7">
      <w:pPr>
        <w:snapToGrid w:val="0"/>
        <w:spacing w:line="360" w:lineRule="auto"/>
        <w:jc w:val="center"/>
        <w:outlineLvl w:val="0"/>
        <w:rPr>
          <w:rFonts w:hint="eastAsia" w:ascii="宋体" w:hAnsi="宋体" w:eastAsia="宋体" w:cs="宋体"/>
          <w:b/>
          <w:sz w:val="36"/>
          <w:szCs w:val="36"/>
        </w:rPr>
      </w:pPr>
      <w:r>
        <w:rPr>
          <w:rFonts w:hint="eastAsia" w:ascii="宋体" w:hAnsi="宋体" w:cs="宋体"/>
          <w:b/>
          <w:sz w:val="36"/>
          <w:szCs w:val="36"/>
          <w:lang w:val="en-US" w:eastAsia="zh-CN"/>
        </w:rPr>
        <w:t>七</w:t>
      </w:r>
      <w:r>
        <w:rPr>
          <w:rFonts w:hint="eastAsia" w:ascii="宋体" w:hAnsi="宋体" w:eastAsia="宋体" w:cs="宋体"/>
          <w:b/>
          <w:sz w:val="36"/>
          <w:szCs w:val="36"/>
        </w:rPr>
        <w:t>、定 标</w:t>
      </w:r>
    </w:p>
    <w:p w14:paraId="26CC2C59">
      <w:pPr>
        <w:pStyle w:val="26"/>
        <w:spacing w:line="360" w:lineRule="auto"/>
        <w:ind w:left="479" w:hanging="479" w:hangingChars="199"/>
        <w:rPr>
          <w:rFonts w:hint="eastAsia" w:ascii="宋体" w:hAnsi="宋体" w:eastAsia="宋体" w:cs="宋体"/>
          <w:b/>
        </w:rPr>
      </w:pPr>
      <w:r>
        <w:rPr>
          <w:rFonts w:hint="eastAsia" w:ascii="宋体" w:hAnsi="宋体" w:eastAsia="宋体" w:cs="宋体"/>
          <w:b/>
        </w:rPr>
        <w:t>22. 确定中标供应商</w:t>
      </w:r>
    </w:p>
    <w:p w14:paraId="1813515E">
      <w:pPr>
        <w:pStyle w:val="131"/>
        <w:snapToGrid w:val="0"/>
        <w:spacing w:before="0"/>
        <w:ind w:firstLine="480"/>
        <w:rPr>
          <w:rFonts w:hint="eastAsia" w:ascii="宋体" w:hAnsi="宋体" w:eastAsia="宋体" w:cs="宋体"/>
          <w:szCs w:val="24"/>
        </w:rPr>
      </w:pPr>
      <w:r>
        <w:rPr>
          <w:rFonts w:hint="eastAsia" w:ascii="宋体" w:hAnsi="宋体" w:eastAsia="宋体" w:cs="宋体"/>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w:t>
      </w:r>
      <w:r>
        <w:rPr>
          <w:rFonts w:hint="eastAsia" w:ascii="宋体" w:hAnsi="宋体" w:cs="宋体"/>
          <w:color w:val="auto"/>
          <w:szCs w:val="24"/>
          <w:highlight w:val="none"/>
        </w:rPr>
        <w:t>为提高政府采购效率，</w:t>
      </w:r>
      <w:r>
        <w:rPr>
          <w:rFonts w:hint="eastAsia" w:ascii="宋体" w:hAnsi="宋体" w:cs="宋体"/>
          <w:color w:val="auto"/>
          <w:szCs w:val="24"/>
          <w:highlight w:val="none"/>
          <w:lang w:val="en-US" w:eastAsia="zh-CN"/>
        </w:rPr>
        <w:t>鼓励</w:t>
      </w:r>
      <w:r>
        <w:rPr>
          <w:rFonts w:hint="eastAsia" w:ascii="宋体" w:hAnsi="宋体" w:cs="宋体"/>
          <w:color w:val="auto"/>
          <w:szCs w:val="24"/>
          <w:highlight w:val="none"/>
        </w:rPr>
        <w:t>在收到评审报告当天</w:t>
      </w:r>
      <w:r>
        <w:rPr>
          <w:rFonts w:hint="eastAsia" w:ascii="宋体" w:hAnsi="宋体" w:cs="宋体"/>
          <w:color w:val="auto"/>
          <w:szCs w:val="24"/>
          <w:highlight w:val="none"/>
          <w:lang w:val="en-US" w:eastAsia="zh-CN"/>
        </w:rPr>
        <w:t>在线</w:t>
      </w:r>
      <w:r>
        <w:rPr>
          <w:rFonts w:hint="eastAsia" w:ascii="宋体" w:hAnsi="宋体" w:cs="宋体"/>
          <w:color w:val="auto"/>
          <w:szCs w:val="24"/>
          <w:highlight w:val="none"/>
        </w:rPr>
        <w:t>确定中标或者成交供应商。</w:t>
      </w:r>
      <w:r>
        <w:rPr>
          <w:rFonts w:hint="eastAsia" w:ascii="宋体" w:hAnsi="宋体" w:eastAsia="宋体" w:cs="宋体"/>
          <w:szCs w:val="24"/>
        </w:rPr>
        <w:t>中标通知书和中标结果公告应当在规定时间内同时发出。</w:t>
      </w:r>
    </w:p>
    <w:p w14:paraId="0FF6CA8B">
      <w:pPr>
        <w:pStyle w:val="131"/>
        <w:snapToGrid w:val="0"/>
        <w:spacing w:before="0"/>
        <w:ind w:firstLine="0" w:firstLineChars="0"/>
        <w:rPr>
          <w:rFonts w:hint="eastAsia" w:ascii="宋体" w:hAnsi="宋体" w:eastAsia="宋体" w:cs="宋体"/>
          <w:b/>
          <w:szCs w:val="24"/>
        </w:rPr>
      </w:pPr>
      <w:r>
        <w:rPr>
          <w:rFonts w:hint="eastAsia" w:ascii="宋体" w:hAnsi="宋体" w:eastAsia="宋体" w:cs="宋体"/>
          <w:b/>
          <w:szCs w:val="24"/>
        </w:rPr>
        <w:t>23. 中标通知与中标结果公告</w:t>
      </w:r>
    </w:p>
    <w:p w14:paraId="2732B51F">
      <w:pPr>
        <w:widowControl/>
        <w:shd w:val="clear" w:color="auto" w:fill="FFFFFF"/>
        <w:spacing w:line="360" w:lineRule="auto"/>
        <w:ind w:firstLine="480"/>
        <w:jc w:val="left"/>
        <w:rPr>
          <w:rFonts w:hint="eastAsia" w:ascii="宋体" w:hAnsi="宋体" w:eastAsia="宋体" w:cs="宋体"/>
          <w:sz w:val="24"/>
        </w:rPr>
      </w:pPr>
      <w:r>
        <w:rPr>
          <w:rFonts w:hint="eastAsia" w:ascii="宋体" w:hAnsi="宋体" w:eastAsia="宋体" w:cs="宋体"/>
          <w:sz w:val="24"/>
        </w:rPr>
        <w:t>23.1自中标人确定之日起2个工作日内，</w:t>
      </w:r>
      <w:r>
        <w:rPr>
          <w:rFonts w:hint="eastAsia" w:ascii="宋体" w:hAnsi="宋体" w:cs="宋体"/>
          <w:sz w:val="24"/>
          <w:lang w:eastAsia="zh-CN"/>
        </w:rPr>
        <w:t>采购代理机构</w:t>
      </w:r>
      <w:r>
        <w:rPr>
          <w:rFonts w:hint="eastAsia" w:ascii="宋体" w:hAnsi="宋体" w:eastAsia="宋体" w:cs="宋体"/>
          <w:sz w:val="24"/>
        </w:rPr>
        <w:t>通过电子交易平台向中标人发出中标通知书，同时编制发布采购结果公告。</w:t>
      </w:r>
      <w:r>
        <w:rPr>
          <w:rFonts w:hint="eastAsia" w:ascii="宋体" w:hAnsi="宋体" w:cs="宋体"/>
          <w:sz w:val="24"/>
          <w:lang w:eastAsia="zh-CN"/>
        </w:rPr>
        <w:t>采购代理机构</w:t>
      </w:r>
      <w:r>
        <w:rPr>
          <w:rFonts w:hint="eastAsia" w:ascii="宋体" w:hAnsi="宋体" w:eastAsia="宋体" w:cs="宋体"/>
          <w:sz w:val="24"/>
        </w:rPr>
        <w:t>也可以以纸质形式进行中标通知。</w:t>
      </w:r>
    </w:p>
    <w:p w14:paraId="6B5CB620">
      <w:pPr>
        <w:widowControl/>
        <w:shd w:val="clear" w:color="auto" w:fill="FFFFFF"/>
        <w:spacing w:line="360" w:lineRule="auto"/>
        <w:ind w:firstLine="480"/>
        <w:jc w:val="left"/>
        <w:rPr>
          <w:rFonts w:hint="eastAsia" w:ascii="宋体" w:hAnsi="宋体" w:eastAsia="宋体" w:cs="宋体"/>
          <w:sz w:val="24"/>
        </w:rPr>
      </w:pPr>
      <w:r>
        <w:rPr>
          <w:rFonts w:hint="eastAsia" w:ascii="宋体" w:hAnsi="宋体" w:eastAsia="宋体" w:cs="宋体"/>
          <w:sz w:val="24"/>
        </w:rPr>
        <w:t>23.2中标结果公告内容包括采购人及其委托的</w:t>
      </w:r>
      <w:r>
        <w:rPr>
          <w:rFonts w:hint="eastAsia" w:ascii="宋体" w:hAnsi="宋体" w:cs="宋体"/>
          <w:sz w:val="24"/>
          <w:lang w:eastAsia="zh-CN"/>
        </w:rPr>
        <w:t>采购代理机构</w:t>
      </w:r>
      <w:r>
        <w:rPr>
          <w:rFonts w:hint="eastAsia" w:ascii="宋体" w:hAnsi="宋体" w:eastAsia="宋体" w:cs="宋体"/>
          <w:sz w:val="24"/>
        </w:rPr>
        <w:t>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67EFABAC">
      <w:pPr>
        <w:widowControl/>
        <w:shd w:val="clear" w:color="auto" w:fill="FFFFFF"/>
        <w:spacing w:line="360" w:lineRule="auto"/>
        <w:ind w:firstLine="480"/>
        <w:jc w:val="left"/>
        <w:rPr>
          <w:rFonts w:hint="eastAsia" w:ascii="宋体" w:hAnsi="宋体" w:eastAsia="宋体" w:cs="宋体"/>
          <w:sz w:val="24"/>
        </w:rPr>
      </w:pPr>
      <w:r>
        <w:rPr>
          <w:rFonts w:hint="eastAsia" w:ascii="宋体" w:hAnsi="宋体" w:eastAsia="宋体" w:cs="宋体"/>
          <w:sz w:val="24"/>
        </w:rPr>
        <w:t>23.3公告期限为1个工作日。</w:t>
      </w:r>
    </w:p>
    <w:p w14:paraId="252319C1">
      <w:pPr>
        <w:pStyle w:val="2"/>
        <w:numPr>
          <w:ilvl w:val="0"/>
          <w:numId w:val="1"/>
        </w:numPr>
        <w:tabs>
          <w:tab w:val="clear" w:pos="312"/>
          <w:tab w:val="clear" w:pos="432"/>
        </w:tabs>
        <w:ind w:left="12" w:hanging="12"/>
        <w:rPr>
          <w:rFonts w:hint="default" w:cs="仿宋_GB2312" w:asciiTheme="minorEastAsia" w:hAnsiTheme="minorEastAsia" w:eastAsiaTheme="minorEastAsia"/>
          <w:b/>
          <w:bCs/>
          <w:color w:val="auto"/>
          <w:kern w:val="2"/>
          <w:sz w:val="24"/>
          <w:szCs w:val="24"/>
          <w:lang w:val="zh-CN" w:eastAsia="zh-CN"/>
        </w:rPr>
      </w:pPr>
      <w:r>
        <w:rPr>
          <w:rFonts w:hint="default" w:cs="仿宋_GB2312" w:asciiTheme="minorEastAsia" w:hAnsiTheme="minorEastAsia" w:eastAsiaTheme="minorEastAsia"/>
          <w:b/>
          <w:bCs/>
          <w:color w:val="auto"/>
          <w:kern w:val="2"/>
          <w:sz w:val="24"/>
          <w:szCs w:val="24"/>
          <w:lang w:val="zh-CN" w:eastAsia="zh-CN"/>
        </w:rPr>
        <w:t>及时复核供应商材料。</w:t>
      </w:r>
    </w:p>
    <w:p w14:paraId="7581AB95">
      <w:pPr>
        <w:pStyle w:val="2"/>
        <w:tabs>
          <w:tab w:val="clear" w:pos="432"/>
        </w:tabs>
        <w:ind w:left="0" w:firstLine="480" w:firstLineChars="200"/>
        <w:rPr>
          <w:rFonts w:hint="eastAsia"/>
          <w:color w:val="auto"/>
        </w:rPr>
      </w:pPr>
      <w:r>
        <w:rPr>
          <w:rFonts w:hint="default" w:cs="仿宋_GB2312" w:asciiTheme="minorEastAsia" w:hAnsiTheme="minorEastAsia" w:eastAsiaTheme="minorEastAsia"/>
          <w:b w:val="0"/>
          <w:bCs w:val="0"/>
          <w:i w:val="0"/>
          <w:iCs w:val="0"/>
          <w:caps w:val="0"/>
          <w:color w:val="auto"/>
          <w:spacing w:val="0"/>
          <w:kern w:val="2"/>
          <w:sz w:val="24"/>
          <w:szCs w:val="24"/>
          <w:shd w:val="clear"/>
        </w:rPr>
        <w:t>在评审结束后、合同签订前，采购人应及时通过网站查询、原件核对等方式对中标供应商在投标文件中涉及客观分评审内容的检测报告、认证证书等资料的真实性进行复核，复核情况详细记录，并纳入采购档案。发现供应商提供虚假材料的，应及时书面报告本级财政部门。</w:t>
      </w:r>
    </w:p>
    <w:p w14:paraId="23EFEC0D">
      <w:pPr>
        <w:snapToGrid w:val="0"/>
        <w:spacing w:line="360" w:lineRule="auto"/>
        <w:ind w:left="120" w:leftChars="57" w:firstLine="482" w:firstLineChars="150"/>
        <w:jc w:val="center"/>
        <w:rPr>
          <w:rFonts w:hint="eastAsia" w:ascii="宋体" w:hAnsi="宋体" w:eastAsia="宋体" w:cs="宋体"/>
          <w:b/>
          <w:sz w:val="32"/>
        </w:rPr>
      </w:pPr>
    </w:p>
    <w:p w14:paraId="148D4D43">
      <w:pPr>
        <w:snapToGrid w:val="0"/>
        <w:spacing w:line="360" w:lineRule="auto"/>
        <w:ind w:left="120" w:leftChars="57" w:firstLine="482" w:firstLineChars="150"/>
        <w:jc w:val="center"/>
        <w:rPr>
          <w:rFonts w:hint="eastAsia" w:ascii="宋体" w:hAnsi="宋体" w:eastAsia="宋体" w:cs="宋体"/>
          <w:b/>
          <w:sz w:val="32"/>
        </w:rPr>
      </w:pPr>
      <w:r>
        <w:rPr>
          <w:rFonts w:hint="eastAsia" w:ascii="宋体" w:hAnsi="宋体" w:eastAsia="宋体" w:cs="宋体"/>
          <w:b/>
          <w:sz w:val="32"/>
        </w:rPr>
        <w:t>七、合同授予</w:t>
      </w:r>
    </w:p>
    <w:p w14:paraId="55C0D75A">
      <w:pPr>
        <w:pStyle w:val="26"/>
        <w:spacing w:line="360" w:lineRule="auto"/>
        <w:ind w:left="479" w:hanging="479" w:hangingChars="199"/>
        <w:rPr>
          <w:rFonts w:hint="eastAsia" w:ascii="宋体" w:hAnsi="宋体" w:eastAsia="宋体" w:cs="宋体"/>
          <w:b/>
        </w:rPr>
      </w:pPr>
      <w:r>
        <w:rPr>
          <w:rFonts w:hint="eastAsia" w:ascii="宋体" w:hAnsi="宋体" w:eastAsia="宋体" w:cs="宋体"/>
          <w:b/>
        </w:rPr>
        <w:t>2</w:t>
      </w:r>
      <w:r>
        <w:rPr>
          <w:rFonts w:hint="eastAsia" w:cs="宋体"/>
          <w:b/>
          <w:lang w:val="en-US" w:eastAsia="zh-CN"/>
        </w:rPr>
        <w:t>5</w:t>
      </w:r>
      <w:r>
        <w:rPr>
          <w:rFonts w:hint="eastAsia" w:ascii="宋体" w:hAnsi="宋体" w:eastAsia="宋体" w:cs="宋体"/>
          <w:b/>
        </w:rPr>
        <w:t xml:space="preserve">. </w:t>
      </w:r>
      <w:r>
        <w:rPr>
          <w:rFonts w:hint="eastAsia" w:ascii="宋体" w:hAnsi="宋体" w:eastAsia="宋体" w:cs="宋体"/>
        </w:rPr>
        <w:t>合同主要条款详见第五部分拟签订的合同文本。</w:t>
      </w:r>
    </w:p>
    <w:p w14:paraId="692957E4">
      <w:pPr>
        <w:pStyle w:val="26"/>
        <w:spacing w:line="360" w:lineRule="auto"/>
        <w:ind w:left="479" w:hanging="479" w:hangingChars="199"/>
        <w:rPr>
          <w:rFonts w:hint="eastAsia" w:ascii="宋体" w:hAnsi="宋体" w:eastAsia="宋体" w:cs="宋体"/>
          <w:b/>
        </w:rPr>
      </w:pPr>
      <w:r>
        <w:rPr>
          <w:rFonts w:hint="eastAsia" w:ascii="宋体" w:hAnsi="宋体" w:eastAsia="宋体" w:cs="宋体"/>
          <w:b/>
        </w:rPr>
        <w:t>2</w:t>
      </w:r>
      <w:r>
        <w:rPr>
          <w:rFonts w:hint="eastAsia" w:cs="宋体"/>
          <w:b/>
          <w:lang w:val="en-US" w:eastAsia="zh-CN"/>
        </w:rPr>
        <w:t>6</w:t>
      </w:r>
      <w:r>
        <w:rPr>
          <w:rFonts w:hint="eastAsia" w:ascii="宋体" w:hAnsi="宋体" w:eastAsia="宋体" w:cs="宋体"/>
          <w:b/>
        </w:rPr>
        <w:t>. 合同的签订</w:t>
      </w:r>
    </w:p>
    <w:p w14:paraId="3ECEE7CC">
      <w:pPr>
        <w:widowControl/>
        <w:shd w:val="clear" w:color="auto" w:fill="FFFFFF"/>
        <w:spacing w:line="360" w:lineRule="auto"/>
        <w:ind w:firstLine="480"/>
        <w:jc w:val="left"/>
        <w:rPr>
          <w:rFonts w:hint="eastAsia" w:ascii="宋体" w:hAnsi="宋体" w:eastAsia="宋体" w:cs="宋体"/>
          <w:kern w:val="0"/>
          <w:sz w:val="24"/>
        </w:rPr>
      </w:pPr>
      <w:r>
        <w:rPr>
          <w:rFonts w:hint="eastAsia" w:ascii="宋体" w:hAnsi="宋体" w:eastAsia="宋体" w:cs="宋体"/>
          <w:sz w:val="24"/>
        </w:rPr>
        <w:t>2</w:t>
      </w:r>
      <w:r>
        <w:rPr>
          <w:rFonts w:hint="eastAsia" w:ascii="宋体" w:hAnsi="宋体" w:cs="宋体"/>
          <w:sz w:val="24"/>
          <w:lang w:val="en-US" w:eastAsia="zh-CN"/>
        </w:rPr>
        <w:t>6</w:t>
      </w:r>
      <w:r>
        <w:rPr>
          <w:rFonts w:hint="eastAsia" w:ascii="宋体" w:hAnsi="宋体" w:eastAsia="宋体" w:cs="宋体"/>
          <w:sz w:val="24"/>
        </w:rPr>
        <w:t>.1</w:t>
      </w:r>
      <w:r>
        <w:rPr>
          <w:rFonts w:hint="eastAsia" w:ascii="宋体" w:hAnsi="宋体" w:eastAsia="宋体" w:cs="宋体"/>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48887DE5">
      <w:pPr>
        <w:pStyle w:val="131"/>
        <w:snapToGrid w:val="0"/>
        <w:spacing w:before="0"/>
        <w:ind w:firstLine="480"/>
        <w:rPr>
          <w:rFonts w:hint="eastAsia" w:ascii="宋体" w:hAnsi="宋体" w:eastAsia="宋体" w:cs="宋体"/>
          <w:kern w:val="0"/>
        </w:rPr>
      </w:pPr>
      <w:r>
        <w:rPr>
          <w:rFonts w:hint="eastAsia" w:ascii="宋体" w:hAnsi="宋体" w:eastAsia="宋体" w:cs="宋体"/>
          <w:kern w:val="0"/>
          <w:lang w:val="zh-CN"/>
        </w:rPr>
        <w:t>2</w:t>
      </w:r>
      <w:r>
        <w:rPr>
          <w:rFonts w:hint="eastAsia" w:ascii="宋体" w:hAnsi="宋体" w:cs="宋体"/>
          <w:kern w:val="0"/>
          <w:lang w:val="en-US" w:eastAsia="zh-CN"/>
        </w:rPr>
        <w:t>6</w:t>
      </w:r>
      <w:r>
        <w:rPr>
          <w:rFonts w:hint="eastAsia" w:ascii="宋体" w:hAnsi="宋体" w:eastAsia="宋体" w:cs="宋体"/>
          <w:kern w:val="0"/>
          <w:lang w:val="zh-CN"/>
        </w:rPr>
        <w:t>.2中标人按规定的日期、时间、地点，由法定代表人或其授权代表与采购人代表签订合同。如中标人为联合体的，由联合体成员各方法定代表人或其授权代表与采购人代表签订合同。</w:t>
      </w:r>
    </w:p>
    <w:p w14:paraId="3A24D5A8">
      <w:pPr>
        <w:pStyle w:val="131"/>
        <w:snapToGrid w:val="0"/>
        <w:spacing w:before="0"/>
        <w:ind w:firstLine="480"/>
        <w:rPr>
          <w:rFonts w:hint="eastAsia" w:ascii="宋体" w:hAnsi="宋体" w:eastAsia="宋体" w:cs="宋体"/>
        </w:rPr>
      </w:pPr>
      <w:r>
        <w:rPr>
          <w:rFonts w:hint="eastAsia" w:ascii="宋体" w:hAnsi="宋体" w:eastAsia="宋体" w:cs="宋体"/>
        </w:rPr>
        <w:t>2</w:t>
      </w:r>
      <w:r>
        <w:rPr>
          <w:rFonts w:hint="eastAsia" w:ascii="宋体" w:hAnsi="宋体" w:cs="宋体"/>
          <w:lang w:val="en-US" w:eastAsia="zh-CN"/>
        </w:rPr>
        <w:t>6</w:t>
      </w:r>
      <w:r>
        <w:rPr>
          <w:rFonts w:hint="eastAsia" w:ascii="宋体" w:hAnsi="宋体" w:eastAsia="宋体" w:cs="宋体"/>
        </w:rPr>
        <w:t>.3如签订合同并生效后，供应商无故拒绝或延期，除按照合同条款处理外，列入不良行为记录一次，并给予通报。</w:t>
      </w:r>
    </w:p>
    <w:p w14:paraId="7A64FEA1">
      <w:pPr>
        <w:pStyle w:val="131"/>
        <w:snapToGrid w:val="0"/>
        <w:spacing w:before="0"/>
        <w:ind w:firstLine="480"/>
        <w:rPr>
          <w:rFonts w:hint="eastAsia" w:ascii="宋体" w:hAnsi="宋体" w:eastAsia="宋体" w:cs="宋体"/>
        </w:rPr>
      </w:pPr>
      <w:r>
        <w:rPr>
          <w:rFonts w:hint="eastAsia" w:ascii="宋体" w:hAnsi="宋体" w:eastAsia="宋体" w:cs="宋体"/>
        </w:rPr>
        <w:t>2</w:t>
      </w:r>
      <w:r>
        <w:rPr>
          <w:rFonts w:hint="eastAsia" w:ascii="宋体" w:hAnsi="宋体" w:cs="宋体"/>
          <w:lang w:val="en-US" w:eastAsia="zh-CN"/>
        </w:rPr>
        <w:t>6</w:t>
      </w:r>
      <w:r>
        <w:rPr>
          <w:rFonts w:hint="eastAsia" w:ascii="宋体" w:hAnsi="宋体" w:eastAsia="宋体" w:cs="宋体"/>
        </w:rPr>
        <w:t>.4中标供应商拒绝与采购人签订合同的，采购人可以按照评审报告推荐的中标或者成交候选人名单排序，确定下一候选人为中标供应商，也可以重新开展政府采购活动。</w:t>
      </w:r>
    </w:p>
    <w:p w14:paraId="59D354DF">
      <w:pPr>
        <w:pStyle w:val="131"/>
        <w:snapToGrid w:val="0"/>
        <w:spacing w:before="0" w:after="120"/>
        <w:ind w:firstLine="480"/>
        <w:rPr>
          <w:rFonts w:hint="eastAsia" w:ascii="宋体" w:hAnsi="宋体" w:eastAsia="宋体" w:cs="宋体"/>
        </w:rPr>
      </w:pPr>
      <w:r>
        <w:rPr>
          <w:rFonts w:hint="eastAsia" w:ascii="宋体" w:hAnsi="宋体" w:eastAsia="宋体" w:cs="宋体"/>
        </w:rPr>
        <w:t>2</w:t>
      </w:r>
      <w:r>
        <w:rPr>
          <w:rFonts w:hint="eastAsia" w:ascii="宋体" w:hAnsi="宋体" w:cs="宋体"/>
          <w:lang w:val="en-US" w:eastAsia="zh-CN"/>
        </w:rPr>
        <w:t>6</w:t>
      </w:r>
      <w:r>
        <w:rPr>
          <w:rFonts w:hint="eastAsia" w:ascii="宋体" w:hAnsi="宋体" w:eastAsia="宋体" w:cs="宋体"/>
        </w:rPr>
        <w:t>.5采购合同由采购人与中标供应商根据招标文件、投标文件等内容通过政府采购电子交易平台在线签订，自动备案。</w:t>
      </w:r>
    </w:p>
    <w:p w14:paraId="48D16B42">
      <w:pPr>
        <w:pStyle w:val="26"/>
        <w:spacing w:line="360" w:lineRule="auto"/>
        <w:ind w:left="479" w:hanging="479" w:hangingChars="199"/>
        <w:rPr>
          <w:rFonts w:hint="eastAsia" w:ascii="宋体" w:hAnsi="宋体" w:eastAsia="宋体" w:cs="宋体"/>
          <w:b/>
        </w:rPr>
      </w:pPr>
      <w:r>
        <w:rPr>
          <w:rFonts w:hint="eastAsia" w:ascii="宋体" w:hAnsi="宋体" w:eastAsia="宋体" w:cs="宋体"/>
          <w:b/>
        </w:rPr>
        <w:t>2</w:t>
      </w:r>
      <w:r>
        <w:rPr>
          <w:rFonts w:hint="eastAsia" w:cs="宋体"/>
          <w:b/>
          <w:lang w:val="en-US" w:eastAsia="zh-CN"/>
        </w:rPr>
        <w:t>7</w:t>
      </w:r>
      <w:r>
        <w:rPr>
          <w:rFonts w:hint="eastAsia" w:ascii="宋体" w:hAnsi="宋体" w:eastAsia="宋体" w:cs="宋体"/>
          <w:b/>
        </w:rPr>
        <w:t>. 履约保证金</w:t>
      </w:r>
    </w:p>
    <w:p w14:paraId="0778A19A">
      <w:pPr>
        <w:tabs>
          <w:tab w:val="left" w:pos="0"/>
        </w:tabs>
        <w:spacing w:line="360" w:lineRule="auto"/>
        <w:ind w:firstLine="482"/>
        <w:rPr>
          <w:rFonts w:hint="eastAsia" w:ascii="宋体" w:hAnsi="宋体" w:eastAsia="宋体" w:cs="宋体"/>
          <w:sz w:val="24"/>
        </w:rPr>
      </w:pPr>
      <w:r>
        <w:rPr>
          <w:rFonts w:hint="eastAsia" w:ascii="宋体" w:hAnsi="宋体" w:eastAsia="宋体" w:cs="宋体"/>
          <w:kern w:val="0"/>
          <w:sz w:val="24"/>
        </w:rPr>
        <w:t>拟签订的合同文本要求中标供应商提交履约保证金的，供应商应当以支票、汇票、本票或者金融机构、担保机构出具的保函等非现金形式提交</w:t>
      </w:r>
      <w:r>
        <w:rPr>
          <w:rFonts w:hint="eastAsia" w:ascii="宋体" w:hAnsi="宋体" w:eastAsia="宋体" w:cs="宋体"/>
          <w:sz w:val="24"/>
        </w:rPr>
        <w:t>。履约保证金的数额不得超过政府采购合同金额的1%。鼓励和支持供应商以银行、保险公司出具的保函形式提供履约保证金。采购人不得拒收履约保函，项目验收结束后应及时退还，延迟退还的，应当按照合同约定和法律规定承担相应的赔偿责任。</w:t>
      </w:r>
    </w:p>
    <w:p w14:paraId="69297FFF">
      <w:pPr>
        <w:pStyle w:val="2"/>
        <w:ind w:left="0" w:firstLine="480" w:firstLineChars="200"/>
        <w:rPr>
          <w:rFonts w:hint="eastAsia" w:ascii="宋体" w:hAnsi="宋体" w:eastAsia="宋体" w:cs="宋体"/>
          <w:b w:val="0"/>
          <w:bCs w:val="0"/>
          <w:snapToGrid w:val="0"/>
          <w:kern w:val="28"/>
          <w:sz w:val="24"/>
        </w:rPr>
      </w:pPr>
      <w:r>
        <w:rPr>
          <w:rFonts w:hint="eastAsia" w:ascii="宋体" w:hAnsi="宋体" w:eastAsia="宋体" w:cs="宋体"/>
          <w:b w:val="0"/>
          <w:bCs w:val="0"/>
          <w:snapToGrid w:val="0"/>
          <w:kern w:val="28"/>
          <w:sz w:val="24"/>
        </w:rPr>
        <w:t>供应商</w:t>
      </w:r>
      <w:r>
        <w:rPr>
          <w:rFonts w:hint="eastAsia" w:ascii="宋体" w:hAnsi="宋体" w:eastAsia="宋体" w:cs="宋体"/>
          <w:b w:val="0"/>
          <w:bCs w:val="0"/>
          <w:snapToGrid w:val="0"/>
          <w:kern w:val="28"/>
          <w:sz w:val="24"/>
          <w:lang w:val="en-US"/>
        </w:rPr>
        <w:t>可</w:t>
      </w:r>
      <w:r>
        <w:rPr>
          <w:rFonts w:hint="eastAsia" w:ascii="宋体" w:hAnsi="宋体" w:eastAsia="宋体" w:cs="宋体"/>
          <w:b w:val="0"/>
          <w:bCs w:val="0"/>
          <w:snapToGrid w:val="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w:t>
      </w:r>
      <w:r>
        <w:rPr>
          <w:rFonts w:hint="eastAsia" w:ascii="宋体" w:hAnsi="宋体" w:eastAsia="宋体" w:cs="宋体"/>
          <w:b w:val="0"/>
          <w:bCs w:val="0"/>
          <w:snapToGrid w:val="0"/>
          <w:kern w:val="28"/>
          <w:sz w:val="24"/>
          <w:highlight w:val="none"/>
          <w:lang w:val="en-US" w:eastAsia="zh-CN"/>
        </w:rPr>
        <w:t>95763</w:t>
      </w:r>
      <w:r>
        <w:rPr>
          <w:rFonts w:hint="eastAsia" w:ascii="宋体" w:hAnsi="宋体" w:eastAsia="宋体" w:cs="宋体"/>
          <w:b w:val="0"/>
          <w:bCs w:val="0"/>
          <w:snapToGrid w:val="0"/>
          <w:kern w:val="28"/>
          <w:sz w:val="24"/>
        </w:rPr>
        <w:t>。</w:t>
      </w:r>
    </w:p>
    <w:p w14:paraId="14DD9315">
      <w:pPr>
        <w:pStyle w:val="2"/>
        <w:rPr>
          <w:rFonts w:hint="eastAsia" w:ascii="宋体" w:hAnsi="宋体" w:eastAsia="宋体" w:cs="宋体"/>
        </w:rPr>
      </w:pPr>
      <w:r>
        <w:rPr>
          <w:rFonts w:hint="eastAsia" w:ascii="宋体" w:hAnsi="宋体" w:eastAsia="宋体" w:cs="宋体"/>
          <w:sz w:val="24"/>
          <w:lang w:val="en-US"/>
        </w:rPr>
        <w:t>2</w:t>
      </w:r>
      <w:r>
        <w:rPr>
          <w:rFonts w:hint="eastAsia" w:ascii="宋体" w:hAnsi="宋体" w:eastAsia="宋体" w:cs="宋体"/>
          <w:sz w:val="24"/>
          <w:lang w:val="en-US" w:eastAsia="zh-CN"/>
        </w:rPr>
        <w:t>8</w:t>
      </w:r>
      <w:r>
        <w:rPr>
          <w:rFonts w:hint="eastAsia" w:ascii="宋体" w:hAnsi="宋体" w:eastAsia="宋体" w:cs="宋体"/>
          <w:sz w:val="24"/>
          <w:lang w:val="en-US"/>
        </w:rPr>
        <w:t>.预付款</w:t>
      </w:r>
    </w:p>
    <w:p w14:paraId="14AE6DB4">
      <w:pPr>
        <w:spacing w:line="360" w:lineRule="auto"/>
        <w:ind w:firstLine="480" w:firstLineChars="200"/>
        <w:rPr>
          <w:rFonts w:hint="eastAsia" w:ascii="宋体" w:hAnsi="宋体" w:eastAsia="宋体" w:cs="宋体"/>
          <w:snapToGrid w:val="0"/>
          <w:kern w:val="28"/>
          <w:sz w:val="24"/>
          <w:szCs w:val="32"/>
        </w:rPr>
      </w:pPr>
      <w:r>
        <w:rPr>
          <w:rFonts w:hint="eastAsia" w:ascii="宋体" w:hAnsi="宋体" w:eastAsia="宋体" w:cs="宋体"/>
          <w:snapToGrid w:val="0"/>
          <w:kern w:val="28"/>
          <w:sz w:val="24"/>
          <w:szCs w:val="32"/>
          <w:lang w:val="zh-CN"/>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w:t>
      </w:r>
      <w:r>
        <w:rPr>
          <w:rFonts w:hint="eastAsia" w:ascii="宋体" w:hAnsi="宋体" w:eastAsia="宋体" w:cs="宋体"/>
          <w:b w:val="0"/>
          <w:bCs w:val="0"/>
          <w:snapToGrid w:val="0"/>
          <w:kern w:val="28"/>
          <w:sz w:val="24"/>
          <w:highlight w:val="none"/>
          <w:lang w:val="en-US" w:eastAsia="zh-CN"/>
        </w:rPr>
        <w:t>95763</w:t>
      </w:r>
      <w:r>
        <w:rPr>
          <w:rFonts w:hint="eastAsia" w:ascii="宋体" w:hAnsi="宋体" w:eastAsia="宋体" w:cs="宋体"/>
          <w:snapToGrid w:val="0"/>
          <w:kern w:val="28"/>
          <w:sz w:val="24"/>
          <w:szCs w:val="32"/>
          <w:lang w:val="zh-CN"/>
        </w:rPr>
        <w:t>。</w:t>
      </w:r>
    </w:p>
    <w:p w14:paraId="4D1E3F00">
      <w:pPr>
        <w:snapToGrid w:val="0"/>
        <w:spacing w:line="360" w:lineRule="auto"/>
        <w:ind w:firstLine="3357" w:firstLineChars="1045"/>
        <w:rPr>
          <w:rFonts w:hint="eastAsia" w:ascii="宋体" w:hAnsi="宋体" w:eastAsia="宋体" w:cs="宋体"/>
          <w:b/>
          <w:sz w:val="32"/>
        </w:rPr>
      </w:pPr>
    </w:p>
    <w:p w14:paraId="541EA362">
      <w:pPr>
        <w:snapToGrid w:val="0"/>
        <w:spacing w:line="360" w:lineRule="auto"/>
        <w:ind w:firstLine="3357" w:firstLineChars="1045"/>
        <w:rPr>
          <w:rFonts w:hint="eastAsia" w:ascii="宋体" w:hAnsi="宋体" w:eastAsia="宋体" w:cs="宋体"/>
          <w:b/>
          <w:sz w:val="24"/>
        </w:rPr>
      </w:pPr>
      <w:r>
        <w:rPr>
          <w:rFonts w:hint="eastAsia" w:ascii="宋体" w:hAnsi="宋体" w:cs="宋体"/>
          <w:b/>
          <w:sz w:val="32"/>
          <w:lang w:val="en-US" w:eastAsia="zh-CN"/>
        </w:rPr>
        <w:t>九</w:t>
      </w:r>
      <w:r>
        <w:rPr>
          <w:rFonts w:hint="eastAsia" w:ascii="宋体" w:hAnsi="宋体" w:eastAsia="宋体" w:cs="宋体"/>
          <w:b/>
          <w:sz w:val="32"/>
        </w:rPr>
        <w:t>、电子交易活动的中止</w:t>
      </w:r>
    </w:p>
    <w:p w14:paraId="3316AC5B">
      <w:pPr>
        <w:pStyle w:val="131"/>
        <w:snapToGrid w:val="0"/>
        <w:spacing w:before="0"/>
        <w:ind w:firstLine="0" w:firstLineChars="0"/>
        <w:rPr>
          <w:rFonts w:hint="eastAsia" w:ascii="宋体" w:hAnsi="宋体" w:eastAsia="宋体" w:cs="宋体"/>
        </w:rPr>
      </w:pPr>
      <w:r>
        <w:rPr>
          <w:rFonts w:hint="eastAsia" w:ascii="宋体" w:hAnsi="宋体" w:eastAsia="宋体" w:cs="宋体"/>
          <w:b/>
          <w:bCs/>
        </w:rPr>
        <w:t>2</w:t>
      </w:r>
      <w:r>
        <w:rPr>
          <w:rFonts w:hint="eastAsia" w:ascii="宋体" w:hAnsi="宋体" w:cs="宋体"/>
          <w:b/>
          <w:bCs/>
          <w:lang w:val="en-US" w:eastAsia="zh-CN"/>
        </w:rPr>
        <w:t>9</w:t>
      </w:r>
      <w:r>
        <w:rPr>
          <w:rFonts w:hint="eastAsia" w:ascii="宋体" w:hAnsi="宋体" w:eastAsia="宋体" w:cs="宋体"/>
          <w:b/>
          <w:szCs w:val="24"/>
        </w:rPr>
        <w:t>. 电子交易活动的中止。</w:t>
      </w:r>
      <w:r>
        <w:rPr>
          <w:rFonts w:hint="eastAsia" w:ascii="宋体" w:hAnsi="宋体" w:eastAsia="宋体" w:cs="宋体"/>
        </w:rPr>
        <w:t>采购过程中出现以下情形，导致电子交易平台无法正常运行，或者无法保证电子交易的公平、公正和安全时，</w:t>
      </w:r>
      <w:r>
        <w:rPr>
          <w:rFonts w:hint="eastAsia" w:ascii="宋体" w:hAnsi="宋体" w:cs="宋体"/>
          <w:lang w:eastAsia="zh-CN"/>
        </w:rPr>
        <w:t>采购代理机构</w:t>
      </w:r>
      <w:r>
        <w:rPr>
          <w:rFonts w:hint="eastAsia" w:ascii="宋体" w:hAnsi="宋体" w:eastAsia="宋体" w:cs="宋体"/>
        </w:rPr>
        <w:t>可中止电子交易活动：</w:t>
      </w:r>
    </w:p>
    <w:p w14:paraId="2077A796">
      <w:pPr>
        <w:pStyle w:val="131"/>
        <w:snapToGrid w:val="0"/>
        <w:spacing w:before="0"/>
        <w:ind w:firstLine="480"/>
        <w:rPr>
          <w:rFonts w:hint="eastAsia" w:ascii="宋体" w:hAnsi="宋体" w:eastAsia="宋体" w:cs="宋体"/>
        </w:rPr>
      </w:pPr>
      <w:r>
        <w:rPr>
          <w:rFonts w:hint="eastAsia" w:ascii="宋体" w:hAnsi="宋体" w:eastAsia="宋体" w:cs="宋体"/>
        </w:rPr>
        <w:t>2</w:t>
      </w:r>
      <w:r>
        <w:rPr>
          <w:rFonts w:hint="eastAsia" w:ascii="宋体" w:hAnsi="宋体" w:cs="宋体"/>
          <w:lang w:val="en-US" w:eastAsia="zh-CN"/>
        </w:rPr>
        <w:t>9</w:t>
      </w:r>
      <w:r>
        <w:rPr>
          <w:rFonts w:hint="eastAsia" w:ascii="宋体" w:hAnsi="宋体" w:eastAsia="宋体" w:cs="宋体"/>
        </w:rPr>
        <w:t xml:space="preserve">.1电子交易平台发生故障而无法登录访问的； </w:t>
      </w:r>
    </w:p>
    <w:p w14:paraId="2005BC97">
      <w:pPr>
        <w:pStyle w:val="131"/>
        <w:snapToGrid w:val="0"/>
        <w:spacing w:before="0"/>
        <w:ind w:firstLine="480"/>
        <w:rPr>
          <w:rFonts w:hint="eastAsia" w:ascii="宋体" w:hAnsi="宋体" w:eastAsia="宋体" w:cs="宋体"/>
        </w:rPr>
      </w:pPr>
      <w:r>
        <w:rPr>
          <w:rFonts w:hint="eastAsia" w:ascii="宋体" w:hAnsi="宋体" w:eastAsia="宋体" w:cs="宋体"/>
        </w:rPr>
        <w:t>2</w:t>
      </w:r>
      <w:r>
        <w:rPr>
          <w:rFonts w:hint="eastAsia" w:ascii="宋体" w:hAnsi="宋体" w:cs="宋体"/>
          <w:lang w:val="en-US" w:eastAsia="zh-CN"/>
        </w:rPr>
        <w:t>9</w:t>
      </w:r>
      <w:r>
        <w:rPr>
          <w:rFonts w:hint="eastAsia" w:ascii="宋体" w:hAnsi="宋体" w:eastAsia="宋体" w:cs="宋体"/>
        </w:rPr>
        <w:t>.2电子交易平台应用或数据库出现错误，不能进行正常操作的；</w:t>
      </w:r>
    </w:p>
    <w:p w14:paraId="2FEAA682">
      <w:pPr>
        <w:pStyle w:val="131"/>
        <w:snapToGrid w:val="0"/>
        <w:spacing w:before="0"/>
        <w:ind w:firstLine="480"/>
        <w:rPr>
          <w:rFonts w:hint="eastAsia" w:ascii="宋体" w:hAnsi="宋体" w:eastAsia="宋体" w:cs="宋体"/>
        </w:rPr>
      </w:pPr>
      <w:r>
        <w:rPr>
          <w:rFonts w:hint="eastAsia" w:ascii="宋体" w:hAnsi="宋体" w:eastAsia="宋体" w:cs="宋体"/>
        </w:rPr>
        <w:t>2</w:t>
      </w:r>
      <w:r>
        <w:rPr>
          <w:rFonts w:hint="eastAsia" w:ascii="宋体" w:hAnsi="宋体" w:cs="宋体"/>
          <w:lang w:val="en-US" w:eastAsia="zh-CN"/>
        </w:rPr>
        <w:t>9</w:t>
      </w:r>
      <w:r>
        <w:rPr>
          <w:rFonts w:hint="eastAsia" w:ascii="宋体" w:hAnsi="宋体" w:eastAsia="宋体" w:cs="宋体"/>
        </w:rPr>
        <w:t>.3电子交易平台发现严重安全漏洞，有潜在泄密危险的；</w:t>
      </w:r>
    </w:p>
    <w:p w14:paraId="07FA4A71">
      <w:pPr>
        <w:pStyle w:val="131"/>
        <w:snapToGrid w:val="0"/>
        <w:spacing w:before="0"/>
        <w:ind w:firstLine="480"/>
        <w:rPr>
          <w:rFonts w:hint="eastAsia" w:ascii="宋体" w:hAnsi="宋体" w:eastAsia="宋体" w:cs="宋体"/>
        </w:rPr>
      </w:pPr>
      <w:r>
        <w:rPr>
          <w:rFonts w:hint="eastAsia" w:ascii="宋体" w:hAnsi="宋体" w:eastAsia="宋体" w:cs="宋体"/>
        </w:rPr>
        <w:t>2</w:t>
      </w:r>
      <w:r>
        <w:rPr>
          <w:rFonts w:hint="eastAsia" w:ascii="宋体" w:hAnsi="宋体" w:cs="宋体"/>
          <w:lang w:val="en-US" w:eastAsia="zh-CN"/>
        </w:rPr>
        <w:t>9</w:t>
      </w:r>
      <w:r>
        <w:rPr>
          <w:rFonts w:hint="eastAsia" w:ascii="宋体" w:hAnsi="宋体" w:eastAsia="宋体" w:cs="宋体"/>
        </w:rPr>
        <w:t xml:space="preserve">.4病毒发作导致不能进行正常操作的； </w:t>
      </w:r>
    </w:p>
    <w:p w14:paraId="2EBBC588">
      <w:pPr>
        <w:pStyle w:val="131"/>
        <w:snapToGrid w:val="0"/>
        <w:spacing w:before="0"/>
        <w:ind w:firstLine="480"/>
        <w:rPr>
          <w:rFonts w:hint="eastAsia" w:ascii="宋体" w:hAnsi="宋体" w:eastAsia="宋体" w:cs="宋体"/>
        </w:rPr>
      </w:pPr>
      <w:r>
        <w:rPr>
          <w:rFonts w:hint="eastAsia" w:ascii="宋体" w:hAnsi="宋体" w:eastAsia="宋体" w:cs="宋体"/>
        </w:rPr>
        <w:t>2</w:t>
      </w:r>
      <w:r>
        <w:rPr>
          <w:rFonts w:hint="eastAsia" w:ascii="宋体" w:hAnsi="宋体" w:cs="宋体"/>
          <w:lang w:val="en-US" w:eastAsia="zh-CN"/>
        </w:rPr>
        <w:t>9</w:t>
      </w:r>
      <w:r>
        <w:rPr>
          <w:rFonts w:hint="eastAsia" w:ascii="宋体" w:hAnsi="宋体" w:eastAsia="宋体" w:cs="宋体"/>
        </w:rPr>
        <w:t>.5其他无法保证电子交易的公平、公正和安全的情况。</w:t>
      </w:r>
    </w:p>
    <w:p w14:paraId="6364A351">
      <w:pPr>
        <w:pStyle w:val="131"/>
        <w:snapToGrid w:val="0"/>
        <w:spacing w:before="0"/>
        <w:ind w:firstLine="0" w:firstLineChars="0"/>
        <w:rPr>
          <w:rFonts w:hint="eastAsia" w:ascii="宋体" w:hAnsi="宋体" w:eastAsia="宋体" w:cs="宋体"/>
        </w:rPr>
      </w:pPr>
      <w:r>
        <w:rPr>
          <w:rFonts w:hint="eastAsia" w:ascii="宋体" w:hAnsi="宋体" w:eastAsia="宋体" w:cs="宋体"/>
        </w:rPr>
        <w:t xml:space="preserve"> </w:t>
      </w:r>
      <w:r>
        <w:rPr>
          <w:rFonts w:hint="eastAsia" w:ascii="宋体" w:hAnsi="宋体" w:cs="宋体"/>
          <w:lang w:val="en-US" w:eastAsia="zh-CN"/>
        </w:rPr>
        <w:t>30</w:t>
      </w:r>
      <w:r>
        <w:rPr>
          <w:rFonts w:hint="eastAsia" w:ascii="宋体" w:hAnsi="宋体" w:eastAsia="宋体" w:cs="宋体"/>
        </w:rPr>
        <w:t>.出现以上情形，不影响采购公平、公正性的，采购组织机构可以待上述情形消除后继续组织电子交易活动，也可以决定某些环节以纸质形式进行；影响或可能影响采购公平、公正性的，应当重新采购。</w:t>
      </w:r>
    </w:p>
    <w:p w14:paraId="7CC48910">
      <w:pPr>
        <w:tabs>
          <w:tab w:val="left" w:pos="0"/>
        </w:tabs>
        <w:spacing w:line="360" w:lineRule="auto"/>
        <w:ind w:firstLine="480"/>
        <w:rPr>
          <w:rFonts w:hint="eastAsia" w:ascii="宋体" w:hAnsi="宋体" w:eastAsia="宋体" w:cs="宋体"/>
          <w:sz w:val="24"/>
        </w:rPr>
      </w:pPr>
    </w:p>
    <w:p w14:paraId="130A8718">
      <w:pPr>
        <w:snapToGrid w:val="0"/>
        <w:spacing w:line="360" w:lineRule="auto"/>
        <w:ind w:left="120" w:leftChars="57" w:firstLine="482" w:firstLineChars="150"/>
        <w:jc w:val="center"/>
        <w:rPr>
          <w:rFonts w:hint="eastAsia" w:ascii="宋体" w:hAnsi="宋体" w:eastAsia="宋体" w:cs="宋体"/>
          <w:b/>
          <w:sz w:val="32"/>
        </w:rPr>
      </w:pPr>
      <w:r>
        <w:rPr>
          <w:rFonts w:hint="eastAsia" w:ascii="宋体" w:hAnsi="宋体" w:cs="宋体"/>
          <w:b/>
          <w:sz w:val="32"/>
          <w:lang w:val="en-US" w:eastAsia="zh-CN"/>
        </w:rPr>
        <w:t>十</w:t>
      </w:r>
      <w:r>
        <w:rPr>
          <w:rFonts w:hint="eastAsia" w:ascii="宋体" w:hAnsi="宋体" w:eastAsia="宋体" w:cs="宋体"/>
          <w:b/>
          <w:sz w:val="32"/>
        </w:rPr>
        <w:t>、验收</w:t>
      </w:r>
    </w:p>
    <w:p w14:paraId="084FB7D8">
      <w:pPr>
        <w:pStyle w:val="26"/>
        <w:spacing w:line="360" w:lineRule="auto"/>
        <w:ind w:firstLine="0" w:firstLineChars="0"/>
        <w:rPr>
          <w:rFonts w:hint="eastAsia" w:ascii="宋体" w:hAnsi="宋体" w:eastAsia="宋体" w:cs="宋体"/>
          <w:b/>
        </w:rPr>
      </w:pPr>
      <w:r>
        <w:rPr>
          <w:rFonts w:hint="eastAsia" w:ascii="宋体" w:hAnsi="宋体" w:eastAsia="宋体" w:cs="宋体"/>
          <w:b/>
        </w:rPr>
        <w:t>3</w:t>
      </w:r>
      <w:r>
        <w:rPr>
          <w:rFonts w:hint="eastAsia" w:cs="宋体"/>
          <w:b/>
          <w:lang w:val="en-US" w:eastAsia="zh-CN"/>
        </w:rPr>
        <w:t>1</w:t>
      </w:r>
      <w:r>
        <w:rPr>
          <w:rFonts w:hint="eastAsia" w:ascii="宋体" w:hAnsi="宋体" w:eastAsia="宋体" w:cs="宋体"/>
          <w:b/>
        </w:rPr>
        <w:t>.验收</w:t>
      </w:r>
    </w:p>
    <w:p w14:paraId="0860E3EF">
      <w:pPr>
        <w:tabs>
          <w:tab w:val="left" w:pos="0"/>
        </w:tabs>
        <w:spacing w:line="360" w:lineRule="auto"/>
        <w:ind w:firstLine="480"/>
        <w:rPr>
          <w:rFonts w:hint="eastAsia" w:ascii="宋体" w:hAnsi="宋体" w:eastAsia="宋体" w:cs="宋体"/>
          <w:kern w:val="0"/>
          <w:sz w:val="24"/>
        </w:rPr>
      </w:pPr>
      <w:r>
        <w:rPr>
          <w:rFonts w:hint="eastAsia" w:ascii="宋体" w:hAnsi="宋体" w:eastAsia="宋体" w:cs="宋体"/>
          <w:kern w:val="0"/>
          <w:sz w:val="24"/>
        </w:rPr>
        <w:t>3</w:t>
      </w:r>
      <w:r>
        <w:rPr>
          <w:rFonts w:hint="eastAsia" w:ascii="宋体" w:hAnsi="宋体" w:cs="宋体"/>
          <w:kern w:val="0"/>
          <w:sz w:val="24"/>
          <w:lang w:val="en-US" w:eastAsia="zh-CN"/>
        </w:rPr>
        <w:t>1</w:t>
      </w:r>
      <w:r>
        <w:rPr>
          <w:rFonts w:hint="eastAsia" w:ascii="宋体" w:hAnsi="宋体" w:eastAsia="宋体" w:cs="宋体"/>
          <w:kern w:val="0"/>
          <w:sz w:val="24"/>
        </w:rPr>
        <w:t>.1</w:t>
      </w:r>
      <w:r>
        <w:rPr>
          <w:rFonts w:hint="eastAsia" w:ascii="宋体" w:hAnsi="宋体" w:cs="宋体"/>
          <w:color w:val="auto"/>
          <w:kern w:val="0"/>
          <w:sz w:val="24"/>
          <w:highlight w:val="none"/>
        </w:rPr>
        <w:t>采购人应当根据采购项目的具体情况，自行组织项目验收或者委托采购代理机构验收。</w:t>
      </w:r>
      <w:r>
        <w:rPr>
          <w:rFonts w:hint="eastAsia" w:ascii="宋体" w:hAnsi="宋体" w:eastAsia="宋体" w:cs="宋体"/>
          <w:kern w:val="0"/>
          <w:sz w:val="24"/>
        </w:rPr>
        <w:t>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580A55B1">
      <w:pPr>
        <w:tabs>
          <w:tab w:val="left" w:pos="0"/>
        </w:tabs>
        <w:spacing w:line="360" w:lineRule="auto"/>
        <w:ind w:firstLine="480"/>
        <w:rPr>
          <w:rFonts w:hint="eastAsia" w:ascii="宋体" w:hAnsi="宋体" w:eastAsia="宋体" w:cs="宋体"/>
          <w:kern w:val="0"/>
          <w:sz w:val="24"/>
        </w:rPr>
      </w:pPr>
      <w:r>
        <w:rPr>
          <w:rFonts w:hint="eastAsia" w:ascii="宋体" w:hAnsi="宋体" w:eastAsia="宋体" w:cs="宋体"/>
          <w:kern w:val="0"/>
          <w:sz w:val="24"/>
        </w:rPr>
        <w:t>3</w:t>
      </w:r>
      <w:r>
        <w:rPr>
          <w:rFonts w:hint="eastAsia" w:ascii="宋体" w:hAnsi="宋体" w:cs="宋体"/>
          <w:kern w:val="0"/>
          <w:sz w:val="24"/>
          <w:lang w:val="en-US" w:eastAsia="zh-CN"/>
        </w:rPr>
        <w:t>1</w:t>
      </w:r>
      <w:r>
        <w:rPr>
          <w:rFonts w:hint="eastAsia" w:ascii="宋体" w:hAnsi="宋体" w:eastAsia="宋体" w:cs="宋体"/>
          <w:kern w:val="0"/>
          <w:sz w:val="24"/>
        </w:rPr>
        <w:t>.2采购人可以邀请参加本项目的其他投标人或者第三方机构参与验收。参与验收的投标人或者第三方机构的意见作为验收书的参考资料一并存档。</w:t>
      </w:r>
    </w:p>
    <w:p w14:paraId="01ED0F94">
      <w:pPr>
        <w:tabs>
          <w:tab w:val="left" w:pos="0"/>
        </w:tabs>
        <w:spacing w:line="360" w:lineRule="auto"/>
        <w:ind w:firstLine="480"/>
        <w:rPr>
          <w:rFonts w:hint="eastAsia" w:ascii="宋体" w:hAnsi="宋体" w:eastAsia="宋体" w:cs="宋体"/>
          <w:kern w:val="0"/>
          <w:sz w:val="24"/>
        </w:rPr>
      </w:pPr>
      <w:r>
        <w:rPr>
          <w:rFonts w:hint="eastAsia" w:ascii="宋体" w:hAnsi="宋体" w:eastAsia="宋体" w:cs="宋体"/>
          <w:kern w:val="0"/>
          <w:sz w:val="24"/>
        </w:rPr>
        <w:t>3</w:t>
      </w:r>
      <w:r>
        <w:rPr>
          <w:rFonts w:hint="eastAsia" w:ascii="宋体" w:hAnsi="宋体" w:cs="宋体"/>
          <w:kern w:val="0"/>
          <w:sz w:val="24"/>
          <w:lang w:val="en-US" w:eastAsia="zh-CN"/>
        </w:rPr>
        <w:t>1</w:t>
      </w:r>
      <w:r>
        <w:rPr>
          <w:rFonts w:hint="eastAsia" w:ascii="宋体" w:hAnsi="宋体" w:eastAsia="宋体" w:cs="宋体"/>
          <w:kern w:val="0"/>
          <w:sz w:val="24"/>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6B995FEB">
      <w:pPr>
        <w:tabs>
          <w:tab w:val="left" w:pos="0"/>
        </w:tabs>
        <w:spacing w:line="360" w:lineRule="auto"/>
        <w:ind w:firstLine="480"/>
        <w:rPr>
          <w:rFonts w:hint="eastAsia" w:ascii="宋体" w:hAnsi="宋体" w:eastAsia="宋体" w:cs="宋体"/>
        </w:rPr>
      </w:pPr>
      <w:r>
        <w:rPr>
          <w:rFonts w:hint="eastAsia" w:ascii="宋体" w:hAnsi="宋体" w:eastAsia="宋体" w:cs="宋体"/>
          <w:kern w:val="0"/>
          <w:sz w:val="24"/>
        </w:rPr>
        <w:t>3</w:t>
      </w:r>
      <w:r>
        <w:rPr>
          <w:rFonts w:hint="eastAsia" w:ascii="宋体" w:hAnsi="宋体" w:cs="宋体"/>
          <w:kern w:val="0"/>
          <w:sz w:val="24"/>
          <w:lang w:val="en-US" w:eastAsia="zh-CN"/>
        </w:rPr>
        <w:t>1</w:t>
      </w:r>
      <w:r>
        <w:rPr>
          <w:rFonts w:hint="eastAsia" w:ascii="宋体" w:hAnsi="宋体" w:eastAsia="宋体" w:cs="宋体"/>
          <w:kern w:val="0"/>
          <w:sz w:val="24"/>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22"/>
    <w:p w14:paraId="6979EDEB">
      <w:pPr>
        <w:pStyle w:val="79"/>
        <w:spacing w:line="360" w:lineRule="auto"/>
        <w:ind w:firstLine="480"/>
        <w:rPr>
          <w:rFonts w:hint="eastAsia" w:ascii="宋体" w:hAnsi="宋体" w:eastAsia="宋体" w:cs="宋体"/>
        </w:rPr>
      </w:pPr>
      <w:bookmarkStart w:id="23" w:name="_Hlt68072990"/>
      <w:bookmarkEnd w:id="23"/>
      <w:bookmarkStart w:id="24" w:name="_Hlt68057669"/>
      <w:bookmarkEnd w:id="24"/>
      <w:bookmarkStart w:id="25" w:name="_Hlt75236101"/>
      <w:bookmarkEnd w:id="25"/>
      <w:bookmarkStart w:id="26" w:name="_Hlt74714665"/>
      <w:bookmarkEnd w:id="26"/>
      <w:bookmarkStart w:id="27" w:name="_Hlt74707468"/>
      <w:bookmarkEnd w:id="27"/>
      <w:bookmarkStart w:id="28" w:name="_Hlt68403820"/>
      <w:bookmarkEnd w:id="28"/>
      <w:bookmarkStart w:id="29" w:name="_Hlt74729768"/>
      <w:bookmarkEnd w:id="29"/>
      <w:bookmarkStart w:id="30" w:name="_Hlt75236011"/>
      <w:bookmarkEnd w:id="30"/>
      <w:bookmarkStart w:id="31" w:name="_Hlt75236290"/>
      <w:bookmarkEnd w:id="31"/>
      <w:bookmarkStart w:id="32" w:name="_Hlt68073093"/>
      <w:bookmarkEnd w:id="32"/>
      <w:bookmarkStart w:id="33" w:name="_Hlt74730295"/>
      <w:bookmarkEnd w:id="33"/>
      <w:bookmarkStart w:id="34" w:name="_Hlt68072998"/>
      <w:bookmarkEnd w:id="34"/>
      <w:r>
        <w:rPr>
          <w:rFonts w:hint="eastAsia" w:ascii="宋体" w:hAnsi="宋体" w:eastAsia="宋体" w:cs="宋体"/>
          <w:kern w:val="0"/>
          <w:sz w:val="24"/>
          <w:szCs w:val="24"/>
          <w:lang w:val="en-US"/>
        </w:rPr>
        <w:t>3</w:t>
      </w:r>
      <w:r>
        <w:rPr>
          <w:rFonts w:hint="eastAsia" w:ascii="宋体" w:hAnsi="宋体" w:eastAsia="宋体" w:cs="宋体"/>
          <w:kern w:val="0"/>
          <w:sz w:val="24"/>
          <w:szCs w:val="24"/>
          <w:lang w:val="en-US" w:eastAsia="zh-CN"/>
        </w:rPr>
        <w:t>1</w:t>
      </w:r>
      <w:r>
        <w:rPr>
          <w:rFonts w:hint="eastAsia" w:ascii="宋体" w:hAnsi="宋体" w:eastAsia="宋体" w:cs="宋体"/>
          <w:kern w:val="0"/>
          <w:sz w:val="24"/>
          <w:szCs w:val="24"/>
          <w:lang w:val="en-US"/>
        </w:rPr>
        <w:t>.5 对于满足合同约定的采购资金支付条件的，供应商可通过政采云平台提起在线支付申请、查询支付结果，路径为政采云-我的工作台-合同管理-支付管理。对于供应商提起在线支付申请的，采购人应当按规定做好审核并完成支付。</w:t>
      </w:r>
    </w:p>
    <w:p w14:paraId="44CCDA07">
      <w:pPr>
        <w:tabs>
          <w:tab w:val="left" w:pos="0"/>
        </w:tabs>
        <w:spacing w:line="360" w:lineRule="auto"/>
        <w:ind w:firstLine="480"/>
        <w:rPr>
          <w:rFonts w:hint="eastAsia" w:ascii="宋体" w:hAnsi="宋体" w:eastAsia="宋体" w:cs="宋体"/>
          <w:kern w:val="0"/>
          <w:sz w:val="24"/>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pgBorders>
            <w:top w:val="none" w:sz="0" w:space="0"/>
            <w:left w:val="none" w:sz="0" w:space="0"/>
            <w:bottom w:val="none" w:sz="0" w:space="0"/>
            <w:right w:val="none" w:sz="0" w:space="0"/>
          </w:pgBorders>
          <w:cols w:space="720" w:num="1"/>
          <w:titlePg/>
          <w:docGrid w:linePitch="312" w:charSpace="0"/>
        </w:sectPr>
      </w:pPr>
    </w:p>
    <w:bookmarkEnd w:id="17"/>
    <w:bookmarkEnd w:id="18"/>
    <w:p w14:paraId="5AE5F895">
      <w:pPr>
        <w:spacing w:line="360" w:lineRule="auto"/>
        <w:jc w:val="center"/>
        <w:outlineLvl w:val="0"/>
        <w:rPr>
          <w:color w:val="auto"/>
          <w:highlight w:val="none"/>
        </w:rPr>
      </w:pPr>
      <w:bookmarkStart w:id="35" w:name="第四部分"/>
      <w:r>
        <w:rPr>
          <w:rFonts w:hint="eastAsia" w:ascii="宋体" w:hAnsi="宋体" w:cs="宋体"/>
          <w:b/>
          <w:color w:val="auto"/>
          <w:sz w:val="36"/>
          <w:szCs w:val="36"/>
          <w:highlight w:val="none"/>
        </w:rPr>
        <w:t>第三部分   采购需求</w:t>
      </w:r>
    </w:p>
    <w:p w14:paraId="5BF83858">
      <w:pPr>
        <w:adjustRightInd/>
        <w:spacing w:before="120" w:beforeLines="50" w:after="120" w:afterLines="50" w:line="360" w:lineRule="auto"/>
        <w:jc w:val="center"/>
        <w:outlineLvl w:val="1"/>
        <w:rPr>
          <w:rFonts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属于实质性要求条款的，已用符号“▲”标明，</w:t>
      </w:r>
      <w:r>
        <w:rPr>
          <w:rFonts w:hint="eastAsia" w:ascii="宋体" w:hAnsi="宋体" w:eastAsia="宋体" w:cs="宋体"/>
          <w:b/>
          <w:bCs/>
          <w:color w:val="auto"/>
          <w:sz w:val="24"/>
          <w:szCs w:val="24"/>
          <w:highlight w:val="none"/>
        </w:rPr>
        <w:t>不满足</w:t>
      </w:r>
      <w:r>
        <w:rPr>
          <w:rFonts w:hint="eastAsia" w:ascii="宋体" w:hAnsi="宋体" w:cs="宋体"/>
          <w:b/>
          <w:bCs/>
          <w:color w:val="auto"/>
          <w:sz w:val="24"/>
          <w:highlight w:val="none"/>
        </w:rPr>
        <w:t>的将</w:t>
      </w:r>
      <w:r>
        <w:rPr>
          <w:rFonts w:hint="eastAsia" w:ascii="宋体" w:hAnsi="宋体" w:cs="宋体"/>
          <w:b/>
          <w:bCs/>
          <w:color w:val="auto"/>
          <w:sz w:val="24"/>
          <w:highlight w:val="none"/>
          <w:lang w:val="en-US" w:eastAsia="zh-CN"/>
        </w:rPr>
        <w:t>作</w:t>
      </w:r>
      <w:r>
        <w:rPr>
          <w:rFonts w:hint="eastAsia" w:ascii="宋体" w:hAnsi="宋体" w:cs="宋体"/>
          <w:b/>
          <w:bCs/>
          <w:color w:val="auto"/>
          <w:sz w:val="24"/>
          <w:highlight w:val="none"/>
        </w:rPr>
        <w:t>无效标处理</w:t>
      </w:r>
      <w:r>
        <w:rPr>
          <w:rFonts w:hint="eastAsia" w:asciiTheme="minorEastAsia" w:hAnsiTheme="minorEastAsia" w:eastAsiaTheme="minorEastAsia"/>
          <w:b/>
          <w:bCs/>
          <w:color w:val="auto"/>
          <w:sz w:val="24"/>
          <w:highlight w:val="none"/>
        </w:rPr>
        <w:t>。</w:t>
      </w:r>
    </w:p>
    <w:p w14:paraId="150D1178">
      <w:pPr>
        <w:snapToGrid w:val="0"/>
        <w:spacing w:line="360" w:lineRule="auto"/>
        <w:ind w:firstLine="720" w:firstLineChars="300"/>
        <w:jc w:val="left"/>
        <w:rPr>
          <w:rFonts w:hint="default" w:ascii="宋体" w:hAnsi="宋体" w:eastAsia="宋体" w:cs="仿宋_GB2312"/>
          <w:color w:val="auto"/>
          <w:sz w:val="24"/>
          <w:highlight w:val="none"/>
          <w:u w:val="single"/>
          <w:lang w:val="en-US" w:eastAsia="zh-CN"/>
        </w:rPr>
      </w:pPr>
      <w:r>
        <w:rPr>
          <w:rFonts w:hint="eastAsia" w:ascii="宋体" w:hAnsi="宋体" w:eastAsia="宋体" w:cs="宋体"/>
          <w:color w:val="auto"/>
          <w:sz w:val="24"/>
          <w:highlight w:val="none"/>
        </w:rPr>
        <w:t>本项目核心产品为</w:t>
      </w:r>
      <w:r>
        <w:rPr>
          <w:rFonts w:hint="eastAsia" w:ascii="宋体" w:hAnsi="宋体" w:cs="宋体"/>
          <w:color w:val="auto"/>
          <w:kern w:val="0"/>
          <w:sz w:val="24"/>
          <w:highlight w:val="none"/>
          <w:u w:val="single"/>
          <w:lang w:val="en-US" w:eastAsia="zh-CN"/>
        </w:rPr>
        <w:t>1.办公桌2.办公椅3.报告厅座椅。</w:t>
      </w:r>
    </w:p>
    <w:p w14:paraId="7EF35A8F">
      <w:pPr>
        <w:autoSpaceDE w:val="0"/>
        <w:autoSpaceDN w:val="0"/>
        <w:adjustRightInd w:val="0"/>
        <w:spacing w:line="360" w:lineRule="auto"/>
        <w:rPr>
          <w:rFonts w:hint="eastAsia" w:ascii="宋体" w:hAnsi="宋体" w:eastAsia="宋体" w:cs="宋体"/>
          <w:b/>
          <w:color w:val="auto"/>
          <w:sz w:val="24"/>
          <w:szCs w:val="24"/>
          <w:highlight w:val="none"/>
          <w:lang w:eastAsia="zh-CN"/>
        </w:rPr>
      </w:pPr>
      <w:bookmarkStart w:id="36" w:name="_Toc330734302"/>
      <w:r>
        <w:rPr>
          <w:rFonts w:hint="eastAsia" w:ascii="宋体" w:hAnsi="宋体" w:eastAsia="宋体" w:cs="宋体"/>
          <w:b/>
          <w:color w:val="auto"/>
          <w:sz w:val="24"/>
          <w:szCs w:val="24"/>
          <w:highlight w:val="none"/>
          <w:lang w:eastAsia="zh-CN"/>
        </w:rPr>
        <w:t>一、基本要求：</w:t>
      </w:r>
    </w:p>
    <w:p w14:paraId="2F01D76D">
      <w:pPr>
        <w:autoSpaceDE w:val="0"/>
        <w:autoSpaceDN w:val="0"/>
        <w:adjustRightInd w:val="0"/>
        <w:spacing w:line="360" w:lineRule="auto"/>
        <w:ind w:firstLine="480" w:firstLineChars="200"/>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1、功能要满足采购人日常办公需要</w:t>
      </w:r>
      <w:r>
        <w:rPr>
          <w:rFonts w:hint="eastAsia" w:ascii="宋体" w:hAnsi="宋体" w:cs="宋体"/>
          <w:b w:val="0"/>
          <w:bCs/>
          <w:color w:val="auto"/>
          <w:sz w:val="24"/>
          <w:szCs w:val="24"/>
          <w:highlight w:val="none"/>
          <w:lang w:val="en-US" w:eastAsia="zh-CN"/>
        </w:rPr>
        <w:t>。</w:t>
      </w:r>
    </w:p>
    <w:p w14:paraId="6A992F7A">
      <w:pPr>
        <w:autoSpaceDE w:val="0"/>
        <w:autoSpaceDN w:val="0"/>
        <w:adjustRightIn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2.采购项目需要落实的政府采购政策：《政府采购促进中小企业发展暂行办法》</w:t>
      </w:r>
      <w:r>
        <w:rPr>
          <w:rFonts w:hint="eastAsia" w:ascii="宋体" w:hAnsi="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rPr>
        <w:t>（财库〔2011〕181号）、《关于政府采购支持监狱企业发展有关问题的通知》（财库〔2014〕68号）、《关于促进残疾人就业政府采购政策的通知》（财库〔2017〕141号）、《关于调整优化节能产品环境标志产品政府采购执行机制的通知》</w:t>
      </w:r>
      <w:r>
        <w:rPr>
          <w:rFonts w:hint="eastAsia" w:ascii="宋体" w:hAnsi="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rPr>
        <w:t>（财库〔2019〕9号）、《关于运用政府采购政策支持脱贫攻坚的通知》（财库〔2019〕27号）。</w:t>
      </w:r>
    </w:p>
    <w:p w14:paraId="68D1406C">
      <w:pPr>
        <w:pStyle w:val="131"/>
        <w:keepNext w:val="0"/>
        <w:keepLines w:val="0"/>
        <w:pageBreakBefore w:val="0"/>
        <w:widowControl w:val="0"/>
        <w:numPr>
          <w:ilvl w:val="0"/>
          <w:numId w:val="0"/>
        </w:numPr>
        <w:kinsoku/>
        <w:wordWrap/>
        <w:overflowPunct/>
        <w:topLinePunct w:val="0"/>
        <w:autoSpaceDE/>
        <w:autoSpaceDN/>
        <w:bidi w:val="0"/>
        <w:adjustRightInd w:val="0"/>
        <w:snapToGrid/>
        <w:ind w:firstLine="480" w:firstLineChars="200"/>
        <w:textAlignment w:val="auto"/>
        <w:outlineLvl w:val="2"/>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3.交货期要求：</w:t>
      </w:r>
      <w:r>
        <w:rPr>
          <w:rFonts w:hint="eastAsia" w:ascii="宋体" w:hAnsi="宋体" w:cs="宋体"/>
          <w:b w:val="0"/>
          <w:bCs/>
          <w:color w:val="auto"/>
          <w:highlight w:val="none"/>
        </w:rPr>
        <w:t>合同签订后，供应商根据采购人出具的书面排产通知书进行生产，</w:t>
      </w:r>
      <w:r>
        <w:rPr>
          <w:rFonts w:hint="eastAsia" w:ascii="宋体" w:hAnsi="宋体" w:cs="宋体"/>
          <w:b w:val="0"/>
          <w:bCs/>
          <w:color w:val="auto"/>
          <w:highlight w:val="none"/>
          <w:lang w:val="en-US" w:eastAsia="zh-CN"/>
        </w:rPr>
        <w:t>30</w:t>
      </w:r>
      <w:r>
        <w:rPr>
          <w:rFonts w:hint="eastAsia" w:ascii="宋体" w:hAnsi="宋体" w:cs="宋体"/>
          <w:b w:val="0"/>
          <w:bCs/>
          <w:color w:val="auto"/>
          <w:highlight w:val="none"/>
        </w:rPr>
        <w:t>天内完成</w:t>
      </w:r>
      <w:r>
        <w:rPr>
          <w:rFonts w:hint="eastAsia" w:ascii="宋体" w:hAnsi="宋体" w:eastAsia="宋体" w:cs="宋体"/>
          <w:b w:val="0"/>
          <w:bCs/>
          <w:color w:val="auto"/>
          <w:kern w:val="2"/>
          <w:sz w:val="24"/>
          <w:szCs w:val="24"/>
          <w:highlight w:val="none"/>
          <w:lang w:val="en-US" w:eastAsia="zh-CN" w:bidi="ar-SA"/>
        </w:rPr>
        <w:t>杭州市十三中办公家具的生产</w:t>
      </w:r>
      <w:r>
        <w:rPr>
          <w:rFonts w:hint="eastAsia" w:ascii="宋体" w:hAnsi="宋体" w:cs="宋体"/>
          <w:b w:val="0"/>
          <w:bCs/>
          <w:color w:val="auto"/>
          <w:highlight w:val="none"/>
        </w:rPr>
        <w:t>、安装、调试工作，并通过验收，交付使用</w:t>
      </w:r>
      <w:r>
        <w:rPr>
          <w:rFonts w:hint="eastAsia" w:ascii="宋体" w:hAnsi="宋体" w:eastAsia="宋体" w:cs="宋体"/>
          <w:b w:val="0"/>
          <w:bCs/>
          <w:sz w:val="24"/>
          <w:lang w:val="en-US" w:eastAsia="zh-CN"/>
        </w:rPr>
        <w:t>。</w:t>
      </w:r>
    </w:p>
    <w:p w14:paraId="1061B45F">
      <w:pPr>
        <w:autoSpaceDE w:val="0"/>
        <w:autoSpaceDN w:val="0"/>
        <w:adjustRightInd w:val="0"/>
        <w:spacing w:line="360" w:lineRule="auto"/>
        <w:ind w:firstLine="480" w:firstLineChars="200"/>
        <w:rPr>
          <w:rFonts w:hint="default" w:ascii="宋体" w:hAnsi="宋体" w:eastAsia="宋体" w:cs="宋体"/>
          <w:b w:val="0"/>
          <w:bCs/>
          <w:color w:val="auto"/>
          <w:sz w:val="24"/>
          <w:szCs w:val="24"/>
          <w:highlight w:val="none"/>
          <w:lang w:val="en-US"/>
        </w:rPr>
      </w:pPr>
      <w:r>
        <w:rPr>
          <w:rFonts w:hint="eastAsia" w:ascii="宋体" w:hAnsi="宋体" w:eastAsia="宋体" w:cs="宋体"/>
          <w:b w:val="0"/>
          <w:bCs/>
          <w:color w:val="auto"/>
          <w:sz w:val="24"/>
          <w:szCs w:val="24"/>
          <w:highlight w:val="none"/>
        </w:rPr>
        <w:t>4.交货地点：</w:t>
      </w:r>
      <w:r>
        <w:rPr>
          <w:rFonts w:hint="eastAsia" w:ascii="宋体" w:hAnsi="宋体" w:cs="宋体"/>
          <w:b w:val="0"/>
          <w:bCs/>
          <w:color w:val="auto"/>
          <w:sz w:val="24"/>
          <w:szCs w:val="24"/>
          <w:highlight w:val="none"/>
          <w:lang w:val="en-US" w:eastAsia="zh-CN"/>
        </w:rPr>
        <w:t>采购人指定地点。</w:t>
      </w:r>
    </w:p>
    <w:p w14:paraId="3F840795">
      <w:pPr>
        <w:pStyle w:val="956"/>
        <w:keepNext w:val="0"/>
        <w:keepLines w:val="0"/>
        <w:pageBreakBefore w:val="0"/>
        <w:widowControl w:val="0"/>
        <w:numPr>
          <w:ilvl w:val="0"/>
          <w:numId w:val="0"/>
        </w:numPr>
        <w:kinsoku w:val="0"/>
        <w:wordWrap/>
        <w:overflowPunct w:val="0"/>
        <w:topLinePunct w:val="0"/>
        <w:bidi w:val="0"/>
        <w:adjustRightInd w:val="0"/>
        <w:snapToGrid/>
        <w:spacing w:line="360" w:lineRule="auto"/>
        <w:jc w:val="both"/>
        <w:textAlignment w:val="auto"/>
        <w:rPr>
          <w:rFonts w:hint="eastAsia" w:ascii="宋体" w:hAnsi="宋体" w:eastAsia="宋体" w:cs="宋体"/>
          <w:b/>
          <w:color w:val="auto"/>
          <w:sz w:val="24"/>
          <w:szCs w:val="24"/>
          <w:highlight w:val="none"/>
        </w:rPr>
      </w:pPr>
      <w:r>
        <w:rPr>
          <w:rFonts w:hint="eastAsia" w:ascii="宋体" w:hAnsi="宋体" w:eastAsia="宋体" w:cs="宋体"/>
          <w:b/>
          <w:bCs/>
          <w:color w:val="auto"/>
          <w:kern w:val="0"/>
          <w:sz w:val="24"/>
          <w:szCs w:val="24"/>
          <w:highlight w:val="none"/>
          <w:lang w:val="en-US" w:eastAsia="zh-CN" w:bidi="ar-SA"/>
        </w:rPr>
        <w:t>二、</w:t>
      </w:r>
      <w:r>
        <w:rPr>
          <w:rFonts w:hint="eastAsia" w:ascii="宋体" w:hAnsi="宋体" w:eastAsia="宋体" w:cs="宋体"/>
          <w:b/>
          <w:bCs/>
          <w:color w:val="auto"/>
          <w:sz w:val="24"/>
          <w:szCs w:val="24"/>
          <w:highlight w:val="none"/>
        </w:rPr>
        <w:t>需执行的国家相关标准、行业标准、地方标准或者其他标准、规范（采购人根据采购需求选择执行相关标准）：</w:t>
      </w:r>
      <w:r>
        <w:rPr>
          <w:rFonts w:hint="eastAsia" w:ascii="宋体" w:hAnsi="宋体" w:eastAsia="宋体" w:cs="宋体"/>
          <w:b/>
          <w:color w:val="auto"/>
          <w:sz w:val="24"/>
          <w:szCs w:val="24"/>
          <w:highlight w:val="none"/>
        </w:rPr>
        <w:t xml:space="preserve"> </w:t>
      </w:r>
    </w:p>
    <w:p w14:paraId="7751ADD4">
      <w:pPr>
        <w:pStyle w:val="956"/>
        <w:keepNext w:val="0"/>
        <w:keepLines w:val="0"/>
        <w:pageBreakBefore w:val="0"/>
        <w:widowControl w:val="0"/>
        <w:numPr>
          <w:ilvl w:val="0"/>
          <w:numId w:val="0"/>
        </w:numPr>
        <w:kinsoku w:val="0"/>
        <w:wordWrap/>
        <w:overflowPunct w:val="0"/>
        <w:topLinePunct w:val="0"/>
        <w:bidi w:val="0"/>
        <w:adjustRightInd w:val="0"/>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如有未特别注明需执行的国家相关标准、行业标准、地方标准或者其他标准、规范，则统一执行最新标准、规范。</w:t>
      </w:r>
    </w:p>
    <w:p w14:paraId="5FA740B3">
      <w:pPr>
        <w:pStyle w:val="956"/>
        <w:keepNext w:val="0"/>
        <w:keepLines w:val="0"/>
        <w:pageBreakBefore w:val="0"/>
        <w:widowControl w:val="0"/>
        <w:kinsoku w:val="0"/>
        <w:wordWrap/>
        <w:overflowPunct w:val="0"/>
        <w:topLinePunct w:val="0"/>
        <w:bidi w:val="0"/>
        <w:adjustRightInd w:val="0"/>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1.GB        6675.4-2014</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玩具安全 第4部分 特定元素的迁移</w:t>
      </w:r>
    </w:p>
    <w:p w14:paraId="1CC5FCBC">
      <w:pPr>
        <w:pStyle w:val="956"/>
        <w:keepNext w:val="0"/>
        <w:keepLines w:val="0"/>
        <w:pageBreakBefore w:val="0"/>
        <w:widowControl w:val="0"/>
        <w:kinsoku w:val="0"/>
        <w:wordWrap/>
        <w:overflowPunct w:val="0"/>
        <w:topLinePunct w:val="0"/>
        <w:bidi w:val="0"/>
        <w:adjustRightInd w:val="0"/>
        <w:snapToGrid/>
        <w:spacing w:line="360" w:lineRule="auto"/>
        <w:ind w:left="22"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2.GB        17927.2-2011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软体家具 床垫和沙发 抗引燃特性的评定 第2部分：模拟火柴火焰</w:t>
      </w:r>
    </w:p>
    <w:p w14:paraId="41042356">
      <w:pPr>
        <w:pStyle w:val="956"/>
        <w:keepNext w:val="0"/>
        <w:keepLines w:val="0"/>
        <w:pageBreakBefore w:val="0"/>
        <w:widowControl w:val="0"/>
        <w:kinsoku w:val="0"/>
        <w:wordWrap/>
        <w:overflowPunct w:val="0"/>
        <w:topLinePunct w:val="0"/>
        <w:bidi w:val="0"/>
        <w:adjustRightInd w:val="0"/>
        <w:snapToGrid/>
        <w:spacing w:line="360" w:lineRule="auto"/>
        <w:ind w:left="22"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3.GB        18580-2017</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室内装饰装修材料人造板及其制品中甲醛释放限量</w:t>
      </w:r>
    </w:p>
    <w:p w14:paraId="1F400336">
      <w:pPr>
        <w:pStyle w:val="956"/>
        <w:keepNext w:val="0"/>
        <w:keepLines w:val="0"/>
        <w:pageBreakBefore w:val="0"/>
        <w:widowControl w:val="0"/>
        <w:kinsoku w:val="0"/>
        <w:wordWrap/>
        <w:overflowPunct w:val="0"/>
        <w:topLinePunct w:val="0"/>
        <w:bidi w:val="0"/>
        <w:adjustRightInd w:val="0"/>
        <w:snapToGrid/>
        <w:spacing w:line="360" w:lineRule="auto"/>
        <w:ind w:left="22"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4.GB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18581-2020</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木器涂料中有害物质限量</w:t>
      </w:r>
    </w:p>
    <w:p w14:paraId="1B0A103A">
      <w:pPr>
        <w:pStyle w:val="956"/>
        <w:keepNext w:val="0"/>
        <w:keepLines w:val="0"/>
        <w:pageBreakBefore w:val="0"/>
        <w:widowControl w:val="0"/>
        <w:kinsoku w:val="0"/>
        <w:wordWrap/>
        <w:overflowPunct w:val="0"/>
        <w:topLinePunct w:val="0"/>
        <w:bidi w:val="0"/>
        <w:adjustRightInd w:val="0"/>
        <w:snapToGrid/>
        <w:spacing w:line="360" w:lineRule="auto"/>
        <w:ind w:left="22"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5.GB/T      3324-2017</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木家具通用技术条件</w:t>
      </w:r>
    </w:p>
    <w:p w14:paraId="7E16C695">
      <w:pPr>
        <w:pStyle w:val="956"/>
        <w:keepNext w:val="0"/>
        <w:keepLines w:val="0"/>
        <w:pageBreakBefore w:val="0"/>
        <w:widowControl w:val="0"/>
        <w:kinsoku w:val="0"/>
        <w:wordWrap/>
        <w:overflowPunct w:val="0"/>
        <w:topLinePunct w:val="0"/>
        <w:bidi w:val="0"/>
        <w:adjustRightInd w:val="0"/>
        <w:snapToGrid/>
        <w:spacing w:line="360" w:lineRule="auto"/>
        <w:ind w:left="22"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6.GB/T      3325-2</w:t>
      </w:r>
      <w:r>
        <w:rPr>
          <w:rFonts w:hint="eastAsia" w:ascii="宋体" w:hAnsi="宋体" w:cs="宋体"/>
          <w:color w:val="auto"/>
          <w:sz w:val="24"/>
          <w:szCs w:val="24"/>
          <w:highlight w:val="none"/>
          <w:lang w:val="en-US" w:eastAsia="zh-CN"/>
        </w:rPr>
        <w:t>024</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金属家具通用技术条件</w:t>
      </w:r>
    </w:p>
    <w:p w14:paraId="5511FAD8">
      <w:pPr>
        <w:pStyle w:val="956"/>
        <w:keepNext w:val="0"/>
        <w:keepLines w:val="0"/>
        <w:pageBreakBefore w:val="0"/>
        <w:widowControl w:val="0"/>
        <w:kinsoku w:val="0"/>
        <w:wordWrap/>
        <w:overflowPunct w:val="0"/>
        <w:topLinePunct w:val="0"/>
        <w:bidi w:val="0"/>
        <w:adjustRightInd w:val="0"/>
        <w:snapToGrid/>
        <w:spacing w:line="360" w:lineRule="auto"/>
        <w:ind w:left="22"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7.GB/T      10802-</w:t>
      </w:r>
      <w:r>
        <w:rPr>
          <w:rFonts w:hint="eastAsia" w:ascii="宋体" w:hAnsi="宋体" w:cs="宋体"/>
          <w:color w:val="auto"/>
          <w:sz w:val="24"/>
          <w:szCs w:val="24"/>
          <w:highlight w:val="none"/>
          <w:lang w:val="en-US" w:eastAsia="zh-CN"/>
        </w:rPr>
        <w:t>2023</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通用软质聚醚型聚氨酯泡沫塑料</w:t>
      </w:r>
    </w:p>
    <w:p w14:paraId="2D319132">
      <w:pPr>
        <w:pStyle w:val="956"/>
        <w:keepNext w:val="0"/>
        <w:keepLines w:val="0"/>
        <w:pageBreakBefore w:val="0"/>
        <w:widowControl w:val="0"/>
        <w:kinsoku w:val="0"/>
        <w:wordWrap/>
        <w:overflowPunct w:val="0"/>
        <w:topLinePunct w:val="0"/>
        <w:bidi w:val="0"/>
        <w:adjustRightInd w:val="0"/>
        <w:snapToGrid/>
        <w:spacing w:line="360" w:lineRule="auto"/>
        <w:ind w:left="22"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8.GB/T      16799-2018</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家具用皮革</w:t>
      </w:r>
    </w:p>
    <w:p w14:paraId="0F3C96A2">
      <w:pPr>
        <w:pStyle w:val="956"/>
        <w:keepNext w:val="0"/>
        <w:keepLines w:val="0"/>
        <w:pageBreakBefore w:val="0"/>
        <w:widowControl w:val="0"/>
        <w:kinsoku w:val="0"/>
        <w:wordWrap/>
        <w:overflowPunct w:val="0"/>
        <w:topLinePunct w:val="0"/>
        <w:bidi w:val="0"/>
        <w:adjustRightInd w:val="0"/>
        <w:snapToGrid/>
        <w:spacing w:line="360" w:lineRule="auto"/>
        <w:ind w:left="22"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9.GB/T      19817-2005</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纺织品装饰用织物</w:t>
      </w:r>
    </w:p>
    <w:p w14:paraId="2DA0574A">
      <w:pPr>
        <w:pStyle w:val="956"/>
        <w:keepNext w:val="0"/>
        <w:keepLines w:val="0"/>
        <w:pageBreakBefore w:val="0"/>
        <w:widowControl w:val="0"/>
        <w:kinsoku w:val="0"/>
        <w:wordWrap/>
        <w:overflowPunct w:val="0"/>
        <w:topLinePunct w:val="0"/>
        <w:bidi w:val="0"/>
        <w:adjustRightInd w:val="0"/>
        <w:snapToGrid/>
        <w:spacing w:line="360" w:lineRule="auto"/>
        <w:ind w:left="22"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10.GB/T     29899-</w:t>
      </w:r>
      <w:r>
        <w:rPr>
          <w:rFonts w:hint="eastAsia" w:ascii="宋体" w:hAnsi="宋体" w:cs="宋体"/>
          <w:color w:val="auto"/>
          <w:sz w:val="24"/>
          <w:szCs w:val="24"/>
          <w:highlight w:val="none"/>
          <w:lang w:val="en-US" w:eastAsia="zh-CN"/>
        </w:rPr>
        <w:t>2024</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人造板及其制品中挥发性有机化合物释放量试验方法小型释放舱法</w:t>
      </w:r>
    </w:p>
    <w:p w14:paraId="16B70A84">
      <w:pPr>
        <w:pStyle w:val="956"/>
        <w:keepNext w:val="0"/>
        <w:keepLines w:val="0"/>
        <w:pageBreakBefore w:val="0"/>
        <w:widowControl w:val="0"/>
        <w:kinsoku w:val="0"/>
        <w:wordWrap/>
        <w:overflowPunct w:val="0"/>
        <w:topLinePunct w:val="0"/>
        <w:bidi w:val="0"/>
        <w:adjustRightInd w:val="0"/>
        <w:snapToGrid/>
        <w:spacing w:line="360" w:lineRule="auto"/>
        <w:ind w:left="22"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11.GB/T     35607-</w:t>
      </w:r>
      <w:r>
        <w:rPr>
          <w:rFonts w:hint="eastAsia" w:ascii="宋体" w:hAnsi="宋体" w:cs="宋体"/>
          <w:color w:val="auto"/>
          <w:sz w:val="24"/>
          <w:szCs w:val="24"/>
          <w:highlight w:val="none"/>
          <w:lang w:val="en-US" w:eastAsia="zh-CN"/>
        </w:rPr>
        <w:t>2024</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绿色产品评价家具</w:t>
      </w:r>
    </w:p>
    <w:p w14:paraId="5E917A05">
      <w:pPr>
        <w:pStyle w:val="956"/>
        <w:keepNext w:val="0"/>
        <w:keepLines w:val="0"/>
        <w:pageBreakBefore w:val="0"/>
        <w:widowControl w:val="0"/>
        <w:kinsoku w:val="0"/>
        <w:wordWrap/>
        <w:overflowPunct w:val="0"/>
        <w:topLinePunct w:val="0"/>
        <w:bidi w:val="0"/>
        <w:adjustRightInd w:val="0"/>
        <w:snapToGrid/>
        <w:spacing w:line="360" w:lineRule="auto"/>
        <w:ind w:left="22"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12.QB/T     1952.1-20</w:t>
      </w:r>
      <w:r>
        <w:rPr>
          <w:rFonts w:hint="eastAsia" w:ascii="宋体" w:hAnsi="宋体" w:cs="宋体"/>
          <w:color w:val="auto"/>
          <w:sz w:val="24"/>
          <w:szCs w:val="24"/>
          <w:highlight w:val="none"/>
          <w:lang w:val="en-US" w:eastAsia="zh-CN"/>
        </w:rPr>
        <w:t>23</w:t>
      </w:r>
      <w:r>
        <w:rPr>
          <w:rFonts w:hint="eastAsia" w:ascii="宋体" w:hAnsi="宋体" w:eastAsia="宋体" w:cs="宋体"/>
          <w:color w:val="auto"/>
          <w:sz w:val="24"/>
          <w:szCs w:val="24"/>
          <w:highlight w:val="none"/>
        </w:rPr>
        <w:t xml:space="preserve">  软体家具沙发</w:t>
      </w:r>
    </w:p>
    <w:p w14:paraId="3BFF2BFD">
      <w:pPr>
        <w:pStyle w:val="956"/>
        <w:keepNext w:val="0"/>
        <w:keepLines w:val="0"/>
        <w:pageBreakBefore w:val="0"/>
        <w:widowControl w:val="0"/>
        <w:kinsoku w:val="0"/>
        <w:wordWrap/>
        <w:overflowPunct w:val="0"/>
        <w:topLinePunct w:val="0"/>
        <w:bidi w:val="0"/>
        <w:adjustRightInd w:val="0"/>
        <w:snapToGrid/>
        <w:spacing w:line="360" w:lineRule="auto"/>
        <w:ind w:left="22"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13.QB/T     2080-2018</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高回弹软质聚氨酯泡沫塑料</w:t>
      </w:r>
    </w:p>
    <w:p w14:paraId="1F1B7DC3">
      <w:pPr>
        <w:pStyle w:val="956"/>
        <w:keepNext w:val="0"/>
        <w:keepLines w:val="0"/>
        <w:pageBreakBefore w:val="0"/>
        <w:widowControl w:val="0"/>
        <w:kinsoku w:val="0"/>
        <w:wordWrap/>
        <w:overflowPunct w:val="0"/>
        <w:topLinePunct w:val="0"/>
        <w:bidi w:val="0"/>
        <w:adjustRightInd w:val="0"/>
        <w:snapToGrid/>
        <w:spacing w:line="360" w:lineRule="auto"/>
        <w:ind w:left="22"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14.QB/T     2280-2016</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办公家具办公椅</w:t>
      </w:r>
    </w:p>
    <w:p w14:paraId="79419B1B">
      <w:pPr>
        <w:pStyle w:val="956"/>
        <w:keepNext w:val="0"/>
        <w:keepLines w:val="0"/>
        <w:pageBreakBefore w:val="0"/>
        <w:widowControl w:val="0"/>
        <w:kinsoku w:val="0"/>
        <w:wordWrap/>
        <w:overflowPunct w:val="0"/>
        <w:topLinePunct w:val="0"/>
        <w:bidi w:val="0"/>
        <w:adjustRightInd w:val="0"/>
        <w:snapToGrid/>
        <w:spacing w:line="360" w:lineRule="auto"/>
        <w:ind w:left="22"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15.QB/T     4712-2014</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沙发用聚氨酯合成革</w:t>
      </w:r>
    </w:p>
    <w:p w14:paraId="6F1930C1">
      <w:pPr>
        <w:pStyle w:val="956"/>
        <w:keepNext w:val="0"/>
        <w:keepLines w:val="0"/>
        <w:pageBreakBefore w:val="0"/>
        <w:widowControl w:val="0"/>
        <w:kinsoku w:val="0"/>
        <w:wordWrap/>
        <w:overflowPunct w:val="0"/>
        <w:topLinePunct w:val="0"/>
        <w:bidi w:val="0"/>
        <w:adjustRightInd w:val="0"/>
        <w:snapToGrid/>
        <w:spacing w:line="360" w:lineRule="auto"/>
        <w:ind w:left="22"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16.QB/T     4935-2016</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办公家具屏风桌</w:t>
      </w:r>
    </w:p>
    <w:p w14:paraId="27E6C002">
      <w:pPr>
        <w:pStyle w:val="956"/>
        <w:keepNext w:val="0"/>
        <w:keepLines w:val="0"/>
        <w:pageBreakBefore w:val="0"/>
        <w:widowControl w:val="0"/>
        <w:kinsoku w:val="0"/>
        <w:wordWrap/>
        <w:overflowPunct w:val="0"/>
        <w:topLinePunct w:val="0"/>
        <w:bidi w:val="0"/>
        <w:adjustRightInd w:val="0"/>
        <w:snapToGrid/>
        <w:spacing w:line="360" w:lineRule="auto"/>
        <w:ind w:left="22"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17.HJ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507-2009</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环境标志产品技术要求皮革和合成革</w:t>
      </w:r>
    </w:p>
    <w:p w14:paraId="336A9605">
      <w:pPr>
        <w:pStyle w:val="956"/>
        <w:keepNext w:val="0"/>
        <w:keepLines w:val="0"/>
        <w:pageBreakBefore w:val="0"/>
        <w:widowControl w:val="0"/>
        <w:kinsoku w:val="0"/>
        <w:wordWrap/>
        <w:overflowPunct w:val="0"/>
        <w:topLinePunct w:val="0"/>
        <w:bidi w:val="0"/>
        <w:adjustRightInd w:val="0"/>
        <w:snapToGrid/>
        <w:spacing w:line="360" w:lineRule="auto"/>
        <w:ind w:left="22"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18.HJ       571-2010</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环境标志产品技术要求人造板及其制品</w:t>
      </w:r>
    </w:p>
    <w:p w14:paraId="1A406B73">
      <w:pPr>
        <w:pStyle w:val="956"/>
        <w:keepNext w:val="0"/>
        <w:keepLines w:val="0"/>
        <w:pageBreakBefore w:val="0"/>
        <w:widowControl w:val="0"/>
        <w:kinsoku w:val="0"/>
        <w:wordWrap/>
        <w:overflowPunct w:val="0"/>
        <w:topLinePunct w:val="0"/>
        <w:bidi w:val="0"/>
        <w:adjustRightInd w:val="0"/>
        <w:snapToGrid/>
        <w:spacing w:line="360" w:lineRule="auto"/>
        <w:ind w:left="22"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19.HJ       2537-2014</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环境标志产品技术要求水性涂料</w:t>
      </w:r>
    </w:p>
    <w:p w14:paraId="6CD6F389">
      <w:pPr>
        <w:pStyle w:val="956"/>
        <w:keepNext w:val="0"/>
        <w:keepLines w:val="0"/>
        <w:pageBreakBefore w:val="0"/>
        <w:widowControl w:val="0"/>
        <w:kinsoku w:val="0"/>
        <w:wordWrap/>
        <w:overflowPunct w:val="0"/>
        <w:topLinePunct w:val="0"/>
        <w:bidi w:val="0"/>
        <w:adjustRightInd w:val="0"/>
        <w:snapToGrid/>
        <w:spacing w:line="360" w:lineRule="auto"/>
        <w:ind w:left="22"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20.HJ       2541-2016</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环境标志产品技术要求胶黏剂</w:t>
      </w:r>
    </w:p>
    <w:p w14:paraId="140F8C73">
      <w:pPr>
        <w:pStyle w:val="956"/>
        <w:keepNext w:val="0"/>
        <w:keepLines w:val="0"/>
        <w:pageBreakBefore w:val="0"/>
        <w:widowControl w:val="0"/>
        <w:kinsoku w:val="0"/>
        <w:wordWrap/>
        <w:overflowPunct w:val="0"/>
        <w:topLinePunct w:val="0"/>
        <w:bidi w:val="0"/>
        <w:adjustRightInd w:val="0"/>
        <w:snapToGrid/>
        <w:spacing w:line="360" w:lineRule="auto"/>
        <w:ind w:left="22"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21.HJ       2546-2016</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环境标志产品技术要求纺织品</w:t>
      </w:r>
    </w:p>
    <w:p w14:paraId="6EB4AAF8">
      <w:pPr>
        <w:pStyle w:val="956"/>
        <w:keepNext w:val="0"/>
        <w:keepLines w:val="0"/>
        <w:pageBreakBefore w:val="0"/>
        <w:widowControl w:val="0"/>
        <w:kinsoku w:val="0"/>
        <w:wordWrap/>
        <w:overflowPunct w:val="0"/>
        <w:topLinePunct w:val="0"/>
        <w:bidi w:val="0"/>
        <w:adjustRightInd w:val="0"/>
        <w:snapToGrid/>
        <w:spacing w:line="360" w:lineRule="auto"/>
        <w:ind w:left="22" w:firstLine="480" w:firstLineChars="200"/>
        <w:jc w:val="both"/>
        <w:textAlignment w:val="auto"/>
        <w:rPr>
          <w:rFonts w:hint="eastAsia" w:ascii="宋体" w:hAnsi="宋体" w:eastAsia="宋体" w:cs="宋体"/>
          <w:color w:val="auto"/>
          <w:sz w:val="24"/>
          <w:szCs w:val="24"/>
          <w:highlight w:val="none"/>
        </w:rPr>
      </w:pPr>
    </w:p>
    <w:p w14:paraId="1FF4A2FA">
      <w:pPr>
        <w:pStyle w:val="956"/>
        <w:keepNext w:val="0"/>
        <w:keepLines w:val="0"/>
        <w:pageBreakBefore w:val="0"/>
        <w:widowControl w:val="0"/>
        <w:numPr>
          <w:ilvl w:val="0"/>
          <w:numId w:val="0"/>
        </w:numPr>
        <w:kinsoku w:val="0"/>
        <w:wordWrap/>
        <w:overflowPunct w:val="0"/>
        <w:topLinePunct w:val="0"/>
        <w:bidi w:val="0"/>
        <w:adjustRightInd w:val="0"/>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51736BCC">
      <w:pPr>
        <w:pStyle w:val="956"/>
        <w:keepNext w:val="0"/>
        <w:keepLines w:val="0"/>
        <w:pageBreakBefore w:val="0"/>
        <w:widowControl w:val="0"/>
        <w:numPr>
          <w:ilvl w:val="0"/>
          <w:numId w:val="2"/>
        </w:numPr>
        <w:kinsoku w:val="0"/>
        <w:wordWrap/>
        <w:overflowPunct w:val="0"/>
        <w:topLinePunct w:val="0"/>
        <w:bidi w:val="0"/>
        <w:adjustRightInd w:val="0"/>
        <w:snapToGrid/>
        <w:spacing w:line="360" w:lineRule="auto"/>
        <w:ind w:left="22" w:firstLine="482"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采购标的</w:t>
      </w:r>
      <w:r>
        <w:rPr>
          <w:rFonts w:hint="eastAsia" w:ascii="宋体" w:hAnsi="宋体" w:eastAsia="宋体" w:cs="宋体"/>
          <w:b/>
          <w:bCs/>
          <w:color w:val="auto"/>
          <w:sz w:val="24"/>
          <w:szCs w:val="24"/>
          <w:highlight w:val="none"/>
          <w:lang w:eastAsia="zh-CN"/>
        </w:rPr>
        <w:t>清单</w:t>
      </w:r>
    </w:p>
    <w:p w14:paraId="4269914B">
      <w:pPr>
        <w:bidi w:val="0"/>
        <w:jc w:val="center"/>
        <w:rPr>
          <w:rFonts w:hint="eastAsia"/>
          <w:highlight w:val="none"/>
        </w:rPr>
      </w:pPr>
      <w:bookmarkStart w:id="37" w:name="OLE_LINK6"/>
      <w:bookmarkStart w:id="38" w:name="OLE_LINK20"/>
      <w:r>
        <w:rPr>
          <w:rFonts w:hint="eastAsia" w:ascii="宋体" w:hAnsi="宋体" w:eastAsia="宋体" w:cs="宋体"/>
          <w:b/>
          <w:bCs/>
          <w:i w:val="0"/>
          <w:iCs w:val="0"/>
          <w:color w:val="000000"/>
          <w:kern w:val="0"/>
          <w:sz w:val="22"/>
          <w:szCs w:val="22"/>
          <w:highlight w:val="none"/>
          <w:u w:val="none"/>
          <w:lang w:val="en-US" w:eastAsia="zh-CN" w:bidi="ar"/>
        </w:rPr>
        <w:t>2025年杭州市十三中教育集团（总校）文三校区办公家具采购项目 清单汇总表</w:t>
      </w:r>
      <w:bookmarkEnd w:id="37"/>
    </w:p>
    <w:bookmarkEnd w:id="38"/>
    <w:p w14:paraId="11A93DD6">
      <w:pPr>
        <w:pStyle w:val="2"/>
        <w:rPr>
          <w:rFonts w:hint="eastAsia"/>
        </w:rPr>
      </w:pPr>
    </w:p>
    <w:tbl>
      <w:tblPr>
        <w:tblStyle w:val="62"/>
        <w:tblW w:w="11453" w:type="dxa"/>
        <w:tblInd w:w="187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00"/>
        <w:gridCol w:w="2968"/>
        <w:gridCol w:w="4086"/>
        <w:gridCol w:w="1324"/>
        <w:gridCol w:w="1575"/>
      </w:tblGrid>
      <w:tr w14:paraId="02A3F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1" w:hRule="atLeast"/>
        </w:trPr>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756C60">
            <w:pPr>
              <w:keepNext w:val="0"/>
              <w:keepLines w:val="0"/>
              <w:widowControl/>
              <w:suppressLineNumbers w:val="0"/>
              <w:jc w:val="center"/>
              <w:textAlignment w:val="center"/>
              <w:rPr>
                <w:rFonts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序号</w:t>
            </w:r>
          </w:p>
        </w:tc>
        <w:tc>
          <w:tcPr>
            <w:tcW w:w="29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43B4A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品名</w:t>
            </w: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B20C4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规格(单位:mm)</w:t>
            </w:r>
          </w:p>
        </w:tc>
        <w:tc>
          <w:tcPr>
            <w:tcW w:w="13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C9C37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15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CA641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r>
      <w:tr w14:paraId="5AD4A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trPr>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B0569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29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266F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主席台</w:t>
            </w: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A154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1400*450*750</w:t>
            </w:r>
          </w:p>
        </w:tc>
        <w:tc>
          <w:tcPr>
            <w:tcW w:w="13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C39C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5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CD1D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r w14:paraId="171CE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trPr>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F1EF6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w:t>
            </w:r>
          </w:p>
        </w:tc>
        <w:tc>
          <w:tcPr>
            <w:tcW w:w="29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41E2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可折叠会议桌</w:t>
            </w: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D414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1200*400*750</w:t>
            </w:r>
          </w:p>
        </w:tc>
        <w:tc>
          <w:tcPr>
            <w:tcW w:w="13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62BF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5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B3B6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r w14:paraId="4829F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trPr>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96EC6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w:t>
            </w:r>
          </w:p>
        </w:tc>
        <w:tc>
          <w:tcPr>
            <w:tcW w:w="29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715DBD">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课椅</w:t>
            </w: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31D4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13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F428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w:t>
            </w:r>
          </w:p>
        </w:tc>
        <w:tc>
          <w:tcPr>
            <w:tcW w:w="15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84A1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r w14:paraId="3B4B5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trPr>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0D865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w:t>
            </w:r>
          </w:p>
        </w:tc>
        <w:tc>
          <w:tcPr>
            <w:tcW w:w="29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CF68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演讲台</w:t>
            </w: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C969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600*500*1050</w:t>
            </w:r>
          </w:p>
        </w:tc>
        <w:tc>
          <w:tcPr>
            <w:tcW w:w="13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019A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84C3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r w14:paraId="42CCF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trPr>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82CB8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w:t>
            </w:r>
          </w:p>
        </w:tc>
        <w:tc>
          <w:tcPr>
            <w:tcW w:w="29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29F0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坐柜</w:t>
            </w: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B8C0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1200*400*450</w:t>
            </w:r>
          </w:p>
        </w:tc>
        <w:tc>
          <w:tcPr>
            <w:tcW w:w="13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8A71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5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0D82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52302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 w:hRule="atLeast"/>
        </w:trPr>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4A8F7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w:t>
            </w:r>
          </w:p>
        </w:tc>
        <w:tc>
          <w:tcPr>
            <w:tcW w:w="29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8859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桌子</w:t>
            </w: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F7D5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1800*1300*760</w:t>
            </w:r>
          </w:p>
        </w:tc>
        <w:tc>
          <w:tcPr>
            <w:tcW w:w="13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2B97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5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C648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r w14:paraId="5E576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trPr>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CDA4D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7</w:t>
            </w:r>
          </w:p>
        </w:tc>
        <w:tc>
          <w:tcPr>
            <w:tcW w:w="29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D424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凳子</w:t>
            </w: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F472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350*450*440</w:t>
            </w:r>
          </w:p>
        </w:tc>
        <w:tc>
          <w:tcPr>
            <w:tcW w:w="13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9827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15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3823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r w14:paraId="61895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trPr>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18AFE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8</w:t>
            </w:r>
          </w:p>
        </w:tc>
        <w:tc>
          <w:tcPr>
            <w:tcW w:w="29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AAD1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实木仿古美术桌</w:t>
            </w: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451A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1400*600*700</w:t>
            </w:r>
          </w:p>
        </w:tc>
        <w:tc>
          <w:tcPr>
            <w:tcW w:w="13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7687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5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2FE3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r w14:paraId="45A04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trPr>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D32A4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9</w:t>
            </w:r>
          </w:p>
        </w:tc>
        <w:tc>
          <w:tcPr>
            <w:tcW w:w="29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9B5A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配套仿古凳</w:t>
            </w: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A677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highlight w:val="none"/>
                <w:u w:val="none"/>
                <w:lang w:val="en-US" w:eastAsia="zh-CN" w:bidi="ar"/>
              </w:rPr>
              <w:t>450</w:t>
            </w:r>
            <w:r>
              <w:rPr>
                <w:rFonts w:hint="eastAsia" w:ascii="宋体" w:hAnsi="宋体" w:eastAsia="宋体" w:cs="宋体"/>
                <w:i w:val="0"/>
                <w:iCs w:val="0"/>
                <w:color w:val="0000FF"/>
                <w:kern w:val="0"/>
                <w:sz w:val="20"/>
                <w:szCs w:val="20"/>
                <w:highlight w:val="none"/>
                <w:u w:val="none"/>
                <w:lang w:val="en-US" w:eastAsia="zh-CN" w:bidi="ar"/>
              </w:rPr>
              <w:t>*3</w:t>
            </w:r>
            <w:r>
              <w:rPr>
                <w:rFonts w:hint="eastAsia" w:ascii="宋体" w:hAnsi="宋体" w:eastAsia="宋体" w:cs="宋体"/>
                <w:i w:val="0"/>
                <w:iCs w:val="0"/>
                <w:color w:val="000000"/>
                <w:kern w:val="0"/>
                <w:sz w:val="20"/>
                <w:szCs w:val="20"/>
                <w:highlight w:val="none"/>
                <w:u w:val="none"/>
                <w:lang w:val="en-US" w:eastAsia="zh-CN" w:bidi="ar"/>
              </w:rPr>
              <w:t>60*390</w:t>
            </w:r>
          </w:p>
        </w:tc>
        <w:tc>
          <w:tcPr>
            <w:tcW w:w="13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CF1B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15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E379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r w14:paraId="3B53B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0CB1F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10</w:t>
            </w:r>
          </w:p>
        </w:tc>
        <w:tc>
          <w:tcPr>
            <w:tcW w:w="29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429C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组合桌</w:t>
            </w:r>
            <w:r>
              <w:rPr>
                <w:rFonts w:hint="eastAsia" w:ascii="宋体" w:hAnsi="宋体" w:cs="宋体"/>
                <w:i w:val="0"/>
                <w:iCs w:val="0"/>
                <w:color w:val="000000"/>
                <w:kern w:val="0"/>
                <w:sz w:val="20"/>
                <w:szCs w:val="20"/>
                <w:u w:val="none"/>
                <w:lang w:val="en-US" w:eastAsia="zh-CN" w:bidi="ar"/>
              </w:rPr>
              <w:t>1</w:t>
            </w: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D680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桌子1300*700*750侧橱柜1500*300*1400</w:t>
            </w:r>
          </w:p>
        </w:tc>
        <w:tc>
          <w:tcPr>
            <w:tcW w:w="13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A64E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5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6534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r w14:paraId="72FA8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9BABD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11</w:t>
            </w:r>
          </w:p>
        </w:tc>
        <w:tc>
          <w:tcPr>
            <w:tcW w:w="29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19C0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组合桌</w:t>
            </w:r>
            <w:r>
              <w:rPr>
                <w:rFonts w:hint="eastAsia" w:ascii="宋体" w:hAnsi="宋体" w:cs="宋体"/>
                <w:i w:val="0"/>
                <w:iCs w:val="0"/>
                <w:color w:val="000000"/>
                <w:kern w:val="0"/>
                <w:sz w:val="20"/>
                <w:szCs w:val="20"/>
                <w:u w:val="none"/>
                <w:lang w:val="en-US" w:eastAsia="zh-CN" w:bidi="ar"/>
              </w:rPr>
              <w:t>2</w:t>
            </w: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4424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1200*600*750</w:t>
            </w:r>
          </w:p>
        </w:tc>
        <w:tc>
          <w:tcPr>
            <w:tcW w:w="13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86EC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5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7F98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r w14:paraId="640DB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67D9F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12</w:t>
            </w:r>
          </w:p>
        </w:tc>
        <w:tc>
          <w:tcPr>
            <w:tcW w:w="29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04F1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组合桌3</w:t>
            </w: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6819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桌1600*800*760，侧柜1600*400*650</w:t>
            </w:r>
          </w:p>
        </w:tc>
        <w:tc>
          <w:tcPr>
            <w:tcW w:w="13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80A4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5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22B2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70D68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33625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13</w:t>
            </w:r>
          </w:p>
        </w:tc>
        <w:tc>
          <w:tcPr>
            <w:tcW w:w="29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6363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办公桌</w:t>
            </w: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9166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桌1400*700*760，侧柜1500*400*1400</w:t>
            </w:r>
          </w:p>
        </w:tc>
        <w:tc>
          <w:tcPr>
            <w:tcW w:w="13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DF41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w:t>
            </w:r>
          </w:p>
        </w:tc>
        <w:tc>
          <w:tcPr>
            <w:tcW w:w="15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6786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69C9E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AA9E6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14</w:t>
            </w:r>
          </w:p>
        </w:tc>
        <w:tc>
          <w:tcPr>
            <w:tcW w:w="29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7396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CD51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w:t>
            </w:r>
            <w:r>
              <w:rPr>
                <w:rFonts w:hint="eastAsia" w:ascii="宋体" w:hAnsi="宋体" w:cs="宋体"/>
                <w:i w:val="0"/>
                <w:iCs w:val="0"/>
                <w:color w:val="000000"/>
                <w:kern w:val="0"/>
                <w:sz w:val="20"/>
                <w:szCs w:val="20"/>
                <w:u w:val="none"/>
                <w:lang w:val="en-US" w:eastAsia="zh-CN" w:bidi="ar"/>
              </w:rPr>
              <w:t>600</w:t>
            </w:r>
            <w:r>
              <w:rPr>
                <w:rFonts w:hint="eastAsia" w:ascii="宋体" w:hAnsi="宋体" w:eastAsia="宋体" w:cs="宋体"/>
                <w:i w:val="0"/>
                <w:iCs w:val="0"/>
                <w:color w:val="000000"/>
                <w:kern w:val="0"/>
                <w:sz w:val="20"/>
                <w:szCs w:val="20"/>
                <w:u w:val="none"/>
                <w:lang w:val="en-US" w:eastAsia="zh-CN" w:bidi="ar"/>
              </w:rPr>
              <w:t xml:space="preserve">mm * W685mm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H</w:t>
            </w:r>
            <w:r>
              <w:rPr>
                <w:rFonts w:hint="eastAsia" w:ascii="宋体" w:hAnsi="宋体" w:cs="宋体"/>
                <w:i w:val="0"/>
                <w:iCs w:val="0"/>
                <w:color w:val="000000"/>
                <w:kern w:val="0"/>
                <w:sz w:val="20"/>
                <w:szCs w:val="20"/>
                <w:u w:val="none"/>
                <w:lang w:val="en-US" w:eastAsia="zh-CN" w:bidi="ar"/>
              </w:rPr>
              <w:t>1210</w:t>
            </w:r>
            <w:r>
              <w:rPr>
                <w:rFonts w:hint="eastAsia" w:ascii="宋体" w:hAnsi="宋体" w:eastAsia="宋体" w:cs="宋体"/>
                <w:i w:val="0"/>
                <w:iCs w:val="0"/>
                <w:color w:val="000000"/>
                <w:kern w:val="0"/>
                <w:sz w:val="20"/>
                <w:szCs w:val="20"/>
                <w:u w:val="none"/>
                <w:lang w:val="en-US" w:eastAsia="zh-CN" w:bidi="ar"/>
              </w:rPr>
              <w:t xml:space="preserve"> mm</w:t>
            </w:r>
          </w:p>
        </w:tc>
        <w:tc>
          <w:tcPr>
            <w:tcW w:w="13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40CF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145</w:t>
            </w:r>
          </w:p>
        </w:tc>
        <w:tc>
          <w:tcPr>
            <w:tcW w:w="15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1725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r w14:paraId="26F49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trPr>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E225B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15</w:t>
            </w:r>
          </w:p>
        </w:tc>
        <w:tc>
          <w:tcPr>
            <w:tcW w:w="29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BC38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定制服务台</w:t>
            </w: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0E00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5400*800*1050</w:t>
            </w:r>
          </w:p>
        </w:tc>
        <w:tc>
          <w:tcPr>
            <w:tcW w:w="13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C1D3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32D7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77DC5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trPr>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71075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16</w:t>
            </w:r>
          </w:p>
        </w:tc>
        <w:tc>
          <w:tcPr>
            <w:tcW w:w="29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AEE5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20人会议桌</w:t>
            </w: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50F1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6400*2200*750</w:t>
            </w:r>
          </w:p>
        </w:tc>
        <w:tc>
          <w:tcPr>
            <w:tcW w:w="13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DC10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5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109B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r w14:paraId="68FDA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trPr>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FC720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17</w:t>
            </w:r>
          </w:p>
        </w:tc>
        <w:tc>
          <w:tcPr>
            <w:tcW w:w="29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B933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椅子2</w:t>
            </w: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F787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w:t>
            </w:r>
          </w:p>
        </w:tc>
        <w:tc>
          <w:tcPr>
            <w:tcW w:w="13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42A0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15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640E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r w14:paraId="581F9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trPr>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47BAC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18</w:t>
            </w:r>
          </w:p>
        </w:tc>
        <w:tc>
          <w:tcPr>
            <w:tcW w:w="29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0936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讲台</w:t>
            </w: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2E5C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1100*600/500*1000</w:t>
            </w:r>
          </w:p>
        </w:tc>
        <w:tc>
          <w:tcPr>
            <w:tcW w:w="13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9BA6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5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05D7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r>
      <w:tr w14:paraId="1DAAD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trPr>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6B263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19</w:t>
            </w:r>
          </w:p>
        </w:tc>
        <w:tc>
          <w:tcPr>
            <w:tcW w:w="29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1A52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书柜1</w:t>
            </w: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9EC2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800*400*2400</w:t>
            </w:r>
          </w:p>
        </w:tc>
        <w:tc>
          <w:tcPr>
            <w:tcW w:w="13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9B47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15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6203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r>
      <w:tr w14:paraId="06C86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trPr>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FBCB6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20</w:t>
            </w:r>
          </w:p>
        </w:tc>
        <w:tc>
          <w:tcPr>
            <w:tcW w:w="29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33E4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更衣柜1</w:t>
            </w: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E476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850*500*1800</w:t>
            </w:r>
          </w:p>
        </w:tc>
        <w:tc>
          <w:tcPr>
            <w:tcW w:w="13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9E8F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4555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r>
      <w:tr w14:paraId="07BD1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trPr>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0B437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21</w:t>
            </w:r>
          </w:p>
        </w:tc>
        <w:tc>
          <w:tcPr>
            <w:tcW w:w="29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C178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诊疗床</w:t>
            </w: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2FF4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2200*500*960</w:t>
            </w:r>
          </w:p>
        </w:tc>
        <w:tc>
          <w:tcPr>
            <w:tcW w:w="13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A042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65B3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r w14:paraId="59A75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trPr>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EA3B2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22</w:t>
            </w:r>
          </w:p>
        </w:tc>
        <w:tc>
          <w:tcPr>
            <w:tcW w:w="29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ADDC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床头柜</w:t>
            </w: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B285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480*480*750</w:t>
            </w:r>
          </w:p>
        </w:tc>
        <w:tc>
          <w:tcPr>
            <w:tcW w:w="13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8FF8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092D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r w14:paraId="4C596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trPr>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179C0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23</w:t>
            </w:r>
          </w:p>
        </w:tc>
        <w:tc>
          <w:tcPr>
            <w:tcW w:w="29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2600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开门柜</w:t>
            </w: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E462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800*400*2000</w:t>
            </w:r>
          </w:p>
        </w:tc>
        <w:tc>
          <w:tcPr>
            <w:tcW w:w="13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95C2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5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6CE7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r>
      <w:tr w14:paraId="32FB0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trPr>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3475D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24</w:t>
            </w:r>
          </w:p>
        </w:tc>
        <w:tc>
          <w:tcPr>
            <w:tcW w:w="29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6EF6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大班台</w:t>
            </w: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76F8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1800*900*750侧柜1900*450*650</w:t>
            </w:r>
          </w:p>
        </w:tc>
        <w:tc>
          <w:tcPr>
            <w:tcW w:w="13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BE93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5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B162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r w14:paraId="3DF77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trPr>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7A291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w:t>
            </w:r>
          </w:p>
        </w:tc>
        <w:tc>
          <w:tcPr>
            <w:tcW w:w="29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FC77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大班椅</w:t>
            </w: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BCDB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高背</w:t>
            </w:r>
          </w:p>
        </w:tc>
        <w:tc>
          <w:tcPr>
            <w:tcW w:w="13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50FE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5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65C7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r w14:paraId="10717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trPr>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23B9B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26</w:t>
            </w:r>
          </w:p>
        </w:tc>
        <w:tc>
          <w:tcPr>
            <w:tcW w:w="29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8967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椅子3</w:t>
            </w: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5AA5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w:t>
            </w:r>
          </w:p>
        </w:tc>
        <w:tc>
          <w:tcPr>
            <w:tcW w:w="13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8000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5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3241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r w14:paraId="31DD4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trPr>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10A07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27</w:t>
            </w:r>
          </w:p>
        </w:tc>
        <w:tc>
          <w:tcPr>
            <w:tcW w:w="29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5E79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书柜2</w:t>
            </w: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CCBB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800*400*2000</w:t>
            </w:r>
          </w:p>
        </w:tc>
        <w:tc>
          <w:tcPr>
            <w:tcW w:w="13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956F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5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6EA9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r>
      <w:tr w14:paraId="5649F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trPr>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38F91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28</w:t>
            </w:r>
          </w:p>
        </w:tc>
        <w:tc>
          <w:tcPr>
            <w:tcW w:w="29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D7C9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茶水矮柜</w:t>
            </w: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7892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800*400*800</w:t>
            </w:r>
          </w:p>
        </w:tc>
        <w:tc>
          <w:tcPr>
            <w:tcW w:w="13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0581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5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0465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46D48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trPr>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E629C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29</w:t>
            </w:r>
          </w:p>
        </w:tc>
        <w:tc>
          <w:tcPr>
            <w:tcW w:w="29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15B7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真皮</w:t>
            </w:r>
            <w:r>
              <w:rPr>
                <w:rFonts w:hint="eastAsia" w:ascii="宋体" w:hAnsi="宋体" w:eastAsia="宋体" w:cs="宋体"/>
                <w:i w:val="0"/>
                <w:iCs w:val="0"/>
                <w:color w:val="000000"/>
                <w:kern w:val="0"/>
                <w:sz w:val="20"/>
                <w:szCs w:val="20"/>
                <w:u w:val="none"/>
                <w:lang w:val="en-US" w:eastAsia="zh-CN" w:bidi="ar"/>
              </w:rPr>
              <w:t>沙发1</w:t>
            </w: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5E4A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3人位</w:t>
            </w:r>
          </w:p>
        </w:tc>
        <w:tc>
          <w:tcPr>
            <w:tcW w:w="13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C134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5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523A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r w14:paraId="0EA06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trPr>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8A9E3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30</w:t>
            </w:r>
          </w:p>
        </w:tc>
        <w:tc>
          <w:tcPr>
            <w:tcW w:w="29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C1D0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真皮</w:t>
            </w:r>
            <w:r>
              <w:rPr>
                <w:rFonts w:hint="eastAsia" w:ascii="宋体" w:hAnsi="宋体" w:eastAsia="宋体" w:cs="宋体"/>
                <w:i w:val="0"/>
                <w:iCs w:val="0"/>
                <w:color w:val="000000"/>
                <w:kern w:val="0"/>
                <w:sz w:val="20"/>
                <w:szCs w:val="20"/>
                <w:u w:val="none"/>
                <w:lang w:val="en-US" w:eastAsia="zh-CN" w:bidi="ar"/>
              </w:rPr>
              <w:t>沙发2</w:t>
            </w: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6CEF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单人位</w:t>
            </w:r>
          </w:p>
        </w:tc>
        <w:tc>
          <w:tcPr>
            <w:tcW w:w="13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7EC0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5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1FDA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378302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trPr>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8DDDF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31</w:t>
            </w:r>
          </w:p>
        </w:tc>
        <w:tc>
          <w:tcPr>
            <w:tcW w:w="29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05C1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茶几1</w:t>
            </w: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CEBB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1200*600*420</w:t>
            </w:r>
          </w:p>
        </w:tc>
        <w:tc>
          <w:tcPr>
            <w:tcW w:w="13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7E8A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5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9F2A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7DB00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trPr>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EFC7D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32</w:t>
            </w:r>
          </w:p>
        </w:tc>
        <w:tc>
          <w:tcPr>
            <w:tcW w:w="29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1F90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茶几2</w:t>
            </w: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F155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700*700*420</w:t>
            </w:r>
          </w:p>
        </w:tc>
        <w:tc>
          <w:tcPr>
            <w:tcW w:w="13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101D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5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549B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4C755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trPr>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1CA12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33</w:t>
            </w:r>
          </w:p>
        </w:tc>
        <w:tc>
          <w:tcPr>
            <w:tcW w:w="29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17AB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书柜3</w:t>
            </w: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570B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800*400*1800</w:t>
            </w:r>
          </w:p>
        </w:tc>
        <w:tc>
          <w:tcPr>
            <w:tcW w:w="13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CA54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5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0698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r>
      <w:tr w14:paraId="02470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trPr>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02234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34</w:t>
            </w:r>
          </w:p>
        </w:tc>
        <w:tc>
          <w:tcPr>
            <w:tcW w:w="29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67DF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更衣柜2</w:t>
            </w: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E642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900*500*1800</w:t>
            </w:r>
          </w:p>
        </w:tc>
        <w:tc>
          <w:tcPr>
            <w:tcW w:w="13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24D9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5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1379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r>
      <w:tr w14:paraId="2CAF4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trPr>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06493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35</w:t>
            </w:r>
          </w:p>
        </w:tc>
        <w:tc>
          <w:tcPr>
            <w:tcW w:w="29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271B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书架</w:t>
            </w: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30C9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900*500*2000</w:t>
            </w:r>
          </w:p>
        </w:tc>
        <w:tc>
          <w:tcPr>
            <w:tcW w:w="13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A707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87</w:t>
            </w:r>
          </w:p>
        </w:tc>
        <w:tc>
          <w:tcPr>
            <w:tcW w:w="15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83EA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列</w:t>
            </w:r>
          </w:p>
        </w:tc>
      </w:tr>
      <w:tr w14:paraId="1ADA2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trPr>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5D9F4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36</w:t>
            </w:r>
          </w:p>
        </w:tc>
        <w:tc>
          <w:tcPr>
            <w:tcW w:w="29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9210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期刊架</w:t>
            </w: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5FAB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900*300*2000</w:t>
            </w:r>
          </w:p>
        </w:tc>
        <w:tc>
          <w:tcPr>
            <w:tcW w:w="13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5614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5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EBB3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r>
      <w:tr w14:paraId="25510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trPr>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0E41C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37</w:t>
            </w:r>
          </w:p>
        </w:tc>
        <w:tc>
          <w:tcPr>
            <w:tcW w:w="29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9AC5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书包柜</w:t>
            </w: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7540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5000*400*1200</w:t>
            </w:r>
          </w:p>
        </w:tc>
        <w:tc>
          <w:tcPr>
            <w:tcW w:w="13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A0CC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5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E3D8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r>
      <w:tr w14:paraId="48908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trPr>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3C67E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38</w:t>
            </w:r>
          </w:p>
        </w:tc>
        <w:tc>
          <w:tcPr>
            <w:tcW w:w="29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0ECF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医药柜</w:t>
            </w: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E692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1000*600*2000</w:t>
            </w:r>
          </w:p>
        </w:tc>
        <w:tc>
          <w:tcPr>
            <w:tcW w:w="13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7BEC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5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651E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r w14:paraId="4E545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trPr>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120A6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39</w:t>
            </w:r>
          </w:p>
        </w:tc>
        <w:tc>
          <w:tcPr>
            <w:tcW w:w="29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F273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5层档案柜</w:t>
            </w: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23CD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820*390*2000</w:t>
            </w:r>
          </w:p>
        </w:tc>
        <w:tc>
          <w:tcPr>
            <w:tcW w:w="13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6A3C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5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718F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r>
      <w:tr w14:paraId="23096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trPr>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6831F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40</w:t>
            </w:r>
          </w:p>
        </w:tc>
        <w:tc>
          <w:tcPr>
            <w:tcW w:w="29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AA9A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货架</w:t>
            </w: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EE57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1500*500*2000</w:t>
            </w:r>
          </w:p>
        </w:tc>
        <w:tc>
          <w:tcPr>
            <w:tcW w:w="13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48D6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5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DD9B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r>
      <w:tr w14:paraId="2300B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trPr>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C1205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w:t>
            </w:r>
          </w:p>
        </w:tc>
        <w:tc>
          <w:tcPr>
            <w:tcW w:w="29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0AC3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报告厅</w:t>
            </w:r>
            <w:r>
              <w:rPr>
                <w:rFonts w:hint="eastAsia" w:ascii="宋体" w:hAnsi="宋体" w:cs="宋体"/>
                <w:i w:val="0"/>
                <w:iCs w:val="0"/>
                <w:color w:val="000000"/>
                <w:kern w:val="0"/>
                <w:sz w:val="20"/>
                <w:szCs w:val="20"/>
                <w:u w:val="none"/>
                <w:lang w:val="en-US" w:eastAsia="zh-CN" w:bidi="ar"/>
              </w:rPr>
              <w:t>座</w:t>
            </w:r>
            <w:r>
              <w:rPr>
                <w:rFonts w:hint="eastAsia" w:ascii="宋体" w:hAnsi="宋体" w:eastAsia="宋体" w:cs="宋体"/>
                <w:i w:val="0"/>
                <w:iCs w:val="0"/>
                <w:color w:val="000000"/>
                <w:kern w:val="0"/>
                <w:sz w:val="20"/>
                <w:szCs w:val="20"/>
                <w:u w:val="none"/>
                <w:lang w:val="en-US" w:eastAsia="zh-CN" w:bidi="ar"/>
              </w:rPr>
              <w:t>椅</w:t>
            </w:r>
          </w:p>
        </w:tc>
        <w:tc>
          <w:tcPr>
            <w:tcW w:w="40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5A432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*7</w:t>
            </w:r>
            <w:r>
              <w:rPr>
                <w:rFonts w:hint="eastAsia" w:ascii="宋体" w:hAnsi="宋体" w:cs="宋体"/>
                <w:i w:val="0"/>
                <w:iCs w:val="0"/>
                <w:color w:val="000000"/>
                <w:kern w:val="0"/>
                <w:sz w:val="21"/>
                <w:szCs w:val="21"/>
                <w:u w:val="none"/>
                <w:lang w:val="en-US" w:eastAsia="zh-CN" w:bidi="ar"/>
              </w:rPr>
              <w:t>4</w:t>
            </w:r>
            <w:r>
              <w:rPr>
                <w:rFonts w:hint="eastAsia" w:ascii="宋体" w:hAnsi="宋体" w:eastAsia="宋体" w:cs="宋体"/>
                <w:i w:val="0"/>
                <w:iCs w:val="0"/>
                <w:color w:val="000000"/>
                <w:kern w:val="0"/>
                <w:sz w:val="21"/>
                <w:szCs w:val="21"/>
                <w:u w:val="none"/>
                <w:lang w:val="en-US" w:eastAsia="zh-CN" w:bidi="ar"/>
              </w:rPr>
              <w:t>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*980mm</w:t>
            </w:r>
          </w:p>
        </w:tc>
        <w:tc>
          <w:tcPr>
            <w:tcW w:w="13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BA50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108</w:t>
            </w:r>
          </w:p>
        </w:tc>
        <w:tc>
          <w:tcPr>
            <w:tcW w:w="15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D756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bl>
    <w:p w14:paraId="37F0F309">
      <w:pPr>
        <w:rPr>
          <w:rFonts w:hint="eastAsia" w:ascii="宋体" w:hAnsi="宋体" w:eastAsia="宋体" w:cs="宋体"/>
          <w:b/>
          <w:color w:val="auto"/>
          <w:spacing w:val="1"/>
          <w:sz w:val="24"/>
          <w:szCs w:val="24"/>
          <w:highlight w:val="none"/>
        </w:rPr>
      </w:pPr>
    </w:p>
    <w:p w14:paraId="228D3CB4">
      <w:pPr>
        <w:rPr>
          <w:rFonts w:hint="eastAsia" w:ascii="宋体" w:hAnsi="宋体" w:eastAsia="宋体" w:cs="宋体"/>
          <w:b/>
          <w:color w:val="auto"/>
          <w:spacing w:val="1"/>
          <w:sz w:val="24"/>
          <w:szCs w:val="24"/>
          <w:highlight w:val="none"/>
        </w:rPr>
      </w:pPr>
    </w:p>
    <w:p w14:paraId="544564BF">
      <w:pPr>
        <w:pStyle w:val="3"/>
        <w:rPr>
          <w:rFonts w:hint="eastAsia" w:ascii="宋体" w:hAnsi="宋体" w:eastAsia="宋体" w:cs="宋体"/>
          <w:b/>
          <w:color w:val="auto"/>
          <w:spacing w:val="1"/>
          <w:sz w:val="24"/>
          <w:szCs w:val="24"/>
          <w:highlight w:val="none"/>
        </w:rPr>
      </w:pPr>
    </w:p>
    <w:p w14:paraId="6AB03F8F">
      <w:pPr>
        <w:rPr>
          <w:rFonts w:hint="eastAsia" w:ascii="宋体" w:hAnsi="宋体" w:eastAsia="宋体" w:cs="宋体"/>
          <w:b/>
          <w:color w:val="auto"/>
          <w:spacing w:val="1"/>
          <w:sz w:val="24"/>
          <w:szCs w:val="24"/>
          <w:highlight w:val="none"/>
        </w:rPr>
      </w:pPr>
    </w:p>
    <w:p w14:paraId="3486C131">
      <w:pPr>
        <w:pStyle w:val="3"/>
        <w:rPr>
          <w:rFonts w:hint="eastAsia"/>
        </w:rPr>
      </w:pPr>
    </w:p>
    <w:p w14:paraId="5E0005D9">
      <w:pPr>
        <w:rPr>
          <w:rFonts w:hint="eastAsia" w:ascii="宋体" w:hAnsi="宋体" w:eastAsia="宋体" w:cs="宋体"/>
          <w:b/>
          <w:color w:val="auto"/>
          <w:spacing w:val="1"/>
          <w:sz w:val="24"/>
          <w:szCs w:val="24"/>
          <w:highlight w:val="none"/>
        </w:rPr>
      </w:pPr>
    </w:p>
    <w:p w14:paraId="030E8A58">
      <w:pPr>
        <w:rPr>
          <w:rFonts w:hint="eastAsia" w:ascii="宋体" w:hAnsi="宋体" w:eastAsia="宋体" w:cs="宋体"/>
          <w:b/>
          <w:color w:val="auto"/>
          <w:spacing w:val="1"/>
          <w:sz w:val="24"/>
          <w:szCs w:val="24"/>
          <w:highlight w:val="none"/>
        </w:rPr>
      </w:pPr>
      <w:r>
        <w:rPr>
          <w:rFonts w:hint="eastAsia" w:ascii="宋体" w:hAnsi="宋体" w:eastAsia="宋体" w:cs="宋体"/>
          <w:b/>
          <w:color w:val="auto"/>
          <w:spacing w:val="1"/>
          <w:sz w:val="24"/>
          <w:szCs w:val="24"/>
          <w:highlight w:val="none"/>
        </w:rPr>
        <w:t>四、质量、安全、技术规格、物理特性等要求</w:t>
      </w:r>
    </w:p>
    <w:p w14:paraId="5435F8D0">
      <w:pPr>
        <w:bidi w:val="0"/>
      </w:pPr>
    </w:p>
    <w:p w14:paraId="1570989E">
      <w:pPr>
        <w:bidi w:val="0"/>
      </w:pPr>
    </w:p>
    <w:tbl>
      <w:tblPr>
        <w:tblStyle w:val="62"/>
        <w:tblW w:w="144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9"/>
        <w:gridCol w:w="1702"/>
        <w:gridCol w:w="2475"/>
        <w:gridCol w:w="5988"/>
        <w:gridCol w:w="2204"/>
        <w:gridCol w:w="687"/>
        <w:gridCol w:w="705"/>
      </w:tblGrid>
      <w:tr w14:paraId="7D5A7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7FB0CE">
            <w:pPr>
              <w:keepNext w:val="0"/>
              <w:keepLines w:val="0"/>
              <w:widowControl/>
              <w:suppressLineNumbers w:val="0"/>
              <w:jc w:val="center"/>
              <w:textAlignment w:val="center"/>
              <w:rPr>
                <w:rFonts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序号</w:t>
            </w:r>
          </w:p>
        </w:tc>
        <w:tc>
          <w:tcPr>
            <w:tcW w:w="17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F6C04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名称</w:t>
            </w:r>
          </w:p>
        </w:tc>
        <w:tc>
          <w:tcPr>
            <w:tcW w:w="24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819EF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图片</w:t>
            </w:r>
          </w:p>
        </w:tc>
        <w:tc>
          <w:tcPr>
            <w:tcW w:w="59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D8ABA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技术参数要求</w:t>
            </w:r>
          </w:p>
        </w:tc>
        <w:tc>
          <w:tcPr>
            <w:tcW w:w="22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7CD1C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规格</w:t>
            </w:r>
            <w:r>
              <w:rPr>
                <w:rFonts w:hint="eastAsia" w:ascii="宋体" w:hAnsi="宋体" w:cs="宋体"/>
                <w:b/>
                <w:bCs/>
                <w:i w:val="0"/>
                <w:iCs w:val="0"/>
                <w:color w:val="000000"/>
                <w:kern w:val="0"/>
                <w:sz w:val="20"/>
                <w:szCs w:val="20"/>
                <w:u w:val="none"/>
                <w:lang w:val="en-US" w:eastAsia="zh-CN" w:bidi="ar"/>
              </w:rPr>
              <w:t>（</w:t>
            </w:r>
            <w:r>
              <w:rPr>
                <w:rFonts w:hint="eastAsia" w:ascii="宋体" w:hAnsi="宋体" w:eastAsia="宋体" w:cs="宋体"/>
                <w:b/>
                <w:bCs/>
                <w:i w:val="0"/>
                <w:iCs w:val="0"/>
                <w:color w:val="000000"/>
                <w:kern w:val="0"/>
                <w:sz w:val="21"/>
                <w:szCs w:val="21"/>
                <w:u w:val="none"/>
                <w:lang w:val="en-US" w:eastAsia="zh-CN" w:bidi="ar"/>
              </w:rPr>
              <w:t>单位：</w:t>
            </w:r>
            <w:r>
              <w:rPr>
                <w:rFonts w:hint="eastAsia" w:ascii="宋体" w:hAnsi="宋体" w:cs="宋体"/>
                <w:b/>
                <w:bCs/>
                <w:i w:val="0"/>
                <w:iCs w:val="0"/>
                <w:color w:val="000000"/>
                <w:kern w:val="0"/>
                <w:sz w:val="20"/>
                <w:szCs w:val="20"/>
                <w:u w:val="none"/>
                <w:lang w:val="en-US" w:eastAsia="zh-CN" w:bidi="ar"/>
              </w:rPr>
              <w:t>mm）</w:t>
            </w:r>
          </w:p>
        </w:tc>
        <w:tc>
          <w:tcPr>
            <w:tcW w:w="6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12582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FDACC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r>
      <w:tr w14:paraId="34845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0" w:hRule="atLeast"/>
        </w:trPr>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BA4A9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16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EF5A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主席台</w:t>
            </w:r>
          </w:p>
        </w:tc>
        <w:tc>
          <w:tcPr>
            <w:tcW w:w="24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3A72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63500</wp:posOffset>
                  </wp:positionH>
                  <wp:positionV relativeFrom="paragraph">
                    <wp:posOffset>126365</wp:posOffset>
                  </wp:positionV>
                  <wp:extent cx="1325245" cy="978535"/>
                  <wp:effectExtent l="0" t="0" r="8255" b="12065"/>
                  <wp:wrapNone/>
                  <wp:docPr id="15" name="图片_16"/>
                  <wp:cNvGraphicFramePr/>
                  <a:graphic xmlns:a="http://schemas.openxmlformats.org/drawingml/2006/main">
                    <a:graphicData uri="http://schemas.openxmlformats.org/drawingml/2006/picture">
                      <pic:pic xmlns:pic="http://schemas.openxmlformats.org/drawingml/2006/picture">
                        <pic:nvPicPr>
                          <pic:cNvPr id="15" name="图片_16"/>
                          <pic:cNvPicPr/>
                        </pic:nvPicPr>
                        <pic:blipFill>
                          <a:blip r:embed="rId32"/>
                          <a:stretch>
                            <a:fillRect/>
                          </a:stretch>
                        </pic:blipFill>
                        <pic:spPr>
                          <a:xfrm>
                            <a:off x="0" y="0"/>
                            <a:ext cx="1325245" cy="978535"/>
                          </a:xfrm>
                          <a:prstGeom prst="rect">
                            <a:avLst/>
                          </a:prstGeom>
                          <a:noFill/>
                          <a:ln>
                            <a:noFill/>
                          </a:ln>
                        </pic:spPr>
                      </pic:pic>
                    </a:graphicData>
                  </a:graphic>
                </wp:anchor>
              </w:drawing>
            </w:r>
          </w:p>
        </w:tc>
        <w:tc>
          <w:tcPr>
            <w:tcW w:w="5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270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w:t>
            </w:r>
            <w:bookmarkStart w:id="39" w:name="OLE_LINK34"/>
            <w:r>
              <w:rPr>
                <w:rFonts w:hint="eastAsia" w:ascii="宋体" w:hAnsi="宋体" w:cs="宋体"/>
                <w:i w:val="0"/>
                <w:iCs w:val="0"/>
                <w:color w:val="000000"/>
                <w:kern w:val="0"/>
                <w:sz w:val="20"/>
                <w:szCs w:val="20"/>
                <w:u w:val="none"/>
                <w:lang w:val="en-US" w:eastAsia="zh-CN" w:bidi="ar"/>
              </w:rPr>
              <w:t>ENF</w:t>
            </w:r>
            <w:bookmarkEnd w:id="39"/>
            <w:r>
              <w:rPr>
                <w:rFonts w:hint="eastAsia" w:ascii="宋体" w:hAnsi="宋体" w:eastAsia="宋体" w:cs="宋体"/>
                <w:i w:val="0"/>
                <w:iCs w:val="0"/>
                <w:color w:val="000000"/>
                <w:kern w:val="0"/>
                <w:sz w:val="20"/>
                <w:szCs w:val="20"/>
                <w:u w:val="none"/>
                <w:lang w:val="en-US" w:eastAsia="zh-CN" w:bidi="ar"/>
              </w:rPr>
              <w:t>级25mm和18mm厚多层板，符合GB18580-2017、GB/T 39600-2021标准，甲醛释放量</w:t>
            </w:r>
            <w:r>
              <w:rPr>
                <w:rFonts w:hint="eastAsia" w:ascii="宋体" w:hAnsi="宋体" w:eastAsia="宋体" w:cs="宋体"/>
                <w:i w:val="0"/>
                <w:iCs w:val="0"/>
                <w:color w:val="000000"/>
                <w:kern w:val="0"/>
                <w:sz w:val="20"/>
                <w:szCs w:val="20"/>
                <w:highlight w:val="none"/>
                <w:u w:val="none"/>
                <w:lang w:val="en-US" w:eastAsia="zh-CN" w:bidi="ar"/>
              </w:rPr>
              <w:t xml:space="preserve">≤0.025mg/m³。   </w:t>
            </w:r>
            <w:r>
              <w:rPr>
                <w:rFonts w:hint="eastAsia" w:ascii="宋体" w:hAnsi="宋体" w:eastAsia="宋体" w:cs="宋体"/>
                <w:i w:val="0"/>
                <w:iCs w:val="0"/>
                <w:color w:val="000000"/>
                <w:kern w:val="0"/>
                <w:sz w:val="20"/>
                <w:szCs w:val="20"/>
                <w:u w:val="none"/>
                <w:lang w:val="en-US" w:eastAsia="zh-CN" w:bidi="ar"/>
              </w:rPr>
              <w:t xml:space="preserve">                                   2、饰面：三聚氰胺防潮双贴面，纹理自然，颜色一致，美观大方。                                            3、封边：所有截面都采用自动封边机选用优质PVC封边，粘力强、密封性好、外形美观、经久耐用。组装接缝严密，连接牢固，无松动现象。</w:t>
            </w:r>
          </w:p>
        </w:tc>
        <w:tc>
          <w:tcPr>
            <w:tcW w:w="22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28F3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1400*450*750</w:t>
            </w:r>
          </w:p>
        </w:tc>
        <w:tc>
          <w:tcPr>
            <w:tcW w:w="6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F1C3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 </w:t>
            </w:r>
          </w:p>
        </w:tc>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7696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r w14:paraId="6DA1E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0" w:hRule="atLeast"/>
        </w:trPr>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E1F15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w:t>
            </w:r>
          </w:p>
        </w:tc>
        <w:tc>
          <w:tcPr>
            <w:tcW w:w="17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4A9F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可折叠会议桌</w:t>
            </w:r>
          </w:p>
        </w:tc>
        <w:tc>
          <w:tcPr>
            <w:tcW w:w="24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83D7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63500</wp:posOffset>
                  </wp:positionH>
                  <wp:positionV relativeFrom="paragraph">
                    <wp:posOffset>126365</wp:posOffset>
                  </wp:positionV>
                  <wp:extent cx="1325245" cy="978535"/>
                  <wp:effectExtent l="0" t="0" r="8255" b="12065"/>
                  <wp:wrapNone/>
                  <wp:docPr id="16" name="图片_16_SpCnt_1"/>
                  <wp:cNvGraphicFramePr/>
                  <a:graphic xmlns:a="http://schemas.openxmlformats.org/drawingml/2006/main">
                    <a:graphicData uri="http://schemas.openxmlformats.org/drawingml/2006/picture">
                      <pic:pic xmlns:pic="http://schemas.openxmlformats.org/drawingml/2006/picture">
                        <pic:nvPicPr>
                          <pic:cNvPr id="16" name="图片_16_SpCnt_1"/>
                          <pic:cNvPicPr/>
                        </pic:nvPicPr>
                        <pic:blipFill>
                          <a:blip r:embed="rId33"/>
                          <a:stretch>
                            <a:fillRect/>
                          </a:stretch>
                        </pic:blipFill>
                        <pic:spPr>
                          <a:xfrm>
                            <a:off x="0" y="0"/>
                            <a:ext cx="1325245" cy="978535"/>
                          </a:xfrm>
                          <a:prstGeom prst="rect">
                            <a:avLst/>
                          </a:prstGeom>
                          <a:noFill/>
                          <a:ln>
                            <a:noFill/>
                          </a:ln>
                        </pic:spPr>
                      </pic:pic>
                    </a:graphicData>
                  </a:graphic>
                </wp:anchor>
              </w:drawing>
            </w:r>
          </w:p>
        </w:tc>
        <w:tc>
          <w:tcPr>
            <w:tcW w:w="5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22E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w:t>
            </w:r>
            <w:r>
              <w:rPr>
                <w:rFonts w:hint="eastAsia" w:ascii="宋体" w:hAnsi="宋体" w:cs="宋体"/>
                <w:i w:val="0"/>
                <w:iCs w:val="0"/>
                <w:color w:val="000000"/>
                <w:kern w:val="0"/>
                <w:sz w:val="20"/>
                <w:szCs w:val="20"/>
                <w:u w:val="none"/>
                <w:lang w:val="en-US" w:eastAsia="zh-CN" w:bidi="ar"/>
              </w:rPr>
              <w:t>ENF</w:t>
            </w:r>
            <w:r>
              <w:rPr>
                <w:rFonts w:hint="eastAsia" w:ascii="宋体" w:hAnsi="宋体" w:eastAsia="宋体" w:cs="宋体"/>
                <w:i w:val="0"/>
                <w:iCs w:val="0"/>
                <w:color w:val="000000"/>
                <w:kern w:val="0"/>
                <w:sz w:val="20"/>
                <w:szCs w:val="20"/>
                <w:u w:val="none"/>
                <w:lang w:val="en-US" w:eastAsia="zh-CN" w:bidi="ar"/>
              </w:rPr>
              <w:t>级25mm和18mm厚多层板，符合GB18580-2017、GB/T 39600-2021标准，甲醛释放量≤0.025mg/m³。                                      2、饰面：三聚氰胺防潮双贴面，纹理自然，颜色一致，美观大方。                                            3、封边：所有截面都采用自动封边机选用优质PVC封边，粘力强、密封性好、外形美观、经久耐用。组装接缝严密，连接牢固，无松动现象。</w:t>
            </w:r>
          </w:p>
        </w:tc>
        <w:tc>
          <w:tcPr>
            <w:tcW w:w="22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588A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1200*400*750</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406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F95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r w14:paraId="45057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0" w:hRule="atLeast"/>
        </w:trPr>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51938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w:t>
            </w:r>
          </w:p>
        </w:tc>
        <w:tc>
          <w:tcPr>
            <w:tcW w:w="16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58DE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课椅</w:t>
            </w:r>
          </w:p>
        </w:tc>
        <w:tc>
          <w:tcPr>
            <w:tcW w:w="24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11C7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409575</wp:posOffset>
                  </wp:positionH>
                  <wp:positionV relativeFrom="paragraph">
                    <wp:posOffset>160020</wp:posOffset>
                  </wp:positionV>
                  <wp:extent cx="575310" cy="808990"/>
                  <wp:effectExtent l="0" t="0" r="15240" b="10160"/>
                  <wp:wrapNone/>
                  <wp:docPr id="8" name="图片_138"/>
                  <wp:cNvGraphicFramePr/>
                  <a:graphic xmlns:a="http://schemas.openxmlformats.org/drawingml/2006/main">
                    <a:graphicData uri="http://schemas.openxmlformats.org/drawingml/2006/picture">
                      <pic:pic xmlns:pic="http://schemas.openxmlformats.org/drawingml/2006/picture">
                        <pic:nvPicPr>
                          <pic:cNvPr id="8" name="图片_138"/>
                          <pic:cNvPicPr/>
                        </pic:nvPicPr>
                        <pic:blipFill>
                          <a:blip r:embed="rId34"/>
                          <a:stretch>
                            <a:fillRect/>
                          </a:stretch>
                        </pic:blipFill>
                        <pic:spPr>
                          <a:xfrm>
                            <a:off x="0" y="0"/>
                            <a:ext cx="575310" cy="808990"/>
                          </a:xfrm>
                          <a:prstGeom prst="rect">
                            <a:avLst/>
                          </a:prstGeom>
                          <a:noFill/>
                          <a:ln>
                            <a:noFill/>
                          </a:ln>
                        </pic:spPr>
                      </pic:pic>
                    </a:graphicData>
                  </a:graphic>
                </wp:anchor>
              </w:drawing>
            </w:r>
          </w:p>
        </w:tc>
        <w:tc>
          <w:tcPr>
            <w:tcW w:w="59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E556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1.材质：采用PP耐冲击塑料一体注塑成型。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2.尺寸：靠背长400mm*宽325mm±10mm。钢管：长32mm*宽22mm*厚1.5mm±1mm鱼眼管。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3.靠背中间有50mm±5mm内凹式曲线弧度设计，能很好的支撑着正在成长中学童的背部脊椎，使其免于侧弯。</w:t>
            </w:r>
          </w:p>
        </w:tc>
        <w:tc>
          <w:tcPr>
            <w:tcW w:w="22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D200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6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0FAA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76 </w:t>
            </w:r>
          </w:p>
        </w:tc>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5B92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r w14:paraId="27636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0" w:hRule="atLeast"/>
        </w:trPr>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ED015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w:t>
            </w:r>
          </w:p>
        </w:tc>
        <w:tc>
          <w:tcPr>
            <w:tcW w:w="16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A254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演讲台</w:t>
            </w:r>
          </w:p>
        </w:tc>
        <w:tc>
          <w:tcPr>
            <w:tcW w:w="24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8E2C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330200</wp:posOffset>
                  </wp:positionH>
                  <wp:positionV relativeFrom="paragraph">
                    <wp:posOffset>9525</wp:posOffset>
                  </wp:positionV>
                  <wp:extent cx="715010" cy="1104900"/>
                  <wp:effectExtent l="0" t="0" r="8890" b="0"/>
                  <wp:wrapNone/>
                  <wp:docPr id="17" name="图片_18"/>
                  <wp:cNvGraphicFramePr/>
                  <a:graphic xmlns:a="http://schemas.openxmlformats.org/drawingml/2006/main">
                    <a:graphicData uri="http://schemas.openxmlformats.org/drawingml/2006/picture">
                      <pic:pic xmlns:pic="http://schemas.openxmlformats.org/drawingml/2006/picture">
                        <pic:nvPicPr>
                          <pic:cNvPr id="17" name="图片_18"/>
                          <pic:cNvPicPr/>
                        </pic:nvPicPr>
                        <pic:blipFill>
                          <a:blip r:embed="rId35"/>
                          <a:stretch>
                            <a:fillRect/>
                          </a:stretch>
                        </pic:blipFill>
                        <pic:spPr>
                          <a:xfrm>
                            <a:off x="0" y="0"/>
                            <a:ext cx="715010" cy="1104900"/>
                          </a:xfrm>
                          <a:prstGeom prst="rect">
                            <a:avLst/>
                          </a:prstGeom>
                          <a:noFill/>
                          <a:ln>
                            <a:noFill/>
                          </a:ln>
                        </pic:spPr>
                      </pic:pic>
                    </a:graphicData>
                  </a:graphic>
                </wp:anchor>
              </w:drawing>
            </w:r>
          </w:p>
        </w:tc>
        <w:tc>
          <w:tcPr>
            <w:tcW w:w="5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FEA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w:t>
            </w:r>
            <w:r>
              <w:rPr>
                <w:rFonts w:hint="eastAsia" w:ascii="宋体" w:hAnsi="宋体" w:cs="宋体"/>
                <w:i w:val="0"/>
                <w:iCs w:val="0"/>
                <w:color w:val="000000"/>
                <w:kern w:val="0"/>
                <w:sz w:val="20"/>
                <w:szCs w:val="20"/>
                <w:u w:val="none"/>
                <w:lang w:val="en-US" w:eastAsia="zh-CN" w:bidi="ar"/>
              </w:rPr>
              <w:t>ENF</w:t>
            </w:r>
            <w:r>
              <w:rPr>
                <w:rFonts w:hint="eastAsia" w:ascii="宋体" w:hAnsi="宋体" w:eastAsia="宋体" w:cs="宋体"/>
                <w:i w:val="0"/>
                <w:iCs w:val="0"/>
                <w:color w:val="000000"/>
                <w:kern w:val="0"/>
                <w:sz w:val="20"/>
                <w:szCs w:val="20"/>
                <w:u w:val="none"/>
                <w:lang w:val="en-US" w:eastAsia="zh-CN" w:bidi="ar"/>
              </w:rPr>
              <w:t>级25mm和18mm厚多层板，符合GB18580-2017、GB/T 39600-2021标准，甲醛释放量≤0.025mg/m³。                                      2、饰面：三聚氰胺防潮双贴面，纹理自然，颜色一致，美观大方。                                            3、封边：所有截面都采用自动封边机选用优质PVC封边，粘力强、密封性好、外形美观、经久耐用。组装接缝严密，连接牢固，无松动现象。</w:t>
            </w:r>
          </w:p>
        </w:tc>
        <w:tc>
          <w:tcPr>
            <w:tcW w:w="22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63B7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600*500*1050</w:t>
            </w:r>
          </w:p>
        </w:tc>
        <w:tc>
          <w:tcPr>
            <w:tcW w:w="6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283B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8101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r w14:paraId="514CF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0" w:hRule="atLeast"/>
        </w:trPr>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32DEE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w:t>
            </w:r>
          </w:p>
        </w:tc>
        <w:tc>
          <w:tcPr>
            <w:tcW w:w="17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22B1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坐柜</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8ED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197485</wp:posOffset>
                  </wp:positionH>
                  <wp:positionV relativeFrom="paragraph">
                    <wp:posOffset>316230</wp:posOffset>
                  </wp:positionV>
                  <wp:extent cx="1188085" cy="506095"/>
                  <wp:effectExtent l="0" t="0" r="12065" b="8255"/>
                  <wp:wrapNone/>
                  <wp:docPr id="13" name="图片_19"/>
                  <wp:cNvGraphicFramePr/>
                  <a:graphic xmlns:a="http://schemas.openxmlformats.org/drawingml/2006/main">
                    <a:graphicData uri="http://schemas.openxmlformats.org/drawingml/2006/picture">
                      <pic:pic xmlns:pic="http://schemas.openxmlformats.org/drawingml/2006/picture">
                        <pic:nvPicPr>
                          <pic:cNvPr id="13" name="图片_19"/>
                          <pic:cNvPicPr/>
                        </pic:nvPicPr>
                        <pic:blipFill>
                          <a:blip r:embed="rId36"/>
                          <a:stretch>
                            <a:fillRect/>
                          </a:stretch>
                        </pic:blipFill>
                        <pic:spPr>
                          <a:xfrm>
                            <a:off x="0" y="0"/>
                            <a:ext cx="1188085" cy="506095"/>
                          </a:xfrm>
                          <a:prstGeom prst="rect">
                            <a:avLst/>
                          </a:prstGeom>
                          <a:noFill/>
                          <a:ln>
                            <a:noFill/>
                          </a:ln>
                        </pic:spPr>
                      </pic:pic>
                    </a:graphicData>
                  </a:graphic>
                </wp:anchor>
              </w:drawing>
            </w:r>
          </w:p>
        </w:tc>
        <w:tc>
          <w:tcPr>
            <w:tcW w:w="5988" w:type="dxa"/>
            <w:tcBorders>
              <w:top w:val="single" w:color="000000" w:sz="4" w:space="0"/>
              <w:left w:val="single" w:color="000000" w:sz="4" w:space="0"/>
              <w:bottom w:val="nil"/>
              <w:right w:val="single" w:color="000000" w:sz="4" w:space="0"/>
            </w:tcBorders>
            <w:shd w:val="clear" w:color="auto" w:fill="auto"/>
            <w:vAlign w:val="center"/>
          </w:tcPr>
          <w:p w14:paraId="18FA82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1、基材：采用ENF级25mm和18mm厚多层板，符合GB18580-2017、GB/T 39600-2021标准，甲醛释放量≤0.025mg/m³。                                      2、饰面：三聚氰胺防潮双贴面，纹理自然，颜色一致，美观大方。                                            3、封边：所有截面都采用自动封边机选用优质PVC封边，粘力强、密封性好、外形美观、经久耐用。组装接缝严密，连接牢固，无松动现象。                                                                       4、所有角都圆边设计。超纤环保皮坐垫。</w:t>
            </w:r>
          </w:p>
        </w:tc>
        <w:tc>
          <w:tcPr>
            <w:tcW w:w="2204" w:type="dxa"/>
            <w:tcBorders>
              <w:top w:val="single" w:color="000000" w:sz="4" w:space="0"/>
              <w:left w:val="single" w:color="000000" w:sz="4" w:space="0"/>
              <w:bottom w:val="nil"/>
              <w:right w:val="single" w:color="000000" w:sz="4" w:space="0"/>
            </w:tcBorders>
            <w:shd w:val="clear" w:color="auto" w:fill="auto"/>
            <w:vAlign w:val="center"/>
          </w:tcPr>
          <w:p w14:paraId="5D3E5B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1200*400*450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B6E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11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725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6652D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0" w:hRule="atLeast"/>
        </w:trPr>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53AF2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w:t>
            </w:r>
          </w:p>
        </w:tc>
        <w:tc>
          <w:tcPr>
            <w:tcW w:w="17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D574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桌子</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5EF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203200</wp:posOffset>
                  </wp:positionV>
                  <wp:extent cx="1452880" cy="673100"/>
                  <wp:effectExtent l="0" t="0" r="13970" b="12700"/>
                  <wp:wrapNone/>
                  <wp:docPr id="18" name="图片_25"/>
                  <wp:cNvGraphicFramePr/>
                  <a:graphic xmlns:a="http://schemas.openxmlformats.org/drawingml/2006/main">
                    <a:graphicData uri="http://schemas.openxmlformats.org/drawingml/2006/picture">
                      <pic:pic xmlns:pic="http://schemas.openxmlformats.org/drawingml/2006/picture">
                        <pic:nvPicPr>
                          <pic:cNvPr id="18" name="图片_25"/>
                          <pic:cNvPicPr/>
                        </pic:nvPicPr>
                        <pic:blipFill>
                          <a:blip r:embed="rId37"/>
                          <a:stretch>
                            <a:fillRect/>
                          </a:stretch>
                        </pic:blipFill>
                        <pic:spPr>
                          <a:xfrm>
                            <a:off x="0" y="0"/>
                            <a:ext cx="1452880" cy="673100"/>
                          </a:xfrm>
                          <a:prstGeom prst="rect">
                            <a:avLst/>
                          </a:prstGeom>
                          <a:noFill/>
                          <a:ln>
                            <a:noFill/>
                          </a:ln>
                        </pic:spPr>
                      </pic:pic>
                    </a:graphicData>
                  </a:graphic>
                </wp:anchor>
              </w:drawing>
            </w:r>
          </w:p>
        </w:tc>
        <w:tc>
          <w:tcPr>
            <w:tcW w:w="5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568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bookmarkStart w:id="40" w:name="OLE_LINK49"/>
            <w:r>
              <w:rPr>
                <w:rFonts w:hint="eastAsia" w:ascii="宋体" w:hAnsi="宋体" w:eastAsia="宋体" w:cs="宋体"/>
                <w:i w:val="0"/>
                <w:iCs w:val="0"/>
                <w:color w:val="000000"/>
                <w:kern w:val="0"/>
                <w:sz w:val="20"/>
                <w:szCs w:val="20"/>
                <w:u w:val="none"/>
                <w:lang w:val="en-US" w:eastAsia="zh-CN" w:bidi="ar"/>
              </w:rPr>
              <w:t>l 、桌面45mm厚，采用白蜡木直拼板制作，符合GB18580-2017GB/T 39600-2021标准，甲醛释放量≤0.025mg/m³。                                2、环保油漆，经五底三面油漆工艺处理，漆面色泽美观、木纹纹理清晰，光滑耐磨。符合GB/T23986-2009</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 xml:space="preserve">GB18581-2020标准，VOC含量、甲醛含量、可溶性重金属（铬、镉、汞）、苯系物总和含量合格。                                  </w:t>
            </w:r>
            <w:r>
              <w:rPr>
                <w:rFonts w:hint="eastAsia" w:ascii="宋体" w:hAnsi="宋体" w:cs="宋体"/>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3、钢架：1.0mm冷轧钢板，经过防锈、磷化、酸洗、喷塑处理。</w:t>
            </w:r>
            <w:bookmarkEnd w:id="40"/>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300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1800*1300*760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A4E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F02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r w14:paraId="77C36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0" w:hRule="atLeast"/>
        </w:trPr>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430E4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7</w:t>
            </w:r>
          </w:p>
        </w:tc>
        <w:tc>
          <w:tcPr>
            <w:tcW w:w="17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8EB8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凳子</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C16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209550</wp:posOffset>
                  </wp:positionH>
                  <wp:positionV relativeFrom="paragraph">
                    <wp:posOffset>41275</wp:posOffset>
                  </wp:positionV>
                  <wp:extent cx="952500" cy="992505"/>
                  <wp:effectExtent l="0" t="0" r="0" b="17145"/>
                  <wp:wrapNone/>
                  <wp:docPr id="14" name="图片_26"/>
                  <wp:cNvGraphicFramePr/>
                  <a:graphic xmlns:a="http://schemas.openxmlformats.org/drawingml/2006/main">
                    <a:graphicData uri="http://schemas.openxmlformats.org/drawingml/2006/picture">
                      <pic:pic xmlns:pic="http://schemas.openxmlformats.org/drawingml/2006/picture">
                        <pic:nvPicPr>
                          <pic:cNvPr id="14" name="图片_26"/>
                          <pic:cNvPicPr/>
                        </pic:nvPicPr>
                        <pic:blipFill>
                          <a:blip r:embed="rId38"/>
                          <a:stretch>
                            <a:fillRect/>
                          </a:stretch>
                        </pic:blipFill>
                        <pic:spPr>
                          <a:xfrm>
                            <a:off x="0" y="0"/>
                            <a:ext cx="952500" cy="992505"/>
                          </a:xfrm>
                          <a:prstGeom prst="rect">
                            <a:avLst/>
                          </a:prstGeom>
                          <a:noFill/>
                          <a:ln>
                            <a:noFill/>
                          </a:ln>
                        </pic:spPr>
                      </pic:pic>
                    </a:graphicData>
                  </a:graphic>
                </wp:anchor>
              </w:drawing>
            </w:r>
          </w:p>
        </w:tc>
        <w:tc>
          <w:tcPr>
            <w:tcW w:w="5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C96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bookmarkStart w:id="41" w:name="OLE_LINK47"/>
            <w:r>
              <w:rPr>
                <w:rFonts w:hint="eastAsia" w:ascii="宋体" w:hAnsi="宋体" w:eastAsia="宋体" w:cs="宋体"/>
                <w:i w:val="0"/>
                <w:iCs w:val="0"/>
                <w:color w:val="000000"/>
                <w:kern w:val="0"/>
                <w:sz w:val="20"/>
                <w:szCs w:val="20"/>
                <w:u w:val="none"/>
                <w:lang w:val="en-US" w:eastAsia="zh-CN" w:bidi="ar"/>
              </w:rPr>
              <w:t>l 、桌面45mm厚，采用白蜡木直拼板制作，符合GB18580-2017GB/T 39600-2021标准，甲醛释放量≤0.025mg/m³。                                2、环保油漆，经五底三面油漆工艺处理，漆面色泽美观、木纹纹理清晰，光滑耐磨。符合</w:t>
            </w:r>
            <w:bookmarkStart w:id="42" w:name="OLE_LINK48"/>
            <w:r>
              <w:rPr>
                <w:rFonts w:hint="eastAsia" w:ascii="宋体" w:hAnsi="宋体" w:eastAsia="宋体" w:cs="宋体"/>
                <w:i w:val="0"/>
                <w:iCs w:val="0"/>
                <w:color w:val="000000"/>
                <w:kern w:val="0"/>
                <w:sz w:val="20"/>
                <w:szCs w:val="20"/>
                <w:u w:val="none"/>
                <w:lang w:val="en-US" w:eastAsia="zh-CN" w:bidi="ar"/>
              </w:rPr>
              <w:t>GB/T23986-2009</w:t>
            </w:r>
            <w:r>
              <w:rPr>
                <w:rFonts w:hint="eastAsia" w:ascii="宋体" w:hAnsi="宋体" w:cs="宋体"/>
                <w:i w:val="0"/>
                <w:iCs w:val="0"/>
                <w:color w:val="000000"/>
                <w:kern w:val="0"/>
                <w:sz w:val="20"/>
                <w:szCs w:val="20"/>
                <w:u w:val="none"/>
                <w:lang w:val="en-US" w:eastAsia="zh-CN" w:bidi="ar"/>
              </w:rPr>
              <w:t>,</w:t>
            </w:r>
            <w:bookmarkEnd w:id="42"/>
            <w:r>
              <w:rPr>
                <w:rFonts w:hint="eastAsia" w:ascii="宋体" w:hAnsi="宋体" w:eastAsia="宋体" w:cs="宋体"/>
                <w:i w:val="0"/>
                <w:iCs w:val="0"/>
                <w:color w:val="000000"/>
                <w:kern w:val="0"/>
                <w:sz w:val="20"/>
                <w:szCs w:val="20"/>
                <w:u w:val="none"/>
                <w:lang w:val="en-US" w:eastAsia="zh-CN" w:bidi="ar"/>
              </w:rPr>
              <w:t xml:space="preserve">GB18581-2020标准，VOC含量、甲醛含量、可溶性重金属（铬、镉、汞）、苯系物总和含量合格。          </w:t>
            </w:r>
            <w:bookmarkEnd w:id="41"/>
            <w:r>
              <w:rPr>
                <w:rFonts w:hint="eastAsia" w:ascii="宋体" w:hAnsi="宋体" w:eastAsia="宋体" w:cs="宋体"/>
                <w:i w:val="0"/>
                <w:iCs w:val="0"/>
                <w:color w:val="000000"/>
                <w:kern w:val="0"/>
                <w:sz w:val="20"/>
                <w:szCs w:val="20"/>
                <w:u w:val="none"/>
                <w:lang w:val="en-US" w:eastAsia="zh-CN" w:bidi="ar"/>
              </w:rPr>
              <w:t xml:space="preserve">                       </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92F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350*450*440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311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A04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r w14:paraId="375BB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0" w:hRule="atLeast"/>
        </w:trPr>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ECEAB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8</w:t>
            </w:r>
          </w:p>
        </w:tc>
        <w:tc>
          <w:tcPr>
            <w:tcW w:w="17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0EFF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实木仿古美术桌</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577BF">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118745</wp:posOffset>
                  </wp:positionH>
                  <wp:positionV relativeFrom="paragraph">
                    <wp:posOffset>121920</wp:posOffset>
                  </wp:positionV>
                  <wp:extent cx="1262380" cy="904875"/>
                  <wp:effectExtent l="0" t="0" r="13970" b="9525"/>
                  <wp:wrapNone/>
                  <wp:docPr id="7" name="图片_62"/>
                  <wp:cNvGraphicFramePr/>
                  <a:graphic xmlns:a="http://schemas.openxmlformats.org/drawingml/2006/main">
                    <a:graphicData uri="http://schemas.openxmlformats.org/drawingml/2006/picture">
                      <pic:pic xmlns:pic="http://schemas.openxmlformats.org/drawingml/2006/picture">
                        <pic:nvPicPr>
                          <pic:cNvPr id="7" name="图片_62"/>
                          <pic:cNvPicPr/>
                        </pic:nvPicPr>
                        <pic:blipFill>
                          <a:blip r:embed="rId39"/>
                          <a:stretch>
                            <a:fillRect/>
                          </a:stretch>
                        </pic:blipFill>
                        <pic:spPr>
                          <a:xfrm>
                            <a:off x="0" y="0"/>
                            <a:ext cx="1262380" cy="904875"/>
                          </a:xfrm>
                          <a:prstGeom prst="rect">
                            <a:avLst/>
                          </a:prstGeom>
                          <a:noFill/>
                          <a:ln>
                            <a:noFill/>
                          </a:ln>
                        </pic:spPr>
                      </pic:pic>
                    </a:graphicData>
                  </a:graphic>
                </wp:anchor>
              </w:drawing>
            </w:r>
          </w:p>
        </w:tc>
        <w:tc>
          <w:tcPr>
            <w:tcW w:w="5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ACD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1.材质：桌面多层板基材，白蜡木皮；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工艺：桌面厚30mm±2mm,下层板厚30mm±2mm，桌侧板厚40mm±2mm，桌架采用60*40mm±2mm方形脚柱，桌面与下层板间距80mm±2mm，中间抽屉尺寸350*75mm±2mm，运用现代工艺和传统工艺相结合，结构严谨，做工细腻；使用天然植物精炼木蜡油经反复打磨、浸润、擦拭、上光制成，不含甲醛；</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19A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1400*600*700</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85E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990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r w14:paraId="3C0C7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0" w:hRule="atLeast"/>
        </w:trPr>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C6C8D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9</w:t>
            </w:r>
          </w:p>
        </w:tc>
        <w:tc>
          <w:tcPr>
            <w:tcW w:w="17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E08C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配套仿古凳</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73131">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361950</wp:posOffset>
                  </wp:positionH>
                  <wp:positionV relativeFrom="paragraph">
                    <wp:posOffset>152400</wp:posOffset>
                  </wp:positionV>
                  <wp:extent cx="676275" cy="878205"/>
                  <wp:effectExtent l="0" t="0" r="9525" b="17145"/>
                  <wp:wrapNone/>
                  <wp:docPr id="19" name="图片_63"/>
                  <wp:cNvGraphicFramePr/>
                  <a:graphic xmlns:a="http://schemas.openxmlformats.org/drawingml/2006/main">
                    <a:graphicData uri="http://schemas.openxmlformats.org/drawingml/2006/picture">
                      <pic:pic xmlns:pic="http://schemas.openxmlformats.org/drawingml/2006/picture">
                        <pic:nvPicPr>
                          <pic:cNvPr id="19" name="图片_63"/>
                          <pic:cNvPicPr/>
                        </pic:nvPicPr>
                        <pic:blipFill>
                          <a:blip r:embed="rId40"/>
                          <a:stretch>
                            <a:fillRect/>
                          </a:stretch>
                        </pic:blipFill>
                        <pic:spPr>
                          <a:xfrm>
                            <a:off x="0" y="0"/>
                            <a:ext cx="676275" cy="878205"/>
                          </a:xfrm>
                          <a:prstGeom prst="rect">
                            <a:avLst/>
                          </a:prstGeom>
                          <a:noFill/>
                          <a:ln>
                            <a:noFill/>
                          </a:ln>
                        </pic:spPr>
                      </pic:pic>
                    </a:graphicData>
                  </a:graphic>
                </wp:anchor>
              </w:drawing>
            </w:r>
          </w:p>
        </w:tc>
        <w:tc>
          <w:tcPr>
            <w:tcW w:w="5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0279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1.材质：凳面多层板基材，白蜡木皮；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运用现代工艺和传统工艺相结合，结构严谨，做工细腻；使用天然植物精炼木蜡油经反复打磨、浸润、擦拭、上光制成，不含甲醛；</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F74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450*360*390</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3CE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DA2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r w14:paraId="4C9D0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0" w:hRule="atLeast"/>
        </w:trPr>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95C82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10</w:t>
            </w:r>
          </w:p>
        </w:tc>
        <w:tc>
          <w:tcPr>
            <w:tcW w:w="16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B3F8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组合桌</w:t>
            </w:r>
            <w:r>
              <w:rPr>
                <w:rFonts w:hint="eastAsia" w:ascii="宋体" w:hAnsi="宋体" w:cs="宋体"/>
                <w:i w:val="0"/>
                <w:iCs w:val="0"/>
                <w:color w:val="000000"/>
                <w:kern w:val="0"/>
                <w:sz w:val="20"/>
                <w:szCs w:val="20"/>
                <w:u w:val="none"/>
                <w:lang w:val="en-US" w:eastAsia="zh-CN" w:bidi="ar"/>
              </w:rPr>
              <w:t>1</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11E4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132715</wp:posOffset>
                  </wp:positionH>
                  <wp:positionV relativeFrom="paragraph">
                    <wp:posOffset>161925</wp:posOffset>
                  </wp:positionV>
                  <wp:extent cx="1219200" cy="1066800"/>
                  <wp:effectExtent l="0" t="0" r="0" b="0"/>
                  <wp:wrapNone/>
                  <wp:docPr id="5" name="图片_48"/>
                  <wp:cNvGraphicFramePr/>
                  <a:graphic xmlns:a="http://schemas.openxmlformats.org/drawingml/2006/main">
                    <a:graphicData uri="http://schemas.openxmlformats.org/drawingml/2006/picture">
                      <pic:pic xmlns:pic="http://schemas.openxmlformats.org/drawingml/2006/picture">
                        <pic:nvPicPr>
                          <pic:cNvPr id="5" name="图片_48"/>
                          <pic:cNvPicPr/>
                        </pic:nvPicPr>
                        <pic:blipFill>
                          <a:blip r:embed="rId41"/>
                          <a:stretch>
                            <a:fillRect/>
                          </a:stretch>
                        </pic:blipFill>
                        <pic:spPr>
                          <a:xfrm>
                            <a:off x="0" y="0"/>
                            <a:ext cx="1219200" cy="1066800"/>
                          </a:xfrm>
                          <a:prstGeom prst="rect">
                            <a:avLst/>
                          </a:prstGeom>
                          <a:noFill/>
                          <a:ln>
                            <a:noFill/>
                          </a:ln>
                        </pic:spPr>
                      </pic:pic>
                    </a:graphicData>
                  </a:graphic>
                </wp:anchor>
              </w:drawing>
            </w:r>
          </w:p>
        </w:tc>
        <w:tc>
          <w:tcPr>
            <w:tcW w:w="5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CFD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1、基材：采用ENF级25mm和18mm厚多层板，符合GB18580-2017、GB/T 39600-2021标准，甲醛释放量≤0.025mg/m³。                                      2、饰面：三聚氰胺防潮双贴面，纹理自然，颜色一致，美观大方。                                            3、封边：所有截面都采用自动封边机选用优质PVC封边，粘力强、密封性好、外形美观、经久耐用。组装接缝严密，连接牢固，无松动现象。                                                                       4、五金采用铝合金拉手，三节消音轨道，锁具，阻尼铰链，桌面设计多功能线盒。</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982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桌子1300*700*750侧橱柜1500*300*1400</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003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B42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r w14:paraId="24982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0" w:hRule="atLeast"/>
        </w:trPr>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5CFE3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11</w:t>
            </w:r>
          </w:p>
        </w:tc>
        <w:tc>
          <w:tcPr>
            <w:tcW w:w="16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CFA5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组合桌</w:t>
            </w:r>
            <w:r>
              <w:rPr>
                <w:rFonts w:hint="eastAsia" w:ascii="宋体" w:hAnsi="宋体" w:cs="宋体"/>
                <w:i w:val="0"/>
                <w:iCs w:val="0"/>
                <w:color w:val="000000"/>
                <w:kern w:val="0"/>
                <w:sz w:val="20"/>
                <w:szCs w:val="20"/>
                <w:u w:val="none"/>
                <w:lang w:val="en-US" w:eastAsia="zh-CN" w:bidi="ar"/>
              </w:rPr>
              <w:t>2</w:t>
            </w:r>
          </w:p>
        </w:tc>
        <w:tc>
          <w:tcPr>
            <w:tcW w:w="24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09FC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196215</wp:posOffset>
                  </wp:positionH>
                  <wp:positionV relativeFrom="paragraph">
                    <wp:posOffset>283210</wp:posOffset>
                  </wp:positionV>
                  <wp:extent cx="1201420" cy="736600"/>
                  <wp:effectExtent l="0" t="0" r="17780" b="6350"/>
                  <wp:wrapNone/>
                  <wp:docPr id="9" name="图片_33"/>
                  <wp:cNvGraphicFramePr/>
                  <a:graphic xmlns:a="http://schemas.openxmlformats.org/drawingml/2006/main">
                    <a:graphicData uri="http://schemas.openxmlformats.org/drawingml/2006/picture">
                      <pic:pic xmlns:pic="http://schemas.openxmlformats.org/drawingml/2006/picture">
                        <pic:nvPicPr>
                          <pic:cNvPr id="9" name="图片_33"/>
                          <pic:cNvPicPr/>
                        </pic:nvPicPr>
                        <pic:blipFill>
                          <a:blip r:embed="rId42"/>
                          <a:stretch>
                            <a:fillRect/>
                          </a:stretch>
                        </pic:blipFill>
                        <pic:spPr>
                          <a:xfrm>
                            <a:off x="0" y="0"/>
                            <a:ext cx="1201420" cy="736600"/>
                          </a:xfrm>
                          <a:prstGeom prst="rect">
                            <a:avLst/>
                          </a:prstGeom>
                          <a:noFill/>
                          <a:ln>
                            <a:noFill/>
                          </a:ln>
                        </pic:spPr>
                      </pic:pic>
                    </a:graphicData>
                  </a:graphic>
                </wp:anchor>
              </w:drawing>
            </w:r>
          </w:p>
        </w:tc>
        <w:tc>
          <w:tcPr>
            <w:tcW w:w="5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0D7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1、基材：采用ENF级25mm和18mm厚多层板，符合GB18580-2017、GB/T 39600-2021标准，甲醛释放量≤0.025mg/m³。                                      2、饰面：三聚氰胺防潮双贴面，纹理自然，颜色一致，美观大方。                                            3、封边：所有截面都采用自动封边机选用优质PVC封边，粘力强、密封性好、外形美观、经久耐用。组装接缝严密，连接牢固，无松动现象。                                                                       4、五金采用铝合金拉手，三节消音轨道，锁具，阻尼铰链.</w:t>
            </w:r>
          </w:p>
        </w:tc>
        <w:tc>
          <w:tcPr>
            <w:tcW w:w="22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DC07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1200*600*750</w:t>
            </w:r>
          </w:p>
        </w:tc>
        <w:tc>
          <w:tcPr>
            <w:tcW w:w="6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DB18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 </w:t>
            </w:r>
          </w:p>
        </w:tc>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2011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r w14:paraId="6A5F8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0" w:hRule="atLeast"/>
        </w:trPr>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2FB70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12</w:t>
            </w:r>
          </w:p>
        </w:tc>
        <w:tc>
          <w:tcPr>
            <w:tcW w:w="17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F845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组合桌3</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20E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294640</wp:posOffset>
                  </wp:positionV>
                  <wp:extent cx="1374775" cy="759460"/>
                  <wp:effectExtent l="0" t="0" r="15875" b="2540"/>
                  <wp:wrapNone/>
                  <wp:docPr id="6" name="图片_143"/>
                  <wp:cNvGraphicFramePr/>
                  <a:graphic xmlns:a="http://schemas.openxmlformats.org/drawingml/2006/main">
                    <a:graphicData uri="http://schemas.openxmlformats.org/drawingml/2006/picture">
                      <pic:pic xmlns:pic="http://schemas.openxmlformats.org/drawingml/2006/picture">
                        <pic:nvPicPr>
                          <pic:cNvPr id="6" name="图片_143"/>
                          <pic:cNvPicPr/>
                        </pic:nvPicPr>
                        <pic:blipFill>
                          <a:blip r:embed="rId43"/>
                          <a:stretch>
                            <a:fillRect/>
                          </a:stretch>
                        </pic:blipFill>
                        <pic:spPr>
                          <a:xfrm>
                            <a:off x="0" y="0"/>
                            <a:ext cx="1374775" cy="759460"/>
                          </a:xfrm>
                          <a:prstGeom prst="rect">
                            <a:avLst/>
                          </a:prstGeom>
                          <a:noFill/>
                          <a:ln>
                            <a:noFill/>
                          </a:ln>
                        </pic:spPr>
                      </pic:pic>
                    </a:graphicData>
                  </a:graphic>
                </wp:anchor>
              </w:drawing>
            </w:r>
          </w:p>
        </w:tc>
        <w:tc>
          <w:tcPr>
            <w:tcW w:w="5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99B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1、基材：采用ENF级25mm和18mm厚多层板，符合GB18580-2017、GB/T 39600-2021标准，甲醛释放量≤0.025mg/m³。                                      2、饰面：三聚氰胺防潮双贴面，纹理自然，颜色一致，美观大方。                                            3、封边：所有截面都采用自动封边机选用优质PVC封边，粘力强、密封性好、外形美观、经久耐用。组装接缝严密，连接牢固，无松动现象。                                                                       4、五金采用铝合金拉手，三节消音轨道，锁具，阻尼铰链.（含三抽活动柜一个）</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E92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桌1600*800*760，侧柜1600*400*650</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866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4CF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402FB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0" w:hRule="atLeast"/>
        </w:trPr>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9121A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13</w:t>
            </w:r>
          </w:p>
        </w:tc>
        <w:tc>
          <w:tcPr>
            <w:tcW w:w="17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7A6A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办公桌</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557CB">
            <w:pPr>
              <w:keepNext w:val="0"/>
              <w:keepLines w:val="0"/>
              <w:widowControl/>
              <w:suppressLineNumbers w:val="0"/>
              <w:jc w:val="center"/>
              <w:textAlignment w:val="center"/>
            </w:pPr>
          </w:p>
          <w:p w14:paraId="200357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drawing>
                <wp:inline distT="0" distB="0" distL="114300" distR="114300">
                  <wp:extent cx="1161415" cy="748665"/>
                  <wp:effectExtent l="0" t="0" r="635"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4"/>
                          <a:stretch>
                            <a:fillRect/>
                          </a:stretch>
                        </pic:blipFill>
                        <pic:spPr>
                          <a:xfrm>
                            <a:off x="0" y="0"/>
                            <a:ext cx="1161415" cy="748665"/>
                          </a:xfrm>
                          <a:prstGeom prst="rect">
                            <a:avLst/>
                          </a:prstGeom>
                          <a:noFill/>
                          <a:ln>
                            <a:noFill/>
                          </a:ln>
                        </pic:spPr>
                      </pic:pic>
                    </a:graphicData>
                  </a:graphic>
                </wp:inline>
              </w:drawing>
            </w:r>
          </w:p>
          <w:p w14:paraId="3CCC4C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374015</wp:posOffset>
                  </wp:positionH>
                  <wp:positionV relativeFrom="paragraph">
                    <wp:posOffset>116205</wp:posOffset>
                  </wp:positionV>
                  <wp:extent cx="748030" cy="662305"/>
                  <wp:effectExtent l="0" t="0" r="13970" b="4445"/>
                  <wp:wrapNone/>
                  <wp:docPr id="10" name="图片_148"/>
                  <wp:cNvGraphicFramePr/>
                  <a:graphic xmlns:a="http://schemas.openxmlformats.org/drawingml/2006/main">
                    <a:graphicData uri="http://schemas.openxmlformats.org/drawingml/2006/picture">
                      <pic:pic xmlns:pic="http://schemas.openxmlformats.org/drawingml/2006/picture">
                        <pic:nvPicPr>
                          <pic:cNvPr id="10" name="图片_148"/>
                          <pic:cNvPicPr/>
                        </pic:nvPicPr>
                        <pic:blipFill>
                          <a:blip r:embed="rId45"/>
                          <a:stretch>
                            <a:fillRect/>
                          </a:stretch>
                        </pic:blipFill>
                        <pic:spPr>
                          <a:xfrm>
                            <a:off x="0" y="0"/>
                            <a:ext cx="748030" cy="662305"/>
                          </a:xfrm>
                          <a:prstGeom prst="rect">
                            <a:avLst/>
                          </a:prstGeom>
                          <a:noFill/>
                          <a:ln>
                            <a:noFill/>
                          </a:ln>
                        </pic:spPr>
                      </pic:pic>
                    </a:graphicData>
                  </a:graphic>
                </wp:anchor>
              </w:drawing>
            </w:r>
          </w:p>
          <w:p w14:paraId="2C5D4B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324B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Style w:val="967"/>
                <w:color w:val="000000" w:themeColor="text1"/>
                <w:lang w:val="en-US" w:eastAsia="zh-CN" w:bidi="ar"/>
                <w14:textFill>
                  <w14:solidFill>
                    <w14:schemeClr w14:val="tx1"/>
                  </w14:solidFill>
                </w14:textFill>
              </w:rPr>
              <w:t>1、基材：采用ENF级25mm和18mm厚多层板，符合GB18580-2017、GB/T 39600-2021标准，甲醛释放量≤0.025mg/m³。                                      2、饰面：三聚氰胺防潮双贴面，纹理自然，颜色一致，美观大方。                                            3、封边：所有截面都采用自动封边机选用优质PVC封边，粘力强、密封性好、外形美观、经久耐用。组装接缝严密，连接牢固，无松动现象。                                                                       4、五金采用铝合金拉手，三节消音轨道，锁具，阻尼铰链.（含三抽活动柜一个）。                                                          5、前侧挡采用</w:t>
            </w:r>
            <w:r>
              <w:rPr>
                <w:rStyle w:val="968"/>
                <w:color w:val="000000" w:themeColor="text1"/>
                <w:lang w:val="en-US" w:eastAsia="zh-CN" w:bidi="ar"/>
                <w14:textFill>
                  <w14:solidFill>
                    <w14:schemeClr w14:val="tx1"/>
                  </w14:solidFill>
                </w14:textFill>
              </w:rPr>
              <w:t>40款铝型材</w:t>
            </w:r>
            <w:r>
              <w:rPr>
                <w:rStyle w:val="967"/>
                <w:color w:val="000000" w:themeColor="text1"/>
                <w:lang w:val="en-US" w:eastAsia="zh-CN" w:bidi="ar"/>
                <w14:textFill>
                  <w14:solidFill>
                    <w14:schemeClr w14:val="tx1"/>
                  </w14:solidFill>
                </w14:textFill>
              </w:rPr>
              <w:t>，上部玻璃，桌面下板式饰面。桌子设计5个86型线盒插座</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88D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桌1400*700*760，侧柜1500*400*1400</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65A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715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50E85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80" w:hRule="atLeast"/>
        </w:trPr>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1EE41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14</w:t>
            </w:r>
          </w:p>
        </w:tc>
        <w:tc>
          <w:tcPr>
            <w:tcW w:w="17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3D45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CE2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222250</wp:posOffset>
                  </wp:positionH>
                  <wp:positionV relativeFrom="paragraph">
                    <wp:posOffset>247015</wp:posOffset>
                  </wp:positionV>
                  <wp:extent cx="1055370" cy="1742440"/>
                  <wp:effectExtent l="0" t="0" r="11430" b="10160"/>
                  <wp:wrapNone/>
                  <wp:docPr id="11" name="图片_2"/>
                  <wp:cNvGraphicFramePr/>
                  <a:graphic xmlns:a="http://schemas.openxmlformats.org/drawingml/2006/main">
                    <a:graphicData uri="http://schemas.openxmlformats.org/drawingml/2006/picture">
                      <pic:pic xmlns:pic="http://schemas.openxmlformats.org/drawingml/2006/picture">
                        <pic:nvPicPr>
                          <pic:cNvPr id="11" name="图片_2"/>
                          <pic:cNvPicPr/>
                        </pic:nvPicPr>
                        <pic:blipFill>
                          <a:blip r:embed="rId46"/>
                          <a:stretch>
                            <a:fillRect/>
                          </a:stretch>
                        </pic:blipFill>
                        <pic:spPr>
                          <a:xfrm>
                            <a:off x="0" y="0"/>
                            <a:ext cx="1055370" cy="1742440"/>
                          </a:xfrm>
                          <a:prstGeom prst="rect">
                            <a:avLst/>
                          </a:prstGeom>
                          <a:noFill/>
                          <a:ln>
                            <a:noFill/>
                          </a:ln>
                        </pic:spPr>
                      </pic:pic>
                    </a:graphicData>
                  </a:graphic>
                </wp:anchor>
              </w:drawing>
            </w:r>
          </w:p>
        </w:tc>
        <w:tc>
          <w:tcPr>
            <w:tcW w:w="5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12A0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面料：头枕、背垫均为高弹性优质特网                              头枕：升降全网头枕，上下升降行程60mm，7档，全网材质，舒适柔软；可拆卸头枕。                                           背垫：“腰身独立”设计，背垫呈现弧度以达到对人体腰、背部的有效支撑；同时配合“升降腰垫”，无极档，行程30mm（含30mm）高度调节对腰椎支撑的力度，缓解腰部疲劳。</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腰枕：升降腰靠，上下升降，无极档，行程30mm。</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扶手：PU面升降扶手：7档扶手可调，7cm行程升降增加手肘舒适度</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椅背：PA+GF30%背框，腰靠可上下升降，整椅最大可后仰133°</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椅座：PP+GF30%座壳，定型绵</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底盘：3档机械钢制底盘：钢制4.0mm厚度底盘，后仰弹力调节旋钮设计，满足不同体重使用者用椅需求。</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气杆：行程65mm沉口40mm三级气杆</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椅脚：340黑色尼龙椅脚</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椅轮：采用60mm以上(含60mm)PA椅轮，耐磨，静音，不伤木板，活动自如，耐磨，滑行顺畅、无噪音，且不会刮伤地。</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脚踏：脚踏面为网布材质，脚踏板可以前后滑动伸缩260mm、前后翻转140度、总长度470mm</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4B60B">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D600mm*W685</w:t>
            </w:r>
            <w:r>
              <w:rPr>
                <w:rFonts w:hint="eastAsia" w:ascii="宋体" w:hAnsi="宋体" w:cs="宋体"/>
                <w:i w:val="0"/>
                <w:iCs w:val="0"/>
                <w:color w:val="000000"/>
                <w:kern w:val="0"/>
                <w:sz w:val="20"/>
                <w:szCs w:val="20"/>
                <w:u w:val="none"/>
                <w:lang w:val="en-US" w:eastAsia="zh-CN" w:bidi="ar"/>
              </w:rPr>
              <w:t>mm</w:t>
            </w:r>
            <w:r>
              <w:rPr>
                <w:rFonts w:hint="eastAsia" w:ascii="宋体" w:hAnsi="宋体" w:eastAsia="宋体" w:cs="宋体"/>
                <w:i w:val="0"/>
                <w:iCs w:val="0"/>
                <w:color w:val="000000"/>
                <w:kern w:val="0"/>
                <w:sz w:val="20"/>
                <w:szCs w:val="20"/>
                <w:u w:val="none"/>
                <w:lang w:val="en-US" w:eastAsia="zh-CN" w:bidi="ar"/>
              </w:rPr>
              <w:t>*H1210</w:t>
            </w:r>
            <w:r>
              <w:rPr>
                <w:rFonts w:hint="eastAsia" w:ascii="宋体" w:hAnsi="宋体" w:cs="宋体"/>
                <w:i w:val="0"/>
                <w:iCs w:val="0"/>
                <w:color w:val="000000"/>
                <w:kern w:val="0"/>
                <w:sz w:val="20"/>
                <w:szCs w:val="20"/>
                <w:u w:val="none"/>
                <w:lang w:val="en-US" w:eastAsia="zh-CN" w:bidi="ar"/>
              </w:rPr>
              <w:t>mm</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42F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145</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394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r w14:paraId="4ED59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0" w:hRule="atLeast"/>
        </w:trPr>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88FFB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15</w:t>
            </w:r>
          </w:p>
        </w:tc>
        <w:tc>
          <w:tcPr>
            <w:tcW w:w="17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CF3D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定制服务台</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E6A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149225</wp:posOffset>
                  </wp:positionV>
                  <wp:extent cx="1474470" cy="896620"/>
                  <wp:effectExtent l="0" t="0" r="11430" b="17780"/>
                  <wp:wrapNone/>
                  <wp:docPr id="12" name="图片_10"/>
                  <wp:cNvGraphicFramePr/>
                  <a:graphic xmlns:a="http://schemas.openxmlformats.org/drawingml/2006/main">
                    <a:graphicData uri="http://schemas.openxmlformats.org/drawingml/2006/picture">
                      <pic:pic xmlns:pic="http://schemas.openxmlformats.org/drawingml/2006/picture">
                        <pic:nvPicPr>
                          <pic:cNvPr id="12" name="图片_10"/>
                          <pic:cNvPicPr/>
                        </pic:nvPicPr>
                        <pic:blipFill>
                          <a:blip r:embed="rId47"/>
                          <a:stretch>
                            <a:fillRect/>
                          </a:stretch>
                        </pic:blipFill>
                        <pic:spPr>
                          <a:xfrm>
                            <a:off x="0" y="0"/>
                            <a:ext cx="1474470" cy="896620"/>
                          </a:xfrm>
                          <a:prstGeom prst="rect">
                            <a:avLst/>
                          </a:prstGeom>
                          <a:noFill/>
                          <a:ln>
                            <a:noFill/>
                          </a:ln>
                        </pic:spPr>
                      </pic:pic>
                    </a:graphicData>
                  </a:graphic>
                </wp:anchor>
              </w:drawing>
            </w:r>
          </w:p>
        </w:tc>
        <w:tc>
          <w:tcPr>
            <w:tcW w:w="5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E56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bookmarkStart w:id="43" w:name="OLE_LINK46"/>
            <w:r>
              <w:rPr>
                <w:rFonts w:hint="eastAsia" w:ascii="宋体" w:hAnsi="宋体" w:eastAsia="宋体" w:cs="宋体"/>
                <w:i w:val="0"/>
                <w:iCs w:val="0"/>
                <w:color w:val="000000"/>
                <w:kern w:val="0"/>
                <w:sz w:val="20"/>
                <w:szCs w:val="20"/>
                <w:u w:val="none"/>
                <w:lang w:val="en-US" w:eastAsia="zh-CN" w:bidi="ar"/>
              </w:rPr>
              <w:t>1、基材：选用ENF级多层板，硬度高，永不变形，符合GB18580-2017、GB/T 39600-2021标准，甲醛释放量≤0.025mg/m³。                   2、木皮：采用0.6mm厚优质橡木木皮贴面；                                     3、封边：实木封边。                                                         4、环保油漆，经五底三面油漆工艺处理，漆面色泽美观、木纹纹理清晰，光滑耐磨。符合GB/T23986-2009</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 xml:space="preserve">GB18581-2020标准，VOC含量、甲醛含量、可溶性重金属（铬、镉、汞）、苯系物总和含量合格。 </w:t>
            </w:r>
            <w:bookmarkEnd w:id="43"/>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43D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5400*800*1050</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649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BA6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4F2A7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0" w:hRule="atLeast"/>
        </w:trPr>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5F97D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16</w:t>
            </w:r>
          </w:p>
        </w:tc>
        <w:tc>
          <w:tcPr>
            <w:tcW w:w="17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C05C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20人会议桌</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FAB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63500</wp:posOffset>
                  </wp:positionH>
                  <wp:positionV relativeFrom="paragraph">
                    <wp:posOffset>85725</wp:posOffset>
                  </wp:positionV>
                  <wp:extent cx="1296035" cy="1247775"/>
                  <wp:effectExtent l="0" t="0" r="18415" b="9525"/>
                  <wp:wrapNone/>
                  <wp:docPr id="30" name="图片_2_SpCnt_1"/>
                  <wp:cNvGraphicFramePr/>
                  <a:graphic xmlns:a="http://schemas.openxmlformats.org/drawingml/2006/main">
                    <a:graphicData uri="http://schemas.openxmlformats.org/drawingml/2006/picture">
                      <pic:pic xmlns:pic="http://schemas.openxmlformats.org/drawingml/2006/picture">
                        <pic:nvPicPr>
                          <pic:cNvPr id="30" name="图片_2_SpCnt_1"/>
                          <pic:cNvPicPr/>
                        </pic:nvPicPr>
                        <pic:blipFill>
                          <a:blip r:embed="rId48"/>
                          <a:stretch>
                            <a:fillRect/>
                          </a:stretch>
                        </pic:blipFill>
                        <pic:spPr>
                          <a:xfrm>
                            <a:off x="0" y="0"/>
                            <a:ext cx="1296035" cy="1247775"/>
                          </a:xfrm>
                          <a:prstGeom prst="rect">
                            <a:avLst/>
                          </a:prstGeom>
                          <a:noFill/>
                          <a:ln>
                            <a:noFill/>
                          </a:ln>
                        </pic:spPr>
                      </pic:pic>
                    </a:graphicData>
                  </a:graphic>
                </wp:anchor>
              </w:drawing>
            </w:r>
          </w:p>
        </w:tc>
        <w:tc>
          <w:tcPr>
            <w:tcW w:w="5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A29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bookmarkStart w:id="44" w:name="OLE_LINK45"/>
            <w:r>
              <w:rPr>
                <w:rFonts w:hint="eastAsia" w:ascii="宋体" w:hAnsi="宋体" w:eastAsia="宋体" w:cs="宋体"/>
                <w:i w:val="0"/>
                <w:iCs w:val="0"/>
                <w:color w:val="000000"/>
                <w:kern w:val="0"/>
                <w:sz w:val="20"/>
                <w:szCs w:val="20"/>
                <w:u w:val="none"/>
                <w:lang w:val="en-US" w:eastAsia="zh-CN" w:bidi="ar"/>
              </w:rPr>
              <w:t>1、基材：选用ENF级多层板，硬度高，永不变形，符合GB18580-2017、GB/T 39600-2021标准，甲醛释放量≤0.025mg/m³。                   2、木皮：采用0.6mm厚优质橡木木皮贴面；                                     3、封边：实木封边。                                                         4、环保油漆，经五底三面油漆工艺处理，漆面色泽美观、木纹纹理清晰，光滑耐磨。符合GB/T23986-2009</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 xml:space="preserve">GB18581-2020标准，VOC含量、甲醛含量、可溶性重金属（铬、镉、汞）、苯系物总和含量合格。                             </w:t>
            </w:r>
            <w:r>
              <w:rPr>
                <w:rFonts w:hint="eastAsia" w:ascii="宋体" w:hAnsi="宋体" w:cs="宋体"/>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5、中间凹槽设计话筒孔根据现场设计</w:t>
            </w:r>
            <w:bookmarkEnd w:id="44"/>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4B6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6400*2200*750</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BA9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408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r w14:paraId="620C5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0" w:hRule="atLeast"/>
        </w:trPr>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43743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17</w:t>
            </w:r>
          </w:p>
        </w:tc>
        <w:tc>
          <w:tcPr>
            <w:tcW w:w="17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EC61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椅子2</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7E7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378460</wp:posOffset>
                  </wp:positionH>
                  <wp:positionV relativeFrom="paragraph">
                    <wp:posOffset>160655</wp:posOffset>
                  </wp:positionV>
                  <wp:extent cx="654685" cy="889635"/>
                  <wp:effectExtent l="0" t="0" r="12065" b="5715"/>
                  <wp:wrapNone/>
                  <wp:docPr id="27" name="图片_6"/>
                  <wp:cNvGraphicFramePr/>
                  <a:graphic xmlns:a="http://schemas.openxmlformats.org/drawingml/2006/main">
                    <a:graphicData uri="http://schemas.openxmlformats.org/drawingml/2006/picture">
                      <pic:pic xmlns:pic="http://schemas.openxmlformats.org/drawingml/2006/picture">
                        <pic:nvPicPr>
                          <pic:cNvPr id="27" name="图片_6"/>
                          <pic:cNvPicPr/>
                        </pic:nvPicPr>
                        <pic:blipFill>
                          <a:blip r:embed="rId49"/>
                          <a:stretch>
                            <a:fillRect/>
                          </a:stretch>
                        </pic:blipFill>
                        <pic:spPr>
                          <a:xfrm>
                            <a:off x="0" y="0"/>
                            <a:ext cx="654685" cy="889635"/>
                          </a:xfrm>
                          <a:prstGeom prst="rect">
                            <a:avLst/>
                          </a:prstGeom>
                          <a:noFill/>
                          <a:ln>
                            <a:noFill/>
                          </a:ln>
                        </pic:spPr>
                      </pic:pic>
                    </a:graphicData>
                  </a:graphic>
                </wp:anchor>
              </w:drawing>
            </w:r>
          </w:p>
        </w:tc>
        <w:tc>
          <w:tcPr>
            <w:tcW w:w="5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C06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bookmarkStart w:id="45" w:name="OLE_LINK36"/>
            <w:r>
              <w:rPr>
                <w:rStyle w:val="967"/>
                <w:lang w:val="en-US" w:eastAsia="zh-CN" w:bidi="ar"/>
              </w:rPr>
              <w:t>1.优质耐磨皮，耐磨耐用；                                                                                                                             2.高密度纯海绵，坐感舒适，符合</w:t>
            </w:r>
            <w:r>
              <w:rPr>
                <w:rFonts w:hint="eastAsia"/>
                <w:lang w:val="en-US" w:eastAsia="zh-CN"/>
              </w:rPr>
              <w:t>GB/T10802-2023甲醛散发≤6mg/kg,</w:t>
            </w:r>
            <w:r>
              <w:rPr>
                <w:rStyle w:val="967"/>
                <w:lang w:val="en-US" w:eastAsia="zh-CN" w:bidi="ar"/>
              </w:rPr>
              <w:t>25%压陷硬度偏差、恒定负荷反复压陷疲劳后 40%压陷硬度损失值均合格，回弹率</w:t>
            </w:r>
            <w:r>
              <w:rPr>
                <w:rStyle w:val="969"/>
                <w:rFonts w:eastAsia="宋体"/>
                <w:lang w:val="en-US" w:eastAsia="zh-CN" w:bidi="ar"/>
              </w:rPr>
              <w:t>≥</w:t>
            </w:r>
            <w:r>
              <w:rPr>
                <w:rStyle w:val="967"/>
                <w:lang w:val="en-US" w:eastAsia="zh-CN" w:bidi="ar"/>
              </w:rPr>
              <w:t>55%；</w:t>
            </w:r>
            <w:r>
              <w:rPr>
                <w:rStyle w:val="967"/>
                <w:rFonts w:hint="eastAsia"/>
                <w:lang w:val="en-US" w:eastAsia="zh-CN" w:bidi="ar"/>
              </w:rPr>
              <w:t>,</w:t>
            </w:r>
            <w:r>
              <w:rPr>
                <w:rStyle w:val="967"/>
                <w:lang w:val="en-US" w:eastAsia="zh-CN" w:bidi="ar"/>
              </w:rPr>
              <w:t xml:space="preserve">                                                                                                                                                  3.金属弓形脚，采用2.0MM铁管电镀而成，圆管套管夹心加厚，通过抗氧化功能测试</w:t>
            </w:r>
            <w:bookmarkEnd w:id="45"/>
            <w:r>
              <w:rPr>
                <w:rStyle w:val="967"/>
                <w:lang w:val="en-US" w:eastAsia="zh-CN" w:bidi="ar"/>
              </w:rPr>
              <w:t>。</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7EE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B7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55E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r w14:paraId="77679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0" w:hRule="atLeast"/>
        </w:trPr>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275DE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18</w:t>
            </w:r>
          </w:p>
        </w:tc>
        <w:tc>
          <w:tcPr>
            <w:tcW w:w="16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26D4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讲台</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69F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333375</wp:posOffset>
                  </wp:positionH>
                  <wp:positionV relativeFrom="paragraph">
                    <wp:posOffset>304800</wp:posOffset>
                  </wp:positionV>
                  <wp:extent cx="839470" cy="889635"/>
                  <wp:effectExtent l="0" t="0" r="17780" b="5715"/>
                  <wp:wrapNone/>
                  <wp:docPr id="28" name="图片_1"/>
                  <wp:cNvGraphicFramePr/>
                  <a:graphic xmlns:a="http://schemas.openxmlformats.org/drawingml/2006/main">
                    <a:graphicData uri="http://schemas.openxmlformats.org/drawingml/2006/picture">
                      <pic:pic xmlns:pic="http://schemas.openxmlformats.org/drawingml/2006/picture">
                        <pic:nvPicPr>
                          <pic:cNvPr id="28" name="图片_1"/>
                          <pic:cNvPicPr/>
                        </pic:nvPicPr>
                        <pic:blipFill>
                          <a:blip r:embed="rId50"/>
                          <a:stretch>
                            <a:fillRect/>
                          </a:stretch>
                        </pic:blipFill>
                        <pic:spPr>
                          <a:xfrm>
                            <a:off x="0" y="0"/>
                            <a:ext cx="839470" cy="889635"/>
                          </a:xfrm>
                          <a:prstGeom prst="rect">
                            <a:avLst/>
                          </a:prstGeom>
                          <a:noFill/>
                          <a:ln>
                            <a:noFill/>
                          </a:ln>
                        </pic:spPr>
                      </pic:pic>
                    </a:graphicData>
                  </a:graphic>
                </wp:anchor>
              </w:drawing>
            </w:r>
          </w:p>
        </w:tc>
        <w:tc>
          <w:tcPr>
            <w:tcW w:w="5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3715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宝钢特制1.0mm冷轧钢板，经冲剪、折边、焊接、喷塑、组装而成。进口数控冲压成形，连接精密，折边挺括。深层使用进口涂装流水线，磷化酸洗，静电喷塑，防腐、防水、防脱落、抗高温、易清洗。</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C82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1100*600/500*1000</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205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133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r>
      <w:tr w14:paraId="36372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0" w:hRule="atLeast"/>
        </w:trPr>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18139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19</w:t>
            </w:r>
          </w:p>
        </w:tc>
        <w:tc>
          <w:tcPr>
            <w:tcW w:w="17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5671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书柜1</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C99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434975</wp:posOffset>
                  </wp:positionH>
                  <wp:positionV relativeFrom="paragraph">
                    <wp:posOffset>35560</wp:posOffset>
                  </wp:positionV>
                  <wp:extent cx="542925" cy="1026795"/>
                  <wp:effectExtent l="0" t="0" r="9525" b="1905"/>
                  <wp:wrapNone/>
                  <wp:docPr id="23" name="图片_147"/>
                  <wp:cNvGraphicFramePr/>
                  <a:graphic xmlns:a="http://schemas.openxmlformats.org/drawingml/2006/main">
                    <a:graphicData uri="http://schemas.openxmlformats.org/drawingml/2006/picture">
                      <pic:pic xmlns:pic="http://schemas.openxmlformats.org/drawingml/2006/picture">
                        <pic:nvPicPr>
                          <pic:cNvPr id="23" name="图片_147"/>
                          <pic:cNvPicPr/>
                        </pic:nvPicPr>
                        <pic:blipFill>
                          <a:blip r:embed="rId51"/>
                          <a:stretch>
                            <a:fillRect/>
                          </a:stretch>
                        </pic:blipFill>
                        <pic:spPr>
                          <a:xfrm>
                            <a:off x="0" y="0"/>
                            <a:ext cx="542925" cy="1026795"/>
                          </a:xfrm>
                          <a:prstGeom prst="rect">
                            <a:avLst/>
                          </a:prstGeom>
                          <a:noFill/>
                          <a:ln>
                            <a:noFill/>
                          </a:ln>
                        </pic:spPr>
                      </pic:pic>
                    </a:graphicData>
                  </a:graphic>
                </wp:anchor>
              </w:drawing>
            </w:r>
          </w:p>
        </w:tc>
        <w:tc>
          <w:tcPr>
            <w:tcW w:w="5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BB29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1、基材：采用ENF级25mm和18mm厚多层板，符合GB18580-2017、GB/T 39600-2021标准，甲醛释放量≤0.025mg/m³。                                      2、饰面：三聚氰胺防潮双贴面，纹理自然，颜色一致，美观大方。                                            3、封边：所有截面都采用自动封边机选用优质PVC封边，粘力强、密封性好、外形美观、经久耐用。组装接缝严密，连接牢固，无松动现象。                                                                       4、五金采用铝合金拉手，锁具，阻尼铰链.</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1D3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800*400*2400</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44B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2B1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r>
      <w:tr w14:paraId="69E48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0" w:hRule="atLeast"/>
        </w:trPr>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3CDFD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20</w:t>
            </w:r>
          </w:p>
        </w:tc>
        <w:tc>
          <w:tcPr>
            <w:tcW w:w="17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4F06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更衣柜1</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8C6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262890</wp:posOffset>
                  </wp:positionH>
                  <wp:positionV relativeFrom="paragraph">
                    <wp:posOffset>148590</wp:posOffset>
                  </wp:positionV>
                  <wp:extent cx="876935" cy="864235"/>
                  <wp:effectExtent l="0" t="0" r="18415" b="12065"/>
                  <wp:wrapNone/>
                  <wp:docPr id="33" name="图片_47"/>
                  <wp:cNvGraphicFramePr/>
                  <a:graphic xmlns:a="http://schemas.openxmlformats.org/drawingml/2006/main">
                    <a:graphicData uri="http://schemas.openxmlformats.org/drawingml/2006/picture">
                      <pic:pic xmlns:pic="http://schemas.openxmlformats.org/drawingml/2006/picture">
                        <pic:nvPicPr>
                          <pic:cNvPr id="33" name="图片_47"/>
                          <pic:cNvPicPr/>
                        </pic:nvPicPr>
                        <pic:blipFill>
                          <a:blip r:embed="rId52"/>
                          <a:stretch>
                            <a:fillRect/>
                          </a:stretch>
                        </pic:blipFill>
                        <pic:spPr>
                          <a:xfrm>
                            <a:off x="0" y="0"/>
                            <a:ext cx="876935" cy="864235"/>
                          </a:xfrm>
                          <a:prstGeom prst="rect">
                            <a:avLst/>
                          </a:prstGeom>
                          <a:noFill/>
                          <a:ln>
                            <a:noFill/>
                          </a:ln>
                        </pic:spPr>
                      </pic:pic>
                    </a:graphicData>
                  </a:graphic>
                </wp:anchor>
              </w:drawing>
            </w:r>
          </w:p>
        </w:tc>
        <w:tc>
          <w:tcPr>
            <w:tcW w:w="5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48A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1、基材：采用ENF级25mm和18mm厚多层板，符合GB18580-2017、GB/T 39600-2021标准，甲醛释放量≤0.025mg/m³。                                      2、饰面：三聚氰胺防潮双贴面，纹理自然，颜色一致，美观大方。                                            3、封边：所有截面都采用自动封边机选用优质PVC封边，粘力强、密封性好、外形美观、经久耐用。组装接缝严密，连接牢固，无松动现象。                                                                       4、五金采用铝合金拉手，锁具，阻尼铰链.</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20B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850*500*1800</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826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558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r>
      <w:tr w14:paraId="69565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0" w:hRule="atLeast"/>
        </w:trPr>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79704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21</w:t>
            </w:r>
          </w:p>
        </w:tc>
        <w:tc>
          <w:tcPr>
            <w:tcW w:w="17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04B6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诊疗床</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478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128905</wp:posOffset>
                  </wp:positionH>
                  <wp:positionV relativeFrom="paragraph">
                    <wp:posOffset>226060</wp:posOffset>
                  </wp:positionV>
                  <wp:extent cx="1313180" cy="890270"/>
                  <wp:effectExtent l="0" t="0" r="1270" b="5080"/>
                  <wp:wrapNone/>
                  <wp:docPr id="43" name="图片_46"/>
                  <wp:cNvGraphicFramePr/>
                  <a:graphic xmlns:a="http://schemas.openxmlformats.org/drawingml/2006/main">
                    <a:graphicData uri="http://schemas.openxmlformats.org/drawingml/2006/picture">
                      <pic:pic xmlns:pic="http://schemas.openxmlformats.org/drawingml/2006/picture">
                        <pic:nvPicPr>
                          <pic:cNvPr id="43" name="图片_46"/>
                          <pic:cNvPicPr/>
                        </pic:nvPicPr>
                        <pic:blipFill>
                          <a:blip r:embed="rId53"/>
                          <a:stretch>
                            <a:fillRect/>
                          </a:stretch>
                        </pic:blipFill>
                        <pic:spPr>
                          <a:xfrm>
                            <a:off x="0" y="0"/>
                            <a:ext cx="1313180" cy="890270"/>
                          </a:xfrm>
                          <a:prstGeom prst="rect">
                            <a:avLst/>
                          </a:prstGeom>
                          <a:noFill/>
                          <a:ln>
                            <a:noFill/>
                          </a:ln>
                        </pic:spPr>
                      </pic:pic>
                    </a:graphicData>
                  </a:graphic>
                </wp:anchor>
              </w:drawing>
            </w:r>
          </w:p>
        </w:tc>
        <w:tc>
          <w:tcPr>
            <w:tcW w:w="5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170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1、基材：采用ENF级25mm和18mm厚多层板，符合GB18580-2017、GB/T 39600-2021标准，甲醛释放量≤0.025mg/m³。                                      2、饰面：三聚氰胺防潮双贴面，纹理自然，颜色一致，美观大方。                                            3、封边：所有截面都采用自动封边机选用优质PVC封边，粘力强、密封性好、外形美观、经久耐用。组装接缝严密，连接牢固，无松动现象。                                                                       4、五金采用铝合金拉手，锁具，阻尼铰链.                             5、超纤环保皮垫，高密度泡棉，软硬适中、不变型，回弹性能好。</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2BC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2200*500*960</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735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21F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r w14:paraId="0FB1E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0" w:hRule="atLeast"/>
        </w:trPr>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E3815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22</w:t>
            </w:r>
          </w:p>
        </w:tc>
        <w:tc>
          <w:tcPr>
            <w:tcW w:w="17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1F43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床头柜</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CAD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386715</wp:posOffset>
                  </wp:positionH>
                  <wp:positionV relativeFrom="paragraph">
                    <wp:posOffset>264795</wp:posOffset>
                  </wp:positionV>
                  <wp:extent cx="826770" cy="822960"/>
                  <wp:effectExtent l="0" t="0" r="11430" b="15240"/>
                  <wp:wrapNone/>
                  <wp:docPr id="42" name="图片_45"/>
                  <wp:cNvGraphicFramePr/>
                  <a:graphic xmlns:a="http://schemas.openxmlformats.org/drawingml/2006/main">
                    <a:graphicData uri="http://schemas.openxmlformats.org/drawingml/2006/picture">
                      <pic:pic xmlns:pic="http://schemas.openxmlformats.org/drawingml/2006/picture">
                        <pic:nvPicPr>
                          <pic:cNvPr id="42" name="图片_45"/>
                          <pic:cNvPicPr/>
                        </pic:nvPicPr>
                        <pic:blipFill>
                          <a:blip r:embed="rId54"/>
                          <a:stretch>
                            <a:fillRect/>
                          </a:stretch>
                        </pic:blipFill>
                        <pic:spPr>
                          <a:xfrm>
                            <a:off x="0" y="0"/>
                            <a:ext cx="826770" cy="822960"/>
                          </a:xfrm>
                          <a:prstGeom prst="rect">
                            <a:avLst/>
                          </a:prstGeom>
                          <a:noFill/>
                          <a:ln>
                            <a:noFill/>
                          </a:ln>
                        </pic:spPr>
                      </pic:pic>
                    </a:graphicData>
                  </a:graphic>
                </wp:anchor>
              </w:drawing>
            </w:r>
          </w:p>
        </w:tc>
        <w:tc>
          <w:tcPr>
            <w:tcW w:w="5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EC3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1、基材：采用ENF级25mm和18mm厚多层板，符合GB18580-2017、GB/T 39600-2021标准，甲醛释放量≤0.025mg/m³。                                      2、饰面：三聚氰胺防潮双贴面，纹理自然，颜色一致，美观大方。                                            3、封边：所有截面都采用自动封边机选用优质PVC封边，粘力强、密封性好、外形美观、经久耐用。组装接缝严密，连接牢固，无松动现象。                                                                       4、五金采用铝合金拉手，三节消音轨道，锁具，阻尼铰链.</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3E9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480*480*750</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B21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930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r w14:paraId="75FE7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0" w:hRule="atLeast"/>
        </w:trPr>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EA9FF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23</w:t>
            </w:r>
          </w:p>
        </w:tc>
        <w:tc>
          <w:tcPr>
            <w:tcW w:w="17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6920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开门柜</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632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472440</wp:posOffset>
                  </wp:positionH>
                  <wp:positionV relativeFrom="paragraph">
                    <wp:posOffset>149860</wp:posOffset>
                  </wp:positionV>
                  <wp:extent cx="534670" cy="1103630"/>
                  <wp:effectExtent l="0" t="0" r="17780" b="1270"/>
                  <wp:wrapNone/>
                  <wp:docPr id="44" name="图片_64"/>
                  <wp:cNvGraphicFramePr/>
                  <a:graphic xmlns:a="http://schemas.openxmlformats.org/drawingml/2006/main">
                    <a:graphicData uri="http://schemas.openxmlformats.org/drawingml/2006/picture">
                      <pic:pic xmlns:pic="http://schemas.openxmlformats.org/drawingml/2006/picture">
                        <pic:nvPicPr>
                          <pic:cNvPr id="44" name="图片_64"/>
                          <pic:cNvPicPr/>
                        </pic:nvPicPr>
                        <pic:blipFill>
                          <a:blip r:embed="rId55"/>
                          <a:stretch>
                            <a:fillRect/>
                          </a:stretch>
                        </pic:blipFill>
                        <pic:spPr>
                          <a:xfrm>
                            <a:off x="0" y="0"/>
                            <a:ext cx="534670" cy="1103630"/>
                          </a:xfrm>
                          <a:prstGeom prst="rect">
                            <a:avLst/>
                          </a:prstGeom>
                          <a:noFill/>
                          <a:ln>
                            <a:noFill/>
                          </a:ln>
                        </pic:spPr>
                      </pic:pic>
                    </a:graphicData>
                  </a:graphic>
                </wp:anchor>
              </w:drawing>
            </w:r>
          </w:p>
        </w:tc>
        <w:tc>
          <w:tcPr>
            <w:tcW w:w="5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9AA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1、基材：采用ENF级25mm和18mm厚多层板，符合GB18580-2017、GB/T 39600-2021标准，甲醛释放量≤0.025mg/m³。                                      2、饰面：三聚氰胺防潮双贴面，纹理自然，颜色一致，美观大方。                                            3、封边：所有截面都采用自动封边机选用优质PVC封边，粘力强、密封性好、外形美观、经久耐用。组装接缝严密，连接牢固，无松动现象。                                                                       4、五金采用铝合金拉手，三节消音轨道，锁具，阻尼铰链.</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A60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800*400*2000</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7D7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CED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r>
      <w:tr w14:paraId="7C6AC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0" w:hRule="atLeast"/>
        </w:trPr>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ADAC1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24</w:t>
            </w:r>
          </w:p>
        </w:tc>
        <w:tc>
          <w:tcPr>
            <w:tcW w:w="17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3AD1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大班台</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A32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99060</wp:posOffset>
                  </wp:positionH>
                  <wp:positionV relativeFrom="paragraph">
                    <wp:posOffset>220345</wp:posOffset>
                  </wp:positionV>
                  <wp:extent cx="1389380" cy="892810"/>
                  <wp:effectExtent l="0" t="0" r="1270" b="2540"/>
                  <wp:wrapNone/>
                  <wp:docPr id="37" name="图片_65"/>
                  <wp:cNvGraphicFramePr/>
                  <a:graphic xmlns:a="http://schemas.openxmlformats.org/drawingml/2006/main">
                    <a:graphicData uri="http://schemas.openxmlformats.org/drawingml/2006/picture">
                      <pic:pic xmlns:pic="http://schemas.openxmlformats.org/drawingml/2006/picture">
                        <pic:nvPicPr>
                          <pic:cNvPr id="37" name="图片_65"/>
                          <pic:cNvPicPr/>
                        </pic:nvPicPr>
                        <pic:blipFill>
                          <a:blip r:embed="rId56"/>
                          <a:stretch>
                            <a:fillRect/>
                          </a:stretch>
                        </pic:blipFill>
                        <pic:spPr>
                          <a:xfrm>
                            <a:off x="0" y="0"/>
                            <a:ext cx="1389380" cy="892810"/>
                          </a:xfrm>
                          <a:prstGeom prst="rect">
                            <a:avLst/>
                          </a:prstGeom>
                          <a:noFill/>
                          <a:ln>
                            <a:noFill/>
                          </a:ln>
                        </pic:spPr>
                      </pic:pic>
                    </a:graphicData>
                  </a:graphic>
                </wp:anchor>
              </w:drawing>
            </w:r>
          </w:p>
        </w:tc>
        <w:tc>
          <w:tcPr>
            <w:tcW w:w="5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139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bookmarkStart w:id="46" w:name="OLE_LINK44"/>
            <w:r>
              <w:rPr>
                <w:rFonts w:hint="eastAsia" w:ascii="宋体" w:hAnsi="宋体" w:eastAsia="宋体" w:cs="宋体"/>
                <w:i w:val="0"/>
                <w:iCs w:val="0"/>
                <w:color w:val="000000"/>
                <w:kern w:val="0"/>
                <w:sz w:val="20"/>
                <w:szCs w:val="20"/>
                <w:u w:val="none"/>
                <w:lang w:val="en-US" w:eastAsia="zh-CN" w:bidi="ar"/>
              </w:rPr>
              <w:t>1、基材：选用ENF级多层板，硬度高，永不变形，符合GB18580-2017、GB/T 39600-2021标准，甲醛释放量≤0.025mg/m³。                   2、木皮：采用0.6mm厚优质橡木木皮贴面；                                     3、封边：实木封边。                                                         4、环保油漆，经五底三面油漆工艺处理，漆面色泽美观、木纹纹理清晰，光滑耐磨。符合GB/T23986-2009</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 xml:space="preserve">GB18581-2020标准，VOC含量、甲醛含量、可溶性重金属（铬、镉、汞）、苯系物总和含量合格。                                      </w:t>
            </w:r>
            <w:r>
              <w:rPr>
                <w:rFonts w:hint="eastAsia" w:ascii="宋体" w:hAnsi="宋体" w:cs="宋体"/>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 xml:space="preserve"> 5、五金采用铝合金拉手，三节消音轨道，锁具，阻尼铰链。                        6、含三抽活动柜一个</w:t>
            </w:r>
            <w:bookmarkEnd w:id="46"/>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FA5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1800*900*750侧柜1900*450*650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871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4DD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r w14:paraId="2BDF9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0" w:hRule="atLeast"/>
        </w:trPr>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285E5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w:t>
            </w:r>
          </w:p>
        </w:tc>
        <w:tc>
          <w:tcPr>
            <w:tcW w:w="17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4F04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大班椅</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A46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407670</wp:posOffset>
                  </wp:positionH>
                  <wp:positionV relativeFrom="paragraph">
                    <wp:posOffset>85725</wp:posOffset>
                  </wp:positionV>
                  <wp:extent cx="780415" cy="1092835"/>
                  <wp:effectExtent l="0" t="0" r="635" b="12065"/>
                  <wp:wrapNone/>
                  <wp:docPr id="20" name="Picture_43"/>
                  <wp:cNvGraphicFramePr/>
                  <a:graphic xmlns:a="http://schemas.openxmlformats.org/drawingml/2006/main">
                    <a:graphicData uri="http://schemas.openxmlformats.org/drawingml/2006/picture">
                      <pic:pic xmlns:pic="http://schemas.openxmlformats.org/drawingml/2006/picture">
                        <pic:nvPicPr>
                          <pic:cNvPr id="20" name="Picture_43"/>
                          <pic:cNvPicPr/>
                        </pic:nvPicPr>
                        <pic:blipFill>
                          <a:blip r:embed="rId57"/>
                          <a:stretch>
                            <a:fillRect/>
                          </a:stretch>
                        </pic:blipFill>
                        <pic:spPr>
                          <a:xfrm>
                            <a:off x="0" y="0"/>
                            <a:ext cx="780415" cy="1092835"/>
                          </a:xfrm>
                          <a:prstGeom prst="rect">
                            <a:avLst/>
                          </a:prstGeom>
                          <a:noFill/>
                          <a:ln>
                            <a:noFill/>
                          </a:ln>
                        </pic:spPr>
                      </pic:pic>
                    </a:graphicData>
                  </a:graphic>
                </wp:anchor>
              </w:drawing>
            </w:r>
          </w:p>
        </w:tc>
        <w:tc>
          <w:tcPr>
            <w:tcW w:w="5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62E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材质：采用优质牛皮，符合GB/T 16799-2018标准，气味/(级)达到1级，禁用偶氮染料含量和游离甲醛含量未检出。超柔软、手感顺滑舒服，富有弹性，透气性很高，升降气压杆，铝合金五星脚，尼龙脚轮。</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136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高背</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677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7DE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r w14:paraId="7896A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0" w:hRule="atLeast"/>
        </w:trPr>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63274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26</w:t>
            </w:r>
          </w:p>
        </w:tc>
        <w:tc>
          <w:tcPr>
            <w:tcW w:w="17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2EB6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椅子3</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184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464185</wp:posOffset>
                  </wp:positionH>
                  <wp:positionV relativeFrom="paragraph">
                    <wp:posOffset>85725</wp:posOffset>
                  </wp:positionV>
                  <wp:extent cx="721995" cy="1082040"/>
                  <wp:effectExtent l="0" t="0" r="1905" b="3810"/>
                  <wp:wrapNone/>
                  <wp:docPr id="45" name="图片_105"/>
                  <wp:cNvGraphicFramePr/>
                  <a:graphic xmlns:a="http://schemas.openxmlformats.org/drawingml/2006/main">
                    <a:graphicData uri="http://schemas.openxmlformats.org/drawingml/2006/picture">
                      <pic:pic xmlns:pic="http://schemas.openxmlformats.org/drawingml/2006/picture">
                        <pic:nvPicPr>
                          <pic:cNvPr id="45" name="图片_105"/>
                          <pic:cNvPicPr/>
                        </pic:nvPicPr>
                        <pic:blipFill>
                          <a:blip r:embed="rId58"/>
                          <a:stretch>
                            <a:fillRect/>
                          </a:stretch>
                        </pic:blipFill>
                        <pic:spPr>
                          <a:xfrm>
                            <a:off x="0" y="0"/>
                            <a:ext cx="721995" cy="1082040"/>
                          </a:xfrm>
                          <a:prstGeom prst="rect">
                            <a:avLst/>
                          </a:prstGeom>
                          <a:noFill/>
                          <a:ln>
                            <a:noFill/>
                          </a:ln>
                        </pic:spPr>
                      </pic:pic>
                    </a:graphicData>
                  </a:graphic>
                </wp:anchor>
              </w:drawing>
            </w:r>
          </w:p>
        </w:tc>
        <w:tc>
          <w:tcPr>
            <w:tcW w:w="5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59FB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材质：采用优质牛皮，</w:t>
            </w:r>
            <w:bookmarkStart w:id="47" w:name="OLE_LINK38"/>
            <w:bookmarkStart w:id="48" w:name="OLE_LINK37"/>
            <w:r>
              <w:rPr>
                <w:rFonts w:hint="eastAsia" w:ascii="宋体" w:hAnsi="宋体" w:eastAsia="宋体" w:cs="宋体"/>
                <w:i w:val="0"/>
                <w:iCs w:val="0"/>
                <w:color w:val="000000"/>
                <w:kern w:val="0"/>
                <w:sz w:val="20"/>
                <w:szCs w:val="20"/>
                <w:u w:val="none"/>
                <w:lang w:val="en-US" w:eastAsia="zh-CN" w:bidi="ar"/>
              </w:rPr>
              <w:t>符合GB/T 16799-2018标准，气味/(级)达到1级，禁用偶氮染料含量和游离甲醛含量未检出。</w:t>
            </w:r>
            <w:bookmarkEnd w:id="47"/>
            <w:r>
              <w:rPr>
                <w:rFonts w:hint="eastAsia" w:ascii="宋体" w:hAnsi="宋体" w:eastAsia="宋体" w:cs="宋体"/>
                <w:i w:val="0"/>
                <w:iCs w:val="0"/>
                <w:color w:val="000000"/>
                <w:kern w:val="0"/>
                <w:sz w:val="20"/>
                <w:szCs w:val="20"/>
                <w:u w:val="none"/>
                <w:lang w:val="en-US" w:eastAsia="zh-CN" w:bidi="ar"/>
              </w:rPr>
              <w:t>超柔软、手感顺滑舒服，富有弹性，透气性很高，椅架采用电镀弓形脚。</w:t>
            </w:r>
            <w:bookmarkEnd w:id="48"/>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0B3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697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F3F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r w14:paraId="29F7D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0" w:hRule="atLeast"/>
        </w:trPr>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7BC52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27</w:t>
            </w:r>
          </w:p>
        </w:tc>
        <w:tc>
          <w:tcPr>
            <w:tcW w:w="17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067B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书柜2</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14D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598170</wp:posOffset>
                  </wp:positionH>
                  <wp:positionV relativeFrom="paragraph">
                    <wp:posOffset>214630</wp:posOffset>
                  </wp:positionV>
                  <wp:extent cx="581025" cy="771525"/>
                  <wp:effectExtent l="0" t="0" r="9525" b="9525"/>
                  <wp:wrapNone/>
                  <wp:docPr id="35" name="图片_68"/>
                  <wp:cNvGraphicFramePr/>
                  <a:graphic xmlns:a="http://schemas.openxmlformats.org/drawingml/2006/main">
                    <a:graphicData uri="http://schemas.openxmlformats.org/drawingml/2006/picture">
                      <pic:pic xmlns:pic="http://schemas.openxmlformats.org/drawingml/2006/picture">
                        <pic:nvPicPr>
                          <pic:cNvPr id="35" name="图片_68"/>
                          <pic:cNvPicPr/>
                        </pic:nvPicPr>
                        <pic:blipFill>
                          <a:blip r:embed="rId59"/>
                          <a:stretch>
                            <a:fillRect/>
                          </a:stretch>
                        </pic:blipFill>
                        <pic:spPr>
                          <a:xfrm>
                            <a:off x="0" y="0"/>
                            <a:ext cx="581025" cy="771525"/>
                          </a:xfrm>
                          <a:prstGeom prst="rect">
                            <a:avLst/>
                          </a:prstGeom>
                          <a:noFill/>
                          <a:ln>
                            <a:noFill/>
                          </a:ln>
                        </pic:spPr>
                      </pic:pic>
                    </a:graphicData>
                  </a:graphic>
                </wp:anchor>
              </w:drawing>
            </w:r>
          </w:p>
        </w:tc>
        <w:tc>
          <w:tcPr>
            <w:tcW w:w="5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B04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1、基材：选用ENF级多层板，硬度高，永不变形，符合GB18580-2017、GB/T 39600-2021标准，甲醛释放量≤0.025mg/m³。                   2、木皮：采用0.6mm厚优质橡木木皮贴面；                                     3、封边：实木封边。                                                         4、环保油漆，经五底三面油漆工艺处理，漆面色泽美观、木纹纹理清晰，光滑耐磨。符合GB/T23986-2009,GB18581-2020标准，VOC含量、甲醛含量、可溶性重金属（铬、镉、汞）、苯系物总和含量合格。                                      </w:t>
            </w:r>
            <w:r>
              <w:rPr>
                <w:rFonts w:hint="eastAsia" w:ascii="宋体" w:hAnsi="宋体" w:cs="宋体"/>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 xml:space="preserve"> 5、五金采用铝合金拉手，锁具，阻尼铰链。                 </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A1E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800*400*2000</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E8D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4A2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r>
      <w:tr w14:paraId="0BF88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0" w:hRule="atLeast"/>
        </w:trPr>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58031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28</w:t>
            </w:r>
          </w:p>
        </w:tc>
        <w:tc>
          <w:tcPr>
            <w:tcW w:w="17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859F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茶水矮柜</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70E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226695</wp:posOffset>
                  </wp:positionH>
                  <wp:positionV relativeFrom="paragraph">
                    <wp:posOffset>316230</wp:posOffset>
                  </wp:positionV>
                  <wp:extent cx="1100455" cy="712470"/>
                  <wp:effectExtent l="0" t="0" r="4445" b="11430"/>
                  <wp:wrapNone/>
                  <wp:docPr id="24" name="图片_11"/>
                  <wp:cNvGraphicFramePr/>
                  <a:graphic xmlns:a="http://schemas.openxmlformats.org/drawingml/2006/main">
                    <a:graphicData uri="http://schemas.openxmlformats.org/drawingml/2006/picture">
                      <pic:pic xmlns:pic="http://schemas.openxmlformats.org/drawingml/2006/picture">
                        <pic:nvPicPr>
                          <pic:cNvPr id="24" name="图片_11"/>
                          <pic:cNvPicPr/>
                        </pic:nvPicPr>
                        <pic:blipFill>
                          <a:blip r:embed="rId60"/>
                          <a:stretch>
                            <a:fillRect/>
                          </a:stretch>
                        </pic:blipFill>
                        <pic:spPr>
                          <a:xfrm>
                            <a:off x="0" y="0"/>
                            <a:ext cx="1100455" cy="712470"/>
                          </a:xfrm>
                          <a:prstGeom prst="rect">
                            <a:avLst/>
                          </a:prstGeom>
                          <a:noFill/>
                          <a:ln>
                            <a:noFill/>
                          </a:ln>
                        </pic:spPr>
                      </pic:pic>
                    </a:graphicData>
                  </a:graphic>
                </wp:anchor>
              </w:drawing>
            </w:r>
          </w:p>
        </w:tc>
        <w:tc>
          <w:tcPr>
            <w:tcW w:w="5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F4E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bookmarkStart w:id="49" w:name="OLE_LINK42"/>
            <w:bookmarkStart w:id="50" w:name="OLE_LINK43"/>
            <w:r>
              <w:rPr>
                <w:rFonts w:hint="eastAsia" w:ascii="宋体" w:hAnsi="宋体" w:eastAsia="宋体" w:cs="宋体"/>
                <w:i w:val="0"/>
                <w:iCs w:val="0"/>
                <w:color w:val="000000"/>
                <w:kern w:val="0"/>
                <w:sz w:val="20"/>
                <w:szCs w:val="20"/>
                <w:u w:val="none"/>
                <w:lang w:val="en-US" w:eastAsia="zh-CN" w:bidi="ar"/>
              </w:rPr>
              <w:t>1、基材：选用ENF级多层板，硬度高，永不变形，符合GB18580-2017、GB/T 39600-2021标准，甲醛释放量≤0.025mg/m³。                   2、木皮：采用0.6mm厚优质橡木木皮贴面；                                     3、封边：实木封边。                                                         4、环保油漆，经五底三面油漆工艺处理，漆面色泽美观、木纹纹理清晰，光滑耐磨。符合</w:t>
            </w:r>
            <w:r>
              <w:rPr>
                <w:rFonts w:hint="eastAsia" w:ascii="宋体" w:hAnsi="宋体" w:cs="宋体"/>
                <w:i w:val="0"/>
                <w:iCs w:val="0"/>
                <w:color w:val="000000"/>
                <w:kern w:val="0"/>
                <w:sz w:val="20"/>
                <w:szCs w:val="20"/>
                <w:u w:val="none"/>
                <w:lang w:val="en-US" w:eastAsia="zh-CN" w:bidi="ar"/>
              </w:rPr>
              <w:t>GB/T23986-2009,</w:t>
            </w:r>
            <w:r>
              <w:rPr>
                <w:rFonts w:hint="eastAsia" w:ascii="宋体" w:hAnsi="宋体" w:eastAsia="宋体" w:cs="宋体"/>
                <w:i w:val="0"/>
                <w:iCs w:val="0"/>
                <w:color w:val="000000"/>
                <w:kern w:val="0"/>
                <w:sz w:val="20"/>
                <w:szCs w:val="20"/>
                <w:u w:val="none"/>
                <w:lang w:val="en-US" w:eastAsia="zh-CN" w:bidi="ar"/>
              </w:rPr>
              <w:t xml:space="preserve">GB18581-2020标准，VOC含量、甲醛含量、可溶性重金属（铬、镉、汞）、苯系物总和含量合格。                                       </w:t>
            </w:r>
            <w:r>
              <w:rPr>
                <w:rFonts w:hint="eastAsia" w:ascii="宋体" w:hAnsi="宋体" w:cs="宋体"/>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5、五金采用铝合金拉手，三节消音轨道，锁具，阻尼铰链。</w:t>
            </w:r>
            <w:bookmarkEnd w:id="49"/>
            <w:r>
              <w:rPr>
                <w:rFonts w:hint="eastAsia" w:ascii="宋体" w:hAnsi="宋体" w:eastAsia="宋体" w:cs="宋体"/>
                <w:i w:val="0"/>
                <w:iCs w:val="0"/>
                <w:color w:val="000000"/>
                <w:kern w:val="0"/>
                <w:sz w:val="20"/>
                <w:szCs w:val="20"/>
                <w:u w:val="none"/>
                <w:lang w:val="en-US" w:eastAsia="zh-CN" w:bidi="ar"/>
              </w:rPr>
              <w:t xml:space="preserve"> </w:t>
            </w:r>
            <w:bookmarkEnd w:id="50"/>
            <w:r>
              <w:rPr>
                <w:rFonts w:hint="eastAsia" w:ascii="宋体" w:hAnsi="宋体" w:eastAsia="宋体" w:cs="宋体"/>
                <w:i w:val="0"/>
                <w:iCs w:val="0"/>
                <w:color w:val="000000"/>
                <w:kern w:val="0"/>
                <w:sz w:val="20"/>
                <w:szCs w:val="20"/>
                <w:u w:val="none"/>
                <w:lang w:val="en-US" w:eastAsia="zh-CN" w:bidi="ar"/>
              </w:rPr>
              <w:t xml:space="preserve">                       </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F71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800*400*800</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F96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D75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49A97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0" w:hRule="atLeast"/>
        </w:trPr>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55A95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29</w:t>
            </w:r>
          </w:p>
        </w:tc>
        <w:tc>
          <w:tcPr>
            <w:tcW w:w="17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8679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真皮沙发1</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359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-22225</wp:posOffset>
                  </wp:positionH>
                  <wp:positionV relativeFrom="paragraph">
                    <wp:posOffset>414020</wp:posOffset>
                  </wp:positionV>
                  <wp:extent cx="1445895" cy="776605"/>
                  <wp:effectExtent l="0" t="0" r="1905" b="4445"/>
                  <wp:wrapNone/>
                  <wp:docPr id="29" name="图片_70"/>
                  <wp:cNvGraphicFramePr/>
                  <a:graphic xmlns:a="http://schemas.openxmlformats.org/drawingml/2006/main">
                    <a:graphicData uri="http://schemas.openxmlformats.org/drawingml/2006/picture">
                      <pic:pic xmlns:pic="http://schemas.openxmlformats.org/drawingml/2006/picture">
                        <pic:nvPicPr>
                          <pic:cNvPr id="29" name="图片_70"/>
                          <pic:cNvPicPr/>
                        </pic:nvPicPr>
                        <pic:blipFill>
                          <a:blip r:embed="rId61"/>
                          <a:stretch>
                            <a:fillRect/>
                          </a:stretch>
                        </pic:blipFill>
                        <pic:spPr>
                          <a:xfrm>
                            <a:off x="0" y="0"/>
                            <a:ext cx="1445895" cy="776605"/>
                          </a:xfrm>
                          <a:prstGeom prst="rect">
                            <a:avLst/>
                          </a:prstGeom>
                          <a:noFill/>
                          <a:ln>
                            <a:noFill/>
                          </a:ln>
                        </pic:spPr>
                      </pic:pic>
                    </a:graphicData>
                  </a:graphic>
                </wp:anchor>
              </w:drawing>
            </w:r>
          </w:p>
        </w:tc>
        <w:tc>
          <w:tcPr>
            <w:tcW w:w="5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FD397">
            <w:pPr>
              <w:keepNext w:val="0"/>
              <w:keepLines w:val="0"/>
              <w:widowControl/>
              <w:numPr>
                <w:ilvl w:val="0"/>
                <w:numId w:val="3"/>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座面：采用牛皮饰面，透气性强、柔和且富有韧性符合GB/T 16799-2018标准，气味/(级)达到1级，禁用偶氮染料含量和游离甲醛含量未检出。</w:t>
            </w:r>
          </w:p>
          <w:p w14:paraId="4D1ED4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2、泡棉：高密度纯海绵，坐感舒适。</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832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3人位</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79B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893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r w14:paraId="24246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0" w:hRule="atLeast"/>
        </w:trPr>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8FD82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30</w:t>
            </w:r>
          </w:p>
        </w:tc>
        <w:tc>
          <w:tcPr>
            <w:tcW w:w="17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6489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真皮沙发2</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E59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243840</wp:posOffset>
                  </wp:positionH>
                  <wp:positionV relativeFrom="paragraph">
                    <wp:posOffset>176530</wp:posOffset>
                  </wp:positionV>
                  <wp:extent cx="1222375" cy="1012825"/>
                  <wp:effectExtent l="0" t="0" r="15875" b="15875"/>
                  <wp:wrapNone/>
                  <wp:docPr id="36" name="图片_6_SpCnt_1"/>
                  <wp:cNvGraphicFramePr/>
                  <a:graphic xmlns:a="http://schemas.openxmlformats.org/drawingml/2006/main">
                    <a:graphicData uri="http://schemas.openxmlformats.org/drawingml/2006/picture">
                      <pic:pic xmlns:pic="http://schemas.openxmlformats.org/drawingml/2006/picture">
                        <pic:nvPicPr>
                          <pic:cNvPr id="36" name="图片_6_SpCnt_1"/>
                          <pic:cNvPicPr/>
                        </pic:nvPicPr>
                        <pic:blipFill>
                          <a:blip r:embed="rId62"/>
                          <a:stretch>
                            <a:fillRect/>
                          </a:stretch>
                        </pic:blipFill>
                        <pic:spPr>
                          <a:xfrm>
                            <a:off x="0" y="0"/>
                            <a:ext cx="1222375" cy="1012825"/>
                          </a:xfrm>
                          <a:prstGeom prst="rect">
                            <a:avLst/>
                          </a:prstGeom>
                          <a:noFill/>
                          <a:ln>
                            <a:noFill/>
                          </a:ln>
                        </pic:spPr>
                      </pic:pic>
                    </a:graphicData>
                  </a:graphic>
                </wp:anchor>
              </w:drawing>
            </w:r>
          </w:p>
        </w:tc>
        <w:tc>
          <w:tcPr>
            <w:tcW w:w="5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ABB7C">
            <w:pPr>
              <w:keepNext w:val="0"/>
              <w:keepLines w:val="0"/>
              <w:widowControl/>
              <w:numPr>
                <w:ilvl w:val="0"/>
                <w:numId w:val="3"/>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bookmarkStart w:id="51" w:name="OLE_LINK39"/>
            <w:r>
              <w:rPr>
                <w:rFonts w:hint="eastAsia" w:ascii="宋体" w:hAnsi="宋体" w:eastAsia="宋体" w:cs="宋体"/>
                <w:i w:val="0"/>
                <w:iCs w:val="0"/>
                <w:color w:val="000000"/>
                <w:kern w:val="0"/>
                <w:sz w:val="20"/>
                <w:szCs w:val="20"/>
                <w:u w:val="none"/>
                <w:lang w:val="en-US" w:eastAsia="zh-CN" w:bidi="ar"/>
              </w:rPr>
              <w:t>座面：采用牛皮饰面，透气性强、柔和且富有韧性符合GB/T 16799-2018标准，气味/(级)达到1级，禁用偶氮染料含量和游离甲醛含量未检出。</w:t>
            </w:r>
          </w:p>
          <w:p w14:paraId="75A0DA48">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2、泡棉：高密度纯海绵，坐感舒适。</w:t>
            </w:r>
            <w:bookmarkEnd w:id="51"/>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8A5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单人位</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802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ED4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65373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0" w:hRule="atLeast"/>
        </w:trPr>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48E28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31</w:t>
            </w:r>
          </w:p>
        </w:tc>
        <w:tc>
          <w:tcPr>
            <w:tcW w:w="17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844C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茶几1</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C12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wp:posOffset>
                  </wp:positionH>
                  <wp:positionV relativeFrom="paragraph">
                    <wp:posOffset>636270</wp:posOffset>
                  </wp:positionV>
                  <wp:extent cx="1251585" cy="824865"/>
                  <wp:effectExtent l="0" t="0" r="5715" b="13335"/>
                  <wp:wrapNone/>
                  <wp:docPr id="21" name="图片_71"/>
                  <wp:cNvGraphicFramePr/>
                  <a:graphic xmlns:a="http://schemas.openxmlformats.org/drawingml/2006/main">
                    <a:graphicData uri="http://schemas.openxmlformats.org/drawingml/2006/picture">
                      <pic:pic xmlns:pic="http://schemas.openxmlformats.org/drawingml/2006/picture">
                        <pic:nvPicPr>
                          <pic:cNvPr id="21" name="图片_71"/>
                          <pic:cNvPicPr/>
                        </pic:nvPicPr>
                        <pic:blipFill>
                          <a:blip r:embed="rId63"/>
                          <a:stretch>
                            <a:fillRect/>
                          </a:stretch>
                        </pic:blipFill>
                        <pic:spPr>
                          <a:xfrm>
                            <a:off x="0" y="0"/>
                            <a:ext cx="1251585" cy="824865"/>
                          </a:xfrm>
                          <a:prstGeom prst="rect">
                            <a:avLst/>
                          </a:prstGeom>
                          <a:noFill/>
                          <a:ln>
                            <a:noFill/>
                          </a:ln>
                        </pic:spPr>
                      </pic:pic>
                    </a:graphicData>
                  </a:graphic>
                </wp:anchor>
              </w:drawing>
            </w:r>
          </w:p>
        </w:tc>
        <w:tc>
          <w:tcPr>
            <w:tcW w:w="5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C09A4">
            <w:pPr>
              <w:keepNext w:val="0"/>
              <w:keepLines w:val="0"/>
              <w:widowControl/>
              <w:numPr>
                <w:ilvl w:val="0"/>
                <w:numId w:val="4"/>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基材：选用ENF级多层板，硬度高，永不变形，符合GB18580-2017、GB/T 39600-2021标准，甲醛释放量≤0.025mg/m³。                   2、木皮：采用0.6mm厚优质橡木木皮贴面；                                     3、封边：实木封边。                                                         4、环保油漆，经五底三面油漆工艺处理，漆面色泽美观、木纹纹理清晰，光滑耐磨。符合</w:t>
            </w:r>
            <w:r>
              <w:rPr>
                <w:rFonts w:hint="eastAsia" w:ascii="宋体" w:hAnsi="宋体" w:cs="宋体"/>
                <w:i w:val="0"/>
                <w:iCs w:val="0"/>
                <w:color w:val="000000"/>
                <w:kern w:val="0"/>
                <w:sz w:val="20"/>
                <w:szCs w:val="20"/>
                <w:u w:val="none"/>
                <w:lang w:val="en-US" w:eastAsia="zh-CN" w:bidi="ar"/>
              </w:rPr>
              <w:t>GB/T23986-2009,</w:t>
            </w:r>
            <w:r>
              <w:rPr>
                <w:rFonts w:hint="eastAsia" w:ascii="宋体" w:hAnsi="宋体" w:eastAsia="宋体" w:cs="宋体"/>
                <w:i w:val="0"/>
                <w:iCs w:val="0"/>
                <w:color w:val="000000"/>
                <w:kern w:val="0"/>
                <w:sz w:val="20"/>
                <w:szCs w:val="20"/>
                <w:u w:val="none"/>
                <w:lang w:val="en-US" w:eastAsia="zh-CN" w:bidi="ar"/>
              </w:rPr>
              <w:t xml:space="preserve">GB18581-2020标准，VOC含量、甲醛含量、可溶性重金属（铬、镉、汞）、苯系物总和含量合格。                                      </w:t>
            </w:r>
          </w:p>
          <w:p w14:paraId="6B95B9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5、304不锈钢脚。</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41E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1200*600*420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89B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E00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47AC0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0" w:hRule="atLeast"/>
        </w:trPr>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4BAD5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32</w:t>
            </w:r>
          </w:p>
        </w:tc>
        <w:tc>
          <w:tcPr>
            <w:tcW w:w="17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B3E5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茶几2</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998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415925</wp:posOffset>
                  </wp:positionH>
                  <wp:positionV relativeFrom="paragraph">
                    <wp:posOffset>364490</wp:posOffset>
                  </wp:positionV>
                  <wp:extent cx="880110" cy="723265"/>
                  <wp:effectExtent l="0" t="0" r="15240" b="635"/>
                  <wp:wrapNone/>
                  <wp:docPr id="38" name="图片_5"/>
                  <wp:cNvGraphicFramePr/>
                  <a:graphic xmlns:a="http://schemas.openxmlformats.org/drawingml/2006/main">
                    <a:graphicData uri="http://schemas.openxmlformats.org/drawingml/2006/picture">
                      <pic:pic xmlns:pic="http://schemas.openxmlformats.org/drawingml/2006/picture">
                        <pic:nvPicPr>
                          <pic:cNvPr id="38" name="图片_5"/>
                          <pic:cNvPicPr/>
                        </pic:nvPicPr>
                        <pic:blipFill>
                          <a:blip r:embed="rId64"/>
                          <a:stretch>
                            <a:fillRect/>
                          </a:stretch>
                        </pic:blipFill>
                        <pic:spPr>
                          <a:xfrm>
                            <a:off x="0" y="0"/>
                            <a:ext cx="880110" cy="723265"/>
                          </a:xfrm>
                          <a:prstGeom prst="rect">
                            <a:avLst/>
                          </a:prstGeom>
                          <a:noFill/>
                          <a:ln>
                            <a:noFill/>
                          </a:ln>
                        </pic:spPr>
                      </pic:pic>
                    </a:graphicData>
                  </a:graphic>
                </wp:anchor>
              </w:drawing>
            </w:r>
          </w:p>
        </w:tc>
        <w:tc>
          <w:tcPr>
            <w:tcW w:w="5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62D18">
            <w:pPr>
              <w:keepNext w:val="0"/>
              <w:keepLines w:val="0"/>
              <w:widowControl/>
              <w:numPr>
                <w:ilvl w:val="0"/>
                <w:numId w:val="4"/>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bookmarkStart w:id="52" w:name="OLE_LINK41"/>
            <w:r>
              <w:rPr>
                <w:rFonts w:hint="eastAsia" w:ascii="宋体" w:hAnsi="宋体" w:eastAsia="宋体" w:cs="宋体"/>
                <w:i w:val="0"/>
                <w:iCs w:val="0"/>
                <w:color w:val="000000"/>
                <w:kern w:val="0"/>
                <w:sz w:val="20"/>
                <w:szCs w:val="20"/>
                <w:u w:val="none"/>
                <w:lang w:val="en-US" w:eastAsia="zh-CN" w:bidi="ar"/>
              </w:rPr>
              <w:t>基材：选用ENF级多层板，硬度高，永不变形，符合GB18580-2017、GB/T 39600-2021标准，甲醛释放量≤0.025mg/m³。                   2、木皮：采用0.6mm厚优质橡木木皮贴面；                                     3、封边：实木封边。                                                         4、环保油漆，经五底三面油漆工艺处理，漆面色泽美观、木纹纹理清晰，光滑耐磨。符合</w:t>
            </w:r>
            <w:r>
              <w:rPr>
                <w:rFonts w:hint="eastAsia" w:ascii="宋体" w:hAnsi="宋体" w:cs="宋体"/>
                <w:i w:val="0"/>
                <w:iCs w:val="0"/>
                <w:color w:val="000000"/>
                <w:kern w:val="0"/>
                <w:sz w:val="20"/>
                <w:szCs w:val="20"/>
                <w:u w:val="none"/>
                <w:lang w:val="en-US" w:eastAsia="zh-CN" w:bidi="ar"/>
              </w:rPr>
              <w:t>GB/T23986-2009,</w:t>
            </w:r>
            <w:r>
              <w:rPr>
                <w:rFonts w:hint="eastAsia" w:ascii="宋体" w:hAnsi="宋体" w:eastAsia="宋体" w:cs="宋体"/>
                <w:i w:val="0"/>
                <w:iCs w:val="0"/>
                <w:color w:val="000000"/>
                <w:kern w:val="0"/>
                <w:sz w:val="20"/>
                <w:szCs w:val="20"/>
                <w:u w:val="none"/>
                <w:lang w:val="en-US" w:eastAsia="zh-CN" w:bidi="ar"/>
              </w:rPr>
              <w:t xml:space="preserve">GB18581-2020标准，VOC含量、甲醛含量、可溶性重金属（铬、镉、汞）、苯系物总和含量合格。                                      </w:t>
            </w:r>
          </w:p>
          <w:p w14:paraId="518DDB05">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5、304不锈钢脚。</w:t>
            </w:r>
            <w:bookmarkEnd w:id="52"/>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57B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700*700*420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9D8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F87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635B7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0" w:hRule="atLeast"/>
        </w:trPr>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A86FA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33</w:t>
            </w:r>
          </w:p>
        </w:tc>
        <w:tc>
          <w:tcPr>
            <w:tcW w:w="17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7E53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书柜3</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14A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476250</wp:posOffset>
                  </wp:positionH>
                  <wp:positionV relativeFrom="paragraph">
                    <wp:posOffset>95250</wp:posOffset>
                  </wp:positionV>
                  <wp:extent cx="494030" cy="944245"/>
                  <wp:effectExtent l="0" t="0" r="1270" b="8255"/>
                  <wp:wrapNone/>
                  <wp:docPr id="39" name="图片_12"/>
                  <wp:cNvGraphicFramePr/>
                  <a:graphic xmlns:a="http://schemas.openxmlformats.org/drawingml/2006/main">
                    <a:graphicData uri="http://schemas.openxmlformats.org/drawingml/2006/picture">
                      <pic:pic xmlns:pic="http://schemas.openxmlformats.org/drawingml/2006/picture">
                        <pic:nvPicPr>
                          <pic:cNvPr id="39" name="图片_12"/>
                          <pic:cNvPicPr/>
                        </pic:nvPicPr>
                        <pic:blipFill>
                          <a:blip r:embed="rId65"/>
                          <a:stretch>
                            <a:fillRect/>
                          </a:stretch>
                        </pic:blipFill>
                        <pic:spPr>
                          <a:xfrm>
                            <a:off x="0" y="0"/>
                            <a:ext cx="494030" cy="944245"/>
                          </a:xfrm>
                          <a:prstGeom prst="rect">
                            <a:avLst/>
                          </a:prstGeom>
                          <a:noFill/>
                          <a:ln>
                            <a:noFill/>
                          </a:ln>
                        </pic:spPr>
                      </pic:pic>
                    </a:graphicData>
                  </a:graphic>
                </wp:anchor>
              </w:drawing>
            </w:r>
          </w:p>
        </w:tc>
        <w:tc>
          <w:tcPr>
            <w:tcW w:w="5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EFC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0.8mm冷轧钢板，经冲剪、折边、焊接、喷塑、组装而成。进口数控冲压成形，连接精密，折边挺括。深层使用进口涂装流水线，磷化酸洗，静电喷塑，防腐、防水、防脱落、抗高温、易清洗。</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B5C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800*400*1800</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7E4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7B8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r>
      <w:tr w14:paraId="5D02B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0" w:hRule="atLeast"/>
        </w:trPr>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A3CB9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34</w:t>
            </w:r>
          </w:p>
        </w:tc>
        <w:tc>
          <w:tcPr>
            <w:tcW w:w="17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5830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更衣柜2</w:t>
            </w:r>
          </w:p>
        </w:tc>
        <w:tc>
          <w:tcPr>
            <w:tcW w:w="24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16D8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357505</wp:posOffset>
                  </wp:positionH>
                  <wp:positionV relativeFrom="paragraph">
                    <wp:posOffset>0</wp:posOffset>
                  </wp:positionV>
                  <wp:extent cx="725170" cy="1164590"/>
                  <wp:effectExtent l="0" t="0" r="17780" b="16510"/>
                  <wp:wrapNone/>
                  <wp:docPr id="31" name="图片_36"/>
                  <wp:cNvGraphicFramePr/>
                  <a:graphic xmlns:a="http://schemas.openxmlformats.org/drawingml/2006/main">
                    <a:graphicData uri="http://schemas.openxmlformats.org/drawingml/2006/picture">
                      <pic:pic xmlns:pic="http://schemas.openxmlformats.org/drawingml/2006/picture">
                        <pic:nvPicPr>
                          <pic:cNvPr id="31" name="图片_36"/>
                          <pic:cNvPicPr/>
                        </pic:nvPicPr>
                        <pic:blipFill>
                          <a:blip r:embed="rId66"/>
                          <a:stretch>
                            <a:fillRect/>
                          </a:stretch>
                        </pic:blipFill>
                        <pic:spPr>
                          <a:xfrm>
                            <a:off x="0" y="0"/>
                            <a:ext cx="725170" cy="1164590"/>
                          </a:xfrm>
                          <a:prstGeom prst="rect">
                            <a:avLst/>
                          </a:prstGeom>
                          <a:noFill/>
                          <a:ln>
                            <a:noFill/>
                          </a:ln>
                        </pic:spPr>
                      </pic:pic>
                    </a:graphicData>
                  </a:graphic>
                </wp:anchor>
              </w:drawing>
            </w:r>
          </w:p>
        </w:tc>
        <w:tc>
          <w:tcPr>
            <w:tcW w:w="5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DB0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0.8mm冷轧钢板，经冲剪、折边、焊接、喷塑、组装而成。进口数控冲压成形，连接精密，折边挺括。深层使用进口涂装流水线，磷化酸洗，静电喷塑，防腐、防水、防脱落、抗高温、易清洗。</w:t>
            </w:r>
          </w:p>
        </w:tc>
        <w:tc>
          <w:tcPr>
            <w:tcW w:w="22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3FEC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900*500*1800</w:t>
            </w:r>
          </w:p>
        </w:tc>
        <w:tc>
          <w:tcPr>
            <w:tcW w:w="6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FB92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83A5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r>
      <w:tr w14:paraId="5D63E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0" w:hRule="atLeast"/>
        </w:trPr>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8D5F5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35</w:t>
            </w:r>
          </w:p>
        </w:tc>
        <w:tc>
          <w:tcPr>
            <w:tcW w:w="17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6433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书架</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819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447675</wp:posOffset>
                  </wp:positionH>
                  <wp:positionV relativeFrom="paragraph">
                    <wp:posOffset>152400</wp:posOffset>
                  </wp:positionV>
                  <wp:extent cx="800735" cy="862965"/>
                  <wp:effectExtent l="0" t="0" r="18415" b="13335"/>
                  <wp:wrapNone/>
                  <wp:docPr id="34" name="图片_1_SpCnt_1"/>
                  <wp:cNvGraphicFramePr/>
                  <a:graphic xmlns:a="http://schemas.openxmlformats.org/drawingml/2006/main">
                    <a:graphicData uri="http://schemas.openxmlformats.org/drawingml/2006/picture">
                      <pic:pic xmlns:pic="http://schemas.openxmlformats.org/drawingml/2006/picture">
                        <pic:nvPicPr>
                          <pic:cNvPr id="34" name="图片_1_SpCnt_1"/>
                          <pic:cNvPicPr/>
                        </pic:nvPicPr>
                        <pic:blipFill>
                          <a:blip r:embed="rId67"/>
                          <a:stretch>
                            <a:fillRect/>
                          </a:stretch>
                        </pic:blipFill>
                        <pic:spPr>
                          <a:xfrm>
                            <a:off x="0" y="0"/>
                            <a:ext cx="800735" cy="862965"/>
                          </a:xfrm>
                          <a:prstGeom prst="rect">
                            <a:avLst/>
                          </a:prstGeom>
                          <a:noFill/>
                          <a:ln>
                            <a:noFill/>
                          </a:ln>
                        </pic:spPr>
                      </pic:pic>
                    </a:graphicData>
                  </a:graphic>
                </wp:anchor>
              </w:drawing>
            </w:r>
          </w:p>
        </w:tc>
        <w:tc>
          <w:tcPr>
            <w:tcW w:w="5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D0C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1、宝钢特制1.2mm冷轧钢板，经冲剪、折边、焊接、喷塑、组装而成。进口数控冲压成形，连接精密，折边挺括。深层使用涂装流水线，磷化酸洗，静电喷塑，防腐、防水、防脱落、抗高温、易清洗。            2、护墙板采用多层板，采用0.6mm厚优质橡木木皮贴面。</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440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900*500*2000</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4D9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87</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FE5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列</w:t>
            </w:r>
          </w:p>
        </w:tc>
      </w:tr>
      <w:tr w14:paraId="74A23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0" w:hRule="atLeast"/>
        </w:trPr>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76D8D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36</w:t>
            </w:r>
          </w:p>
        </w:tc>
        <w:tc>
          <w:tcPr>
            <w:tcW w:w="17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BC43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期刊架</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527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447675</wp:posOffset>
                  </wp:positionH>
                  <wp:positionV relativeFrom="paragraph">
                    <wp:posOffset>152400</wp:posOffset>
                  </wp:positionV>
                  <wp:extent cx="800735" cy="862965"/>
                  <wp:effectExtent l="0" t="0" r="18415" b="13335"/>
                  <wp:wrapNone/>
                  <wp:docPr id="22" name="图片_1_SpCnt_2"/>
                  <wp:cNvGraphicFramePr/>
                  <a:graphic xmlns:a="http://schemas.openxmlformats.org/drawingml/2006/main">
                    <a:graphicData uri="http://schemas.openxmlformats.org/drawingml/2006/picture">
                      <pic:pic xmlns:pic="http://schemas.openxmlformats.org/drawingml/2006/picture">
                        <pic:nvPicPr>
                          <pic:cNvPr id="22" name="图片_1_SpCnt_2"/>
                          <pic:cNvPicPr/>
                        </pic:nvPicPr>
                        <pic:blipFill>
                          <a:blip r:embed="rId67"/>
                          <a:stretch>
                            <a:fillRect/>
                          </a:stretch>
                        </pic:blipFill>
                        <pic:spPr>
                          <a:xfrm>
                            <a:off x="0" y="0"/>
                            <a:ext cx="800735" cy="862965"/>
                          </a:xfrm>
                          <a:prstGeom prst="rect">
                            <a:avLst/>
                          </a:prstGeom>
                          <a:noFill/>
                          <a:ln>
                            <a:noFill/>
                          </a:ln>
                        </pic:spPr>
                      </pic:pic>
                    </a:graphicData>
                  </a:graphic>
                </wp:anchor>
              </w:drawing>
            </w:r>
          </w:p>
        </w:tc>
        <w:tc>
          <w:tcPr>
            <w:tcW w:w="5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761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1、宝钢特制1.2mm冷轧钢板，经冲剪、折边、焊接、喷塑、组装而成。进口数控冲压成形，连接精密，折边挺括。深层使用涂装流水线，磷化酸洗，静电喷塑，防腐、防水、防脱落、抗高温、易清洗。            2、护墙板采用多层板，采用0.6mm厚优质橡木木皮贴面。</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AC2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900*300*2000</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E34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446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r>
      <w:tr w14:paraId="783D9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0" w:hRule="atLeast"/>
        </w:trPr>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6051F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37</w:t>
            </w:r>
          </w:p>
        </w:tc>
        <w:tc>
          <w:tcPr>
            <w:tcW w:w="16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BA5E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书包柜</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A71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352425</wp:posOffset>
                  </wp:positionV>
                  <wp:extent cx="1188085" cy="495300"/>
                  <wp:effectExtent l="0" t="0" r="12065" b="0"/>
                  <wp:wrapNone/>
                  <wp:docPr id="40" name="图片_141"/>
                  <wp:cNvGraphicFramePr/>
                  <a:graphic xmlns:a="http://schemas.openxmlformats.org/drawingml/2006/main">
                    <a:graphicData uri="http://schemas.openxmlformats.org/drawingml/2006/picture">
                      <pic:pic xmlns:pic="http://schemas.openxmlformats.org/drawingml/2006/picture">
                        <pic:nvPicPr>
                          <pic:cNvPr id="40" name="图片_141"/>
                          <pic:cNvPicPr/>
                        </pic:nvPicPr>
                        <pic:blipFill>
                          <a:blip r:embed="rId68"/>
                          <a:stretch>
                            <a:fillRect/>
                          </a:stretch>
                        </pic:blipFill>
                        <pic:spPr>
                          <a:xfrm>
                            <a:off x="0" y="0"/>
                            <a:ext cx="1188085" cy="495300"/>
                          </a:xfrm>
                          <a:prstGeom prst="rect">
                            <a:avLst/>
                          </a:prstGeom>
                          <a:noFill/>
                          <a:ln>
                            <a:noFill/>
                          </a:ln>
                        </pic:spPr>
                      </pic:pic>
                    </a:graphicData>
                  </a:graphic>
                </wp:anchor>
              </w:drawing>
            </w:r>
          </w:p>
        </w:tc>
        <w:tc>
          <w:tcPr>
            <w:tcW w:w="5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A081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宝钢特制0.8mm冷轧钢板，经冲剪、折边、焊接、喷塑、组装而成。进口数控冲压成形，连接精密，折边挺括。深层使用进口涂装流水线，磷化酸洗，静电喷塑，防腐、防水、防脱落、抗高温、易清洗，专用磁吸锁具如图12门</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637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5000*400*1200</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3B2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192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r>
      <w:tr w14:paraId="13820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0" w:hRule="atLeast"/>
        </w:trPr>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7742B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38</w:t>
            </w:r>
          </w:p>
        </w:tc>
        <w:tc>
          <w:tcPr>
            <w:tcW w:w="17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2E38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医药柜</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F5E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146050</wp:posOffset>
                  </wp:positionH>
                  <wp:positionV relativeFrom="paragraph">
                    <wp:posOffset>22860</wp:posOffset>
                  </wp:positionV>
                  <wp:extent cx="1234440" cy="1066165"/>
                  <wp:effectExtent l="0" t="0" r="3810" b="635"/>
                  <wp:wrapNone/>
                  <wp:docPr id="32" name="图片_44"/>
                  <wp:cNvGraphicFramePr/>
                  <a:graphic xmlns:a="http://schemas.openxmlformats.org/drawingml/2006/main">
                    <a:graphicData uri="http://schemas.openxmlformats.org/drawingml/2006/picture">
                      <pic:pic xmlns:pic="http://schemas.openxmlformats.org/drawingml/2006/picture">
                        <pic:nvPicPr>
                          <pic:cNvPr id="32" name="图片_44"/>
                          <pic:cNvPicPr/>
                        </pic:nvPicPr>
                        <pic:blipFill>
                          <a:blip r:embed="rId69"/>
                          <a:stretch>
                            <a:fillRect/>
                          </a:stretch>
                        </pic:blipFill>
                        <pic:spPr>
                          <a:xfrm>
                            <a:off x="0" y="0"/>
                            <a:ext cx="1234440" cy="1066165"/>
                          </a:xfrm>
                          <a:prstGeom prst="rect">
                            <a:avLst/>
                          </a:prstGeom>
                          <a:noFill/>
                          <a:ln>
                            <a:noFill/>
                          </a:ln>
                        </pic:spPr>
                      </pic:pic>
                    </a:graphicData>
                  </a:graphic>
                </wp:anchor>
              </w:drawing>
            </w:r>
          </w:p>
        </w:tc>
        <w:tc>
          <w:tcPr>
            <w:tcW w:w="5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057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宝钢特制0.8mm冷轧钢板，经冲剪、折边、焊接、喷塑、组装而成。数控冲压成形，连接精密，折边挺括。深层使用涂装流水线，磷化酸洗，静电喷塑，防腐、防水、防脱落、抗高温、易清洗。</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37C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1000*600*2000</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865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C8B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r w14:paraId="24684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0" w:hRule="atLeast"/>
        </w:trPr>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46D57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39</w:t>
            </w:r>
          </w:p>
        </w:tc>
        <w:tc>
          <w:tcPr>
            <w:tcW w:w="17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4F0A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5层档案柜</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253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577850</wp:posOffset>
                  </wp:positionH>
                  <wp:positionV relativeFrom="paragraph">
                    <wp:posOffset>112395</wp:posOffset>
                  </wp:positionV>
                  <wp:extent cx="482600" cy="814705"/>
                  <wp:effectExtent l="0" t="0" r="12700" b="4445"/>
                  <wp:wrapNone/>
                  <wp:docPr id="46" name="图片_40"/>
                  <wp:cNvGraphicFramePr/>
                  <a:graphic xmlns:a="http://schemas.openxmlformats.org/drawingml/2006/main">
                    <a:graphicData uri="http://schemas.openxmlformats.org/drawingml/2006/picture">
                      <pic:pic xmlns:pic="http://schemas.openxmlformats.org/drawingml/2006/picture">
                        <pic:nvPicPr>
                          <pic:cNvPr id="46" name="图片_40"/>
                          <pic:cNvPicPr/>
                        </pic:nvPicPr>
                        <pic:blipFill>
                          <a:blip r:embed="rId70"/>
                          <a:stretch>
                            <a:fillRect/>
                          </a:stretch>
                        </pic:blipFill>
                        <pic:spPr>
                          <a:xfrm>
                            <a:off x="0" y="0"/>
                            <a:ext cx="482600" cy="814705"/>
                          </a:xfrm>
                          <a:prstGeom prst="rect">
                            <a:avLst/>
                          </a:prstGeom>
                          <a:noFill/>
                          <a:ln>
                            <a:noFill/>
                          </a:ln>
                        </pic:spPr>
                      </pic:pic>
                    </a:graphicData>
                  </a:graphic>
                </wp:anchor>
              </w:drawing>
            </w:r>
          </w:p>
        </w:tc>
        <w:tc>
          <w:tcPr>
            <w:tcW w:w="5988" w:type="dxa"/>
            <w:tcBorders>
              <w:top w:val="single" w:color="000000" w:sz="4" w:space="0"/>
              <w:left w:val="single" w:color="000000" w:sz="4" w:space="0"/>
              <w:bottom w:val="nil"/>
              <w:right w:val="single" w:color="000000" w:sz="4" w:space="0"/>
            </w:tcBorders>
            <w:shd w:val="clear" w:color="auto" w:fill="auto"/>
            <w:vAlign w:val="center"/>
          </w:tcPr>
          <w:p w14:paraId="43E189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宝钢特制0.8mm冷轧钢板，经冲剪、折边、焊接、喷塑、组装而成。进口数控冲压成形，连接精密，折边挺括。深层使用涂装流水线，磷化酸洗，静电喷塑，防腐、防水、防脱落、抗高温、易清洗，每个门都有锁。</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5C5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820*390*2000</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64C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53D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r>
      <w:tr w14:paraId="1F7B7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0" w:hRule="atLeast"/>
        </w:trPr>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3D64F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40</w:t>
            </w:r>
          </w:p>
        </w:tc>
        <w:tc>
          <w:tcPr>
            <w:tcW w:w="17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ABCC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货架</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A0E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92710</wp:posOffset>
                  </wp:positionH>
                  <wp:positionV relativeFrom="paragraph">
                    <wp:posOffset>112395</wp:posOffset>
                  </wp:positionV>
                  <wp:extent cx="1224280" cy="1002030"/>
                  <wp:effectExtent l="0" t="0" r="13970" b="7620"/>
                  <wp:wrapNone/>
                  <wp:docPr id="25" name="图片_74"/>
                  <wp:cNvGraphicFramePr/>
                  <a:graphic xmlns:a="http://schemas.openxmlformats.org/drawingml/2006/main">
                    <a:graphicData uri="http://schemas.openxmlformats.org/drawingml/2006/picture">
                      <pic:pic xmlns:pic="http://schemas.openxmlformats.org/drawingml/2006/picture">
                        <pic:nvPicPr>
                          <pic:cNvPr id="25" name="图片_74"/>
                          <pic:cNvPicPr/>
                        </pic:nvPicPr>
                        <pic:blipFill>
                          <a:blip r:embed="rId71"/>
                          <a:stretch>
                            <a:fillRect/>
                          </a:stretch>
                        </pic:blipFill>
                        <pic:spPr>
                          <a:xfrm>
                            <a:off x="0" y="0"/>
                            <a:ext cx="1224280" cy="1002030"/>
                          </a:xfrm>
                          <a:prstGeom prst="rect">
                            <a:avLst/>
                          </a:prstGeom>
                          <a:noFill/>
                          <a:ln>
                            <a:noFill/>
                          </a:ln>
                        </pic:spPr>
                      </pic:pic>
                    </a:graphicData>
                  </a:graphic>
                </wp:anchor>
              </w:drawing>
            </w:r>
          </w:p>
        </w:tc>
        <w:tc>
          <w:tcPr>
            <w:tcW w:w="5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DF2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钢结构骨架；钢材，中型立柱为</w:t>
            </w:r>
            <w:r>
              <w:rPr>
                <w:rFonts w:hint="eastAsia" w:ascii="宋体" w:hAnsi="宋体" w:eastAsia="宋体" w:cs="宋体"/>
                <w:i w:val="0"/>
                <w:iCs w:val="0"/>
                <w:color w:val="000000"/>
                <w:kern w:val="0"/>
                <w:sz w:val="20"/>
                <w:szCs w:val="20"/>
                <w:highlight w:val="none"/>
                <w:u w:val="none"/>
                <w:lang w:val="en-US" w:eastAsia="zh-CN" w:bidi="ar"/>
              </w:rPr>
              <w:t>；75</w:t>
            </w:r>
            <w:r>
              <w:rPr>
                <w:rFonts w:hint="eastAsia" w:ascii="宋体" w:hAnsi="宋体" w:cs="宋体"/>
                <w:i w:val="0"/>
                <w:iCs w:val="0"/>
                <w:color w:val="000000"/>
                <w:kern w:val="0"/>
                <w:sz w:val="20"/>
                <w:szCs w:val="20"/>
                <w:highlight w:val="none"/>
                <w:u w:val="none"/>
                <w:lang w:val="en-US" w:eastAsia="zh-CN" w:bidi="ar"/>
              </w:rPr>
              <w:t>mm</w:t>
            </w:r>
            <w:r>
              <w:rPr>
                <w:rFonts w:hint="eastAsia" w:ascii="宋体" w:hAnsi="宋体" w:eastAsia="宋体" w:cs="宋体"/>
                <w:i w:val="0"/>
                <w:iCs w:val="0"/>
                <w:color w:val="000000"/>
                <w:kern w:val="0"/>
                <w:sz w:val="20"/>
                <w:szCs w:val="20"/>
                <w:highlight w:val="none"/>
                <w:u w:val="none"/>
                <w:lang w:val="en-US" w:eastAsia="zh-CN" w:bidi="ar"/>
              </w:rPr>
              <w:t>*35</w:t>
            </w:r>
            <w:r>
              <w:rPr>
                <w:rFonts w:hint="eastAsia" w:ascii="宋体" w:hAnsi="宋体" w:cs="宋体"/>
                <w:i w:val="0"/>
                <w:iCs w:val="0"/>
                <w:color w:val="000000"/>
                <w:kern w:val="0"/>
                <w:sz w:val="20"/>
                <w:szCs w:val="20"/>
                <w:highlight w:val="none"/>
                <w:u w:val="none"/>
                <w:lang w:val="en-US" w:eastAsia="zh-CN" w:bidi="ar"/>
              </w:rPr>
              <w:t>mm</w:t>
            </w:r>
            <w:r>
              <w:rPr>
                <w:rFonts w:hint="eastAsia" w:ascii="宋体" w:hAnsi="宋体" w:eastAsia="宋体" w:cs="宋体"/>
                <w:i w:val="0"/>
                <w:iCs w:val="0"/>
                <w:color w:val="000000"/>
                <w:kern w:val="0"/>
                <w:sz w:val="20"/>
                <w:szCs w:val="20"/>
                <w:highlight w:val="none"/>
                <w:u w:val="none"/>
                <w:lang w:val="en-US" w:eastAsia="zh-CN" w:bidi="ar"/>
              </w:rPr>
              <w:t>*1.5</w:t>
            </w:r>
            <w:r>
              <w:rPr>
                <w:rFonts w:hint="eastAsia" w:ascii="宋体" w:hAnsi="宋体" w:cs="宋体"/>
                <w:i w:val="0"/>
                <w:iCs w:val="0"/>
                <w:color w:val="000000"/>
                <w:kern w:val="0"/>
                <w:sz w:val="20"/>
                <w:szCs w:val="20"/>
                <w:highlight w:val="none"/>
                <w:u w:val="none"/>
                <w:lang w:val="en-US" w:eastAsia="zh-CN" w:bidi="ar"/>
              </w:rPr>
              <w:t>mm</w:t>
            </w:r>
            <w:r>
              <w:rPr>
                <w:rFonts w:hint="eastAsia" w:ascii="宋体" w:hAnsi="宋体" w:eastAsia="宋体" w:cs="宋体"/>
                <w:i w:val="0"/>
                <w:iCs w:val="0"/>
                <w:color w:val="000000"/>
                <w:kern w:val="0"/>
                <w:sz w:val="20"/>
                <w:szCs w:val="20"/>
                <w:highlight w:val="none"/>
                <w:u w:val="none"/>
                <w:lang w:val="en-US" w:eastAsia="zh-CN" w:bidi="ar"/>
              </w:rPr>
              <w:t>，横梁为；60</w:t>
            </w:r>
            <w:r>
              <w:rPr>
                <w:rFonts w:hint="eastAsia" w:ascii="宋体" w:hAnsi="宋体" w:cs="宋体"/>
                <w:i w:val="0"/>
                <w:iCs w:val="0"/>
                <w:color w:val="000000"/>
                <w:kern w:val="0"/>
                <w:sz w:val="20"/>
                <w:szCs w:val="20"/>
                <w:highlight w:val="none"/>
                <w:u w:val="none"/>
                <w:lang w:val="en-US" w:eastAsia="zh-CN" w:bidi="ar"/>
              </w:rPr>
              <w:t>mm</w:t>
            </w:r>
            <w:r>
              <w:rPr>
                <w:rFonts w:hint="eastAsia" w:ascii="宋体" w:hAnsi="宋体" w:eastAsia="宋体" w:cs="宋体"/>
                <w:i w:val="0"/>
                <w:iCs w:val="0"/>
                <w:color w:val="000000"/>
                <w:kern w:val="0"/>
                <w:sz w:val="20"/>
                <w:szCs w:val="20"/>
                <w:highlight w:val="none"/>
                <w:u w:val="none"/>
                <w:lang w:val="en-US" w:eastAsia="zh-CN" w:bidi="ar"/>
              </w:rPr>
              <w:t>*40</w:t>
            </w:r>
            <w:r>
              <w:rPr>
                <w:rFonts w:hint="eastAsia" w:ascii="宋体" w:hAnsi="宋体" w:cs="宋体"/>
                <w:i w:val="0"/>
                <w:iCs w:val="0"/>
                <w:color w:val="000000"/>
                <w:kern w:val="0"/>
                <w:sz w:val="20"/>
                <w:szCs w:val="20"/>
                <w:highlight w:val="none"/>
                <w:u w:val="none"/>
                <w:lang w:val="en-US" w:eastAsia="zh-CN" w:bidi="ar"/>
              </w:rPr>
              <w:t>mm</w:t>
            </w:r>
            <w:r>
              <w:rPr>
                <w:rFonts w:hint="eastAsia" w:ascii="宋体" w:hAnsi="宋体" w:eastAsia="宋体" w:cs="宋体"/>
                <w:i w:val="0"/>
                <w:iCs w:val="0"/>
                <w:color w:val="000000"/>
                <w:kern w:val="0"/>
                <w:sz w:val="20"/>
                <w:szCs w:val="20"/>
                <w:highlight w:val="none"/>
                <w:u w:val="none"/>
                <w:lang w:val="en-US" w:eastAsia="zh-CN" w:bidi="ar"/>
              </w:rPr>
              <w:t>*1.5</w:t>
            </w:r>
            <w:r>
              <w:rPr>
                <w:rFonts w:hint="eastAsia" w:ascii="宋体" w:hAnsi="宋体" w:cs="宋体"/>
                <w:i w:val="0"/>
                <w:iCs w:val="0"/>
                <w:color w:val="000000"/>
                <w:kern w:val="0"/>
                <w:sz w:val="20"/>
                <w:szCs w:val="20"/>
                <w:highlight w:val="none"/>
                <w:u w:val="none"/>
                <w:lang w:val="en-US" w:eastAsia="zh-CN" w:bidi="ar"/>
              </w:rPr>
              <w:t>mm</w:t>
            </w:r>
            <w:r>
              <w:rPr>
                <w:rFonts w:hint="eastAsia" w:ascii="宋体" w:hAnsi="宋体" w:eastAsia="宋体" w:cs="宋体"/>
                <w:i w:val="0"/>
                <w:iCs w:val="0"/>
                <w:color w:val="000000"/>
                <w:kern w:val="0"/>
                <w:sz w:val="20"/>
                <w:szCs w:val="20"/>
                <w:highlight w:val="none"/>
                <w:u w:val="none"/>
                <w:lang w:val="en-US" w:eastAsia="zh-CN" w:bidi="ar"/>
              </w:rPr>
              <w:t>，经冲剪、折</w:t>
            </w:r>
            <w:r>
              <w:rPr>
                <w:rFonts w:hint="eastAsia" w:ascii="宋体" w:hAnsi="宋体" w:eastAsia="宋体" w:cs="宋体"/>
                <w:i w:val="0"/>
                <w:iCs w:val="0"/>
                <w:color w:val="000000"/>
                <w:kern w:val="0"/>
                <w:sz w:val="20"/>
                <w:szCs w:val="20"/>
                <w:u w:val="none"/>
                <w:lang w:val="en-US" w:eastAsia="zh-CN" w:bidi="ar"/>
              </w:rPr>
              <w:t>边、焊接、喷塑、组装而成。数控冲压成形，连接精密，折边挺括。深层使用涂装流水线，磷化酸洗，静电亚光喷塑，防腐、防水、防脱落、抗高温、易清洗。</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917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1500*500*2000</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2BE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7AE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r>
      <w:tr w14:paraId="76164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0" w:hRule="atLeast"/>
        </w:trPr>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18313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w:t>
            </w:r>
          </w:p>
        </w:tc>
        <w:tc>
          <w:tcPr>
            <w:tcW w:w="17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BCE4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报告厅</w:t>
            </w:r>
            <w:r>
              <w:rPr>
                <w:rFonts w:hint="eastAsia" w:ascii="宋体" w:hAnsi="宋体" w:cs="宋体"/>
                <w:i w:val="0"/>
                <w:iCs w:val="0"/>
                <w:color w:val="000000"/>
                <w:kern w:val="0"/>
                <w:sz w:val="20"/>
                <w:szCs w:val="20"/>
                <w:u w:val="none"/>
                <w:lang w:val="en-US" w:eastAsia="zh-CN" w:bidi="ar"/>
              </w:rPr>
              <w:t>座</w:t>
            </w:r>
            <w:r>
              <w:rPr>
                <w:rFonts w:hint="eastAsia" w:ascii="宋体" w:hAnsi="宋体" w:eastAsia="宋体" w:cs="宋体"/>
                <w:i w:val="0"/>
                <w:iCs w:val="0"/>
                <w:color w:val="000000"/>
                <w:kern w:val="0"/>
                <w:sz w:val="20"/>
                <w:szCs w:val="20"/>
                <w:u w:val="none"/>
                <w:lang w:val="en-US" w:eastAsia="zh-CN" w:bidi="ar"/>
              </w:rPr>
              <w:t>椅</w:t>
            </w:r>
          </w:p>
        </w:tc>
        <w:tc>
          <w:tcPr>
            <w:tcW w:w="2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7BC15">
            <w:pPr>
              <w:keepNext w:val="0"/>
              <w:keepLines w:val="0"/>
              <w:widowControl/>
              <w:suppressLineNumbers w:val="0"/>
              <w:jc w:val="left"/>
              <w:textAlignment w:val="center"/>
            </w:pPr>
          </w:p>
          <w:p w14:paraId="47F50232">
            <w:pPr>
              <w:keepNext w:val="0"/>
              <w:keepLines w:val="0"/>
              <w:widowControl/>
              <w:suppressLineNumbers w:val="0"/>
              <w:jc w:val="left"/>
              <w:textAlignment w:val="center"/>
            </w:pPr>
          </w:p>
          <w:p w14:paraId="46E63E92">
            <w:pPr>
              <w:keepNext w:val="0"/>
              <w:keepLines w:val="0"/>
              <w:widowControl/>
              <w:suppressLineNumbers w:val="0"/>
              <w:jc w:val="left"/>
              <w:textAlignment w:val="center"/>
            </w:pPr>
          </w:p>
          <w:p w14:paraId="74C003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eastAsiaTheme="minorEastAsia"/>
                <w:b/>
                <w:bCs/>
                <w:lang w:eastAsia="zh-CN"/>
              </w:rPr>
              <w:drawing>
                <wp:inline distT="0" distB="0" distL="114300" distR="114300">
                  <wp:extent cx="878205" cy="1129030"/>
                  <wp:effectExtent l="0" t="0" r="17145" b="13970"/>
                  <wp:docPr id="50" name="图片 50" descr="JY-T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JY-T104"/>
                          <pic:cNvPicPr>
                            <a:picLocks noChangeAspect="1"/>
                          </pic:cNvPicPr>
                        </pic:nvPicPr>
                        <pic:blipFill>
                          <a:blip r:embed="rId72"/>
                          <a:srcRect l="17883" r="19870"/>
                          <a:stretch>
                            <a:fillRect/>
                          </a:stretch>
                        </pic:blipFill>
                        <pic:spPr>
                          <a:xfrm>
                            <a:off x="0" y="0"/>
                            <a:ext cx="878205" cy="1129030"/>
                          </a:xfrm>
                          <a:prstGeom prst="rect">
                            <a:avLst/>
                          </a:prstGeom>
                        </pic:spPr>
                      </pic:pic>
                    </a:graphicData>
                  </a:graphic>
                </wp:inline>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223520</wp:posOffset>
                  </wp:positionH>
                  <wp:positionV relativeFrom="paragraph">
                    <wp:posOffset>1763395</wp:posOffset>
                  </wp:positionV>
                  <wp:extent cx="1059815" cy="964565"/>
                  <wp:effectExtent l="0" t="0" r="6985" b="6985"/>
                  <wp:wrapNone/>
                  <wp:docPr id="26" name="图片_6_SpCnt_2"/>
                  <wp:cNvGraphicFramePr/>
                  <a:graphic xmlns:a="http://schemas.openxmlformats.org/drawingml/2006/main">
                    <a:graphicData uri="http://schemas.openxmlformats.org/drawingml/2006/picture">
                      <pic:pic xmlns:pic="http://schemas.openxmlformats.org/drawingml/2006/picture">
                        <pic:nvPicPr>
                          <pic:cNvPr id="26" name="图片_6_SpCnt_2"/>
                          <pic:cNvPicPr/>
                        </pic:nvPicPr>
                        <pic:blipFill>
                          <a:blip r:embed="rId73"/>
                          <a:stretch>
                            <a:fillRect/>
                          </a:stretch>
                        </pic:blipFill>
                        <pic:spPr>
                          <a:xfrm>
                            <a:off x="0" y="0"/>
                            <a:ext cx="1059815" cy="964565"/>
                          </a:xfrm>
                          <a:prstGeom prst="rect">
                            <a:avLst/>
                          </a:prstGeom>
                          <a:noFill/>
                          <a:ln>
                            <a:noFill/>
                          </a:ln>
                        </pic:spPr>
                      </pic:pic>
                    </a:graphicData>
                  </a:graphic>
                </wp:anchor>
              </w:drawing>
            </w:r>
          </w:p>
        </w:tc>
        <w:tc>
          <w:tcPr>
            <w:tcW w:w="5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327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bookmarkStart w:id="53" w:name="OLE_LINK25"/>
            <w:r>
              <w:rPr>
                <w:rFonts w:hint="eastAsia" w:ascii="宋体" w:hAnsi="宋体" w:eastAsia="宋体" w:cs="宋体"/>
                <w:i w:val="0"/>
                <w:iCs w:val="0"/>
                <w:color w:val="000000"/>
                <w:kern w:val="0"/>
                <w:sz w:val="20"/>
                <w:szCs w:val="20"/>
                <w:u w:val="none"/>
                <w:lang w:val="en-US" w:eastAsia="zh-CN" w:bidi="ar"/>
              </w:rPr>
              <w:t>规格：椅高980mm，扶手高度620mm，座椅中心距560mm，座椅总深度7</w:t>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0mm，座面高度4</w:t>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椅座：采用高密度聚氨酯定型海绵，一次发泡成型，海绵密度高达50kg/m3，海绵造型设计符合人体工程学原理及美学原理，海绵软硬度可按用户要求调整，增加了座椅的舒适度、耐用度，外覆优质麻绒面料，座外板采用采用15mm优质实木多层板，经模具压制一次成型，外喷大宝聚酯漆，配有吸音孔和排气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椅背：采用高密度聚氨酯定型海绵，一次发泡成型，海绵密度高达40kg/m3，海绵造型设计符合人体工程学原理及美学原理，海绵软硬度可按用户要求调整，增加了座椅的舒适度、耐用度，外覆优质覆膜面料，整体设计符合人体工程学原理，背外板采用16mm优质实木多层板，经模具压制一次成型，背外板与背绵紧密衔接，外喷大宝聚酯漆。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椅脚：采用优质铝合金经模具一体压铸成型，表面均经打磨处理后静电喷塑，附着力极强、抗腐蚀，外形美观时尚，坚固耐用；侧板采用中纤板外覆覆膜面料，活动式，采用扣钉与椅脚无缝连接；扶手框尺寸：（长*宽*高）：421*60*581±5mm；脚板尺寸（长*宽）：260*60±5mm,固定站脚孔距（中对中）217mm±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扶手：铝合金与木材结合，铝合金为模具一体压铸成型，表面均经打磨处理后静电喷塑，附着力极强、抗腐蚀，外形美观时尚，坚固耐用；扶手前L型放铝合金接头处，扶手后与扶手面平行。木材采用实木，经切割、打磨后外涂环保油漆，实木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5、写字板：采用面板为ABS复合材料经模具一次成型，转轴采用特有的定位装置，支撑连接结构为铝合金压铸成型，写字板可收到站脚内部，美观大方，使用方便。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6、面料：高级座椅面料，防尘、防污、防潮处理，并具有防静电、抗蛀、使用长时间无皱褶、无断裂、不起球、不褪色。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7、回位功能：座位翻转为扭簧加阻力回弹并有减噪装置，噪音低，使用寿命大于10万次。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8、地面固定：采用膨胀螺丝使座椅与地面固定。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9、座椅的所有金属表面均经喷砂除锈处理后静电喷塑，附着力强，搞腐蚀，表面光洁、美观。 </w:t>
            </w:r>
            <w:bookmarkEnd w:id="53"/>
          </w:p>
        </w:tc>
        <w:tc>
          <w:tcPr>
            <w:tcW w:w="2204" w:type="dxa"/>
            <w:tcBorders>
              <w:top w:val="nil"/>
              <w:left w:val="nil"/>
              <w:bottom w:val="nil"/>
              <w:right w:val="nil"/>
            </w:tcBorders>
            <w:shd w:val="clear" w:color="auto" w:fill="auto"/>
            <w:noWrap/>
            <w:vAlign w:val="center"/>
          </w:tcPr>
          <w:p w14:paraId="4544DC7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*7</w:t>
            </w:r>
            <w:r>
              <w:rPr>
                <w:rFonts w:hint="eastAsia" w:ascii="宋体" w:hAnsi="宋体" w:cs="宋体"/>
                <w:i w:val="0"/>
                <w:iCs w:val="0"/>
                <w:color w:val="000000"/>
                <w:kern w:val="0"/>
                <w:sz w:val="21"/>
                <w:szCs w:val="21"/>
                <w:u w:val="none"/>
                <w:lang w:val="en-US" w:eastAsia="zh-CN" w:bidi="ar"/>
              </w:rPr>
              <w:t>4</w:t>
            </w:r>
            <w:r>
              <w:rPr>
                <w:rFonts w:hint="eastAsia" w:ascii="宋体" w:hAnsi="宋体" w:eastAsia="宋体" w:cs="宋体"/>
                <w:i w:val="0"/>
                <w:iCs w:val="0"/>
                <w:color w:val="000000"/>
                <w:kern w:val="0"/>
                <w:sz w:val="21"/>
                <w:szCs w:val="21"/>
                <w:u w:val="none"/>
                <w:lang w:val="en-US" w:eastAsia="zh-CN" w:bidi="ar"/>
              </w:rPr>
              <w:t>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*980mm</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03B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108</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F04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bl>
    <w:p w14:paraId="183F0421">
      <w:pPr>
        <w:bidi w:val="0"/>
        <w:rPr>
          <w:rFonts w:hint="eastAsia"/>
        </w:rPr>
      </w:pPr>
    </w:p>
    <w:p w14:paraId="6D8CE0EA">
      <w:pPr>
        <w:spacing w:line="360" w:lineRule="auto"/>
        <w:jc w:val="left"/>
        <w:outlineLvl w:val="0"/>
        <w:rPr>
          <w:rFonts w:hint="eastAsia" w:ascii="宋体" w:hAnsi="宋体" w:eastAsia="宋体" w:cs="宋体"/>
          <w:b w:val="0"/>
          <w:bCs/>
          <w:color w:val="auto"/>
          <w:sz w:val="24"/>
          <w:szCs w:val="24"/>
          <w:highlight w:val="none"/>
        </w:rPr>
      </w:pPr>
      <w:r>
        <w:rPr>
          <w:rFonts w:hint="eastAsia" w:ascii="宋体" w:hAnsi="宋体" w:eastAsia="宋体" w:cs="宋体"/>
          <w:b/>
          <w:color w:val="auto"/>
          <w:spacing w:val="1"/>
          <w:sz w:val="24"/>
          <w:szCs w:val="24"/>
          <w:highlight w:val="none"/>
        </w:rPr>
        <w:t>五、投标人需要提供的样品清单</w:t>
      </w:r>
    </w:p>
    <w:tbl>
      <w:tblPr>
        <w:tblStyle w:val="62"/>
        <w:tblW w:w="129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90"/>
        <w:gridCol w:w="1210"/>
        <w:gridCol w:w="2720"/>
        <w:gridCol w:w="2316"/>
        <w:gridCol w:w="4489"/>
        <w:gridCol w:w="904"/>
        <w:gridCol w:w="650"/>
      </w:tblGrid>
      <w:tr w14:paraId="1BA05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690" w:type="dxa"/>
            <w:tcBorders>
              <w:top w:val="nil"/>
              <w:left w:val="single" w:color="000000" w:sz="4" w:space="0"/>
              <w:bottom w:val="single" w:color="auto" w:sz="4" w:space="0"/>
              <w:right w:val="single" w:color="000000" w:sz="4" w:space="0"/>
            </w:tcBorders>
            <w:noWrap w:val="0"/>
            <w:vAlign w:val="center"/>
          </w:tcPr>
          <w:p w14:paraId="5A6B85C8">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297" w:type="dxa"/>
            <w:tcBorders>
              <w:top w:val="nil"/>
              <w:left w:val="single" w:color="000000" w:sz="4" w:space="0"/>
              <w:bottom w:val="single" w:color="auto" w:sz="4" w:space="0"/>
              <w:right w:val="single" w:color="000000" w:sz="4" w:space="0"/>
            </w:tcBorders>
            <w:noWrap w:val="0"/>
            <w:vAlign w:val="center"/>
          </w:tcPr>
          <w:p w14:paraId="0898F2D8">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产品名称</w:t>
            </w:r>
          </w:p>
        </w:tc>
        <w:tc>
          <w:tcPr>
            <w:tcW w:w="2720" w:type="dxa"/>
            <w:tcBorders>
              <w:top w:val="nil"/>
              <w:left w:val="single" w:color="000000" w:sz="4" w:space="0"/>
              <w:bottom w:val="single" w:color="auto" w:sz="4" w:space="0"/>
              <w:right w:val="single" w:color="000000" w:sz="4" w:space="0"/>
            </w:tcBorders>
            <w:noWrap w:val="0"/>
            <w:vAlign w:val="center"/>
          </w:tcPr>
          <w:p w14:paraId="57878AE0">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图片</w:t>
            </w:r>
          </w:p>
        </w:tc>
        <w:tc>
          <w:tcPr>
            <w:tcW w:w="1581" w:type="dxa"/>
            <w:tcBorders>
              <w:top w:val="nil"/>
              <w:left w:val="single" w:color="000000" w:sz="4" w:space="0"/>
              <w:bottom w:val="single" w:color="auto" w:sz="4" w:space="0"/>
              <w:right w:val="single" w:color="000000" w:sz="4" w:space="0"/>
            </w:tcBorders>
            <w:noWrap w:val="0"/>
            <w:vAlign w:val="center"/>
          </w:tcPr>
          <w:p w14:paraId="358968F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规格</w:t>
            </w:r>
            <w:r>
              <w:rPr>
                <w:rFonts w:hint="eastAsia" w:ascii="宋体" w:hAnsi="宋体" w:cs="宋体"/>
                <w:b/>
                <w:bCs/>
                <w:i w:val="0"/>
                <w:iCs w:val="0"/>
                <w:color w:val="000000"/>
                <w:kern w:val="0"/>
                <w:sz w:val="21"/>
                <w:szCs w:val="21"/>
                <w:u w:val="none"/>
                <w:lang w:val="en-US" w:eastAsia="zh-CN" w:bidi="ar"/>
              </w:rPr>
              <w:t>（单位：mm）</w:t>
            </w:r>
          </w:p>
        </w:tc>
        <w:tc>
          <w:tcPr>
            <w:tcW w:w="5031" w:type="dxa"/>
            <w:tcBorders>
              <w:top w:val="nil"/>
              <w:left w:val="single" w:color="000000" w:sz="4" w:space="0"/>
              <w:bottom w:val="single" w:color="auto" w:sz="4" w:space="0"/>
              <w:right w:val="single" w:color="000000" w:sz="4" w:space="0"/>
            </w:tcBorders>
            <w:noWrap w:val="0"/>
            <w:vAlign w:val="center"/>
          </w:tcPr>
          <w:p w14:paraId="1A6B732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材质说明</w:t>
            </w:r>
          </w:p>
        </w:tc>
        <w:tc>
          <w:tcPr>
            <w:tcW w:w="976" w:type="dxa"/>
            <w:tcBorders>
              <w:top w:val="nil"/>
              <w:left w:val="single" w:color="000000" w:sz="4" w:space="0"/>
              <w:bottom w:val="single" w:color="auto" w:sz="4" w:space="0"/>
              <w:right w:val="single" w:color="000000" w:sz="4" w:space="0"/>
            </w:tcBorders>
            <w:noWrap w:val="0"/>
            <w:vAlign w:val="center"/>
          </w:tcPr>
          <w:p w14:paraId="2154E76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w:t>
            </w:r>
          </w:p>
        </w:tc>
        <w:tc>
          <w:tcPr>
            <w:tcW w:w="684" w:type="dxa"/>
            <w:tcBorders>
              <w:top w:val="nil"/>
              <w:left w:val="single" w:color="000000" w:sz="4" w:space="0"/>
              <w:bottom w:val="single" w:color="auto" w:sz="4" w:space="0"/>
              <w:right w:val="single" w:color="000000" w:sz="4" w:space="0"/>
            </w:tcBorders>
            <w:noWrap w:val="0"/>
            <w:vAlign w:val="center"/>
          </w:tcPr>
          <w:p w14:paraId="3C64629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单位</w:t>
            </w:r>
          </w:p>
        </w:tc>
      </w:tr>
      <w:tr w14:paraId="615EB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12979" w:type="dxa"/>
            <w:gridSpan w:val="7"/>
            <w:tcBorders>
              <w:top w:val="single" w:color="auto" w:sz="4" w:space="0"/>
              <w:left w:val="single" w:color="auto" w:sz="4" w:space="0"/>
              <w:bottom w:val="single" w:color="auto" w:sz="4" w:space="0"/>
              <w:right w:val="single" w:color="auto" w:sz="4" w:space="0"/>
            </w:tcBorders>
            <w:noWrap w:val="0"/>
            <w:vAlign w:val="center"/>
          </w:tcPr>
          <w:p w14:paraId="0F8E29AA">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办公家具</w:t>
            </w:r>
          </w:p>
        </w:tc>
      </w:tr>
      <w:tr w14:paraId="33B4F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1" w:hRule="atLeast"/>
          <w:jc w:val="center"/>
        </w:trPr>
        <w:tc>
          <w:tcPr>
            <w:tcW w:w="690" w:type="dxa"/>
            <w:tcBorders>
              <w:top w:val="single" w:color="000000" w:sz="4" w:space="0"/>
              <w:left w:val="single" w:color="000000" w:sz="4" w:space="0"/>
              <w:bottom w:val="single" w:color="000000" w:sz="4" w:space="0"/>
              <w:right w:val="single" w:color="000000" w:sz="4" w:space="0"/>
            </w:tcBorders>
            <w:noWrap/>
            <w:vAlign w:val="center"/>
          </w:tcPr>
          <w:p w14:paraId="4D6FEB8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14:paraId="61302C36">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办公桌</w:t>
            </w:r>
            <w:r>
              <w:rPr>
                <w:rFonts w:hint="eastAsia" w:ascii="宋体" w:hAnsi="宋体" w:eastAsia="宋体" w:cs="宋体"/>
                <w:b/>
                <w:bCs/>
                <w:i w:val="0"/>
                <w:iCs w:val="0"/>
                <w:color w:val="000000"/>
                <w:kern w:val="0"/>
                <w:sz w:val="21"/>
                <w:szCs w:val="21"/>
                <w:u w:val="none"/>
                <w:lang w:val="en-US" w:eastAsia="zh-CN" w:bidi="ar"/>
              </w:rPr>
              <w:t>（样品）</w:t>
            </w:r>
          </w:p>
        </w:tc>
        <w:tc>
          <w:tcPr>
            <w:tcW w:w="2720" w:type="dxa"/>
            <w:tcBorders>
              <w:top w:val="single" w:color="000000" w:sz="4" w:space="0"/>
              <w:left w:val="single" w:color="000000" w:sz="4" w:space="0"/>
              <w:bottom w:val="single" w:color="000000" w:sz="4" w:space="0"/>
              <w:right w:val="single" w:color="000000" w:sz="4" w:space="0"/>
            </w:tcBorders>
            <w:noWrap/>
            <w:vAlign w:val="center"/>
          </w:tcPr>
          <w:p w14:paraId="1BE8A35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bdr w:val="single" w:color="000000" w:sz="4" w:space="0"/>
                <w:lang w:val="en-US" w:eastAsia="zh-CN" w:bidi="ar"/>
              </w:rPr>
            </w:pPr>
            <w:r>
              <w:drawing>
                <wp:inline distT="0" distB="0" distL="114300" distR="114300">
                  <wp:extent cx="1161415" cy="748665"/>
                  <wp:effectExtent l="0" t="0" r="635" b="1333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4"/>
                          <a:stretch>
                            <a:fillRect/>
                          </a:stretch>
                        </pic:blipFill>
                        <pic:spPr>
                          <a:xfrm>
                            <a:off x="0" y="0"/>
                            <a:ext cx="1161415" cy="748665"/>
                          </a:xfrm>
                          <a:prstGeom prst="rect">
                            <a:avLst/>
                          </a:prstGeom>
                          <a:noFill/>
                          <a:ln>
                            <a:noFill/>
                          </a:ln>
                        </pic:spPr>
                      </pic:pic>
                    </a:graphicData>
                  </a:graphic>
                </wp:inline>
              </w:drawing>
            </w:r>
            <w:r>
              <w:drawing>
                <wp:inline distT="0" distB="0" distL="114300" distR="114300">
                  <wp:extent cx="1116965" cy="1076960"/>
                  <wp:effectExtent l="0" t="0" r="6985" b="8890"/>
                  <wp:docPr id="134" name="图片 148" descr="de79f876425b303e842f99001279c6c"/>
                  <wp:cNvGraphicFramePr/>
                  <a:graphic xmlns:a="http://schemas.openxmlformats.org/drawingml/2006/main">
                    <a:graphicData uri="http://schemas.openxmlformats.org/drawingml/2006/picture">
                      <pic:pic xmlns:pic="http://schemas.openxmlformats.org/drawingml/2006/picture">
                        <pic:nvPicPr>
                          <pic:cNvPr id="134" name="图片 148" descr="de79f876425b303e842f99001279c6c"/>
                          <pic:cNvPicPr/>
                        </pic:nvPicPr>
                        <pic:blipFill>
                          <a:blip r:embed="rId74"/>
                          <a:stretch>
                            <a:fillRect/>
                          </a:stretch>
                        </pic:blipFill>
                        <pic:spPr>
                          <a:xfrm>
                            <a:off x="0" y="0"/>
                            <a:ext cx="1116965" cy="1076960"/>
                          </a:xfrm>
                          <a:prstGeom prst="rect">
                            <a:avLst/>
                          </a:prstGeom>
                          <a:noFill/>
                          <a:ln w="9525">
                            <a:noFill/>
                          </a:ln>
                        </pic:spPr>
                      </pic:pic>
                    </a:graphicData>
                  </a:graphic>
                </wp:inline>
              </w:drawing>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752118C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桌1400*700*760，侧柜1500*400*1400</w:t>
            </w:r>
          </w:p>
        </w:tc>
        <w:tc>
          <w:tcPr>
            <w:tcW w:w="5031" w:type="dxa"/>
            <w:tcBorders>
              <w:top w:val="single" w:color="000000" w:sz="4" w:space="0"/>
              <w:left w:val="single" w:color="000000" w:sz="4" w:space="0"/>
              <w:bottom w:val="single" w:color="000000" w:sz="4" w:space="0"/>
              <w:right w:val="single" w:color="000000" w:sz="4" w:space="0"/>
            </w:tcBorders>
            <w:noWrap w:val="0"/>
            <w:vAlign w:val="center"/>
          </w:tcPr>
          <w:p w14:paraId="17E9E51A">
            <w:pPr>
              <w:keepNext w:val="0"/>
              <w:keepLines w:val="0"/>
              <w:widowControl/>
              <w:suppressLineNumbers w:val="0"/>
              <w:jc w:val="left"/>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val="0"/>
                <w:bCs w:val="0"/>
                <w:i w:val="0"/>
                <w:iCs w:val="0"/>
                <w:color w:val="000000"/>
                <w:sz w:val="21"/>
                <w:szCs w:val="21"/>
                <w:highlight w:val="none"/>
                <w:u w:val="none"/>
                <w:lang w:val="en-US" w:eastAsia="zh-CN"/>
              </w:rPr>
              <w:t>详见</w:t>
            </w:r>
            <w:r>
              <w:rPr>
                <w:rFonts w:hint="eastAsia" w:ascii="宋体" w:hAnsi="宋体" w:cs="宋体"/>
                <w:b w:val="0"/>
                <w:bCs w:val="0"/>
                <w:i w:val="0"/>
                <w:iCs w:val="0"/>
                <w:color w:val="000000"/>
                <w:sz w:val="21"/>
                <w:szCs w:val="21"/>
                <w:highlight w:val="none"/>
                <w:u w:val="none"/>
                <w:lang w:val="en-US" w:eastAsia="zh-CN"/>
              </w:rPr>
              <w:t>“</w:t>
            </w:r>
            <w:r>
              <w:rPr>
                <w:rFonts w:hint="eastAsia" w:ascii="宋体" w:hAnsi="宋体" w:eastAsia="宋体" w:cs="宋体"/>
                <w:b w:val="0"/>
                <w:bCs w:val="0"/>
                <w:color w:val="auto"/>
                <w:spacing w:val="1"/>
                <w:sz w:val="24"/>
                <w:szCs w:val="24"/>
                <w:highlight w:val="none"/>
              </w:rPr>
              <w:t>四、质量、安全、技术规格、物理特性等要求</w:t>
            </w:r>
            <w:r>
              <w:rPr>
                <w:rFonts w:hint="eastAsia" w:ascii="宋体" w:hAnsi="宋体" w:cs="宋体"/>
                <w:b w:val="0"/>
                <w:bCs w:val="0"/>
                <w:i w:val="0"/>
                <w:iCs w:val="0"/>
                <w:color w:val="000000"/>
                <w:sz w:val="21"/>
                <w:szCs w:val="21"/>
                <w:highlight w:val="none"/>
                <w:u w:val="none"/>
                <w:lang w:val="en-US" w:eastAsia="zh-CN"/>
              </w:rPr>
              <w:t>”</w:t>
            </w:r>
          </w:p>
        </w:tc>
        <w:tc>
          <w:tcPr>
            <w:tcW w:w="976" w:type="dxa"/>
            <w:tcBorders>
              <w:top w:val="single" w:color="000000" w:sz="4" w:space="0"/>
              <w:left w:val="single" w:color="000000" w:sz="4" w:space="0"/>
              <w:bottom w:val="single" w:color="000000" w:sz="4" w:space="0"/>
              <w:right w:val="single" w:color="000000" w:sz="4" w:space="0"/>
            </w:tcBorders>
            <w:noWrap w:val="0"/>
            <w:vAlign w:val="center"/>
          </w:tcPr>
          <w:p w14:paraId="118B01F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14:paraId="09ADB44F">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套</w:t>
            </w:r>
          </w:p>
        </w:tc>
      </w:tr>
      <w:tr w14:paraId="29EA1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6" w:hRule="atLeast"/>
          <w:jc w:val="center"/>
        </w:trPr>
        <w:tc>
          <w:tcPr>
            <w:tcW w:w="690" w:type="dxa"/>
            <w:tcBorders>
              <w:top w:val="single" w:color="000000" w:sz="4" w:space="0"/>
              <w:left w:val="single" w:color="000000" w:sz="4" w:space="0"/>
              <w:bottom w:val="single" w:color="000000" w:sz="4" w:space="0"/>
              <w:right w:val="single" w:color="000000" w:sz="4" w:space="0"/>
            </w:tcBorders>
            <w:noWrap/>
            <w:vAlign w:val="center"/>
          </w:tcPr>
          <w:p w14:paraId="5CDC2A94">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2</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14:paraId="4A711AC1">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b/>
                <w:bCs/>
                <w:i w:val="0"/>
                <w:iCs w:val="0"/>
                <w:color w:val="000000"/>
                <w:kern w:val="0"/>
                <w:sz w:val="21"/>
                <w:szCs w:val="21"/>
                <w:u w:val="none"/>
                <w:lang w:val="en-US" w:eastAsia="zh-CN" w:bidi="ar"/>
              </w:rPr>
              <w:t>办公椅（样品）</w:t>
            </w:r>
          </w:p>
        </w:tc>
        <w:tc>
          <w:tcPr>
            <w:tcW w:w="2720" w:type="dxa"/>
            <w:tcBorders>
              <w:top w:val="single" w:color="000000" w:sz="4" w:space="0"/>
              <w:left w:val="single" w:color="000000" w:sz="4" w:space="0"/>
              <w:bottom w:val="single" w:color="000000" w:sz="4" w:space="0"/>
              <w:right w:val="single" w:color="000000" w:sz="4" w:space="0"/>
            </w:tcBorders>
            <w:noWrap/>
            <w:vAlign w:val="top"/>
          </w:tcPr>
          <w:p w14:paraId="74198C4D">
            <w:pPr>
              <w:keepNext w:val="0"/>
              <w:keepLines w:val="0"/>
              <w:widowControl/>
              <w:suppressLineNumbers w:val="0"/>
              <w:jc w:val="center"/>
              <w:textAlignment w:val="top"/>
            </w:pPr>
          </w:p>
          <w:p w14:paraId="77701E42">
            <w:pPr>
              <w:keepNext w:val="0"/>
              <w:keepLines w:val="0"/>
              <w:widowControl/>
              <w:suppressLineNumbers w:val="0"/>
              <w:jc w:val="center"/>
              <w:textAlignment w:val="top"/>
            </w:pPr>
          </w:p>
          <w:p w14:paraId="69745AFD">
            <w:pPr>
              <w:keepNext w:val="0"/>
              <w:keepLines w:val="0"/>
              <w:widowControl/>
              <w:suppressLineNumbers w:val="0"/>
              <w:jc w:val="center"/>
              <w:textAlignment w:val="top"/>
            </w:pPr>
          </w:p>
          <w:p w14:paraId="2587B74F">
            <w:pPr>
              <w:keepNext w:val="0"/>
              <w:keepLines w:val="0"/>
              <w:widowControl/>
              <w:suppressLineNumbers w:val="0"/>
              <w:jc w:val="center"/>
              <w:textAlignment w:val="top"/>
            </w:pPr>
          </w:p>
          <w:p w14:paraId="38C81B15">
            <w:pPr>
              <w:keepNext w:val="0"/>
              <w:keepLines w:val="0"/>
              <w:widowControl/>
              <w:suppressLineNumbers w:val="0"/>
              <w:jc w:val="center"/>
              <w:textAlignment w:val="top"/>
            </w:pPr>
          </w:p>
          <w:p w14:paraId="0D17217D">
            <w:pPr>
              <w:keepNext w:val="0"/>
              <w:keepLines w:val="0"/>
              <w:widowControl/>
              <w:suppressLineNumbers w:val="0"/>
              <w:jc w:val="center"/>
              <w:textAlignment w:val="top"/>
            </w:pPr>
          </w:p>
          <w:p w14:paraId="64CFE9E4">
            <w:pPr>
              <w:keepNext w:val="0"/>
              <w:keepLines w:val="0"/>
              <w:widowControl/>
              <w:suppressLineNumbers w:val="0"/>
              <w:jc w:val="center"/>
              <w:textAlignment w:val="top"/>
            </w:pPr>
          </w:p>
          <w:p w14:paraId="75B87E90">
            <w:pPr>
              <w:keepNext w:val="0"/>
              <w:keepLines w:val="0"/>
              <w:widowControl/>
              <w:suppressLineNumbers w:val="0"/>
              <w:jc w:val="center"/>
              <w:textAlignment w:val="top"/>
            </w:pPr>
          </w:p>
          <w:p w14:paraId="45E4258C">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drawing>
                <wp:inline distT="0" distB="0" distL="114300" distR="114300">
                  <wp:extent cx="1055370" cy="1742440"/>
                  <wp:effectExtent l="0" t="0" r="11430" b="10160"/>
                  <wp:docPr id="48" name="图片 2" descr="4383c65e9d5439ad957719132ae68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descr="4383c65e9d5439ad957719132ae68d0"/>
                          <pic:cNvPicPr>
                            <a:picLocks noChangeAspect="1"/>
                          </pic:cNvPicPr>
                        </pic:nvPicPr>
                        <pic:blipFill>
                          <a:blip r:embed="rId75"/>
                          <a:stretch>
                            <a:fillRect/>
                          </a:stretch>
                        </pic:blipFill>
                        <pic:spPr>
                          <a:xfrm>
                            <a:off x="0" y="0"/>
                            <a:ext cx="1055370" cy="1742440"/>
                          </a:xfrm>
                          <a:prstGeom prst="rect">
                            <a:avLst/>
                          </a:prstGeom>
                        </pic:spPr>
                      </pic:pic>
                    </a:graphicData>
                  </a:graphic>
                </wp:inline>
              </w:drawing>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2523F9E9">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0"/>
                <w:szCs w:val="20"/>
                <w:u w:val="none"/>
                <w:lang w:val="en-US" w:eastAsia="zh-CN" w:bidi="ar"/>
              </w:rPr>
              <w:t>D600mm*W685</w:t>
            </w:r>
            <w:r>
              <w:rPr>
                <w:rFonts w:hint="eastAsia" w:ascii="宋体" w:hAnsi="宋体" w:cs="宋体"/>
                <w:i w:val="0"/>
                <w:iCs w:val="0"/>
                <w:color w:val="000000"/>
                <w:kern w:val="0"/>
                <w:sz w:val="20"/>
                <w:szCs w:val="20"/>
                <w:u w:val="none"/>
                <w:lang w:val="en-US" w:eastAsia="zh-CN" w:bidi="ar"/>
              </w:rPr>
              <w:t>mm</w:t>
            </w:r>
            <w:r>
              <w:rPr>
                <w:rFonts w:hint="eastAsia" w:ascii="宋体" w:hAnsi="宋体" w:eastAsia="宋体" w:cs="宋体"/>
                <w:i w:val="0"/>
                <w:iCs w:val="0"/>
                <w:color w:val="000000"/>
                <w:kern w:val="0"/>
                <w:sz w:val="20"/>
                <w:szCs w:val="20"/>
                <w:u w:val="none"/>
                <w:lang w:val="en-US" w:eastAsia="zh-CN" w:bidi="ar"/>
              </w:rPr>
              <w:t>*H1210</w:t>
            </w:r>
            <w:r>
              <w:rPr>
                <w:rFonts w:hint="eastAsia" w:ascii="宋体" w:hAnsi="宋体" w:cs="宋体"/>
                <w:i w:val="0"/>
                <w:iCs w:val="0"/>
                <w:color w:val="000000"/>
                <w:kern w:val="0"/>
                <w:sz w:val="20"/>
                <w:szCs w:val="20"/>
                <w:u w:val="none"/>
                <w:lang w:val="en-US" w:eastAsia="zh-CN" w:bidi="ar"/>
              </w:rPr>
              <w:t>mm</w:t>
            </w:r>
          </w:p>
        </w:tc>
        <w:tc>
          <w:tcPr>
            <w:tcW w:w="5031" w:type="dxa"/>
            <w:tcBorders>
              <w:top w:val="single" w:color="000000" w:sz="4" w:space="0"/>
              <w:left w:val="single" w:color="000000" w:sz="4" w:space="0"/>
              <w:bottom w:val="single" w:color="000000" w:sz="4" w:space="0"/>
              <w:right w:val="single" w:color="000000" w:sz="4" w:space="0"/>
            </w:tcBorders>
            <w:noWrap w:val="0"/>
            <w:vAlign w:val="center"/>
          </w:tcPr>
          <w:p w14:paraId="1B5E7C04">
            <w:pPr>
              <w:keepNext w:val="0"/>
              <w:keepLines w:val="0"/>
              <w:widowControl/>
              <w:suppressLineNumbers w:val="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b w:val="0"/>
                <w:bCs w:val="0"/>
                <w:i w:val="0"/>
                <w:iCs w:val="0"/>
                <w:color w:val="000000"/>
                <w:sz w:val="21"/>
                <w:szCs w:val="21"/>
                <w:highlight w:val="none"/>
                <w:u w:val="none"/>
                <w:lang w:val="en-US" w:eastAsia="zh-CN"/>
              </w:rPr>
              <w:t>详见</w:t>
            </w:r>
            <w:r>
              <w:rPr>
                <w:rFonts w:hint="eastAsia" w:ascii="宋体" w:hAnsi="宋体" w:cs="宋体"/>
                <w:b w:val="0"/>
                <w:bCs w:val="0"/>
                <w:i w:val="0"/>
                <w:iCs w:val="0"/>
                <w:color w:val="000000"/>
                <w:sz w:val="21"/>
                <w:szCs w:val="21"/>
                <w:highlight w:val="none"/>
                <w:u w:val="none"/>
                <w:lang w:val="en-US" w:eastAsia="zh-CN"/>
              </w:rPr>
              <w:t>“</w:t>
            </w:r>
            <w:r>
              <w:rPr>
                <w:rFonts w:hint="eastAsia" w:ascii="宋体" w:hAnsi="宋体" w:eastAsia="宋体" w:cs="宋体"/>
                <w:b w:val="0"/>
                <w:bCs w:val="0"/>
                <w:color w:val="auto"/>
                <w:spacing w:val="1"/>
                <w:sz w:val="24"/>
                <w:szCs w:val="24"/>
                <w:highlight w:val="none"/>
              </w:rPr>
              <w:t>四、质量、安全、技术规格、物理特性等要求</w:t>
            </w:r>
            <w:r>
              <w:rPr>
                <w:rFonts w:hint="eastAsia" w:ascii="宋体" w:hAnsi="宋体" w:cs="宋体"/>
                <w:b w:val="0"/>
                <w:bCs w:val="0"/>
                <w:i w:val="0"/>
                <w:iCs w:val="0"/>
                <w:color w:val="000000"/>
                <w:sz w:val="21"/>
                <w:szCs w:val="21"/>
                <w:highlight w:val="none"/>
                <w:u w:val="none"/>
                <w:lang w:val="en-US" w:eastAsia="zh-CN"/>
              </w:rPr>
              <w:t>”</w:t>
            </w:r>
          </w:p>
        </w:tc>
        <w:tc>
          <w:tcPr>
            <w:tcW w:w="976" w:type="dxa"/>
            <w:tcBorders>
              <w:top w:val="single" w:color="000000" w:sz="4" w:space="0"/>
              <w:left w:val="single" w:color="000000" w:sz="4" w:space="0"/>
              <w:bottom w:val="single" w:color="000000" w:sz="4" w:space="0"/>
              <w:right w:val="single" w:color="000000" w:sz="4" w:space="0"/>
            </w:tcBorders>
            <w:noWrap w:val="0"/>
            <w:vAlign w:val="center"/>
          </w:tcPr>
          <w:p w14:paraId="2B6F465E">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kern w:val="0"/>
                <w:sz w:val="21"/>
                <w:szCs w:val="21"/>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14:paraId="77E71D0A">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kern w:val="0"/>
                <w:sz w:val="21"/>
                <w:szCs w:val="21"/>
                <w:u w:val="none"/>
                <w:lang w:val="en-US" w:eastAsia="zh-CN" w:bidi="ar"/>
              </w:rPr>
              <w:t>张</w:t>
            </w:r>
          </w:p>
        </w:tc>
      </w:tr>
      <w:tr w14:paraId="2B226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26" w:hRule="atLeast"/>
          <w:jc w:val="center"/>
        </w:trPr>
        <w:tc>
          <w:tcPr>
            <w:tcW w:w="690" w:type="dxa"/>
            <w:tcBorders>
              <w:top w:val="single" w:color="000000" w:sz="4" w:space="0"/>
              <w:left w:val="single" w:color="000000" w:sz="4" w:space="0"/>
              <w:bottom w:val="single" w:color="000000" w:sz="4" w:space="0"/>
              <w:right w:val="single" w:color="000000" w:sz="4" w:space="0"/>
            </w:tcBorders>
            <w:noWrap/>
            <w:vAlign w:val="center"/>
          </w:tcPr>
          <w:p w14:paraId="6010CE5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14:paraId="4B61A822">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报告厅</w:t>
            </w:r>
            <w:r>
              <w:rPr>
                <w:rFonts w:hint="eastAsia" w:ascii="宋体" w:hAnsi="宋体" w:cs="宋体"/>
                <w:b/>
                <w:bCs/>
                <w:i w:val="0"/>
                <w:iCs w:val="0"/>
                <w:color w:val="000000"/>
                <w:kern w:val="0"/>
                <w:sz w:val="21"/>
                <w:szCs w:val="21"/>
                <w:u w:val="none"/>
                <w:lang w:val="en-US" w:eastAsia="zh-CN" w:bidi="ar"/>
              </w:rPr>
              <w:t>座</w:t>
            </w:r>
            <w:r>
              <w:rPr>
                <w:rFonts w:hint="eastAsia" w:ascii="宋体" w:hAnsi="宋体" w:eastAsia="宋体" w:cs="宋体"/>
                <w:b/>
                <w:bCs/>
                <w:i w:val="0"/>
                <w:iCs w:val="0"/>
                <w:color w:val="000000"/>
                <w:kern w:val="0"/>
                <w:sz w:val="21"/>
                <w:szCs w:val="21"/>
                <w:u w:val="none"/>
                <w:lang w:val="en-US" w:eastAsia="zh-CN" w:bidi="ar"/>
              </w:rPr>
              <w:t>椅（样品）</w:t>
            </w:r>
          </w:p>
        </w:tc>
        <w:tc>
          <w:tcPr>
            <w:tcW w:w="2720" w:type="dxa"/>
            <w:tcBorders>
              <w:top w:val="single" w:color="000000" w:sz="4" w:space="0"/>
              <w:left w:val="single" w:color="000000" w:sz="4" w:space="0"/>
              <w:bottom w:val="single" w:color="000000" w:sz="4" w:space="0"/>
              <w:right w:val="single" w:color="000000" w:sz="4" w:space="0"/>
            </w:tcBorders>
            <w:noWrap/>
            <w:vAlign w:val="center"/>
          </w:tcPr>
          <w:p w14:paraId="193E826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bdr w:val="single" w:color="000000" w:sz="4" w:space="0"/>
                <w:lang w:val="en-US" w:eastAsia="zh-CN" w:bidi="ar"/>
              </w:rPr>
            </w:pPr>
            <w:r>
              <w:rPr>
                <w:rFonts w:hint="eastAsia" w:eastAsiaTheme="minorEastAsia"/>
                <w:b/>
                <w:bCs/>
                <w:lang w:eastAsia="zh-CN"/>
              </w:rPr>
              <w:drawing>
                <wp:inline distT="0" distB="0" distL="114300" distR="114300">
                  <wp:extent cx="878205" cy="1129030"/>
                  <wp:effectExtent l="0" t="0" r="17145" b="13970"/>
                  <wp:docPr id="41" name="图片 41" descr="JY-T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JY-T104"/>
                          <pic:cNvPicPr>
                            <a:picLocks noChangeAspect="1"/>
                          </pic:cNvPicPr>
                        </pic:nvPicPr>
                        <pic:blipFill>
                          <a:blip r:embed="rId72"/>
                          <a:srcRect l="17883" r="19870"/>
                          <a:stretch>
                            <a:fillRect/>
                          </a:stretch>
                        </pic:blipFill>
                        <pic:spPr>
                          <a:xfrm>
                            <a:off x="0" y="0"/>
                            <a:ext cx="878205" cy="1129030"/>
                          </a:xfrm>
                          <a:prstGeom prst="rect">
                            <a:avLst/>
                          </a:prstGeom>
                        </pic:spPr>
                      </pic:pic>
                    </a:graphicData>
                  </a:graphic>
                </wp:inline>
              </w:drawing>
            </w:r>
            <w:r>
              <w:drawing>
                <wp:inline distT="0" distB="0" distL="114300" distR="114300">
                  <wp:extent cx="1059815" cy="964565"/>
                  <wp:effectExtent l="0" t="0" r="6985" b="6985"/>
                  <wp:docPr id="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
                          <pic:cNvPicPr>
                            <a:picLocks noChangeAspect="1"/>
                          </pic:cNvPicPr>
                        </pic:nvPicPr>
                        <pic:blipFill>
                          <a:blip r:embed="rId76"/>
                          <a:stretch>
                            <a:fillRect/>
                          </a:stretch>
                        </pic:blipFill>
                        <pic:spPr>
                          <a:xfrm>
                            <a:off x="0" y="0"/>
                            <a:ext cx="1059815" cy="964565"/>
                          </a:xfrm>
                          <a:prstGeom prst="rect">
                            <a:avLst/>
                          </a:prstGeom>
                          <a:noFill/>
                          <a:ln w="9525">
                            <a:noFill/>
                          </a:ln>
                        </pic:spPr>
                      </pic:pic>
                    </a:graphicData>
                  </a:graphic>
                </wp:inline>
              </w:drawing>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44D104D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bookmarkStart w:id="54" w:name="OLE_LINK24"/>
            <w:r>
              <w:rPr>
                <w:rFonts w:hint="eastAsia" w:ascii="宋体" w:hAnsi="宋体" w:eastAsia="宋体" w:cs="宋体"/>
                <w:i w:val="0"/>
                <w:iCs w:val="0"/>
                <w:color w:val="000000"/>
                <w:kern w:val="0"/>
                <w:sz w:val="21"/>
                <w:szCs w:val="21"/>
                <w:u w:val="none"/>
                <w:lang w:val="en-US" w:eastAsia="zh-CN" w:bidi="ar"/>
              </w:rPr>
              <w:t>560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*7</w:t>
            </w:r>
            <w:r>
              <w:rPr>
                <w:rFonts w:hint="eastAsia" w:ascii="宋体" w:hAnsi="宋体" w:cs="宋体"/>
                <w:i w:val="0"/>
                <w:iCs w:val="0"/>
                <w:color w:val="000000"/>
                <w:kern w:val="0"/>
                <w:sz w:val="21"/>
                <w:szCs w:val="21"/>
                <w:u w:val="none"/>
                <w:lang w:val="en-US" w:eastAsia="zh-CN" w:bidi="ar"/>
              </w:rPr>
              <w:t>4</w:t>
            </w:r>
            <w:r>
              <w:rPr>
                <w:rFonts w:hint="eastAsia" w:ascii="宋体" w:hAnsi="宋体" w:eastAsia="宋体" w:cs="宋体"/>
                <w:i w:val="0"/>
                <w:iCs w:val="0"/>
                <w:color w:val="000000"/>
                <w:kern w:val="0"/>
                <w:sz w:val="21"/>
                <w:szCs w:val="21"/>
                <w:u w:val="none"/>
                <w:lang w:val="en-US" w:eastAsia="zh-CN" w:bidi="ar"/>
              </w:rPr>
              <w:t>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*980mm</w:t>
            </w:r>
            <w:bookmarkEnd w:id="54"/>
          </w:p>
        </w:tc>
        <w:tc>
          <w:tcPr>
            <w:tcW w:w="50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E0892C">
            <w:pPr>
              <w:keepNext w:val="0"/>
              <w:keepLines w:val="0"/>
              <w:widowControl/>
              <w:suppressLineNumbers w:val="0"/>
              <w:jc w:val="left"/>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b w:val="0"/>
                <w:bCs w:val="0"/>
                <w:i w:val="0"/>
                <w:iCs w:val="0"/>
                <w:color w:val="000000"/>
                <w:sz w:val="21"/>
                <w:szCs w:val="21"/>
                <w:highlight w:val="none"/>
                <w:u w:val="none"/>
                <w:lang w:val="en-US" w:eastAsia="zh-CN"/>
              </w:rPr>
              <w:t>详见</w:t>
            </w:r>
            <w:r>
              <w:rPr>
                <w:rFonts w:hint="eastAsia" w:ascii="宋体" w:hAnsi="宋体" w:cs="宋体"/>
                <w:b w:val="0"/>
                <w:bCs w:val="0"/>
                <w:i w:val="0"/>
                <w:iCs w:val="0"/>
                <w:color w:val="000000"/>
                <w:sz w:val="21"/>
                <w:szCs w:val="21"/>
                <w:highlight w:val="none"/>
                <w:u w:val="none"/>
                <w:lang w:val="en-US" w:eastAsia="zh-CN"/>
              </w:rPr>
              <w:t>“</w:t>
            </w:r>
            <w:r>
              <w:rPr>
                <w:rFonts w:hint="eastAsia" w:ascii="宋体" w:hAnsi="宋体" w:eastAsia="宋体" w:cs="宋体"/>
                <w:b w:val="0"/>
                <w:bCs w:val="0"/>
                <w:color w:val="auto"/>
                <w:spacing w:val="1"/>
                <w:sz w:val="24"/>
                <w:szCs w:val="24"/>
                <w:highlight w:val="none"/>
              </w:rPr>
              <w:t>四、质量、安全、技术规格、物理特性等要求</w:t>
            </w:r>
            <w:r>
              <w:rPr>
                <w:rFonts w:hint="eastAsia" w:ascii="宋体" w:hAnsi="宋体" w:cs="宋体"/>
                <w:b w:val="0"/>
                <w:bCs w:val="0"/>
                <w:i w:val="0"/>
                <w:iCs w:val="0"/>
                <w:color w:val="000000"/>
                <w:sz w:val="21"/>
                <w:szCs w:val="21"/>
                <w:highlight w:val="none"/>
                <w:u w:val="none"/>
                <w:lang w:val="en-US" w:eastAsia="zh-CN"/>
              </w:rPr>
              <w:t>”</w:t>
            </w:r>
          </w:p>
        </w:tc>
        <w:tc>
          <w:tcPr>
            <w:tcW w:w="976" w:type="dxa"/>
            <w:tcBorders>
              <w:top w:val="single" w:color="000000" w:sz="4" w:space="0"/>
              <w:left w:val="single" w:color="000000" w:sz="4" w:space="0"/>
              <w:bottom w:val="single" w:color="000000" w:sz="4" w:space="0"/>
              <w:right w:val="single" w:color="000000" w:sz="4" w:space="0"/>
            </w:tcBorders>
            <w:noWrap w:val="0"/>
            <w:vAlign w:val="center"/>
          </w:tcPr>
          <w:p w14:paraId="6F54A27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14:paraId="7365ADC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张</w:t>
            </w:r>
          </w:p>
        </w:tc>
      </w:tr>
    </w:tbl>
    <w:p w14:paraId="79315C66">
      <w:pPr>
        <w:spacing w:line="360" w:lineRule="auto"/>
        <w:jc w:val="left"/>
        <w:outlineLvl w:val="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备注：</w:t>
      </w:r>
    </w:p>
    <w:p w14:paraId="2B4417CF">
      <w:pPr>
        <w:pStyle w:val="56"/>
        <w:spacing w:after="0" w:line="360" w:lineRule="auto"/>
        <w:ind w:firstLine="472" w:firstLineChars="196"/>
        <w:rPr>
          <w:rFonts w:hint="eastAsia" w:ascii="宋体" w:hAnsi="宋体" w:eastAsia="宋体" w:cs="宋体"/>
          <w:b/>
          <w:bCs/>
          <w:color w:val="auto"/>
          <w:sz w:val="24"/>
          <w:szCs w:val="24"/>
          <w:highlight w:val="none"/>
        </w:rPr>
      </w:pPr>
      <w:bookmarkStart w:id="55" w:name="OLE_LINK15"/>
      <w:r>
        <w:rPr>
          <w:rFonts w:hint="eastAsia" w:ascii="宋体" w:hAnsi="宋体" w:eastAsia="宋体" w:cs="宋体"/>
          <w:b/>
          <w:bCs/>
          <w:color w:val="auto"/>
          <w:sz w:val="24"/>
          <w:szCs w:val="24"/>
          <w:highlight w:val="none"/>
        </w:rPr>
        <w:t>1、评审要求：详见招标文件</w:t>
      </w:r>
      <w:r>
        <w:rPr>
          <w:rFonts w:hint="eastAsia" w:ascii="宋体" w:hAnsi="宋体" w:eastAsia="宋体" w:cs="宋体"/>
          <w:b/>
          <w:bCs/>
          <w:color w:val="auto"/>
          <w:sz w:val="24"/>
          <w:szCs w:val="24"/>
          <w:highlight w:val="none"/>
          <w:lang w:val="en-US" w:eastAsia="zh-CN"/>
        </w:rPr>
        <w:t>第四部分</w:t>
      </w:r>
      <w:r>
        <w:rPr>
          <w:rFonts w:hint="eastAsia" w:ascii="宋体" w:hAnsi="宋体" w:eastAsia="宋体" w:cs="宋体"/>
          <w:b/>
          <w:bCs/>
          <w:color w:val="auto"/>
          <w:sz w:val="24"/>
          <w:szCs w:val="24"/>
          <w:highlight w:val="none"/>
        </w:rPr>
        <w:t>评标方法</w:t>
      </w:r>
      <w:r>
        <w:rPr>
          <w:rFonts w:hint="eastAsia" w:ascii="宋体" w:hAnsi="宋体" w:eastAsia="宋体" w:cs="宋体"/>
          <w:b/>
          <w:bCs/>
          <w:color w:val="auto"/>
          <w:sz w:val="24"/>
          <w:szCs w:val="24"/>
          <w:highlight w:val="none"/>
          <w:lang w:eastAsia="zh-CN"/>
        </w:rPr>
        <w:t>。</w:t>
      </w:r>
    </w:p>
    <w:p w14:paraId="5993BC3D">
      <w:pPr>
        <w:pStyle w:val="56"/>
        <w:spacing w:after="0" w:line="360" w:lineRule="auto"/>
        <w:ind w:firstLine="472" w:firstLineChars="196"/>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、样品送达要求：详见招标文件</w:t>
      </w:r>
      <w:r>
        <w:rPr>
          <w:rFonts w:hint="eastAsia" w:ascii="宋体" w:hAnsi="宋体" w:eastAsia="宋体" w:cs="宋体"/>
          <w:b/>
          <w:bCs/>
          <w:color w:val="auto"/>
          <w:sz w:val="24"/>
          <w:szCs w:val="24"/>
          <w:highlight w:val="none"/>
          <w:lang w:val="en-US" w:eastAsia="zh-CN"/>
        </w:rPr>
        <w:t>第二部分</w:t>
      </w:r>
      <w:r>
        <w:rPr>
          <w:rFonts w:hint="eastAsia" w:ascii="宋体" w:hAnsi="宋体" w:eastAsia="宋体" w:cs="宋体"/>
          <w:b/>
          <w:bCs/>
          <w:color w:val="auto"/>
          <w:sz w:val="24"/>
          <w:szCs w:val="24"/>
          <w:highlight w:val="none"/>
        </w:rPr>
        <w:t>前附表</w:t>
      </w:r>
      <w:r>
        <w:rPr>
          <w:rFonts w:hint="eastAsia" w:ascii="宋体" w:hAnsi="宋体" w:eastAsia="宋体" w:cs="宋体"/>
          <w:b/>
          <w:bCs/>
          <w:color w:val="auto"/>
          <w:sz w:val="24"/>
          <w:szCs w:val="24"/>
          <w:highlight w:val="none"/>
          <w:lang w:eastAsia="zh-CN"/>
        </w:rPr>
        <w:t>。</w:t>
      </w:r>
    </w:p>
    <w:p w14:paraId="2FC03256">
      <w:pPr>
        <w:pStyle w:val="56"/>
        <w:spacing w:after="0" w:line="360" w:lineRule="auto"/>
        <w:ind w:firstLine="472" w:firstLineChars="196"/>
        <w:rPr>
          <w:rFonts w:hint="eastAsia" w:ascii="宋体" w:hAnsi="宋体" w:eastAsia="宋体" w:cs="宋体"/>
          <w:b/>
          <w:bCs/>
          <w:i w:val="0"/>
          <w:iCs w:val="0"/>
          <w:color w:val="auto"/>
          <w:sz w:val="21"/>
          <w:szCs w:val="21"/>
          <w:highlight w:val="none"/>
          <w:shd w:val="clear" w:color="auto" w:fill="auto"/>
          <w:lang w:val="en-US" w:eastAsia="zh-CN"/>
        </w:rPr>
      </w:pP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rPr>
        <w:t>未提供样品</w:t>
      </w:r>
      <w:r>
        <w:rPr>
          <w:rFonts w:hint="eastAsia" w:ascii="宋体" w:hAnsi="宋体" w:cs="宋体"/>
          <w:b/>
          <w:bCs/>
          <w:color w:val="auto"/>
          <w:sz w:val="24"/>
          <w:szCs w:val="24"/>
          <w:highlight w:val="none"/>
          <w:lang w:eastAsia="zh-CN"/>
        </w:rPr>
        <w:t>（</w:t>
      </w:r>
      <w:r>
        <w:rPr>
          <w:rFonts w:hint="eastAsia" w:ascii="宋体" w:hAnsi="宋体" w:cs="宋体"/>
          <w:b/>
          <w:bCs/>
          <w:color w:val="auto"/>
          <w:sz w:val="24"/>
          <w:szCs w:val="24"/>
          <w:highlight w:val="none"/>
          <w:lang w:val="en-US" w:eastAsia="zh-CN"/>
        </w:rPr>
        <w:t>三个样品须同时提供</w:t>
      </w:r>
      <w:r>
        <w:rPr>
          <w:rFonts w:hint="eastAsia" w:ascii="宋体" w:hAnsi="宋体" w:cs="宋体"/>
          <w:b/>
          <w:bCs/>
          <w:color w:val="auto"/>
          <w:sz w:val="24"/>
          <w:szCs w:val="24"/>
          <w:highlight w:val="none"/>
          <w:lang w:eastAsia="zh-CN"/>
        </w:rPr>
        <w:t>）</w:t>
      </w:r>
      <w:r>
        <w:rPr>
          <w:rFonts w:hint="eastAsia" w:ascii="宋体" w:hAnsi="宋体" w:eastAsia="宋体" w:cs="宋体"/>
          <w:b/>
          <w:bCs/>
          <w:color w:val="auto"/>
          <w:sz w:val="24"/>
          <w:szCs w:val="24"/>
          <w:highlight w:val="none"/>
        </w:rPr>
        <w:t>或提供样品不满足采购需求实质性条件的</w:t>
      </w:r>
      <w:r>
        <w:rPr>
          <w:rFonts w:hint="eastAsia" w:ascii="宋体" w:hAnsi="宋体" w:cs="宋体"/>
          <w:b/>
          <w:bCs/>
          <w:color w:val="auto"/>
          <w:sz w:val="24"/>
          <w:szCs w:val="24"/>
          <w:highlight w:val="none"/>
          <w:lang w:eastAsia="zh-CN"/>
        </w:rPr>
        <w:t>或</w:t>
      </w:r>
      <w:r>
        <w:rPr>
          <w:rFonts w:hint="eastAsia" w:ascii="宋体" w:hAnsi="宋体" w:eastAsia="宋体" w:cs="宋体"/>
          <w:b/>
          <w:bCs/>
          <w:color w:val="auto"/>
          <w:sz w:val="24"/>
          <w:szCs w:val="24"/>
          <w:highlight w:val="none"/>
        </w:rPr>
        <w:t>提供</w:t>
      </w:r>
      <w:r>
        <w:rPr>
          <w:rFonts w:hint="eastAsia" w:ascii="宋体" w:hAnsi="宋体" w:eastAsia="宋体" w:cs="宋体"/>
          <w:b/>
          <w:bCs/>
          <w:color w:val="auto"/>
          <w:sz w:val="24"/>
          <w:szCs w:val="24"/>
          <w:highlight w:val="none"/>
          <w:lang w:eastAsia="zh-CN"/>
        </w:rPr>
        <w:t>的样品为</w:t>
      </w:r>
      <w:r>
        <w:rPr>
          <w:rFonts w:hint="eastAsia" w:ascii="宋体" w:hAnsi="宋体" w:eastAsia="宋体" w:cs="宋体"/>
          <w:b/>
          <w:bCs/>
          <w:color w:val="auto"/>
          <w:sz w:val="24"/>
          <w:szCs w:val="24"/>
          <w:highlight w:val="none"/>
        </w:rPr>
        <w:t>数控铣实物</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或3D打印</w:t>
      </w:r>
      <w:r>
        <w:rPr>
          <w:rFonts w:hint="eastAsia" w:ascii="宋体" w:hAnsi="宋体" w:eastAsia="宋体" w:cs="宋体"/>
          <w:b/>
          <w:bCs/>
          <w:color w:val="auto"/>
          <w:sz w:val="24"/>
          <w:szCs w:val="24"/>
          <w:highlight w:val="none"/>
          <w:lang w:eastAsia="zh-CN"/>
        </w:rPr>
        <w:t>）的</w:t>
      </w:r>
      <w:r>
        <w:rPr>
          <w:rFonts w:hint="eastAsia" w:ascii="宋体" w:hAnsi="宋体" w:eastAsia="宋体" w:cs="宋体"/>
          <w:b/>
          <w:bCs/>
          <w:color w:val="auto"/>
          <w:sz w:val="24"/>
          <w:szCs w:val="24"/>
          <w:highlight w:val="none"/>
        </w:rPr>
        <w:t>，投标无效</w:t>
      </w:r>
      <w:r>
        <w:rPr>
          <w:rFonts w:hint="eastAsia" w:ascii="宋体" w:hAnsi="宋体" w:eastAsia="宋体" w:cs="宋体"/>
          <w:b/>
          <w:bCs/>
          <w:color w:val="auto"/>
          <w:sz w:val="24"/>
          <w:szCs w:val="24"/>
          <w:highlight w:val="none"/>
          <w:lang w:eastAsia="zh-CN"/>
        </w:rPr>
        <w:t>。</w:t>
      </w:r>
    </w:p>
    <w:bookmarkEnd w:id="55"/>
    <w:p w14:paraId="5EC121BE">
      <w:pPr>
        <w:spacing w:line="360" w:lineRule="auto"/>
        <w:jc w:val="left"/>
        <w:outlineLvl w:val="0"/>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六、服务标准、期限、效率等要求：</w:t>
      </w:r>
    </w:p>
    <w:p w14:paraId="4F265DB1">
      <w:pPr>
        <w:spacing w:line="360" w:lineRule="auto"/>
        <w:jc w:val="left"/>
        <w:outlineLvl w:val="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 xml:space="preserve">1.供应商需要提供合理的项目整体实施方案。能按照项目分解节点并可跟踪实施。 </w:t>
      </w:r>
    </w:p>
    <w:p w14:paraId="6CE26D9D">
      <w:pPr>
        <w:spacing w:line="360" w:lineRule="auto"/>
        <w:jc w:val="left"/>
        <w:outlineLvl w:val="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2.供应商需要提供生产实施方案，包括原材料采购、加工制作等各个环节的实施方案，在规定的时间内有计划的完成项目需求产品的生产和装配。</w:t>
      </w:r>
    </w:p>
    <w:p w14:paraId="1571513C">
      <w:pPr>
        <w:spacing w:line="360" w:lineRule="auto"/>
        <w:jc w:val="left"/>
        <w:outlineLvl w:val="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3.供应商需要提供品控管理方案，对产品品质有管理管控过程，有独立品管部门和专门品管人员，确保产品生产过程中的质量控制完善。</w:t>
      </w:r>
    </w:p>
    <w:p w14:paraId="37A058DC">
      <w:pPr>
        <w:spacing w:line="360" w:lineRule="auto"/>
        <w:jc w:val="left"/>
        <w:outlineLvl w:val="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4.供应商需要提供安装服务实施方案，根据货物交付时间节点，落实送货安装时间和人员安排，确保按期交付使用。</w:t>
      </w:r>
    </w:p>
    <w:p w14:paraId="5AACCD8F">
      <w:pPr>
        <w:spacing w:line="360" w:lineRule="auto"/>
        <w:jc w:val="left"/>
        <w:outlineLvl w:val="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5.售后服务要求：</w:t>
      </w:r>
    </w:p>
    <w:p w14:paraId="0B0098C6">
      <w:pPr>
        <w:spacing w:line="360" w:lineRule="auto"/>
        <w:jc w:val="left"/>
        <w:outlineLvl w:val="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（1）供应商提供的售后服务应符合GB/T 37652-2019《家具售后服务要求》。</w:t>
      </w:r>
    </w:p>
    <w:p w14:paraId="7243D3F3">
      <w:pPr>
        <w:spacing w:line="360" w:lineRule="auto"/>
        <w:jc w:val="left"/>
        <w:outlineLvl w:val="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（2）质量保证期：所有家具的质量保证期不少于</w:t>
      </w:r>
      <w:r>
        <w:rPr>
          <w:rFonts w:hint="eastAsia" w:ascii="宋体" w:hAnsi="宋体" w:eastAsia="宋体" w:cs="宋体"/>
          <w:b w:val="0"/>
          <w:bCs/>
          <w:color w:val="auto"/>
          <w:sz w:val="24"/>
          <w:szCs w:val="24"/>
          <w:highlight w:val="none"/>
          <w:lang w:val="en-US" w:eastAsia="zh-CN"/>
        </w:rPr>
        <w:t>5</w:t>
      </w:r>
      <w:r>
        <w:rPr>
          <w:rFonts w:hint="eastAsia" w:ascii="宋体" w:hAnsi="宋体" w:eastAsia="宋体" w:cs="宋体"/>
          <w:b w:val="0"/>
          <w:bCs/>
          <w:color w:val="auto"/>
          <w:sz w:val="24"/>
          <w:szCs w:val="24"/>
          <w:highlight w:val="none"/>
        </w:rPr>
        <w:t>年，在此保证期内，如在正常使用过程中出现的质量问题，供应商须负责免费维修或调换。</w:t>
      </w:r>
    </w:p>
    <w:p w14:paraId="43B6514C">
      <w:pPr>
        <w:spacing w:line="360" w:lineRule="auto"/>
        <w:jc w:val="left"/>
        <w:outlineLvl w:val="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（3）供应商需提供24小时售后服务，且维修人员须在接到维修电话后24小时内赶到现场，提供不间断的服务直到修复为止。维修点需提供足够的备件以适应采购人维修需求。</w:t>
      </w:r>
    </w:p>
    <w:p w14:paraId="08DFB6FB">
      <w:pPr>
        <w:spacing w:line="360" w:lineRule="auto"/>
        <w:rPr>
          <w:rFonts w:hint="eastAsia" w:eastAsia="宋体"/>
          <w:lang w:eastAsia="zh-CN"/>
        </w:rPr>
      </w:pP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lang w:val="en-US" w:eastAsia="zh-CN"/>
        </w:rPr>
        <w:t>4</w:t>
      </w:r>
      <w:r>
        <w:rPr>
          <w:rFonts w:hint="eastAsia" w:ascii="宋体" w:hAnsi="宋体" w:eastAsia="宋体" w:cs="宋体"/>
          <w:b w:val="0"/>
          <w:bCs/>
          <w:color w:val="auto"/>
          <w:sz w:val="24"/>
          <w:szCs w:val="24"/>
          <w:highlight w:val="none"/>
          <w:lang w:eastAsia="zh-CN"/>
        </w:rPr>
        <w:t>）</w:t>
      </w:r>
      <w:r>
        <w:rPr>
          <w:rFonts w:hint="eastAsia" w:ascii="宋体" w:hAnsi="宋体" w:cs="宋体"/>
          <w:sz w:val="24"/>
          <w:lang w:bidi="ar"/>
        </w:rPr>
        <w:t>供应商提供详细完整的“三包”措施及售后服务措施和方案（包括服务措施、产品质量保证、回访、技术培训等）。</w:t>
      </w:r>
    </w:p>
    <w:p w14:paraId="68D52B1C">
      <w:pPr>
        <w:spacing w:line="360" w:lineRule="auto"/>
        <w:jc w:val="left"/>
        <w:outlineLvl w:val="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6.项目团队要求：供应商需要提供项目技术团队及其能力说明，提供人员清单、履历、专业技术能力等资料。</w:t>
      </w:r>
    </w:p>
    <w:p w14:paraId="63796292">
      <w:pPr>
        <w:spacing w:line="360" w:lineRule="auto"/>
        <w:jc w:val="left"/>
        <w:outlineLvl w:val="0"/>
        <w:rPr>
          <w:rFonts w:hint="eastAsia" w:ascii="宋体" w:hAnsi="宋体" w:eastAsia="宋体" w:cs="宋体"/>
          <w:b w:val="0"/>
          <w:bCs/>
          <w:color w:val="auto"/>
          <w:sz w:val="24"/>
          <w:szCs w:val="24"/>
          <w:highlight w:val="none"/>
        </w:rPr>
      </w:pPr>
    </w:p>
    <w:p w14:paraId="212EE5C0">
      <w:pPr>
        <w:spacing w:line="360" w:lineRule="auto"/>
        <w:jc w:val="left"/>
        <w:outlineLvl w:val="0"/>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七、验收标准：</w:t>
      </w:r>
    </w:p>
    <w:p w14:paraId="63702223">
      <w:pPr>
        <w:spacing w:line="360" w:lineRule="auto"/>
        <w:jc w:val="left"/>
        <w:outlineLvl w:val="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1.所供产品的规格、数量符合招标文件供应商投标承诺及采购合同约定的要求。</w:t>
      </w:r>
    </w:p>
    <w:p w14:paraId="6A039D7C">
      <w:pPr>
        <w:spacing w:line="360" w:lineRule="auto"/>
        <w:jc w:val="left"/>
        <w:outlineLvl w:val="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2.所供产品的材质、颜色符合招标文件供应商投标承诺及采购合同约定的要求。</w:t>
      </w:r>
    </w:p>
    <w:p w14:paraId="758DF575">
      <w:pPr>
        <w:spacing w:line="360" w:lineRule="auto"/>
        <w:jc w:val="left"/>
        <w:outlineLvl w:val="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3.所供产品的外观完好，无严重碰撞、表皮脱落、五金件生锈等明显瑕疵。</w:t>
      </w:r>
    </w:p>
    <w:p w14:paraId="7E866EE4">
      <w:pPr>
        <w:spacing w:line="360" w:lineRule="auto"/>
        <w:jc w:val="left"/>
        <w:outlineLvl w:val="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4.所供产品结构牢固，无安全隐患。</w:t>
      </w:r>
    </w:p>
    <w:p w14:paraId="6CF9CD81">
      <w:pPr>
        <w:spacing w:line="360" w:lineRule="auto"/>
        <w:jc w:val="left"/>
        <w:outlineLvl w:val="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5.如有抽检要求的，检测结果符合招标文件供应商投标承诺及采购合同约定的要求。</w:t>
      </w:r>
    </w:p>
    <w:p w14:paraId="4DD8F8E9">
      <w:pPr>
        <w:spacing w:line="360" w:lineRule="auto"/>
        <w:jc w:val="left"/>
        <w:outlineLvl w:val="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6.所有产品均已运输至指定地点，并安装调试完毕。</w:t>
      </w:r>
    </w:p>
    <w:p w14:paraId="1DE23FEE">
      <w:pPr>
        <w:spacing w:line="360" w:lineRule="auto"/>
        <w:jc w:val="left"/>
        <w:outlineLvl w:val="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7.招标文件供应商投标承诺及采购合同约定的附件、工具、技术资料等齐全；提供产品使用说明书、合格证。</w:t>
      </w:r>
    </w:p>
    <w:p w14:paraId="66E85164">
      <w:pPr>
        <w:spacing w:line="360" w:lineRule="auto"/>
        <w:jc w:val="left"/>
        <w:outlineLvl w:val="0"/>
        <w:rPr>
          <w:rFonts w:hint="eastAsia" w:ascii="宋体" w:hAnsi="宋体" w:eastAsia="宋体" w:cs="宋体"/>
          <w:b w:val="0"/>
          <w:bCs/>
          <w:color w:val="auto"/>
          <w:sz w:val="24"/>
          <w:szCs w:val="24"/>
          <w:highlight w:val="none"/>
        </w:rPr>
      </w:pPr>
    </w:p>
    <w:p w14:paraId="4481FCEF">
      <w:pPr>
        <w:spacing w:line="360" w:lineRule="auto"/>
        <w:jc w:val="left"/>
        <w:outlineLvl w:val="0"/>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八、其他技术、服务等要求</w:t>
      </w:r>
    </w:p>
    <w:p w14:paraId="3FB671B5">
      <w:pPr>
        <w:spacing w:line="360" w:lineRule="auto"/>
        <w:jc w:val="left"/>
        <w:outlineLvl w:val="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（1）样品的递交方式：投标人自行运送到指定地点。</w:t>
      </w:r>
    </w:p>
    <w:p w14:paraId="7C98F848">
      <w:pPr>
        <w:spacing w:line="360" w:lineRule="auto"/>
        <w:jc w:val="left"/>
        <w:outlineLvl w:val="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（2）递交时间、递交地点见前附表。</w:t>
      </w:r>
    </w:p>
    <w:p w14:paraId="679759E5">
      <w:pPr>
        <w:spacing w:line="360" w:lineRule="auto"/>
        <w:jc w:val="left"/>
        <w:outlineLvl w:val="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（3）特殊项目须随样品提交检测报告：不用。</w:t>
      </w:r>
    </w:p>
    <w:p w14:paraId="0A00BE21">
      <w:pPr>
        <w:spacing w:line="360" w:lineRule="auto"/>
        <w:jc w:val="left"/>
        <w:outlineLvl w:val="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（4）未中标人样品的退还处理方式：自行运回。</w:t>
      </w:r>
    </w:p>
    <w:p w14:paraId="5F30AB9B">
      <w:pPr>
        <w:spacing w:line="360" w:lineRule="auto"/>
        <w:rPr>
          <w:color w:val="auto"/>
          <w:highlight w:val="none"/>
        </w:rPr>
      </w:pPr>
      <w:r>
        <w:rPr>
          <w:rFonts w:hint="eastAsia" w:ascii="宋体" w:hAnsi="宋体" w:eastAsia="宋体" w:cs="宋体"/>
          <w:b w:val="0"/>
          <w:bCs/>
          <w:color w:val="auto"/>
          <w:sz w:val="24"/>
          <w:szCs w:val="24"/>
          <w:highlight w:val="none"/>
        </w:rPr>
        <w:t>（5）中标人的样品应当由采购人进行保管、封存，作为履约验收的参考。</w:t>
      </w:r>
    </w:p>
    <w:p w14:paraId="1BE7838F">
      <w:pPr>
        <w:spacing w:line="360" w:lineRule="auto"/>
        <w:jc w:val="left"/>
        <w:outlineLvl w:val="0"/>
        <w:rPr>
          <w:rFonts w:hint="eastAsia" w:ascii="宋体" w:hAnsi="宋体" w:eastAsia="宋体" w:cs="宋体"/>
          <w:bCs/>
          <w:color w:val="auto"/>
          <w:sz w:val="24"/>
          <w:highlight w:val="none"/>
        </w:rPr>
      </w:pPr>
    </w:p>
    <w:p w14:paraId="0F6D038F">
      <w:pPr>
        <w:spacing w:line="360" w:lineRule="auto"/>
        <w:jc w:val="left"/>
        <w:outlineLvl w:val="0"/>
        <w:rPr>
          <w:rFonts w:hint="eastAsia" w:ascii="宋体" w:hAnsi="宋体" w:eastAsia="宋体" w:cs="宋体"/>
          <w:b/>
          <w:bCs w:val="0"/>
          <w:color w:val="auto"/>
          <w:sz w:val="24"/>
          <w:highlight w:val="none"/>
        </w:rPr>
      </w:pPr>
      <w:r>
        <w:rPr>
          <w:rFonts w:hint="eastAsia" w:ascii="宋体" w:hAnsi="宋体" w:eastAsia="宋体" w:cs="宋体"/>
          <w:b/>
          <w:bCs w:val="0"/>
          <w:color w:val="auto"/>
          <w:sz w:val="24"/>
          <w:highlight w:val="none"/>
        </w:rPr>
        <w:t>九、供应商提供的标的的外观等需符合采购需求，并在制造、使用、销售、许诺销售相关标的时，避免侵权行为。如果任何第三方提出侵权指控，由供应商负责与第三方交涉并承担可能发生的一切费用和相关法律责任，采购人、采购代理机构不承担由此引起的一切经济和法律责任。采购人、采购代理机构因此受到的损失由相关供应商承担。</w:t>
      </w:r>
    </w:p>
    <w:p w14:paraId="332C61F7">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其它：招标文件第四部分评分办法中评审因素相应的其它要求及第五部分采购合同中相应的其他要求。</w:t>
      </w:r>
    </w:p>
    <w:p w14:paraId="6452D8E6">
      <w:pPr>
        <w:rPr>
          <w:rFonts w:hint="eastAsia"/>
        </w:rPr>
        <w:sectPr>
          <w:headerReference r:id="rId9" w:type="first"/>
          <w:footerReference r:id="rId11" w:type="first"/>
          <w:headerReference r:id="rId8" w:type="default"/>
          <w:footerReference r:id="rId10" w:type="default"/>
          <w:pgSz w:w="16838" w:h="11906" w:orient="landscape"/>
          <w:pgMar w:top="1418" w:right="1276" w:bottom="1418" w:left="1247" w:header="851" w:footer="992" w:gutter="0"/>
          <w:pgBorders>
            <w:top w:val="none" w:sz="0" w:space="0"/>
            <w:left w:val="none" w:sz="0" w:space="0"/>
            <w:bottom w:val="none" w:sz="0" w:space="0"/>
            <w:right w:val="none" w:sz="0" w:space="0"/>
          </w:pgBorders>
          <w:cols w:space="720" w:num="1"/>
          <w:titlePg/>
          <w:docGrid w:linePitch="312" w:charSpace="0"/>
        </w:sectPr>
      </w:pPr>
    </w:p>
    <w:bookmarkEnd w:id="36"/>
    <w:p w14:paraId="08E922F6">
      <w:pPr>
        <w:pStyle w:val="61"/>
        <w:ind w:left="0" w:leftChars="0" w:firstLine="0" w:firstLineChars="0"/>
        <w:rPr>
          <w:rFonts w:ascii="宋体" w:hAnsi="宋体" w:cs="宋体"/>
          <w:b/>
          <w:color w:val="auto"/>
          <w:sz w:val="36"/>
          <w:szCs w:val="36"/>
          <w:highlight w:val="none"/>
        </w:rPr>
      </w:pPr>
    </w:p>
    <w:p w14:paraId="1097CB36">
      <w:pPr>
        <w:snapToGrid w:val="0"/>
        <w:spacing w:line="36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第四部分   评标办法</w:t>
      </w:r>
    </w:p>
    <w:p w14:paraId="22F5B0DE">
      <w:pPr>
        <w:snapToGrid w:val="0"/>
        <w:spacing w:line="360" w:lineRule="auto"/>
        <w:jc w:val="center"/>
        <w:rPr>
          <w:rFonts w:ascii="宋体" w:hAnsi="宋体" w:cs="宋体"/>
          <w:b/>
          <w:color w:val="auto"/>
          <w:sz w:val="32"/>
          <w:szCs w:val="20"/>
          <w:highlight w:val="none"/>
        </w:rPr>
      </w:pPr>
      <w:r>
        <w:rPr>
          <w:rFonts w:hint="eastAsia" w:ascii="宋体" w:hAnsi="宋体" w:cs="宋体"/>
          <w:b/>
          <w:color w:val="auto"/>
          <w:sz w:val="32"/>
          <w:szCs w:val="20"/>
          <w:highlight w:val="none"/>
        </w:rPr>
        <w:t>评标办法前附表</w:t>
      </w:r>
    </w:p>
    <w:p w14:paraId="35C913FB">
      <w:pPr>
        <w:jc w:val="center"/>
        <w:rPr>
          <w:rFonts w:hint="eastAsia" w:ascii="宋体" w:hAnsi="宋体" w:eastAsia="宋体" w:cs="宋体"/>
        </w:rPr>
      </w:pPr>
    </w:p>
    <w:tbl>
      <w:tblPr>
        <w:tblStyle w:val="63"/>
        <w:tblW w:w="59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7340"/>
        <w:gridCol w:w="671"/>
        <w:gridCol w:w="957"/>
        <w:gridCol w:w="1481"/>
      </w:tblGrid>
      <w:tr w14:paraId="0CD93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8" w:hRule="atLeast"/>
          <w:tblHeader/>
          <w:jc w:val="center"/>
        </w:trPr>
        <w:tc>
          <w:tcPr>
            <w:tcW w:w="358" w:type="pct"/>
            <w:noWrap w:val="0"/>
            <w:vAlign w:val="center"/>
          </w:tcPr>
          <w:p w14:paraId="3A01E826">
            <w:pPr>
              <w:snapToGrid w:val="0"/>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序号</w:t>
            </w:r>
          </w:p>
        </w:tc>
        <w:tc>
          <w:tcPr>
            <w:tcW w:w="3260" w:type="pct"/>
            <w:noWrap w:val="0"/>
            <w:vAlign w:val="center"/>
          </w:tcPr>
          <w:p w14:paraId="0329B868">
            <w:pPr>
              <w:snapToGrid w:val="0"/>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评标标准</w:t>
            </w:r>
          </w:p>
        </w:tc>
        <w:tc>
          <w:tcPr>
            <w:tcW w:w="298" w:type="pct"/>
            <w:noWrap w:val="0"/>
            <w:vAlign w:val="center"/>
          </w:tcPr>
          <w:p w14:paraId="742A989E">
            <w:pPr>
              <w:snapToGrid w:val="0"/>
              <w:spacing w:line="360" w:lineRule="auto"/>
              <w:jc w:val="center"/>
              <w:rPr>
                <w:rFonts w:hint="default" w:ascii="宋体" w:hAnsi="宋体" w:eastAsia="宋体" w:cs="仿宋_GB2312"/>
                <w:color w:val="auto"/>
                <w:sz w:val="24"/>
                <w:highlight w:val="none"/>
                <w:lang w:val="en-US" w:eastAsia="zh-CN"/>
              </w:rPr>
            </w:pPr>
            <w:r>
              <w:rPr>
                <w:rFonts w:hint="eastAsia" w:ascii="宋体" w:hAnsi="宋体" w:cs="仿宋_GB2312"/>
                <w:color w:val="auto"/>
                <w:sz w:val="24"/>
                <w:highlight w:val="none"/>
                <w:lang w:val="en-US" w:eastAsia="zh-CN"/>
              </w:rPr>
              <w:t>权重</w:t>
            </w:r>
          </w:p>
        </w:tc>
        <w:tc>
          <w:tcPr>
            <w:tcW w:w="425" w:type="pct"/>
            <w:noWrap w:val="0"/>
            <w:vAlign w:val="center"/>
          </w:tcPr>
          <w:p w14:paraId="6F646CB4">
            <w:pPr>
              <w:snapToGrid w:val="0"/>
              <w:spacing w:line="360" w:lineRule="auto"/>
              <w:jc w:val="center"/>
              <w:rPr>
                <w:rFonts w:hint="eastAsia" w:ascii="宋体" w:hAnsi="宋体" w:cs="仿宋_GB2312"/>
                <w:color w:val="auto"/>
                <w:sz w:val="24"/>
                <w:highlight w:val="none"/>
                <w:lang w:val="en-US" w:eastAsia="zh-CN"/>
              </w:rPr>
            </w:pPr>
            <w:r>
              <w:rPr>
                <w:rFonts w:hint="eastAsia" w:ascii="宋体" w:hAnsi="宋体" w:eastAsia="宋体" w:cs="仿宋_GB2312"/>
                <w:color w:val="auto"/>
                <w:sz w:val="24"/>
                <w:highlight w:val="none"/>
                <w:lang w:eastAsia="zh-CN"/>
              </w:rPr>
              <w:t>主客观属性</w:t>
            </w:r>
          </w:p>
        </w:tc>
        <w:tc>
          <w:tcPr>
            <w:tcW w:w="658" w:type="pct"/>
            <w:noWrap w:val="0"/>
            <w:vAlign w:val="top"/>
          </w:tcPr>
          <w:p w14:paraId="3788B4CA">
            <w:pPr>
              <w:snapToGrid w:val="0"/>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投标文件中评标标准相应的商务技术资料目录*</w:t>
            </w:r>
          </w:p>
        </w:tc>
      </w:tr>
      <w:tr w14:paraId="546B3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0" w:hRule="atLeast"/>
          <w:jc w:val="center"/>
        </w:trPr>
        <w:tc>
          <w:tcPr>
            <w:tcW w:w="358" w:type="pct"/>
            <w:noWrap w:val="0"/>
            <w:vAlign w:val="center"/>
          </w:tcPr>
          <w:p w14:paraId="3E268CA5">
            <w:pPr>
              <w:snapToGrid w:val="0"/>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1</w:t>
            </w:r>
          </w:p>
        </w:tc>
        <w:tc>
          <w:tcPr>
            <w:tcW w:w="3260" w:type="pct"/>
            <w:noWrap w:val="0"/>
            <w:vAlign w:val="center"/>
          </w:tcPr>
          <w:p w14:paraId="2D4BF453">
            <w:pPr>
              <w:snapToGrid w:val="0"/>
              <w:spacing w:line="360" w:lineRule="auto"/>
              <w:jc w:val="left"/>
              <w:rPr>
                <w:rFonts w:hint="eastAsia" w:ascii="Times New Roman" w:hAnsi="Times New Roman" w:eastAsia="宋体" w:cs="Times New Roman"/>
                <w:color w:val="000000" w:themeColor="text1"/>
                <w:highlight w:val="none"/>
                <w:lang w:val="en-US" w:eastAsia="zh-CN"/>
                <w14:textFill>
                  <w14:solidFill>
                    <w14:schemeClr w14:val="tx1"/>
                  </w14:solidFill>
                </w14:textFill>
              </w:rPr>
            </w:pPr>
            <w:bookmarkStart w:id="56" w:name="OLE_LINK52"/>
            <w:r>
              <w:rPr>
                <w:rFonts w:hint="eastAsia" w:ascii="Times New Roman" w:hAnsi="Times New Roman" w:eastAsia="宋体" w:cs="Times New Roman"/>
                <w:color w:val="000000" w:themeColor="text1"/>
                <w:highlight w:val="none"/>
                <w:lang w:val="en-US" w:eastAsia="zh-CN"/>
                <w14:textFill>
                  <w14:solidFill>
                    <w14:schemeClr w14:val="tx1"/>
                  </w14:solidFill>
                </w14:textFill>
              </w:rPr>
              <w:t>投标人或制造商</w:t>
            </w:r>
            <w:bookmarkEnd w:id="56"/>
            <w:r>
              <w:rPr>
                <w:rFonts w:hint="eastAsia" w:ascii="Times New Roman" w:hAnsi="Times New Roman" w:eastAsia="宋体" w:cs="Times New Roman"/>
                <w:color w:val="000000" w:themeColor="text1"/>
                <w:highlight w:val="none"/>
                <w:lang w:val="en-US" w:eastAsia="zh-CN"/>
                <w14:textFill>
                  <w14:solidFill>
                    <w14:schemeClr w14:val="tx1"/>
                  </w14:solidFill>
                </w14:textFill>
              </w:rPr>
              <w:t>具有有效期内的ISO9001质量管理体系认证证书</w:t>
            </w:r>
            <w:bookmarkStart w:id="57" w:name="OLE_LINK21"/>
            <w:r>
              <w:rPr>
                <w:rFonts w:hint="eastAsia" w:cs="Times New Roman"/>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ISO14001</w:t>
            </w:r>
            <w:r>
              <w:rPr>
                <w:rFonts w:hint="eastAsia" w:ascii="Times New Roman" w:hAnsi="Times New Roman" w:eastAsia="宋体" w:cs="Times New Roman"/>
                <w:color w:val="000000" w:themeColor="text1"/>
                <w:highlight w:val="none"/>
                <w14:textFill>
                  <w14:solidFill>
                    <w14:schemeClr w14:val="tx1"/>
                  </w14:solidFill>
                </w14:textFill>
              </w:rPr>
              <w:t>环境管理体系认证证书</w:t>
            </w:r>
            <w:r>
              <w:rPr>
                <w:rFonts w:hint="eastAsia"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ISO45001职业健康安全管理体系认证</w:t>
            </w:r>
            <w:r>
              <w:rPr>
                <w:rFonts w:hint="eastAsia" w:cs="Times New Roman"/>
                <w:color w:val="000000" w:themeColor="text1"/>
                <w:highlight w:val="none"/>
                <w:lang w:val="en-US" w:eastAsia="zh-CN"/>
                <w14:textFill>
                  <w14:solidFill>
                    <w14:schemeClr w14:val="tx1"/>
                  </w14:solidFill>
                </w14:textFill>
              </w:rPr>
              <w:t>证书，</w:t>
            </w:r>
            <w:r>
              <w:rPr>
                <w:rFonts w:hint="eastAsia" w:ascii="Times New Roman" w:hAnsi="Times New Roman" w:eastAsia="宋体" w:cs="Times New Roman"/>
                <w:color w:val="000000" w:themeColor="text1"/>
                <w:highlight w:val="none"/>
                <w:lang w:val="en-US" w:eastAsia="zh-CN"/>
                <w14:textFill>
                  <w14:solidFill>
                    <w14:schemeClr w14:val="tx1"/>
                  </w14:solidFill>
                </w14:textFill>
              </w:rPr>
              <w:t>覆盖板式（制）家具、板木家具、座椅家具、实木家具的设计、生产（含组装）、销售和售后服务（安装、维保），</w:t>
            </w:r>
            <w:bookmarkEnd w:id="57"/>
            <w:r>
              <w:rPr>
                <w:rFonts w:hint="eastAsia" w:ascii="宋体" w:hAnsi="宋体" w:cs="宋体"/>
                <w:color w:val="auto"/>
                <w:sz w:val="21"/>
                <w:szCs w:val="21"/>
                <w:highlight w:val="none"/>
              </w:rPr>
              <w:t>每提供一个得</w:t>
            </w:r>
            <w:r>
              <w:rPr>
                <w:rFonts w:ascii="宋体" w:hAnsi="宋体" w:cs="宋体"/>
                <w:color w:val="auto"/>
                <w:sz w:val="21"/>
                <w:szCs w:val="21"/>
                <w:highlight w:val="none"/>
              </w:rPr>
              <w:t>1</w:t>
            </w:r>
            <w:r>
              <w:rPr>
                <w:rFonts w:hint="eastAsia" w:ascii="宋体" w:hAnsi="宋体" w:cs="宋体"/>
                <w:color w:val="auto"/>
                <w:sz w:val="21"/>
                <w:szCs w:val="21"/>
                <w:highlight w:val="none"/>
              </w:rPr>
              <w:t>分</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，不提供或提供不全的不得分</w:t>
            </w:r>
            <w:r>
              <w:rPr>
                <w:rFonts w:hint="eastAsia" w:cs="Times New Roman"/>
                <w:color w:val="000000" w:themeColor="text1"/>
                <w:highlight w:val="none"/>
                <w:lang w:val="en-US" w:eastAsia="zh-CN"/>
                <w14:textFill>
                  <w14:solidFill>
                    <w14:schemeClr w14:val="tx1"/>
                  </w14:solidFill>
                </w14:textFill>
              </w:rPr>
              <w:t>，</w:t>
            </w:r>
            <w:r>
              <w:rPr>
                <w:rFonts w:hint="eastAsia" w:ascii="宋体" w:hAnsi="宋体" w:cs="宋体"/>
                <w:color w:val="auto"/>
                <w:sz w:val="21"/>
                <w:szCs w:val="21"/>
                <w:highlight w:val="none"/>
              </w:rPr>
              <w:t>最高得</w:t>
            </w:r>
            <w:r>
              <w:rPr>
                <w:rFonts w:ascii="宋体" w:hAnsi="宋体" w:cs="宋体"/>
                <w:color w:val="auto"/>
                <w:sz w:val="21"/>
                <w:szCs w:val="21"/>
                <w:highlight w:val="none"/>
              </w:rPr>
              <w:t>3</w:t>
            </w:r>
            <w:r>
              <w:rPr>
                <w:rFonts w:hint="eastAsia" w:ascii="宋体" w:hAnsi="宋体" w:cs="宋体"/>
                <w:color w:val="auto"/>
                <w:sz w:val="21"/>
                <w:szCs w:val="21"/>
                <w:highlight w:val="none"/>
              </w:rPr>
              <w:t>分</w:t>
            </w:r>
            <w:r>
              <w:rPr>
                <w:rFonts w:hint="eastAsia" w:ascii="宋体" w:hAnsi="宋体" w:cs="宋体"/>
                <w:color w:val="auto"/>
                <w:sz w:val="21"/>
                <w:szCs w:val="21"/>
                <w:highlight w:val="none"/>
                <w:lang w:eastAsia="zh-CN"/>
              </w:rPr>
              <w:t>。</w:t>
            </w:r>
          </w:p>
          <w:p w14:paraId="3EA00A5C">
            <w:pPr>
              <w:pStyle w:val="2"/>
              <w:rPr>
                <w:rFonts w:hint="eastAsia"/>
                <w:lang w:eastAsia="zh-CN"/>
              </w:rPr>
            </w:pPr>
            <w:r>
              <w:rPr>
                <w:rFonts w:hint="eastAsia" w:ascii="Times New Roman" w:hAnsi="Times New Roman" w:eastAsia="宋体" w:cs="Times New Roman"/>
                <w:b w:val="0"/>
                <w:bCs w:val="0"/>
                <w:color w:val="000000" w:themeColor="text1"/>
                <w:kern w:val="2"/>
                <w:sz w:val="21"/>
                <w:szCs w:val="24"/>
                <w:highlight w:val="none"/>
                <w:lang w:val="en-US" w:eastAsia="zh-CN" w:bidi="ar-SA"/>
                <w14:textFill>
                  <w14:solidFill>
                    <w14:schemeClr w14:val="tx1"/>
                  </w14:solidFill>
                </w14:textFill>
              </w:rPr>
              <w:t>证明材料：提供证书以及全国认证认可信息公共服务平台（http://cx.cnca.cn/CertECloud/result/skipResultList）的查询记录截图，否则不得分。</w:t>
            </w:r>
          </w:p>
        </w:tc>
        <w:tc>
          <w:tcPr>
            <w:tcW w:w="298" w:type="pct"/>
            <w:noWrap w:val="0"/>
            <w:vAlign w:val="center"/>
          </w:tcPr>
          <w:p w14:paraId="2ACE22A6">
            <w:pPr>
              <w:snapToGrid w:val="0"/>
              <w:spacing w:line="360" w:lineRule="auto"/>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3</w:t>
            </w:r>
          </w:p>
        </w:tc>
        <w:tc>
          <w:tcPr>
            <w:tcW w:w="425" w:type="pct"/>
            <w:noWrap w:val="0"/>
            <w:vAlign w:val="center"/>
          </w:tcPr>
          <w:p w14:paraId="7D7519BD">
            <w:pPr>
              <w:snapToGrid w:val="0"/>
              <w:spacing w:line="360" w:lineRule="auto"/>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客观</w:t>
            </w:r>
          </w:p>
        </w:tc>
        <w:tc>
          <w:tcPr>
            <w:tcW w:w="658" w:type="pct"/>
            <w:noWrap w:val="0"/>
            <w:vAlign w:val="center"/>
          </w:tcPr>
          <w:p w14:paraId="7E055DD6">
            <w:pPr>
              <w:snapToGrid w:val="0"/>
              <w:spacing w:line="360" w:lineRule="auto"/>
              <w:jc w:val="center"/>
              <w:rPr>
                <w:rFonts w:ascii="宋体" w:hAnsi="宋体" w:cs="宋体"/>
                <w:color w:val="auto"/>
                <w:sz w:val="24"/>
                <w:highlight w:val="none"/>
              </w:rPr>
            </w:pPr>
            <w:r>
              <w:rPr>
                <w:rFonts w:hint="eastAsia" w:cs="仿宋_GB2312" w:asciiTheme="minorEastAsia" w:hAnsiTheme="minorEastAsia" w:eastAsiaTheme="minorEastAsia"/>
                <w:color w:val="auto"/>
                <w:sz w:val="21"/>
                <w:szCs w:val="21"/>
                <w:highlight w:val="none"/>
                <w:lang w:val="en-US" w:eastAsia="zh-CN"/>
              </w:rPr>
              <w:t>投标人资信</w:t>
            </w:r>
          </w:p>
        </w:tc>
      </w:tr>
      <w:tr w14:paraId="4B2F5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3" w:hRule="atLeast"/>
          <w:jc w:val="center"/>
        </w:trPr>
        <w:tc>
          <w:tcPr>
            <w:tcW w:w="358" w:type="pct"/>
            <w:noWrap w:val="0"/>
            <w:vAlign w:val="center"/>
          </w:tcPr>
          <w:p w14:paraId="25D745F6">
            <w:pPr>
              <w:snapToGrid w:val="0"/>
              <w:spacing w:line="360" w:lineRule="auto"/>
              <w:jc w:val="center"/>
              <w:rPr>
                <w:rFonts w:hint="eastAsia" w:ascii="宋体" w:hAnsi="宋体" w:eastAsia="宋体" w:cs="仿宋_GB2312"/>
                <w:color w:val="auto"/>
                <w:sz w:val="24"/>
                <w:highlight w:val="none"/>
                <w:lang w:val="en-US" w:eastAsia="zh-CN"/>
              </w:rPr>
            </w:pPr>
            <w:r>
              <w:rPr>
                <w:rFonts w:hint="eastAsia" w:ascii="宋体" w:hAnsi="宋体" w:cs="仿宋_GB2312"/>
                <w:color w:val="auto"/>
                <w:sz w:val="24"/>
                <w:highlight w:val="none"/>
                <w:lang w:val="en-US" w:eastAsia="zh-CN"/>
              </w:rPr>
              <w:t>2</w:t>
            </w:r>
          </w:p>
        </w:tc>
        <w:tc>
          <w:tcPr>
            <w:tcW w:w="3260" w:type="pct"/>
            <w:noWrap w:val="0"/>
            <w:vAlign w:val="center"/>
          </w:tcPr>
          <w:p w14:paraId="571E068C">
            <w:pPr>
              <w:snapToGrid w:val="0"/>
              <w:spacing w:line="360" w:lineRule="auto"/>
              <w:jc w:val="lef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投标人或制造商获得国家确定的认证机构出具的有效期之内的环境标志产品认证证书（覆盖</w:t>
            </w:r>
            <w:r>
              <w:rPr>
                <w:rFonts w:hint="eastAsia" w:ascii="Times New Roman" w:hAnsi="Times New Roman" w:eastAsia="宋体" w:cs="Times New Roman"/>
                <w:highlight w:val="none"/>
                <w:lang w:val="en-US" w:eastAsia="zh-CN"/>
              </w:rPr>
              <w:t>人造板类家具、实木类家具、软体类家具、钢木类家具、综合类家具）</w:t>
            </w:r>
            <w:r>
              <w:rPr>
                <w:rFonts w:hint="eastAsia" w:ascii="Times New Roman" w:hAnsi="Times New Roman" w:eastAsia="宋体" w:cs="Times New Roman"/>
                <w:lang w:val="en-US" w:eastAsia="zh-CN"/>
              </w:rPr>
              <w:t>，</w:t>
            </w:r>
            <w:r>
              <w:rPr>
                <w:rFonts w:hint="eastAsia"/>
                <w:highlight w:val="none"/>
              </w:rPr>
              <w:t>最高得 2分</w:t>
            </w:r>
            <w:r>
              <w:rPr>
                <w:rFonts w:hint="eastAsia"/>
                <w:highlight w:val="none"/>
                <w:lang w:eastAsia="zh-CN"/>
              </w:rPr>
              <w:t>，</w:t>
            </w:r>
            <w:r>
              <w:rPr>
                <w:rFonts w:hint="eastAsia"/>
                <w:highlight w:val="none"/>
              </w:rPr>
              <w:t>每缺少一个扣 0.5 分，</w:t>
            </w:r>
            <w:r>
              <w:rPr>
                <w:rFonts w:hint="eastAsia" w:ascii="Times New Roman" w:hAnsi="Times New Roman" w:eastAsia="宋体" w:cs="Times New Roman"/>
                <w:b w:val="0"/>
                <w:bCs w:val="0"/>
                <w:kern w:val="2"/>
                <w:sz w:val="21"/>
                <w:szCs w:val="24"/>
                <w:highlight w:val="none"/>
                <w:lang w:val="en-US" w:eastAsia="zh-CN" w:bidi="ar-SA"/>
              </w:rPr>
              <w:t>扣完为止</w:t>
            </w:r>
            <w:r>
              <w:rPr>
                <w:rFonts w:hint="eastAsia" w:ascii="Times New Roman" w:hAnsi="Times New Roman" w:eastAsia="宋体" w:cs="Times New Roman"/>
                <w:b w:val="0"/>
                <w:bCs w:val="0"/>
                <w:kern w:val="2"/>
                <w:sz w:val="21"/>
                <w:szCs w:val="24"/>
                <w:lang w:val="en-US" w:eastAsia="zh-CN" w:bidi="ar-SA"/>
              </w:rPr>
              <w:t>。</w:t>
            </w:r>
          </w:p>
          <w:p w14:paraId="3A92F32B">
            <w:pPr>
              <w:snapToGrid w:val="0"/>
              <w:spacing w:line="360" w:lineRule="auto"/>
              <w:jc w:val="left"/>
              <w:rPr>
                <w:rFonts w:hint="eastAsia"/>
              </w:rPr>
            </w:pPr>
            <w:r>
              <w:rPr>
                <w:rFonts w:hint="eastAsia" w:ascii="Times New Roman" w:hAnsi="Times New Roman" w:eastAsia="宋体" w:cs="Times New Roman"/>
                <w:b w:val="0"/>
                <w:bCs w:val="0"/>
                <w:color w:val="000000" w:themeColor="text1"/>
                <w:kern w:val="2"/>
                <w:sz w:val="21"/>
                <w:szCs w:val="24"/>
                <w:highlight w:val="none"/>
                <w:lang w:val="en-US" w:eastAsia="zh-CN" w:bidi="ar-SA"/>
                <w14:textFill>
                  <w14:solidFill>
                    <w14:schemeClr w14:val="tx1"/>
                  </w14:solidFill>
                </w14:textFill>
              </w:rPr>
              <w:t>证明材料：提供证书以及全国认证认可信息公共服务平台（http://cx.cnca.cn/CertECloud/result/skipResultList）的查询记录截图，否则不得分。</w:t>
            </w:r>
          </w:p>
        </w:tc>
        <w:tc>
          <w:tcPr>
            <w:tcW w:w="298" w:type="pct"/>
            <w:noWrap w:val="0"/>
            <w:vAlign w:val="center"/>
          </w:tcPr>
          <w:p w14:paraId="5BA437FF">
            <w:pPr>
              <w:snapToGrid w:val="0"/>
              <w:spacing w:line="360" w:lineRule="auto"/>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2</w:t>
            </w:r>
          </w:p>
        </w:tc>
        <w:tc>
          <w:tcPr>
            <w:tcW w:w="425" w:type="pct"/>
            <w:noWrap w:val="0"/>
            <w:vAlign w:val="center"/>
          </w:tcPr>
          <w:p w14:paraId="28240236">
            <w:pPr>
              <w:snapToGrid w:val="0"/>
              <w:spacing w:line="360" w:lineRule="auto"/>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客观</w:t>
            </w:r>
          </w:p>
        </w:tc>
        <w:tc>
          <w:tcPr>
            <w:tcW w:w="658" w:type="pct"/>
            <w:noWrap w:val="0"/>
            <w:vAlign w:val="center"/>
          </w:tcPr>
          <w:p w14:paraId="34756476">
            <w:pPr>
              <w:snapToGrid w:val="0"/>
              <w:spacing w:line="360" w:lineRule="auto"/>
              <w:jc w:val="center"/>
              <w:rPr>
                <w:rFonts w:hint="default" w:ascii="宋体" w:hAnsi="宋体" w:eastAsia="宋体" w:cs="宋体"/>
                <w:b w:val="0"/>
                <w:bCs w:val="0"/>
                <w:color w:val="auto"/>
                <w:kern w:val="2"/>
                <w:sz w:val="24"/>
                <w:szCs w:val="24"/>
                <w:highlight w:val="none"/>
                <w:lang w:val="en-US" w:eastAsia="zh-CN" w:bidi="ar-SA"/>
              </w:rPr>
            </w:pPr>
            <w:bookmarkStart w:id="58" w:name="OLE_LINK9"/>
            <w:r>
              <w:rPr>
                <w:rFonts w:hint="eastAsia" w:ascii="宋体" w:hAnsi="宋体" w:cs="宋体"/>
                <w:b w:val="0"/>
                <w:bCs w:val="0"/>
                <w:color w:val="auto"/>
                <w:kern w:val="2"/>
                <w:sz w:val="24"/>
                <w:szCs w:val="24"/>
                <w:highlight w:val="none"/>
                <w:lang w:val="en-US" w:eastAsia="zh-CN" w:bidi="ar-SA"/>
              </w:rPr>
              <w:t>环境标志产品认证证书</w:t>
            </w:r>
            <w:bookmarkEnd w:id="58"/>
          </w:p>
        </w:tc>
      </w:tr>
      <w:tr w14:paraId="2231C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5" w:hRule="atLeast"/>
          <w:jc w:val="center"/>
        </w:trPr>
        <w:tc>
          <w:tcPr>
            <w:tcW w:w="358" w:type="pct"/>
            <w:noWrap w:val="0"/>
            <w:vAlign w:val="center"/>
          </w:tcPr>
          <w:p w14:paraId="393E57F9">
            <w:pPr>
              <w:snapToGrid w:val="0"/>
              <w:spacing w:line="360" w:lineRule="auto"/>
              <w:jc w:val="center"/>
              <w:rPr>
                <w:rFonts w:hint="eastAsia" w:ascii="宋体" w:hAnsi="宋体" w:eastAsia="宋体" w:cs="仿宋_GB2312"/>
                <w:color w:val="auto"/>
                <w:sz w:val="24"/>
                <w:highlight w:val="none"/>
                <w:lang w:eastAsia="zh-CN"/>
              </w:rPr>
            </w:pPr>
            <w:r>
              <w:rPr>
                <w:rFonts w:hint="eastAsia" w:ascii="宋体" w:hAnsi="宋体" w:cs="仿宋_GB2312"/>
                <w:color w:val="auto"/>
                <w:sz w:val="24"/>
                <w:highlight w:val="none"/>
                <w:lang w:val="en-US" w:eastAsia="zh-CN"/>
              </w:rPr>
              <w:t>3</w:t>
            </w:r>
          </w:p>
        </w:tc>
        <w:tc>
          <w:tcPr>
            <w:tcW w:w="3260" w:type="pct"/>
            <w:noWrap w:val="0"/>
            <w:vAlign w:val="center"/>
          </w:tcPr>
          <w:p w14:paraId="3065A274">
            <w:pPr>
              <w:snapToGrid w:val="0"/>
              <w:spacing w:line="360" w:lineRule="auto"/>
              <w:jc w:val="left"/>
              <w:rPr>
                <w:rFonts w:hint="eastAsia" w:ascii="Times New Roman" w:hAnsi="Times New Roman" w:eastAsia="宋体" w:cs="Times New Roman"/>
                <w:b w:val="0"/>
                <w:bCs w:val="0"/>
                <w:kern w:val="2"/>
                <w:sz w:val="21"/>
                <w:szCs w:val="24"/>
                <w:lang w:val="en-US" w:eastAsia="zh-CN" w:bidi="ar-SA"/>
              </w:rPr>
            </w:pPr>
            <w:bookmarkStart w:id="59" w:name="OLE_LINK19"/>
            <w:r>
              <w:rPr>
                <w:rFonts w:hint="eastAsia" w:ascii="Times New Roman" w:hAnsi="Times New Roman" w:eastAsia="宋体" w:cs="Times New Roman"/>
                <w:b w:val="0"/>
                <w:bCs w:val="0"/>
                <w:kern w:val="2"/>
                <w:sz w:val="21"/>
                <w:szCs w:val="24"/>
                <w:lang w:val="en-US" w:eastAsia="zh-CN" w:bidi="ar-SA"/>
              </w:rPr>
              <w:t>投标人或制造商提供有效期内权威检测机构（具有CMA认证的检验机构）出具的家具产品检测报告复印件（或扫描件）和报告查询网页截图，其中技术标准或技术指标要求如下，全部提供且符合要求的得</w:t>
            </w:r>
            <w:r>
              <w:rPr>
                <w:rFonts w:hint="default" w:ascii="Times New Roman" w:hAnsi="Times New Roman" w:eastAsia="宋体" w:cs="Times New Roman"/>
                <w:b w:val="0"/>
                <w:bCs w:val="0"/>
                <w:kern w:val="2"/>
                <w:sz w:val="21"/>
                <w:szCs w:val="24"/>
                <w:lang w:val="en-US" w:eastAsia="zh-CN" w:bidi="ar-SA"/>
              </w:rPr>
              <w:t>1</w:t>
            </w:r>
            <w:r>
              <w:rPr>
                <w:rFonts w:hint="eastAsia" w:cs="Times New Roman"/>
                <w:b w:val="0"/>
                <w:bCs w:val="0"/>
                <w:kern w:val="2"/>
                <w:sz w:val="21"/>
                <w:szCs w:val="24"/>
                <w:lang w:val="en-US" w:eastAsia="zh-CN" w:bidi="ar-SA"/>
              </w:rPr>
              <w:t>2</w:t>
            </w:r>
            <w:r>
              <w:rPr>
                <w:rFonts w:hint="eastAsia" w:ascii="Times New Roman" w:hAnsi="Times New Roman" w:eastAsia="宋体" w:cs="Times New Roman"/>
                <w:b w:val="0"/>
                <w:bCs w:val="0"/>
                <w:kern w:val="2"/>
                <w:sz w:val="21"/>
                <w:szCs w:val="24"/>
                <w:lang w:val="en-US" w:eastAsia="zh-CN" w:bidi="ar-SA"/>
              </w:rPr>
              <w:t>分，不满足要求或未提供或缺少材料的每项扣</w:t>
            </w:r>
            <w:r>
              <w:rPr>
                <w:rFonts w:hint="eastAsia" w:cs="Times New Roman"/>
                <w:b w:val="0"/>
                <w:bCs w:val="0"/>
                <w:kern w:val="2"/>
                <w:sz w:val="21"/>
                <w:szCs w:val="24"/>
                <w:lang w:val="en-US" w:eastAsia="zh-CN" w:bidi="ar-SA"/>
              </w:rPr>
              <w:t>2</w:t>
            </w:r>
            <w:r>
              <w:rPr>
                <w:rFonts w:hint="eastAsia" w:ascii="Times New Roman" w:hAnsi="Times New Roman" w:eastAsia="宋体" w:cs="Times New Roman"/>
                <w:b w:val="0"/>
                <w:bCs w:val="0"/>
                <w:kern w:val="2"/>
                <w:sz w:val="21"/>
                <w:szCs w:val="24"/>
                <w:lang w:val="en-US" w:eastAsia="zh-CN" w:bidi="ar-SA"/>
              </w:rPr>
              <w:t>分，扣完为止。注：提供的检验报告材料必须清晰且完整含封底及封面，仅复印局部内容的检测报告视为无效。</w:t>
            </w:r>
          </w:p>
          <w:p w14:paraId="132777AC">
            <w:pPr>
              <w:rPr>
                <w:rFonts w:hint="default"/>
                <w:lang w:val="en-US" w:eastAsia="zh-CN"/>
              </w:rPr>
            </w:pPr>
            <w:r>
              <w:rPr>
                <w:rFonts w:hint="eastAsia"/>
                <w:lang w:val="en-US" w:eastAsia="zh-CN"/>
              </w:rPr>
              <w:t>1、</w:t>
            </w:r>
            <w:r>
              <w:rPr>
                <w:rFonts w:hint="default"/>
                <w:lang w:val="en-US" w:eastAsia="zh-CN"/>
              </w:rPr>
              <w:t>真皮沙发：依据QB/T1952.1-2023全项、GB/T35607-2024、GB8624-2012、GB20286-2006的标准抽样检测；主要尺寸及偏差符合（单人）：外形对称度、木制件、木材含水率、表观密度、回弹性能、压缩永久变形、防锈处理、摩擦声、外观性能面料、缝纫和包覆、金属件、覆面材料理化性能、力学性能、结构安全性均符合；有害物质限量甲醛释放量、苯、甲苯、二甲苯、总挥发性有机化合物、可分解致癌芳香胺染料、阻燃剂多溴联苯、多溴二苯醚未检出；阻燃性公共场所用产品阻燃达II级；可接触的实木部件中五氯苯酚未检出；纺织品和皮革中五氯苯酚未检出；燃烧性能等级达B1级；阻燃性能等级达阻燃1级。</w:t>
            </w:r>
          </w:p>
          <w:p w14:paraId="077C9FC9">
            <w:pPr>
              <w:rPr>
                <w:rFonts w:hint="default"/>
                <w:highlight w:val="none"/>
                <w:lang w:val="en-US" w:eastAsia="zh-CN"/>
              </w:rPr>
            </w:pPr>
            <w:r>
              <w:rPr>
                <w:rFonts w:hint="default"/>
                <w:lang w:val="en-US" w:eastAsia="zh-CN"/>
              </w:rPr>
              <w:t>2</w:t>
            </w:r>
            <w:r>
              <w:rPr>
                <w:rFonts w:hint="default"/>
                <w:highlight w:val="none"/>
                <w:lang w:val="en-US" w:eastAsia="zh-CN"/>
              </w:rPr>
              <w:t>、</w:t>
            </w:r>
            <w:r>
              <w:rPr>
                <w:rFonts w:hint="eastAsia"/>
                <w:highlight w:val="none"/>
                <w:lang w:val="en-US" w:eastAsia="zh-CN"/>
              </w:rPr>
              <w:t>书包柜：依据GB/T35607-2024、GB/T32660.1-2016、GB/T226-2015的标准抽样检测；产品寿命耐久性≥8万次，甲醛释放量、苯、甲苯、二甲苯≤0.006</w:t>
            </w:r>
            <w:bookmarkStart w:id="60" w:name="OLE_LINK22"/>
            <w:r>
              <w:rPr>
                <w:rFonts w:hint="eastAsia"/>
                <w:highlight w:val="none"/>
                <w:lang w:val="en-US" w:eastAsia="zh-CN"/>
              </w:rPr>
              <w:t>mg/m³</w:t>
            </w:r>
            <w:bookmarkEnd w:id="60"/>
            <w:r>
              <w:rPr>
                <w:rFonts w:hint="eastAsia"/>
                <w:highlight w:val="none"/>
                <w:lang w:val="en-US" w:eastAsia="zh-CN"/>
              </w:rPr>
              <w:t>；TVOC≤0.2mg/m³；家具涂层可迁移元素（八大元素）均未检出；韦氏硬度、</w:t>
            </w:r>
            <w:bookmarkStart w:id="61" w:name="OLE_LINK53"/>
            <w:r>
              <w:rPr>
                <w:rFonts w:hint="eastAsia"/>
                <w:highlight w:val="none"/>
                <w:lang w:val="en-US" w:eastAsia="zh-CN"/>
              </w:rPr>
              <w:t>低倍组织检验都有检测结果</w:t>
            </w:r>
            <w:bookmarkEnd w:id="61"/>
            <w:r>
              <w:rPr>
                <w:rFonts w:hint="eastAsia"/>
                <w:highlight w:val="none"/>
                <w:lang w:val="en-US" w:eastAsia="zh-CN"/>
              </w:rPr>
              <w:t>。</w:t>
            </w:r>
          </w:p>
          <w:p w14:paraId="4A62D9C6">
            <w:pPr>
              <w:rPr>
                <w:rFonts w:hint="default"/>
                <w:highlight w:val="none"/>
                <w:lang w:val="en-US" w:eastAsia="zh-CN"/>
              </w:rPr>
            </w:pPr>
            <w:r>
              <w:rPr>
                <w:rFonts w:hint="default"/>
                <w:highlight w:val="none"/>
                <w:lang w:val="en-US" w:eastAsia="zh-CN"/>
              </w:rPr>
              <w:t>3、</w:t>
            </w:r>
            <w:r>
              <w:rPr>
                <w:rFonts w:hint="eastAsia"/>
                <w:highlight w:val="none"/>
                <w:lang w:val="en-US" w:eastAsia="zh-CN"/>
              </w:rPr>
              <w:t>组合桌：依据GB/T3324-2024、GB/T35607-2024、GB/T226-2015的标准抽样检测；外观要求覆盖木材、漆膜、玻璃件、塑料件、软包件检测结论；理化性能、力学性能、基本安全结构符合要求；甲醛释放量≤0.04mg/m³；苯、甲苯、二甲苯、多环芳经均未检出；TVOC≤0.2mg/m³，低倍组织检验有检测结果</w:t>
            </w:r>
            <w:r>
              <w:rPr>
                <w:rFonts w:hint="eastAsia"/>
                <w:highlight w:val="none"/>
                <w:lang w:val="en-US" w:eastAsia="zh-CN"/>
              </w:rPr>
              <w:t>。</w:t>
            </w:r>
          </w:p>
          <w:p w14:paraId="4B366C2D">
            <w:pPr>
              <w:rPr>
                <w:rFonts w:hint="default"/>
                <w:highlight w:val="none"/>
                <w:lang w:val="en-US" w:eastAsia="zh-CN"/>
              </w:rPr>
            </w:pPr>
            <w:r>
              <w:rPr>
                <w:rFonts w:hint="default"/>
                <w:highlight w:val="none"/>
                <w:lang w:val="en-US" w:eastAsia="zh-CN"/>
              </w:rPr>
              <w:t>4.报告厅座椅：依据QB/T2602-2013、GB8624-2012、GB20286-2006的标准抽样检测；消音装置符合A声级；用料软质聚氨酯泡沫材料、木制件涂层/软硬质覆面理化性能、金属件理化性能、软包件理化性能均符合要求；甲醛释放量≤0.120mg/m²h；燃烧性能B1级、阻燃1级、有无有焰燃烧引燃或阴燃引燃现象符合。</w:t>
            </w:r>
          </w:p>
          <w:p w14:paraId="72527367">
            <w:pPr>
              <w:rPr>
                <w:rFonts w:hint="default"/>
                <w:lang w:val="en-US" w:eastAsia="zh-CN"/>
              </w:rPr>
            </w:pPr>
            <w:r>
              <w:rPr>
                <w:rFonts w:hint="default"/>
                <w:lang w:val="en-US" w:eastAsia="zh-CN"/>
              </w:rPr>
              <w:t>5.办公椅：依据QB/T2280-2016、GB/T35607-2024、GB/T1741-2020的标准抽样检测；黑曲霉、黄曲霉、宛氏拟青霉、绿色木霉、土曲霉都无；形状和位置公差；塑料件外观、软硬包件外观、金属件外观、稳定性无倾翻、座面冲击、脚轮往复磨损、跌落都符合要求；甲醛释放量≤0.120mg/m²h；基本安全、密封性能无位移、耐高低温性能、循环寿命、有害物质限量苯、甲苯、二甲苯、TVOC均未检出。</w:t>
            </w:r>
          </w:p>
          <w:p w14:paraId="2843103D">
            <w:pPr>
              <w:rPr>
                <w:rFonts w:hint="default" w:ascii="宋体" w:hAnsi="宋体" w:eastAsia="宋体" w:cs="宋体"/>
                <w:sz w:val="24"/>
                <w:szCs w:val="24"/>
                <w:highlight w:val="yellow"/>
                <w:lang w:val="en-US" w:eastAsia="zh-CN"/>
              </w:rPr>
            </w:pPr>
            <w:r>
              <w:rPr>
                <w:rFonts w:hint="default" w:ascii="Times New Roman" w:hAnsi="Times New Roman" w:eastAsia="宋体" w:cs="Times New Roman"/>
                <w:b w:val="0"/>
                <w:bCs w:val="0"/>
                <w:kern w:val="2"/>
                <w:sz w:val="21"/>
                <w:szCs w:val="24"/>
                <w:lang w:val="en-US" w:eastAsia="zh-CN" w:bidi="ar-SA"/>
              </w:rPr>
              <w:t>6.办公桌：</w:t>
            </w:r>
            <w:r>
              <w:rPr>
                <w:rFonts w:hint="default"/>
                <w:lang w:val="en-US" w:eastAsia="zh-CN"/>
              </w:rPr>
              <w:t>依据GB/T3325-2024、GB/T35607-2024、GB6675.4-2014、GB8624-2012的标准抽样检测；主要尺寸及偏差；形状和位置公差；管材、焊接件、喷涂（塑）涂层、封边、贴面、包边、零部件的结合、软硬质覆面、塑料件、可触及区域、结构安全均合格；</w:t>
            </w:r>
            <w:r>
              <w:rPr>
                <w:rFonts w:hint="default"/>
                <w:highlight w:val="none"/>
                <w:lang w:val="en-US" w:eastAsia="zh-CN"/>
              </w:rPr>
              <w:t>甲醛≤0.08mg/m³，</w:t>
            </w:r>
            <w:r>
              <w:rPr>
                <w:rFonts w:hint="default"/>
                <w:lang w:val="en-US" w:eastAsia="zh-CN"/>
              </w:rPr>
              <w:t>苯，甲苯，二甲苯，TVOC,可迁移有害元素八大元素合格；金属喷漆（塑）涂层硬度、冲击强度、耐盐浴、附着力、木制件表面装饰层（软硬质覆面）耐冷热循环、耐干热、耐湿热、耐污染、耐磨、抗冲击、耐光色牢度符合要求；桌几类强度和耐久性、桌几类稳定性、有害物质家具涂层可迁移元素八大元素合格；产品寿命加力300N，循环加载6万次无缺陷；燃烧性能等级达B1级。</w:t>
            </w:r>
            <w:bookmarkEnd w:id="59"/>
          </w:p>
        </w:tc>
        <w:tc>
          <w:tcPr>
            <w:tcW w:w="298" w:type="pct"/>
            <w:noWrap w:val="0"/>
            <w:vAlign w:val="center"/>
          </w:tcPr>
          <w:p w14:paraId="76681FA5">
            <w:pPr>
              <w:snapToGrid w:val="0"/>
              <w:spacing w:line="360" w:lineRule="auto"/>
              <w:jc w:val="center"/>
              <w:rPr>
                <w:rFonts w:hint="default" w:ascii="宋体" w:hAnsi="宋体" w:cs="宋体"/>
                <w:color w:val="auto"/>
                <w:sz w:val="24"/>
                <w:highlight w:val="none"/>
                <w:lang w:val="en-US"/>
              </w:rPr>
            </w:pPr>
          </w:p>
          <w:p w14:paraId="66496CD0">
            <w:pPr>
              <w:snapToGrid w:val="0"/>
              <w:spacing w:line="360" w:lineRule="auto"/>
              <w:jc w:val="center"/>
              <w:rPr>
                <w:rFonts w:hint="default" w:ascii="宋体" w:hAnsi="宋体" w:cs="宋体"/>
                <w:color w:val="auto"/>
                <w:sz w:val="24"/>
                <w:highlight w:val="none"/>
                <w:lang w:val="en-US"/>
              </w:rPr>
            </w:pPr>
          </w:p>
          <w:p w14:paraId="7E80BCE0">
            <w:pPr>
              <w:snapToGrid w:val="0"/>
              <w:spacing w:line="360" w:lineRule="auto"/>
              <w:jc w:val="center"/>
              <w:rPr>
                <w:rFonts w:hint="default" w:ascii="宋体" w:hAnsi="宋体" w:cs="宋体"/>
                <w:color w:val="auto"/>
                <w:sz w:val="24"/>
                <w:highlight w:val="none"/>
                <w:lang w:val="en-US"/>
              </w:rPr>
            </w:pPr>
          </w:p>
          <w:p w14:paraId="70E98FF0">
            <w:pPr>
              <w:snapToGrid w:val="0"/>
              <w:spacing w:line="360" w:lineRule="auto"/>
              <w:jc w:val="center"/>
              <w:rPr>
                <w:rFonts w:hint="default" w:ascii="宋体" w:hAnsi="宋体" w:cs="宋体"/>
                <w:color w:val="auto"/>
                <w:sz w:val="24"/>
                <w:highlight w:val="none"/>
                <w:lang w:val="en-US"/>
              </w:rPr>
            </w:pPr>
          </w:p>
          <w:p w14:paraId="05207DE4">
            <w:pPr>
              <w:snapToGrid w:val="0"/>
              <w:spacing w:line="360" w:lineRule="auto"/>
              <w:jc w:val="center"/>
              <w:rPr>
                <w:rFonts w:hint="default" w:ascii="宋体" w:hAnsi="宋体" w:cs="宋体"/>
                <w:color w:val="auto"/>
                <w:sz w:val="24"/>
                <w:highlight w:val="none"/>
                <w:lang w:val="en-US"/>
              </w:rPr>
            </w:pPr>
          </w:p>
          <w:p w14:paraId="73CB63EE">
            <w:pPr>
              <w:snapToGrid w:val="0"/>
              <w:spacing w:line="360" w:lineRule="auto"/>
              <w:jc w:val="center"/>
              <w:rPr>
                <w:rFonts w:hint="default" w:ascii="宋体" w:hAnsi="宋体" w:cs="宋体"/>
                <w:color w:val="auto"/>
                <w:sz w:val="24"/>
                <w:highlight w:val="none"/>
                <w:lang w:val="en-US"/>
              </w:rPr>
            </w:pPr>
          </w:p>
          <w:p w14:paraId="503498D8">
            <w:pPr>
              <w:snapToGrid w:val="0"/>
              <w:spacing w:line="360" w:lineRule="auto"/>
              <w:jc w:val="center"/>
              <w:rPr>
                <w:rFonts w:hint="eastAsia" w:ascii="宋体" w:hAnsi="宋体" w:eastAsia="宋体" w:cs="宋体"/>
                <w:color w:val="auto"/>
                <w:sz w:val="24"/>
                <w:highlight w:val="none"/>
                <w:lang w:val="en-US" w:eastAsia="zh-CN"/>
              </w:rPr>
            </w:pPr>
            <w:r>
              <w:rPr>
                <w:rFonts w:hint="default" w:ascii="宋体" w:hAnsi="宋体" w:cs="宋体"/>
                <w:color w:val="auto"/>
                <w:sz w:val="24"/>
                <w:highlight w:val="none"/>
                <w:lang w:val="en-US"/>
              </w:rPr>
              <w:t>1</w:t>
            </w:r>
            <w:r>
              <w:rPr>
                <w:rFonts w:hint="eastAsia" w:ascii="宋体" w:hAnsi="宋体" w:cs="宋体"/>
                <w:color w:val="auto"/>
                <w:sz w:val="24"/>
                <w:highlight w:val="none"/>
                <w:lang w:val="en-US" w:eastAsia="zh-CN"/>
              </w:rPr>
              <w:t>2</w:t>
            </w:r>
          </w:p>
        </w:tc>
        <w:tc>
          <w:tcPr>
            <w:tcW w:w="425" w:type="pct"/>
            <w:noWrap w:val="0"/>
            <w:vAlign w:val="center"/>
          </w:tcPr>
          <w:p w14:paraId="7AB70FC8">
            <w:pPr>
              <w:pStyle w:val="2"/>
              <w:ind w:left="0" w:leftChars="0" w:firstLine="0" w:firstLineChars="0"/>
              <w:jc w:val="center"/>
              <w:rPr>
                <w:rFonts w:hint="eastAsia" w:ascii="宋体" w:hAnsi="宋体" w:eastAsia="宋体" w:cs="宋体"/>
                <w:b w:val="0"/>
                <w:bCs w:val="0"/>
                <w:color w:val="auto"/>
                <w:kern w:val="2"/>
                <w:sz w:val="24"/>
                <w:szCs w:val="24"/>
                <w:highlight w:val="none"/>
                <w:lang w:val="en-US" w:eastAsia="zh-CN" w:bidi="ar-SA"/>
              </w:rPr>
            </w:pPr>
          </w:p>
          <w:p w14:paraId="75882D70">
            <w:pPr>
              <w:pStyle w:val="2"/>
              <w:ind w:left="0" w:leftChars="0" w:firstLine="0" w:firstLineChars="0"/>
              <w:jc w:val="center"/>
              <w:rPr>
                <w:rFonts w:hint="eastAsia" w:ascii="宋体" w:hAnsi="宋体" w:eastAsia="宋体" w:cs="宋体"/>
                <w:b w:val="0"/>
                <w:bCs w:val="0"/>
                <w:color w:val="auto"/>
                <w:kern w:val="2"/>
                <w:sz w:val="24"/>
                <w:szCs w:val="24"/>
                <w:highlight w:val="none"/>
                <w:lang w:val="en-US" w:eastAsia="zh-CN" w:bidi="ar-SA"/>
              </w:rPr>
            </w:pPr>
          </w:p>
          <w:p w14:paraId="42AF2C9B">
            <w:pPr>
              <w:pStyle w:val="2"/>
              <w:ind w:left="0" w:leftChars="0" w:firstLine="0" w:firstLineChars="0"/>
              <w:jc w:val="center"/>
              <w:rPr>
                <w:rFonts w:hint="eastAsia" w:ascii="宋体" w:hAnsi="宋体" w:eastAsia="宋体" w:cs="宋体"/>
                <w:b w:val="0"/>
                <w:bCs w:val="0"/>
                <w:color w:val="auto"/>
                <w:kern w:val="2"/>
                <w:sz w:val="24"/>
                <w:szCs w:val="24"/>
                <w:highlight w:val="none"/>
                <w:lang w:val="en-US" w:eastAsia="zh-CN" w:bidi="ar-SA"/>
              </w:rPr>
            </w:pPr>
          </w:p>
          <w:p w14:paraId="7DCB8CA3">
            <w:pPr>
              <w:pStyle w:val="2"/>
              <w:ind w:left="0" w:leftChars="0" w:firstLine="0" w:firstLineChars="0"/>
              <w:jc w:val="center"/>
              <w:rPr>
                <w:rFonts w:hint="eastAsia" w:ascii="宋体" w:hAnsi="宋体" w:eastAsia="宋体" w:cs="宋体"/>
                <w:b w:val="0"/>
                <w:bCs w:val="0"/>
                <w:color w:val="auto"/>
                <w:kern w:val="2"/>
                <w:sz w:val="24"/>
                <w:szCs w:val="24"/>
                <w:highlight w:val="none"/>
                <w:lang w:val="en-US" w:eastAsia="zh-CN" w:bidi="ar-SA"/>
              </w:rPr>
            </w:pPr>
          </w:p>
          <w:p w14:paraId="3B96F3FE">
            <w:pPr>
              <w:pStyle w:val="2"/>
              <w:ind w:left="0" w:leftChars="0" w:firstLine="0" w:firstLineChars="0"/>
              <w:jc w:val="center"/>
              <w:rPr>
                <w:rFonts w:hint="eastAsia" w:ascii="宋体" w:hAnsi="宋体" w:eastAsia="宋体" w:cs="宋体"/>
                <w:b w:val="0"/>
                <w:bCs w:val="0"/>
                <w:color w:val="auto"/>
                <w:kern w:val="2"/>
                <w:sz w:val="24"/>
                <w:szCs w:val="24"/>
                <w:highlight w:val="none"/>
                <w:lang w:val="en-US" w:eastAsia="zh-CN" w:bidi="ar-SA"/>
              </w:rPr>
            </w:pPr>
          </w:p>
          <w:p w14:paraId="2AE5ADF8">
            <w:pPr>
              <w:pStyle w:val="2"/>
              <w:ind w:left="0" w:leftChars="0" w:firstLine="0" w:firstLineChars="0"/>
              <w:jc w:val="center"/>
              <w:rPr>
                <w:rFonts w:hint="eastAsia" w:ascii="宋体" w:hAnsi="宋体" w:eastAsia="宋体" w:cs="宋体"/>
                <w:b w:val="0"/>
                <w:bCs w:val="0"/>
                <w:color w:val="auto"/>
                <w:kern w:val="2"/>
                <w:sz w:val="24"/>
                <w:szCs w:val="24"/>
                <w:highlight w:val="none"/>
                <w:lang w:val="en-US" w:eastAsia="zh-CN" w:bidi="ar-SA"/>
              </w:rPr>
            </w:pPr>
          </w:p>
          <w:p w14:paraId="05D98824">
            <w:pPr>
              <w:pStyle w:val="2"/>
              <w:ind w:left="0" w:leftChars="0" w:firstLine="0" w:firstLineChars="0"/>
              <w:jc w:val="center"/>
              <w:rPr>
                <w:rFonts w:hint="eastAsia" w:eastAsia="仿宋_GB2312"/>
                <w:lang w:val="en-US" w:eastAsia="zh-CN"/>
              </w:rPr>
            </w:pPr>
            <w:r>
              <w:rPr>
                <w:rFonts w:hint="eastAsia" w:ascii="宋体" w:hAnsi="宋体" w:eastAsia="宋体" w:cs="宋体"/>
                <w:b w:val="0"/>
                <w:bCs w:val="0"/>
                <w:color w:val="auto"/>
                <w:kern w:val="2"/>
                <w:sz w:val="24"/>
                <w:szCs w:val="24"/>
                <w:highlight w:val="none"/>
                <w:lang w:val="en-US" w:eastAsia="zh-CN" w:bidi="ar-SA"/>
              </w:rPr>
              <w:t>客观</w:t>
            </w:r>
          </w:p>
        </w:tc>
        <w:tc>
          <w:tcPr>
            <w:tcW w:w="658" w:type="pct"/>
            <w:noWrap w:val="0"/>
            <w:vAlign w:val="center"/>
          </w:tcPr>
          <w:p w14:paraId="101957B1">
            <w:pPr>
              <w:snapToGrid w:val="0"/>
              <w:spacing w:line="360" w:lineRule="auto"/>
              <w:jc w:val="center"/>
              <w:rPr>
                <w:rFonts w:hint="eastAsia" w:ascii="宋体" w:hAnsi="宋体" w:eastAsia="宋体" w:cs="宋体"/>
                <w:b w:val="0"/>
                <w:bCs w:val="0"/>
                <w:color w:val="auto"/>
                <w:kern w:val="2"/>
                <w:sz w:val="24"/>
                <w:szCs w:val="24"/>
                <w:highlight w:val="none"/>
                <w:lang w:val="en-US" w:eastAsia="zh-CN" w:bidi="ar-SA"/>
              </w:rPr>
            </w:pPr>
          </w:p>
          <w:p w14:paraId="7BB834FE">
            <w:pPr>
              <w:snapToGrid w:val="0"/>
              <w:spacing w:line="360" w:lineRule="auto"/>
              <w:jc w:val="center"/>
              <w:rPr>
                <w:rFonts w:hint="eastAsia" w:ascii="宋体" w:hAnsi="宋体" w:eastAsia="宋体" w:cs="宋体"/>
                <w:b w:val="0"/>
                <w:bCs w:val="0"/>
                <w:color w:val="auto"/>
                <w:kern w:val="2"/>
                <w:sz w:val="24"/>
                <w:szCs w:val="24"/>
                <w:highlight w:val="none"/>
                <w:lang w:val="en-US" w:eastAsia="zh-CN" w:bidi="ar-SA"/>
              </w:rPr>
            </w:pPr>
          </w:p>
          <w:p w14:paraId="627465D4">
            <w:pPr>
              <w:snapToGrid w:val="0"/>
              <w:spacing w:line="360" w:lineRule="auto"/>
              <w:jc w:val="center"/>
              <w:rPr>
                <w:rFonts w:hint="eastAsia" w:ascii="宋体" w:hAnsi="宋体" w:eastAsia="宋体" w:cs="宋体"/>
                <w:b w:val="0"/>
                <w:bCs w:val="0"/>
                <w:color w:val="auto"/>
                <w:kern w:val="2"/>
                <w:sz w:val="24"/>
                <w:szCs w:val="24"/>
                <w:highlight w:val="none"/>
                <w:lang w:val="en-US" w:eastAsia="zh-CN" w:bidi="ar-SA"/>
              </w:rPr>
            </w:pPr>
          </w:p>
          <w:p w14:paraId="706BD069">
            <w:pPr>
              <w:snapToGrid w:val="0"/>
              <w:spacing w:line="360" w:lineRule="auto"/>
              <w:jc w:val="center"/>
              <w:rPr>
                <w:rFonts w:hint="eastAsia" w:ascii="宋体" w:hAnsi="宋体" w:eastAsia="宋体" w:cs="宋体"/>
                <w:b w:val="0"/>
                <w:bCs w:val="0"/>
                <w:color w:val="auto"/>
                <w:kern w:val="2"/>
                <w:sz w:val="24"/>
                <w:szCs w:val="24"/>
                <w:highlight w:val="none"/>
                <w:lang w:val="en-US" w:eastAsia="zh-CN" w:bidi="ar-SA"/>
              </w:rPr>
            </w:pPr>
          </w:p>
          <w:p w14:paraId="152B034C">
            <w:pPr>
              <w:snapToGrid w:val="0"/>
              <w:spacing w:line="360" w:lineRule="auto"/>
              <w:jc w:val="center"/>
              <w:rPr>
                <w:rFonts w:hint="eastAsia" w:ascii="宋体" w:hAnsi="宋体" w:eastAsia="宋体" w:cs="宋体"/>
                <w:b w:val="0"/>
                <w:bCs w:val="0"/>
                <w:color w:val="auto"/>
                <w:kern w:val="2"/>
                <w:sz w:val="24"/>
                <w:szCs w:val="24"/>
                <w:highlight w:val="none"/>
                <w:lang w:val="en-US" w:eastAsia="zh-CN" w:bidi="ar-SA"/>
              </w:rPr>
            </w:pPr>
          </w:p>
          <w:p w14:paraId="0F991404">
            <w:pPr>
              <w:snapToGrid w:val="0"/>
              <w:spacing w:line="360" w:lineRule="auto"/>
              <w:jc w:val="center"/>
              <w:rPr>
                <w:rFonts w:hint="eastAsia" w:ascii="宋体" w:hAnsi="宋体" w:eastAsia="宋体" w:cs="宋体"/>
                <w:b w:val="0"/>
                <w:bCs w:val="0"/>
                <w:color w:val="auto"/>
                <w:kern w:val="2"/>
                <w:sz w:val="24"/>
                <w:szCs w:val="24"/>
                <w:highlight w:val="none"/>
                <w:lang w:val="en-US" w:eastAsia="zh-CN" w:bidi="ar-SA"/>
              </w:rPr>
            </w:pPr>
          </w:p>
          <w:p w14:paraId="1E6FAD19">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成品合格检测报告</w:t>
            </w:r>
          </w:p>
        </w:tc>
      </w:tr>
      <w:tr w14:paraId="559F9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 w:hRule="atLeast"/>
          <w:jc w:val="center"/>
        </w:trPr>
        <w:tc>
          <w:tcPr>
            <w:tcW w:w="358" w:type="pct"/>
            <w:noWrap w:val="0"/>
            <w:vAlign w:val="center"/>
          </w:tcPr>
          <w:p w14:paraId="514509CE">
            <w:pPr>
              <w:snapToGrid w:val="0"/>
              <w:spacing w:line="360" w:lineRule="auto"/>
              <w:jc w:val="center"/>
              <w:rPr>
                <w:rFonts w:hint="eastAsia" w:ascii="宋体" w:hAnsi="宋体" w:eastAsia="宋体" w:cs="仿宋_GB2312"/>
                <w:color w:val="auto"/>
                <w:sz w:val="24"/>
                <w:highlight w:val="none"/>
                <w:lang w:eastAsia="zh-CN"/>
              </w:rPr>
            </w:pPr>
            <w:r>
              <w:rPr>
                <w:rFonts w:hint="eastAsia" w:ascii="宋体" w:hAnsi="宋体" w:cs="仿宋_GB2312"/>
                <w:color w:val="auto"/>
                <w:sz w:val="24"/>
                <w:highlight w:val="none"/>
                <w:lang w:val="en-US" w:eastAsia="zh-CN"/>
              </w:rPr>
              <w:t>4</w:t>
            </w:r>
          </w:p>
        </w:tc>
        <w:tc>
          <w:tcPr>
            <w:tcW w:w="3260" w:type="pct"/>
            <w:noWrap w:val="0"/>
            <w:vAlign w:val="center"/>
          </w:tcPr>
          <w:p w14:paraId="04F0909F">
            <w:pPr>
              <w:snapToGrid w:val="0"/>
              <w:spacing w:line="360" w:lineRule="auto"/>
              <w:jc w:val="left"/>
              <w:rPr>
                <w:rFonts w:hint="eastAsia" w:ascii="Times New Roman" w:hAnsi="Times New Roman" w:eastAsia="宋体" w:cs="Times New Roman"/>
                <w:b w:val="0"/>
                <w:bCs w:val="0"/>
                <w:kern w:val="2"/>
                <w:sz w:val="21"/>
                <w:szCs w:val="24"/>
                <w:highlight w:val="yellow"/>
                <w:lang w:val="en-US" w:eastAsia="zh-CN" w:bidi="ar-SA"/>
              </w:rPr>
            </w:pPr>
            <w:r>
              <w:rPr>
                <w:rFonts w:hint="eastAsia" w:ascii="Times New Roman" w:hAnsi="Times New Roman" w:eastAsia="宋体" w:cs="Times New Roman"/>
                <w:b w:val="0"/>
                <w:bCs w:val="0"/>
                <w:kern w:val="2"/>
                <w:sz w:val="21"/>
                <w:szCs w:val="24"/>
                <w:lang w:val="en-US" w:eastAsia="zh-CN" w:bidi="ar-SA"/>
              </w:rPr>
              <w:t>投标人或制造商提供有效期内权威检测机构（具有CMA认证的检验机构）出具的材料检测报告复印件（或扫描件）和报告查询网页截图，其中技术标准或技术指标要求如下，全部提供且符合要求的得</w:t>
            </w:r>
            <w:r>
              <w:rPr>
                <w:rFonts w:hint="default" w:ascii="Times New Roman" w:hAnsi="Times New Roman" w:eastAsia="宋体" w:cs="Times New Roman"/>
                <w:b w:val="0"/>
                <w:bCs w:val="0"/>
                <w:kern w:val="2"/>
                <w:sz w:val="21"/>
                <w:szCs w:val="24"/>
                <w:lang w:val="en-US" w:eastAsia="zh-CN" w:bidi="ar-SA"/>
              </w:rPr>
              <w:t>10</w:t>
            </w:r>
            <w:r>
              <w:rPr>
                <w:rFonts w:hint="eastAsia" w:ascii="Times New Roman" w:hAnsi="Times New Roman" w:eastAsia="宋体" w:cs="Times New Roman"/>
                <w:b w:val="0"/>
                <w:bCs w:val="0"/>
                <w:kern w:val="2"/>
                <w:sz w:val="21"/>
                <w:szCs w:val="24"/>
                <w:lang w:val="en-US" w:eastAsia="zh-CN" w:bidi="ar-SA"/>
              </w:rPr>
              <w:t>分，不满足要求或未提供或缺少材料的每项扣</w:t>
            </w:r>
            <w:r>
              <w:rPr>
                <w:rFonts w:hint="default" w:ascii="Times New Roman" w:hAnsi="Times New Roman" w:eastAsia="宋体" w:cs="Times New Roman"/>
                <w:b w:val="0"/>
                <w:bCs w:val="0"/>
                <w:kern w:val="2"/>
                <w:sz w:val="21"/>
                <w:szCs w:val="24"/>
                <w:lang w:val="en-US" w:eastAsia="zh-CN" w:bidi="ar-SA"/>
              </w:rPr>
              <w:t>1</w:t>
            </w:r>
            <w:r>
              <w:rPr>
                <w:rFonts w:hint="eastAsia" w:ascii="Times New Roman" w:hAnsi="Times New Roman" w:eastAsia="宋体" w:cs="Times New Roman"/>
                <w:b w:val="0"/>
                <w:bCs w:val="0"/>
                <w:kern w:val="2"/>
                <w:sz w:val="21"/>
                <w:szCs w:val="24"/>
                <w:lang w:val="en-US" w:eastAsia="zh-CN" w:bidi="ar-SA"/>
              </w:rPr>
              <w:t>分，扣完为止。注：提供的检验报告材料必须清晰且完整含封底及封面，仅复印局部内容的检测报告视为无效。</w:t>
            </w:r>
          </w:p>
          <w:p w14:paraId="0D86E4C9">
            <w:pPr>
              <w:numPr>
                <w:ilvl w:val="0"/>
                <w:numId w:val="5"/>
              </w:numPr>
              <w:ind w:left="0" w:leftChars="0" w:firstLine="0" w:firstLineChars="0"/>
              <w:rPr>
                <w:rFonts w:hint="eastAsia"/>
                <w:lang w:val="en-US" w:eastAsia="zh-CN"/>
              </w:rPr>
            </w:pPr>
            <w:bookmarkStart w:id="62" w:name="OLE_LINK40"/>
            <w:r>
              <w:rPr>
                <w:rFonts w:hint="eastAsia"/>
                <w:lang w:val="en-US" w:eastAsia="zh-CN"/>
              </w:rPr>
              <w:t>真皮：依据GB/T16799-2018的检测标准抽样检测，气味、禁用偶氮染料含量、游离甲醛含量未检出。</w:t>
            </w:r>
          </w:p>
          <w:p w14:paraId="5F786E16">
            <w:pPr>
              <w:numPr>
                <w:ilvl w:val="0"/>
                <w:numId w:val="5"/>
              </w:numPr>
              <w:ind w:left="0" w:leftChars="0" w:firstLine="0" w:firstLineChars="0"/>
              <w:rPr>
                <w:rFonts w:hint="default"/>
                <w:lang w:val="en-US" w:eastAsia="zh-CN"/>
              </w:rPr>
            </w:pPr>
            <w:r>
              <w:rPr>
                <w:rFonts w:hint="eastAsia"/>
                <w:lang w:val="en-US" w:eastAsia="zh-CN"/>
              </w:rPr>
              <w:t>海绵：依据</w:t>
            </w:r>
            <w:bookmarkStart w:id="63" w:name="OLE_LINK35"/>
            <w:r>
              <w:rPr>
                <w:rFonts w:hint="eastAsia"/>
                <w:lang w:val="en-US" w:eastAsia="zh-CN"/>
              </w:rPr>
              <w:t>GB/T10802-2023的标准抽样检测，甲醛散发≤6mg/kg</w:t>
            </w:r>
            <w:bookmarkEnd w:id="63"/>
            <w:r>
              <w:rPr>
                <w:rFonts w:hint="eastAsia"/>
                <w:lang w:val="en-US" w:eastAsia="zh-CN"/>
              </w:rPr>
              <w:t>。</w:t>
            </w:r>
          </w:p>
          <w:p w14:paraId="3B67AED6">
            <w:pPr>
              <w:numPr>
                <w:ilvl w:val="0"/>
                <w:numId w:val="5"/>
              </w:numPr>
              <w:ind w:left="0" w:leftChars="0" w:firstLine="0" w:firstLineChars="0"/>
              <w:rPr>
                <w:rFonts w:hint="eastAsia"/>
                <w:lang w:val="en-US" w:eastAsia="zh-CN"/>
              </w:rPr>
            </w:pPr>
            <w:r>
              <w:rPr>
                <w:rFonts w:hint="eastAsia"/>
                <w:lang w:val="en-US" w:eastAsia="zh-CN"/>
              </w:rPr>
              <w:t>热熔胶：依据GB33372-2020的标准抽样检测，VOC含量限量室内装饰装修达标。</w:t>
            </w:r>
          </w:p>
          <w:p w14:paraId="231D411B">
            <w:pPr>
              <w:numPr>
                <w:ilvl w:val="0"/>
                <w:numId w:val="5"/>
              </w:numPr>
              <w:ind w:left="0" w:leftChars="0" w:firstLine="0" w:firstLineChars="0"/>
              <w:rPr>
                <w:rFonts w:hint="default"/>
                <w:lang w:val="en-US" w:eastAsia="zh-CN"/>
              </w:rPr>
            </w:pPr>
            <w:r>
              <w:rPr>
                <w:rFonts w:hint="eastAsia"/>
                <w:lang w:val="en-US" w:eastAsia="zh-CN"/>
              </w:rPr>
              <w:t>白蜡木直拼板：依据GB18580-2017的标准抽样检测，</w:t>
            </w:r>
            <w:bookmarkStart w:id="64" w:name="OLE_LINK5"/>
            <w:r>
              <w:rPr>
                <w:rFonts w:hint="eastAsia"/>
                <w:lang w:val="en-US" w:eastAsia="zh-CN"/>
              </w:rPr>
              <w:t>甲醛释放量达ENF级符合GB/T39600-2021的标准。</w:t>
            </w:r>
            <w:bookmarkEnd w:id="64"/>
          </w:p>
          <w:p w14:paraId="07442888">
            <w:pPr>
              <w:numPr>
                <w:ilvl w:val="0"/>
                <w:numId w:val="5"/>
              </w:numPr>
              <w:ind w:left="0" w:leftChars="0" w:firstLine="0" w:firstLineChars="0"/>
              <w:rPr>
                <w:rFonts w:hint="eastAsia"/>
                <w:highlight w:val="yellow"/>
                <w:lang w:val="en-US" w:eastAsia="zh-CN"/>
              </w:rPr>
            </w:pPr>
            <w:r>
              <w:rPr>
                <w:rFonts w:hint="eastAsia"/>
                <w:highlight w:val="none"/>
                <w:lang w:val="en-US" w:eastAsia="zh-CN"/>
              </w:rPr>
              <w:t>导轨：依据QB/T2454-2013、QB/T3827-1999、QB/T3832-1999、GB/T3325-2024、QB/T1951.2-2013、QB/T4767-2014、GB/T35607-2024、GB/T32660.1-2016、GB/T4341.1-2014、GB/T6394-2017、GB/T21608-2008、ISO21702:2019、GB/T13893.2-2019、GB/T6739-2006的标准抽样检测；功能合格，乙酸盐雾试验24H达10级，外观性能符合要求；表面理化性能耐盐浴100H符合要求，附着力、冲击强度均合格；金属涂层厚度≥75以上，家具涂层可迁移元素（8大元素）均为合格数值；</w:t>
            </w:r>
            <w:bookmarkStart w:id="65" w:name="OLE_LINK55"/>
            <w:r>
              <w:rPr>
                <w:rFonts w:hint="eastAsia"/>
                <w:highlight w:val="none"/>
                <w:lang w:val="en-US" w:eastAsia="zh-CN"/>
              </w:rPr>
              <w:t>甲型流感病毒有检测数值</w:t>
            </w:r>
            <w:bookmarkEnd w:id="65"/>
            <w:r>
              <w:rPr>
                <w:rFonts w:hint="eastAsia"/>
                <w:highlight w:val="none"/>
                <w:lang w:val="en-US" w:eastAsia="zh-CN"/>
              </w:rPr>
              <w:t>，皮肤致敏反应试验阴性。</w:t>
            </w:r>
          </w:p>
          <w:p w14:paraId="2F37B6A8">
            <w:pPr>
              <w:numPr>
                <w:ilvl w:val="0"/>
                <w:numId w:val="5"/>
              </w:numPr>
              <w:ind w:left="0" w:leftChars="0" w:firstLine="0" w:firstLineChars="0"/>
              <w:rPr>
                <w:rFonts w:hint="default"/>
                <w:lang w:val="en-US" w:eastAsia="zh-CN"/>
              </w:rPr>
            </w:pPr>
            <w:r>
              <w:rPr>
                <w:rFonts w:hint="eastAsia"/>
                <w:lang w:val="en-US" w:eastAsia="zh-CN"/>
              </w:rPr>
              <w:t>实木多层板：依据GB18580-2017的标准抽样检测，甲醛释放量达ENF级符合GB/T39600-2021的标准。</w:t>
            </w:r>
          </w:p>
          <w:p w14:paraId="128F50C5">
            <w:pPr>
              <w:numPr>
                <w:ilvl w:val="0"/>
                <w:numId w:val="5"/>
              </w:numPr>
              <w:ind w:left="0" w:leftChars="0" w:firstLine="0" w:firstLineChars="0"/>
              <w:rPr>
                <w:rFonts w:hint="default"/>
                <w:highlight w:val="yellow"/>
                <w:lang w:val="en-US" w:eastAsia="zh-CN"/>
              </w:rPr>
            </w:pPr>
            <w:r>
              <w:rPr>
                <w:rFonts w:hint="eastAsia"/>
                <w:highlight w:val="none"/>
                <w:lang w:val="en-US" w:eastAsia="zh-CN"/>
              </w:rPr>
              <w:t>冷轧钢板：依据GB/T3325-2024、QB/T1951.2-2013、QB/T4767-2014、GB/T35607-2024、ISO21702:2019、GB/T13452.4-2008、GB/T226-2015、GB/T10561-2023、GB/T4336-2016、GB/T17897-2016、GB/T11354-2005、GB/T9450-2005、GB/T6739-2006的标准抽样检测；外观性能合格，表面理化性能耐盐浴100H合格，冲击强度与附着力均合格，硬度达5H，家具涂层可迁移元素（8大元素）均在合格数值；甲型流感病毒有检测数值，耐丝状腐蚀试验200H，低倍组织及缺陷、非金属夹杂物含量、元素分析、不锈钢三氯化铁点腐蚀、渗氮层深度、渗碳层深度都有检测数值。封边条：依据GB28481-2012的标准抽样检测；邻苯二甲酸酯，多环芳经均未检出。</w:t>
            </w:r>
          </w:p>
          <w:p w14:paraId="60BDC60C">
            <w:pPr>
              <w:numPr>
                <w:ilvl w:val="0"/>
                <w:numId w:val="5"/>
              </w:numPr>
              <w:ind w:left="0" w:leftChars="0" w:firstLine="0" w:firstLineChars="0"/>
              <w:rPr>
                <w:rFonts w:hint="eastAsia"/>
                <w:lang w:val="en-US" w:eastAsia="zh-CN"/>
              </w:rPr>
            </w:pPr>
            <w:r>
              <w:rPr>
                <w:rFonts w:hint="eastAsia"/>
                <w:lang w:val="en-US" w:eastAsia="zh-CN"/>
              </w:rPr>
              <w:t>胶粘剂：依据GB18583-2008的标准抽样检测，水基型胶粘剂游离甲醛≤0.08g/kg，总挥发性有机物≤10g/L。</w:t>
            </w:r>
          </w:p>
          <w:p w14:paraId="21BDD4AD">
            <w:pPr>
              <w:numPr>
                <w:ilvl w:val="0"/>
                <w:numId w:val="5"/>
              </w:numPr>
              <w:ind w:left="0" w:leftChars="0" w:firstLine="0" w:firstLineChars="0"/>
              <w:rPr>
                <w:rFonts w:hint="default"/>
                <w:highlight w:val="none"/>
                <w:lang w:val="en-US" w:eastAsia="zh-CN"/>
              </w:rPr>
            </w:pPr>
            <w:r>
              <w:rPr>
                <w:rFonts w:hint="eastAsia"/>
                <w:highlight w:val="none"/>
                <w:lang w:val="en-US" w:eastAsia="zh-CN"/>
              </w:rPr>
              <w:t>封边条：依据G</w:t>
            </w:r>
            <w:bookmarkStart w:id="225" w:name="_GoBack"/>
            <w:bookmarkEnd w:id="225"/>
            <w:r>
              <w:rPr>
                <w:rFonts w:hint="eastAsia"/>
                <w:highlight w:val="none"/>
                <w:lang w:val="en-US" w:eastAsia="zh-CN"/>
              </w:rPr>
              <w:t>B28481-2012的标准抽样检测；邻苯二甲酸酯，多环芳经均未检出。</w:t>
            </w:r>
          </w:p>
          <w:p w14:paraId="07834E4F">
            <w:pPr>
              <w:numPr>
                <w:ilvl w:val="0"/>
                <w:numId w:val="5"/>
              </w:numPr>
              <w:ind w:left="0" w:leftChars="0" w:firstLine="0" w:firstLineChars="0"/>
              <w:rPr>
                <w:rFonts w:hint="default"/>
                <w:lang w:val="en-US" w:eastAsia="zh-CN"/>
              </w:rPr>
            </w:pPr>
            <w:r>
              <w:rPr>
                <w:rFonts w:hint="eastAsia"/>
                <w:highlight w:val="none"/>
                <w:lang w:val="en-US" w:eastAsia="zh-CN"/>
              </w:rPr>
              <w:t>油漆：依据GB/T23986-2009,GB18581-2020的标准抽样检测，VOC含量未检出，甲醛含量（mg/kg）未检出，总铅（Pb）含量（mg/kg）未检出，可溶性重金属含量（mg/kg）未检出，乙二醇醚及醚酯总和含量（mg/kg）未检出，苯系物总和含量（苯、甲苯、二甲苯）烷基酚聚氧乙烯醚总合含量（mg/kg）未检出。。</w:t>
            </w:r>
            <w:bookmarkEnd w:id="62"/>
          </w:p>
        </w:tc>
        <w:tc>
          <w:tcPr>
            <w:tcW w:w="298" w:type="pct"/>
            <w:noWrap w:val="0"/>
            <w:vAlign w:val="center"/>
          </w:tcPr>
          <w:p w14:paraId="6C7AD70A">
            <w:pPr>
              <w:snapToGrid w:val="0"/>
              <w:spacing w:line="360" w:lineRule="auto"/>
              <w:jc w:val="center"/>
              <w:rPr>
                <w:rFonts w:hint="default" w:ascii="宋体" w:hAnsi="宋体" w:cs="宋体"/>
                <w:color w:val="auto"/>
                <w:sz w:val="24"/>
                <w:highlight w:val="none"/>
                <w:lang w:val="en-US"/>
              </w:rPr>
            </w:pPr>
            <w:r>
              <w:rPr>
                <w:rFonts w:hint="default" w:ascii="宋体" w:hAnsi="宋体" w:cs="宋体"/>
                <w:color w:val="auto"/>
                <w:sz w:val="24"/>
                <w:highlight w:val="none"/>
                <w:lang w:val="en-US"/>
              </w:rPr>
              <w:t>10</w:t>
            </w:r>
          </w:p>
        </w:tc>
        <w:tc>
          <w:tcPr>
            <w:tcW w:w="425" w:type="pct"/>
            <w:noWrap w:val="0"/>
            <w:vAlign w:val="center"/>
          </w:tcPr>
          <w:p w14:paraId="79101C63">
            <w:pPr>
              <w:snapToGrid w:val="0"/>
              <w:spacing w:line="360" w:lineRule="auto"/>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客观</w:t>
            </w:r>
          </w:p>
        </w:tc>
        <w:tc>
          <w:tcPr>
            <w:tcW w:w="658" w:type="pct"/>
            <w:noWrap w:val="0"/>
            <w:vAlign w:val="center"/>
          </w:tcPr>
          <w:p w14:paraId="73AF01EF">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原材料检测报告</w:t>
            </w:r>
          </w:p>
        </w:tc>
      </w:tr>
      <w:tr w14:paraId="1C358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1" w:hRule="atLeast"/>
          <w:jc w:val="center"/>
        </w:trPr>
        <w:tc>
          <w:tcPr>
            <w:tcW w:w="358" w:type="pct"/>
            <w:noWrap w:val="0"/>
            <w:vAlign w:val="center"/>
          </w:tcPr>
          <w:p w14:paraId="67E5B4FB">
            <w:pPr>
              <w:snapToGrid w:val="0"/>
              <w:spacing w:line="360" w:lineRule="auto"/>
              <w:jc w:val="center"/>
              <w:rPr>
                <w:rFonts w:hint="default" w:ascii="宋体" w:hAnsi="宋体" w:eastAsia="宋体" w:cs="仿宋_GB2312"/>
                <w:color w:val="auto"/>
                <w:sz w:val="24"/>
                <w:highlight w:val="none"/>
                <w:lang w:val="en-US" w:eastAsia="zh-CN"/>
              </w:rPr>
            </w:pPr>
            <w:r>
              <w:rPr>
                <w:rFonts w:hint="eastAsia" w:ascii="宋体" w:hAnsi="宋体" w:cs="仿宋_GB2312"/>
                <w:color w:val="auto"/>
                <w:sz w:val="24"/>
                <w:highlight w:val="none"/>
                <w:lang w:val="en-US" w:eastAsia="zh-CN"/>
              </w:rPr>
              <w:t>5</w:t>
            </w:r>
          </w:p>
        </w:tc>
        <w:tc>
          <w:tcPr>
            <w:tcW w:w="3260" w:type="pct"/>
            <w:noWrap w:val="0"/>
            <w:vAlign w:val="center"/>
          </w:tcPr>
          <w:p w14:paraId="50B7BB34">
            <w:pPr>
              <w:spacing w:line="360" w:lineRule="auto"/>
              <w:outlineLvl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提供生产厂家的核心专业生产设备</w:t>
            </w:r>
            <w:r>
              <w:rPr>
                <w:rFonts w:hint="eastAsia" w:ascii="宋体" w:hAnsi="宋体" w:cs="宋体"/>
                <w:b/>
                <w:bCs/>
                <w:color w:val="auto"/>
                <w:sz w:val="21"/>
                <w:szCs w:val="21"/>
                <w:highlight w:val="none"/>
                <w:lang w:eastAsia="zh-CN"/>
              </w:rPr>
              <w:t>（</w:t>
            </w:r>
            <w:r>
              <w:rPr>
                <w:rFonts w:hint="eastAsia" w:ascii="宋体" w:hAnsi="宋体" w:cs="宋体"/>
                <w:b/>
                <w:bCs/>
                <w:color w:val="auto"/>
                <w:sz w:val="21"/>
                <w:szCs w:val="21"/>
                <w:highlight w:val="none"/>
                <w:lang w:val="en-US" w:eastAsia="zh-CN"/>
              </w:rPr>
              <w:t>3分</w:t>
            </w:r>
            <w:r>
              <w:rPr>
                <w:rFonts w:hint="eastAsia" w:ascii="宋体" w:hAnsi="宋体" w:cs="宋体"/>
                <w:b/>
                <w:bCs/>
                <w:color w:val="auto"/>
                <w:sz w:val="21"/>
                <w:szCs w:val="21"/>
                <w:highlight w:val="none"/>
                <w:lang w:eastAsia="zh-CN"/>
              </w:rPr>
              <w:t>）：</w:t>
            </w:r>
          </w:p>
          <w:p w14:paraId="2249F8BC">
            <w:pPr>
              <w:snapToGrid w:val="0"/>
              <w:spacing w:line="360" w:lineRule="auto"/>
              <w:jc w:val="left"/>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rPr>
              <w:t>1.</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人造板类:精密裁板锯、自动封边机、冷压机、热压机、全自动木工机械六排钻等(每提供一件设备得 0.5分，最多得1分，同一设备具有多台不重复给分);</w:t>
            </w:r>
          </w:p>
          <w:p w14:paraId="73896E2F">
            <w:pPr>
              <w:snapToGrid w:val="0"/>
              <w:spacing w:line="360" w:lineRule="auto"/>
              <w:jc w:val="left"/>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2.实木类:全自动木工双面压刨、高频拼板机、斜孔排钻、数控榫头机、智能多用途木工镂铣床、全自动 UV 涂装线等(每提供一件设备得 0.5 分,最多得1分,同一设备具有多台不重复给分)。</w:t>
            </w:r>
          </w:p>
          <w:p w14:paraId="4225F149">
            <w:pPr>
              <w:snapToGrid w:val="0"/>
              <w:spacing w:line="360" w:lineRule="auto"/>
              <w:jc w:val="left"/>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3.钢制类:激光切割机、数控折弯机、焊接设备、CNC 数控加工中心、精密冷轧机、涂装设备等(每提供一件设备得0.5分，最多得1分，同一设备具有多台不重复给分);</w:t>
            </w:r>
          </w:p>
          <w:p w14:paraId="4F9A30FD">
            <w:pPr>
              <w:numPr>
                <w:ilvl w:val="0"/>
                <w:numId w:val="0"/>
              </w:numPr>
              <w:snapToGrid w:val="0"/>
              <w:spacing w:line="360" w:lineRule="auto"/>
              <w:jc w:val="left"/>
              <w:rPr>
                <w:rFonts w:hint="eastAsia"/>
              </w:rPr>
            </w:pPr>
            <w:r>
              <w:rPr>
                <w:rFonts w:hint="eastAsia"/>
                <w:lang w:val="en-US" w:eastAsia="zh-CN"/>
              </w:rPr>
              <w:t>注1、</w:t>
            </w:r>
            <w:r>
              <w:rPr>
                <w:rFonts w:hint="eastAsia"/>
              </w:rPr>
              <w:t>证明材料：同时提供①设备照片</w:t>
            </w:r>
            <w:r>
              <w:rPr>
                <w:rFonts w:hint="eastAsia"/>
                <w:lang w:eastAsia="zh-CN"/>
              </w:rPr>
              <w:t>、②</w:t>
            </w:r>
            <w:r>
              <w:rPr>
                <w:rFonts w:hint="eastAsia"/>
              </w:rPr>
              <w:t>设备购置</w:t>
            </w:r>
            <w:r>
              <w:rPr>
                <w:rFonts w:hint="eastAsia"/>
                <w:lang w:eastAsia="zh-CN"/>
              </w:rPr>
              <w:t>合同及购置</w:t>
            </w:r>
            <w:r>
              <w:rPr>
                <w:rFonts w:hint="eastAsia"/>
              </w:rPr>
              <w:t>发票</w:t>
            </w:r>
            <w:r>
              <w:rPr>
                <w:rFonts w:hint="eastAsia"/>
                <w:lang w:val="en-US" w:eastAsia="zh-CN"/>
              </w:rPr>
              <w:t>复印件</w:t>
            </w:r>
            <w:r>
              <w:rPr>
                <w:rFonts w:hint="eastAsia"/>
              </w:rPr>
              <w:t>（</w:t>
            </w:r>
            <w:r>
              <w:rPr>
                <w:rFonts w:hint="eastAsia"/>
                <w:lang w:val="en-US" w:eastAsia="zh-CN"/>
              </w:rPr>
              <w:t>设备为租赁的提供</w:t>
            </w:r>
            <w:r>
              <w:rPr>
                <w:rFonts w:hint="eastAsia"/>
              </w:rPr>
              <w:t>租赁</w:t>
            </w:r>
            <w:r>
              <w:rPr>
                <w:rFonts w:hint="eastAsia"/>
                <w:lang w:eastAsia="zh-CN"/>
              </w:rPr>
              <w:t>合同及租赁</w:t>
            </w:r>
            <w:r>
              <w:rPr>
                <w:rFonts w:hint="eastAsia"/>
              </w:rPr>
              <w:t>发票</w:t>
            </w:r>
            <w:r>
              <w:rPr>
                <w:rFonts w:hint="eastAsia"/>
                <w:lang w:val="en-US" w:eastAsia="zh-CN"/>
              </w:rPr>
              <w:t>复印件</w:t>
            </w:r>
            <w:r>
              <w:rPr>
                <w:rFonts w:hint="eastAsia"/>
              </w:rPr>
              <w:t>）</w:t>
            </w:r>
            <w:r>
              <w:rPr>
                <w:rFonts w:hint="eastAsia"/>
                <w:lang w:eastAsia="zh-CN"/>
              </w:rPr>
              <w:t>，①②必须同时提供，否则不得分。</w:t>
            </w:r>
            <w:r>
              <w:rPr>
                <w:rFonts w:hint="eastAsia"/>
              </w:rPr>
              <w:t>发票上所列设备名称应与上述设备名称一致，发票抬头与</w:t>
            </w:r>
            <w:r>
              <w:rPr>
                <w:rFonts w:hint="eastAsia"/>
                <w:lang w:eastAsia="zh-CN"/>
              </w:rPr>
              <w:t>生产厂家</w:t>
            </w:r>
            <w:r>
              <w:rPr>
                <w:rFonts w:hint="eastAsia"/>
              </w:rPr>
              <w:t>名称一致。</w:t>
            </w:r>
          </w:p>
          <w:p w14:paraId="722417D9">
            <w:pPr>
              <w:numPr>
                <w:ilvl w:val="0"/>
                <w:numId w:val="0"/>
              </w:numPr>
              <w:snapToGrid w:val="0"/>
              <w:spacing w:line="360" w:lineRule="auto"/>
              <w:jc w:val="left"/>
              <w:rPr>
                <w:rFonts w:ascii="宋体" w:hAnsi="宋体" w:cs="宋体"/>
                <w:color w:val="auto"/>
                <w:sz w:val="24"/>
                <w:highlight w:val="none"/>
              </w:rPr>
            </w:pPr>
            <w:r>
              <w:rPr>
                <w:rFonts w:hint="eastAsia"/>
                <w:lang w:val="en-US" w:eastAsia="zh-CN"/>
              </w:rPr>
              <w:t>2、</w:t>
            </w:r>
            <w:r>
              <w:rPr>
                <w:rFonts w:hint="eastAsia"/>
              </w:rPr>
              <w:t>提供了与以上设备名称不完全一致，但主要功能相同</w:t>
            </w:r>
            <w:r>
              <w:rPr>
                <w:rFonts w:hint="eastAsia"/>
                <w:lang w:val="en-US" w:eastAsia="zh-CN"/>
              </w:rPr>
              <w:t>的</w:t>
            </w:r>
            <w:r>
              <w:rPr>
                <w:rFonts w:hint="eastAsia"/>
                <w:lang w:eastAsia="zh-CN"/>
              </w:rPr>
              <w:t>设备</w:t>
            </w:r>
            <w:r>
              <w:rPr>
                <w:rFonts w:hint="eastAsia"/>
                <w:lang w:val="en-US" w:eastAsia="zh-CN"/>
              </w:rPr>
              <w:t>时</w:t>
            </w:r>
            <w:r>
              <w:rPr>
                <w:rFonts w:hint="eastAsia"/>
                <w:lang w:eastAsia="zh-CN"/>
              </w:rPr>
              <w:t>，</w:t>
            </w:r>
            <w:r>
              <w:rPr>
                <w:rFonts w:hint="eastAsia"/>
                <w:lang w:val="en-US" w:eastAsia="zh-CN"/>
              </w:rPr>
              <w:t>还需在投标文件中提供设备相关说明或有效证明材料，</w:t>
            </w:r>
            <w:r>
              <w:rPr>
                <w:rFonts w:hint="eastAsia"/>
              </w:rPr>
              <w:t>视为符合要求。</w:t>
            </w:r>
          </w:p>
        </w:tc>
        <w:tc>
          <w:tcPr>
            <w:tcW w:w="298" w:type="pct"/>
            <w:noWrap w:val="0"/>
            <w:vAlign w:val="center"/>
          </w:tcPr>
          <w:p w14:paraId="3EDFCAA7">
            <w:pPr>
              <w:snapToGrid w:val="0"/>
              <w:spacing w:line="360" w:lineRule="auto"/>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3</w:t>
            </w:r>
          </w:p>
        </w:tc>
        <w:tc>
          <w:tcPr>
            <w:tcW w:w="425" w:type="pct"/>
            <w:noWrap w:val="0"/>
            <w:vAlign w:val="center"/>
          </w:tcPr>
          <w:p w14:paraId="2D8FB03F">
            <w:pPr>
              <w:snapToGrid w:val="0"/>
              <w:spacing w:line="360" w:lineRule="auto"/>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客观</w:t>
            </w:r>
          </w:p>
        </w:tc>
        <w:tc>
          <w:tcPr>
            <w:tcW w:w="658" w:type="pct"/>
            <w:noWrap w:val="0"/>
            <w:vAlign w:val="center"/>
          </w:tcPr>
          <w:p w14:paraId="00910E6F">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核心专业生产相关设备</w:t>
            </w:r>
          </w:p>
        </w:tc>
      </w:tr>
      <w:tr w14:paraId="7B7F7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4" w:hRule="atLeast"/>
          <w:jc w:val="center"/>
        </w:trPr>
        <w:tc>
          <w:tcPr>
            <w:tcW w:w="358" w:type="pct"/>
            <w:noWrap w:val="0"/>
            <w:vAlign w:val="center"/>
          </w:tcPr>
          <w:p w14:paraId="47F3AB2E">
            <w:pPr>
              <w:snapToGrid w:val="0"/>
              <w:spacing w:line="360" w:lineRule="auto"/>
              <w:jc w:val="center"/>
              <w:rPr>
                <w:rFonts w:hint="default" w:ascii="宋体" w:hAnsi="宋体" w:eastAsia="宋体" w:cs="仿宋_GB2312"/>
                <w:color w:val="auto"/>
                <w:kern w:val="2"/>
                <w:sz w:val="24"/>
                <w:szCs w:val="24"/>
                <w:highlight w:val="none"/>
                <w:lang w:val="en-US" w:eastAsia="zh-CN" w:bidi="ar-SA"/>
              </w:rPr>
            </w:pPr>
            <w:r>
              <w:rPr>
                <w:rFonts w:hint="eastAsia" w:ascii="宋体" w:hAnsi="宋体" w:cs="仿宋_GB2312"/>
                <w:color w:val="auto"/>
                <w:sz w:val="24"/>
                <w:highlight w:val="none"/>
                <w:lang w:val="en-US" w:eastAsia="zh-CN"/>
              </w:rPr>
              <w:t>6</w:t>
            </w:r>
          </w:p>
        </w:tc>
        <w:tc>
          <w:tcPr>
            <w:tcW w:w="3260" w:type="pct"/>
            <w:noWrap w:val="0"/>
            <w:vAlign w:val="center"/>
          </w:tcPr>
          <w:p w14:paraId="2F668358">
            <w:pPr>
              <w:snapToGrid w:val="0"/>
              <w:spacing w:line="360" w:lineRule="auto"/>
              <w:jc w:val="left"/>
              <w:rPr>
                <w:rFonts w:hint="eastAsia" w:ascii="宋体" w:hAnsi="宋体" w:eastAsia="宋体" w:cs="宋体"/>
                <w:color w:val="auto"/>
                <w:kern w:val="2"/>
                <w:sz w:val="24"/>
                <w:szCs w:val="24"/>
                <w:highlight w:val="none"/>
                <w:lang w:val="en-US" w:eastAsia="zh-CN" w:bidi="ar-SA"/>
              </w:rPr>
            </w:pPr>
            <w:r>
              <w:rPr>
                <w:rFonts w:hint="eastAsia" w:eastAsia="宋体"/>
                <w:lang w:eastAsia="zh-CN"/>
              </w:rPr>
              <w:t>项目实施方案，提出合理的项目整体实施方案，能按照项目分解节点，并可跟踪实施。根据投标人提供的方案能否满足采购需求判定评分，内容完整、措施有效、符合采购人实际。完全满足得</w:t>
            </w:r>
            <w:r>
              <w:rPr>
                <w:rFonts w:hint="eastAsia" w:eastAsia="宋体"/>
                <w:lang w:val="en-US" w:eastAsia="zh-CN"/>
              </w:rPr>
              <w:t>5</w:t>
            </w:r>
            <w:r>
              <w:rPr>
                <w:rFonts w:hint="eastAsia" w:eastAsia="宋体"/>
                <w:lang w:eastAsia="zh-CN"/>
              </w:rPr>
              <w:t>分，基本满足得</w:t>
            </w:r>
            <w:r>
              <w:rPr>
                <w:rFonts w:hint="eastAsia" w:eastAsia="宋体"/>
                <w:lang w:val="en-US" w:eastAsia="zh-CN"/>
              </w:rPr>
              <w:t>3分，</w:t>
            </w:r>
            <w:r>
              <w:rPr>
                <w:rFonts w:hint="eastAsia" w:eastAsia="宋体"/>
                <w:lang w:eastAsia="zh-CN"/>
              </w:rPr>
              <w:t>部分满足得</w:t>
            </w:r>
            <w:r>
              <w:rPr>
                <w:rFonts w:hint="eastAsia" w:eastAsia="宋体"/>
                <w:lang w:val="en-US" w:eastAsia="zh-CN"/>
              </w:rPr>
              <w:t>1</w:t>
            </w:r>
            <w:r>
              <w:rPr>
                <w:rFonts w:hint="eastAsia" w:eastAsia="宋体"/>
                <w:lang w:eastAsia="zh-CN"/>
              </w:rPr>
              <w:t>分,不满足不得分。</w:t>
            </w:r>
          </w:p>
        </w:tc>
        <w:tc>
          <w:tcPr>
            <w:tcW w:w="298" w:type="pct"/>
            <w:noWrap w:val="0"/>
            <w:vAlign w:val="center"/>
          </w:tcPr>
          <w:p w14:paraId="5BDDBE41">
            <w:pPr>
              <w:snapToGrid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5</w:t>
            </w:r>
          </w:p>
        </w:tc>
        <w:tc>
          <w:tcPr>
            <w:tcW w:w="425" w:type="pct"/>
            <w:noWrap w:val="0"/>
            <w:vAlign w:val="center"/>
          </w:tcPr>
          <w:p w14:paraId="623D66CC">
            <w:pPr>
              <w:snapToGrid w:val="0"/>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主观</w:t>
            </w:r>
          </w:p>
        </w:tc>
        <w:tc>
          <w:tcPr>
            <w:tcW w:w="658" w:type="pct"/>
            <w:noWrap w:val="0"/>
            <w:vAlign w:val="center"/>
          </w:tcPr>
          <w:p w14:paraId="7736A7C9">
            <w:pPr>
              <w:snapToGrid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项目实施规划方案</w:t>
            </w:r>
          </w:p>
        </w:tc>
      </w:tr>
      <w:tr w14:paraId="2D218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358" w:type="pct"/>
            <w:noWrap w:val="0"/>
            <w:vAlign w:val="center"/>
          </w:tcPr>
          <w:p w14:paraId="71C0C2F2">
            <w:pPr>
              <w:snapToGrid w:val="0"/>
              <w:spacing w:line="360" w:lineRule="auto"/>
              <w:jc w:val="center"/>
              <w:rPr>
                <w:rFonts w:hint="default" w:ascii="宋体" w:hAnsi="宋体" w:eastAsia="宋体" w:cs="仿宋_GB2312"/>
                <w:color w:val="auto"/>
                <w:kern w:val="2"/>
                <w:sz w:val="24"/>
                <w:szCs w:val="24"/>
                <w:highlight w:val="none"/>
                <w:lang w:val="en-US" w:eastAsia="zh-CN" w:bidi="ar-SA"/>
              </w:rPr>
            </w:pPr>
            <w:r>
              <w:rPr>
                <w:rFonts w:hint="eastAsia" w:ascii="宋体" w:hAnsi="宋体" w:cs="仿宋_GB2312"/>
                <w:color w:val="auto"/>
                <w:sz w:val="24"/>
                <w:highlight w:val="none"/>
                <w:lang w:val="en-US" w:eastAsia="zh-CN"/>
              </w:rPr>
              <w:t>7</w:t>
            </w:r>
          </w:p>
        </w:tc>
        <w:tc>
          <w:tcPr>
            <w:tcW w:w="3260" w:type="pct"/>
            <w:noWrap w:val="0"/>
            <w:vAlign w:val="center"/>
          </w:tcPr>
          <w:p w14:paraId="0874A262">
            <w:pPr>
              <w:snapToGrid w:val="0"/>
              <w:spacing w:line="360" w:lineRule="auto"/>
              <w:jc w:val="left"/>
              <w:rPr>
                <w:rFonts w:hint="eastAsia" w:ascii="宋体" w:hAnsi="宋体" w:eastAsia="宋体" w:cs="宋体"/>
                <w:color w:val="auto"/>
                <w:kern w:val="2"/>
                <w:sz w:val="24"/>
                <w:szCs w:val="24"/>
                <w:highlight w:val="none"/>
                <w:lang w:val="en-US" w:eastAsia="zh-CN" w:bidi="ar-SA"/>
              </w:rPr>
            </w:pPr>
            <w:r>
              <w:rPr>
                <w:rFonts w:hint="eastAsia" w:eastAsia="宋体"/>
                <w:lang w:eastAsia="zh-CN"/>
              </w:rPr>
              <w:t>生产实施方案，要具备生产能力，在规定的时间内有计划的完成项目需求产品的生产装配。根据供应商提供的方案与采购需求的满足程度，完全满足得</w:t>
            </w:r>
            <w:r>
              <w:rPr>
                <w:rFonts w:hint="eastAsia" w:eastAsia="宋体"/>
                <w:lang w:val="en-US" w:eastAsia="zh-CN"/>
              </w:rPr>
              <w:t>5</w:t>
            </w:r>
            <w:r>
              <w:rPr>
                <w:rFonts w:hint="eastAsia" w:eastAsia="宋体"/>
                <w:lang w:eastAsia="zh-CN"/>
              </w:rPr>
              <w:t>分，基本满足得</w:t>
            </w:r>
            <w:r>
              <w:rPr>
                <w:rFonts w:hint="eastAsia" w:eastAsia="宋体"/>
                <w:lang w:val="en-US" w:eastAsia="zh-CN"/>
              </w:rPr>
              <w:t>3分，</w:t>
            </w:r>
            <w:r>
              <w:rPr>
                <w:rFonts w:hint="eastAsia" w:eastAsia="宋体"/>
                <w:lang w:eastAsia="zh-CN"/>
              </w:rPr>
              <w:t>部分满足得</w:t>
            </w:r>
            <w:r>
              <w:rPr>
                <w:rFonts w:hint="eastAsia" w:eastAsia="宋体"/>
                <w:lang w:val="en-US" w:eastAsia="zh-CN"/>
              </w:rPr>
              <w:t>1</w:t>
            </w:r>
            <w:r>
              <w:rPr>
                <w:rFonts w:hint="eastAsia" w:eastAsia="宋体"/>
                <w:lang w:eastAsia="zh-CN"/>
              </w:rPr>
              <w:t>分,不满足不得分。</w:t>
            </w:r>
          </w:p>
        </w:tc>
        <w:tc>
          <w:tcPr>
            <w:tcW w:w="298" w:type="pct"/>
            <w:noWrap w:val="0"/>
            <w:vAlign w:val="center"/>
          </w:tcPr>
          <w:p w14:paraId="78DEF029">
            <w:pPr>
              <w:snapToGrid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5</w:t>
            </w:r>
          </w:p>
        </w:tc>
        <w:tc>
          <w:tcPr>
            <w:tcW w:w="425" w:type="pct"/>
            <w:noWrap w:val="0"/>
            <w:vAlign w:val="center"/>
          </w:tcPr>
          <w:p w14:paraId="259190CA">
            <w:pPr>
              <w:snapToGrid w:val="0"/>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主观</w:t>
            </w:r>
          </w:p>
        </w:tc>
        <w:tc>
          <w:tcPr>
            <w:tcW w:w="658" w:type="pct"/>
            <w:noWrap w:val="0"/>
            <w:vAlign w:val="center"/>
          </w:tcPr>
          <w:p w14:paraId="2584A50E">
            <w:pPr>
              <w:snapToGrid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eastAsia="zh-CN"/>
              </w:rPr>
              <w:t>生产实施方案</w:t>
            </w:r>
          </w:p>
        </w:tc>
      </w:tr>
      <w:tr w14:paraId="62C07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atLeast"/>
          <w:jc w:val="center"/>
        </w:trPr>
        <w:tc>
          <w:tcPr>
            <w:tcW w:w="358" w:type="pct"/>
            <w:noWrap w:val="0"/>
            <w:vAlign w:val="center"/>
          </w:tcPr>
          <w:p w14:paraId="2AB90EC6">
            <w:pPr>
              <w:snapToGrid w:val="0"/>
              <w:spacing w:line="360" w:lineRule="auto"/>
              <w:jc w:val="center"/>
              <w:rPr>
                <w:rFonts w:hint="eastAsia" w:ascii="宋体" w:hAnsi="宋体" w:eastAsia="宋体" w:cs="仿宋_GB2312"/>
                <w:color w:val="auto"/>
                <w:kern w:val="2"/>
                <w:sz w:val="24"/>
                <w:szCs w:val="24"/>
                <w:highlight w:val="none"/>
                <w:lang w:val="en-US" w:eastAsia="zh-CN" w:bidi="ar-SA"/>
              </w:rPr>
            </w:pPr>
            <w:r>
              <w:rPr>
                <w:rFonts w:hint="eastAsia" w:ascii="宋体" w:hAnsi="宋体" w:cs="仿宋_GB2312"/>
                <w:color w:val="auto"/>
                <w:sz w:val="24"/>
                <w:highlight w:val="none"/>
                <w:lang w:val="en-US" w:eastAsia="zh-CN"/>
              </w:rPr>
              <w:t>8</w:t>
            </w:r>
          </w:p>
        </w:tc>
        <w:tc>
          <w:tcPr>
            <w:tcW w:w="3260" w:type="pct"/>
            <w:noWrap w:val="0"/>
            <w:vAlign w:val="center"/>
          </w:tcPr>
          <w:p w14:paraId="53ADCE34">
            <w:pPr>
              <w:pStyle w:val="26"/>
              <w:snapToGrid w:val="0"/>
              <w:spacing w:line="360" w:lineRule="auto"/>
              <w:ind w:firstLine="0" w:firstLineChars="0"/>
              <w:rPr>
                <w:rFonts w:hint="eastAsia" w:ascii="宋体" w:hAnsi="宋体" w:eastAsia="宋体" w:cs="宋体"/>
                <w:color w:val="auto"/>
                <w:kern w:val="2"/>
                <w:sz w:val="24"/>
                <w:szCs w:val="24"/>
                <w:highlight w:val="none"/>
                <w:lang w:val="en-US" w:eastAsia="zh-CN" w:bidi="ar-SA"/>
              </w:rPr>
            </w:pPr>
            <w:r>
              <w:rPr>
                <w:rFonts w:hint="eastAsia" w:ascii="Times New Roman" w:hAnsi="Times New Roman" w:eastAsia="宋体" w:cs="Times New Roman"/>
                <w:kern w:val="2"/>
                <w:sz w:val="21"/>
                <w:szCs w:val="24"/>
                <w:lang w:val="en-US" w:eastAsia="zh-CN" w:bidi="ar-SA"/>
              </w:rPr>
              <w:t>安装服务实施方案，安装方案的制定，根据投标人提供的方案能否满足采购需求判定评分，内容完整、措施有效、符合采购人实际。完全满足得4分，基本满足得3分，部分满足得1分,不满足不得分。</w:t>
            </w:r>
          </w:p>
        </w:tc>
        <w:tc>
          <w:tcPr>
            <w:tcW w:w="298" w:type="pct"/>
            <w:noWrap w:val="0"/>
            <w:vAlign w:val="center"/>
          </w:tcPr>
          <w:p w14:paraId="351842BD">
            <w:pPr>
              <w:snapToGrid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4</w:t>
            </w:r>
          </w:p>
        </w:tc>
        <w:tc>
          <w:tcPr>
            <w:tcW w:w="425" w:type="pct"/>
            <w:noWrap w:val="0"/>
            <w:vAlign w:val="center"/>
          </w:tcPr>
          <w:p w14:paraId="04F4BAD0">
            <w:pPr>
              <w:snapToGrid w:val="0"/>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主观</w:t>
            </w:r>
          </w:p>
        </w:tc>
        <w:tc>
          <w:tcPr>
            <w:tcW w:w="658" w:type="pct"/>
            <w:noWrap w:val="0"/>
            <w:vAlign w:val="center"/>
          </w:tcPr>
          <w:p w14:paraId="4036B3AE">
            <w:pPr>
              <w:spacing w:line="360" w:lineRule="auto"/>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安装服务实施方案</w:t>
            </w:r>
          </w:p>
        </w:tc>
      </w:tr>
      <w:tr w14:paraId="5D78A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7" w:hRule="atLeast"/>
          <w:jc w:val="center"/>
        </w:trPr>
        <w:tc>
          <w:tcPr>
            <w:tcW w:w="358" w:type="pct"/>
            <w:noWrap w:val="0"/>
            <w:vAlign w:val="center"/>
          </w:tcPr>
          <w:p w14:paraId="72765CA1">
            <w:pPr>
              <w:snapToGrid w:val="0"/>
              <w:spacing w:line="360" w:lineRule="auto"/>
              <w:jc w:val="center"/>
              <w:rPr>
                <w:rFonts w:hint="eastAsia" w:ascii="宋体" w:hAnsi="宋体" w:eastAsia="宋体" w:cs="仿宋_GB2312"/>
                <w:color w:val="auto"/>
                <w:kern w:val="2"/>
                <w:sz w:val="24"/>
                <w:szCs w:val="24"/>
                <w:highlight w:val="none"/>
                <w:lang w:val="en-US" w:eastAsia="zh-CN" w:bidi="ar-SA"/>
              </w:rPr>
            </w:pPr>
            <w:r>
              <w:rPr>
                <w:rFonts w:hint="eastAsia" w:ascii="宋体" w:hAnsi="宋体" w:cs="仿宋_GB2312"/>
                <w:color w:val="auto"/>
                <w:sz w:val="24"/>
                <w:highlight w:val="none"/>
                <w:lang w:val="en-US" w:eastAsia="zh-CN"/>
              </w:rPr>
              <w:t>9</w:t>
            </w:r>
          </w:p>
        </w:tc>
        <w:tc>
          <w:tcPr>
            <w:tcW w:w="3260" w:type="pct"/>
            <w:noWrap w:val="0"/>
            <w:vAlign w:val="center"/>
          </w:tcPr>
          <w:p w14:paraId="5306927B">
            <w:pPr>
              <w:pStyle w:val="26"/>
              <w:snapToGrid w:val="0"/>
              <w:spacing w:line="360" w:lineRule="auto"/>
              <w:ind w:firstLine="0" w:firstLineChars="0"/>
              <w:rPr>
                <w:rFonts w:hint="eastAsia" w:ascii="宋体" w:hAnsi="宋体" w:eastAsia="宋体" w:cs="宋体"/>
                <w:color w:val="auto"/>
                <w:kern w:val="2"/>
                <w:sz w:val="24"/>
                <w:szCs w:val="24"/>
                <w:highlight w:val="none"/>
                <w:lang w:val="en-US" w:eastAsia="zh-CN" w:bidi="ar-SA"/>
              </w:rPr>
            </w:pPr>
            <w:r>
              <w:rPr>
                <w:rFonts w:hint="eastAsia" w:ascii="Times New Roman" w:hAnsi="Times New Roman" w:eastAsia="宋体" w:cs="Times New Roman"/>
                <w:kern w:val="2"/>
                <w:sz w:val="21"/>
                <w:szCs w:val="24"/>
                <w:lang w:val="en-US" w:eastAsia="zh-CN" w:bidi="ar-SA"/>
              </w:rPr>
              <w:t>品质管理管控方案，根据投标人提供的方案是否满足采购需求判定评分，有独立品管部门和专门品管人员，确保产品生产过程中的质量控制完善的。完全满足得4分，基本满足得3分，部分满足得1分,不满足不得分。</w:t>
            </w:r>
          </w:p>
        </w:tc>
        <w:tc>
          <w:tcPr>
            <w:tcW w:w="298" w:type="pct"/>
            <w:noWrap w:val="0"/>
            <w:vAlign w:val="center"/>
          </w:tcPr>
          <w:p w14:paraId="61C5E680">
            <w:pPr>
              <w:snapToGrid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4</w:t>
            </w:r>
          </w:p>
        </w:tc>
        <w:tc>
          <w:tcPr>
            <w:tcW w:w="425" w:type="pct"/>
            <w:noWrap w:val="0"/>
            <w:vAlign w:val="center"/>
          </w:tcPr>
          <w:p w14:paraId="578C8347">
            <w:pPr>
              <w:snapToGrid w:val="0"/>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主观</w:t>
            </w:r>
          </w:p>
        </w:tc>
        <w:tc>
          <w:tcPr>
            <w:tcW w:w="658" w:type="pct"/>
            <w:noWrap w:val="0"/>
            <w:vAlign w:val="center"/>
          </w:tcPr>
          <w:p w14:paraId="7530A965">
            <w:pPr>
              <w:spacing w:line="360" w:lineRule="auto"/>
              <w:outlineLvl w:val="0"/>
              <w:rPr>
                <w:rFonts w:hint="eastAsia" w:ascii="宋体" w:hAnsi="宋体" w:eastAsia="仿宋" w:cs="宋体"/>
                <w:color w:val="auto"/>
                <w:kern w:val="2"/>
                <w:sz w:val="24"/>
                <w:szCs w:val="24"/>
                <w:highlight w:val="none"/>
                <w:lang w:val="en-US" w:eastAsia="zh-CN" w:bidi="ar-SA"/>
              </w:rPr>
            </w:pPr>
            <w:r>
              <w:rPr>
                <w:rFonts w:hint="eastAsia" w:ascii="宋体" w:hAnsi="宋体" w:eastAsia="宋体" w:cs="宋体"/>
                <w:color w:val="auto"/>
                <w:sz w:val="24"/>
                <w:highlight w:val="none"/>
              </w:rPr>
              <w:t>品质管理管控</w:t>
            </w:r>
            <w:r>
              <w:rPr>
                <w:rFonts w:hint="eastAsia" w:ascii="宋体" w:hAnsi="宋体" w:eastAsia="宋体" w:cs="宋体"/>
                <w:color w:val="auto"/>
                <w:sz w:val="24"/>
                <w:highlight w:val="none"/>
                <w:lang w:eastAsia="zh-CN"/>
              </w:rPr>
              <w:t>方案</w:t>
            </w:r>
          </w:p>
        </w:tc>
      </w:tr>
      <w:tr w14:paraId="66364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3" w:hRule="atLeast"/>
          <w:jc w:val="center"/>
        </w:trPr>
        <w:tc>
          <w:tcPr>
            <w:tcW w:w="358" w:type="pct"/>
            <w:noWrap w:val="0"/>
            <w:vAlign w:val="center"/>
          </w:tcPr>
          <w:p w14:paraId="278D52A5">
            <w:pPr>
              <w:snapToGrid w:val="0"/>
              <w:spacing w:line="360" w:lineRule="auto"/>
              <w:jc w:val="center"/>
              <w:rPr>
                <w:rFonts w:hint="eastAsia" w:ascii="宋体" w:hAnsi="宋体" w:eastAsia="宋体" w:cs="仿宋_GB2312"/>
                <w:color w:val="auto"/>
                <w:kern w:val="2"/>
                <w:sz w:val="24"/>
                <w:szCs w:val="24"/>
                <w:highlight w:val="none"/>
                <w:lang w:val="en-US" w:eastAsia="zh-CN" w:bidi="ar-SA"/>
              </w:rPr>
            </w:pPr>
            <w:r>
              <w:rPr>
                <w:rFonts w:hint="eastAsia" w:ascii="宋体" w:hAnsi="宋体" w:cs="仿宋_GB2312"/>
                <w:color w:val="auto"/>
                <w:sz w:val="24"/>
                <w:highlight w:val="none"/>
              </w:rPr>
              <w:t>1</w:t>
            </w:r>
            <w:r>
              <w:rPr>
                <w:rFonts w:hint="eastAsia" w:ascii="宋体" w:hAnsi="宋体" w:cs="仿宋_GB2312"/>
                <w:color w:val="auto"/>
                <w:sz w:val="24"/>
                <w:highlight w:val="none"/>
                <w:lang w:val="en-US" w:eastAsia="zh-CN"/>
              </w:rPr>
              <w:t>0</w:t>
            </w:r>
          </w:p>
        </w:tc>
        <w:tc>
          <w:tcPr>
            <w:tcW w:w="3260" w:type="pct"/>
            <w:noWrap w:val="0"/>
            <w:vAlign w:val="center"/>
          </w:tcPr>
          <w:p w14:paraId="201DF7B4">
            <w:pPr>
              <w:spacing w:line="360" w:lineRule="auto"/>
              <w:outlineLvl w:val="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投标人售后服务方案：</w:t>
            </w:r>
          </w:p>
          <w:p w14:paraId="20E7DBDB">
            <w:pPr>
              <w:numPr>
                <w:ilvl w:val="0"/>
                <w:numId w:val="0"/>
              </w:numPr>
              <w:adjustRightInd/>
              <w:spacing w:line="360" w:lineRule="auto"/>
              <w:ind w:leftChars="0"/>
              <w:outlineLvl w:val="0"/>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①承诺提供产品 5 年质量保证期（5 年内免费维修，不能维修免费更换），在此基础上每延长1年质保期加0.5分，最高得2分（</w:t>
            </w:r>
            <w:r>
              <w:rPr>
                <w:rFonts w:hint="eastAsia" w:ascii="Times New Roman" w:hAnsi="Times New Roman" w:eastAsia="宋体" w:cs="Times New Roman"/>
                <w:b/>
                <w:bCs/>
                <w:kern w:val="2"/>
                <w:sz w:val="21"/>
                <w:szCs w:val="24"/>
                <w:lang w:val="en-US" w:eastAsia="zh-CN" w:bidi="ar-SA"/>
              </w:rPr>
              <w:t>提供承诺函，格式自拟</w:t>
            </w:r>
            <w:r>
              <w:rPr>
                <w:rFonts w:hint="eastAsia" w:ascii="Times New Roman" w:hAnsi="Times New Roman" w:eastAsia="宋体" w:cs="Times New Roman"/>
                <w:kern w:val="2"/>
                <w:sz w:val="21"/>
                <w:szCs w:val="24"/>
                <w:lang w:val="en-US" w:eastAsia="zh-CN" w:bidi="ar-SA"/>
              </w:rPr>
              <w:t>）。</w:t>
            </w:r>
          </w:p>
          <w:p w14:paraId="4C7D73A9">
            <w:pPr>
              <w:numPr>
                <w:ilvl w:val="0"/>
                <w:numId w:val="0"/>
              </w:numPr>
              <w:adjustRightInd/>
              <w:spacing w:line="360" w:lineRule="auto"/>
              <w:ind w:left="0" w:leftChars="0" w:firstLine="0" w:firstLineChars="0"/>
              <w:outlineLvl w:val="0"/>
              <w:rPr>
                <w:rFonts w:hint="eastAsia" w:ascii="Times New Roman" w:hAnsi="Times New Roman" w:eastAsia="宋体" w:cs="宋体"/>
                <w:color w:val="auto"/>
                <w:kern w:val="2"/>
                <w:sz w:val="21"/>
                <w:szCs w:val="24"/>
                <w:highlight w:val="none"/>
                <w:lang w:val="en-US" w:eastAsia="zh-CN" w:bidi="ar-SA"/>
              </w:rPr>
            </w:pPr>
            <w:r>
              <w:rPr>
                <w:rFonts w:hint="eastAsia" w:ascii="Times New Roman" w:hAnsi="Times New Roman" w:eastAsia="宋体" w:cs="Times New Roman"/>
                <w:kern w:val="2"/>
                <w:sz w:val="21"/>
                <w:szCs w:val="24"/>
                <w:lang w:val="en-US" w:eastAsia="zh-CN" w:bidi="ar-SA"/>
              </w:rPr>
              <w:t>②提供详细完整的“三包”措施及售后服务措施和方案（包括服务措施、产品质量保证、回访、技术培训等），完全满足得2分，部分满足得1分，不满足不得分（2分）。</w:t>
            </w:r>
          </w:p>
        </w:tc>
        <w:tc>
          <w:tcPr>
            <w:tcW w:w="298" w:type="pct"/>
            <w:noWrap w:val="0"/>
            <w:vAlign w:val="center"/>
          </w:tcPr>
          <w:p w14:paraId="43839F07">
            <w:pPr>
              <w:snapToGrid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4</w:t>
            </w:r>
          </w:p>
        </w:tc>
        <w:tc>
          <w:tcPr>
            <w:tcW w:w="425" w:type="pct"/>
            <w:noWrap w:val="0"/>
            <w:vAlign w:val="center"/>
          </w:tcPr>
          <w:p w14:paraId="4FEEABA5">
            <w:pPr>
              <w:snapToGrid w:val="0"/>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主观</w:t>
            </w:r>
          </w:p>
        </w:tc>
        <w:tc>
          <w:tcPr>
            <w:tcW w:w="658" w:type="pct"/>
            <w:noWrap w:val="0"/>
            <w:vAlign w:val="center"/>
          </w:tcPr>
          <w:p w14:paraId="1A89CA09">
            <w:pPr>
              <w:spacing w:line="360" w:lineRule="auto"/>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售后服务方案</w:t>
            </w:r>
          </w:p>
        </w:tc>
      </w:tr>
      <w:tr w14:paraId="53FD5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358" w:type="pct"/>
            <w:noWrap w:val="0"/>
            <w:vAlign w:val="center"/>
          </w:tcPr>
          <w:p w14:paraId="0737AE5F">
            <w:pPr>
              <w:snapToGrid w:val="0"/>
              <w:spacing w:line="360" w:lineRule="auto"/>
              <w:jc w:val="center"/>
              <w:rPr>
                <w:rFonts w:hint="default" w:ascii="宋体" w:hAnsi="宋体" w:eastAsia="宋体" w:cs="仿宋_GB2312"/>
                <w:color w:val="auto"/>
                <w:sz w:val="24"/>
                <w:highlight w:val="none"/>
                <w:lang w:val="en-US" w:eastAsia="zh-CN"/>
              </w:rPr>
            </w:pPr>
            <w:r>
              <w:rPr>
                <w:rFonts w:hint="eastAsia" w:ascii="宋体" w:hAnsi="宋体" w:eastAsia="宋体" w:cs="仿宋_GB2312"/>
                <w:color w:val="auto"/>
                <w:sz w:val="24"/>
                <w:highlight w:val="none"/>
                <w:lang w:val="en-US" w:eastAsia="zh-CN"/>
              </w:rPr>
              <w:t>1</w:t>
            </w:r>
            <w:r>
              <w:rPr>
                <w:rFonts w:hint="eastAsia" w:ascii="宋体" w:hAnsi="宋体" w:cs="仿宋_GB2312"/>
                <w:color w:val="auto"/>
                <w:sz w:val="24"/>
                <w:highlight w:val="none"/>
                <w:lang w:val="en-US" w:eastAsia="zh-CN"/>
              </w:rPr>
              <w:t>1</w:t>
            </w:r>
          </w:p>
        </w:tc>
        <w:tc>
          <w:tcPr>
            <w:tcW w:w="3260" w:type="pct"/>
            <w:noWrap w:val="0"/>
            <w:vAlign w:val="top"/>
          </w:tcPr>
          <w:p w14:paraId="317EDEA7">
            <w:pPr>
              <w:spacing w:line="360" w:lineRule="auto"/>
              <w:jc w:val="left"/>
              <w:rPr>
                <w:rFonts w:ascii="宋体" w:hAnsi="宋体" w:cs="仿宋_GB2312"/>
                <w:color w:val="auto"/>
                <w:sz w:val="24"/>
                <w:highlight w:val="none"/>
              </w:rPr>
            </w:pPr>
            <w:r>
              <w:rPr>
                <w:rFonts w:hint="eastAsia" w:ascii="Times New Roman" w:hAnsi="Times New Roman" w:eastAsia="宋体" w:cs="Times New Roman"/>
                <w:kern w:val="2"/>
                <w:sz w:val="21"/>
                <w:szCs w:val="24"/>
                <w:lang w:val="en-US" w:eastAsia="zh-CN" w:bidi="ar-SA"/>
              </w:rPr>
              <w:t>投标人投标截止时间前三年内（以合同签订时间为准）的同类案例，每个案例需提供合同复印件、发票复印件和验收报告复印件，每个案例得1分，最高得3分（缺一不得分，同类案例是指与采购标的同品类的产品案例）。</w:t>
            </w:r>
          </w:p>
        </w:tc>
        <w:tc>
          <w:tcPr>
            <w:tcW w:w="298" w:type="pct"/>
            <w:noWrap w:val="0"/>
            <w:vAlign w:val="center"/>
          </w:tcPr>
          <w:p w14:paraId="21B83126">
            <w:pPr>
              <w:snapToGrid w:val="0"/>
              <w:spacing w:line="360" w:lineRule="auto"/>
              <w:jc w:val="center"/>
              <w:rPr>
                <w:rFonts w:hint="eastAsia" w:ascii="宋体" w:hAnsi="宋体" w:eastAsia="宋体" w:cs="仿宋_GB2312"/>
                <w:color w:val="auto"/>
                <w:sz w:val="24"/>
                <w:highlight w:val="none"/>
                <w:lang w:eastAsia="zh-CN"/>
              </w:rPr>
            </w:pPr>
            <w:r>
              <w:rPr>
                <w:rFonts w:hint="eastAsia" w:ascii="宋体" w:hAnsi="宋体" w:cs="仿宋_GB2312"/>
                <w:color w:val="auto"/>
                <w:sz w:val="24"/>
                <w:highlight w:val="none"/>
                <w:lang w:val="en-US" w:eastAsia="zh-CN"/>
              </w:rPr>
              <w:t>3</w:t>
            </w:r>
          </w:p>
        </w:tc>
        <w:tc>
          <w:tcPr>
            <w:tcW w:w="425" w:type="pct"/>
            <w:noWrap w:val="0"/>
            <w:vAlign w:val="center"/>
          </w:tcPr>
          <w:p w14:paraId="07A4A91E">
            <w:pPr>
              <w:snapToGrid w:val="0"/>
              <w:spacing w:line="360" w:lineRule="auto"/>
              <w:jc w:val="center"/>
              <w:rPr>
                <w:rFonts w:hint="default" w:ascii="宋体" w:hAnsi="宋体" w:cs="仿宋_GB2312"/>
                <w:color w:val="auto"/>
                <w:sz w:val="24"/>
                <w:highlight w:val="none"/>
                <w:lang w:val="en-US" w:eastAsia="zh-CN"/>
              </w:rPr>
            </w:pPr>
            <w:r>
              <w:rPr>
                <w:rFonts w:hint="eastAsia" w:ascii="宋体" w:hAnsi="宋体" w:cs="仿宋_GB2312"/>
                <w:color w:val="auto"/>
                <w:sz w:val="24"/>
                <w:highlight w:val="none"/>
                <w:lang w:val="en-US" w:eastAsia="zh-CN"/>
              </w:rPr>
              <w:t>客观</w:t>
            </w:r>
          </w:p>
        </w:tc>
        <w:tc>
          <w:tcPr>
            <w:tcW w:w="658" w:type="pct"/>
            <w:noWrap w:val="0"/>
            <w:vAlign w:val="center"/>
          </w:tcPr>
          <w:p w14:paraId="436A3633">
            <w:pPr>
              <w:snapToGrid w:val="0"/>
              <w:spacing w:line="360" w:lineRule="auto"/>
              <w:jc w:val="center"/>
              <w:rPr>
                <w:rFonts w:hint="eastAsia" w:ascii="宋体" w:hAnsi="宋体" w:eastAsia="宋体" w:cs="仿宋_GB2312"/>
                <w:color w:val="auto"/>
                <w:sz w:val="24"/>
                <w:highlight w:val="none"/>
                <w:lang w:eastAsia="zh-CN"/>
              </w:rPr>
            </w:pPr>
            <w:r>
              <w:rPr>
                <w:rFonts w:hint="eastAsia" w:ascii="宋体" w:hAnsi="宋体" w:cs="仿宋_GB2312"/>
                <w:color w:val="auto"/>
                <w:sz w:val="24"/>
                <w:highlight w:val="none"/>
                <w:lang w:eastAsia="zh-CN"/>
              </w:rPr>
              <w:t>业绩分</w:t>
            </w:r>
          </w:p>
        </w:tc>
      </w:tr>
      <w:tr w14:paraId="631DE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7" w:hRule="atLeast"/>
          <w:jc w:val="center"/>
        </w:trPr>
        <w:tc>
          <w:tcPr>
            <w:tcW w:w="358" w:type="pct"/>
            <w:noWrap w:val="0"/>
            <w:vAlign w:val="center"/>
          </w:tcPr>
          <w:p w14:paraId="5205DBE6">
            <w:pPr>
              <w:snapToGrid w:val="0"/>
              <w:spacing w:line="360" w:lineRule="auto"/>
              <w:jc w:val="center"/>
              <w:rPr>
                <w:rFonts w:hint="eastAsia" w:ascii="宋体" w:hAnsi="宋体" w:eastAsia="宋体" w:cs="仿宋_GB2312"/>
                <w:color w:val="auto"/>
                <w:sz w:val="24"/>
                <w:highlight w:val="none"/>
                <w:lang w:val="en-US" w:eastAsia="zh-CN"/>
              </w:rPr>
            </w:pPr>
            <w:r>
              <w:rPr>
                <w:rFonts w:hint="eastAsia" w:ascii="宋体" w:hAnsi="宋体" w:cs="仿宋_GB2312"/>
                <w:color w:val="auto"/>
                <w:sz w:val="24"/>
                <w:highlight w:val="none"/>
              </w:rPr>
              <w:t>1</w:t>
            </w:r>
            <w:r>
              <w:rPr>
                <w:rFonts w:hint="eastAsia" w:ascii="宋体" w:hAnsi="宋体" w:cs="仿宋_GB2312"/>
                <w:color w:val="auto"/>
                <w:sz w:val="24"/>
                <w:highlight w:val="none"/>
                <w:lang w:val="en-US" w:eastAsia="zh-CN"/>
              </w:rPr>
              <w:t>2</w:t>
            </w:r>
          </w:p>
        </w:tc>
        <w:tc>
          <w:tcPr>
            <w:tcW w:w="3260" w:type="pct"/>
            <w:noWrap w:val="0"/>
            <w:vAlign w:val="center"/>
          </w:tcPr>
          <w:p w14:paraId="34FDC946">
            <w:pPr>
              <w:numPr>
                <w:ilvl w:val="0"/>
                <w:numId w:val="0"/>
              </w:numPr>
              <w:adjustRightInd/>
              <w:spacing w:line="360" w:lineRule="auto"/>
              <w:ind w:leftChars="0"/>
              <w:outlineLvl w:val="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样品评分标准如下：</w:t>
            </w:r>
          </w:p>
          <w:p w14:paraId="120C6D31">
            <w:pPr>
              <w:numPr>
                <w:ilvl w:val="0"/>
                <w:numId w:val="0"/>
              </w:numPr>
              <w:adjustRightInd/>
              <w:spacing w:line="360" w:lineRule="auto"/>
              <w:ind w:leftChars="0"/>
              <w:outlineLvl w:val="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一</w:t>
            </w:r>
            <w:r>
              <w:rPr>
                <w:rFonts w:hint="eastAsia" w:ascii="Times New Roman" w:hAnsi="Times New Roman" w:eastAsia="宋体" w:cs="Times New Roman"/>
                <w:b/>
                <w:bCs/>
                <w:kern w:val="2"/>
                <w:sz w:val="21"/>
                <w:szCs w:val="24"/>
                <w:lang w:val="en-US" w:eastAsia="zh-CN" w:bidi="ar-SA"/>
              </w:rPr>
              <w:t>、产品主要尺寸、形状及位置公差（2分）</w:t>
            </w:r>
            <w:r>
              <w:rPr>
                <w:rFonts w:hint="eastAsia" w:ascii="Times New Roman" w:hAnsi="Times New Roman" w:eastAsia="宋体" w:cs="Times New Roman"/>
                <w:kern w:val="2"/>
                <w:sz w:val="21"/>
                <w:szCs w:val="24"/>
                <w:lang w:val="en-US" w:eastAsia="zh-CN" w:bidi="ar-SA"/>
              </w:rPr>
              <w:t>：每偏离一个参数指标扣1分，扣完为止。</w:t>
            </w:r>
          </w:p>
          <w:p w14:paraId="444968A7">
            <w:pPr>
              <w:numPr>
                <w:ilvl w:val="0"/>
                <w:numId w:val="0"/>
              </w:numPr>
              <w:adjustRightInd/>
              <w:spacing w:line="360" w:lineRule="auto"/>
              <w:ind w:leftChars="0"/>
              <w:outlineLvl w:val="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采购人有明确要求且明示的产品尺寸，偏差控制在</w:t>
            </w:r>
            <w:bookmarkStart w:id="66" w:name="OLE_LINK11"/>
            <w:r>
              <w:rPr>
                <w:rFonts w:hint="eastAsia" w:ascii="Times New Roman" w:hAnsi="Times New Roman" w:eastAsia="宋体" w:cs="Times New Roman"/>
                <w:kern w:val="2"/>
                <w:sz w:val="21"/>
                <w:szCs w:val="24"/>
                <w:lang w:val="en-US" w:eastAsia="zh-CN" w:bidi="ar-SA"/>
              </w:rPr>
              <w:t>±</w:t>
            </w:r>
            <w:bookmarkEnd w:id="66"/>
            <w:r>
              <w:rPr>
                <w:rFonts w:hint="eastAsia" w:ascii="Times New Roman" w:hAnsi="Times New Roman" w:eastAsia="宋体" w:cs="Times New Roman"/>
                <w:kern w:val="2"/>
                <w:sz w:val="21"/>
                <w:szCs w:val="24"/>
                <w:lang w:val="en-US" w:eastAsia="zh-CN" w:bidi="ar-SA"/>
              </w:rPr>
              <w:t>3mm以内(测量工具：0～3m钢卷尺，精度1mm)。</w:t>
            </w:r>
          </w:p>
          <w:p w14:paraId="04C89F81">
            <w:pPr>
              <w:numPr>
                <w:ilvl w:val="0"/>
                <w:numId w:val="0"/>
              </w:numPr>
              <w:adjustRightInd/>
              <w:spacing w:line="360" w:lineRule="auto"/>
              <w:ind w:leftChars="0"/>
              <w:outlineLvl w:val="0"/>
              <w:rPr>
                <w:rFonts w:hint="eastAsia" w:ascii="Times New Roman" w:hAnsi="Times New Roman" w:eastAsia="宋体" w:cs="Times New Roman"/>
                <w:kern w:val="2"/>
                <w:sz w:val="21"/>
                <w:szCs w:val="24"/>
                <w:lang w:val="en-US" w:eastAsia="zh-CN" w:bidi="ar-SA"/>
              </w:rPr>
            </w:pPr>
            <w:bookmarkStart w:id="67" w:name="OLE_LINK23"/>
            <w:r>
              <w:rPr>
                <w:rFonts w:hint="eastAsia" w:ascii="Times New Roman" w:hAnsi="Times New Roman" w:eastAsia="宋体" w:cs="Times New Roman"/>
                <w:kern w:val="2"/>
                <w:sz w:val="21"/>
                <w:szCs w:val="24"/>
                <w:lang w:val="en-US" w:eastAsia="zh-CN" w:bidi="ar-SA"/>
              </w:rPr>
              <w:t>样品1：办公桌</w:t>
            </w:r>
          </w:p>
          <w:bookmarkEnd w:id="67"/>
          <w:p w14:paraId="096981F3">
            <w:pPr>
              <w:numPr>
                <w:ilvl w:val="0"/>
                <w:numId w:val="0"/>
              </w:numPr>
              <w:adjustRightInd/>
              <w:spacing w:line="360" w:lineRule="auto"/>
              <w:ind w:leftChars="0"/>
              <w:outlineLvl w:val="0"/>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外观尺寸：桌1400*700*760mm；侧柜1500*400*1400</w:t>
            </w:r>
          </w:p>
          <w:p w14:paraId="5ECC10C2">
            <w:pPr>
              <w:numPr>
                <w:ilvl w:val="0"/>
                <w:numId w:val="0"/>
              </w:numPr>
              <w:adjustRightInd/>
              <w:spacing w:line="360" w:lineRule="auto"/>
              <w:ind w:leftChars="0"/>
              <w:outlineLvl w:val="0"/>
              <w:rPr>
                <w:rFonts w:hint="default" w:ascii="Times New Roman" w:hAnsi="Times New Roman" w:eastAsia="宋体" w:cs="Times New Roman"/>
                <w:kern w:val="2"/>
                <w:sz w:val="21"/>
                <w:szCs w:val="24"/>
                <w:lang w:val="en-US" w:eastAsia="zh-CN" w:bidi="ar-SA"/>
              </w:rPr>
            </w:pPr>
            <w:bookmarkStart w:id="68" w:name="OLE_LINK27"/>
            <w:r>
              <w:rPr>
                <w:rFonts w:hint="eastAsia" w:ascii="Times New Roman" w:hAnsi="Times New Roman" w:eastAsia="宋体" w:cs="Times New Roman"/>
                <w:kern w:val="2"/>
                <w:sz w:val="21"/>
                <w:szCs w:val="24"/>
                <w:lang w:val="en-US" w:eastAsia="zh-CN" w:bidi="ar-SA"/>
              </w:rPr>
              <w:t>样品2：办公椅</w:t>
            </w:r>
            <w:bookmarkEnd w:id="68"/>
          </w:p>
          <w:p w14:paraId="6ADE6FFC">
            <w:pPr>
              <w:numPr>
                <w:ilvl w:val="0"/>
                <w:numId w:val="0"/>
              </w:numPr>
              <w:adjustRightInd/>
              <w:spacing w:line="360" w:lineRule="auto"/>
              <w:ind w:leftChars="0"/>
              <w:outlineLvl w:val="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外观尺寸：D600mm*W685mm*H1210mm</w:t>
            </w:r>
          </w:p>
          <w:p w14:paraId="2D944761">
            <w:pPr>
              <w:numPr>
                <w:ilvl w:val="0"/>
                <w:numId w:val="0"/>
              </w:numPr>
              <w:adjustRightInd/>
              <w:spacing w:line="360" w:lineRule="auto"/>
              <w:ind w:leftChars="0"/>
              <w:outlineLvl w:val="0"/>
              <w:rPr>
                <w:rFonts w:hint="eastAsia" w:ascii="Times New Roman" w:hAnsi="Times New Roman" w:eastAsia="宋体" w:cs="Times New Roman"/>
                <w:kern w:val="2"/>
                <w:sz w:val="21"/>
                <w:szCs w:val="24"/>
                <w:lang w:val="en-US" w:eastAsia="zh-CN" w:bidi="ar-SA"/>
              </w:rPr>
            </w:pPr>
            <w:bookmarkStart w:id="69" w:name="OLE_LINK28"/>
            <w:r>
              <w:rPr>
                <w:rFonts w:hint="eastAsia" w:ascii="Times New Roman" w:hAnsi="Times New Roman" w:eastAsia="宋体" w:cs="Times New Roman"/>
                <w:kern w:val="2"/>
                <w:sz w:val="21"/>
                <w:szCs w:val="24"/>
                <w:lang w:val="en-US" w:eastAsia="zh-CN" w:bidi="ar-SA"/>
              </w:rPr>
              <w:t>样品3：报告厅座椅</w:t>
            </w:r>
            <w:bookmarkEnd w:id="69"/>
          </w:p>
          <w:p w14:paraId="11ECD360">
            <w:pPr>
              <w:numPr>
                <w:ilvl w:val="0"/>
                <w:numId w:val="0"/>
              </w:numPr>
              <w:adjustRightInd/>
              <w:spacing w:line="360" w:lineRule="auto"/>
              <w:ind w:leftChars="0"/>
              <w:outlineLvl w:val="0"/>
              <w:rPr>
                <w:rFonts w:hint="default" w:ascii="Times New Roman" w:hAnsi="Times New Roman" w:eastAsia="宋体" w:cs="Times New Roman"/>
                <w:kern w:val="2"/>
                <w:sz w:val="21"/>
                <w:szCs w:val="24"/>
                <w:highlight w:val="none"/>
                <w:lang w:val="en-US" w:eastAsia="zh-CN" w:bidi="ar-SA"/>
              </w:rPr>
            </w:pPr>
            <w:r>
              <w:rPr>
                <w:rFonts w:hint="eastAsia" w:ascii="Times New Roman" w:hAnsi="Times New Roman" w:eastAsia="宋体" w:cs="Times New Roman"/>
                <w:kern w:val="2"/>
                <w:sz w:val="21"/>
                <w:szCs w:val="24"/>
                <w:lang w:val="en-US" w:eastAsia="zh-CN" w:bidi="ar-SA"/>
              </w:rPr>
              <w:t>外观尺寸：</w:t>
            </w:r>
            <w:bookmarkStart w:id="70" w:name="OLE_LINK12"/>
            <w:r>
              <w:rPr>
                <w:rFonts w:hint="eastAsia" w:ascii="Times New Roman" w:hAnsi="Times New Roman" w:eastAsia="宋体" w:cs="Times New Roman"/>
                <w:kern w:val="2"/>
                <w:sz w:val="21"/>
                <w:szCs w:val="24"/>
                <w:lang w:val="en-US" w:eastAsia="zh-CN" w:bidi="ar-SA"/>
              </w:rPr>
              <w:t>560mm*740mm*980mm</w:t>
            </w:r>
            <w:bookmarkEnd w:id="70"/>
            <w:r>
              <w:rPr>
                <w:rFonts w:hint="eastAsia" w:cs="Times New Roman"/>
                <w:kern w:val="2"/>
                <w:sz w:val="21"/>
                <w:szCs w:val="24"/>
                <w:lang w:val="en-US" w:eastAsia="zh-CN" w:bidi="ar-SA"/>
              </w:rPr>
              <w:t>，</w:t>
            </w:r>
            <w:r>
              <w:rPr>
                <w:rFonts w:hint="eastAsia" w:ascii="Times New Roman" w:hAnsi="Times New Roman" w:eastAsia="宋体" w:cs="Times New Roman"/>
                <w:kern w:val="2"/>
                <w:sz w:val="21"/>
                <w:szCs w:val="24"/>
                <w:highlight w:val="none"/>
                <w:lang w:val="en-US" w:eastAsia="zh-CN" w:bidi="ar-SA"/>
              </w:rPr>
              <w:t>扶手框尺寸：（长*宽*高）：421*60*</w:t>
            </w:r>
            <w:r>
              <w:rPr>
                <w:rFonts w:hint="eastAsia" w:ascii="Times New Roman" w:hAnsi="Times New Roman" w:eastAsia="宋体" w:cs="Times New Roman"/>
                <w:color w:val="auto"/>
                <w:kern w:val="2"/>
                <w:sz w:val="21"/>
                <w:szCs w:val="24"/>
                <w:highlight w:val="none"/>
                <w:lang w:val="en-US" w:eastAsia="zh-CN" w:bidi="ar-SA"/>
              </w:rPr>
              <w:t>581</w:t>
            </w:r>
            <w:r>
              <w:rPr>
                <w:rFonts w:hint="eastAsia" w:ascii="Times New Roman" w:hAnsi="Times New Roman" w:eastAsia="宋体" w:cs="Times New Roman"/>
                <w:kern w:val="2"/>
                <w:sz w:val="21"/>
                <w:szCs w:val="24"/>
                <w:highlight w:val="none"/>
                <w:lang w:val="en-US" w:eastAsia="zh-CN" w:bidi="ar-SA"/>
              </w:rPr>
              <w:t>±5mm；脚板尺寸（长*宽）：260*60±5mm,固定站脚孔距（中对中）217mm±2mm。</w:t>
            </w:r>
          </w:p>
          <w:p w14:paraId="5A930970">
            <w:pPr>
              <w:numPr>
                <w:ilvl w:val="0"/>
                <w:numId w:val="0"/>
              </w:numPr>
              <w:adjustRightInd/>
              <w:spacing w:line="360" w:lineRule="auto"/>
              <w:ind w:leftChars="0"/>
              <w:outlineLvl w:val="0"/>
              <w:rPr>
                <w:rFonts w:hint="eastAsia" w:ascii="Times New Roman" w:hAnsi="Times New Roman" w:eastAsia="宋体" w:cs="Times New Roman"/>
                <w:kern w:val="2"/>
                <w:sz w:val="21"/>
                <w:szCs w:val="24"/>
                <w:lang w:val="en-US" w:eastAsia="zh-CN" w:bidi="ar-SA"/>
              </w:rPr>
            </w:pPr>
            <w:r>
              <w:rPr>
                <w:rFonts w:hint="eastAsia" w:cs="Times New Roman"/>
                <w:b/>
                <w:bCs/>
                <w:kern w:val="2"/>
                <w:sz w:val="21"/>
                <w:szCs w:val="24"/>
                <w:lang w:val="en-US" w:eastAsia="zh-CN" w:bidi="ar-SA"/>
              </w:rPr>
              <w:t>二、</w:t>
            </w:r>
            <w:r>
              <w:rPr>
                <w:rFonts w:hint="eastAsia" w:ascii="Times New Roman" w:hAnsi="Times New Roman" w:eastAsia="宋体" w:cs="Times New Roman"/>
                <w:b/>
                <w:bCs/>
                <w:kern w:val="2"/>
                <w:sz w:val="21"/>
                <w:szCs w:val="24"/>
                <w:lang w:val="en-US" w:eastAsia="zh-CN" w:bidi="ar-SA"/>
              </w:rPr>
              <w:t>材料要求（3分）</w:t>
            </w:r>
            <w:r>
              <w:rPr>
                <w:rFonts w:hint="eastAsia" w:ascii="Times New Roman" w:hAnsi="Times New Roman" w:eastAsia="宋体" w:cs="Times New Roman"/>
                <w:kern w:val="2"/>
                <w:sz w:val="21"/>
                <w:szCs w:val="24"/>
                <w:lang w:val="en-US" w:eastAsia="zh-CN" w:bidi="ar-SA"/>
              </w:rPr>
              <w:t>：每偏离一个参数指标扣0.5分，扣完为止。</w:t>
            </w:r>
          </w:p>
          <w:p w14:paraId="59860865">
            <w:pPr>
              <w:numPr>
                <w:ilvl w:val="0"/>
                <w:numId w:val="0"/>
              </w:numPr>
              <w:adjustRightInd/>
              <w:spacing w:line="360" w:lineRule="auto"/>
              <w:ind w:leftChars="0"/>
              <w:outlineLvl w:val="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样品1：办公桌</w:t>
            </w:r>
          </w:p>
          <w:p w14:paraId="1FE91E99">
            <w:pPr>
              <w:numPr>
                <w:ilvl w:val="0"/>
                <w:numId w:val="0"/>
              </w:numPr>
              <w:adjustRightInd/>
              <w:spacing w:line="360" w:lineRule="auto"/>
              <w:ind w:leftChars="0"/>
              <w:outlineLvl w:val="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1.基材：采用ENF级25mm和18mm厚多层板。</w:t>
            </w:r>
          </w:p>
          <w:p w14:paraId="2B74BAAF">
            <w:pPr>
              <w:numPr>
                <w:ilvl w:val="0"/>
                <w:numId w:val="0"/>
              </w:numPr>
              <w:adjustRightInd/>
              <w:spacing w:line="360" w:lineRule="auto"/>
              <w:ind w:leftChars="0"/>
              <w:outlineLvl w:val="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2.五金采用铝合金拉手，三节消音轨道，锁具，阻尼铰链。</w:t>
            </w:r>
          </w:p>
          <w:p w14:paraId="7B58857E">
            <w:pPr>
              <w:numPr>
                <w:ilvl w:val="0"/>
                <w:numId w:val="0"/>
              </w:numPr>
              <w:adjustRightInd/>
              <w:spacing w:line="360" w:lineRule="auto"/>
              <w:ind w:leftChars="0"/>
              <w:outlineLvl w:val="0"/>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3.前侧挡采用40款铝型材。</w:t>
            </w:r>
          </w:p>
          <w:p w14:paraId="4AFF8DD7">
            <w:pPr>
              <w:numPr>
                <w:ilvl w:val="0"/>
                <w:numId w:val="0"/>
              </w:numPr>
              <w:adjustRightInd/>
              <w:spacing w:line="360" w:lineRule="auto"/>
              <w:ind w:leftChars="0"/>
              <w:outlineLvl w:val="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样品2：办公椅</w:t>
            </w:r>
          </w:p>
          <w:p w14:paraId="292F4DEF">
            <w:pPr>
              <w:numPr>
                <w:ilvl w:val="0"/>
                <w:numId w:val="0"/>
              </w:numPr>
              <w:adjustRightInd/>
              <w:spacing w:line="360" w:lineRule="auto"/>
              <w:ind w:leftChars="0"/>
              <w:outlineLvl w:val="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1.办公椅面料：头枕、背垫均为高弹性优质特网。</w:t>
            </w:r>
          </w:p>
          <w:p w14:paraId="2558204F">
            <w:pPr>
              <w:numPr>
                <w:ilvl w:val="0"/>
                <w:numId w:val="0"/>
              </w:numPr>
              <w:adjustRightInd/>
              <w:spacing w:line="360" w:lineRule="auto"/>
              <w:ind w:leftChars="0"/>
              <w:outlineLvl w:val="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2.办公椅PU面升降扶手</w:t>
            </w:r>
          </w:p>
          <w:p w14:paraId="4B2DC0C4">
            <w:pPr>
              <w:numPr>
                <w:ilvl w:val="0"/>
                <w:numId w:val="0"/>
              </w:numPr>
              <w:adjustRightInd/>
              <w:spacing w:line="360" w:lineRule="auto"/>
              <w:ind w:leftChars="0"/>
              <w:outlineLvl w:val="0"/>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w:t>
            </w:r>
            <w:bookmarkStart w:id="71" w:name="OLE_LINK29"/>
            <w:r>
              <w:rPr>
                <w:rFonts w:hint="eastAsia" w:ascii="Times New Roman" w:hAnsi="Times New Roman" w:eastAsia="宋体" w:cs="Times New Roman"/>
                <w:kern w:val="2"/>
                <w:sz w:val="21"/>
                <w:szCs w:val="24"/>
                <w:lang w:val="en-US" w:eastAsia="zh-CN" w:bidi="ar-SA"/>
              </w:rPr>
              <w:t>办公椅头枕：升降全网头枕。</w:t>
            </w:r>
            <w:bookmarkEnd w:id="71"/>
          </w:p>
          <w:p w14:paraId="31F80695">
            <w:pPr>
              <w:numPr>
                <w:ilvl w:val="0"/>
                <w:numId w:val="0"/>
              </w:numPr>
              <w:adjustRightInd/>
              <w:spacing w:line="360" w:lineRule="auto"/>
              <w:ind w:leftChars="0"/>
              <w:outlineLvl w:val="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4.办公椅3档机械钢制底盘：钢制4.0mm厚度底盘</w:t>
            </w:r>
          </w:p>
          <w:p w14:paraId="4E64FE71">
            <w:pPr>
              <w:numPr>
                <w:ilvl w:val="0"/>
                <w:numId w:val="0"/>
              </w:numPr>
              <w:adjustRightInd/>
              <w:spacing w:line="360" w:lineRule="auto"/>
              <w:ind w:leftChars="0"/>
              <w:outlineLvl w:val="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5.椅脚：340黑色尼龙椅脚。</w:t>
            </w:r>
          </w:p>
          <w:p w14:paraId="68C79334">
            <w:pPr>
              <w:numPr>
                <w:ilvl w:val="0"/>
                <w:numId w:val="0"/>
              </w:numPr>
              <w:adjustRightInd/>
              <w:spacing w:line="360" w:lineRule="auto"/>
              <w:ind w:leftChars="0"/>
              <w:outlineLvl w:val="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6.气杆：行程65mm沉口40mm三级气杆。</w:t>
            </w:r>
          </w:p>
          <w:p w14:paraId="62D81886">
            <w:pPr>
              <w:numPr>
                <w:ilvl w:val="0"/>
                <w:numId w:val="0"/>
              </w:numPr>
              <w:adjustRightInd/>
              <w:spacing w:line="360" w:lineRule="auto"/>
              <w:ind w:leftChars="0"/>
              <w:outlineLvl w:val="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7.椅轮：采用60mm以上(含60mm)PA椅轮，耐磨，静音。</w:t>
            </w:r>
          </w:p>
          <w:p w14:paraId="58C92817">
            <w:pPr>
              <w:numPr>
                <w:ilvl w:val="0"/>
                <w:numId w:val="0"/>
              </w:numPr>
              <w:adjustRightInd/>
              <w:spacing w:line="360" w:lineRule="auto"/>
              <w:ind w:leftChars="0"/>
              <w:outlineLvl w:val="0"/>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8.脚踏：脚踏面为网布材质。</w:t>
            </w:r>
          </w:p>
          <w:p w14:paraId="56E14401">
            <w:pPr>
              <w:numPr>
                <w:ilvl w:val="0"/>
                <w:numId w:val="0"/>
              </w:numPr>
              <w:adjustRightInd/>
              <w:spacing w:line="360" w:lineRule="auto"/>
              <w:ind w:leftChars="0"/>
              <w:outlineLvl w:val="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样品3：报告厅座椅</w:t>
            </w:r>
          </w:p>
          <w:p w14:paraId="14AB2E1E">
            <w:pPr>
              <w:numPr>
                <w:ilvl w:val="0"/>
                <w:numId w:val="0"/>
              </w:numPr>
              <w:adjustRightInd/>
              <w:spacing w:line="360" w:lineRule="auto"/>
              <w:ind w:leftChars="0"/>
              <w:outlineLvl w:val="0"/>
              <w:rPr>
                <w:rFonts w:hint="eastAsia" w:ascii="Times New Roman" w:hAnsi="Times New Roman" w:eastAsia="宋体" w:cs="Times New Roman"/>
                <w:kern w:val="2"/>
                <w:sz w:val="21"/>
                <w:szCs w:val="24"/>
                <w:lang w:val="en-US" w:eastAsia="zh-CN" w:bidi="ar-SA"/>
              </w:rPr>
            </w:pPr>
            <w:bookmarkStart w:id="72" w:name="OLE_LINK16"/>
            <w:r>
              <w:rPr>
                <w:rFonts w:hint="eastAsia" w:ascii="宋体" w:hAnsi="宋体" w:cs="宋体"/>
                <w:color w:val="000000"/>
                <w:kern w:val="0"/>
                <w:sz w:val="24"/>
                <w:szCs w:val="24"/>
                <w:lang w:val="en-US" w:eastAsia="zh-CN" w:bidi="ar"/>
              </w:rPr>
              <w:t>1.</w:t>
            </w:r>
            <w:r>
              <w:rPr>
                <w:rFonts w:hint="eastAsia" w:ascii="Times New Roman" w:hAnsi="Times New Roman" w:eastAsia="宋体" w:cs="Times New Roman"/>
                <w:kern w:val="2"/>
                <w:sz w:val="21"/>
                <w:szCs w:val="24"/>
                <w:lang w:val="en-US" w:eastAsia="zh-CN" w:bidi="ar-SA"/>
              </w:rPr>
              <w:t>报告厅座椅</w:t>
            </w:r>
            <w:bookmarkEnd w:id="72"/>
            <w:r>
              <w:rPr>
                <w:rFonts w:hint="eastAsia" w:ascii="Times New Roman" w:hAnsi="Times New Roman" w:eastAsia="宋体" w:cs="Times New Roman"/>
                <w:kern w:val="2"/>
                <w:sz w:val="21"/>
                <w:szCs w:val="24"/>
                <w:lang w:val="en-US" w:eastAsia="zh-CN" w:bidi="ar-SA"/>
              </w:rPr>
              <w:t>座外板采用15mm优质实木多层板配有吸音孔和排气孔。</w:t>
            </w:r>
          </w:p>
          <w:p w14:paraId="2B126654">
            <w:pPr>
              <w:numPr>
                <w:ilvl w:val="0"/>
                <w:numId w:val="0"/>
              </w:numPr>
              <w:adjustRightInd/>
              <w:spacing w:line="360" w:lineRule="auto"/>
              <w:ind w:leftChars="0"/>
              <w:outlineLvl w:val="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2.椅背背外板采用16mm优质实木多层板，经模具压制一次成型，背外板与背绵紧密衔接。</w:t>
            </w:r>
          </w:p>
          <w:p w14:paraId="59766523">
            <w:pPr>
              <w:numPr>
                <w:ilvl w:val="0"/>
                <w:numId w:val="0"/>
              </w:numPr>
              <w:adjustRightInd/>
              <w:spacing w:line="360" w:lineRule="auto"/>
              <w:ind w:leftChars="0"/>
              <w:outlineLvl w:val="0"/>
              <w:rPr>
                <w:rFonts w:hint="eastAsia" w:ascii="Times New Roman" w:hAnsi="Times New Roman" w:eastAsia="宋体" w:cs="Times New Roman"/>
                <w:kern w:val="2"/>
                <w:sz w:val="21"/>
                <w:szCs w:val="24"/>
                <w:lang w:val="en-US" w:eastAsia="zh-CN" w:bidi="ar-SA"/>
              </w:rPr>
            </w:pPr>
            <w:bookmarkStart w:id="73" w:name="OLE_LINK17"/>
            <w:r>
              <w:rPr>
                <w:rFonts w:hint="eastAsia" w:ascii="Times New Roman" w:hAnsi="Times New Roman" w:eastAsia="宋体" w:cs="Times New Roman"/>
                <w:kern w:val="2"/>
                <w:sz w:val="21"/>
                <w:szCs w:val="24"/>
                <w:lang w:val="en-US" w:eastAsia="zh-CN" w:bidi="ar-SA"/>
              </w:rPr>
              <w:t>3.报告厅座椅</w:t>
            </w:r>
            <w:bookmarkEnd w:id="73"/>
            <w:r>
              <w:rPr>
                <w:rFonts w:hint="eastAsia" w:ascii="Times New Roman" w:hAnsi="Times New Roman" w:eastAsia="宋体" w:cs="Times New Roman"/>
                <w:kern w:val="2"/>
                <w:sz w:val="21"/>
                <w:szCs w:val="24"/>
                <w:lang w:val="en-US" w:eastAsia="zh-CN" w:bidi="ar-SA"/>
              </w:rPr>
              <w:t>椅脚采用优质铝合金经模具一体压铸成型。</w:t>
            </w:r>
          </w:p>
          <w:p w14:paraId="118DA2F9">
            <w:pPr>
              <w:numPr>
                <w:ilvl w:val="0"/>
                <w:numId w:val="0"/>
              </w:numPr>
              <w:adjustRightInd/>
              <w:spacing w:line="360" w:lineRule="auto"/>
              <w:ind w:leftChars="0"/>
              <w:outlineLvl w:val="0"/>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4</w:t>
            </w:r>
            <w:r>
              <w:rPr>
                <w:rFonts w:hint="eastAsia" w:ascii="Times New Roman" w:hAnsi="Times New Roman" w:eastAsia="宋体" w:cs="Times New Roman"/>
                <w:kern w:val="2"/>
                <w:sz w:val="21"/>
                <w:szCs w:val="24"/>
                <w:lang w:val="en-US" w:eastAsia="zh-CN" w:bidi="ar-SA"/>
              </w:rPr>
              <w:t>.报告厅椅写字板采用面板为ABS复合材料经模具一次成型，支撑连接结构为铝合金压铸成型。</w:t>
            </w:r>
          </w:p>
          <w:p w14:paraId="2456A584">
            <w:pPr>
              <w:numPr>
                <w:ilvl w:val="0"/>
                <w:numId w:val="0"/>
              </w:numPr>
              <w:adjustRightInd/>
              <w:spacing w:line="360" w:lineRule="auto"/>
              <w:ind w:leftChars="0"/>
              <w:outlineLvl w:val="0"/>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5</w:t>
            </w:r>
            <w:r>
              <w:rPr>
                <w:rFonts w:hint="eastAsia" w:ascii="Times New Roman" w:hAnsi="Times New Roman" w:eastAsia="宋体" w:cs="Times New Roman"/>
                <w:kern w:val="2"/>
                <w:sz w:val="21"/>
                <w:szCs w:val="24"/>
                <w:lang w:val="en-US" w:eastAsia="zh-CN" w:bidi="ar-SA"/>
              </w:rPr>
              <w:t>.扶手：铝合金与木材结合，铝合金为模具一体压铸成型，表面均经打磨处理后静电喷塑，附着力极强、抗腐蚀，外形美观时尚，坚固耐用；木材采用实木，经切割、打磨后外涂环保油漆，实木面板。</w:t>
            </w:r>
          </w:p>
          <w:p w14:paraId="7FAAFBCA">
            <w:pPr>
              <w:pStyle w:val="2"/>
              <w:rPr>
                <w:rFonts w:hint="default" w:ascii="Times New Roman" w:hAnsi="Times New Roman" w:eastAsia="宋体" w:cs="Times New Roman"/>
                <w:b w:val="0"/>
                <w:bCs w:val="0"/>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t>6.面料：</w:t>
            </w:r>
            <w:r>
              <w:rPr>
                <w:rFonts w:hint="eastAsia" w:ascii="Times New Roman" w:hAnsi="Times New Roman" w:eastAsia="宋体" w:cs="Times New Roman"/>
                <w:b w:val="0"/>
                <w:bCs w:val="0"/>
                <w:kern w:val="2"/>
                <w:sz w:val="21"/>
                <w:szCs w:val="24"/>
                <w:highlight w:val="none"/>
                <w:lang w:val="en-US" w:eastAsia="zh-CN" w:bidi="ar-SA"/>
              </w:rPr>
              <w:t>无皱褶、无断裂、不起球、不褪色。</w:t>
            </w:r>
          </w:p>
          <w:p w14:paraId="6E5C556E">
            <w:pPr>
              <w:numPr>
                <w:ilvl w:val="0"/>
                <w:numId w:val="0"/>
              </w:numPr>
              <w:adjustRightInd/>
              <w:spacing w:line="360" w:lineRule="auto"/>
              <w:ind w:leftChars="0"/>
              <w:outlineLvl w:val="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三、功能性要求（5分）</w:t>
            </w:r>
            <w:r>
              <w:rPr>
                <w:rFonts w:hint="eastAsia" w:ascii="Times New Roman" w:hAnsi="Times New Roman" w:eastAsia="宋体" w:cs="Times New Roman"/>
                <w:kern w:val="2"/>
                <w:sz w:val="21"/>
                <w:szCs w:val="24"/>
                <w:lang w:val="en-US" w:eastAsia="zh-CN" w:bidi="ar-SA"/>
              </w:rPr>
              <w:t>：每处不合格项扣1分，扣完为止。</w:t>
            </w:r>
          </w:p>
          <w:p w14:paraId="1BCA2127">
            <w:pPr>
              <w:numPr>
                <w:ilvl w:val="0"/>
                <w:numId w:val="0"/>
              </w:numPr>
              <w:adjustRightInd/>
              <w:spacing w:line="360" w:lineRule="auto"/>
              <w:ind w:leftChars="0"/>
              <w:outlineLvl w:val="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样品1：办公桌</w:t>
            </w:r>
          </w:p>
          <w:p w14:paraId="3B0B9F7B">
            <w:pPr>
              <w:numPr>
                <w:ilvl w:val="0"/>
                <w:numId w:val="0"/>
              </w:numPr>
              <w:adjustRightInd/>
              <w:spacing w:line="360" w:lineRule="auto"/>
              <w:ind w:leftChars="0"/>
              <w:outlineLvl w:val="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1.轨道：静音，不卡顿，阻尼，三节。</w:t>
            </w:r>
          </w:p>
          <w:p w14:paraId="6615E479">
            <w:pPr>
              <w:numPr>
                <w:ilvl w:val="0"/>
                <w:numId w:val="0"/>
              </w:numPr>
              <w:adjustRightInd/>
              <w:spacing w:line="360" w:lineRule="auto"/>
              <w:ind w:leftChars="0"/>
              <w:outlineLvl w:val="0"/>
              <w:rPr>
                <w:rFonts w:hint="eastAsia" w:ascii="Times New Roman" w:hAnsi="Times New Roman" w:eastAsia="宋体" w:cs="Times New Roman"/>
                <w:color w:val="auto"/>
                <w:kern w:val="2"/>
                <w:sz w:val="21"/>
                <w:szCs w:val="24"/>
                <w:highlight w:val="none"/>
                <w:lang w:val="en-US" w:eastAsia="zh-CN" w:bidi="ar-SA"/>
              </w:rPr>
            </w:pPr>
            <w:r>
              <w:rPr>
                <w:rFonts w:hint="eastAsia" w:cs="Times New Roman"/>
                <w:kern w:val="2"/>
                <w:sz w:val="21"/>
                <w:szCs w:val="24"/>
                <w:highlight w:val="none"/>
                <w:lang w:val="en-US" w:eastAsia="zh-CN" w:bidi="ar-SA"/>
              </w:rPr>
              <w:t>2</w:t>
            </w:r>
            <w:r>
              <w:rPr>
                <w:rFonts w:hint="eastAsia" w:ascii="Times New Roman" w:hAnsi="Times New Roman" w:eastAsia="宋体" w:cs="Times New Roman"/>
                <w:color w:val="auto"/>
                <w:kern w:val="2"/>
                <w:sz w:val="21"/>
                <w:szCs w:val="24"/>
                <w:highlight w:val="none"/>
                <w:lang w:val="en-US" w:eastAsia="zh-CN" w:bidi="ar-SA"/>
              </w:rPr>
              <w:t>.配有的86</w:t>
            </w:r>
            <w:r>
              <w:rPr>
                <w:rFonts w:hint="eastAsia" w:cs="Times New Roman"/>
                <w:color w:val="auto"/>
                <w:kern w:val="2"/>
                <w:sz w:val="21"/>
                <w:szCs w:val="24"/>
                <w:highlight w:val="none"/>
                <w:lang w:val="en-US" w:eastAsia="zh-CN" w:bidi="ar-SA"/>
              </w:rPr>
              <w:t>型</w:t>
            </w:r>
            <w:r>
              <w:rPr>
                <w:rFonts w:hint="eastAsia" w:ascii="Times New Roman" w:hAnsi="Times New Roman" w:eastAsia="宋体" w:cs="Times New Roman"/>
                <w:color w:val="auto"/>
                <w:kern w:val="2"/>
                <w:sz w:val="21"/>
                <w:szCs w:val="24"/>
                <w:highlight w:val="none"/>
                <w:lang w:val="en-US" w:eastAsia="zh-CN" w:bidi="ar-SA"/>
              </w:rPr>
              <w:t>面板</w:t>
            </w:r>
            <w:r>
              <w:rPr>
                <w:rFonts w:hint="eastAsia" w:cs="Times New Roman"/>
                <w:color w:val="auto"/>
                <w:kern w:val="2"/>
                <w:sz w:val="21"/>
                <w:szCs w:val="24"/>
                <w:highlight w:val="none"/>
                <w:lang w:val="en-US" w:eastAsia="zh-CN" w:bidi="ar-SA"/>
              </w:rPr>
              <w:t>，</w:t>
            </w:r>
            <w:r>
              <w:rPr>
                <w:rFonts w:hint="eastAsia" w:ascii="Times New Roman" w:hAnsi="Times New Roman" w:eastAsia="宋体" w:cs="Times New Roman"/>
                <w:color w:val="auto"/>
                <w:kern w:val="2"/>
                <w:sz w:val="21"/>
                <w:szCs w:val="24"/>
                <w:highlight w:val="none"/>
                <w:lang w:val="en-US" w:eastAsia="zh-CN" w:bidi="ar-SA"/>
              </w:rPr>
              <w:t>具备五孔、网络等功能。</w:t>
            </w:r>
          </w:p>
          <w:p w14:paraId="582429C4">
            <w:pPr>
              <w:numPr>
                <w:ilvl w:val="0"/>
                <w:numId w:val="0"/>
              </w:numPr>
              <w:adjustRightInd/>
              <w:spacing w:line="360" w:lineRule="auto"/>
              <w:ind w:leftChars="0"/>
              <w:outlineLvl w:val="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样品2：办公椅</w:t>
            </w:r>
          </w:p>
          <w:p w14:paraId="08D63DDD">
            <w:pPr>
              <w:numPr>
                <w:ilvl w:val="0"/>
                <w:numId w:val="0"/>
              </w:numPr>
              <w:adjustRightInd/>
              <w:spacing w:line="360" w:lineRule="auto"/>
              <w:ind w:leftChars="0"/>
              <w:outlineLvl w:val="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1.办公椅头枕：升降全网头枕可拆卸，上下升降行程60mm，7档。                            </w:t>
            </w:r>
          </w:p>
          <w:p w14:paraId="059733E0">
            <w:pPr>
              <w:numPr>
                <w:ilvl w:val="0"/>
                <w:numId w:val="0"/>
              </w:numPr>
              <w:adjustRightInd/>
              <w:spacing w:line="360" w:lineRule="auto"/>
              <w:ind w:leftChars="0"/>
              <w:outlineLvl w:val="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2.背垫：“升降腰垫”，无极档，行程30mm（含30mm）高度调节对腰椎支撑的力度。</w:t>
            </w:r>
          </w:p>
          <w:p w14:paraId="59D22633">
            <w:pPr>
              <w:numPr>
                <w:ilvl w:val="0"/>
                <w:numId w:val="0"/>
              </w:numPr>
              <w:adjustRightInd/>
              <w:spacing w:line="360" w:lineRule="auto"/>
              <w:ind w:leftChars="0"/>
              <w:outlineLvl w:val="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3.腰枕：升降腰靠，上下升降，无极档，行程30mm。</w:t>
            </w:r>
          </w:p>
          <w:p w14:paraId="0C0A7C8D">
            <w:pPr>
              <w:numPr>
                <w:ilvl w:val="0"/>
                <w:numId w:val="0"/>
              </w:numPr>
              <w:adjustRightInd/>
              <w:spacing w:line="360" w:lineRule="auto"/>
              <w:ind w:leftChars="0"/>
              <w:outlineLvl w:val="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4.扶手：7档扶手可调，7cm行程升降。</w:t>
            </w:r>
          </w:p>
          <w:p w14:paraId="7A714A7B">
            <w:pPr>
              <w:numPr>
                <w:ilvl w:val="0"/>
                <w:numId w:val="0"/>
              </w:numPr>
              <w:adjustRightInd/>
              <w:spacing w:line="360" w:lineRule="auto"/>
              <w:ind w:leftChars="0"/>
              <w:outlineLvl w:val="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4.椅背：腰靠可上下升降，整椅最大可后仰133°。</w:t>
            </w:r>
          </w:p>
          <w:p w14:paraId="498F29AC">
            <w:pPr>
              <w:numPr>
                <w:ilvl w:val="0"/>
                <w:numId w:val="0"/>
              </w:numPr>
              <w:adjustRightInd/>
              <w:spacing w:line="360" w:lineRule="auto"/>
              <w:ind w:leftChars="0"/>
              <w:outlineLvl w:val="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5.底盘：后仰弹力调节旋钮设计，满足不同体重使用者用椅需求。</w:t>
            </w:r>
          </w:p>
          <w:p w14:paraId="6D9ECA39">
            <w:pPr>
              <w:numPr>
                <w:ilvl w:val="0"/>
                <w:numId w:val="0"/>
              </w:numPr>
              <w:adjustRightInd/>
              <w:spacing w:line="360" w:lineRule="auto"/>
              <w:ind w:leftChars="0"/>
              <w:outlineLvl w:val="0"/>
              <w:rPr>
                <w:rFonts w:hint="eastAsia"/>
                <w:lang w:val="en-US" w:eastAsia="zh-CN"/>
              </w:rPr>
            </w:pPr>
            <w:r>
              <w:rPr>
                <w:rFonts w:hint="eastAsia" w:ascii="Times New Roman" w:hAnsi="Times New Roman" w:eastAsia="宋体" w:cs="Times New Roman"/>
                <w:kern w:val="2"/>
                <w:sz w:val="21"/>
                <w:szCs w:val="24"/>
                <w:lang w:val="en-US" w:eastAsia="zh-CN" w:bidi="ar-SA"/>
              </w:rPr>
              <w:t>6.</w:t>
            </w:r>
            <w:bookmarkStart w:id="74" w:name="OLE_LINK30"/>
            <w:r>
              <w:rPr>
                <w:rFonts w:hint="eastAsia" w:ascii="Times New Roman" w:hAnsi="Times New Roman" w:eastAsia="宋体" w:cs="Times New Roman"/>
                <w:kern w:val="2"/>
                <w:sz w:val="21"/>
                <w:szCs w:val="24"/>
                <w:lang w:val="en-US" w:eastAsia="zh-CN" w:bidi="ar-SA"/>
              </w:rPr>
              <w:t>脚踏：</w:t>
            </w:r>
            <w:bookmarkEnd w:id="74"/>
            <w:r>
              <w:rPr>
                <w:rFonts w:hint="eastAsia" w:ascii="Times New Roman" w:hAnsi="Times New Roman" w:eastAsia="宋体" w:cs="Times New Roman"/>
                <w:kern w:val="2"/>
                <w:sz w:val="21"/>
                <w:szCs w:val="24"/>
                <w:lang w:val="en-US" w:eastAsia="zh-CN" w:bidi="ar-SA"/>
              </w:rPr>
              <w:t>脚踏板可以前后滑动伸缩260mm、前后翻转140度、总长度470mm</w:t>
            </w:r>
            <w:r>
              <w:rPr>
                <w:rFonts w:hint="eastAsia" w:ascii="宋体" w:hAnsi="宋体" w:eastAsia="宋体" w:cs="宋体"/>
                <w:b w:val="0"/>
                <w:bCs w:val="0"/>
                <w:color w:val="000000"/>
                <w:kern w:val="0"/>
                <w:sz w:val="24"/>
                <w:szCs w:val="24"/>
                <w:lang w:val="en-US" w:eastAsia="zh-CN" w:bidi="ar"/>
              </w:rPr>
              <w:t>。</w:t>
            </w:r>
          </w:p>
          <w:p w14:paraId="36C3B16C">
            <w:pPr>
              <w:numPr>
                <w:ilvl w:val="0"/>
                <w:numId w:val="0"/>
              </w:numPr>
              <w:adjustRightInd/>
              <w:spacing w:line="360" w:lineRule="auto"/>
              <w:ind w:leftChars="0"/>
              <w:outlineLvl w:val="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样品3：报告厅座椅</w:t>
            </w:r>
          </w:p>
          <w:p w14:paraId="6B41A4E5">
            <w:pPr>
              <w:numPr>
                <w:ilvl w:val="0"/>
                <w:numId w:val="6"/>
              </w:numPr>
              <w:adjustRightInd/>
              <w:spacing w:line="360" w:lineRule="auto"/>
              <w:ind w:leftChars="0"/>
              <w:outlineLvl w:val="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椅脚：侧板采用中纤板外覆覆膜面料，活动式，采用扣钉与椅脚无缝连接；</w:t>
            </w:r>
          </w:p>
          <w:p w14:paraId="095C28A4">
            <w:pPr>
              <w:numPr>
                <w:ilvl w:val="0"/>
                <w:numId w:val="0"/>
              </w:numPr>
              <w:adjustRightInd/>
              <w:spacing w:line="360" w:lineRule="auto"/>
              <w:outlineLvl w:val="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2.扶手：扶手前L型放铝合金接头处，扶手后与扶手面平行。</w:t>
            </w:r>
          </w:p>
          <w:p w14:paraId="5D1D82E7">
            <w:pPr>
              <w:numPr>
                <w:ilvl w:val="0"/>
                <w:numId w:val="0"/>
              </w:numPr>
              <w:adjustRightInd/>
              <w:spacing w:line="360" w:lineRule="auto"/>
              <w:ind w:leftChars="0"/>
              <w:outlineLvl w:val="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3.写字板：转轴采用特有的定位装置，写字板可收到站脚内部</w:t>
            </w:r>
            <w:r>
              <w:rPr>
                <w:rFonts w:hint="eastAsia" w:cs="Times New Roman"/>
                <w:kern w:val="2"/>
                <w:sz w:val="21"/>
                <w:szCs w:val="24"/>
                <w:lang w:val="en-US" w:eastAsia="zh-CN" w:bidi="ar-SA"/>
              </w:rPr>
              <w:t>。</w:t>
            </w:r>
          </w:p>
          <w:p w14:paraId="0496A1E5">
            <w:pPr>
              <w:numPr>
                <w:ilvl w:val="0"/>
                <w:numId w:val="0"/>
              </w:numPr>
              <w:adjustRightInd/>
              <w:spacing w:line="360" w:lineRule="auto"/>
              <w:ind w:leftChars="0"/>
              <w:outlineLvl w:val="0"/>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4</w:t>
            </w:r>
            <w:r>
              <w:rPr>
                <w:rFonts w:hint="eastAsia" w:ascii="Times New Roman" w:hAnsi="Times New Roman" w:eastAsia="宋体" w:cs="Times New Roman"/>
                <w:kern w:val="2"/>
                <w:sz w:val="21"/>
                <w:szCs w:val="24"/>
                <w:lang w:val="en-US" w:eastAsia="zh-CN" w:bidi="ar-SA"/>
              </w:rPr>
              <w:t>.回位功能：座位翻转为扭簧加阻力回弹并有减噪装置。</w:t>
            </w:r>
          </w:p>
          <w:p w14:paraId="1BEE3E91">
            <w:pPr>
              <w:numPr>
                <w:ilvl w:val="0"/>
                <w:numId w:val="0"/>
              </w:numPr>
              <w:adjustRightInd/>
              <w:spacing w:line="360" w:lineRule="auto"/>
              <w:ind w:leftChars="0"/>
              <w:outlineLvl w:val="0"/>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5</w:t>
            </w:r>
            <w:r>
              <w:rPr>
                <w:rFonts w:hint="eastAsia" w:ascii="Times New Roman" w:hAnsi="Times New Roman" w:eastAsia="宋体" w:cs="Times New Roman"/>
                <w:kern w:val="2"/>
                <w:sz w:val="21"/>
                <w:szCs w:val="24"/>
                <w:lang w:val="en-US" w:eastAsia="zh-CN" w:bidi="ar-SA"/>
              </w:rPr>
              <w:t>.地面固定：采用膨胀螺丝</w:t>
            </w:r>
            <w:r>
              <w:rPr>
                <w:rFonts w:hint="eastAsia" w:cs="Times New Roman"/>
                <w:kern w:val="2"/>
                <w:sz w:val="21"/>
                <w:szCs w:val="24"/>
                <w:lang w:val="en-US" w:eastAsia="zh-CN" w:bidi="ar-SA"/>
              </w:rPr>
              <w:t>可</w:t>
            </w:r>
            <w:r>
              <w:rPr>
                <w:rFonts w:hint="eastAsia" w:ascii="Times New Roman" w:hAnsi="Times New Roman" w:eastAsia="宋体" w:cs="Times New Roman"/>
                <w:kern w:val="2"/>
                <w:sz w:val="21"/>
                <w:szCs w:val="24"/>
                <w:lang w:val="en-US" w:eastAsia="zh-CN" w:bidi="ar-SA"/>
              </w:rPr>
              <w:t>使座椅与地面固定。</w:t>
            </w:r>
          </w:p>
          <w:p w14:paraId="4EBA74AA">
            <w:pPr>
              <w:numPr>
                <w:ilvl w:val="0"/>
                <w:numId w:val="0"/>
              </w:numPr>
              <w:adjustRightInd/>
              <w:spacing w:line="360" w:lineRule="auto"/>
              <w:ind w:leftChars="0"/>
              <w:outlineLvl w:val="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四、外观要求（5分）</w:t>
            </w:r>
            <w:r>
              <w:rPr>
                <w:rFonts w:hint="eastAsia" w:ascii="Times New Roman" w:hAnsi="Times New Roman" w:eastAsia="宋体" w:cs="Times New Roman"/>
                <w:kern w:val="2"/>
                <w:sz w:val="21"/>
                <w:szCs w:val="24"/>
                <w:lang w:val="en-US" w:eastAsia="zh-CN" w:bidi="ar-SA"/>
              </w:rPr>
              <w:t>：每个不合格项扣0.5分，扣完为止。</w:t>
            </w:r>
          </w:p>
          <w:p w14:paraId="065688E7">
            <w:pPr>
              <w:numPr>
                <w:ilvl w:val="0"/>
                <w:numId w:val="0"/>
              </w:numPr>
              <w:adjustRightInd/>
              <w:spacing w:line="360" w:lineRule="auto"/>
              <w:ind w:leftChars="0"/>
              <w:outlineLvl w:val="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1.金属件：</w:t>
            </w:r>
          </w:p>
          <w:p w14:paraId="7620F08D">
            <w:pPr>
              <w:numPr>
                <w:ilvl w:val="0"/>
                <w:numId w:val="0"/>
              </w:numPr>
              <w:adjustRightInd/>
              <w:spacing w:line="360" w:lineRule="auto"/>
              <w:ind w:leftChars="0"/>
              <w:outlineLvl w:val="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    (1)管材：管材应无裂缝、叠缝，外露管口端面应封闭；</w:t>
            </w:r>
          </w:p>
          <w:p w14:paraId="144E0E4B">
            <w:pPr>
              <w:numPr>
                <w:ilvl w:val="0"/>
                <w:numId w:val="0"/>
              </w:numPr>
              <w:adjustRightInd/>
              <w:spacing w:line="360" w:lineRule="auto"/>
              <w:ind w:leftChars="0"/>
              <w:outlineLvl w:val="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    (2)焊接件：焊接处应无脱焊、虚焊、焊穿、错位，焊接处应无夹渣、气孔、焊瘤、焊丝头、咬边、飞溅，焊接处表面波纹应均匀；</w:t>
            </w:r>
          </w:p>
          <w:p w14:paraId="6112997B">
            <w:pPr>
              <w:numPr>
                <w:ilvl w:val="0"/>
                <w:numId w:val="0"/>
              </w:numPr>
              <w:adjustRightInd/>
              <w:spacing w:line="360" w:lineRule="auto"/>
              <w:ind w:leftChars="0"/>
              <w:outlineLvl w:val="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    (3)金属合金件：无锈蚀、氧化膜脱落、刃口、锐棱，表面细密，应无裂纹、毛刺、黑斑等缺陷；</w:t>
            </w:r>
          </w:p>
          <w:p w14:paraId="525BFCAD">
            <w:pPr>
              <w:numPr>
                <w:ilvl w:val="0"/>
                <w:numId w:val="0"/>
              </w:numPr>
              <w:adjustRightInd/>
              <w:spacing w:line="360" w:lineRule="auto"/>
              <w:ind w:leftChars="0"/>
              <w:outlineLvl w:val="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    (4)皱纹或波纹：圆管和扁线管弯曲处弧形应圆滑一致；</w:t>
            </w:r>
          </w:p>
          <w:p w14:paraId="430FE79B">
            <w:pPr>
              <w:numPr>
                <w:ilvl w:val="0"/>
                <w:numId w:val="0"/>
              </w:numPr>
              <w:adjustRightInd/>
              <w:spacing w:line="360" w:lineRule="auto"/>
              <w:ind w:leftChars="0"/>
              <w:outlineLvl w:val="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    (5)喷涂层：涂层应无漏喷、锈蚀和脱色、掉色现象，涂层应光滑均匀，色泽一致，应无流挂、疙瘩、皱皮、飞漆等缺陷；</w:t>
            </w:r>
          </w:p>
          <w:p w14:paraId="56D9E4B5">
            <w:pPr>
              <w:spacing w:line="360" w:lineRule="auto"/>
              <w:rPr>
                <w:rFonts w:hint="eastAsia" w:ascii="Times New Roman" w:hAnsi="Times New Roman" w:eastAsia="宋体" w:cs="Times New Roman"/>
                <w:kern w:val="2"/>
                <w:sz w:val="21"/>
                <w:szCs w:val="24"/>
                <w:lang w:val="en-US" w:eastAsia="zh-CN" w:bidi="ar-SA"/>
              </w:rPr>
            </w:pPr>
            <w:r>
              <w:rPr>
                <w:rFonts w:hint="eastAsia" w:ascii="宋体" w:hAnsi="宋体" w:cs="宋体"/>
                <w:color w:val="auto"/>
                <w:sz w:val="24"/>
                <w:highlight w:val="none"/>
              </w:rPr>
              <w:t xml:space="preserve">    </w:t>
            </w:r>
            <w:r>
              <w:rPr>
                <w:rFonts w:hint="eastAsia" w:ascii="Times New Roman" w:hAnsi="Times New Roman" w:eastAsia="宋体" w:cs="Times New Roman"/>
                <w:kern w:val="2"/>
                <w:sz w:val="21"/>
                <w:szCs w:val="24"/>
                <w:lang w:val="en-US" w:eastAsia="zh-CN" w:bidi="ar-SA"/>
              </w:rPr>
              <w:t>(6)电镀层：表面应无剥落、返锈、毛刺，表面应无烧焦、起泡、针孔、裂纹、花斑（不包括镀彩锌）和划痕。</w:t>
            </w:r>
          </w:p>
          <w:p w14:paraId="3777A2D5">
            <w:pPr>
              <w:spacing w:line="360" w:lineRule="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2.木制件：</w:t>
            </w:r>
          </w:p>
          <w:p w14:paraId="7B27AA3E">
            <w:pPr>
              <w:spacing w:line="360" w:lineRule="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   (1)不应有蛀虫现象；</w:t>
            </w:r>
          </w:p>
          <w:p w14:paraId="2C653728">
            <w:pPr>
              <w:spacing w:line="360" w:lineRule="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   (2)应无贯通裂缝；</w:t>
            </w:r>
          </w:p>
          <w:p w14:paraId="1692BA24">
            <w:pPr>
              <w:spacing w:line="360" w:lineRule="auto"/>
              <w:rPr>
                <w:rFonts w:hint="eastAsia" w:ascii="Times New Roman" w:hAnsi="Times New Roman" w:eastAsia="宋体" w:cs="Times New Roman"/>
                <w:kern w:val="2"/>
                <w:sz w:val="21"/>
                <w:szCs w:val="24"/>
                <w:lang w:val="en-US" w:eastAsia="zh-CN" w:bidi="ar-SA"/>
              </w:rPr>
            </w:pPr>
            <w:r>
              <w:rPr>
                <w:rFonts w:hint="eastAsia" w:ascii="宋体" w:hAnsi="宋体" w:cs="宋体"/>
                <w:color w:val="auto"/>
                <w:sz w:val="24"/>
                <w:highlight w:val="none"/>
              </w:rPr>
              <w:t xml:space="preserve">  </w:t>
            </w:r>
            <w:r>
              <w:rPr>
                <w:rFonts w:hint="eastAsia" w:ascii="Times New Roman" w:hAnsi="Times New Roman" w:eastAsia="宋体" w:cs="Times New Roman"/>
                <w:kern w:val="2"/>
                <w:sz w:val="21"/>
                <w:szCs w:val="24"/>
                <w:lang w:val="en-US" w:eastAsia="zh-CN" w:bidi="ar-SA"/>
              </w:rPr>
              <w:t xml:space="preserve"> (3)外表应无腐朽材，内表腐朽材面积不应超过零件面积的20%；</w:t>
            </w:r>
          </w:p>
          <w:p w14:paraId="4A8A6149">
            <w:pPr>
              <w:spacing w:line="360" w:lineRule="auto"/>
              <w:rPr>
                <w:rFonts w:hint="eastAsia" w:ascii="Times New Roman" w:hAnsi="Times New Roman" w:eastAsia="宋体" w:cs="Times New Roman"/>
                <w:kern w:val="2"/>
                <w:sz w:val="21"/>
                <w:szCs w:val="24"/>
                <w:lang w:val="en-US" w:eastAsia="zh-CN" w:bidi="ar-SA"/>
              </w:rPr>
            </w:pPr>
            <w:r>
              <w:rPr>
                <w:rFonts w:hint="eastAsia" w:ascii="宋体" w:hAnsi="宋体" w:cs="宋体"/>
                <w:color w:val="auto"/>
                <w:sz w:val="24"/>
                <w:highlight w:val="none"/>
              </w:rPr>
              <w:t xml:space="preserve">   </w:t>
            </w:r>
            <w:r>
              <w:rPr>
                <w:rFonts w:hint="eastAsia" w:ascii="Times New Roman" w:hAnsi="Times New Roman" w:eastAsia="宋体" w:cs="Times New Roman"/>
                <w:kern w:val="2"/>
                <w:sz w:val="21"/>
                <w:szCs w:val="24"/>
                <w:lang w:val="en-US" w:eastAsia="zh-CN" w:bidi="ar-SA"/>
              </w:rPr>
              <w:t>(4)外表节子宽度不应超过材宽的1/3，直径不应超过12mm（特殊设计要求除外）；</w:t>
            </w:r>
          </w:p>
          <w:p w14:paraId="5E053748">
            <w:pPr>
              <w:spacing w:line="360" w:lineRule="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   (5)结合处应无崩茬；</w:t>
            </w:r>
          </w:p>
          <w:p w14:paraId="76C11B5C">
            <w:pPr>
              <w:spacing w:line="360" w:lineRule="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   (6)薄木、塑料等材料贴面应无明显透胶、脱胶、凹陷、压痕、鼓泡、胶迹。</w:t>
            </w:r>
          </w:p>
          <w:p w14:paraId="3AA63F4D">
            <w:pPr>
              <w:spacing w:line="360" w:lineRule="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3.漆膜：</w:t>
            </w:r>
          </w:p>
          <w:p w14:paraId="5B7A4FD0">
            <w:pPr>
              <w:spacing w:line="360" w:lineRule="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    (1)同色部件的色泽应相似；</w:t>
            </w:r>
          </w:p>
          <w:p w14:paraId="3CF1BFD8">
            <w:pPr>
              <w:spacing w:line="360" w:lineRule="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    (2)应无褪色、掉色现象；</w:t>
            </w:r>
          </w:p>
          <w:p w14:paraId="2EF46513">
            <w:pPr>
              <w:spacing w:line="360" w:lineRule="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    (3)涂层不应有皱皮、发粘或漏漆现象；</w:t>
            </w:r>
          </w:p>
          <w:p w14:paraId="44CA49F6">
            <w:pPr>
              <w:spacing w:line="360" w:lineRule="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    (4)涂层应平整光滑、清晰、无明显粒子、涨边现象；应无明显加工痕迹、划痕、雾光、白棱、白点、鼓泡、油白、流挂、缩孔、刷毛、积粉和杂渣。</w:t>
            </w:r>
          </w:p>
          <w:p w14:paraId="1111A52E">
            <w:pPr>
              <w:spacing w:line="360" w:lineRule="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4.塑料件:无裂纹，无明显变形，无明显缩孔、气泡、杂质、伤痕，外表用塑料件表面应光洁、无划痕、无污渍、无明显色差。</w:t>
            </w:r>
          </w:p>
          <w:p w14:paraId="6DA862AA">
            <w:pPr>
              <w:spacing w:line="360" w:lineRule="auto"/>
              <w:rPr>
                <w:rFonts w:ascii="宋体" w:hAnsi="宋体" w:cs="宋体"/>
                <w:color w:val="auto"/>
                <w:sz w:val="24"/>
                <w:highlight w:val="none"/>
              </w:rPr>
            </w:pPr>
            <w:r>
              <w:rPr>
                <w:rFonts w:hint="eastAsia" w:ascii="Times New Roman" w:hAnsi="Times New Roman" w:eastAsia="宋体" w:cs="Times New Roman"/>
                <w:b/>
                <w:bCs/>
                <w:kern w:val="2"/>
                <w:sz w:val="21"/>
                <w:szCs w:val="24"/>
                <w:lang w:val="en-US" w:eastAsia="zh-CN" w:bidi="ar-SA"/>
              </w:rPr>
              <w:t>注：未提供样品（三个样品须同时提供）或提供样品不满足采购需求实质性条件的</w:t>
            </w:r>
            <w:r>
              <w:rPr>
                <w:rFonts w:hint="eastAsia" w:ascii="宋体" w:hAnsi="宋体" w:cs="宋体"/>
                <w:b/>
                <w:bCs/>
                <w:color w:val="auto"/>
                <w:sz w:val="24"/>
                <w:szCs w:val="24"/>
                <w:highlight w:val="none"/>
                <w:lang w:eastAsia="zh-CN"/>
              </w:rPr>
              <w:t>或</w:t>
            </w:r>
            <w:r>
              <w:rPr>
                <w:rFonts w:hint="eastAsia" w:ascii="Times New Roman" w:hAnsi="Times New Roman" w:eastAsia="宋体" w:cs="Times New Roman"/>
                <w:b/>
                <w:bCs/>
                <w:kern w:val="2"/>
                <w:sz w:val="21"/>
                <w:szCs w:val="24"/>
                <w:lang w:val="en-US" w:eastAsia="zh-CN" w:bidi="ar-SA"/>
              </w:rPr>
              <w:t>提供的样品为数控铣实物（或3D打印）的将作无效标处理。</w:t>
            </w:r>
          </w:p>
        </w:tc>
        <w:tc>
          <w:tcPr>
            <w:tcW w:w="298" w:type="pct"/>
            <w:noWrap w:val="0"/>
            <w:vAlign w:val="center"/>
          </w:tcPr>
          <w:p w14:paraId="3ADDF82E">
            <w:pPr>
              <w:snapToGrid w:val="0"/>
              <w:spacing w:line="360" w:lineRule="auto"/>
              <w:jc w:val="center"/>
              <w:rPr>
                <w:rFonts w:hint="eastAsia" w:ascii="宋体" w:hAnsi="宋体" w:eastAsia="宋体" w:cs="宋体"/>
                <w:color w:val="auto"/>
                <w:sz w:val="24"/>
                <w:highlight w:val="none"/>
                <w:lang w:eastAsia="zh-CN"/>
              </w:rPr>
            </w:pPr>
            <w:r>
              <w:rPr>
                <w:rFonts w:hint="default" w:ascii="宋体" w:hAnsi="宋体" w:cs="宋体"/>
                <w:color w:val="auto"/>
                <w:sz w:val="24"/>
                <w:highlight w:val="none"/>
                <w:lang w:val="en-US" w:eastAsia="zh-CN"/>
              </w:rPr>
              <w:t>1</w:t>
            </w:r>
            <w:r>
              <w:rPr>
                <w:rFonts w:hint="eastAsia" w:ascii="宋体" w:hAnsi="宋体" w:cs="宋体"/>
                <w:color w:val="auto"/>
                <w:sz w:val="24"/>
                <w:highlight w:val="none"/>
                <w:lang w:val="en-US" w:eastAsia="zh-CN"/>
              </w:rPr>
              <w:t>5</w:t>
            </w:r>
          </w:p>
        </w:tc>
        <w:tc>
          <w:tcPr>
            <w:tcW w:w="425" w:type="pct"/>
            <w:noWrap w:val="0"/>
            <w:vAlign w:val="center"/>
          </w:tcPr>
          <w:p w14:paraId="0CE99E0F">
            <w:pPr>
              <w:snapToGrid w:val="0"/>
              <w:spacing w:line="360" w:lineRule="auto"/>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主观</w:t>
            </w:r>
          </w:p>
        </w:tc>
        <w:tc>
          <w:tcPr>
            <w:tcW w:w="658" w:type="pct"/>
            <w:noWrap w:val="0"/>
            <w:vAlign w:val="center"/>
          </w:tcPr>
          <w:p w14:paraId="24B5F5C2">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样品</w:t>
            </w:r>
          </w:p>
        </w:tc>
      </w:tr>
      <w:tr w14:paraId="3FB79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9" w:hRule="atLeast"/>
          <w:jc w:val="center"/>
        </w:trPr>
        <w:tc>
          <w:tcPr>
            <w:tcW w:w="358" w:type="pct"/>
            <w:noWrap w:val="0"/>
            <w:vAlign w:val="center"/>
          </w:tcPr>
          <w:p w14:paraId="18B28EA7">
            <w:pPr>
              <w:snapToGrid w:val="0"/>
              <w:spacing w:line="360" w:lineRule="auto"/>
              <w:jc w:val="center"/>
              <w:rPr>
                <w:rFonts w:hint="default" w:ascii="宋体" w:hAnsi="宋体" w:eastAsia="宋体" w:cs="黑体"/>
                <w:color w:val="auto"/>
                <w:sz w:val="20"/>
                <w:szCs w:val="20"/>
                <w:highlight w:val="none"/>
                <w:lang w:val="en-US" w:eastAsia="zh-CN"/>
              </w:rPr>
            </w:pPr>
            <w:r>
              <w:rPr>
                <w:rFonts w:hint="default" w:ascii="宋体" w:hAnsi="宋体" w:cs="仿宋_GB2312"/>
                <w:b w:val="0"/>
                <w:bCs w:val="0"/>
                <w:color w:val="auto"/>
                <w:sz w:val="24"/>
                <w:highlight w:val="none"/>
                <w:lang w:val="en-US" w:eastAsia="zh-CN"/>
              </w:rPr>
              <w:t>1</w:t>
            </w:r>
            <w:r>
              <w:rPr>
                <w:rFonts w:hint="eastAsia" w:ascii="宋体" w:hAnsi="宋体" w:cs="仿宋_GB2312"/>
                <w:b w:val="0"/>
                <w:bCs w:val="0"/>
                <w:color w:val="auto"/>
                <w:sz w:val="24"/>
                <w:highlight w:val="none"/>
                <w:lang w:val="en-US" w:eastAsia="zh-CN"/>
              </w:rPr>
              <w:t>3</w:t>
            </w:r>
          </w:p>
        </w:tc>
        <w:tc>
          <w:tcPr>
            <w:tcW w:w="3260" w:type="pct"/>
            <w:noWrap w:val="0"/>
            <w:vAlign w:val="top"/>
          </w:tcPr>
          <w:p w14:paraId="7BE9A5FF">
            <w:pPr>
              <w:spacing w:line="360" w:lineRule="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有效投标报价的最低价作为评标基准价，其最低报价为满分；按［投标报价得分=（评标基准价/投标报价）*30］的计算公式计算。</w:t>
            </w:r>
          </w:p>
          <w:p w14:paraId="2705AB0B">
            <w:pPr>
              <w:spacing w:line="360" w:lineRule="auto"/>
              <w:ind w:firstLine="420" w:firstLineChars="200"/>
              <w:rPr>
                <w:rFonts w:hint="eastAsia" w:ascii="宋体" w:hAnsi="宋体" w:eastAsia="宋体" w:cs="宋体"/>
                <w:color w:val="auto"/>
                <w:sz w:val="24"/>
                <w:szCs w:val="24"/>
                <w:highlight w:val="none"/>
                <w:lang w:val="en-US" w:eastAsia="zh-CN"/>
              </w:rPr>
            </w:pPr>
            <w:r>
              <w:rPr>
                <w:rFonts w:hint="eastAsia" w:ascii="Times New Roman" w:hAnsi="Times New Roman" w:eastAsia="宋体" w:cs="Times New Roman"/>
                <w:kern w:val="2"/>
                <w:sz w:val="21"/>
                <w:szCs w:val="24"/>
                <w:lang w:val="en-US" w:eastAsia="zh-CN" w:bidi="ar-SA"/>
              </w:rPr>
              <w:t>评标过程中，不得去掉报价中的最高报价和最低报价。</w:t>
            </w:r>
          </w:p>
          <w:p w14:paraId="2E378C80">
            <w:pPr>
              <w:widowControl/>
              <w:shd w:val="clear" w:color="auto" w:fill="FFFFFF"/>
              <w:adjustRightInd/>
              <w:spacing w:after="225" w:line="360" w:lineRule="auto"/>
              <w:ind w:firstLine="420"/>
              <w:jc w:val="left"/>
              <w:rPr>
                <w:rFonts w:ascii="宋体" w:hAnsi="宋体" w:eastAsia="宋体" w:cs="黑体"/>
                <w:color w:val="auto"/>
                <w:sz w:val="20"/>
                <w:szCs w:val="20"/>
                <w:highlight w:val="none"/>
                <w:lang w:val="zh-TW" w:eastAsia="zh-TW"/>
              </w:rPr>
            </w:pPr>
            <w:r>
              <w:rPr>
                <w:rFonts w:hint="eastAsia" w:ascii="Times New Roman" w:hAnsi="Times New Roman" w:eastAsia="宋体" w:cs="Times New Roman"/>
                <w:kern w:val="2"/>
                <w:sz w:val="21"/>
                <w:szCs w:val="24"/>
                <w:highlight w:val="none"/>
                <w:lang w:val="en-US" w:eastAsia="zh-CN" w:bidi="ar-SA"/>
              </w:rPr>
              <w:t>对于未预留份额专门面向中小企业的政府采购项目，以及预留份额政府采购项目中的非预留部分标项，对小型和微型企业的投标报价给予10%的扣除，用扣除后的价格参与评审。接受大中型企业与小微企业组成联合体或者允许大中型企业向一家或者多家小微企业分包的政府采购项目，对于联合协议或者分包意向协议约定小微企业的合同份额占到合同总金额30%以上的，对联合体或者大中型企业的报价给予4%的扣除，用扣除后的价格参加评审。</w:t>
            </w:r>
          </w:p>
        </w:tc>
        <w:tc>
          <w:tcPr>
            <w:tcW w:w="298" w:type="pct"/>
            <w:noWrap w:val="0"/>
            <w:vAlign w:val="center"/>
          </w:tcPr>
          <w:p w14:paraId="6DA3AEC7">
            <w:pPr>
              <w:spacing w:line="360" w:lineRule="auto"/>
              <w:jc w:val="center"/>
              <w:outlineLvl w:val="0"/>
              <w:rPr>
                <w:rFonts w:ascii="宋体" w:hAnsi="宋体" w:eastAsia="宋体" w:cs="黑体"/>
                <w:color w:val="auto"/>
                <w:sz w:val="20"/>
                <w:szCs w:val="20"/>
                <w:highlight w:val="none"/>
                <w:lang w:val="zh-TW" w:eastAsia="zh-TW"/>
              </w:rPr>
            </w:pPr>
            <w:r>
              <w:rPr>
                <w:rFonts w:hint="eastAsia" w:ascii="宋体" w:hAnsi="宋体" w:cs="宋体"/>
                <w:color w:val="auto"/>
                <w:sz w:val="24"/>
                <w:highlight w:val="none"/>
                <w:lang w:val="zh-TW" w:eastAsia="zh-TW"/>
              </w:rPr>
              <w:t>30</w:t>
            </w:r>
          </w:p>
        </w:tc>
        <w:tc>
          <w:tcPr>
            <w:tcW w:w="425" w:type="pct"/>
            <w:noWrap w:val="0"/>
            <w:vAlign w:val="center"/>
          </w:tcPr>
          <w:p w14:paraId="69989AE4">
            <w:pPr>
              <w:spacing w:line="360" w:lineRule="auto"/>
              <w:jc w:val="center"/>
              <w:outlineLvl w:val="0"/>
              <w:rPr>
                <w:rFonts w:hint="eastAsia" w:ascii="宋体" w:hAnsi="宋体" w:cs="宋体"/>
                <w:color w:val="auto"/>
                <w:sz w:val="24"/>
                <w:highlight w:val="none"/>
                <w:lang w:val="zh-TW" w:eastAsia="zh-TW"/>
              </w:rPr>
            </w:pPr>
          </w:p>
        </w:tc>
        <w:tc>
          <w:tcPr>
            <w:tcW w:w="658" w:type="pct"/>
            <w:noWrap w:val="0"/>
            <w:vAlign w:val="center"/>
          </w:tcPr>
          <w:p w14:paraId="57A67054">
            <w:pPr>
              <w:spacing w:line="360" w:lineRule="auto"/>
              <w:jc w:val="center"/>
              <w:outlineLvl w:val="0"/>
              <w:rPr>
                <w:rFonts w:ascii="宋体" w:hAnsi="宋体" w:cs="仿宋_GB2312"/>
                <w:color w:val="auto"/>
                <w:sz w:val="24"/>
                <w:highlight w:val="none"/>
              </w:rPr>
            </w:pPr>
            <w:r>
              <w:rPr>
                <w:rFonts w:ascii="宋体" w:hAnsi="宋体" w:cs="仿宋_GB2312"/>
                <w:color w:val="auto"/>
                <w:sz w:val="24"/>
                <w:highlight w:val="none"/>
              </w:rPr>
              <w:t>/</w:t>
            </w:r>
          </w:p>
        </w:tc>
      </w:tr>
    </w:tbl>
    <w:p w14:paraId="681F4206">
      <w:pPr>
        <w:jc w:val="center"/>
        <w:rPr>
          <w:rFonts w:hint="eastAsia" w:ascii="宋体" w:hAnsi="宋体" w:eastAsia="宋体" w:cs="宋体"/>
        </w:rPr>
      </w:pPr>
    </w:p>
    <w:p w14:paraId="29B11E1A">
      <w:pPr>
        <w:snapToGrid w:val="0"/>
        <w:spacing w:line="360" w:lineRule="auto"/>
        <w:rPr>
          <w:rFonts w:hint="eastAsia" w:ascii="宋体" w:hAnsi="宋体" w:eastAsia="宋体" w:cs="宋体"/>
          <w:sz w:val="24"/>
        </w:rPr>
      </w:pPr>
      <w:r>
        <w:rPr>
          <w:rFonts w:hint="eastAsia" w:ascii="宋体" w:hAnsi="宋体" w:eastAsia="宋体" w:cs="宋体"/>
          <w:sz w:val="20"/>
          <w:szCs w:val="20"/>
          <w:shd w:val="clear" w:color="auto" w:fill="FFFFFF"/>
        </w:rPr>
        <w:t> *</w:t>
      </w:r>
      <w:r>
        <w:rPr>
          <w:rFonts w:hint="eastAsia" w:ascii="宋体" w:hAnsi="宋体" w:eastAsia="宋体" w:cs="宋体"/>
          <w:b/>
          <w:sz w:val="24"/>
        </w:rPr>
        <w:t>备注：</w:t>
      </w:r>
      <w:r>
        <w:rPr>
          <w:rFonts w:hint="eastAsia" w:ascii="宋体" w:hAnsi="宋体" w:eastAsia="宋体" w:cs="宋体"/>
          <w:sz w:val="24"/>
        </w:rPr>
        <w:t>投标人编制投标文件（商务技术文件部分）时，建议按此目录（序号和内容）提供评标标准相应的商务技术资料。</w:t>
      </w:r>
    </w:p>
    <w:p w14:paraId="45DDD490">
      <w:pPr>
        <w:snapToGrid w:val="0"/>
        <w:spacing w:line="360" w:lineRule="auto"/>
        <w:rPr>
          <w:rFonts w:hint="eastAsia" w:ascii="宋体" w:hAnsi="宋体" w:eastAsia="宋体" w:cs="宋体"/>
          <w:b/>
          <w:sz w:val="24"/>
        </w:rPr>
      </w:pPr>
      <w:r>
        <w:rPr>
          <w:rFonts w:hint="eastAsia" w:ascii="宋体" w:hAnsi="宋体" w:eastAsia="宋体" w:cs="宋体"/>
          <w:sz w:val="24"/>
        </w:rPr>
        <w:t> </w:t>
      </w:r>
    </w:p>
    <w:p w14:paraId="33EFF6BF">
      <w:pPr>
        <w:snapToGrid w:val="0"/>
        <w:spacing w:line="360" w:lineRule="auto"/>
        <w:rPr>
          <w:rFonts w:hint="eastAsia" w:ascii="宋体" w:hAnsi="宋体" w:eastAsia="宋体" w:cs="宋体"/>
          <w:b/>
          <w:sz w:val="28"/>
          <w:szCs w:val="28"/>
        </w:rPr>
      </w:pPr>
      <w:r>
        <w:rPr>
          <w:rFonts w:hint="eastAsia" w:ascii="宋体" w:hAnsi="宋体" w:eastAsia="宋体" w:cs="宋体"/>
          <w:b/>
          <w:sz w:val="32"/>
        </w:rPr>
        <w:t>一、评标方法</w:t>
      </w:r>
    </w:p>
    <w:p w14:paraId="4C11393D">
      <w:pPr>
        <w:adjustRightInd/>
        <w:spacing w:line="360" w:lineRule="auto"/>
        <w:ind w:firstLine="472" w:firstLineChars="196"/>
        <w:rPr>
          <w:rFonts w:hint="eastAsia" w:ascii="宋体" w:hAnsi="宋体" w:eastAsia="宋体" w:cs="宋体"/>
          <w:kern w:val="0"/>
          <w:sz w:val="24"/>
        </w:rPr>
      </w:pPr>
      <w:r>
        <w:rPr>
          <w:rFonts w:hint="eastAsia" w:ascii="宋体" w:hAnsi="宋体" w:eastAsia="宋体" w:cs="宋体"/>
          <w:b/>
          <w:kern w:val="0"/>
          <w:sz w:val="24"/>
        </w:rPr>
        <w:t>1.本项目采用综合评分法。</w:t>
      </w:r>
      <w:r>
        <w:rPr>
          <w:rFonts w:hint="eastAsia" w:ascii="宋体" w:hAnsi="宋体" w:eastAsia="宋体" w:cs="宋体"/>
          <w:kern w:val="0"/>
          <w:sz w:val="24"/>
        </w:rPr>
        <w:t>综合评分法，是指投标文件满足招标文件全部实质性要求，且按照评审因素的量化指标评审得分最高的投标人为中标候选人的评标方法。</w:t>
      </w:r>
    </w:p>
    <w:p w14:paraId="7CB6CED5">
      <w:pPr>
        <w:adjustRightInd/>
        <w:spacing w:line="360" w:lineRule="auto"/>
        <w:rPr>
          <w:rFonts w:hint="eastAsia" w:ascii="宋体" w:hAnsi="宋体" w:eastAsia="宋体" w:cs="宋体"/>
          <w:kern w:val="0"/>
          <w:sz w:val="24"/>
        </w:rPr>
      </w:pPr>
      <w:r>
        <w:rPr>
          <w:rFonts w:hint="eastAsia" w:ascii="宋体" w:hAnsi="宋体" w:eastAsia="宋体" w:cs="宋体"/>
          <w:b/>
          <w:sz w:val="32"/>
        </w:rPr>
        <w:t>二、评标标准</w:t>
      </w:r>
    </w:p>
    <w:p w14:paraId="71FBEDCF">
      <w:pPr>
        <w:spacing w:line="360" w:lineRule="auto"/>
        <w:ind w:firstLine="472" w:firstLineChars="196"/>
        <w:rPr>
          <w:rFonts w:hint="eastAsia" w:ascii="宋体" w:hAnsi="宋体" w:eastAsia="宋体" w:cs="宋体"/>
          <w:b/>
          <w:sz w:val="24"/>
        </w:rPr>
      </w:pPr>
      <w:r>
        <w:rPr>
          <w:rFonts w:hint="eastAsia" w:ascii="宋体" w:hAnsi="宋体" w:eastAsia="宋体" w:cs="宋体"/>
          <w:b/>
          <w:sz w:val="24"/>
        </w:rPr>
        <w:t>2.</w:t>
      </w:r>
      <w:r>
        <w:rPr>
          <w:rFonts w:hint="eastAsia" w:ascii="宋体" w:hAnsi="宋体" w:eastAsia="宋体" w:cs="宋体"/>
        </w:rPr>
        <w:t xml:space="preserve"> </w:t>
      </w:r>
      <w:r>
        <w:rPr>
          <w:rFonts w:hint="eastAsia" w:ascii="宋体" w:hAnsi="宋体" w:eastAsia="宋体" w:cs="宋体"/>
          <w:b/>
          <w:sz w:val="24"/>
        </w:rPr>
        <w:t>评标标准：</w:t>
      </w:r>
      <w:r>
        <w:rPr>
          <w:rFonts w:hint="eastAsia" w:ascii="宋体" w:hAnsi="宋体" w:eastAsia="宋体" w:cs="宋体"/>
          <w:kern w:val="0"/>
          <w:sz w:val="24"/>
        </w:rPr>
        <w:t>见评标办法前附表。</w:t>
      </w:r>
    </w:p>
    <w:p w14:paraId="04619E69">
      <w:pPr>
        <w:spacing w:line="360" w:lineRule="auto"/>
        <w:outlineLvl w:val="0"/>
        <w:rPr>
          <w:rFonts w:hint="eastAsia" w:ascii="宋体" w:hAnsi="宋体" w:eastAsia="宋体" w:cs="宋体"/>
          <w:b/>
          <w:sz w:val="36"/>
          <w:szCs w:val="36"/>
        </w:rPr>
      </w:pPr>
      <w:r>
        <w:rPr>
          <w:rFonts w:hint="eastAsia" w:ascii="宋体" w:hAnsi="宋体" w:eastAsia="宋体" w:cs="宋体"/>
          <w:b/>
          <w:sz w:val="36"/>
          <w:szCs w:val="36"/>
        </w:rPr>
        <w:t>三、评标程序</w:t>
      </w:r>
    </w:p>
    <w:p w14:paraId="5027B364">
      <w:pPr>
        <w:spacing w:line="360" w:lineRule="auto"/>
        <w:ind w:firstLine="472" w:firstLineChars="196"/>
        <w:rPr>
          <w:rFonts w:hint="eastAsia" w:ascii="宋体" w:hAnsi="宋体" w:eastAsia="宋体" w:cs="宋体"/>
          <w:kern w:val="0"/>
          <w:sz w:val="24"/>
        </w:rPr>
      </w:pPr>
      <w:r>
        <w:rPr>
          <w:rFonts w:hint="eastAsia" w:ascii="宋体" w:hAnsi="宋体" w:eastAsia="宋体" w:cs="宋体"/>
          <w:b/>
          <w:kern w:val="0"/>
          <w:sz w:val="24"/>
        </w:rPr>
        <w:t>3.1符合性审查。</w:t>
      </w:r>
      <w:r>
        <w:rPr>
          <w:rFonts w:hint="eastAsia" w:ascii="宋体" w:hAnsi="宋体" w:eastAsia="宋体" w:cs="宋体"/>
          <w:kern w:val="0"/>
          <w:sz w:val="24"/>
        </w:rPr>
        <w:t>评标委员会应当对符合资格的投标人的投标文件进行符合性审查，以确定其是否满足招标文件的实质性要求。不满足招标文件的实质性要求的，投标无效。</w:t>
      </w:r>
    </w:p>
    <w:p w14:paraId="2F30A991">
      <w:pPr>
        <w:spacing w:line="360" w:lineRule="auto"/>
        <w:ind w:firstLine="472" w:firstLineChars="196"/>
        <w:rPr>
          <w:rFonts w:hint="eastAsia" w:ascii="宋体" w:hAnsi="宋体" w:eastAsia="宋体" w:cs="宋体"/>
          <w:kern w:val="0"/>
          <w:sz w:val="24"/>
        </w:rPr>
      </w:pPr>
      <w:r>
        <w:rPr>
          <w:rFonts w:hint="eastAsia" w:ascii="宋体" w:hAnsi="宋体" w:eastAsia="宋体" w:cs="宋体"/>
          <w:b/>
          <w:kern w:val="0"/>
          <w:sz w:val="24"/>
        </w:rPr>
        <w:t>3.2 比较与评价。</w:t>
      </w:r>
      <w:r>
        <w:rPr>
          <w:rFonts w:hint="eastAsia" w:ascii="宋体" w:hAnsi="宋体" w:eastAsia="宋体" w:cs="宋体"/>
          <w:kern w:val="0"/>
          <w:sz w:val="24"/>
        </w:rPr>
        <w:t>评标委员会应当按照招标文件中规定的评标方法和标准，对符合性审查合格的投标文件进行商务和技术评估，综合比较与评价。</w:t>
      </w:r>
    </w:p>
    <w:p w14:paraId="317040A3">
      <w:pPr>
        <w:spacing w:line="360" w:lineRule="auto"/>
        <w:ind w:firstLine="472" w:firstLineChars="196"/>
        <w:rPr>
          <w:rFonts w:hint="eastAsia" w:ascii="宋体" w:hAnsi="宋体" w:eastAsia="宋体" w:cs="宋体"/>
          <w:kern w:val="0"/>
          <w:sz w:val="24"/>
        </w:rPr>
      </w:pPr>
      <w:r>
        <w:rPr>
          <w:rFonts w:hint="eastAsia" w:ascii="宋体" w:hAnsi="宋体" w:eastAsia="宋体" w:cs="宋体"/>
          <w:b/>
          <w:kern w:val="0"/>
          <w:sz w:val="24"/>
        </w:rPr>
        <w:t>3.3汇总商务技术得分。</w:t>
      </w:r>
      <w:r>
        <w:rPr>
          <w:rFonts w:hint="eastAsia" w:ascii="宋体" w:hAnsi="宋体" w:eastAsia="宋体" w:cs="宋体"/>
          <w:kern w:val="0"/>
          <w:sz w:val="24"/>
        </w:rPr>
        <w:t>评标委员会各成员应当独立对每个投标人的商务和技术文件进行评价，并汇总商务技术得分情况。</w:t>
      </w:r>
    </w:p>
    <w:p w14:paraId="61A97C44">
      <w:pPr>
        <w:spacing w:line="360" w:lineRule="auto"/>
        <w:ind w:firstLine="472" w:firstLineChars="196"/>
        <w:rPr>
          <w:rFonts w:hint="eastAsia" w:ascii="宋体" w:hAnsi="宋体" w:eastAsia="宋体" w:cs="宋体"/>
          <w:b/>
          <w:kern w:val="0"/>
          <w:sz w:val="24"/>
        </w:rPr>
      </w:pPr>
      <w:r>
        <w:rPr>
          <w:rFonts w:hint="eastAsia" w:ascii="宋体" w:hAnsi="宋体" w:eastAsia="宋体" w:cs="宋体"/>
          <w:b/>
          <w:kern w:val="0"/>
          <w:sz w:val="24"/>
        </w:rPr>
        <w:t>3.4报价评审。</w:t>
      </w:r>
    </w:p>
    <w:p w14:paraId="1DA8DED9">
      <w:pPr>
        <w:pStyle w:val="131"/>
        <w:spacing w:before="0"/>
        <w:ind w:firstLine="508" w:firstLineChars="212"/>
        <w:rPr>
          <w:rFonts w:hint="eastAsia" w:ascii="宋体" w:hAnsi="宋体" w:eastAsia="宋体" w:cs="宋体"/>
          <w:kern w:val="0"/>
        </w:rPr>
      </w:pPr>
      <w:r>
        <w:rPr>
          <w:rFonts w:hint="eastAsia" w:ascii="宋体" w:hAnsi="宋体" w:eastAsia="宋体" w:cs="宋体"/>
          <w:kern w:val="0"/>
        </w:rPr>
        <w:t>3.4.1投标文件报价出现前后不一致的，按照下列规定修正：</w:t>
      </w:r>
    </w:p>
    <w:p w14:paraId="09E75AE1">
      <w:pPr>
        <w:pStyle w:val="131"/>
        <w:spacing w:before="0"/>
        <w:ind w:firstLine="480"/>
        <w:rPr>
          <w:rFonts w:hint="eastAsia" w:ascii="宋体" w:hAnsi="宋体" w:eastAsia="宋体" w:cs="宋体"/>
          <w:kern w:val="0"/>
          <w:szCs w:val="24"/>
        </w:rPr>
      </w:pPr>
      <w:r>
        <w:rPr>
          <w:rFonts w:hint="eastAsia" w:ascii="宋体" w:hAnsi="宋体" w:eastAsia="宋体" w:cs="宋体"/>
          <w:kern w:val="0"/>
          <w:szCs w:val="24"/>
        </w:rPr>
        <w:t>3.4.1.1投标文件中开标一览表(报价表)内容与投标文件中相应内容不一致的，以开标一览表(报价表)为准;</w:t>
      </w:r>
    </w:p>
    <w:p w14:paraId="6771AF91">
      <w:pPr>
        <w:pStyle w:val="131"/>
        <w:spacing w:before="0"/>
        <w:ind w:firstLine="480"/>
        <w:rPr>
          <w:rFonts w:hint="eastAsia" w:ascii="宋体" w:hAnsi="宋体" w:eastAsia="宋体" w:cs="宋体"/>
          <w:kern w:val="0"/>
          <w:szCs w:val="24"/>
        </w:rPr>
      </w:pPr>
      <w:r>
        <w:rPr>
          <w:rFonts w:hint="eastAsia" w:ascii="宋体" w:hAnsi="宋体" w:eastAsia="宋体" w:cs="宋体"/>
          <w:kern w:val="0"/>
          <w:szCs w:val="24"/>
        </w:rPr>
        <w:t>3.4.1.2大写金额和小写金额不一致的，以大写金额为准;</w:t>
      </w:r>
    </w:p>
    <w:p w14:paraId="2618E1E0">
      <w:pPr>
        <w:pStyle w:val="131"/>
        <w:spacing w:before="0"/>
        <w:ind w:firstLine="480"/>
        <w:rPr>
          <w:rFonts w:hint="eastAsia" w:ascii="宋体" w:hAnsi="宋体" w:eastAsia="宋体" w:cs="宋体"/>
          <w:kern w:val="0"/>
          <w:szCs w:val="24"/>
        </w:rPr>
      </w:pPr>
      <w:r>
        <w:rPr>
          <w:rFonts w:hint="eastAsia" w:ascii="宋体" w:hAnsi="宋体" w:eastAsia="宋体" w:cs="宋体"/>
          <w:kern w:val="0"/>
          <w:szCs w:val="24"/>
        </w:rPr>
        <w:t>3.4.1.3单价金额小数点或者百分比有明显错位的，以开标一览表的总价为准，并修改单价;</w:t>
      </w:r>
    </w:p>
    <w:p w14:paraId="240AC743">
      <w:pPr>
        <w:pStyle w:val="131"/>
        <w:spacing w:before="0"/>
        <w:ind w:firstLine="480"/>
        <w:rPr>
          <w:rFonts w:hint="eastAsia" w:ascii="宋体" w:hAnsi="宋体" w:eastAsia="宋体" w:cs="宋体"/>
          <w:kern w:val="0"/>
          <w:szCs w:val="24"/>
        </w:rPr>
      </w:pPr>
      <w:r>
        <w:rPr>
          <w:rFonts w:hint="eastAsia" w:ascii="宋体" w:hAnsi="宋体" w:eastAsia="宋体" w:cs="宋体"/>
          <w:kern w:val="0"/>
          <w:szCs w:val="24"/>
        </w:rPr>
        <w:t>3.4.1.4总价金额与按单价汇总金额不一致的，以单价金额计算结果为准。</w:t>
      </w:r>
    </w:p>
    <w:p w14:paraId="5AB646ED">
      <w:pPr>
        <w:pStyle w:val="131"/>
        <w:spacing w:before="0"/>
        <w:ind w:firstLine="480"/>
        <w:rPr>
          <w:rFonts w:hint="eastAsia" w:ascii="宋体" w:hAnsi="宋体" w:eastAsia="宋体" w:cs="宋体"/>
          <w:kern w:val="0"/>
          <w:szCs w:val="24"/>
        </w:rPr>
      </w:pPr>
      <w:r>
        <w:rPr>
          <w:rFonts w:hint="eastAsia" w:ascii="宋体" w:hAnsi="宋体" w:eastAsia="宋体" w:cs="宋体"/>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14:paraId="2A76A9AD">
      <w:pPr>
        <w:snapToGrid w:val="0"/>
        <w:spacing w:line="36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rPr>
        <w:t>3.4.2投标文件出现不是唯一的、有选择性投标报价的，投标无效。</w:t>
      </w:r>
    </w:p>
    <w:p w14:paraId="1ED914DE">
      <w:pPr>
        <w:snapToGrid w:val="0"/>
        <w:spacing w:line="36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rPr>
        <w:t>3.4.3投标报价超过招标文件中规定的预算金额或者最高限价的，投标无效。</w:t>
      </w:r>
    </w:p>
    <w:p w14:paraId="6E0BCADB">
      <w:pPr>
        <w:pStyle w:val="131"/>
        <w:spacing w:before="0"/>
        <w:ind w:firstLine="480"/>
        <w:rPr>
          <w:rFonts w:hint="eastAsia" w:ascii="宋体" w:hAnsi="宋体" w:eastAsia="宋体" w:cs="宋体"/>
          <w:kern w:val="0"/>
          <w:szCs w:val="24"/>
        </w:rPr>
      </w:pPr>
      <w:r>
        <w:rPr>
          <w:rFonts w:hint="eastAsia" w:ascii="宋体" w:hAnsi="宋体" w:eastAsia="宋体" w:cs="宋体"/>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73DDAF7A">
      <w:pPr>
        <w:pStyle w:val="131"/>
        <w:spacing w:before="0"/>
        <w:ind w:firstLine="480"/>
        <w:rPr>
          <w:rFonts w:hint="eastAsia" w:ascii="宋体" w:hAnsi="宋体" w:eastAsia="宋体" w:cs="宋体"/>
          <w:kern w:val="0"/>
          <w:szCs w:val="24"/>
        </w:rPr>
      </w:pPr>
      <w:r>
        <w:rPr>
          <w:rFonts w:hint="eastAsia" w:ascii="宋体" w:hAnsi="宋体" w:eastAsia="宋体" w:cs="宋体"/>
          <w:kern w:val="0"/>
          <w:szCs w:val="24"/>
        </w:rPr>
        <w:t>3.4.5对于未预留份额专门面向中小企业的政府采购货物项目，以及预留份额政府采购货物项目中的非预留部分标项，对小型和微型企业的投标报价给予10%-20%（招标文件第四部分评标办法明确具体的扣除比例，未明确的，给予20%的扣除）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-6%（招标文件第四部分评标办法明确具体的扣除比例，未明确的，给予6%的扣除）的扣除，用扣除后的价格参加评审。组成联合体或者接受分包的小微企业与联合体内其他企业、分包企业之间存在直接控股、管理关系的，不享受价格扣除优惠政策。</w:t>
      </w:r>
    </w:p>
    <w:p w14:paraId="23FED626">
      <w:pPr>
        <w:spacing w:line="360" w:lineRule="auto"/>
        <w:ind w:firstLine="482" w:firstLineChars="200"/>
        <w:rPr>
          <w:rFonts w:hint="eastAsia" w:ascii="宋体" w:hAnsi="宋体" w:eastAsia="宋体" w:cs="宋体"/>
          <w:kern w:val="0"/>
          <w:sz w:val="24"/>
        </w:rPr>
      </w:pPr>
      <w:r>
        <w:rPr>
          <w:rFonts w:hint="eastAsia" w:ascii="宋体" w:hAnsi="宋体" w:eastAsia="宋体" w:cs="宋体"/>
          <w:b/>
          <w:kern w:val="0"/>
          <w:sz w:val="24"/>
        </w:rPr>
        <w:t>3.5排序与推荐。</w:t>
      </w:r>
      <w:r>
        <w:rPr>
          <w:rFonts w:hint="eastAsia" w:ascii="宋体" w:hAnsi="宋体" w:eastAsia="宋体" w:cs="宋体"/>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宋体" w:hAnsi="宋体" w:cs="宋体"/>
          <w:color w:val="auto"/>
          <w:kern w:val="0"/>
          <w:sz w:val="24"/>
          <w:highlight w:val="none"/>
          <w:lang w:val="en" w:eastAsia="zh-CN"/>
        </w:rPr>
        <w:t>本项目推荐的中标候选人数量：</w:t>
      </w:r>
      <w:r>
        <w:rPr>
          <w:rFonts w:hint="eastAsia" w:ascii="宋体" w:hAnsi="宋体" w:cs="宋体"/>
          <w:color w:val="auto"/>
          <w:kern w:val="0"/>
          <w:sz w:val="24"/>
          <w:highlight w:val="none"/>
          <w:u w:val="single"/>
          <w:lang w:val="en-US" w:eastAsia="zh-CN"/>
        </w:rPr>
        <w:t xml:space="preserve">   1    </w:t>
      </w:r>
      <w:r>
        <w:rPr>
          <w:rFonts w:hint="eastAsia" w:ascii="宋体" w:hAnsi="宋体" w:cs="宋体"/>
          <w:color w:val="auto"/>
          <w:kern w:val="0"/>
          <w:sz w:val="24"/>
          <w:highlight w:val="none"/>
          <w:lang w:val="en-US" w:eastAsia="zh-CN"/>
        </w:rPr>
        <w:t xml:space="preserve"> </w:t>
      </w:r>
      <w:r>
        <w:rPr>
          <w:rFonts w:hint="eastAsia" w:ascii="宋体" w:hAnsi="宋体" w:cs="宋体"/>
          <w:color w:val="auto"/>
          <w:kern w:val="0"/>
          <w:sz w:val="24"/>
          <w:highlight w:val="none"/>
          <w:lang w:val="en" w:eastAsia="zh-CN"/>
        </w:rPr>
        <w:t>。</w:t>
      </w:r>
    </w:p>
    <w:p w14:paraId="07A34957">
      <w:pPr>
        <w:spacing w:line="360" w:lineRule="auto"/>
        <w:ind w:firstLine="480" w:firstLineChars="200"/>
        <w:rPr>
          <w:rFonts w:hint="eastAsia" w:ascii="宋体" w:hAnsi="宋体" w:eastAsia="宋体" w:cs="宋体"/>
          <w:b/>
          <w:kern w:val="0"/>
          <w:sz w:val="24"/>
        </w:rPr>
      </w:pPr>
      <w:r>
        <w:rPr>
          <w:rFonts w:hint="eastAsia" w:ascii="宋体" w:hAnsi="宋体" w:eastAsia="宋体" w:cs="宋体"/>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72685765">
      <w:pPr>
        <w:spacing w:line="360" w:lineRule="auto"/>
        <w:ind w:firstLine="472" w:firstLineChars="196"/>
        <w:rPr>
          <w:rFonts w:hint="eastAsia" w:ascii="宋体" w:hAnsi="宋体" w:eastAsia="宋体" w:cs="宋体"/>
          <w:kern w:val="0"/>
          <w:sz w:val="24"/>
        </w:rPr>
      </w:pPr>
      <w:r>
        <w:rPr>
          <w:rFonts w:hint="eastAsia" w:ascii="宋体" w:hAnsi="宋体" w:eastAsia="宋体" w:cs="宋体"/>
          <w:b/>
          <w:kern w:val="0"/>
          <w:sz w:val="24"/>
        </w:rPr>
        <w:t>3.6编写评标报告。</w:t>
      </w:r>
      <w:r>
        <w:rPr>
          <w:rFonts w:hint="eastAsia" w:ascii="宋体" w:hAnsi="宋体" w:eastAsia="宋体" w:cs="宋体"/>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726CBB73">
      <w:pPr>
        <w:widowControl/>
        <w:shd w:val="clear" w:color="auto" w:fill="FFFFFF"/>
        <w:adjustRightInd/>
        <w:spacing w:after="225" w:line="315" w:lineRule="atLeast"/>
        <w:jc w:val="left"/>
        <w:rPr>
          <w:rFonts w:hint="eastAsia" w:ascii="宋体" w:hAnsi="宋体" w:eastAsia="宋体" w:cs="宋体"/>
          <w:b/>
          <w:sz w:val="32"/>
        </w:rPr>
      </w:pPr>
      <w:r>
        <w:rPr>
          <w:rFonts w:hint="eastAsia" w:ascii="宋体" w:hAnsi="宋体" w:eastAsia="宋体" w:cs="宋体"/>
          <w:b/>
          <w:sz w:val="32"/>
        </w:rPr>
        <w:t>四、评标中的其他事项</w:t>
      </w:r>
    </w:p>
    <w:p w14:paraId="3DDFE0DE">
      <w:pPr>
        <w:pStyle w:val="131"/>
        <w:spacing w:before="0"/>
        <w:ind w:firstLine="472" w:firstLineChars="196"/>
        <w:rPr>
          <w:rFonts w:hint="eastAsia" w:ascii="宋体" w:hAnsi="宋体" w:eastAsia="宋体" w:cs="宋体"/>
          <w:kern w:val="0"/>
          <w:szCs w:val="24"/>
        </w:rPr>
      </w:pPr>
      <w:r>
        <w:rPr>
          <w:rFonts w:hint="eastAsia" w:ascii="宋体" w:hAnsi="宋体" w:eastAsia="宋体" w:cs="宋体"/>
          <w:b/>
          <w:kern w:val="0"/>
          <w:szCs w:val="24"/>
        </w:rPr>
        <w:t>4.1投标人澄清、说明或者补正。</w:t>
      </w:r>
      <w:r>
        <w:rPr>
          <w:rFonts w:hint="eastAsia" w:ascii="宋体" w:hAnsi="宋体" w:eastAsia="宋体" w:cs="宋体"/>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0389DFEF">
      <w:pPr>
        <w:pStyle w:val="26"/>
        <w:spacing w:line="360" w:lineRule="auto"/>
        <w:ind w:left="954" w:leftChars="226" w:hanging="479" w:firstLineChars="0"/>
        <w:rPr>
          <w:rFonts w:hint="eastAsia" w:ascii="宋体" w:hAnsi="宋体" w:eastAsia="宋体" w:cs="宋体"/>
          <w:szCs w:val="21"/>
        </w:rPr>
      </w:pPr>
      <w:r>
        <w:rPr>
          <w:rFonts w:hint="eastAsia" w:ascii="宋体" w:hAnsi="宋体" w:eastAsia="宋体" w:cs="宋体"/>
          <w:b/>
          <w:kern w:val="0"/>
        </w:rPr>
        <w:t>4.2投标无效。</w:t>
      </w:r>
      <w:r>
        <w:rPr>
          <w:rFonts w:hint="eastAsia" w:ascii="宋体" w:hAnsi="宋体" w:eastAsia="宋体" w:cs="宋体"/>
          <w:szCs w:val="21"/>
        </w:rPr>
        <w:t>有下列情形之一的，投标无效：</w:t>
      </w:r>
    </w:p>
    <w:p w14:paraId="2C9C018B">
      <w:pPr>
        <w:spacing w:line="360" w:lineRule="auto"/>
        <w:ind w:firstLine="480" w:firstLineChars="200"/>
        <w:rPr>
          <w:rFonts w:hint="eastAsia" w:ascii="宋体" w:hAnsi="宋体" w:eastAsia="宋体" w:cs="宋体"/>
          <w:kern w:val="0"/>
          <w:sz w:val="24"/>
        </w:rPr>
      </w:pPr>
      <w:r>
        <w:rPr>
          <w:rFonts w:hint="eastAsia" w:ascii="宋体" w:hAnsi="宋体" w:eastAsia="宋体" w:cs="宋体"/>
          <w:kern w:val="0"/>
          <w:sz w:val="24"/>
        </w:rPr>
        <w:t>4.2.1投标人不具备招标文件中规定的资格要求的（投标人未提供有效的资格文件的，视为投标人不具备招标文件中规定的资格要求）；</w:t>
      </w:r>
    </w:p>
    <w:p w14:paraId="7C592B13">
      <w:pPr>
        <w:spacing w:line="360" w:lineRule="auto"/>
        <w:ind w:firstLine="480" w:firstLineChars="200"/>
        <w:rPr>
          <w:rFonts w:hint="eastAsia" w:ascii="宋体" w:hAnsi="宋体" w:eastAsia="宋体" w:cs="宋体"/>
          <w:kern w:val="0"/>
          <w:sz w:val="24"/>
        </w:rPr>
      </w:pPr>
      <w:r>
        <w:rPr>
          <w:rFonts w:hint="eastAsia" w:ascii="宋体" w:hAnsi="宋体" w:eastAsia="宋体" w:cs="宋体"/>
          <w:kern w:val="0"/>
          <w:sz w:val="24"/>
        </w:rPr>
        <w:t>4.2.2投标文件未按照招标文件要求签署、盖章的；</w:t>
      </w:r>
    </w:p>
    <w:p w14:paraId="271A020F">
      <w:pPr>
        <w:spacing w:line="360" w:lineRule="auto"/>
        <w:ind w:firstLine="480" w:firstLineChars="200"/>
        <w:rPr>
          <w:rFonts w:hint="eastAsia" w:ascii="宋体" w:hAnsi="宋体" w:eastAsia="宋体" w:cs="宋体"/>
          <w:kern w:val="0"/>
          <w:sz w:val="24"/>
        </w:rPr>
      </w:pPr>
      <w:r>
        <w:rPr>
          <w:rFonts w:hint="eastAsia" w:ascii="宋体" w:hAnsi="宋体" w:eastAsia="宋体" w:cs="宋体"/>
          <w:kern w:val="0"/>
          <w:sz w:val="24"/>
        </w:rPr>
        <w:t>4.2.3采购人拟采购的产品属于政府强制采购的节能产品品目清单范围的，投标人相应的投标产品未获得国家确定的认证机构出具的、处于有效期之内的节能产品认证证书的；</w:t>
      </w:r>
    </w:p>
    <w:p w14:paraId="34B5E810">
      <w:pPr>
        <w:spacing w:line="360" w:lineRule="auto"/>
        <w:ind w:firstLine="480" w:firstLineChars="200"/>
        <w:rPr>
          <w:rFonts w:hint="eastAsia" w:ascii="宋体" w:hAnsi="宋体" w:eastAsia="宋体" w:cs="宋体"/>
          <w:kern w:val="0"/>
          <w:sz w:val="24"/>
        </w:rPr>
      </w:pPr>
      <w:r>
        <w:rPr>
          <w:rFonts w:hint="eastAsia" w:ascii="宋体" w:hAnsi="宋体" w:eastAsia="宋体" w:cs="宋体"/>
          <w:kern w:val="0"/>
          <w:sz w:val="24"/>
        </w:rPr>
        <w:t>4.2.4投标文件含有采购人不能接受的附加条件的；</w:t>
      </w:r>
    </w:p>
    <w:p w14:paraId="26FAB0FF">
      <w:pPr>
        <w:spacing w:line="360" w:lineRule="auto"/>
        <w:ind w:firstLine="480" w:firstLineChars="200"/>
        <w:rPr>
          <w:rFonts w:hint="eastAsia" w:ascii="宋体" w:hAnsi="宋体" w:eastAsia="宋体" w:cs="宋体"/>
          <w:kern w:val="0"/>
          <w:sz w:val="24"/>
        </w:rPr>
      </w:pPr>
      <w:r>
        <w:rPr>
          <w:rFonts w:hint="eastAsia" w:ascii="宋体" w:hAnsi="宋体" w:eastAsia="宋体" w:cs="宋体"/>
          <w:kern w:val="0"/>
          <w:sz w:val="24"/>
        </w:rPr>
        <w:t>4.2.5投标文件中承诺的投标有效期少于招标文件中载明的投标有效期的；</w:t>
      </w:r>
    </w:p>
    <w:p w14:paraId="10A932FD">
      <w:pPr>
        <w:snapToGrid w:val="0"/>
        <w:spacing w:line="360" w:lineRule="auto"/>
        <w:ind w:firstLine="120" w:firstLineChars="50"/>
        <w:jc w:val="left"/>
        <w:rPr>
          <w:rFonts w:hint="eastAsia" w:ascii="宋体" w:hAnsi="宋体" w:eastAsia="宋体" w:cs="宋体"/>
          <w:kern w:val="0"/>
          <w:sz w:val="24"/>
        </w:rPr>
      </w:pPr>
      <w:r>
        <w:rPr>
          <w:rFonts w:hint="eastAsia" w:ascii="宋体" w:hAnsi="宋体" w:eastAsia="宋体" w:cs="宋体"/>
          <w:kern w:val="0"/>
          <w:sz w:val="24"/>
        </w:rPr>
        <w:t xml:space="preserve">   4.2.6投标文件出现不是唯一的、有选择性投标报价的;</w:t>
      </w:r>
    </w:p>
    <w:p w14:paraId="556B6D84">
      <w:pPr>
        <w:spacing w:line="360" w:lineRule="auto"/>
        <w:ind w:firstLine="480" w:firstLineChars="200"/>
        <w:rPr>
          <w:rFonts w:hint="eastAsia" w:ascii="宋体" w:hAnsi="宋体" w:eastAsia="宋体" w:cs="宋体"/>
          <w:kern w:val="0"/>
          <w:sz w:val="24"/>
        </w:rPr>
      </w:pPr>
      <w:bookmarkStart w:id="75" w:name="OLE_LINK10"/>
      <w:r>
        <w:rPr>
          <w:rFonts w:hint="eastAsia" w:ascii="宋体" w:hAnsi="宋体" w:eastAsia="宋体" w:cs="宋体"/>
          <w:kern w:val="0"/>
          <w:sz w:val="24"/>
        </w:rPr>
        <w:t>4.2.7投标报价超过招标文件中规定的预算金额或者最高限价的;</w:t>
      </w:r>
      <w:r>
        <w:rPr>
          <w:rFonts w:hint="eastAsia" w:ascii="宋体" w:hAnsi="宋体" w:cs="宋体"/>
          <w:kern w:val="0"/>
          <w:sz w:val="24"/>
          <w:highlight w:val="none"/>
        </w:rPr>
        <w:t xml:space="preserve"> 投标报价低于项目预算50%，未在报价文件中详细阐述不影响产品质量或者诚信履约的具体原因的；</w:t>
      </w:r>
    </w:p>
    <w:bookmarkEnd w:id="75"/>
    <w:p w14:paraId="16A4E25A">
      <w:pPr>
        <w:spacing w:line="360" w:lineRule="auto"/>
        <w:ind w:firstLine="480" w:firstLineChars="200"/>
        <w:rPr>
          <w:rFonts w:hint="eastAsia" w:ascii="宋体" w:hAnsi="宋体" w:eastAsia="宋体" w:cs="宋体"/>
          <w:kern w:val="0"/>
          <w:sz w:val="24"/>
        </w:rPr>
      </w:pPr>
      <w:r>
        <w:rPr>
          <w:rFonts w:hint="eastAsia" w:ascii="宋体" w:hAnsi="宋体" w:eastAsia="宋体" w:cs="宋体"/>
          <w:kern w:val="0"/>
          <w:sz w:val="24"/>
        </w:rPr>
        <w:t>4.2.8报价明显低于其他通过符合性审查投标人的报价，有可能影响产品质量或者不能诚信履约的，未能按要求提供书面说明或者提交相关证明材料，不能证明其报价合理性的;</w:t>
      </w:r>
    </w:p>
    <w:p w14:paraId="2272685F">
      <w:pPr>
        <w:spacing w:line="360" w:lineRule="auto"/>
        <w:ind w:firstLine="480" w:firstLineChars="200"/>
        <w:rPr>
          <w:rFonts w:hint="eastAsia" w:ascii="宋体" w:hAnsi="宋体" w:eastAsia="宋体" w:cs="宋体"/>
          <w:kern w:val="0"/>
          <w:sz w:val="24"/>
        </w:rPr>
      </w:pPr>
      <w:r>
        <w:rPr>
          <w:rFonts w:hint="eastAsia" w:ascii="宋体" w:hAnsi="宋体" w:eastAsia="宋体" w:cs="宋体"/>
          <w:kern w:val="0"/>
          <w:sz w:val="24"/>
        </w:rPr>
        <w:t>4.2.9投标人对根据修正原则修正后的报价不确认的；</w:t>
      </w:r>
    </w:p>
    <w:p w14:paraId="58C425E3">
      <w:pPr>
        <w:spacing w:line="360" w:lineRule="auto"/>
        <w:ind w:firstLine="480" w:firstLineChars="200"/>
        <w:rPr>
          <w:rFonts w:hint="eastAsia" w:ascii="宋体" w:hAnsi="宋体" w:eastAsia="宋体" w:cs="宋体"/>
          <w:kern w:val="0"/>
          <w:sz w:val="24"/>
        </w:rPr>
      </w:pPr>
      <w:r>
        <w:rPr>
          <w:rFonts w:hint="eastAsia" w:ascii="宋体" w:hAnsi="宋体" w:eastAsia="宋体" w:cs="宋体"/>
          <w:kern w:val="0"/>
          <w:sz w:val="24"/>
        </w:rPr>
        <w:t>4.2.10投标人提供虚假材料投标的；</w:t>
      </w:r>
    </w:p>
    <w:p w14:paraId="4A446A88">
      <w:pPr>
        <w:spacing w:line="360" w:lineRule="auto"/>
        <w:ind w:firstLine="240" w:firstLineChars="100"/>
        <w:rPr>
          <w:rFonts w:hint="eastAsia" w:ascii="宋体" w:hAnsi="宋体" w:eastAsia="宋体" w:cs="宋体"/>
          <w:kern w:val="0"/>
          <w:sz w:val="24"/>
        </w:rPr>
      </w:pPr>
      <w:r>
        <w:rPr>
          <w:rFonts w:hint="eastAsia" w:ascii="宋体" w:hAnsi="宋体" w:eastAsia="宋体" w:cs="宋体"/>
          <w:kern w:val="0"/>
          <w:sz w:val="24"/>
        </w:rPr>
        <w:t xml:space="preserve">  4.2.11投标人有恶意串通、妨碍其他投标人的竞争行为、损害采购人或者其他投标人的合法权益情形的；</w:t>
      </w:r>
    </w:p>
    <w:p w14:paraId="1F343AC5">
      <w:pPr>
        <w:spacing w:line="360" w:lineRule="auto"/>
        <w:ind w:firstLine="480" w:firstLineChars="200"/>
        <w:rPr>
          <w:rFonts w:hint="eastAsia" w:ascii="宋体" w:hAnsi="宋体" w:eastAsia="宋体" w:cs="宋体"/>
          <w:kern w:val="0"/>
          <w:sz w:val="24"/>
        </w:rPr>
      </w:pPr>
      <w:r>
        <w:rPr>
          <w:rFonts w:hint="eastAsia" w:ascii="宋体" w:hAnsi="宋体" w:cs="宋体"/>
          <w:kern w:val="0"/>
          <w:sz w:val="24"/>
          <w:highlight w:val="none"/>
        </w:rPr>
        <w:t>4.2.12</w:t>
      </w:r>
      <w:r>
        <w:rPr>
          <w:rFonts w:hint="eastAsia" w:ascii="宋体" w:hAnsi="宋体" w:eastAsia="宋体" w:cs="宋体"/>
          <w:color w:val="auto"/>
          <w:kern w:val="0"/>
          <w:sz w:val="24"/>
          <w:highlight w:val="none"/>
          <w:lang w:val="en-US" w:eastAsia="zh-CN"/>
        </w:rPr>
        <w:t>参与同一个采购包（标段）的供应商存在下列情形之一且无法合理解释的，其投标文件无效：</w:t>
      </w:r>
      <w:r>
        <w:rPr>
          <w:rFonts w:hint="eastAsia" w:ascii="宋体" w:hAnsi="宋体" w:cs="宋体"/>
          <w:color w:val="auto"/>
          <w:kern w:val="0"/>
          <w:sz w:val="24"/>
          <w:highlight w:val="none"/>
          <w:lang w:val="en-US" w:eastAsia="zh-CN"/>
        </w:rPr>
        <w:t>（1）</w:t>
      </w:r>
      <w:r>
        <w:rPr>
          <w:rFonts w:hint="eastAsia" w:ascii="宋体" w:hAnsi="宋体" w:eastAsia="宋体" w:cs="宋体"/>
          <w:color w:val="auto"/>
          <w:kern w:val="0"/>
          <w:sz w:val="24"/>
          <w:highlight w:val="none"/>
          <w:lang w:val="en-US" w:eastAsia="zh-CN"/>
        </w:rPr>
        <w:t>不同供应商的电子投标文件上传计算机的网卡MAC地址或硬盘序列号等硬件信息相同的；</w:t>
      </w:r>
      <w:r>
        <w:rPr>
          <w:rFonts w:hint="eastAsia" w:ascii="宋体" w:hAnsi="宋体" w:cs="宋体"/>
          <w:color w:val="auto"/>
          <w:kern w:val="0"/>
          <w:sz w:val="24"/>
          <w:highlight w:val="none"/>
          <w:lang w:val="en-US" w:eastAsia="zh-CN"/>
        </w:rPr>
        <w:t>（2）</w:t>
      </w:r>
      <w:r>
        <w:rPr>
          <w:rFonts w:hint="eastAsia" w:ascii="宋体" w:hAnsi="宋体" w:eastAsia="宋体" w:cs="宋体"/>
          <w:color w:val="auto"/>
          <w:kern w:val="0"/>
          <w:sz w:val="24"/>
          <w:highlight w:val="none"/>
          <w:lang w:val="en-US" w:eastAsia="zh-CN"/>
        </w:rPr>
        <w:t>上传的电子投标文件若出现使用本项目其他投标供应商的数字证书加密的，或者加盖本项目其他投标供应商的电子印章的；</w:t>
      </w:r>
      <w:r>
        <w:rPr>
          <w:rFonts w:hint="eastAsia" w:ascii="宋体" w:hAnsi="宋体" w:cs="宋体"/>
          <w:color w:val="auto"/>
          <w:kern w:val="0"/>
          <w:sz w:val="24"/>
          <w:highlight w:val="none"/>
          <w:lang w:val="en-US" w:eastAsia="zh-CN"/>
        </w:rPr>
        <w:t>（3）</w:t>
      </w:r>
      <w:r>
        <w:rPr>
          <w:rFonts w:hint="eastAsia" w:ascii="宋体" w:hAnsi="宋体" w:eastAsia="宋体" w:cs="宋体"/>
          <w:color w:val="auto"/>
          <w:kern w:val="0"/>
          <w:sz w:val="24"/>
          <w:highlight w:val="none"/>
          <w:lang w:val="en-US" w:eastAsia="zh-CN"/>
        </w:rPr>
        <w:t>不同供应商的投标文件的内容存在3处（含）以上错误一致的；</w:t>
      </w:r>
      <w:r>
        <w:rPr>
          <w:rFonts w:hint="eastAsia" w:ascii="宋体" w:hAnsi="宋体" w:cs="宋体"/>
          <w:color w:val="auto"/>
          <w:kern w:val="0"/>
          <w:sz w:val="24"/>
          <w:highlight w:val="none"/>
          <w:lang w:val="en-US" w:eastAsia="zh-CN"/>
        </w:rPr>
        <w:t>（4）</w:t>
      </w:r>
      <w:r>
        <w:rPr>
          <w:rFonts w:hint="eastAsia" w:ascii="宋体" w:hAnsi="宋体" w:eastAsia="宋体" w:cs="宋体"/>
          <w:color w:val="auto"/>
          <w:kern w:val="0"/>
          <w:sz w:val="24"/>
          <w:highlight w:val="none"/>
          <w:lang w:val="en-US" w:eastAsia="zh-CN"/>
        </w:rPr>
        <w:t>不同供应商联系人为同一人或不同联系人的联系电话一致的。</w:t>
      </w:r>
    </w:p>
    <w:p w14:paraId="62FD73B1">
      <w:pPr>
        <w:spacing w:line="360" w:lineRule="auto"/>
        <w:ind w:firstLine="480" w:firstLineChars="200"/>
        <w:rPr>
          <w:rFonts w:hint="eastAsia" w:ascii="宋体" w:hAnsi="宋体" w:eastAsia="宋体" w:cs="宋体"/>
          <w:kern w:val="0"/>
          <w:sz w:val="24"/>
        </w:rPr>
      </w:pPr>
      <w:r>
        <w:rPr>
          <w:rFonts w:hint="eastAsia" w:ascii="宋体" w:hAnsi="宋体" w:eastAsia="宋体" w:cs="宋体"/>
          <w:kern w:val="0"/>
          <w:sz w:val="24"/>
        </w:rPr>
        <w:t>4.2.1</w:t>
      </w:r>
      <w:r>
        <w:rPr>
          <w:rFonts w:hint="eastAsia" w:ascii="宋体" w:hAnsi="宋体" w:cs="宋体"/>
          <w:kern w:val="0"/>
          <w:sz w:val="24"/>
          <w:lang w:val="en-US" w:eastAsia="zh-CN"/>
        </w:rPr>
        <w:t>3</w:t>
      </w:r>
      <w:r>
        <w:rPr>
          <w:rFonts w:hint="eastAsia" w:ascii="宋体" w:hAnsi="宋体" w:eastAsia="宋体" w:cs="宋体"/>
          <w:kern w:val="0"/>
          <w:sz w:val="24"/>
        </w:rPr>
        <w:t>投标人仅提交备份投标文件，未在电子交易平台传输递交投标文件的，投标无效；</w:t>
      </w:r>
    </w:p>
    <w:p w14:paraId="42D5B01F">
      <w:pPr>
        <w:spacing w:line="360" w:lineRule="auto"/>
        <w:ind w:firstLine="480" w:firstLineChars="200"/>
        <w:rPr>
          <w:rFonts w:hint="eastAsia" w:ascii="宋体" w:hAnsi="宋体" w:eastAsia="宋体" w:cs="宋体"/>
          <w:kern w:val="0"/>
          <w:sz w:val="24"/>
        </w:rPr>
      </w:pPr>
      <w:r>
        <w:rPr>
          <w:rFonts w:hint="eastAsia" w:ascii="宋体" w:hAnsi="宋体" w:eastAsia="宋体" w:cs="宋体"/>
          <w:kern w:val="0"/>
          <w:sz w:val="24"/>
        </w:rPr>
        <w:t>4.2.1</w:t>
      </w:r>
      <w:r>
        <w:rPr>
          <w:rFonts w:hint="eastAsia" w:ascii="宋体" w:hAnsi="宋体" w:cs="宋体"/>
          <w:kern w:val="0"/>
          <w:sz w:val="24"/>
          <w:lang w:val="en-US" w:eastAsia="zh-CN"/>
        </w:rPr>
        <w:t>4</w:t>
      </w:r>
      <w:r>
        <w:rPr>
          <w:rFonts w:hint="eastAsia" w:ascii="宋体" w:hAnsi="宋体" w:eastAsia="宋体" w:cs="宋体"/>
          <w:kern w:val="0"/>
          <w:sz w:val="24"/>
        </w:rPr>
        <w:t>投标人未提供样品或提供的样品不满足采购需求实质性条件的</w:t>
      </w:r>
      <w:r>
        <w:rPr>
          <w:rFonts w:hint="eastAsia" w:ascii="宋体" w:hAnsi="宋体" w:cs="宋体"/>
          <w:b w:val="0"/>
          <w:bCs w:val="0"/>
          <w:color w:val="auto"/>
          <w:sz w:val="24"/>
          <w:szCs w:val="24"/>
          <w:highlight w:val="none"/>
          <w:lang w:eastAsia="zh-CN"/>
        </w:rPr>
        <w:t>或</w:t>
      </w:r>
      <w:r>
        <w:rPr>
          <w:rFonts w:hint="eastAsia" w:ascii="宋体" w:hAnsi="宋体" w:eastAsia="宋体" w:cs="宋体"/>
          <w:b w:val="0"/>
          <w:bCs w:val="0"/>
          <w:color w:val="auto"/>
          <w:sz w:val="24"/>
          <w:szCs w:val="24"/>
          <w:highlight w:val="none"/>
        </w:rPr>
        <w:t>提供</w:t>
      </w:r>
      <w:r>
        <w:rPr>
          <w:rFonts w:hint="eastAsia" w:ascii="宋体" w:hAnsi="宋体" w:eastAsia="宋体" w:cs="宋体"/>
          <w:b w:val="0"/>
          <w:bCs w:val="0"/>
          <w:color w:val="auto"/>
          <w:sz w:val="24"/>
          <w:szCs w:val="24"/>
          <w:highlight w:val="none"/>
          <w:lang w:eastAsia="zh-CN"/>
        </w:rPr>
        <w:t>的样品为</w:t>
      </w:r>
      <w:r>
        <w:rPr>
          <w:rFonts w:hint="eastAsia" w:ascii="宋体" w:hAnsi="宋体" w:eastAsia="宋体" w:cs="宋体"/>
          <w:b w:val="0"/>
          <w:bCs w:val="0"/>
          <w:color w:val="auto"/>
          <w:sz w:val="24"/>
          <w:szCs w:val="24"/>
          <w:highlight w:val="none"/>
        </w:rPr>
        <w:t>数控铣实物</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或3D打印</w:t>
      </w:r>
      <w:r>
        <w:rPr>
          <w:rFonts w:hint="eastAsia" w:ascii="宋体" w:hAnsi="宋体" w:eastAsia="宋体" w:cs="宋体"/>
          <w:b w:val="0"/>
          <w:bCs w:val="0"/>
          <w:color w:val="auto"/>
          <w:sz w:val="24"/>
          <w:szCs w:val="24"/>
          <w:highlight w:val="none"/>
          <w:lang w:eastAsia="zh-CN"/>
        </w:rPr>
        <w:t>）的</w:t>
      </w:r>
      <w:r>
        <w:rPr>
          <w:rFonts w:hint="eastAsia" w:ascii="宋体" w:hAnsi="宋体" w:eastAsia="宋体" w:cs="宋体"/>
          <w:b w:val="0"/>
          <w:bCs w:val="0"/>
          <w:kern w:val="0"/>
          <w:sz w:val="24"/>
        </w:rPr>
        <w:t>，</w:t>
      </w:r>
      <w:r>
        <w:rPr>
          <w:rFonts w:hint="eastAsia" w:ascii="宋体" w:hAnsi="宋体" w:eastAsia="宋体" w:cs="宋体"/>
          <w:kern w:val="0"/>
          <w:sz w:val="24"/>
        </w:rPr>
        <w:t>投标无效；</w:t>
      </w:r>
    </w:p>
    <w:p w14:paraId="55399737">
      <w:pPr>
        <w:spacing w:line="360" w:lineRule="auto"/>
        <w:ind w:firstLine="480" w:firstLineChars="200"/>
        <w:rPr>
          <w:rFonts w:hint="eastAsia" w:ascii="宋体" w:hAnsi="宋体" w:eastAsia="宋体" w:cs="宋体"/>
          <w:kern w:val="0"/>
          <w:sz w:val="24"/>
        </w:rPr>
      </w:pPr>
      <w:r>
        <w:rPr>
          <w:rFonts w:hint="eastAsia" w:ascii="宋体" w:hAnsi="宋体" w:eastAsia="宋体" w:cs="宋体"/>
          <w:kern w:val="0"/>
          <w:sz w:val="24"/>
        </w:rPr>
        <w:t>4.2.1</w:t>
      </w:r>
      <w:r>
        <w:rPr>
          <w:rFonts w:hint="eastAsia" w:ascii="宋体" w:hAnsi="宋体" w:cs="宋体"/>
          <w:kern w:val="0"/>
          <w:sz w:val="24"/>
          <w:lang w:val="en-US" w:eastAsia="zh-CN"/>
        </w:rPr>
        <w:t>5</w:t>
      </w:r>
      <w:r>
        <w:rPr>
          <w:rFonts w:hint="eastAsia" w:ascii="宋体" w:hAnsi="宋体" w:eastAsia="宋体" w:cs="宋体"/>
          <w:kern w:val="0"/>
          <w:sz w:val="24"/>
        </w:rPr>
        <w:t xml:space="preserve"> 投标文件不满足招标文件的其它实质性要求的；</w:t>
      </w:r>
    </w:p>
    <w:p w14:paraId="47603F0E">
      <w:pPr>
        <w:spacing w:line="360" w:lineRule="auto"/>
        <w:ind w:firstLine="480" w:firstLineChars="200"/>
        <w:rPr>
          <w:rFonts w:hint="eastAsia" w:ascii="宋体" w:hAnsi="宋体" w:eastAsia="宋体" w:cs="宋体"/>
          <w:kern w:val="0"/>
          <w:sz w:val="24"/>
        </w:rPr>
      </w:pPr>
      <w:r>
        <w:rPr>
          <w:rFonts w:hint="eastAsia" w:ascii="宋体" w:hAnsi="宋体" w:eastAsia="宋体" w:cs="宋体"/>
          <w:kern w:val="0"/>
          <w:sz w:val="24"/>
        </w:rPr>
        <w:t>4.2.1</w:t>
      </w:r>
      <w:r>
        <w:rPr>
          <w:rFonts w:hint="eastAsia" w:ascii="宋体" w:hAnsi="宋体" w:cs="宋体"/>
          <w:kern w:val="0"/>
          <w:sz w:val="24"/>
          <w:lang w:val="en-US" w:eastAsia="zh-CN"/>
        </w:rPr>
        <w:t>6</w:t>
      </w:r>
      <w:r>
        <w:rPr>
          <w:rFonts w:hint="eastAsia" w:ascii="宋体" w:hAnsi="宋体" w:eastAsia="宋体" w:cs="宋体"/>
          <w:kern w:val="0"/>
          <w:sz w:val="24"/>
        </w:rPr>
        <w:t>法律、法规、规章（适用本市的）及省级以上规范性文件（适用本市的）规定的其他无效情形。</w:t>
      </w:r>
    </w:p>
    <w:p w14:paraId="79690D2F">
      <w:pPr>
        <w:pStyle w:val="26"/>
        <w:snapToGrid w:val="0"/>
        <w:spacing w:line="360" w:lineRule="auto"/>
        <w:ind w:firstLine="472" w:firstLineChars="196"/>
        <w:rPr>
          <w:rFonts w:hint="eastAsia" w:ascii="宋体" w:hAnsi="宋体" w:eastAsia="宋体" w:cs="宋体"/>
        </w:rPr>
      </w:pPr>
      <w:r>
        <w:rPr>
          <w:rFonts w:hint="eastAsia" w:ascii="宋体" w:hAnsi="宋体" w:eastAsia="宋体" w:cs="宋体"/>
          <w:b/>
        </w:rPr>
        <w:t>5.废标。</w:t>
      </w:r>
      <w:r>
        <w:rPr>
          <w:rFonts w:hint="eastAsia" w:ascii="宋体" w:hAnsi="宋体" w:eastAsia="宋体" w:cs="宋体"/>
        </w:rPr>
        <w:t>根据《中华人民共和国政府采购法》第三十六条之规定，在采购中，出现下列情形之一的，应予废标：</w:t>
      </w:r>
    </w:p>
    <w:p w14:paraId="1757F22F">
      <w:pPr>
        <w:pStyle w:val="26"/>
        <w:snapToGrid w:val="0"/>
        <w:spacing w:line="360" w:lineRule="auto"/>
        <w:rPr>
          <w:rFonts w:hint="eastAsia" w:ascii="宋体" w:hAnsi="宋体" w:eastAsia="宋体" w:cs="宋体"/>
        </w:rPr>
      </w:pPr>
      <w:r>
        <w:rPr>
          <w:rFonts w:hint="eastAsia" w:ascii="宋体" w:hAnsi="宋体" w:eastAsia="宋体" w:cs="宋体"/>
        </w:rPr>
        <w:t>5.1符合专业条件的供应商或者对招标文件作实质响应的供应商不足3家的；</w:t>
      </w:r>
    </w:p>
    <w:p w14:paraId="402600C5">
      <w:pPr>
        <w:pStyle w:val="26"/>
        <w:snapToGrid w:val="0"/>
        <w:spacing w:line="360" w:lineRule="auto"/>
        <w:rPr>
          <w:rFonts w:hint="eastAsia" w:ascii="宋体" w:hAnsi="宋体" w:eastAsia="宋体" w:cs="宋体"/>
        </w:rPr>
      </w:pPr>
      <w:r>
        <w:rPr>
          <w:rFonts w:hint="eastAsia" w:ascii="宋体" w:hAnsi="宋体" w:eastAsia="宋体" w:cs="宋体"/>
        </w:rPr>
        <w:t>5.2出现影响采购公正的违法、违规行为的；</w:t>
      </w:r>
    </w:p>
    <w:p w14:paraId="2C33CAB1">
      <w:pPr>
        <w:pStyle w:val="26"/>
        <w:snapToGrid w:val="0"/>
        <w:spacing w:line="360" w:lineRule="auto"/>
        <w:rPr>
          <w:rFonts w:hint="eastAsia" w:ascii="宋体" w:hAnsi="宋体" w:eastAsia="宋体" w:cs="宋体"/>
        </w:rPr>
      </w:pPr>
      <w:r>
        <w:rPr>
          <w:rFonts w:hint="eastAsia" w:ascii="宋体" w:hAnsi="宋体" w:eastAsia="宋体" w:cs="宋体"/>
        </w:rPr>
        <w:t>5.3投标人的报价均超过了采购预算，采购人不能支付的；</w:t>
      </w:r>
    </w:p>
    <w:p w14:paraId="2B974101">
      <w:pPr>
        <w:pStyle w:val="26"/>
        <w:snapToGrid w:val="0"/>
        <w:spacing w:line="360" w:lineRule="auto"/>
        <w:rPr>
          <w:rFonts w:hint="eastAsia" w:ascii="宋体" w:hAnsi="宋体" w:eastAsia="宋体" w:cs="宋体"/>
        </w:rPr>
      </w:pPr>
      <w:r>
        <w:rPr>
          <w:rFonts w:hint="eastAsia" w:ascii="宋体" w:hAnsi="宋体" w:eastAsia="宋体" w:cs="宋体"/>
        </w:rPr>
        <w:t>5.4因重大变故，采购任务取消的。</w:t>
      </w:r>
    </w:p>
    <w:p w14:paraId="76DF1307">
      <w:pPr>
        <w:pStyle w:val="26"/>
        <w:snapToGrid w:val="0"/>
        <w:spacing w:line="360" w:lineRule="auto"/>
        <w:rPr>
          <w:rFonts w:hint="eastAsia" w:ascii="宋体" w:hAnsi="宋体" w:eastAsia="宋体" w:cs="宋体"/>
        </w:rPr>
      </w:pPr>
      <w:r>
        <w:rPr>
          <w:rFonts w:hint="eastAsia" w:ascii="宋体" w:hAnsi="宋体" w:eastAsia="宋体" w:cs="宋体"/>
        </w:rPr>
        <w:t>废标后，</w:t>
      </w:r>
      <w:r>
        <w:rPr>
          <w:rFonts w:hint="eastAsia" w:cs="宋体"/>
          <w:lang w:eastAsia="zh-CN"/>
        </w:rPr>
        <w:t>采购代理机构</w:t>
      </w:r>
      <w:r>
        <w:rPr>
          <w:rFonts w:hint="eastAsia" w:ascii="宋体" w:hAnsi="宋体" w:eastAsia="宋体" w:cs="宋体"/>
        </w:rPr>
        <w:t>应当将废标理由通知所有投标人。</w:t>
      </w:r>
    </w:p>
    <w:p w14:paraId="6B5918B0">
      <w:pPr>
        <w:pStyle w:val="26"/>
        <w:snapToGrid w:val="0"/>
        <w:spacing w:line="360" w:lineRule="auto"/>
        <w:ind w:firstLine="590" w:firstLineChars="245"/>
        <w:rPr>
          <w:rFonts w:hint="eastAsia" w:ascii="宋体" w:hAnsi="宋体" w:eastAsia="宋体" w:cs="宋体"/>
        </w:rPr>
      </w:pPr>
      <w:r>
        <w:rPr>
          <w:rFonts w:hint="eastAsia" w:ascii="宋体" w:hAnsi="宋体" w:eastAsia="宋体" w:cs="宋体"/>
          <w:b/>
        </w:rPr>
        <w:t>6.修改招标文件，重新组织采购活动。</w:t>
      </w:r>
      <w:r>
        <w:rPr>
          <w:rFonts w:hint="eastAsia" w:ascii="宋体" w:hAnsi="宋体" w:eastAsia="宋体" w:cs="宋体"/>
        </w:rPr>
        <w:t>评标委员会发现招标文件存在歧义、重大缺陷导致评标工作无法进行，或者招标文件内容违反国家有关强制性规定的，将停止评标工作，并与采购人、</w:t>
      </w:r>
      <w:r>
        <w:rPr>
          <w:rFonts w:hint="eastAsia" w:cs="宋体"/>
          <w:lang w:eastAsia="zh-CN"/>
        </w:rPr>
        <w:t>采购代理机构</w:t>
      </w:r>
      <w:r>
        <w:rPr>
          <w:rFonts w:hint="eastAsia" w:ascii="宋体" w:hAnsi="宋体" w:eastAsia="宋体" w:cs="宋体"/>
        </w:rPr>
        <w:t>沟通并作书面记录。采购人、</w:t>
      </w:r>
      <w:r>
        <w:rPr>
          <w:rFonts w:hint="eastAsia" w:cs="宋体"/>
          <w:lang w:eastAsia="zh-CN"/>
        </w:rPr>
        <w:t>采购代理机构</w:t>
      </w:r>
      <w:r>
        <w:rPr>
          <w:rFonts w:hint="eastAsia" w:ascii="宋体" w:hAnsi="宋体" w:eastAsia="宋体" w:cs="宋体"/>
        </w:rPr>
        <w:t>确认后，将修改招标文件，重新组织采购活动。</w:t>
      </w:r>
    </w:p>
    <w:p w14:paraId="40C2CCCD">
      <w:pPr>
        <w:pStyle w:val="26"/>
        <w:snapToGrid w:val="0"/>
        <w:spacing w:line="360" w:lineRule="auto"/>
        <w:ind w:firstLine="482"/>
        <w:rPr>
          <w:rFonts w:hint="eastAsia" w:ascii="宋体" w:hAnsi="宋体" w:eastAsia="宋体" w:cs="宋体"/>
        </w:rPr>
      </w:pPr>
      <w:r>
        <w:rPr>
          <w:rFonts w:hint="eastAsia" w:ascii="宋体" w:hAnsi="宋体" w:eastAsia="宋体" w:cs="宋体"/>
          <w:b/>
          <w:kern w:val="0"/>
        </w:rPr>
        <w:t>7.重新开展采购。</w:t>
      </w:r>
      <w:r>
        <w:rPr>
          <w:rFonts w:hint="eastAsia" w:ascii="宋体" w:hAnsi="宋体" w:eastAsia="宋体" w:cs="宋体"/>
        </w:rPr>
        <w:t>有政府采购法第七十一条、第七十二条规定的违法行为之一，影响或者可能影响中标结果的，依照下列规定处理：</w:t>
      </w:r>
    </w:p>
    <w:p w14:paraId="3B03EB79">
      <w:pPr>
        <w:pStyle w:val="26"/>
        <w:snapToGrid w:val="0"/>
        <w:spacing w:line="360" w:lineRule="auto"/>
        <w:rPr>
          <w:rFonts w:hint="eastAsia" w:ascii="宋体" w:hAnsi="宋体" w:eastAsia="宋体" w:cs="宋体"/>
        </w:rPr>
      </w:pPr>
      <w:r>
        <w:rPr>
          <w:rFonts w:hint="eastAsia" w:ascii="宋体" w:hAnsi="宋体" w:eastAsia="宋体" w:cs="宋体"/>
        </w:rPr>
        <w:t>7.1未确定中标供应商的，终止本次政府采购活动，重新开展政府采购活动。</w:t>
      </w:r>
    </w:p>
    <w:p w14:paraId="38B51384">
      <w:pPr>
        <w:pStyle w:val="26"/>
        <w:snapToGrid w:val="0"/>
        <w:spacing w:line="360" w:lineRule="auto"/>
        <w:rPr>
          <w:rFonts w:hint="eastAsia" w:ascii="宋体" w:hAnsi="宋体" w:eastAsia="宋体" w:cs="宋体"/>
        </w:rPr>
      </w:pPr>
      <w:r>
        <w:rPr>
          <w:rFonts w:hint="eastAsia" w:ascii="宋体" w:hAnsi="宋体" w:eastAsia="宋体" w:cs="宋体"/>
        </w:rPr>
        <w:t>7.2已确定中标供应商但尚未签订政府采购合同的，中标结果无效，从合格的中标候选人中另行确定中标供应商；没有合格的中标候选人的，重新开展政府采购活动。</w:t>
      </w:r>
    </w:p>
    <w:p w14:paraId="44238394">
      <w:pPr>
        <w:pStyle w:val="26"/>
        <w:snapToGrid w:val="0"/>
        <w:spacing w:line="360" w:lineRule="auto"/>
        <w:ind w:firstLine="482"/>
        <w:rPr>
          <w:rFonts w:hint="eastAsia" w:ascii="宋体" w:hAnsi="宋体" w:eastAsia="宋体" w:cs="宋体"/>
        </w:rPr>
      </w:pPr>
      <w:r>
        <w:rPr>
          <w:rFonts w:hint="eastAsia" w:ascii="宋体" w:hAnsi="宋体" w:eastAsia="宋体" w:cs="宋体"/>
        </w:rPr>
        <w:t>7.3政府采购合同已签订但尚未履行的，撤销合同，从合格的中标候选人中另行确定中标供应商；没有合格的中标候选人的，重新开展政府采购活动。</w:t>
      </w:r>
    </w:p>
    <w:p w14:paraId="75E28BD9">
      <w:pPr>
        <w:pStyle w:val="26"/>
        <w:snapToGrid w:val="0"/>
        <w:spacing w:line="360" w:lineRule="auto"/>
        <w:ind w:firstLine="482"/>
        <w:rPr>
          <w:rFonts w:hint="eastAsia" w:ascii="宋体" w:hAnsi="宋体" w:eastAsia="宋体" w:cs="宋体"/>
        </w:rPr>
      </w:pPr>
      <w:r>
        <w:rPr>
          <w:rFonts w:hint="eastAsia" w:ascii="宋体" w:hAnsi="宋体" w:eastAsia="宋体" w:cs="宋体"/>
        </w:rPr>
        <w:t>7.4政府采购合同已经履行，给采购人、供应商造成损失的，由责任人承担赔偿责任。</w:t>
      </w:r>
    </w:p>
    <w:p w14:paraId="7D9966CC">
      <w:pPr>
        <w:pStyle w:val="26"/>
        <w:snapToGrid w:val="0"/>
        <w:spacing w:line="360" w:lineRule="auto"/>
        <w:ind w:firstLine="482"/>
        <w:rPr>
          <w:rFonts w:hint="eastAsia" w:ascii="宋体" w:hAnsi="宋体" w:eastAsia="宋体" w:cs="宋体"/>
        </w:rPr>
      </w:pPr>
      <w:r>
        <w:rPr>
          <w:rFonts w:hint="eastAsia" w:ascii="宋体" w:hAnsi="宋体" w:eastAsia="宋体" w:cs="宋体"/>
        </w:rPr>
        <w:t>7.5政府采购当事人有其他违反政府采购法或者政府采购法实施条例等法律法规规定的行为，经改正后仍然影响或者可能影响中标结果或者依法被认定为中标无效的，依照7.1-7.4规定处理。</w:t>
      </w:r>
    </w:p>
    <w:bookmarkEnd w:id="35"/>
    <w:p w14:paraId="28746410">
      <w:pPr>
        <w:pStyle w:val="26"/>
        <w:snapToGrid w:val="0"/>
        <w:spacing w:line="360" w:lineRule="auto"/>
        <w:ind w:firstLine="723"/>
        <w:jc w:val="center"/>
        <w:rPr>
          <w:rFonts w:hint="eastAsia" w:ascii="宋体" w:hAnsi="宋体" w:eastAsia="宋体" w:cs="宋体"/>
          <w:b/>
          <w:sz w:val="36"/>
          <w:szCs w:val="36"/>
        </w:rPr>
      </w:pPr>
      <w:bookmarkStart w:id="76" w:name="第五部分"/>
      <w:bookmarkStart w:id="77" w:name="_Toc86217003"/>
    </w:p>
    <w:p w14:paraId="4F763E8E">
      <w:pPr>
        <w:pStyle w:val="26"/>
        <w:snapToGrid w:val="0"/>
        <w:spacing w:line="360" w:lineRule="auto"/>
        <w:ind w:firstLine="723"/>
        <w:jc w:val="center"/>
        <w:rPr>
          <w:rFonts w:hint="eastAsia" w:ascii="宋体" w:hAnsi="宋体" w:eastAsia="宋体" w:cs="宋体"/>
          <w:b/>
          <w:sz w:val="36"/>
          <w:szCs w:val="36"/>
        </w:rPr>
      </w:pPr>
    </w:p>
    <w:p w14:paraId="704012FE">
      <w:pPr>
        <w:pStyle w:val="26"/>
        <w:snapToGrid w:val="0"/>
        <w:spacing w:line="360" w:lineRule="auto"/>
        <w:ind w:firstLine="723"/>
        <w:jc w:val="center"/>
        <w:rPr>
          <w:rFonts w:hint="eastAsia" w:ascii="宋体" w:hAnsi="宋体" w:eastAsia="宋体" w:cs="宋体"/>
          <w:b/>
          <w:sz w:val="36"/>
          <w:szCs w:val="36"/>
        </w:rPr>
      </w:pPr>
    </w:p>
    <w:p w14:paraId="04AD26A3">
      <w:pPr>
        <w:pStyle w:val="26"/>
        <w:snapToGrid w:val="0"/>
        <w:spacing w:line="360" w:lineRule="auto"/>
        <w:ind w:firstLine="723"/>
        <w:jc w:val="center"/>
        <w:rPr>
          <w:rFonts w:hint="eastAsia" w:ascii="宋体" w:hAnsi="宋体" w:eastAsia="宋体" w:cs="宋体"/>
          <w:b/>
          <w:sz w:val="36"/>
          <w:szCs w:val="36"/>
        </w:rPr>
      </w:pPr>
    </w:p>
    <w:p w14:paraId="7D576E39">
      <w:pPr>
        <w:pStyle w:val="26"/>
        <w:snapToGrid w:val="0"/>
        <w:spacing w:line="360" w:lineRule="auto"/>
        <w:ind w:left="0" w:leftChars="0" w:firstLine="0" w:firstLineChars="0"/>
        <w:jc w:val="both"/>
        <w:rPr>
          <w:rFonts w:hint="eastAsia" w:ascii="宋体" w:hAnsi="宋体" w:eastAsia="宋体" w:cs="宋体"/>
          <w:b/>
          <w:sz w:val="36"/>
          <w:szCs w:val="36"/>
        </w:rPr>
      </w:pPr>
    </w:p>
    <w:p w14:paraId="0ACE7973">
      <w:pPr>
        <w:pStyle w:val="26"/>
        <w:snapToGrid w:val="0"/>
        <w:spacing w:line="360" w:lineRule="auto"/>
        <w:ind w:firstLine="723"/>
        <w:jc w:val="center"/>
        <w:rPr>
          <w:rFonts w:hint="eastAsia" w:ascii="宋体" w:hAnsi="宋体" w:eastAsia="宋体" w:cs="宋体"/>
          <w:b/>
          <w:sz w:val="36"/>
          <w:szCs w:val="36"/>
        </w:rPr>
      </w:pPr>
    </w:p>
    <w:p w14:paraId="1326CADE">
      <w:pPr>
        <w:rPr>
          <w:rFonts w:hint="eastAsia" w:ascii="宋体" w:hAnsi="宋体" w:eastAsia="宋体" w:cs="宋体"/>
          <w:b/>
          <w:sz w:val="36"/>
          <w:szCs w:val="36"/>
        </w:rPr>
      </w:pPr>
    </w:p>
    <w:p w14:paraId="749EA94D">
      <w:pPr>
        <w:pStyle w:val="2"/>
        <w:rPr>
          <w:rFonts w:hint="eastAsia"/>
        </w:rPr>
      </w:pPr>
    </w:p>
    <w:p w14:paraId="2B324138">
      <w:pPr>
        <w:rPr>
          <w:rFonts w:hint="eastAsia"/>
        </w:rPr>
      </w:pPr>
    </w:p>
    <w:p w14:paraId="4F15865A">
      <w:pPr>
        <w:pStyle w:val="2"/>
        <w:rPr>
          <w:rFonts w:hint="eastAsia"/>
        </w:rPr>
      </w:pPr>
    </w:p>
    <w:p w14:paraId="1CBC1354">
      <w:pPr>
        <w:pStyle w:val="26"/>
        <w:snapToGrid w:val="0"/>
        <w:spacing w:line="360" w:lineRule="auto"/>
        <w:ind w:firstLine="723"/>
        <w:jc w:val="center"/>
        <w:rPr>
          <w:rFonts w:hint="eastAsia" w:ascii="宋体" w:hAnsi="宋体" w:eastAsia="宋体" w:cs="宋体"/>
          <w:b/>
          <w:sz w:val="36"/>
          <w:szCs w:val="36"/>
        </w:rPr>
      </w:pPr>
      <w:r>
        <w:rPr>
          <w:rFonts w:hint="eastAsia" w:ascii="宋体" w:hAnsi="宋体" w:eastAsia="宋体" w:cs="宋体"/>
          <w:b/>
          <w:sz w:val="36"/>
          <w:szCs w:val="36"/>
        </w:rPr>
        <w:t>第五部分 拟签订的合同文本</w:t>
      </w:r>
    </w:p>
    <w:p w14:paraId="78CCCE22">
      <w:pPr>
        <w:rPr>
          <w:rFonts w:hint="eastAsia" w:ascii="宋体" w:hAnsi="宋体" w:eastAsia="宋体" w:cs="宋体"/>
          <w:sz w:val="24"/>
          <w:u w:val="single"/>
        </w:rPr>
      </w:pPr>
      <w:r>
        <w:rPr>
          <w:rFonts w:hint="eastAsia" w:ascii="宋体" w:hAnsi="宋体" w:eastAsia="宋体" w:cs="宋体"/>
          <w:sz w:val="24"/>
        </w:rPr>
        <w:t>合同编号：</w:t>
      </w:r>
      <w:r>
        <w:rPr>
          <w:rFonts w:hint="eastAsia" w:ascii="宋体" w:hAnsi="宋体" w:eastAsia="宋体" w:cs="宋体"/>
          <w:sz w:val="24"/>
          <w:u w:val="single"/>
        </w:rPr>
        <w:t xml:space="preserve">           </w:t>
      </w:r>
    </w:p>
    <w:p w14:paraId="2EFB5C35">
      <w:pPr>
        <w:spacing w:line="480" w:lineRule="auto"/>
        <w:jc w:val="center"/>
        <w:rPr>
          <w:rFonts w:hint="eastAsia" w:ascii="宋体" w:hAnsi="宋体" w:eastAsia="宋体" w:cs="宋体"/>
          <w:b/>
          <w:sz w:val="28"/>
          <w:szCs w:val="28"/>
        </w:rPr>
      </w:pPr>
    </w:p>
    <w:p w14:paraId="5F186CCD">
      <w:pPr>
        <w:spacing w:line="480" w:lineRule="auto"/>
        <w:jc w:val="center"/>
        <w:rPr>
          <w:rFonts w:hint="eastAsia" w:ascii="宋体" w:hAnsi="宋体" w:eastAsia="宋体" w:cs="宋体"/>
          <w:b/>
          <w:sz w:val="24"/>
        </w:rPr>
      </w:pPr>
    </w:p>
    <w:p w14:paraId="05E11280">
      <w:pPr>
        <w:spacing w:line="480" w:lineRule="auto"/>
        <w:jc w:val="center"/>
        <w:rPr>
          <w:rFonts w:hint="eastAsia" w:ascii="宋体" w:hAnsi="宋体" w:eastAsia="宋体" w:cs="宋体"/>
          <w:b/>
          <w:sz w:val="24"/>
        </w:rPr>
      </w:pPr>
    </w:p>
    <w:p w14:paraId="070DC58D">
      <w:pPr>
        <w:spacing w:line="480" w:lineRule="auto"/>
        <w:jc w:val="center"/>
        <w:rPr>
          <w:rFonts w:hint="eastAsia" w:ascii="宋体" w:hAnsi="宋体" w:eastAsia="宋体" w:cs="宋体"/>
          <w:b/>
          <w:sz w:val="36"/>
          <w:szCs w:val="36"/>
        </w:rPr>
      </w:pPr>
      <w:r>
        <w:rPr>
          <w:rFonts w:hint="eastAsia" w:ascii="宋体" w:hAnsi="宋体" w:eastAsia="宋体" w:cs="宋体"/>
          <w:b/>
          <w:sz w:val="36"/>
          <w:szCs w:val="36"/>
        </w:rPr>
        <w:t>政府采购合同参考范本</w:t>
      </w:r>
    </w:p>
    <w:p w14:paraId="6E76D210">
      <w:pPr>
        <w:spacing w:line="480" w:lineRule="auto"/>
        <w:jc w:val="center"/>
        <w:rPr>
          <w:rFonts w:hint="eastAsia" w:ascii="宋体" w:hAnsi="宋体" w:eastAsia="宋体" w:cs="宋体"/>
          <w:b/>
          <w:sz w:val="36"/>
          <w:szCs w:val="36"/>
        </w:rPr>
      </w:pPr>
      <w:r>
        <w:rPr>
          <w:rFonts w:hint="eastAsia" w:ascii="宋体" w:hAnsi="宋体" w:eastAsia="宋体" w:cs="宋体"/>
          <w:b/>
          <w:sz w:val="36"/>
          <w:szCs w:val="36"/>
        </w:rPr>
        <w:t>（货物类）</w:t>
      </w:r>
    </w:p>
    <w:p w14:paraId="32C5A297">
      <w:pPr>
        <w:pStyle w:val="702"/>
        <w:rPr>
          <w:rFonts w:hint="eastAsia" w:ascii="宋体" w:hAnsi="宋体" w:eastAsia="宋体" w:cs="宋体"/>
          <w:szCs w:val="24"/>
        </w:rPr>
      </w:pPr>
    </w:p>
    <w:p w14:paraId="587FF0CF">
      <w:pPr>
        <w:pStyle w:val="702"/>
        <w:rPr>
          <w:rFonts w:hint="eastAsia" w:ascii="宋体" w:hAnsi="宋体" w:eastAsia="宋体" w:cs="宋体"/>
          <w:szCs w:val="24"/>
        </w:rPr>
      </w:pPr>
    </w:p>
    <w:p w14:paraId="7B87D2B5">
      <w:pPr>
        <w:pStyle w:val="702"/>
        <w:rPr>
          <w:rFonts w:hint="eastAsia" w:ascii="宋体" w:hAnsi="宋体" w:eastAsia="宋体" w:cs="宋体"/>
          <w:szCs w:val="24"/>
        </w:rPr>
      </w:pPr>
    </w:p>
    <w:p w14:paraId="221F0ED6">
      <w:pPr>
        <w:spacing w:before="120" w:line="22" w:lineRule="atLeast"/>
        <w:rPr>
          <w:rFonts w:hint="eastAsia" w:ascii="宋体" w:hAnsi="宋体" w:eastAsia="宋体" w:cs="宋体"/>
          <w:sz w:val="24"/>
        </w:rPr>
      </w:pPr>
    </w:p>
    <w:p w14:paraId="51C38AA5">
      <w:pPr>
        <w:spacing w:before="120" w:line="22" w:lineRule="atLeast"/>
        <w:ind w:left="960"/>
        <w:rPr>
          <w:rFonts w:hint="eastAsia" w:ascii="宋体" w:hAnsi="宋体" w:eastAsia="宋体" w:cs="宋体"/>
          <w:sz w:val="24"/>
          <w:highlight w:val="none"/>
          <w:u w:val="single"/>
        </w:rPr>
      </w:pPr>
      <w:r>
        <w:rPr>
          <w:rFonts w:hint="eastAsia" w:ascii="宋体" w:hAnsi="宋体" w:eastAsia="宋体" w:cs="宋体"/>
          <w:sz w:val="24"/>
          <w:highlight w:val="none"/>
        </w:rPr>
        <w:t>项目名称：</w:t>
      </w:r>
      <w:r>
        <w:rPr>
          <w:rFonts w:hint="eastAsia" w:ascii="宋体" w:hAnsi="宋体" w:eastAsia="宋体" w:cs="宋体"/>
          <w:sz w:val="24"/>
          <w:highlight w:val="none"/>
          <w:u w:val="single"/>
        </w:rPr>
        <w:t xml:space="preserve"> 2025年杭州市十三中教育集团（总校）文三校区办公家具采购项目 </w:t>
      </w:r>
    </w:p>
    <w:p w14:paraId="043AAA0C">
      <w:pPr>
        <w:spacing w:before="120" w:line="22" w:lineRule="atLeast"/>
        <w:ind w:left="960"/>
        <w:rPr>
          <w:rFonts w:hint="eastAsia" w:ascii="宋体" w:hAnsi="宋体" w:eastAsia="宋体" w:cs="宋体"/>
          <w:sz w:val="24"/>
        </w:rPr>
      </w:pPr>
      <w:r>
        <w:rPr>
          <w:rFonts w:hint="eastAsia" w:ascii="宋体" w:hAnsi="宋体" w:eastAsia="宋体" w:cs="宋体"/>
          <w:sz w:val="24"/>
          <w:highlight w:val="none"/>
        </w:rPr>
        <w:t>项目编号：</w:t>
      </w:r>
      <w:r>
        <w:rPr>
          <w:rFonts w:hint="eastAsia" w:ascii="宋体" w:hAnsi="宋体" w:cs="宋体"/>
          <w:sz w:val="24"/>
          <w:highlight w:val="none"/>
          <w:u w:val="single"/>
          <w:lang w:eastAsia="zh-CN"/>
        </w:rPr>
        <w:t>XHZFCG-2025-G-65</w:t>
      </w:r>
      <w:r>
        <w:rPr>
          <w:rFonts w:hint="eastAsia" w:ascii="宋体" w:hAnsi="宋体" w:eastAsia="宋体" w:cs="宋体"/>
          <w:sz w:val="24"/>
          <w:highlight w:val="none"/>
          <w:u w:val="single"/>
        </w:rPr>
        <w:t xml:space="preserve">  </w:t>
      </w:r>
      <w:r>
        <w:rPr>
          <w:rFonts w:hint="eastAsia" w:ascii="宋体" w:hAnsi="宋体" w:cs="宋体"/>
          <w:sz w:val="24"/>
          <w:highlight w:val="none"/>
          <w:u w:val="single"/>
          <w:lang w:val="en-US" w:eastAsia="zh-CN"/>
        </w:rPr>
        <w:t xml:space="preserve">  </w:t>
      </w:r>
      <w:r>
        <w:rPr>
          <w:rFonts w:hint="eastAsia" w:ascii="宋体" w:hAnsi="宋体" w:cs="宋体"/>
          <w:sz w:val="24"/>
          <w:u w:val="single"/>
          <w:lang w:val="en-US" w:eastAsia="zh-CN"/>
        </w:rPr>
        <w:t xml:space="preserve">           </w:t>
      </w:r>
      <w:r>
        <w:rPr>
          <w:rFonts w:hint="eastAsia" w:ascii="宋体" w:hAnsi="宋体" w:eastAsia="宋体" w:cs="宋体"/>
          <w:sz w:val="24"/>
          <w:u w:val="single"/>
        </w:rPr>
        <w:t xml:space="preserve">  </w:t>
      </w:r>
    </w:p>
    <w:p w14:paraId="1859AA72">
      <w:pPr>
        <w:pStyle w:val="23"/>
        <w:rPr>
          <w:rFonts w:hint="eastAsia" w:ascii="宋体" w:hAnsi="宋体" w:eastAsia="宋体" w:cs="宋体"/>
        </w:rPr>
      </w:pPr>
    </w:p>
    <w:p w14:paraId="0D170358">
      <w:pPr>
        <w:pStyle w:val="599"/>
        <w:spacing w:before="120" w:line="22" w:lineRule="atLeast"/>
        <w:rPr>
          <w:rFonts w:hint="eastAsia" w:ascii="宋体" w:hAnsi="宋体" w:eastAsia="宋体" w:cs="宋体"/>
          <w:szCs w:val="24"/>
        </w:rPr>
      </w:pPr>
    </w:p>
    <w:p w14:paraId="701D37CA">
      <w:pPr>
        <w:pStyle w:val="599"/>
        <w:spacing w:before="120" w:line="22" w:lineRule="atLeast"/>
        <w:rPr>
          <w:rFonts w:hint="eastAsia" w:ascii="宋体" w:hAnsi="宋体" w:eastAsia="宋体" w:cs="宋体"/>
          <w:szCs w:val="24"/>
        </w:rPr>
      </w:pPr>
    </w:p>
    <w:p w14:paraId="5120E7F8">
      <w:pPr>
        <w:rPr>
          <w:rFonts w:hint="eastAsia" w:ascii="宋体" w:hAnsi="宋体" w:eastAsia="宋体" w:cs="宋体"/>
          <w:sz w:val="24"/>
        </w:rPr>
      </w:pPr>
    </w:p>
    <w:p w14:paraId="3E390C9E">
      <w:pPr>
        <w:spacing w:before="120" w:line="22" w:lineRule="atLeast"/>
        <w:ind w:left="960"/>
        <w:rPr>
          <w:rFonts w:hint="eastAsia" w:ascii="宋体" w:hAnsi="宋体" w:eastAsia="宋体" w:cs="宋体"/>
          <w:sz w:val="24"/>
          <w:u w:val="single"/>
        </w:rPr>
      </w:pPr>
      <w:r>
        <w:rPr>
          <w:rFonts w:hint="eastAsia" w:ascii="宋体" w:hAnsi="宋体" w:eastAsia="宋体" w:cs="宋体"/>
          <w:sz w:val="24"/>
        </w:rPr>
        <w:t>甲方：</w:t>
      </w:r>
      <w:r>
        <w:rPr>
          <w:rFonts w:hint="eastAsia" w:ascii="宋体" w:hAnsi="宋体" w:eastAsia="宋体" w:cs="宋体"/>
          <w:sz w:val="24"/>
          <w:u w:val="single"/>
        </w:rPr>
        <w:t xml:space="preserve">                                       </w:t>
      </w:r>
    </w:p>
    <w:p w14:paraId="27C422F2">
      <w:pPr>
        <w:spacing w:before="120" w:line="22" w:lineRule="atLeast"/>
        <w:rPr>
          <w:rFonts w:hint="eastAsia" w:ascii="宋体" w:hAnsi="宋体" w:eastAsia="宋体" w:cs="宋体"/>
          <w:sz w:val="24"/>
        </w:rPr>
      </w:pPr>
    </w:p>
    <w:p w14:paraId="207741A5">
      <w:pPr>
        <w:spacing w:before="120" w:line="22" w:lineRule="atLeast"/>
        <w:ind w:left="960"/>
        <w:rPr>
          <w:rFonts w:hint="eastAsia" w:ascii="宋体" w:hAnsi="宋体" w:eastAsia="宋体" w:cs="宋体"/>
          <w:sz w:val="24"/>
          <w:u w:val="single"/>
        </w:rPr>
      </w:pPr>
      <w:r>
        <w:rPr>
          <w:rFonts w:hint="eastAsia" w:ascii="宋体" w:hAnsi="宋体" w:eastAsia="宋体" w:cs="宋体"/>
          <w:sz w:val="24"/>
        </w:rPr>
        <w:t>乙方：</w:t>
      </w:r>
      <w:r>
        <w:rPr>
          <w:rFonts w:hint="eastAsia" w:ascii="宋体" w:hAnsi="宋体" w:eastAsia="宋体" w:cs="宋体"/>
          <w:sz w:val="24"/>
          <w:u w:val="single"/>
        </w:rPr>
        <w:t xml:space="preserve">                                       </w:t>
      </w:r>
    </w:p>
    <w:p w14:paraId="200D0580">
      <w:pPr>
        <w:spacing w:before="120" w:line="22" w:lineRule="atLeast"/>
        <w:rPr>
          <w:rFonts w:hint="eastAsia" w:ascii="宋体" w:hAnsi="宋体" w:eastAsia="宋体" w:cs="宋体"/>
          <w:sz w:val="24"/>
        </w:rPr>
      </w:pPr>
    </w:p>
    <w:p w14:paraId="6EAD6E53">
      <w:pPr>
        <w:spacing w:before="120" w:line="22" w:lineRule="atLeast"/>
        <w:ind w:firstLine="960" w:firstLineChars="400"/>
        <w:rPr>
          <w:rFonts w:hint="eastAsia" w:ascii="宋体" w:hAnsi="宋体" w:eastAsia="宋体" w:cs="宋体"/>
          <w:sz w:val="24"/>
          <w:u w:val="single"/>
        </w:rPr>
      </w:pPr>
      <w:r>
        <w:rPr>
          <w:rFonts w:hint="eastAsia" w:ascii="宋体" w:hAnsi="宋体" w:eastAsia="宋体" w:cs="宋体"/>
          <w:sz w:val="24"/>
        </w:rPr>
        <w:t>签订地：</w:t>
      </w:r>
      <w:r>
        <w:rPr>
          <w:rFonts w:hint="eastAsia" w:ascii="宋体" w:hAnsi="宋体" w:eastAsia="宋体" w:cs="宋体"/>
          <w:sz w:val="24"/>
          <w:u w:val="single"/>
        </w:rPr>
        <w:t xml:space="preserve">                                     </w:t>
      </w:r>
    </w:p>
    <w:p w14:paraId="432DD577">
      <w:pPr>
        <w:spacing w:before="120" w:line="22" w:lineRule="atLeast"/>
        <w:rPr>
          <w:rFonts w:hint="eastAsia" w:ascii="宋体" w:hAnsi="宋体" w:eastAsia="宋体" w:cs="宋体"/>
          <w:sz w:val="24"/>
        </w:rPr>
      </w:pPr>
    </w:p>
    <w:p w14:paraId="15D7D740">
      <w:pPr>
        <w:spacing w:before="120" w:line="22" w:lineRule="atLeast"/>
        <w:ind w:firstLine="960" w:firstLineChars="400"/>
        <w:rPr>
          <w:rFonts w:hint="eastAsia" w:ascii="宋体" w:hAnsi="宋体" w:eastAsia="宋体" w:cs="宋体"/>
          <w:kern w:val="0"/>
          <w:sz w:val="24"/>
        </w:rPr>
        <w:sectPr>
          <w:headerReference r:id="rId12" w:type="default"/>
          <w:footerReference r:id="rId13" w:type="default"/>
          <w:pgSz w:w="11907" w:h="16840"/>
          <w:pgMar w:top="1474" w:right="1273" w:bottom="1474" w:left="1394" w:header="851" w:footer="851" w:gutter="0"/>
          <w:pgBorders>
            <w:top w:val="none" w:sz="0" w:space="0"/>
            <w:left w:val="none" w:sz="0" w:space="0"/>
            <w:bottom w:val="none" w:sz="0" w:space="0"/>
            <w:right w:val="none" w:sz="0" w:space="0"/>
          </w:pgBorders>
          <w:cols w:space="720" w:num="1"/>
        </w:sectPr>
      </w:pPr>
      <w:r>
        <w:rPr>
          <w:rFonts w:hint="eastAsia" w:ascii="宋体" w:hAnsi="宋体" w:eastAsia="宋体" w:cs="宋体"/>
          <w:sz w:val="24"/>
        </w:rPr>
        <w:t>签订日期：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p>
    <w:p w14:paraId="2A1949A5">
      <w:pPr>
        <w:spacing w:line="560" w:lineRule="exact"/>
        <w:ind w:firstLine="480" w:firstLineChars="200"/>
        <w:rPr>
          <w:rFonts w:hint="eastAsia" w:ascii="宋体" w:hAnsi="宋体" w:eastAsia="宋体" w:cs="宋体"/>
          <w:sz w:val="24"/>
        </w:rPr>
      </w:pPr>
      <w:r>
        <w:rPr>
          <w:rFonts w:hint="eastAsia" w:ascii="宋体" w:hAnsi="宋体" w:eastAsia="宋体" w:cs="宋体"/>
          <w:sz w:val="24"/>
          <w:u w:val="single"/>
          <w:lang w:val="zh-CN"/>
        </w:rPr>
        <w:t xml:space="preserve">      </w:t>
      </w:r>
      <w:r>
        <w:rPr>
          <w:rFonts w:hint="eastAsia" w:ascii="宋体" w:hAnsi="宋体" w:eastAsia="宋体" w:cs="宋体"/>
          <w:sz w:val="24"/>
          <w:lang w:val="zh-CN"/>
        </w:rPr>
        <w:t>年</w:t>
      </w:r>
      <w:r>
        <w:rPr>
          <w:rFonts w:hint="eastAsia" w:ascii="宋体" w:hAnsi="宋体" w:eastAsia="宋体" w:cs="宋体"/>
          <w:sz w:val="24"/>
          <w:u w:val="single"/>
          <w:lang w:val="zh-CN"/>
        </w:rPr>
        <w:t xml:space="preserve">    </w:t>
      </w:r>
      <w:r>
        <w:rPr>
          <w:rFonts w:hint="eastAsia" w:ascii="宋体" w:hAnsi="宋体" w:eastAsia="宋体" w:cs="宋体"/>
          <w:sz w:val="24"/>
          <w:lang w:val="zh-CN"/>
        </w:rPr>
        <w:t>月</w:t>
      </w:r>
      <w:r>
        <w:rPr>
          <w:rFonts w:hint="eastAsia" w:ascii="宋体" w:hAnsi="宋体" w:eastAsia="宋体" w:cs="宋体"/>
          <w:sz w:val="24"/>
          <w:u w:val="single"/>
          <w:lang w:val="zh-CN"/>
        </w:rPr>
        <w:t xml:space="preserve">    </w:t>
      </w:r>
      <w:r>
        <w:rPr>
          <w:rFonts w:hint="eastAsia" w:ascii="宋体" w:hAnsi="宋体" w:eastAsia="宋体" w:cs="宋体"/>
          <w:sz w:val="24"/>
          <w:lang w:val="zh-CN"/>
        </w:rPr>
        <w:t>日</w:t>
      </w:r>
      <w:r>
        <w:rPr>
          <w:rFonts w:hint="eastAsia" w:ascii="宋体" w:hAnsi="宋体" w:eastAsia="宋体" w:cs="宋体"/>
          <w:sz w:val="24"/>
        </w:rPr>
        <w:t>，</w:t>
      </w:r>
      <w:r>
        <w:rPr>
          <w:rFonts w:hint="eastAsia" w:ascii="宋体" w:hAnsi="宋体" w:cs="宋体"/>
          <w:sz w:val="24"/>
          <w:highlight w:val="none"/>
          <w:u w:val="single"/>
          <w:lang w:eastAsia="zh-CN"/>
        </w:rPr>
        <w:t>杭州市</w:t>
      </w:r>
      <w:r>
        <w:rPr>
          <w:rFonts w:hint="eastAsia" w:ascii="宋体" w:hAnsi="宋体" w:cs="宋体"/>
          <w:sz w:val="24"/>
          <w:highlight w:val="none"/>
          <w:u w:val="single"/>
          <w:lang w:val="en-US" w:eastAsia="zh-CN"/>
        </w:rPr>
        <w:t>十三中教育集团(总校）</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以</w:t>
      </w:r>
      <w:r>
        <w:rPr>
          <w:rFonts w:hint="eastAsia" w:ascii="宋体" w:hAnsi="宋体" w:eastAsia="宋体" w:cs="宋体"/>
          <w:sz w:val="24"/>
          <w:highlight w:val="none"/>
          <w:u w:val="single"/>
        </w:rPr>
        <w:t xml:space="preserve"> （政府采购方式）  </w:t>
      </w:r>
      <w:r>
        <w:rPr>
          <w:rFonts w:hint="eastAsia" w:ascii="宋体" w:hAnsi="宋体" w:eastAsia="宋体" w:cs="宋体"/>
          <w:sz w:val="24"/>
          <w:highlight w:val="none"/>
        </w:rPr>
        <w:t>对</w:t>
      </w:r>
      <w:r>
        <w:rPr>
          <w:rFonts w:hint="eastAsia" w:ascii="宋体" w:hAnsi="宋体" w:eastAsia="宋体" w:cs="宋体"/>
          <w:sz w:val="24"/>
          <w:highlight w:val="none"/>
          <w:u w:val="single"/>
        </w:rPr>
        <w:t xml:space="preserve">   2025年杭州市十三中教育集团（总校）文三校区办公家具采购项目  </w:t>
      </w:r>
      <w:r>
        <w:rPr>
          <w:rFonts w:hint="eastAsia" w:ascii="宋体" w:hAnsi="宋体" w:eastAsia="宋体" w:cs="宋体"/>
          <w:sz w:val="24"/>
          <w:u w:val="single"/>
        </w:rPr>
        <w:t xml:space="preserve"> </w:t>
      </w:r>
      <w:r>
        <w:rPr>
          <w:rFonts w:hint="eastAsia" w:ascii="宋体" w:hAnsi="宋体" w:eastAsia="宋体" w:cs="宋体"/>
          <w:sz w:val="24"/>
        </w:rPr>
        <w:t>项目进行了采购。经</w:t>
      </w:r>
      <w:r>
        <w:rPr>
          <w:rFonts w:hint="eastAsia" w:ascii="宋体" w:hAnsi="宋体" w:eastAsia="宋体" w:cs="宋体"/>
          <w:sz w:val="24"/>
          <w:u w:val="single"/>
        </w:rPr>
        <w:t xml:space="preserve">   （相关评定主体名称）   </w:t>
      </w:r>
      <w:r>
        <w:rPr>
          <w:rFonts w:hint="eastAsia" w:ascii="宋体" w:hAnsi="宋体" w:eastAsia="宋体" w:cs="宋体"/>
          <w:sz w:val="24"/>
        </w:rPr>
        <w:t>评定，</w:t>
      </w:r>
      <w:r>
        <w:rPr>
          <w:rFonts w:hint="eastAsia" w:ascii="宋体" w:hAnsi="宋体" w:eastAsia="宋体" w:cs="宋体"/>
          <w:sz w:val="24"/>
          <w:u w:val="single"/>
        </w:rPr>
        <w:t xml:space="preserve">   （中标供应商名称）</w:t>
      </w:r>
      <w:r>
        <w:rPr>
          <w:rFonts w:hint="eastAsia" w:ascii="宋体" w:hAnsi="宋体" w:eastAsia="宋体" w:cs="宋体"/>
          <w:sz w:val="24"/>
        </w:rPr>
        <w:t>为该项目中标供应商。现于中标通知书发出之日起10个工作日内，按照采购文件确定的事项签订本合同。</w:t>
      </w:r>
    </w:p>
    <w:p w14:paraId="4D100B05">
      <w:pPr>
        <w:spacing w:line="560" w:lineRule="exact"/>
        <w:ind w:firstLine="480" w:firstLineChars="200"/>
        <w:rPr>
          <w:rFonts w:hint="eastAsia" w:ascii="宋体" w:hAnsi="宋体" w:eastAsia="宋体" w:cs="宋体"/>
          <w:sz w:val="24"/>
        </w:rPr>
      </w:pPr>
      <w:r>
        <w:rPr>
          <w:rFonts w:hint="eastAsia" w:ascii="宋体" w:hAnsi="宋体" w:eastAsia="宋体" w:cs="宋体"/>
          <w:sz w:val="24"/>
          <w:lang w:val="zh-CN"/>
        </w:rPr>
        <w:t>根据《中华人民共和国民法典》《中华人民共和国政府采购法》等相关法律法规之规定，按照平等、自愿、公平、诚实信用和绿色的原则，经</w:t>
      </w:r>
      <w:r>
        <w:rPr>
          <w:rFonts w:hint="eastAsia" w:ascii="宋体" w:hAnsi="宋体" w:eastAsia="宋体" w:cs="宋体"/>
          <w:sz w:val="24"/>
          <w:u w:val="single"/>
        </w:rPr>
        <w:t xml:space="preserve"> </w:t>
      </w:r>
      <w:r>
        <w:rPr>
          <w:rFonts w:hint="eastAsia" w:ascii="宋体" w:hAnsi="宋体" w:eastAsia="宋体" w:cs="宋体"/>
          <w:sz w:val="24"/>
          <w:highlight w:val="none"/>
          <w:u w:val="single"/>
        </w:rPr>
        <w:t xml:space="preserve"> </w:t>
      </w:r>
      <w:r>
        <w:rPr>
          <w:rFonts w:hint="eastAsia" w:ascii="宋体" w:hAnsi="宋体" w:cs="宋体"/>
          <w:sz w:val="24"/>
          <w:highlight w:val="none"/>
          <w:u w:val="single"/>
          <w:lang w:eastAsia="zh-CN"/>
        </w:rPr>
        <w:t>杭州市</w:t>
      </w:r>
      <w:r>
        <w:rPr>
          <w:rFonts w:hint="eastAsia" w:ascii="宋体" w:hAnsi="宋体" w:cs="宋体"/>
          <w:sz w:val="24"/>
          <w:highlight w:val="none"/>
          <w:u w:val="single"/>
          <w:lang w:val="en-US" w:eastAsia="zh-CN"/>
        </w:rPr>
        <w:t>十三中教育集团（总校）</w:t>
      </w:r>
      <w:r>
        <w:rPr>
          <w:rFonts w:hint="eastAsia" w:ascii="宋体" w:hAnsi="宋体" w:eastAsia="宋体" w:cs="宋体"/>
          <w:sz w:val="24"/>
          <w:highlight w:val="none"/>
          <w:u w:val="single"/>
        </w:rPr>
        <w:t xml:space="preserve"> </w:t>
      </w:r>
      <w:r>
        <w:rPr>
          <w:rFonts w:hint="eastAsia" w:ascii="宋体" w:hAnsi="宋体" w:eastAsia="宋体" w:cs="宋体"/>
          <w:sz w:val="24"/>
          <w:highlight w:val="none"/>
          <w:lang w:val="zh-CN"/>
        </w:rPr>
        <w:t>(</w:t>
      </w:r>
      <w:r>
        <w:rPr>
          <w:rFonts w:hint="eastAsia" w:ascii="宋体" w:hAnsi="宋体" w:eastAsia="宋体" w:cs="宋体"/>
          <w:sz w:val="24"/>
          <w:lang w:val="zh-CN"/>
        </w:rPr>
        <w:t>以下简称：甲方)和</w:t>
      </w:r>
      <w:r>
        <w:rPr>
          <w:rFonts w:hint="eastAsia" w:ascii="宋体" w:hAnsi="宋体" w:eastAsia="宋体" w:cs="宋体"/>
          <w:sz w:val="24"/>
          <w:u w:val="single"/>
        </w:rPr>
        <w:t xml:space="preserve">   （中标供应商名称）   </w:t>
      </w:r>
      <w:r>
        <w:rPr>
          <w:rFonts w:hint="eastAsia" w:ascii="宋体" w:hAnsi="宋体" w:eastAsia="宋体" w:cs="宋体"/>
          <w:sz w:val="24"/>
          <w:lang w:val="zh-CN"/>
        </w:rPr>
        <w:t>(以下简称：乙方)协商一致，约定以下合同</w:t>
      </w:r>
      <w:r>
        <w:rPr>
          <w:rFonts w:hint="eastAsia" w:ascii="宋体" w:hAnsi="宋体" w:eastAsia="宋体" w:cs="宋体"/>
          <w:sz w:val="24"/>
        </w:rPr>
        <w:t>条款，以兹共同遵守、全面履行。</w:t>
      </w:r>
    </w:p>
    <w:p w14:paraId="25E51A67">
      <w:pPr>
        <w:spacing w:line="560" w:lineRule="exact"/>
        <w:ind w:firstLine="482" w:firstLineChars="200"/>
        <w:outlineLvl w:val="0"/>
        <w:rPr>
          <w:rFonts w:hint="eastAsia" w:ascii="宋体" w:hAnsi="宋体" w:eastAsia="宋体" w:cs="宋体"/>
          <w:b/>
          <w:sz w:val="24"/>
        </w:rPr>
      </w:pPr>
      <w:bookmarkStart w:id="78" w:name="_Toc3029"/>
      <w:bookmarkStart w:id="79" w:name="_Toc2232"/>
      <w:bookmarkStart w:id="80" w:name="_Toc24059"/>
      <w:r>
        <w:rPr>
          <w:rFonts w:hint="eastAsia" w:ascii="宋体" w:hAnsi="宋体" w:eastAsia="宋体" w:cs="宋体"/>
          <w:b/>
          <w:sz w:val="24"/>
        </w:rPr>
        <w:t>1.1 合同组成部分</w:t>
      </w:r>
      <w:bookmarkEnd w:id="78"/>
      <w:bookmarkEnd w:id="79"/>
      <w:bookmarkEnd w:id="80"/>
    </w:p>
    <w:p w14:paraId="77C42885">
      <w:pPr>
        <w:spacing w:line="560" w:lineRule="exact"/>
        <w:ind w:firstLine="480" w:firstLineChars="200"/>
        <w:rPr>
          <w:rFonts w:hint="eastAsia" w:ascii="宋体" w:hAnsi="宋体" w:eastAsia="宋体" w:cs="宋体"/>
          <w:sz w:val="24"/>
        </w:rPr>
      </w:pPr>
      <w:r>
        <w:rPr>
          <w:rFonts w:hint="eastAsia" w:ascii="宋体" w:hAnsi="宋体" w:eastAsia="宋体" w:cs="宋体"/>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5763C6CC">
      <w:pPr>
        <w:spacing w:line="560" w:lineRule="exact"/>
        <w:ind w:firstLine="480" w:firstLineChars="200"/>
        <w:rPr>
          <w:rFonts w:hint="eastAsia" w:ascii="宋体" w:hAnsi="宋体" w:eastAsia="宋体" w:cs="宋体"/>
          <w:sz w:val="24"/>
        </w:rPr>
      </w:pPr>
      <w:r>
        <w:rPr>
          <w:rFonts w:hint="eastAsia" w:ascii="宋体" w:hAnsi="宋体" w:eastAsia="宋体" w:cs="宋体"/>
          <w:sz w:val="24"/>
        </w:rPr>
        <w:t>1.1.1 本合同及其补充合同、变更协议；</w:t>
      </w:r>
    </w:p>
    <w:p w14:paraId="719AF3A1">
      <w:pPr>
        <w:spacing w:line="560" w:lineRule="exact"/>
        <w:ind w:firstLine="480" w:firstLineChars="200"/>
        <w:rPr>
          <w:rFonts w:hint="eastAsia" w:ascii="宋体" w:hAnsi="宋体" w:eastAsia="宋体" w:cs="宋体"/>
          <w:sz w:val="24"/>
        </w:rPr>
      </w:pPr>
      <w:r>
        <w:rPr>
          <w:rFonts w:hint="eastAsia" w:ascii="宋体" w:hAnsi="宋体" w:eastAsia="宋体" w:cs="宋体"/>
          <w:sz w:val="24"/>
        </w:rPr>
        <w:t>1.1.2 中标通知书；</w:t>
      </w:r>
    </w:p>
    <w:p w14:paraId="54AC5B04">
      <w:pPr>
        <w:spacing w:line="560" w:lineRule="exact"/>
        <w:ind w:firstLine="480" w:firstLineChars="200"/>
        <w:rPr>
          <w:rFonts w:hint="eastAsia" w:ascii="宋体" w:hAnsi="宋体" w:eastAsia="宋体" w:cs="宋体"/>
          <w:sz w:val="24"/>
        </w:rPr>
      </w:pPr>
      <w:r>
        <w:rPr>
          <w:rFonts w:hint="eastAsia" w:ascii="宋体" w:hAnsi="宋体" w:eastAsia="宋体" w:cs="宋体"/>
          <w:sz w:val="24"/>
        </w:rPr>
        <w:t>1.1.3 投标文件（含澄清或者说明文件）；</w:t>
      </w:r>
    </w:p>
    <w:p w14:paraId="345EB2AC">
      <w:pPr>
        <w:spacing w:line="560" w:lineRule="exact"/>
        <w:ind w:firstLine="480" w:firstLineChars="200"/>
        <w:rPr>
          <w:rFonts w:hint="eastAsia" w:ascii="宋体" w:hAnsi="宋体" w:eastAsia="宋体" w:cs="宋体"/>
          <w:sz w:val="24"/>
        </w:rPr>
      </w:pPr>
      <w:r>
        <w:rPr>
          <w:rFonts w:hint="eastAsia" w:ascii="宋体" w:hAnsi="宋体" w:eastAsia="宋体" w:cs="宋体"/>
          <w:sz w:val="24"/>
        </w:rPr>
        <w:t>1.1.4 招标文件（含澄清或者修改文件）；</w:t>
      </w:r>
    </w:p>
    <w:p w14:paraId="711D1FF7">
      <w:pPr>
        <w:spacing w:line="560" w:lineRule="exact"/>
        <w:ind w:firstLine="480" w:firstLineChars="200"/>
        <w:rPr>
          <w:rFonts w:hint="eastAsia" w:ascii="宋体" w:hAnsi="宋体" w:eastAsia="宋体" w:cs="宋体"/>
          <w:sz w:val="24"/>
        </w:rPr>
      </w:pPr>
      <w:r>
        <w:rPr>
          <w:rFonts w:hint="eastAsia" w:ascii="宋体" w:hAnsi="宋体" w:eastAsia="宋体" w:cs="宋体"/>
          <w:sz w:val="24"/>
        </w:rPr>
        <w:t>1.1.5 其他相关采购文件。</w:t>
      </w:r>
    </w:p>
    <w:p w14:paraId="58B067E8">
      <w:pPr>
        <w:spacing w:line="560" w:lineRule="exact"/>
        <w:ind w:firstLine="482" w:firstLineChars="200"/>
        <w:outlineLvl w:val="0"/>
        <w:rPr>
          <w:rFonts w:hint="eastAsia" w:ascii="宋体" w:hAnsi="宋体" w:eastAsia="宋体" w:cs="宋体"/>
          <w:b/>
          <w:sz w:val="24"/>
        </w:rPr>
      </w:pPr>
      <w:bookmarkStart w:id="81" w:name="_Toc21295"/>
      <w:bookmarkStart w:id="82" w:name="_Toc27126"/>
      <w:bookmarkStart w:id="83" w:name="_Toc24300"/>
      <w:r>
        <w:rPr>
          <w:rFonts w:hint="eastAsia" w:ascii="宋体" w:hAnsi="宋体" w:eastAsia="宋体" w:cs="宋体"/>
          <w:b/>
          <w:sz w:val="24"/>
        </w:rPr>
        <w:t>1.2 货物</w:t>
      </w:r>
      <w:bookmarkEnd w:id="81"/>
      <w:bookmarkEnd w:id="82"/>
      <w:bookmarkEnd w:id="83"/>
    </w:p>
    <w:p w14:paraId="21F932BF">
      <w:pPr>
        <w:spacing w:line="560" w:lineRule="exact"/>
        <w:ind w:firstLine="480" w:firstLineChars="200"/>
        <w:rPr>
          <w:rFonts w:hint="eastAsia" w:ascii="宋体" w:hAnsi="宋体" w:eastAsia="宋体" w:cs="宋体"/>
          <w:sz w:val="24"/>
          <w:u w:val="single"/>
        </w:rPr>
      </w:pPr>
      <w:r>
        <w:rPr>
          <w:rFonts w:hint="eastAsia" w:ascii="宋体" w:hAnsi="宋体" w:eastAsia="宋体" w:cs="宋体"/>
          <w:sz w:val="24"/>
        </w:rPr>
        <w:t>1.2.1 货物名称：</w:t>
      </w:r>
      <w:r>
        <w:rPr>
          <w:rFonts w:hint="eastAsia" w:ascii="宋体" w:hAnsi="宋体" w:eastAsia="宋体" w:cs="宋体"/>
          <w:sz w:val="24"/>
          <w:u w:val="single"/>
        </w:rPr>
        <w:t xml:space="preserve">                                                </w:t>
      </w:r>
      <w:r>
        <w:rPr>
          <w:rFonts w:hint="eastAsia" w:ascii="宋体" w:hAnsi="宋体" w:eastAsia="宋体" w:cs="宋体"/>
          <w:sz w:val="24"/>
        </w:rPr>
        <w:t>；</w:t>
      </w:r>
    </w:p>
    <w:p w14:paraId="6ACF51E7">
      <w:pPr>
        <w:spacing w:line="560" w:lineRule="exact"/>
        <w:ind w:firstLine="480" w:firstLineChars="200"/>
        <w:rPr>
          <w:rFonts w:hint="eastAsia" w:ascii="宋体" w:hAnsi="宋体" w:eastAsia="宋体" w:cs="宋体"/>
          <w:sz w:val="24"/>
          <w:u w:val="single"/>
        </w:rPr>
      </w:pPr>
      <w:r>
        <w:rPr>
          <w:rFonts w:hint="eastAsia" w:ascii="宋体" w:hAnsi="宋体" w:eastAsia="宋体" w:cs="宋体"/>
          <w:sz w:val="24"/>
        </w:rPr>
        <w:t>1.2.2 货物数量：</w:t>
      </w:r>
      <w:r>
        <w:rPr>
          <w:rFonts w:hint="eastAsia" w:ascii="宋体" w:hAnsi="宋体" w:eastAsia="宋体" w:cs="宋体"/>
          <w:sz w:val="24"/>
          <w:u w:val="single"/>
        </w:rPr>
        <w:t xml:space="preserve">   详见开标一览表或附件（附件格式自拟）        </w:t>
      </w:r>
      <w:r>
        <w:rPr>
          <w:rFonts w:hint="eastAsia" w:ascii="宋体" w:hAnsi="宋体" w:eastAsia="宋体" w:cs="宋体"/>
          <w:sz w:val="24"/>
        </w:rPr>
        <w:t>；</w:t>
      </w:r>
    </w:p>
    <w:p w14:paraId="4561CEB0">
      <w:pPr>
        <w:spacing w:line="560" w:lineRule="exact"/>
        <w:ind w:firstLine="480" w:firstLineChars="200"/>
        <w:rPr>
          <w:rFonts w:hint="eastAsia" w:ascii="宋体" w:hAnsi="宋体" w:eastAsia="宋体" w:cs="宋体"/>
          <w:sz w:val="24"/>
        </w:rPr>
      </w:pPr>
      <w:r>
        <w:rPr>
          <w:rFonts w:hint="eastAsia" w:ascii="宋体" w:hAnsi="宋体" w:eastAsia="宋体" w:cs="宋体"/>
          <w:sz w:val="24"/>
        </w:rPr>
        <w:t>1.2.3 货物质量：</w:t>
      </w:r>
      <w:r>
        <w:rPr>
          <w:rFonts w:hint="eastAsia" w:ascii="宋体" w:hAnsi="宋体" w:eastAsia="宋体" w:cs="宋体"/>
          <w:sz w:val="24"/>
          <w:u w:val="single"/>
        </w:rPr>
        <w:t xml:space="preserve">　　　　　　　　　                      　      </w:t>
      </w:r>
      <w:r>
        <w:rPr>
          <w:rFonts w:hint="eastAsia" w:ascii="宋体" w:hAnsi="宋体" w:eastAsia="宋体" w:cs="宋体"/>
          <w:sz w:val="24"/>
        </w:rPr>
        <w:t>。</w:t>
      </w:r>
    </w:p>
    <w:p w14:paraId="75DE1918">
      <w:pPr>
        <w:spacing w:line="560" w:lineRule="exact"/>
        <w:ind w:firstLine="482" w:firstLineChars="200"/>
        <w:outlineLvl w:val="0"/>
        <w:rPr>
          <w:rFonts w:hint="eastAsia" w:ascii="宋体" w:hAnsi="宋体" w:eastAsia="宋体" w:cs="宋体"/>
          <w:b/>
          <w:sz w:val="24"/>
        </w:rPr>
      </w:pPr>
      <w:bookmarkStart w:id="84" w:name="_Toc21551"/>
      <w:bookmarkStart w:id="85" w:name="_Toc21631"/>
      <w:bookmarkStart w:id="86" w:name="_Toc23292"/>
      <w:r>
        <w:rPr>
          <w:rFonts w:hint="eastAsia" w:ascii="宋体" w:hAnsi="宋体" w:eastAsia="宋体" w:cs="宋体"/>
          <w:b/>
          <w:sz w:val="24"/>
        </w:rPr>
        <w:t>1.3 价款</w:t>
      </w:r>
      <w:bookmarkEnd w:id="84"/>
      <w:bookmarkEnd w:id="85"/>
      <w:bookmarkEnd w:id="86"/>
    </w:p>
    <w:p w14:paraId="111B1AE0">
      <w:pPr>
        <w:spacing w:line="560" w:lineRule="exact"/>
        <w:ind w:firstLine="480" w:firstLineChars="200"/>
        <w:rPr>
          <w:rFonts w:hint="eastAsia" w:ascii="宋体" w:hAnsi="宋体" w:eastAsia="宋体" w:cs="宋体"/>
          <w:sz w:val="24"/>
        </w:rPr>
      </w:pPr>
      <w:r>
        <w:rPr>
          <w:rFonts w:hint="eastAsia" w:ascii="宋体" w:hAnsi="宋体" w:eastAsia="宋体" w:cs="宋体"/>
          <w:sz w:val="24"/>
        </w:rPr>
        <w:t>本合同总价为：￥</w:t>
      </w:r>
      <w:r>
        <w:rPr>
          <w:rFonts w:hint="eastAsia" w:ascii="宋体" w:hAnsi="宋体" w:eastAsia="宋体" w:cs="宋体"/>
          <w:sz w:val="24"/>
          <w:u w:val="single"/>
        </w:rPr>
        <w:t xml:space="preserve">           </w:t>
      </w:r>
      <w:r>
        <w:rPr>
          <w:rFonts w:hint="eastAsia" w:ascii="宋体" w:hAnsi="宋体" w:eastAsia="宋体" w:cs="宋体"/>
          <w:sz w:val="24"/>
        </w:rPr>
        <w:t>元（大写：</w:t>
      </w:r>
      <w:r>
        <w:rPr>
          <w:rFonts w:hint="eastAsia" w:ascii="宋体" w:hAnsi="宋体" w:eastAsia="宋体" w:cs="宋体"/>
          <w:sz w:val="24"/>
          <w:u w:val="single"/>
        </w:rPr>
        <w:t xml:space="preserve">                 </w:t>
      </w:r>
      <w:r>
        <w:rPr>
          <w:rFonts w:hint="eastAsia" w:ascii="宋体" w:hAnsi="宋体" w:eastAsia="宋体" w:cs="宋体"/>
          <w:sz w:val="24"/>
        </w:rPr>
        <w:t>元人民币）。</w:t>
      </w:r>
    </w:p>
    <w:p w14:paraId="7D563882">
      <w:pPr>
        <w:spacing w:line="560" w:lineRule="exact"/>
        <w:ind w:firstLine="480" w:firstLineChars="200"/>
        <w:rPr>
          <w:rFonts w:hint="eastAsia" w:ascii="宋体" w:hAnsi="宋体" w:eastAsia="宋体" w:cs="宋体"/>
          <w:sz w:val="24"/>
          <w:u w:val="single"/>
        </w:rPr>
      </w:pPr>
      <w:r>
        <w:rPr>
          <w:rFonts w:hint="eastAsia" w:ascii="宋体" w:hAnsi="宋体" w:eastAsia="宋体" w:cs="宋体"/>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34E60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98D1427">
            <w:pPr>
              <w:pStyle w:val="320"/>
              <w:spacing w:line="560" w:lineRule="exact"/>
              <w:jc w:val="center"/>
              <w:rPr>
                <w:rFonts w:hint="eastAsia" w:ascii="宋体" w:hAnsi="宋体" w:eastAsia="宋体" w:cs="宋体"/>
                <w:sz w:val="24"/>
                <w:szCs w:val="24"/>
              </w:rPr>
            </w:pPr>
            <w:r>
              <w:rPr>
                <w:rFonts w:hint="eastAsia" w:ascii="宋体" w:hAnsi="宋体" w:eastAsia="宋体" w:cs="宋体"/>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05E184F6">
            <w:pPr>
              <w:pStyle w:val="320"/>
              <w:spacing w:line="560" w:lineRule="exact"/>
              <w:ind w:firstLine="200"/>
              <w:jc w:val="center"/>
              <w:rPr>
                <w:rFonts w:hint="eastAsia" w:ascii="宋体" w:hAnsi="宋体" w:eastAsia="宋体" w:cs="宋体"/>
                <w:sz w:val="24"/>
                <w:szCs w:val="24"/>
              </w:rPr>
            </w:pPr>
            <w:r>
              <w:rPr>
                <w:rFonts w:hint="eastAsia" w:ascii="宋体" w:hAnsi="宋体" w:eastAsia="宋体" w:cs="宋体"/>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5074C6E1">
            <w:pPr>
              <w:pStyle w:val="320"/>
              <w:spacing w:line="560" w:lineRule="exact"/>
              <w:jc w:val="center"/>
              <w:rPr>
                <w:rFonts w:hint="eastAsia" w:ascii="宋体" w:hAnsi="宋体" w:eastAsia="宋体" w:cs="宋体"/>
                <w:sz w:val="24"/>
                <w:szCs w:val="24"/>
              </w:rPr>
            </w:pPr>
            <w:r>
              <w:rPr>
                <w:rFonts w:hint="eastAsia" w:ascii="宋体" w:hAnsi="宋体" w:eastAsia="宋体" w:cs="宋体"/>
                <w:sz w:val="24"/>
                <w:szCs w:val="24"/>
              </w:rPr>
              <w:t>分项价格</w:t>
            </w:r>
          </w:p>
        </w:tc>
      </w:tr>
      <w:tr w14:paraId="6B81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823A9A7">
            <w:pPr>
              <w:pStyle w:val="320"/>
              <w:spacing w:line="560" w:lineRule="exact"/>
              <w:ind w:firstLine="200"/>
              <w:jc w:val="center"/>
              <w:rPr>
                <w:rFonts w:hint="eastAsia" w:ascii="宋体" w:hAnsi="宋体" w:eastAsia="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7B998E59">
            <w:pPr>
              <w:pStyle w:val="320"/>
              <w:spacing w:line="560" w:lineRule="exact"/>
              <w:ind w:firstLine="200"/>
              <w:jc w:val="center"/>
              <w:rPr>
                <w:rFonts w:hint="eastAsia" w:ascii="宋体" w:hAnsi="宋体" w:eastAsia="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300501D4">
            <w:pPr>
              <w:pStyle w:val="320"/>
              <w:spacing w:line="560" w:lineRule="exact"/>
              <w:ind w:firstLine="200"/>
              <w:jc w:val="center"/>
              <w:rPr>
                <w:rFonts w:hint="eastAsia" w:ascii="宋体" w:hAnsi="宋体" w:eastAsia="宋体" w:cs="宋体"/>
                <w:sz w:val="24"/>
                <w:szCs w:val="24"/>
              </w:rPr>
            </w:pPr>
          </w:p>
        </w:tc>
      </w:tr>
      <w:tr w14:paraId="72261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2A91282">
            <w:pPr>
              <w:pStyle w:val="320"/>
              <w:spacing w:line="560" w:lineRule="exact"/>
              <w:ind w:firstLine="200"/>
              <w:jc w:val="center"/>
              <w:rPr>
                <w:rFonts w:hint="eastAsia" w:ascii="宋体" w:hAnsi="宋体" w:eastAsia="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10EF1A10">
            <w:pPr>
              <w:pStyle w:val="320"/>
              <w:spacing w:line="560" w:lineRule="exact"/>
              <w:ind w:firstLine="200"/>
              <w:jc w:val="center"/>
              <w:rPr>
                <w:rFonts w:hint="eastAsia" w:ascii="宋体" w:hAnsi="宋体" w:eastAsia="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3E049DBC">
            <w:pPr>
              <w:pStyle w:val="320"/>
              <w:spacing w:line="560" w:lineRule="exact"/>
              <w:ind w:firstLine="200"/>
              <w:jc w:val="center"/>
              <w:rPr>
                <w:rFonts w:hint="eastAsia" w:ascii="宋体" w:hAnsi="宋体" w:eastAsia="宋体" w:cs="宋体"/>
                <w:sz w:val="24"/>
                <w:szCs w:val="24"/>
              </w:rPr>
            </w:pPr>
          </w:p>
        </w:tc>
      </w:tr>
      <w:tr w14:paraId="6642F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849510A">
            <w:pPr>
              <w:pStyle w:val="320"/>
              <w:spacing w:line="560" w:lineRule="exact"/>
              <w:ind w:firstLine="200"/>
              <w:jc w:val="center"/>
              <w:rPr>
                <w:rFonts w:hint="eastAsia" w:ascii="宋体" w:hAnsi="宋体" w:eastAsia="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0C49A0F7">
            <w:pPr>
              <w:pStyle w:val="320"/>
              <w:spacing w:line="560" w:lineRule="exact"/>
              <w:ind w:firstLine="200"/>
              <w:jc w:val="center"/>
              <w:rPr>
                <w:rFonts w:hint="eastAsia" w:ascii="宋体" w:hAnsi="宋体" w:eastAsia="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6EB38CB6">
            <w:pPr>
              <w:pStyle w:val="320"/>
              <w:spacing w:line="560" w:lineRule="exact"/>
              <w:ind w:firstLine="200"/>
              <w:jc w:val="center"/>
              <w:rPr>
                <w:rFonts w:hint="eastAsia" w:ascii="宋体" w:hAnsi="宋体" w:eastAsia="宋体" w:cs="宋体"/>
                <w:sz w:val="24"/>
                <w:szCs w:val="24"/>
              </w:rPr>
            </w:pPr>
          </w:p>
        </w:tc>
      </w:tr>
      <w:tr w14:paraId="06262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F861936">
            <w:pPr>
              <w:pStyle w:val="320"/>
              <w:spacing w:line="560" w:lineRule="exact"/>
              <w:ind w:firstLine="200"/>
              <w:jc w:val="center"/>
              <w:rPr>
                <w:rFonts w:hint="eastAsia" w:ascii="宋体" w:hAnsi="宋体" w:eastAsia="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6F2F77EC">
            <w:pPr>
              <w:pStyle w:val="320"/>
              <w:spacing w:line="560" w:lineRule="exact"/>
              <w:ind w:firstLine="200"/>
              <w:jc w:val="center"/>
              <w:rPr>
                <w:rFonts w:hint="eastAsia" w:ascii="宋体" w:hAnsi="宋体" w:eastAsia="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0D2B0C09">
            <w:pPr>
              <w:pStyle w:val="320"/>
              <w:spacing w:line="560" w:lineRule="exact"/>
              <w:ind w:firstLine="200"/>
              <w:jc w:val="center"/>
              <w:rPr>
                <w:rFonts w:hint="eastAsia" w:ascii="宋体" w:hAnsi="宋体" w:eastAsia="宋体" w:cs="宋体"/>
                <w:sz w:val="24"/>
                <w:szCs w:val="24"/>
              </w:rPr>
            </w:pPr>
          </w:p>
        </w:tc>
      </w:tr>
      <w:tr w14:paraId="68303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56567B1B">
            <w:pPr>
              <w:pStyle w:val="320"/>
              <w:spacing w:line="560" w:lineRule="exact"/>
              <w:ind w:firstLine="200"/>
              <w:jc w:val="center"/>
              <w:rPr>
                <w:rFonts w:hint="eastAsia" w:ascii="宋体" w:hAnsi="宋体" w:eastAsia="宋体" w:cs="宋体"/>
                <w:sz w:val="24"/>
                <w:szCs w:val="24"/>
              </w:rPr>
            </w:pPr>
            <w:r>
              <w:rPr>
                <w:rFonts w:hint="eastAsia" w:ascii="宋体" w:hAnsi="宋体" w:eastAsia="宋体" w:cs="宋体"/>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562AC151">
            <w:pPr>
              <w:pStyle w:val="320"/>
              <w:spacing w:line="560" w:lineRule="exact"/>
              <w:ind w:firstLine="200"/>
              <w:jc w:val="center"/>
              <w:rPr>
                <w:rFonts w:hint="eastAsia" w:ascii="宋体" w:hAnsi="宋体" w:eastAsia="宋体" w:cs="宋体"/>
                <w:sz w:val="24"/>
                <w:szCs w:val="24"/>
              </w:rPr>
            </w:pPr>
          </w:p>
        </w:tc>
      </w:tr>
    </w:tbl>
    <w:p w14:paraId="6276E8A1">
      <w:pPr>
        <w:pStyle w:val="959"/>
        <w:spacing w:before="0" w:beforeAutospacing="0" w:after="0" w:afterAutospacing="0" w:line="360" w:lineRule="auto"/>
        <w:ind w:firstLine="480"/>
        <w:rPr>
          <w:rFonts w:hint="eastAsia" w:ascii="宋体" w:hAnsi="宋体" w:eastAsia="宋体" w:cs="宋体"/>
          <w:b/>
        </w:rPr>
      </w:pPr>
      <w:bookmarkStart w:id="87" w:name="_Toc331685783"/>
      <w:r>
        <w:rPr>
          <w:rFonts w:hint="eastAsia" w:ascii="宋体" w:hAnsi="宋体" w:eastAsia="宋体" w:cs="宋体"/>
          <w:b/>
        </w:rPr>
        <w:t>1.4履约保证金</w:t>
      </w:r>
    </w:p>
    <w:p w14:paraId="20A3704D">
      <w:pPr>
        <w:pStyle w:val="959"/>
        <w:spacing w:before="0" w:beforeAutospacing="0" w:after="0" w:afterAutospacing="0" w:line="360" w:lineRule="auto"/>
        <w:ind w:firstLine="480"/>
        <w:rPr>
          <w:rFonts w:hint="eastAsia" w:ascii="宋体" w:hAnsi="宋体" w:eastAsia="宋体" w:cs="宋体"/>
        </w:rPr>
      </w:pPr>
      <w:r>
        <w:rPr>
          <w:rFonts w:hint="eastAsia" w:ascii="宋体" w:hAnsi="宋体" w:eastAsia="宋体" w:cs="宋体"/>
        </w:rPr>
        <w:t>乙方</w:t>
      </w:r>
      <w:r>
        <w:rPr>
          <w:rFonts w:hint="eastAsia" w:ascii="宋体" w:hAnsi="宋体" w:eastAsia="宋体" w:cs="宋体"/>
          <w:b/>
          <w:i/>
          <w:u w:val="single"/>
        </w:rPr>
        <w:t>合同专用条款</w:t>
      </w:r>
      <w:r>
        <w:rPr>
          <w:rFonts w:hint="eastAsia" w:ascii="宋体" w:hAnsi="宋体" w:eastAsia="宋体" w:cs="宋体"/>
        </w:rPr>
        <w:t>（是/否）需要支付履约保证金。若需要支付履约保证金的，则：</w:t>
      </w:r>
    </w:p>
    <w:p w14:paraId="518E587E">
      <w:pPr>
        <w:spacing w:line="360" w:lineRule="auto"/>
        <w:ind w:firstLine="480" w:firstLineChars="200"/>
        <w:outlineLvl w:val="0"/>
        <w:rPr>
          <w:rFonts w:hint="eastAsia" w:ascii="宋体" w:hAnsi="宋体" w:eastAsia="宋体" w:cs="宋体"/>
          <w:kern w:val="0"/>
          <w:sz w:val="24"/>
        </w:rPr>
      </w:pPr>
      <w:r>
        <w:rPr>
          <w:rFonts w:hint="eastAsia" w:ascii="宋体" w:hAnsi="宋体" w:eastAsia="宋体" w:cs="宋体"/>
          <w:kern w:val="0"/>
          <w:sz w:val="24"/>
        </w:rPr>
        <w:t>1.4.1履约保证金的比例为合同金额的</w:t>
      </w:r>
      <w:r>
        <w:rPr>
          <w:rFonts w:hint="eastAsia" w:ascii="宋体" w:hAnsi="宋体" w:eastAsia="宋体" w:cs="宋体"/>
          <w:b/>
          <w:i/>
          <w:sz w:val="24"/>
          <w:u w:val="single"/>
        </w:rPr>
        <w:t>合同专用条款</w:t>
      </w:r>
      <w:r>
        <w:rPr>
          <w:rFonts w:hint="eastAsia" w:ascii="宋体" w:hAnsi="宋体" w:eastAsia="宋体" w:cs="宋体"/>
          <w:kern w:val="0"/>
          <w:sz w:val="24"/>
        </w:rPr>
        <w:t>%；</w:t>
      </w:r>
    </w:p>
    <w:p w14:paraId="5CC47356">
      <w:pPr>
        <w:spacing w:line="360" w:lineRule="auto"/>
        <w:ind w:firstLine="480" w:firstLineChars="200"/>
        <w:outlineLvl w:val="0"/>
        <w:rPr>
          <w:rFonts w:hint="eastAsia" w:ascii="宋体" w:hAnsi="宋体" w:eastAsia="宋体" w:cs="宋体"/>
          <w:kern w:val="0"/>
          <w:sz w:val="24"/>
        </w:rPr>
      </w:pPr>
      <w:r>
        <w:rPr>
          <w:rFonts w:hint="eastAsia" w:ascii="宋体" w:hAnsi="宋体" w:eastAsia="宋体" w:cs="宋体"/>
          <w:kern w:val="0"/>
          <w:sz w:val="24"/>
        </w:rPr>
        <w:t>1.4.2履约保证金支付方式详见</w:t>
      </w:r>
      <w:r>
        <w:rPr>
          <w:rFonts w:hint="eastAsia" w:ascii="宋体" w:hAnsi="宋体" w:eastAsia="宋体" w:cs="宋体"/>
          <w:b/>
          <w:i/>
          <w:sz w:val="24"/>
          <w:u w:val="single"/>
        </w:rPr>
        <w:t>合同专用条款</w:t>
      </w:r>
      <w:r>
        <w:rPr>
          <w:rFonts w:hint="eastAsia" w:ascii="宋体" w:hAnsi="宋体" w:eastAsia="宋体" w:cs="宋体"/>
          <w:kern w:val="0"/>
          <w:sz w:val="24"/>
        </w:rPr>
        <w:t>；</w:t>
      </w:r>
    </w:p>
    <w:p w14:paraId="57D5D5D9">
      <w:pPr>
        <w:pStyle w:val="2"/>
        <w:tabs>
          <w:tab w:val="left" w:pos="0"/>
          <w:tab w:val="clear" w:pos="432"/>
        </w:tabs>
        <w:ind w:left="0" w:firstLine="480" w:firstLineChars="200"/>
        <w:rPr>
          <w:rFonts w:hint="eastAsia" w:ascii="宋体" w:hAnsi="宋体" w:eastAsia="宋体" w:cs="宋体"/>
          <w:lang w:val="en-US"/>
        </w:rPr>
      </w:pPr>
      <w:r>
        <w:rPr>
          <w:rFonts w:hint="eastAsia" w:ascii="宋体" w:hAnsi="宋体" w:eastAsia="宋体" w:cs="宋体"/>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05A89FDF">
      <w:pPr>
        <w:spacing w:line="360" w:lineRule="auto"/>
        <w:ind w:firstLine="480" w:firstLineChars="200"/>
        <w:outlineLvl w:val="0"/>
        <w:rPr>
          <w:rFonts w:hint="eastAsia" w:ascii="宋体" w:hAnsi="宋体" w:eastAsia="宋体" w:cs="宋体"/>
        </w:rPr>
      </w:pPr>
      <w:r>
        <w:rPr>
          <w:rFonts w:hint="eastAsia" w:ascii="宋体" w:hAnsi="宋体" w:eastAsia="宋体" w:cs="宋体"/>
          <w:kern w:val="0"/>
          <w:sz w:val="24"/>
        </w:rPr>
        <w:t>1.4.4 甲方在项目验收结束后及时退还履约保证金。甲方在项目通过验收之日起</w:t>
      </w:r>
      <w:r>
        <w:rPr>
          <w:rFonts w:hint="eastAsia" w:ascii="宋体" w:hAnsi="宋体" w:eastAsia="宋体" w:cs="宋体"/>
          <w:kern w:val="0"/>
          <w:sz w:val="24"/>
          <w:u w:val="single"/>
        </w:rPr>
        <w:t>5</w:t>
      </w:r>
      <w:r>
        <w:rPr>
          <w:rFonts w:hint="eastAsia" w:ascii="宋体" w:hAnsi="宋体" w:eastAsia="宋体" w:cs="宋体"/>
          <w:kern w:val="0"/>
          <w:sz w:val="24"/>
        </w:rPr>
        <w:t>个工作日内将履约保证金无息退还乙方，逾期退还的，乙方可要求甲方支付违约金，违约金按每迟延退还一日的应退还而未退还金额的</w:t>
      </w:r>
      <w:r>
        <w:rPr>
          <w:rFonts w:hint="eastAsia" w:ascii="宋体" w:hAnsi="宋体" w:eastAsia="宋体" w:cs="宋体"/>
          <w:kern w:val="0"/>
          <w:sz w:val="24"/>
          <w:u w:val="single"/>
        </w:rPr>
        <w:t xml:space="preserve">  0.05（可根据情况修改）</w:t>
      </w:r>
      <w:r>
        <w:rPr>
          <w:rFonts w:hint="eastAsia" w:ascii="宋体" w:hAnsi="宋体" w:eastAsia="宋体" w:cs="宋体"/>
          <w:kern w:val="0"/>
          <w:sz w:val="24"/>
        </w:rPr>
        <w:t>%计算，最高限额为本合同履约保证金的</w:t>
      </w:r>
      <w:r>
        <w:rPr>
          <w:rFonts w:hint="eastAsia" w:ascii="宋体" w:hAnsi="宋体" w:eastAsia="宋体" w:cs="宋体"/>
          <w:kern w:val="0"/>
          <w:sz w:val="24"/>
          <w:u w:val="single"/>
        </w:rPr>
        <w:t xml:space="preserve">  20  </w:t>
      </w:r>
      <w:r>
        <w:rPr>
          <w:rFonts w:hint="eastAsia" w:ascii="宋体" w:hAnsi="宋体" w:eastAsia="宋体" w:cs="宋体"/>
          <w:kern w:val="0"/>
          <w:sz w:val="24"/>
        </w:rPr>
        <w:t xml:space="preserve"> %。</w:t>
      </w:r>
    </w:p>
    <w:p w14:paraId="09B0F5D8">
      <w:pPr>
        <w:spacing w:line="360" w:lineRule="auto"/>
        <w:ind w:firstLine="482" w:firstLineChars="200"/>
        <w:outlineLvl w:val="0"/>
        <w:rPr>
          <w:rFonts w:hint="eastAsia" w:ascii="宋体" w:hAnsi="宋体" w:eastAsia="宋体" w:cs="宋体"/>
          <w:b/>
          <w:sz w:val="24"/>
        </w:rPr>
      </w:pPr>
      <w:r>
        <w:rPr>
          <w:rFonts w:hint="eastAsia" w:ascii="宋体" w:hAnsi="宋体" w:eastAsia="宋体" w:cs="宋体"/>
          <w:b/>
          <w:sz w:val="24"/>
        </w:rPr>
        <w:t>1.5预付款</w:t>
      </w:r>
    </w:p>
    <w:p w14:paraId="15005046">
      <w:pPr>
        <w:pStyle w:val="959"/>
        <w:spacing w:before="0" w:beforeAutospacing="0" w:after="0" w:afterAutospacing="0" w:line="360" w:lineRule="auto"/>
        <w:ind w:firstLine="480"/>
        <w:rPr>
          <w:rFonts w:hint="eastAsia" w:ascii="宋体" w:hAnsi="宋体" w:eastAsia="宋体" w:cs="宋体"/>
        </w:rPr>
      </w:pPr>
      <w:r>
        <w:rPr>
          <w:rFonts w:hint="eastAsia" w:ascii="宋体" w:hAnsi="宋体" w:eastAsia="宋体" w:cs="宋体"/>
        </w:rPr>
        <w:t>甲方</w:t>
      </w:r>
      <w:r>
        <w:rPr>
          <w:rFonts w:hint="eastAsia" w:ascii="宋体" w:hAnsi="宋体" w:eastAsia="宋体" w:cs="宋体"/>
          <w:b/>
          <w:i/>
          <w:u w:val="single"/>
        </w:rPr>
        <w:t>合同专用条款</w:t>
      </w:r>
      <w:r>
        <w:rPr>
          <w:rFonts w:hint="eastAsia" w:ascii="宋体" w:hAnsi="宋体" w:eastAsia="宋体" w:cs="宋体"/>
        </w:rPr>
        <w:t>（是/否）需要支付预付款。若需要支付预付款的，则：</w:t>
      </w:r>
    </w:p>
    <w:p w14:paraId="2BAD695F">
      <w:pPr>
        <w:spacing w:line="360" w:lineRule="auto"/>
        <w:ind w:right="105" w:rightChars="50" w:firstLine="480" w:firstLineChars="200"/>
        <w:rPr>
          <w:rFonts w:hint="eastAsia" w:ascii="宋体" w:hAnsi="宋体" w:eastAsia="宋体" w:cs="宋体"/>
          <w:kern w:val="0"/>
          <w:sz w:val="24"/>
        </w:rPr>
      </w:pPr>
      <w:r>
        <w:rPr>
          <w:rFonts w:hint="eastAsia" w:ascii="宋体" w:hAnsi="宋体" w:eastAsia="宋体" w:cs="宋体"/>
          <w:kern w:val="0"/>
          <w:sz w:val="24"/>
        </w:rPr>
        <w:t>1.5.1预付款比例、支付方式、时间详见</w:t>
      </w:r>
      <w:r>
        <w:rPr>
          <w:rFonts w:hint="eastAsia" w:ascii="宋体" w:hAnsi="宋体" w:eastAsia="宋体" w:cs="宋体"/>
          <w:b/>
          <w:i/>
          <w:sz w:val="24"/>
          <w:u w:val="single"/>
        </w:rPr>
        <w:t>合同专用条款</w:t>
      </w:r>
      <w:r>
        <w:rPr>
          <w:rFonts w:hint="eastAsia" w:ascii="宋体" w:hAnsi="宋体" w:eastAsia="宋体" w:cs="宋体"/>
          <w:kern w:val="0"/>
          <w:sz w:val="24"/>
        </w:rPr>
        <w:t>；</w:t>
      </w:r>
    </w:p>
    <w:p w14:paraId="14D6CAD9">
      <w:pPr>
        <w:pStyle w:val="959"/>
        <w:spacing w:before="0" w:beforeAutospacing="0" w:after="0" w:afterAutospacing="0" w:line="360" w:lineRule="auto"/>
        <w:ind w:right="105" w:rightChars="50" w:firstLine="480"/>
        <w:rPr>
          <w:rFonts w:hint="eastAsia" w:ascii="宋体" w:hAnsi="宋体" w:eastAsia="宋体" w:cs="宋体"/>
        </w:rPr>
      </w:pPr>
      <w:r>
        <w:rPr>
          <w:rFonts w:hint="eastAsia" w:ascii="宋体" w:hAnsi="宋体" w:eastAsia="宋体" w:cs="宋体"/>
        </w:rPr>
        <w:t>1.5.2预付款的扣回方式详见</w:t>
      </w:r>
      <w:r>
        <w:rPr>
          <w:rFonts w:hint="eastAsia" w:ascii="宋体" w:hAnsi="宋体" w:eastAsia="宋体" w:cs="宋体"/>
          <w:b/>
          <w:i/>
          <w:u w:val="single"/>
        </w:rPr>
        <w:t>合同专用条款</w:t>
      </w:r>
      <w:r>
        <w:rPr>
          <w:rFonts w:hint="eastAsia" w:ascii="宋体" w:hAnsi="宋体" w:eastAsia="宋体" w:cs="宋体"/>
        </w:rPr>
        <w:t>；</w:t>
      </w:r>
    </w:p>
    <w:p w14:paraId="3DCE6B89">
      <w:pPr>
        <w:pStyle w:val="959"/>
        <w:spacing w:before="0" w:beforeAutospacing="0" w:after="0" w:afterAutospacing="0" w:line="360" w:lineRule="auto"/>
        <w:ind w:firstLine="480"/>
        <w:rPr>
          <w:rFonts w:hint="eastAsia" w:ascii="宋体" w:hAnsi="宋体" w:eastAsia="宋体" w:cs="宋体"/>
          <w:u w:val="single"/>
        </w:rPr>
      </w:pPr>
      <w:r>
        <w:rPr>
          <w:rFonts w:hint="eastAsia" w:ascii="宋体" w:hAnsi="宋体" w:eastAsia="宋体" w:cs="宋体"/>
        </w:rPr>
        <w:t>1.5.3预付款的担保措施详见</w:t>
      </w:r>
      <w:r>
        <w:rPr>
          <w:rFonts w:hint="eastAsia" w:ascii="宋体" w:hAnsi="宋体" w:eastAsia="宋体" w:cs="宋体"/>
          <w:b/>
          <w:i/>
          <w:u w:val="single"/>
        </w:rPr>
        <w:t>合同专用条款</w:t>
      </w:r>
      <w:r>
        <w:rPr>
          <w:rFonts w:hint="eastAsia" w:ascii="宋体" w:hAnsi="宋体" w:eastAsia="宋体" w:cs="宋体"/>
        </w:rPr>
        <w:t>。</w:t>
      </w:r>
    </w:p>
    <w:p w14:paraId="30BB9583">
      <w:pPr>
        <w:pStyle w:val="959"/>
        <w:spacing w:before="0" w:beforeAutospacing="0" w:after="0" w:afterAutospacing="0" w:line="360" w:lineRule="auto"/>
        <w:ind w:firstLine="480"/>
        <w:rPr>
          <w:rFonts w:hint="eastAsia" w:ascii="宋体" w:hAnsi="宋体" w:eastAsia="宋体" w:cs="宋体"/>
          <w:b/>
          <w:bCs/>
        </w:rPr>
      </w:pPr>
      <w:r>
        <w:rPr>
          <w:rFonts w:hint="eastAsia" w:ascii="宋体" w:hAnsi="宋体" w:eastAsia="宋体" w:cs="宋体"/>
          <w:b/>
          <w:bCs/>
        </w:rPr>
        <w:t>1.6资金支付</w:t>
      </w:r>
    </w:p>
    <w:p w14:paraId="37342A84">
      <w:pPr>
        <w:pStyle w:val="959"/>
        <w:spacing w:before="0" w:beforeAutospacing="0" w:after="0" w:afterAutospacing="0" w:line="360" w:lineRule="auto"/>
        <w:ind w:firstLine="480"/>
        <w:rPr>
          <w:rFonts w:hint="eastAsia" w:ascii="宋体" w:hAnsi="宋体" w:eastAsia="宋体" w:cs="宋体"/>
        </w:rPr>
      </w:pPr>
      <w:r>
        <w:rPr>
          <w:rFonts w:hint="eastAsia" w:ascii="宋体" w:hAnsi="宋体" w:eastAsia="宋体" w:cs="宋体"/>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7FA4EC81">
      <w:pPr>
        <w:spacing w:line="360" w:lineRule="auto"/>
        <w:ind w:firstLine="480" w:firstLineChars="200"/>
        <w:outlineLvl w:val="0"/>
        <w:rPr>
          <w:rFonts w:hint="eastAsia" w:ascii="宋体" w:hAnsi="宋体" w:eastAsia="宋体" w:cs="宋体"/>
          <w:sz w:val="24"/>
        </w:rPr>
      </w:pPr>
      <w:r>
        <w:rPr>
          <w:rFonts w:hint="eastAsia" w:ascii="宋体" w:hAnsi="宋体" w:eastAsia="宋体" w:cs="宋体"/>
          <w:sz w:val="24"/>
        </w:rPr>
        <w:t>1.6.2资金支付的方式、时间和条件详见</w:t>
      </w:r>
      <w:r>
        <w:rPr>
          <w:rFonts w:hint="eastAsia" w:ascii="宋体" w:hAnsi="宋体" w:eastAsia="宋体" w:cs="宋体"/>
          <w:b/>
          <w:i/>
          <w:sz w:val="24"/>
          <w:u w:val="single"/>
        </w:rPr>
        <w:t>合同专用条款</w:t>
      </w:r>
      <w:r>
        <w:rPr>
          <w:rFonts w:hint="eastAsia" w:ascii="宋体" w:hAnsi="宋体" w:eastAsia="宋体" w:cs="宋体"/>
          <w:sz w:val="24"/>
        </w:rPr>
        <w:t>。</w:t>
      </w:r>
    </w:p>
    <w:p w14:paraId="2ED4E143">
      <w:pPr>
        <w:spacing w:line="360" w:lineRule="auto"/>
        <w:ind w:firstLine="482" w:firstLineChars="200"/>
        <w:outlineLvl w:val="0"/>
        <w:rPr>
          <w:rFonts w:hint="eastAsia" w:ascii="宋体" w:hAnsi="宋体" w:eastAsia="宋体" w:cs="宋体"/>
          <w:b/>
          <w:sz w:val="24"/>
        </w:rPr>
      </w:pPr>
      <w:r>
        <w:rPr>
          <w:rFonts w:hint="eastAsia" w:ascii="宋体" w:hAnsi="宋体" w:eastAsia="宋体" w:cs="宋体"/>
          <w:b/>
          <w:sz w:val="24"/>
        </w:rPr>
        <w:t>1.7货物交付期限、地点和方式</w:t>
      </w:r>
    </w:p>
    <w:p w14:paraId="3D77359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rPr>
        <w:t>1.7.1 交付期限：详见</w:t>
      </w:r>
      <w:r>
        <w:rPr>
          <w:rFonts w:hint="eastAsia" w:ascii="宋体" w:hAnsi="宋体" w:eastAsia="宋体" w:cs="宋体"/>
          <w:b/>
          <w:i/>
          <w:sz w:val="24"/>
          <w:u w:val="single"/>
        </w:rPr>
        <w:t>合同专用条款</w:t>
      </w:r>
      <w:r>
        <w:rPr>
          <w:rFonts w:hint="eastAsia" w:ascii="宋体" w:hAnsi="宋体" w:eastAsia="宋体" w:cs="宋体"/>
          <w:sz w:val="24"/>
        </w:rPr>
        <w:t>；</w:t>
      </w:r>
    </w:p>
    <w:p w14:paraId="71D54DDF">
      <w:pPr>
        <w:spacing w:line="360" w:lineRule="auto"/>
        <w:ind w:firstLine="480" w:firstLineChars="200"/>
        <w:rPr>
          <w:rFonts w:hint="eastAsia" w:ascii="宋体" w:hAnsi="宋体" w:eastAsia="宋体" w:cs="宋体"/>
          <w:sz w:val="24"/>
        </w:rPr>
      </w:pPr>
      <w:r>
        <w:rPr>
          <w:rFonts w:hint="eastAsia" w:ascii="宋体" w:hAnsi="宋体" w:eastAsia="宋体" w:cs="宋体"/>
          <w:sz w:val="24"/>
        </w:rPr>
        <w:t>1.7.2 交付地点：</w:t>
      </w:r>
      <w:r>
        <w:rPr>
          <w:rFonts w:hint="eastAsia" w:ascii="宋体" w:hAnsi="宋体" w:eastAsia="宋体" w:cs="宋体"/>
          <w:b/>
          <w:i/>
          <w:sz w:val="24"/>
          <w:u w:val="single"/>
        </w:rPr>
        <w:t>合同专用条款</w:t>
      </w:r>
      <w:r>
        <w:rPr>
          <w:rFonts w:hint="eastAsia" w:ascii="宋体" w:hAnsi="宋体" w:eastAsia="宋体" w:cs="宋体"/>
          <w:sz w:val="24"/>
        </w:rPr>
        <w:t>；</w:t>
      </w:r>
    </w:p>
    <w:p w14:paraId="6A2BB29A">
      <w:pPr>
        <w:spacing w:line="360" w:lineRule="auto"/>
        <w:ind w:firstLine="480" w:firstLineChars="200"/>
        <w:rPr>
          <w:rFonts w:hint="eastAsia" w:ascii="宋体" w:hAnsi="宋体" w:eastAsia="宋体" w:cs="宋体"/>
          <w:sz w:val="24"/>
        </w:rPr>
      </w:pPr>
      <w:r>
        <w:rPr>
          <w:rFonts w:hint="eastAsia" w:ascii="宋体" w:hAnsi="宋体" w:eastAsia="宋体" w:cs="宋体"/>
          <w:sz w:val="24"/>
        </w:rPr>
        <w:t>1.7.3 交付方式：</w:t>
      </w:r>
      <w:r>
        <w:rPr>
          <w:rFonts w:hint="eastAsia" w:ascii="宋体" w:hAnsi="宋体" w:eastAsia="宋体" w:cs="宋体"/>
          <w:b/>
          <w:i/>
          <w:sz w:val="24"/>
          <w:u w:val="single"/>
        </w:rPr>
        <w:t>合同专用条款</w:t>
      </w:r>
      <w:r>
        <w:rPr>
          <w:rFonts w:hint="eastAsia" w:ascii="宋体" w:hAnsi="宋体" w:eastAsia="宋体" w:cs="宋体"/>
          <w:sz w:val="24"/>
        </w:rPr>
        <w:t>。</w:t>
      </w:r>
    </w:p>
    <w:p w14:paraId="45922E8C">
      <w:pPr>
        <w:spacing w:line="360" w:lineRule="auto"/>
        <w:ind w:firstLine="482" w:firstLineChars="200"/>
        <w:outlineLvl w:val="0"/>
        <w:rPr>
          <w:rFonts w:hint="eastAsia" w:ascii="宋体" w:hAnsi="宋体" w:eastAsia="宋体" w:cs="宋体"/>
          <w:b/>
          <w:sz w:val="24"/>
        </w:rPr>
      </w:pPr>
      <w:r>
        <w:rPr>
          <w:rFonts w:hint="eastAsia" w:ascii="宋体" w:hAnsi="宋体" w:eastAsia="宋体" w:cs="宋体"/>
          <w:b/>
          <w:sz w:val="24"/>
        </w:rPr>
        <w:t>1.8违约责任</w:t>
      </w:r>
    </w:p>
    <w:p w14:paraId="688DE21F">
      <w:pPr>
        <w:spacing w:line="360" w:lineRule="auto"/>
        <w:ind w:firstLine="480" w:firstLineChars="200"/>
        <w:rPr>
          <w:rFonts w:hint="eastAsia" w:ascii="宋体" w:hAnsi="宋体" w:eastAsia="宋体" w:cs="宋体"/>
          <w:sz w:val="24"/>
        </w:rPr>
      </w:pPr>
      <w:r>
        <w:rPr>
          <w:rFonts w:hint="eastAsia" w:ascii="宋体" w:hAnsi="宋体" w:eastAsia="宋体" w:cs="宋体"/>
          <w:sz w:val="24"/>
        </w:rPr>
        <w:t>1.8.1 除不可抗力外，如果乙方没有按照本合同约定的期限、地点和方式交付货物，那么甲方可要求乙方支付违约金，违约金按每迟延交付货物一日的应交付而未交付货物价格的</w:t>
      </w:r>
      <w:r>
        <w:rPr>
          <w:rFonts w:hint="eastAsia" w:ascii="宋体" w:hAnsi="宋体" w:eastAsia="宋体" w:cs="宋体"/>
          <w:sz w:val="24"/>
          <w:u w:val="single"/>
        </w:rPr>
        <w:t xml:space="preserve">  0.05</w:t>
      </w:r>
      <w:r>
        <w:rPr>
          <w:rFonts w:hint="eastAsia" w:ascii="宋体" w:hAnsi="宋体" w:eastAsia="宋体" w:cs="宋体"/>
          <w:kern w:val="0"/>
          <w:sz w:val="24"/>
          <w:u w:val="single"/>
        </w:rPr>
        <w:t>（可根据情况修改）</w:t>
      </w:r>
      <w:r>
        <w:rPr>
          <w:rFonts w:hint="eastAsia" w:ascii="宋体" w:hAnsi="宋体" w:eastAsia="宋体" w:cs="宋体"/>
          <w:sz w:val="24"/>
        </w:rPr>
        <w:t>%计算，最高限额为本合同总价的</w:t>
      </w:r>
      <w:r>
        <w:rPr>
          <w:rFonts w:hint="eastAsia" w:ascii="宋体" w:hAnsi="宋体" w:eastAsia="宋体" w:cs="宋体"/>
          <w:sz w:val="24"/>
          <w:u w:val="single"/>
        </w:rPr>
        <w:t xml:space="preserve"> 20   </w:t>
      </w:r>
      <w:r>
        <w:rPr>
          <w:rFonts w:hint="eastAsia" w:ascii="宋体" w:hAnsi="宋体" w:eastAsia="宋体" w:cs="宋体"/>
          <w:sz w:val="24"/>
        </w:rPr>
        <w:t>%；迟延交付货物的违约金计算数额达到前述最高限额之日起，甲方有权在要求乙方支付违约金的同时，书面通知乙方解除本合同；</w:t>
      </w:r>
    </w:p>
    <w:p w14:paraId="5AA3C066">
      <w:pPr>
        <w:spacing w:line="360" w:lineRule="auto"/>
        <w:ind w:firstLine="480" w:firstLineChars="200"/>
        <w:rPr>
          <w:rFonts w:hint="eastAsia" w:ascii="宋体" w:hAnsi="宋体" w:eastAsia="宋体" w:cs="宋体"/>
          <w:sz w:val="24"/>
        </w:rPr>
      </w:pPr>
      <w:r>
        <w:rPr>
          <w:rFonts w:hint="eastAsia" w:ascii="宋体" w:hAnsi="宋体" w:eastAsia="宋体" w:cs="宋体"/>
          <w:sz w:val="24"/>
        </w:rPr>
        <w:t>1.8.2 除不可抗力外，如果甲方没有按照本合同约定的付款方式付款，</w:t>
      </w:r>
      <w:r>
        <w:rPr>
          <w:rFonts w:hint="eastAsia" w:ascii="宋体" w:hAnsi="宋体" w:eastAsia="宋体" w:cs="宋体"/>
          <w:sz w:val="24"/>
          <w:lang w:val="en-US" w:eastAsia="zh-CN"/>
        </w:rPr>
        <w:t>乙方应善意提示甲方进行付款，若经乙方善意催告后甲方仍未支付的，</w:t>
      </w:r>
      <w:r>
        <w:rPr>
          <w:rFonts w:hint="eastAsia" w:ascii="宋体" w:hAnsi="宋体" w:eastAsia="宋体" w:cs="宋体"/>
          <w:sz w:val="24"/>
        </w:rPr>
        <w:t>那么乙方可要求甲方支付违约金，违约金按每迟延付款一日的应付而未付款的</w:t>
      </w:r>
      <w:r>
        <w:rPr>
          <w:rFonts w:hint="eastAsia" w:ascii="宋体" w:hAnsi="宋体" w:eastAsia="宋体" w:cs="宋体"/>
          <w:sz w:val="24"/>
          <w:u w:val="single"/>
        </w:rPr>
        <w:t xml:space="preserve"> 0.05</w:t>
      </w:r>
      <w:r>
        <w:rPr>
          <w:rFonts w:hint="eastAsia" w:ascii="宋体" w:hAnsi="宋体" w:eastAsia="宋体" w:cs="宋体"/>
          <w:kern w:val="0"/>
          <w:sz w:val="24"/>
          <w:u w:val="single"/>
        </w:rPr>
        <w:t>（可根据情况修改）</w:t>
      </w:r>
      <w:r>
        <w:rPr>
          <w:rFonts w:hint="eastAsia" w:ascii="宋体" w:hAnsi="宋体" w:eastAsia="宋体" w:cs="宋体"/>
          <w:sz w:val="24"/>
        </w:rPr>
        <w:t>%计算，最高限额为本合同总价的</w:t>
      </w:r>
      <w:r>
        <w:rPr>
          <w:rFonts w:hint="eastAsia" w:ascii="宋体" w:hAnsi="宋体" w:eastAsia="宋体" w:cs="宋体"/>
          <w:sz w:val="24"/>
          <w:u w:val="single"/>
        </w:rPr>
        <w:t xml:space="preserve">   20   </w:t>
      </w:r>
      <w:r>
        <w:rPr>
          <w:rFonts w:hint="eastAsia" w:ascii="宋体" w:hAnsi="宋体" w:eastAsia="宋体" w:cs="宋体"/>
          <w:sz w:val="24"/>
        </w:rPr>
        <w:t>%；迟延付款的违约金计算数额达到前述最高限额之日起，乙方有权在要求甲方支付违约金的同时，书面通知甲方解除本合同；</w:t>
      </w:r>
    </w:p>
    <w:p w14:paraId="66A5AE7F">
      <w:pPr>
        <w:spacing w:line="360" w:lineRule="auto"/>
        <w:ind w:firstLine="480" w:firstLineChars="200"/>
        <w:rPr>
          <w:rFonts w:hint="eastAsia" w:ascii="宋体" w:hAnsi="宋体" w:eastAsia="宋体" w:cs="宋体"/>
          <w:sz w:val="24"/>
        </w:rPr>
      </w:pPr>
      <w:r>
        <w:rPr>
          <w:rFonts w:hint="eastAsia" w:ascii="宋体" w:hAnsi="宋体" w:eastAsia="宋体" w:cs="宋体"/>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5DA1EE0">
      <w:pPr>
        <w:spacing w:line="360" w:lineRule="auto"/>
        <w:ind w:firstLine="480" w:firstLineChars="200"/>
        <w:rPr>
          <w:rFonts w:hint="eastAsia" w:ascii="宋体" w:hAnsi="宋体" w:eastAsia="宋体" w:cs="宋体"/>
          <w:sz w:val="24"/>
        </w:rPr>
      </w:pPr>
      <w:r>
        <w:rPr>
          <w:rFonts w:hint="eastAsia" w:ascii="宋体" w:hAnsi="宋体" w:eastAsia="宋体" w:cs="宋体"/>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497604F">
      <w:pPr>
        <w:spacing w:line="360" w:lineRule="auto"/>
        <w:ind w:firstLine="480" w:firstLineChars="200"/>
        <w:rPr>
          <w:rFonts w:hint="eastAsia" w:ascii="宋体" w:hAnsi="宋体" w:eastAsia="宋体" w:cs="宋体"/>
          <w:sz w:val="24"/>
        </w:rPr>
      </w:pPr>
      <w:r>
        <w:rPr>
          <w:rFonts w:hint="eastAsia" w:ascii="宋体" w:hAnsi="宋体" w:eastAsia="宋体" w:cs="宋体"/>
          <w:sz w:val="24"/>
        </w:rPr>
        <w:t>1.8.5如果出现政府采购监督管理部门在处理投诉事项期间，书面通知甲方暂停采购活动的情形，或者询问或质疑事项可能影响中标或者成交结果的，导致甲方中止履行合同的情形，均不视为甲方违约。</w:t>
      </w:r>
    </w:p>
    <w:p w14:paraId="39ECD7E6">
      <w:pPr>
        <w:spacing w:line="360" w:lineRule="auto"/>
        <w:ind w:left="-420" w:leftChars="-200" w:right="-420" w:rightChars="-200" w:firstLine="960" w:firstLineChars="400"/>
        <w:rPr>
          <w:rFonts w:hint="eastAsia" w:ascii="宋体" w:hAnsi="宋体" w:eastAsia="宋体" w:cs="宋体"/>
          <w:sz w:val="24"/>
        </w:rPr>
      </w:pPr>
      <w:r>
        <w:rPr>
          <w:rFonts w:hint="eastAsia" w:ascii="宋体" w:hAnsi="宋体" w:eastAsia="宋体" w:cs="宋体"/>
          <w:sz w:val="24"/>
        </w:rPr>
        <w:t>1.8.6违约责任</w:t>
      </w:r>
      <w:r>
        <w:rPr>
          <w:rFonts w:hint="eastAsia" w:ascii="宋体" w:hAnsi="宋体" w:eastAsia="宋体" w:cs="宋体"/>
          <w:b/>
          <w:i/>
          <w:sz w:val="24"/>
          <w:u w:val="single"/>
        </w:rPr>
        <w:t>合同专用条款</w:t>
      </w:r>
      <w:r>
        <w:rPr>
          <w:rFonts w:hint="eastAsia" w:ascii="宋体" w:hAnsi="宋体" w:eastAsia="宋体" w:cs="宋体"/>
          <w:sz w:val="24"/>
        </w:rPr>
        <w:t>另有约定的，从其约定。</w:t>
      </w:r>
    </w:p>
    <w:p w14:paraId="01F54DF4">
      <w:pPr>
        <w:spacing w:line="360" w:lineRule="auto"/>
        <w:ind w:left="-420" w:leftChars="-200" w:right="-420" w:rightChars="-200" w:firstLine="960" w:firstLineChars="400"/>
        <w:rPr>
          <w:rFonts w:hint="eastAsia" w:ascii="宋体" w:hAnsi="宋体" w:eastAsia="宋体" w:cs="宋体"/>
        </w:rPr>
      </w:pPr>
      <w:r>
        <w:rPr>
          <w:rFonts w:hint="eastAsia" w:ascii="宋体" w:hAnsi="宋体" w:eastAsia="宋体" w:cs="宋体"/>
          <w:sz w:val="24"/>
        </w:rPr>
        <w:t>1.8.</w:t>
      </w:r>
      <w:r>
        <w:rPr>
          <w:rFonts w:hint="eastAsia" w:ascii="宋体" w:hAnsi="宋体" w:cs="宋体"/>
          <w:sz w:val="24"/>
          <w:lang w:val="en-US" w:eastAsia="zh-CN"/>
        </w:rPr>
        <w:t>7安全部分违约责任</w:t>
      </w:r>
      <w:r>
        <w:rPr>
          <w:rFonts w:hint="eastAsia" w:ascii="宋体" w:hAnsi="宋体" w:eastAsia="宋体" w:cs="宋体"/>
          <w:b/>
          <w:i/>
          <w:sz w:val="24"/>
          <w:u w:val="single"/>
        </w:rPr>
        <w:t>合同专用条款</w:t>
      </w:r>
      <w:r>
        <w:rPr>
          <w:rFonts w:hint="eastAsia" w:ascii="宋体" w:hAnsi="宋体" w:eastAsia="宋体" w:cs="宋体"/>
          <w:sz w:val="24"/>
        </w:rPr>
        <w:t>另有约定的，从其约定。</w:t>
      </w:r>
    </w:p>
    <w:p w14:paraId="5B11F2DC">
      <w:pPr>
        <w:spacing w:line="360" w:lineRule="auto"/>
        <w:ind w:left="-420" w:leftChars="-200" w:right="-420" w:rightChars="-200" w:firstLine="960" w:firstLineChars="400"/>
        <w:rPr>
          <w:rFonts w:hint="eastAsia" w:ascii="宋体" w:hAnsi="宋体" w:eastAsia="宋体" w:cs="宋体"/>
          <w:sz w:val="24"/>
        </w:rPr>
      </w:pPr>
    </w:p>
    <w:p w14:paraId="0154EFD0">
      <w:pPr>
        <w:spacing w:line="360" w:lineRule="auto"/>
        <w:ind w:firstLine="482" w:firstLineChars="200"/>
        <w:outlineLvl w:val="0"/>
        <w:rPr>
          <w:rFonts w:hint="eastAsia" w:ascii="宋体" w:hAnsi="宋体" w:eastAsia="宋体" w:cs="宋体"/>
          <w:b/>
          <w:sz w:val="24"/>
        </w:rPr>
      </w:pPr>
      <w:r>
        <w:rPr>
          <w:rFonts w:hint="eastAsia" w:ascii="宋体" w:hAnsi="宋体" w:eastAsia="宋体" w:cs="宋体"/>
          <w:b/>
          <w:sz w:val="24"/>
        </w:rPr>
        <w:t>1.9合同争议的解决</w:t>
      </w:r>
    </w:p>
    <w:p w14:paraId="62118464">
      <w:pPr>
        <w:spacing w:line="360" w:lineRule="auto"/>
        <w:ind w:left="-61" w:leftChars="-29" w:right="-420" w:rightChars="-200" w:firstLine="240" w:firstLineChars="100"/>
        <w:rPr>
          <w:rFonts w:hint="eastAsia" w:ascii="宋体" w:hAnsi="宋体" w:eastAsia="宋体" w:cs="宋体"/>
          <w:sz w:val="24"/>
        </w:rPr>
      </w:pPr>
      <w:r>
        <w:rPr>
          <w:rFonts w:hint="eastAsia" w:ascii="宋体" w:hAnsi="宋体" w:eastAsia="宋体" w:cs="宋体"/>
          <w:sz w:val="24"/>
        </w:rPr>
        <w:t xml:space="preserve">  本合同履行过程中发生的任何争议，双方当事人均可通过和解或者调解解决；不愿和解、调解或者和解、调解不成的，可以选择以下第</w:t>
      </w:r>
      <w:r>
        <w:rPr>
          <w:rFonts w:hint="eastAsia" w:ascii="宋体" w:hAnsi="宋体" w:eastAsia="宋体" w:cs="宋体"/>
          <w:b/>
          <w:i/>
          <w:sz w:val="24"/>
          <w:u w:val="single"/>
        </w:rPr>
        <w:t xml:space="preserve">    </w:t>
      </w:r>
      <w:r>
        <w:rPr>
          <w:rFonts w:hint="eastAsia" w:ascii="宋体" w:hAnsi="宋体" w:eastAsia="宋体" w:cs="宋体"/>
          <w:sz w:val="24"/>
        </w:rPr>
        <w:t>条款规定的方式解决：</w:t>
      </w:r>
    </w:p>
    <w:p w14:paraId="7A773999">
      <w:pPr>
        <w:spacing w:line="360" w:lineRule="auto"/>
        <w:ind w:left="-420" w:leftChars="-200" w:right="-420" w:rightChars="-200" w:firstLine="840" w:firstLineChars="350"/>
        <w:rPr>
          <w:rFonts w:hint="eastAsia" w:ascii="宋体" w:hAnsi="宋体" w:eastAsia="宋体" w:cs="宋体"/>
          <w:sz w:val="24"/>
        </w:rPr>
      </w:pPr>
      <w:r>
        <w:rPr>
          <w:rFonts w:hint="eastAsia" w:ascii="宋体" w:hAnsi="宋体" w:eastAsia="宋体" w:cs="宋体"/>
          <w:sz w:val="24"/>
        </w:rPr>
        <w:t>1.9.1 将争议提交</w:t>
      </w:r>
      <w:r>
        <w:rPr>
          <w:rFonts w:hint="eastAsia" w:ascii="宋体" w:hAnsi="宋体" w:eastAsia="宋体" w:cs="宋体"/>
          <w:b/>
          <w:i/>
          <w:sz w:val="24"/>
          <w:u w:val="single"/>
        </w:rPr>
        <w:t>合同专用条款</w:t>
      </w:r>
      <w:r>
        <w:rPr>
          <w:rFonts w:hint="eastAsia" w:ascii="宋体" w:hAnsi="宋体" w:eastAsia="宋体" w:cs="宋体"/>
          <w:sz w:val="24"/>
        </w:rPr>
        <w:t>仲裁委员会依申请仲裁时其现行有效的仲裁规则裁决；</w:t>
      </w:r>
    </w:p>
    <w:p w14:paraId="3C8825B8">
      <w:pPr>
        <w:spacing w:line="360" w:lineRule="auto"/>
        <w:ind w:left="-420" w:leftChars="-200" w:right="-420" w:rightChars="-200" w:firstLine="840" w:firstLineChars="350"/>
        <w:rPr>
          <w:rFonts w:hint="eastAsia" w:ascii="宋体" w:hAnsi="宋体" w:eastAsia="宋体" w:cs="宋体"/>
          <w:sz w:val="24"/>
        </w:rPr>
      </w:pPr>
      <w:r>
        <w:rPr>
          <w:rFonts w:hint="eastAsia" w:ascii="宋体" w:hAnsi="宋体" w:eastAsia="宋体" w:cs="宋体"/>
          <w:sz w:val="24"/>
        </w:rPr>
        <w:t>1.9.2 向</w:t>
      </w:r>
      <w:r>
        <w:rPr>
          <w:rFonts w:hint="eastAsia" w:ascii="宋体" w:hAnsi="宋体" w:eastAsia="宋体" w:cs="宋体"/>
          <w:b/>
          <w:i/>
          <w:sz w:val="24"/>
          <w:u w:val="single"/>
        </w:rPr>
        <w:t>合同专用条款</w:t>
      </w:r>
      <w:r>
        <w:rPr>
          <w:rFonts w:hint="eastAsia" w:ascii="宋体" w:hAnsi="宋体" w:eastAsia="宋体" w:cs="宋体"/>
          <w:sz w:val="24"/>
        </w:rPr>
        <w:t>人民法院起诉。</w:t>
      </w:r>
    </w:p>
    <w:p w14:paraId="7B1D8386">
      <w:pPr>
        <w:spacing w:line="360" w:lineRule="auto"/>
        <w:ind w:firstLine="482" w:firstLineChars="200"/>
        <w:outlineLvl w:val="0"/>
        <w:rPr>
          <w:rFonts w:hint="eastAsia" w:ascii="宋体" w:hAnsi="宋体" w:eastAsia="宋体" w:cs="宋体"/>
          <w:b/>
          <w:sz w:val="24"/>
        </w:rPr>
      </w:pPr>
      <w:r>
        <w:rPr>
          <w:rFonts w:hint="eastAsia" w:ascii="宋体" w:hAnsi="宋体" w:eastAsia="宋体" w:cs="宋体"/>
          <w:b/>
          <w:sz w:val="24"/>
        </w:rPr>
        <w:t>1.10 合同生效</w:t>
      </w:r>
    </w:p>
    <w:p w14:paraId="04633A5E">
      <w:pPr>
        <w:spacing w:line="360" w:lineRule="auto"/>
        <w:ind w:firstLine="480" w:firstLineChars="200"/>
        <w:rPr>
          <w:rFonts w:hint="eastAsia" w:ascii="宋体" w:hAnsi="宋体" w:eastAsia="宋体" w:cs="宋体"/>
          <w:b/>
          <w:sz w:val="24"/>
        </w:rPr>
      </w:pPr>
      <w:r>
        <w:rPr>
          <w:rFonts w:hint="eastAsia" w:ascii="宋体" w:hAnsi="宋体" w:eastAsia="宋体" w:cs="宋体"/>
          <w:sz w:val="24"/>
        </w:rPr>
        <w:t>本合同自双方当事人盖章签字时生效。</w:t>
      </w:r>
    </w:p>
    <w:p w14:paraId="5AEF0A8D">
      <w:pPr>
        <w:autoSpaceDE w:val="0"/>
        <w:autoSpaceDN w:val="0"/>
        <w:spacing w:line="360" w:lineRule="auto"/>
        <w:rPr>
          <w:rFonts w:hint="eastAsia" w:ascii="宋体" w:hAnsi="宋体" w:eastAsia="宋体" w:cs="宋体"/>
          <w:sz w:val="24"/>
          <w:lang w:val="zh-CN"/>
        </w:rPr>
      </w:pPr>
    </w:p>
    <w:p w14:paraId="330D902C">
      <w:pPr>
        <w:autoSpaceDE w:val="0"/>
        <w:autoSpaceDN w:val="0"/>
        <w:spacing w:line="360" w:lineRule="auto"/>
        <w:rPr>
          <w:rFonts w:hint="eastAsia" w:ascii="宋体" w:hAnsi="宋体" w:eastAsia="宋体" w:cs="宋体"/>
          <w:sz w:val="24"/>
          <w:lang w:val="zh-CN"/>
        </w:rPr>
      </w:pPr>
      <w:r>
        <w:rPr>
          <w:rFonts w:hint="eastAsia" w:ascii="宋体" w:hAnsi="宋体" w:eastAsia="宋体" w:cs="宋体"/>
          <w:b/>
          <w:sz w:val="24"/>
          <w:lang w:val="zh-CN"/>
        </w:rPr>
        <w:t>甲方</w:t>
      </w:r>
      <w:r>
        <w:rPr>
          <w:rFonts w:hint="eastAsia" w:ascii="宋体" w:hAnsi="宋体" w:eastAsia="宋体" w:cs="宋体"/>
          <w:sz w:val="24"/>
          <w:lang w:val="zh-CN"/>
        </w:rPr>
        <w:t xml:space="preserve">：                             </w:t>
      </w:r>
      <w:r>
        <w:rPr>
          <w:rFonts w:hint="eastAsia" w:ascii="宋体" w:hAnsi="宋体" w:eastAsia="宋体" w:cs="宋体"/>
          <w:b/>
          <w:sz w:val="24"/>
          <w:lang w:val="zh-CN"/>
        </w:rPr>
        <w:t xml:space="preserve">      乙方</w:t>
      </w:r>
      <w:r>
        <w:rPr>
          <w:rFonts w:hint="eastAsia" w:ascii="宋体" w:hAnsi="宋体" w:eastAsia="宋体" w:cs="宋体"/>
          <w:sz w:val="24"/>
          <w:lang w:val="zh-CN"/>
        </w:rPr>
        <w:t>：</w:t>
      </w:r>
    </w:p>
    <w:p w14:paraId="40361B86">
      <w:pPr>
        <w:autoSpaceDE w:val="0"/>
        <w:autoSpaceDN w:val="0"/>
        <w:spacing w:line="360" w:lineRule="auto"/>
        <w:rPr>
          <w:rFonts w:hint="eastAsia" w:ascii="宋体" w:hAnsi="宋体" w:eastAsia="宋体" w:cs="宋体"/>
          <w:sz w:val="24"/>
          <w:lang w:val="zh-CN"/>
        </w:rPr>
      </w:pPr>
      <w:r>
        <w:rPr>
          <w:rFonts w:hint="eastAsia" w:ascii="宋体" w:hAnsi="宋体" w:eastAsia="宋体" w:cs="宋体"/>
          <w:sz w:val="24"/>
          <w:lang w:val="zh-CN"/>
        </w:rPr>
        <w:t>统一社会信用代码：                        统一社会信用代码或身份证号码：</w:t>
      </w:r>
    </w:p>
    <w:p w14:paraId="6F73B7F5">
      <w:pPr>
        <w:autoSpaceDE w:val="0"/>
        <w:autoSpaceDN w:val="0"/>
        <w:spacing w:line="360" w:lineRule="auto"/>
        <w:rPr>
          <w:rFonts w:hint="eastAsia" w:ascii="宋体" w:hAnsi="宋体" w:eastAsia="宋体" w:cs="宋体"/>
          <w:sz w:val="24"/>
          <w:lang w:val="zh-CN"/>
        </w:rPr>
      </w:pPr>
    </w:p>
    <w:p w14:paraId="0AA6FE8F">
      <w:pPr>
        <w:autoSpaceDE w:val="0"/>
        <w:autoSpaceDN w:val="0"/>
        <w:spacing w:line="360" w:lineRule="auto"/>
        <w:rPr>
          <w:rFonts w:hint="eastAsia" w:ascii="宋体" w:hAnsi="宋体" w:eastAsia="宋体" w:cs="宋体"/>
          <w:sz w:val="24"/>
          <w:lang w:val="zh-CN"/>
        </w:rPr>
      </w:pPr>
      <w:r>
        <w:rPr>
          <w:rFonts w:hint="eastAsia" w:ascii="宋体" w:hAnsi="宋体" w:eastAsia="宋体" w:cs="宋体"/>
          <w:sz w:val="24"/>
          <w:lang w:val="zh-CN"/>
        </w:rPr>
        <w:t>住所：                                   住所：</w:t>
      </w:r>
    </w:p>
    <w:p w14:paraId="1FCDB5A8">
      <w:pPr>
        <w:autoSpaceDE w:val="0"/>
        <w:autoSpaceDN w:val="0"/>
        <w:spacing w:line="360" w:lineRule="auto"/>
        <w:rPr>
          <w:rFonts w:hint="eastAsia" w:ascii="宋体" w:hAnsi="宋体" w:eastAsia="宋体" w:cs="宋体"/>
          <w:sz w:val="24"/>
          <w:lang w:val="zh-CN"/>
        </w:rPr>
      </w:pPr>
      <w:r>
        <w:rPr>
          <w:rFonts w:hint="eastAsia" w:ascii="宋体" w:hAnsi="宋体" w:eastAsia="宋体" w:cs="宋体"/>
          <w:sz w:val="24"/>
          <w:lang w:val="zh-CN"/>
        </w:rPr>
        <w:t>法定代表人或                             法定代表人</w:t>
      </w:r>
    </w:p>
    <w:p w14:paraId="16B3E41F">
      <w:pPr>
        <w:autoSpaceDE w:val="0"/>
        <w:autoSpaceDN w:val="0"/>
        <w:spacing w:line="360" w:lineRule="auto"/>
        <w:rPr>
          <w:rFonts w:hint="eastAsia" w:ascii="宋体" w:hAnsi="宋体" w:eastAsia="宋体" w:cs="宋体"/>
          <w:sz w:val="24"/>
          <w:lang w:val="zh-CN"/>
        </w:rPr>
      </w:pPr>
      <w:r>
        <w:rPr>
          <w:rFonts w:hint="eastAsia" w:ascii="宋体" w:hAnsi="宋体" w:eastAsia="宋体" w:cs="宋体"/>
          <w:sz w:val="24"/>
          <w:lang w:val="zh-CN"/>
        </w:rPr>
        <w:t xml:space="preserve">授权代表（签字）：                        或授权代表（签字）: </w:t>
      </w:r>
    </w:p>
    <w:p w14:paraId="7387F45C">
      <w:pPr>
        <w:autoSpaceDE w:val="0"/>
        <w:autoSpaceDN w:val="0"/>
        <w:spacing w:line="360" w:lineRule="auto"/>
        <w:rPr>
          <w:rFonts w:hint="eastAsia" w:ascii="宋体" w:hAnsi="宋体" w:eastAsia="宋体" w:cs="宋体"/>
          <w:sz w:val="24"/>
          <w:lang w:val="zh-CN"/>
        </w:rPr>
      </w:pPr>
      <w:r>
        <w:rPr>
          <w:rFonts w:hint="eastAsia" w:ascii="宋体" w:hAnsi="宋体" w:eastAsia="宋体" w:cs="宋体"/>
          <w:sz w:val="24"/>
          <w:lang w:val="zh-CN"/>
        </w:rPr>
        <w:t>联系人：                                 联系人：</w:t>
      </w:r>
    </w:p>
    <w:p w14:paraId="33E364E1">
      <w:pPr>
        <w:autoSpaceDE w:val="0"/>
        <w:autoSpaceDN w:val="0"/>
        <w:spacing w:line="360" w:lineRule="auto"/>
        <w:rPr>
          <w:rFonts w:hint="eastAsia" w:ascii="宋体" w:hAnsi="宋体" w:eastAsia="宋体" w:cs="宋体"/>
          <w:sz w:val="24"/>
          <w:lang w:val="zh-CN"/>
        </w:rPr>
      </w:pPr>
      <w:r>
        <w:rPr>
          <w:rFonts w:hint="eastAsia" w:ascii="宋体" w:hAnsi="宋体" w:eastAsia="宋体" w:cs="宋体"/>
          <w:sz w:val="24"/>
          <w:lang w:val="zh-CN"/>
        </w:rPr>
        <w:t>约定送达地址：                           约定送达地址：</w:t>
      </w:r>
    </w:p>
    <w:p w14:paraId="5DC8298E">
      <w:pPr>
        <w:autoSpaceDE w:val="0"/>
        <w:autoSpaceDN w:val="0"/>
        <w:spacing w:line="360" w:lineRule="auto"/>
        <w:rPr>
          <w:rFonts w:hint="eastAsia" w:ascii="宋体" w:hAnsi="宋体" w:eastAsia="宋体" w:cs="宋体"/>
          <w:sz w:val="24"/>
          <w:lang w:val="zh-CN"/>
        </w:rPr>
      </w:pPr>
      <w:r>
        <w:rPr>
          <w:rFonts w:hint="eastAsia" w:ascii="宋体" w:hAnsi="宋体" w:eastAsia="宋体" w:cs="宋体"/>
          <w:sz w:val="24"/>
          <w:lang w:val="zh-CN"/>
        </w:rPr>
        <w:t>邮政编码：                               邮政编码：</w:t>
      </w:r>
    </w:p>
    <w:p w14:paraId="4AFC1E76">
      <w:pPr>
        <w:autoSpaceDE w:val="0"/>
        <w:autoSpaceDN w:val="0"/>
        <w:spacing w:line="360" w:lineRule="auto"/>
        <w:rPr>
          <w:rFonts w:hint="eastAsia" w:ascii="宋体" w:hAnsi="宋体" w:eastAsia="宋体" w:cs="宋体"/>
          <w:sz w:val="24"/>
          <w:lang w:val="zh-CN"/>
        </w:rPr>
      </w:pPr>
      <w:r>
        <w:rPr>
          <w:rFonts w:hint="eastAsia" w:ascii="宋体" w:hAnsi="宋体" w:eastAsia="宋体" w:cs="宋体"/>
          <w:sz w:val="24"/>
          <w:lang w:val="zh-CN"/>
        </w:rPr>
        <w:t xml:space="preserve">电话:                                    电话: </w:t>
      </w:r>
    </w:p>
    <w:p w14:paraId="38B885E4">
      <w:pPr>
        <w:autoSpaceDE w:val="0"/>
        <w:autoSpaceDN w:val="0"/>
        <w:spacing w:line="360" w:lineRule="auto"/>
        <w:rPr>
          <w:rFonts w:hint="eastAsia" w:ascii="宋体" w:hAnsi="宋体" w:eastAsia="宋体" w:cs="宋体"/>
          <w:sz w:val="24"/>
          <w:lang w:val="zh-CN"/>
        </w:rPr>
      </w:pPr>
      <w:r>
        <w:rPr>
          <w:rFonts w:hint="eastAsia" w:ascii="宋体" w:hAnsi="宋体" w:eastAsia="宋体" w:cs="宋体"/>
          <w:sz w:val="24"/>
          <w:lang w:val="zh-CN"/>
        </w:rPr>
        <w:t>传真:                                    传真:</w:t>
      </w:r>
    </w:p>
    <w:p w14:paraId="32A625A3">
      <w:pPr>
        <w:autoSpaceDE w:val="0"/>
        <w:autoSpaceDN w:val="0"/>
        <w:spacing w:line="360" w:lineRule="auto"/>
        <w:rPr>
          <w:rFonts w:hint="eastAsia" w:ascii="宋体" w:hAnsi="宋体" w:eastAsia="宋体" w:cs="宋体"/>
          <w:sz w:val="24"/>
        </w:rPr>
      </w:pPr>
      <w:r>
        <w:rPr>
          <w:rFonts w:hint="eastAsia" w:ascii="宋体" w:hAnsi="宋体" w:eastAsia="宋体" w:cs="宋体"/>
          <w:sz w:val="24"/>
          <w:lang w:val="zh-CN"/>
        </w:rPr>
        <w:t>电子邮箱：                               电子邮箱：</w:t>
      </w:r>
    </w:p>
    <w:p w14:paraId="5EAD4471">
      <w:pPr>
        <w:autoSpaceDE w:val="0"/>
        <w:autoSpaceDN w:val="0"/>
        <w:spacing w:line="360" w:lineRule="auto"/>
        <w:rPr>
          <w:rFonts w:hint="eastAsia" w:ascii="宋体" w:hAnsi="宋体" w:eastAsia="宋体" w:cs="宋体"/>
          <w:sz w:val="24"/>
        </w:rPr>
      </w:pPr>
      <w:r>
        <w:rPr>
          <w:rFonts w:hint="eastAsia" w:ascii="宋体" w:hAnsi="宋体" w:eastAsia="宋体" w:cs="宋体"/>
          <w:sz w:val="24"/>
        </w:rPr>
        <w:t xml:space="preserve">开户银行：                               开户银行： </w:t>
      </w:r>
    </w:p>
    <w:p w14:paraId="6DA54969">
      <w:pPr>
        <w:autoSpaceDE w:val="0"/>
        <w:autoSpaceDN w:val="0"/>
        <w:spacing w:line="360" w:lineRule="auto"/>
        <w:rPr>
          <w:rFonts w:hint="eastAsia" w:ascii="宋体" w:hAnsi="宋体" w:eastAsia="宋体" w:cs="宋体"/>
          <w:sz w:val="24"/>
        </w:rPr>
      </w:pPr>
      <w:r>
        <w:rPr>
          <w:rFonts w:hint="eastAsia" w:ascii="宋体" w:hAnsi="宋体" w:eastAsia="宋体" w:cs="宋体"/>
          <w:sz w:val="24"/>
        </w:rPr>
        <w:t xml:space="preserve">开户名称：                               开户名称： </w:t>
      </w:r>
    </w:p>
    <w:p w14:paraId="034CCD18">
      <w:pPr>
        <w:autoSpaceDE w:val="0"/>
        <w:autoSpaceDN w:val="0"/>
        <w:spacing w:line="360" w:lineRule="auto"/>
        <w:rPr>
          <w:rFonts w:hint="eastAsia" w:ascii="宋体" w:hAnsi="宋体" w:eastAsia="宋体" w:cs="宋体"/>
          <w:sz w:val="24"/>
        </w:rPr>
      </w:pPr>
      <w:r>
        <w:rPr>
          <w:rFonts w:hint="eastAsia" w:ascii="宋体" w:hAnsi="宋体" w:eastAsia="宋体" w:cs="宋体"/>
          <w:sz w:val="24"/>
        </w:rPr>
        <w:t>开户账号：开户账号：</w:t>
      </w:r>
    </w:p>
    <w:p w14:paraId="43A60E7F">
      <w:pPr>
        <w:pStyle w:val="2"/>
        <w:rPr>
          <w:rFonts w:hint="eastAsia" w:ascii="宋体" w:hAnsi="宋体" w:eastAsia="宋体" w:cs="宋体"/>
          <w:sz w:val="24"/>
        </w:rPr>
      </w:pPr>
    </w:p>
    <w:p w14:paraId="246D4296">
      <w:pPr>
        <w:widowControl/>
        <w:adjustRightInd/>
        <w:jc w:val="left"/>
        <w:rPr>
          <w:rFonts w:hint="eastAsia" w:ascii="宋体" w:hAnsi="宋体" w:eastAsia="宋体" w:cs="宋体"/>
          <w:b/>
          <w:sz w:val="24"/>
        </w:rPr>
      </w:pPr>
      <w:r>
        <w:rPr>
          <w:rFonts w:hint="eastAsia" w:ascii="宋体" w:hAnsi="宋体" w:eastAsia="宋体" w:cs="宋体"/>
          <w:b/>
        </w:rPr>
        <w:br w:type="page"/>
      </w:r>
    </w:p>
    <w:p w14:paraId="6EC26A9A">
      <w:pPr>
        <w:pStyle w:val="702"/>
        <w:spacing w:line="560" w:lineRule="exact"/>
        <w:ind w:firstLine="482"/>
        <w:jc w:val="center"/>
        <w:rPr>
          <w:rFonts w:hint="eastAsia" w:ascii="宋体" w:hAnsi="宋体" w:eastAsia="宋体" w:cs="宋体"/>
          <w:b/>
          <w:szCs w:val="24"/>
        </w:rPr>
      </w:pPr>
      <w:r>
        <w:rPr>
          <w:rFonts w:hint="eastAsia" w:ascii="宋体" w:hAnsi="宋体" w:eastAsia="宋体" w:cs="宋体"/>
          <w:b/>
          <w:szCs w:val="24"/>
        </w:rPr>
        <w:t>第二部分 合同一般条款</w:t>
      </w:r>
      <w:bookmarkEnd w:id="87"/>
    </w:p>
    <w:p w14:paraId="585A847D">
      <w:pPr>
        <w:spacing w:line="560" w:lineRule="exact"/>
        <w:ind w:firstLine="482" w:firstLineChars="200"/>
        <w:outlineLvl w:val="0"/>
        <w:rPr>
          <w:rFonts w:hint="eastAsia" w:ascii="宋体" w:hAnsi="宋体" w:eastAsia="宋体" w:cs="宋体"/>
          <w:b/>
          <w:sz w:val="24"/>
        </w:rPr>
      </w:pPr>
      <w:bookmarkStart w:id="88" w:name="_Ref467378463"/>
      <w:bookmarkStart w:id="89" w:name="_Toc259093669"/>
      <w:bookmarkStart w:id="90" w:name="_Toc19614"/>
      <w:bookmarkStart w:id="91" w:name="_Toc28763"/>
      <w:bookmarkStart w:id="92" w:name="_Ref467379101"/>
      <w:bookmarkStart w:id="93" w:name="_Ref467378404"/>
      <w:bookmarkStart w:id="94" w:name="_Ref467378499"/>
      <w:bookmarkStart w:id="95" w:name="_Ref467379205"/>
      <w:bookmarkStart w:id="96" w:name="_Toc16917"/>
      <w:bookmarkStart w:id="97" w:name="_Ref467379225"/>
      <w:bookmarkStart w:id="98" w:name="_Toc279701240"/>
      <w:bookmarkStart w:id="99" w:name="_Ref467379094"/>
      <w:bookmarkStart w:id="100" w:name="_Toc487900349"/>
      <w:bookmarkStart w:id="101" w:name="_Ref467379109"/>
      <w:bookmarkStart w:id="102" w:name="_Ref467379214"/>
      <w:bookmarkStart w:id="103" w:name="_Ref467379195"/>
      <w:r>
        <w:rPr>
          <w:rFonts w:hint="eastAsia" w:ascii="宋体" w:hAnsi="宋体" w:eastAsia="宋体" w:cs="宋体"/>
          <w:b/>
          <w:sz w:val="24"/>
        </w:rPr>
        <w:t>2.1 定义</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7253488A">
      <w:pPr>
        <w:spacing w:line="560" w:lineRule="exact"/>
        <w:ind w:firstLine="480" w:firstLineChars="200"/>
        <w:rPr>
          <w:rFonts w:hint="eastAsia" w:ascii="宋体" w:hAnsi="宋体" w:eastAsia="宋体" w:cs="宋体"/>
          <w:sz w:val="24"/>
        </w:rPr>
      </w:pPr>
      <w:r>
        <w:rPr>
          <w:rFonts w:hint="eastAsia" w:ascii="宋体" w:hAnsi="宋体" w:eastAsia="宋体" w:cs="宋体"/>
          <w:sz w:val="24"/>
        </w:rPr>
        <w:t>本合同中的下列词语应按以下内容进行解释：</w:t>
      </w:r>
    </w:p>
    <w:p w14:paraId="2A9D0777">
      <w:pPr>
        <w:spacing w:line="560" w:lineRule="exact"/>
        <w:ind w:firstLine="480" w:firstLineChars="200"/>
        <w:rPr>
          <w:rFonts w:hint="eastAsia" w:ascii="宋体" w:hAnsi="宋体" w:eastAsia="宋体" w:cs="宋体"/>
          <w:sz w:val="24"/>
        </w:rPr>
      </w:pPr>
      <w:r>
        <w:rPr>
          <w:rFonts w:hint="eastAsia" w:ascii="宋体" w:hAnsi="宋体" w:eastAsia="宋体" w:cs="宋体"/>
          <w:sz w:val="24"/>
        </w:rPr>
        <w:t>2.1.1 “合同”系指采购人和中标供应商签订的载明双方当事人所达成的协议，并包括所有的附件、附录和构成合同的其他文件。</w:t>
      </w:r>
    </w:p>
    <w:p w14:paraId="5EC797A7">
      <w:pPr>
        <w:spacing w:line="560" w:lineRule="exact"/>
        <w:ind w:firstLine="480" w:firstLineChars="200"/>
        <w:rPr>
          <w:rFonts w:hint="eastAsia" w:ascii="宋体" w:hAnsi="宋体" w:eastAsia="宋体" w:cs="宋体"/>
          <w:sz w:val="24"/>
        </w:rPr>
      </w:pPr>
      <w:r>
        <w:rPr>
          <w:rFonts w:hint="eastAsia" w:ascii="宋体" w:hAnsi="宋体" w:eastAsia="宋体" w:cs="宋体"/>
          <w:sz w:val="24"/>
        </w:rPr>
        <w:t>2.1.2 “合同价”系指根据合同约定，中标供应商在完全履行合同义务后，采购人应支付给中标供应商的价格。</w:t>
      </w:r>
    </w:p>
    <w:p w14:paraId="57328B5C">
      <w:pPr>
        <w:spacing w:line="560" w:lineRule="exact"/>
        <w:ind w:firstLine="480" w:firstLineChars="200"/>
        <w:rPr>
          <w:rFonts w:hint="eastAsia" w:ascii="宋体" w:hAnsi="宋体" w:eastAsia="宋体" w:cs="宋体"/>
          <w:sz w:val="24"/>
        </w:rPr>
      </w:pPr>
      <w:r>
        <w:rPr>
          <w:rFonts w:hint="eastAsia" w:ascii="宋体" w:hAnsi="宋体" w:eastAsia="宋体" w:cs="宋体"/>
          <w:sz w:val="24"/>
        </w:rPr>
        <w:t>2.1.3 “货物”系指中标供应商根据合同约定应向采购人交付的一切各种形态和种类的物品，包括原材料、燃料、设备、机械、仪表、备件、计算机软件、产品等，并包括工具、手册等其他相关资料。</w:t>
      </w:r>
    </w:p>
    <w:p w14:paraId="398CCEBD">
      <w:pPr>
        <w:spacing w:line="560" w:lineRule="exact"/>
        <w:ind w:firstLine="480" w:firstLineChars="200"/>
        <w:rPr>
          <w:rFonts w:hint="eastAsia" w:ascii="宋体" w:hAnsi="宋体" w:eastAsia="宋体" w:cs="宋体"/>
          <w:sz w:val="24"/>
        </w:rPr>
      </w:pPr>
      <w:bookmarkStart w:id="104" w:name="_Ref467378840"/>
      <w:r>
        <w:rPr>
          <w:rFonts w:hint="eastAsia" w:ascii="宋体" w:hAnsi="宋体" w:eastAsia="宋体" w:cs="宋体"/>
          <w:sz w:val="24"/>
        </w:rPr>
        <w:t>2.1.4 “甲方”系指与中标供应商签署合同的采购人</w:t>
      </w:r>
      <w:bookmarkEnd w:id="104"/>
      <w:r>
        <w:rPr>
          <w:rFonts w:hint="eastAsia" w:ascii="宋体" w:hAnsi="宋体" w:eastAsia="宋体" w:cs="宋体"/>
          <w:sz w:val="24"/>
        </w:rPr>
        <w:t>；采购人委托采购代理机构代表其与乙方签订合同的，采购人的授权委托书作为合同附件。</w:t>
      </w:r>
    </w:p>
    <w:p w14:paraId="4B9B6C6F">
      <w:pPr>
        <w:spacing w:line="560" w:lineRule="exact"/>
        <w:ind w:firstLine="480" w:firstLineChars="200"/>
        <w:rPr>
          <w:rFonts w:hint="eastAsia" w:ascii="宋体" w:hAnsi="宋体" w:eastAsia="宋体" w:cs="宋体"/>
          <w:sz w:val="24"/>
        </w:rPr>
      </w:pPr>
      <w:bookmarkStart w:id="105" w:name="_Ref467379400"/>
      <w:r>
        <w:rPr>
          <w:rFonts w:hint="eastAsia" w:ascii="宋体" w:hAnsi="宋体" w:eastAsia="宋体" w:cs="宋体"/>
          <w:sz w:val="24"/>
        </w:rPr>
        <w:t>2.1.5 “乙方”系指根据合同约定交付货物的中标供应商</w:t>
      </w:r>
      <w:bookmarkEnd w:id="105"/>
      <w:r>
        <w:rPr>
          <w:rFonts w:hint="eastAsia" w:ascii="宋体" w:hAnsi="宋体" w:eastAsia="宋体" w:cs="宋体"/>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67B46719">
      <w:pPr>
        <w:spacing w:line="560" w:lineRule="exact"/>
        <w:ind w:firstLine="480" w:firstLineChars="200"/>
        <w:rPr>
          <w:rFonts w:hint="eastAsia" w:ascii="宋体" w:hAnsi="宋体" w:eastAsia="宋体" w:cs="宋体"/>
          <w:sz w:val="24"/>
        </w:rPr>
      </w:pPr>
      <w:bookmarkStart w:id="106" w:name="_Ref467379436"/>
      <w:r>
        <w:rPr>
          <w:rFonts w:hint="eastAsia" w:ascii="宋体" w:hAnsi="宋体" w:eastAsia="宋体" w:cs="宋体"/>
          <w:sz w:val="24"/>
        </w:rPr>
        <w:t>2.1.6 “现场”系指合同约定货物将要运至或者安装的地点。</w:t>
      </w:r>
      <w:bookmarkEnd w:id="106"/>
    </w:p>
    <w:p w14:paraId="4B9AFEA2">
      <w:pPr>
        <w:spacing w:line="560" w:lineRule="exact"/>
        <w:ind w:firstLine="482" w:firstLineChars="200"/>
        <w:outlineLvl w:val="0"/>
        <w:rPr>
          <w:rFonts w:hint="eastAsia" w:ascii="宋体" w:hAnsi="宋体" w:eastAsia="宋体" w:cs="宋体"/>
          <w:b/>
          <w:sz w:val="24"/>
        </w:rPr>
      </w:pPr>
      <w:bookmarkStart w:id="107" w:name="_Toc32504"/>
      <w:bookmarkStart w:id="108" w:name="_Toc279701241"/>
      <w:bookmarkStart w:id="109" w:name="_Toc259093670"/>
      <w:bookmarkStart w:id="110" w:name="_Toc27635"/>
      <w:bookmarkStart w:id="111" w:name="_Toc487900350"/>
      <w:bookmarkStart w:id="112" w:name="_Toc13336"/>
      <w:r>
        <w:rPr>
          <w:rFonts w:hint="eastAsia" w:ascii="宋体" w:hAnsi="宋体" w:eastAsia="宋体" w:cs="宋体"/>
          <w:b/>
          <w:sz w:val="24"/>
        </w:rPr>
        <w:t>2.2 技术规范</w:t>
      </w:r>
      <w:bookmarkEnd w:id="107"/>
      <w:bookmarkEnd w:id="108"/>
      <w:bookmarkEnd w:id="109"/>
      <w:bookmarkEnd w:id="110"/>
      <w:bookmarkEnd w:id="111"/>
      <w:bookmarkEnd w:id="112"/>
    </w:p>
    <w:p w14:paraId="3BBC710F">
      <w:pPr>
        <w:spacing w:line="560" w:lineRule="exact"/>
        <w:ind w:firstLine="480" w:firstLineChars="200"/>
        <w:rPr>
          <w:rFonts w:hint="eastAsia" w:ascii="宋体" w:hAnsi="宋体" w:eastAsia="宋体" w:cs="宋体"/>
          <w:sz w:val="24"/>
        </w:rPr>
      </w:pPr>
      <w:r>
        <w:rPr>
          <w:rFonts w:hint="eastAsia" w:ascii="宋体" w:hAnsi="宋体" w:eastAsia="宋体" w:cs="宋体"/>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163DE89B">
      <w:pPr>
        <w:spacing w:line="560" w:lineRule="exact"/>
        <w:ind w:firstLine="482" w:firstLineChars="200"/>
        <w:outlineLvl w:val="0"/>
        <w:rPr>
          <w:rFonts w:hint="eastAsia" w:ascii="宋体" w:hAnsi="宋体" w:eastAsia="宋体" w:cs="宋体"/>
          <w:b/>
          <w:sz w:val="24"/>
        </w:rPr>
      </w:pPr>
      <w:bookmarkStart w:id="113" w:name="_Toc279701242"/>
      <w:bookmarkStart w:id="114" w:name="_Toc259093671"/>
      <w:bookmarkStart w:id="115" w:name="_Toc9829"/>
      <w:bookmarkStart w:id="116" w:name="_Toc27853"/>
      <w:bookmarkStart w:id="117" w:name="_Toc31634"/>
      <w:bookmarkStart w:id="118" w:name="_Toc487900351"/>
      <w:r>
        <w:rPr>
          <w:rFonts w:hint="eastAsia" w:ascii="宋体" w:hAnsi="宋体" w:eastAsia="宋体" w:cs="宋体"/>
          <w:b/>
          <w:sz w:val="24"/>
        </w:rPr>
        <w:t>2.3 知识产权</w:t>
      </w:r>
      <w:bookmarkEnd w:id="113"/>
      <w:bookmarkEnd w:id="114"/>
      <w:bookmarkEnd w:id="115"/>
      <w:bookmarkEnd w:id="116"/>
      <w:bookmarkEnd w:id="117"/>
      <w:bookmarkEnd w:id="118"/>
    </w:p>
    <w:p w14:paraId="48B970B8">
      <w:pPr>
        <w:spacing w:line="560" w:lineRule="exact"/>
        <w:ind w:firstLine="480" w:firstLineChars="200"/>
        <w:rPr>
          <w:rFonts w:hint="eastAsia" w:ascii="宋体" w:hAnsi="宋体" w:eastAsia="宋体" w:cs="宋体"/>
          <w:sz w:val="24"/>
        </w:rPr>
      </w:pPr>
      <w:r>
        <w:rPr>
          <w:rFonts w:hint="eastAsia" w:ascii="宋体" w:hAnsi="宋体" w:eastAsia="宋体" w:cs="宋体"/>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14:paraId="4155CAD9">
      <w:pPr>
        <w:spacing w:line="560" w:lineRule="exact"/>
        <w:ind w:firstLine="480" w:firstLineChars="200"/>
        <w:rPr>
          <w:rFonts w:hint="eastAsia" w:ascii="宋体" w:hAnsi="宋体" w:eastAsia="宋体" w:cs="宋体"/>
          <w:sz w:val="24"/>
        </w:rPr>
      </w:pPr>
      <w:r>
        <w:rPr>
          <w:rFonts w:hint="eastAsia" w:ascii="宋体" w:hAnsi="宋体" w:eastAsia="宋体" w:cs="宋体"/>
          <w:sz w:val="24"/>
        </w:rPr>
        <w:t>2.3.2具有知识产权的计算机软件等货物的知识产权归属，详见</w:t>
      </w:r>
      <w:r>
        <w:rPr>
          <w:rFonts w:hint="eastAsia" w:ascii="宋体" w:hAnsi="宋体" w:eastAsia="宋体" w:cs="宋体"/>
          <w:b/>
          <w:i/>
          <w:sz w:val="24"/>
          <w:u w:val="single"/>
        </w:rPr>
        <w:t>合同专用条款</w:t>
      </w:r>
      <w:r>
        <w:rPr>
          <w:rFonts w:hint="eastAsia" w:ascii="宋体" w:hAnsi="宋体" w:eastAsia="宋体" w:cs="宋体"/>
          <w:sz w:val="24"/>
        </w:rPr>
        <w:t>。</w:t>
      </w:r>
    </w:p>
    <w:p w14:paraId="0A242091">
      <w:pPr>
        <w:spacing w:line="560" w:lineRule="exact"/>
        <w:ind w:firstLine="482" w:firstLineChars="200"/>
        <w:outlineLvl w:val="0"/>
        <w:rPr>
          <w:rFonts w:hint="eastAsia" w:ascii="宋体" w:hAnsi="宋体" w:eastAsia="宋体" w:cs="宋体"/>
          <w:b/>
          <w:sz w:val="24"/>
        </w:rPr>
      </w:pPr>
      <w:bookmarkStart w:id="119" w:name="_Toc29149"/>
      <w:bookmarkStart w:id="120" w:name="_Toc11932"/>
      <w:bookmarkStart w:id="121" w:name="_Toc4194"/>
      <w:r>
        <w:rPr>
          <w:rFonts w:hint="eastAsia" w:ascii="宋体" w:hAnsi="宋体" w:eastAsia="宋体" w:cs="宋体"/>
          <w:b/>
          <w:sz w:val="24"/>
        </w:rPr>
        <w:t>2.4 包装和装运</w:t>
      </w:r>
      <w:bookmarkEnd w:id="119"/>
      <w:bookmarkEnd w:id="120"/>
      <w:bookmarkEnd w:id="121"/>
    </w:p>
    <w:p w14:paraId="1CFC32CE">
      <w:pPr>
        <w:spacing w:line="560" w:lineRule="exact"/>
        <w:ind w:firstLine="480" w:firstLineChars="200"/>
        <w:rPr>
          <w:rFonts w:hint="eastAsia" w:ascii="宋体" w:hAnsi="宋体" w:eastAsia="宋体" w:cs="宋体"/>
          <w:sz w:val="24"/>
        </w:rPr>
      </w:pPr>
      <w:r>
        <w:rPr>
          <w:rFonts w:hint="eastAsia" w:ascii="宋体" w:hAnsi="宋体" w:eastAsia="宋体" w:cs="宋体"/>
          <w:sz w:val="24"/>
        </w:rPr>
        <w:t>2.4.1除</w:t>
      </w:r>
      <w:r>
        <w:rPr>
          <w:rFonts w:hint="eastAsia" w:ascii="宋体" w:hAnsi="宋体" w:eastAsia="宋体" w:cs="宋体"/>
          <w:b/>
          <w:i/>
          <w:sz w:val="24"/>
          <w:u w:val="single"/>
        </w:rPr>
        <w:t>合同专用条款</w:t>
      </w:r>
      <w:r>
        <w:rPr>
          <w:rFonts w:hint="eastAsia" w:ascii="宋体" w:hAnsi="宋体" w:eastAsia="宋体" w:cs="宋体"/>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47B14B08">
      <w:pPr>
        <w:spacing w:line="560" w:lineRule="exact"/>
        <w:ind w:firstLine="480" w:firstLineChars="200"/>
        <w:rPr>
          <w:rFonts w:hint="eastAsia" w:ascii="宋体" w:hAnsi="宋体" w:eastAsia="宋体" w:cs="宋体"/>
          <w:sz w:val="24"/>
        </w:rPr>
      </w:pPr>
      <w:r>
        <w:rPr>
          <w:rFonts w:hint="eastAsia" w:ascii="宋体" w:hAnsi="宋体" w:eastAsia="宋体" w:cs="宋体"/>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6F3416F9">
      <w:pPr>
        <w:spacing w:line="560" w:lineRule="exact"/>
        <w:ind w:firstLine="480" w:firstLineChars="200"/>
        <w:rPr>
          <w:rFonts w:hint="eastAsia" w:ascii="宋体" w:hAnsi="宋体" w:eastAsia="宋体" w:cs="宋体"/>
          <w:sz w:val="24"/>
        </w:rPr>
      </w:pPr>
      <w:r>
        <w:rPr>
          <w:rFonts w:hint="eastAsia" w:ascii="宋体" w:hAnsi="宋体" w:eastAsia="宋体" w:cs="宋体"/>
          <w:sz w:val="24"/>
        </w:rPr>
        <w:t>2.4.3 装运货物的要求和通知，详见</w:t>
      </w:r>
      <w:r>
        <w:rPr>
          <w:rFonts w:hint="eastAsia" w:ascii="宋体" w:hAnsi="宋体" w:eastAsia="宋体" w:cs="宋体"/>
          <w:b/>
          <w:i/>
          <w:sz w:val="24"/>
          <w:u w:val="single"/>
        </w:rPr>
        <w:t>合同专用条款</w:t>
      </w:r>
      <w:r>
        <w:rPr>
          <w:rFonts w:hint="eastAsia" w:ascii="宋体" w:hAnsi="宋体" w:eastAsia="宋体" w:cs="宋体"/>
          <w:sz w:val="24"/>
        </w:rPr>
        <w:t>。</w:t>
      </w:r>
    </w:p>
    <w:p w14:paraId="13D7FE41">
      <w:pPr>
        <w:spacing w:line="560" w:lineRule="exact"/>
        <w:ind w:firstLine="482" w:firstLineChars="200"/>
        <w:outlineLvl w:val="0"/>
        <w:rPr>
          <w:rFonts w:hint="eastAsia" w:ascii="宋体" w:hAnsi="宋体" w:eastAsia="宋体" w:cs="宋体"/>
          <w:b/>
          <w:sz w:val="24"/>
        </w:rPr>
      </w:pPr>
      <w:bookmarkStart w:id="122" w:name="_Ref467379536"/>
      <w:bookmarkStart w:id="123" w:name="_Toc487900354"/>
      <w:bookmarkStart w:id="124" w:name="_Toc259093674"/>
      <w:bookmarkStart w:id="125" w:name="_Ref467379542"/>
      <w:bookmarkStart w:id="126" w:name="_Ref467378541"/>
      <w:bookmarkStart w:id="127" w:name="_Ref467378591"/>
      <w:bookmarkStart w:id="128" w:name="_Toc279701245"/>
      <w:bookmarkStart w:id="129" w:name="_Ref467379527"/>
      <w:bookmarkStart w:id="130" w:name="_Toc19074"/>
      <w:bookmarkStart w:id="131" w:name="_Toc26182"/>
      <w:bookmarkStart w:id="132" w:name="_Toc30272"/>
      <w:r>
        <w:rPr>
          <w:rFonts w:hint="eastAsia" w:ascii="宋体" w:hAnsi="宋体" w:eastAsia="宋体" w:cs="宋体"/>
          <w:b/>
          <w:sz w:val="24"/>
        </w:rPr>
        <w:t>2.</w:t>
      </w:r>
      <w:bookmarkEnd w:id="122"/>
      <w:bookmarkEnd w:id="123"/>
      <w:bookmarkEnd w:id="124"/>
      <w:bookmarkEnd w:id="125"/>
      <w:bookmarkEnd w:id="126"/>
      <w:bookmarkEnd w:id="127"/>
      <w:bookmarkEnd w:id="128"/>
      <w:bookmarkEnd w:id="129"/>
      <w:r>
        <w:rPr>
          <w:rFonts w:hint="eastAsia" w:ascii="宋体" w:hAnsi="宋体" w:eastAsia="宋体" w:cs="宋体"/>
          <w:b/>
          <w:sz w:val="24"/>
        </w:rPr>
        <w:t>5 履约检查和问题反馈</w:t>
      </w:r>
      <w:bookmarkEnd w:id="130"/>
      <w:bookmarkEnd w:id="131"/>
      <w:bookmarkEnd w:id="132"/>
    </w:p>
    <w:p w14:paraId="6147E9AE">
      <w:pPr>
        <w:spacing w:line="560" w:lineRule="exact"/>
        <w:ind w:firstLine="480" w:firstLineChars="200"/>
        <w:rPr>
          <w:rFonts w:hint="eastAsia" w:ascii="宋体" w:hAnsi="宋体" w:eastAsia="宋体" w:cs="宋体"/>
          <w:sz w:val="24"/>
        </w:rPr>
      </w:pPr>
      <w:bookmarkStart w:id="133" w:name="_Ref467379657"/>
      <w:r>
        <w:rPr>
          <w:rFonts w:hint="eastAsia" w:ascii="宋体" w:hAnsi="宋体" w:eastAsia="宋体" w:cs="宋体"/>
          <w:sz w:val="24"/>
        </w:rPr>
        <w:t>2.5.1</w:t>
      </w:r>
      <w:bookmarkEnd w:id="133"/>
      <w:bookmarkStart w:id="134" w:name="_Toc186431854"/>
      <w:bookmarkStart w:id="135" w:name="_Toc259093676"/>
      <w:bookmarkStart w:id="136" w:name="_Toc487900357"/>
      <w:bookmarkStart w:id="137" w:name="_Ref467379793"/>
      <w:bookmarkStart w:id="138" w:name="_Ref467379807"/>
      <w:bookmarkStart w:id="139" w:name="_Toc279701247"/>
      <w:r>
        <w:rPr>
          <w:rFonts w:hint="eastAsia" w:ascii="宋体" w:hAnsi="宋体" w:eastAsia="宋体" w:cs="宋体"/>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13CD01E6">
      <w:pPr>
        <w:spacing w:line="560" w:lineRule="exact"/>
        <w:ind w:firstLine="480" w:firstLineChars="200"/>
        <w:rPr>
          <w:rFonts w:hint="eastAsia" w:ascii="宋体" w:hAnsi="宋体" w:eastAsia="宋体" w:cs="宋体"/>
          <w:sz w:val="24"/>
        </w:rPr>
      </w:pPr>
      <w:r>
        <w:rPr>
          <w:rFonts w:hint="eastAsia" w:ascii="宋体" w:hAnsi="宋体" w:eastAsia="宋体" w:cs="宋体"/>
          <w:sz w:val="24"/>
        </w:rPr>
        <w:t>2.5.2 合同履行期间，甲方有权将履行过程中出现的问题反馈给乙方，双方当事人应以书面形式约定需要完善和改进的内容</w:t>
      </w:r>
      <w:bookmarkEnd w:id="134"/>
      <w:bookmarkStart w:id="140" w:name="_Toc186431855"/>
      <w:r>
        <w:rPr>
          <w:rFonts w:hint="eastAsia" w:ascii="宋体" w:hAnsi="宋体" w:eastAsia="宋体" w:cs="宋体"/>
          <w:sz w:val="24"/>
        </w:rPr>
        <w:t>。</w:t>
      </w:r>
    </w:p>
    <w:bookmarkEnd w:id="135"/>
    <w:bookmarkEnd w:id="136"/>
    <w:bookmarkEnd w:id="137"/>
    <w:bookmarkEnd w:id="138"/>
    <w:bookmarkEnd w:id="139"/>
    <w:bookmarkEnd w:id="140"/>
    <w:p w14:paraId="21C26606">
      <w:pPr>
        <w:spacing w:line="560" w:lineRule="exact"/>
        <w:ind w:firstLine="482" w:firstLineChars="200"/>
        <w:outlineLvl w:val="0"/>
        <w:rPr>
          <w:rFonts w:hint="eastAsia" w:ascii="宋体" w:hAnsi="宋体" w:eastAsia="宋体" w:cs="宋体"/>
          <w:b/>
          <w:sz w:val="24"/>
        </w:rPr>
      </w:pPr>
      <w:bookmarkStart w:id="141" w:name="_Ref467379852"/>
      <w:bookmarkStart w:id="142" w:name="_Toc487900358"/>
      <w:bookmarkStart w:id="143" w:name="_Toc279701248"/>
      <w:bookmarkStart w:id="144" w:name="_Toc259093677"/>
      <w:bookmarkStart w:id="145" w:name="_Ref467379863"/>
      <w:bookmarkStart w:id="146" w:name="_Ref467379923"/>
      <w:bookmarkStart w:id="147" w:name="_Toc16110"/>
      <w:bookmarkStart w:id="148" w:name="_Toc774"/>
      <w:bookmarkStart w:id="149" w:name="_Toc3225"/>
      <w:r>
        <w:rPr>
          <w:rFonts w:hint="eastAsia" w:ascii="宋体" w:hAnsi="宋体" w:eastAsia="宋体" w:cs="宋体"/>
          <w:b/>
          <w:sz w:val="24"/>
        </w:rPr>
        <w:t>2.6 技术资料</w:t>
      </w:r>
      <w:bookmarkEnd w:id="141"/>
      <w:bookmarkEnd w:id="142"/>
      <w:bookmarkEnd w:id="143"/>
      <w:bookmarkEnd w:id="144"/>
      <w:bookmarkEnd w:id="145"/>
      <w:bookmarkEnd w:id="146"/>
      <w:r>
        <w:rPr>
          <w:rFonts w:hint="eastAsia" w:ascii="宋体" w:hAnsi="宋体" w:eastAsia="宋体" w:cs="宋体"/>
          <w:b/>
          <w:sz w:val="24"/>
        </w:rPr>
        <w:t>和保密义务</w:t>
      </w:r>
      <w:bookmarkEnd w:id="147"/>
      <w:bookmarkEnd w:id="148"/>
      <w:bookmarkEnd w:id="149"/>
    </w:p>
    <w:p w14:paraId="16ED0E66">
      <w:pPr>
        <w:spacing w:line="560" w:lineRule="exact"/>
        <w:ind w:firstLine="480" w:firstLineChars="200"/>
        <w:rPr>
          <w:rFonts w:hint="eastAsia" w:ascii="宋体" w:hAnsi="宋体" w:eastAsia="宋体" w:cs="宋体"/>
          <w:sz w:val="24"/>
        </w:rPr>
      </w:pPr>
      <w:r>
        <w:rPr>
          <w:rFonts w:hint="eastAsia" w:ascii="宋体" w:hAnsi="宋体" w:eastAsia="宋体" w:cs="宋体"/>
          <w:sz w:val="24"/>
        </w:rPr>
        <w:t>2.6.1 乙方有权依据合同约定和项目需要，向甲方了解有关情况，调阅有关资料等，甲方应予积极配合；</w:t>
      </w:r>
    </w:p>
    <w:p w14:paraId="461DA01F">
      <w:pPr>
        <w:spacing w:line="560" w:lineRule="exact"/>
        <w:ind w:firstLine="480" w:firstLineChars="200"/>
        <w:rPr>
          <w:rFonts w:hint="eastAsia" w:ascii="宋体" w:hAnsi="宋体" w:eastAsia="宋体" w:cs="宋体"/>
          <w:sz w:val="24"/>
        </w:rPr>
      </w:pPr>
      <w:r>
        <w:rPr>
          <w:rFonts w:hint="eastAsia" w:ascii="宋体" w:hAnsi="宋体" w:eastAsia="宋体" w:cs="宋体"/>
          <w:sz w:val="24"/>
        </w:rPr>
        <w:t>2.6.2 乙方有义务妥善保管和保护由甲方提供的前款信息和资料等；</w:t>
      </w:r>
    </w:p>
    <w:p w14:paraId="34BBC3AC">
      <w:pPr>
        <w:spacing w:line="560" w:lineRule="exact"/>
        <w:ind w:firstLine="480" w:firstLineChars="200"/>
        <w:rPr>
          <w:rFonts w:hint="eastAsia" w:ascii="宋体" w:hAnsi="宋体" w:eastAsia="宋体" w:cs="宋体"/>
          <w:sz w:val="24"/>
        </w:rPr>
      </w:pPr>
      <w:r>
        <w:rPr>
          <w:rFonts w:hint="eastAsia" w:ascii="宋体" w:hAnsi="宋体" w:eastAsia="宋体" w:cs="宋体"/>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3EA14BC6">
      <w:pPr>
        <w:spacing w:line="560" w:lineRule="exact"/>
        <w:ind w:firstLine="482" w:firstLineChars="200"/>
        <w:outlineLvl w:val="0"/>
        <w:rPr>
          <w:rFonts w:hint="eastAsia" w:ascii="宋体" w:hAnsi="宋体" w:eastAsia="宋体" w:cs="宋体"/>
          <w:b/>
          <w:sz w:val="24"/>
        </w:rPr>
      </w:pPr>
      <w:bookmarkStart w:id="150" w:name="_Toc7860"/>
      <w:r>
        <w:rPr>
          <w:rFonts w:hint="eastAsia" w:ascii="宋体" w:hAnsi="宋体" w:eastAsia="宋体" w:cs="宋体"/>
          <w:b/>
          <w:sz w:val="24"/>
        </w:rPr>
        <w:t>2.7 质量保证</w:t>
      </w:r>
      <w:bookmarkEnd w:id="150"/>
    </w:p>
    <w:p w14:paraId="3E3787C2">
      <w:pPr>
        <w:spacing w:line="560" w:lineRule="exact"/>
        <w:ind w:firstLine="480" w:firstLineChars="200"/>
        <w:rPr>
          <w:rFonts w:hint="eastAsia" w:ascii="宋体" w:hAnsi="宋体" w:eastAsia="宋体" w:cs="宋体"/>
          <w:sz w:val="24"/>
        </w:rPr>
      </w:pPr>
      <w:r>
        <w:rPr>
          <w:rFonts w:hint="eastAsia" w:ascii="宋体" w:hAnsi="宋体" w:eastAsia="宋体" w:cs="宋体"/>
          <w:sz w:val="24"/>
        </w:rPr>
        <w:t>2.7.1 乙方应建立和完善履行合同的内部质量保证体系，并提供相关内部规章制度给甲方，以便甲方进行监督检查；</w:t>
      </w:r>
    </w:p>
    <w:p w14:paraId="06CAD621">
      <w:pPr>
        <w:spacing w:line="560" w:lineRule="exact"/>
        <w:ind w:firstLine="480" w:firstLineChars="200"/>
        <w:rPr>
          <w:rFonts w:hint="eastAsia" w:ascii="宋体" w:hAnsi="宋体" w:eastAsia="宋体" w:cs="宋体"/>
          <w:sz w:val="24"/>
        </w:rPr>
      </w:pPr>
      <w:r>
        <w:rPr>
          <w:rFonts w:hint="eastAsia" w:ascii="宋体" w:hAnsi="宋体" w:eastAsia="宋体" w:cs="宋体"/>
          <w:sz w:val="24"/>
        </w:rPr>
        <w:t>2.7.2 乙方应保证履行合同的人员数量和素质、软件和硬件设备的配置、场地、环境和设施等满足全面履行合同的要求，并应接受甲方的监督检查。</w:t>
      </w:r>
    </w:p>
    <w:p w14:paraId="5ABE29BF">
      <w:pPr>
        <w:spacing w:line="560" w:lineRule="exact"/>
        <w:ind w:firstLine="482" w:firstLineChars="200"/>
        <w:outlineLvl w:val="0"/>
        <w:rPr>
          <w:rFonts w:hint="eastAsia" w:ascii="宋体" w:hAnsi="宋体" w:eastAsia="宋体" w:cs="宋体"/>
          <w:b/>
          <w:sz w:val="24"/>
        </w:rPr>
      </w:pPr>
      <w:bookmarkStart w:id="151" w:name="_Toc17244"/>
      <w:bookmarkStart w:id="152" w:name="_Toc259093681"/>
      <w:bookmarkStart w:id="153" w:name="_Toc279701252"/>
      <w:bookmarkStart w:id="154" w:name="_Toc487900362"/>
      <w:r>
        <w:rPr>
          <w:rFonts w:hint="eastAsia" w:ascii="宋体" w:hAnsi="宋体" w:eastAsia="宋体" w:cs="宋体"/>
          <w:b/>
          <w:sz w:val="24"/>
        </w:rPr>
        <w:t>2.8 货物的风险负担</w:t>
      </w:r>
      <w:bookmarkEnd w:id="151"/>
    </w:p>
    <w:p w14:paraId="17C7EF02">
      <w:pPr>
        <w:spacing w:line="560" w:lineRule="exact"/>
        <w:ind w:firstLine="480" w:firstLineChars="200"/>
        <w:rPr>
          <w:rFonts w:hint="eastAsia" w:ascii="宋体" w:hAnsi="宋体" w:eastAsia="宋体" w:cs="宋体"/>
          <w:b/>
          <w:sz w:val="24"/>
        </w:rPr>
      </w:pPr>
      <w:r>
        <w:rPr>
          <w:rFonts w:hint="eastAsia" w:ascii="宋体" w:hAnsi="宋体" w:eastAsia="宋体" w:cs="宋体"/>
          <w:sz w:val="24"/>
        </w:rPr>
        <w:t>货物或者在途货物或者交付给第一承运人后的货物毁损、灭失的风险负担详见</w:t>
      </w:r>
      <w:r>
        <w:rPr>
          <w:rFonts w:hint="eastAsia" w:ascii="宋体" w:hAnsi="宋体" w:eastAsia="宋体" w:cs="宋体"/>
          <w:b/>
          <w:i/>
          <w:sz w:val="24"/>
          <w:u w:val="single"/>
        </w:rPr>
        <w:t>合同专用条款</w:t>
      </w:r>
      <w:r>
        <w:rPr>
          <w:rFonts w:hint="eastAsia" w:ascii="宋体" w:hAnsi="宋体" w:eastAsia="宋体" w:cs="宋体"/>
          <w:sz w:val="24"/>
        </w:rPr>
        <w:t>。</w:t>
      </w:r>
    </w:p>
    <w:p w14:paraId="22ED0427">
      <w:pPr>
        <w:spacing w:line="560" w:lineRule="exact"/>
        <w:ind w:firstLine="482" w:firstLineChars="200"/>
        <w:outlineLvl w:val="0"/>
        <w:rPr>
          <w:rFonts w:hint="eastAsia" w:ascii="宋体" w:hAnsi="宋体" w:eastAsia="宋体" w:cs="宋体"/>
          <w:b/>
          <w:sz w:val="24"/>
        </w:rPr>
      </w:pPr>
      <w:bookmarkStart w:id="155" w:name="_Toc14055"/>
      <w:r>
        <w:rPr>
          <w:rFonts w:hint="eastAsia" w:ascii="宋体" w:hAnsi="宋体" w:eastAsia="宋体" w:cs="宋体"/>
          <w:b/>
          <w:sz w:val="24"/>
        </w:rPr>
        <w:t>2.9 延迟交货</w:t>
      </w:r>
      <w:bookmarkEnd w:id="152"/>
      <w:bookmarkEnd w:id="153"/>
      <w:bookmarkEnd w:id="154"/>
      <w:bookmarkEnd w:id="155"/>
    </w:p>
    <w:p w14:paraId="1BEEF5BD">
      <w:pPr>
        <w:spacing w:line="560" w:lineRule="exact"/>
        <w:ind w:firstLine="480" w:firstLineChars="200"/>
        <w:rPr>
          <w:rFonts w:hint="eastAsia" w:ascii="宋体" w:hAnsi="宋体" w:eastAsia="宋体" w:cs="宋体"/>
          <w:sz w:val="24"/>
        </w:rPr>
      </w:pPr>
      <w:r>
        <w:rPr>
          <w:rFonts w:hint="eastAsia" w:ascii="宋体" w:hAnsi="宋体" w:eastAsia="宋体" w:cs="宋体"/>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14:paraId="061F3EE9">
      <w:pPr>
        <w:spacing w:line="560" w:lineRule="exact"/>
        <w:ind w:firstLine="482" w:firstLineChars="200"/>
        <w:outlineLvl w:val="0"/>
        <w:rPr>
          <w:rFonts w:hint="eastAsia" w:ascii="宋体" w:hAnsi="宋体" w:eastAsia="宋体" w:cs="宋体"/>
          <w:b/>
          <w:sz w:val="24"/>
        </w:rPr>
      </w:pPr>
      <w:bookmarkStart w:id="156" w:name="_Toc7502"/>
      <w:bookmarkStart w:id="157" w:name="_Ref467378121"/>
      <w:bookmarkStart w:id="158" w:name="_Toc279701254"/>
      <w:bookmarkStart w:id="159" w:name="_Toc259093683"/>
      <w:bookmarkStart w:id="160" w:name="_Toc487900364"/>
      <w:r>
        <w:rPr>
          <w:rFonts w:hint="eastAsia" w:ascii="宋体" w:hAnsi="宋体" w:eastAsia="宋体" w:cs="宋体"/>
          <w:b/>
          <w:sz w:val="24"/>
        </w:rPr>
        <w:t>2.10 合同变更</w:t>
      </w:r>
      <w:bookmarkEnd w:id="156"/>
    </w:p>
    <w:p w14:paraId="5833CC16">
      <w:pPr>
        <w:spacing w:line="560" w:lineRule="exact"/>
        <w:ind w:firstLine="480" w:firstLineChars="200"/>
        <w:rPr>
          <w:rFonts w:hint="eastAsia" w:ascii="宋体" w:hAnsi="宋体" w:eastAsia="宋体" w:cs="宋体"/>
          <w:sz w:val="24"/>
        </w:rPr>
      </w:pPr>
      <w:r>
        <w:rPr>
          <w:rFonts w:hint="eastAsia" w:ascii="宋体" w:hAnsi="宋体" w:eastAsia="宋体" w:cs="宋体"/>
          <w:sz w:val="24"/>
        </w:rPr>
        <w:t>合同继续履行将损害国家利益和社会公共利益的，双方当事人应当以书面形式变更合同。有过错的一方应当承担赔偿责任，双方当事人都有过错的，各自承担相应的责任。</w:t>
      </w:r>
      <w:bookmarkStart w:id="161" w:name="_Toc279701259"/>
      <w:bookmarkStart w:id="162" w:name="_Toc487900369"/>
      <w:bookmarkStart w:id="163" w:name="_Toc259093688"/>
    </w:p>
    <w:p w14:paraId="33ADB99F">
      <w:pPr>
        <w:spacing w:line="560" w:lineRule="exact"/>
        <w:ind w:firstLine="482" w:firstLineChars="200"/>
        <w:outlineLvl w:val="0"/>
        <w:rPr>
          <w:rFonts w:hint="eastAsia" w:ascii="宋体" w:hAnsi="宋体" w:eastAsia="宋体" w:cs="宋体"/>
          <w:b/>
          <w:sz w:val="24"/>
        </w:rPr>
      </w:pPr>
      <w:bookmarkStart w:id="164" w:name="_Toc22955"/>
      <w:bookmarkStart w:id="165" w:name="_Toc10366"/>
      <w:bookmarkStart w:id="166" w:name="_Toc15237"/>
      <w:r>
        <w:rPr>
          <w:rFonts w:hint="eastAsia" w:ascii="宋体" w:hAnsi="宋体" w:eastAsia="宋体" w:cs="宋体"/>
          <w:b/>
          <w:sz w:val="24"/>
        </w:rPr>
        <w:t>2.11 合同转让</w:t>
      </w:r>
      <w:bookmarkEnd w:id="161"/>
      <w:bookmarkEnd w:id="162"/>
      <w:bookmarkEnd w:id="163"/>
      <w:r>
        <w:rPr>
          <w:rFonts w:hint="eastAsia" w:ascii="宋体" w:hAnsi="宋体" w:eastAsia="宋体" w:cs="宋体"/>
          <w:b/>
          <w:sz w:val="24"/>
        </w:rPr>
        <w:t>和分包</w:t>
      </w:r>
      <w:bookmarkEnd w:id="164"/>
      <w:bookmarkEnd w:id="165"/>
      <w:bookmarkEnd w:id="166"/>
    </w:p>
    <w:p w14:paraId="43B93292">
      <w:pPr>
        <w:spacing w:line="560" w:lineRule="exact"/>
        <w:ind w:firstLine="480" w:firstLineChars="200"/>
        <w:rPr>
          <w:rFonts w:hint="eastAsia" w:ascii="宋体" w:hAnsi="宋体" w:eastAsia="宋体" w:cs="宋体"/>
          <w:sz w:val="24"/>
        </w:rPr>
      </w:pPr>
      <w:r>
        <w:rPr>
          <w:rFonts w:hint="eastAsia" w:ascii="宋体" w:hAnsi="宋体" w:eastAsia="宋体" w:cs="宋体"/>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7E5866F">
      <w:pPr>
        <w:spacing w:line="560" w:lineRule="exact"/>
        <w:ind w:firstLine="480" w:firstLineChars="200"/>
        <w:rPr>
          <w:rFonts w:hint="eastAsia" w:ascii="宋体" w:hAnsi="宋体" w:eastAsia="宋体" w:cs="宋体"/>
          <w:sz w:val="24"/>
        </w:rPr>
      </w:pPr>
      <w:r>
        <w:rPr>
          <w:rFonts w:hint="eastAsia" w:ascii="宋体" w:hAnsi="宋体" w:eastAsia="宋体" w:cs="宋体"/>
          <w:sz w:val="24"/>
        </w:rPr>
        <w:t>2.11.2乙方采取分包方式履行合同的，甲方可直接向分包供应商支付款项。</w:t>
      </w:r>
    </w:p>
    <w:p w14:paraId="084DE710">
      <w:pPr>
        <w:spacing w:line="560" w:lineRule="exact"/>
        <w:ind w:firstLine="482" w:firstLineChars="200"/>
        <w:outlineLvl w:val="0"/>
        <w:rPr>
          <w:rFonts w:hint="eastAsia" w:ascii="宋体" w:hAnsi="宋体" w:eastAsia="宋体" w:cs="宋体"/>
          <w:b/>
          <w:sz w:val="24"/>
        </w:rPr>
      </w:pPr>
      <w:bookmarkStart w:id="167" w:name="_Toc13566"/>
      <w:bookmarkStart w:id="168" w:name="_Toc16508"/>
      <w:bookmarkStart w:id="169" w:name="_Toc14066"/>
      <w:r>
        <w:rPr>
          <w:rFonts w:hint="eastAsia" w:ascii="宋体" w:hAnsi="宋体" w:eastAsia="宋体" w:cs="宋体"/>
          <w:b/>
          <w:sz w:val="24"/>
        </w:rPr>
        <w:t>2.12 不可抗力</w:t>
      </w:r>
      <w:bookmarkEnd w:id="167"/>
      <w:bookmarkEnd w:id="168"/>
      <w:bookmarkEnd w:id="169"/>
    </w:p>
    <w:p w14:paraId="036E85E8">
      <w:pPr>
        <w:spacing w:line="560" w:lineRule="exact"/>
        <w:ind w:firstLine="480" w:firstLineChars="200"/>
        <w:rPr>
          <w:rFonts w:hint="eastAsia" w:ascii="宋体" w:hAnsi="宋体" w:eastAsia="宋体" w:cs="宋体"/>
          <w:sz w:val="24"/>
        </w:rPr>
      </w:pPr>
      <w:r>
        <w:rPr>
          <w:rFonts w:hint="eastAsia" w:ascii="宋体" w:hAnsi="宋体" w:eastAsia="宋体" w:cs="宋体"/>
          <w:sz w:val="24"/>
        </w:rPr>
        <w:t>2.12.1如果任何一方遭遇法律规定的不可抗力，致使合同履行受阻时，履行合同的期限应予延长，延长的期限应相当于不可抗力所影响的时间；</w:t>
      </w:r>
    </w:p>
    <w:p w14:paraId="16C71B2D">
      <w:pPr>
        <w:spacing w:line="560" w:lineRule="exact"/>
        <w:ind w:firstLine="480" w:firstLineChars="200"/>
        <w:rPr>
          <w:rFonts w:hint="eastAsia" w:ascii="宋体" w:hAnsi="宋体" w:eastAsia="宋体" w:cs="宋体"/>
          <w:sz w:val="24"/>
        </w:rPr>
      </w:pPr>
      <w:r>
        <w:rPr>
          <w:rFonts w:hint="eastAsia" w:ascii="宋体" w:hAnsi="宋体" w:eastAsia="宋体" w:cs="宋体"/>
          <w:sz w:val="24"/>
        </w:rPr>
        <w:t>2.12.2 因不可抗力致使不能实现合同目的的，当事人可以解除合同；</w:t>
      </w:r>
    </w:p>
    <w:p w14:paraId="334F1D86">
      <w:pPr>
        <w:spacing w:line="560" w:lineRule="exact"/>
        <w:ind w:firstLine="480" w:firstLineChars="200"/>
        <w:rPr>
          <w:rFonts w:hint="eastAsia" w:ascii="宋体" w:hAnsi="宋体" w:eastAsia="宋体" w:cs="宋体"/>
          <w:sz w:val="24"/>
        </w:rPr>
      </w:pPr>
      <w:r>
        <w:rPr>
          <w:rFonts w:hint="eastAsia" w:ascii="宋体" w:hAnsi="宋体" w:eastAsia="宋体" w:cs="宋体"/>
          <w:sz w:val="24"/>
        </w:rPr>
        <w:t>2.12.3 因不可抗力致使合同有变更必要的，双方当事人应在</w:t>
      </w:r>
      <w:r>
        <w:rPr>
          <w:rFonts w:hint="eastAsia" w:ascii="宋体" w:hAnsi="宋体" w:eastAsia="宋体" w:cs="宋体"/>
          <w:b/>
          <w:i/>
          <w:sz w:val="24"/>
          <w:u w:val="single"/>
        </w:rPr>
        <w:t>合同专用条款</w:t>
      </w:r>
      <w:r>
        <w:rPr>
          <w:rFonts w:hint="eastAsia" w:ascii="宋体" w:hAnsi="宋体" w:eastAsia="宋体" w:cs="宋体"/>
          <w:sz w:val="24"/>
        </w:rPr>
        <w:t>约定时间内以书面形式变更合同；</w:t>
      </w:r>
    </w:p>
    <w:p w14:paraId="4C2140A9">
      <w:pPr>
        <w:spacing w:line="560" w:lineRule="exact"/>
        <w:ind w:firstLine="480" w:firstLineChars="200"/>
        <w:rPr>
          <w:rFonts w:hint="eastAsia" w:ascii="宋体" w:hAnsi="宋体" w:eastAsia="宋体" w:cs="宋体"/>
          <w:sz w:val="24"/>
        </w:rPr>
      </w:pPr>
      <w:r>
        <w:rPr>
          <w:rFonts w:hint="eastAsia" w:ascii="宋体" w:hAnsi="宋体" w:eastAsia="宋体" w:cs="宋体"/>
          <w:sz w:val="24"/>
        </w:rPr>
        <w:t>2.12.4受不可抗力影响的一方在不可抗力发生后，应在</w:t>
      </w:r>
      <w:r>
        <w:rPr>
          <w:rFonts w:hint="eastAsia" w:ascii="宋体" w:hAnsi="宋体" w:eastAsia="宋体" w:cs="宋体"/>
          <w:b/>
          <w:i/>
          <w:sz w:val="24"/>
          <w:u w:val="single"/>
        </w:rPr>
        <w:t>合同专用条款</w:t>
      </w:r>
      <w:r>
        <w:rPr>
          <w:rFonts w:hint="eastAsia" w:ascii="宋体" w:hAnsi="宋体" w:eastAsia="宋体" w:cs="宋体"/>
          <w:sz w:val="24"/>
        </w:rPr>
        <w:t>约定时间内以书面形式通知对方当事人，并在</w:t>
      </w:r>
      <w:r>
        <w:rPr>
          <w:rFonts w:hint="eastAsia" w:ascii="宋体" w:hAnsi="宋体" w:eastAsia="宋体" w:cs="宋体"/>
          <w:b/>
          <w:i/>
          <w:sz w:val="24"/>
          <w:u w:val="single"/>
        </w:rPr>
        <w:t>合同专用条款</w:t>
      </w:r>
      <w:r>
        <w:rPr>
          <w:rFonts w:hint="eastAsia" w:ascii="宋体" w:hAnsi="宋体" w:eastAsia="宋体" w:cs="宋体"/>
          <w:sz w:val="24"/>
        </w:rPr>
        <w:t>约定时间内，将有关部门出具的证明文件送达对方当事人。</w:t>
      </w:r>
    </w:p>
    <w:p w14:paraId="7BF65D5E">
      <w:pPr>
        <w:spacing w:line="560" w:lineRule="exact"/>
        <w:ind w:firstLine="482" w:firstLineChars="200"/>
        <w:outlineLvl w:val="0"/>
        <w:rPr>
          <w:rFonts w:hint="eastAsia" w:ascii="宋体" w:hAnsi="宋体" w:eastAsia="宋体" w:cs="宋体"/>
          <w:b/>
          <w:sz w:val="24"/>
        </w:rPr>
      </w:pPr>
      <w:bookmarkStart w:id="170" w:name="_Toc279701255"/>
      <w:bookmarkStart w:id="171" w:name="_Toc487900365"/>
      <w:bookmarkStart w:id="172" w:name="_Toc259093684"/>
      <w:bookmarkStart w:id="173" w:name="_Toc689"/>
      <w:bookmarkStart w:id="174" w:name="_Toc6969"/>
      <w:bookmarkStart w:id="175" w:name="_Toc30676"/>
      <w:r>
        <w:rPr>
          <w:rFonts w:hint="eastAsia" w:ascii="宋体" w:hAnsi="宋体" w:eastAsia="宋体" w:cs="宋体"/>
          <w:b/>
          <w:sz w:val="24"/>
        </w:rPr>
        <w:t>2.13 税费</w:t>
      </w:r>
      <w:bookmarkEnd w:id="170"/>
      <w:bookmarkEnd w:id="171"/>
      <w:bookmarkEnd w:id="172"/>
      <w:bookmarkEnd w:id="173"/>
      <w:bookmarkEnd w:id="174"/>
      <w:bookmarkEnd w:id="175"/>
    </w:p>
    <w:p w14:paraId="298A289A">
      <w:pPr>
        <w:spacing w:line="560" w:lineRule="exact"/>
        <w:ind w:firstLine="480" w:firstLineChars="200"/>
        <w:rPr>
          <w:rFonts w:hint="eastAsia" w:ascii="宋体" w:hAnsi="宋体" w:eastAsia="宋体" w:cs="宋体"/>
          <w:sz w:val="24"/>
        </w:rPr>
      </w:pPr>
      <w:r>
        <w:rPr>
          <w:rFonts w:hint="eastAsia" w:ascii="宋体" w:hAnsi="宋体" w:eastAsia="宋体" w:cs="宋体"/>
          <w:sz w:val="24"/>
        </w:rPr>
        <w:t>与合同有关的一切税费，均按照中华人民共和国法律的相关规定。</w:t>
      </w:r>
    </w:p>
    <w:p w14:paraId="54CE22F2">
      <w:pPr>
        <w:spacing w:line="560" w:lineRule="exact"/>
        <w:ind w:firstLine="482" w:firstLineChars="200"/>
        <w:outlineLvl w:val="0"/>
        <w:rPr>
          <w:rFonts w:hint="eastAsia" w:ascii="宋体" w:hAnsi="宋体" w:eastAsia="宋体" w:cs="宋体"/>
          <w:b/>
          <w:sz w:val="24"/>
        </w:rPr>
      </w:pPr>
      <w:bookmarkStart w:id="176" w:name="_Toc16959"/>
      <w:bookmarkStart w:id="177" w:name="_Toc487900368"/>
      <w:bookmarkStart w:id="178" w:name="_Toc259093687"/>
      <w:bookmarkStart w:id="179" w:name="_Toc8298"/>
      <w:bookmarkStart w:id="180" w:name="_Toc7102"/>
      <w:bookmarkStart w:id="181" w:name="_Toc279701258"/>
      <w:r>
        <w:rPr>
          <w:rFonts w:hint="eastAsia" w:ascii="宋体" w:hAnsi="宋体" w:eastAsia="宋体" w:cs="宋体"/>
          <w:b/>
          <w:sz w:val="24"/>
        </w:rPr>
        <w:t>2.14乙方破产</w:t>
      </w:r>
      <w:bookmarkEnd w:id="176"/>
      <w:bookmarkEnd w:id="177"/>
      <w:bookmarkEnd w:id="178"/>
      <w:bookmarkEnd w:id="179"/>
      <w:bookmarkEnd w:id="180"/>
      <w:bookmarkEnd w:id="181"/>
    </w:p>
    <w:p w14:paraId="64622893">
      <w:pPr>
        <w:spacing w:line="560" w:lineRule="exact"/>
        <w:ind w:firstLine="480" w:firstLineChars="200"/>
        <w:rPr>
          <w:rFonts w:hint="eastAsia" w:ascii="宋体" w:hAnsi="宋体" w:eastAsia="宋体" w:cs="宋体"/>
          <w:sz w:val="24"/>
        </w:rPr>
      </w:pPr>
      <w:r>
        <w:rPr>
          <w:rFonts w:hint="eastAsia" w:ascii="宋体" w:hAnsi="宋体" w:eastAsia="宋体" w:cs="宋体"/>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3080816">
      <w:pPr>
        <w:spacing w:line="560" w:lineRule="exact"/>
        <w:ind w:firstLine="482" w:firstLineChars="200"/>
        <w:outlineLvl w:val="0"/>
        <w:rPr>
          <w:rFonts w:hint="eastAsia" w:ascii="宋体" w:hAnsi="宋体" w:eastAsia="宋体" w:cs="宋体"/>
          <w:b/>
          <w:sz w:val="24"/>
        </w:rPr>
      </w:pPr>
      <w:bookmarkStart w:id="182" w:name="_Toc29333"/>
      <w:bookmarkStart w:id="183" w:name="_Toc6134"/>
      <w:bookmarkStart w:id="184" w:name="_Toc15387"/>
      <w:r>
        <w:rPr>
          <w:rFonts w:hint="eastAsia" w:ascii="宋体" w:hAnsi="宋体" w:eastAsia="宋体" w:cs="宋体"/>
          <w:b/>
          <w:sz w:val="24"/>
        </w:rPr>
        <w:t>2.15 合同中止、终止</w:t>
      </w:r>
      <w:bookmarkEnd w:id="182"/>
      <w:bookmarkEnd w:id="183"/>
      <w:bookmarkEnd w:id="184"/>
    </w:p>
    <w:p w14:paraId="31FB94FB">
      <w:pPr>
        <w:spacing w:line="560" w:lineRule="exact"/>
        <w:ind w:firstLine="480" w:firstLineChars="200"/>
        <w:rPr>
          <w:rFonts w:hint="eastAsia" w:ascii="宋体" w:hAnsi="宋体" w:eastAsia="宋体" w:cs="宋体"/>
          <w:sz w:val="24"/>
        </w:rPr>
      </w:pPr>
      <w:r>
        <w:rPr>
          <w:rFonts w:hint="eastAsia" w:ascii="宋体" w:hAnsi="宋体" w:eastAsia="宋体" w:cs="宋体"/>
          <w:sz w:val="24"/>
        </w:rPr>
        <w:t>2.15.1 双方当事人不得擅自中止或者终止合同；</w:t>
      </w:r>
    </w:p>
    <w:p w14:paraId="5D03EBC0">
      <w:pPr>
        <w:spacing w:line="560" w:lineRule="exact"/>
        <w:ind w:firstLine="480" w:firstLineChars="200"/>
        <w:rPr>
          <w:rFonts w:hint="eastAsia" w:ascii="宋体" w:hAnsi="宋体" w:eastAsia="宋体" w:cs="宋体"/>
          <w:sz w:val="24"/>
        </w:rPr>
      </w:pPr>
      <w:r>
        <w:rPr>
          <w:rFonts w:hint="eastAsia" w:ascii="宋体" w:hAnsi="宋体" w:eastAsia="宋体" w:cs="宋体"/>
          <w:sz w:val="24"/>
        </w:rPr>
        <w:t>2.15.2合同继续履行将损害国家利益和社会公共利益的，双方当事人应当中止或者终止合同。有过错的一方应当承担赔偿责任，双方当事人都有过错的，各自承担相应的责任。</w:t>
      </w:r>
    </w:p>
    <w:p w14:paraId="528B229D">
      <w:pPr>
        <w:spacing w:line="560" w:lineRule="exact"/>
        <w:ind w:firstLine="482" w:firstLineChars="200"/>
        <w:outlineLvl w:val="0"/>
        <w:rPr>
          <w:rFonts w:hint="eastAsia" w:ascii="宋体" w:hAnsi="宋体" w:eastAsia="宋体" w:cs="宋体"/>
          <w:b/>
          <w:sz w:val="24"/>
        </w:rPr>
      </w:pPr>
      <w:bookmarkStart w:id="185" w:name="_Toc6596"/>
      <w:bookmarkStart w:id="186" w:name="_Toc14563"/>
      <w:bookmarkStart w:id="187" w:name="_Toc1125"/>
      <w:r>
        <w:rPr>
          <w:rFonts w:hint="eastAsia" w:ascii="宋体" w:hAnsi="宋体" w:eastAsia="宋体" w:cs="宋体"/>
          <w:b/>
          <w:sz w:val="24"/>
        </w:rPr>
        <w:t>2.16检验和验收</w:t>
      </w:r>
      <w:bookmarkEnd w:id="185"/>
      <w:bookmarkEnd w:id="186"/>
      <w:bookmarkEnd w:id="187"/>
    </w:p>
    <w:p w14:paraId="3D4FF448">
      <w:pPr>
        <w:tabs>
          <w:tab w:val="left" w:pos="360"/>
          <w:tab w:val="left" w:pos="540"/>
          <w:tab w:val="left" w:pos="1080"/>
        </w:tabs>
        <w:spacing w:line="560" w:lineRule="exact"/>
        <w:ind w:firstLine="480" w:firstLineChars="200"/>
        <w:rPr>
          <w:rFonts w:hint="eastAsia" w:ascii="宋体" w:hAnsi="宋体" w:eastAsia="宋体" w:cs="宋体"/>
          <w:sz w:val="24"/>
        </w:rPr>
      </w:pPr>
      <w:r>
        <w:rPr>
          <w:rFonts w:hint="eastAsia" w:ascii="宋体" w:hAnsi="宋体" w:eastAsia="宋体" w:cs="宋体"/>
          <w:sz w:val="24"/>
        </w:rPr>
        <w:t>2.16.1货物交付前，乙方应对货物的质量、数量等方面进行详细、全面的检验，并向甲方出具证明货物符合合同约定的文件；货物交付时，甲方在</w:t>
      </w:r>
      <w:r>
        <w:rPr>
          <w:rFonts w:hint="eastAsia" w:ascii="宋体" w:hAnsi="宋体" w:eastAsia="宋体" w:cs="宋体"/>
          <w:b/>
          <w:i/>
          <w:sz w:val="24"/>
          <w:u w:val="single"/>
        </w:rPr>
        <w:t>合同专用条款</w:t>
      </w:r>
      <w:r>
        <w:rPr>
          <w:rFonts w:hint="eastAsia" w:ascii="宋体" w:hAnsi="宋体" w:eastAsia="宋体" w:cs="宋体"/>
          <w:sz w:val="24"/>
        </w:rPr>
        <w:t>约定时间内组织验收，并可依法邀请相关方参加，验收应出具验收书。</w:t>
      </w:r>
    </w:p>
    <w:p w14:paraId="34B20A83">
      <w:pPr>
        <w:tabs>
          <w:tab w:val="left" w:pos="360"/>
          <w:tab w:val="left" w:pos="540"/>
          <w:tab w:val="left" w:pos="1080"/>
        </w:tabs>
        <w:spacing w:line="560" w:lineRule="exact"/>
        <w:ind w:firstLine="480" w:firstLineChars="200"/>
        <w:rPr>
          <w:rFonts w:hint="eastAsia" w:ascii="宋体" w:hAnsi="宋体" w:eastAsia="宋体" w:cs="宋体"/>
          <w:sz w:val="24"/>
        </w:rPr>
      </w:pPr>
      <w:r>
        <w:rPr>
          <w:rFonts w:hint="eastAsia" w:ascii="宋体" w:hAnsi="宋体" w:eastAsia="宋体" w:cs="宋体"/>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3FEED2A8">
      <w:pPr>
        <w:tabs>
          <w:tab w:val="left" w:pos="360"/>
          <w:tab w:val="left" w:pos="540"/>
          <w:tab w:val="left" w:pos="1080"/>
        </w:tabs>
        <w:spacing w:line="560" w:lineRule="exact"/>
        <w:ind w:firstLine="480" w:firstLineChars="200"/>
        <w:rPr>
          <w:rFonts w:hint="eastAsia" w:ascii="宋体" w:hAnsi="宋体" w:eastAsia="宋体" w:cs="宋体"/>
          <w:sz w:val="24"/>
        </w:rPr>
      </w:pPr>
      <w:r>
        <w:rPr>
          <w:rFonts w:hint="eastAsia" w:ascii="宋体" w:hAnsi="宋体" w:eastAsia="宋体" w:cs="宋体"/>
          <w:sz w:val="24"/>
        </w:rPr>
        <w:t>2.16.3 检验和验收标准、程序等具体内容以及前述验收书的效力详见</w:t>
      </w:r>
      <w:r>
        <w:rPr>
          <w:rFonts w:hint="eastAsia" w:ascii="宋体" w:hAnsi="宋体" w:eastAsia="宋体" w:cs="宋体"/>
          <w:b/>
          <w:i/>
          <w:sz w:val="24"/>
          <w:u w:val="single"/>
        </w:rPr>
        <w:t>合同专用条款</w:t>
      </w:r>
      <w:r>
        <w:rPr>
          <w:rFonts w:hint="eastAsia" w:ascii="宋体" w:hAnsi="宋体" w:eastAsia="宋体" w:cs="宋体"/>
          <w:i/>
          <w:sz w:val="24"/>
        </w:rPr>
        <w:t>。</w:t>
      </w:r>
    </w:p>
    <w:bookmarkEnd w:id="157"/>
    <w:bookmarkEnd w:id="158"/>
    <w:bookmarkEnd w:id="159"/>
    <w:bookmarkEnd w:id="160"/>
    <w:p w14:paraId="74248A90">
      <w:pPr>
        <w:spacing w:line="560" w:lineRule="exact"/>
        <w:ind w:firstLine="482" w:firstLineChars="200"/>
        <w:outlineLvl w:val="0"/>
        <w:rPr>
          <w:rFonts w:hint="eastAsia" w:ascii="宋体" w:hAnsi="宋体" w:eastAsia="宋体" w:cs="宋体"/>
          <w:b/>
          <w:sz w:val="24"/>
        </w:rPr>
      </w:pPr>
      <w:bookmarkStart w:id="188" w:name="_Toc259093690"/>
      <w:bookmarkStart w:id="189" w:name="_Toc279701261"/>
      <w:bookmarkStart w:id="190" w:name="_Toc487900371"/>
      <w:bookmarkStart w:id="191" w:name="_Toc19604"/>
      <w:bookmarkStart w:id="192" w:name="_Toc25182"/>
      <w:bookmarkStart w:id="193" w:name="_Toc11284"/>
      <w:r>
        <w:rPr>
          <w:rFonts w:hint="eastAsia" w:ascii="宋体" w:hAnsi="宋体" w:eastAsia="宋体" w:cs="宋体"/>
          <w:b/>
          <w:sz w:val="24"/>
        </w:rPr>
        <w:t>2.17 通知</w:t>
      </w:r>
      <w:bookmarkEnd w:id="188"/>
      <w:bookmarkEnd w:id="189"/>
      <w:bookmarkEnd w:id="190"/>
      <w:r>
        <w:rPr>
          <w:rFonts w:hint="eastAsia" w:ascii="宋体" w:hAnsi="宋体" w:eastAsia="宋体" w:cs="宋体"/>
          <w:b/>
          <w:sz w:val="24"/>
        </w:rPr>
        <w:t>和送达</w:t>
      </w:r>
      <w:bookmarkEnd w:id="191"/>
      <w:bookmarkEnd w:id="192"/>
      <w:bookmarkEnd w:id="193"/>
    </w:p>
    <w:p w14:paraId="71B796B4">
      <w:pPr>
        <w:spacing w:line="560" w:lineRule="exact"/>
        <w:ind w:firstLine="480" w:firstLineChars="200"/>
        <w:rPr>
          <w:rFonts w:hint="eastAsia" w:ascii="宋体" w:hAnsi="宋体" w:eastAsia="宋体" w:cs="宋体"/>
          <w:sz w:val="24"/>
        </w:rPr>
      </w:pPr>
      <w:bookmarkStart w:id="194" w:name="_Toc3135"/>
      <w:bookmarkStart w:id="195" w:name="_Toc6698"/>
      <w:bookmarkStart w:id="196" w:name="_Toc487900372"/>
      <w:bookmarkStart w:id="197" w:name="_Toc259093691"/>
      <w:bookmarkStart w:id="198" w:name="_Toc279701262"/>
      <w:r>
        <w:rPr>
          <w:rFonts w:hint="eastAsia" w:ascii="宋体" w:hAnsi="宋体" w:eastAsia="宋体" w:cs="宋体"/>
          <w:sz w:val="24"/>
        </w:rPr>
        <w:t xml:space="preserve">2.17.1任何一方因履行合同而以合同第一部分尾部所列明的传真或电子邮件 </w:t>
      </w:r>
      <w:r>
        <w:rPr>
          <w:rFonts w:hint="eastAsia" w:ascii="宋体" w:hAnsi="宋体" w:eastAsia="宋体" w:cs="宋体"/>
          <w:sz w:val="24"/>
          <w:u w:val="single"/>
        </w:rPr>
        <w:t xml:space="preserve">       </w:t>
      </w:r>
      <w:r>
        <w:rPr>
          <w:rFonts w:hint="eastAsia" w:ascii="宋体" w:hAnsi="宋体" w:eastAsia="宋体" w:cs="宋体"/>
          <w:sz w:val="24"/>
        </w:rPr>
        <w:t>发出的所有通知、文件、材料，均视为已向对方当事人送达；任何一方变更上述送达方式或者地址的，应于</w:t>
      </w:r>
      <w:r>
        <w:rPr>
          <w:rFonts w:hint="eastAsia" w:ascii="宋体" w:hAnsi="宋体" w:eastAsia="宋体" w:cs="宋体"/>
          <w:sz w:val="24"/>
          <w:u w:val="single"/>
        </w:rPr>
        <w:t>3</w:t>
      </w:r>
      <w:r>
        <w:rPr>
          <w:rFonts w:hint="eastAsia" w:ascii="宋体" w:hAnsi="宋体" w:eastAsia="宋体" w:cs="宋体"/>
          <w:sz w:val="24"/>
        </w:rPr>
        <w:t>个工作日内书面通知对方当事人，在对方当事人收到有关变更通知之前，变更前的约定送达方式或者地址仍视为有效。</w:t>
      </w:r>
      <w:bookmarkEnd w:id="194"/>
      <w:bookmarkEnd w:id="195"/>
    </w:p>
    <w:p w14:paraId="6CB7DD79">
      <w:pPr>
        <w:spacing w:line="560" w:lineRule="exact"/>
        <w:ind w:firstLine="480" w:firstLineChars="200"/>
        <w:rPr>
          <w:rFonts w:hint="eastAsia" w:ascii="宋体" w:hAnsi="宋体" w:eastAsia="宋体" w:cs="宋体"/>
          <w:sz w:val="24"/>
        </w:rPr>
      </w:pPr>
      <w:bookmarkStart w:id="199" w:name="_Toc23128"/>
      <w:bookmarkStart w:id="200" w:name="_Toc23294"/>
      <w:r>
        <w:rPr>
          <w:rFonts w:hint="eastAsia" w:ascii="宋体" w:hAnsi="宋体" w:eastAsia="宋体" w:cs="宋体"/>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99"/>
      <w:bookmarkEnd w:id="200"/>
    </w:p>
    <w:p w14:paraId="632ABDA7">
      <w:pPr>
        <w:spacing w:line="560" w:lineRule="exact"/>
        <w:ind w:firstLine="482" w:firstLineChars="200"/>
        <w:outlineLvl w:val="0"/>
        <w:rPr>
          <w:rFonts w:hint="eastAsia" w:ascii="宋体" w:hAnsi="宋体" w:eastAsia="宋体" w:cs="宋体"/>
          <w:b/>
          <w:sz w:val="24"/>
        </w:rPr>
      </w:pPr>
      <w:bookmarkStart w:id="201" w:name="_Toc18540"/>
      <w:bookmarkStart w:id="202" w:name="_Toc4355"/>
      <w:bookmarkStart w:id="203" w:name="_Toc30599"/>
      <w:r>
        <w:rPr>
          <w:rFonts w:hint="eastAsia" w:ascii="宋体" w:hAnsi="宋体" w:eastAsia="宋体" w:cs="宋体"/>
          <w:b/>
          <w:sz w:val="24"/>
        </w:rPr>
        <w:t>2.18 计量单位</w:t>
      </w:r>
      <w:bookmarkEnd w:id="196"/>
      <w:bookmarkEnd w:id="197"/>
      <w:bookmarkEnd w:id="198"/>
      <w:bookmarkEnd w:id="201"/>
      <w:bookmarkEnd w:id="202"/>
      <w:bookmarkEnd w:id="203"/>
    </w:p>
    <w:p w14:paraId="7787CE07">
      <w:pPr>
        <w:spacing w:line="560" w:lineRule="exact"/>
        <w:ind w:firstLine="480" w:firstLineChars="200"/>
        <w:rPr>
          <w:rFonts w:hint="eastAsia" w:ascii="宋体" w:hAnsi="宋体" w:eastAsia="宋体" w:cs="宋体"/>
          <w:sz w:val="24"/>
        </w:rPr>
      </w:pPr>
      <w:r>
        <w:rPr>
          <w:rFonts w:hint="eastAsia" w:ascii="宋体" w:hAnsi="宋体" w:eastAsia="宋体" w:cs="宋体"/>
          <w:sz w:val="24"/>
        </w:rPr>
        <w:t>除技术规范中另有规定外,合同的计量单位均使用国家法定计量单位。</w:t>
      </w:r>
    </w:p>
    <w:p w14:paraId="31BD579E">
      <w:pPr>
        <w:spacing w:line="560" w:lineRule="exact"/>
        <w:ind w:firstLine="482" w:firstLineChars="200"/>
        <w:outlineLvl w:val="0"/>
        <w:rPr>
          <w:rFonts w:hint="eastAsia" w:ascii="宋体" w:hAnsi="宋体" w:eastAsia="宋体" w:cs="宋体"/>
          <w:b/>
          <w:sz w:val="24"/>
        </w:rPr>
      </w:pPr>
      <w:bookmarkStart w:id="204" w:name="_Toc18567"/>
      <w:bookmarkStart w:id="205" w:name="_Toc279701263"/>
      <w:bookmarkStart w:id="206" w:name="_Toc259093692"/>
      <w:bookmarkStart w:id="207" w:name="_Toc487900373"/>
      <w:bookmarkStart w:id="208" w:name="_Toc10330"/>
      <w:bookmarkStart w:id="209" w:name="_Toc12773"/>
      <w:r>
        <w:rPr>
          <w:rFonts w:hint="eastAsia" w:ascii="宋体" w:hAnsi="宋体" w:eastAsia="宋体" w:cs="宋体"/>
          <w:b/>
          <w:sz w:val="24"/>
        </w:rPr>
        <w:t>2.19 合同使用的文字和适用的法律</w:t>
      </w:r>
      <w:bookmarkEnd w:id="204"/>
      <w:bookmarkEnd w:id="205"/>
      <w:bookmarkEnd w:id="206"/>
      <w:bookmarkEnd w:id="207"/>
      <w:bookmarkEnd w:id="208"/>
      <w:bookmarkEnd w:id="209"/>
    </w:p>
    <w:p w14:paraId="1C9AE208">
      <w:pPr>
        <w:spacing w:line="560" w:lineRule="exact"/>
        <w:ind w:firstLine="480" w:firstLineChars="200"/>
        <w:rPr>
          <w:rFonts w:hint="eastAsia" w:ascii="宋体" w:hAnsi="宋体" w:eastAsia="宋体" w:cs="宋体"/>
          <w:sz w:val="24"/>
        </w:rPr>
      </w:pPr>
      <w:r>
        <w:rPr>
          <w:rFonts w:hint="eastAsia" w:ascii="宋体" w:hAnsi="宋体" w:eastAsia="宋体" w:cs="宋体"/>
          <w:sz w:val="24"/>
        </w:rPr>
        <w:t>2.19.1 合同使用汉语书就、变更和解释；</w:t>
      </w:r>
    </w:p>
    <w:p w14:paraId="21B8CA85">
      <w:pPr>
        <w:spacing w:line="560" w:lineRule="exact"/>
        <w:ind w:firstLine="480" w:firstLineChars="200"/>
        <w:rPr>
          <w:rFonts w:hint="eastAsia" w:ascii="宋体" w:hAnsi="宋体" w:eastAsia="宋体" w:cs="宋体"/>
          <w:sz w:val="24"/>
        </w:rPr>
      </w:pPr>
      <w:r>
        <w:rPr>
          <w:rFonts w:hint="eastAsia" w:ascii="宋体" w:hAnsi="宋体" w:eastAsia="宋体" w:cs="宋体"/>
          <w:sz w:val="24"/>
        </w:rPr>
        <w:t>2.19.2 合同适用中华人民共和国法律。</w:t>
      </w:r>
    </w:p>
    <w:p w14:paraId="60A1A984">
      <w:pPr>
        <w:spacing w:line="560" w:lineRule="exact"/>
        <w:ind w:firstLine="482" w:firstLineChars="200"/>
        <w:outlineLvl w:val="0"/>
        <w:rPr>
          <w:rFonts w:hint="eastAsia" w:ascii="宋体" w:hAnsi="宋体" w:eastAsia="宋体" w:cs="宋体"/>
          <w:b/>
          <w:sz w:val="24"/>
        </w:rPr>
      </w:pPr>
      <w:bookmarkStart w:id="210" w:name="_Toc19890"/>
      <w:bookmarkStart w:id="211" w:name="_Toc6885"/>
      <w:bookmarkStart w:id="212" w:name="_Toc14001"/>
      <w:r>
        <w:rPr>
          <w:rFonts w:hint="eastAsia" w:ascii="宋体" w:hAnsi="宋体" w:eastAsia="宋体" w:cs="宋体"/>
          <w:b/>
          <w:sz w:val="24"/>
        </w:rPr>
        <w:t>2.20合同份数</w:t>
      </w:r>
      <w:bookmarkEnd w:id="210"/>
      <w:bookmarkEnd w:id="211"/>
      <w:bookmarkEnd w:id="212"/>
    </w:p>
    <w:p w14:paraId="286B8A9B">
      <w:pPr>
        <w:spacing w:line="560" w:lineRule="exact"/>
        <w:ind w:firstLine="480" w:firstLineChars="200"/>
        <w:rPr>
          <w:rFonts w:hint="eastAsia" w:ascii="宋体" w:hAnsi="宋体" w:eastAsia="宋体" w:cs="宋体"/>
          <w:sz w:val="24"/>
        </w:rPr>
      </w:pPr>
      <w:r>
        <w:rPr>
          <w:rFonts w:hint="eastAsia" w:ascii="宋体" w:hAnsi="宋体" w:eastAsia="宋体" w:cs="宋体"/>
          <w:sz w:val="24"/>
        </w:rPr>
        <w:t>合同份数按</w:t>
      </w:r>
      <w:r>
        <w:rPr>
          <w:rFonts w:hint="eastAsia" w:ascii="宋体" w:hAnsi="宋体" w:eastAsia="宋体" w:cs="宋体"/>
          <w:b/>
          <w:i/>
          <w:sz w:val="24"/>
          <w:u w:val="single"/>
        </w:rPr>
        <w:t>合同专用条款</w:t>
      </w:r>
      <w:r>
        <w:rPr>
          <w:rFonts w:hint="eastAsia" w:ascii="宋体" w:hAnsi="宋体" w:eastAsia="宋体" w:cs="宋体"/>
          <w:sz w:val="24"/>
        </w:rPr>
        <w:t>规定，每份均具有同等法律效力。</w:t>
      </w:r>
    </w:p>
    <w:p w14:paraId="0292DFB0">
      <w:pPr>
        <w:adjustRightInd/>
        <w:spacing w:line="360" w:lineRule="auto"/>
        <w:ind w:firstLine="2513" w:firstLineChars="1197"/>
        <w:outlineLvl w:val="0"/>
        <w:rPr>
          <w:rFonts w:hint="eastAsia" w:ascii="宋体" w:hAnsi="宋体" w:eastAsia="宋体" w:cs="宋体"/>
          <w:b/>
        </w:rPr>
      </w:pPr>
      <w:r>
        <w:rPr>
          <w:rFonts w:hint="eastAsia" w:ascii="宋体" w:hAnsi="宋体" w:eastAsia="宋体" w:cs="宋体"/>
          <w:kern w:val="0"/>
        </w:rPr>
        <w:br w:type="page"/>
      </w:r>
      <w:bookmarkStart w:id="213" w:name="_Toc331685784"/>
      <w:r>
        <w:rPr>
          <w:rFonts w:hint="eastAsia" w:ascii="宋体" w:hAnsi="宋体" w:eastAsia="宋体" w:cs="宋体"/>
          <w:b/>
          <w:sz w:val="32"/>
          <w:szCs w:val="20"/>
        </w:rPr>
        <w:t xml:space="preserve"> </w:t>
      </w:r>
      <w:bookmarkEnd w:id="213"/>
      <w:r>
        <w:rPr>
          <w:rFonts w:hint="eastAsia" w:ascii="宋体" w:hAnsi="宋体" w:eastAsia="宋体" w:cs="宋体"/>
          <w:b/>
          <w:sz w:val="32"/>
          <w:szCs w:val="20"/>
        </w:rPr>
        <w:t>第三部分  合同专用条款</w:t>
      </w:r>
    </w:p>
    <w:p w14:paraId="6BBE3321">
      <w:pPr>
        <w:spacing w:line="560" w:lineRule="exact"/>
        <w:ind w:left="-420" w:leftChars="-200" w:right="-420" w:rightChars="-200" w:firstLine="480" w:firstLineChars="200"/>
        <w:rPr>
          <w:rFonts w:hint="eastAsia" w:ascii="宋体" w:hAnsi="宋体" w:eastAsia="宋体" w:cs="宋体"/>
          <w:sz w:val="24"/>
        </w:rPr>
      </w:pPr>
      <w:r>
        <w:rPr>
          <w:rFonts w:hint="eastAsia" w:ascii="宋体" w:hAnsi="宋体" w:eastAsia="宋体" w:cs="宋体"/>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057"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44"/>
        <w:gridCol w:w="8213"/>
      </w:tblGrid>
      <w:tr w14:paraId="6145F2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44" w:type="dxa"/>
            <w:tcBorders>
              <w:left w:val="single" w:color="auto" w:sz="4" w:space="0"/>
            </w:tcBorders>
            <w:vAlign w:val="center"/>
          </w:tcPr>
          <w:p w14:paraId="15B84C78">
            <w:pPr>
              <w:widowControl/>
              <w:adjustRightInd/>
              <w:jc w:val="left"/>
              <w:rPr>
                <w:rFonts w:hint="eastAsia" w:ascii="宋体" w:hAnsi="宋体" w:eastAsia="宋体" w:cs="宋体"/>
                <w:b/>
                <w:sz w:val="24"/>
              </w:rPr>
            </w:pPr>
            <w:r>
              <w:rPr>
                <w:rFonts w:hint="eastAsia" w:ascii="宋体" w:hAnsi="宋体" w:eastAsia="宋体" w:cs="宋体"/>
                <w:b/>
                <w:sz w:val="36"/>
                <w:szCs w:val="20"/>
              </w:rPr>
              <w:br w:type="page"/>
            </w:r>
            <w:r>
              <w:rPr>
                <w:rFonts w:hint="eastAsia" w:ascii="宋体" w:hAnsi="宋体" w:eastAsia="宋体" w:cs="宋体"/>
                <w:b/>
                <w:sz w:val="24"/>
              </w:rPr>
              <w:t>条款号</w:t>
            </w:r>
          </w:p>
        </w:tc>
        <w:tc>
          <w:tcPr>
            <w:tcW w:w="8213" w:type="dxa"/>
            <w:vAlign w:val="center"/>
          </w:tcPr>
          <w:p w14:paraId="576E3107">
            <w:pPr>
              <w:spacing w:line="360" w:lineRule="auto"/>
              <w:jc w:val="center"/>
              <w:rPr>
                <w:rFonts w:hint="eastAsia" w:ascii="宋体" w:hAnsi="宋体" w:eastAsia="宋体" w:cs="宋体"/>
                <w:b/>
                <w:sz w:val="24"/>
              </w:rPr>
            </w:pPr>
            <w:r>
              <w:rPr>
                <w:rFonts w:hint="eastAsia" w:ascii="宋体" w:hAnsi="宋体" w:eastAsia="宋体" w:cs="宋体"/>
                <w:b/>
                <w:sz w:val="24"/>
              </w:rPr>
              <w:t>约定内容</w:t>
            </w:r>
          </w:p>
        </w:tc>
      </w:tr>
      <w:tr w14:paraId="63B8E9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4" w:type="dxa"/>
            <w:tcBorders>
              <w:left w:val="single" w:color="auto" w:sz="4" w:space="0"/>
            </w:tcBorders>
            <w:vAlign w:val="center"/>
          </w:tcPr>
          <w:p w14:paraId="569DDC56">
            <w:pPr>
              <w:spacing w:line="360" w:lineRule="auto"/>
              <w:rPr>
                <w:rFonts w:hint="eastAsia" w:ascii="宋体" w:hAnsi="宋体" w:eastAsia="宋体" w:cs="宋体"/>
                <w:sz w:val="24"/>
              </w:rPr>
            </w:pPr>
            <w:r>
              <w:rPr>
                <w:rFonts w:hint="eastAsia" w:ascii="宋体" w:hAnsi="宋体" w:eastAsia="宋体" w:cs="宋体"/>
                <w:sz w:val="24"/>
              </w:rPr>
              <w:t>1.4</w:t>
            </w:r>
          </w:p>
        </w:tc>
        <w:tc>
          <w:tcPr>
            <w:tcW w:w="8213" w:type="dxa"/>
            <w:vAlign w:val="center"/>
          </w:tcPr>
          <w:p w14:paraId="224AD69C">
            <w:pPr>
              <w:spacing w:line="360" w:lineRule="auto"/>
              <w:rPr>
                <w:rFonts w:hint="eastAsia" w:ascii="宋体" w:hAnsi="宋体" w:eastAsia="宋体" w:cs="宋体"/>
                <w:sz w:val="24"/>
              </w:rPr>
            </w:pPr>
            <w:r>
              <w:rPr>
                <w:rFonts w:hint="eastAsia" w:ascii="宋体" w:hAnsi="宋体" w:eastAsia="宋体" w:cs="宋体"/>
                <w:sz w:val="24"/>
              </w:rPr>
              <w:t>乙方不需要支付履约保证金。</w:t>
            </w:r>
          </w:p>
        </w:tc>
      </w:tr>
      <w:tr w14:paraId="398B69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4" w:type="dxa"/>
            <w:tcBorders>
              <w:left w:val="single" w:color="auto" w:sz="4" w:space="0"/>
            </w:tcBorders>
            <w:vAlign w:val="center"/>
          </w:tcPr>
          <w:p w14:paraId="6576D0F9">
            <w:pPr>
              <w:spacing w:line="360" w:lineRule="auto"/>
              <w:rPr>
                <w:rFonts w:hint="eastAsia" w:ascii="宋体" w:hAnsi="宋体" w:eastAsia="宋体" w:cs="宋体"/>
                <w:sz w:val="24"/>
              </w:rPr>
            </w:pPr>
            <w:r>
              <w:rPr>
                <w:rFonts w:hint="eastAsia" w:ascii="宋体" w:hAnsi="宋体" w:eastAsia="宋体" w:cs="宋体"/>
                <w:sz w:val="24"/>
              </w:rPr>
              <w:t>1.4.1</w:t>
            </w:r>
          </w:p>
        </w:tc>
        <w:tc>
          <w:tcPr>
            <w:tcW w:w="8213" w:type="dxa"/>
            <w:vAlign w:val="center"/>
          </w:tcPr>
          <w:p w14:paraId="1389C8C3">
            <w:pPr>
              <w:spacing w:line="360" w:lineRule="auto"/>
              <w:rPr>
                <w:rFonts w:hint="eastAsia" w:ascii="宋体" w:hAnsi="宋体" w:eastAsia="宋体" w:cs="宋体"/>
                <w:sz w:val="24"/>
              </w:rPr>
            </w:pPr>
            <w:r>
              <w:rPr>
                <w:rFonts w:hint="eastAsia" w:ascii="宋体" w:hAnsi="宋体" w:eastAsia="宋体" w:cs="宋体"/>
                <w:kern w:val="0"/>
                <w:sz w:val="24"/>
              </w:rPr>
              <w:t>/</w:t>
            </w:r>
          </w:p>
        </w:tc>
      </w:tr>
      <w:tr w14:paraId="1EFCCD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4" w:type="dxa"/>
            <w:tcBorders>
              <w:left w:val="single" w:color="auto" w:sz="4" w:space="0"/>
            </w:tcBorders>
            <w:vAlign w:val="center"/>
          </w:tcPr>
          <w:p w14:paraId="09DAFFB6">
            <w:pPr>
              <w:spacing w:line="360" w:lineRule="auto"/>
              <w:rPr>
                <w:rFonts w:hint="eastAsia" w:ascii="宋体" w:hAnsi="宋体" w:eastAsia="宋体" w:cs="宋体"/>
                <w:sz w:val="24"/>
              </w:rPr>
            </w:pPr>
            <w:r>
              <w:rPr>
                <w:rFonts w:hint="eastAsia" w:ascii="宋体" w:hAnsi="宋体" w:eastAsia="宋体" w:cs="宋体"/>
                <w:sz w:val="24"/>
              </w:rPr>
              <w:t>1.4.2</w:t>
            </w:r>
          </w:p>
        </w:tc>
        <w:tc>
          <w:tcPr>
            <w:tcW w:w="8213" w:type="dxa"/>
            <w:vAlign w:val="center"/>
          </w:tcPr>
          <w:p w14:paraId="20821EBB">
            <w:pPr>
              <w:spacing w:line="360" w:lineRule="auto"/>
              <w:rPr>
                <w:rFonts w:hint="eastAsia" w:ascii="宋体" w:hAnsi="宋体" w:eastAsia="宋体" w:cs="宋体"/>
                <w:sz w:val="24"/>
              </w:rPr>
            </w:pPr>
            <w:r>
              <w:rPr>
                <w:rFonts w:hint="eastAsia" w:ascii="宋体" w:hAnsi="宋体" w:eastAsia="宋体" w:cs="宋体"/>
                <w:kern w:val="0"/>
                <w:sz w:val="24"/>
              </w:rPr>
              <w:t>/</w:t>
            </w:r>
          </w:p>
        </w:tc>
      </w:tr>
      <w:tr w14:paraId="4D439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4" w:type="dxa"/>
            <w:tcBorders>
              <w:left w:val="single" w:color="auto" w:sz="4" w:space="0"/>
            </w:tcBorders>
            <w:vAlign w:val="center"/>
          </w:tcPr>
          <w:p w14:paraId="519BE8D5">
            <w:pPr>
              <w:spacing w:line="360" w:lineRule="auto"/>
              <w:rPr>
                <w:rFonts w:hint="eastAsia" w:ascii="宋体" w:hAnsi="宋体" w:eastAsia="宋体" w:cs="宋体"/>
                <w:sz w:val="24"/>
              </w:rPr>
            </w:pPr>
            <w:r>
              <w:rPr>
                <w:rFonts w:hint="eastAsia" w:ascii="宋体" w:hAnsi="宋体" w:eastAsia="宋体" w:cs="宋体"/>
                <w:sz w:val="24"/>
              </w:rPr>
              <w:t>1.5</w:t>
            </w:r>
          </w:p>
        </w:tc>
        <w:tc>
          <w:tcPr>
            <w:tcW w:w="8213" w:type="dxa"/>
            <w:vAlign w:val="center"/>
          </w:tcPr>
          <w:p w14:paraId="5F73F900">
            <w:pPr>
              <w:spacing w:line="360" w:lineRule="auto"/>
              <w:rPr>
                <w:rFonts w:hint="eastAsia" w:ascii="宋体" w:hAnsi="宋体" w:eastAsia="宋体" w:cs="宋体"/>
                <w:sz w:val="24"/>
                <w:highlight w:val="yellow"/>
                <w:lang w:bidi="ar"/>
              </w:rPr>
            </w:pPr>
            <w:r>
              <w:rPr>
                <w:rFonts w:hint="eastAsia" w:ascii="宋体" w:hAnsi="宋体" w:eastAsia="宋体" w:cs="宋体"/>
                <w:sz w:val="24"/>
              </w:rPr>
              <w:t>预付款比例、支付方式、时间</w:t>
            </w:r>
          </w:p>
        </w:tc>
      </w:tr>
      <w:tr w14:paraId="64E6F8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4" w:type="dxa"/>
            <w:tcBorders>
              <w:left w:val="single" w:color="auto" w:sz="4" w:space="0"/>
            </w:tcBorders>
            <w:vAlign w:val="center"/>
          </w:tcPr>
          <w:p w14:paraId="365F82D9">
            <w:pPr>
              <w:adjustRightInd/>
              <w:spacing w:line="300" w:lineRule="auto"/>
              <w:rPr>
                <w:rFonts w:hint="eastAsia" w:ascii="宋体" w:hAnsi="宋体" w:eastAsia="宋体" w:cs="宋体"/>
                <w:sz w:val="24"/>
              </w:rPr>
            </w:pPr>
            <w:r>
              <w:rPr>
                <w:rFonts w:hint="eastAsia" w:ascii="宋体" w:hAnsi="宋体" w:eastAsia="宋体" w:cs="宋体"/>
                <w:sz w:val="24"/>
              </w:rPr>
              <w:t>1.5.1</w:t>
            </w:r>
          </w:p>
        </w:tc>
        <w:tc>
          <w:tcPr>
            <w:tcW w:w="8213" w:type="dxa"/>
            <w:vAlign w:val="center"/>
          </w:tcPr>
          <w:p w14:paraId="04EC1F17">
            <w:pPr>
              <w:adjustRightInd/>
              <w:spacing w:line="300" w:lineRule="auto"/>
              <w:rPr>
                <w:rFonts w:hint="eastAsia" w:ascii="宋体" w:hAnsi="宋体" w:eastAsia="宋体" w:cs="宋体"/>
                <w:sz w:val="24"/>
              </w:rPr>
            </w:pPr>
            <w:r>
              <w:rPr>
                <w:rFonts w:hint="eastAsia" w:ascii="宋体" w:hAnsi="宋体" w:eastAsia="宋体" w:cs="宋体"/>
                <w:sz w:val="24"/>
              </w:rPr>
              <w:t>合同生效后5个工作日内支付合同总</w:t>
            </w:r>
            <w:r>
              <w:rPr>
                <w:rFonts w:hint="eastAsia" w:ascii="宋体" w:hAnsi="宋体" w:eastAsia="宋体" w:cs="宋体"/>
                <w:sz w:val="24"/>
                <w:highlight w:val="none"/>
              </w:rPr>
              <w:t>价的</w:t>
            </w:r>
            <w:r>
              <w:rPr>
                <w:rFonts w:hint="eastAsia" w:ascii="宋体" w:hAnsi="宋体" w:cs="宋体"/>
                <w:sz w:val="24"/>
                <w:highlight w:val="none"/>
                <w:lang w:val="en-US" w:eastAsia="zh-CN"/>
              </w:rPr>
              <w:t>4</w:t>
            </w:r>
            <w:r>
              <w:rPr>
                <w:rFonts w:hint="eastAsia" w:ascii="宋体" w:hAnsi="宋体" w:eastAsia="宋体" w:cs="宋体"/>
                <w:sz w:val="24"/>
                <w:highlight w:val="none"/>
              </w:rPr>
              <w:t>0%货款</w:t>
            </w:r>
          </w:p>
        </w:tc>
      </w:tr>
      <w:tr w14:paraId="2DD6AF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4" w:type="dxa"/>
            <w:tcBorders>
              <w:left w:val="single" w:color="auto" w:sz="4" w:space="0"/>
            </w:tcBorders>
            <w:vAlign w:val="center"/>
          </w:tcPr>
          <w:p w14:paraId="69643D3F">
            <w:pPr>
              <w:spacing w:line="360" w:lineRule="auto"/>
              <w:rPr>
                <w:rFonts w:hint="eastAsia" w:ascii="宋体" w:hAnsi="宋体" w:eastAsia="宋体" w:cs="宋体"/>
                <w:sz w:val="24"/>
              </w:rPr>
            </w:pPr>
            <w:r>
              <w:rPr>
                <w:rFonts w:hint="eastAsia" w:ascii="宋体" w:hAnsi="宋体" w:eastAsia="宋体" w:cs="宋体"/>
                <w:sz w:val="24"/>
              </w:rPr>
              <w:t>1.6</w:t>
            </w:r>
          </w:p>
        </w:tc>
        <w:tc>
          <w:tcPr>
            <w:tcW w:w="8213" w:type="dxa"/>
            <w:vAlign w:val="center"/>
          </w:tcPr>
          <w:p w14:paraId="3F97900C">
            <w:pPr>
              <w:pStyle w:val="58"/>
              <w:snapToGrid w:val="0"/>
              <w:spacing w:before="0" w:beforeAutospacing="0" w:after="0" w:afterAutospacing="0" w:line="300" w:lineRule="auto"/>
              <w:rPr>
                <w:rFonts w:hint="eastAsia" w:ascii="宋体" w:hAnsi="宋体" w:eastAsia="宋体" w:cs="宋体"/>
              </w:rPr>
            </w:pPr>
            <w:r>
              <w:rPr>
                <w:rFonts w:hint="eastAsia" w:ascii="宋体" w:hAnsi="宋体" w:eastAsia="宋体" w:cs="宋体"/>
              </w:rPr>
              <w:t>资金支付的方式、时间和条件</w:t>
            </w:r>
          </w:p>
        </w:tc>
      </w:tr>
      <w:tr w14:paraId="583ADA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4" w:type="dxa"/>
            <w:tcBorders>
              <w:left w:val="single" w:color="auto" w:sz="4" w:space="0"/>
            </w:tcBorders>
            <w:vAlign w:val="center"/>
          </w:tcPr>
          <w:p w14:paraId="6B329485">
            <w:pPr>
              <w:spacing w:line="360" w:lineRule="auto"/>
              <w:rPr>
                <w:rFonts w:hint="eastAsia" w:ascii="宋体" w:hAnsi="宋体" w:eastAsia="宋体" w:cs="宋体"/>
                <w:sz w:val="24"/>
              </w:rPr>
            </w:pPr>
            <w:r>
              <w:rPr>
                <w:rFonts w:hint="eastAsia" w:ascii="宋体" w:hAnsi="宋体" w:eastAsia="宋体" w:cs="宋体"/>
                <w:sz w:val="24"/>
              </w:rPr>
              <w:t>1.6.2</w:t>
            </w:r>
          </w:p>
        </w:tc>
        <w:tc>
          <w:tcPr>
            <w:tcW w:w="8213" w:type="dxa"/>
            <w:vAlign w:val="center"/>
          </w:tcPr>
          <w:p w14:paraId="7AF74644">
            <w:pPr>
              <w:adjustRightInd/>
              <w:spacing w:line="300" w:lineRule="auto"/>
              <w:rPr>
                <w:rFonts w:hint="eastAsia" w:ascii="宋体" w:hAnsi="宋体" w:eastAsia="宋体" w:cs="宋体"/>
                <w:sz w:val="24"/>
                <w:lang w:bidi="ar"/>
              </w:rPr>
            </w:pPr>
            <w:r>
              <w:rPr>
                <w:rFonts w:hint="eastAsia" w:ascii="宋体" w:hAnsi="宋体" w:eastAsia="宋体" w:cs="宋体"/>
                <w:sz w:val="24"/>
                <w:lang w:bidi="ar"/>
              </w:rPr>
              <w:t>项目竣工并整体验收合格后，</w:t>
            </w:r>
            <w:r>
              <w:rPr>
                <w:rFonts w:hint="eastAsia" w:ascii="宋体" w:hAnsi="宋体" w:eastAsia="宋体" w:cs="宋体"/>
                <w:sz w:val="24"/>
              </w:rPr>
              <w:t>凭甲乙双方签字盖章的验收意见、验收小组签字的验收报告及公示截图,在收到乙方开具的正规发票后，</w:t>
            </w:r>
            <w:r>
              <w:rPr>
                <w:rFonts w:hint="eastAsia" w:ascii="宋体" w:hAnsi="宋体" w:eastAsia="宋体" w:cs="宋体"/>
                <w:sz w:val="24"/>
                <w:highlight w:val="none"/>
              </w:rPr>
              <w:t>甲方在</w:t>
            </w:r>
            <w:r>
              <w:rPr>
                <w:rFonts w:hint="eastAsia" w:ascii="宋体" w:hAnsi="宋体" w:cs="宋体"/>
                <w:sz w:val="24"/>
                <w:highlight w:val="none"/>
                <w:lang w:val="en-US" w:eastAsia="zh-CN"/>
              </w:rPr>
              <w:t>5</w:t>
            </w:r>
            <w:r>
              <w:rPr>
                <w:rFonts w:hint="eastAsia" w:ascii="宋体" w:hAnsi="宋体" w:eastAsia="宋体" w:cs="宋体"/>
                <w:sz w:val="24"/>
                <w:highlight w:val="none"/>
              </w:rPr>
              <w:t>个工作日</w:t>
            </w:r>
            <w:r>
              <w:rPr>
                <w:rFonts w:hint="eastAsia" w:ascii="宋体" w:hAnsi="宋体" w:eastAsia="宋体" w:cs="宋体"/>
                <w:sz w:val="24"/>
              </w:rPr>
              <w:t>内将合同余款支付至乙方的账户</w:t>
            </w:r>
            <w:r>
              <w:rPr>
                <w:rFonts w:hint="eastAsia" w:ascii="宋体" w:hAnsi="宋体" w:eastAsia="宋体" w:cs="宋体"/>
                <w:sz w:val="24"/>
                <w:lang w:bidi="ar"/>
              </w:rPr>
              <w:t>。</w:t>
            </w:r>
          </w:p>
        </w:tc>
      </w:tr>
      <w:tr w14:paraId="5B0AF8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4" w:type="dxa"/>
            <w:tcBorders>
              <w:left w:val="single" w:color="auto" w:sz="4" w:space="0"/>
            </w:tcBorders>
            <w:vAlign w:val="center"/>
          </w:tcPr>
          <w:p w14:paraId="76E5B3DF">
            <w:pPr>
              <w:spacing w:line="360" w:lineRule="auto"/>
              <w:rPr>
                <w:rFonts w:hint="eastAsia" w:ascii="宋体" w:hAnsi="宋体" w:eastAsia="宋体" w:cs="宋体"/>
                <w:sz w:val="24"/>
              </w:rPr>
            </w:pPr>
            <w:r>
              <w:rPr>
                <w:rFonts w:hint="eastAsia" w:ascii="宋体" w:hAnsi="宋体" w:eastAsia="宋体" w:cs="宋体"/>
                <w:sz w:val="24"/>
              </w:rPr>
              <w:t>1.7</w:t>
            </w:r>
          </w:p>
        </w:tc>
        <w:tc>
          <w:tcPr>
            <w:tcW w:w="8213" w:type="dxa"/>
            <w:vAlign w:val="center"/>
          </w:tcPr>
          <w:p w14:paraId="5B3624C9">
            <w:pPr>
              <w:spacing w:line="300" w:lineRule="auto"/>
              <w:rPr>
                <w:rFonts w:hint="eastAsia" w:ascii="宋体" w:hAnsi="宋体" w:eastAsia="宋体" w:cs="宋体"/>
                <w:kern w:val="0"/>
                <w:sz w:val="24"/>
              </w:rPr>
            </w:pPr>
            <w:r>
              <w:rPr>
                <w:rFonts w:hint="eastAsia" w:ascii="宋体" w:hAnsi="宋体" w:eastAsia="宋体" w:cs="宋体"/>
                <w:b/>
                <w:sz w:val="24"/>
              </w:rPr>
              <w:t>货物交付期限、地点和方式</w:t>
            </w:r>
          </w:p>
        </w:tc>
      </w:tr>
      <w:tr w14:paraId="1BBB8F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4" w:type="dxa"/>
            <w:tcBorders>
              <w:left w:val="single" w:color="auto" w:sz="4" w:space="0"/>
            </w:tcBorders>
            <w:vAlign w:val="center"/>
          </w:tcPr>
          <w:p w14:paraId="5B8D49F4">
            <w:pPr>
              <w:spacing w:line="360" w:lineRule="auto"/>
              <w:rPr>
                <w:rFonts w:hint="eastAsia" w:ascii="宋体" w:hAnsi="宋体" w:eastAsia="宋体" w:cs="宋体"/>
                <w:sz w:val="24"/>
              </w:rPr>
            </w:pPr>
            <w:r>
              <w:rPr>
                <w:rFonts w:hint="eastAsia" w:ascii="宋体" w:hAnsi="宋体" w:eastAsia="宋体" w:cs="宋体"/>
                <w:sz w:val="24"/>
              </w:rPr>
              <w:t>1.7.1</w:t>
            </w:r>
          </w:p>
        </w:tc>
        <w:tc>
          <w:tcPr>
            <w:tcW w:w="8213" w:type="dxa"/>
            <w:vAlign w:val="center"/>
          </w:tcPr>
          <w:p w14:paraId="67741ADE">
            <w:pPr>
              <w:pStyle w:val="131"/>
              <w:keepNext w:val="0"/>
              <w:keepLines w:val="0"/>
              <w:pageBreakBefore w:val="0"/>
              <w:widowControl w:val="0"/>
              <w:numPr>
                <w:ilvl w:val="0"/>
                <w:numId w:val="0"/>
              </w:numPr>
              <w:kinsoku/>
              <w:wordWrap/>
              <w:overflowPunct/>
              <w:topLinePunct w:val="0"/>
              <w:autoSpaceDE/>
              <w:autoSpaceDN/>
              <w:bidi w:val="0"/>
              <w:adjustRightInd w:val="0"/>
              <w:snapToGrid/>
              <w:textAlignment w:val="auto"/>
              <w:outlineLvl w:val="2"/>
              <w:rPr>
                <w:rFonts w:hint="eastAsia" w:ascii="宋体" w:hAnsi="宋体" w:eastAsia="宋体" w:cs="宋体"/>
                <w:kern w:val="0"/>
                <w:sz w:val="24"/>
              </w:rPr>
            </w:pPr>
            <w:r>
              <w:rPr>
                <w:rFonts w:hint="eastAsia" w:ascii="宋体" w:hAnsi="宋体" w:eastAsia="宋体" w:cs="宋体"/>
                <w:b/>
                <w:bCs/>
                <w:sz w:val="24"/>
              </w:rPr>
              <w:t>交付期限：</w:t>
            </w:r>
            <w:r>
              <w:rPr>
                <w:rFonts w:hint="eastAsia" w:ascii="宋体" w:hAnsi="宋体" w:cs="宋体"/>
                <w:b w:val="0"/>
                <w:bCs/>
                <w:color w:val="auto"/>
                <w:highlight w:val="none"/>
              </w:rPr>
              <w:t>合同签订后，供应商根据采购人出具的书面排产通知书进行生产，</w:t>
            </w:r>
            <w:r>
              <w:rPr>
                <w:rFonts w:hint="eastAsia" w:ascii="宋体" w:hAnsi="宋体" w:cs="宋体"/>
                <w:b w:val="0"/>
                <w:bCs/>
                <w:color w:val="auto"/>
                <w:highlight w:val="none"/>
                <w:lang w:val="en-US" w:eastAsia="zh-CN"/>
              </w:rPr>
              <w:t>30</w:t>
            </w:r>
            <w:r>
              <w:rPr>
                <w:rFonts w:hint="eastAsia" w:ascii="宋体" w:hAnsi="宋体" w:cs="宋体"/>
                <w:b w:val="0"/>
                <w:bCs/>
                <w:color w:val="auto"/>
                <w:highlight w:val="none"/>
              </w:rPr>
              <w:t>天内完成2025年杭州市十三中教育集团（总校）文三校区办公家具采购项目的生产、安装、调试工作，并通过验收，交付使用</w:t>
            </w:r>
            <w:r>
              <w:rPr>
                <w:rFonts w:hint="eastAsia" w:ascii="宋体" w:hAnsi="宋体" w:eastAsia="宋体" w:cs="宋体"/>
                <w:b w:val="0"/>
                <w:bCs/>
                <w:sz w:val="24"/>
                <w:lang w:val="en-US" w:eastAsia="zh-CN"/>
              </w:rPr>
              <w:t>。</w:t>
            </w:r>
          </w:p>
        </w:tc>
      </w:tr>
      <w:tr w14:paraId="66868B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4" w:type="dxa"/>
            <w:tcBorders>
              <w:left w:val="single" w:color="auto" w:sz="4" w:space="0"/>
            </w:tcBorders>
            <w:vAlign w:val="center"/>
          </w:tcPr>
          <w:p w14:paraId="0BA3B094">
            <w:pPr>
              <w:spacing w:line="360" w:lineRule="auto"/>
              <w:rPr>
                <w:rFonts w:hint="eastAsia" w:ascii="宋体" w:hAnsi="宋体" w:eastAsia="宋体" w:cs="宋体"/>
                <w:sz w:val="24"/>
              </w:rPr>
            </w:pPr>
            <w:r>
              <w:rPr>
                <w:rFonts w:hint="eastAsia" w:ascii="宋体" w:hAnsi="宋体" w:eastAsia="宋体" w:cs="宋体"/>
                <w:sz w:val="24"/>
              </w:rPr>
              <w:t>1.7.2</w:t>
            </w:r>
          </w:p>
        </w:tc>
        <w:tc>
          <w:tcPr>
            <w:tcW w:w="8213" w:type="dxa"/>
            <w:vAlign w:val="center"/>
          </w:tcPr>
          <w:p w14:paraId="23D0D07F">
            <w:pPr>
              <w:snapToGrid w:val="0"/>
              <w:spacing w:line="360" w:lineRule="auto"/>
              <w:rPr>
                <w:rFonts w:hint="eastAsia" w:ascii="宋体" w:hAnsi="宋体" w:eastAsia="宋体" w:cs="宋体"/>
                <w:b/>
                <w:bCs/>
                <w:sz w:val="24"/>
              </w:rPr>
            </w:pPr>
            <w:r>
              <w:rPr>
                <w:rFonts w:hint="eastAsia" w:ascii="宋体" w:hAnsi="宋体" w:eastAsia="宋体" w:cs="宋体"/>
                <w:b/>
                <w:bCs/>
                <w:sz w:val="24"/>
              </w:rPr>
              <w:t>交付地点：</w:t>
            </w:r>
          </w:p>
          <w:p w14:paraId="54C07B53">
            <w:pPr>
              <w:spacing w:line="300" w:lineRule="auto"/>
              <w:rPr>
                <w:rFonts w:hint="eastAsia" w:ascii="宋体" w:hAnsi="宋体" w:eastAsia="宋体" w:cs="宋体"/>
                <w:kern w:val="0"/>
                <w:sz w:val="24"/>
              </w:rPr>
            </w:pPr>
            <w:r>
              <w:rPr>
                <w:rFonts w:hint="eastAsia" w:ascii="宋体" w:hAnsi="宋体" w:eastAsia="宋体" w:cs="宋体"/>
                <w:kern w:val="0"/>
                <w:sz w:val="24"/>
              </w:rPr>
              <w:t>采购人指定地址</w:t>
            </w:r>
          </w:p>
        </w:tc>
      </w:tr>
      <w:tr w14:paraId="46E6AC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4" w:type="dxa"/>
            <w:tcBorders>
              <w:left w:val="single" w:color="auto" w:sz="4" w:space="0"/>
            </w:tcBorders>
            <w:vAlign w:val="center"/>
          </w:tcPr>
          <w:p w14:paraId="0CE3040C">
            <w:pPr>
              <w:spacing w:line="360" w:lineRule="auto"/>
              <w:rPr>
                <w:rFonts w:hint="eastAsia" w:ascii="宋体" w:hAnsi="宋体" w:eastAsia="宋体" w:cs="宋体"/>
                <w:sz w:val="24"/>
              </w:rPr>
            </w:pPr>
            <w:r>
              <w:rPr>
                <w:rFonts w:hint="eastAsia" w:ascii="宋体" w:hAnsi="宋体" w:eastAsia="宋体" w:cs="宋体"/>
                <w:sz w:val="24"/>
              </w:rPr>
              <w:t>1.7.3</w:t>
            </w:r>
          </w:p>
        </w:tc>
        <w:tc>
          <w:tcPr>
            <w:tcW w:w="8213" w:type="dxa"/>
            <w:vAlign w:val="center"/>
          </w:tcPr>
          <w:p w14:paraId="6ADC63C5">
            <w:pPr>
              <w:snapToGrid w:val="0"/>
              <w:spacing w:line="360" w:lineRule="auto"/>
              <w:rPr>
                <w:rFonts w:hint="eastAsia" w:ascii="宋体" w:hAnsi="宋体" w:eastAsia="宋体" w:cs="宋体"/>
                <w:b/>
                <w:bCs/>
                <w:sz w:val="24"/>
              </w:rPr>
            </w:pPr>
            <w:r>
              <w:rPr>
                <w:rFonts w:hint="eastAsia" w:ascii="宋体" w:hAnsi="宋体" w:eastAsia="宋体" w:cs="宋体"/>
                <w:b/>
                <w:bCs/>
                <w:sz w:val="24"/>
              </w:rPr>
              <w:t>交付方式：</w:t>
            </w:r>
          </w:p>
          <w:p w14:paraId="7B727CF8">
            <w:pPr>
              <w:adjustRightInd/>
              <w:spacing w:line="300" w:lineRule="auto"/>
              <w:rPr>
                <w:rFonts w:hint="eastAsia" w:ascii="宋体" w:hAnsi="宋体" w:eastAsia="宋体" w:cs="宋体"/>
                <w:kern w:val="0"/>
                <w:sz w:val="24"/>
              </w:rPr>
            </w:pPr>
            <w:r>
              <w:rPr>
                <w:rFonts w:hint="eastAsia" w:ascii="宋体" w:hAnsi="宋体" w:eastAsia="宋体" w:cs="宋体"/>
                <w:kern w:val="0"/>
                <w:sz w:val="24"/>
              </w:rPr>
              <w:t>现场交付。</w:t>
            </w:r>
          </w:p>
          <w:p w14:paraId="4D682771">
            <w:pPr>
              <w:spacing w:line="300" w:lineRule="auto"/>
              <w:rPr>
                <w:rFonts w:hint="eastAsia" w:ascii="宋体" w:hAnsi="宋体" w:eastAsia="宋体" w:cs="宋体"/>
              </w:rPr>
            </w:pPr>
            <w:r>
              <w:rPr>
                <w:rFonts w:hint="eastAsia" w:ascii="宋体" w:hAnsi="宋体" w:eastAsia="宋体" w:cs="宋体"/>
                <w:kern w:val="0"/>
                <w:sz w:val="24"/>
              </w:rPr>
              <w:t>乙方在货物发运手续办理完毕后24小时内或货到甲方48小时前通知甲方，以准备接货。货物在交付甲方前发生的风险均由乙方负责。货物在规定的交付期限内由乙方送达甲方指定的地点视为交付，乙方同时需通知甲方货物已送达。对其在制造、购置、运输、存放及交货过程中的丢失或损坏进行全面保险。</w:t>
            </w:r>
          </w:p>
        </w:tc>
      </w:tr>
      <w:tr w14:paraId="6FCBAE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4" w:type="dxa"/>
            <w:tcBorders>
              <w:left w:val="single" w:color="auto" w:sz="4" w:space="0"/>
            </w:tcBorders>
            <w:vAlign w:val="center"/>
          </w:tcPr>
          <w:p w14:paraId="767E7196">
            <w:pPr>
              <w:spacing w:line="360" w:lineRule="auto"/>
              <w:rPr>
                <w:rFonts w:hint="eastAsia" w:ascii="宋体" w:hAnsi="宋体" w:eastAsia="宋体" w:cs="宋体"/>
                <w:sz w:val="24"/>
              </w:rPr>
            </w:pPr>
            <w:r>
              <w:rPr>
                <w:rFonts w:hint="eastAsia" w:ascii="宋体" w:hAnsi="宋体" w:eastAsia="宋体" w:cs="宋体"/>
                <w:sz w:val="24"/>
              </w:rPr>
              <w:t>1.8</w:t>
            </w:r>
          </w:p>
        </w:tc>
        <w:tc>
          <w:tcPr>
            <w:tcW w:w="8213" w:type="dxa"/>
            <w:vAlign w:val="center"/>
          </w:tcPr>
          <w:p w14:paraId="19669190">
            <w:pPr>
              <w:spacing w:line="360" w:lineRule="auto"/>
              <w:rPr>
                <w:rFonts w:hint="eastAsia" w:ascii="宋体" w:hAnsi="宋体" w:eastAsia="宋体" w:cs="宋体"/>
                <w:kern w:val="0"/>
                <w:sz w:val="24"/>
              </w:rPr>
            </w:pPr>
            <w:r>
              <w:rPr>
                <w:rFonts w:hint="eastAsia" w:ascii="宋体" w:hAnsi="宋体" w:eastAsia="宋体" w:cs="宋体"/>
                <w:kern w:val="0"/>
                <w:sz w:val="24"/>
              </w:rPr>
              <w:t>违约责任</w:t>
            </w:r>
          </w:p>
        </w:tc>
      </w:tr>
      <w:tr w14:paraId="18B4B7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4" w:type="dxa"/>
            <w:tcBorders>
              <w:left w:val="single" w:color="auto" w:sz="4" w:space="0"/>
            </w:tcBorders>
            <w:vAlign w:val="center"/>
          </w:tcPr>
          <w:p w14:paraId="20753840">
            <w:pPr>
              <w:spacing w:line="360" w:lineRule="auto"/>
              <w:rPr>
                <w:rFonts w:hint="eastAsia" w:ascii="宋体" w:hAnsi="宋体" w:eastAsia="宋体" w:cs="宋体"/>
                <w:sz w:val="24"/>
              </w:rPr>
            </w:pPr>
            <w:r>
              <w:rPr>
                <w:rFonts w:hint="eastAsia" w:ascii="宋体" w:hAnsi="宋体" w:eastAsia="宋体" w:cs="宋体"/>
                <w:sz w:val="24"/>
              </w:rPr>
              <w:t>1.8.6</w:t>
            </w:r>
          </w:p>
        </w:tc>
        <w:tc>
          <w:tcPr>
            <w:tcW w:w="8213" w:type="dxa"/>
            <w:vAlign w:val="center"/>
          </w:tcPr>
          <w:p w14:paraId="2B2C585A">
            <w:pPr>
              <w:spacing w:line="300" w:lineRule="auto"/>
              <w:rPr>
                <w:rFonts w:hint="eastAsia" w:ascii="宋体" w:hAnsi="宋体" w:eastAsia="宋体" w:cs="宋体"/>
                <w:sz w:val="24"/>
              </w:rPr>
            </w:pPr>
            <w:r>
              <w:rPr>
                <w:rFonts w:hint="eastAsia" w:ascii="宋体" w:hAnsi="宋体" w:eastAsia="宋体" w:cs="宋体"/>
                <w:sz w:val="24"/>
              </w:rPr>
              <w:t>其他违约条款（可自行补充）</w:t>
            </w:r>
          </w:p>
          <w:p w14:paraId="53B90941">
            <w:pPr>
              <w:numPr>
                <w:ilvl w:val="0"/>
                <w:numId w:val="7"/>
              </w:numPr>
              <w:spacing w:line="300" w:lineRule="auto"/>
              <w:ind w:firstLine="240" w:firstLineChars="100"/>
              <w:rPr>
                <w:rFonts w:hint="eastAsia" w:ascii="宋体" w:hAnsi="宋体" w:eastAsia="宋体" w:cs="宋体"/>
                <w:sz w:val="24"/>
              </w:rPr>
            </w:pPr>
            <w:r>
              <w:rPr>
                <w:rFonts w:hint="eastAsia" w:ascii="宋体" w:hAnsi="宋体" w:eastAsia="宋体" w:cs="宋体"/>
                <w:sz w:val="24"/>
              </w:rPr>
              <w:t>甲方有权对质量不合格产品进行拒收，由此产生的损失由乙方承担；</w:t>
            </w:r>
          </w:p>
          <w:p w14:paraId="5CAA60BB">
            <w:pPr>
              <w:numPr>
                <w:ilvl w:val="0"/>
                <w:numId w:val="7"/>
              </w:numPr>
              <w:spacing w:line="300" w:lineRule="auto"/>
              <w:ind w:firstLine="240" w:firstLineChars="100"/>
              <w:rPr>
                <w:rFonts w:hint="eastAsia" w:ascii="宋体" w:hAnsi="宋体" w:eastAsia="宋体" w:cs="宋体"/>
                <w:sz w:val="24"/>
              </w:rPr>
            </w:pPr>
            <w:r>
              <w:rPr>
                <w:rFonts w:hint="eastAsia" w:ascii="宋体" w:hAnsi="宋体" w:eastAsia="宋体" w:cs="宋体"/>
                <w:sz w:val="24"/>
              </w:rPr>
              <w:t>乙方所交的货物品种、型号、规格、技术参数、质量不符合合同规定及招投标文件规定标准的，或项目经验收不合格的，甲方有权拒收该货物，乙方愿意更换货物但逾期交货的，按乙方逾期交货处理。乙方拒绝更换货物的，甲方可单方面解除合同，同时乙方应按合同价款的10%承担违约金，并退还全部已收款项。</w:t>
            </w:r>
          </w:p>
          <w:p w14:paraId="7F853877">
            <w:pPr>
              <w:numPr>
                <w:ilvl w:val="0"/>
                <w:numId w:val="7"/>
              </w:numPr>
              <w:spacing w:line="300" w:lineRule="auto"/>
              <w:ind w:firstLine="240" w:firstLineChars="100"/>
              <w:rPr>
                <w:rFonts w:hint="eastAsia" w:ascii="宋体" w:hAnsi="宋体" w:eastAsia="宋体" w:cs="宋体"/>
                <w:sz w:val="24"/>
              </w:rPr>
            </w:pPr>
            <w:r>
              <w:rPr>
                <w:rFonts w:hint="eastAsia" w:ascii="宋体" w:hAnsi="宋体" w:eastAsia="宋体" w:cs="宋体"/>
                <w:sz w:val="24"/>
              </w:rPr>
              <w:t>上述第2项应退回或更换的货物，由乙方在验收后一周内运离安装地点，所需费用由乙方承担。如乙方在二周内不处理（搬走）的，视为乙方放弃，甲方有权自行处置（包括废物处理）。</w:t>
            </w:r>
          </w:p>
          <w:p w14:paraId="61844A0D">
            <w:pPr>
              <w:numPr>
                <w:ilvl w:val="0"/>
                <w:numId w:val="7"/>
              </w:numPr>
              <w:spacing w:line="300" w:lineRule="auto"/>
              <w:ind w:firstLine="240" w:firstLineChars="100"/>
              <w:rPr>
                <w:rFonts w:hint="eastAsia" w:ascii="宋体" w:hAnsi="宋体" w:eastAsia="宋体" w:cs="宋体"/>
                <w:sz w:val="24"/>
              </w:rPr>
            </w:pPr>
            <w:r>
              <w:rPr>
                <w:rFonts w:hint="eastAsia" w:ascii="宋体" w:hAnsi="宋体" w:eastAsia="宋体" w:cs="宋体"/>
                <w:sz w:val="24"/>
              </w:rPr>
              <w:t>如因乙方未经甲方事先书面同意，乙方将合同的权利或义务全部或部分转让或分包给第三人或违反相关法律规定或侵犯第三方合法权利而使甲方遭受损失的，乙方应承担全部责任，甲方有权解除本合同并要求乙方返还全部已收款项，按合同价款的10%承担违约金并赔偿甲方由此所遭受全部经济损失。</w:t>
            </w:r>
          </w:p>
          <w:p w14:paraId="47E41428">
            <w:pPr>
              <w:spacing w:line="360" w:lineRule="auto"/>
              <w:rPr>
                <w:rFonts w:hint="eastAsia" w:ascii="宋体" w:hAnsi="宋体" w:eastAsia="宋体" w:cs="宋体"/>
                <w:sz w:val="24"/>
              </w:rPr>
            </w:pPr>
            <w:r>
              <w:rPr>
                <w:rFonts w:hint="eastAsia" w:ascii="宋体" w:hAnsi="宋体" w:eastAsia="宋体" w:cs="宋体"/>
                <w:kern w:val="0"/>
                <w:sz w:val="24"/>
              </w:rPr>
              <w:t>因乙方违约行为给甲方造成损失的，如果违约金不足以弥补甲方经济损失，乙方还应当赔偿甲方其余经济损失，包括直接经济损失及可预见的间接经济损失。间接经济损失包括但不限于：因违约方违约事项致使守约方损失的可期待利益及守约方为此支出的诉讼费、仲裁费、律师费、差旅费、公证费、鉴定费、评估费、保全费、</w:t>
            </w:r>
            <w:r>
              <w:rPr>
                <w:rFonts w:hint="eastAsia" w:ascii="宋体" w:hAnsi="宋体" w:eastAsia="宋体" w:cs="宋体"/>
                <w:kern w:val="0"/>
                <w:sz w:val="24"/>
                <w:lang w:val="en-US" w:eastAsia="zh-CN"/>
              </w:rPr>
              <w:t>保全保险费、</w:t>
            </w:r>
            <w:r>
              <w:rPr>
                <w:rFonts w:hint="eastAsia" w:ascii="宋体" w:hAnsi="宋体" w:eastAsia="宋体" w:cs="宋体"/>
                <w:kern w:val="0"/>
                <w:sz w:val="24"/>
              </w:rPr>
              <w:t>执行费等费用以及其它可预见的间接经济损失。</w:t>
            </w:r>
          </w:p>
        </w:tc>
      </w:tr>
      <w:tr w14:paraId="16469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4" w:type="dxa"/>
            <w:tcBorders>
              <w:left w:val="single" w:color="auto" w:sz="4" w:space="0"/>
            </w:tcBorders>
            <w:vAlign w:val="center"/>
          </w:tcPr>
          <w:p w14:paraId="60E4FB00">
            <w:pPr>
              <w:spacing w:line="360" w:lineRule="auto"/>
              <w:rPr>
                <w:rFonts w:hint="default" w:ascii="宋体" w:hAnsi="宋体" w:eastAsia="宋体" w:cs="宋体"/>
                <w:sz w:val="24"/>
                <w:lang w:val="en-US" w:eastAsia="zh-CN"/>
              </w:rPr>
            </w:pPr>
            <w:r>
              <w:rPr>
                <w:rFonts w:hint="eastAsia" w:ascii="宋体" w:hAnsi="宋体" w:cs="宋体"/>
                <w:sz w:val="24"/>
                <w:lang w:val="en-US" w:eastAsia="zh-CN"/>
              </w:rPr>
              <w:t>1.8.7</w:t>
            </w:r>
          </w:p>
        </w:tc>
        <w:tc>
          <w:tcPr>
            <w:tcW w:w="8213" w:type="dxa"/>
            <w:vAlign w:val="center"/>
          </w:tcPr>
          <w:p w14:paraId="5670DD5C">
            <w:pPr>
              <w:spacing w:line="360" w:lineRule="auto"/>
              <w:rPr>
                <w:rFonts w:hint="eastAsia" w:ascii="宋体" w:hAnsi="宋体" w:eastAsia="宋体" w:cs="宋体"/>
                <w:kern w:val="0"/>
                <w:sz w:val="24"/>
              </w:rPr>
            </w:pPr>
          </w:p>
        </w:tc>
      </w:tr>
      <w:tr w14:paraId="4C06F4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4" w:type="dxa"/>
            <w:tcBorders>
              <w:left w:val="single" w:color="auto" w:sz="4" w:space="0"/>
            </w:tcBorders>
            <w:vAlign w:val="center"/>
          </w:tcPr>
          <w:p w14:paraId="1EBBE95D">
            <w:pPr>
              <w:spacing w:line="360" w:lineRule="auto"/>
              <w:rPr>
                <w:rFonts w:hint="eastAsia" w:ascii="宋体" w:hAnsi="宋体" w:eastAsia="宋体" w:cs="宋体"/>
                <w:sz w:val="24"/>
              </w:rPr>
            </w:pPr>
            <w:r>
              <w:rPr>
                <w:rFonts w:hint="eastAsia" w:ascii="宋体" w:hAnsi="宋体" w:eastAsia="宋体" w:cs="宋体"/>
                <w:sz w:val="24"/>
              </w:rPr>
              <w:t>1.9.1</w:t>
            </w:r>
          </w:p>
        </w:tc>
        <w:tc>
          <w:tcPr>
            <w:tcW w:w="8213" w:type="dxa"/>
            <w:vAlign w:val="center"/>
          </w:tcPr>
          <w:p w14:paraId="05E992C3">
            <w:pPr>
              <w:spacing w:line="360" w:lineRule="auto"/>
              <w:rPr>
                <w:rFonts w:hint="eastAsia" w:ascii="宋体" w:hAnsi="宋体" w:eastAsia="宋体" w:cs="宋体"/>
                <w:sz w:val="24"/>
              </w:rPr>
            </w:pPr>
            <w:r>
              <w:rPr>
                <w:rFonts w:hint="eastAsia" w:ascii="宋体" w:hAnsi="宋体" w:eastAsia="宋体" w:cs="宋体"/>
                <w:kern w:val="0"/>
                <w:sz w:val="24"/>
              </w:rPr>
              <w:t>将争议提交杭州市仲裁委员会依申请仲裁时其现行有效的仲裁规则裁决。</w:t>
            </w:r>
          </w:p>
        </w:tc>
      </w:tr>
      <w:tr w14:paraId="6CB27D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4" w:type="dxa"/>
            <w:tcBorders>
              <w:left w:val="single" w:color="auto" w:sz="4" w:space="0"/>
            </w:tcBorders>
            <w:vAlign w:val="center"/>
          </w:tcPr>
          <w:p w14:paraId="1870C86E">
            <w:pPr>
              <w:spacing w:line="360" w:lineRule="auto"/>
              <w:rPr>
                <w:rFonts w:hint="eastAsia" w:ascii="宋体" w:hAnsi="宋体" w:eastAsia="宋体" w:cs="宋体"/>
                <w:sz w:val="24"/>
              </w:rPr>
            </w:pPr>
            <w:r>
              <w:rPr>
                <w:rFonts w:hint="eastAsia" w:ascii="宋体" w:hAnsi="宋体" w:eastAsia="宋体" w:cs="宋体"/>
                <w:sz w:val="24"/>
              </w:rPr>
              <w:t>1.9.2</w:t>
            </w:r>
          </w:p>
        </w:tc>
        <w:tc>
          <w:tcPr>
            <w:tcW w:w="8213" w:type="dxa"/>
            <w:vAlign w:val="center"/>
          </w:tcPr>
          <w:p w14:paraId="00658977">
            <w:pPr>
              <w:spacing w:line="360" w:lineRule="auto"/>
              <w:rPr>
                <w:rFonts w:hint="eastAsia" w:ascii="宋体" w:hAnsi="宋体" w:eastAsia="宋体" w:cs="宋体"/>
                <w:sz w:val="24"/>
              </w:rPr>
            </w:pPr>
            <w:r>
              <w:rPr>
                <w:rFonts w:hint="eastAsia" w:ascii="宋体" w:hAnsi="宋体" w:eastAsia="宋体" w:cs="宋体"/>
                <w:kern w:val="0"/>
                <w:sz w:val="24"/>
              </w:rPr>
              <w:t>向杭州市西湖区</w:t>
            </w:r>
            <w:r>
              <w:rPr>
                <w:rFonts w:hint="eastAsia" w:ascii="宋体" w:hAnsi="宋体" w:eastAsia="宋体" w:cs="宋体"/>
                <w:kern w:val="0"/>
                <w:sz w:val="24"/>
                <w:lang w:val="en-US" w:eastAsia="zh-CN"/>
              </w:rPr>
              <w:t>有管辖权的</w:t>
            </w:r>
            <w:r>
              <w:rPr>
                <w:rFonts w:hint="eastAsia" w:ascii="宋体" w:hAnsi="宋体" w:eastAsia="宋体" w:cs="宋体"/>
                <w:kern w:val="0"/>
                <w:sz w:val="24"/>
              </w:rPr>
              <w:t>人民法院起诉。</w:t>
            </w:r>
          </w:p>
        </w:tc>
      </w:tr>
      <w:tr w14:paraId="57E8AF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4" w:type="dxa"/>
            <w:tcBorders>
              <w:left w:val="single" w:color="auto" w:sz="4" w:space="0"/>
            </w:tcBorders>
            <w:vAlign w:val="center"/>
          </w:tcPr>
          <w:p w14:paraId="638B305E">
            <w:pPr>
              <w:spacing w:line="360" w:lineRule="auto"/>
              <w:rPr>
                <w:rFonts w:hint="eastAsia" w:ascii="宋体" w:hAnsi="宋体" w:eastAsia="宋体" w:cs="宋体"/>
                <w:sz w:val="24"/>
              </w:rPr>
            </w:pPr>
            <w:r>
              <w:rPr>
                <w:rFonts w:hint="eastAsia" w:ascii="宋体" w:hAnsi="宋体" w:eastAsia="宋体" w:cs="宋体"/>
                <w:sz w:val="24"/>
              </w:rPr>
              <w:t>2.12.3</w:t>
            </w:r>
          </w:p>
        </w:tc>
        <w:tc>
          <w:tcPr>
            <w:tcW w:w="8213" w:type="dxa"/>
            <w:vAlign w:val="center"/>
          </w:tcPr>
          <w:p w14:paraId="59805A75">
            <w:pPr>
              <w:spacing w:line="360" w:lineRule="auto"/>
              <w:rPr>
                <w:rFonts w:hint="eastAsia" w:ascii="宋体" w:hAnsi="宋体" w:eastAsia="宋体" w:cs="宋体"/>
                <w:kern w:val="0"/>
                <w:sz w:val="24"/>
              </w:rPr>
            </w:pPr>
            <w:r>
              <w:rPr>
                <w:rFonts w:hint="eastAsia" w:ascii="宋体" w:hAnsi="宋体" w:eastAsia="宋体" w:cs="宋体"/>
                <w:kern w:val="0"/>
                <w:sz w:val="24"/>
              </w:rPr>
              <w:t>因不可抗力致使合同有变更必要的，双方当事人应在</w:t>
            </w:r>
            <w:r>
              <w:rPr>
                <w:rFonts w:hint="eastAsia" w:ascii="宋体" w:hAnsi="宋体" w:eastAsia="宋体" w:cs="宋体"/>
                <w:b/>
                <w:bCs/>
                <w:kern w:val="0"/>
                <w:sz w:val="24"/>
                <w:u w:val="single"/>
              </w:rPr>
              <w:t>180日</w:t>
            </w:r>
            <w:r>
              <w:rPr>
                <w:rFonts w:hint="eastAsia" w:ascii="宋体" w:hAnsi="宋体" w:eastAsia="宋体" w:cs="宋体"/>
                <w:kern w:val="0"/>
                <w:sz w:val="24"/>
              </w:rPr>
              <w:t>约定时间内以书面形式变更合同。</w:t>
            </w:r>
          </w:p>
        </w:tc>
      </w:tr>
      <w:tr w14:paraId="667B37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4" w:type="dxa"/>
            <w:tcBorders>
              <w:left w:val="single" w:color="auto" w:sz="4" w:space="0"/>
            </w:tcBorders>
            <w:vAlign w:val="center"/>
          </w:tcPr>
          <w:p w14:paraId="5C92D104">
            <w:pPr>
              <w:spacing w:line="360" w:lineRule="auto"/>
              <w:rPr>
                <w:rFonts w:hint="eastAsia" w:ascii="宋体" w:hAnsi="宋体" w:eastAsia="宋体" w:cs="宋体"/>
                <w:sz w:val="24"/>
              </w:rPr>
            </w:pPr>
            <w:r>
              <w:rPr>
                <w:rFonts w:hint="eastAsia" w:ascii="宋体" w:hAnsi="宋体" w:eastAsia="宋体" w:cs="宋体"/>
                <w:sz w:val="24"/>
              </w:rPr>
              <w:t>2.12.4</w:t>
            </w:r>
          </w:p>
        </w:tc>
        <w:tc>
          <w:tcPr>
            <w:tcW w:w="8213" w:type="dxa"/>
            <w:vAlign w:val="center"/>
          </w:tcPr>
          <w:p w14:paraId="644C0135">
            <w:pPr>
              <w:spacing w:line="360" w:lineRule="auto"/>
              <w:rPr>
                <w:rFonts w:hint="eastAsia" w:ascii="宋体" w:hAnsi="宋体" w:eastAsia="宋体" w:cs="宋体"/>
                <w:kern w:val="0"/>
                <w:sz w:val="24"/>
              </w:rPr>
            </w:pPr>
            <w:r>
              <w:rPr>
                <w:rFonts w:hint="eastAsia" w:ascii="宋体" w:hAnsi="宋体" w:eastAsia="宋体" w:cs="宋体"/>
                <w:kern w:val="0"/>
                <w:sz w:val="24"/>
              </w:rPr>
              <w:t>受不可抗力影响的一方在不可抗力发生后，应在</w:t>
            </w:r>
            <w:r>
              <w:rPr>
                <w:rFonts w:hint="eastAsia" w:ascii="宋体" w:hAnsi="宋体" w:eastAsia="宋体" w:cs="宋体"/>
                <w:b/>
                <w:bCs/>
                <w:kern w:val="0"/>
                <w:sz w:val="24"/>
                <w:u w:val="single"/>
              </w:rPr>
              <w:t>30日历天内</w:t>
            </w:r>
            <w:r>
              <w:rPr>
                <w:rFonts w:hint="eastAsia" w:ascii="宋体" w:hAnsi="宋体" w:eastAsia="宋体" w:cs="宋体"/>
                <w:kern w:val="0"/>
                <w:sz w:val="24"/>
              </w:rPr>
              <w:t>以书面形式通知对方当事人，并在30日历天内，将有关部门出具的证明文件送达对方当事人。</w:t>
            </w:r>
          </w:p>
        </w:tc>
      </w:tr>
      <w:tr w14:paraId="10314F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4" w:type="dxa"/>
            <w:tcBorders>
              <w:left w:val="single" w:color="auto" w:sz="4" w:space="0"/>
            </w:tcBorders>
            <w:vAlign w:val="center"/>
          </w:tcPr>
          <w:p w14:paraId="5EB8157F">
            <w:pPr>
              <w:spacing w:line="360" w:lineRule="auto"/>
              <w:rPr>
                <w:rFonts w:hint="eastAsia" w:ascii="宋体" w:hAnsi="宋体" w:eastAsia="宋体" w:cs="宋体"/>
                <w:sz w:val="24"/>
              </w:rPr>
            </w:pPr>
            <w:r>
              <w:rPr>
                <w:rFonts w:hint="eastAsia" w:ascii="宋体" w:hAnsi="宋体" w:eastAsia="宋体" w:cs="宋体"/>
                <w:sz w:val="24"/>
              </w:rPr>
              <w:t>2.16.3</w:t>
            </w:r>
          </w:p>
        </w:tc>
        <w:tc>
          <w:tcPr>
            <w:tcW w:w="8213" w:type="dxa"/>
            <w:vAlign w:val="center"/>
          </w:tcPr>
          <w:p w14:paraId="5120FBE1">
            <w:pPr>
              <w:spacing w:line="360" w:lineRule="auto"/>
              <w:rPr>
                <w:rFonts w:hint="eastAsia" w:ascii="宋体" w:hAnsi="宋体" w:eastAsia="宋体" w:cs="宋体"/>
                <w:b/>
                <w:sz w:val="24"/>
              </w:rPr>
            </w:pPr>
            <w:r>
              <w:rPr>
                <w:rFonts w:hint="eastAsia" w:ascii="宋体" w:hAnsi="宋体" w:eastAsia="宋体" w:cs="宋体"/>
                <w:b/>
                <w:sz w:val="24"/>
              </w:rPr>
              <w:t>检验和验收标准、程序等具体内容以及前述验收书的效力：</w:t>
            </w:r>
          </w:p>
          <w:p w14:paraId="53C618FF">
            <w:pPr>
              <w:spacing w:line="300" w:lineRule="auto"/>
              <w:rPr>
                <w:rFonts w:hint="eastAsia" w:ascii="宋体" w:hAnsi="宋体" w:eastAsia="宋体" w:cs="宋体"/>
                <w:sz w:val="24"/>
              </w:rPr>
            </w:pPr>
            <w:r>
              <w:rPr>
                <w:rFonts w:hint="eastAsia" w:ascii="宋体" w:hAnsi="宋体" w:eastAsia="宋体" w:cs="宋体"/>
                <w:sz w:val="24"/>
              </w:rPr>
              <w:t>详见采购需求及投标文件，具体验收流程、程序以甲方要求为准。</w:t>
            </w:r>
          </w:p>
        </w:tc>
      </w:tr>
      <w:tr w14:paraId="77F3DC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4" w:type="dxa"/>
            <w:tcBorders>
              <w:left w:val="single" w:color="auto" w:sz="4" w:space="0"/>
            </w:tcBorders>
          </w:tcPr>
          <w:p w14:paraId="19C0DD74">
            <w:pPr>
              <w:spacing w:line="360" w:lineRule="auto"/>
              <w:rPr>
                <w:rFonts w:hint="eastAsia" w:ascii="宋体" w:hAnsi="宋体" w:eastAsia="宋体" w:cs="宋体"/>
                <w:sz w:val="24"/>
              </w:rPr>
            </w:pPr>
            <w:r>
              <w:rPr>
                <w:rFonts w:hint="eastAsia" w:ascii="宋体" w:hAnsi="宋体" w:eastAsia="宋体" w:cs="宋体"/>
                <w:sz w:val="24"/>
              </w:rPr>
              <w:t>2.20</w:t>
            </w:r>
          </w:p>
        </w:tc>
        <w:tc>
          <w:tcPr>
            <w:tcW w:w="8213" w:type="dxa"/>
          </w:tcPr>
          <w:p w14:paraId="7C615439">
            <w:pPr>
              <w:spacing w:line="360" w:lineRule="auto"/>
              <w:rPr>
                <w:rFonts w:hint="eastAsia" w:ascii="宋体" w:hAnsi="宋体" w:eastAsia="宋体" w:cs="宋体"/>
                <w:b/>
                <w:sz w:val="24"/>
              </w:rPr>
            </w:pPr>
            <w:r>
              <w:rPr>
                <w:rFonts w:hint="eastAsia" w:ascii="宋体" w:hAnsi="宋体" w:eastAsia="宋体" w:cs="宋体"/>
                <w:b/>
                <w:sz w:val="24"/>
              </w:rPr>
              <w:t>合同份数：</w:t>
            </w:r>
          </w:p>
          <w:p w14:paraId="4D8AECFF">
            <w:pPr>
              <w:spacing w:line="300" w:lineRule="auto"/>
              <w:rPr>
                <w:rFonts w:hint="eastAsia" w:ascii="宋体" w:hAnsi="宋体" w:eastAsia="宋体" w:cs="宋体"/>
                <w:sz w:val="24"/>
              </w:rPr>
            </w:pPr>
            <w:r>
              <w:rPr>
                <w:rFonts w:hint="eastAsia" w:ascii="宋体" w:hAnsi="宋体" w:eastAsia="宋体" w:cs="宋体"/>
                <w:sz w:val="24"/>
              </w:rPr>
              <w:t>一式9份，甲方6份，乙方2份，采购中心1份。</w:t>
            </w:r>
          </w:p>
        </w:tc>
      </w:tr>
    </w:tbl>
    <w:p w14:paraId="35EB0CC4">
      <w:pPr>
        <w:pStyle w:val="2"/>
        <w:rPr>
          <w:rFonts w:hint="eastAsia" w:ascii="宋体" w:hAnsi="宋体" w:eastAsia="宋体" w:cs="宋体"/>
        </w:rPr>
      </w:pPr>
    </w:p>
    <w:p w14:paraId="0D3A58B4">
      <w:pPr>
        <w:pStyle w:val="2"/>
        <w:rPr>
          <w:rFonts w:hint="eastAsia" w:ascii="宋体" w:hAnsi="宋体" w:eastAsia="宋体" w:cs="宋体"/>
        </w:rPr>
      </w:pPr>
    </w:p>
    <w:p w14:paraId="70181E0A">
      <w:pPr>
        <w:pStyle w:val="23"/>
        <w:rPr>
          <w:rFonts w:hint="eastAsia" w:ascii="宋体" w:hAnsi="宋体" w:eastAsia="宋体" w:cs="宋体"/>
          <w:b/>
          <w:sz w:val="36"/>
          <w:szCs w:val="20"/>
        </w:rPr>
      </w:pPr>
    </w:p>
    <w:p w14:paraId="631A24ED">
      <w:pPr>
        <w:pStyle w:val="24"/>
        <w:rPr>
          <w:rFonts w:hint="eastAsia"/>
        </w:rPr>
      </w:pPr>
    </w:p>
    <w:p w14:paraId="59CF86A1">
      <w:pPr>
        <w:spacing w:line="360" w:lineRule="auto"/>
        <w:jc w:val="center"/>
        <w:outlineLvl w:val="0"/>
        <w:rPr>
          <w:rFonts w:hint="eastAsia" w:ascii="宋体" w:hAnsi="宋体" w:eastAsia="宋体" w:cs="宋体"/>
          <w:b/>
          <w:sz w:val="36"/>
          <w:szCs w:val="20"/>
        </w:rPr>
      </w:pPr>
      <w:r>
        <w:rPr>
          <w:rFonts w:hint="eastAsia" w:ascii="宋体" w:hAnsi="宋体" w:eastAsia="宋体" w:cs="宋体"/>
          <w:b/>
          <w:sz w:val="36"/>
          <w:szCs w:val="20"/>
        </w:rPr>
        <w:t>第六部分</w:t>
      </w:r>
      <w:bookmarkEnd w:id="76"/>
      <w:r>
        <w:rPr>
          <w:rFonts w:hint="eastAsia" w:ascii="宋体" w:hAnsi="宋体" w:eastAsia="宋体" w:cs="宋体"/>
          <w:b/>
          <w:sz w:val="36"/>
          <w:szCs w:val="20"/>
        </w:rPr>
        <w:t xml:space="preserve"> </w:t>
      </w:r>
      <w:bookmarkEnd w:id="77"/>
      <w:r>
        <w:rPr>
          <w:rFonts w:hint="eastAsia" w:ascii="宋体" w:hAnsi="宋体" w:eastAsia="宋体" w:cs="宋体"/>
          <w:b/>
          <w:sz w:val="36"/>
          <w:szCs w:val="20"/>
        </w:rPr>
        <w:t>应提交的有关格式范例</w:t>
      </w:r>
    </w:p>
    <w:p w14:paraId="123C8694">
      <w:pPr>
        <w:spacing w:line="360" w:lineRule="auto"/>
        <w:jc w:val="center"/>
        <w:outlineLvl w:val="0"/>
        <w:rPr>
          <w:rFonts w:hint="eastAsia" w:ascii="宋体" w:hAnsi="宋体" w:eastAsia="宋体" w:cs="宋体"/>
          <w:b/>
          <w:kern w:val="0"/>
          <w:sz w:val="36"/>
          <w:szCs w:val="36"/>
        </w:rPr>
      </w:pPr>
    </w:p>
    <w:p w14:paraId="1DAF900C">
      <w:pPr>
        <w:spacing w:line="360" w:lineRule="auto"/>
        <w:jc w:val="center"/>
        <w:outlineLvl w:val="0"/>
        <w:rPr>
          <w:rFonts w:hint="eastAsia" w:ascii="宋体" w:hAnsi="宋体" w:eastAsia="宋体" w:cs="宋体"/>
          <w:b/>
          <w:kern w:val="0"/>
          <w:sz w:val="36"/>
          <w:szCs w:val="36"/>
        </w:rPr>
      </w:pPr>
      <w:r>
        <w:rPr>
          <w:rFonts w:hint="eastAsia" w:ascii="宋体" w:hAnsi="宋体" w:eastAsia="宋体" w:cs="宋体"/>
          <w:b/>
          <w:kern w:val="0"/>
          <w:sz w:val="36"/>
          <w:szCs w:val="36"/>
        </w:rPr>
        <w:t>资格文件部分</w:t>
      </w:r>
    </w:p>
    <w:p w14:paraId="5134A92E">
      <w:pPr>
        <w:spacing w:line="360" w:lineRule="auto"/>
        <w:jc w:val="center"/>
        <w:outlineLvl w:val="0"/>
        <w:rPr>
          <w:rFonts w:hint="eastAsia" w:ascii="宋体" w:hAnsi="宋体" w:eastAsia="宋体" w:cs="宋体"/>
          <w:b/>
          <w:kern w:val="0"/>
          <w:sz w:val="36"/>
          <w:szCs w:val="36"/>
        </w:rPr>
      </w:pPr>
      <w:r>
        <w:rPr>
          <w:rFonts w:hint="eastAsia" w:ascii="宋体" w:hAnsi="宋体" w:eastAsia="宋体" w:cs="宋体"/>
          <w:b/>
          <w:kern w:val="0"/>
          <w:sz w:val="36"/>
          <w:szCs w:val="36"/>
        </w:rPr>
        <w:t>目录</w:t>
      </w:r>
    </w:p>
    <w:p w14:paraId="6111088A">
      <w:pPr>
        <w:spacing w:line="360" w:lineRule="auto"/>
        <w:jc w:val="center"/>
        <w:outlineLvl w:val="0"/>
        <w:rPr>
          <w:rFonts w:hint="eastAsia" w:ascii="宋体" w:hAnsi="宋体" w:eastAsia="宋体" w:cs="宋体"/>
          <w:b/>
          <w:kern w:val="0"/>
          <w:sz w:val="36"/>
          <w:szCs w:val="36"/>
        </w:rPr>
      </w:pPr>
    </w:p>
    <w:p w14:paraId="19082EAC">
      <w:pPr>
        <w:snapToGrid w:val="0"/>
        <w:spacing w:line="360" w:lineRule="auto"/>
        <w:rPr>
          <w:rFonts w:hint="eastAsia" w:ascii="宋体" w:hAnsi="宋体" w:eastAsia="宋体" w:cs="宋体"/>
          <w:sz w:val="24"/>
        </w:rPr>
      </w:pPr>
      <w:r>
        <w:rPr>
          <w:rFonts w:hint="eastAsia" w:ascii="宋体" w:hAnsi="宋体" w:eastAsia="宋体" w:cs="宋体"/>
          <w:sz w:val="24"/>
        </w:rPr>
        <w:t>（1）符合参加政府采购活动应当具备的一般条件的承诺函……………（页码）</w:t>
      </w:r>
    </w:p>
    <w:p w14:paraId="05787546">
      <w:pPr>
        <w:snapToGrid w:val="0"/>
        <w:spacing w:line="360" w:lineRule="auto"/>
        <w:rPr>
          <w:rFonts w:hint="eastAsia" w:ascii="宋体" w:hAnsi="宋体" w:eastAsia="宋体" w:cs="宋体"/>
          <w:sz w:val="24"/>
        </w:rPr>
      </w:pPr>
      <w:r>
        <w:rPr>
          <w:rFonts w:hint="eastAsia" w:ascii="宋体" w:hAnsi="宋体" w:eastAsia="宋体" w:cs="宋体"/>
          <w:snapToGrid w:val="0"/>
          <w:kern w:val="28"/>
          <w:sz w:val="24"/>
          <w:szCs w:val="20"/>
        </w:rPr>
        <w:t>（2）联合协议</w:t>
      </w:r>
      <w:r>
        <w:rPr>
          <w:rFonts w:hint="eastAsia" w:ascii="宋体" w:hAnsi="宋体" w:eastAsia="宋体" w:cs="宋体"/>
          <w:sz w:val="24"/>
        </w:rPr>
        <w:t>………………………………………………………………（页码）</w:t>
      </w:r>
    </w:p>
    <w:p w14:paraId="0F0DB47F">
      <w:pPr>
        <w:snapToGrid w:val="0"/>
        <w:spacing w:line="360" w:lineRule="auto"/>
        <w:rPr>
          <w:rFonts w:hint="eastAsia" w:ascii="宋体" w:hAnsi="宋体" w:eastAsia="宋体" w:cs="宋体"/>
          <w:sz w:val="24"/>
        </w:rPr>
      </w:pPr>
      <w:r>
        <w:rPr>
          <w:rFonts w:hint="eastAsia" w:ascii="宋体" w:hAnsi="宋体" w:eastAsia="宋体" w:cs="宋体"/>
          <w:sz w:val="24"/>
        </w:rPr>
        <w:t>（3）落实政府采购政策需满足的资格要求………………………………（页码）</w:t>
      </w:r>
    </w:p>
    <w:p w14:paraId="2195AE61">
      <w:pPr>
        <w:snapToGrid w:val="0"/>
        <w:spacing w:line="360" w:lineRule="auto"/>
        <w:rPr>
          <w:rFonts w:hint="eastAsia" w:ascii="宋体" w:hAnsi="宋体" w:eastAsia="宋体" w:cs="宋体"/>
          <w:sz w:val="24"/>
        </w:rPr>
      </w:pPr>
      <w:r>
        <w:rPr>
          <w:rFonts w:hint="eastAsia" w:ascii="宋体" w:hAnsi="宋体" w:eastAsia="宋体" w:cs="宋体"/>
          <w:sz w:val="24"/>
        </w:rPr>
        <w:t>（4）本项目的特定资格要求………………………………………………（页码）</w:t>
      </w:r>
    </w:p>
    <w:p w14:paraId="2BA1EB79">
      <w:pPr>
        <w:snapToGrid w:val="0"/>
        <w:spacing w:line="360" w:lineRule="auto"/>
        <w:ind w:firstLine="480" w:firstLineChars="200"/>
        <w:rPr>
          <w:rFonts w:hint="eastAsia" w:ascii="宋体" w:hAnsi="宋体" w:eastAsia="宋体" w:cs="宋体"/>
          <w:sz w:val="24"/>
        </w:rPr>
      </w:pPr>
    </w:p>
    <w:p w14:paraId="387F3C59">
      <w:pPr>
        <w:spacing w:line="360" w:lineRule="auto"/>
        <w:ind w:firstLine="480" w:firstLineChars="200"/>
        <w:rPr>
          <w:rFonts w:hint="eastAsia" w:ascii="宋体" w:hAnsi="宋体" w:eastAsia="宋体" w:cs="宋体"/>
          <w:sz w:val="24"/>
        </w:rPr>
      </w:pPr>
    </w:p>
    <w:p w14:paraId="1C2ADE8F">
      <w:pPr>
        <w:snapToGrid w:val="0"/>
        <w:spacing w:line="360" w:lineRule="auto"/>
        <w:ind w:right="480"/>
        <w:jc w:val="center"/>
        <w:rPr>
          <w:rFonts w:hint="eastAsia" w:ascii="宋体" w:hAnsi="宋体" w:eastAsia="宋体" w:cs="宋体"/>
          <w:b/>
          <w:kern w:val="0"/>
          <w:sz w:val="32"/>
          <w:szCs w:val="32"/>
        </w:rPr>
      </w:pPr>
      <w:r>
        <w:rPr>
          <w:rFonts w:hint="eastAsia" w:ascii="宋体" w:hAnsi="宋体" w:eastAsia="宋体" w:cs="宋体"/>
          <w:kern w:val="0"/>
          <w:sz w:val="24"/>
        </w:rPr>
        <w:br w:type="page"/>
      </w:r>
      <w:r>
        <w:rPr>
          <w:rFonts w:hint="eastAsia" w:ascii="宋体" w:hAnsi="宋体" w:eastAsia="宋体" w:cs="宋体"/>
          <w:b/>
          <w:kern w:val="0"/>
          <w:sz w:val="32"/>
          <w:szCs w:val="32"/>
        </w:rPr>
        <w:t xml:space="preserve">  一、 符合参加政府采购活动应当具备的一般条件的承诺函</w:t>
      </w:r>
    </w:p>
    <w:p w14:paraId="252A8B62">
      <w:pPr>
        <w:pStyle w:val="58"/>
        <w:keepNext w:val="0"/>
        <w:keepLines w:val="0"/>
        <w:widowControl/>
        <w:suppressLineNumbers w:val="0"/>
        <w:rPr>
          <w:rFonts w:hint="eastAsia" w:ascii="宋体" w:hAnsi="宋体" w:eastAsia="宋体" w:cs="宋体"/>
          <w:sz w:val="24"/>
          <w:highlight w:val="none"/>
        </w:rPr>
      </w:pPr>
      <w:r>
        <w:t xml:space="preserve">杭州市十三中教育集团（总校） </w:t>
      </w:r>
      <w:r>
        <w:rPr>
          <w:rFonts w:hint="eastAsia" w:ascii="宋体" w:hAnsi="宋体" w:eastAsia="宋体" w:cs="宋体"/>
          <w:sz w:val="24"/>
          <w:highlight w:val="none"/>
        </w:rPr>
        <w:t>、杭州市西湖区政府采购中心：</w:t>
      </w:r>
    </w:p>
    <w:p w14:paraId="4591430F">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highlight w:val="none"/>
        </w:rPr>
        <w:t>我方参</w:t>
      </w:r>
      <w:r>
        <w:rPr>
          <w:rFonts w:hint="eastAsia" w:ascii="宋体" w:hAnsi="宋体" w:cs="宋体"/>
          <w:sz w:val="24"/>
          <w:highlight w:val="none"/>
          <w:lang w:val="en-US" w:eastAsia="zh-CN"/>
        </w:rPr>
        <w:t>与</w:t>
      </w:r>
      <w:r>
        <w:rPr>
          <w:rFonts w:hint="eastAsia" w:ascii="宋体" w:hAnsi="宋体" w:eastAsia="宋体" w:cs="宋体"/>
          <w:sz w:val="24"/>
          <w:highlight w:val="none"/>
        </w:rPr>
        <w:t>2025年杭州市十三中教育集团（总校）文三校区办公家具采购项目 【招标编号：</w:t>
      </w:r>
      <w:r>
        <w:rPr>
          <w:rFonts w:hint="eastAsia" w:ascii="宋体" w:hAnsi="宋体" w:cs="宋体"/>
          <w:sz w:val="24"/>
          <w:highlight w:val="none"/>
          <w:lang w:eastAsia="zh-CN"/>
        </w:rPr>
        <w:t>XHZFCG-2025-G-65</w:t>
      </w:r>
      <w:r>
        <w:rPr>
          <w:rFonts w:hint="eastAsia" w:ascii="宋体" w:hAnsi="宋体" w:cs="宋体"/>
          <w:sz w:val="24"/>
          <w:highlight w:val="none"/>
          <w:lang w:val="en-US" w:eastAsia="zh-CN"/>
        </w:rPr>
        <w:t xml:space="preserve">  </w:t>
      </w:r>
      <w:r>
        <w:rPr>
          <w:rFonts w:hint="eastAsia" w:ascii="宋体" w:hAnsi="宋体" w:eastAsia="宋体" w:cs="宋体"/>
          <w:sz w:val="24"/>
          <w:highlight w:val="none"/>
        </w:rPr>
        <w:t>】</w:t>
      </w:r>
      <w:r>
        <w:rPr>
          <w:rFonts w:hint="eastAsia" w:ascii="宋体" w:hAnsi="宋体" w:eastAsia="宋体" w:cs="宋体"/>
          <w:sz w:val="24"/>
        </w:rPr>
        <w:t>政府采购活动，郑重承诺：</w:t>
      </w:r>
    </w:p>
    <w:p w14:paraId="02714F15">
      <w:pPr>
        <w:snapToGrid w:val="0"/>
        <w:spacing w:line="360" w:lineRule="auto"/>
        <w:ind w:firstLine="360" w:firstLineChars="150"/>
        <w:rPr>
          <w:rFonts w:hint="eastAsia" w:ascii="宋体" w:hAnsi="宋体" w:eastAsia="宋体" w:cs="宋体"/>
          <w:sz w:val="24"/>
        </w:rPr>
      </w:pPr>
      <w:r>
        <w:rPr>
          <w:rFonts w:hint="eastAsia" w:ascii="宋体" w:hAnsi="宋体" w:eastAsia="宋体" w:cs="宋体"/>
          <w:sz w:val="24"/>
        </w:rPr>
        <w:t>（一）具备《中华人民共和国政府采购法》第二十二条第一款规定的条件：</w:t>
      </w:r>
    </w:p>
    <w:p w14:paraId="78C34C81">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1、具有独立承担民事责任的能力；</w:t>
      </w:r>
    </w:p>
    <w:p w14:paraId="0A44271D">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2、具有良好的商业信誉和健全的财务会计制度； </w:t>
      </w:r>
    </w:p>
    <w:p w14:paraId="6C8279DA">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3、具有履行合同所必需的设备和专业技术能力；</w:t>
      </w:r>
    </w:p>
    <w:p w14:paraId="779B6D30">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4、有依法缴纳税收和社会保障资金的良好记录；</w:t>
      </w:r>
    </w:p>
    <w:p w14:paraId="0225AD05">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5、参加政府采购活动前三年内，在经营活动中没有重大违法记录；</w:t>
      </w:r>
    </w:p>
    <w:p w14:paraId="4F1AF020">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6、具有法律、行政法规规定的其他条件。</w:t>
      </w:r>
    </w:p>
    <w:p w14:paraId="4C3A1471">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（二）未被信用中国（www.creditchina.gov.cn)、中国政府采购网（www.ccgp.gov.cn）列入失信被执行人、重大税收违法案件当事人名单、政府采购严重违法失信行为记录名单。</w:t>
      </w:r>
    </w:p>
    <w:p w14:paraId="749F98B1">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（三）不存在以下情况：</w:t>
      </w:r>
    </w:p>
    <w:p w14:paraId="6C415689">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1、单位负责人为同一人或者存在直接控股、管理关系的不同供应商参加同一合同项下的政府采购活动的；</w:t>
      </w:r>
    </w:p>
    <w:p w14:paraId="70A586D6">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2、为采购项目提供整体设计、规范编制或者项目管理、监理、检测等服务后再参加该采购项目的其他采购活动的。</w:t>
      </w:r>
    </w:p>
    <w:p w14:paraId="61D5C0E6">
      <w:pPr>
        <w:snapToGrid w:val="0"/>
        <w:spacing w:line="360" w:lineRule="auto"/>
        <w:ind w:firstLine="5520" w:firstLineChars="2300"/>
        <w:rPr>
          <w:rFonts w:hint="eastAsia" w:ascii="宋体" w:hAnsi="宋体" w:eastAsia="宋体" w:cs="宋体"/>
          <w:kern w:val="0"/>
          <w:sz w:val="24"/>
        </w:rPr>
      </w:pPr>
      <w:r>
        <w:rPr>
          <w:rFonts w:hint="eastAsia" w:ascii="宋体" w:hAnsi="宋体" w:eastAsia="宋体" w:cs="宋体"/>
          <w:kern w:val="0"/>
          <w:sz w:val="24"/>
          <w:lang w:val="zh-CN"/>
        </w:rPr>
        <w:t>投标人名称(电子签名)：</w:t>
      </w:r>
    </w:p>
    <w:p w14:paraId="24B40D3A">
      <w:pPr>
        <w:snapToGrid w:val="0"/>
        <w:spacing w:line="360" w:lineRule="auto"/>
        <w:rPr>
          <w:rFonts w:hint="eastAsia" w:ascii="宋体" w:hAnsi="宋体" w:eastAsia="宋体" w:cs="宋体"/>
          <w:kern w:val="0"/>
          <w:sz w:val="24"/>
          <w:lang w:val="zh-CN"/>
        </w:rPr>
      </w:pPr>
      <w:r>
        <w:rPr>
          <w:rFonts w:hint="eastAsia" w:ascii="宋体" w:hAnsi="宋体" w:eastAsia="宋体" w:cs="宋体"/>
          <w:kern w:val="0"/>
          <w:sz w:val="24"/>
          <w:lang w:val="zh-CN"/>
        </w:rPr>
        <w:t xml:space="preserve">                        </w:t>
      </w:r>
      <w:r>
        <w:rPr>
          <w:rFonts w:hint="eastAsia" w:ascii="宋体" w:hAnsi="宋体" w:eastAsia="宋体" w:cs="宋体"/>
          <w:kern w:val="0"/>
          <w:sz w:val="24"/>
        </w:rPr>
        <w:t xml:space="preserve">                      </w:t>
      </w:r>
      <w:r>
        <w:rPr>
          <w:rFonts w:hint="eastAsia" w:ascii="宋体" w:hAnsi="宋体" w:eastAsia="宋体" w:cs="宋体"/>
          <w:kern w:val="0"/>
          <w:sz w:val="24"/>
          <w:lang w:val="zh-CN"/>
        </w:rPr>
        <w:t>日期</w:t>
      </w:r>
      <w:r>
        <w:rPr>
          <w:rFonts w:hint="eastAsia" w:ascii="宋体" w:hAnsi="宋体" w:eastAsia="宋体" w:cs="宋体"/>
          <w:kern w:val="0"/>
          <w:sz w:val="24"/>
        </w:rPr>
        <w:t xml:space="preserve">：  年  </w:t>
      </w:r>
      <w:r>
        <w:rPr>
          <w:rFonts w:hint="eastAsia" w:ascii="宋体" w:hAnsi="宋体" w:eastAsia="宋体" w:cs="宋体"/>
          <w:kern w:val="0"/>
          <w:sz w:val="24"/>
          <w:lang w:val="zh-CN"/>
        </w:rPr>
        <w:t>月</w:t>
      </w:r>
      <w:r>
        <w:rPr>
          <w:rFonts w:hint="eastAsia" w:ascii="宋体" w:hAnsi="宋体" w:eastAsia="宋体" w:cs="宋体"/>
          <w:kern w:val="0"/>
          <w:sz w:val="24"/>
        </w:rPr>
        <w:t xml:space="preserve">   </w:t>
      </w:r>
      <w:r>
        <w:rPr>
          <w:rFonts w:hint="eastAsia" w:ascii="宋体" w:hAnsi="宋体" w:eastAsia="宋体" w:cs="宋体"/>
          <w:kern w:val="0"/>
          <w:sz w:val="24"/>
          <w:lang w:val="zh-CN"/>
        </w:rPr>
        <w:t>日</w:t>
      </w:r>
    </w:p>
    <w:p w14:paraId="40136F7C">
      <w:pPr>
        <w:pStyle w:val="2"/>
        <w:rPr>
          <w:rFonts w:hint="eastAsia" w:ascii="宋体" w:hAnsi="宋体" w:eastAsia="宋体" w:cs="宋体"/>
        </w:rPr>
      </w:pPr>
    </w:p>
    <w:p w14:paraId="06E3FA5D">
      <w:pPr>
        <w:snapToGrid w:val="0"/>
        <w:spacing w:line="360" w:lineRule="auto"/>
        <w:ind w:right="480" w:firstLine="559" w:firstLineChars="233"/>
        <w:jc w:val="left"/>
        <w:rPr>
          <w:rFonts w:hint="eastAsia" w:ascii="宋体" w:hAnsi="宋体" w:eastAsia="宋体" w:cs="宋体"/>
          <w:b/>
          <w:kern w:val="0"/>
          <w:sz w:val="32"/>
          <w:szCs w:val="32"/>
        </w:rPr>
      </w:pPr>
      <w:r>
        <w:rPr>
          <w:rFonts w:hint="eastAsia" w:ascii="宋体" w:hAnsi="宋体" w:eastAsia="宋体" w:cs="宋体"/>
          <w:sz w:val="24"/>
        </w:rPr>
        <w:t>注：根据《关于规范政府采购供应商资格设定及资格审查的通知》（浙财采监[2013]24号）的相关规定，金融、保险、通讯等特定行业的全国性企业所设立的区域性分支机构，以及个体工商户、个人独资企业、合伙企业，参与政府采购活动，如果已经依法办理了工商、税务和社保登记手续，</w:t>
      </w:r>
      <w:r>
        <w:rPr>
          <w:rFonts w:hint="eastAsia" w:ascii="宋体" w:hAnsi="宋体" w:eastAsia="宋体" w:cs="宋体"/>
          <w:b/>
          <w:sz w:val="24"/>
          <w:u w:val="single"/>
        </w:rPr>
        <w:t>除提供上述《符合参加政府采购活动应当具备的一般条件的承诺函》外，还需提供下列材料：总公司（总机构）的授权书或提供房产权证或其他有效财产证明材料，证明其具备实际承担责任的能力和法定的缔结合同能力，可以独立参加政府采购活动，由单位负责人签署相关文件材料。</w:t>
      </w:r>
    </w:p>
    <w:p w14:paraId="5002D6D1">
      <w:pPr>
        <w:rPr>
          <w:rFonts w:hint="eastAsia" w:ascii="宋体" w:hAnsi="宋体" w:eastAsia="宋体" w:cs="宋体"/>
        </w:rPr>
      </w:pPr>
    </w:p>
    <w:p w14:paraId="404EF92A">
      <w:pPr>
        <w:widowControl/>
        <w:spacing w:line="360" w:lineRule="auto"/>
        <w:ind w:firstLine="643" w:firstLineChars="200"/>
        <w:jc w:val="center"/>
        <w:rPr>
          <w:rFonts w:hint="eastAsia" w:ascii="宋体" w:hAnsi="宋体" w:eastAsia="宋体" w:cs="宋体"/>
          <w:b/>
          <w:kern w:val="0"/>
          <w:sz w:val="32"/>
          <w:szCs w:val="32"/>
        </w:rPr>
      </w:pPr>
    </w:p>
    <w:p w14:paraId="2814CAC7">
      <w:pPr>
        <w:widowControl/>
        <w:spacing w:line="360" w:lineRule="auto"/>
        <w:ind w:firstLine="643" w:firstLineChars="200"/>
        <w:jc w:val="center"/>
        <w:rPr>
          <w:rFonts w:hint="eastAsia" w:ascii="宋体" w:hAnsi="宋体" w:eastAsia="宋体" w:cs="宋体"/>
          <w:b/>
          <w:kern w:val="0"/>
          <w:sz w:val="32"/>
          <w:szCs w:val="32"/>
        </w:rPr>
      </w:pPr>
    </w:p>
    <w:p w14:paraId="0BECB268">
      <w:pPr>
        <w:widowControl/>
        <w:spacing w:line="360" w:lineRule="auto"/>
        <w:ind w:firstLine="643" w:firstLineChars="200"/>
        <w:jc w:val="center"/>
        <w:rPr>
          <w:rFonts w:hint="eastAsia" w:ascii="宋体" w:hAnsi="宋体" w:eastAsia="宋体" w:cs="宋体"/>
          <w:b/>
          <w:kern w:val="0"/>
          <w:sz w:val="32"/>
          <w:szCs w:val="32"/>
        </w:rPr>
      </w:pPr>
      <w:r>
        <w:rPr>
          <w:rFonts w:hint="eastAsia" w:ascii="宋体" w:hAnsi="宋体" w:eastAsia="宋体" w:cs="宋体"/>
          <w:b/>
          <w:kern w:val="0"/>
          <w:sz w:val="32"/>
          <w:szCs w:val="32"/>
        </w:rPr>
        <w:t>二、联合协议（如果有）</w:t>
      </w:r>
    </w:p>
    <w:p w14:paraId="2240958B">
      <w:pPr>
        <w:widowControl/>
        <w:spacing w:line="360" w:lineRule="auto"/>
        <w:ind w:firstLine="482" w:firstLineChars="200"/>
        <w:jc w:val="left"/>
        <w:rPr>
          <w:rFonts w:hint="eastAsia" w:ascii="宋体" w:hAnsi="宋体" w:eastAsia="宋体" w:cs="宋体"/>
          <w:b/>
          <w:sz w:val="24"/>
        </w:rPr>
      </w:pPr>
      <w:r>
        <w:rPr>
          <w:rFonts w:hint="eastAsia" w:ascii="宋体" w:hAnsi="宋体" w:eastAsia="宋体" w:cs="宋体"/>
          <w:b/>
          <w:sz w:val="24"/>
        </w:rPr>
        <w:t>[以联合体形式投标的，提供联合协议（附件5）；本项目不接受联合体投标或者投标人不以联合体形式投标的，则不需要提供]</w:t>
      </w:r>
    </w:p>
    <w:p w14:paraId="48C64B24">
      <w:pPr>
        <w:snapToGrid w:val="0"/>
        <w:spacing w:line="360" w:lineRule="auto"/>
        <w:ind w:right="480"/>
        <w:jc w:val="center"/>
        <w:rPr>
          <w:rFonts w:hint="eastAsia" w:ascii="宋体" w:hAnsi="宋体" w:eastAsia="宋体" w:cs="宋体"/>
          <w:b/>
          <w:kern w:val="0"/>
          <w:sz w:val="32"/>
          <w:szCs w:val="32"/>
        </w:rPr>
      </w:pPr>
    </w:p>
    <w:p w14:paraId="3BC3EAB2">
      <w:pPr>
        <w:snapToGrid w:val="0"/>
        <w:spacing w:line="360" w:lineRule="auto"/>
        <w:ind w:right="480"/>
        <w:jc w:val="center"/>
        <w:rPr>
          <w:rFonts w:hint="eastAsia" w:ascii="宋体" w:hAnsi="宋体" w:eastAsia="宋体" w:cs="宋体"/>
          <w:b/>
          <w:kern w:val="0"/>
          <w:sz w:val="32"/>
          <w:szCs w:val="32"/>
        </w:rPr>
      </w:pPr>
    </w:p>
    <w:p w14:paraId="4D8D064F">
      <w:pPr>
        <w:snapToGrid w:val="0"/>
        <w:spacing w:line="360" w:lineRule="auto"/>
        <w:ind w:right="480"/>
        <w:jc w:val="center"/>
        <w:rPr>
          <w:rFonts w:hint="eastAsia" w:ascii="宋体" w:hAnsi="宋体" w:eastAsia="宋体" w:cs="宋体"/>
          <w:b/>
          <w:kern w:val="0"/>
          <w:sz w:val="32"/>
          <w:szCs w:val="32"/>
        </w:rPr>
      </w:pPr>
    </w:p>
    <w:p w14:paraId="1A64DBBD">
      <w:pPr>
        <w:snapToGrid w:val="0"/>
        <w:spacing w:line="360" w:lineRule="auto"/>
        <w:ind w:right="480"/>
        <w:jc w:val="center"/>
        <w:rPr>
          <w:rFonts w:hint="eastAsia" w:ascii="宋体" w:hAnsi="宋体" w:eastAsia="宋体" w:cs="宋体"/>
          <w:b/>
          <w:kern w:val="0"/>
          <w:sz w:val="32"/>
          <w:szCs w:val="32"/>
        </w:rPr>
      </w:pPr>
      <w:r>
        <w:rPr>
          <w:rFonts w:hint="eastAsia" w:ascii="宋体" w:hAnsi="宋体" w:eastAsia="宋体" w:cs="宋体"/>
          <w:b/>
          <w:kern w:val="0"/>
          <w:sz w:val="32"/>
          <w:szCs w:val="32"/>
        </w:rPr>
        <w:t>三、落实政府采购政策需满足的资格要求</w:t>
      </w:r>
    </w:p>
    <w:p w14:paraId="3B987BAC">
      <w:pPr>
        <w:spacing w:line="360" w:lineRule="auto"/>
        <w:rPr>
          <w:rFonts w:hint="eastAsia" w:ascii="宋体" w:hAnsi="宋体" w:eastAsia="宋体" w:cs="宋体"/>
          <w:sz w:val="24"/>
        </w:rPr>
      </w:pPr>
      <w:r>
        <w:rPr>
          <w:rFonts w:hint="eastAsia" w:ascii="宋体" w:hAnsi="宋体" w:eastAsia="宋体" w:cs="宋体"/>
          <w:sz w:val="24"/>
        </w:rPr>
        <w:t>（根据招标公告落实政府采购政策需满足的资格要求选择提供相应的材料；未要求的，无需提供）</w:t>
      </w:r>
    </w:p>
    <w:p w14:paraId="636B62ED">
      <w:pPr>
        <w:snapToGrid w:val="0"/>
        <w:spacing w:before="50" w:after="50" w:line="360" w:lineRule="auto"/>
        <w:ind w:firstLine="472" w:firstLineChars="196"/>
        <w:jc w:val="left"/>
        <w:rPr>
          <w:rFonts w:ascii="宋体" w:hAnsi="宋体" w:cs="宋体"/>
          <w:sz w:val="24"/>
          <w:highlight w:val="none"/>
        </w:rPr>
      </w:pPr>
      <w:r>
        <w:rPr>
          <w:rFonts w:hint="eastAsia" w:ascii="宋体" w:hAnsi="宋体" w:cs="宋体"/>
          <w:b/>
          <w:sz w:val="24"/>
          <w:highlight w:val="none"/>
        </w:rPr>
        <w:t>A</w:t>
      </w:r>
      <w:r>
        <w:rPr>
          <w:rFonts w:hint="eastAsia" w:ascii="宋体" w:hAnsi="宋体" w:cs="宋体"/>
          <w:sz w:val="24"/>
          <w:highlight w:val="none"/>
        </w:rPr>
        <w:t>.专门面向中小企业，货物全部由符合政策要求的中小企业（或小微企业）制造的，提供相应的中小企业声明函（附件</w:t>
      </w:r>
      <w:r>
        <w:rPr>
          <w:rFonts w:ascii="宋体" w:hAnsi="宋体" w:cs="宋体"/>
          <w:sz w:val="24"/>
          <w:highlight w:val="none"/>
        </w:rPr>
        <w:t>7</w:t>
      </w:r>
      <w:r>
        <w:rPr>
          <w:rFonts w:hint="eastAsia" w:ascii="宋体" w:hAnsi="宋体" w:cs="宋体"/>
          <w:sz w:val="24"/>
          <w:highlight w:val="none"/>
        </w:rPr>
        <w:t xml:space="preserve">）。 </w:t>
      </w:r>
    </w:p>
    <w:p w14:paraId="53096487">
      <w:pPr>
        <w:widowControl/>
        <w:spacing w:line="360" w:lineRule="auto"/>
        <w:ind w:left="150"/>
        <w:jc w:val="center"/>
        <w:rPr>
          <w:rFonts w:hint="eastAsia" w:ascii="宋体" w:hAnsi="宋体" w:eastAsia="宋体" w:cs="宋体"/>
          <w:b/>
          <w:kern w:val="0"/>
          <w:sz w:val="32"/>
          <w:szCs w:val="32"/>
        </w:rPr>
      </w:pPr>
    </w:p>
    <w:p w14:paraId="443DF8EB">
      <w:pPr>
        <w:widowControl/>
        <w:spacing w:line="360" w:lineRule="auto"/>
        <w:ind w:left="150"/>
        <w:jc w:val="center"/>
        <w:rPr>
          <w:rFonts w:hint="eastAsia" w:ascii="宋体" w:hAnsi="宋体" w:eastAsia="宋体" w:cs="宋体"/>
          <w:b/>
          <w:kern w:val="0"/>
          <w:sz w:val="32"/>
          <w:szCs w:val="32"/>
        </w:rPr>
      </w:pPr>
    </w:p>
    <w:p w14:paraId="5273C03B">
      <w:pPr>
        <w:widowControl/>
        <w:spacing w:line="360" w:lineRule="auto"/>
        <w:ind w:left="150"/>
        <w:jc w:val="center"/>
        <w:rPr>
          <w:rFonts w:hint="eastAsia" w:ascii="宋体" w:hAnsi="宋体" w:eastAsia="宋体" w:cs="宋体"/>
          <w:b/>
          <w:kern w:val="0"/>
          <w:sz w:val="32"/>
          <w:szCs w:val="32"/>
        </w:rPr>
      </w:pPr>
    </w:p>
    <w:p w14:paraId="18D5E368">
      <w:pPr>
        <w:widowControl/>
        <w:spacing w:line="360" w:lineRule="auto"/>
        <w:ind w:left="150"/>
        <w:jc w:val="center"/>
        <w:rPr>
          <w:rFonts w:hint="eastAsia" w:ascii="宋体" w:hAnsi="宋体" w:eastAsia="宋体" w:cs="宋体"/>
          <w:b/>
          <w:kern w:val="0"/>
          <w:sz w:val="32"/>
          <w:szCs w:val="32"/>
        </w:rPr>
      </w:pPr>
      <w:r>
        <w:rPr>
          <w:rFonts w:hint="eastAsia" w:ascii="宋体" w:hAnsi="宋体" w:eastAsia="宋体" w:cs="宋体"/>
          <w:b/>
          <w:kern w:val="0"/>
          <w:sz w:val="32"/>
          <w:szCs w:val="32"/>
        </w:rPr>
        <w:t>四、本项目的特定资格要求（如果有）</w:t>
      </w:r>
    </w:p>
    <w:p w14:paraId="16580D55">
      <w:pPr>
        <w:spacing w:line="360" w:lineRule="auto"/>
        <w:jc w:val="center"/>
        <w:rPr>
          <w:rFonts w:hint="eastAsia" w:ascii="宋体" w:hAnsi="宋体" w:eastAsia="宋体" w:cs="宋体"/>
          <w:sz w:val="24"/>
        </w:rPr>
      </w:pPr>
      <w:r>
        <w:rPr>
          <w:rFonts w:hint="eastAsia" w:ascii="宋体" w:hAnsi="宋体" w:eastAsia="宋体" w:cs="宋体"/>
          <w:sz w:val="24"/>
        </w:rPr>
        <w:t>（根据招标公告本项目的特定资格要求提供相应的材料；未要求的，无需提供）</w:t>
      </w:r>
    </w:p>
    <w:p w14:paraId="6F78A6D2">
      <w:pPr>
        <w:rPr>
          <w:rFonts w:hint="eastAsia" w:ascii="宋体" w:hAnsi="宋体" w:eastAsia="宋体" w:cs="宋体"/>
        </w:rPr>
      </w:pPr>
    </w:p>
    <w:p w14:paraId="69157B01">
      <w:pPr>
        <w:widowControl/>
        <w:adjustRightInd/>
        <w:jc w:val="left"/>
        <w:rPr>
          <w:rFonts w:hint="eastAsia" w:ascii="宋体" w:hAnsi="宋体" w:eastAsia="宋体" w:cs="宋体"/>
          <w:b/>
          <w:kern w:val="0"/>
          <w:sz w:val="32"/>
          <w:szCs w:val="32"/>
        </w:rPr>
      </w:pPr>
      <w:r>
        <w:rPr>
          <w:rFonts w:hint="eastAsia" w:ascii="宋体" w:hAnsi="宋体" w:eastAsia="宋体" w:cs="宋体"/>
          <w:b/>
          <w:kern w:val="0"/>
          <w:sz w:val="32"/>
          <w:szCs w:val="32"/>
        </w:rPr>
        <w:br w:type="page"/>
      </w:r>
    </w:p>
    <w:p w14:paraId="2B253F88">
      <w:pPr>
        <w:spacing w:line="360" w:lineRule="auto"/>
        <w:ind w:right="420" w:firstLine="3614" w:firstLineChars="1000"/>
        <w:rPr>
          <w:rFonts w:hint="eastAsia" w:ascii="宋体" w:hAnsi="宋体" w:eastAsia="宋体" w:cs="宋体"/>
          <w:b/>
          <w:kern w:val="0"/>
          <w:sz w:val="36"/>
          <w:szCs w:val="36"/>
        </w:rPr>
      </w:pPr>
      <w:r>
        <w:rPr>
          <w:rFonts w:hint="eastAsia" w:ascii="宋体" w:hAnsi="宋体" w:eastAsia="宋体" w:cs="宋体"/>
          <w:b/>
          <w:kern w:val="0"/>
          <w:sz w:val="36"/>
          <w:szCs w:val="36"/>
        </w:rPr>
        <w:t>商务技术文件部分</w:t>
      </w:r>
    </w:p>
    <w:p w14:paraId="658F38E0">
      <w:pPr>
        <w:spacing w:line="360" w:lineRule="auto"/>
        <w:jc w:val="center"/>
        <w:outlineLvl w:val="0"/>
        <w:rPr>
          <w:rFonts w:hint="eastAsia" w:ascii="宋体" w:hAnsi="宋体" w:eastAsia="宋体" w:cs="宋体"/>
          <w:b/>
          <w:kern w:val="0"/>
          <w:sz w:val="28"/>
          <w:szCs w:val="28"/>
        </w:rPr>
      </w:pPr>
      <w:r>
        <w:rPr>
          <w:rFonts w:hint="eastAsia" w:ascii="宋体" w:hAnsi="宋体" w:eastAsia="宋体" w:cs="宋体"/>
          <w:b/>
          <w:kern w:val="0"/>
          <w:sz w:val="28"/>
          <w:szCs w:val="28"/>
        </w:rPr>
        <w:t>目录</w:t>
      </w:r>
    </w:p>
    <w:p w14:paraId="1FD09FF0">
      <w:pPr>
        <w:snapToGrid w:val="0"/>
        <w:spacing w:line="360" w:lineRule="auto"/>
        <w:ind w:left="479" w:leftChars="228"/>
        <w:rPr>
          <w:rFonts w:hint="eastAsia" w:ascii="宋体" w:hAnsi="宋体" w:eastAsia="宋体" w:cs="宋体"/>
        </w:rPr>
      </w:pPr>
      <w:r>
        <w:rPr>
          <w:rFonts w:hint="eastAsia" w:ascii="宋体" w:hAnsi="宋体" w:eastAsia="宋体" w:cs="宋体"/>
          <w:sz w:val="24"/>
        </w:rPr>
        <w:t>（1）投标函</w:t>
      </w:r>
      <w:r>
        <w:rPr>
          <w:rFonts w:hint="eastAsia" w:ascii="宋体" w:hAnsi="宋体" w:eastAsia="宋体" w:cs="宋体"/>
        </w:rPr>
        <w:t>…………………………………………………………………………………（页码）</w:t>
      </w:r>
      <w:r>
        <w:rPr>
          <w:rFonts w:hint="eastAsia" w:ascii="宋体" w:hAnsi="宋体" w:eastAsia="宋体" w:cs="宋体"/>
          <w:sz w:val="24"/>
        </w:rPr>
        <w:t>（2）授权委托书或法定代表人（单位负责人、自然人本人）身份证明</w:t>
      </w:r>
      <w:r>
        <w:rPr>
          <w:rFonts w:hint="eastAsia" w:ascii="宋体" w:hAnsi="宋体" w:eastAsia="宋体" w:cs="宋体"/>
        </w:rPr>
        <w:t>………（页码）</w:t>
      </w:r>
    </w:p>
    <w:p w14:paraId="03B2C188">
      <w:pPr>
        <w:snapToGrid w:val="0"/>
        <w:spacing w:line="360" w:lineRule="auto"/>
        <w:ind w:left="479" w:leftChars="228"/>
        <w:rPr>
          <w:rFonts w:hint="eastAsia" w:ascii="宋体" w:hAnsi="宋体" w:eastAsia="宋体" w:cs="宋体"/>
        </w:rPr>
      </w:pPr>
      <w:r>
        <w:rPr>
          <w:rFonts w:hint="eastAsia" w:ascii="宋体" w:hAnsi="宋体" w:eastAsia="宋体" w:cs="宋体"/>
          <w:sz w:val="24"/>
        </w:rPr>
        <w:t>（3）分包意向协议</w:t>
      </w:r>
      <w:r>
        <w:rPr>
          <w:rFonts w:hint="eastAsia" w:ascii="宋体" w:hAnsi="宋体" w:eastAsia="宋体" w:cs="宋体"/>
        </w:rPr>
        <w:t>…………………………………………………………………………（页码）</w:t>
      </w:r>
    </w:p>
    <w:p w14:paraId="5A7BD37A">
      <w:pPr>
        <w:snapToGrid w:val="0"/>
        <w:spacing w:line="360" w:lineRule="auto"/>
        <w:ind w:firstLine="480" w:firstLineChars="200"/>
        <w:rPr>
          <w:rFonts w:hint="eastAsia" w:ascii="宋体" w:hAnsi="宋体" w:eastAsia="宋体" w:cs="宋体"/>
        </w:rPr>
      </w:pPr>
      <w:r>
        <w:rPr>
          <w:rFonts w:hint="eastAsia" w:ascii="宋体" w:hAnsi="宋体" w:eastAsia="宋体" w:cs="宋体"/>
          <w:sz w:val="24"/>
        </w:rPr>
        <w:t>（4）符合性审查资料</w:t>
      </w:r>
      <w:r>
        <w:rPr>
          <w:rFonts w:hint="eastAsia" w:ascii="宋体" w:hAnsi="宋体" w:eastAsia="宋体" w:cs="宋体"/>
        </w:rPr>
        <w:t>………………………………………………………………………（页码）</w:t>
      </w:r>
    </w:p>
    <w:p w14:paraId="6DFBFFE9">
      <w:pPr>
        <w:snapToGrid w:val="0"/>
        <w:spacing w:line="360" w:lineRule="auto"/>
        <w:ind w:left="479" w:leftChars="228"/>
        <w:rPr>
          <w:rFonts w:hint="eastAsia" w:ascii="宋体" w:hAnsi="宋体" w:eastAsia="宋体" w:cs="宋体"/>
        </w:rPr>
      </w:pPr>
      <w:r>
        <w:rPr>
          <w:rFonts w:hint="eastAsia" w:ascii="宋体" w:hAnsi="宋体" w:eastAsia="宋体" w:cs="宋体"/>
          <w:sz w:val="24"/>
        </w:rPr>
        <w:t>（5）评标标准相应的商务技术资料</w:t>
      </w:r>
      <w:r>
        <w:rPr>
          <w:rFonts w:hint="eastAsia" w:ascii="宋体" w:hAnsi="宋体" w:eastAsia="宋体" w:cs="宋体"/>
        </w:rPr>
        <w:t>…………………………</w:t>
      </w:r>
      <w:r>
        <w:rPr>
          <w:rFonts w:hint="eastAsia" w:ascii="宋体" w:hAnsi="宋体" w:eastAsia="宋体" w:cs="宋体"/>
          <w:sz w:val="24"/>
        </w:rPr>
        <w:t>………</w:t>
      </w:r>
      <w:r>
        <w:rPr>
          <w:rFonts w:hint="eastAsia" w:ascii="宋体" w:hAnsi="宋体" w:eastAsia="宋体" w:cs="宋体"/>
        </w:rPr>
        <w:t>…</w:t>
      </w:r>
      <w:r>
        <w:rPr>
          <w:rFonts w:hint="eastAsia" w:ascii="宋体" w:hAnsi="宋体" w:eastAsia="宋体" w:cs="宋体"/>
          <w:sz w:val="24"/>
        </w:rPr>
        <w:t>…</w:t>
      </w:r>
      <w:r>
        <w:rPr>
          <w:rFonts w:hint="eastAsia" w:ascii="宋体" w:hAnsi="宋体" w:eastAsia="宋体" w:cs="宋体"/>
        </w:rPr>
        <w:t>……………（页码）</w:t>
      </w:r>
      <w:r>
        <w:rPr>
          <w:rFonts w:hint="eastAsia" w:ascii="宋体" w:hAnsi="宋体" w:eastAsia="宋体" w:cs="宋体"/>
          <w:sz w:val="24"/>
        </w:rPr>
        <w:t>（6）投标标的清单</w:t>
      </w:r>
      <w:r>
        <w:rPr>
          <w:rFonts w:hint="eastAsia" w:ascii="宋体" w:hAnsi="宋体" w:eastAsia="宋体" w:cs="宋体"/>
        </w:rPr>
        <w:t>…………………………</w:t>
      </w:r>
      <w:r>
        <w:rPr>
          <w:rFonts w:hint="eastAsia" w:ascii="宋体" w:hAnsi="宋体" w:eastAsia="宋体" w:cs="宋体"/>
          <w:sz w:val="24"/>
        </w:rPr>
        <w:t>………</w:t>
      </w:r>
      <w:r>
        <w:rPr>
          <w:rFonts w:hint="eastAsia" w:ascii="宋体" w:hAnsi="宋体" w:eastAsia="宋体" w:cs="宋体"/>
        </w:rPr>
        <w:t>…</w:t>
      </w:r>
      <w:r>
        <w:rPr>
          <w:rFonts w:hint="eastAsia" w:ascii="宋体" w:hAnsi="宋体" w:eastAsia="宋体" w:cs="宋体"/>
          <w:sz w:val="24"/>
        </w:rPr>
        <w:t>…</w:t>
      </w:r>
      <w:r>
        <w:rPr>
          <w:rFonts w:hint="eastAsia" w:ascii="宋体" w:hAnsi="宋体" w:eastAsia="宋体" w:cs="宋体"/>
        </w:rPr>
        <w:t>…</w:t>
      </w:r>
      <w:r>
        <w:rPr>
          <w:rFonts w:hint="eastAsia" w:ascii="宋体" w:hAnsi="宋体" w:eastAsia="宋体" w:cs="宋体"/>
          <w:sz w:val="24"/>
        </w:rPr>
        <w:t>…</w:t>
      </w:r>
      <w:r>
        <w:rPr>
          <w:rFonts w:hint="eastAsia" w:ascii="宋体" w:hAnsi="宋体" w:eastAsia="宋体" w:cs="宋体"/>
        </w:rPr>
        <w:t>…</w:t>
      </w:r>
      <w:r>
        <w:rPr>
          <w:rFonts w:hint="eastAsia" w:ascii="宋体" w:hAnsi="宋体" w:eastAsia="宋体" w:cs="宋体"/>
          <w:sz w:val="24"/>
        </w:rPr>
        <w:t>…</w:t>
      </w:r>
      <w:r>
        <w:rPr>
          <w:rFonts w:hint="eastAsia" w:ascii="宋体" w:hAnsi="宋体" w:eastAsia="宋体" w:cs="宋体"/>
        </w:rPr>
        <w:t>…</w:t>
      </w:r>
      <w:r>
        <w:rPr>
          <w:rFonts w:hint="eastAsia" w:ascii="宋体" w:hAnsi="宋体" w:eastAsia="宋体" w:cs="宋体"/>
          <w:sz w:val="24"/>
        </w:rPr>
        <w:t>…</w:t>
      </w:r>
      <w:r>
        <w:rPr>
          <w:rFonts w:hint="eastAsia" w:ascii="宋体" w:hAnsi="宋体" w:eastAsia="宋体" w:cs="宋体"/>
        </w:rPr>
        <w:t>……………（页码）</w:t>
      </w:r>
      <w:r>
        <w:rPr>
          <w:rFonts w:hint="eastAsia" w:ascii="宋体" w:hAnsi="宋体" w:eastAsia="宋体" w:cs="宋体"/>
          <w:sz w:val="24"/>
        </w:rPr>
        <w:t>（7）商务技术偏离表</w:t>
      </w:r>
      <w:r>
        <w:rPr>
          <w:rFonts w:hint="eastAsia" w:ascii="宋体" w:hAnsi="宋体" w:eastAsia="宋体" w:cs="宋体"/>
        </w:rPr>
        <w:t>………………………………………………………………………（页码）</w:t>
      </w:r>
    </w:p>
    <w:p w14:paraId="3B2CC2C8">
      <w:pPr>
        <w:snapToGrid w:val="0"/>
        <w:spacing w:line="360" w:lineRule="auto"/>
        <w:ind w:left="479" w:leftChars="228"/>
        <w:rPr>
          <w:rFonts w:hint="eastAsia" w:ascii="宋体" w:hAnsi="宋体" w:eastAsia="宋体" w:cs="宋体"/>
        </w:rPr>
      </w:pPr>
      <w:r>
        <w:rPr>
          <w:rFonts w:hint="eastAsia" w:ascii="宋体" w:hAnsi="宋体" w:eastAsia="宋体" w:cs="宋体"/>
          <w:sz w:val="24"/>
          <w:lang w:val="zh-CN"/>
        </w:rPr>
        <w:t>（</w:t>
      </w:r>
      <w:r>
        <w:rPr>
          <w:rFonts w:hint="eastAsia" w:ascii="宋体" w:hAnsi="宋体" w:eastAsia="宋体" w:cs="宋体"/>
          <w:sz w:val="24"/>
        </w:rPr>
        <w:t>8</w:t>
      </w:r>
      <w:r>
        <w:rPr>
          <w:rFonts w:hint="eastAsia" w:ascii="宋体" w:hAnsi="宋体" w:eastAsia="宋体" w:cs="宋体"/>
          <w:sz w:val="24"/>
          <w:lang w:val="zh-CN"/>
        </w:rPr>
        <w:t>）政府采购供应商廉洁自律承诺书</w:t>
      </w:r>
      <w:r>
        <w:rPr>
          <w:rFonts w:hint="eastAsia" w:ascii="宋体" w:hAnsi="宋体" w:eastAsia="宋体" w:cs="宋体"/>
        </w:rPr>
        <w:t>…………………………………………………（页码）</w:t>
      </w:r>
    </w:p>
    <w:p w14:paraId="200472A0">
      <w:pPr>
        <w:snapToGrid w:val="0"/>
        <w:spacing w:line="360" w:lineRule="auto"/>
        <w:jc w:val="center"/>
        <w:rPr>
          <w:rFonts w:hint="eastAsia" w:ascii="宋体" w:hAnsi="宋体" w:eastAsia="宋体" w:cs="宋体"/>
          <w:b/>
          <w:kern w:val="0"/>
          <w:sz w:val="32"/>
          <w:szCs w:val="32"/>
          <w:lang w:val="zh-CN"/>
        </w:rPr>
      </w:pPr>
    </w:p>
    <w:p w14:paraId="5182C340">
      <w:pPr>
        <w:snapToGrid w:val="0"/>
        <w:spacing w:line="360" w:lineRule="auto"/>
        <w:jc w:val="center"/>
        <w:rPr>
          <w:rFonts w:hint="eastAsia" w:ascii="宋体" w:hAnsi="宋体" w:eastAsia="宋体" w:cs="宋体"/>
          <w:b/>
          <w:kern w:val="0"/>
          <w:sz w:val="32"/>
          <w:szCs w:val="32"/>
          <w:lang w:val="zh-CN"/>
        </w:rPr>
      </w:pPr>
    </w:p>
    <w:p w14:paraId="43BA0E9B">
      <w:pPr>
        <w:snapToGrid w:val="0"/>
        <w:spacing w:line="360" w:lineRule="auto"/>
        <w:jc w:val="center"/>
        <w:rPr>
          <w:rFonts w:hint="eastAsia" w:ascii="宋体" w:hAnsi="宋体" w:eastAsia="宋体" w:cs="宋体"/>
          <w:b/>
          <w:kern w:val="0"/>
          <w:sz w:val="32"/>
          <w:szCs w:val="32"/>
          <w:lang w:val="zh-CN"/>
        </w:rPr>
      </w:pPr>
    </w:p>
    <w:p w14:paraId="1C24B7A0">
      <w:pPr>
        <w:snapToGrid w:val="0"/>
        <w:spacing w:line="360" w:lineRule="auto"/>
        <w:jc w:val="center"/>
        <w:rPr>
          <w:rFonts w:hint="eastAsia" w:ascii="宋体" w:hAnsi="宋体" w:eastAsia="宋体" w:cs="宋体"/>
          <w:b/>
          <w:kern w:val="0"/>
          <w:sz w:val="32"/>
          <w:szCs w:val="32"/>
          <w:lang w:val="zh-CN"/>
        </w:rPr>
      </w:pPr>
    </w:p>
    <w:p w14:paraId="1BC69AF7">
      <w:pPr>
        <w:snapToGrid w:val="0"/>
        <w:spacing w:line="360" w:lineRule="auto"/>
        <w:jc w:val="center"/>
        <w:rPr>
          <w:rFonts w:hint="eastAsia" w:ascii="宋体" w:hAnsi="宋体" w:eastAsia="宋体" w:cs="宋体"/>
          <w:b/>
          <w:kern w:val="0"/>
          <w:sz w:val="32"/>
          <w:szCs w:val="32"/>
          <w:lang w:val="zh-CN"/>
        </w:rPr>
      </w:pPr>
    </w:p>
    <w:p w14:paraId="241483BF">
      <w:pPr>
        <w:snapToGrid w:val="0"/>
        <w:spacing w:line="360" w:lineRule="auto"/>
        <w:jc w:val="center"/>
        <w:outlineLvl w:val="0"/>
        <w:rPr>
          <w:rFonts w:hint="eastAsia" w:ascii="宋体" w:hAnsi="宋体" w:eastAsia="宋体" w:cs="宋体"/>
          <w:b/>
          <w:kern w:val="0"/>
          <w:sz w:val="32"/>
          <w:szCs w:val="32"/>
        </w:rPr>
      </w:pPr>
    </w:p>
    <w:p w14:paraId="4E76500A">
      <w:pPr>
        <w:snapToGrid w:val="0"/>
        <w:spacing w:line="360" w:lineRule="auto"/>
        <w:jc w:val="center"/>
        <w:outlineLvl w:val="0"/>
        <w:rPr>
          <w:rFonts w:hint="eastAsia" w:ascii="宋体" w:hAnsi="宋体" w:eastAsia="宋体" w:cs="宋体"/>
          <w:b/>
          <w:kern w:val="0"/>
          <w:sz w:val="32"/>
          <w:szCs w:val="32"/>
        </w:rPr>
      </w:pPr>
    </w:p>
    <w:p w14:paraId="6FDCB620">
      <w:pPr>
        <w:rPr>
          <w:rFonts w:hint="eastAsia" w:ascii="宋体" w:hAnsi="宋体" w:eastAsia="宋体" w:cs="宋体"/>
        </w:rPr>
      </w:pPr>
    </w:p>
    <w:p w14:paraId="16D7C83D">
      <w:pPr>
        <w:snapToGrid w:val="0"/>
        <w:spacing w:line="360" w:lineRule="auto"/>
        <w:jc w:val="center"/>
        <w:outlineLvl w:val="0"/>
        <w:rPr>
          <w:rFonts w:hint="eastAsia" w:ascii="宋体" w:hAnsi="宋体" w:eastAsia="宋体" w:cs="宋体"/>
          <w:b/>
          <w:kern w:val="0"/>
          <w:sz w:val="32"/>
          <w:szCs w:val="32"/>
        </w:rPr>
      </w:pPr>
    </w:p>
    <w:p w14:paraId="52E60560">
      <w:pPr>
        <w:snapToGrid w:val="0"/>
        <w:spacing w:line="360" w:lineRule="auto"/>
        <w:jc w:val="center"/>
        <w:outlineLvl w:val="0"/>
        <w:rPr>
          <w:rFonts w:hint="eastAsia" w:ascii="宋体" w:hAnsi="宋体" w:eastAsia="宋体" w:cs="宋体"/>
          <w:b/>
          <w:kern w:val="0"/>
          <w:sz w:val="32"/>
          <w:szCs w:val="32"/>
        </w:rPr>
      </w:pPr>
    </w:p>
    <w:p w14:paraId="19A6216C">
      <w:pPr>
        <w:pStyle w:val="2"/>
        <w:rPr>
          <w:rFonts w:hint="eastAsia" w:ascii="宋体" w:hAnsi="宋体" w:eastAsia="宋体" w:cs="宋体"/>
          <w:lang w:val="en-US"/>
        </w:rPr>
      </w:pPr>
    </w:p>
    <w:p w14:paraId="087779C0">
      <w:pPr>
        <w:rPr>
          <w:rFonts w:hint="eastAsia" w:ascii="宋体" w:hAnsi="宋体" w:eastAsia="宋体" w:cs="宋体"/>
        </w:rPr>
      </w:pPr>
    </w:p>
    <w:p w14:paraId="0B6C34BC">
      <w:pPr>
        <w:snapToGrid w:val="0"/>
        <w:spacing w:line="360" w:lineRule="auto"/>
        <w:ind w:firstLine="3855" w:firstLineChars="1200"/>
        <w:outlineLvl w:val="0"/>
        <w:rPr>
          <w:rFonts w:hint="eastAsia" w:ascii="宋体" w:hAnsi="宋体" w:eastAsia="宋体" w:cs="宋体"/>
          <w:b/>
          <w:kern w:val="0"/>
          <w:sz w:val="32"/>
          <w:szCs w:val="32"/>
        </w:rPr>
      </w:pPr>
    </w:p>
    <w:p w14:paraId="63484C85">
      <w:pPr>
        <w:snapToGrid w:val="0"/>
        <w:spacing w:line="360" w:lineRule="auto"/>
        <w:ind w:firstLine="3855" w:firstLineChars="1200"/>
        <w:outlineLvl w:val="0"/>
        <w:rPr>
          <w:rFonts w:hint="eastAsia" w:ascii="宋体" w:hAnsi="宋体" w:eastAsia="宋体" w:cs="宋体"/>
          <w:b/>
          <w:kern w:val="0"/>
          <w:sz w:val="32"/>
          <w:szCs w:val="32"/>
        </w:rPr>
      </w:pPr>
    </w:p>
    <w:p w14:paraId="50488E32">
      <w:pPr>
        <w:snapToGrid w:val="0"/>
        <w:spacing w:line="360" w:lineRule="auto"/>
        <w:ind w:firstLine="3855" w:firstLineChars="1200"/>
        <w:outlineLvl w:val="0"/>
        <w:rPr>
          <w:rFonts w:hint="eastAsia" w:ascii="宋体" w:hAnsi="宋体" w:eastAsia="宋体" w:cs="宋体"/>
          <w:b/>
          <w:kern w:val="0"/>
          <w:sz w:val="32"/>
          <w:szCs w:val="32"/>
        </w:rPr>
      </w:pPr>
    </w:p>
    <w:p w14:paraId="525C0660">
      <w:pPr>
        <w:widowControl/>
        <w:adjustRightInd/>
        <w:jc w:val="left"/>
        <w:rPr>
          <w:rFonts w:hint="eastAsia" w:ascii="宋体" w:hAnsi="宋体" w:eastAsia="宋体" w:cs="宋体"/>
          <w:b/>
          <w:kern w:val="0"/>
          <w:sz w:val="32"/>
          <w:szCs w:val="32"/>
        </w:rPr>
      </w:pPr>
      <w:r>
        <w:rPr>
          <w:rFonts w:hint="eastAsia" w:ascii="宋体" w:hAnsi="宋体" w:eastAsia="宋体" w:cs="宋体"/>
          <w:b/>
          <w:kern w:val="0"/>
          <w:sz w:val="32"/>
          <w:szCs w:val="32"/>
        </w:rPr>
        <w:br w:type="page"/>
      </w:r>
    </w:p>
    <w:p w14:paraId="67097040">
      <w:pPr>
        <w:snapToGrid w:val="0"/>
        <w:spacing w:line="360" w:lineRule="auto"/>
        <w:ind w:firstLine="3855" w:firstLineChars="1200"/>
        <w:outlineLvl w:val="0"/>
        <w:rPr>
          <w:rFonts w:hint="eastAsia" w:ascii="宋体" w:hAnsi="宋体" w:eastAsia="宋体" w:cs="宋体"/>
          <w:b/>
          <w:sz w:val="32"/>
          <w:szCs w:val="32"/>
        </w:rPr>
      </w:pPr>
      <w:r>
        <w:rPr>
          <w:rFonts w:hint="eastAsia" w:ascii="宋体" w:hAnsi="宋体" w:eastAsia="宋体" w:cs="宋体"/>
          <w:b/>
          <w:kern w:val="0"/>
          <w:sz w:val="32"/>
          <w:szCs w:val="32"/>
        </w:rPr>
        <w:t>一、投标</w:t>
      </w:r>
      <w:r>
        <w:rPr>
          <w:rFonts w:hint="eastAsia" w:ascii="宋体" w:hAnsi="宋体" w:eastAsia="宋体" w:cs="宋体"/>
          <w:b/>
          <w:sz w:val="32"/>
          <w:szCs w:val="32"/>
        </w:rPr>
        <w:t>函</w:t>
      </w:r>
    </w:p>
    <w:p w14:paraId="33A9E0ED">
      <w:pPr>
        <w:pStyle w:val="58"/>
        <w:keepNext w:val="0"/>
        <w:keepLines w:val="0"/>
        <w:widowControl/>
        <w:suppressLineNumbers w:val="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杭州市十三中教育集团（总校） 、杭州市西湖区政府采购中心：</w:t>
      </w:r>
    </w:p>
    <w:p w14:paraId="2E0C7CA0">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我方参加你方组织的</w:t>
      </w:r>
      <w:r>
        <w:rPr>
          <w:rFonts w:hint="eastAsia" w:ascii="宋体" w:hAnsi="宋体" w:cs="宋体"/>
          <w:sz w:val="24"/>
          <w:highlight w:val="none"/>
          <w:lang w:eastAsia="zh-CN"/>
        </w:rPr>
        <w:t>2025年杭州市十三中教育集团（总校）文三校区办公家具采购项目</w:t>
      </w:r>
      <w:r>
        <w:rPr>
          <w:rFonts w:hint="eastAsia" w:ascii="宋体" w:hAnsi="宋体" w:eastAsia="宋体" w:cs="宋体"/>
          <w:sz w:val="24"/>
          <w:highlight w:val="none"/>
        </w:rPr>
        <w:t>【招标编号：</w:t>
      </w:r>
      <w:r>
        <w:rPr>
          <w:rFonts w:hint="eastAsia" w:ascii="宋体" w:hAnsi="宋体" w:cs="宋体"/>
          <w:sz w:val="24"/>
          <w:highlight w:val="none"/>
          <w:lang w:eastAsia="zh-CN"/>
        </w:rPr>
        <w:t>XHZFCG-2025-G-65</w:t>
      </w:r>
      <w:r>
        <w:rPr>
          <w:rFonts w:hint="eastAsia" w:ascii="宋体" w:hAnsi="宋体" w:cs="宋体"/>
          <w:sz w:val="24"/>
          <w:highlight w:val="none"/>
          <w:lang w:val="en-US" w:eastAsia="zh-CN"/>
        </w:rPr>
        <w:t xml:space="preserve">  </w:t>
      </w:r>
      <w:r>
        <w:rPr>
          <w:rFonts w:hint="eastAsia" w:ascii="宋体" w:hAnsi="宋体" w:eastAsia="宋体" w:cs="宋体"/>
          <w:sz w:val="24"/>
          <w:highlight w:val="none"/>
        </w:rPr>
        <w:t>】招标的有关活动，并对此项目进行投标。为此：</w:t>
      </w:r>
    </w:p>
    <w:p w14:paraId="048BBD74">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1、我方承诺投标有效期从提交投标文件的截止之日起</w:t>
      </w:r>
      <w:r>
        <w:rPr>
          <w:rFonts w:hint="eastAsia" w:ascii="宋体" w:hAnsi="宋体" w:eastAsia="宋体" w:cs="宋体"/>
          <w:sz w:val="24"/>
          <w:u w:val="single"/>
        </w:rPr>
        <w:t xml:space="preserve">     </w:t>
      </w:r>
      <w:r>
        <w:rPr>
          <w:rFonts w:hint="eastAsia" w:ascii="宋体" w:hAnsi="宋体" w:eastAsia="宋体" w:cs="宋体"/>
          <w:sz w:val="24"/>
        </w:rPr>
        <w:t>天（不少于90天）</w:t>
      </w:r>
      <w:r>
        <w:rPr>
          <w:rFonts w:hint="eastAsia" w:ascii="宋体" w:hAnsi="宋体" w:eastAsia="宋体" w:cs="宋体"/>
        </w:rPr>
        <w:t>，</w:t>
      </w:r>
      <w:r>
        <w:rPr>
          <w:rFonts w:hint="eastAsia" w:ascii="宋体" w:hAnsi="宋体" w:eastAsia="宋体" w:cs="宋体"/>
          <w:sz w:val="24"/>
        </w:rPr>
        <w:t>本投标文件在投标有效期满之前均具有约束力。</w:t>
      </w:r>
    </w:p>
    <w:p w14:paraId="2076DB62">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2、我方的投标文件包括以下内容：</w:t>
      </w:r>
    </w:p>
    <w:p w14:paraId="59FB5C72">
      <w:pPr>
        <w:snapToGrid w:val="0"/>
        <w:spacing w:line="360" w:lineRule="auto"/>
        <w:ind w:left="210" w:leftChars="100" w:firstLine="480" w:firstLineChars="200"/>
        <w:rPr>
          <w:rFonts w:hint="eastAsia" w:ascii="宋体" w:hAnsi="宋体" w:eastAsia="宋体" w:cs="宋体"/>
          <w:sz w:val="24"/>
        </w:rPr>
      </w:pPr>
      <w:r>
        <w:rPr>
          <w:rFonts w:hint="eastAsia" w:ascii="宋体" w:hAnsi="宋体" w:eastAsia="宋体" w:cs="宋体"/>
          <w:sz w:val="24"/>
        </w:rPr>
        <w:t>2.1资格文件：</w:t>
      </w:r>
    </w:p>
    <w:p w14:paraId="04B74FCD">
      <w:pPr>
        <w:snapToGrid w:val="0"/>
        <w:spacing w:line="360" w:lineRule="auto"/>
        <w:ind w:left="420" w:leftChars="200" w:firstLine="480" w:firstLineChars="200"/>
        <w:rPr>
          <w:rFonts w:hint="eastAsia" w:ascii="宋体" w:hAnsi="宋体" w:eastAsia="宋体" w:cs="宋体"/>
          <w:sz w:val="24"/>
        </w:rPr>
      </w:pPr>
      <w:r>
        <w:rPr>
          <w:rFonts w:hint="eastAsia" w:ascii="宋体" w:hAnsi="宋体" w:eastAsia="宋体" w:cs="宋体"/>
          <w:sz w:val="24"/>
        </w:rPr>
        <w:t>2.1.1承诺函；</w:t>
      </w:r>
    </w:p>
    <w:p w14:paraId="4DDF3C0B">
      <w:pPr>
        <w:snapToGrid w:val="0"/>
        <w:spacing w:line="360" w:lineRule="auto"/>
        <w:ind w:left="420" w:leftChars="200" w:firstLine="480" w:firstLineChars="200"/>
        <w:rPr>
          <w:rFonts w:hint="eastAsia" w:ascii="宋体" w:hAnsi="宋体" w:eastAsia="宋体" w:cs="宋体"/>
          <w:sz w:val="24"/>
        </w:rPr>
      </w:pPr>
      <w:r>
        <w:rPr>
          <w:rFonts w:hint="eastAsia" w:ascii="宋体" w:hAnsi="宋体" w:eastAsia="宋体" w:cs="宋体"/>
          <w:sz w:val="24"/>
        </w:rPr>
        <w:t>2.1.2</w:t>
      </w:r>
      <w:r>
        <w:rPr>
          <w:rFonts w:hint="eastAsia" w:ascii="宋体" w:hAnsi="宋体" w:eastAsia="宋体" w:cs="宋体"/>
          <w:snapToGrid w:val="0"/>
          <w:kern w:val="28"/>
          <w:sz w:val="24"/>
          <w:szCs w:val="20"/>
        </w:rPr>
        <w:t>联合协议（如果有)；</w:t>
      </w:r>
    </w:p>
    <w:p w14:paraId="3D3C5898">
      <w:pPr>
        <w:snapToGrid w:val="0"/>
        <w:spacing w:line="360" w:lineRule="auto"/>
        <w:ind w:left="420" w:leftChars="200" w:firstLine="480" w:firstLineChars="200"/>
        <w:rPr>
          <w:rFonts w:hint="eastAsia" w:ascii="宋体" w:hAnsi="宋体" w:eastAsia="宋体" w:cs="宋体"/>
          <w:sz w:val="24"/>
        </w:rPr>
      </w:pPr>
      <w:r>
        <w:rPr>
          <w:rFonts w:hint="eastAsia" w:ascii="宋体" w:hAnsi="宋体" w:eastAsia="宋体" w:cs="宋体"/>
          <w:sz w:val="24"/>
        </w:rPr>
        <w:t>2.1.3落实政府采购政策需满足的资格要求</w:t>
      </w:r>
      <w:r>
        <w:rPr>
          <w:rFonts w:hint="eastAsia" w:ascii="宋体" w:hAnsi="宋体" w:eastAsia="宋体" w:cs="宋体"/>
          <w:snapToGrid w:val="0"/>
          <w:kern w:val="28"/>
          <w:sz w:val="24"/>
          <w:szCs w:val="20"/>
        </w:rPr>
        <w:t>（如果有）</w:t>
      </w:r>
      <w:r>
        <w:rPr>
          <w:rFonts w:hint="eastAsia" w:ascii="宋体" w:hAnsi="宋体" w:eastAsia="宋体" w:cs="宋体"/>
          <w:sz w:val="24"/>
        </w:rPr>
        <w:t>；</w:t>
      </w:r>
    </w:p>
    <w:p w14:paraId="45F83DB4">
      <w:pPr>
        <w:snapToGrid w:val="0"/>
        <w:spacing w:line="360" w:lineRule="auto"/>
        <w:ind w:left="420" w:leftChars="200" w:firstLine="480" w:firstLineChars="200"/>
        <w:rPr>
          <w:rFonts w:hint="eastAsia" w:ascii="宋体" w:hAnsi="宋体" w:eastAsia="宋体" w:cs="宋体"/>
          <w:sz w:val="24"/>
        </w:rPr>
      </w:pPr>
      <w:r>
        <w:rPr>
          <w:rFonts w:hint="eastAsia" w:ascii="宋体" w:hAnsi="宋体" w:eastAsia="宋体" w:cs="宋体"/>
          <w:sz w:val="24"/>
        </w:rPr>
        <w:t>2.1.4本项目的特定资格要求</w:t>
      </w:r>
      <w:r>
        <w:rPr>
          <w:rFonts w:hint="eastAsia" w:ascii="宋体" w:hAnsi="宋体" w:eastAsia="宋体" w:cs="宋体"/>
          <w:snapToGrid w:val="0"/>
          <w:kern w:val="28"/>
          <w:sz w:val="24"/>
          <w:szCs w:val="20"/>
        </w:rPr>
        <w:t>（如果有）</w:t>
      </w:r>
      <w:r>
        <w:rPr>
          <w:rFonts w:hint="eastAsia" w:ascii="宋体" w:hAnsi="宋体" w:eastAsia="宋体" w:cs="宋体"/>
          <w:sz w:val="24"/>
        </w:rPr>
        <w:t>；</w:t>
      </w:r>
    </w:p>
    <w:p w14:paraId="4DFA7449">
      <w:pPr>
        <w:snapToGrid w:val="0"/>
        <w:spacing w:line="360" w:lineRule="auto"/>
        <w:ind w:left="210" w:leftChars="100" w:firstLine="480" w:firstLineChars="200"/>
        <w:rPr>
          <w:rFonts w:hint="eastAsia" w:ascii="宋体" w:hAnsi="宋体" w:eastAsia="宋体" w:cs="宋体"/>
          <w:sz w:val="24"/>
          <w:lang w:val="zh-CN"/>
        </w:rPr>
      </w:pPr>
      <w:r>
        <w:rPr>
          <w:rFonts w:hint="eastAsia" w:ascii="宋体" w:hAnsi="宋体" w:eastAsia="宋体" w:cs="宋体"/>
          <w:sz w:val="24"/>
        </w:rPr>
        <w:t>2</w:t>
      </w:r>
      <w:r>
        <w:rPr>
          <w:rFonts w:hint="eastAsia" w:ascii="宋体" w:hAnsi="宋体" w:eastAsia="宋体" w:cs="宋体"/>
          <w:sz w:val="24"/>
          <w:lang w:val="zh-CN"/>
        </w:rPr>
        <w:t>.</w:t>
      </w:r>
      <w:r>
        <w:rPr>
          <w:rFonts w:hint="eastAsia" w:ascii="宋体" w:hAnsi="宋体" w:eastAsia="宋体" w:cs="宋体"/>
          <w:sz w:val="24"/>
        </w:rPr>
        <w:t>2</w:t>
      </w:r>
      <w:r>
        <w:rPr>
          <w:rFonts w:hint="eastAsia" w:ascii="宋体" w:hAnsi="宋体" w:eastAsia="宋体" w:cs="宋体"/>
          <w:sz w:val="24"/>
          <w:lang w:val="zh-CN"/>
        </w:rPr>
        <w:t xml:space="preserve"> </w:t>
      </w:r>
      <w:r>
        <w:rPr>
          <w:rFonts w:hint="eastAsia" w:ascii="宋体" w:hAnsi="宋体" w:eastAsia="宋体" w:cs="宋体"/>
          <w:sz w:val="24"/>
        </w:rPr>
        <w:t>商务技术</w:t>
      </w:r>
      <w:r>
        <w:rPr>
          <w:rFonts w:hint="eastAsia" w:ascii="宋体" w:hAnsi="宋体" w:eastAsia="宋体" w:cs="宋体"/>
          <w:sz w:val="24"/>
          <w:lang w:val="zh-CN"/>
        </w:rPr>
        <w:t>文件：</w:t>
      </w:r>
    </w:p>
    <w:p w14:paraId="3D86F9AA">
      <w:pPr>
        <w:snapToGrid w:val="0"/>
        <w:spacing w:line="360" w:lineRule="auto"/>
        <w:ind w:left="420" w:leftChars="200" w:firstLine="480" w:firstLineChars="200"/>
        <w:rPr>
          <w:rFonts w:hint="eastAsia" w:ascii="宋体" w:hAnsi="宋体" w:eastAsia="宋体" w:cs="宋体"/>
          <w:sz w:val="24"/>
        </w:rPr>
      </w:pPr>
      <w:r>
        <w:rPr>
          <w:rFonts w:hint="eastAsia" w:ascii="宋体" w:hAnsi="宋体" w:eastAsia="宋体" w:cs="宋体"/>
          <w:sz w:val="24"/>
        </w:rPr>
        <w:t>2.2.1投标函；</w:t>
      </w:r>
      <w:r>
        <w:rPr>
          <w:rFonts w:hint="eastAsia" w:ascii="宋体" w:hAnsi="宋体" w:eastAsia="宋体" w:cs="宋体"/>
          <w:sz w:val="24"/>
          <w:lang w:val="zh-CN"/>
        </w:rPr>
        <w:t xml:space="preserve"> </w:t>
      </w:r>
    </w:p>
    <w:p w14:paraId="0B5E8361">
      <w:pPr>
        <w:snapToGrid w:val="0"/>
        <w:spacing w:line="360" w:lineRule="auto"/>
        <w:ind w:left="420" w:leftChars="200" w:firstLine="480" w:firstLineChars="200"/>
        <w:rPr>
          <w:rFonts w:hint="eastAsia" w:ascii="宋体" w:hAnsi="宋体" w:eastAsia="宋体" w:cs="宋体"/>
          <w:sz w:val="24"/>
        </w:rPr>
      </w:pPr>
      <w:r>
        <w:rPr>
          <w:rFonts w:hint="eastAsia" w:ascii="宋体" w:hAnsi="宋体" w:eastAsia="宋体" w:cs="宋体"/>
          <w:sz w:val="24"/>
        </w:rPr>
        <w:t>2.2.2授权委托书或法定代表人（单位负责人）身份证明；</w:t>
      </w:r>
    </w:p>
    <w:p w14:paraId="6AB47765">
      <w:pPr>
        <w:snapToGrid w:val="0"/>
        <w:spacing w:line="360" w:lineRule="auto"/>
        <w:ind w:left="420" w:leftChars="200" w:firstLine="480" w:firstLineChars="200"/>
        <w:rPr>
          <w:rFonts w:hint="eastAsia" w:ascii="宋体" w:hAnsi="宋体" w:eastAsia="宋体" w:cs="宋体"/>
          <w:sz w:val="24"/>
        </w:rPr>
      </w:pPr>
      <w:r>
        <w:rPr>
          <w:rFonts w:hint="eastAsia" w:ascii="宋体" w:hAnsi="宋体" w:eastAsia="宋体" w:cs="宋体"/>
          <w:sz w:val="24"/>
        </w:rPr>
        <w:t>2.2.3分包意向协议</w:t>
      </w:r>
      <w:r>
        <w:rPr>
          <w:rFonts w:hint="eastAsia" w:ascii="宋体" w:hAnsi="宋体" w:eastAsia="宋体" w:cs="宋体"/>
          <w:snapToGrid w:val="0"/>
          <w:kern w:val="28"/>
          <w:sz w:val="24"/>
          <w:szCs w:val="20"/>
        </w:rPr>
        <w:t>（如果有）</w:t>
      </w:r>
      <w:r>
        <w:rPr>
          <w:rFonts w:hint="eastAsia" w:ascii="宋体" w:hAnsi="宋体" w:eastAsia="宋体" w:cs="宋体"/>
          <w:sz w:val="24"/>
        </w:rPr>
        <w:t>；</w:t>
      </w:r>
    </w:p>
    <w:p w14:paraId="41CC3EBD">
      <w:pPr>
        <w:snapToGrid w:val="0"/>
        <w:spacing w:line="360" w:lineRule="auto"/>
        <w:ind w:left="420" w:leftChars="200" w:firstLine="480" w:firstLineChars="200"/>
        <w:rPr>
          <w:rFonts w:hint="eastAsia" w:ascii="宋体" w:hAnsi="宋体" w:eastAsia="宋体" w:cs="宋体"/>
          <w:sz w:val="24"/>
        </w:rPr>
      </w:pPr>
      <w:r>
        <w:rPr>
          <w:rFonts w:hint="eastAsia" w:ascii="宋体" w:hAnsi="宋体" w:eastAsia="宋体" w:cs="宋体"/>
          <w:sz w:val="24"/>
        </w:rPr>
        <w:t>2.2.4符合性审查资料；</w:t>
      </w:r>
    </w:p>
    <w:p w14:paraId="41F6AE2D">
      <w:pPr>
        <w:snapToGrid w:val="0"/>
        <w:spacing w:line="360" w:lineRule="auto"/>
        <w:ind w:left="420" w:leftChars="200" w:firstLine="480" w:firstLineChars="200"/>
        <w:rPr>
          <w:rFonts w:hint="eastAsia" w:ascii="宋体" w:hAnsi="宋体" w:eastAsia="宋体" w:cs="宋体"/>
          <w:sz w:val="24"/>
        </w:rPr>
      </w:pPr>
      <w:r>
        <w:rPr>
          <w:rFonts w:hint="eastAsia" w:ascii="宋体" w:hAnsi="宋体" w:eastAsia="宋体" w:cs="宋体"/>
          <w:sz w:val="24"/>
        </w:rPr>
        <w:t>2.2.5评标标准相应的商务技术资料；</w:t>
      </w:r>
    </w:p>
    <w:p w14:paraId="423FDF7A">
      <w:pPr>
        <w:snapToGrid w:val="0"/>
        <w:spacing w:line="360" w:lineRule="auto"/>
        <w:ind w:left="420" w:leftChars="200" w:firstLine="480" w:firstLineChars="200"/>
        <w:rPr>
          <w:rFonts w:hint="eastAsia" w:ascii="宋体" w:hAnsi="宋体" w:eastAsia="宋体" w:cs="宋体"/>
          <w:sz w:val="24"/>
        </w:rPr>
      </w:pPr>
      <w:r>
        <w:rPr>
          <w:rFonts w:hint="eastAsia" w:ascii="宋体" w:hAnsi="宋体" w:eastAsia="宋体" w:cs="宋体"/>
          <w:sz w:val="24"/>
        </w:rPr>
        <w:t>2.2.6投标标的清单；</w:t>
      </w:r>
    </w:p>
    <w:p w14:paraId="2206DB84">
      <w:pPr>
        <w:snapToGrid w:val="0"/>
        <w:spacing w:line="360" w:lineRule="auto"/>
        <w:ind w:left="420" w:leftChars="200" w:firstLine="480" w:firstLineChars="200"/>
        <w:rPr>
          <w:rFonts w:hint="eastAsia" w:ascii="宋体" w:hAnsi="宋体" w:eastAsia="宋体" w:cs="宋体"/>
          <w:sz w:val="24"/>
        </w:rPr>
      </w:pPr>
      <w:r>
        <w:rPr>
          <w:rFonts w:hint="eastAsia" w:ascii="宋体" w:hAnsi="宋体" w:eastAsia="宋体" w:cs="宋体"/>
          <w:sz w:val="24"/>
        </w:rPr>
        <w:t>2.2.7商务技术偏离表；</w:t>
      </w:r>
    </w:p>
    <w:p w14:paraId="5B3A47B6">
      <w:pPr>
        <w:snapToGrid w:val="0"/>
        <w:spacing w:line="360" w:lineRule="auto"/>
        <w:ind w:left="420" w:leftChars="200" w:firstLine="480" w:firstLineChars="200"/>
        <w:rPr>
          <w:rFonts w:hint="eastAsia" w:ascii="宋体" w:hAnsi="宋体" w:eastAsia="宋体" w:cs="宋体"/>
          <w:sz w:val="24"/>
          <w:lang w:val="zh-CN"/>
        </w:rPr>
      </w:pPr>
      <w:r>
        <w:rPr>
          <w:rFonts w:hint="eastAsia" w:ascii="宋体" w:hAnsi="宋体" w:eastAsia="宋体" w:cs="宋体"/>
          <w:sz w:val="24"/>
        </w:rPr>
        <w:t>2</w:t>
      </w:r>
      <w:r>
        <w:rPr>
          <w:rFonts w:hint="eastAsia" w:ascii="宋体" w:hAnsi="宋体" w:eastAsia="宋体" w:cs="宋体"/>
          <w:sz w:val="24"/>
          <w:lang w:val="zh-CN"/>
        </w:rPr>
        <w:t>.</w:t>
      </w:r>
      <w:r>
        <w:rPr>
          <w:rFonts w:hint="eastAsia" w:ascii="宋体" w:hAnsi="宋体" w:eastAsia="宋体" w:cs="宋体"/>
          <w:sz w:val="24"/>
        </w:rPr>
        <w:t>2</w:t>
      </w:r>
      <w:r>
        <w:rPr>
          <w:rFonts w:hint="eastAsia" w:ascii="宋体" w:hAnsi="宋体" w:eastAsia="宋体" w:cs="宋体"/>
          <w:sz w:val="24"/>
          <w:lang w:val="zh-CN"/>
        </w:rPr>
        <w:t>.</w:t>
      </w:r>
      <w:r>
        <w:rPr>
          <w:rFonts w:hint="eastAsia" w:ascii="宋体" w:hAnsi="宋体" w:eastAsia="宋体" w:cs="宋体"/>
          <w:sz w:val="24"/>
        </w:rPr>
        <w:t>8</w:t>
      </w:r>
      <w:r>
        <w:rPr>
          <w:rFonts w:hint="eastAsia" w:ascii="宋体" w:hAnsi="宋体" w:eastAsia="宋体" w:cs="宋体"/>
          <w:sz w:val="24"/>
          <w:lang w:val="zh-CN"/>
        </w:rPr>
        <w:t>政府采购供应商廉洁自律承诺书；</w:t>
      </w:r>
    </w:p>
    <w:p w14:paraId="4964739B">
      <w:pPr>
        <w:snapToGrid w:val="0"/>
        <w:spacing w:line="360" w:lineRule="auto"/>
        <w:ind w:left="210" w:leftChars="100" w:firstLine="480" w:firstLineChars="200"/>
        <w:rPr>
          <w:rFonts w:hint="eastAsia" w:ascii="宋体" w:hAnsi="宋体" w:eastAsia="宋体" w:cs="宋体"/>
          <w:sz w:val="24"/>
        </w:rPr>
      </w:pPr>
      <w:r>
        <w:rPr>
          <w:rFonts w:hint="eastAsia" w:ascii="宋体" w:hAnsi="宋体" w:eastAsia="宋体" w:cs="宋体"/>
          <w:sz w:val="24"/>
        </w:rPr>
        <w:t>2</w:t>
      </w:r>
      <w:r>
        <w:rPr>
          <w:rFonts w:hint="eastAsia" w:ascii="宋体" w:hAnsi="宋体" w:eastAsia="宋体" w:cs="宋体"/>
          <w:sz w:val="24"/>
          <w:lang w:val="zh-CN"/>
        </w:rPr>
        <w:t>.</w:t>
      </w:r>
      <w:r>
        <w:rPr>
          <w:rFonts w:hint="eastAsia" w:ascii="宋体" w:hAnsi="宋体" w:eastAsia="宋体" w:cs="宋体"/>
          <w:sz w:val="24"/>
        </w:rPr>
        <w:t>3报价文件</w:t>
      </w:r>
    </w:p>
    <w:p w14:paraId="056101A0">
      <w:pPr>
        <w:snapToGrid w:val="0"/>
        <w:spacing w:line="360" w:lineRule="auto"/>
        <w:ind w:left="420" w:leftChars="200" w:firstLine="480" w:firstLineChars="200"/>
        <w:rPr>
          <w:rFonts w:hint="eastAsia" w:ascii="宋体" w:hAnsi="宋体" w:eastAsia="宋体" w:cs="宋体"/>
          <w:color w:val="auto"/>
          <w:sz w:val="24"/>
        </w:rPr>
      </w:pPr>
      <w:r>
        <w:rPr>
          <w:rFonts w:hint="eastAsia" w:ascii="宋体" w:hAnsi="宋体" w:eastAsia="宋体" w:cs="宋体"/>
          <w:color w:val="auto"/>
          <w:sz w:val="24"/>
        </w:rPr>
        <w:t>2.3.1开标一览表（报价表）；</w:t>
      </w:r>
    </w:p>
    <w:p w14:paraId="0BFA294E">
      <w:pPr>
        <w:snapToGrid w:val="0"/>
        <w:spacing w:line="360" w:lineRule="auto"/>
        <w:ind w:left="420" w:leftChars="200" w:firstLine="480" w:firstLineChars="200"/>
        <w:rPr>
          <w:rFonts w:hint="eastAsia" w:ascii="宋体" w:hAnsi="宋体" w:eastAsia="宋体" w:cs="宋体"/>
        </w:rPr>
      </w:pPr>
      <w:r>
        <w:rPr>
          <w:rFonts w:hint="eastAsia" w:ascii="宋体" w:hAnsi="宋体" w:cs="宋体"/>
          <w:color w:val="auto"/>
          <w:sz w:val="24"/>
          <w:highlight w:val="none"/>
          <w:lang w:val="en-US" w:eastAsia="zh-CN"/>
        </w:rPr>
        <w:t>2.3.2 报价情况说明（如果有）；</w:t>
      </w:r>
    </w:p>
    <w:p w14:paraId="60F1E766">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3、</w:t>
      </w:r>
      <w:r>
        <w:rPr>
          <w:rFonts w:hint="eastAsia" w:ascii="宋体" w:hAnsi="宋体" w:cs="宋体"/>
          <w:color w:val="auto"/>
          <w:sz w:val="24"/>
          <w:highlight w:val="none"/>
          <w:lang w:eastAsia="zh-CN"/>
        </w:rPr>
        <w:t>我方承诺除商务技术偏离表列出的偏离外，我方响应招标文件的全部要求。对投标文件中材料的真实性、合法性负责，积极配合采购人复核投标文件中的资料。</w:t>
      </w:r>
      <w:r>
        <w:rPr>
          <w:rFonts w:hint="eastAsia" w:ascii="宋体" w:hAnsi="宋体" w:eastAsia="宋体" w:cs="宋体"/>
          <w:sz w:val="24"/>
        </w:rPr>
        <w:t>。</w:t>
      </w:r>
    </w:p>
    <w:p w14:paraId="16750658">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4、如我方中标，我方承诺：</w:t>
      </w:r>
    </w:p>
    <w:p w14:paraId="4CC505FC">
      <w:pPr>
        <w:snapToGrid w:val="0"/>
        <w:spacing w:line="360" w:lineRule="auto"/>
        <w:ind w:left="210" w:leftChars="100" w:firstLine="480" w:firstLineChars="200"/>
        <w:rPr>
          <w:rFonts w:hint="eastAsia" w:ascii="宋体" w:hAnsi="宋体" w:eastAsia="宋体" w:cs="宋体"/>
          <w:sz w:val="24"/>
        </w:rPr>
      </w:pPr>
      <w:r>
        <w:rPr>
          <w:rFonts w:hint="eastAsia" w:ascii="宋体" w:hAnsi="宋体" w:eastAsia="宋体" w:cs="宋体"/>
          <w:sz w:val="24"/>
        </w:rPr>
        <w:t xml:space="preserve">4.1在收到中标通知书后，在中标通知书规定的期限内与你方签订合同； </w:t>
      </w:r>
    </w:p>
    <w:p w14:paraId="59DF74C6">
      <w:pPr>
        <w:snapToGrid w:val="0"/>
        <w:spacing w:line="360" w:lineRule="auto"/>
        <w:ind w:left="210" w:leftChars="100" w:firstLine="480" w:firstLineChars="200"/>
        <w:rPr>
          <w:rFonts w:hint="eastAsia" w:ascii="宋体" w:hAnsi="宋体" w:eastAsia="宋体" w:cs="宋体"/>
          <w:sz w:val="24"/>
        </w:rPr>
      </w:pPr>
      <w:r>
        <w:rPr>
          <w:rFonts w:hint="eastAsia" w:ascii="宋体" w:hAnsi="宋体" w:eastAsia="宋体" w:cs="宋体"/>
          <w:sz w:val="24"/>
        </w:rPr>
        <w:t xml:space="preserve">4.2在签订合同时不向你方提出附加条件； </w:t>
      </w:r>
    </w:p>
    <w:p w14:paraId="48BFFBC3">
      <w:pPr>
        <w:snapToGrid w:val="0"/>
        <w:spacing w:line="360" w:lineRule="auto"/>
        <w:ind w:left="210" w:leftChars="100" w:firstLine="480" w:firstLineChars="200"/>
        <w:rPr>
          <w:rFonts w:hint="eastAsia" w:ascii="宋体" w:hAnsi="宋体" w:eastAsia="宋体" w:cs="宋体"/>
          <w:sz w:val="24"/>
        </w:rPr>
      </w:pPr>
      <w:r>
        <w:rPr>
          <w:rFonts w:hint="eastAsia" w:ascii="宋体" w:hAnsi="宋体" w:eastAsia="宋体" w:cs="宋体"/>
          <w:sz w:val="24"/>
        </w:rPr>
        <w:t xml:space="preserve">4.3按照招标文件要求提交履约保证金； </w:t>
      </w:r>
    </w:p>
    <w:p w14:paraId="0C246555">
      <w:pPr>
        <w:snapToGrid w:val="0"/>
        <w:spacing w:line="360" w:lineRule="auto"/>
        <w:ind w:left="210" w:leftChars="100" w:firstLine="480" w:firstLineChars="200"/>
        <w:rPr>
          <w:rFonts w:hint="eastAsia" w:ascii="宋体" w:hAnsi="宋体" w:eastAsia="宋体" w:cs="宋体"/>
          <w:sz w:val="24"/>
        </w:rPr>
      </w:pPr>
      <w:r>
        <w:rPr>
          <w:rFonts w:hint="eastAsia" w:ascii="宋体" w:hAnsi="宋体" w:eastAsia="宋体" w:cs="宋体"/>
          <w:sz w:val="24"/>
        </w:rPr>
        <w:t xml:space="preserve">4.4在合同约定的期限内完成合同规定的全部义务。 </w:t>
      </w:r>
    </w:p>
    <w:p w14:paraId="3837871F">
      <w:pPr>
        <w:numPr>
          <w:ilvl w:val="0"/>
          <w:numId w:val="0"/>
        </w:numPr>
        <w:snapToGrid/>
        <w:spacing w:line="360" w:lineRule="auto"/>
        <w:ind w:left="420" w:leftChars="200" w:firstLine="240" w:firstLineChars="100"/>
        <w:jc w:val="left"/>
        <w:rPr>
          <w:rFonts w:hint="eastAsia" w:ascii="宋体" w:hAnsi="宋体" w:eastAsia="宋体" w:cs="宋体"/>
          <w:sz w:val="24"/>
        </w:rPr>
      </w:pPr>
      <w:r>
        <w:rPr>
          <w:rFonts w:hint="eastAsia" w:ascii="宋体" w:hAnsi="宋体" w:cs="宋体"/>
          <w:color w:val="auto"/>
          <w:sz w:val="24"/>
          <w:highlight w:val="none"/>
          <w:lang w:val="en-US" w:eastAsia="zh-CN"/>
        </w:rPr>
        <w:t>5.对</w:t>
      </w:r>
      <w:r>
        <w:rPr>
          <w:rFonts w:hint="eastAsia" w:ascii="宋体" w:hAnsi="宋体" w:eastAsia="宋体" w:cs="宋体"/>
          <w:i w:val="0"/>
          <w:caps w:val="0"/>
          <w:color w:val="auto"/>
          <w:spacing w:val="0"/>
          <w:sz w:val="24"/>
          <w:szCs w:val="24"/>
          <w:highlight w:val="none"/>
          <w:shd w:val="clear" w:color="auto" w:fill="FFFFFF"/>
          <w:lang w:val="en-US" w:eastAsia="zh-CN"/>
        </w:rPr>
        <w:t>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600790C5">
      <w:pPr>
        <w:snapToGrid w:val="0"/>
        <w:spacing w:line="360" w:lineRule="auto"/>
        <w:ind w:left="210" w:leftChars="100" w:firstLine="480" w:firstLineChars="200"/>
        <w:rPr>
          <w:rFonts w:hint="eastAsia" w:ascii="宋体" w:hAnsi="宋体" w:eastAsia="宋体" w:cs="宋体"/>
          <w:sz w:val="24"/>
        </w:rPr>
      </w:pPr>
      <w:r>
        <w:rPr>
          <w:rFonts w:hint="eastAsia" w:ascii="宋体" w:hAnsi="宋体" w:cs="宋体"/>
          <w:sz w:val="24"/>
          <w:lang w:val="en-US" w:eastAsia="zh-CN"/>
        </w:rPr>
        <w:t>6</w:t>
      </w:r>
      <w:r>
        <w:rPr>
          <w:rFonts w:hint="eastAsia" w:ascii="宋体" w:hAnsi="宋体" w:eastAsia="宋体" w:cs="宋体"/>
          <w:sz w:val="24"/>
        </w:rPr>
        <w:t>、其他补充说明:</w:t>
      </w:r>
      <w:r>
        <w:rPr>
          <w:rFonts w:hint="eastAsia" w:ascii="宋体" w:hAnsi="宋体" w:eastAsia="宋体" w:cs="宋体"/>
          <w:sz w:val="24"/>
          <w:u w:val="single"/>
        </w:rPr>
        <w:t xml:space="preserve">                                        </w:t>
      </w:r>
      <w:r>
        <w:rPr>
          <w:rFonts w:hint="eastAsia" w:ascii="宋体" w:hAnsi="宋体" w:eastAsia="宋体" w:cs="宋体"/>
          <w:sz w:val="24"/>
        </w:rPr>
        <w:t>。</w:t>
      </w:r>
    </w:p>
    <w:p w14:paraId="2A6E73DF">
      <w:pPr>
        <w:spacing w:line="360" w:lineRule="auto"/>
        <w:ind w:firstLine="3600" w:firstLineChars="1500"/>
        <w:rPr>
          <w:rFonts w:hint="eastAsia" w:ascii="宋体" w:hAnsi="宋体" w:eastAsia="宋体" w:cs="宋体"/>
          <w:sz w:val="24"/>
        </w:rPr>
      </w:pPr>
      <w:r>
        <w:rPr>
          <w:rFonts w:hint="eastAsia" w:ascii="宋体" w:hAnsi="宋体" w:eastAsia="宋体" w:cs="宋体"/>
          <w:sz w:val="24"/>
        </w:rPr>
        <w:t xml:space="preserve">投标人名称（电子签名）：                          </w:t>
      </w:r>
    </w:p>
    <w:p w14:paraId="49E7DBC4">
      <w:pPr>
        <w:spacing w:line="360" w:lineRule="auto"/>
        <w:jc w:val="center"/>
        <w:rPr>
          <w:rFonts w:hint="eastAsia" w:ascii="宋体" w:hAnsi="宋体" w:eastAsia="宋体" w:cs="宋体"/>
          <w:sz w:val="24"/>
        </w:rPr>
      </w:pPr>
      <w:r>
        <w:rPr>
          <w:rFonts w:hint="eastAsia" w:ascii="宋体" w:hAnsi="宋体" w:eastAsia="宋体" w:cs="宋体"/>
          <w:sz w:val="24"/>
        </w:rPr>
        <w:t xml:space="preserve">     日期：  年   月   日</w:t>
      </w:r>
    </w:p>
    <w:p w14:paraId="327E07C9">
      <w:pPr>
        <w:snapToGrid w:val="0"/>
        <w:spacing w:line="360" w:lineRule="auto"/>
        <w:ind w:left="420" w:leftChars="200" w:firstLine="4200" w:firstLineChars="1750"/>
        <w:rPr>
          <w:rFonts w:hint="eastAsia" w:ascii="宋体" w:hAnsi="宋体" w:eastAsia="宋体" w:cs="宋体"/>
          <w:kern w:val="0"/>
          <w:sz w:val="24"/>
          <w:u w:val="single"/>
        </w:rPr>
      </w:pPr>
    </w:p>
    <w:p w14:paraId="4DBE04C4">
      <w:pPr>
        <w:spacing w:line="360" w:lineRule="auto"/>
        <w:ind w:right="420"/>
        <w:rPr>
          <w:rFonts w:hint="eastAsia" w:ascii="宋体" w:hAnsi="宋体" w:eastAsia="宋体" w:cs="宋体"/>
          <w:sz w:val="24"/>
        </w:rPr>
      </w:pPr>
      <w:r>
        <w:rPr>
          <w:rFonts w:hint="eastAsia" w:ascii="宋体" w:hAnsi="宋体" w:eastAsia="宋体" w:cs="宋体"/>
          <w:sz w:val="24"/>
        </w:rPr>
        <w:t>注：按本格式和要求提供。</w:t>
      </w:r>
    </w:p>
    <w:p w14:paraId="3F41FEB0">
      <w:pPr>
        <w:snapToGrid w:val="0"/>
        <w:spacing w:line="360" w:lineRule="auto"/>
        <w:jc w:val="center"/>
        <w:rPr>
          <w:rFonts w:hint="eastAsia" w:ascii="宋体" w:hAnsi="宋体" w:eastAsia="宋体" w:cs="宋体"/>
          <w:b/>
          <w:kern w:val="0"/>
          <w:sz w:val="32"/>
          <w:szCs w:val="32"/>
        </w:rPr>
      </w:pPr>
    </w:p>
    <w:p w14:paraId="55D857DF">
      <w:pPr>
        <w:snapToGrid w:val="0"/>
        <w:spacing w:line="360" w:lineRule="auto"/>
        <w:rPr>
          <w:rFonts w:hint="eastAsia" w:ascii="宋体" w:hAnsi="宋体" w:eastAsia="宋体" w:cs="宋体"/>
          <w:sz w:val="24"/>
        </w:rPr>
      </w:pPr>
    </w:p>
    <w:p w14:paraId="3A386935">
      <w:pPr>
        <w:jc w:val="center"/>
        <w:rPr>
          <w:rFonts w:hint="eastAsia" w:ascii="宋体" w:hAnsi="宋体" w:eastAsia="宋体" w:cs="宋体"/>
          <w:b/>
          <w:kern w:val="0"/>
          <w:sz w:val="32"/>
          <w:szCs w:val="32"/>
        </w:rPr>
      </w:pPr>
    </w:p>
    <w:p w14:paraId="09DC75D9">
      <w:pPr>
        <w:jc w:val="center"/>
        <w:rPr>
          <w:rFonts w:hint="eastAsia" w:ascii="宋体" w:hAnsi="宋体" w:eastAsia="宋体" w:cs="宋体"/>
          <w:b/>
          <w:kern w:val="0"/>
          <w:sz w:val="32"/>
          <w:szCs w:val="32"/>
        </w:rPr>
      </w:pPr>
    </w:p>
    <w:p w14:paraId="62CEFCE3">
      <w:pPr>
        <w:jc w:val="center"/>
        <w:rPr>
          <w:rFonts w:hint="eastAsia" w:ascii="宋体" w:hAnsi="宋体" w:eastAsia="宋体" w:cs="宋体"/>
          <w:b/>
          <w:kern w:val="0"/>
          <w:sz w:val="32"/>
          <w:szCs w:val="32"/>
        </w:rPr>
      </w:pPr>
    </w:p>
    <w:p w14:paraId="5C9860C9">
      <w:pPr>
        <w:jc w:val="center"/>
        <w:rPr>
          <w:rFonts w:hint="eastAsia" w:ascii="宋体" w:hAnsi="宋体" w:eastAsia="宋体" w:cs="宋体"/>
          <w:b/>
          <w:kern w:val="0"/>
          <w:sz w:val="32"/>
          <w:szCs w:val="32"/>
        </w:rPr>
      </w:pPr>
    </w:p>
    <w:p w14:paraId="324339A6">
      <w:pPr>
        <w:jc w:val="center"/>
        <w:rPr>
          <w:rFonts w:hint="eastAsia" w:ascii="宋体" w:hAnsi="宋体" w:eastAsia="宋体" w:cs="宋体"/>
          <w:b/>
          <w:kern w:val="0"/>
          <w:sz w:val="32"/>
          <w:szCs w:val="32"/>
        </w:rPr>
      </w:pPr>
    </w:p>
    <w:p w14:paraId="70C628DB">
      <w:pPr>
        <w:jc w:val="center"/>
        <w:rPr>
          <w:rFonts w:hint="eastAsia" w:ascii="宋体" w:hAnsi="宋体" w:eastAsia="宋体" w:cs="宋体"/>
          <w:b/>
          <w:kern w:val="0"/>
          <w:sz w:val="32"/>
          <w:szCs w:val="32"/>
        </w:rPr>
      </w:pPr>
    </w:p>
    <w:p w14:paraId="01CC4709">
      <w:pPr>
        <w:jc w:val="center"/>
        <w:rPr>
          <w:rFonts w:hint="eastAsia" w:ascii="宋体" w:hAnsi="宋体" w:eastAsia="宋体" w:cs="宋体"/>
          <w:b/>
          <w:kern w:val="0"/>
          <w:sz w:val="32"/>
          <w:szCs w:val="32"/>
        </w:rPr>
      </w:pPr>
    </w:p>
    <w:p w14:paraId="340A0D70">
      <w:pPr>
        <w:jc w:val="center"/>
        <w:rPr>
          <w:rFonts w:hint="eastAsia" w:ascii="宋体" w:hAnsi="宋体" w:eastAsia="宋体" w:cs="宋体"/>
          <w:b/>
          <w:kern w:val="0"/>
          <w:sz w:val="32"/>
          <w:szCs w:val="32"/>
        </w:rPr>
      </w:pPr>
    </w:p>
    <w:p w14:paraId="5E3D2EF5">
      <w:pPr>
        <w:jc w:val="center"/>
        <w:rPr>
          <w:rFonts w:hint="eastAsia" w:ascii="宋体" w:hAnsi="宋体" w:eastAsia="宋体" w:cs="宋体"/>
          <w:b/>
          <w:kern w:val="0"/>
          <w:sz w:val="32"/>
          <w:szCs w:val="32"/>
        </w:rPr>
      </w:pPr>
    </w:p>
    <w:p w14:paraId="1284AC0B">
      <w:pPr>
        <w:jc w:val="center"/>
        <w:rPr>
          <w:rFonts w:hint="eastAsia" w:ascii="宋体" w:hAnsi="宋体" w:eastAsia="宋体" w:cs="宋体"/>
          <w:b/>
          <w:kern w:val="0"/>
          <w:sz w:val="32"/>
          <w:szCs w:val="32"/>
        </w:rPr>
      </w:pPr>
    </w:p>
    <w:p w14:paraId="38205129">
      <w:pPr>
        <w:jc w:val="center"/>
        <w:rPr>
          <w:rFonts w:hint="eastAsia" w:ascii="宋体" w:hAnsi="宋体" w:eastAsia="宋体" w:cs="宋体"/>
          <w:b/>
          <w:kern w:val="0"/>
          <w:sz w:val="32"/>
          <w:szCs w:val="32"/>
        </w:rPr>
      </w:pPr>
    </w:p>
    <w:p w14:paraId="70A813A5">
      <w:pPr>
        <w:jc w:val="center"/>
        <w:rPr>
          <w:rFonts w:hint="eastAsia" w:ascii="宋体" w:hAnsi="宋体" w:eastAsia="宋体" w:cs="宋体"/>
          <w:b/>
          <w:kern w:val="0"/>
          <w:sz w:val="32"/>
          <w:szCs w:val="32"/>
        </w:rPr>
      </w:pPr>
    </w:p>
    <w:p w14:paraId="45D4EE17">
      <w:pPr>
        <w:jc w:val="center"/>
        <w:rPr>
          <w:rFonts w:hint="eastAsia" w:ascii="宋体" w:hAnsi="宋体" w:eastAsia="宋体" w:cs="宋体"/>
          <w:b/>
          <w:kern w:val="0"/>
          <w:sz w:val="32"/>
          <w:szCs w:val="32"/>
        </w:rPr>
      </w:pPr>
    </w:p>
    <w:p w14:paraId="051815B2">
      <w:pPr>
        <w:jc w:val="center"/>
        <w:rPr>
          <w:rFonts w:hint="eastAsia" w:ascii="宋体" w:hAnsi="宋体" w:eastAsia="宋体" w:cs="宋体"/>
          <w:b/>
          <w:kern w:val="0"/>
          <w:sz w:val="32"/>
          <w:szCs w:val="32"/>
        </w:rPr>
      </w:pPr>
    </w:p>
    <w:p w14:paraId="4FFB8873">
      <w:pPr>
        <w:jc w:val="center"/>
        <w:rPr>
          <w:rFonts w:hint="eastAsia" w:ascii="宋体" w:hAnsi="宋体" w:eastAsia="宋体" w:cs="宋体"/>
          <w:b/>
          <w:kern w:val="0"/>
          <w:sz w:val="32"/>
          <w:szCs w:val="32"/>
        </w:rPr>
      </w:pPr>
    </w:p>
    <w:p w14:paraId="369E11BC">
      <w:pPr>
        <w:jc w:val="center"/>
        <w:rPr>
          <w:rFonts w:hint="eastAsia" w:ascii="宋体" w:hAnsi="宋体" w:eastAsia="宋体" w:cs="宋体"/>
          <w:b/>
          <w:kern w:val="0"/>
          <w:sz w:val="32"/>
          <w:szCs w:val="32"/>
        </w:rPr>
      </w:pPr>
    </w:p>
    <w:p w14:paraId="6D4D6575">
      <w:pPr>
        <w:jc w:val="center"/>
        <w:rPr>
          <w:rFonts w:hint="eastAsia" w:ascii="宋体" w:hAnsi="宋体" w:eastAsia="宋体" w:cs="宋体"/>
          <w:b/>
          <w:kern w:val="0"/>
          <w:sz w:val="32"/>
          <w:szCs w:val="32"/>
        </w:rPr>
      </w:pPr>
    </w:p>
    <w:p w14:paraId="5A7A7CF9">
      <w:pPr>
        <w:jc w:val="center"/>
        <w:rPr>
          <w:rFonts w:hint="eastAsia" w:ascii="宋体" w:hAnsi="宋体" w:eastAsia="宋体" w:cs="宋体"/>
          <w:b/>
          <w:kern w:val="0"/>
          <w:sz w:val="32"/>
          <w:szCs w:val="32"/>
        </w:rPr>
      </w:pPr>
    </w:p>
    <w:p w14:paraId="1DBF2523">
      <w:pPr>
        <w:jc w:val="center"/>
        <w:rPr>
          <w:rFonts w:hint="eastAsia" w:ascii="宋体" w:hAnsi="宋体" w:eastAsia="宋体" w:cs="宋体"/>
          <w:b/>
          <w:kern w:val="0"/>
          <w:sz w:val="32"/>
          <w:szCs w:val="32"/>
        </w:rPr>
      </w:pPr>
    </w:p>
    <w:p w14:paraId="3119861E">
      <w:pPr>
        <w:jc w:val="center"/>
        <w:rPr>
          <w:rFonts w:hint="eastAsia" w:ascii="宋体" w:hAnsi="宋体" w:eastAsia="宋体" w:cs="宋体"/>
          <w:b/>
          <w:kern w:val="0"/>
          <w:sz w:val="32"/>
          <w:szCs w:val="32"/>
        </w:rPr>
      </w:pPr>
    </w:p>
    <w:p w14:paraId="096B1755">
      <w:pPr>
        <w:jc w:val="center"/>
        <w:rPr>
          <w:rFonts w:hint="eastAsia" w:ascii="宋体" w:hAnsi="宋体" w:eastAsia="宋体" w:cs="宋体"/>
          <w:b/>
          <w:kern w:val="0"/>
          <w:sz w:val="32"/>
          <w:szCs w:val="32"/>
        </w:rPr>
      </w:pPr>
    </w:p>
    <w:p w14:paraId="7E6DFB90">
      <w:pPr>
        <w:jc w:val="center"/>
        <w:rPr>
          <w:rFonts w:hint="eastAsia" w:ascii="宋体" w:hAnsi="宋体" w:eastAsia="宋体" w:cs="宋体"/>
          <w:b/>
          <w:kern w:val="0"/>
          <w:sz w:val="32"/>
          <w:szCs w:val="32"/>
          <w:lang w:val="zh-CN"/>
        </w:rPr>
      </w:pPr>
      <w:r>
        <w:rPr>
          <w:rFonts w:hint="eastAsia" w:ascii="宋体" w:hAnsi="宋体" w:eastAsia="宋体" w:cs="宋体"/>
          <w:b/>
          <w:kern w:val="0"/>
          <w:sz w:val="32"/>
          <w:szCs w:val="32"/>
          <w:lang w:val="zh-CN"/>
        </w:rPr>
        <w:t>二、授权委托书或法定代表人（单位负责人、自然人本人）身份证明</w:t>
      </w:r>
    </w:p>
    <w:p w14:paraId="1FD5CB1D">
      <w:pPr>
        <w:snapToGrid w:val="0"/>
        <w:spacing w:line="360" w:lineRule="auto"/>
        <w:rPr>
          <w:rFonts w:hint="eastAsia" w:ascii="宋体" w:hAnsi="宋体" w:eastAsia="宋体" w:cs="宋体"/>
          <w:sz w:val="24"/>
        </w:rPr>
      </w:pPr>
      <w:r>
        <w:rPr>
          <w:rFonts w:hint="eastAsia" w:ascii="宋体" w:hAnsi="宋体" w:eastAsia="宋体" w:cs="宋体"/>
          <w:sz w:val="24"/>
        </w:rPr>
        <w:t xml:space="preserve">                                </w:t>
      </w:r>
    </w:p>
    <w:p w14:paraId="4328CF8A">
      <w:pPr>
        <w:snapToGrid w:val="0"/>
        <w:spacing w:line="360" w:lineRule="auto"/>
        <w:ind w:firstLine="2872" w:firstLineChars="894"/>
        <w:rPr>
          <w:rFonts w:hint="eastAsia" w:ascii="宋体" w:hAnsi="宋体" w:eastAsia="宋体" w:cs="宋体"/>
          <w:highlight w:val="none"/>
        </w:rPr>
      </w:pPr>
      <w:r>
        <w:rPr>
          <w:rFonts w:hint="eastAsia" w:ascii="宋体" w:hAnsi="宋体" w:eastAsia="宋体" w:cs="宋体"/>
          <w:b/>
          <w:kern w:val="0"/>
          <w:sz w:val="32"/>
          <w:szCs w:val="32"/>
          <w:highlight w:val="none"/>
          <w:lang w:val="zh-CN"/>
        </w:rPr>
        <w:t>授权委托书（适用于非联合体投标）</w:t>
      </w:r>
      <w:r>
        <w:rPr>
          <w:rFonts w:hint="eastAsia" w:ascii="宋体" w:hAnsi="宋体" w:eastAsia="宋体" w:cs="宋体"/>
          <w:highlight w:val="none"/>
        </w:rPr>
        <w:t xml:space="preserve">                               </w:t>
      </w:r>
    </w:p>
    <w:p w14:paraId="648DB8F2">
      <w:pPr>
        <w:pStyle w:val="58"/>
        <w:keepNext w:val="0"/>
        <w:keepLines w:val="0"/>
        <w:widowControl/>
        <w:suppressLineNumbers w:val="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杭州市十三中教育集团（总校） 、杭州市西湖区政府采购中心</w:t>
      </w:r>
      <w:r>
        <w:rPr>
          <w:rFonts w:hint="eastAsia" w:ascii="宋体" w:hAnsi="宋体" w:eastAsia="宋体" w:cs="宋体"/>
          <w:kern w:val="2"/>
          <w:sz w:val="24"/>
          <w:szCs w:val="24"/>
          <w:highlight w:val="none"/>
          <w:lang w:val="zh-CN" w:eastAsia="zh-CN" w:bidi="ar-SA"/>
        </w:rPr>
        <w:t>：</w:t>
      </w:r>
    </w:p>
    <w:p w14:paraId="3D5CBC85">
      <w:pPr>
        <w:snapToGrid w:val="0"/>
        <w:spacing w:line="360" w:lineRule="auto"/>
        <w:ind w:firstLine="576"/>
        <w:rPr>
          <w:rFonts w:hint="eastAsia" w:ascii="宋体" w:hAnsi="宋体" w:eastAsia="宋体" w:cs="宋体"/>
          <w:kern w:val="0"/>
          <w:sz w:val="24"/>
          <w:highlight w:val="none"/>
        </w:rPr>
      </w:pPr>
      <w:r>
        <w:rPr>
          <w:rFonts w:hint="eastAsia" w:ascii="宋体" w:hAnsi="宋体" w:eastAsia="宋体" w:cs="宋体"/>
          <w:kern w:val="0"/>
          <w:sz w:val="24"/>
          <w:highlight w:val="none"/>
          <w:shd w:val="clear"/>
        </w:rPr>
        <w:t>现</w:t>
      </w:r>
      <w:r>
        <w:rPr>
          <w:rFonts w:hint="eastAsia" w:ascii="宋体" w:hAnsi="宋体" w:eastAsia="宋体" w:cs="宋体"/>
          <w:kern w:val="0"/>
          <w:sz w:val="24"/>
          <w:highlight w:val="none"/>
          <w:shd w:val="clear"/>
          <w:lang w:val="zh-CN"/>
        </w:rPr>
        <w:t>委托</w:t>
      </w:r>
      <w:r>
        <w:rPr>
          <w:rFonts w:hint="eastAsia" w:ascii="宋体" w:hAnsi="宋体" w:eastAsia="宋体" w:cs="宋体"/>
          <w:kern w:val="0"/>
          <w:sz w:val="24"/>
          <w:highlight w:val="none"/>
          <w:u w:val="single"/>
          <w:shd w:val="clear"/>
          <w:lang w:val="zh-CN"/>
        </w:rPr>
        <w:t xml:space="preserve">          </w:t>
      </w:r>
      <w:r>
        <w:rPr>
          <w:rFonts w:hint="eastAsia" w:ascii="宋体" w:hAnsi="宋体" w:eastAsia="宋体" w:cs="宋体"/>
          <w:kern w:val="0"/>
          <w:sz w:val="24"/>
          <w:highlight w:val="none"/>
          <w:shd w:val="clear"/>
          <w:lang w:val="zh-CN"/>
        </w:rPr>
        <w:t>（姓名）为我方代理人（身份证号码：</w:t>
      </w:r>
      <w:r>
        <w:rPr>
          <w:rFonts w:hint="eastAsia" w:ascii="宋体" w:hAnsi="宋体" w:eastAsia="宋体" w:cs="宋体"/>
          <w:kern w:val="0"/>
          <w:sz w:val="24"/>
          <w:highlight w:val="none"/>
          <w:u w:val="single"/>
          <w:shd w:val="clear"/>
          <w:lang w:val="zh-CN"/>
        </w:rPr>
        <w:t xml:space="preserve">          </w:t>
      </w:r>
      <w:r>
        <w:rPr>
          <w:rFonts w:hint="eastAsia" w:ascii="宋体" w:hAnsi="宋体" w:eastAsia="宋体" w:cs="宋体"/>
          <w:kern w:val="0"/>
          <w:sz w:val="24"/>
          <w:highlight w:val="none"/>
          <w:shd w:val="clear"/>
          <w:lang w:val="zh-CN"/>
        </w:rPr>
        <w:t>，</w:t>
      </w:r>
      <w:r>
        <w:rPr>
          <w:rFonts w:hint="eastAsia" w:ascii="宋体" w:hAnsi="宋体" w:cs="宋体"/>
          <w:kern w:val="0"/>
          <w:sz w:val="24"/>
          <w:highlight w:val="none"/>
          <w:shd w:val="clear"/>
          <w:lang w:val="zh-CN"/>
        </w:rPr>
        <w:t>手机：</w:t>
      </w:r>
      <w:r>
        <w:rPr>
          <w:rFonts w:hint="eastAsia" w:ascii="宋体" w:hAnsi="宋体" w:cs="宋体"/>
          <w:kern w:val="0"/>
          <w:sz w:val="24"/>
          <w:highlight w:val="none"/>
          <w:u w:val="single"/>
          <w:shd w:val="clear"/>
          <w:lang w:val="zh-CN"/>
        </w:rPr>
        <w:t xml:space="preserve">         </w:t>
      </w:r>
      <w:r>
        <w:rPr>
          <w:rFonts w:hint="eastAsia" w:ascii="宋体" w:hAnsi="宋体" w:cs="宋体"/>
          <w:color w:val="auto"/>
          <w:kern w:val="0"/>
          <w:sz w:val="24"/>
          <w:highlight w:val="none"/>
          <w:u w:val="single"/>
          <w:shd w:val="clear"/>
          <w:lang w:val="zh-CN"/>
        </w:rPr>
        <w:t xml:space="preserve"> </w:t>
      </w:r>
      <w:r>
        <w:rPr>
          <w:rFonts w:hint="eastAsia" w:ascii="宋体" w:hAnsi="宋体" w:cs="宋体"/>
          <w:color w:val="auto"/>
          <w:kern w:val="0"/>
          <w:sz w:val="24"/>
          <w:highlight w:val="none"/>
          <w:u w:val="single"/>
          <w:shd w:val="clear"/>
          <w:lang w:val="en-US" w:eastAsia="zh-CN"/>
        </w:rPr>
        <w:t xml:space="preserve"> </w:t>
      </w:r>
      <w:r>
        <w:rPr>
          <w:rFonts w:hint="eastAsia" w:ascii="宋体" w:hAnsi="宋体" w:cs="宋体"/>
          <w:color w:val="auto"/>
          <w:kern w:val="0"/>
          <w:sz w:val="24"/>
          <w:highlight w:val="none"/>
          <w:u w:val="none"/>
          <w:shd w:val="clear"/>
          <w:lang w:val="en-US" w:eastAsia="zh-CN"/>
        </w:rPr>
        <w:t>，所在单位：</w:t>
      </w:r>
      <w:r>
        <w:rPr>
          <w:rFonts w:hint="eastAsia" w:ascii="宋体" w:hAnsi="宋体" w:cs="宋体"/>
          <w:color w:val="auto"/>
          <w:kern w:val="0"/>
          <w:sz w:val="24"/>
          <w:highlight w:val="none"/>
          <w:u w:val="single"/>
          <w:shd w:val="clear"/>
          <w:lang w:val="en-US" w:eastAsia="zh-CN"/>
        </w:rPr>
        <w:t xml:space="preserve">         </w:t>
      </w:r>
      <w:r>
        <w:rPr>
          <w:rFonts w:hint="eastAsia" w:ascii="宋体" w:hAnsi="宋体" w:eastAsia="宋体" w:cs="宋体"/>
          <w:color w:val="auto"/>
          <w:kern w:val="0"/>
          <w:sz w:val="24"/>
          <w:highlight w:val="none"/>
          <w:shd w:val="clear"/>
          <w:lang w:val="zh-CN"/>
        </w:rPr>
        <w:t>）</w:t>
      </w:r>
      <w:r>
        <w:rPr>
          <w:rFonts w:hint="eastAsia" w:ascii="宋体" w:hAnsi="宋体" w:eastAsia="宋体" w:cs="宋体"/>
          <w:kern w:val="0"/>
          <w:sz w:val="24"/>
          <w:highlight w:val="none"/>
          <w:shd w:val="clear"/>
          <w:lang w:val="zh-CN"/>
        </w:rPr>
        <w:t>，以我方名义处理</w:t>
      </w:r>
      <w:r>
        <w:rPr>
          <w:rFonts w:hint="eastAsia" w:ascii="宋体" w:hAnsi="宋体" w:cs="宋体"/>
          <w:sz w:val="24"/>
          <w:highlight w:val="none"/>
          <w:shd w:val="clear"/>
          <w:lang w:eastAsia="zh-CN"/>
        </w:rPr>
        <w:t>2025年杭州市十三中教育集团（总校）文三校区办公家具采购项目</w:t>
      </w:r>
      <w:r>
        <w:rPr>
          <w:rFonts w:hint="eastAsia" w:ascii="宋体" w:hAnsi="宋体" w:eastAsia="宋体" w:cs="宋体"/>
          <w:sz w:val="24"/>
          <w:highlight w:val="none"/>
        </w:rPr>
        <w:t>【招标编号：</w:t>
      </w:r>
      <w:r>
        <w:rPr>
          <w:rFonts w:hint="eastAsia" w:ascii="宋体" w:hAnsi="宋体" w:cs="宋体"/>
          <w:sz w:val="24"/>
          <w:highlight w:val="none"/>
          <w:lang w:eastAsia="zh-CN"/>
        </w:rPr>
        <w:t>XHZFCG-2025-G-65</w:t>
      </w:r>
      <w:r>
        <w:rPr>
          <w:rFonts w:hint="eastAsia" w:ascii="宋体" w:hAnsi="宋体" w:cs="宋体"/>
          <w:sz w:val="24"/>
          <w:highlight w:val="none"/>
          <w:lang w:val="en-US" w:eastAsia="zh-CN"/>
        </w:rPr>
        <w:t xml:space="preserve">  </w:t>
      </w:r>
      <w:r>
        <w:rPr>
          <w:rFonts w:hint="eastAsia" w:ascii="宋体" w:hAnsi="宋体" w:eastAsia="宋体" w:cs="宋体"/>
          <w:sz w:val="24"/>
          <w:highlight w:val="none"/>
        </w:rPr>
        <w:t>】</w:t>
      </w:r>
      <w:r>
        <w:rPr>
          <w:rFonts w:hint="eastAsia" w:ascii="宋体" w:hAnsi="宋体" w:eastAsia="宋体" w:cs="宋体"/>
          <w:kern w:val="0"/>
          <w:sz w:val="24"/>
          <w:highlight w:val="none"/>
          <w:lang w:val="zh-CN"/>
        </w:rPr>
        <w:t>政府采购投标的一切事项，其法律后果由我方承担。</w:t>
      </w:r>
    </w:p>
    <w:p w14:paraId="3BDC0DC4">
      <w:pPr>
        <w:snapToGrid w:val="0"/>
        <w:spacing w:line="360" w:lineRule="auto"/>
        <w:rPr>
          <w:rFonts w:hint="eastAsia" w:ascii="宋体" w:hAnsi="宋体" w:eastAsia="宋体" w:cs="宋体"/>
          <w:kern w:val="0"/>
          <w:sz w:val="24"/>
        </w:rPr>
      </w:pPr>
      <w:r>
        <w:rPr>
          <w:rFonts w:hint="eastAsia" w:ascii="宋体" w:hAnsi="宋体" w:eastAsia="宋体" w:cs="宋体"/>
          <w:kern w:val="0"/>
          <w:sz w:val="24"/>
        </w:rPr>
        <w:t xml:space="preserve">    </w:t>
      </w:r>
      <w:r>
        <w:rPr>
          <w:rFonts w:hint="eastAsia" w:ascii="宋体" w:hAnsi="宋体" w:eastAsia="宋体" w:cs="宋体"/>
          <w:kern w:val="0"/>
          <w:sz w:val="24"/>
          <w:lang w:val="zh-CN"/>
        </w:rPr>
        <w:t>委托期限</w:t>
      </w:r>
      <w:r>
        <w:rPr>
          <w:rFonts w:hint="eastAsia" w:ascii="宋体" w:hAnsi="宋体" w:eastAsia="宋体" w:cs="宋体"/>
          <w:kern w:val="0"/>
          <w:sz w:val="24"/>
        </w:rPr>
        <w:t>：</w:t>
      </w:r>
      <w:r>
        <w:rPr>
          <w:rFonts w:hint="eastAsia" w:ascii="宋体" w:hAnsi="宋体" w:eastAsia="宋体" w:cs="宋体"/>
          <w:kern w:val="0"/>
          <w:sz w:val="24"/>
          <w:lang w:val="zh-CN"/>
        </w:rPr>
        <w:t>自</w:t>
      </w:r>
      <w:r>
        <w:rPr>
          <w:rFonts w:hint="eastAsia" w:ascii="宋体" w:hAnsi="宋体" w:eastAsia="宋体" w:cs="宋体"/>
          <w:kern w:val="0"/>
          <w:sz w:val="24"/>
        </w:rPr>
        <w:t xml:space="preserve">   </w:t>
      </w:r>
      <w:r>
        <w:rPr>
          <w:rFonts w:hint="eastAsia" w:ascii="宋体" w:hAnsi="宋体" w:eastAsia="宋体" w:cs="宋体"/>
          <w:kern w:val="0"/>
          <w:sz w:val="24"/>
          <w:lang w:val="zh-CN"/>
        </w:rPr>
        <w:t>年</w:t>
      </w:r>
      <w:r>
        <w:rPr>
          <w:rFonts w:hint="eastAsia" w:ascii="宋体" w:hAnsi="宋体" w:eastAsia="宋体" w:cs="宋体"/>
          <w:kern w:val="0"/>
          <w:sz w:val="24"/>
        </w:rPr>
        <w:t xml:space="preserve"> </w:t>
      </w:r>
      <w:r>
        <w:rPr>
          <w:rFonts w:hint="eastAsia" w:ascii="宋体" w:hAnsi="宋体" w:eastAsia="宋体" w:cs="宋体"/>
          <w:kern w:val="0"/>
          <w:sz w:val="24"/>
          <w:lang w:val="zh-CN"/>
        </w:rPr>
        <w:t>月</w:t>
      </w:r>
      <w:r>
        <w:rPr>
          <w:rFonts w:hint="eastAsia" w:ascii="宋体" w:hAnsi="宋体" w:eastAsia="宋体" w:cs="宋体"/>
          <w:kern w:val="0"/>
          <w:sz w:val="24"/>
        </w:rPr>
        <w:t xml:space="preserve">  </w:t>
      </w:r>
      <w:r>
        <w:rPr>
          <w:rFonts w:hint="eastAsia" w:ascii="宋体" w:hAnsi="宋体" w:eastAsia="宋体" w:cs="宋体"/>
          <w:kern w:val="0"/>
          <w:sz w:val="24"/>
          <w:lang w:val="zh-CN"/>
        </w:rPr>
        <w:t>日起至</w:t>
      </w:r>
      <w:r>
        <w:rPr>
          <w:rFonts w:hint="eastAsia" w:ascii="宋体" w:hAnsi="宋体" w:eastAsia="宋体" w:cs="宋体"/>
          <w:kern w:val="0"/>
          <w:sz w:val="24"/>
        </w:rPr>
        <w:t xml:space="preserve">  </w:t>
      </w:r>
      <w:r>
        <w:rPr>
          <w:rFonts w:hint="eastAsia" w:ascii="宋体" w:hAnsi="宋体" w:eastAsia="宋体" w:cs="宋体"/>
          <w:kern w:val="0"/>
          <w:sz w:val="24"/>
          <w:lang w:val="zh-CN"/>
        </w:rPr>
        <w:t>年</w:t>
      </w:r>
      <w:r>
        <w:rPr>
          <w:rFonts w:hint="eastAsia" w:ascii="宋体" w:hAnsi="宋体" w:eastAsia="宋体" w:cs="宋体"/>
          <w:kern w:val="0"/>
          <w:sz w:val="24"/>
        </w:rPr>
        <w:t xml:space="preserve">  </w:t>
      </w:r>
      <w:r>
        <w:rPr>
          <w:rFonts w:hint="eastAsia" w:ascii="宋体" w:hAnsi="宋体" w:eastAsia="宋体" w:cs="宋体"/>
          <w:kern w:val="0"/>
          <w:sz w:val="24"/>
          <w:lang w:val="zh-CN"/>
        </w:rPr>
        <w:t>月</w:t>
      </w:r>
      <w:r>
        <w:rPr>
          <w:rFonts w:hint="eastAsia" w:ascii="宋体" w:hAnsi="宋体" w:eastAsia="宋体" w:cs="宋体"/>
          <w:kern w:val="0"/>
          <w:sz w:val="24"/>
        </w:rPr>
        <w:t xml:space="preserve">  </w:t>
      </w:r>
      <w:r>
        <w:rPr>
          <w:rFonts w:hint="eastAsia" w:ascii="宋体" w:hAnsi="宋体" w:eastAsia="宋体" w:cs="宋体"/>
          <w:kern w:val="0"/>
          <w:sz w:val="24"/>
          <w:lang w:val="zh-CN"/>
        </w:rPr>
        <w:t>日止。</w:t>
      </w:r>
    </w:p>
    <w:p w14:paraId="08B18D1C">
      <w:pPr>
        <w:snapToGrid w:val="0"/>
        <w:spacing w:line="360" w:lineRule="auto"/>
        <w:rPr>
          <w:rFonts w:hint="eastAsia" w:ascii="宋体" w:hAnsi="宋体" w:eastAsia="宋体" w:cs="宋体"/>
          <w:kern w:val="0"/>
          <w:sz w:val="24"/>
        </w:rPr>
      </w:pPr>
      <w:r>
        <w:rPr>
          <w:rFonts w:hint="eastAsia" w:ascii="宋体" w:hAnsi="宋体" w:eastAsia="宋体" w:cs="宋体"/>
          <w:kern w:val="0"/>
          <w:sz w:val="24"/>
        </w:rPr>
        <w:t xml:space="preserve">    </w:t>
      </w:r>
      <w:r>
        <w:rPr>
          <w:rFonts w:hint="eastAsia" w:ascii="宋体" w:hAnsi="宋体" w:eastAsia="宋体" w:cs="宋体"/>
          <w:kern w:val="0"/>
          <w:sz w:val="24"/>
          <w:lang w:val="zh-CN"/>
        </w:rPr>
        <w:t>特此告知。</w:t>
      </w:r>
    </w:p>
    <w:p w14:paraId="5D77C4C7">
      <w:pPr>
        <w:snapToGrid w:val="0"/>
        <w:spacing w:line="360" w:lineRule="auto"/>
        <w:rPr>
          <w:rFonts w:hint="eastAsia" w:ascii="宋体" w:hAnsi="宋体" w:eastAsia="宋体" w:cs="宋体"/>
          <w:kern w:val="0"/>
          <w:sz w:val="24"/>
        </w:rPr>
      </w:pPr>
      <w:r>
        <w:rPr>
          <w:rFonts w:hint="eastAsia" w:ascii="宋体" w:hAnsi="宋体" w:eastAsia="宋体" w:cs="宋体"/>
          <w:kern w:val="0"/>
          <w:sz w:val="24"/>
          <w:lang w:val="zh-CN"/>
        </w:rPr>
        <w:t xml:space="preserve">                                                 投标人名称(电子签名)：</w:t>
      </w:r>
    </w:p>
    <w:p w14:paraId="43EA1005">
      <w:pPr>
        <w:snapToGrid w:val="0"/>
        <w:spacing w:line="360" w:lineRule="auto"/>
        <w:rPr>
          <w:rFonts w:hint="eastAsia" w:ascii="宋体" w:hAnsi="宋体" w:eastAsia="宋体" w:cs="宋体"/>
          <w:kern w:val="0"/>
          <w:sz w:val="24"/>
          <w:lang w:val="zh-CN"/>
        </w:rPr>
      </w:pPr>
      <w:r>
        <w:rPr>
          <w:rFonts w:hint="eastAsia" w:ascii="宋体" w:hAnsi="宋体" w:eastAsia="宋体" w:cs="宋体"/>
          <w:kern w:val="0"/>
          <w:sz w:val="24"/>
          <w:lang w:val="zh-CN"/>
        </w:rPr>
        <w:t xml:space="preserve">                                                 签发日期：  年  月   日</w:t>
      </w:r>
    </w:p>
    <w:p w14:paraId="28B625B1">
      <w:pPr>
        <w:snapToGrid w:val="0"/>
        <w:spacing w:line="360" w:lineRule="auto"/>
        <w:rPr>
          <w:rFonts w:hint="eastAsia" w:ascii="宋体" w:hAnsi="宋体" w:eastAsia="宋体" w:cs="宋体"/>
          <w:sz w:val="24"/>
        </w:rPr>
      </w:pPr>
    </w:p>
    <w:p w14:paraId="2FEDA328">
      <w:pPr>
        <w:jc w:val="center"/>
        <w:rPr>
          <w:rFonts w:hint="eastAsia"/>
        </w:rPr>
      </w:pPr>
      <w:r>
        <w:rPr>
          <w:rFonts w:hint="eastAsia" w:ascii="宋体" w:hAnsi="宋体" w:eastAsia="宋体" w:cs="宋体"/>
          <w:b/>
          <w:kern w:val="0"/>
          <w:sz w:val="32"/>
          <w:szCs w:val="32"/>
          <w:highlight w:val="none"/>
          <w:lang w:val="zh-CN"/>
        </w:rPr>
        <w:t xml:space="preserve">      </w:t>
      </w:r>
      <w:r>
        <w:rPr>
          <w:rFonts w:hint="eastAsia" w:ascii="宋体" w:hAnsi="宋体" w:eastAsia="宋体" w:cs="宋体"/>
          <w:b/>
          <w:kern w:val="0"/>
          <w:sz w:val="32"/>
          <w:szCs w:val="32"/>
          <w:highlight w:val="none"/>
        </w:rPr>
        <w:t xml:space="preserve"> </w:t>
      </w:r>
      <w:r>
        <w:rPr>
          <w:rFonts w:hint="eastAsia" w:ascii="宋体" w:hAnsi="宋体" w:eastAsia="宋体" w:cs="宋体"/>
          <w:b/>
          <w:kern w:val="0"/>
          <w:sz w:val="32"/>
          <w:szCs w:val="32"/>
          <w:highlight w:val="none"/>
          <w:lang w:val="zh-CN"/>
        </w:rPr>
        <w:t>授权委托书（适用于联合体投标）</w:t>
      </w:r>
    </w:p>
    <w:p w14:paraId="49A33A22">
      <w:pPr>
        <w:pStyle w:val="58"/>
        <w:keepNext w:val="0"/>
        <w:keepLines w:val="0"/>
        <w:widowControl/>
        <w:suppressLineNumbers w:val="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杭州市十三中教育集团（总校）、杭州市西湖区政府采购中心</w:t>
      </w:r>
      <w:r>
        <w:rPr>
          <w:rFonts w:hint="eastAsia" w:ascii="宋体" w:hAnsi="宋体" w:eastAsia="宋体" w:cs="宋体"/>
          <w:kern w:val="2"/>
          <w:sz w:val="24"/>
          <w:szCs w:val="24"/>
          <w:highlight w:val="none"/>
          <w:lang w:val="zh-CN" w:eastAsia="zh-CN" w:bidi="ar-SA"/>
        </w:rPr>
        <w:t>：</w:t>
      </w:r>
    </w:p>
    <w:p w14:paraId="6D01EE63">
      <w:pPr>
        <w:snapToGrid w:val="0"/>
        <w:spacing w:line="360" w:lineRule="auto"/>
        <w:ind w:firstLine="576"/>
        <w:rPr>
          <w:rFonts w:hint="eastAsia" w:ascii="宋体" w:hAnsi="宋体" w:eastAsia="宋体" w:cs="宋体"/>
          <w:kern w:val="0"/>
          <w:sz w:val="24"/>
          <w:highlight w:val="none"/>
        </w:rPr>
      </w:pPr>
      <w:r>
        <w:rPr>
          <w:rFonts w:hint="eastAsia" w:ascii="宋体" w:hAnsi="宋体" w:eastAsia="宋体" w:cs="宋体"/>
          <w:kern w:val="0"/>
          <w:sz w:val="24"/>
          <w:highlight w:val="none"/>
        </w:rPr>
        <w:t>现</w:t>
      </w:r>
      <w:r>
        <w:rPr>
          <w:rFonts w:hint="eastAsia" w:ascii="宋体" w:hAnsi="宋体" w:eastAsia="宋体" w:cs="宋体"/>
          <w:kern w:val="0"/>
          <w:sz w:val="24"/>
          <w:highlight w:val="none"/>
          <w:lang w:val="zh-CN"/>
        </w:rPr>
        <w:t>委托</w:t>
      </w:r>
      <w:r>
        <w:rPr>
          <w:rFonts w:hint="eastAsia" w:ascii="宋体" w:hAnsi="宋体" w:eastAsia="宋体" w:cs="宋体"/>
          <w:kern w:val="0"/>
          <w:sz w:val="24"/>
          <w:highlight w:val="none"/>
          <w:u w:val="single"/>
          <w:lang w:val="zh-CN"/>
        </w:rPr>
        <w:t xml:space="preserve">          </w:t>
      </w:r>
      <w:r>
        <w:rPr>
          <w:rFonts w:hint="eastAsia" w:ascii="宋体" w:hAnsi="宋体" w:eastAsia="宋体" w:cs="宋体"/>
          <w:kern w:val="0"/>
          <w:sz w:val="24"/>
          <w:highlight w:val="none"/>
          <w:lang w:val="zh-CN"/>
        </w:rPr>
        <w:t>（姓名）为我方代理人（身份证号码：</w:t>
      </w:r>
      <w:r>
        <w:rPr>
          <w:rFonts w:hint="eastAsia" w:ascii="宋体" w:hAnsi="宋体" w:eastAsia="宋体" w:cs="宋体"/>
          <w:kern w:val="0"/>
          <w:sz w:val="24"/>
          <w:highlight w:val="none"/>
          <w:u w:val="single"/>
          <w:lang w:val="zh-CN"/>
        </w:rPr>
        <w:t xml:space="preserve">          </w:t>
      </w:r>
      <w:r>
        <w:rPr>
          <w:rFonts w:hint="eastAsia" w:ascii="宋体" w:hAnsi="宋体" w:eastAsia="宋体" w:cs="宋体"/>
          <w:kern w:val="0"/>
          <w:sz w:val="24"/>
          <w:highlight w:val="none"/>
          <w:lang w:val="zh-CN"/>
        </w:rPr>
        <w:t>，</w:t>
      </w:r>
      <w:r>
        <w:rPr>
          <w:rFonts w:hint="eastAsia" w:ascii="宋体" w:hAnsi="宋体" w:cs="宋体"/>
          <w:kern w:val="0"/>
          <w:sz w:val="24"/>
          <w:highlight w:val="none"/>
          <w:lang w:val="en-US" w:eastAsia="zh-CN"/>
        </w:rPr>
        <w:t>手机号：</w:t>
      </w:r>
      <w:r>
        <w:rPr>
          <w:rFonts w:hint="eastAsia" w:ascii="宋体" w:hAnsi="宋体" w:cs="宋体"/>
          <w:kern w:val="0"/>
          <w:sz w:val="24"/>
          <w:highlight w:val="none"/>
          <w:u w:val="single"/>
          <w:lang w:val="zh-CN"/>
        </w:rPr>
        <w:t xml:space="preserve">         </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lang w:val="zh-CN"/>
        </w:rPr>
        <w:t>）</w:t>
      </w:r>
      <w:r>
        <w:rPr>
          <w:rFonts w:hint="eastAsia" w:ascii="宋体" w:hAnsi="宋体" w:eastAsia="宋体" w:cs="宋体"/>
          <w:kern w:val="0"/>
          <w:sz w:val="24"/>
          <w:highlight w:val="none"/>
          <w:lang w:val="zh-CN"/>
        </w:rPr>
        <w:t>，以我方名义处理</w:t>
      </w:r>
      <w:r>
        <w:rPr>
          <w:rFonts w:hint="eastAsia" w:ascii="宋体" w:hAnsi="宋体" w:cs="宋体"/>
          <w:sz w:val="24"/>
          <w:highlight w:val="none"/>
          <w:lang w:eastAsia="zh-CN"/>
        </w:rPr>
        <w:t>2025年杭州市十三中教育集团（总校）文三校区办公家具采购项目</w:t>
      </w:r>
      <w:r>
        <w:rPr>
          <w:rFonts w:hint="eastAsia" w:ascii="宋体" w:hAnsi="宋体" w:eastAsia="宋体" w:cs="宋体"/>
          <w:sz w:val="24"/>
          <w:highlight w:val="none"/>
        </w:rPr>
        <w:t>【招标编号：</w:t>
      </w:r>
      <w:r>
        <w:rPr>
          <w:rFonts w:hint="eastAsia" w:ascii="宋体" w:hAnsi="宋体" w:cs="宋体"/>
          <w:sz w:val="24"/>
          <w:highlight w:val="none"/>
          <w:lang w:eastAsia="zh-CN"/>
        </w:rPr>
        <w:t>XHZFCG-2025-G-65</w:t>
      </w:r>
      <w:r>
        <w:rPr>
          <w:rFonts w:hint="eastAsia" w:ascii="宋体" w:hAnsi="宋体" w:cs="宋体"/>
          <w:sz w:val="24"/>
          <w:highlight w:val="none"/>
          <w:lang w:val="en-US" w:eastAsia="zh-CN"/>
        </w:rPr>
        <w:t xml:space="preserve">  </w:t>
      </w:r>
      <w:r>
        <w:rPr>
          <w:rFonts w:hint="eastAsia" w:ascii="宋体" w:hAnsi="宋体" w:eastAsia="宋体" w:cs="宋体"/>
          <w:sz w:val="24"/>
          <w:highlight w:val="none"/>
        </w:rPr>
        <w:t>】</w:t>
      </w:r>
      <w:r>
        <w:rPr>
          <w:rFonts w:hint="eastAsia" w:ascii="宋体" w:hAnsi="宋体" w:eastAsia="宋体" w:cs="宋体"/>
          <w:kern w:val="0"/>
          <w:sz w:val="24"/>
          <w:highlight w:val="none"/>
          <w:lang w:val="zh-CN"/>
        </w:rPr>
        <w:t>政府采购投标的一切事项，其法律后果由我方承担。</w:t>
      </w:r>
    </w:p>
    <w:p w14:paraId="78E10B43">
      <w:pPr>
        <w:snapToGrid w:val="0"/>
        <w:spacing w:line="360" w:lineRule="auto"/>
        <w:rPr>
          <w:rFonts w:hint="eastAsia" w:ascii="宋体" w:hAnsi="宋体" w:eastAsia="宋体" w:cs="宋体"/>
          <w:kern w:val="0"/>
          <w:sz w:val="24"/>
        </w:rPr>
      </w:pPr>
      <w:r>
        <w:rPr>
          <w:rFonts w:hint="eastAsia" w:ascii="宋体" w:hAnsi="宋体" w:eastAsia="宋体" w:cs="宋体"/>
          <w:kern w:val="0"/>
          <w:sz w:val="24"/>
        </w:rPr>
        <w:t xml:space="preserve">    </w:t>
      </w:r>
      <w:r>
        <w:rPr>
          <w:rFonts w:hint="eastAsia" w:ascii="宋体" w:hAnsi="宋体" w:eastAsia="宋体" w:cs="宋体"/>
          <w:kern w:val="0"/>
          <w:sz w:val="24"/>
          <w:lang w:val="zh-CN"/>
        </w:rPr>
        <w:t>委托期限</w:t>
      </w:r>
      <w:r>
        <w:rPr>
          <w:rFonts w:hint="eastAsia" w:ascii="宋体" w:hAnsi="宋体" w:eastAsia="宋体" w:cs="宋体"/>
          <w:kern w:val="0"/>
          <w:sz w:val="24"/>
        </w:rPr>
        <w:t>：</w:t>
      </w:r>
      <w:r>
        <w:rPr>
          <w:rFonts w:hint="eastAsia" w:ascii="宋体" w:hAnsi="宋体" w:eastAsia="宋体" w:cs="宋体"/>
          <w:kern w:val="0"/>
          <w:sz w:val="24"/>
          <w:lang w:val="zh-CN"/>
        </w:rPr>
        <w:t>自</w:t>
      </w:r>
      <w:r>
        <w:rPr>
          <w:rFonts w:hint="eastAsia" w:ascii="宋体" w:hAnsi="宋体" w:eastAsia="宋体" w:cs="宋体"/>
          <w:kern w:val="0"/>
          <w:sz w:val="24"/>
        </w:rPr>
        <w:t xml:space="preserve">   </w:t>
      </w:r>
      <w:r>
        <w:rPr>
          <w:rFonts w:hint="eastAsia" w:ascii="宋体" w:hAnsi="宋体" w:eastAsia="宋体" w:cs="宋体"/>
          <w:kern w:val="0"/>
          <w:sz w:val="24"/>
          <w:lang w:val="zh-CN"/>
        </w:rPr>
        <w:t>年</w:t>
      </w:r>
      <w:r>
        <w:rPr>
          <w:rFonts w:hint="eastAsia" w:ascii="宋体" w:hAnsi="宋体" w:eastAsia="宋体" w:cs="宋体"/>
          <w:kern w:val="0"/>
          <w:sz w:val="24"/>
        </w:rPr>
        <w:t xml:space="preserve"> </w:t>
      </w:r>
      <w:r>
        <w:rPr>
          <w:rFonts w:hint="eastAsia" w:ascii="宋体" w:hAnsi="宋体" w:eastAsia="宋体" w:cs="宋体"/>
          <w:kern w:val="0"/>
          <w:sz w:val="24"/>
          <w:lang w:val="zh-CN"/>
        </w:rPr>
        <w:t>月</w:t>
      </w:r>
      <w:r>
        <w:rPr>
          <w:rFonts w:hint="eastAsia" w:ascii="宋体" w:hAnsi="宋体" w:eastAsia="宋体" w:cs="宋体"/>
          <w:kern w:val="0"/>
          <w:sz w:val="24"/>
        </w:rPr>
        <w:t xml:space="preserve">  </w:t>
      </w:r>
      <w:r>
        <w:rPr>
          <w:rFonts w:hint="eastAsia" w:ascii="宋体" w:hAnsi="宋体" w:eastAsia="宋体" w:cs="宋体"/>
          <w:kern w:val="0"/>
          <w:sz w:val="24"/>
          <w:lang w:val="zh-CN"/>
        </w:rPr>
        <w:t>日起至</w:t>
      </w:r>
      <w:r>
        <w:rPr>
          <w:rFonts w:hint="eastAsia" w:ascii="宋体" w:hAnsi="宋体" w:eastAsia="宋体" w:cs="宋体"/>
          <w:kern w:val="0"/>
          <w:sz w:val="24"/>
        </w:rPr>
        <w:t xml:space="preserve">  </w:t>
      </w:r>
      <w:r>
        <w:rPr>
          <w:rFonts w:hint="eastAsia" w:ascii="宋体" w:hAnsi="宋体" w:eastAsia="宋体" w:cs="宋体"/>
          <w:kern w:val="0"/>
          <w:sz w:val="24"/>
          <w:lang w:val="zh-CN"/>
        </w:rPr>
        <w:t>年</w:t>
      </w:r>
      <w:r>
        <w:rPr>
          <w:rFonts w:hint="eastAsia" w:ascii="宋体" w:hAnsi="宋体" w:eastAsia="宋体" w:cs="宋体"/>
          <w:kern w:val="0"/>
          <w:sz w:val="24"/>
        </w:rPr>
        <w:t xml:space="preserve">  </w:t>
      </w:r>
      <w:r>
        <w:rPr>
          <w:rFonts w:hint="eastAsia" w:ascii="宋体" w:hAnsi="宋体" w:eastAsia="宋体" w:cs="宋体"/>
          <w:kern w:val="0"/>
          <w:sz w:val="24"/>
          <w:lang w:val="zh-CN"/>
        </w:rPr>
        <w:t>月</w:t>
      </w:r>
      <w:r>
        <w:rPr>
          <w:rFonts w:hint="eastAsia" w:ascii="宋体" w:hAnsi="宋体" w:eastAsia="宋体" w:cs="宋体"/>
          <w:kern w:val="0"/>
          <w:sz w:val="24"/>
        </w:rPr>
        <w:t xml:space="preserve">  </w:t>
      </w:r>
      <w:r>
        <w:rPr>
          <w:rFonts w:hint="eastAsia" w:ascii="宋体" w:hAnsi="宋体" w:eastAsia="宋体" w:cs="宋体"/>
          <w:kern w:val="0"/>
          <w:sz w:val="24"/>
          <w:lang w:val="zh-CN"/>
        </w:rPr>
        <w:t>日止。</w:t>
      </w:r>
    </w:p>
    <w:p w14:paraId="4E2199DE">
      <w:pPr>
        <w:snapToGrid w:val="0"/>
        <w:spacing w:line="360" w:lineRule="auto"/>
        <w:rPr>
          <w:rFonts w:hint="eastAsia" w:ascii="宋体" w:hAnsi="宋体" w:eastAsia="宋体" w:cs="宋体"/>
          <w:kern w:val="0"/>
          <w:sz w:val="24"/>
        </w:rPr>
      </w:pPr>
      <w:r>
        <w:rPr>
          <w:rFonts w:hint="eastAsia" w:ascii="宋体" w:hAnsi="宋体" w:eastAsia="宋体" w:cs="宋体"/>
          <w:kern w:val="0"/>
          <w:sz w:val="24"/>
        </w:rPr>
        <w:t xml:space="preserve">    </w:t>
      </w:r>
      <w:r>
        <w:rPr>
          <w:rFonts w:hint="eastAsia" w:ascii="宋体" w:hAnsi="宋体" w:eastAsia="宋体" w:cs="宋体"/>
          <w:kern w:val="0"/>
          <w:sz w:val="24"/>
          <w:lang w:val="zh-CN"/>
        </w:rPr>
        <w:t>特此告知。</w:t>
      </w:r>
    </w:p>
    <w:p w14:paraId="35F49772">
      <w:pPr>
        <w:jc w:val="center"/>
        <w:rPr>
          <w:rFonts w:hint="eastAsia" w:ascii="宋体" w:hAnsi="宋体" w:eastAsia="宋体" w:cs="宋体"/>
          <w:b/>
          <w:kern w:val="0"/>
          <w:sz w:val="32"/>
          <w:szCs w:val="32"/>
        </w:rPr>
      </w:pPr>
    </w:p>
    <w:p w14:paraId="4177C212">
      <w:pPr>
        <w:rPr>
          <w:rFonts w:hint="eastAsia" w:ascii="宋体" w:hAnsi="宋体" w:eastAsia="宋体" w:cs="宋体"/>
        </w:rPr>
      </w:pPr>
    </w:p>
    <w:p w14:paraId="2E8104F7">
      <w:pPr>
        <w:snapToGrid w:val="0"/>
        <w:spacing w:line="360" w:lineRule="auto"/>
        <w:ind w:firstLine="5040" w:firstLineChars="2100"/>
        <w:rPr>
          <w:rFonts w:hint="eastAsia" w:ascii="宋体" w:hAnsi="宋体" w:eastAsia="宋体" w:cs="宋体"/>
          <w:kern w:val="0"/>
          <w:sz w:val="24"/>
          <w:lang w:val="zh-CN"/>
        </w:rPr>
      </w:pPr>
      <w:r>
        <w:rPr>
          <w:rFonts w:hint="eastAsia" w:ascii="宋体" w:hAnsi="宋体" w:eastAsia="宋体" w:cs="宋体"/>
          <w:kern w:val="0"/>
          <w:sz w:val="24"/>
          <w:lang w:val="zh-CN"/>
        </w:rPr>
        <w:t>联合体成员名称(电子签名/公章)：</w:t>
      </w:r>
    </w:p>
    <w:p w14:paraId="4B3C19EA">
      <w:pPr>
        <w:snapToGrid w:val="0"/>
        <w:spacing w:line="360" w:lineRule="auto"/>
        <w:ind w:firstLine="5040" w:firstLineChars="2100"/>
        <w:rPr>
          <w:rFonts w:hint="eastAsia" w:ascii="宋体" w:hAnsi="宋体" w:eastAsia="宋体" w:cs="宋体"/>
          <w:kern w:val="0"/>
          <w:sz w:val="24"/>
          <w:lang w:val="zh-CN"/>
        </w:rPr>
      </w:pPr>
      <w:r>
        <w:rPr>
          <w:rFonts w:hint="eastAsia" w:ascii="宋体" w:hAnsi="宋体" w:eastAsia="宋体" w:cs="宋体"/>
          <w:kern w:val="0"/>
          <w:sz w:val="24"/>
          <w:lang w:val="zh-CN"/>
        </w:rPr>
        <w:t>联合体成员名称(电子签名/公章)：</w:t>
      </w:r>
    </w:p>
    <w:p w14:paraId="2B012862">
      <w:pPr>
        <w:snapToGrid w:val="0"/>
        <w:spacing w:line="360" w:lineRule="auto"/>
        <w:ind w:firstLine="5760" w:firstLineChars="2400"/>
        <w:rPr>
          <w:rFonts w:hint="eastAsia" w:ascii="宋体" w:hAnsi="宋体" w:eastAsia="宋体" w:cs="宋体"/>
        </w:rPr>
      </w:pPr>
      <w:r>
        <w:rPr>
          <w:rFonts w:hint="eastAsia" w:ascii="宋体" w:hAnsi="宋体" w:eastAsia="宋体" w:cs="宋体"/>
          <w:kern w:val="0"/>
          <w:sz w:val="24"/>
          <w:lang w:val="zh-CN"/>
        </w:rPr>
        <w:t>……</w:t>
      </w:r>
    </w:p>
    <w:p w14:paraId="0FB0B66D">
      <w:pPr>
        <w:snapToGrid w:val="0"/>
        <w:spacing w:line="360" w:lineRule="auto"/>
        <w:rPr>
          <w:rFonts w:hint="eastAsia" w:ascii="宋体" w:hAnsi="宋体" w:eastAsia="宋体" w:cs="宋体"/>
          <w:kern w:val="0"/>
          <w:sz w:val="24"/>
          <w:lang w:val="zh-CN"/>
        </w:rPr>
      </w:pPr>
      <w:r>
        <w:rPr>
          <w:rFonts w:hint="eastAsia" w:ascii="宋体" w:hAnsi="宋体" w:eastAsia="宋体" w:cs="宋体"/>
          <w:kern w:val="0"/>
          <w:sz w:val="24"/>
          <w:lang w:val="zh-CN"/>
        </w:rPr>
        <w:t xml:space="preserve">                                               日期：  年  月   日</w:t>
      </w:r>
    </w:p>
    <w:p w14:paraId="13C65495">
      <w:pPr>
        <w:snapToGrid w:val="0"/>
        <w:spacing w:line="360" w:lineRule="auto"/>
        <w:ind w:firstLine="480" w:firstLineChars="200"/>
        <w:rPr>
          <w:rFonts w:hint="eastAsia" w:ascii="宋体" w:hAnsi="宋体" w:eastAsia="宋体" w:cs="宋体"/>
          <w:kern w:val="0"/>
          <w:sz w:val="24"/>
          <w:lang w:val="zh-CN"/>
        </w:rPr>
      </w:pPr>
    </w:p>
    <w:p w14:paraId="12AD69F2">
      <w:pPr>
        <w:snapToGrid w:val="0"/>
        <w:spacing w:line="360" w:lineRule="auto"/>
        <w:ind w:firstLine="480" w:firstLineChars="200"/>
        <w:rPr>
          <w:rFonts w:hint="eastAsia" w:ascii="宋体" w:hAnsi="宋体" w:eastAsia="宋体" w:cs="宋体"/>
          <w:kern w:val="0"/>
          <w:sz w:val="24"/>
          <w:lang w:val="zh-CN"/>
        </w:rPr>
      </w:pPr>
      <w:r>
        <w:rPr>
          <w:rFonts w:hint="eastAsia" w:ascii="宋体" w:hAnsi="宋体" w:eastAsia="宋体" w:cs="宋体"/>
          <w:kern w:val="0"/>
          <w:sz w:val="24"/>
          <w:lang w:val="zh-CN"/>
        </w:rPr>
        <w:t>注：▲供应商委派不在本单位缴纳社保的人员作为授权代表（代理人）的，应当在投标（响应）文件中，说明具体原因、授权代表缴纳社保的单位，并附列该授权代表缴纳社保清单。</w:t>
      </w:r>
    </w:p>
    <w:p w14:paraId="2A492ABF">
      <w:pPr>
        <w:autoSpaceDE w:val="0"/>
        <w:autoSpaceDN w:val="0"/>
        <w:spacing w:line="360" w:lineRule="auto"/>
        <w:jc w:val="center"/>
        <w:rPr>
          <w:rFonts w:hint="eastAsia" w:ascii="宋体" w:hAnsi="宋体" w:eastAsia="宋体" w:cs="宋体"/>
          <w:b/>
          <w:sz w:val="24"/>
        </w:rPr>
      </w:pPr>
      <w:r>
        <w:rPr>
          <w:rFonts w:hint="eastAsia" w:ascii="宋体" w:hAnsi="宋体" w:eastAsia="宋体" w:cs="宋体"/>
          <w:b/>
          <w:kern w:val="0"/>
          <w:sz w:val="32"/>
          <w:szCs w:val="32"/>
          <w:lang w:val="zh-CN"/>
        </w:rPr>
        <w:t>法定代表人、单位负责人或自然人本人</w:t>
      </w:r>
      <w:r>
        <w:rPr>
          <w:rFonts w:hint="eastAsia" w:ascii="宋体" w:hAnsi="宋体" w:eastAsia="宋体" w:cs="宋体"/>
          <w:b/>
          <w:sz w:val="30"/>
          <w:szCs w:val="30"/>
        </w:rPr>
        <w:t>的身份证明（适用于法定代表人、单位负责人或者自然人本人代表投标人参加投标）</w:t>
      </w:r>
    </w:p>
    <w:p w14:paraId="4CC33E58">
      <w:pPr>
        <w:pStyle w:val="149"/>
        <w:spacing w:line="360" w:lineRule="auto"/>
        <w:rPr>
          <w:rFonts w:hint="eastAsia" w:ascii="宋体" w:hAnsi="宋体" w:eastAsia="宋体" w:cs="宋体"/>
          <w:bCs/>
          <w:sz w:val="24"/>
        </w:rPr>
      </w:pPr>
      <w:r>
        <w:rPr>
          <w:rFonts w:hint="eastAsia" w:ascii="宋体" w:hAnsi="宋体" w:eastAsia="宋体" w:cs="宋体"/>
          <w:bCs/>
          <w:sz w:val="24"/>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7A63B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165013F1">
            <w:pPr>
              <w:pStyle w:val="149"/>
              <w:adjustRightInd w:val="0"/>
              <w:spacing w:line="360" w:lineRule="auto"/>
              <w:rPr>
                <w:rFonts w:hint="eastAsia" w:ascii="宋体" w:hAnsi="宋体" w:eastAsia="宋体" w:cs="宋体"/>
                <w:bCs/>
                <w:sz w:val="24"/>
              </w:rPr>
            </w:pPr>
            <w:r>
              <w:rPr>
                <w:rFonts w:hint="eastAsia" w:ascii="宋体" w:hAnsi="宋体" w:eastAsia="宋体" w:cs="宋体"/>
                <w:bCs/>
                <w:sz w:val="24"/>
              </w:rPr>
              <w:t>正面：                                 反面：</w:t>
            </w:r>
          </w:p>
          <w:p w14:paraId="25916ACC">
            <w:pPr>
              <w:pStyle w:val="149"/>
              <w:adjustRightInd w:val="0"/>
              <w:spacing w:line="360" w:lineRule="auto"/>
              <w:rPr>
                <w:rFonts w:hint="eastAsia" w:ascii="宋体" w:hAnsi="宋体" w:eastAsia="宋体" w:cs="宋体"/>
                <w:bCs/>
                <w:sz w:val="24"/>
              </w:rPr>
            </w:pPr>
          </w:p>
        </w:tc>
      </w:tr>
    </w:tbl>
    <w:p w14:paraId="1BCF3A62">
      <w:pPr>
        <w:snapToGrid w:val="0"/>
        <w:spacing w:line="360" w:lineRule="auto"/>
        <w:ind w:firstLine="576"/>
        <w:jc w:val="center"/>
        <w:rPr>
          <w:rFonts w:hint="eastAsia" w:ascii="宋体" w:hAnsi="宋体" w:eastAsia="宋体" w:cs="宋体"/>
          <w:kern w:val="0"/>
          <w:sz w:val="24"/>
          <w:lang w:val="zh-CN"/>
        </w:rPr>
      </w:pPr>
      <w:r>
        <w:rPr>
          <w:rFonts w:hint="eastAsia" w:ascii="宋体" w:hAnsi="宋体" w:eastAsia="宋体" w:cs="宋体"/>
          <w:kern w:val="0"/>
          <w:sz w:val="24"/>
          <w:lang w:val="zh-CN"/>
        </w:rPr>
        <w:t xml:space="preserve">                 </w:t>
      </w:r>
    </w:p>
    <w:p w14:paraId="36DAD63F">
      <w:pPr>
        <w:snapToGrid w:val="0"/>
        <w:spacing w:line="360" w:lineRule="auto"/>
        <w:ind w:firstLine="576"/>
        <w:jc w:val="center"/>
        <w:rPr>
          <w:rFonts w:hint="eastAsia" w:ascii="宋体" w:hAnsi="宋体" w:eastAsia="宋体" w:cs="宋体"/>
          <w:kern w:val="0"/>
          <w:sz w:val="24"/>
          <w:lang w:val="zh-CN"/>
        </w:rPr>
      </w:pPr>
      <w:r>
        <w:rPr>
          <w:rFonts w:hint="eastAsia" w:ascii="宋体" w:hAnsi="宋体" w:eastAsia="宋体" w:cs="宋体"/>
          <w:kern w:val="0"/>
          <w:sz w:val="24"/>
          <w:lang w:val="zh-CN"/>
        </w:rPr>
        <w:t xml:space="preserve">                  投标人名称(电子签名)：                              </w:t>
      </w:r>
    </w:p>
    <w:p w14:paraId="53795404">
      <w:pPr>
        <w:spacing w:line="360" w:lineRule="auto"/>
        <w:jc w:val="center"/>
        <w:rPr>
          <w:rFonts w:hint="eastAsia" w:ascii="宋体" w:hAnsi="宋体" w:eastAsia="宋体" w:cs="宋体"/>
          <w:kern w:val="0"/>
          <w:sz w:val="24"/>
          <w:lang w:val="zh-CN"/>
        </w:rPr>
      </w:pPr>
      <w:r>
        <w:rPr>
          <w:rFonts w:hint="eastAsia" w:ascii="宋体" w:hAnsi="宋体" w:eastAsia="宋体" w:cs="宋体"/>
          <w:kern w:val="0"/>
          <w:sz w:val="24"/>
          <w:lang w:val="zh-CN"/>
        </w:rPr>
        <w:t xml:space="preserve">                   日期：  年  月  日</w:t>
      </w:r>
    </w:p>
    <w:p w14:paraId="4D20FD4E">
      <w:pPr>
        <w:jc w:val="center"/>
        <w:rPr>
          <w:rFonts w:hint="eastAsia" w:ascii="宋体" w:hAnsi="宋体" w:eastAsia="宋体" w:cs="宋体"/>
          <w:b/>
          <w:kern w:val="0"/>
          <w:sz w:val="32"/>
          <w:szCs w:val="32"/>
        </w:rPr>
      </w:pPr>
    </w:p>
    <w:p w14:paraId="02A6F37B">
      <w:pPr>
        <w:jc w:val="center"/>
        <w:rPr>
          <w:rFonts w:hint="eastAsia" w:ascii="宋体" w:hAnsi="宋体" w:eastAsia="宋体" w:cs="宋体"/>
          <w:b/>
          <w:kern w:val="0"/>
          <w:sz w:val="32"/>
          <w:szCs w:val="32"/>
        </w:rPr>
      </w:pPr>
    </w:p>
    <w:p w14:paraId="4F476ECE">
      <w:pPr>
        <w:jc w:val="center"/>
        <w:rPr>
          <w:rFonts w:hint="eastAsia" w:ascii="宋体" w:hAnsi="宋体" w:eastAsia="宋体" w:cs="宋体"/>
          <w:b/>
          <w:kern w:val="0"/>
          <w:sz w:val="32"/>
          <w:szCs w:val="32"/>
        </w:rPr>
      </w:pPr>
    </w:p>
    <w:p w14:paraId="69C58525">
      <w:pPr>
        <w:jc w:val="center"/>
        <w:rPr>
          <w:rFonts w:hint="eastAsia" w:ascii="宋体" w:hAnsi="宋体" w:eastAsia="宋体" w:cs="宋体"/>
          <w:b/>
          <w:kern w:val="0"/>
          <w:sz w:val="32"/>
          <w:szCs w:val="32"/>
        </w:rPr>
      </w:pPr>
    </w:p>
    <w:p w14:paraId="66A62FE5">
      <w:pPr>
        <w:jc w:val="center"/>
        <w:rPr>
          <w:rFonts w:hint="eastAsia" w:ascii="宋体" w:hAnsi="宋体" w:eastAsia="宋体" w:cs="宋体"/>
          <w:b/>
          <w:kern w:val="0"/>
          <w:sz w:val="32"/>
          <w:szCs w:val="32"/>
        </w:rPr>
      </w:pPr>
    </w:p>
    <w:p w14:paraId="29A54197">
      <w:pPr>
        <w:jc w:val="center"/>
        <w:rPr>
          <w:rFonts w:hint="eastAsia" w:ascii="宋体" w:hAnsi="宋体" w:eastAsia="宋体" w:cs="宋体"/>
          <w:b/>
          <w:kern w:val="0"/>
          <w:sz w:val="32"/>
          <w:szCs w:val="32"/>
        </w:rPr>
      </w:pPr>
    </w:p>
    <w:p w14:paraId="508A624F">
      <w:pPr>
        <w:jc w:val="center"/>
        <w:rPr>
          <w:rFonts w:hint="eastAsia" w:ascii="宋体" w:hAnsi="宋体" w:eastAsia="宋体" w:cs="宋体"/>
          <w:b/>
          <w:kern w:val="0"/>
          <w:sz w:val="32"/>
          <w:szCs w:val="32"/>
        </w:rPr>
      </w:pPr>
    </w:p>
    <w:p w14:paraId="238F55F7">
      <w:pPr>
        <w:jc w:val="both"/>
        <w:rPr>
          <w:rFonts w:hint="eastAsia" w:ascii="宋体" w:hAnsi="宋体" w:eastAsia="宋体" w:cs="宋体"/>
          <w:b/>
          <w:kern w:val="0"/>
          <w:sz w:val="32"/>
          <w:szCs w:val="32"/>
        </w:rPr>
      </w:pPr>
    </w:p>
    <w:p w14:paraId="36389A60">
      <w:pPr>
        <w:snapToGrid w:val="0"/>
        <w:spacing w:line="360" w:lineRule="auto"/>
        <w:ind w:right="480"/>
        <w:rPr>
          <w:rFonts w:hint="eastAsia" w:ascii="宋体" w:hAnsi="宋体" w:eastAsia="宋体" w:cs="宋体"/>
          <w:b/>
          <w:kern w:val="0"/>
          <w:sz w:val="32"/>
          <w:szCs w:val="32"/>
        </w:rPr>
        <w:sectPr>
          <w:headerReference r:id="rId15" w:type="first"/>
          <w:footerReference r:id="rId17" w:type="first"/>
          <w:headerReference r:id="rId14" w:type="default"/>
          <w:footerReference r:id="rId16"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5F44CCF5">
      <w:pPr>
        <w:snapToGrid w:val="0"/>
        <w:spacing w:line="360" w:lineRule="auto"/>
        <w:jc w:val="center"/>
        <w:rPr>
          <w:rFonts w:hint="eastAsia" w:ascii="宋体" w:hAnsi="宋体" w:eastAsia="宋体" w:cs="宋体"/>
          <w:b/>
          <w:kern w:val="0"/>
          <w:sz w:val="32"/>
          <w:szCs w:val="32"/>
        </w:rPr>
      </w:pPr>
      <w:r>
        <w:rPr>
          <w:rFonts w:hint="eastAsia" w:ascii="宋体" w:hAnsi="宋体" w:eastAsia="宋体" w:cs="宋体"/>
          <w:b/>
          <w:kern w:val="0"/>
          <w:sz w:val="32"/>
          <w:szCs w:val="32"/>
        </w:rPr>
        <w:t>三、分包意向协议（如果有）</w:t>
      </w:r>
    </w:p>
    <w:p w14:paraId="2F3CA98C">
      <w:pPr>
        <w:widowControl/>
        <w:spacing w:line="360" w:lineRule="auto"/>
        <w:ind w:firstLine="120" w:firstLineChars="50"/>
        <w:jc w:val="left"/>
        <w:rPr>
          <w:rFonts w:hint="eastAsia" w:ascii="宋体" w:hAnsi="宋体" w:eastAsia="宋体" w:cs="宋体"/>
          <w:sz w:val="24"/>
        </w:rPr>
      </w:pPr>
      <w:bookmarkStart w:id="214" w:name="_Hlk101169080"/>
      <w:r>
        <w:rPr>
          <w:rFonts w:hint="eastAsia" w:ascii="宋体" w:hAnsi="宋体" w:eastAsia="宋体" w:cs="宋体"/>
          <w:sz w:val="24"/>
        </w:rPr>
        <w:t>[</w:t>
      </w:r>
      <w:r>
        <w:rPr>
          <w:rFonts w:hint="eastAsia" w:ascii="宋体" w:hAnsi="宋体" w:eastAsia="宋体" w:cs="宋体"/>
          <w:b/>
          <w:sz w:val="24"/>
        </w:rPr>
        <w:t>中标后以分包方式履行合同的，提供分包意向协议(附件6)；采购人不同意分包或者投标人中标后不以分包方式履行合同的，则不需要提供。</w:t>
      </w:r>
      <w:r>
        <w:rPr>
          <w:rFonts w:hint="eastAsia" w:ascii="宋体" w:hAnsi="宋体" w:eastAsia="宋体" w:cs="宋体"/>
          <w:sz w:val="24"/>
        </w:rPr>
        <w:t>]</w:t>
      </w:r>
    </w:p>
    <w:bookmarkEnd w:id="214"/>
    <w:p w14:paraId="64DEB529">
      <w:pPr>
        <w:snapToGrid w:val="0"/>
        <w:spacing w:line="360" w:lineRule="auto"/>
        <w:rPr>
          <w:rFonts w:hint="eastAsia" w:ascii="宋体" w:hAnsi="宋体" w:eastAsia="宋体" w:cs="宋体"/>
          <w:kern w:val="0"/>
          <w:sz w:val="24"/>
        </w:rPr>
      </w:pPr>
    </w:p>
    <w:p w14:paraId="4E641ABE">
      <w:pPr>
        <w:jc w:val="center"/>
        <w:rPr>
          <w:rFonts w:hint="eastAsia" w:ascii="宋体" w:hAnsi="宋体" w:eastAsia="宋体" w:cs="宋体"/>
          <w:b/>
          <w:kern w:val="0"/>
          <w:sz w:val="32"/>
          <w:szCs w:val="32"/>
        </w:rPr>
      </w:pPr>
    </w:p>
    <w:p w14:paraId="54FDFB18">
      <w:pPr>
        <w:pStyle w:val="2"/>
        <w:rPr>
          <w:rFonts w:hint="eastAsia" w:ascii="宋体" w:hAnsi="宋体" w:eastAsia="宋体" w:cs="宋体"/>
          <w:lang w:val="en-US"/>
        </w:rPr>
      </w:pPr>
    </w:p>
    <w:p w14:paraId="1818DD93">
      <w:pPr>
        <w:rPr>
          <w:rFonts w:hint="eastAsia" w:ascii="宋体" w:hAnsi="宋体" w:eastAsia="宋体" w:cs="宋体"/>
        </w:rPr>
      </w:pPr>
    </w:p>
    <w:p w14:paraId="36FB36B6">
      <w:pPr>
        <w:pStyle w:val="2"/>
        <w:rPr>
          <w:rFonts w:hint="eastAsia" w:ascii="宋体" w:hAnsi="宋体" w:eastAsia="宋体" w:cs="宋体"/>
          <w:lang w:val="en-US"/>
        </w:rPr>
      </w:pPr>
    </w:p>
    <w:p w14:paraId="7FE8F0A6">
      <w:pPr>
        <w:jc w:val="center"/>
        <w:rPr>
          <w:rFonts w:hint="eastAsia" w:ascii="宋体" w:hAnsi="宋体" w:eastAsia="宋体" w:cs="宋体"/>
          <w:b/>
          <w:kern w:val="0"/>
          <w:sz w:val="32"/>
          <w:szCs w:val="32"/>
        </w:rPr>
      </w:pPr>
    </w:p>
    <w:p w14:paraId="57C60690">
      <w:pPr>
        <w:jc w:val="center"/>
        <w:rPr>
          <w:rFonts w:hint="eastAsia" w:ascii="宋体" w:hAnsi="宋体" w:eastAsia="宋体" w:cs="宋体"/>
          <w:b/>
          <w:kern w:val="0"/>
          <w:sz w:val="32"/>
          <w:szCs w:val="32"/>
        </w:rPr>
      </w:pPr>
      <w:r>
        <w:rPr>
          <w:rFonts w:hint="eastAsia" w:ascii="宋体" w:hAnsi="宋体" w:eastAsia="宋体" w:cs="宋体"/>
          <w:b/>
          <w:kern w:val="0"/>
          <w:sz w:val="32"/>
          <w:szCs w:val="32"/>
        </w:rPr>
        <w:t>四、符合性审查资料</w:t>
      </w:r>
    </w:p>
    <w:p w14:paraId="024ADB84">
      <w:pPr>
        <w:jc w:val="center"/>
        <w:rPr>
          <w:rFonts w:hint="eastAsia" w:ascii="宋体" w:hAnsi="宋体" w:eastAsia="宋体" w:cs="宋体"/>
          <w:b/>
          <w:kern w:val="0"/>
          <w:sz w:val="32"/>
          <w:szCs w:val="32"/>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4874"/>
        <w:gridCol w:w="2551"/>
        <w:gridCol w:w="1418"/>
      </w:tblGrid>
      <w:tr w14:paraId="1CC4F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763" w:type="dxa"/>
            <w:vAlign w:val="center"/>
          </w:tcPr>
          <w:p w14:paraId="236FF8B4">
            <w:pPr>
              <w:snapToGrid w:val="0"/>
              <w:spacing w:line="240" w:lineRule="atLeast"/>
              <w:jc w:val="center"/>
              <w:rPr>
                <w:rFonts w:ascii="宋体" w:hAnsi="宋体" w:cs="宋体"/>
                <w:b/>
                <w:sz w:val="24"/>
                <w:highlight w:val="none"/>
              </w:rPr>
            </w:pPr>
            <w:r>
              <w:rPr>
                <w:rFonts w:hint="eastAsia" w:ascii="宋体" w:hAnsi="宋体" w:cs="宋体"/>
                <w:b/>
                <w:sz w:val="24"/>
                <w:highlight w:val="none"/>
              </w:rPr>
              <w:t>序号</w:t>
            </w:r>
          </w:p>
        </w:tc>
        <w:tc>
          <w:tcPr>
            <w:tcW w:w="4874" w:type="dxa"/>
            <w:vAlign w:val="center"/>
          </w:tcPr>
          <w:p w14:paraId="637390D2">
            <w:pPr>
              <w:snapToGrid w:val="0"/>
              <w:spacing w:line="240" w:lineRule="atLeast"/>
              <w:jc w:val="center"/>
              <w:rPr>
                <w:rFonts w:ascii="宋体" w:hAnsi="宋体" w:cs="宋体"/>
                <w:b/>
                <w:sz w:val="24"/>
                <w:highlight w:val="none"/>
              </w:rPr>
            </w:pPr>
            <w:r>
              <w:rPr>
                <w:rFonts w:hint="eastAsia" w:ascii="宋体" w:hAnsi="宋体" w:cs="宋体"/>
                <w:b/>
                <w:sz w:val="24"/>
                <w:highlight w:val="none"/>
              </w:rPr>
              <w:t>实质性要求</w:t>
            </w:r>
          </w:p>
        </w:tc>
        <w:tc>
          <w:tcPr>
            <w:tcW w:w="2551" w:type="dxa"/>
            <w:vAlign w:val="center"/>
          </w:tcPr>
          <w:p w14:paraId="12C05FBD">
            <w:pPr>
              <w:snapToGrid w:val="0"/>
              <w:spacing w:line="240" w:lineRule="atLeast"/>
              <w:jc w:val="center"/>
              <w:rPr>
                <w:rFonts w:ascii="宋体" w:hAnsi="宋体" w:cs="宋体"/>
                <w:b/>
                <w:sz w:val="24"/>
                <w:highlight w:val="none"/>
              </w:rPr>
            </w:pPr>
            <w:r>
              <w:rPr>
                <w:rFonts w:hint="eastAsia" w:ascii="宋体" w:hAnsi="宋体" w:cs="宋体"/>
                <w:b/>
                <w:sz w:val="24"/>
                <w:highlight w:val="none"/>
              </w:rPr>
              <w:t>需要提供的符合性审查资料</w:t>
            </w:r>
          </w:p>
        </w:tc>
        <w:tc>
          <w:tcPr>
            <w:tcW w:w="1418" w:type="dxa"/>
            <w:vAlign w:val="center"/>
          </w:tcPr>
          <w:p w14:paraId="236E7F94">
            <w:pPr>
              <w:snapToGrid w:val="0"/>
              <w:spacing w:line="240" w:lineRule="atLeast"/>
              <w:jc w:val="center"/>
              <w:rPr>
                <w:rFonts w:ascii="宋体" w:hAnsi="宋体" w:cs="宋体"/>
                <w:b/>
                <w:sz w:val="24"/>
                <w:highlight w:val="none"/>
              </w:rPr>
            </w:pPr>
            <w:r>
              <w:rPr>
                <w:rFonts w:hint="eastAsia" w:ascii="宋体" w:hAnsi="宋体" w:cs="宋体"/>
                <w:b/>
                <w:sz w:val="24"/>
                <w:highlight w:val="none"/>
              </w:rPr>
              <w:t>投标文件中的</w:t>
            </w:r>
          </w:p>
          <w:p w14:paraId="27031F9E">
            <w:pPr>
              <w:snapToGrid w:val="0"/>
              <w:spacing w:line="240" w:lineRule="atLeast"/>
              <w:jc w:val="center"/>
              <w:rPr>
                <w:rFonts w:ascii="宋体" w:hAnsi="宋体" w:cs="宋体"/>
                <w:b/>
                <w:sz w:val="24"/>
                <w:highlight w:val="none"/>
              </w:rPr>
            </w:pPr>
            <w:r>
              <w:rPr>
                <w:rFonts w:hint="eastAsia" w:ascii="宋体" w:hAnsi="宋体" w:cs="宋体"/>
                <w:b/>
                <w:sz w:val="24"/>
                <w:highlight w:val="none"/>
              </w:rPr>
              <w:t>页码位置</w:t>
            </w:r>
          </w:p>
        </w:tc>
      </w:tr>
      <w:tr w14:paraId="7ADFF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63" w:type="dxa"/>
            <w:vAlign w:val="center"/>
          </w:tcPr>
          <w:p w14:paraId="23C96AA3">
            <w:pPr>
              <w:jc w:val="center"/>
              <w:rPr>
                <w:rFonts w:ascii="宋体" w:hAnsi="宋体" w:cs="宋体"/>
                <w:sz w:val="24"/>
                <w:highlight w:val="none"/>
              </w:rPr>
            </w:pPr>
            <w:r>
              <w:rPr>
                <w:rFonts w:hint="eastAsia" w:ascii="宋体" w:hAnsi="宋体" w:cs="宋体"/>
                <w:sz w:val="24"/>
                <w:highlight w:val="none"/>
              </w:rPr>
              <w:t>1</w:t>
            </w:r>
          </w:p>
        </w:tc>
        <w:tc>
          <w:tcPr>
            <w:tcW w:w="4874" w:type="dxa"/>
          </w:tcPr>
          <w:p w14:paraId="47A589DE">
            <w:pPr>
              <w:spacing w:line="360" w:lineRule="auto"/>
              <w:rPr>
                <w:rFonts w:ascii="宋体" w:hAnsi="宋体" w:cs="宋体"/>
                <w:sz w:val="24"/>
                <w:highlight w:val="none"/>
              </w:rPr>
            </w:pPr>
            <w:r>
              <w:rPr>
                <w:rFonts w:hint="eastAsia" w:ascii="宋体" w:hAnsi="宋体" w:cs="宋体"/>
                <w:sz w:val="24"/>
                <w:highlight w:val="none"/>
              </w:rPr>
              <w:t>投标文件按照招标文件要求签署、盖章。</w:t>
            </w:r>
          </w:p>
        </w:tc>
        <w:tc>
          <w:tcPr>
            <w:tcW w:w="2551" w:type="dxa"/>
            <w:vAlign w:val="center"/>
          </w:tcPr>
          <w:p w14:paraId="51EEFD13">
            <w:pPr>
              <w:rPr>
                <w:rFonts w:ascii="宋体" w:hAnsi="宋体" w:cs="宋体"/>
                <w:sz w:val="24"/>
                <w:highlight w:val="none"/>
              </w:rPr>
            </w:pPr>
            <w:r>
              <w:rPr>
                <w:rFonts w:hint="eastAsia" w:ascii="宋体" w:hAnsi="宋体" w:cs="宋体"/>
                <w:sz w:val="24"/>
                <w:highlight w:val="none"/>
              </w:rPr>
              <w:t>需要使用电子签名或者签字盖章的投标文件的组成部分</w:t>
            </w:r>
          </w:p>
        </w:tc>
        <w:tc>
          <w:tcPr>
            <w:tcW w:w="1418" w:type="dxa"/>
          </w:tcPr>
          <w:p w14:paraId="0821F5D7">
            <w:pPr>
              <w:rPr>
                <w:rFonts w:ascii="宋体" w:hAnsi="宋体" w:cs="宋体"/>
                <w:sz w:val="24"/>
                <w:highlight w:val="none"/>
              </w:rPr>
            </w:pPr>
          </w:p>
          <w:p w14:paraId="1BC783B0">
            <w:pPr>
              <w:rPr>
                <w:rFonts w:ascii="宋体" w:hAnsi="宋体" w:cs="宋体"/>
                <w:sz w:val="24"/>
                <w:highlight w:val="none"/>
              </w:rPr>
            </w:pPr>
            <w:r>
              <w:rPr>
                <w:rFonts w:hint="eastAsia" w:ascii="宋体" w:hAnsi="宋体" w:cs="宋体"/>
                <w:sz w:val="24"/>
                <w:highlight w:val="none"/>
              </w:rPr>
              <w:t>见投标文件</w:t>
            </w:r>
          </w:p>
          <w:p w14:paraId="17903970">
            <w:pPr>
              <w:rPr>
                <w:rFonts w:ascii="宋体" w:hAnsi="宋体" w:cs="宋体"/>
                <w:highlight w:val="none"/>
              </w:rPr>
            </w:pPr>
            <w:r>
              <w:rPr>
                <w:rFonts w:hint="eastAsia" w:ascii="宋体" w:hAnsi="宋体" w:cs="宋体"/>
                <w:sz w:val="24"/>
                <w:highlight w:val="none"/>
              </w:rPr>
              <w:t>第</w:t>
            </w:r>
            <w:r>
              <w:rPr>
                <w:rFonts w:hint="eastAsia" w:ascii="宋体" w:hAnsi="宋体" w:cs="宋体"/>
                <w:sz w:val="24"/>
                <w:highlight w:val="none"/>
                <w:u w:val="single"/>
              </w:rPr>
              <w:t xml:space="preserve">  </w:t>
            </w:r>
            <w:r>
              <w:rPr>
                <w:rFonts w:hint="eastAsia" w:ascii="宋体" w:hAnsi="宋体" w:cs="宋体"/>
                <w:sz w:val="24"/>
                <w:highlight w:val="none"/>
              </w:rPr>
              <w:t>页</w:t>
            </w:r>
          </w:p>
        </w:tc>
      </w:tr>
      <w:tr w14:paraId="04264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763" w:type="dxa"/>
            <w:vAlign w:val="center"/>
          </w:tcPr>
          <w:p w14:paraId="5AF9FC30">
            <w:pPr>
              <w:jc w:val="center"/>
              <w:rPr>
                <w:rFonts w:ascii="宋体" w:hAnsi="宋体" w:cs="宋体"/>
                <w:sz w:val="24"/>
                <w:highlight w:val="none"/>
              </w:rPr>
            </w:pPr>
            <w:r>
              <w:rPr>
                <w:rFonts w:hint="eastAsia" w:ascii="宋体" w:hAnsi="宋体" w:cs="宋体"/>
                <w:sz w:val="24"/>
                <w:highlight w:val="none"/>
              </w:rPr>
              <w:t>2</w:t>
            </w:r>
          </w:p>
        </w:tc>
        <w:tc>
          <w:tcPr>
            <w:tcW w:w="4874" w:type="dxa"/>
          </w:tcPr>
          <w:p w14:paraId="248EAB69">
            <w:pPr>
              <w:spacing w:line="360" w:lineRule="auto"/>
              <w:rPr>
                <w:rFonts w:ascii="宋体" w:hAnsi="宋体" w:cs="宋体"/>
                <w:sz w:val="24"/>
                <w:highlight w:val="none"/>
              </w:rPr>
            </w:pPr>
            <w:r>
              <w:rPr>
                <w:rFonts w:hint="eastAsia" w:ascii="宋体" w:hAnsi="宋体" w:cs="宋体"/>
                <w:sz w:val="24"/>
                <w:highlight w:val="none"/>
              </w:rPr>
              <w:t>投标文件中承诺的投标有效期不少于招标文件中载明的投标有效期。</w:t>
            </w:r>
          </w:p>
        </w:tc>
        <w:tc>
          <w:tcPr>
            <w:tcW w:w="2551" w:type="dxa"/>
            <w:vAlign w:val="center"/>
          </w:tcPr>
          <w:p w14:paraId="71BFEB60">
            <w:pPr>
              <w:rPr>
                <w:rFonts w:ascii="宋体" w:hAnsi="宋体" w:cs="宋体"/>
                <w:sz w:val="24"/>
                <w:highlight w:val="none"/>
              </w:rPr>
            </w:pPr>
            <w:r>
              <w:rPr>
                <w:rFonts w:hint="eastAsia" w:ascii="宋体" w:hAnsi="宋体" w:cs="宋体"/>
                <w:sz w:val="24"/>
                <w:highlight w:val="none"/>
              </w:rPr>
              <w:t>投标函</w:t>
            </w:r>
          </w:p>
        </w:tc>
        <w:tc>
          <w:tcPr>
            <w:tcW w:w="1418" w:type="dxa"/>
          </w:tcPr>
          <w:p w14:paraId="218FD516">
            <w:pPr>
              <w:rPr>
                <w:rFonts w:ascii="宋体" w:hAnsi="宋体" w:cs="宋体"/>
                <w:highlight w:val="none"/>
              </w:rPr>
            </w:pPr>
            <w:r>
              <w:rPr>
                <w:rFonts w:hint="eastAsia" w:ascii="宋体" w:hAnsi="宋体" w:cs="宋体"/>
                <w:sz w:val="24"/>
                <w:highlight w:val="none"/>
              </w:rPr>
              <w:t>见投标文件第</w:t>
            </w:r>
            <w:r>
              <w:rPr>
                <w:rFonts w:hint="eastAsia" w:ascii="宋体" w:hAnsi="宋体" w:cs="宋体"/>
                <w:sz w:val="24"/>
                <w:highlight w:val="none"/>
                <w:u w:val="single"/>
              </w:rPr>
              <w:t xml:space="preserve">  </w:t>
            </w:r>
            <w:r>
              <w:rPr>
                <w:rFonts w:hint="eastAsia" w:ascii="宋体" w:hAnsi="宋体" w:cs="宋体"/>
                <w:sz w:val="24"/>
                <w:highlight w:val="none"/>
              </w:rPr>
              <w:t>页</w:t>
            </w:r>
          </w:p>
        </w:tc>
      </w:tr>
      <w:tr w14:paraId="68647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763" w:type="dxa"/>
            <w:vAlign w:val="center"/>
          </w:tcPr>
          <w:p w14:paraId="1E3C8CC5">
            <w:pPr>
              <w:jc w:val="center"/>
              <w:rPr>
                <w:rFonts w:hint="default" w:ascii="宋体" w:hAnsi="宋体" w:cs="宋体"/>
                <w:b w:val="0"/>
                <w:bCs w:val="0"/>
                <w:sz w:val="24"/>
                <w:highlight w:val="none"/>
                <w:lang w:val="en-US" w:eastAsia="zh-CN"/>
              </w:rPr>
            </w:pPr>
            <w:r>
              <w:rPr>
                <w:rFonts w:hint="eastAsia" w:ascii="宋体" w:hAnsi="宋体" w:cs="宋体"/>
                <w:b w:val="0"/>
                <w:bCs w:val="0"/>
                <w:sz w:val="24"/>
                <w:highlight w:val="none"/>
                <w:lang w:val="en-US" w:eastAsia="zh-CN"/>
              </w:rPr>
              <w:t>3</w:t>
            </w:r>
          </w:p>
        </w:tc>
        <w:tc>
          <w:tcPr>
            <w:tcW w:w="4874" w:type="dxa"/>
          </w:tcPr>
          <w:p w14:paraId="5F917DE9">
            <w:pPr>
              <w:spacing w:line="360" w:lineRule="auto"/>
              <w:rPr>
                <w:rFonts w:hint="default" w:ascii="宋体" w:hAnsi="宋体" w:cs="宋体"/>
                <w:b w:val="0"/>
                <w:bCs w:val="0"/>
                <w:snapToGrid w:val="0"/>
                <w:sz w:val="24"/>
                <w:highlight w:val="none"/>
                <w:lang w:val="en-US" w:eastAsia="zh-CN"/>
              </w:rPr>
            </w:pPr>
            <w:r>
              <w:rPr>
                <w:rFonts w:hint="eastAsia" w:ascii="宋体" w:hAnsi="宋体" w:cs="宋体"/>
                <w:b w:val="0"/>
                <w:bCs w:val="0"/>
                <w:snapToGrid w:val="0"/>
                <w:sz w:val="24"/>
                <w:highlight w:val="none"/>
                <w:lang w:val="en-US" w:eastAsia="zh-CN"/>
              </w:rPr>
              <w:t>其他实质性要求1：</w:t>
            </w:r>
          </w:p>
        </w:tc>
        <w:tc>
          <w:tcPr>
            <w:tcW w:w="2551" w:type="dxa"/>
            <w:vMerge w:val="restart"/>
            <w:vAlign w:val="center"/>
          </w:tcPr>
          <w:p w14:paraId="322518AA">
            <w:pPr>
              <w:rPr>
                <w:rFonts w:hint="eastAsia" w:ascii="宋体" w:hAnsi="宋体" w:cs="宋体"/>
                <w:b w:val="0"/>
                <w:bCs w:val="0"/>
                <w:sz w:val="24"/>
                <w:highlight w:val="none"/>
                <w:lang w:val="en-US" w:eastAsia="zh-CN"/>
              </w:rPr>
            </w:pPr>
            <w:r>
              <w:rPr>
                <w:rFonts w:hint="eastAsia" w:ascii="宋体" w:hAnsi="宋体" w:cs="宋体"/>
                <w:b w:val="0"/>
                <w:bCs w:val="0"/>
                <w:kern w:val="0"/>
                <w:sz w:val="24"/>
                <w:highlight w:val="none"/>
              </w:rPr>
              <w:t>招标文件其它实质性要求相应的材料（“▲” 系指实质性要求条款，招标文件无其它实质性要求的，无需提供）</w:t>
            </w:r>
          </w:p>
        </w:tc>
        <w:tc>
          <w:tcPr>
            <w:tcW w:w="1418" w:type="dxa"/>
          </w:tcPr>
          <w:p w14:paraId="43124865">
            <w:pPr>
              <w:rPr>
                <w:rFonts w:hint="eastAsia" w:ascii="宋体" w:hAnsi="宋体" w:cs="宋体"/>
                <w:b w:val="0"/>
                <w:bCs w:val="0"/>
                <w:sz w:val="24"/>
                <w:highlight w:val="none"/>
                <w:lang w:val="en-US" w:eastAsia="zh-CN"/>
              </w:rPr>
            </w:pPr>
            <w:r>
              <w:rPr>
                <w:rFonts w:hint="eastAsia" w:ascii="宋体" w:hAnsi="宋体" w:cs="宋体"/>
                <w:b w:val="0"/>
                <w:bCs w:val="0"/>
                <w:sz w:val="24"/>
                <w:highlight w:val="none"/>
              </w:rPr>
              <w:t>见投标文件第</w:t>
            </w:r>
            <w:r>
              <w:rPr>
                <w:rFonts w:hint="eastAsia" w:ascii="宋体" w:hAnsi="宋体" w:cs="宋体"/>
                <w:b w:val="0"/>
                <w:bCs w:val="0"/>
                <w:sz w:val="24"/>
                <w:highlight w:val="none"/>
                <w:u w:val="single"/>
              </w:rPr>
              <w:t xml:space="preserve">  </w:t>
            </w:r>
            <w:r>
              <w:rPr>
                <w:rFonts w:hint="eastAsia" w:ascii="宋体" w:hAnsi="宋体" w:cs="宋体"/>
                <w:b w:val="0"/>
                <w:bCs w:val="0"/>
                <w:sz w:val="24"/>
                <w:highlight w:val="none"/>
              </w:rPr>
              <w:t>页</w:t>
            </w:r>
          </w:p>
        </w:tc>
      </w:tr>
      <w:tr w14:paraId="17931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763" w:type="dxa"/>
            <w:vAlign w:val="center"/>
          </w:tcPr>
          <w:p w14:paraId="5CE26C65">
            <w:pPr>
              <w:jc w:val="center"/>
              <w:rPr>
                <w:rFonts w:hint="default" w:ascii="宋体" w:hAnsi="宋体" w:cs="宋体"/>
                <w:b w:val="0"/>
                <w:bCs w:val="0"/>
                <w:sz w:val="24"/>
                <w:highlight w:val="none"/>
                <w:lang w:val="en-US" w:eastAsia="zh-CN"/>
              </w:rPr>
            </w:pPr>
            <w:r>
              <w:rPr>
                <w:rFonts w:hint="eastAsia" w:ascii="宋体" w:hAnsi="宋体" w:cs="宋体"/>
                <w:b w:val="0"/>
                <w:bCs w:val="0"/>
                <w:sz w:val="24"/>
                <w:highlight w:val="none"/>
                <w:lang w:val="en-US" w:eastAsia="zh-CN"/>
              </w:rPr>
              <w:t>4</w:t>
            </w:r>
          </w:p>
        </w:tc>
        <w:tc>
          <w:tcPr>
            <w:tcW w:w="4874" w:type="dxa"/>
          </w:tcPr>
          <w:p w14:paraId="20EA6A02">
            <w:pPr>
              <w:spacing w:line="360" w:lineRule="auto"/>
              <w:rPr>
                <w:rFonts w:hint="default" w:ascii="宋体" w:hAnsi="宋体" w:cs="宋体"/>
                <w:b w:val="0"/>
                <w:bCs w:val="0"/>
                <w:snapToGrid w:val="0"/>
                <w:sz w:val="24"/>
                <w:highlight w:val="none"/>
                <w:lang w:val="en-US" w:eastAsia="zh-CN"/>
              </w:rPr>
            </w:pPr>
            <w:r>
              <w:rPr>
                <w:rFonts w:hint="eastAsia" w:ascii="宋体" w:hAnsi="宋体" w:cs="宋体"/>
                <w:b w:val="0"/>
                <w:bCs w:val="0"/>
                <w:snapToGrid w:val="0"/>
                <w:sz w:val="24"/>
                <w:highlight w:val="none"/>
                <w:lang w:val="en-US" w:eastAsia="zh-CN"/>
              </w:rPr>
              <w:t>其他实质性要求2：</w:t>
            </w:r>
          </w:p>
        </w:tc>
        <w:tc>
          <w:tcPr>
            <w:tcW w:w="2551" w:type="dxa"/>
            <w:vMerge w:val="continue"/>
            <w:vAlign w:val="center"/>
          </w:tcPr>
          <w:p w14:paraId="7E7CA6B5">
            <w:pPr>
              <w:rPr>
                <w:rFonts w:hint="eastAsia" w:ascii="宋体" w:hAnsi="宋体" w:cs="宋体"/>
                <w:b w:val="0"/>
                <w:bCs w:val="0"/>
                <w:kern w:val="0"/>
                <w:sz w:val="24"/>
                <w:highlight w:val="none"/>
              </w:rPr>
            </w:pPr>
          </w:p>
        </w:tc>
        <w:tc>
          <w:tcPr>
            <w:tcW w:w="1418" w:type="dxa"/>
          </w:tcPr>
          <w:p w14:paraId="0B456A72">
            <w:pPr>
              <w:rPr>
                <w:rFonts w:hint="eastAsia" w:ascii="宋体" w:hAnsi="宋体" w:cs="宋体"/>
                <w:b w:val="0"/>
                <w:bCs w:val="0"/>
                <w:sz w:val="24"/>
                <w:highlight w:val="none"/>
              </w:rPr>
            </w:pPr>
            <w:r>
              <w:rPr>
                <w:rFonts w:hint="eastAsia" w:ascii="宋体" w:hAnsi="宋体" w:cs="宋体"/>
                <w:b w:val="0"/>
                <w:bCs w:val="0"/>
                <w:sz w:val="24"/>
                <w:highlight w:val="none"/>
              </w:rPr>
              <w:t>见投标文件第</w:t>
            </w:r>
            <w:r>
              <w:rPr>
                <w:rFonts w:hint="eastAsia" w:ascii="宋体" w:hAnsi="宋体" w:cs="宋体"/>
                <w:b w:val="0"/>
                <w:bCs w:val="0"/>
                <w:sz w:val="24"/>
                <w:highlight w:val="none"/>
                <w:u w:val="single"/>
              </w:rPr>
              <w:t xml:space="preserve">  </w:t>
            </w:r>
            <w:r>
              <w:rPr>
                <w:rFonts w:hint="eastAsia" w:ascii="宋体" w:hAnsi="宋体" w:cs="宋体"/>
                <w:b w:val="0"/>
                <w:bCs w:val="0"/>
                <w:sz w:val="24"/>
                <w:highlight w:val="none"/>
              </w:rPr>
              <w:t>页</w:t>
            </w:r>
          </w:p>
        </w:tc>
      </w:tr>
      <w:tr w14:paraId="22D13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3" w:type="dxa"/>
            <w:vAlign w:val="center"/>
          </w:tcPr>
          <w:p w14:paraId="062E5124">
            <w:pPr>
              <w:jc w:val="center"/>
              <w:rPr>
                <w:rFonts w:hint="default" w:ascii="宋体" w:hAnsi="宋体" w:cs="宋体"/>
                <w:b w:val="0"/>
                <w:bCs w:val="0"/>
                <w:sz w:val="24"/>
                <w:highlight w:val="none"/>
                <w:lang w:val="en-US" w:eastAsia="zh-CN"/>
              </w:rPr>
            </w:pPr>
            <w:r>
              <w:rPr>
                <w:rFonts w:hint="eastAsia" w:ascii="宋体" w:hAnsi="宋体" w:cs="宋体"/>
                <w:kern w:val="0"/>
                <w:sz w:val="24"/>
                <w:highlight w:val="none"/>
              </w:rPr>
              <w:t>……</w:t>
            </w:r>
          </w:p>
        </w:tc>
        <w:tc>
          <w:tcPr>
            <w:tcW w:w="4874" w:type="dxa"/>
          </w:tcPr>
          <w:p w14:paraId="39E29D52">
            <w:pPr>
              <w:spacing w:line="360" w:lineRule="auto"/>
              <w:rPr>
                <w:rFonts w:hint="default" w:ascii="宋体" w:hAnsi="宋体" w:cs="宋体"/>
                <w:b w:val="0"/>
                <w:bCs w:val="0"/>
                <w:snapToGrid w:val="0"/>
                <w:sz w:val="24"/>
                <w:highlight w:val="none"/>
                <w:lang w:val="en-US" w:eastAsia="zh-CN"/>
              </w:rPr>
            </w:pPr>
            <w:r>
              <w:rPr>
                <w:rFonts w:hint="eastAsia" w:ascii="宋体" w:hAnsi="宋体" w:cs="宋体"/>
                <w:b w:val="0"/>
                <w:bCs w:val="0"/>
                <w:snapToGrid w:val="0"/>
                <w:sz w:val="24"/>
                <w:highlight w:val="none"/>
                <w:lang w:val="en-US" w:eastAsia="zh-CN"/>
              </w:rPr>
              <w:t>其他实质性要求</w:t>
            </w:r>
            <w:r>
              <w:rPr>
                <w:rFonts w:hint="eastAsia" w:ascii="宋体" w:hAnsi="宋体" w:cs="宋体"/>
                <w:kern w:val="0"/>
                <w:sz w:val="24"/>
                <w:highlight w:val="none"/>
              </w:rPr>
              <w:t>……</w:t>
            </w:r>
            <w:r>
              <w:rPr>
                <w:rFonts w:hint="eastAsia" w:ascii="宋体" w:hAnsi="宋体" w:cs="宋体"/>
                <w:b w:val="0"/>
                <w:bCs w:val="0"/>
                <w:snapToGrid w:val="0"/>
                <w:sz w:val="24"/>
                <w:highlight w:val="none"/>
                <w:lang w:val="en-US" w:eastAsia="zh-CN"/>
              </w:rPr>
              <w:t>：</w:t>
            </w:r>
          </w:p>
        </w:tc>
        <w:tc>
          <w:tcPr>
            <w:tcW w:w="2551" w:type="dxa"/>
            <w:vMerge w:val="continue"/>
            <w:vAlign w:val="center"/>
          </w:tcPr>
          <w:p w14:paraId="7334683B">
            <w:pPr>
              <w:rPr>
                <w:rFonts w:hint="eastAsia" w:ascii="宋体" w:hAnsi="宋体" w:cs="宋体"/>
                <w:b w:val="0"/>
                <w:bCs w:val="0"/>
                <w:kern w:val="0"/>
                <w:sz w:val="24"/>
                <w:highlight w:val="none"/>
              </w:rPr>
            </w:pPr>
          </w:p>
        </w:tc>
        <w:tc>
          <w:tcPr>
            <w:tcW w:w="1418" w:type="dxa"/>
          </w:tcPr>
          <w:p w14:paraId="68DBCE0D">
            <w:pPr>
              <w:rPr>
                <w:rFonts w:hint="eastAsia" w:ascii="宋体" w:hAnsi="宋体" w:cs="宋体"/>
                <w:b w:val="0"/>
                <w:bCs w:val="0"/>
                <w:sz w:val="24"/>
                <w:highlight w:val="none"/>
              </w:rPr>
            </w:pPr>
            <w:r>
              <w:rPr>
                <w:rFonts w:hint="eastAsia" w:ascii="宋体" w:hAnsi="宋体" w:cs="宋体"/>
                <w:b w:val="0"/>
                <w:bCs w:val="0"/>
                <w:sz w:val="24"/>
                <w:highlight w:val="none"/>
              </w:rPr>
              <w:t>见投标文件第</w:t>
            </w:r>
            <w:r>
              <w:rPr>
                <w:rFonts w:hint="eastAsia" w:ascii="宋体" w:hAnsi="宋体" w:cs="宋体"/>
                <w:b w:val="0"/>
                <w:bCs w:val="0"/>
                <w:sz w:val="24"/>
                <w:highlight w:val="none"/>
                <w:u w:val="single"/>
              </w:rPr>
              <w:t xml:space="preserve">  </w:t>
            </w:r>
            <w:r>
              <w:rPr>
                <w:rFonts w:hint="eastAsia" w:ascii="宋体" w:hAnsi="宋体" w:cs="宋体"/>
                <w:b w:val="0"/>
                <w:bCs w:val="0"/>
                <w:sz w:val="24"/>
                <w:highlight w:val="none"/>
              </w:rPr>
              <w:t>页</w:t>
            </w:r>
          </w:p>
        </w:tc>
      </w:tr>
    </w:tbl>
    <w:p w14:paraId="04AEC5A0">
      <w:pPr>
        <w:spacing w:line="360" w:lineRule="auto"/>
        <w:ind w:right="420"/>
        <w:jc w:val="left"/>
        <w:rPr>
          <w:rFonts w:hint="eastAsia" w:ascii="宋体" w:hAnsi="宋体" w:cs="宋体"/>
          <w:sz w:val="24"/>
          <w:highlight w:val="none"/>
        </w:rPr>
      </w:pPr>
      <w:r>
        <w:rPr>
          <w:rFonts w:hint="eastAsia" w:ascii="宋体" w:hAnsi="宋体" w:cs="宋体"/>
          <w:sz w:val="24"/>
          <w:highlight w:val="none"/>
        </w:rPr>
        <w:t>注：</w:t>
      </w:r>
      <w:r>
        <w:rPr>
          <w:rFonts w:hint="eastAsia" w:ascii="宋体" w:hAnsi="宋体" w:cs="宋体"/>
          <w:sz w:val="24"/>
          <w:highlight w:val="none"/>
          <w:lang w:val="en-US" w:eastAsia="zh-CN"/>
        </w:rPr>
        <w:t>1、</w:t>
      </w:r>
      <w:r>
        <w:rPr>
          <w:rFonts w:hint="eastAsia" w:ascii="宋体" w:hAnsi="宋体" w:cs="宋体"/>
          <w:sz w:val="24"/>
          <w:highlight w:val="none"/>
        </w:rPr>
        <w:t>按本格式和要求提供。</w:t>
      </w:r>
    </w:p>
    <w:p w14:paraId="1493E354">
      <w:pPr>
        <w:widowControl/>
        <w:adjustRightInd/>
        <w:spacing w:line="360" w:lineRule="auto"/>
        <w:ind w:right="420"/>
        <w:jc w:val="left"/>
        <w:rPr>
          <w:rFonts w:hint="eastAsia" w:ascii="宋体" w:hAnsi="宋体" w:eastAsia="宋体" w:cs="宋体"/>
          <w:b/>
          <w:kern w:val="0"/>
          <w:sz w:val="32"/>
          <w:szCs w:val="32"/>
        </w:rPr>
      </w:pPr>
      <w:r>
        <w:rPr>
          <w:rFonts w:hint="eastAsia" w:ascii="宋体" w:hAnsi="宋体" w:cs="宋体"/>
          <w:b/>
          <w:bCs/>
          <w:sz w:val="24"/>
          <w:highlight w:val="none"/>
        </w:rPr>
        <w:t>2、招标文件中实质性要求必须明确响应。</w:t>
      </w:r>
      <w:r>
        <w:rPr>
          <w:rFonts w:hint="eastAsia" w:ascii="宋体" w:hAnsi="宋体" w:cs="宋体"/>
          <w:b/>
          <w:kern w:val="0"/>
          <w:sz w:val="32"/>
          <w:szCs w:val="32"/>
          <w:highlight w:val="none"/>
        </w:rPr>
        <w:t xml:space="preserve">  </w:t>
      </w:r>
    </w:p>
    <w:p w14:paraId="56BF7531">
      <w:pPr>
        <w:jc w:val="center"/>
        <w:rPr>
          <w:rFonts w:hint="eastAsia" w:ascii="宋体" w:hAnsi="宋体" w:eastAsia="宋体" w:cs="宋体"/>
          <w:b/>
          <w:kern w:val="0"/>
          <w:sz w:val="32"/>
          <w:szCs w:val="32"/>
        </w:rPr>
      </w:pPr>
    </w:p>
    <w:p w14:paraId="274FE4D1">
      <w:pPr>
        <w:jc w:val="center"/>
        <w:rPr>
          <w:rFonts w:hint="eastAsia" w:ascii="宋体" w:hAnsi="宋体" w:eastAsia="宋体" w:cs="宋体"/>
          <w:b/>
          <w:kern w:val="0"/>
          <w:sz w:val="32"/>
          <w:szCs w:val="32"/>
        </w:rPr>
      </w:pPr>
    </w:p>
    <w:p w14:paraId="4924C971">
      <w:pPr>
        <w:jc w:val="center"/>
        <w:rPr>
          <w:rFonts w:hint="eastAsia" w:ascii="宋体" w:hAnsi="宋体" w:eastAsia="宋体" w:cs="宋体"/>
          <w:b/>
          <w:kern w:val="0"/>
          <w:sz w:val="32"/>
          <w:szCs w:val="32"/>
        </w:rPr>
      </w:pPr>
    </w:p>
    <w:p w14:paraId="3ECDAC30">
      <w:pPr>
        <w:jc w:val="center"/>
        <w:rPr>
          <w:rFonts w:hint="eastAsia" w:ascii="宋体" w:hAnsi="宋体" w:eastAsia="宋体" w:cs="宋体"/>
        </w:rPr>
      </w:pPr>
      <w:r>
        <w:rPr>
          <w:rFonts w:hint="eastAsia" w:ascii="宋体" w:hAnsi="宋体" w:eastAsia="宋体" w:cs="宋体"/>
          <w:b/>
          <w:kern w:val="0"/>
          <w:sz w:val="32"/>
          <w:szCs w:val="32"/>
        </w:rPr>
        <w:t>五、评标标准相应的商务技术资料</w:t>
      </w:r>
    </w:p>
    <w:p w14:paraId="0265F80A">
      <w:pPr>
        <w:snapToGrid w:val="0"/>
        <w:spacing w:line="360" w:lineRule="auto"/>
        <w:jc w:val="left"/>
        <w:rPr>
          <w:rFonts w:hint="eastAsia" w:ascii="宋体" w:hAnsi="宋体" w:eastAsia="宋体" w:cs="宋体"/>
          <w:b/>
          <w:sz w:val="24"/>
        </w:rPr>
      </w:pPr>
      <w:r>
        <w:rPr>
          <w:rFonts w:hint="eastAsia" w:ascii="宋体" w:hAnsi="宋体" w:eastAsia="宋体" w:cs="宋体"/>
          <w:b/>
          <w:sz w:val="24"/>
        </w:rPr>
        <w:t>（按招标文件第四部分评标办法前附表中“投标文件中评标标准相应的商务技术资料目录”提供资料。）</w:t>
      </w:r>
    </w:p>
    <w:tbl>
      <w:tblPr>
        <w:tblStyle w:val="63"/>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14:paraId="1BDF7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7B8C7CDC">
            <w:pPr>
              <w:snapToGrid w:val="0"/>
              <w:spacing w:line="360" w:lineRule="auto"/>
              <w:jc w:val="center"/>
              <w:rPr>
                <w:rFonts w:hint="eastAsia" w:cs="仿宋_GB2312" w:asciiTheme="minorEastAsia" w:hAnsiTheme="minorEastAsia" w:eastAsiaTheme="minorEastAsia"/>
                <w:b w:val="0"/>
                <w:bCs/>
                <w:color w:val="auto"/>
                <w:sz w:val="24"/>
                <w:highlight w:val="none"/>
                <w:lang w:val="en-US" w:eastAsia="zh-CN"/>
              </w:rPr>
            </w:pPr>
            <w:r>
              <w:rPr>
                <w:rFonts w:hint="eastAsia" w:cs="仿宋_GB2312" w:asciiTheme="minorEastAsia" w:hAnsiTheme="minorEastAsia" w:eastAsiaTheme="minorEastAsia"/>
                <w:b w:val="0"/>
                <w:bCs/>
                <w:color w:val="auto"/>
                <w:sz w:val="24"/>
                <w:highlight w:val="none"/>
                <w:lang w:val="en-US" w:eastAsia="zh-CN"/>
              </w:rPr>
              <w:t>序号</w:t>
            </w:r>
          </w:p>
        </w:tc>
        <w:tc>
          <w:tcPr>
            <w:tcW w:w="5465" w:type="dxa"/>
          </w:tcPr>
          <w:p w14:paraId="7C3876AB">
            <w:pPr>
              <w:snapToGrid w:val="0"/>
              <w:spacing w:line="360" w:lineRule="auto"/>
              <w:jc w:val="center"/>
              <w:rPr>
                <w:rFonts w:hint="eastAsia" w:ascii="宋体" w:hAnsi="宋体" w:cs="宋体"/>
                <w:b w:val="0"/>
                <w:bCs/>
                <w:color w:val="auto"/>
                <w:sz w:val="24"/>
                <w:highlight w:val="none"/>
                <w:vertAlign w:val="baseline"/>
              </w:rPr>
            </w:pPr>
            <w:r>
              <w:rPr>
                <w:rFonts w:hint="eastAsia" w:cs="仿宋_GB2312" w:asciiTheme="minorEastAsia" w:hAnsiTheme="minorEastAsia" w:eastAsiaTheme="minorEastAsia"/>
                <w:b w:val="0"/>
                <w:bCs/>
                <w:color w:val="auto"/>
                <w:sz w:val="24"/>
                <w:highlight w:val="none"/>
              </w:rPr>
              <w:t>投标文件中评标标准相应的商务技术资料目录*</w:t>
            </w:r>
          </w:p>
        </w:tc>
        <w:tc>
          <w:tcPr>
            <w:tcW w:w="3046" w:type="dxa"/>
          </w:tcPr>
          <w:p w14:paraId="13D47332">
            <w:pPr>
              <w:snapToGrid w:val="0"/>
              <w:spacing w:line="240" w:lineRule="atLeast"/>
              <w:jc w:val="center"/>
              <w:rPr>
                <w:rFonts w:hint="default"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rPr>
              <w:t>投标文件中的页码位置</w:t>
            </w:r>
          </w:p>
        </w:tc>
      </w:tr>
      <w:tr w14:paraId="164EC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069A81F3">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1</w:t>
            </w:r>
          </w:p>
        </w:tc>
        <w:tc>
          <w:tcPr>
            <w:tcW w:w="5465" w:type="dxa"/>
          </w:tcPr>
          <w:p w14:paraId="56D29D39">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XXX</w:t>
            </w:r>
          </w:p>
        </w:tc>
        <w:tc>
          <w:tcPr>
            <w:tcW w:w="3046" w:type="dxa"/>
          </w:tcPr>
          <w:p w14:paraId="55E4C2BA">
            <w:pPr>
              <w:snapToGrid/>
              <w:spacing w:line="240" w:lineRule="auto"/>
              <w:jc w:val="center"/>
              <w:rPr>
                <w:rFonts w:hint="eastAsia" w:ascii="宋体" w:hAnsi="宋体" w:cs="宋体"/>
                <w:b w:val="0"/>
                <w:bCs/>
                <w:color w:val="auto"/>
                <w:sz w:val="24"/>
                <w:highlight w:val="none"/>
                <w:vertAlign w:val="baseli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r w14:paraId="7B76D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0A52F6BF">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2</w:t>
            </w:r>
          </w:p>
        </w:tc>
        <w:tc>
          <w:tcPr>
            <w:tcW w:w="5465" w:type="dxa"/>
          </w:tcPr>
          <w:p w14:paraId="760451D6">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XXX</w:t>
            </w:r>
          </w:p>
        </w:tc>
        <w:tc>
          <w:tcPr>
            <w:tcW w:w="3046" w:type="dxa"/>
          </w:tcPr>
          <w:p w14:paraId="4F44EC15">
            <w:pPr>
              <w:snapToGrid/>
              <w:spacing w:line="240" w:lineRule="auto"/>
              <w:jc w:val="center"/>
              <w:rPr>
                <w:rFonts w:hint="eastAsia" w:ascii="宋体" w:hAnsi="宋体" w:cs="宋体"/>
                <w:b w:val="0"/>
                <w:bCs/>
                <w:color w:val="auto"/>
                <w:sz w:val="24"/>
                <w:highlight w:val="none"/>
                <w:vertAlign w:val="baseli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r w14:paraId="2D7DB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2FEDFDF4">
            <w:pPr>
              <w:snapToGrid w:val="0"/>
              <w:spacing w:line="360" w:lineRule="auto"/>
              <w:jc w:val="center"/>
              <w:rPr>
                <w:rFonts w:hint="default" w:ascii="宋体" w:hAnsi="宋体" w:cs="宋体"/>
                <w:b w:val="0"/>
                <w:bCs/>
                <w:color w:val="auto"/>
                <w:sz w:val="24"/>
                <w:highlight w:val="none"/>
                <w:vertAlign w:val="baseline"/>
                <w:lang w:val="en-US" w:eastAsia="zh-CN"/>
              </w:rPr>
            </w:pPr>
            <w:r>
              <w:rPr>
                <w:rFonts w:hint="eastAsia" w:ascii="宋体" w:hAnsi="宋体" w:cs="宋体"/>
                <w:color w:val="auto"/>
                <w:kern w:val="0"/>
                <w:sz w:val="24"/>
                <w:highlight w:val="none"/>
              </w:rPr>
              <w:t>……</w:t>
            </w:r>
          </w:p>
        </w:tc>
        <w:tc>
          <w:tcPr>
            <w:tcW w:w="5465" w:type="dxa"/>
          </w:tcPr>
          <w:p w14:paraId="009CA7B2">
            <w:pPr>
              <w:snapToGrid w:val="0"/>
              <w:spacing w:line="360" w:lineRule="auto"/>
              <w:jc w:val="center"/>
              <w:rPr>
                <w:rFonts w:hint="eastAsia" w:ascii="宋体" w:hAnsi="宋体" w:cs="宋体"/>
                <w:b w:val="0"/>
                <w:bCs/>
                <w:color w:val="auto"/>
                <w:sz w:val="24"/>
                <w:highlight w:val="none"/>
                <w:vertAlign w:val="baseline"/>
              </w:rPr>
            </w:pPr>
          </w:p>
        </w:tc>
        <w:tc>
          <w:tcPr>
            <w:tcW w:w="3046" w:type="dxa"/>
          </w:tcPr>
          <w:p w14:paraId="038B9625">
            <w:pPr>
              <w:snapToGrid/>
              <w:spacing w:line="240" w:lineRule="auto"/>
              <w:jc w:val="center"/>
              <w:rPr>
                <w:rFonts w:hint="eastAsia" w:ascii="宋体" w:hAnsi="宋体" w:cs="宋体"/>
                <w:b w:val="0"/>
                <w:bCs/>
                <w:color w:val="auto"/>
                <w:sz w:val="24"/>
                <w:highlight w:val="no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bl>
    <w:p w14:paraId="7927A0A4">
      <w:pPr>
        <w:pStyle w:val="2"/>
        <w:rPr>
          <w:rFonts w:hint="eastAsia"/>
        </w:rPr>
      </w:pPr>
    </w:p>
    <w:p w14:paraId="01CA5DC9">
      <w:pPr>
        <w:jc w:val="both"/>
        <w:rPr>
          <w:rFonts w:hint="eastAsia" w:ascii="宋体" w:hAnsi="宋体" w:eastAsia="宋体" w:cs="宋体"/>
          <w:b/>
          <w:kern w:val="0"/>
          <w:sz w:val="32"/>
          <w:szCs w:val="32"/>
        </w:rPr>
      </w:pPr>
    </w:p>
    <w:p w14:paraId="37FFB6ED">
      <w:pPr>
        <w:jc w:val="center"/>
        <w:rPr>
          <w:rFonts w:hint="eastAsia" w:ascii="宋体" w:hAnsi="宋体" w:eastAsia="宋体" w:cs="宋体"/>
          <w:b/>
          <w:kern w:val="0"/>
          <w:sz w:val="32"/>
          <w:szCs w:val="32"/>
        </w:rPr>
      </w:pPr>
    </w:p>
    <w:p w14:paraId="2826234C">
      <w:pPr>
        <w:ind w:firstLine="2891" w:firstLineChars="900"/>
        <w:rPr>
          <w:rFonts w:hint="eastAsia" w:ascii="宋体" w:hAnsi="宋体" w:eastAsia="宋体" w:cs="宋体"/>
          <w:b/>
          <w:kern w:val="0"/>
          <w:sz w:val="32"/>
          <w:szCs w:val="32"/>
        </w:rPr>
      </w:pPr>
      <w:r>
        <w:rPr>
          <w:rFonts w:hint="eastAsia" w:ascii="宋体" w:hAnsi="宋体" w:eastAsia="宋体" w:cs="宋体"/>
          <w:b/>
          <w:kern w:val="0"/>
          <w:sz w:val="32"/>
          <w:szCs w:val="32"/>
        </w:rPr>
        <w:t>六、投标标的清单</w:t>
      </w:r>
    </w:p>
    <w:tbl>
      <w:tblPr>
        <w:tblStyle w:val="62"/>
        <w:tblW w:w="89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455"/>
        <w:gridCol w:w="1888"/>
        <w:gridCol w:w="1966"/>
        <w:gridCol w:w="1020"/>
        <w:gridCol w:w="1755"/>
      </w:tblGrid>
      <w:tr w14:paraId="7FB2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14:paraId="573D069B">
            <w:pPr>
              <w:spacing w:line="360" w:lineRule="auto"/>
              <w:jc w:val="center"/>
              <w:rPr>
                <w:rFonts w:hint="eastAsia" w:ascii="宋体" w:hAnsi="宋体" w:eastAsia="宋体" w:cs="宋体"/>
                <w:b/>
                <w:sz w:val="24"/>
              </w:rPr>
            </w:pPr>
            <w:r>
              <w:rPr>
                <w:rFonts w:hint="eastAsia" w:ascii="宋体" w:hAnsi="宋体" w:eastAsia="宋体" w:cs="宋体"/>
                <w:b/>
                <w:sz w:val="24"/>
              </w:rPr>
              <w:t>序号</w:t>
            </w:r>
          </w:p>
        </w:tc>
        <w:tc>
          <w:tcPr>
            <w:tcW w:w="1455" w:type="dxa"/>
            <w:tcBorders>
              <w:top w:val="single" w:color="auto" w:sz="4" w:space="0"/>
              <w:left w:val="single" w:color="auto" w:sz="4" w:space="0"/>
              <w:bottom w:val="single" w:color="auto" w:sz="4" w:space="0"/>
              <w:right w:val="single" w:color="auto" w:sz="4" w:space="0"/>
            </w:tcBorders>
            <w:vAlign w:val="center"/>
          </w:tcPr>
          <w:p w14:paraId="50B83A58">
            <w:pPr>
              <w:spacing w:line="360" w:lineRule="auto"/>
              <w:jc w:val="center"/>
              <w:rPr>
                <w:rFonts w:hint="eastAsia" w:ascii="宋体" w:hAnsi="宋体" w:eastAsia="宋体" w:cs="宋体"/>
                <w:b/>
                <w:sz w:val="24"/>
              </w:rPr>
            </w:pPr>
            <w:r>
              <w:rPr>
                <w:rFonts w:hint="eastAsia" w:ascii="宋体" w:hAnsi="宋体" w:eastAsia="宋体" w:cs="宋体"/>
                <w:b/>
                <w:sz w:val="24"/>
              </w:rPr>
              <w:t>名称</w:t>
            </w:r>
          </w:p>
        </w:tc>
        <w:tc>
          <w:tcPr>
            <w:tcW w:w="1888" w:type="dxa"/>
            <w:tcBorders>
              <w:top w:val="single" w:color="auto" w:sz="4" w:space="0"/>
              <w:left w:val="single" w:color="auto" w:sz="4" w:space="0"/>
              <w:bottom w:val="single" w:color="auto" w:sz="4" w:space="0"/>
              <w:right w:val="single" w:color="auto" w:sz="4" w:space="0"/>
            </w:tcBorders>
            <w:vAlign w:val="center"/>
          </w:tcPr>
          <w:p w14:paraId="2A3E59A6">
            <w:pPr>
              <w:spacing w:line="360" w:lineRule="auto"/>
              <w:jc w:val="center"/>
              <w:rPr>
                <w:rFonts w:hint="eastAsia" w:ascii="宋体" w:hAnsi="宋体" w:eastAsia="宋体" w:cs="宋体"/>
                <w:b/>
                <w:sz w:val="24"/>
              </w:rPr>
            </w:pPr>
            <w:r>
              <w:rPr>
                <w:rFonts w:hint="eastAsia" w:ascii="宋体" w:hAnsi="宋体" w:eastAsia="宋体" w:cs="宋体"/>
                <w:b/>
                <w:sz w:val="24"/>
              </w:rPr>
              <w:t>品牌（如果有）</w:t>
            </w:r>
          </w:p>
        </w:tc>
        <w:tc>
          <w:tcPr>
            <w:tcW w:w="1966" w:type="dxa"/>
            <w:tcBorders>
              <w:top w:val="single" w:color="auto" w:sz="4" w:space="0"/>
              <w:left w:val="single" w:color="auto" w:sz="4" w:space="0"/>
              <w:bottom w:val="single" w:color="auto" w:sz="4" w:space="0"/>
              <w:right w:val="single" w:color="auto" w:sz="4" w:space="0"/>
            </w:tcBorders>
            <w:vAlign w:val="center"/>
          </w:tcPr>
          <w:p w14:paraId="166F6034">
            <w:pPr>
              <w:spacing w:line="360" w:lineRule="auto"/>
              <w:jc w:val="center"/>
              <w:rPr>
                <w:rFonts w:hint="eastAsia" w:ascii="宋体" w:hAnsi="宋体" w:eastAsia="宋体" w:cs="宋体"/>
                <w:b/>
                <w:sz w:val="24"/>
              </w:rPr>
            </w:pPr>
            <w:r>
              <w:rPr>
                <w:rFonts w:hint="eastAsia" w:ascii="宋体" w:hAnsi="宋体" w:eastAsia="宋体" w:cs="宋体"/>
                <w:b/>
                <w:sz w:val="24"/>
              </w:rPr>
              <w:t>规格型号</w:t>
            </w:r>
          </w:p>
        </w:tc>
        <w:tc>
          <w:tcPr>
            <w:tcW w:w="1020" w:type="dxa"/>
            <w:tcBorders>
              <w:top w:val="single" w:color="auto" w:sz="4" w:space="0"/>
              <w:left w:val="single" w:color="auto" w:sz="4" w:space="0"/>
              <w:bottom w:val="single" w:color="auto" w:sz="4" w:space="0"/>
              <w:right w:val="single" w:color="auto" w:sz="4" w:space="0"/>
            </w:tcBorders>
            <w:vAlign w:val="center"/>
          </w:tcPr>
          <w:p w14:paraId="5B6ED0C7">
            <w:pPr>
              <w:spacing w:line="360" w:lineRule="auto"/>
              <w:jc w:val="center"/>
              <w:rPr>
                <w:rFonts w:hint="eastAsia" w:ascii="宋体" w:hAnsi="宋体" w:eastAsia="宋体" w:cs="宋体"/>
                <w:b/>
                <w:sz w:val="24"/>
              </w:rPr>
            </w:pPr>
            <w:r>
              <w:rPr>
                <w:rFonts w:hint="eastAsia" w:ascii="宋体" w:hAnsi="宋体" w:eastAsia="宋体" w:cs="宋体"/>
                <w:b/>
                <w:sz w:val="24"/>
              </w:rPr>
              <w:t>数量</w:t>
            </w:r>
          </w:p>
        </w:tc>
        <w:tc>
          <w:tcPr>
            <w:tcW w:w="1755" w:type="dxa"/>
            <w:tcBorders>
              <w:top w:val="single" w:color="auto" w:sz="4" w:space="0"/>
              <w:left w:val="single" w:color="auto" w:sz="4" w:space="0"/>
              <w:bottom w:val="single" w:color="auto" w:sz="4" w:space="0"/>
              <w:right w:val="single" w:color="auto" w:sz="4" w:space="0"/>
            </w:tcBorders>
            <w:vAlign w:val="center"/>
          </w:tcPr>
          <w:p w14:paraId="5CC73980">
            <w:pPr>
              <w:spacing w:line="360" w:lineRule="auto"/>
              <w:jc w:val="center"/>
              <w:rPr>
                <w:rFonts w:hint="eastAsia" w:ascii="宋体" w:hAnsi="宋体" w:eastAsia="宋体" w:cs="宋体"/>
                <w:b/>
                <w:sz w:val="24"/>
              </w:rPr>
            </w:pPr>
            <w:r>
              <w:rPr>
                <w:rFonts w:hint="eastAsia" w:ascii="宋体" w:hAnsi="宋体" w:eastAsia="宋体" w:cs="宋体"/>
                <w:b/>
                <w:sz w:val="24"/>
              </w:rPr>
              <w:t>备注</w:t>
            </w:r>
          </w:p>
        </w:tc>
      </w:tr>
      <w:tr w14:paraId="2DE57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14:paraId="41A1915F">
            <w:pPr>
              <w:spacing w:line="360" w:lineRule="auto"/>
              <w:jc w:val="center"/>
              <w:rPr>
                <w:rFonts w:hint="eastAsia" w:ascii="宋体" w:hAnsi="宋体" w:eastAsia="宋体" w:cs="宋体"/>
                <w:sz w:val="24"/>
              </w:rPr>
            </w:pPr>
            <w:r>
              <w:rPr>
                <w:rFonts w:hint="eastAsia" w:ascii="宋体" w:hAnsi="宋体" w:eastAsia="宋体" w:cs="宋体"/>
                <w:sz w:val="24"/>
              </w:rPr>
              <w:t>1</w:t>
            </w:r>
          </w:p>
        </w:tc>
        <w:tc>
          <w:tcPr>
            <w:tcW w:w="1455" w:type="dxa"/>
            <w:tcBorders>
              <w:top w:val="single" w:color="auto" w:sz="4" w:space="0"/>
              <w:left w:val="single" w:color="auto" w:sz="4" w:space="0"/>
              <w:bottom w:val="single" w:color="auto" w:sz="4" w:space="0"/>
              <w:right w:val="single" w:color="auto" w:sz="4" w:space="0"/>
            </w:tcBorders>
            <w:vAlign w:val="center"/>
          </w:tcPr>
          <w:p w14:paraId="3F97DBBA">
            <w:pPr>
              <w:snapToGrid w:val="0"/>
              <w:spacing w:line="360" w:lineRule="auto"/>
              <w:jc w:val="center"/>
              <w:rPr>
                <w:rFonts w:hint="eastAsia" w:ascii="宋体" w:hAnsi="宋体" w:eastAsia="宋体" w:cs="宋体"/>
                <w:sz w:val="24"/>
              </w:rPr>
            </w:pPr>
          </w:p>
        </w:tc>
        <w:tc>
          <w:tcPr>
            <w:tcW w:w="1888" w:type="dxa"/>
            <w:tcBorders>
              <w:top w:val="single" w:color="auto" w:sz="4" w:space="0"/>
              <w:left w:val="single" w:color="auto" w:sz="4" w:space="0"/>
              <w:bottom w:val="single" w:color="auto" w:sz="4" w:space="0"/>
              <w:right w:val="single" w:color="auto" w:sz="4" w:space="0"/>
            </w:tcBorders>
            <w:vAlign w:val="center"/>
          </w:tcPr>
          <w:p w14:paraId="23C2389D">
            <w:pPr>
              <w:snapToGrid w:val="0"/>
              <w:spacing w:line="360" w:lineRule="auto"/>
              <w:jc w:val="center"/>
              <w:rPr>
                <w:rFonts w:hint="eastAsia" w:ascii="宋体" w:hAnsi="宋体" w:eastAsia="宋体" w:cs="宋体"/>
                <w:sz w:val="24"/>
              </w:rPr>
            </w:pPr>
          </w:p>
        </w:tc>
        <w:tc>
          <w:tcPr>
            <w:tcW w:w="1966" w:type="dxa"/>
            <w:tcBorders>
              <w:top w:val="single" w:color="auto" w:sz="4" w:space="0"/>
              <w:left w:val="single" w:color="auto" w:sz="4" w:space="0"/>
              <w:bottom w:val="single" w:color="auto" w:sz="4" w:space="0"/>
              <w:right w:val="single" w:color="auto" w:sz="4" w:space="0"/>
            </w:tcBorders>
            <w:vAlign w:val="center"/>
          </w:tcPr>
          <w:p w14:paraId="0AD74C47">
            <w:pPr>
              <w:snapToGrid w:val="0"/>
              <w:spacing w:line="360" w:lineRule="auto"/>
              <w:jc w:val="center"/>
              <w:rPr>
                <w:rFonts w:hint="eastAsia" w:ascii="宋体" w:hAnsi="宋体" w:eastAsia="宋体" w:cs="宋体"/>
                <w:sz w:val="24"/>
              </w:rPr>
            </w:pPr>
          </w:p>
        </w:tc>
        <w:tc>
          <w:tcPr>
            <w:tcW w:w="1020" w:type="dxa"/>
            <w:tcBorders>
              <w:top w:val="single" w:color="auto" w:sz="4" w:space="0"/>
              <w:left w:val="single" w:color="auto" w:sz="4" w:space="0"/>
              <w:bottom w:val="single" w:color="auto" w:sz="4" w:space="0"/>
              <w:right w:val="single" w:color="auto" w:sz="4" w:space="0"/>
            </w:tcBorders>
            <w:vAlign w:val="center"/>
          </w:tcPr>
          <w:p w14:paraId="1DB066CB">
            <w:pPr>
              <w:spacing w:line="360" w:lineRule="auto"/>
              <w:jc w:val="center"/>
              <w:rPr>
                <w:rFonts w:hint="eastAsia" w:ascii="宋体" w:hAnsi="宋体" w:eastAsia="宋体" w:cs="宋体"/>
                <w:sz w:val="24"/>
              </w:rPr>
            </w:pPr>
          </w:p>
        </w:tc>
        <w:tc>
          <w:tcPr>
            <w:tcW w:w="1755" w:type="dxa"/>
            <w:tcBorders>
              <w:top w:val="single" w:color="auto" w:sz="4" w:space="0"/>
              <w:left w:val="single" w:color="auto" w:sz="4" w:space="0"/>
              <w:bottom w:val="single" w:color="auto" w:sz="4" w:space="0"/>
              <w:right w:val="single" w:color="auto" w:sz="4" w:space="0"/>
            </w:tcBorders>
            <w:vAlign w:val="center"/>
          </w:tcPr>
          <w:p w14:paraId="334F8D20">
            <w:pPr>
              <w:spacing w:line="360" w:lineRule="auto"/>
              <w:jc w:val="center"/>
              <w:rPr>
                <w:rFonts w:hint="eastAsia" w:ascii="宋体" w:hAnsi="宋体" w:eastAsia="宋体" w:cs="宋体"/>
                <w:sz w:val="24"/>
              </w:rPr>
            </w:pPr>
          </w:p>
        </w:tc>
      </w:tr>
      <w:tr w14:paraId="225E9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14:paraId="4A60AD53">
            <w:pPr>
              <w:spacing w:line="360" w:lineRule="auto"/>
              <w:jc w:val="center"/>
              <w:rPr>
                <w:rFonts w:hint="eastAsia" w:ascii="宋体" w:hAnsi="宋体" w:eastAsia="宋体" w:cs="宋体"/>
                <w:sz w:val="24"/>
              </w:rPr>
            </w:pPr>
            <w:r>
              <w:rPr>
                <w:rFonts w:hint="eastAsia" w:ascii="宋体" w:hAnsi="宋体" w:eastAsia="宋体" w:cs="宋体"/>
                <w:sz w:val="24"/>
              </w:rPr>
              <w:t>2</w:t>
            </w:r>
          </w:p>
        </w:tc>
        <w:tc>
          <w:tcPr>
            <w:tcW w:w="1455" w:type="dxa"/>
            <w:tcBorders>
              <w:top w:val="single" w:color="auto" w:sz="4" w:space="0"/>
              <w:left w:val="single" w:color="auto" w:sz="4" w:space="0"/>
              <w:bottom w:val="single" w:color="auto" w:sz="4" w:space="0"/>
              <w:right w:val="single" w:color="auto" w:sz="4" w:space="0"/>
            </w:tcBorders>
            <w:vAlign w:val="center"/>
          </w:tcPr>
          <w:p w14:paraId="11FCE505">
            <w:pPr>
              <w:snapToGrid w:val="0"/>
              <w:spacing w:line="360" w:lineRule="auto"/>
              <w:jc w:val="center"/>
              <w:rPr>
                <w:rFonts w:hint="eastAsia" w:ascii="宋体" w:hAnsi="宋体" w:eastAsia="宋体" w:cs="宋体"/>
                <w:sz w:val="24"/>
              </w:rPr>
            </w:pPr>
          </w:p>
        </w:tc>
        <w:tc>
          <w:tcPr>
            <w:tcW w:w="1888" w:type="dxa"/>
            <w:tcBorders>
              <w:top w:val="single" w:color="auto" w:sz="4" w:space="0"/>
              <w:left w:val="single" w:color="auto" w:sz="4" w:space="0"/>
              <w:bottom w:val="single" w:color="auto" w:sz="4" w:space="0"/>
              <w:right w:val="single" w:color="auto" w:sz="4" w:space="0"/>
            </w:tcBorders>
            <w:vAlign w:val="center"/>
          </w:tcPr>
          <w:p w14:paraId="143F8164">
            <w:pPr>
              <w:snapToGrid w:val="0"/>
              <w:spacing w:line="360" w:lineRule="auto"/>
              <w:jc w:val="center"/>
              <w:rPr>
                <w:rFonts w:hint="eastAsia" w:ascii="宋体" w:hAnsi="宋体" w:eastAsia="宋体" w:cs="宋体"/>
                <w:sz w:val="24"/>
              </w:rPr>
            </w:pPr>
          </w:p>
        </w:tc>
        <w:tc>
          <w:tcPr>
            <w:tcW w:w="1966" w:type="dxa"/>
            <w:tcBorders>
              <w:top w:val="single" w:color="auto" w:sz="4" w:space="0"/>
              <w:left w:val="single" w:color="auto" w:sz="4" w:space="0"/>
              <w:bottom w:val="single" w:color="auto" w:sz="4" w:space="0"/>
              <w:right w:val="single" w:color="auto" w:sz="4" w:space="0"/>
            </w:tcBorders>
            <w:vAlign w:val="center"/>
          </w:tcPr>
          <w:p w14:paraId="68260CF3">
            <w:pPr>
              <w:snapToGrid w:val="0"/>
              <w:spacing w:line="360" w:lineRule="auto"/>
              <w:jc w:val="center"/>
              <w:rPr>
                <w:rFonts w:hint="eastAsia" w:ascii="宋体" w:hAnsi="宋体" w:eastAsia="宋体" w:cs="宋体"/>
                <w:sz w:val="24"/>
              </w:rPr>
            </w:pPr>
          </w:p>
        </w:tc>
        <w:tc>
          <w:tcPr>
            <w:tcW w:w="1020" w:type="dxa"/>
            <w:tcBorders>
              <w:top w:val="single" w:color="auto" w:sz="4" w:space="0"/>
              <w:left w:val="single" w:color="auto" w:sz="4" w:space="0"/>
              <w:bottom w:val="single" w:color="auto" w:sz="4" w:space="0"/>
              <w:right w:val="single" w:color="auto" w:sz="4" w:space="0"/>
            </w:tcBorders>
            <w:vAlign w:val="center"/>
          </w:tcPr>
          <w:p w14:paraId="3552DF26">
            <w:pPr>
              <w:spacing w:line="360" w:lineRule="auto"/>
              <w:jc w:val="center"/>
              <w:rPr>
                <w:rFonts w:hint="eastAsia" w:ascii="宋体" w:hAnsi="宋体" w:eastAsia="宋体" w:cs="宋体"/>
                <w:sz w:val="24"/>
              </w:rPr>
            </w:pPr>
          </w:p>
        </w:tc>
        <w:tc>
          <w:tcPr>
            <w:tcW w:w="1755" w:type="dxa"/>
            <w:tcBorders>
              <w:top w:val="single" w:color="auto" w:sz="4" w:space="0"/>
              <w:left w:val="single" w:color="auto" w:sz="4" w:space="0"/>
              <w:bottom w:val="single" w:color="auto" w:sz="4" w:space="0"/>
              <w:right w:val="single" w:color="auto" w:sz="4" w:space="0"/>
            </w:tcBorders>
            <w:vAlign w:val="center"/>
          </w:tcPr>
          <w:p w14:paraId="29EFD554">
            <w:pPr>
              <w:spacing w:line="360" w:lineRule="auto"/>
              <w:jc w:val="center"/>
              <w:rPr>
                <w:rFonts w:hint="eastAsia" w:ascii="宋体" w:hAnsi="宋体" w:eastAsia="宋体" w:cs="宋体"/>
                <w:sz w:val="24"/>
              </w:rPr>
            </w:pPr>
          </w:p>
        </w:tc>
      </w:tr>
      <w:tr w14:paraId="4A279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14:paraId="4632ED7F">
            <w:pPr>
              <w:spacing w:line="360" w:lineRule="auto"/>
              <w:jc w:val="center"/>
              <w:rPr>
                <w:rFonts w:hint="eastAsia" w:ascii="宋体" w:hAnsi="宋体" w:eastAsia="宋体" w:cs="宋体"/>
                <w:sz w:val="24"/>
              </w:rPr>
            </w:pPr>
            <w:r>
              <w:rPr>
                <w:rFonts w:hint="eastAsia" w:ascii="宋体" w:hAnsi="宋体" w:eastAsia="宋体" w:cs="宋体"/>
                <w:sz w:val="24"/>
              </w:rPr>
              <w:t>……</w:t>
            </w:r>
          </w:p>
        </w:tc>
        <w:tc>
          <w:tcPr>
            <w:tcW w:w="1455" w:type="dxa"/>
            <w:tcBorders>
              <w:top w:val="single" w:color="auto" w:sz="4" w:space="0"/>
              <w:left w:val="single" w:color="auto" w:sz="4" w:space="0"/>
              <w:bottom w:val="single" w:color="auto" w:sz="4" w:space="0"/>
              <w:right w:val="single" w:color="auto" w:sz="4" w:space="0"/>
            </w:tcBorders>
            <w:vAlign w:val="center"/>
          </w:tcPr>
          <w:p w14:paraId="5F5A4D86">
            <w:pPr>
              <w:snapToGrid w:val="0"/>
              <w:spacing w:line="360" w:lineRule="auto"/>
              <w:jc w:val="center"/>
              <w:rPr>
                <w:rFonts w:hint="eastAsia" w:ascii="宋体" w:hAnsi="宋体" w:eastAsia="宋体" w:cs="宋体"/>
                <w:sz w:val="24"/>
              </w:rPr>
            </w:pPr>
          </w:p>
        </w:tc>
        <w:tc>
          <w:tcPr>
            <w:tcW w:w="1888" w:type="dxa"/>
            <w:tcBorders>
              <w:top w:val="single" w:color="auto" w:sz="4" w:space="0"/>
              <w:left w:val="single" w:color="auto" w:sz="4" w:space="0"/>
              <w:bottom w:val="single" w:color="auto" w:sz="4" w:space="0"/>
              <w:right w:val="single" w:color="auto" w:sz="4" w:space="0"/>
            </w:tcBorders>
            <w:vAlign w:val="center"/>
          </w:tcPr>
          <w:p w14:paraId="66FE9F73">
            <w:pPr>
              <w:snapToGrid w:val="0"/>
              <w:spacing w:line="360" w:lineRule="auto"/>
              <w:jc w:val="center"/>
              <w:rPr>
                <w:rFonts w:hint="eastAsia" w:ascii="宋体" w:hAnsi="宋体" w:eastAsia="宋体" w:cs="宋体"/>
                <w:sz w:val="24"/>
              </w:rPr>
            </w:pPr>
          </w:p>
        </w:tc>
        <w:tc>
          <w:tcPr>
            <w:tcW w:w="1966" w:type="dxa"/>
            <w:tcBorders>
              <w:top w:val="single" w:color="auto" w:sz="4" w:space="0"/>
              <w:left w:val="single" w:color="auto" w:sz="4" w:space="0"/>
              <w:bottom w:val="single" w:color="auto" w:sz="4" w:space="0"/>
              <w:right w:val="single" w:color="auto" w:sz="4" w:space="0"/>
            </w:tcBorders>
            <w:vAlign w:val="center"/>
          </w:tcPr>
          <w:p w14:paraId="5AB21648">
            <w:pPr>
              <w:snapToGrid w:val="0"/>
              <w:spacing w:line="360" w:lineRule="auto"/>
              <w:jc w:val="center"/>
              <w:rPr>
                <w:rFonts w:hint="eastAsia" w:ascii="宋体" w:hAnsi="宋体" w:eastAsia="宋体" w:cs="宋体"/>
                <w:sz w:val="24"/>
              </w:rPr>
            </w:pPr>
          </w:p>
        </w:tc>
        <w:tc>
          <w:tcPr>
            <w:tcW w:w="1020" w:type="dxa"/>
            <w:tcBorders>
              <w:top w:val="single" w:color="auto" w:sz="4" w:space="0"/>
              <w:left w:val="single" w:color="auto" w:sz="4" w:space="0"/>
              <w:bottom w:val="single" w:color="auto" w:sz="4" w:space="0"/>
              <w:right w:val="single" w:color="auto" w:sz="4" w:space="0"/>
            </w:tcBorders>
            <w:vAlign w:val="center"/>
          </w:tcPr>
          <w:p w14:paraId="0584184B">
            <w:pPr>
              <w:spacing w:line="360" w:lineRule="auto"/>
              <w:jc w:val="center"/>
              <w:rPr>
                <w:rFonts w:hint="eastAsia" w:ascii="宋体" w:hAnsi="宋体" w:eastAsia="宋体" w:cs="宋体"/>
                <w:sz w:val="24"/>
              </w:rPr>
            </w:pPr>
          </w:p>
        </w:tc>
        <w:tc>
          <w:tcPr>
            <w:tcW w:w="1755" w:type="dxa"/>
            <w:tcBorders>
              <w:top w:val="single" w:color="auto" w:sz="4" w:space="0"/>
              <w:left w:val="single" w:color="auto" w:sz="4" w:space="0"/>
              <w:bottom w:val="single" w:color="auto" w:sz="4" w:space="0"/>
              <w:right w:val="single" w:color="auto" w:sz="4" w:space="0"/>
            </w:tcBorders>
            <w:vAlign w:val="center"/>
          </w:tcPr>
          <w:p w14:paraId="23D9E3FA">
            <w:pPr>
              <w:spacing w:line="360" w:lineRule="auto"/>
              <w:jc w:val="center"/>
              <w:rPr>
                <w:rFonts w:hint="eastAsia" w:ascii="宋体" w:hAnsi="宋体" w:eastAsia="宋体" w:cs="宋体"/>
                <w:sz w:val="24"/>
              </w:rPr>
            </w:pPr>
          </w:p>
        </w:tc>
      </w:tr>
    </w:tbl>
    <w:p w14:paraId="6D94881C">
      <w:pPr>
        <w:spacing w:line="360" w:lineRule="auto"/>
        <w:ind w:right="420"/>
        <w:rPr>
          <w:rFonts w:hint="eastAsia" w:ascii="宋体" w:hAnsi="宋体" w:eastAsia="宋体" w:cs="宋体"/>
          <w:sz w:val="24"/>
        </w:rPr>
      </w:pPr>
      <w:r>
        <w:rPr>
          <w:rFonts w:hint="eastAsia" w:ascii="宋体" w:hAnsi="宋体" w:eastAsia="宋体" w:cs="宋体"/>
          <w:sz w:val="24"/>
        </w:rPr>
        <w:t>注：按本格式和要求提供。</w:t>
      </w:r>
    </w:p>
    <w:p w14:paraId="7209B18B">
      <w:pPr>
        <w:jc w:val="center"/>
        <w:rPr>
          <w:rFonts w:hint="eastAsia" w:ascii="宋体" w:hAnsi="宋体" w:eastAsia="宋体" w:cs="宋体"/>
          <w:b/>
          <w:kern w:val="0"/>
          <w:sz w:val="32"/>
          <w:szCs w:val="32"/>
        </w:rPr>
      </w:pPr>
    </w:p>
    <w:p w14:paraId="26A4768A">
      <w:pPr>
        <w:jc w:val="center"/>
        <w:rPr>
          <w:rFonts w:hint="eastAsia" w:ascii="宋体" w:hAnsi="宋体" w:eastAsia="宋体" w:cs="宋体"/>
          <w:b/>
          <w:kern w:val="0"/>
          <w:sz w:val="32"/>
          <w:szCs w:val="32"/>
        </w:rPr>
      </w:pPr>
    </w:p>
    <w:p w14:paraId="452CFD7E">
      <w:pPr>
        <w:jc w:val="center"/>
        <w:rPr>
          <w:rFonts w:hint="eastAsia" w:ascii="宋体" w:hAnsi="宋体" w:eastAsia="宋体" w:cs="宋体"/>
          <w:b/>
          <w:kern w:val="0"/>
          <w:sz w:val="32"/>
          <w:szCs w:val="32"/>
        </w:rPr>
      </w:pPr>
      <w:r>
        <w:rPr>
          <w:rFonts w:hint="eastAsia" w:ascii="宋体" w:hAnsi="宋体" w:eastAsia="宋体" w:cs="宋体"/>
          <w:b/>
          <w:kern w:val="0"/>
          <w:sz w:val="32"/>
          <w:szCs w:val="32"/>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28A9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6E83B63">
            <w:pPr>
              <w:jc w:val="center"/>
              <w:rPr>
                <w:rFonts w:hint="eastAsia" w:ascii="宋体" w:hAnsi="宋体" w:eastAsia="宋体" w:cs="宋体"/>
                <w:b/>
                <w:bCs/>
                <w:sz w:val="24"/>
              </w:rPr>
            </w:pPr>
            <w:r>
              <w:rPr>
                <w:rFonts w:hint="eastAsia" w:ascii="宋体" w:hAnsi="宋体" w:eastAsia="宋体" w:cs="宋体"/>
                <w:b/>
                <w:bCs/>
                <w:sz w:val="24"/>
              </w:rPr>
              <w:t>序号</w:t>
            </w:r>
          </w:p>
        </w:tc>
        <w:tc>
          <w:tcPr>
            <w:tcW w:w="3683" w:type="dxa"/>
          </w:tcPr>
          <w:p w14:paraId="16145B0E">
            <w:pPr>
              <w:jc w:val="center"/>
              <w:rPr>
                <w:rFonts w:hint="eastAsia" w:ascii="宋体" w:hAnsi="宋体" w:eastAsia="宋体" w:cs="宋体"/>
                <w:b/>
                <w:bCs/>
                <w:sz w:val="24"/>
              </w:rPr>
            </w:pPr>
            <w:r>
              <w:rPr>
                <w:rFonts w:hint="eastAsia" w:ascii="宋体" w:hAnsi="宋体" w:eastAsia="宋体" w:cs="宋体"/>
                <w:b/>
                <w:bCs/>
                <w:sz w:val="24"/>
              </w:rPr>
              <w:t>招标文件章节及具体内容</w:t>
            </w:r>
          </w:p>
        </w:tc>
        <w:tc>
          <w:tcPr>
            <w:tcW w:w="3546" w:type="dxa"/>
          </w:tcPr>
          <w:p w14:paraId="7899D0D0">
            <w:pPr>
              <w:jc w:val="center"/>
              <w:rPr>
                <w:rFonts w:hint="eastAsia" w:ascii="宋体" w:hAnsi="宋体" w:eastAsia="宋体" w:cs="宋体"/>
                <w:b/>
                <w:bCs/>
                <w:sz w:val="24"/>
              </w:rPr>
            </w:pPr>
            <w:r>
              <w:rPr>
                <w:rFonts w:hint="eastAsia" w:ascii="宋体" w:hAnsi="宋体" w:eastAsia="宋体" w:cs="宋体"/>
                <w:b/>
                <w:bCs/>
                <w:sz w:val="24"/>
              </w:rPr>
              <w:t>投标文件章节及具体内容</w:t>
            </w:r>
          </w:p>
        </w:tc>
        <w:tc>
          <w:tcPr>
            <w:tcW w:w="1276" w:type="dxa"/>
          </w:tcPr>
          <w:p w14:paraId="33BD5F1D">
            <w:pPr>
              <w:jc w:val="center"/>
              <w:rPr>
                <w:rFonts w:hint="eastAsia" w:ascii="宋体" w:hAnsi="宋体" w:eastAsia="宋体" w:cs="宋体"/>
                <w:b/>
                <w:bCs/>
                <w:sz w:val="24"/>
              </w:rPr>
            </w:pPr>
            <w:r>
              <w:rPr>
                <w:rFonts w:hint="eastAsia" w:ascii="宋体" w:hAnsi="宋体" w:eastAsia="宋体" w:cs="宋体"/>
                <w:b/>
                <w:bCs/>
                <w:sz w:val="24"/>
              </w:rPr>
              <w:t>偏离说明</w:t>
            </w:r>
          </w:p>
        </w:tc>
      </w:tr>
      <w:tr w14:paraId="0304F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C8BCD64">
            <w:pPr>
              <w:jc w:val="center"/>
              <w:rPr>
                <w:rFonts w:hint="eastAsia" w:ascii="宋体" w:hAnsi="宋体" w:eastAsia="宋体" w:cs="宋体"/>
                <w:kern w:val="0"/>
                <w:sz w:val="24"/>
              </w:rPr>
            </w:pPr>
            <w:r>
              <w:rPr>
                <w:rFonts w:hint="eastAsia" w:ascii="宋体" w:hAnsi="宋体" w:eastAsia="宋体" w:cs="宋体"/>
                <w:kern w:val="0"/>
                <w:sz w:val="24"/>
              </w:rPr>
              <w:t>1</w:t>
            </w:r>
          </w:p>
        </w:tc>
        <w:tc>
          <w:tcPr>
            <w:tcW w:w="3683" w:type="dxa"/>
          </w:tcPr>
          <w:p w14:paraId="5D874BAC">
            <w:pPr>
              <w:jc w:val="center"/>
              <w:rPr>
                <w:rFonts w:hint="eastAsia" w:ascii="宋体" w:hAnsi="宋体" w:eastAsia="宋体" w:cs="宋体"/>
                <w:b/>
                <w:kern w:val="0"/>
                <w:sz w:val="32"/>
                <w:szCs w:val="32"/>
              </w:rPr>
            </w:pPr>
          </w:p>
        </w:tc>
        <w:tc>
          <w:tcPr>
            <w:tcW w:w="3546" w:type="dxa"/>
          </w:tcPr>
          <w:p w14:paraId="4B36C42B">
            <w:pPr>
              <w:jc w:val="center"/>
              <w:rPr>
                <w:rFonts w:hint="eastAsia" w:ascii="宋体" w:hAnsi="宋体" w:eastAsia="宋体" w:cs="宋体"/>
                <w:b/>
                <w:kern w:val="0"/>
                <w:sz w:val="32"/>
                <w:szCs w:val="32"/>
              </w:rPr>
            </w:pPr>
          </w:p>
        </w:tc>
        <w:tc>
          <w:tcPr>
            <w:tcW w:w="1276" w:type="dxa"/>
          </w:tcPr>
          <w:p w14:paraId="31169744">
            <w:pPr>
              <w:jc w:val="center"/>
              <w:rPr>
                <w:rFonts w:hint="eastAsia" w:ascii="宋体" w:hAnsi="宋体" w:eastAsia="宋体" w:cs="宋体"/>
                <w:b/>
                <w:kern w:val="0"/>
                <w:sz w:val="32"/>
                <w:szCs w:val="32"/>
              </w:rPr>
            </w:pPr>
          </w:p>
        </w:tc>
      </w:tr>
      <w:tr w14:paraId="12370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36217EF">
            <w:pPr>
              <w:jc w:val="center"/>
              <w:rPr>
                <w:rFonts w:hint="eastAsia" w:ascii="宋体" w:hAnsi="宋体" w:eastAsia="宋体" w:cs="宋体"/>
                <w:kern w:val="0"/>
                <w:sz w:val="24"/>
              </w:rPr>
            </w:pPr>
            <w:r>
              <w:rPr>
                <w:rFonts w:hint="eastAsia" w:ascii="宋体" w:hAnsi="宋体" w:eastAsia="宋体" w:cs="宋体"/>
                <w:kern w:val="0"/>
                <w:sz w:val="24"/>
              </w:rPr>
              <w:t>2</w:t>
            </w:r>
          </w:p>
        </w:tc>
        <w:tc>
          <w:tcPr>
            <w:tcW w:w="3683" w:type="dxa"/>
          </w:tcPr>
          <w:p w14:paraId="4F7CA71C">
            <w:pPr>
              <w:jc w:val="center"/>
              <w:rPr>
                <w:rFonts w:hint="eastAsia" w:ascii="宋体" w:hAnsi="宋体" w:eastAsia="宋体" w:cs="宋体"/>
                <w:b/>
                <w:kern w:val="0"/>
                <w:sz w:val="32"/>
                <w:szCs w:val="32"/>
              </w:rPr>
            </w:pPr>
          </w:p>
        </w:tc>
        <w:tc>
          <w:tcPr>
            <w:tcW w:w="3546" w:type="dxa"/>
          </w:tcPr>
          <w:p w14:paraId="1DF81679">
            <w:pPr>
              <w:jc w:val="center"/>
              <w:rPr>
                <w:rFonts w:hint="eastAsia" w:ascii="宋体" w:hAnsi="宋体" w:eastAsia="宋体" w:cs="宋体"/>
                <w:b/>
                <w:kern w:val="0"/>
                <w:sz w:val="32"/>
                <w:szCs w:val="32"/>
              </w:rPr>
            </w:pPr>
          </w:p>
        </w:tc>
        <w:tc>
          <w:tcPr>
            <w:tcW w:w="1276" w:type="dxa"/>
          </w:tcPr>
          <w:p w14:paraId="3DAC2F1B">
            <w:pPr>
              <w:jc w:val="center"/>
              <w:rPr>
                <w:rFonts w:hint="eastAsia" w:ascii="宋体" w:hAnsi="宋体" w:eastAsia="宋体" w:cs="宋体"/>
                <w:b/>
                <w:kern w:val="0"/>
                <w:sz w:val="32"/>
                <w:szCs w:val="32"/>
              </w:rPr>
            </w:pPr>
          </w:p>
        </w:tc>
      </w:tr>
      <w:tr w14:paraId="0D997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602485C">
            <w:pPr>
              <w:jc w:val="center"/>
              <w:rPr>
                <w:rFonts w:hint="eastAsia" w:ascii="宋体" w:hAnsi="宋体" w:eastAsia="宋体" w:cs="宋体"/>
                <w:kern w:val="0"/>
                <w:sz w:val="24"/>
              </w:rPr>
            </w:pPr>
            <w:r>
              <w:rPr>
                <w:rFonts w:hint="eastAsia" w:ascii="宋体" w:hAnsi="宋体" w:eastAsia="宋体" w:cs="宋体"/>
                <w:kern w:val="0"/>
                <w:sz w:val="24"/>
              </w:rPr>
              <w:t>……</w:t>
            </w:r>
          </w:p>
        </w:tc>
        <w:tc>
          <w:tcPr>
            <w:tcW w:w="3683" w:type="dxa"/>
          </w:tcPr>
          <w:p w14:paraId="30DDFDC4">
            <w:pPr>
              <w:jc w:val="center"/>
              <w:rPr>
                <w:rFonts w:hint="eastAsia" w:ascii="宋体" w:hAnsi="宋体" w:eastAsia="宋体" w:cs="宋体"/>
                <w:b/>
                <w:kern w:val="0"/>
                <w:sz w:val="32"/>
                <w:szCs w:val="32"/>
              </w:rPr>
            </w:pPr>
          </w:p>
        </w:tc>
        <w:tc>
          <w:tcPr>
            <w:tcW w:w="3546" w:type="dxa"/>
          </w:tcPr>
          <w:p w14:paraId="691A1DA6">
            <w:pPr>
              <w:jc w:val="center"/>
              <w:rPr>
                <w:rFonts w:hint="eastAsia" w:ascii="宋体" w:hAnsi="宋体" w:eastAsia="宋体" w:cs="宋体"/>
                <w:b/>
                <w:kern w:val="0"/>
                <w:sz w:val="32"/>
                <w:szCs w:val="32"/>
              </w:rPr>
            </w:pPr>
          </w:p>
        </w:tc>
        <w:tc>
          <w:tcPr>
            <w:tcW w:w="1276" w:type="dxa"/>
          </w:tcPr>
          <w:p w14:paraId="0DC9E5D6">
            <w:pPr>
              <w:jc w:val="center"/>
              <w:rPr>
                <w:rFonts w:hint="eastAsia" w:ascii="宋体" w:hAnsi="宋体" w:eastAsia="宋体" w:cs="宋体"/>
                <w:b/>
                <w:kern w:val="0"/>
                <w:sz w:val="32"/>
                <w:szCs w:val="32"/>
              </w:rPr>
            </w:pPr>
          </w:p>
        </w:tc>
      </w:tr>
    </w:tbl>
    <w:p w14:paraId="3525954F">
      <w:pPr>
        <w:spacing w:line="360" w:lineRule="auto"/>
        <w:ind w:right="420"/>
        <w:rPr>
          <w:rFonts w:hint="eastAsia" w:ascii="宋体" w:hAnsi="宋体" w:cs="宋体"/>
          <w:sz w:val="24"/>
          <w:highlight w:val="none"/>
        </w:rPr>
      </w:pPr>
      <w:r>
        <w:rPr>
          <w:rFonts w:hint="eastAsia" w:ascii="宋体" w:hAnsi="宋体" w:cs="宋体"/>
          <w:sz w:val="24"/>
          <w:highlight w:val="none"/>
        </w:rPr>
        <w:t>注：</w:t>
      </w:r>
      <w:r>
        <w:rPr>
          <w:rFonts w:hint="eastAsia" w:ascii="宋体" w:hAnsi="宋体" w:cs="宋体"/>
          <w:sz w:val="24"/>
          <w:highlight w:val="none"/>
          <w:lang w:val="en-US" w:eastAsia="zh-CN"/>
        </w:rPr>
        <w:t>1、</w:t>
      </w:r>
      <w:r>
        <w:rPr>
          <w:rFonts w:hint="eastAsia" w:ascii="宋体" w:hAnsi="宋体" w:cs="宋体"/>
          <w:sz w:val="24"/>
          <w:highlight w:val="none"/>
        </w:rPr>
        <w:t>按本格式和要求提供。</w:t>
      </w:r>
    </w:p>
    <w:p w14:paraId="02097591">
      <w:pPr>
        <w:spacing w:line="360" w:lineRule="auto"/>
        <w:ind w:right="420"/>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2、本表格所反映的偏离情况与“</w:t>
      </w:r>
      <w:r>
        <w:rPr>
          <w:rFonts w:hint="eastAsia" w:ascii="宋体" w:hAnsi="宋体" w:cs="宋体"/>
          <w:b w:val="0"/>
          <w:kern w:val="2"/>
          <w:sz w:val="24"/>
          <w:szCs w:val="24"/>
          <w:highlight w:val="none"/>
        </w:rPr>
        <w:t>符合性审查资料</w:t>
      </w:r>
      <w:r>
        <w:rPr>
          <w:rFonts w:hint="eastAsia" w:ascii="宋体" w:hAnsi="宋体" w:cs="宋体"/>
          <w:b w:val="0"/>
          <w:kern w:val="2"/>
          <w:sz w:val="24"/>
          <w:szCs w:val="24"/>
          <w:highlight w:val="none"/>
          <w:lang w:eastAsia="zh-CN"/>
        </w:rPr>
        <w:t>”</w:t>
      </w:r>
      <w:r>
        <w:rPr>
          <w:rFonts w:hint="eastAsia" w:ascii="宋体" w:hAnsi="宋体" w:cs="宋体"/>
          <w:sz w:val="24"/>
          <w:highlight w:val="none"/>
          <w:lang w:val="en-US" w:eastAsia="zh-CN"/>
        </w:rPr>
        <w:t>、“</w:t>
      </w:r>
      <w:r>
        <w:rPr>
          <w:rFonts w:hint="eastAsia" w:ascii="宋体" w:hAnsi="宋体" w:cs="宋体"/>
          <w:b w:val="0"/>
          <w:kern w:val="2"/>
          <w:sz w:val="24"/>
          <w:szCs w:val="24"/>
          <w:highlight w:val="none"/>
        </w:rPr>
        <w:t>评标标准相应的商务技术资料</w:t>
      </w:r>
      <w:r>
        <w:rPr>
          <w:rFonts w:hint="eastAsia" w:ascii="宋体" w:hAnsi="宋体" w:cs="宋体"/>
          <w:b w:val="0"/>
          <w:kern w:val="2"/>
          <w:sz w:val="24"/>
          <w:szCs w:val="24"/>
          <w:highlight w:val="none"/>
          <w:lang w:eastAsia="zh-CN"/>
        </w:rPr>
        <w:t>”</w:t>
      </w:r>
      <w:r>
        <w:rPr>
          <w:rFonts w:hint="eastAsia" w:ascii="宋体" w:hAnsi="宋体" w:cs="宋体"/>
          <w:b w:val="0"/>
          <w:kern w:val="2"/>
          <w:sz w:val="24"/>
          <w:szCs w:val="24"/>
          <w:highlight w:val="none"/>
          <w:lang w:val="en-US" w:eastAsia="zh-CN"/>
        </w:rPr>
        <w:t>不一致的，以</w:t>
      </w:r>
      <w:r>
        <w:rPr>
          <w:rFonts w:hint="eastAsia" w:ascii="宋体" w:hAnsi="宋体" w:cs="宋体"/>
          <w:sz w:val="24"/>
          <w:highlight w:val="none"/>
          <w:lang w:val="en-US" w:eastAsia="zh-CN"/>
        </w:rPr>
        <w:t>“</w:t>
      </w:r>
      <w:r>
        <w:rPr>
          <w:rFonts w:hint="eastAsia" w:ascii="宋体" w:hAnsi="宋体" w:cs="宋体"/>
          <w:b w:val="0"/>
          <w:kern w:val="2"/>
          <w:sz w:val="24"/>
          <w:szCs w:val="24"/>
          <w:highlight w:val="none"/>
        </w:rPr>
        <w:t>符合性审查资料</w:t>
      </w:r>
      <w:r>
        <w:rPr>
          <w:rFonts w:hint="eastAsia" w:ascii="宋体" w:hAnsi="宋体" w:cs="宋体"/>
          <w:b w:val="0"/>
          <w:kern w:val="2"/>
          <w:sz w:val="24"/>
          <w:szCs w:val="24"/>
          <w:highlight w:val="none"/>
          <w:lang w:eastAsia="zh-CN"/>
        </w:rPr>
        <w:t>”</w:t>
      </w:r>
      <w:r>
        <w:rPr>
          <w:rFonts w:hint="eastAsia" w:ascii="宋体" w:hAnsi="宋体" w:cs="宋体"/>
          <w:sz w:val="24"/>
          <w:highlight w:val="none"/>
          <w:lang w:val="en-US" w:eastAsia="zh-CN"/>
        </w:rPr>
        <w:t>、“</w:t>
      </w:r>
      <w:r>
        <w:rPr>
          <w:rFonts w:hint="eastAsia" w:ascii="宋体" w:hAnsi="宋体" w:cs="宋体"/>
          <w:b w:val="0"/>
          <w:kern w:val="2"/>
          <w:sz w:val="24"/>
          <w:szCs w:val="24"/>
          <w:highlight w:val="none"/>
        </w:rPr>
        <w:t>评标标准相应的商务技术资料</w:t>
      </w:r>
      <w:r>
        <w:rPr>
          <w:rFonts w:hint="eastAsia" w:ascii="宋体" w:hAnsi="宋体" w:cs="宋体"/>
          <w:b w:val="0"/>
          <w:kern w:val="2"/>
          <w:sz w:val="24"/>
          <w:szCs w:val="24"/>
          <w:highlight w:val="none"/>
          <w:lang w:eastAsia="zh-CN"/>
        </w:rPr>
        <w:t>”</w:t>
      </w:r>
      <w:r>
        <w:rPr>
          <w:rFonts w:hint="eastAsia" w:ascii="宋体" w:hAnsi="宋体" w:cs="宋体"/>
          <w:b w:val="0"/>
          <w:kern w:val="2"/>
          <w:sz w:val="24"/>
          <w:szCs w:val="24"/>
          <w:highlight w:val="none"/>
          <w:lang w:val="en-US" w:eastAsia="zh-CN"/>
        </w:rPr>
        <w:t>为准。</w:t>
      </w:r>
    </w:p>
    <w:p w14:paraId="53D25AF9">
      <w:pPr>
        <w:widowControl/>
        <w:numPr>
          <w:ilvl w:val="0"/>
          <w:numId w:val="0"/>
        </w:numPr>
        <w:adjustRightInd/>
        <w:spacing w:line="360" w:lineRule="auto"/>
        <w:ind w:right="420"/>
        <w:jc w:val="left"/>
        <w:rPr>
          <w:rFonts w:hint="eastAsia" w:ascii="宋体" w:hAnsi="宋体" w:eastAsia="宋体" w:cs="宋体"/>
          <w:b/>
          <w:bCs/>
          <w:sz w:val="32"/>
          <w:szCs w:val="32"/>
        </w:rPr>
      </w:pPr>
      <w:r>
        <w:rPr>
          <w:rFonts w:hint="eastAsia" w:ascii="宋体" w:hAnsi="宋体" w:cs="宋体"/>
          <w:kern w:val="2"/>
          <w:sz w:val="24"/>
          <w:szCs w:val="24"/>
          <w:highlight w:val="none"/>
          <w:lang w:val="en-US" w:eastAsia="zh-CN" w:bidi="ar-SA"/>
        </w:rPr>
        <w:t>3</w:t>
      </w:r>
      <w:r>
        <w:rPr>
          <w:rFonts w:hint="eastAsia" w:ascii="宋体" w:hAnsi="宋体" w:eastAsia="宋体" w:cs="宋体"/>
          <w:kern w:val="2"/>
          <w:sz w:val="24"/>
          <w:szCs w:val="24"/>
          <w:highlight w:val="none"/>
          <w:lang w:val="en-US" w:eastAsia="zh-CN" w:bidi="ar-SA"/>
        </w:rPr>
        <w:t>、</w:t>
      </w:r>
      <w:r>
        <w:rPr>
          <w:rFonts w:hint="eastAsia" w:ascii="宋体" w:hAnsi="宋体" w:cs="宋体"/>
          <w:kern w:val="2"/>
          <w:sz w:val="24"/>
          <w:highlight w:val="none"/>
        </w:rPr>
        <w:t>投标人须保证：除商务技术偏离表列出的偏离外，投标人响应招标文件的全部非实质性要求。</w:t>
      </w:r>
    </w:p>
    <w:p w14:paraId="4C2FA3C6">
      <w:pPr>
        <w:ind w:firstLine="1911" w:firstLineChars="595"/>
        <w:rPr>
          <w:rFonts w:hint="eastAsia" w:ascii="宋体" w:hAnsi="宋体" w:eastAsia="宋体" w:cs="宋体"/>
          <w:b/>
          <w:bCs/>
          <w:sz w:val="32"/>
          <w:szCs w:val="32"/>
        </w:rPr>
      </w:pPr>
    </w:p>
    <w:p w14:paraId="304D5BFD">
      <w:pPr>
        <w:ind w:firstLine="1911" w:firstLineChars="595"/>
        <w:rPr>
          <w:rFonts w:hint="eastAsia" w:ascii="宋体" w:hAnsi="宋体" w:eastAsia="宋体" w:cs="宋体"/>
          <w:b/>
          <w:bCs/>
          <w:sz w:val="32"/>
          <w:szCs w:val="32"/>
        </w:rPr>
      </w:pPr>
    </w:p>
    <w:p w14:paraId="54645ED5">
      <w:pPr>
        <w:ind w:firstLine="1911" w:firstLineChars="595"/>
        <w:rPr>
          <w:rFonts w:hint="eastAsia" w:ascii="宋体" w:hAnsi="宋体" w:eastAsia="宋体" w:cs="宋体"/>
          <w:b/>
          <w:bCs/>
          <w:sz w:val="32"/>
          <w:szCs w:val="32"/>
        </w:rPr>
      </w:pPr>
    </w:p>
    <w:p w14:paraId="71BBBBEF">
      <w:pPr>
        <w:ind w:firstLine="1911" w:firstLineChars="595"/>
        <w:rPr>
          <w:rFonts w:hint="eastAsia" w:ascii="宋体" w:hAnsi="宋体" w:eastAsia="宋体" w:cs="宋体"/>
          <w:b/>
          <w:bCs/>
          <w:sz w:val="32"/>
          <w:szCs w:val="32"/>
        </w:rPr>
      </w:pPr>
    </w:p>
    <w:p w14:paraId="58B8E48D">
      <w:pPr>
        <w:ind w:firstLine="1911" w:firstLineChars="595"/>
        <w:rPr>
          <w:rFonts w:hint="eastAsia" w:ascii="宋体" w:hAnsi="宋体" w:eastAsia="宋体" w:cs="宋体"/>
          <w:b/>
          <w:bCs/>
          <w:sz w:val="32"/>
          <w:szCs w:val="32"/>
        </w:rPr>
      </w:pPr>
    </w:p>
    <w:p w14:paraId="6B1F98D6">
      <w:pPr>
        <w:ind w:firstLine="1911" w:firstLineChars="595"/>
        <w:rPr>
          <w:rFonts w:hint="eastAsia" w:ascii="宋体" w:hAnsi="宋体" w:eastAsia="宋体" w:cs="宋体"/>
          <w:b/>
          <w:kern w:val="0"/>
          <w:sz w:val="32"/>
          <w:szCs w:val="32"/>
        </w:rPr>
      </w:pPr>
      <w:r>
        <w:rPr>
          <w:rFonts w:hint="eastAsia" w:ascii="宋体" w:hAnsi="宋体" w:eastAsia="宋体" w:cs="宋体"/>
          <w:b/>
          <w:bCs/>
          <w:sz w:val="32"/>
          <w:szCs w:val="32"/>
        </w:rPr>
        <w:t>八</w:t>
      </w:r>
      <w:r>
        <w:rPr>
          <w:rFonts w:hint="eastAsia" w:ascii="宋体" w:hAnsi="宋体" w:eastAsia="宋体" w:cs="宋体"/>
          <w:b/>
          <w:kern w:val="0"/>
          <w:sz w:val="32"/>
          <w:szCs w:val="32"/>
        </w:rPr>
        <w:t>、</w:t>
      </w:r>
      <w:r>
        <w:rPr>
          <w:rFonts w:hint="eastAsia" w:ascii="宋体" w:hAnsi="宋体" w:eastAsia="宋体" w:cs="宋体"/>
          <w:b/>
          <w:kern w:val="0"/>
          <w:sz w:val="32"/>
          <w:szCs w:val="32"/>
          <w:lang w:val="zh-CN"/>
        </w:rPr>
        <w:t>政府采购供应商廉洁自律承诺书</w:t>
      </w:r>
    </w:p>
    <w:p w14:paraId="79DBF7DB">
      <w:pPr>
        <w:snapToGrid w:val="0"/>
        <w:spacing w:line="360" w:lineRule="auto"/>
        <w:rPr>
          <w:rFonts w:hint="eastAsia" w:ascii="宋体" w:hAnsi="宋体" w:eastAsia="宋体" w:cs="宋体"/>
          <w:sz w:val="24"/>
        </w:rPr>
      </w:pPr>
    </w:p>
    <w:p w14:paraId="1076D5CE">
      <w:pPr>
        <w:pStyle w:val="58"/>
        <w:keepNext w:val="0"/>
        <w:keepLines w:val="0"/>
        <w:widowControl/>
        <w:suppressLineNumbers w:val="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杭州市十三中教育集团（总校）、杭州市西湖区政府采购中心</w:t>
      </w:r>
      <w:r>
        <w:rPr>
          <w:rFonts w:hint="eastAsia" w:ascii="宋体" w:hAnsi="宋体" w:eastAsia="宋体" w:cs="宋体"/>
          <w:kern w:val="2"/>
          <w:sz w:val="24"/>
          <w:szCs w:val="24"/>
          <w:highlight w:val="none"/>
          <w:lang w:val="zh-CN" w:eastAsia="zh-CN" w:bidi="ar-SA"/>
        </w:rPr>
        <w:t>：</w:t>
      </w:r>
    </w:p>
    <w:p w14:paraId="75F34B46">
      <w:pPr>
        <w:autoSpaceDE w:val="0"/>
        <w:autoSpaceDN w:val="0"/>
        <w:spacing w:line="360" w:lineRule="auto"/>
        <w:ind w:left="2" w:leftChars="1" w:firstLine="480" w:firstLineChars="200"/>
        <w:jc w:val="left"/>
        <w:rPr>
          <w:rFonts w:hint="eastAsia" w:ascii="宋体" w:hAnsi="宋体" w:eastAsia="宋体" w:cs="宋体"/>
          <w:kern w:val="0"/>
          <w:sz w:val="24"/>
          <w:lang w:val="zh-CN"/>
        </w:rPr>
      </w:pPr>
      <w:r>
        <w:rPr>
          <w:rFonts w:hint="eastAsia" w:ascii="宋体" w:hAnsi="宋体" w:eastAsia="宋体" w:cs="宋体"/>
          <w:kern w:val="0"/>
          <w:sz w:val="24"/>
          <w:lang w:val="zh-CN"/>
        </w:rPr>
        <w:t>我单位响应你</w:t>
      </w:r>
      <w:r>
        <w:rPr>
          <w:rFonts w:hint="eastAsia" w:ascii="宋体" w:hAnsi="宋体" w:eastAsia="宋体" w:cs="宋体"/>
          <w:sz w:val="24"/>
        </w:rPr>
        <w:t>单位</w:t>
      </w:r>
      <w:r>
        <w:rPr>
          <w:rFonts w:hint="eastAsia" w:ascii="宋体" w:hAnsi="宋体" w:eastAsia="宋体" w:cs="宋体"/>
          <w:kern w:val="0"/>
          <w:sz w:val="24"/>
          <w:lang w:val="zh-CN"/>
        </w:rPr>
        <w:t>项目招标要求参加投标。在这次投标过程中和中标后，我们将严格遵守国家法律法规要求，并郑重承诺：</w:t>
      </w:r>
    </w:p>
    <w:p w14:paraId="2E612BE8">
      <w:pPr>
        <w:autoSpaceDE w:val="0"/>
        <w:autoSpaceDN w:val="0"/>
        <w:spacing w:line="360" w:lineRule="auto"/>
        <w:ind w:left="2" w:leftChars="1" w:firstLine="480" w:firstLineChars="200"/>
        <w:jc w:val="left"/>
        <w:rPr>
          <w:rFonts w:hint="eastAsia" w:ascii="宋体" w:hAnsi="宋体" w:eastAsia="宋体" w:cs="宋体"/>
          <w:kern w:val="0"/>
          <w:sz w:val="24"/>
          <w:lang w:val="zh-CN"/>
        </w:rPr>
      </w:pPr>
      <w:r>
        <w:rPr>
          <w:rFonts w:hint="eastAsia" w:ascii="宋体" w:hAnsi="宋体" w:eastAsia="宋体" w:cs="宋体"/>
          <w:kern w:val="0"/>
          <w:sz w:val="24"/>
          <w:lang w:val="zh-CN"/>
        </w:rPr>
        <w:t xml:space="preserve">一、不向项目有关人员及部门赠送礼金礼物、有价证券、回扣以及中介费、介绍费、咨询费等好处费； </w:t>
      </w:r>
    </w:p>
    <w:p w14:paraId="6EC950A3">
      <w:pPr>
        <w:autoSpaceDE w:val="0"/>
        <w:autoSpaceDN w:val="0"/>
        <w:spacing w:line="360" w:lineRule="auto"/>
        <w:ind w:left="2" w:leftChars="1" w:firstLine="480" w:firstLineChars="200"/>
        <w:jc w:val="left"/>
        <w:rPr>
          <w:rFonts w:hint="eastAsia" w:ascii="宋体" w:hAnsi="宋体" w:eastAsia="宋体" w:cs="宋体"/>
          <w:kern w:val="0"/>
          <w:sz w:val="24"/>
          <w:lang w:val="zh-CN"/>
        </w:rPr>
      </w:pPr>
      <w:r>
        <w:rPr>
          <w:rFonts w:hint="eastAsia" w:ascii="宋体" w:hAnsi="宋体" w:eastAsia="宋体" w:cs="宋体"/>
          <w:kern w:val="0"/>
          <w:sz w:val="24"/>
          <w:lang w:val="zh-CN"/>
        </w:rPr>
        <w:t xml:space="preserve">二、不为项目有关人员及部门报销应由你方单位或个人支付的费用； </w:t>
      </w:r>
    </w:p>
    <w:p w14:paraId="5EB5FAB5">
      <w:pPr>
        <w:autoSpaceDE w:val="0"/>
        <w:autoSpaceDN w:val="0"/>
        <w:spacing w:line="360" w:lineRule="auto"/>
        <w:ind w:left="2" w:leftChars="1" w:firstLine="480" w:firstLineChars="200"/>
        <w:jc w:val="left"/>
        <w:rPr>
          <w:rFonts w:hint="eastAsia" w:ascii="宋体" w:hAnsi="宋体" w:eastAsia="宋体" w:cs="宋体"/>
          <w:kern w:val="0"/>
          <w:sz w:val="24"/>
          <w:lang w:val="zh-CN"/>
        </w:rPr>
      </w:pPr>
      <w:r>
        <w:rPr>
          <w:rFonts w:hint="eastAsia" w:ascii="宋体" w:hAnsi="宋体" w:eastAsia="宋体" w:cs="宋体"/>
          <w:kern w:val="0"/>
          <w:sz w:val="24"/>
          <w:lang w:val="zh-CN"/>
        </w:rPr>
        <w:t xml:space="preserve">三、不向项目有关人员及部门提供有可能影响公正的宴请和健身娱乐等活动； </w:t>
      </w:r>
    </w:p>
    <w:p w14:paraId="5DFE8FF8">
      <w:pPr>
        <w:autoSpaceDE w:val="0"/>
        <w:autoSpaceDN w:val="0"/>
        <w:spacing w:line="360" w:lineRule="auto"/>
        <w:ind w:left="2" w:leftChars="1" w:firstLine="480" w:firstLineChars="200"/>
        <w:jc w:val="left"/>
        <w:rPr>
          <w:rFonts w:hint="eastAsia" w:ascii="宋体" w:hAnsi="宋体" w:eastAsia="宋体" w:cs="宋体"/>
          <w:kern w:val="0"/>
          <w:sz w:val="24"/>
          <w:lang w:val="zh-CN"/>
        </w:rPr>
      </w:pPr>
      <w:r>
        <w:rPr>
          <w:rFonts w:hint="eastAsia" w:ascii="宋体" w:hAnsi="宋体" w:eastAsia="宋体" w:cs="宋体"/>
          <w:kern w:val="0"/>
          <w:sz w:val="24"/>
          <w:lang w:val="zh-CN"/>
        </w:rPr>
        <w:t>四、不为项目有关人员及部门出国（境）、旅游等提供方便；</w:t>
      </w:r>
    </w:p>
    <w:p w14:paraId="36AFCCDB">
      <w:pPr>
        <w:autoSpaceDE w:val="0"/>
        <w:autoSpaceDN w:val="0"/>
        <w:spacing w:line="360" w:lineRule="auto"/>
        <w:ind w:left="481" w:leftChars="229"/>
        <w:jc w:val="left"/>
        <w:rPr>
          <w:rFonts w:hint="eastAsia" w:ascii="宋体" w:hAnsi="宋体" w:eastAsia="宋体" w:cs="宋体"/>
          <w:kern w:val="0"/>
          <w:sz w:val="24"/>
          <w:lang w:val="zh-CN"/>
        </w:rPr>
      </w:pPr>
      <w:r>
        <w:rPr>
          <w:rFonts w:hint="eastAsia" w:ascii="宋体" w:hAnsi="宋体" w:eastAsia="宋体" w:cs="宋体"/>
          <w:kern w:val="0"/>
          <w:sz w:val="24"/>
          <w:lang w:val="zh-CN"/>
        </w:rPr>
        <w:t>五、不为项目有关人员个人装修住房、婚丧嫁娶、配偶子女工作安排等提供</w:t>
      </w:r>
    </w:p>
    <w:p w14:paraId="491A91D8">
      <w:pPr>
        <w:autoSpaceDE w:val="0"/>
        <w:autoSpaceDN w:val="0"/>
        <w:spacing w:line="360" w:lineRule="auto"/>
        <w:jc w:val="left"/>
        <w:rPr>
          <w:rFonts w:hint="eastAsia" w:ascii="宋体" w:hAnsi="宋体" w:eastAsia="宋体" w:cs="宋体"/>
          <w:kern w:val="0"/>
          <w:sz w:val="24"/>
          <w:lang w:val="zh-CN"/>
        </w:rPr>
      </w:pPr>
      <w:r>
        <w:rPr>
          <w:rFonts w:hint="eastAsia" w:ascii="宋体" w:hAnsi="宋体" w:eastAsia="宋体" w:cs="宋体"/>
          <w:kern w:val="0"/>
          <w:sz w:val="24"/>
          <w:lang w:val="zh-CN"/>
        </w:rPr>
        <w:t>好处；</w:t>
      </w:r>
    </w:p>
    <w:p w14:paraId="12EECA30">
      <w:pPr>
        <w:autoSpaceDE w:val="0"/>
        <w:autoSpaceDN w:val="0"/>
        <w:spacing w:line="360" w:lineRule="auto"/>
        <w:ind w:left="481" w:leftChars="229"/>
        <w:jc w:val="left"/>
        <w:rPr>
          <w:rFonts w:hint="eastAsia" w:ascii="宋体" w:hAnsi="宋体" w:eastAsia="宋体" w:cs="宋体"/>
          <w:kern w:val="0"/>
          <w:sz w:val="24"/>
          <w:lang w:val="zh-CN"/>
        </w:rPr>
      </w:pPr>
      <w:r>
        <w:rPr>
          <w:rFonts w:hint="eastAsia" w:ascii="宋体" w:hAnsi="宋体" w:eastAsia="宋体" w:cs="宋体"/>
          <w:kern w:val="0"/>
          <w:sz w:val="24"/>
          <w:lang w:val="zh-CN"/>
        </w:rPr>
        <w:t>六、严格遵守《</w:t>
      </w:r>
      <w:r>
        <w:rPr>
          <w:rFonts w:hint="eastAsia" w:ascii="宋体" w:hAnsi="宋体" w:eastAsia="宋体" w:cs="宋体"/>
          <w:sz w:val="24"/>
          <w:lang w:val="zh-CN"/>
        </w:rPr>
        <w:t>中华人民共和国</w:t>
      </w:r>
      <w:r>
        <w:rPr>
          <w:rFonts w:hint="eastAsia" w:ascii="宋体" w:hAnsi="宋体" w:eastAsia="宋体" w:cs="宋体"/>
          <w:kern w:val="0"/>
          <w:sz w:val="24"/>
          <w:lang w:val="zh-CN"/>
        </w:rPr>
        <w:t>政府采购法》《</w:t>
      </w:r>
      <w:r>
        <w:rPr>
          <w:rFonts w:hint="eastAsia" w:ascii="宋体" w:hAnsi="宋体" w:eastAsia="宋体" w:cs="宋体"/>
          <w:sz w:val="24"/>
          <w:lang w:val="zh-CN"/>
        </w:rPr>
        <w:t>中华人民共和国</w:t>
      </w:r>
      <w:r>
        <w:rPr>
          <w:rFonts w:hint="eastAsia" w:ascii="宋体" w:hAnsi="宋体" w:eastAsia="宋体" w:cs="宋体"/>
          <w:kern w:val="0"/>
          <w:sz w:val="24"/>
          <w:lang w:val="zh-CN"/>
        </w:rPr>
        <w:t>招标投标</w:t>
      </w:r>
    </w:p>
    <w:p w14:paraId="2A085890">
      <w:pPr>
        <w:autoSpaceDE w:val="0"/>
        <w:autoSpaceDN w:val="0"/>
        <w:spacing w:line="360" w:lineRule="auto"/>
        <w:jc w:val="left"/>
        <w:rPr>
          <w:rFonts w:hint="eastAsia" w:ascii="宋体" w:hAnsi="宋体" w:eastAsia="宋体" w:cs="宋体"/>
          <w:kern w:val="0"/>
          <w:sz w:val="24"/>
          <w:lang w:val="zh-CN"/>
        </w:rPr>
      </w:pPr>
      <w:r>
        <w:rPr>
          <w:rFonts w:hint="eastAsia" w:ascii="宋体" w:hAnsi="宋体" w:eastAsia="宋体" w:cs="宋体"/>
          <w:kern w:val="0"/>
          <w:sz w:val="24"/>
          <w:lang w:val="zh-CN"/>
        </w:rPr>
        <w:t>法》</w:t>
      </w:r>
      <w:r>
        <w:rPr>
          <w:rFonts w:hint="eastAsia" w:ascii="宋体" w:hAnsi="宋体" w:eastAsia="宋体" w:cs="宋体"/>
          <w:sz w:val="24"/>
          <w:lang w:val="zh-CN"/>
        </w:rPr>
        <w:t>《中华人民共和国民法典》</w:t>
      </w:r>
      <w:r>
        <w:rPr>
          <w:rFonts w:hint="eastAsia" w:ascii="宋体" w:hAnsi="宋体" w:eastAsia="宋体" w:cs="宋体"/>
          <w:kern w:val="0"/>
          <w:sz w:val="24"/>
          <w:lang w:val="zh-CN"/>
        </w:rPr>
        <w:t xml:space="preserve">等法律法规，诚实守信，合法经营，坚决抵制各种违法违纪行为。 </w:t>
      </w:r>
    </w:p>
    <w:p w14:paraId="61D1CC59">
      <w:pPr>
        <w:autoSpaceDE w:val="0"/>
        <w:autoSpaceDN w:val="0"/>
        <w:spacing w:line="360" w:lineRule="auto"/>
        <w:ind w:firstLine="480" w:firstLineChars="200"/>
        <w:jc w:val="left"/>
        <w:rPr>
          <w:rFonts w:hint="eastAsia" w:ascii="宋体" w:hAnsi="宋体" w:eastAsia="宋体" w:cs="宋体"/>
          <w:kern w:val="0"/>
          <w:sz w:val="24"/>
          <w:lang w:val="zh-CN"/>
        </w:rPr>
      </w:pPr>
      <w:r>
        <w:rPr>
          <w:rFonts w:hint="eastAsia" w:ascii="宋体" w:hAnsi="宋体" w:eastAsia="宋体" w:cs="宋体"/>
          <w:kern w:val="0"/>
          <w:sz w:val="24"/>
          <w:lang w:val="zh-CN"/>
        </w:rPr>
        <w:t>如违反上述承诺，你</w:t>
      </w:r>
      <w:r>
        <w:rPr>
          <w:rFonts w:hint="eastAsia" w:ascii="宋体" w:hAnsi="宋体" w:eastAsia="宋体" w:cs="宋体"/>
          <w:sz w:val="24"/>
        </w:rPr>
        <w:t>单位</w:t>
      </w:r>
      <w:r>
        <w:rPr>
          <w:rFonts w:hint="eastAsia" w:ascii="宋体" w:hAnsi="宋体" w:eastAsia="宋体" w:cs="宋体"/>
          <w:kern w:val="0"/>
          <w:sz w:val="24"/>
          <w:lang w:val="zh-CN"/>
        </w:rPr>
        <w:t>有权立即取消我单位投标、中标或在建项目的建设资格，有权拒绝我单位在一定时期内进入你</w:t>
      </w:r>
      <w:r>
        <w:rPr>
          <w:rFonts w:hint="eastAsia" w:ascii="宋体" w:hAnsi="宋体" w:eastAsia="宋体" w:cs="宋体"/>
          <w:sz w:val="24"/>
        </w:rPr>
        <w:t>单位</w:t>
      </w:r>
      <w:r>
        <w:rPr>
          <w:rFonts w:hint="eastAsia" w:ascii="宋体" w:hAnsi="宋体" w:eastAsia="宋体" w:cs="宋体"/>
          <w:kern w:val="0"/>
          <w:sz w:val="24"/>
          <w:lang w:val="zh-CN"/>
        </w:rPr>
        <w:t>进行项目建设或其他经营活动，并通报市财政局。由此引起的相应损失均由我单位承担。</w:t>
      </w:r>
    </w:p>
    <w:p w14:paraId="3D8F93BF">
      <w:pPr>
        <w:autoSpaceDE w:val="0"/>
        <w:autoSpaceDN w:val="0"/>
        <w:spacing w:line="360" w:lineRule="auto"/>
        <w:ind w:left="2"/>
        <w:jc w:val="left"/>
        <w:rPr>
          <w:rFonts w:hint="eastAsia" w:ascii="宋体" w:hAnsi="宋体" w:eastAsia="宋体" w:cs="宋体"/>
          <w:kern w:val="0"/>
          <w:sz w:val="24"/>
          <w:lang w:val="zh-CN"/>
        </w:rPr>
      </w:pPr>
    </w:p>
    <w:p w14:paraId="16AAA058">
      <w:pPr>
        <w:autoSpaceDE w:val="0"/>
        <w:autoSpaceDN w:val="0"/>
        <w:spacing w:line="360" w:lineRule="auto"/>
        <w:ind w:left="2"/>
        <w:jc w:val="left"/>
        <w:rPr>
          <w:rFonts w:hint="eastAsia" w:ascii="宋体" w:hAnsi="宋体" w:eastAsia="宋体" w:cs="宋体"/>
          <w:kern w:val="0"/>
          <w:sz w:val="24"/>
          <w:lang w:val="zh-CN"/>
        </w:rPr>
      </w:pPr>
    </w:p>
    <w:p w14:paraId="4CAC4ED7">
      <w:pPr>
        <w:autoSpaceDE w:val="0"/>
        <w:autoSpaceDN w:val="0"/>
        <w:spacing w:line="360" w:lineRule="auto"/>
        <w:ind w:left="2"/>
        <w:jc w:val="left"/>
        <w:rPr>
          <w:rFonts w:hint="eastAsia" w:ascii="宋体" w:hAnsi="宋体" w:eastAsia="宋体" w:cs="宋体"/>
          <w:kern w:val="0"/>
          <w:sz w:val="24"/>
          <w:lang w:val="zh-CN"/>
        </w:rPr>
      </w:pPr>
    </w:p>
    <w:p w14:paraId="6B0747E1">
      <w:pPr>
        <w:autoSpaceDE w:val="0"/>
        <w:autoSpaceDN w:val="0"/>
        <w:spacing w:line="360" w:lineRule="auto"/>
        <w:ind w:left="2" w:leftChars="1" w:right="1120" w:firstLine="4560" w:firstLineChars="1900"/>
        <w:jc w:val="left"/>
        <w:rPr>
          <w:rFonts w:hint="eastAsia" w:ascii="宋体" w:hAnsi="宋体" w:eastAsia="宋体" w:cs="宋体"/>
          <w:kern w:val="0"/>
          <w:sz w:val="24"/>
          <w:lang w:val="zh-CN"/>
        </w:rPr>
      </w:pPr>
      <w:r>
        <w:rPr>
          <w:rFonts w:hint="eastAsia" w:ascii="宋体" w:hAnsi="宋体" w:eastAsia="宋体" w:cs="宋体"/>
          <w:kern w:val="0"/>
          <w:sz w:val="24"/>
          <w:lang w:val="zh-CN"/>
        </w:rPr>
        <w:t>投标人名称（</w:t>
      </w:r>
      <w:r>
        <w:rPr>
          <w:rFonts w:hint="eastAsia" w:ascii="宋体" w:hAnsi="宋体" w:eastAsia="宋体" w:cs="宋体"/>
          <w:sz w:val="24"/>
        </w:rPr>
        <w:t>电子签名</w:t>
      </w:r>
      <w:r>
        <w:rPr>
          <w:rFonts w:hint="eastAsia" w:ascii="宋体" w:hAnsi="宋体" w:eastAsia="宋体" w:cs="宋体"/>
          <w:kern w:val="0"/>
          <w:sz w:val="24"/>
          <w:lang w:val="zh-CN"/>
        </w:rPr>
        <w:t xml:space="preserve">）：                                                                                                                                                                                                               </w:t>
      </w:r>
    </w:p>
    <w:p w14:paraId="6481F7A7">
      <w:pPr>
        <w:spacing w:line="360" w:lineRule="auto"/>
        <w:ind w:left="4620" w:leftChars="2200"/>
        <w:rPr>
          <w:rFonts w:hint="eastAsia" w:ascii="宋体" w:hAnsi="宋体" w:eastAsia="宋体" w:cs="宋体"/>
          <w:sz w:val="24"/>
        </w:rPr>
      </w:pPr>
      <w:r>
        <w:rPr>
          <w:rFonts w:hint="eastAsia" w:ascii="宋体" w:hAnsi="宋体" w:eastAsia="宋体" w:cs="宋体"/>
          <w:kern w:val="0"/>
          <w:sz w:val="24"/>
          <w:lang w:val="zh-CN"/>
        </w:rPr>
        <w:t>日期</w:t>
      </w:r>
      <w:r>
        <w:rPr>
          <w:rFonts w:hint="eastAsia" w:ascii="宋体" w:hAnsi="宋体" w:eastAsia="宋体" w:cs="宋体"/>
          <w:kern w:val="0"/>
          <w:sz w:val="24"/>
        </w:rPr>
        <w:t>：</w:t>
      </w:r>
      <w:r>
        <w:rPr>
          <w:rFonts w:hint="eastAsia" w:ascii="宋体" w:hAnsi="宋体" w:eastAsia="宋体" w:cs="宋体"/>
          <w:kern w:val="0"/>
          <w:sz w:val="24"/>
          <w:lang w:val="zh-CN"/>
        </w:rPr>
        <w:t xml:space="preserve">   年   月   日</w:t>
      </w:r>
    </w:p>
    <w:p w14:paraId="5A36D9B0">
      <w:pPr>
        <w:spacing w:line="360" w:lineRule="auto"/>
        <w:jc w:val="center"/>
        <w:rPr>
          <w:rFonts w:hint="eastAsia" w:ascii="宋体" w:hAnsi="宋体" w:eastAsia="宋体" w:cs="宋体"/>
          <w:b/>
          <w:bCs/>
          <w:sz w:val="24"/>
        </w:rPr>
      </w:pPr>
    </w:p>
    <w:p w14:paraId="315C0B62">
      <w:pPr>
        <w:spacing w:line="360" w:lineRule="auto"/>
        <w:ind w:right="420"/>
        <w:rPr>
          <w:rFonts w:hint="eastAsia" w:ascii="宋体" w:hAnsi="宋体" w:eastAsia="宋体" w:cs="宋体"/>
          <w:sz w:val="24"/>
        </w:rPr>
      </w:pPr>
      <w:r>
        <w:rPr>
          <w:rFonts w:hint="eastAsia" w:ascii="宋体" w:hAnsi="宋体" w:eastAsia="宋体" w:cs="宋体"/>
          <w:sz w:val="24"/>
        </w:rPr>
        <w:t>注：按本格式和要求提供。</w:t>
      </w:r>
    </w:p>
    <w:p w14:paraId="42275FB4">
      <w:pPr>
        <w:spacing w:line="360" w:lineRule="auto"/>
        <w:jc w:val="center"/>
        <w:rPr>
          <w:rFonts w:hint="eastAsia" w:ascii="宋体" w:hAnsi="宋体" w:eastAsia="宋体" w:cs="宋体"/>
          <w:b/>
          <w:bCs/>
          <w:sz w:val="24"/>
        </w:rPr>
        <w:sectPr>
          <w:headerReference r:id="rId19" w:type="first"/>
          <w:footerReference r:id="rId21" w:type="first"/>
          <w:headerReference r:id="rId18" w:type="default"/>
          <w:footerReference r:id="rId20"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08FBD66C">
      <w:pPr>
        <w:spacing w:line="360" w:lineRule="auto"/>
        <w:jc w:val="center"/>
        <w:outlineLvl w:val="0"/>
        <w:rPr>
          <w:rFonts w:hint="eastAsia" w:ascii="宋体" w:hAnsi="宋体" w:eastAsia="宋体" w:cs="宋体"/>
          <w:b/>
          <w:kern w:val="0"/>
          <w:sz w:val="36"/>
          <w:szCs w:val="36"/>
        </w:rPr>
      </w:pPr>
      <w:r>
        <w:rPr>
          <w:rFonts w:hint="eastAsia" w:ascii="宋体" w:hAnsi="宋体" w:eastAsia="宋体" w:cs="宋体"/>
          <w:b/>
          <w:kern w:val="0"/>
          <w:sz w:val="36"/>
          <w:szCs w:val="36"/>
        </w:rPr>
        <w:t>报价文件部分</w:t>
      </w:r>
    </w:p>
    <w:p w14:paraId="70BDFE37">
      <w:pPr>
        <w:spacing w:line="360" w:lineRule="auto"/>
        <w:jc w:val="center"/>
        <w:outlineLvl w:val="0"/>
        <w:rPr>
          <w:rFonts w:hint="eastAsia" w:ascii="宋体" w:hAnsi="宋体" w:eastAsia="宋体" w:cs="宋体"/>
          <w:b/>
          <w:kern w:val="0"/>
          <w:sz w:val="36"/>
          <w:szCs w:val="36"/>
        </w:rPr>
      </w:pPr>
      <w:r>
        <w:rPr>
          <w:rFonts w:hint="eastAsia" w:ascii="宋体" w:hAnsi="宋体" w:eastAsia="宋体" w:cs="宋体"/>
          <w:b/>
          <w:kern w:val="0"/>
          <w:sz w:val="36"/>
          <w:szCs w:val="36"/>
        </w:rPr>
        <w:t>目录</w:t>
      </w:r>
    </w:p>
    <w:p w14:paraId="738E49AB">
      <w:pPr>
        <w:spacing w:line="360" w:lineRule="auto"/>
        <w:jc w:val="center"/>
        <w:outlineLvl w:val="0"/>
        <w:rPr>
          <w:rFonts w:hint="eastAsia" w:ascii="宋体" w:hAnsi="宋体" w:eastAsia="宋体" w:cs="宋体"/>
          <w:b/>
          <w:kern w:val="0"/>
          <w:sz w:val="36"/>
          <w:szCs w:val="36"/>
        </w:rPr>
      </w:pPr>
    </w:p>
    <w:p w14:paraId="4D6659AE">
      <w:pPr>
        <w:snapToGrid w:val="0"/>
        <w:spacing w:line="360" w:lineRule="auto"/>
        <w:rPr>
          <w:rFonts w:hint="eastAsia" w:ascii="宋体" w:hAnsi="宋体" w:eastAsia="宋体" w:cs="宋体"/>
          <w:sz w:val="24"/>
        </w:rPr>
      </w:pPr>
      <w:r>
        <w:rPr>
          <w:rFonts w:hint="eastAsia" w:ascii="宋体" w:hAnsi="宋体" w:eastAsia="宋体" w:cs="宋体"/>
          <w:sz w:val="24"/>
        </w:rPr>
        <w:t>（1）开标一览表（报价表）………………………………………………………（页码）</w:t>
      </w:r>
    </w:p>
    <w:p w14:paraId="23D96A28">
      <w:pPr>
        <w:snapToGrid w:val="0"/>
        <w:spacing w:line="360" w:lineRule="auto"/>
        <w:rPr>
          <w:color w:val="auto"/>
          <w:highlight w:val="none"/>
        </w:rPr>
      </w:pPr>
      <w:r>
        <w:rPr>
          <w:rFonts w:hint="eastAsia" w:ascii="宋体" w:hAnsi="宋体" w:cs="宋体"/>
          <w:color w:val="auto"/>
          <w:sz w:val="24"/>
          <w:highlight w:val="none"/>
        </w:rPr>
        <w:t>（</w:t>
      </w:r>
      <w:r>
        <w:rPr>
          <w:rFonts w:hint="eastAsia" w:ascii="宋体" w:hAnsi="宋体" w:cs="宋体"/>
          <w:color w:val="auto"/>
          <w:sz w:val="24"/>
          <w:szCs w:val="24"/>
          <w:highlight w:val="none"/>
          <w:lang w:val="en-US" w:eastAsia="zh-CN"/>
        </w:rPr>
        <w:t>2</w:t>
      </w:r>
      <w:r>
        <w:rPr>
          <w:rFonts w:hint="eastAsia" w:ascii="宋体" w:hAnsi="宋体" w:cs="宋体"/>
          <w:color w:val="auto"/>
          <w:sz w:val="24"/>
          <w:highlight w:val="none"/>
        </w:rPr>
        <w:t>）</w:t>
      </w:r>
      <w:r>
        <w:rPr>
          <w:rFonts w:hint="eastAsia" w:hAnsi="仿宋_GB2312" w:cs="仿宋_GB2312"/>
          <w:b w:val="0"/>
          <w:bCs/>
          <w:snapToGrid w:val="0"/>
          <w:color w:val="auto"/>
          <w:kern w:val="2"/>
          <w:sz w:val="24"/>
          <w:szCs w:val="24"/>
          <w:highlight w:val="none"/>
          <w:lang w:val="en-US" w:eastAsia="zh-CN" w:bidi="ar-SA"/>
        </w:rPr>
        <w:t>报价情况说明</w:t>
      </w:r>
      <w:r>
        <w:rPr>
          <w:rFonts w:hint="eastAsia" w:ascii="宋体" w:hAnsi="宋体" w:cs="宋体"/>
          <w:color w:val="auto"/>
          <w:sz w:val="24"/>
          <w:highlight w:val="none"/>
        </w:rPr>
        <w:t>…………………………………………………</w:t>
      </w:r>
      <w:r>
        <w:rPr>
          <w:rFonts w:hint="eastAsia" w:ascii="宋体" w:hAnsi="宋体" w:cs="宋体"/>
          <w:color w:val="auto"/>
          <w:sz w:val="24"/>
          <w:highlight w:val="none"/>
          <w:lang w:eastAsia="zh-CN"/>
        </w:rPr>
        <w:t>………………</w:t>
      </w:r>
      <w:r>
        <w:rPr>
          <w:rFonts w:hint="eastAsia" w:ascii="宋体" w:hAnsi="宋体" w:cs="宋体"/>
          <w:color w:val="auto"/>
          <w:sz w:val="24"/>
          <w:highlight w:val="none"/>
        </w:rPr>
        <w:t>（页码）</w:t>
      </w:r>
    </w:p>
    <w:p w14:paraId="33190B6A">
      <w:pPr>
        <w:snapToGrid w:val="0"/>
        <w:spacing w:line="360" w:lineRule="auto"/>
        <w:ind w:right="480"/>
        <w:jc w:val="center"/>
        <w:rPr>
          <w:rFonts w:hint="eastAsia" w:ascii="宋体" w:hAnsi="宋体" w:eastAsia="宋体" w:cs="宋体"/>
          <w:b/>
          <w:kern w:val="0"/>
          <w:sz w:val="32"/>
          <w:szCs w:val="32"/>
        </w:rPr>
      </w:pPr>
    </w:p>
    <w:p w14:paraId="5296C510">
      <w:pPr>
        <w:snapToGrid w:val="0"/>
        <w:spacing w:line="360" w:lineRule="auto"/>
        <w:ind w:right="480"/>
        <w:jc w:val="center"/>
        <w:rPr>
          <w:rFonts w:hint="eastAsia" w:ascii="宋体" w:hAnsi="宋体" w:eastAsia="宋体" w:cs="宋体"/>
          <w:b/>
          <w:kern w:val="0"/>
          <w:sz w:val="32"/>
          <w:szCs w:val="32"/>
        </w:rPr>
      </w:pPr>
    </w:p>
    <w:p w14:paraId="18254B51">
      <w:pPr>
        <w:snapToGrid w:val="0"/>
        <w:spacing w:line="360" w:lineRule="auto"/>
        <w:ind w:right="480"/>
        <w:jc w:val="center"/>
        <w:rPr>
          <w:rFonts w:hint="eastAsia" w:ascii="宋体" w:hAnsi="宋体" w:eastAsia="宋体" w:cs="宋体"/>
          <w:b/>
          <w:kern w:val="0"/>
          <w:sz w:val="32"/>
          <w:szCs w:val="32"/>
        </w:rPr>
      </w:pPr>
    </w:p>
    <w:p w14:paraId="31FEE634">
      <w:pPr>
        <w:snapToGrid w:val="0"/>
        <w:spacing w:line="360" w:lineRule="auto"/>
        <w:ind w:right="480"/>
        <w:jc w:val="center"/>
        <w:rPr>
          <w:rFonts w:hint="eastAsia" w:ascii="宋体" w:hAnsi="宋体" w:eastAsia="宋体" w:cs="宋体"/>
          <w:b/>
          <w:kern w:val="0"/>
          <w:sz w:val="32"/>
          <w:szCs w:val="32"/>
        </w:rPr>
      </w:pPr>
    </w:p>
    <w:p w14:paraId="5CFBE27C">
      <w:pPr>
        <w:snapToGrid w:val="0"/>
        <w:spacing w:line="360" w:lineRule="auto"/>
        <w:ind w:right="480"/>
        <w:jc w:val="center"/>
        <w:rPr>
          <w:rFonts w:hint="eastAsia" w:ascii="宋体" w:hAnsi="宋体" w:eastAsia="宋体" w:cs="宋体"/>
          <w:b/>
          <w:kern w:val="0"/>
          <w:sz w:val="32"/>
          <w:szCs w:val="32"/>
        </w:rPr>
      </w:pPr>
    </w:p>
    <w:p w14:paraId="3E85D0E9">
      <w:pPr>
        <w:snapToGrid w:val="0"/>
        <w:spacing w:line="360" w:lineRule="auto"/>
        <w:ind w:right="480"/>
        <w:jc w:val="center"/>
        <w:rPr>
          <w:rFonts w:hint="eastAsia" w:ascii="宋体" w:hAnsi="宋体" w:eastAsia="宋体" w:cs="宋体"/>
          <w:b/>
          <w:kern w:val="0"/>
          <w:sz w:val="32"/>
          <w:szCs w:val="32"/>
        </w:rPr>
      </w:pPr>
    </w:p>
    <w:p w14:paraId="6982A39D">
      <w:pPr>
        <w:snapToGrid w:val="0"/>
        <w:spacing w:line="360" w:lineRule="auto"/>
        <w:ind w:right="480"/>
        <w:jc w:val="center"/>
        <w:rPr>
          <w:rFonts w:hint="eastAsia" w:ascii="宋体" w:hAnsi="宋体" w:eastAsia="宋体" w:cs="宋体"/>
          <w:b/>
          <w:kern w:val="0"/>
          <w:sz w:val="32"/>
          <w:szCs w:val="32"/>
        </w:rPr>
      </w:pPr>
    </w:p>
    <w:p w14:paraId="5D316577">
      <w:pPr>
        <w:snapToGrid w:val="0"/>
        <w:spacing w:line="360" w:lineRule="auto"/>
        <w:ind w:right="480"/>
        <w:jc w:val="center"/>
        <w:rPr>
          <w:rFonts w:hint="eastAsia" w:ascii="宋体" w:hAnsi="宋体" w:eastAsia="宋体" w:cs="宋体"/>
          <w:b/>
          <w:kern w:val="0"/>
          <w:sz w:val="32"/>
          <w:szCs w:val="32"/>
        </w:rPr>
      </w:pPr>
    </w:p>
    <w:p w14:paraId="4CCA36BF">
      <w:pPr>
        <w:snapToGrid w:val="0"/>
        <w:spacing w:line="360" w:lineRule="auto"/>
        <w:ind w:right="480"/>
        <w:jc w:val="center"/>
        <w:rPr>
          <w:rFonts w:hint="eastAsia" w:ascii="宋体" w:hAnsi="宋体" w:eastAsia="宋体" w:cs="宋体"/>
          <w:b/>
          <w:kern w:val="0"/>
          <w:sz w:val="32"/>
          <w:szCs w:val="32"/>
        </w:rPr>
      </w:pPr>
    </w:p>
    <w:p w14:paraId="3DBCE41E">
      <w:pPr>
        <w:snapToGrid w:val="0"/>
        <w:spacing w:line="360" w:lineRule="auto"/>
        <w:ind w:right="480"/>
        <w:jc w:val="center"/>
        <w:rPr>
          <w:rFonts w:hint="eastAsia" w:ascii="宋体" w:hAnsi="宋体" w:eastAsia="宋体" w:cs="宋体"/>
          <w:b/>
          <w:kern w:val="0"/>
          <w:sz w:val="32"/>
          <w:szCs w:val="32"/>
        </w:rPr>
      </w:pPr>
    </w:p>
    <w:p w14:paraId="47B91C85">
      <w:pPr>
        <w:snapToGrid w:val="0"/>
        <w:spacing w:line="360" w:lineRule="auto"/>
        <w:ind w:right="480"/>
        <w:jc w:val="center"/>
        <w:rPr>
          <w:rFonts w:hint="eastAsia" w:ascii="宋体" w:hAnsi="宋体" w:eastAsia="宋体" w:cs="宋体"/>
          <w:b/>
          <w:kern w:val="0"/>
          <w:sz w:val="32"/>
          <w:szCs w:val="32"/>
        </w:rPr>
      </w:pPr>
    </w:p>
    <w:p w14:paraId="08EC17E5">
      <w:pPr>
        <w:snapToGrid w:val="0"/>
        <w:spacing w:line="360" w:lineRule="auto"/>
        <w:ind w:right="480"/>
        <w:jc w:val="center"/>
        <w:rPr>
          <w:rFonts w:hint="eastAsia" w:ascii="宋体" w:hAnsi="宋体" w:eastAsia="宋体" w:cs="宋体"/>
          <w:b/>
          <w:kern w:val="0"/>
          <w:sz w:val="32"/>
          <w:szCs w:val="32"/>
        </w:rPr>
      </w:pPr>
    </w:p>
    <w:p w14:paraId="6C9D1539">
      <w:pPr>
        <w:snapToGrid w:val="0"/>
        <w:spacing w:line="360" w:lineRule="auto"/>
        <w:ind w:right="480"/>
        <w:jc w:val="center"/>
        <w:rPr>
          <w:rFonts w:hint="eastAsia" w:ascii="宋体" w:hAnsi="宋体" w:eastAsia="宋体" w:cs="宋体"/>
          <w:b/>
          <w:kern w:val="0"/>
          <w:sz w:val="32"/>
          <w:szCs w:val="32"/>
        </w:rPr>
      </w:pPr>
    </w:p>
    <w:p w14:paraId="7AB653E8">
      <w:pPr>
        <w:snapToGrid w:val="0"/>
        <w:spacing w:line="360" w:lineRule="auto"/>
        <w:ind w:right="480"/>
        <w:jc w:val="center"/>
        <w:rPr>
          <w:rFonts w:hint="eastAsia" w:ascii="宋体" w:hAnsi="宋体" w:eastAsia="宋体" w:cs="宋体"/>
          <w:b/>
          <w:kern w:val="0"/>
          <w:sz w:val="32"/>
          <w:szCs w:val="32"/>
        </w:rPr>
      </w:pPr>
    </w:p>
    <w:p w14:paraId="3438F4A6">
      <w:pPr>
        <w:pStyle w:val="693"/>
        <w:keepNext w:val="0"/>
        <w:pageBreakBefore w:val="0"/>
        <w:tabs>
          <w:tab w:val="clear" w:pos="720"/>
        </w:tabs>
        <w:snapToGrid w:val="0"/>
        <w:spacing w:before="120" w:after="120"/>
        <w:ind w:firstLine="643"/>
        <w:outlineLvl w:val="9"/>
        <w:rPr>
          <w:rFonts w:hint="eastAsia" w:ascii="宋体" w:hAnsi="宋体" w:eastAsia="宋体" w:cs="宋体"/>
          <w:kern w:val="2"/>
          <w:sz w:val="32"/>
          <w:szCs w:val="32"/>
        </w:rPr>
        <w:sectPr>
          <w:headerReference r:id="rId23" w:type="first"/>
          <w:footerReference r:id="rId25" w:type="first"/>
          <w:headerReference r:id="rId22" w:type="default"/>
          <w:footerReference r:id="rId24" w:type="default"/>
          <w:pgSz w:w="11906" w:h="16838"/>
          <w:pgMar w:top="1276" w:right="124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23E98C7B">
      <w:pPr>
        <w:pStyle w:val="693"/>
        <w:keepNext w:val="0"/>
        <w:pageBreakBefore w:val="0"/>
        <w:tabs>
          <w:tab w:val="clear" w:pos="720"/>
        </w:tabs>
        <w:snapToGrid w:val="0"/>
        <w:spacing w:before="120" w:after="120"/>
        <w:ind w:firstLine="643"/>
        <w:outlineLvl w:val="9"/>
        <w:rPr>
          <w:rFonts w:hint="eastAsia" w:ascii="宋体" w:hAnsi="宋体" w:eastAsia="宋体" w:cs="宋体"/>
          <w:kern w:val="2"/>
          <w:sz w:val="32"/>
          <w:szCs w:val="32"/>
        </w:rPr>
      </w:pPr>
      <w:r>
        <w:rPr>
          <w:rFonts w:hint="eastAsia" w:ascii="宋体" w:hAnsi="宋体" w:eastAsia="宋体" w:cs="宋体"/>
          <w:kern w:val="2"/>
          <w:sz w:val="32"/>
          <w:szCs w:val="32"/>
        </w:rPr>
        <w:t>一、开标一览表（报价表）</w:t>
      </w:r>
    </w:p>
    <w:p w14:paraId="3EADE331">
      <w:pPr>
        <w:pStyle w:val="58"/>
        <w:keepNext w:val="0"/>
        <w:keepLines w:val="0"/>
        <w:widowControl/>
        <w:suppressLineNumbers w:val="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杭州市十三中教育集团（总校）、杭州市西湖区政府采购中心</w:t>
      </w:r>
      <w:r>
        <w:rPr>
          <w:rFonts w:hint="eastAsia" w:ascii="宋体" w:hAnsi="宋体" w:eastAsia="宋体" w:cs="宋体"/>
          <w:kern w:val="2"/>
          <w:sz w:val="24"/>
          <w:szCs w:val="24"/>
          <w:highlight w:val="none"/>
          <w:lang w:val="zh-CN" w:eastAsia="zh-CN" w:bidi="ar-SA"/>
        </w:rPr>
        <w:t>：</w:t>
      </w:r>
    </w:p>
    <w:p w14:paraId="3ADEA3ED">
      <w:pPr>
        <w:snapToGrid w:val="0"/>
        <w:spacing w:line="360" w:lineRule="auto"/>
        <w:ind w:firstLine="482"/>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sz w:val="24"/>
          <w:highlight w:val="none"/>
          <w:lang w:eastAsia="zh-CN"/>
        </w:rPr>
        <w:t>2025年杭州市十三中教育集团（总校）文三校区办公家具采购项目</w:t>
      </w:r>
      <w:r>
        <w:rPr>
          <w:rFonts w:hint="eastAsia" w:ascii="宋体" w:hAnsi="宋体" w:eastAsia="宋体" w:cs="宋体"/>
          <w:kern w:val="0"/>
          <w:sz w:val="24"/>
          <w:highlight w:val="none"/>
          <w:lang w:val="zh-CN"/>
        </w:rPr>
        <w:t>【招标编号：</w:t>
      </w:r>
      <w:r>
        <w:rPr>
          <w:rFonts w:hint="eastAsia" w:ascii="宋体" w:hAnsi="宋体" w:cs="宋体"/>
          <w:sz w:val="24"/>
          <w:highlight w:val="none"/>
          <w:lang w:eastAsia="zh-CN"/>
        </w:rPr>
        <w:t>XHZFCG-2025-G-65</w:t>
      </w:r>
      <w:r>
        <w:rPr>
          <w:rFonts w:hint="eastAsia" w:ascii="宋体" w:hAnsi="宋体" w:cs="宋体"/>
          <w:sz w:val="24"/>
          <w:highlight w:val="none"/>
          <w:lang w:val="en-US" w:eastAsia="zh-CN"/>
        </w:rPr>
        <w:t xml:space="preserve">  </w:t>
      </w:r>
      <w:r>
        <w:rPr>
          <w:rFonts w:hint="eastAsia" w:ascii="宋体" w:hAnsi="宋体" w:eastAsia="宋体" w:cs="宋体"/>
          <w:sz w:val="24"/>
          <w:highlight w:val="none"/>
        </w:rPr>
        <w:t>】的实施</w:t>
      </w:r>
      <w:r>
        <w:rPr>
          <w:rFonts w:hint="eastAsia" w:ascii="宋体" w:hAnsi="宋体" w:eastAsia="宋体" w:cs="宋体"/>
          <w:kern w:val="0"/>
          <w:sz w:val="24"/>
          <w:highlight w:val="none"/>
          <w:lang w:val="zh-CN"/>
        </w:rPr>
        <w:t>。</w:t>
      </w:r>
    </w:p>
    <w:p w14:paraId="31AE7AD0">
      <w:pPr>
        <w:spacing w:line="360" w:lineRule="auto"/>
        <w:jc w:val="center"/>
        <w:rPr>
          <w:rFonts w:hint="eastAsia" w:ascii="宋体" w:hAnsi="宋体" w:eastAsia="宋体" w:cs="宋体"/>
          <w:b/>
          <w:kern w:val="0"/>
          <w:sz w:val="24"/>
          <w:lang w:val="zh-CN"/>
        </w:rPr>
      </w:pPr>
      <w:r>
        <w:rPr>
          <w:rFonts w:hint="eastAsia" w:ascii="宋体" w:hAnsi="宋体" w:eastAsia="宋体" w:cs="宋体"/>
          <w:b/>
          <w:kern w:val="0"/>
          <w:sz w:val="24"/>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2301"/>
        <w:gridCol w:w="1920"/>
        <w:gridCol w:w="2026"/>
        <w:gridCol w:w="1124"/>
        <w:gridCol w:w="1559"/>
        <w:gridCol w:w="1984"/>
        <w:gridCol w:w="3119"/>
      </w:tblGrid>
      <w:tr w14:paraId="11610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0CF3A397">
            <w:pPr>
              <w:spacing w:line="360" w:lineRule="auto"/>
              <w:jc w:val="center"/>
              <w:rPr>
                <w:rFonts w:hint="eastAsia" w:ascii="宋体" w:hAnsi="宋体" w:eastAsia="宋体" w:cs="宋体"/>
                <w:b/>
                <w:sz w:val="24"/>
              </w:rPr>
            </w:pPr>
            <w:r>
              <w:rPr>
                <w:rFonts w:hint="eastAsia" w:ascii="宋体" w:hAnsi="宋体" w:eastAsia="宋体" w:cs="宋体"/>
                <w:b/>
                <w:sz w:val="24"/>
              </w:rPr>
              <w:t>序号</w:t>
            </w:r>
          </w:p>
        </w:tc>
        <w:tc>
          <w:tcPr>
            <w:tcW w:w="2301" w:type="dxa"/>
            <w:vAlign w:val="center"/>
          </w:tcPr>
          <w:p w14:paraId="34059918">
            <w:pPr>
              <w:spacing w:line="360" w:lineRule="auto"/>
              <w:jc w:val="center"/>
              <w:rPr>
                <w:rFonts w:hint="eastAsia" w:ascii="宋体" w:hAnsi="宋体" w:eastAsia="宋体" w:cs="宋体"/>
                <w:b/>
                <w:sz w:val="24"/>
              </w:rPr>
            </w:pPr>
            <w:r>
              <w:rPr>
                <w:rFonts w:hint="eastAsia" w:ascii="宋体" w:hAnsi="宋体" w:eastAsia="宋体" w:cs="宋体"/>
                <w:b/>
                <w:sz w:val="24"/>
              </w:rPr>
              <w:t>名称</w:t>
            </w:r>
          </w:p>
        </w:tc>
        <w:tc>
          <w:tcPr>
            <w:tcW w:w="1920" w:type="dxa"/>
          </w:tcPr>
          <w:p w14:paraId="46D34D06">
            <w:pPr>
              <w:spacing w:line="360" w:lineRule="auto"/>
              <w:jc w:val="center"/>
              <w:rPr>
                <w:rFonts w:hint="eastAsia" w:ascii="宋体" w:hAnsi="宋体" w:eastAsia="宋体" w:cs="宋体"/>
                <w:b/>
                <w:sz w:val="24"/>
              </w:rPr>
            </w:pPr>
          </w:p>
          <w:p w14:paraId="30A16B4E">
            <w:pPr>
              <w:spacing w:line="360" w:lineRule="auto"/>
              <w:jc w:val="center"/>
              <w:rPr>
                <w:rFonts w:hint="eastAsia" w:ascii="宋体" w:hAnsi="宋体" w:eastAsia="宋体" w:cs="宋体"/>
                <w:b/>
                <w:sz w:val="24"/>
              </w:rPr>
            </w:pPr>
            <w:r>
              <w:rPr>
                <w:rFonts w:hint="eastAsia" w:ascii="宋体" w:hAnsi="宋体" w:eastAsia="宋体" w:cs="宋体"/>
                <w:b/>
                <w:sz w:val="24"/>
              </w:rPr>
              <w:t>品牌（如果有）</w:t>
            </w:r>
          </w:p>
        </w:tc>
        <w:tc>
          <w:tcPr>
            <w:tcW w:w="2026" w:type="dxa"/>
            <w:vAlign w:val="center"/>
          </w:tcPr>
          <w:p w14:paraId="6760C60E">
            <w:pPr>
              <w:spacing w:line="360" w:lineRule="auto"/>
              <w:jc w:val="center"/>
              <w:rPr>
                <w:rFonts w:hint="eastAsia" w:ascii="宋体" w:hAnsi="宋体" w:eastAsia="宋体" w:cs="宋体"/>
                <w:b/>
                <w:sz w:val="24"/>
              </w:rPr>
            </w:pPr>
            <w:r>
              <w:rPr>
                <w:rFonts w:hint="eastAsia" w:ascii="宋体" w:hAnsi="宋体" w:eastAsia="宋体" w:cs="宋体"/>
                <w:b/>
                <w:sz w:val="24"/>
              </w:rPr>
              <w:t>规格型号</w:t>
            </w:r>
          </w:p>
        </w:tc>
        <w:tc>
          <w:tcPr>
            <w:tcW w:w="1124" w:type="dxa"/>
            <w:vAlign w:val="center"/>
          </w:tcPr>
          <w:p w14:paraId="47A6F300">
            <w:pPr>
              <w:spacing w:line="360" w:lineRule="auto"/>
              <w:jc w:val="center"/>
              <w:rPr>
                <w:rFonts w:hint="eastAsia" w:ascii="宋体" w:hAnsi="宋体" w:eastAsia="宋体" w:cs="宋体"/>
                <w:b/>
                <w:sz w:val="24"/>
              </w:rPr>
            </w:pPr>
            <w:r>
              <w:rPr>
                <w:rFonts w:hint="eastAsia" w:ascii="宋体" w:hAnsi="宋体" w:eastAsia="宋体" w:cs="宋体"/>
                <w:b/>
                <w:sz w:val="24"/>
              </w:rPr>
              <w:t>数量</w:t>
            </w:r>
          </w:p>
        </w:tc>
        <w:tc>
          <w:tcPr>
            <w:tcW w:w="1559" w:type="dxa"/>
            <w:vAlign w:val="center"/>
          </w:tcPr>
          <w:p w14:paraId="358E2382">
            <w:pPr>
              <w:spacing w:line="360" w:lineRule="auto"/>
              <w:jc w:val="center"/>
              <w:rPr>
                <w:rFonts w:hint="eastAsia" w:ascii="宋体" w:hAnsi="宋体" w:eastAsia="宋体" w:cs="宋体"/>
                <w:b/>
                <w:sz w:val="24"/>
              </w:rPr>
            </w:pPr>
            <w:r>
              <w:rPr>
                <w:rFonts w:hint="eastAsia" w:ascii="宋体" w:hAnsi="宋体" w:eastAsia="宋体" w:cs="宋体"/>
                <w:b/>
                <w:sz w:val="24"/>
              </w:rPr>
              <w:t>单价</w:t>
            </w:r>
          </w:p>
        </w:tc>
        <w:tc>
          <w:tcPr>
            <w:tcW w:w="1984" w:type="dxa"/>
            <w:vAlign w:val="center"/>
          </w:tcPr>
          <w:p w14:paraId="537507E6">
            <w:pPr>
              <w:spacing w:line="360" w:lineRule="auto"/>
              <w:jc w:val="center"/>
              <w:rPr>
                <w:rFonts w:hint="eastAsia" w:ascii="宋体" w:hAnsi="宋体" w:eastAsia="宋体" w:cs="宋体"/>
                <w:b/>
                <w:sz w:val="24"/>
              </w:rPr>
            </w:pPr>
            <w:r>
              <w:rPr>
                <w:rFonts w:hint="eastAsia" w:ascii="宋体" w:hAnsi="宋体" w:eastAsia="宋体" w:cs="宋体"/>
                <w:b/>
                <w:sz w:val="24"/>
              </w:rPr>
              <w:t>合计</w:t>
            </w:r>
          </w:p>
        </w:tc>
        <w:tc>
          <w:tcPr>
            <w:tcW w:w="3119" w:type="dxa"/>
            <w:vAlign w:val="center"/>
          </w:tcPr>
          <w:p w14:paraId="2B8EFF64">
            <w:pPr>
              <w:spacing w:line="360" w:lineRule="auto"/>
              <w:jc w:val="center"/>
              <w:rPr>
                <w:rFonts w:hint="eastAsia" w:ascii="宋体" w:hAnsi="宋体" w:eastAsia="宋体" w:cs="宋体"/>
                <w:b/>
                <w:sz w:val="24"/>
              </w:rPr>
            </w:pPr>
          </w:p>
          <w:p w14:paraId="47ACCA36">
            <w:pPr>
              <w:spacing w:line="360" w:lineRule="auto"/>
              <w:jc w:val="center"/>
              <w:rPr>
                <w:rFonts w:hint="eastAsia" w:ascii="宋体" w:hAnsi="宋体" w:eastAsia="宋体" w:cs="宋体"/>
                <w:b/>
                <w:sz w:val="24"/>
              </w:rPr>
            </w:pPr>
            <w:r>
              <w:rPr>
                <w:rFonts w:hint="eastAsia" w:ascii="宋体" w:hAnsi="宋体" w:eastAsia="宋体" w:cs="宋体"/>
                <w:b/>
                <w:sz w:val="24"/>
              </w:rPr>
              <w:t>备注（如果有）</w:t>
            </w:r>
          </w:p>
          <w:p w14:paraId="018F878A">
            <w:pPr>
              <w:spacing w:line="360" w:lineRule="auto"/>
              <w:jc w:val="center"/>
              <w:rPr>
                <w:rFonts w:hint="eastAsia" w:ascii="宋体" w:hAnsi="宋体" w:eastAsia="宋体" w:cs="宋体"/>
                <w:b/>
                <w:sz w:val="24"/>
              </w:rPr>
            </w:pPr>
          </w:p>
        </w:tc>
      </w:tr>
      <w:tr w14:paraId="71381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7752B742">
            <w:pPr>
              <w:spacing w:line="360" w:lineRule="auto"/>
              <w:jc w:val="center"/>
              <w:rPr>
                <w:rFonts w:hint="eastAsia" w:ascii="宋体" w:hAnsi="宋体" w:eastAsia="宋体" w:cs="宋体"/>
                <w:sz w:val="24"/>
              </w:rPr>
            </w:pPr>
            <w:r>
              <w:rPr>
                <w:rFonts w:hint="eastAsia" w:ascii="宋体" w:hAnsi="宋体" w:eastAsia="宋体" w:cs="宋体"/>
                <w:sz w:val="24"/>
              </w:rPr>
              <w:t>1</w:t>
            </w:r>
          </w:p>
        </w:tc>
        <w:tc>
          <w:tcPr>
            <w:tcW w:w="2301" w:type="dxa"/>
            <w:vAlign w:val="center"/>
          </w:tcPr>
          <w:p w14:paraId="0FFD56D1">
            <w:pPr>
              <w:snapToGrid w:val="0"/>
              <w:spacing w:line="360" w:lineRule="auto"/>
              <w:jc w:val="center"/>
              <w:rPr>
                <w:rFonts w:hint="eastAsia" w:ascii="宋体" w:hAnsi="宋体" w:eastAsia="宋体" w:cs="宋体"/>
                <w:sz w:val="24"/>
              </w:rPr>
            </w:pPr>
          </w:p>
        </w:tc>
        <w:tc>
          <w:tcPr>
            <w:tcW w:w="1920" w:type="dxa"/>
            <w:vAlign w:val="center"/>
          </w:tcPr>
          <w:p w14:paraId="44479BF0">
            <w:pPr>
              <w:snapToGrid w:val="0"/>
              <w:spacing w:line="360" w:lineRule="auto"/>
              <w:jc w:val="center"/>
              <w:rPr>
                <w:rFonts w:hint="eastAsia" w:ascii="宋体" w:hAnsi="宋体" w:eastAsia="宋体" w:cs="宋体"/>
                <w:color w:val="0000FF"/>
                <w:sz w:val="24"/>
              </w:rPr>
            </w:pPr>
          </w:p>
        </w:tc>
        <w:tc>
          <w:tcPr>
            <w:tcW w:w="2026" w:type="dxa"/>
            <w:vAlign w:val="center"/>
          </w:tcPr>
          <w:p w14:paraId="769D52AB">
            <w:pPr>
              <w:snapToGrid w:val="0"/>
              <w:spacing w:line="360" w:lineRule="auto"/>
              <w:jc w:val="center"/>
              <w:rPr>
                <w:rFonts w:hint="eastAsia" w:ascii="宋体" w:hAnsi="宋体" w:eastAsia="宋体" w:cs="宋体"/>
                <w:color w:val="0000FF"/>
                <w:sz w:val="24"/>
              </w:rPr>
            </w:pPr>
          </w:p>
        </w:tc>
        <w:tc>
          <w:tcPr>
            <w:tcW w:w="1124" w:type="dxa"/>
            <w:vAlign w:val="center"/>
          </w:tcPr>
          <w:p w14:paraId="15F7CC28">
            <w:pPr>
              <w:snapToGrid w:val="0"/>
              <w:spacing w:line="360" w:lineRule="auto"/>
              <w:jc w:val="center"/>
              <w:rPr>
                <w:rFonts w:hint="eastAsia" w:ascii="宋体" w:hAnsi="宋体" w:eastAsia="宋体" w:cs="宋体"/>
                <w:sz w:val="24"/>
              </w:rPr>
            </w:pPr>
          </w:p>
        </w:tc>
        <w:tc>
          <w:tcPr>
            <w:tcW w:w="1559" w:type="dxa"/>
            <w:vAlign w:val="center"/>
          </w:tcPr>
          <w:p w14:paraId="2D338EF1">
            <w:pPr>
              <w:spacing w:line="360" w:lineRule="auto"/>
              <w:jc w:val="center"/>
              <w:rPr>
                <w:rFonts w:hint="eastAsia" w:ascii="宋体" w:hAnsi="宋体" w:eastAsia="宋体" w:cs="宋体"/>
                <w:color w:val="0000FF"/>
                <w:sz w:val="24"/>
              </w:rPr>
            </w:pPr>
          </w:p>
        </w:tc>
        <w:tc>
          <w:tcPr>
            <w:tcW w:w="1984" w:type="dxa"/>
            <w:vAlign w:val="center"/>
          </w:tcPr>
          <w:p w14:paraId="73BC66E4">
            <w:pPr>
              <w:spacing w:line="360" w:lineRule="auto"/>
              <w:jc w:val="center"/>
              <w:rPr>
                <w:rFonts w:hint="eastAsia" w:ascii="宋体" w:hAnsi="宋体" w:eastAsia="宋体" w:cs="宋体"/>
                <w:color w:val="0000FF"/>
                <w:sz w:val="24"/>
              </w:rPr>
            </w:pPr>
          </w:p>
        </w:tc>
        <w:tc>
          <w:tcPr>
            <w:tcW w:w="3119" w:type="dxa"/>
            <w:vAlign w:val="center"/>
          </w:tcPr>
          <w:p w14:paraId="77D4D3D0">
            <w:pPr>
              <w:spacing w:line="360" w:lineRule="auto"/>
              <w:jc w:val="center"/>
              <w:rPr>
                <w:rFonts w:hint="eastAsia" w:ascii="宋体" w:hAnsi="宋体" w:eastAsia="宋体" w:cs="宋体"/>
                <w:color w:val="0000FF"/>
                <w:sz w:val="24"/>
              </w:rPr>
            </w:pPr>
          </w:p>
        </w:tc>
      </w:tr>
      <w:tr w14:paraId="70096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F14E55F">
            <w:pPr>
              <w:spacing w:line="360" w:lineRule="auto"/>
              <w:jc w:val="center"/>
              <w:rPr>
                <w:rFonts w:hint="eastAsia" w:ascii="宋体" w:hAnsi="宋体" w:eastAsia="宋体" w:cs="宋体"/>
                <w:sz w:val="24"/>
              </w:rPr>
            </w:pPr>
            <w:r>
              <w:rPr>
                <w:rFonts w:hint="eastAsia" w:ascii="宋体" w:hAnsi="宋体" w:eastAsia="宋体" w:cs="宋体"/>
                <w:sz w:val="24"/>
              </w:rPr>
              <w:t>2</w:t>
            </w:r>
          </w:p>
        </w:tc>
        <w:tc>
          <w:tcPr>
            <w:tcW w:w="2301" w:type="dxa"/>
            <w:vAlign w:val="center"/>
          </w:tcPr>
          <w:p w14:paraId="5BE5980E">
            <w:pPr>
              <w:snapToGrid w:val="0"/>
              <w:spacing w:line="360" w:lineRule="auto"/>
              <w:jc w:val="center"/>
              <w:rPr>
                <w:rFonts w:hint="eastAsia" w:ascii="宋体" w:hAnsi="宋体" w:eastAsia="宋体" w:cs="宋体"/>
                <w:sz w:val="24"/>
              </w:rPr>
            </w:pPr>
          </w:p>
        </w:tc>
        <w:tc>
          <w:tcPr>
            <w:tcW w:w="1920" w:type="dxa"/>
            <w:vAlign w:val="center"/>
          </w:tcPr>
          <w:p w14:paraId="07F87450">
            <w:pPr>
              <w:snapToGrid w:val="0"/>
              <w:spacing w:line="360" w:lineRule="auto"/>
              <w:jc w:val="center"/>
              <w:rPr>
                <w:rFonts w:hint="eastAsia" w:ascii="宋体" w:hAnsi="宋体" w:eastAsia="宋体" w:cs="宋体"/>
                <w:color w:val="0000FF"/>
                <w:sz w:val="24"/>
              </w:rPr>
            </w:pPr>
          </w:p>
        </w:tc>
        <w:tc>
          <w:tcPr>
            <w:tcW w:w="2026" w:type="dxa"/>
            <w:vAlign w:val="center"/>
          </w:tcPr>
          <w:p w14:paraId="21F59DA9">
            <w:pPr>
              <w:snapToGrid w:val="0"/>
              <w:spacing w:line="360" w:lineRule="auto"/>
              <w:jc w:val="center"/>
              <w:rPr>
                <w:rFonts w:hint="eastAsia" w:ascii="宋体" w:hAnsi="宋体" w:eastAsia="宋体" w:cs="宋体"/>
                <w:color w:val="0000FF"/>
                <w:sz w:val="24"/>
              </w:rPr>
            </w:pPr>
          </w:p>
        </w:tc>
        <w:tc>
          <w:tcPr>
            <w:tcW w:w="1124" w:type="dxa"/>
            <w:vAlign w:val="center"/>
          </w:tcPr>
          <w:p w14:paraId="6799FDA2">
            <w:pPr>
              <w:snapToGrid w:val="0"/>
              <w:spacing w:line="360" w:lineRule="auto"/>
              <w:jc w:val="center"/>
              <w:rPr>
                <w:rFonts w:hint="eastAsia" w:ascii="宋体" w:hAnsi="宋体" w:eastAsia="宋体" w:cs="宋体"/>
                <w:sz w:val="24"/>
              </w:rPr>
            </w:pPr>
          </w:p>
        </w:tc>
        <w:tc>
          <w:tcPr>
            <w:tcW w:w="1559" w:type="dxa"/>
            <w:vAlign w:val="center"/>
          </w:tcPr>
          <w:p w14:paraId="58DFEE36">
            <w:pPr>
              <w:spacing w:line="360" w:lineRule="auto"/>
              <w:jc w:val="center"/>
              <w:rPr>
                <w:rFonts w:hint="eastAsia" w:ascii="宋体" w:hAnsi="宋体" w:eastAsia="宋体" w:cs="宋体"/>
                <w:color w:val="0000FF"/>
                <w:sz w:val="24"/>
              </w:rPr>
            </w:pPr>
          </w:p>
        </w:tc>
        <w:tc>
          <w:tcPr>
            <w:tcW w:w="1984" w:type="dxa"/>
            <w:vAlign w:val="center"/>
          </w:tcPr>
          <w:p w14:paraId="4D655FE0">
            <w:pPr>
              <w:spacing w:line="360" w:lineRule="auto"/>
              <w:jc w:val="center"/>
              <w:rPr>
                <w:rFonts w:hint="eastAsia" w:ascii="宋体" w:hAnsi="宋体" w:eastAsia="宋体" w:cs="宋体"/>
                <w:color w:val="0000FF"/>
                <w:sz w:val="24"/>
              </w:rPr>
            </w:pPr>
          </w:p>
        </w:tc>
        <w:tc>
          <w:tcPr>
            <w:tcW w:w="3119" w:type="dxa"/>
            <w:vAlign w:val="center"/>
          </w:tcPr>
          <w:p w14:paraId="21E0A22C">
            <w:pPr>
              <w:spacing w:line="360" w:lineRule="auto"/>
              <w:jc w:val="center"/>
              <w:rPr>
                <w:rFonts w:hint="eastAsia" w:ascii="宋体" w:hAnsi="宋体" w:eastAsia="宋体" w:cs="宋体"/>
                <w:color w:val="0000FF"/>
                <w:sz w:val="24"/>
              </w:rPr>
            </w:pPr>
          </w:p>
        </w:tc>
      </w:tr>
      <w:tr w14:paraId="734C6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DC435AF">
            <w:pPr>
              <w:spacing w:line="360" w:lineRule="auto"/>
              <w:jc w:val="center"/>
              <w:rPr>
                <w:rFonts w:hint="eastAsia" w:ascii="宋体" w:hAnsi="宋体" w:eastAsia="宋体" w:cs="宋体"/>
                <w:sz w:val="24"/>
              </w:rPr>
            </w:pPr>
            <w:r>
              <w:rPr>
                <w:rFonts w:hint="eastAsia" w:ascii="宋体" w:hAnsi="宋体" w:eastAsia="宋体" w:cs="宋体"/>
                <w:sz w:val="24"/>
              </w:rPr>
              <w:t>3</w:t>
            </w:r>
          </w:p>
        </w:tc>
        <w:tc>
          <w:tcPr>
            <w:tcW w:w="2301" w:type="dxa"/>
            <w:vAlign w:val="center"/>
          </w:tcPr>
          <w:p w14:paraId="758CB006">
            <w:pPr>
              <w:snapToGrid w:val="0"/>
              <w:spacing w:line="360" w:lineRule="auto"/>
              <w:jc w:val="center"/>
              <w:rPr>
                <w:rFonts w:hint="eastAsia" w:ascii="宋体" w:hAnsi="宋体" w:eastAsia="宋体" w:cs="宋体"/>
                <w:sz w:val="24"/>
              </w:rPr>
            </w:pPr>
          </w:p>
        </w:tc>
        <w:tc>
          <w:tcPr>
            <w:tcW w:w="1920" w:type="dxa"/>
            <w:vAlign w:val="center"/>
          </w:tcPr>
          <w:p w14:paraId="3F2AECA5">
            <w:pPr>
              <w:snapToGrid w:val="0"/>
              <w:spacing w:line="360" w:lineRule="auto"/>
              <w:jc w:val="center"/>
              <w:rPr>
                <w:rFonts w:hint="eastAsia" w:ascii="宋体" w:hAnsi="宋体" w:eastAsia="宋体" w:cs="宋体"/>
                <w:color w:val="0000FF"/>
                <w:sz w:val="24"/>
              </w:rPr>
            </w:pPr>
          </w:p>
        </w:tc>
        <w:tc>
          <w:tcPr>
            <w:tcW w:w="2026" w:type="dxa"/>
            <w:vAlign w:val="center"/>
          </w:tcPr>
          <w:p w14:paraId="5B4E2EE2">
            <w:pPr>
              <w:snapToGrid w:val="0"/>
              <w:spacing w:line="360" w:lineRule="auto"/>
              <w:jc w:val="center"/>
              <w:rPr>
                <w:rFonts w:hint="eastAsia" w:ascii="宋体" w:hAnsi="宋体" w:eastAsia="宋体" w:cs="宋体"/>
                <w:color w:val="0000FF"/>
                <w:sz w:val="24"/>
              </w:rPr>
            </w:pPr>
          </w:p>
        </w:tc>
        <w:tc>
          <w:tcPr>
            <w:tcW w:w="1124" w:type="dxa"/>
            <w:vAlign w:val="center"/>
          </w:tcPr>
          <w:p w14:paraId="129D42CA">
            <w:pPr>
              <w:snapToGrid w:val="0"/>
              <w:spacing w:line="360" w:lineRule="auto"/>
              <w:jc w:val="center"/>
              <w:rPr>
                <w:rFonts w:hint="eastAsia" w:ascii="宋体" w:hAnsi="宋体" w:eastAsia="宋体" w:cs="宋体"/>
                <w:sz w:val="24"/>
              </w:rPr>
            </w:pPr>
          </w:p>
        </w:tc>
        <w:tc>
          <w:tcPr>
            <w:tcW w:w="1559" w:type="dxa"/>
            <w:vAlign w:val="center"/>
          </w:tcPr>
          <w:p w14:paraId="7D761FE6">
            <w:pPr>
              <w:spacing w:line="360" w:lineRule="auto"/>
              <w:jc w:val="center"/>
              <w:rPr>
                <w:rFonts w:hint="eastAsia" w:ascii="宋体" w:hAnsi="宋体" w:eastAsia="宋体" w:cs="宋体"/>
                <w:color w:val="0000FF"/>
                <w:sz w:val="24"/>
              </w:rPr>
            </w:pPr>
          </w:p>
        </w:tc>
        <w:tc>
          <w:tcPr>
            <w:tcW w:w="1984" w:type="dxa"/>
            <w:vAlign w:val="center"/>
          </w:tcPr>
          <w:p w14:paraId="5570CE19">
            <w:pPr>
              <w:spacing w:line="360" w:lineRule="auto"/>
              <w:jc w:val="center"/>
              <w:rPr>
                <w:rFonts w:hint="eastAsia" w:ascii="宋体" w:hAnsi="宋体" w:eastAsia="宋体" w:cs="宋体"/>
                <w:color w:val="0000FF"/>
                <w:sz w:val="24"/>
              </w:rPr>
            </w:pPr>
          </w:p>
        </w:tc>
        <w:tc>
          <w:tcPr>
            <w:tcW w:w="3119" w:type="dxa"/>
            <w:vAlign w:val="center"/>
          </w:tcPr>
          <w:p w14:paraId="6580ADDA">
            <w:pPr>
              <w:spacing w:line="360" w:lineRule="auto"/>
              <w:jc w:val="center"/>
              <w:rPr>
                <w:rFonts w:hint="eastAsia" w:ascii="宋体" w:hAnsi="宋体" w:eastAsia="宋体" w:cs="宋体"/>
                <w:color w:val="0000FF"/>
                <w:sz w:val="24"/>
              </w:rPr>
            </w:pPr>
          </w:p>
        </w:tc>
      </w:tr>
      <w:tr w14:paraId="4EFA5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618D994">
            <w:pPr>
              <w:spacing w:line="360" w:lineRule="auto"/>
              <w:jc w:val="center"/>
              <w:rPr>
                <w:rFonts w:hint="eastAsia" w:ascii="宋体" w:hAnsi="宋体" w:eastAsia="宋体" w:cs="宋体"/>
                <w:sz w:val="24"/>
              </w:rPr>
            </w:pPr>
            <w:r>
              <w:rPr>
                <w:rFonts w:hint="eastAsia" w:ascii="宋体" w:hAnsi="宋体" w:eastAsia="宋体" w:cs="宋体"/>
                <w:sz w:val="24"/>
              </w:rPr>
              <w:t>4</w:t>
            </w:r>
          </w:p>
        </w:tc>
        <w:tc>
          <w:tcPr>
            <w:tcW w:w="2301" w:type="dxa"/>
            <w:vAlign w:val="center"/>
          </w:tcPr>
          <w:p w14:paraId="39886976">
            <w:pPr>
              <w:snapToGrid w:val="0"/>
              <w:spacing w:line="360" w:lineRule="auto"/>
              <w:jc w:val="center"/>
              <w:rPr>
                <w:rFonts w:hint="eastAsia" w:ascii="宋体" w:hAnsi="宋体" w:eastAsia="宋体" w:cs="宋体"/>
                <w:sz w:val="24"/>
              </w:rPr>
            </w:pPr>
          </w:p>
        </w:tc>
        <w:tc>
          <w:tcPr>
            <w:tcW w:w="1920" w:type="dxa"/>
            <w:vAlign w:val="center"/>
          </w:tcPr>
          <w:p w14:paraId="5A1F759A">
            <w:pPr>
              <w:snapToGrid w:val="0"/>
              <w:spacing w:line="360" w:lineRule="auto"/>
              <w:jc w:val="center"/>
              <w:rPr>
                <w:rFonts w:hint="eastAsia" w:ascii="宋体" w:hAnsi="宋体" w:eastAsia="宋体" w:cs="宋体"/>
                <w:color w:val="0000FF"/>
                <w:sz w:val="24"/>
              </w:rPr>
            </w:pPr>
          </w:p>
        </w:tc>
        <w:tc>
          <w:tcPr>
            <w:tcW w:w="2026" w:type="dxa"/>
            <w:vAlign w:val="center"/>
          </w:tcPr>
          <w:p w14:paraId="541CC36F">
            <w:pPr>
              <w:snapToGrid w:val="0"/>
              <w:spacing w:line="360" w:lineRule="auto"/>
              <w:jc w:val="center"/>
              <w:rPr>
                <w:rFonts w:hint="eastAsia" w:ascii="宋体" w:hAnsi="宋体" w:eastAsia="宋体" w:cs="宋体"/>
                <w:color w:val="0000FF"/>
                <w:sz w:val="24"/>
              </w:rPr>
            </w:pPr>
          </w:p>
        </w:tc>
        <w:tc>
          <w:tcPr>
            <w:tcW w:w="1124" w:type="dxa"/>
            <w:vAlign w:val="center"/>
          </w:tcPr>
          <w:p w14:paraId="4804BA7B">
            <w:pPr>
              <w:snapToGrid w:val="0"/>
              <w:spacing w:line="360" w:lineRule="auto"/>
              <w:jc w:val="center"/>
              <w:rPr>
                <w:rFonts w:hint="eastAsia" w:ascii="宋体" w:hAnsi="宋体" w:eastAsia="宋体" w:cs="宋体"/>
                <w:sz w:val="24"/>
              </w:rPr>
            </w:pPr>
          </w:p>
        </w:tc>
        <w:tc>
          <w:tcPr>
            <w:tcW w:w="1559" w:type="dxa"/>
            <w:vAlign w:val="center"/>
          </w:tcPr>
          <w:p w14:paraId="1C823537">
            <w:pPr>
              <w:spacing w:line="360" w:lineRule="auto"/>
              <w:jc w:val="center"/>
              <w:rPr>
                <w:rFonts w:hint="eastAsia" w:ascii="宋体" w:hAnsi="宋体" w:eastAsia="宋体" w:cs="宋体"/>
                <w:color w:val="0000FF"/>
                <w:sz w:val="24"/>
              </w:rPr>
            </w:pPr>
          </w:p>
        </w:tc>
        <w:tc>
          <w:tcPr>
            <w:tcW w:w="1984" w:type="dxa"/>
            <w:vAlign w:val="center"/>
          </w:tcPr>
          <w:p w14:paraId="1CECB84F">
            <w:pPr>
              <w:spacing w:line="360" w:lineRule="auto"/>
              <w:jc w:val="center"/>
              <w:rPr>
                <w:rFonts w:hint="eastAsia" w:ascii="宋体" w:hAnsi="宋体" w:eastAsia="宋体" w:cs="宋体"/>
                <w:color w:val="0000FF"/>
                <w:sz w:val="24"/>
              </w:rPr>
            </w:pPr>
          </w:p>
        </w:tc>
        <w:tc>
          <w:tcPr>
            <w:tcW w:w="3119" w:type="dxa"/>
            <w:vAlign w:val="center"/>
          </w:tcPr>
          <w:p w14:paraId="4E77DC38">
            <w:pPr>
              <w:spacing w:line="360" w:lineRule="auto"/>
              <w:jc w:val="center"/>
              <w:rPr>
                <w:rFonts w:hint="eastAsia" w:ascii="宋体" w:hAnsi="宋体" w:eastAsia="宋体" w:cs="宋体"/>
                <w:color w:val="0000FF"/>
                <w:sz w:val="24"/>
              </w:rPr>
            </w:pPr>
          </w:p>
        </w:tc>
      </w:tr>
      <w:tr w14:paraId="74D26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FA3E308">
            <w:pPr>
              <w:spacing w:line="360" w:lineRule="auto"/>
              <w:jc w:val="center"/>
              <w:rPr>
                <w:rFonts w:hint="eastAsia" w:ascii="宋体" w:hAnsi="宋体" w:eastAsia="宋体" w:cs="宋体"/>
                <w:sz w:val="24"/>
              </w:rPr>
            </w:pPr>
            <w:r>
              <w:rPr>
                <w:rFonts w:hint="eastAsia" w:ascii="宋体" w:hAnsi="宋体" w:cs="宋体"/>
                <w:color w:val="auto"/>
                <w:sz w:val="24"/>
                <w:highlight w:val="none"/>
              </w:rPr>
              <w:t>…</w:t>
            </w:r>
          </w:p>
        </w:tc>
        <w:tc>
          <w:tcPr>
            <w:tcW w:w="2301" w:type="dxa"/>
            <w:vAlign w:val="center"/>
          </w:tcPr>
          <w:p w14:paraId="6DD98321">
            <w:pPr>
              <w:snapToGrid w:val="0"/>
              <w:spacing w:line="360" w:lineRule="auto"/>
              <w:jc w:val="center"/>
              <w:rPr>
                <w:rFonts w:hint="eastAsia" w:ascii="宋体" w:hAnsi="宋体" w:eastAsia="宋体" w:cs="宋体"/>
                <w:sz w:val="24"/>
              </w:rPr>
            </w:pPr>
          </w:p>
        </w:tc>
        <w:tc>
          <w:tcPr>
            <w:tcW w:w="1920" w:type="dxa"/>
            <w:vAlign w:val="center"/>
          </w:tcPr>
          <w:p w14:paraId="117EEBEE">
            <w:pPr>
              <w:snapToGrid w:val="0"/>
              <w:spacing w:line="360" w:lineRule="auto"/>
              <w:jc w:val="center"/>
              <w:rPr>
                <w:rFonts w:hint="eastAsia" w:ascii="宋体" w:hAnsi="宋体" w:eastAsia="宋体" w:cs="宋体"/>
                <w:color w:val="0000FF"/>
                <w:sz w:val="24"/>
              </w:rPr>
            </w:pPr>
          </w:p>
        </w:tc>
        <w:tc>
          <w:tcPr>
            <w:tcW w:w="2026" w:type="dxa"/>
            <w:vAlign w:val="center"/>
          </w:tcPr>
          <w:p w14:paraId="086AEF88">
            <w:pPr>
              <w:snapToGrid w:val="0"/>
              <w:spacing w:line="360" w:lineRule="auto"/>
              <w:jc w:val="center"/>
              <w:rPr>
                <w:rFonts w:hint="eastAsia" w:ascii="宋体" w:hAnsi="宋体" w:eastAsia="宋体" w:cs="宋体"/>
                <w:color w:val="0000FF"/>
                <w:sz w:val="24"/>
              </w:rPr>
            </w:pPr>
          </w:p>
        </w:tc>
        <w:tc>
          <w:tcPr>
            <w:tcW w:w="1124" w:type="dxa"/>
            <w:vAlign w:val="center"/>
          </w:tcPr>
          <w:p w14:paraId="298520E4">
            <w:pPr>
              <w:snapToGrid w:val="0"/>
              <w:spacing w:line="360" w:lineRule="auto"/>
              <w:jc w:val="center"/>
              <w:rPr>
                <w:rFonts w:hint="eastAsia" w:ascii="宋体" w:hAnsi="宋体" w:eastAsia="宋体" w:cs="宋体"/>
                <w:sz w:val="24"/>
              </w:rPr>
            </w:pPr>
          </w:p>
        </w:tc>
        <w:tc>
          <w:tcPr>
            <w:tcW w:w="1559" w:type="dxa"/>
            <w:vAlign w:val="center"/>
          </w:tcPr>
          <w:p w14:paraId="08F9244E">
            <w:pPr>
              <w:spacing w:line="360" w:lineRule="auto"/>
              <w:jc w:val="center"/>
              <w:rPr>
                <w:rFonts w:hint="eastAsia" w:ascii="宋体" w:hAnsi="宋体" w:eastAsia="宋体" w:cs="宋体"/>
                <w:color w:val="0000FF"/>
                <w:sz w:val="24"/>
              </w:rPr>
            </w:pPr>
          </w:p>
        </w:tc>
        <w:tc>
          <w:tcPr>
            <w:tcW w:w="1984" w:type="dxa"/>
            <w:vAlign w:val="center"/>
          </w:tcPr>
          <w:p w14:paraId="1DA7073D">
            <w:pPr>
              <w:spacing w:line="360" w:lineRule="auto"/>
              <w:jc w:val="center"/>
              <w:rPr>
                <w:rFonts w:hint="eastAsia" w:ascii="宋体" w:hAnsi="宋体" w:eastAsia="宋体" w:cs="宋体"/>
                <w:color w:val="0000FF"/>
                <w:sz w:val="24"/>
              </w:rPr>
            </w:pPr>
          </w:p>
        </w:tc>
        <w:tc>
          <w:tcPr>
            <w:tcW w:w="3119" w:type="dxa"/>
            <w:vAlign w:val="center"/>
          </w:tcPr>
          <w:p w14:paraId="629FB6EF">
            <w:pPr>
              <w:spacing w:line="360" w:lineRule="auto"/>
              <w:jc w:val="center"/>
              <w:rPr>
                <w:rFonts w:hint="eastAsia" w:ascii="宋体" w:hAnsi="宋体" w:eastAsia="宋体" w:cs="宋体"/>
                <w:color w:val="0000FF"/>
                <w:sz w:val="24"/>
              </w:rPr>
            </w:pPr>
          </w:p>
        </w:tc>
      </w:tr>
      <w:tr w14:paraId="1166D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781" w:type="dxa"/>
            <w:gridSpan w:val="4"/>
            <w:vAlign w:val="center"/>
          </w:tcPr>
          <w:p w14:paraId="1F1B23B5">
            <w:pPr>
              <w:spacing w:line="360" w:lineRule="auto"/>
              <w:jc w:val="center"/>
              <w:rPr>
                <w:rFonts w:hint="eastAsia" w:ascii="宋体" w:hAnsi="宋体" w:eastAsia="宋体" w:cs="宋体"/>
                <w:b/>
                <w:sz w:val="24"/>
              </w:rPr>
            </w:pPr>
            <w:r>
              <w:rPr>
                <w:rFonts w:hint="eastAsia" w:ascii="宋体" w:hAnsi="宋体" w:eastAsia="宋体" w:cs="宋体"/>
                <w:b/>
                <w:sz w:val="24"/>
              </w:rPr>
              <w:t>投标报价（小写）</w:t>
            </w:r>
          </w:p>
        </w:tc>
        <w:tc>
          <w:tcPr>
            <w:tcW w:w="7786" w:type="dxa"/>
            <w:gridSpan w:val="4"/>
            <w:vAlign w:val="center"/>
          </w:tcPr>
          <w:p w14:paraId="29AA6795">
            <w:pPr>
              <w:spacing w:line="360" w:lineRule="auto"/>
              <w:jc w:val="center"/>
              <w:rPr>
                <w:rFonts w:hint="eastAsia" w:ascii="宋体" w:hAnsi="宋体" w:eastAsia="宋体" w:cs="宋体"/>
                <w:sz w:val="24"/>
              </w:rPr>
            </w:pPr>
          </w:p>
        </w:tc>
      </w:tr>
      <w:tr w14:paraId="0F92C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781" w:type="dxa"/>
            <w:gridSpan w:val="4"/>
            <w:vAlign w:val="center"/>
          </w:tcPr>
          <w:p w14:paraId="6BB38120">
            <w:pPr>
              <w:spacing w:line="360" w:lineRule="auto"/>
              <w:jc w:val="center"/>
              <w:rPr>
                <w:rFonts w:hint="eastAsia" w:ascii="宋体" w:hAnsi="宋体" w:eastAsia="宋体" w:cs="宋体"/>
                <w:b/>
                <w:sz w:val="24"/>
              </w:rPr>
            </w:pPr>
            <w:r>
              <w:rPr>
                <w:rFonts w:hint="eastAsia" w:ascii="宋体" w:hAnsi="宋体" w:eastAsia="宋体" w:cs="宋体"/>
                <w:b/>
                <w:sz w:val="24"/>
              </w:rPr>
              <w:t>投标报价（大写）</w:t>
            </w:r>
          </w:p>
        </w:tc>
        <w:tc>
          <w:tcPr>
            <w:tcW w:w="7786" w:type="dxa"/>
            <w:gridSpan w:val="4"/>
            <w:vAlign w:val="center"/>
          </w:tcPr>
          <w:p w14:paraId="660DEF19">
            <w:pPr>
              <w:spacing w:line="360" w:lineRule="auto"/>
              <w:jc w:val="center"/>
              <w:rPr>
                <w:rFonts w:hint="eastAsia" w:ascii="宋体" w:hAnsi="宋体" w:eastAsia="宋体" w:cs="宋体"/>
                <w:sz w:val="24"/>
              </w:rPr>
            </w:pPr>
          </w:p>
        </w:tc>
      </w:tr>
    </w:tbl>
    <w:p w14:paraId="44E00668">
      <w:pPr>
        <w:snapToGrid w:val="0"/>
        <w:spacing w:line="360" w:lineRule="auto"/>
        <w:ind w:left="480"/>
        <w:rPr>
          <w:rFonts w:hint="eastAsia" w:ascii="宋体" w:hAnsi="宋体" w:eastAsia="宋体" w:cs="宋体"/>
          <w:b/>
          <w:kern w:val="0"/>
          <w:sz w:val="24"/>
          <w:lang w:val="zh-CN"/>
        </w:rPr>
      </w:pPr>
    </w:p>
    <w:p w14:paraId="173A050B">
      <w:pPr>
        <w:snapToGrid w:val="0"/>
        <w:spacing w:line="360" w:lineRule="auto"/>
        <w:ind w:left="480"/>
        <w:rPr>
          <w:rFonts w:ascii="宋体" w:hAnsi="宋体" w:cs="宋体"/>
          <w:b/>
          <w:kern w:val="0"/>
          <w:sz w:val="24"/>
          <w:highlight w:val="none"/>
          <w:lang w:val="zh-CN"/>
        </w:rPr>
      </w:pPr>
      <w:r>
        <w:rPr>
          <w:rFonts w:hint="eastAsia" w:ascii="宋体" w:hAnsi="宋体" w:cs="宋体"/>
          <w:b/>
          <w:kern w:val="0"/>
          <w:sz w:val="24"/>
          <w:highlight w:val="none"/>
          <w:lang w:val="zh-CN"/>
        </w:rPr>
        <w:t>注：</w:t>
      </w:r>
    </w:p>
    <w:p w14:paraId="338DB14C">
      <w:pPr>
        <w:spacing w:line="360" w:lineRule="auto"/>
        <w:ind w:left="-2" w:leftChars="-1" w:firstLine="480" w:firstLineChars="200"/>
        <w:rPr>
          <w:rFonts w:ascii="宋体" w:hAnsi="宋体" w:cs="宋体"/>
          <w:kern w:val="0"/>
          <w:sz w:val="24"/>
          <w:highlight w:val="none"/>
          <w:lang w:val="zh-CN"/>
        </w:rPr>
      </w:pPr>
      <w:r>
        <w:rPr>
          <w:rFonts w:hint="eastAsia" w:ascii="宋体" w:hAnsi="宋体" w:cs="宋体"/>
          <w:kern w:val="0"/>
          <w:sz w:val="24"/>
          <w:highlight w:val="none"/>
          <w:lang w:val="zh-CN"/>
        </w:rPr>
        <w:t>1、投标人需按本表格</w:t>
      </w:r>
      <w:r>
        <w:rPr>
          <w:rFonts w:hint="eastAsia" w:ascii="宋体" w:hAnsi="宋体" w:cs="宋体"/>
          <w:kern w:val="0"/>
          <w:sz w:val="24"/>
          <w:highlight w:val="none"/>
          <w:lang w:val="en-US" w:eastAsia="zh-CN"/>
        </w:rPr>
        <w:t>要求</w:t>
      </w:r>
      <w:r>
        <w:rPr>
          <w:rFonts w:hint="eastAsia" w:ascii="宋体" w:hAnsi="宋体" w:cs="宋体"/>
          <w:kern w:val="0"/>
          <w:sz w:val="24"/>
          <w:highlight w:val="none"/>
          <w:lang w:val="zh-CN"/>
        </w:rPr>
        <w:t>填写</w:t>
      </w:r>
      <w:r>
        <w:rPr>
          <w:rFonts w:hint="eastAsia" w:ascii="宋体" w:hAnsi="宋体" w:cs="宋体"/>
          <w:b/>
          <w:kern w:val="0"/>
          <w:sz w:val="24"/>
          <w:highlight w:val="none"/>
          <w:lang w:val="zh-CN"/>
        </w:rPr>
        <w:t>，</w:t>
      </w:r>
      <w:r>
        <w:rPr>
          <w:rFonts w:hint="eastAsia" w:ascii="宋体" w:hAnsi="宋体" w:cs="宋体"/>
          <w:b/>
          <w:kern w:val="0"/>
          <w:sz w:val="24"/>
          <w:highlight w:val="none"/>
        </w:rPr>
        <w:t>否则视为</w:t>
      </w:r>
      <w:r>
        <w:rPr>
          <w:rFonts w:hint="eastAsia" w:ascii="宋体" w:hAnsi="宋体" w:cs="宋体"/>
          <w:b/>
          <w:sz w:val="24"/>
          <w:highlight w:val="none"/>
        </w:rPr>
        <w:t>投标文件含有采购人不能接受的附加条件，投标无效</w:t>
      </w:r>
      <w:r>
        <w:rPr>
          <w:rFonts w:hint="eastAsia" w:ascii="宋体" w:hAnsi="宋体" w:cs="宋体"/>
          <w:kern w:val="0"/>
          <w:sz w:val="24"/>
          <w:highlight w:val="none"/>
          <w:lang w:val="zh-CN"/>
        </w:rPr>
        <w:t>。</w:t>
      </w:r>
    </w:p>
    <w:p w14:paraId="74E50104">
      <w:pPr>
        <w:spacing w:line="360" w:lineRule="auto"/>
        <w:ind w:firstLine="480" w:firstLineChars="200"/>
        <w:rPr>
          <w:rFonts w:ascii="宋体" w:hAnsi="宋体" w:cs="宋体"/>
          <w:b/>
          <w:sz w:val="24"/>
          <w:highlight w:val="none"/>
        </w:rPr>
      </w:pPr>
      <w:r>
        <w:rPr>
          <w:rFonts w:hint="eastAsia" w:ascii="宋体" w:hAnsi="宋体" w:cs="宋体"/>
          <w:kern w:val="0"/>
          <w:sz w:val="24"/>
          <w:highlight w:val="none"/>
          <w:lang w:val="zh-CN"/>
        </w:rPr>
        <w:t>2、有关本项目实施所涉及的一切费用均计入报价。</w:t>
      </w:r>
      <w:r>
        <w:rPr>
          <w:rFonts w:hint="eastAsia" w:ascii="宋体" w:hAnsi="宋体" w:cs="宋体"/>
          <w:color w:val="auto"/>
          <w:kern w:val="0"/>
          <w:sz w:val="24"/>
          <w:highlight w:val="none"/>
          <w:lang w:val="en-US" w:eastAsia="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条件或者合同</w:t>
      </w:r>
      <w:r>
        <w:rPr>
          <w:rFonts w:hint="eastAsia" w:ascii="宋体" w:hAnsi="宋体" w:eastAsia="宋体" w:cs="宋体"/>
          <w:color w:val="auto"/>
          <w:kern w:val="0"/>
          <w:sz w:val="24"/>
          <w:highlight w:val="none"/>
          <w:lang w:val="en-US" w:eastAsia="zh-CN"/>
        </w:rPr>
        <w:t>签订条件；</w:t>
      </w:r>
      <w:r>
        <w:rPr>
          <w:rFonts w:hint="eastAsia" w:ascii="宋体" w:hAnsi="宋体" w:eastAsia="宋体" w:cs="宋体"/>
          <w:color w:val="auto"/>
          <w:spacing w:val="0"/>
          <w:kern w:val="0"/>
          <w:sz w:val="24"/>
          <w:szCs w:val="24"/>
          <w:highlight w:val="none"/>
        </w:rPr>
        <w:t>总价</w:t>
      </w:r>
      <w:r>
        <w:rPr>
          <w:rFonts w:hint="eastAsia" w:ascii="宋体" w:hAnsi="宋体" w:eastAsia="宋体" w:cs="宋体"/>
          <w:color w:val="auto"/>
          <w:spacing w:val="0"/>
          <w:kern w:val="0"/>
          <w:sz w:val="24"/>
          <w:szCs w:val="24"/>
          <w:highlight w:val="none"/>
          <w:lang w:eastAsia="zh-CN"/>
        </w:rPr>
        <w:t>不为零</w:t>
      </w:r>
      <w:r>
        <w:rPr>
          <w:rFonts w:hint="eastAsia" w:ascii="宋体" w:hAnsi="宋体" w:eastAsia="宋体" w:cs="宋体"/>
          <w:color w:val="auto"/>
          <w:spacing w:val="0"/>
          <w:kern w:val="0"/>
          <w:sz w:val="24"/>
          <w:szCs w:val="24"/>
          <w:highlight w:val="none"/>
        </w:rPr>
        <w:t>，</w:t>
      </w:r>
      <w:r>
        <w:rPr>
          <w:rFonts w:hint="eastAsia" w:ascii="宋体" w:hAnsi="宋体" w:eastAsia="宋体" w:cs="宋体"/>
          <w:color w:val="auto"/>
          <w:spacing w:val="0"/>
          <w:kern w:val="0"/>
          <w:sz w:val="24"/>
          <w:szCs w:val="24"/>
          <w:highlight w:val="none"/>
          <w:lang w:eastAsia="zh-CN"/>
        </w:rPr>
        <w:t>部分</w:t>
      </w:r>
      <w:r>
        <w:rPr>
          <w:rFonts w:hint="eastAsia" w:ascii="宋体" w:hAnsi="宋体" w:eastAsia="宋体" w:cs="宋体"/>
          <w:color w:val="auto"/>
          <w:spacing w:val="0"/>
          <w:kern w:val="0"/>
          <w:sz w:val="24"/>
          <w:szCs w:val="24"/>
          <w:highlight w:val="none"/>
        </w:rPr>
        <w:t>产品、服务单价为零的，视作已包含在总价中</w:t>
      </w:r>
      <w:r>
        <w:rPr>
          <w:rFonts w:hint="eastAsia" w:ascii="宋体" w:hAnsi="宋体" w:eastAsia="宋体" w:cs="宋体"/>
          <w:color w:val="auto"/>
          <w:spacing w:val="0"/>
          <w:kern w:val="0"/>
          <w:sz w:val="24"/>
          <w:szCs w:val="24"/>
          <w:highlight w:val="none"/>
          <w:lang w:eastAsia="zh-CN"/>
        </w:rPr>
        <w:t>。</w:t>
      </w:r>
      <w:r>
        <w:rPr>
          <w:rFonts w:hint="eastAsia" w:ascii="宋体" w:hAnsi="宋体" w:cs="宋体"/>
          <w:b/>
          <w:kern w:val="0"/>
          <w:sz w:val="24"/>
          <w:highlight w:val="none"/>
          <w:lang w:val="zh-CN"/>
        </w:rPr>
        <w:t>采购内容未包含在《开标一览表（报价表）》名称栏中，投标人不能作出合理解释的，</w:t>
      </w:r>
      <w:r>
        <w:rPr>
          <w:rFonts w:hint="eastAsia" w:ascii="宋体" w:hAnsi="宋体" w:cs="宋体"/>
          <w:b/>
          <w:kern w:val="0"/>
          <w:sz w:val="24"/>
          <w:highlight w:val="none"/>
        </w:rPr>
        <w:t>视为</w:t>
      </w:r>
      <w:r>
        <w:rPr>
          <w:rFonts w:hint="eastAsia" w:ascii="宋体" w:hAnsi="宋体" w:cs="宋体"/>
          <w:b/>
          <w:sz w:val="24"/>
          <w:highlight w:val="none"/>
        </w:rPr>
        <w:t>投标文件含有采购人不能接受的附加条件的，投标无效。</w:t>
      </w:r>
    </w:p>
    <w:p w14:paraId="1337BE93">
      <w:pPr>
        <w:snapToGrid w:val="0"/>
        <w:spacing w:line="360" w:lineRule="auto"/>
        <w:ind w:firstLine="480" w:firstLineChars="200"/>
        <w:jc w:val="left"/>
        <w:rPr>
          <w:rFonts w:ascii="宋体" w:hAnsi="宋体" w:cs="宋体"/>
          <w:kern w:val="0"/>
          <w:sz w:val="24"/>
          <w:highlight w:val="none"/>
          <w:lang w:val="zh-CN"/>
        </w:rPr>
      </w:pPr>
      <w:r>
        <w:rPr>
          <w:rFonts w:hint="eastAsia" w:ascii="宋体" w:hAnsi="宋体" w:cs="宋体"/>
          <w:kern w:val="0"/>
          <w:sz w:val="24"/>
          <w:highlight w:val="none"/>
          <w:lang w:val="zh-CN"/>
        </w:rPr>
        <w:t>3、特别提示：采购代理机构将对项目名称和项目编号，中标供应商名称、地址和中标金额，主要中标标的名称、品牌（如果有）、规格型号、数量、单价等予以公示。</w:t>
      </w:r>
    </w:p>
    <w:p w14:paraId="17142A98">
      <w:pPr>
        <w:pStyle w:val="23"/>
        <w:rPr>
          <w:rFonts w:hint="eastAsia" w:ascii="宋体" w:hAnsi="宋体" w:eastAsia="宋体" w:cs="宋体"/>
        </w:rPr>
      </w:pPr>
    </w:p>
    <w:p w14:paraId="4D46DE70">
      <w:pPr>
        <w:pStyle w:val="693"/>
        <w:keepNext w:val="0"/>
        <w:pageBreakBefore w:val="0"/>
        <w:tabs>
          <w:tab w:val="clear" w:pos="720"/>
        </w:tabs>
        <w:snapToGrid w:val="0"/>
        <w:spacing w:before="120" w:after="120"/>
        <w:ind w:firstLine="643"/>
        <w:outlineLvl w:val="9"/>
        <w:rPr>
          <w:rFonts w:hint="eastAsia" w:ascii="宋体" w:hAnsi="宋体" w:eastAsia="宋体" w:cs="宋体"/>
          <w:kern w:val="2"/>
          <w:sz w:val="32"/>
          <w:szCs w:val="32"/>
        </w:rPr>
      </w:pPr>
    </w:p>
    <w:p w14:paraId="56D4F3B0">
      <w:pPr>
        <w:autoSpaceDE w:val="0"/>
        <w:autoSpaceDN w:val="0"/>
        <w:spacing w:line="360" w:lineRule="auto"/>
        <w:ind w:left="2" w:leftChars="1" w:right="1120" w:firstLine="4560" w:firstLineChars="1900"/>
        <w:jc w:val="right"/>
        <w:rPr>
          <w:rFonts w:hint="eastAsia" w:ascii="宋体" w:hAnsi="宋体" w:eastAsia="宋体" w:cs="宋体"/>
          <w:kern w:val="0"/>
          <w:sz w:val="24"/>
          <w:lang w:val="zh-CN"/>
        </w:rPr>
      </w:pPr>
      <w:r>
        <w:rPr>
          <w:rFonts w:hint="eastAsia" w:ascii="宋体" w:hAnsi="宋体" w:eastAsia="宋体" w:cs="宋体"/>
          <w:kern w:val="0"/>
          <w:sz w:val="24"/>
          <w:lang w:val="zh-CN"/>
        </w:rPr>
        <w:t>投标人名称（</w:t>
      </w:r>
      <w:r>
        <w:rPr>
          <w:rFonts w:hint="eastAsia" w:ascii="宋体" w:hAnsi="宋体" w:eastAsia="宋体" w:cs="宋体"/>
          <w:sz w:val="24"/>
        </w:rPr>
        <w:t>电子签名</w:t>
      </w:r>
      <w:r>
        <w:rPr>
          <w:rFonts w:hint="eastAsia" w:ascii="宋体" w:hAnsi="宋体" w:eastAsia="宋体" w:cs="宋体"/>
          <w:kern w:val="0"/>
          <w:sz w:val="24"/>
          <w:lang w:val="zh-CN"/>
        </w:rPr>
        <w:t xml:space="preserve">）：                                                                                                                                                                                                               </w:t>
      </w:r>
    </w:p>
    <w:p w14:paraId="5194A815">
      <w:pPr>
        <w:spacing w:line="360" w:lineRule="auto"/>
        <w:ind w:left="4620" w:leftChars="2200"/>
        <w:jc w:val="center"/>
        <w:rPr>
          <w:rFonts w:hint="eastAsia" w:ascii="宋体" w:hAnsi="宋体" w:eastAsia="宋体" w:cs="宋体"/>
          <w:kern w:val="0"/>
          <w:sz w:val="24"/>
        </w:rPr>
      </w:pPr>
      <w:r>
        <w:rPr>
          <w:rFonts w:hint="eastAsia" w:ascii="宋体" w:hAnsi="宋体" w:eastAsia="宋体" w:cs="宋体"/>
          <w:kern w:val="0"/>
          <w:sz w:val="24"/>
        </w:rPr>
        <w:t xml:space="preserve">                                   </w:t>
      </w:r>
      <w:r>
        <w:rPr>
          <w:rFonts w:hint="eastAsia" w:ascii="宋体" w:hAnsi="宋体" w:eastAsia="宋体" w:cs="宋体"/>
          <w:kern w:val="0"/>
          <w:sz w:val="24"/>
          <w:lang w:val="zh-CN"/>
        </w:rPr>
        <w:t>日期</w:t>
      </w:r>
      <w:r>
        <w:rPr>
          <w:rFonts w:hint="eastAsia" w:ascii="宋体" w:hAnsi="宋体" w:eastAsia="宋体" w:cs="宋体"/>
          <w:kern w:val="0"/>
          <w:sz w:val="24"/>
        </w:rPr>
        <w:t>：</w:t>
      </w:r>
      <w:r>
        <w:rPr>
          <w:rFonts w:hint="eastAsia" w:ascii="宋体" w:hAnsi="宋体" w:eastAsia="宋体" w:cs="宋体"/>
          <w:kern w:val="0"/>
          <w:sz w:val="24"/>
          <w:lang w:val="zh-CN"/>
        </w:rPr>
        <w:t xml:space="preserve">   年   月   </w:t>
      </w:r>
      <w:r>
        <w:rPr>
          <w:rFonts w:hint="eastAsia" w:ascii="宋体" w:hAnsi="宋体" w:eastAsia="宋体" w:cs="宋体"/>
          <w:kern w:val="0"/>
          <w:sz w:val="24"/>
        </w:rPr>
        <w:t>日</w:t>
      </w:r>
    </w:p>
    <w:p w14:paraId="24147B83">
      <w:pPr>
        <w:pStyle w:val="2"/>
        <w:rPr>
          <w:rFonts w:hint="eastAsia" w:ascii="宋体" w:hAnsi="宋体" w:eastAsia="宋体" w:cs="宋体"/>
          <w:kern w:val="0"/>
          <w:sz w:val="24"/>
          <w:lang w:val="en-US"/>
        </w:rPr>
      </w:pPr>
    </w:p>
    <w:p w14:paraId="4EF720CD">
      <w:pPr>
        <w:rPr>
          <w:rFonts w:hint="eastAsia" w:ascii="宋体" w:hAnsi="宋体" w:eastAsia="宋体" w:cs="宋体"/>
          <w:kern w:val="0"/>
          <w:sz w:val="24"/>
        </w:rPr>
      </w:pPr>
    </w:p>
    <w:p w14:paraId="1E8B84D8">
      <w:pPr>
        <w:pStyle w:val="26"/>
        <w:rPr>
          <w:rFonts w:hint="eastAsia" w:ascii="宋体" w:hAnsi="宋体" w:eastAsia="宋体" w:cs="宋体"/>
          <w:kern w:val="0"/>
        </w:rPr>
      </w:pPr>
    </w:p>
    <w:p w14:paraId="24D24204">
      <w:pPr>
        <w:pStyle w:val="61"/>
        <w:ind w:firstLine="480"/>
        <w:rPr>
          <w:rFonts w:hint="eastAsia" w:ascii="宋体" w:hAnsi="宋体" w:eastAsia="宋体" w:cs="宋体"/>
          <w:kern w:val="0"/>
          <w:sz w:val="24"/>
        </w:rPr>
      </w:pPr>
    </w:p>
    <w:p w14:paraId="17315C72">
      <w:pPr>
        <w:rPr>
          <w:rFonts w:hint="eastAsia" w:ascii="宋体" w:hAnsi="宋体" w:eastAsia="宋体" w:cs="宋体"/>
        </w:rPr>
      </w:pPr>
    </w:p>
    <w:p w14:paraId="7A75D74B">
      <w:pPr>
        <w:rPr>
          <w:rFonts w:hint="eastAsia" w:ascii="宋体" w:hAnsi="宋体" w:eastAsia="宋体" w:cs="宋体"/>
          <w:kern w:val="0"/>
          <w:sz w:val="24"/>
        </w:rPr>
      </w:pPr>
    </w:p>
    <w:p w14:paraId="492D9B04">
      <w:pPr>
        <w:pStyle w:val="2"/>
        <w:rPr>
          <w:rFonts w:hint="eastAsia" w:ascii="宋体" w:hAnsi="宋体" w:eastAsia="宋体" w:cs="宋体"/>
          <w:kern w:val="0"/>
          <w:sz w:val="24"/>
          <w:lang w:val="en-US"/>
        </w:rPr>
      </w:pPr>
    </w:p>
    <w:p w14:paraId="27DF92C4">
      <w:pPr>
        <w:rPr>
          <w:rFonts w:hint="eastAsia"/>
          <w:lang w:val="en-US"/>
        </w:rPr>
      </w:pPr>
    </w:p>
    <w:p w14:paraId="4E107F4E">
      <w:pPr>
        <w:pStyle w:val="693"/>
        <w:keepNext w:val="0"/>
        <w:pageBreakBefore w:val="0"/>
        <w:numPr>
          <w:ilvl w:val="-1"/>
          <w:numId w:val="0"/>
        </w:numPr>
        <w:tabs>
          <w:tab w:val="clear" w:pos="720"/>
        </w:tabs>
        <w:snapToGrid w:val="0"/>
        <w:spacing w:before="120" w:after="120"/>
        <w:ind w:firstLine="0"/>
        <w:outlineLvl w:val="9"/>
        <w:rPr>
          <w:rFonts w:hint="eastAsia" w:ascii="宋体" w:hAnsi="宋体" w:eastAsia="宋体" w:cs="宋体"/>
          <w:color w:val="FF0000"/>
          <w:kern w:val="2"/>
          <w:sz w:val="32"/>
          <w:szCs w:val="32"/>
          <w:highlight w:val="none"/>
          <w:lang w:val="en-US" w:eastAsia="zh-CN"/>
        </w:rPr>
      </w:pPr>
    </w:p>
    <w:p w14:paraId="79AEB027">
      <w:pPr>
        <w:pStyle w:val="693"/>
        <w:keepNext w:val="0"/>
        <w:pageBreakBefore w:val="0"/>
        <w:numPr>
          <w:ilvl w:val="-1"/>
          <w:numId w:val="0"/>
        </w:numPr>
        <w:tabs>
          <w:tab w:val="clear" w:pos="720"/>
        </w:tabs>
        <w:snapToGrid w:val="0"/>
        <w:spacing w:before="120" w:after="120"/>
        <w:ind w:firstLine="0"/>
        <w:outlineLvl w:val="9"/>
        <w:rPr>
          <w:rFonts w:hint="eastAsia" w:ascii="宋体" w:hAnsi="宋体" w:eastAsia="宋体" w:cs="宋体"/>
          <w:color w:val="auto"/>
          <w:kern w:val="2"/>
          <w:sz w:val="32"/>
          <w:szCs w:val="32"/>
          <w:highlight w:val="none"/>
          <w:lang w:val="en-US" w:eastAsia="zh-CN"/>
        </w:rPr>
      </w:pPr>
      <w:r>
        <w:rPr>
          <w:rFonts w:hint="eastAsia" w:ascii="宋体" w:hAnsi="宋体" w:eastAsia="宋体" w:cs="宋体"/>
          <w:color w:val="auto"/>
          <w:kern w:val="2"/>
          <w:sz w:val="32"/>
          <w:szCs w:val="32"/>
          <w:highlight w:val="none"/>
          <w:lang w:val="en-US" w:eastAsia="zh-CN"/>
        </w:rPr>
        <w:t>二、报价情况说明（如果有）</w:t>
      </w:r>
    </w:p>
    <w:p w14:paraId="13EC23C1">
      <w:pPr>
        <w:pStyle w:val="693"/>
        <w:keepNext w:val="0"/>
        <w:pageBreakBefore w:val="0"/>
        <w:tabs>
          <w:tab w:val="clear" w:pos="720"/>
        </w:tabs>
        <w:snapToGrid w:val="0"/>
        <w:spacing w:before="120" w:after="120"/>
        <w:ind w:firstLine="643"/>
        <w:jc w:val="left"/>
        <w:outlineLvl w:val="9"/>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rPr>
        <w:t>（如供应商报价低于项目预算50%的，应当提交本文档，详细阐述不影响产品质量或者诚信履约的具体原因</w:t>
      </w:r>
      <w:r>
        <w:rPr>
          <w:rFonts w:hint="eastAsia" w:ascii="宋体" w:hAnsi="宋体" w:eastAsia="宋体" w:cs="宋体"/>
          <w:b/>
          <w:color w:val="auto"/>
          <w:kern w:val="2"/>
          <w:sz w:val="24"/>
          <w:szCs w:val="24"/>
          <w:highlight w:val="none"/>
        </w:rPr>
        <w:t>，否则投标无效</w:t>
      </w:r>
      <w:r>
        <w:rPr>
          <w:rFonts w:hint="eastAsia" w:ascii="宋体" w:hAnsi="宋体" w:eastAsia="宋体" w:cs="宋体"/>
          <w:b/>
          <w:bCs w:val="0"/>
          <w:color w:val="auto"/>
          <w:kern w:val="2"/>
          <w:sz w:val="24"/>
          <w:szCs w:val="24"/>
          <w:highlight w:val="none"/>
          <w:lang w:val="en-US" w:eastAsia="zh-CN"/>
        </w:rPr>
        <w:t>。</w:t>
      </w:r>
      <w:r>
        <w:rPr>
          <w:rFonts w:hint="eastAsia" w:ascii="宋体" w:hAnsi="宋体" w:eastAsia="宋体" w:cs="宋体"/>
          <w:b w:val="0"/>
          <w:bCs w:val="0"/>
          <w:color w:val="auto"/>
          <w:sz w:val="24"/>
          <w:szCs w:val="24"/>
          <w:highlight w:val="none"/>
          <w:lang w:val="en-US"/>
        </w:rPr>
        <w:t>）</w:t>
      </w:r>
    </w:p>
    <w:p w14:paraId="713C4414">
      <w:pPr>
        <w:pStyle w:val="693"/>
        <w:keepNext w:val="0"/>
        <w:pageBreakBefore w:val="0"/>
        <w:tabs>
          <w:tab w:val="clear" w:pos="720"/>
        </w:tabs>
        <w:snapToGrid w:val="0"/>
        <w:spacing w:before="120" w:after="120"/>
        <w:ind w:firstLine="643"/>
        <w:outlineLvl w:val="9"/>
        <w:rPr>
          <w:rFonts w:hint="eastAsia" w:ascii="宋体" w:hAnsi="宋体" w:eastAsia="宋体" w:cs="宋体"/>
          <w:kern w:val="2"/>
          <w:sz w:val="32"/>
          <w:szCs w:val="32"/>
        </w:rPr>
      </w:pPr>
    </w:p>
    <w:p w14:paraId="1D5801D1">
      <w:pPr>
        <w:rPr>
          <w:rFonts w:hint="eastAsia" w:ascii="宋体" w:hAnsi="宋体" w:eastAsia="宋体" w:cs="宋体"/>
        </w:rPr>
      </w:pPr>
      <w:bookmarkStart w:id="215" w:name="_Toc465665161"/>
      <w:r>
        <w:rPr>
          <w:rFonts w:hint="eastAsia" w:ascii="宋体" w:hAnsi="宋体" w:eastAsia="宋体" w:cs="宋体"/>
        </w:rPr>
        <w:br w:type="page"/>
      </w:r>
    </w:p>
    <w:p w14:paraId="351A64C4">
      <w:pPr>
        <w:pStyle w:val="3"/>
        <w:keepNext w:val="0"/>
        <w:keepLines w:val="0"/>
        <w:pageBreakBefore/>
        <w:widowControl/>
        <w:spacing w:before="100" w:beforeAutospacing="1" w:after="100" w:afterAutospacing="1" w:line="360" w:lineRule="auto"/>
        <w:ind w:left="0" w:firstLine="0"/>
        <w:rPr>
          <w:rFonts w:hint="eastAsia" w:ascii="宋体" w:hAnsi="宋体" w:eastAsia="宋体" w:cs="宋体"/>
        </w:rPr>
        <w:sectPr>
          <w:headerReference r:id="rId27" w:type="first"/>
          <w:footerReference r:id="rId30" w:type="first"/>
          <w:headerReference r:id="rId26" w:type="default"/>
          <w:footerReference r:id="rId28" w:type="default"/>
          <w:footerReference r:id="rId29" w:type="even"/>
          <w:pgSz w:w="16838" w:h="11906" w:orient="landscape"/>
          <w:pgMar w:top="1418" w:right="1276" w:bottom="1418" w:left="1247" w:header="851" w:footer="992" w:gutter="0"/>
          <w:pgBorders>
            <w:top w:val="none" w:sz="0" w:space="0"/>
            <w:left w:val="none" w:sz="0" w:space="0"/>
            <w:bottom w:val="none" w:sz="0" w:space="0"/>
            <w:right w:val="none" w:sz="0" w:space="0"/>
          </w:pgBorders>
          <w:cols w:space="720" w:num="1"/>
          <w:titlePg/>
          <w:docGrid w:linePitch="312" w:charSpace="0"/>
        </w:sectPr>
      </w:pPr>
    </w:p>
    <w:p w14:paraId="452E57D8">
      <w:pPr>
        <w:pStyle w:val="3"/>
        <w:keepNext w:val="0"/>
        <w:keepLines w:val="0"/>
        <w:pageBreakBefore/>
        <w:widowControl/>
        <w:spacing w:before="100" w:beforeAutospacing="1" w:after="100" w:afterAutospacing="1" w:line="360" w:lineRule="auto"/>
        <w:ind w:left="0" w:firstLine="0"/>
        <w:rPr>
          <w:rFonts w:hint="eastAsia" w:ascii="宋体" w:hAnsi="宋体" w:eastAsia="宋体" w:cs="宋体"/>
        </w:rPr>
      </w:pPr>
      <w:r>
        <w:rPr>
          <w:rFonts w:hint="eastAsia" w:ascii="宋体" w:hAnsi="宋体" w:eastAsia="宋体" w:cs="宋体"/>
        </w:rPr>
        <w:t>附件</w:t>
      </w:r>
      <w:bookmarkEnd w:id="215"/>
    </w:p>
    <w:p w14:paraId="6F7F2B3C">
      <w:pPr>
        <w:spacing w:line="360" w:lineRule="auto"/>
        <w:rPr>
          <w:rFonts w:hint="eastAsia" w:ascii="宋体" w:hAnsi="宋体" w:eastAsia="宋体" w:cs="宋体"/>
          <w:b/>
          <w:spacing w:val="6"/>
          <w:sz w:val="32"/>
          <w:szCs w:val="32"/>
        </w:rPr>
      </w:pPr>
      <w:r>
        <w:rPr>
          <w:rFonts w:hint="eastAsia" w:ascii="宋体" w:hAnsi="宋体" w:eastAsia="宋体" w:cs="宋体"/>
          <w:b/>
          <w:spacing w:val="6"/>
          <w:sz w:val="32"/>
          <w:szCs w:val="32"/>
        </w:rPr>
        <w:t>附件1：</w:t>
      </w:r>
    </w:p>
    <w:p w14:paraId="0409393D">
      <w:pPr>
        <w:spacing w:line="360" w:lineRule="auto"/>
        <w:jc w:val="center"/>
        <w:rPr>
          <w:rFonts w:hint="eastAsia" w:ascii="宋体" w:hAnsi="宋体" w:eastAsia="宋体" w:cs="宋体"/>
          <w:b/>
          <w:spacing w:val="6"/>
          <w:sz w:val="32"/>
          <w:szCs w:val="32"/>
        </w:rPr>
      </w:pPr>
      <w:bookmarkStart w:id="216" w:name="OLE_LINK13"/>
      <w:bookmarkStart w:id="217" w:name="OLE_LINK14"/>
      <w:r>
        <w:rPr>
          <w:rFonts w:hint="eastAsia" w:ascii="宋体" w:hAnsi="宋体" w:eastAsia="宋体" w:cs="宋体"/>
          <w:b/>
          <w:spacing w:val="6"/>
          <w:sz w:val="32"/>
          <w:szCs w:val="32"/>
        </w:rPr>
        <w:t>残疾人福利性单位声明函</w:t>
      </w:r>
    </w:p>
    <w:bookmarkEnd w:id="216"/>
    <w:bookmarkEnd w:id="217"/>
    <w:p w14:paraId="78D67BA4">
      <w:pPr>
        <w:spacing w:line="360" w:lineRule="auto"/>
        <w:rPr>
          <w:rFonts w:hint="eastAsia" w:ascii="宋体" w:hAnsi="宋体" w:eastAsia="宋体" w:cs="宋体"/>
          <w:b/>
          <w:spacing w:val="6"/>
          <w:sz w:val="30"/>
          <w:szCs w:val="30"/>
        </w:rPr>
      </w:pPr>
    </w:p>
    <w:p w14:paraId="2B7FCF07">
      <w:pPr>
        <w:pStyle w:val="58"/>
        <w:keepNext w:val="0"/>
        <w:keepLines w:val="0"/>
        <w:widowControl/>
        <w:suppressLineNumbers w:val="0"/>
        <w:ind w:firstLine="480" w:firstLineChars="200"/>
        <w:rPr>
          <w:rFonts w:hint="eastAsia" w:ascii="宋体" w:hAnsi="宋体" w:eastAsia="宋体" w:cs="宋体"/>
          <w:sz w:val="24"/>
        </w:rPr>
      </w:pPr>
      <w:r>
        <w:rPr>
          <w:rFonts w:hint="eastAsia" w:ascii="宋体" w:hAnsi="宋体" w:eastAsia="宋体" w:cs="宋体"/>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eastAsia="宋体" w:cs="宋体"/>
          <w:sz w:val="24"/>
          <w:u w:val="single"/>
          <w:lang w:val="en-US" w:eastAsia="zh-CN"/>
        </w:rPr>
        <w:t>杭州市十三中教育集团（总校）</w:t>
      </w:r>
      <w:r>
        <w:rPr>
          <w:rFonts w:hint="eastAsia" w:ascii="宋体" w:hAnsi="宋体" w:eastAsia="宋体" w:cs="宋体"/>
          <w:sz w:val="24"/>
        </w:rPr>
        <w:t>的</w:t>
      </w:r>
      <w:r>
        <w:rPr>
          <w:rFonts w:hint="eastAsia" w:ascii="宋体" w:hAnsi="宋体" w:eastAsia="宋体" w:cs="宋体"/>
          <w:sz w:val="24"/>
          <w:u w:val="single"/>
          <w:lang w:eastAsia="zh-CN"/>
        </w:rPr>
        <w:t>2025年杭州市十三中教育集团（总校）文三校区办公家具采购项目</w:t>
      </w:r>
      <w:r>
        <w:rPr>
          <w:rFonts w:hint="eastAsia" w:ascii="宋体" w:hAnsi="宋体" w:eastAsia="宋体" w:cs="宋体"/>
          <w:sz w:val="24"/>
        </w:rPr>
        <w:t>采购活动提供本单位制造的货物（由本单位承担工程/提供服务），或者提供其他残疾人福利性单位制造的货物（不包括使用非残疾人福利性单位注册商标的货物）。</w:t>
      </w:r>
    </w:p>
    <w:p w14:paraId="21DD98CA">
      <w:pPr>
        <w:spacing w:line="360" w:lineRule="auto"/>
        <w:ind w:firstLine="480" w:firstLineChars="200"/>
        <w:rPr>
          <w:rFonts w:hint="eastAsia" w:ascii="宋体" w:hAnsi="宋体" w:eastAsia="宋体" w:cs="宋体"/>
          <w:sz w:val="24"/>
        </w:rPr>
      </w:pPr>
      <w:r>
        <w:rPr>
          <w:rFonts w:hint="eastAsia" w:ascii="宋体" w:hAnsi="宋体" w:eastAsia="宋体" w:cs="宋体"/>
          <w:sz w:val="24"/>
        </w:rPr>
        <w:t>本单位对上述声明的真实性负责。如有虚假，将依法承担相应责任。</w:t>
      </w:r>
    </w:p>
    <w:p w14:paraId="54CD8CF7">
      <w:pPr>
        <w:spacing w:line="360" w:lineRule="auto"/>
        <w:ind w:firstLine="480" w:firstLineChars="200"/>
        <w:rPr>
          <w:rFonts w:hint="eastAsia" w:ascii="宋体" w:hAnsi="宋体" w:eastAsia="宋体" w:cs="宋体"/>
          <w:sz w:val="24"/>
        </w:rPr>
      </w:pPr>
    </w:p>
    <w:p w14:paraId="53D3B09C">
      <w:pPr>
        <w:spacing w:line="360" w:lineRule="auto"/>
        <w:ind w:firstLine="480" w:firstLineChars="200"/>
        <w:rPr>
          <w:rFonts w:hint="eastAsia" w:ascii="宋体" w:hAnsi="宋体" w:eastAsia="宋体" w:cs="宋体"/>
          <w:sz w:val="24"/>
        </w:rPr>
      </w:pPr>
    </w:p>
    <w:p w14:paraId="22367597">
      <w:pPr>
        <w:tabs>
          <w:tab w:val="left" w:pos="4860"/>
        </w:tabs>
        <w:spacing w:line="360" w:lineRule="auto"/>
        <w:ind w:right="1560" w:firstLine="480" w:firstLineChars="200"/>
        <w:jc w:val="center"/>
        <w:rPr>
          <w:rFonts w:hint="eastAsia" w:ascii="宋体" w:hAnsi="宋体" w:eastAsia="宋体" w:cs="宋体"/>
          <w:sz w:val="24"/>
        </w:rPr>
      </w:pPr>
      <w:r>
        <w:rPr>
          <w:rFonts w:hint="eastAsia" w:ascii="宋体" w:hAnsi="宋体" w:eastAsia="宋体" w:cs="宋体"/>
          <w:sz w:val="24"/>
        </w:rPr>
        <w:t xml:space="preserve">               </w:t>
      </w:r>
      <w:r>
        <w:rPr>
          <w:rFonts w:hint="eastAsia" w:ascii="宋体" w:hAnsi="宋体" w:eastAsia="宋体" w:cs="宋体"/>
          <w:kern w:val="0"/>
          <w:sz w:val="24"/>
          <w:lang w:val="zh-CN"/>
        </w:rPr>
        <w:t>投标人名称（电子签名）</w:t>
      </w:r>
      <w:r>
        <w:rPr>
          <w:rFonts w:hint="eastAsia" w:ascii="宋体" w:hAnsi="宋体" w:eastAsia="宋体" w:cs="宋体"/>
          <w:sz w:val="24"/>
        </w:rPr>
        <w:t>：</w:t>
      </w:r>
    </w:p>
    <w:p w14:paraId="71F16235">
      <w:pPr>
        <w:tabs>
          <w:tab w:val="left" w:pos="4860"/>
        </w:tabs>
        <w:spacing w:line="360" w:lineRule="auto"/>
        <w:ind w:right="1560" w:firstLine="480" w:firstLineChars="200"/>
        <w:jc w:val="center"/>
        <w:rPr>
          <w:rFonts w:hint="eastAsia" w:ascii="宋体" w:hAnsi="宋体" w:eastAsia="宋体" w:cs="宋体"/>
          <w:sz w:val="24"/>
        </w:rPr>
      </w:pPr>
      <w:r>
        <w:rPr>
          <w:rFonts w:hint="eastAsia" w:ascii="宋体" w:hAnsi="宋体" w:eastAsia="宋体" w:cs="宋体"/>
          <w:sz w:val="24"/>
        </w:rPr>
        <w:t xml:space="preserve">       日  期：</w:t>
      </w:r>
    </w:p>
    <w:p w14:paraId="4AC2850C">
      <w:pPr>
        <w:spacing w:line="360" w:lineRule="auto"/>
        <w:ind w:firstLine="480" w:firstLineChars="200"/>
        <w:rPr>
          <w:rFonts w:hint="eastAsia" w:ascii="宋体" w:hAnsi="宋体" w:eastAsia="宋体" w:cs="宋体"/>
          <w:sz w:val="24"/>
        </w:rPr>
      </w:pPr>
    </w:p>
    <w:p w14:paraId="369AFE00">
      <w:pPr>
        <w:spacing w:line="360" w:lineRule="auto"/>
        <w:ind w:firstLine="420" w:firstLineChars="200"/>
        <w:rPr>
          <w:rFonts w:hint="eastAsia" w:ascii="宋体" w:hAnsi="宋体" w:eastAsia="宋体" w:cs="宋体"/>
        </w:rPr>
      </w:pPr>
    </w:p>
    <w:p w14:paraId="34C2A4DA">
      <w:pPr>
        <w:spacing w:line="360" w:lineRule="auto"/>
        <w:ind w:firstLine="420" w:firstLineChars="200"/>
        <w:rPr>
          <w:rFonts w:hint="eastAsia" w:ascii="宋体" w:hAnsi="宋体" w:eastAsia="宋体" w:cs="宋体"/>
        </w:rPr>
      </w:pPr>
    </w:p>
    <w:p w14:paraId="275CF64B">
      <w:pPr>
        <w:spacing w:line="360" w:lineRule="auto"/>
        <w:ind w:firstLine="420" w:firstLineChars="200"/>
        <w:rPr>
          <w:rFonts w:hint="eastAsia" w:ascii="宋体" w:hAnsi="宋体" w:eastAsia="宋体" w:cs="宋体"/>
        </w:rPr>
      </w:pPr>
    </w:p>
    <w:p w14:paraId="21679934">
      <w:pPr>
        <w:spacing w:line="360" w:lineRule="auto"/>
        <w:ind w:firstLine="420" w:firstLineChars="200"/>
        <w:rPr>
          <w:rFonts w:hint="eastAsia" w:ascii="宋体" w:hAnsi="宋体" w:eastAsia="宋体" w:cs="宋体"/>
        </w:rPr>
      </w:pPr>
    </w:p>
    <w:p w14:paraId="0F6C4CB4">
      <w:pPr>
        <w:spacing w:line="360" w:lineRule="auto"/>
        <w:rPr>
          <w:rFonts w:hint="eastAsia" w:ascii="宋体" w:hAnsi="宋体" w:eastAsia="宋体" w:cs="宋体"/>
          <w:b/>
          <w:sz w:val="24"/>
        </w:rPr>
      </w:pPr>
    </w:p>
    <w:p w14:paraId="17345CE9">
      <w:pPr>
        <w:spacing w:line="360" w:lineRule="auto"/>
        <w:rPr>
          <w:rFonts w:hint="eastAsia" w:ascii="宋体" w:hAnsi="宋体" w:eastAsia="宋体" w:cs="宋体"/>
          <w:b/>
          <w:sz w:val="24"/>
        </w:rPr>
      </w:pPr>
    </w:p>
    <w:p w14:paraId="087A876F">
      <w:pPr>
        <w:spacing w:line="360" w:lineRule="auto"/>
        <w:rPr>
          <w:rFonts w:hint="eastAsia" w:ascii="宋体" w:hAnsi="宋体" w:eastAsia="宋体" w:cs="宋体"/>
          <w:b/>
          <w:sz w:val="24"/>
        </w:rPr>
      </w:pPr>
    </w:p>
    <w:p w14:paraId="023FED55">
      <w:pPr>
        <w:spacing w:line="360" w:lineRule="auto"/>
        <w:rPr>
          <w:rFonts w:hint="eastAsia" w:ascii="宋体" w:hAnsi="宋体" w:eastAsia="宋体" w:cs="宋体"/>
          <w:b/>
          <w:sz w:val="24"/>
        </w:rPr>
      </w:pPr>
    </w:p>
    <w:p w14:paraId="766944E1">
      <w:pPr>
        <w:spacing w:line="360" w:lineRule="auto"/>
        <w:rPr>
          <w:rFonts w:hint="eastAsia" w:ascii="宋体" w:hAnsi="宋体" w:eastAsia="宋体" w:cs="宋体"/>
          <w:b/>
          <w:sz w:val="24"/>
        </w:rPr>
      </w:pPr>
    </w:p>
    <w:p w14:paraId="0A0B492B">
      <w:pPr>
        <w:pStyle w:val="24"/>
        <w:rPr>
          <w:rFonts w:hint="eastAsia"/>
        </w:rPr>
      </w:pPr>
    </w:p>
    <w:p w14:paraId="32358B04">
      <w:pPr>
        <w:spacing w:line="360" w:lineRule="auto"/>
        <w:rPr>
          <w:rFonts w:hint="eastAsia" w:ascii="宋体" w:hAnsi="宋体" w:eastAsia="宋体" w:cs="宋体"/>
          <w:b/>
          <w:sz w:val="24"/>
        </w:rPr>
      </w:pPr>
    </w:p>
    <w:p w14:paraId="6EBEF56F">
      <w:pPr>
        <w:spacing w:line="360" w:lineRule="auto"/>
        <w:rPr>
          <w:rFonts w:hint="eastAsia" w:ascii="宋体" w:hAnsi="宋体" w:eastAsia="宋体" w:cs="宋体"/>
          <w:b/>
          <w:sz w:val="24"/>
        </w:rPr>
      </w:pPr>
    </w:p>
    <w:p w14:paraId="4E1311E5">
      <w:pPr>
        <w:spacing w:line="360" w:lineRule="auto"/>
        <w:jc w:val="left"/>
        <w:rPr>
          <w:rFonts w:hint="eastAsia" w:ascii="宋体" w:hAnsi="宋体" w:eastAsia="宋体" w:cs="宋体"/>
          <w:b/>
          <w:spacing w:val="6"/>
          <w:sz w:val="32"/>
          <w:szCs w:val="32"/>
        </w:rPr>
      </w:pPr>
    </w:p>
    <w:p w14:paraId="3E478E7B">
      <w:pPr>
        <w:spacing w:line="360" w:lineRule="auto"/>
        <w:jc w:val="left"/>
        <w:rPr>
          <w:rFonts w:hint="eastAsia" w:ascii="宋体" w:hAnsi="宋体" w:eastAsia="宋体" w:cs="宋体"/>
          <w:b/>
          <w:spacing w:val="6"/>
          <w:sz w:val="32"/>
          <w:szCs w:val="32"/>
        </w:rPr>
      </w:pPr>
      <w:r>
        <w:rPr>
          <w:rFonts w:hint="eastAsia" w:ascii="宋体" w:hAnsi="宋体" w:eastAsia="宋体" w:cs="宋体"/>
          <w:b/>
          <w:spacing w:val="6"/>
          <w:sz w:val="32"/>
          <w:szCs w:val="32"/>
        </w:rPr>
        <w:t>附件2：质疑函范本及制作说明</w:t>
      </w:r>
    </w:p>
    <w:p w14:paraId="066564F1">
      <w:pPr>
        <w:spacing w:line="360" w:lineRule="auto"/>
        <w:jc w:val="center"/>
        <w:rPr>
          <w:rFonts w:hint="eastAsia" w:ascii="宋体" w:hAnsi="宋体" w:eastAsia="宋体" w:cs="宋体"/>
          <w:b/>
          <w:spacing w:val="6"/>
          <w:sz w:val="32"/>
          <w:szCs w:val="32"/>
        </w:rPr>
      </w:pPr>
      <w:r>
        <w:rPr>
          <w:rFonts w:hint="eastAsia" w:ascii="宋体" w:hAnsi="宋体" w:eastAsia="宋体" w:cs="宋体"/>
          <w:b/>
          <w:spacing w:val="6"/>
          <w:sz w:val="32"/>
          <w:szCs w:val="32"/>
        </w:rPr>
        <w:t>质疑函范本</w:t>
      </w:r>
    </w:p>
    <w:p w14:paraId="2A014230">
      <w:pPr>
        <w:snapToGrid w:val="0"/>
        <w:spacing w:before="240" w:beforeLines="100" w:line="360" w:lineRule="auto"/>
        <w:rPr>
          <w:rFonts w:hint="eastAsia" w:ascii="宋体" w:hAnsi="宋体" w:eastAsia="宋体" w:cs="宋体"/>
          <w:bCs/>
          <w:sz w:val="24"/>
        </w:rPr>
      </w:pPr>
      <w:r>
        <w:rPr>
          <w:rFonts w:hint="eastAsia" w:ascii="宋体" w:hAnsi="宋体" w:eastAsia="宋体" w:cs="宋体"/>
          <w:bCs/>
          <w:sz w:val="24"/>
        </w:rPr>
        <w:t>一、质疑供应商基本信息</w:t>
      </w:r>
    </w:p>
    <w:p w14:paraId="67751AE2">
      <w:pPr>
        <w:snapToGrid w:val="0"/>
        <w:spacing w:line="360" w:lineRule="auto"/>
        <w:rPr>
          <w:rFonts w:hint="eastAsia" w:ascii="宋体" w:hAnsi="宋体" w:eastAsia="宋体" w:cs="宋体"/>
          <w:sz w:val="24"/>
          <w:u w:val="dotted"/>
        </w:rPr>
      </w:pPr>
      <w:r>
        <w:rPr>
          <w:rFonts w:hint="eastAsia" w:ascii="宋体" w:hAnsi="宋体" w:eastAsia="宋体" w:cs="宋体"/>
          <w:sz w:val="24"/>
        </w:rPr>
        <w:t>质疑供应商：</w:t>
      </w:r>
      <w:r>
        <w:rPr>
          <w:rFonts w:hint="eastAsia" w:ascii="宋体" w:hAnsi="宋体" w:eastAsia="宋体" w:cs="宋体"/>
          <w:sz w:val="24"/>
          <w:u w:val="dotted"/>
        </w:rPr>
        <w:t xml:space="preserve">                                        </w:t>
      </w:r>
    </w:p>
    <w:p w14:paraId="42FD9333">
      <w:pPr>
        <w:snapToGrid w:val="0"/>
        <w:spacing w:line="360" w:lineRule="auto"/>
        <w:rPr>
          <w:rFonts w:hint="eastAsia" w:ascii="宋体" w:hAnsi="宋体" w:eastAsia="宋体" w:cs="宋体"/>
          <w:sz w:val="24"/>
        </w:rPr>
      </w:pPr>
      <w:r>
        <w:rPr>
          <w:rFonts w:hint="eastAsia" w:ascii="宋体" w:hAnsi="宋体" w:eastAsia="宋体" w:cs="宋体"/>
          <w:sz w:val="24"/>
        </w:rPr>
        <w:t>地址：</w:t>
      </w:r>
      <w:r>
        <w:rPr>
          <w:rFonts w:hint="eastAsia" w:ascii="宋体" w:hAnsi="宋体" w:eastAsia="宋体" w:cs="宋体"/>
          <w:sz w:val="24"/>
          <w:u w:val="dotted"/>
        </w:rPr>
        <w:t xml:space="preserve">                          </w:t>
      </w:r>
      <w:r>
        <w:rPr>
          <w:rFonts w:hint="eastAsia" w:ascii="宋体" w:hAnsi="宋体" w:eastAsia="宋体" w:cs="宋体"/>
          <w:sz w:val="24"/>
        </w:rPr>
        <w:t>邮编：</w:t>
      </w:r>
      <w:r>
        <w:rPr>
          <w:rFonts w:hint="eastAsia" w:ascii="宋体" w:hAnsi="宋体" w:eastAsia="宋体" w:cs="宋体"/>
          <w:sz w:val="24"/>
          <w:u w:val="dotted"/>
        </w:rPr>
        <w:t xml:space="preserve">                                                   </w:t>
      </w:r>
    </w:p>
    <w:p w14:paraId="5B689E17">
      <w:pPr>
        <w:snapToGrid w:val="0"/>
        <w:spacing w:line="360" w:lineRule="auto"/>
        <w:rPr>
          <w:rFonts w:hint="eastAsia" w:ascii="宋体" w:hAnsi="宋体" w:eastAsia="宋体" w:cs="宋体"/>
          <w:sz w:val="24"/>
        </w:rPr>
      </w:pPr>
      <w:r>
        <w:rPr>
          <w:rFonts w:hint="eastAsia" w:ascii="宋体" w:hAnsi="宋体" w:eastAsia="宋体" w:cs="宋体"/>
          <w:sz w:val="24"/>
        </w:rPr>
        <w:t>联系人：</w:t>
      </w:r>
      <w:r>
        <w:rPr>
          <w:rFonts w:hint="eastAsia" w:ascii="宋体" w:hAnsi="宋体" w:eastAsia="宋体" w:cs="宋体"/>
          <w:sz w:val="24"/>
          <w:u w:val="dotted"/>
        </w:rPr>
        <w:t xml:space="preserve">                      </w:t>
      </w:r>
      <w:r>
        <w:rPr>
          <w:rFonts w:hint="eastAsia" w:ascii="宋体" w:hAnsi="宋体" w:eastAsia="宋体" w:cs="宋体"/>
          <w:sz w:val="24"/>
        </w:rPr>
        <w:t>联系电话：</w:t>
      </w:r>
      <w:r>
        <w:rPr>
          <w:rFonts w:hint="eastAsia" w:ascii="宋体" w:hAnsi="宋体" w:eastAsia="宋体" w:cs="宋体"/>
          <w:sz w:val="24"/>
          <w:u w:val="dotted"/>
        </w:rPr>
        <w:t xml:space="preserve">                              </w:t>
      </w:r>
    </w:p>
    <w:p w14:paraId="78BDE20A">
      <w:pPr>
        <w:snapToGrid w:val="0"/>
        <w:spacing w:line="360" w:lineRule="auto"/>
        <w:rPr>
          <w:rFonts w:hint="eastAsia" w:ascii="宋体" w:hAnsi="宋体" w:eastAsia="宋体" w:cs="宋体"/>
          <w:sz w:val="24"/>
          <w:u w:val="dotted"/>
        </w:rPr>
      </w:pPr>
      <w:r>
        <w:rPr>
          <w:rFonts w:hint="eastAsia" w:ascii="宋体" w:hAnsi="宋体" w:eastAsia="宋体" w:cs="宋体"/>
          <w:sz w:val="24"/>
        </w:rPr>
        <w:t>授权代表：</w:t>
      </w:r>
      <w:r>
        <w:rPr>
          <w:rFonts w:hint="eastAsia" w:ascii="宋体" w:hAnsi="宋体" w:eastAsia="宋体" w:cs="宋体"/>
          <w:sz w:val="24"/>
          <w:u w:val="dotted"/>
        </w:rPr>
        <w:t xml:space="preserve">                                          </w:t>
      </w:r>
    </w:p>
    <w:p w14:paraId="1599E4B2">
      <w:pPr>
        <w:snapToGrid w:val="0"/>
        <w:spacing w:line="360" w:lineRule="auto"/>
        <w:rPr>
          <w:rFonts w:hint="eastAsia" w:ascii="宋体" w:hAnsi="宋体" w:eastAsia="宋体" w:cs="宋体"/>
          <w:sz w:val="24"/>
        </w:rPr>
      </w:pPr>
      <w:r>
        <w:rPr>
          <w:rFonts w:hint="eastAsia" w:ascii="宋体" w:hAnsi="宋体" w:eastAsia="宋体" w:cs="宋体"/>
          <w:sz w:val="24"/>
        </w:rPr>
        <w:t>联系电话：</w:t>
      </w:r>
      <w:r>
        <w:rPr>
          <w:rFonts w:hint="eastAsia" w:ascii="宋体" w:hAnsi="宋体" w:eastAsia="宋体" w:cs="宋体"/>
          <w:sz w:val="24"/>
          <w:u w:val="dotted"/>
        </w:rPr>
        <w:t xml:space="preserve">                                           </w:t>
      </w:r>
      <w:r>
        <w:rPr>
          <w:rFonts w:hint="eastAsia" w:ascii="宋体" w:hAnsi="宋体" w:eastAsia="宋体" w:cs="宋体"/>
          <w:sz w:val="24"/>
        </w:rPr>
        <w:t xml:space="preserve"> </w:t>
      </w:r>
    </w:p>
    <w:p w14:paraId="38E32F54">
      <w:pPr>
        <w:snapToGrid w:val="0"/>
        <w:spacing w:line="360" w:lineRule="auto"/>
        <w:rPr>
          <w:rFonts w:hint="eastAsia" w:ascii="宋体" w:hAnsi="宋体" w:eastAsia="宋体" w:cs="宋体"/>
          <w:sz w:val="24"/>
        </w:rPr>
      </w:pPr>
      <w:r>
        <w:rPr>
          <w:rFonts w:hint="eastAsia" w:ascii="宋体" w:hAnsi="宋体" w:eastAsia="宋体" w:cs="宋体"/>
          <w:sz w:val="24"/>
        </w:rPr>
        <w:t xml:space="preserve">地址： </w:t>
      </w:r>
      <w:r>
        <w:rPr>
          <w:rFonts w:hint="eastAsia" w:ascii="宋体" w:hAnsi="宋体" w:eastAsia="宋体" w:cs="宋体"/>
          <w:sz w:val="24"/>
          <w:u w:val="dotted"/>
        </w:rPr>
        <w:t xml:space="preserve">                        </w:t>
      </w:r>
      <w:r>
        <w:rPr>
          <w:rFonts w:hint="eastAsia" w:ascii="宋体" w:hAnsi="宋体" w:eastAsia="宋体" w:cs="宋体"/>
          <w:sz w:val="24"/>
        </w:rPr>
        <w:t>邮编：</w:t>
      </w:r>
      <w:r>
        <w:rPr>
          <w:rFonts w:hint="eastAsia" w:ascii="宋体" w:hAnsi="宋体" w:eastAsia="宋体" w:cs="宋体"/>
          <w:sz w:val="24"/>
          <w:u w:val="dotted"/>
        </w:rPr>
        <w:t xml:space="preserve">                                                </w:t>
      </w:r>
    </w:p>
    <w:p w14:paraId="6E20632E">
      <w:pPr>
        <w:snapToGrid w:val="0"/>
        <w:spacing w:line="360" w:lineRule="auto"/>
        <w:rPr>
          <w:rFonts w:hint="eastAsia" w:ascii="宋体" w:hAnsi="宋体" w:eastAsia="宋体" w:cs="宋体"/>
          <w:bCs/>
          <w:sz w:val="24"/>
        </w:rPr>
      </w:pPr>
      <w:r>
        <w:rPr>
          <w:rFonts w:hint="eastAsia" w:ascii="宋体" w:hAnsi="宋体" w:eastAsia="宋体" w:cs="宋体"/>
          <w:bCs/>
          <w:sz w:val="24"/>
        </w:rPr>
        <w:t>二、质疑项目基本情况</w:t>
      </w:r>
    </w:p>
    <w:p w14:paraId="0E1BD646">
      <w:pPr>
        <w:snapToGrid w:val="0"/>
        <w:spacing w:line="360" w:lineRule="auto"/>
        <w:rPr>
          <w:rFonts w:hint="eastAsia" w:ascii="宋体" w:hAnsi="宋体" w:eastAsia="宋体" w:cs="宋体"/>
          <w:sz w:val="24"/>
        </w:rPr>
      </w:pPr>
      <w:r>
        <w:rPr>
          <w:rFonts w:hint="eastAsia" w:ascii="宋体" w:hAnsi="宋体" w:eastAsia="宋体" w:cs="宋体"/>
          <w:sz w:val="24"/>
        </w:rPr>
        <w:t>质疑项目的名称：</w:t>
      </w:r>
      <w:r>
        <w:rPr>
          <w:rFonts w:hint="eastAsia" w:ascii="宋体" w:hAnsi="宋体" w:eastAsia="宋体" w:cs="宋体"/>
          <w:sz w:val="24"/>
          <w:u w:val="dotted"/>
        </w:rPr>
        <w:t xml:space="preserve">                                      </w:t>
      </w:r>
    </w:p>
    <w:p w14:paraId="3720B897">
      <w:pPr>
        <w:snapToGrid w:val="0"/>
        <w:spacing w:line="360" w:lineRule="auto"/>
        <w:rPr>
          <w:rFonts w:hint="eastAsia" w:ascii="宋体" w:hAnsi="宋体" w:eastAsia="宋体" w:cs="宋体"/>
          <w:sz w:val="24"/>
        </w:rPr>
      </w:pPr>
      <w:r>
        <w:rPr>
          <w:rFonts w:hint="eastAsia" w:ascii="宋体" w:hAnsi="宋体" w:eastAsia="宋体" w:cs="宋体"/>
          <w:sz w:val="24"/>
        </w:rPr>
        <w:t>质疑项目的编号：</w:t>
      </w:r>
      <w:r>
        <w:rPr>
          <w:rFonts w:hint="eastAsia" w:ascii="宋体" w:hAnsi="宋体" w:eastAsia="宋体" w:cs="宋体"/>
          <w:sz w:val="24"/>
          <w:u w:val="dotted"/>
        </w:rPr>
        <w:t xml:space="preserve">               </w:t>
      </w:r>
      <w:r>
        <w:rPr>
          <w:rFonts w:hint="eastAsia" w:ascii="宋体" w:hAnsi="宋体" w:eastAsia="宋体" w:cs="宋体"/>
          <w:sz w:val="24"/>
        </w:rPr>
        <w:t>包号：</w:t>
      </w:r>
      <w:r>
        <w:rPr>
          <w:rFonts w:hint="eastAsia" w:ascii="宋体" w:hAnsi="宋体" w:eastAsia="宋体" w:cs="宋体"/>
          <w:sz w:val="24"/>
          <w:u w:val="dotted"/>
        </w:rPr>
        <w:t xml:space="preserve">                 </w:t>
      </w:r>
    </w:p>
    <w:p w14:paraId="7185B7B9">
      <w:pPr>
        <w:snapToGrid w:val="0"/>
        <w:spacing w:line="360" w:lineRule="auto"/>
        <w:rPr>
          <w:rFonts w:hint="eastAsia" w:ascii="宋体" w:hAnsi="宋体" w:eastAsia="宋体" w:cs="宋体"/>
          <w:sz w:val="24"/>
          <w:u w:val="dotted"/>
        </w:rPr>
      </w:pPr>
      <w:r>
        <w:rPr>
          <w:rFonts w:hint="eastAsia" w:ascii="宋体" w:hAnsi="宋体" w:eastAsia="宋体" w:cs="宋体"/>
          <w:sz w:val="24"/>
        </w:rPr>
        <w:t>采购人名称：</w:t>
      </w:r>
      <w:r>
        <w:rPr>
          <w:rFonts w:hint="eastAsia" w:ascii="宋体" w:hAnsi="宋体" w:eastAsia="宋体" w:cs="宋体"/>
          <w:sz w:val="24"/>
          <w:u w:val="dotted"/>
        </w:rPr>
        <w:t xml:space="preserve">                                         </w:t>
      </w:r>
    </w:p>
    <w:p w14:paraId="7E9925D7">
      <w:pPr>
        <w:snapToGrid w:val="0"/>
        <w:spacing w:line="360" w:lineRule="auto"/>
        <w:rPr>
          <w:rFonts w:hint="eastAsia" w:ascii="宋体" w:hAnsi="宋体" w:eastAsia="宋体" w:cs="宋体"/>
          <w:sz w:val="24"/>
        </w:rPr>
      </w:pPr>
      <w:r>
        <w:rPr>
          <w:rFonts w:hint="eastAsia" w:ascii="宋体" w:hAnsi="宋体" w:eastAsia="宋体" w:cs="宋体"/>
          <w:sz w:val="24"/>
        </w:rPr>
        <w:t>采购文件获取日期：</w:t>
      </w:r>
      <w:r>
        <w:rPr>
          <w:rFonts w:hint="eastAsia" w:ascii="宋体" w:hAnsi="宋体" w:eastAsia="宋体" w:cs="宋体"/>
          <w:sz w:val="24"/>
          <w:u w:val="dotted"/>
        </w:rPr>
        <w:t xml:space="preserve">                                           </w:t>
      </w:r>
    </w:p>
    <w:p w14:paraId="5EB050C1">
      <w:pPr>
        <w:snapToGrid w:val="0"/>
        <w:spacing w:line="360" w:lineRule="auto"/>
        <w:rPr>
          <w:rFonts w:hint="eastAsia" w:ascii="宋体" w:hAnsi="宋体" w:eastAsia="宋体" w:cs="宋体"/>
          <w:bCs/>
          <w:sz w:val="24"/>
        </w:rPr>
      </w:pPr>
      <w:r>
        <w:rPr>
          <w:rFonts w:hint="eastAsia" w:ascii="宋体" w:hAnsi="宋体" w:eastAsia="宋体" w:cs="宋体"/>
          <w:bCs/>
          <w:sz w:val="24"/>
        </w:rPr>
        <w:t>三、质疑事项具体内容</w:t>
      </w:r>
    </w:p>
    <w:p w14:paraId="71AD9712">
      <w:pPr>
        <w:snapToGrid w:val="0"/>
        <w:spacing w:line="360" w:lineRule="auto"/>
        <w:rPr>
          <w:rFonts w:hint="eastAsia" w:ascii="宋体" w:hAnsi="宋体" w:eastAsia="宋体" w:cs="宋体"/>
          <w:sz w:val="24"/>
          <w:u w:val="dotted"/>
        </w:rPr>
      </w:pPr>
      <w:r>
        <w:rPr>
          <w:rFonts w:hint="eastAsia" w:ascii="宋体" w:hAnsi="宋体" w:eastAsia="宋体" w:cs="宋体"/>
          <w:sz w:val="24"/>
        </w:rPr>
        <w:t>质疑事项1：</w:t>
      </w:r>
      <w:r>
        <w:rPr>
          <w:rFonts w:hint="eastAsia" w:ascii="宋体" w:hAnsi="宋体" w:eastAsia="宋体" w:cs="宋体"/>
          <w:sz w:val="24"/>
          <w:u w:val="dotted"/>
        </w:rPr>
        <w:t xml:space="preserve">                                         </w:t>
      </w:r>
    </w:p>
    <w:p w14:paraId="38A115B3">
      <w:pPr>
        <w:snapToGrid w:val="0"/>
        <w:spacing w:line="360" w:lineRule="auto"/>
        <w:rPr>
          <w:rFonts w:hint="eastAsia" w:ascii="宋体" w:hAnsi="宋体" w:eastAsia="宋体" w:cs="宋体"/>
          <w:sz w:val="24"/>
          <w:u w:val="dotted"/>
        </w:rPr>
      </w:pPr>
      <w:r>
        <w:rPr>
          <w:rFonts w:hint="eastAsia" w:ascii="宋体" w:hAnsi="宋体" w:eastAsia="宋体" w:cs="宋体"/>
          <w:sz w:val="24"/>
        </w:rPr>
        <w:t>事实依据：</w:t>
      </w:r>
      <w:r>
        <w:rPr>
          <w:rFonts w:hint="eastAsia" w:ascii="宋体" w:hAnsi="宋体" w:eastAsia="宋体" w:cs="宋体"/>
          <w:sz w:val="24"/>
          <w:u w:val="dotted"/>
        </w:rPr>
        <w:t xml:space="preserve">                                          </w:t>
      </w:r>
    </w:p>
    <w:p w14:paraId="0711A523">
      <w:pPr>
        <w:snapToGrid w:val="0"/>
        <w:spacing w:line="360" w:lineRule="auto"/>
        <w:rPr>
          <w:rFonts w:hint="eastAsia" w:ascii="宋体" w:hAnsi="宋体" w:eastAsia="宋体" w:cs="宋体"/>
          <w:sz w:val="24"/>
        </w:rPr>
      </w:pPr>
      <w:r>
        <w:rPr>
          <w:rFonts w:hint="eastAsia" w:ascii="宋体" w:hAnsi="宋体" w:eastAsia="宋体" w:cs="宋体"/>
          <w:sz w:val="24"/>
          <w:u w:val="dotted"/>
        </w:rPr>
        <w:t xml:space="preserve">                                                       </w:t>
      </w:r>
    </w:p>
    <w:p w14:paraId="3B56E7CF">
      <w:pPr>
        <w:snapToGrid w:val="0"/>
        <w:spacing w:line="360" w:lineRule="auto"/>
        <w:rPr>
          <w:rFonts w:hint="eastAsia" w:ascii="宋体" w:hAnsi="宋体" w:eastAsia="宋体" w:cs="宋体"/>
          <w:sz w:val="24"/>
          <w:u w:val="dotted"/>
        </w:rPr>
      </w:pPr>
      <w:r>
        <w:rPr>
          <w:rFonts w:hint="eastAsia" w:ascii="宋体" w:hAnsi="宋体" w:eastAsia="宋体" w:cs="宋体"/>
          <w:sz w:val="24"/>
        </w:rPr>
        <w:t>法律依据：</w:t>
      </w:r>
      <w:r>
        <w:rPr>
          <w:rFonts w:hint="eastAsia" w:ascii="宋体" w:hAnsi="宋体" w:eastAsia="宋体" w:cs="宋体"/>
          <w:sz w:val="24"/>
          <w:u w:val="dotted"/>
        </w:rPr>
        <w:t xml:space="preserve">                                          </w:t>
      </w:r>
    </w:p>
    <w:p w14:paraId="04554419">
      <w:pPr>
        <w:snapToGrid w:val="0"/>
        <w:spacing w:line="360" w:lineRule="auto"/>
        <w:rPr>
          <w:rFonts w:hint="eastAsia" w:ascii="宋体" w:hAnsi="宋体" w:eastAsia="宋体" w:cs="宋体"/>
          <w:sz w:val="24"/>
          <w:u w:val="dotted"/>
        </w:rPr>
      </w:pPr>
      <w:r>
        <w:rPr>
          <w:rFonts w:hint="eastAsia" w:ascii="宋体" w:hAnsi="宋体" w:eastAsia="宋体" w:cs="宋体"/>
          <w:sz w:val="24"/>
          <w:u w:val="dotted"/>
        </w:rPr>
        <w:t xml:space="preserve">                                                     </w:t>
      </w:r>
    </w:p>
    <w:p w14:paraId="5BC09305">
      <w:pPr>
        <w:snapToGrid w:val="0"/>
        <w:spacing w:line="360" w:lineRule="auto"/>
        <w:rPr>
          <w:rFonts w:hint="eastAsia" w:ascii="宋体" w:hAnsi="宋体" w:eastAsia="宋体" w:cs="宋体"/>
          <w:sz w:val="24"/>
          <w:u w:val="dotted"/>
        </w:rPr>
      </w:pPr>
      <w:r>
        <w:rPr>
          <w:rFonts w:hint="eastAsia" w:ascii="宋体" w:hAnsi="宋体" w:eastAsia="宋体" w:cs="宋体"/>
          <w:sz w:val="24"/>
        </w:rPr>
        <w:t>质疑事项2</w:t>
      </w:r>
    </w:p>
    <w:p w14:paraId="1C887ADC">
      <w:pPr>
        <w:snapToGrid w:val="0"/>
        <w:spacing w:line="360" w:lineRule="auto"/>
        <w:rPr>
          <w:rFonts w:hint="eastAsia" w:ascii="宋体" w:hAnsi="宋体" w:eastAsia="宋体" w:cs="宋体"/>
          <w:sz w:val="24"/>
        </w:rPr>
      </w:pPr>
      <w:r>
        <w:rPr>
          <w:rFonts w:hint="eastAsia" w:ascii="宋体" w:hAnsi="宋体" w:eastAsia="宋体" w:cs="宋体"/>
          <w:sz w:val="24"/>
        </w:rPr>
        <w:t>……</w:t>
      </w:r>
    </w:p>
    <w:p w14:paraId="4A745B21">
      <w:pPr>
        <w:snapToGrid w:val="0"/>
        <w:spacing w:line="360" w:lineRule="auto"/>
        <w:rPr>
          <w:rFonts w:hint="eastAsia" w:ascii="宋体" w:hAnsi="宋体" w:eastAsia="宋体" w:cs="宋体"/>
          <w:bCs/>
          <w:sz w:val="24"/>
        </w:rPr>
      </w:pPr>
      <w:r>
        <w:rPr>
          <w:rFonts w:hint="eastAsia" w:ascii="宋体" w:hAnsi="宋体" w:eastAsia="宋体" w:cs="宋体"/>
          <w:bCs/>
          <w:sz w:val="24"/>
        </w:rPr>
        <w:t>四、与质疑事项相关的质疑请求</w:t>
      </w:r>
    </w:p>
    <w:p w14:paraId="4B9311A6">
      <w:pPr>
        <w:snapToGrid w:val="0"/>
        <w:spacing w:line="360" w:lineRule="auto"/>
        <w:rPr>
          <w:rFonts w:hint="eastAsia" w:ascii="宋体" w:hAnsi="宋体" w:eastAsia="宋体" w:cs="宋体"/>
          <w:sz w:val="24"/>
          <w:u w:val="dotted"/>
        </w:rPr>
      </w:pPr>
      <w:r>
        <w:rPr>
          <w:rFonts w:hint="eastAsia" w:ascii="宋体" w:hAnsi="宋体" w:eastAsia="宋体" w:cs="宋体"/>
          <w:sz w:val="24"/>
        </w:rPr>
        <w:t>请求：</w:t>
      </w:r>
      <w:r>
        <w:rPr>
          <w:rFonts w:hint="eastAsia" w:ascii="宋体" w:hAnsi="宋体" w:eastAsia="宋体" w:cs="宋体"/>
          <w:sz w:val="24"/>
          <w:u w:val="dotted"/>
        </w:rPr>
        <w:t xml:space="preserve">                                               </w:t>
      </w:r>
    </w:p>
    <w:p w14:paraId="03B0F9AF">
      <w:pPr>
        <w:spacing w:line="360" w:lineRule="auto"/>
        <w:rPr>
          <w:rFonts w:hint="eastAsia" w:ascii="宋体" w:hAnsi="宋体" w:eastAsia="宋体" w:cs="宋体"/>
          <w:sz w:val="24"/>
        </w:rPr>
      </w:pPr>
      <w:r>
        <w:rPr>
          <w:rFonts w:hint="eastAsia" w:ascii="宋体" w:hAnsi="宋体" w:eastAsia="宋体" w:cs="宋体"/>
          <w:sz w:val="24"/>
        </w:rPr>
        <w:t xml:space="preserve">签字(签章)：                   公章：                      </w:t>
      </w:r>
    </w:p>
    <w:p w14:paraId="698738E6">
      <w:pPr>
        <w:spacing w:line="360" w:lineRule="auto"/>
        <w:rPr>
          <w:rFonts w:hint="eastAsia" w:ascii="宋体" w:hAnsi="宋体" w:eastAsia="宋体" w:cs="宋体"/>
          <w:sz w:val="24"/>
        </w:rPr>
      </w:pPr>
      <w:r>
        <w:rPr>
          <w:rFonts w:hint="eastAsia" w:ascii="宋体" w:hAnsi="宋体" w:eastAsia="宋体" w:cs="宋体"/>
          <w:sz w:val="24"/>
        </w:rPr>
        <w:t xml:space="preserve">日期：    </w:t>
      </w:r>
    </w:p>
    <w:p w14:paraId="1F26E850">
      <w:pPr>
        <w:spacing w:line="360" w:lineRule="auto"/>
        <w:jc w:val="center"/>
        <w:rPr>
          <w:rFonts w:hint="eastAsia" w:ascii="宋体" w:hAnsi="宋体" w:eastAsia="宋体" w:cs="宋体"/>
          <w:b/>
          <w:bCs/>
          <w:sz w:val="24"/>
        </w:rPr>
      </w:pPr>
    </w:p>
    <w:p w14:paraId="7C2A86DC">
      <w:pPr>
        <w:spacing w:line="360" w:lineRule="auto"/>
        <w:rPr>
          <w:rFonts w:hint="eastAsia" w:ascii="宋体" w:hAnsi="宋体" w:eastAsia="宋体" w:cs="宋体"/>
          <w:b/>
          <w:sz w:val="24"/>
        </w:rPr>
      </w:pPr>
    </w:p>
    <w:p w14:paraId="7D1584E8">
      <w:pPr>
        <w:spacing w:line="360" w:lineRule="auto"/>
        <w:rPr>
          <w:rFonts w:hint="eastAsia" w:ascii="宋体" w:hAnsi="宋体" w:eastAsia="宋体" w:cs="宋体"/>
          <w:b/>
          <w:sz w:val="24"/>
        </w:rPr>
      </w:pPr>
    </w:p>
    <w:p w14:paraId="6E55AFF8">
      <w:pPr>
        <w:spacing w:line="360" w:lineRule="auto"/>
        <w:rPr>
          <w:rFonts w:hint="eastAsia" w:ascii="宋体" w:hAnsi="宋体" w:eastAsia="宋体" w:cs="宋体"/>
          <w:b/>
          <w:sz w:val="24"/>
        </w:rPr>
      </w:pPr>
    </w:p>
    <w:p w14:paraId="11BC4CA9">
      <w:pPr>
        <w:spacing w:line="360" w:lineRule="auto"/>
        <w:rPr>
          <w:rFonts w:hint="eastAsia" w:ascii="宋体" w:hAnsi="宋体" w:eastAsia="宋体" w:cs="宋体"/>
          <w:b/>
          <w:sz w:val="24"/>
        </w:rPr>
      </w:pPr>
      <w:r>
        <w:rPr>
          <w:rFonts w:hint="eastAsia" w:ascii="宋体" w:hAnsi="宋体" w:eastAsia="宋体" w:cs="宋体"/>
          <w:b/>
          <w:sz w:val="24"/>
        </w:rPr>
        <w:t>质疑函制作说明：</w:t>
      </w:r>
    </w:p>
    <w:p w14:paraId="2EF87623">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1.供应商提出质疑时，应提交质疑函和必要的证明材料。</w:t>
      </w:r>
    </w:p>
    <w:p w14:paraId="5ED395D6">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2.质疑供应商若委托代理人进行质疑的，质疑函应按要求列明“授权代表”的有关内容，并在附件中提交由质疑</w:t>
      </w:r>
      <w:r>
        <w:rPr>
          <w:rFonts w:hint="eastAsia" w:ascii="宋体" w:hAnsi="宋体" w:eastAsia="宋体" w:cs="宋体"/>
          <w:kern w:val="0"/>
          <w:sz w:val="24"/>
        </w:rPr>
        <w:t>供应商签署的授权委托书。授权委托书应载明代理人的姓名或者名称、代理事项、具体权限、期限和相关事项。</w:t>
      </w:r>
    </w:p>
    <w:p w14:paraId="6FD4C7F8">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3.质疑供应商若对项目的某一分包进行质疑，质疑函中应列明具体分包号。</w:t>
      </w:r>
    </w:p>
    <w:p w14:paraId="179409B9">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4.质疑函的质疑事项应具体、明确，并有必要的事实依据和法律依据。</w:t>
      </w:r>
    </w:p>
    <w:p w14:paraId="16534092">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5.质疑函的质疑请求应与质疑事项相关。</w:t>
      </w:r>
    </w:p>
    <w:p w14:paraId="6D3D5CEA">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6.质疑供应商为自然人的，质疑函应由本人签字；质疑供应商为法人或者其他组织的，质疑函应由法定代表人、主要负责人，或者其授权代表签字或者盖章，并加盖公章。</w:t>
      </w:r>
    </w:p>
    <w:p w14:paraId="0DAF74CE">
      <w:pPr>
        <w:widowControl/>
        <w:spacing w:line="360" w:lineRule="auto"/>
        <w:ind w:firstLine="600" w:firstLineChars="200"/>
        <w:jc w:val="left"/>
        <w:rPr>
          <w:rFonts w:hint="eastAsia" w:ascii="宋体" w:hAnsi="宋体" w:eastAsia="宋体" w:cs="宋体"/>
          <w:sz w:val="30"/>
          <w:szCs w:val="30"/>
        </w:rPr>
      </w:pPr>
    </w:p>
    <w:p w14:paraId="6C03B0B7">
      <w:pPr>
        <w:spacing w:line="360" w:lineRule="auto"/>
        <w:jc w:val="center"/>
        <w:rPr>
          <w:rFonts w:hint="eastAsia" w:ascii="宋体" w:hAnsi="宋体" w:eastAsia="宋体" w:cs="宋体"/>
          <w:b/>
          <w:spacing w:val="6"/>
          <w:sz w:val="32"/>
          <w:szCs w:val="32"/>
        </w:rPr>
      </w:pPr>
    </w:p>
    <w:p w14:paraId="15771BCE">
      <w:pPr>
        <w:spacing w:line="360" w:lineRule="auto"/>
        <w:jc w:val="center"/>
        <w:rPr>
          <w:rFonts w:hint="eastAsia" w:ascii="宋体" w:hAnsi="宋体" w:eastAsia="宋体" w:cs="宋体"/>
          <w:b/>
          <w:spacing w:val="6"/>
          <w:sz w:val="32"/>
          <w:szCs w:val="32"/>
        </w:rPr>
      </w:pPr>
    </w:p>
    <w:p w14:paraId="2D2BB7B3">
      <w:pPr>
        <w:spacing w:line="360" w:lineRule="auto"/>
        <w:jc w:val="center"/>
        <w:rPr>
          <w:rFonts w:hint="eastAsia" w:ascii="宋体" w:hAnsi="宋体" w:eastAsia="宋体" w:cs="宋体"/>
          <w:b/>
          <w:spacing w:val="6"/>
          <w:sz w:val="32"/>
          <w:szCs w:val="32"/>
        </w:rPr>
      </w:pPr>
    </w:p>
    <w:p w14:paraId="3D857145">
      <w:pPr>
        <w:spacing w:line="360" w:lineRule="auto"/>
        <w:jc w:val="center"/>
        <w:rPr>
          <w:rFonts w:hint="eastAsia" w:ascii="宋体" w:hAnsi="宋体" w:eastAsia="宋体" w:cs="宋体"/>
          <w:b/>
          <w:spacing w:val="6"/>
          <w:sz w:val="32"/>
          <w:szCs w:val="32"/>
        </w:rPr>
      </w:pPr>
    </w:p>
    <w:p w14:paraId="156EAB50">
      <w:pPr>
        <w:spacing w:line="360" w:lineRule="auto"/>
        <w:jc w:val="center"/>
        <w:rPr>
          <w:rFonts w:hint="eastAsia" w:ascii="宋体" w:hAnsi="宋体" w:eastAsia="宋体" w:cs="宋体"/>
          <w:b/>
          <w:spacing w:val="6"/>
          <w:sz w:val="32"/>
          <w:szCs w:val="32"/>
        </w:rPr>
      </w:pPr>
    </w:p>
    <w:p w14:paraId="2673A09D">
      <w:pPr>
        <w:spacing w:line="360" w:lineRule="auto"/>
        <w:jc w:val="center"/>
        <w:rPr>
          <w:rFonts w:hint="eastAsia" w:ascii="宋体" w:hAnsi="宋体" w:eastAsia="宋体" w:cs="宋体"/>
          <w:b/>
          <w:spacing w:val="6"/>
          <w:sz w:val="32"/>
          <w:szCs w:val="32"/>
        </w:rPr>
      </w:pPr>
    </w:p>
    <w:p w14:paraId="6073CD99">
      <w:pPr>
        <w:spacing w:line="360" w:lineRule="auto"/>
        <w:jc w:val="center"/>
        <w:rPr>
          <w:rFonts w:hint="eastAsia" w:ascii="宋体" w:hAnsi="宋体" w:eastAsia="宋体" w:cs="宋体"/>
          <w:b/>
          <w:spacing w:val="6"/>
          <w:sz w:val="32"/>
          <w:szCs w:val="32"/>
        </w:rPr>
      </w:pPr>
    </w:p>
    <w:p w14:paraId="3D466FBE">
      <w:pPr>
        <w:spacing w:line="360" w:lineRule="auto"/>
        <w:jc w:val="center"/>
        <w:rPr>
          <w:rFonts w:hint="eastAsia" w:ascii="宋体" w:hAnsi="宋体" w:eastAsia="宋体" w:cs="宋体"/>
          <w:b/>
          <w:spacing w:val="6"/>
          <w:sz w:val="32"/>
          <w:szCs w:val="32"/>
        </w:rPr>
      </w:pPr>
    </w:p>
    <w:p w14:paraId="7C804E61">
      <w:pPr>
        <w:spacing w:line="360" w:lineRule="auto"/>
        <w:jc w:val="center"/>
        <w:rPr>
          <w:rFonts w:hint="eastAsia" w:ascii="宋体" w:hAnsi="宋体" w:eastAsia="宋体" w:cs="宋体"/>
          <w:b/>
          <w:spacing w:val="6"/>
          <w:sz w:val="32"/>
          <w:szCs w:val="32"/>
        </w:rPr>
      </w:pPr>
    </w:p>
    <w:p w14:paraId="257BA985">
      <w:pPr>
        <w:spacing w:line="360" w:lineRule="auto"/>
        <w:jc w:val="center"/>
        <w:rPr>
          <w:rFonts w:hint="eastAsia" w:ascii="宋体" w:hAnsi="宋体" w:eastAsia="宋体" w:cs="宋体"/>
          <w:b/>
          <w:spacing w:val="6"/>
          <w:sz w:val="32"/>
          <w:szCs w:val="32"/>
        </w:rPr>
      </w:pPr>
    </w:p>
    <w:p w14:paraId="79EB6A8D">
      <w:pPr>
        <w:spacing w:line="360" w:lineRule="auto"/>
        <w:jc w:val="center"/>
        <w:rPr>
          <w:rFonts w:hint="eastAsia" w:ascii="宋体" w:hAnsi="宋体" w:eastAsia="宋体" w:cs="宋体"/>
          <w:b/>
          <w:spacing w:val="6"/>
          <w:sz w:val="32"/>
          <w:szCs w:val="32"/>
        </w:rPr>
      </w:pPr>
    </w:p>
    <w:p w14:paraId="21CD9CFC">
      <w:pPr>
        <w:spacing w:line="360" w:lineRule="auto"/>
        <w:jc w:val="center"/>
        <w:rPr>
          <w:rFonts w:hint="eastAsia" w:ascii="宋体" w:hAnsi="宋体" w:eastAsia="宋体" w:cs="宋体"/>
          <w:b/>
          <w:spacing w:val="6"/>
          <w:sz w:val="32"/>
          <w:szCs w:val="32"/>
        </w:rPr>
      </w:pPr>
    </w:p>
    <w:p w14:paraId="3A7C31CE">
      <w:pPr>
        <w:pStyle w:val="24"/>
        <w:rPr>
          <w:rFonts w:hint="eastAsia"/>
        </w:rPr>
      </w:pPr>
    </w:p>
    <w:p w14:paraId="02B0E82C">
      <w:pPr>
        <w:spacing w:line="360" w:lineRule="auto"/>
        <w:jc w:val="center"/>
        <w:rPr>
          <w:rFonts w:hint="eastAsia" w:ascii="宋体" w:hAnsi="宋体" w:eastAsia="宋体" w:cs="宋体"/>
          <w:b/>
          <w:spacing w:val="6"/>
          <w:sz w:val="32"/>
          <w:szCs w:val="32"/>
        </w:rPr>
      </w:pPr>
    </w:p>
    <w:p w14:paraId="1865D7B1">
      <w:pPr>
        <w:spacing w:line="360" w:lineRule="auto"/>
        <w:jc w:val="left"/>
        <w:rPr>
          <w:rFonts w:hint="eastAsia" w:ascii="宋体" w:hAnsi="宋体" w:eastAsia="宋体" w:cs="宋体"/>
          <w:b/>
          <w:spacing w:val="6"/>
          <w:sz w:val="32"/>
          <w:szCs w:val="32"/>
        </w:rPr>
      </w:pPr>
      <w:r>
        <w:rPr>
          <w:rFonts w:hint="eastAsia" w:ascii="宋体" w:hAnsi="宋体" w:eastAsia="宋体" w:cs="宋体"/>
          <w:b/>
          <w:spacing w:val="6"/>
          <w:sz w:val="32"/>
          <w:szCs w:val="32"/>
        </w:rPr>
        <w:t>附件3：投诉书范本及制作说明</w:t>
      </w:r>
    </w:p>
    <w:p w14:paraId="5EF4D25A">
      <w:pPr>
        <w:spacing w:line="360" w:lineRule="auto"/>
        <w:jc w:val="center"/>
        <w:rPr>
          <w:rFonts w:hint="eastAsia" w:ascii="宋体" w:hAnsi="宋体" w:eastAsia="宋体" w:cs="宋体"/>
          <w:b/>
          <w:sz w:val="24"/>
        </w:rPr>
      </w:pPr>
    </w:p>
    <w:p w14:paraId="5AE3DE42">
      <w:pPr>
        <w:spacing w:line="360" w:lineRule="auto"/>
        <w:jc w:val="center"/>
        <w:rPr>
          <w:rFonts w:hint="eastAsia" w:ascii="宋体" w:hAnsi="宋体" w:eastAsia="宋体" w:cs="宋体"/>
          <w:b/>
          <w:spacing w:val="6"/>
          <w:sz w:val="32"/>
          <w:szCs w:val="32"/>
        </w:rPr>
      </w:pPr>
      <w:r>
        <w:rPr>
          <w:rFonts w:hint="eastAsia" w:ascii="宋体" w:hAnsi="宋体" w:eastAsia="宋体" w:cs="宋体"/>
          <w:b/>
          <w:spacing w:val="6"/>
          <w:sz w:val="32"/>
          <w:szCs w:val="32"/>
        </w:rPr>
        <w:t>投诉书范本</w:t>
      </w:r>
    </w:p>
    <w:p w14:paraId="0335033B">
      <w:pPr>
        <w:spacing w:line="360" w:lineRule="auto"/>
        <w:rPr>
          <w:rFonts w:hint="eastAsia" w:ascii="宋体" w:hAnsi="宋体" w:eastAsia="宋体" w:cs="宋体"/>
          <w:sz w:val="24"/>
        </w:rPr>
      </w:pPr>
      <w:r>
        <w:rPr>
          <w:rFonts w:hint="eastAsia" w:ascii="宋体" w:hAnsi="宋体" w:eastAsia="宋体" w:cs="宋体"/>
          <w:sz w:val="24"/>
        </w:rPr>
        <w:t>一、投诉相关主体基本情况</w:t>
      </w:r>
    </w:p>
    <w:p w14:paraId="2404EDC8">
      <w:pPr>
        <w:spacing w:line="360" w:lineRule="auto"/>
        <w:rPr>
          <w:rFonts w:hint="eastAsia" w:ascii="宋体" w:hAnsi="宋体" w:eastAsia="宋体" w:cs="宋体"/>
          <w:sz w:val="24"/>
          <w:u w:val="dotted"/>
        </w:rPr>
      </w:pPr>
      <w:r>
        <w:rPr>
          <w:rFonts w:hint="eastAsia" w:ascii="宋体" w:hAnsi="宋体" w:eastAsia="宋体" w:cs="宋体"/>
          <w:sz w:val="24"/>
        </w:rPr>
        <w:t>投诉人：</w:t>
      </w:r>
      <w:r>
        <w:rPr>
          <w:rFonts w:hint="eastAsia" w:ascii="宋体" w:hAnsi="宋体" w:eastAsia="宋体" w:cs="宋体"/>
          <w:sz w:val="24"/>
          <w:u w:val="dotted"/>
        </w:rPr>
        <w:t xml:space="preserve">                                               </w:t>
      </w:r>
    </w:p>
    <w:p w14:paraId="4EC1DE98">
      <w:pPr>
        <w:spacing w:line="360" w:lineRule="auto"/>
        <w:rPr>
          <w:rFonts w:hint="eastAsia" w:ascii="宋体" w:hAnsi="宋体" w:eastAsia="宋体" w:cs="宋体"/>
          <w:sz w:val="24"/>
          <w:u w:val="single"/>
        </w:rPr>
      </w:pPr>
      <w:r>
        <w:rPr>
          <w:rFonts w:hint="eastAsia" w:ascii="宋体" w:hAnsi="宋体" w:eastAsia="宋体" w:cs="宋体"/>
          <w:sz w:val="24"/>
        </w:rPr>
        <w:t>地     址：</w:t>
      </w:r>
      <w:r>
        <w:rPr>
          <w:rFonts w:hint="eastAsia" w:ascii="宋体" w:hAnsi="宋体" w:eastAsia="宋体" w:cs="宋体"/>
          <w:sz w:val="24"/>
          <w:u w:val="dotted"/>
        </w:rPr>
        <w:t xml:space="preserve">                             </w:t>
      </w:r>
      <w:r>
        <w:rPr>
          <w:rFonts w:hint="eastAsia" w:ascii="宋体" w:hAnsi="宋体" w:eastAsia="宋体" w:cs="宋体"/>
          <w:sz w:val="24"/>
        </w:rPr>
        <w:t>邮编：</w:t>
      </w:r>
      <w:r>
        <w:rPr>
          <w:rFonts w:hint="eastAsia" w:ascii="宋体" w:hAnsi="宋体" w:eastAsia="宋体" w:cs="宋体"/>
          <w:sz w:val="24"/>
          <w:u w:val="dotted"/>
        </w:rPr>
        <w:t xml:space="preserve">         </w:t>
      </w:r>
      <w:r>
        <w:rPr>
          <w:rFonts w:hint="eastAsia" w:ascii="宋体" w:hAnsi="宋体" w:eastAsia="宋体" w:cs="宋体"/>
          <w:sz w:val="24"/>
          <w:u w:val="single"/>
        </w:rPr>
        <w:t xml:space="preserve">   </w:t>
      </w:r>
    </w:p>
    <w:p w14:paraId="6C46A653">
      <w:pPr>
        <w:tabs>
          <w:tab w:val="left" w:pos="6510"/>
        </w:tabs>
        <w:spacing w:line="360" w:lineRule="auto"/>
        <w:jc w:val="left"/>
        <w:rPr>
          <w:rFonts w:hint="eastAsia" w:ascii="宋体" w:hAnsi="宋体" w:eastAsia="宋体" w:cs="宋体"/>
          <w:sz w:val="24"/>
        </w:rPr>
      </w:pPr>
      <w:r>
        <w:rPr>
          <w:rFonts w:hint="eastAsia" w:ascii="宋体" w:hAnsi="宋体" w:eastAsia="宋体" w:cs="宋体"/>
          <w:sz w:val="24"/>
        </w:rPr>
        <w:t>法定代表人/主要负责人：</w:t>
      </w:r>
      <w:r>
        <w:rPr>
          <w:rFonts w:hint="eastAsia" w:ascii="宋体" w:hAnsi="宋体" w:eastAsia="宋体" w:cs="宋体"/>
          <w:sz w:val="24"/>
          <w:u w:val="dotted"/>
        </w:rPr>
        <w:t xml:space="preserve">                                   </w:t>
      </w:r>
      <w:r>
        <w:rPr>
          <w:rFonts w:hint="eastAsia" w:ascii="宋体" w:hAnsi="宋体" w:eastAsia="宋体" w:cs="宋体"/>
          <w:sz w:val="24"/>
        </w:rPr>
        <w:t xml:space="preserve">  </w:t>
      </w:r>
    </w:p>
    <w:p w14:paraId="775AF37B">
      <w:pPr>
        <w:tabs>
          <w:tab w:val="left" w:pos="6510"/>
        </w:tabs>
        <w:spacing w:line="360" w:lineRule="auto"/>
        <w:rPr>
          <w:rFonts w:hint="eastAsia" w:ascii="宋体" w:hAnsi="宋体" w:eastAsia="宋体" w:cs="宋体"/>
          <w:sz w:val="24"/>
          <w:u w:val="dotted"/>
        </w:rPr>
      </w:pPr>
      <w:r>
        <w:rPr>
          <w:rFonts w:hint="eastAsia" w:ascii="宋体" w:hAnsi="宋体" w:eastAsia="宋体" w:cs="宋体"/>
          <w:sz w:val="24"/>
        </w:rPr>
        <w:t>联系电话：</w:t>
      </w:r>
      <w:r>
        <w:rPr>
          <w:rFonts w:hint="eastAsia" w:ascii="宋体" w:hAnsi="宋体" w:eastAsia="宋体" w:cs="宋体"/>
          <w:sz w:val="24"/>
          <w:u w:val="dotted"/>
        </w:rPr>
        <w:t xml:space="preserve">                                             </w:t>
      </w:r>
    </w:p>
    <w:p w14:paraId="7CB36016">
      <w:pPr>
        <w:spacing w:line="360" w:lineRule="auto"/>
        <w:rPr>
          <w:rFonts w:hint="eastAsia" w:ascii="宋体" w:hAnsi="宋体" w:eastAsia="宋体" w:cs="宋体"/>
          <w:sz w:val="24"/>
          <w:u w:val="dotted"/>
        </w:rPr>
      </w:pPr>
      <w:r>
        <w:rPr>
          <w:rFonts w:hint="eastAsia" w:ascii="宋体" w:hAnsi="宋体" w:eastAsia="宋体" w:cs="宋体"/>
          <w:sz w:val="24"/>
        </w:rPr>
        <w:t>授权代表：</w:t>
      </w:r>
      <w:r>
        <w:rPr>
          <w:rFonts w:hint="eastAsia" w:ascii="宋体" w:hAnsi="宋体" w:eastAsia="宋体" w:cs="宋体"/>
          <w:sz w:val="24"/>
          <w:u w:val="dotted"/>
        </w:rPr>
        <w:t xml:space="preserve">             </w:t>
      </w:r>
      <w:r>
        <w:rPr>
          <w:rFonts w:hint="eastAsia" w:ascii="宋体" w:hAnsi="宋体" w:eastAsia="宋体" w:cs="宋体"/>
          <w:sz w:val="24"/>
        </w:rPr>
        <w:t>联系电话</w:t>
      </w:r>
      <w:r>
        <w:rPr>
          <w:rFonts w:hint="eastAsia" w:ascii="宋体" w:hAnsi="宋体" w:eastAsia="宋体" w:cs="宋体"/>
          <w:sz w:val="24"/>
          <w:u w:val="dotted"/>
        </w:rPr>
        <w:t xml:space="preserve">：                  </w:t>
      </w:r>
    </w:p>
    <w:p w14:paraId="5D4FD4E5">
      <w:pPr>
        <w:spacing w:line="360" w:lineRule="auto"/>
        <w:rPr>
          <w:rFonts w:hint="eastAsia" w:ascii="宋体" w:hAnsi="宋体" w:eastAsia="宋体" w:cs="宋体"/>
          <w:sz w:val="24"/>
          <w:u w:val="dotted"/>
        </w:rPr>
      </w:pPr>
      <w:r>
        <w:rPr>
          <w:rFonts w:hint="eastAsia" w:ascii="宋体" w:hAnsi="宋体" w:eastAsia="宋体" w:cs="宋体"/>
          <w:sz w:val="24"/>
        </w:rPr>
        <w:t>地     址：</w:t>
      </w:r>
      <w:r>
        <w:rPr>
          <w:rFonts w:hint="eastAsia" w:ascii="宋体" w:hAnsi="宋体" w:eastAsia="宋体" w:cs="宋体"/>
          <w:sz w:val="24"/>
          <w:u w:val="dotted"/>
        </w:rPr>
        <w:t xml:space="preserve">                             </w:t>
      </w:r>
      <w:r>
        <w:rPr>
          <w:rFonts w:hint="eastAsia" w:ascii="宋体" w:hAnsi="宋体" w:eastAsia="宋体" w:cs="宋体"/>
          <w:sz w:val="24"/>
        </w:rPr>
        <w:t>邮编：</w:t>
      </w:r>
      <w:r>
        <w:rPr>
          <w:rFonts w:hint="eastAsia" w:ascii="宋体" w:hAnsi="宋体" w:eastAsia="宋体" w:cs="宋体"/>
          <w:sz w:val="24"/>
          <w:u w:val="dotted"/>
        </w:rPr>
        <w:t xml:space="preserve">         </w:t>
      </w:r>
      <w:r>
        <w:rPr>
          <w:rFonts w:hint="eastAsia" w:ascii="宋体" w:hAnsi="宋体" w:eastAsia="宋体" w:cs="宋体"/>
          <w:sz w:val="24"/>
          <w:u w:val="single"/>
        </w:rPr>
        <w:t xml:space="preserve"> </w:t>
      </w:r>
      <w:r>
        <w:rPr>
          <w:rFonts w:hint="eastAsia" w:ascii="宋体" w:hAnsi="宋体" w:eastAsia="宋体" w:cs="宋体"/>
          <w:sz w:val="24"/>
          <w:u w:val="dotted"/>
        </w:rPr>
        <w:t xml:space="preserve">                   </w:t>
      </w:r>
    </w:p>
    <w:p w14:paraId="06A559C6">
      <w:pPr>
        <w:spacing w:line="360" w:lineRule="auto"/>
        <w:rPr>
          <w:rFonts w:hint="eastAsia" w:ascii="宋体" w:hAnsi="宋体" w:eastAsia="宋体" w:cs="宋体"/>
          <w:sz w:val="24"/>
          <w:u w:val="single"/>
        </w:rPr>
      </w:pPr>
      <w:r>
        <w:rPr>
          <w:rFonts w:hint="eastAsia" w:ascii="宋体" w:hAnsi="宋体" w:eastAsia="宋体" w:cs="宋体"/>
          <w:sz w:val="24"/>
        </w:rPr>
        <w:t>被投诉人1：</w:t>
      </w:r>
      <w:r>
        <w:rPr>
          <w:rFonts w:hint="eastAsia" w:ascii="宋体" w:hAnsi="宋体" w:eastAsia="宋体" w:cs="宋体"/>
          <w:sz w:val="24"/>
          <w:u w:val="dotted"/>
        </w:rPr>
        <w:t xml:space="preserve">                                           </w:t>
      </w:r>
      <w:r>
        <w:rPr>
          <w:rFonts w:hint="eastAsia" w:ascii="宋体" w:hAnsi="宋体" w:eastAsia="宋体" w:cs="宋体"/>
          <w:sz w:val="24"/>
          <w:u w:val="single"/>
        </w:rPr>
        <w:t xml:space="preserve">  </w:t>
      </w:r>
    </w:p>
    <w:p w14:paraId="55F36B31">
      <w:pPr>
        <w:spacing w:line="360" w:lineRule="auto"/>
        <w:rPr>
          <w:rFonts w:hint="eastAsia" w:ascii="宋体" w:hAnsi="宋体" w:eastAsia="宋体" w:cs="宋体"/>
          <w:sz w:val="24"/>
          <w:u w:val="single"/>
        </w:rPr>
      </w:pPr>
      <w:r>
        <w:rPr>
          <w:rFonts w:hint="eastAsia" w:ascii="宋体" w:hAnsi="宋体" w:eastAsia="宋体" w:cs="宋体"/>
          <w:sz w:val="24"/>
        </w:rPr>
        <w:t>地     址：</w:t>
      </w:r>
      <w:r>
        <w:rPr>
          <w:rFonts w:hint="eastAsia" w:ascii="宋体" w:hAnsi="宋体" w:eastAsia="宋体" w:cs="宋体"/>
          <w:sz w:val="24"/>
          <w:u w:val="dotted"/>
        </w:rPr>
        <w:t xml:space="preserve">                             </w:t>
      </w:r>
      <w:r>
        <w:rPr>
          <w:rFonts w:hint="eastAsia" w:ascii="宋体" w:hAnsi="宋体" w:eastAsia="宋体" w:cs="宋体"/>
          <w:sz w:val="24"/>
        </w:rPr>
        <w:t>邮编：</w:t>
      </w:r>
      <w:r>
        <w:rPr>
          <w:rFonts w:hint="eastAsia" w:ascii="宋体" w:hAnsi="宋体" w:eastAsia="宋体" w:cs="宋体"/>
          <w:sz w:val="24"/>
          <w:u w:val="dotted"/>
        </w:rPr>
        <w:t xml:space="preserve">          </w:t>
      </w:r>
      <w:r>
        <w:rPr>
          <w:rFonts w:hint="eastAsia" w:ascii="宋体" w:hAnsi="宋体" w:eastAsia="宋体" w:cs="宋体"/>
          <w:sz w:val="24"/>
          <w:u w:val="single"/>
        </w:rPr>
        <w:t xml:space="preserve"> </w:t>
      </w:r>
    </w:p>
    <w:p w14:paraId="2A1A6F8F">
      <w:pPr>
        <w:spacing w:line="360" w:lineRule="auto"/>
        <w:rPr>
          <w:rFonts w:hint="eastAsia" w:ascii="宋体" w:hAnsi="宋体" w:eastAsia="宋体" w:cs="宋体"/>
          <w:sz w:val="24"/>
          <w:u w:val="single"/>
        </w:rPr>
      </w:pPr>
      <w:r>
        <w:rPr>
          <w:rFonts w:hint="eastAsia" w:ascii="宋体" w:hAnsi="宋体" w:eastAsia="宋体" w:cs="宋体"/>
          <w:sz w:val="24"/>
        </w:rPr>
        <w:t>联系人：</w:t>
      </w:r>
      <w:r>
        <w:rPr>
          <w:rFonts w:hint="eastAsia" w:ascii="宋体" w:hAnsi="宋体" w:eastAsia="宋体" w:cs="宋体"/>
          <w:sz w:val="24"/>
          <w:u w:val="dotted"/>
        </w:rPr>
        <w:t xml:space="preserve">               </w:t>
      </w:r>
      <w:r>
        <w:rPr>
          <w:rFonts w:hint="eastAsia" w:ascii="宋体" w:hAnsi="宋体" w:eastAsia="宋体" w:cs="宋体"/>
          <w:sz w:val="24"/>
        </w:rPr>
        <w:t>联系电话：</w:t>
      </w:r>
      <w:r>
        <w:rPr>
          <w:rFonts w:hint="eastAsia" w:ascii="宋体" w:hAnsi="宋体" w:eastAsia="宋体" w:cs="宋体"/>
          <w:sz w:val="24"/>
          <w:u w:val="dotted"/>
        </w:rPr>
        <w:t xml:space="preserve">                      </w:t>
      </w:r>
      <w:r>
        <w:rPr>
          <w:rFonts w:hint="eastAsia" w:ascii="宋体" w:hAnsi="宋体" w:eastAsia="宋体" w:cs="宋体"/>
          <w:sz w:val="24"/>
          <w:u w:val="single"/>
        </w:rPr>
        <w:t xml:space="preserve"> </w:t>
      </w:r>
    </w:p>
    <w:p w14:paraId="2D63D47A">
      <w:pPr>
        <w:spacing w:line="360" w:lineRule="auto"/>
        <w:rPr>
          <w:rFonts w:hint="eastAsia" w:ascii="宋体" w:hAnsi="宋体" w:eastAsia="宋体" w:cs="宋体"/>
          <w:sz w:val="24"/>
        </w:rPr>
      </w:pPr>
      <w:r>
        <w:rPr>
          <w:rFonts w:hint="eastAsia" w:ascii="宋体" w:hAnsi="宋体" w:eastAsia="宋体" w:cs="宋体"/>
          <w:sz w:val="24"/>
        </w:rPr>
        <w:t>被投诉人2</w:t>
      </w:r>
    </w:p>
    <w:p w14:paraId="174B2994">
      <w:pPr>
        <w:spacing w:line="360" w:lineRule="auto"/>
        <w:rPr>
          <w:rFonts w:hint="eastAsia" w:ascii="宋体" w:hAnsi="宋体" w:eastAsia="宋体" w:cs="宋体"/>
          <w:sz w:val="24"/>
          <w:u w:val="dotted"/>
        </w:rPr>
      </w:pPr>
      <w:r>
        <w:rPr>
          <w:rFonts w:hint="eastAsia" w:ascii="宋体" w:hAnsi="宋体" w:eastAsia="宋体" w:cs="宋体"/>
          <w:sz w:val="24"/>
        </w:rPr>
        <w:t>……</w:t>
      </w:r>
    </w:p>
    <w:p w14:paraId="26139F1C">
      <w:pPr>
        <w:spacing w:line="360" w:lineRule="auto"/>
        <w:rPr>
          <w:rFonts w:hint="eastAsia" w:ascii="宋体" w:hAnsi="宋体" w:eastAsia="宋体" w:cs="宋体"/>
          <w:sz w:val="24"/>
          <w:u w:val="single"/>
        </w:rPr>
      </w:pPr>
      <w:r>
        <w:rPr>
          <w:rFonts w:hint="eastAsia" w:ascii="宋体" w:hAnsi="宋体" w:eastAsia="宋体" w:cs="宋体"/>
          <w:sz w:val="24"/>
        </w:rPr>
        <w:t>相关供应商：</w:t>
      </w:r>
      <w:r>
        <w:rPr>
          <w:rFonts w:hint="eastAsia" w:ascii="宋体" w:hAnsi="宋体" w:eastAsia="宋体" w:cs="宋体"/>
          <w:sz w:val="24"/>
          <w:u w:val="dotted"/>
        </w:rPr>
        <w:t xml:space="preserve">                                           </w:t>
      </w:r>
      <w:r>
        <w:rPr>
          <w:rFonts w:hint="eastAsia" w:ascii="宋体" w:hAnsi="宋体" w:eastAsia="宋体" w:cs="宋体"/>
          <w:sz w:val="24"/>
          <w:u w:val="single"/>
        </w:rPr>
        <w:t xml:space="preserve">    </w:t>
      </w:r>
    </w:p>
    <w:p w14:paraId="69DB0D8A">
      <w:pPr>
        <w:spacing w:line="360" w:lineRule="auto"/>
        <w:rPr>
          <w:rFonts w:hint="eastAsia" w:ascii="宋体" w:hAnsi="宋体" w:eastAsia="宋体" w:cs="宋体"/>
          <w:sz w:val="24"/>
          <w:u w:val="single"/>
        </w:rPr>
      </w:pPr>
      <w:r>
        <w:rPr>
          <w:rFonts w:hint="eastAsia" w:ascii="宋体" w:hAnsi="宋体" w:eastAsia="宋体" w:cs="宋体"/>
          <w:sz w:val="24"/>
        </w:rPr>
        <w:t>地     址：</w:t>
      </w:r>
      <w:r>
        <w:rPr>
          <w:rFonts w:hint="eastAsia" w:ascii="宋体" w:hAnsi="宋体" w:eastAsia="宋体" w:cs="宋体"/>
          <w:sz w:val="24"/>
          <w:u w:val="dotted"/>
        </w:rPr>
        <w:t xml:space="preserve">                             </w:t>
      </w:r>
      <w:r>
        <w:rPr>
          <w:rFonts w:hint="eastAsia" w:ascii="宋体" w:hAnsi="宋体" w:eastAsia="宋体" w:cs="宋体"/>
          <w:sz w:val="24"/>
        </w:rPr>
        <w:t>邮编：</w:t>
      </w:r>
      <w:r>
        <w:rPr>
          <w:rFonts w:hint="eastAsia" w:ascii="宋体" w:hAnsi="宋体" w:eastAsia="宋体" w:cs="宋体"/>
          <w:sz w:val="24"/>
          <w:u w:val="dotted"/>
        </w:rPr>
        <w:t xml:space="preserve">          </w:t>
      </w:r>
      <w:r>
        <w:rPr>
          <w:rFonts w:hint="eastAsia" w:ascii="宋体" w:hAnsi="宋体" w:eastAsia="宋体" w:cs="宋体"/>
          <w:sz w:val="24"/>
          <w:u w:val="single"/>
        </w:rPr>
        <w:t xml:space="preserve"> </w:t>
      </w:r>
    </w:p>
    <w:p w14:paraId="73652849">
      <w:pPr>
        <w:spacing w:line="360" w:lineRule="auto"/>
        <w:rPr>
          <w:rFonts w:hint="eastAsia" w:ascii="宋体" w:hAnsi="宋体" w:eastAsia="宋体" w:cs="宋体"/>
          <w:sz w:val="24"/>
          <w:u w:val="single"/>
        </w:rPr>
      </w:pPr>
      <w:r>
        <w:rPr>
          <w:rFonts w:hint="eastAsia" w:ascii="宋体" w:hAnsi="宋体" w:eastAsia="宋体" w:cs="宋体"/>
          <w:sz w:val="24"/>
        </w:rPr>
        <w:t>联系人：</w:t>
      </w:r>
      <w:r>
        <w:rPr>
          <w:rFonts w:hint="eastAsia" w:ascii="宋体" w:hAnsi="宋体" w:eastAsia="宋体" w:cs="宋体"/>
          <w:sz w:val="24"/>
          <w:u w:val="dotted"/>
        </w:rPr>
        <w:t xml:space="preserve">               </w:t>
      </w:r>
      <w:r>
        <w:rPr>
          <w:rFonts w:hint="eastAsia" w:ascii="宋体" w:hAnsi="宋体" w:eastAsia="宋体" w:cs="宋体"/>
          <w:sz w:val="24"/>
        </w:rPr>
        <w:t>联系电话：</w:t>
      </w:r>
      <w:r>
        <w:rPr>
          <w:rFonts w:hint="eastAsia" w:ascii="宋体" w:hAnsi="宋体" w:eastAsia="宋体" w:cs="宋体"/>
          <w:sz w:val="24"/>
          <w:u w:val="dotted"/>
        </w:rPr>
        <w:t xml:space="preserve">                      </w:t>
      </w:r>
      <w:r>
        <w:rPr>
          <w:rFonts w:hint="eastAsia" w:ascii="宋体" w:hAnsi="宋体" w:eastAsia="宋体" w:cs="宋体"/>
          <w:sz w:val="24"/>
          <w:u w:val="single"/>
        </w:rPr>
        <w:t xml:space="preserve">      </w:t>
      </w:r>
    </w:p>
    <w:p w14:paraId="442B4E5C">
      <w:pPr>
        <w:spacing w:line="360" w:lineRule="auto"/>
        <w:rPr>
          <w:rFonts w:hint="eastAsia" w:ascii="宋体" w:hAnsi="宋体" w:eastAsia="宋体" w:cs="宋体"/>
          <w:sz w:val="24"/>
        </w:rPr>
      </w:pPr>
      <w:r>
        <w:rPr>
          <w:rFonts w:hint="eastAsia" w:ascii="宋体" w:hAnsi="宋体" w:eastAsia="宋体" w:cs="宋体"/>
          <w:sz w:val="24"/>
        </w:rPr>
        <w:t>二、投诉项目基本情况</w:t>
      </w:r>
    </w:p>
    <w:p w14:paraId="3102FF7E">
      <w:pPr>
        <w:spacing w:line="360" w:lineRule="auto"/>
        <w:rPr>
          <w:rFonts w:hint="eastAsia" w:ascii="宋体" w:hAnsi="宋体" w:eastAsia="宋体" w:cs="宋体"/>
          <w:sz w:val="24"/>
          <w:u w:val="dotted"/>
        </w:rPr>
      </w:pPr>
      <w:r>
        <w:rPr>
          <w:rFonts w:hint="eastAsia" w:ascii="宋体" w:hAnsi="宋体" w:eastAsia="宋体" w:cs="宋体"/>
          <w:sz w:val="24"/>
        </w:rPr>
        <w:t>采购项目名称：</w:t>
      </w:r>
      <w:r>
        <w:rPr>
          <w:rFonts w:hint="eastAsia" w:ascii="宋体" w:hAnsi="宋体" w:eastAsia="宋体" w:cs="宋体"/>
          <w:sz w:val="24"/>
          <w:u w:val="dotted"/>
        </w:rPr>
        <w:t xml:space="preserve">                                        </w:t>
      </w:r>
    </w:p>
    <w:p w14:paraId="0EB0C249">
      <w:pPr>
        <w:spacing w:line="360" w:lineRule="auto"/>
        <w:rPr>
          <w:rFonts w:hint="eastAsia" w:ascii="宋体" w:hAnsi="宋体" w:eastAsia="宋体" w:cs="宋体"/>
          <w:sz w:val="24"/>
          <w:u w:val="single"/>
        </w:rPr>
      </w:pPr>
      <w:r>
        <w:rPr>
          <w:rFonts w:hint="eastAsia" w:ascii="宋体" w:hAnsi="宋体" w:eastAsia="宋体" w:cs="宋体"/>
          <w:sz w:val="24"/>
        </w:rPr>
        <w:t>采购项目编号：</w:t>
      </w:r>
      <w:r>
        <w:rPr>
          <w:rFonts w:hint="eastAsia" w:ascii="宋体" w:hAnsi="宋体" w:eastAsia="宋体" w:cs="宋体"/>
          <w:sz w:val="24"/>
          <w:u w:val="dotted"/>
        </w:rPr>
        <w:t xml:space="preserve">                 </w:t>
      </w:r>
      <w:r>
        <w:rPr>
          <w:rFonts w:hint="eastAsia" w:ascii="宋体" w:hAnsi="宋体" w:eastAsia="宋体" w:cs="宋体"/>
          <w:sz w:val="24"/>
        </w:rPr>
        <w:t>包号：</w:t>
      </w:r>
      <w:r>
        <w:rPr>
          <w:rFonts w:hint="eastAsia" w:ascii="宋体" w:hAnsi="宋体" w:eastAsia="宋体" w:cs="宋体"/>
          <w:sz w:val="24"/>
          <w:u w:val="dotted"/>
        </w:rPr>
        <w:t xml:space="preserve">              </w:t>
      </w:r>
    </w:p>
    <w:p w14:paraId="3D635305">
      <w:pPr>
        <w:spacing w:line="360" w:lineRule="auto"/>
        <w:rPr>
          <w:rFonts w:hint="eastAsia" w:ascii="宋体" w:hAnsi="宋体" w:eastAsia="宋体" w:cs="宋体"/>
          <w:sz w:val="24"/>
        </w:rPr>
      </w:pPr>
      <w:r>
        <w:rPr>
          <w:rFonts w:hint="eastAsia" w:ascii="宋体" w:hAnsi="宋体" w:eastAsia="宋体" w:cs="宋体"/>
          <w:sz w:val="24"/>
        </w:rPr>
        <w:t>采购人名称：</w:t>
      </w:r>
      <w:r>
        <w:rPr>
          <w:rFonts w:hint="eastAsia" w:ascii="宋体" w:hAnsi="宋体" w:eastAsia="宋体" w:cs="宋体"/>
          <w:sz w:val="24"/>
          <w:u w:val="dotted"/>
        </w:rPr>
        <w:t xml:space="preserve">                                           </w:t>
      </w:r>
      <w:r>
        <w:rPr>
          <w:rFonts w:hint="eastAsia" w:ascii="宋体" w:hAnsi="宋体" w:eastAsia="宋体" w:cs="宋体"/>
          <w:sz w:val="24"/>
          <w:u w:val="single"/>
        </w:rPr>
        <w:t xml:space="preserve">  </w:t>
      </w:r>
    </w:p>
    <w:p w14:paraId="2F806173">
      <w:pPr>
        <w:spacing w:line="360" w:lineRule="auto"/>
        <w:rPr>
          <w:rFonts w:hint="eastAsia" w:ascii="宋体" w:hAnsi="宋体" w:eastAsia="宋体" w:cs="宋体"/>
          <w:sz w:val="24"/>
          <w:u w:val="single"/>
        </w:rPr>
      </w:pPr>
      <w:r>
        <w:rPr>
          <w:rFonts w:hint="eastAsia" w:ascii="宋体" w:hAnsi="宋体" w:eastAsia="宋体" w:cs="宋体"/>
          <w:sz w:val="24"/>
        </w:rPr>
        <w:t>代理机构名称：</w:t>
      </w:r>
      <w:r>
        <w:rPr>
          <w:rFonts w:hint="eastAsia" w:ascii="宋体" w:hAnsi="宋体" w:eastAsia="宋体" w:cs="宋体"/>
          <w:sz w:val="24"/>
          <w:u w:val="dotted"/>
        </w:rPr>
        <w:t xml:space="preserve">                                         </w:t>
      </w:r>
    </w:p>
    <w:p w14:paraId="4880F087">
      <w:pPr>
        <w:spacing w:line="360" w:lineRule="auto"/>
        <w:rPr>
          <w:rFonts w:hint="eastAsia" w:ascii="宋体" w:hAnsi="宋体" w:eastAsia="宋体" w:cs="宋体"/>
          <w:sz w:val="24"/>
          <w:u w:val="dotted"/>
        </w:rPr>
      </w:pPr>
      <w:r>
        <w:rPr>
          <w:rFonts w:hint="eastAsia" w:ascii="宋体" w:hAnsi="宋体" w:eastAsia="宋体" w:cs="宋体"/>
          <w:sz w:val="24"/>
        </w:rPr>
        <w:t>采购文件公告:</w:t>
      </w:r>
      <w:r>
        <w:rPr>
          <w:rFonts w:hint="eastAsia" w:ascii="宋体" w:hAnsi="宋体" w:eastAsia="宋体" w:cs="宋体"/>
          <w:sz w:val="24"/>
          <w:u w:val="dotted"/>
        </w:rPr>
        <w:t xml:space="preserve">是/否 </w:t>
      </w:r>
      <w:r>
        <w:rPr>
          <w:rFonts w:hint="eastAsia" w:ascii="宋体" w:hAnsi="宋体" w:eastAsia="宋体" w:cs="宋体"/>
          <w:sz w:val="24"/>
        </w:rPr>
        <w:t>公告期限：</w:t>
      </w:r>
      <w:r>
        <w:rPr>
          <w:rFonts w:hint="eastAsia" w:ascii="宋体" w:hAnsi="宋体" w:eastAsia="宋体" w:cs="宋体"/>
          <w:sz w:val="24"/>
          <w:u w:val="dotted"/>
        </w:rPr>
        <w:t xml:space="preserve">                                 </w:t>
      </w:r>
    </w:p>
    <w:p w14:paraId="66CB9FA1">
      <w:pPr>
        <w:spacing w:line="360" w:lineRule="auto"/>
        <w:rPr>
          <w:rFonts w:hint="eastAsia" w:ascii="宋体" w:hAnsi="宋体" w:eastAsia="宋体" w:cs="宋体"/>
          <w:sz w:val="24"/>
          <w:u w:val="single"/>
        </w:rPr>
      </w:pPr>
      <w:r>
        <w:rPr>
          <w:rFonts w:hint="eastAsia" w:ascii="宋体" w:hAnsi="宋体" w:eastAsia="宋体" w:cs="宋体"/>
          <w:sz w:val="24"/>
        </w:rPr>
        <w:t>采购结果公告:</w:t>
      </w:r>
      <w:r>
        <w:rPr>
          <w:rFonts w:hint="eastAsia" w:ascii="宋体" w:hAnsi="宋体" w:eastAsia="宋体" w:cs="宋体"/>
          <w:sz w:val="24"/>
          <w:u w:val="dotted"/>
        </w:rPr>
        <w:t xml:space="preserve">是/否 </w:t>
      </w:r>
      <w:r>
        <w:rPr>
          <w:rFonts w:hint="eastAsia" w:ascii="宋体" w:hAnsi="宋体" w:eastAsia="宋体" w:cs="宋体"/>
          <w:sz w:val="24"/>
        </w:rPr>
        <w:t>公告期限：</w:t>
      </w:r>
      <w:r>
        <w:rPr>
          <w:rFonts w:hint="eastAsia" w:ascii="宋体" w:hAnsi="宋体" w:eastAsia="宋体" w:cs="宋体"/>
          <w:sz w:val="24"/>
          <w:u w:val="dotted"/>
        </w:rPr>
        <w:t xml:space="preserve">                        </w:t>
      </w:r>
    </w:p>
    <w:p w14:paraId="7585B6E5">
      <w:pPr>
        <w:spacing w:line="360" w:lineRule="auto"/>
        <w:rPr>
          <w:rFonts w:hint="eastAsia" w:ascii="宋体" w:hAnsi="宋体" w:eastAsia="宋体" w:cs="宋体"/>
          <w:sz w:val="24"/>
        </w:rPr>
      </w:pPr>
      <w:r>
        <w:rPr>
          <w:rFonts w:hint="eastAsia" w:ascii="宋体" w:hAnsi="宋体" w:eastAsia="宋体" w:cs="宋体"/>
          <w:sz w:val="24"/>
        </w:rPr>
        <w:t>三、质疑基本情况</w:t>
      </w:r>
    </w:p>
    <w:p w14:paraId="5E2A1C54">
      <w:pPr>
        <w:spacing w:line="360" w:lineRule="auto"/>
        <w:ind w:firstLine="480" w:firstLineChars="200"/>
        <w:rPr>
          <w:rFonts w:hint="eastAsia" w:ascii="宋体" w:hAnsi="宋体" w:eastAsia="宋体" w:cs="宋体"/>
          <w:sz w:val="24"/>
          <w:u w:val="dotted"/>
        </w:rPr>
      </w:pPr>
      <w:r>
        <w:rPr>
          <w:rFonts w:hint="eastAsia" w:ascii="宋体" w:hAnsi="宋体" w:eastAsia="宋体" w:cs="宋体"/>
          <w:sz w:val="24"/>
        </w:rPr>
        <w:t>投诉人于</w:t>
      </w:r>
      <w:r>
        <w:rPr>
          <w:rFonts w:hint="eastAsia" w:ascii="宋体" w:hAnsi="宋体" w:eastAsia="宋体" w:cs="宋体"/>
          <w:sz w:val="24"/>
          <w:u w:val="dotted"/>
        </w:rPr>
        <w:t xml:space="preserve">   </w:t>
      </w:r>
      <w:r>
        <w:rPr>
          <w:rFonts w:hint="eastAsia" w:ascii="宋体" w:hAnsi="宋体" w:eastAsia="宋体" w:cs="宋体"/>
          <w:sz w:val="24"/>
        </w:rPr>
        <w:t>年</w:t>
      </w:r>
      <w:r>
        <w:rPr>
          <w:rFonts w:hint="eastAsia" w:ascii="宋体" w:hAnsi="宋体" w:eastAsia="宋体" w:cs="宋体"/>
          <w:sz w:val="24"/>
          <w:u w:val="dotted"/>
        </w:rPr>
        <w:t xml:space="preserve">   </w:t>
      </w:r>
      <w:r>
        <w:rPr>
          <w:rFonts w:hint="eastAsia" w:ascii="宋体" w:hAnsi="宋体" w:eastAsia="宋体" w:cs="宋体"/>
          <w:sz w:val="24"/>
        </w:rPr>
        <w:t>月</w:t>
      </w:r>
      <w:r>
        <w:rPr>
          <w:rFonts w:hint="eastAsia" w:ascii="宋体" w:hAnsi="宋体" w:eastAsia="宋体" w:cs="宋体"/>
          <w:sz w:val="24"/>
          <w:u w:val="dotted"/>
        </w:rPr>
        <w:t xml:space="preserve">  </w:t>
      </w:r>
      <w:r>
        <w:rPr>
          <w:rFonts w:hint="eastAsia" w:ascii="宋体" w:hAnsi="宋体" w:eastAsia="宋体" w:cs="宋体"/>
          <w:sz w:val="24"/>
        </w:rPr>
        <w:t>日,向</w:t>
      </w:r>
      <w:r>
        <w:rPr>
          <w:rFonts w:hint="eastAsia" w:ascii="宋体" w:hAnsi="宋体" w:eastAsia="宋体" w:cs="宋体"/>
          <w:sz w:val="24"/>
          <w:u w:val="dotted"/>
        </w:rPr>
        <w:t xml:space="preserve">                   </w:t>
      </w:r>
      <w:r>
        <w:rPr>
          <w:rFonts w:hint="eastAsia" w:ascii="宋体" w:hAnsi="宋体" w:eastAsia="宋体" w:cs="宋体"/>
          <w:sz w:val="24"/>
        </w:rPr>
        <w:t>提出质疑，质疑事项为：</w:t>
      </w:r>
      <w:r>
        <w:rPr>
          <w:rFonts w:hint="eastAsia" w:ascii="宋体" w:hAnsi="宋体" w:eastAsia="宋体" w:cs="宋体"/>
          <w:sz w:val="24"/>
          <w:u w:val="dotted"/>
        </w:rPr>
        <w:t xml:space="preserve">                                </w:t>
      </w:r>
    </w:p>
    <w:p w14:paraId="4586BB5D">
      <w:pPr>
        <w:spacing w:line="360" w:lineRule="auto"/>
        <w:rPr>
          <w:rFonts w:hint="eastAsia" w:ascii="宋体" w:hAnsi="宋体" w:eastAsia="宋体" w:cs="宋体"/>
          <w:sz w:val="24"/>
          <w:u w:val="dotted"/>
        </w:rPr>
      </w:pPr>
      <w:r>
        <w:rPr>
          <w:rFonts w:hint="eastAsia" w:ascii="宋体" w:hAnsi="宋体" w:eastAsia="宋体" w:cs="宋体"/>
          <w:sz w:val="24"/>
          <w:u w:val="dotted"/>
        </w:rPr>
        <w:t xml:space="preserve">                                                     </w:t>
      </w:r>
      <w:r>
        <w:rPr>
          <w:rFonts w:hint="eastAsia" w:ascii="宋体" w:hAnsi="宋体" w:eastAsia="宋体" w:cs="宋体"/>
          <w:sz w:val="24"/>
        </w:rPr>
        <w:t xml:space="preserve">  </w:t>
      </w:r>
    </w:p>
    <w:p w14:paraId="0BFCE771">
      <w:pPr>
        <w:spacing w:line="360" w:lineRule="auto"/>
        <w:ind w:firstLine="360" w:firstLineChars="150"/>
        <w:rPr>
          <w:rFonts w:hint="eastAsia" w:ascii="宋体" w:hAnsi="宋体" w:eastAsia="宋体" w:cs="宋体"/>
          <w:sz w:val="24"/>
        </w:rPr>
      </w:pPr>
      <w:r>
        <w:rPr>
          <w:rFonts w:hint="eastAsia" w:ascii="宋体" w:hAnsi="宋体" w:eastAsia="宋体" w:cs="宋体"/>
          <w:sz w:val="24"/>
          <w:u w:val="dotted"/>
        </w:rPr>
        <w:t>采购人/代理机构</w:t>
      </w:r>
      <w:r>
        <w:rPr>
          <w:rFonts w:hint="eastAsia" w:ascii="宋体" w:hAnsi="宋体" w:eastAsia="宋体" w:cs="宋体"/>
          <w:sz w:val="24"/>
        </w:rPr>
        <w:t>于</w:t>
      </w:r>
      <w:r>
        <w:rPr>
          <w:rFonts w:hint="eastAsia" w:ascii="宋体" w:hAnsi="宋体" w:eastAsia="宋体" w:cs="宋体"/>
          <w:sz w:val="24"/>
          <w:u w:val="dotted"/>
        </w:rPr>
        <w:t xml:space="preserve">   </w:t>
      </w:r>
      <w:r>
        <w:rPr>
          <w:rFonts w:hint="eastAsia" w:ascii="宋体" w:hAnsi="宋体" w:eastAsia="宋体" w:cs="宋体"/>
          <w:sz w:val="24"/>
        </w:rPr>
        <w:t>年</w:t>
      </w:r>
      <w:r>
        <w:rPr>
          <w:rFonts w:hint="eastAsia" w:ascii="宋体" w:hAnsi="宋体" w:eastAsia="宋体" w:cs="宋体"/>
          <w:sz w:val="24"/>
          <w:u w:val="dotted"/>
        </w:rPr>
        <w:t xml:space="preserve">   </w:t>
      </w:r>
      <w:r>
        <w:rPr>
          <w:rFonts w:hint="eastAsia" w:ascii="宋体" w:hAnsi="宋体" w:eastAsia="宋体" w:cs="宋体"/>
          <w:sz w:val="24"/>
        </w:rPr>
        <w:t>月</w:t>
      </w:r>
      <w:r>
        <w:rPr>
          <w:rFonts w:hint="eastAsia" w:ascii="宋体" w:hAnsi="宋体" w:eastAsia="宋体" w:cs="宋体"/>
          <w:sz w:val="24"/>
          <w:u w:val="dotted"/>
        </w:rPr>
        <w:t xml:space="preserve">   </w:t>
      </w:r>
      <w:r>
        <w:rPr>
          <w:rFonts w:hint="eastAsia" w:ascii="宋体" w:hAnsi="宋体" w:eastAsia="宋体" w:cs="宋体"/>
          <w:sz w:val="24"/>
        </w:rPr>
        <w:t>日,就质疑事项作出了答复/没有在法定期限内作出答复。</w:t>
      </w:r>
    </w:p>
    <w:p w14:paraId="58ACF937">
      <w:pPr>
        <w:spacing w:line="360" w:lineRule="auto"/>
        <w:rPr>
          <w:rFonts w:hint="eastAsia" w:ascii="宋体" w:hAnsi="宋体" w:eastAsia="宋体" w:cs="宋体"/>
          <w:sz w:val="24"/>
        </w:rPr>
      </w:pPr>
      <w:r>
        <w:rPr>
          <w:rFonts w:hint="eastAsia" w:ascii="宋体" w:hAnsi="宋体" w:eastAsia="宋体" w:cs="宋体"/>
          <w:sz w:val="24"/>
        </w:rPr>
        <w:t>四、投诉事项具体内容</w:t>
      </w:r>
    </w:p>
    <w:p w14:paraId="1277CD6D">
      <w:pPr>
        <w:spacing w:line="360" w:lineRule="auto"/>
        <w:rPr>
          <w:rFonts w:hint="eastAsia" w:ascii="宋体" w:hAnsi="宋体" w:eastAsia="宋体" w:cs="宋体"/>
          <w:sz w:val="24"/>
          <w:u w:val="single"/>
        </w:rPr>
      </w:pPr>
      <w:r>
        <w:rPr>
          <w:rFonts w:hint="eastAsia" w:ascii="宋体" w:hAnsi="宋体" w:eastAsia="宋体" w:cs="宋体"/>
          <w:sz w:val="24"/>
        </w:rPr>
        <w:t>投诉事项 1：</w:t>
      </w:r>
      <w:r>
        <w:rPr>
          <w:rFonts w:hint="eastAsia" w:ascii="宋体" w:hAnsi="宋体" w:eastAsia="宋体" w:cs="宋体"/>
          <w:sz w:val="24"/>
          <w:u w:val="dotted"/>
        </w:rPr>
        <w:t xml:space="preserve">                                       </w:t>
      </w:r>
    </w:p>
    <w:p w14:paraId="4CFC13BE">
      <w:pPr>
        <w:spacing w:line="360" w:lineRule="auto"/>
        <w:rPr>
          <w:rFonts w:hint="eastAsia" w:ascii="宋体" w:hAnsi="宋体" w:eastAsia="宋体" w:cs="宋体"/>
          <w:sz w:val="24"/>
        </w:rPr>
      </w:pPr>
      <w:r>
        <w:rPr>
          <w:rFonts w:hint="eastAsia" w:ascii="宋体" w:hAnsi="宋体" w:eastAsia="宋体" w:cs="宋体"/>
          <w:sz w:val="24"/>
        </w:rPr>
        <w:t>事实依据：</w:t>
      </w:r>
      <w:r>
        <w:rPr>
          <w:rFonts w:hint="eastAsia" w:ascii="宋体" w:hAnsi="宋体" w:eastAsia="宋体" w:cs="宋体"/>
          <w:sz w:val="24"/>
          <w:u w:val="dotted"/>
        </w:rPr>
        <w:t xml:space="preserve">                                         </w:t>
      </w:r>
    </w:p>
    <w:p w14:paraId="34BD0F9A">
      <w:pPr>
        <w:spacing w:line="360" w:lineRule="auto"/>
        <w:rPr>
          <w:rFonts w:hint="eastAsia" w:ascii="宋体" w:hAnsi="宋体" w:eastAsia="宋体" w:cs="宋体"/>
          <w:sz w:val="24"/>
          <w:u w:val="dotted"/>
        </w:rPr>
      </w:pPr>
      <w:r>
        <w:rPr>
          <w:rFonts w:hint="eastAsia" w:ascii="宋体" w:hAnsi="宋体" w:eastAsia="宋体" w:cs="宋体"/>
          <w:sz w:val="24"/>
          <w:u w:val="dotted"/>
        </w:rPr>
        <w:t xml:space="preserve">                                                      </w:t>
      </w:r>
    </w:p>
    <w:p w14:paraId="07DFF56C">
      <w:pPr>
        <w:spacing w:line="360" w:lineRule="auto"/>
        <w:rPr>
          <w:rFonts w:hint="eastAsia" w:ascii="宋体" w:hAnsi="宋体" w:eastAsia="宋体" w:cs="宋体"/>
          <w:sz w:val="24"/>
          <w:u w:val="single"/>
        </w:rPr>
      </w:pPr>
      <w:r>
        <w:rPr>
          <w:rFonts w:hint="eastAsia" w:ascii="宋体" w:hAnsi="宋体" w:eastAsia="宋体" w:cs="宋体"/>
          <w:sz w:val="24"/>
        </w:rPr>
        <w:t>法律依据：</w:t>
      </w:r>
      <w:r>
        <w:rPr>
          <w:rFonts w:hint="eastAsia" w:ascii="宋体" w:hAnsi="宋体" w:eastAsia="宋体" w:cs="宋体"/>
          <w:sz w:val="24"/>
          <w:u w:val="dotted"/>
        </w:rPr>
        <w:t xml:space="preserve">                                          </w:t>
      </w:r>
    </w:p>
    <w:p w14:paraId="65CE0086">
      <w:pPr>
        <w:spacing w:line="360" w:lineRule="auto"/>
        <w:rPr>
          <w:rFonts w:hint="eastAsia" w:ascii="宋体" w:hAnsi="宋体" w:eastAsia="宋体" w:cs="宋体"/>
          <w:sz w:val="24"/>
          <w:u w:val="dotted"/>
        </w:rPr>
      </w:pPr>
      <w:r>
        <w:rPr>
          <w:rFonts w:hint="eastAsia" w:ascii="宋体" w:hAnsi="宋体" w:eastAsia="宋体" w:cs="宋体"/>
          <w:sz w:val="24"/>
          <w:u w:val="dotted"/>
        </w:rPr>
        <w:t xml:space="preserve">                                                      </w:t>
      </w:r>
    </w:p>
    <w:p w14:paraId="25E62EBB">
      <w:pPr>
        <w:spacing w:line="360" w:lineRule="auto"/>
        <w:rPr>
          <w:rFonts w:hint="eastAsia" w:ascii="宋体" w:hAnsi="宋体" w:eastAsia="宋体" w:cs="宋体"/>
          <w:sz w:val="24"/>
        </w:rPr>
      </w:pPr>
      <w:r>
        <w:rPr>
          <w:rFonts w:hint="eastAsia" w:ascii="宋体" w:hAnsi="宋体" w:eastAsia="宋体" w:cs="宋体"/>
          <w:sz w:val="24"/>
        </w:rPr>
        <w:t>投诉事项2</w:t>
      </w:r>
    </w:p>
    <w:p w14:paraId="6479050F">
      <w:pPr>
        <w:spacing w:line="360" w:lineRule="auto"/>
        <w:rPr>
          <w:rFonts w:hint="eastAsia" w:ascii="宋体" w:hAnsi="宋体" w:eastAsia="宋体" w:cs="宋体"/>
          <w:sz w:val="24"/>
          <w:u w:val="dotted"/>
        </w:rPr>
      </w:pPr>
      <w:r>
        <w:rPr>
          <w:rFonts w:hint="eastAsia" w:ascii="宋体" w:hAnsi="宋体" w:eastAsia="宋体" w:cs="宋体"/>
          <w:sz w:val="24"/>
        </w:rPr>
        <w:t>……</w:t>
      </w:r>
    </w:p>
    <w:p w14:paraId="2F821830">
      <w:pPr>
        <w:spacing w:line="360" w:lineRule="auto"/>
        <w:rPr>
          <w:rFonts w:hint="eastAsia" w:ascii="宋体" w:hAnsi="宋体" w:eastAsia="宋体" w:cs="宋体"/>
          <w:sz w:val="24"/>
        </w:rPr>
      </w:pPr>
      <w:r>
        <w:rPr>
          <w:rFonts w:hint="eastAsia" w:ascii="宋体" w:hAnsi="宋体" w:eastAsia="宋体" w:cs="宋体"/>
          <w:sz w:val="24"/>
        </w:rPr>
        <w:t>五、与投诉事项相关的投诉请求</w:t>
      </w:r>
    </w:p>
    <w:p w14:paraId="7028FC22">
      <w:pPr>
        <w:spacing w:line="360" w:lineRule="auto"/>
        <w:rPr>
          <w:rFonts w:hint="eastAsia" w:ascii="宋体" w:hAnsi="宋体" w:eastAsia="宋体" w:cs="宋体"/>
          <w:sz w:val="24"/>
        </w:rPr>
      </w:pPr>
      <w:r>
        <w:rPr>
          <w:rFonts w:hint="eastAsia" w:ascii="宋体" w:hAnsi="宋体" w:eastAsia="宋体" w:cs="宋体"/>
          <w:sz w:val="24"/>
        </w:rPr>
        <w:t>请求：</w:t>
      </w:r>
      <w:r>
        <w:rPr>
          <w:rFonts w:hint="eastAsia" w:ascii="宋体" w:hAnsi="宋体" w:eastAsia="宋体" w:cs="宋体"/>
          <w:sz w:val="24"/>
          <w:u w:val="dotted"/>
        </w:rPr>
        <w:t xml:space="preserve">                                              </w:t>
      </w:r>
      <w:r>
        <w:rPr>
          <w:rFonts w:hint="eastAsia" w:ascii="宋体" w:hAnsi="宋体" w:eastAsia="宋体" w:cs="宋体"/>
          <w:sz w:val="24"/>
        </w:rPr>
        <w:t xml:space="preserve"> </w:t>
      </w:r>
    </w:p>
    <w:p w14:paraId="6240C954">
      <w:pPr>
        <w:spacing w:line="360" w:lineRule="auto"/>
        <w:rPr>
          <w:rFonts w:hint="eastAsia" w:ascii="宋体" w:hAnsi="宋体" w:eastAsia="宋体" w:cs="宋体"/>
          <w:sz w:val="24"/>
          <w:u w:val="single"/>
        </w:rPr>
      </w:pPr>
      <w:r>
        <w:rPr>
          <w:rFonts w:hint="eastAsia" w:ascii="宋体" w:hAnsi="宋体" w:eastAsia="宋体" w:cs="宋体"/>
          <w:sz w:val="24"/>
        </w:rPr>
        <w:t xml:space="preserve">                                                                                                    </w:t>
      </w:r>
    </w:p>
    <w:p w14:paraId="2B2772B8">
      <w:pPr>
        <w:spacing w:line="360" w:lineRule="auto"/>
        <w:rPr>
          <w:rFonts w:hint="eastAsia" w:ascii="宋体" w:hAnsi="宋体" w:eastAsia="宋体" w:cs="宋体"/>
          <w:sz w:val="24"/>
        </w:rPr>
      </w:pPr>
      <w:r>
        <w:rPr>
          <w:rFonts w:hint="eastAsia" w:ascii="宋体" w:hAnsi="宋体" w:eastAsia="宋体" w:cs="宋体"/>
          <w:sz w:val="24"/>
        </w:rPr>
        <w:t xml:space="preserve">签字(签章)：                   公章：                      </w:t>
      </w:r>
    </w:p>
    <w:p w14:paraId="4BBCB705">
      <w:pPr>
        <w:spacing w:line="360" w:lineRule="auto"/>
        <w:rPr>
          <w:rFonts w:hint="eastAsia" w:ascii="宋体" w:hAnsi="宋体" w:eastAsia="宋体" w:cs="宋体"/>
          <w:sz w:val="24"/>
        </w:rPr>
      </w:pPr>
      <w:r>
        <w:rPr>
          <w:rFonts w:hint="eastAsia" w:ascii="宋体" w:hAnsi="宋体" w:eastAsia="宋体" w:cs="宋体"/>
          <w:sz w:val="24"/>
        </w:rPr>
        <w:t xml:space="preserve">日期：    </w:t>
      </w:r>
    </w:p>
    <w:p w14:paraId="4BE49915">
      <w:pPr>
        <w:spacing w:line="360" w:lineRule="auto"/>
        <w:rPr>
          <w:rFonts w:hint="eastAsia" w:ascii="宋体" w:hAnsi="宋体" w:eastAsia="宋体" w:cs="宋体"/>
          <w:b/>
          <w:sz w:val="24"/>
        </w:rPr>
      </w:pPr>
    </w:p>
    <w:p w14:paraId="6A48FD51">
      <w:pPr>
        <w:spacing w:line="360" w:lineRule="auto"/>
        <w:rPr>
          <w:rFonts w:hint="eastAsia" w:ascii="宋体" w:hAnsi="宋体" w:eastAsia="宋体" w:cs="宋体"/>
          <w:b/>
          <w:sz w:val="24"/>
        </w:rPr>
      </w:pPr>
    </w:p>
    <w:p w14:paraId="759A148D">
      <w:pPr>
        <w:spacing w:line="360" w:lineRule="auto"/>
        <w:rPr>
          <w:rFonts w:hint="eastAsia" w:ascii="宋体" w:hAnsi="宋体" w:eastAsia="宋体" w:cs="宋体"/>
          <w:b/>
          <w:sz w:val="24"/>
        </w:rPr>
      </w:pPr>
      <w:r>
        <w:rPr>
          <w:rFonts w:hint="eastAsia" w:ascii="宋体" w:hAnsi="宋体" w:eastAsia="宋体" w:cs="宋体"/>
          <w:b/>
          <w:sz w:val="24"/>
        </w:rPr>
        <w:t>投诉书制作说明：</w:t>
      </w:r>
    </w:p>
    <w:p w14:paraId="4DE7D5CE">
      <w:pPr>
        <w:widowControl/>
        <w:spacing w:line="360" w:lineRule="auto"/>
        <w:ind w:firstLine="480" w:firstLineChars="200"/>
        <w:rPr>
          <w:rFonts w:hint="eastAsia" w:ascii="宋体" w:hAnsi="宋体" w:eastAsia="宋体" w:cs="宋体"/>
          <w:kern w:val="0"/>
          <w:sz w:val="24"/>
        </w:rPr>
      </w:pPr>
      <w:r>
        <w:rPr>
          <w:rFonts w:hint="eastAsia" w:ascii="宋体" w:hAnsi="宋体" w:eastAsia="宋体" w:cs="宋体"/>
          <w:sz w:val="24"/>
        </w:rPr>
        <w:t>1.投诉人提起投诉时，应当提交投诉书和必要的证明材料，并按照被投诉人和与投诉事项有关的供应商数量提供投诉书副本。</w:t>
      </w:r>
    </w:p>
    <w:p w14:paraId="35600BB2">
      <w:pPr>
        <w:widowControl/>
        <w:spacing w:line="360" w:lineRule="auto"/>
        <w:ind w:firstLine="480" w:firstLineChars="200"/>
        <w:jc w:val="left"/>
        <w:rPr>
          <w:rFonts w:hint="eastAsia" w:ascii="宋体" w:hAnsi="宋体" w:eastAsia="宋体" w:cs="宋体"/>
          <w:kern w:val="0"/>
          <w:sz w:val="24"/>
        </w:rPr>
      </w:pPr>
      <w:r>
        <w:rPr>
          <w:rFonts w:hint="eastAsia" w:ascii="宋体" w:hAnsi="宋体" w:eastAsia="宋体" w:cs="宋体"/>
          <w:sz w:val="24"/>
        </w:rPr>
        <w:t>2.投诉人若委托代理人进行投诉的，投诉书应按照要求列明“授权代表”的有关内容，并在附件中提交由</w:t>
      </w:r>
      <w:r>
        <w:rPr>
          <w:rFonts w:hint="eastAsia" w:ascii="宋体" w:hAnsi="宋体" w:eastAsia="宋体" w:cs="宋体"/>
          <w:kern w:val="0"/>
          <w:sz w:val="24"/>
        </w:rPr>
        <w:t>投诉人签署的授权委托书。授权委托书应当载明代理人的姓名或者名称、代理事项、具体权限、期限和相关事项。</w:t>
      </w:r>
    </w:p>
    <w:p w14:paraId="0CE77A29">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3.投诉人若对项目的某一分包进行投诉，投诉书应列明具体分包号。</w:t>
      </w:r>
    </w:p>
    <w:p w14:paraId="1D4F09E7">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4.投诉书应简要列明质疑事项，质疑函、质疑答复等作为附件材料提供。</w:t>
      </w:r>
    </w:p>
    <w:p w14:paraId="04E5C182">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5.投诉书的投诉事项应具体、明确，并有必要的事实依据和法律依据。</w:t>
      </w:r>
    </w:p>
    <w:p w14:paraId="5EB99B3C">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6.投诉书的投诉请求应与投诉事项相关。</w:t>
      </w:r>
    </w:p>
    <w:p w14:paraId="3C98BA7D">
      <w:pPr>
        <w:widowControl/>
        <w:spacing w:line="360" w:lineRule="auto"/>
        <w:ind w:firstLine="480" w:firstLineChars="200"/>
        <w:jc w:val="left"/>
        <w:rPr>
          <w:rFonts w:hint="eastAsia" w:ascii="宋体" w:hAnsi="宋体" w:eastAsia="宋体" w:cs="宋体"/>
          <w:kern w:val="0"/>
          <w:sz w:val="24"/>
        </w:rPr>
      </w:pPr>
      <w:r>
        <w:rPr>
          <w:rFonts w:hint="eastAsia" w:ascii="宋体" w:hAnsi="宋体" w:eastAsia="宋体" w:cs="宋体"/>
          <w:sz w:val="24"/>
        </w:rPr>
        <w:t>7.投诉人为自然人的，投诉书应当由本人签字；投诉人为法人或者其他组织的，投诉书应当由法定代表人、主要负责人，或者其授权代表签字或者盖章，并加盖公章。</w:t>
      </w:r>
    </w:p>
    <w:p w14:paraId="345DC759">
      <w:pPr>
        <w:spacing w:line="360" w:lineRule="auto"/>
        <w:rPr>
          <w:rFonts w:hint="eastAsia" w:ascii="宋体" w:hAnsi="宋体" w:eastAsia="宋体" w:cs="宋体"/>
          <w:b/>
          <w:sz w:val="24"/>
        </w:rPr>
      </w:pPr>
    </w:p>
    <w:p w14:paraId="0E2C6A5D">
      <w:pPr>
        <w:pStyle w:val="24"/>
        <w:rPr>
          <w:rFonts w:hint="eastAsia"/>
        </w:rPr>
      </w:pPr>
    </w:p>
    <w:p w14:paraId="4E762C8C">
      <w:pPr>
        <w:autoSpaceDE w:val="0"/>
        <w:autoSpaceDN w:val="0"/>
        <w:jc w:val="both"/>
        <w:rPr>
          <w:rFonts w:hint="eastAsia" w:ascii="宋体" w:hAnsi="宋体" w:eastAsia="宋体" w:cs="宋体"/>
          <w:b/>
          <w:spacing w:val="6"/>
          <w:sz w:val="32"/>
          <w:szCs w:val="32"/>
        </w:rPr>
      </w:pPr>
    </w:p>
    <w:p w14:paraId="1A6483C7">
      <w:pPr>
        <w:autoSpaceDE w:val="0"/>
        <w:autoSpaceDN w:val="0"/>
        <w:jc w:val="center"/>
        <w:rPr>
          <w:rFonts w:hint="eastAsia" w:ascii="宋体" w:hAnsi="宋体" w:eastAsia="宋体" w:cs="宋体"/>
          <w:b/>
          <w:bCs/>
          <w:sz w:val="32"/>
          <w:szCs w:val="32"/>
        </w:rPr>
      </w:pPr>
      <w:r>
        <w:rPr>
          <w:rFonts w:hint="eastAsia" w:ascii="宋体" w:hAnsi="宋体" w:eastAsia="宋体" w:cs="宋体"/>
          <w:b/>
          <w:spacing w:val="6"/>
          <w:sz w:val="32"/>
          <w:szCs w:val="32"/>
        </w:rPr>
        <w:t>附件4：</w:t>
      </w:r>
      <w:r>
        <w:rPr>
          <w:rFonts w:hint="eastAsia" w:ascii="宋体" w:hAnsi="宋体" w:eastAsia="宋体" w:cs="宋体"/>
          <w:b/>
          <w:bCs/>
          <w:sz w:val="32"/>
          <w:szCs w:val="32"/>
        </w:rPr>
        <w:t>业务专用章使用说明函</w:t>
      </w:r>
    </w:p>
    <w:p w14:paraId="1C49AF7F">
      <w:pPr>
        <w:spacing w:line="360" w:lineRule="auto"/>
        <w:rPr>
          <w:rFonts w:hint="eastAsia" w:ascii="宋体" w:hAnsi="宋体" w:eastAsia="宋体" w:cs="宋体"/>
          <w:color w:val="0000FF"/>
          <w:sz w:val="24"/>
          <w:u w:val="single"/>
        </w:rPr>
      </w:pPr>
    </w:p>
    <w:p w14:paraId="1F2B507F">
      <w:pPr>
        <w:pStyle w:val="58"/>
        <w:keepNext w:val="0"/>
        <w:keepLines w:val="0"/>
        <w:widowControl/>
        <w:suppressLineNumbers w:val="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杭州市十三中教育集团（总校）、杭州市西湖区政府采购中心</w:t>
      </w:r>
      <w:r>
        <w:rPr>
          <w:rFonts w:hint="eastAsia" w:ascii="宋体" w:hAnsi="宋体" w:eastAsia="宋体" w:cs="宋体"/>
          <w:kern w:val="2"/>
          <w:sz w:val="24"/>
          <w:szCs w:val="24"/>
          <w:highlight w:val="none"/>
          <w:lang w:val="zh-CN" w:eastAsia="zh-CN" w:bidi="ar-SA"/>
        </w:rPr>
        <w:t>：</w:t>
      </w:r>
    </w:p>
    <w:p w14:paraId="24BD878B">
      <w:pPr>
        <w:spacing w:line="360" w:lineRule="auto"/>
        <w:ind w:firstLine="480" w:firstLineChars="200"/>
        <w:rPr>
          <w:rFonts w:hint="eastAsia" w:ascii="宋体" w:hAnsi="宋体" w:eastAsia="宋体" w:cs="宋体"/>
          <w:sz w:val="24"/>
        </w:rPr>
      </w:pPr>
      <w:r>
        <w:rPr>
          <w:rFonts w:hint="eastAsia" w:ascii="宋体" w:hAnsi="宋体" w:eastAsia="宋体" w:cs="宋体"/>
          <w:kern w:val="0"/>
          <w:sz w:val="24"/>
          <w:highlight w:val="none"/>
          <w:lang w:val="zh-CN"/>
        </w:rPr>
        <w:t>我方</w:t>
      </w:r>
      <w:r>
        <w:rPr>
          <w:rFonts w:hint="eastAsia" w:ascii="宋体" w:hAnsi="宋体" w:eastAsia="宋体" w:cs="宋体"/>
          <w:kern w:val="0"/>
          <w:sz w:val="24"/>
          <w:highlight w:val="none"/>
          <w:u w:val="single"/>
          <w:lang w:val="zh-CN"/>
        </w:rPr>
        <w:t xml:space="preserve">                         </w:t>
      </w:r>
      <w:r>
        <w:rPr>
          <w:rFonts w:hint="eastAsia" w:ascii="宋体" w:hAnsi="宋体" w:eastAsia="宋体" w:cs="宋体"/>
          <w:sz w:val="24"/>
          <w:highlight w:val="none"/>
        </w:rPr>
        <w:t>(投标人全称)是中华人民共和国依法登记注册的合法企业，</w:t>
      </w:r>
      <w:r>
        <w:rPr>
          <w:rFonts w:hint="eastAsia" w:ascii="宋体" w:hAnsi="宋体" w:eastAsia="宋体" w:cs="宋体"/>
          <w:bCs/>
          <w:sz w:val="24"/>
          <w:highlight w:val="none"/>
        </w:rPr>
        <w:t>在参加</w:t>
      </w:r>
      <w:r>
        <w:rPr>
          <w:rFonts w:hint="eastAsia" w:ascii="宋体" w:hAnsi="宋体" w:eastAsia="宋体" w:cs="宋体"/>
          <w:sz w:val="24"/>
          <w:highlight w:val="none"/>
        </w:rPr>
        <w:t>你方组织的</w:t>
      </w:r>
      <w:r>
        <w:rPr>
          <w:rFonts w:hint="eastAsia" w:ascii="宋体" w:hAnsi="宋体" w:cs="宋体"/>
          <w:sz w:val="24"/>
          <w:highlight w:val="none"/>
          <w:lang w:eastAsia="zh-CN"/>
        </w:rPr>
        <w:t>2025年杭州市十三中教育集团（总校）文三校区办公家具采购项目</w:t>
      </w:r>
      <w:r>
        <w:rPr>
          <w:rFonts w:hint="eastAsia" w:ascii="宋体" w:hAnsi="宋体" w:eastAsia="宋体" w:cs="宋体"/>
          <w:sz w:val="24"/>
          <w:highlight w:val="none"/>
        </w:rPr>
        <w:t>【招标编号：</w:t>
      </w:r>
      <w:r>
        <w:rPr>
          <w:rFonts w:hint="eastAsia" w:ascii="宋体" w:hAnsi="宋体" w:cs="宋体"/>
          <w:sz w:val="24"/>
          <w:highlight w:val="none"/>
          <w:lang w:eastAsia="zh-CN"/>
        </w:rPr>
        <w:t>XHZFCG-2025-G-65</w:t>
      </w:r>
      <w:r>
        <w:rPr>
          <w:rFonts w:hint="eastAsia" w:ascii="宋体" w:hAnsi="宋体" w:cs="宋体"/>
          <w:sz w:val="24"/>
          <w:highlight w:val="none"/>
          <w:lang w:val="en-US" w:eastAsia="zh-CN"/>
        </w:rPr>
        <w:t xml:space="preserve">  </w:t>
      </w:r>
      <w:r>
        <w:rPr>
          <w:rFonts w:hint="eastAsia" w:ascii="宋体" w:hAnsi="宋体" w:eastAsia="宋体" w:cs="宋体"/>
          <w:sz w:val="24"/>
          <w:highlight w:val="none"/>
        </w:rPr>
        <w:t>】</w:t>
      </w:r>
      <w:r>
        <w:rPr>
          <w:rFonts w:hint="eastAsia" w:ascii="宋体" w:hAnsi="宋体" w:eastAsia="宋体" w:cs="宋体"/>
          <w:bCs/>
          <w:sz w:val="24"/>
          <w:highlight w:val="none"/>
        </w:rPr>
        <w:t>投标活动中作如下说明：</w:t>
      </w:r>
      <w:r>
        <w:rPr>
          <w:rFonts w:hint="eastAsia" w:ascii="宋体" w:hAnsi="宋体" w:eastAsia="宋体" w:cs="宋体"/>
          <w:sz w:val="24"/>
          <w:highlight w:val="none"/>
        </w:rPr>
        <w:t>我方所使用的“XX专用章”与法</w:t>
      </w:r>
      <w:r>
        <w:rPr>
          <w:rFonts w:hint="eastAsia" w:ascii="宋体" w:hAnsi="宋体" w:eastAsia="宋体" w:cs="宋体"/>
          <w:sz w:val="24"/>
        </w:rPr>
        <w:t xml:space="preserve">定名称章具有同等的法律效力，对使用“XX专用章”的行为予以完全承认，并愿意承担相应责任。   </w:t>
      </w:r>
    </w:p>
    <w:p w14:paraId="576C7FC7">
      <w:pPr>
        <w:spacing w:line="360" w:lineRule="auto"/>
        <w:ind w:firstLine="480" w:firstLineChars="200"/>
        <w:rPr>
          <w:rFonts w:hint="eastAsia" w:ascii="宋体" w:hAnsi="宋体" w:eastAsia="宋体" w:cs="宋体"/>
          <w:sz w:val="24"/>
        </w:rPr>
      </w:pPr>
      <w:r>
        <w:rPr>
          <w:rFonts w:hint="eastAsia" w:ascii="宋体" w:hAnsi="宋体" w:eastAsia="宋体" w:cs="宋体"/>
          <w:sz w:val="24"/>
        </w:rPr>
        <w:t>特此说明。</w:t>
      </w:r>
    </w:p>
    <w:p w14:paraId="0485378E">
      <w:pPr>
        <w:spacing w:line="360" w:lineRule="auto"/>
        <w:ind w:firstLine="494"/>
        <w:rPr>
          <w:rFonts w:hint="eastAsia" w:ascii="宋体" w:hAnsi="宋体" w:eastAsia="宋体" w:cs="宋体"/>
          <w:sz w:val="24"/>
        </w:rPr>
      </w:pPr>
    </w:p>
    <w:p w14:paraId="50A3B043">
      <w:pPr>
        <w:spacing w:line="360" w:lineRule="auto"/>
        <w:ind w:firstLine="494"/>
        <w:rPr>
          <w:rFonts w:hint="eastAsia" w:ascii="宋体" w:hAnsi="宋体" w:eastAsia="宋体" w:cs="宋体"/>
          <w:sz w:val="24"/>
        </w:rPr>
      </w:pPr>
    </w:p>
    <w:p w14:paraId="18C05BDB">
      <w:pPr>
        <w:spacing w:line="360" w:lineRule="auto"/>
        <w:ind w:firstLine="494"/>
        <w:rPr>
          <w:rFonts w:hint="eastAsia" w:ascii="宋体" w:hAnsi="宋体" w:eastAsia="宋体" w:cs="宋体"/>
          <w:sz w:val="24"/>
        </w:rPr>
      </w:pPr>
    </w:p>
    <w:p w14:paraId="2608F8C5">
      <w:pPr>
        <w:spacing w:line="360" w:lineRule="auto"/>
        <w:ind w:right="480" w:firstLine="4080" w:firstLineChars="1700"/>
        <w:rPr>
          <w:rFonts w:hint="eastAsia" w:ascii="宋体" w:hAnsi="宋体" w:eastAsia="宋体" w:cs="宋体"/>
          <w:sz w:val="24"/>
        </w:rPr>
      </w:pPr>
      <w:r>
        <w:rPr>
          <w:rFonts w:hint="eastAsia" w:ascii="宋体" w:hAnsi="宋体" w:eastAsia="宋体" w:cs="宋体"/>
          <w:sz w:val="24"/>
        </w:rPr>
        <w:t>投标单位（法定名称章）：</w:t>
      </w:r>
    </w:p>
    <w:p w14:paraId="4B433081">
      <w:pPr>
        <w:ind w:right="1440" w:firstLine="494"/>
        <w:jc w:val="center"/>
        <w:rPr>
          <w:rFonts w:hint="eastAsia" w:ascii="宋体" w:hAnsi="宋体" w:eastAsia="宋体" w:cs="宋体"/>
          <w:sz w:val="24"/>
        </w:rPr>
      </w:pPr>
      <w:r>
        <w:rPr>
          <w:rFonts w:hint="eastAsia" w:ascii="宋体" w:hAnsi="宋体" w:eastAsia="宋体" w:cs="宋体"/>
          <w:sz w:val="24"/>
        </w:rPr>
        <w:t xml:space="preserve">                              日期：       年     月     日</w:t>
      </w:r>
    </w:p>
    <w:p w14:paraId="1A896E2A">
      <w:pPr>
        <w:rPr>
          <w:rFonts w:hint="eastAsia" w:ascii="宋体" w:hAnsi="宋体" w:eastAsia="宋体" w:cs="宋体"/>
          <w:sz w:val="24"/>
        </w:rPr>
      </w:pPr>
      <w:r>
        <w:rPr>
          <w:rFonts w:hint="eastAsia" w:ascii="宋体" w:hAnsi="宋体" w:eastAsia="宋体" w:cs="宋体"/>
          <w:b/>
          <w:bCs/>
          <w:sz w:val="24"/>
        </w:rPr>
        <w:t>附：</w:t>
      </w:r>
    </w:p>
    <w:p w14:paraId="41141A1F">
      <w:pPr>
        <w:spacing w:line="360" w:lineRule="auto"/>
        <w:rPr>
          <w:rFonts w:hint="eastAsia" w:ascii="宋体" w:hAnsi="宋体" w:eastAsia="宋体" w:cs="宋体"/>
          <w:bCs/>
          <w:sz w:val="24"/>
        </w:rPr>
      </w:pPr>
      <w:r>
        <w:rPr>
          <w:rFonts w:hint="eastAsia" w:ascii="宋体" w:hAnsi="宋体" w:eastAsia="宋体" w:cs="宋体"/>
          <w:b/>
          <w:bCs/>
          <w:sz w:val="24"/>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eastAsia="宋体" w:cs="宋体"/>
          <w:b/>
          <w:bCs/>
          <w:sz w:val="24"/>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eastAsia="宋体" w:cs="宋体"/>
          <w:sz w:val="24"/>
        </w:rPr>
        <w:t>投标单位法定名称章（印模）                投标单位“XX专用章”（印模）</w:t>
      </w:r>
    </w:p>
    <w:p w14:paraId="2B251882">
      <w:pPr>
        <w:autoSpaceDE w:val="0"/>
        <w:autoSpaceDN w:val="0"/>
        <w:jc w:val="center"/>
        <w:rPr>
          <w:rFonts w:hint="eastAsia" w:ascii="宋体" w:hAnsi="宋体" w:eastAsia="宋体" w:cs="宋体"/>
          <w:b/>
          <w:spacing w:val="6"/>
          <w:sz w:val="32"/>
          <w:szCs w:val="32"/>
        </w:rPr>
      </w:pPr>
    </w:p>
    <w:p w14:paraId="0B746526">
      <w:pPr>
        <w:autoSpaceDE w:val="0"/>
        <w:autoSpaceDN w:val="0"/>
        <w:jc w:val="center"/>
        <w:rPr>
          <w:rFonts w:hint="eastAsia" w:ascii="宋体" w:hAnsi="宋体" w:eastAsia="宋体" w:cs="宋体"/>
          <w:b/>
          <w:spacing w:val="6"/>
          <w:sz w:val="32"/>
          <w:szCs w:val="32"/>
        </w:rPr>
      </w:pPr>
    </w:p>
    <w:p w14:paraId="10ADF809">
      <w:pPr>
        <w:autoSpaceDE w:val="0"/>
        <w:autoSpaceDN w:val="0"/>
        <w:jc w:val="center"/>
        <w:rPr>
          <w:rFonts w:hint="eastAsia" w:ascii="宋体" w:hAnsi="宋体" w:eastAsia="宋体" w:cs="宋体"/>
          <w:b/>
          <w:spacing w:val="6"/>
          <w:sz w:val="32"/>
          <w:szCs w:val="32"/>
        </w:rPr>
      </w:pPr>
    </w:p>
    <w:p w14:paraId="7EDDC7FC">
      <w:pPr>
        <w:autoSpaceDE w:val="0"/>
        <w:autoSpaceDN w:val="0"/>
        <w:jc w:val="center"/>
        <w:rPr>
          <w:rFonts w:hint="eastAsia" w:ascii="宋体" w:hAnsi="宋体" w:eastAsia="宋体" w:cs="宋体"/>
          <w:b/>
          <w:spacing w:val="6"/>
          <w:sz w:val="32"/>
          <w:szCs w:val="32"/>
        </w:rPr>
      </w:pPr>
    </w:p>
    <w:p w14:paraId="4CA4DC52">
      <w:pPr>
        <w:autoSpaceDE w:val="0"/>
        <w:autoSpaceDN w:val="0"/>
        <w:jc w:val="center"/>
        <w:rPr>
          <w:rFonts w:hint="eastAsia" w:ascii="宋体" w:hAnsi="宋体" w:eastAsia="宋体" w:cs="宋体"/>
          <w:b/>
          <w:spacing w:val="6"/>
          <w:sz w:val="32"/>
          <w:szCs w:val="32"/>
        </w:rPr>
      </w:pPr>
    </w:p>
    <w:p w14:paraId="7325D45E">
      <w:pPr>
        <w:autoSpaceDE w:val="0"/>
        <w:autoSpaceDN w:val="0"/>
        <w:jc w:val="center"/>
        <w:rPr>
          <w:rFonts w:hint="eastAsia" w:ascii="宋体" w:hAnsi="宋体" w:eastAsia="宋体" w:cs="宋体"/>
          <w:b/>
          <w:spacing w:val="6"/>
          <w:sz w:val="32"/>
          <w:szCs w:val="32"/>
        </w:rPr>
      </w:pPr>
    </w:p>
    <w:p w14:paraId="6AC4E9B1">
      <w:pPr>
        <w:autoSpaceDE w:val="0"/>
        <w:autoSpaceDN w:val="0"/>
        <w:jc w:val="center"/>
        <w:rPr>
          <w:rFonts w:hint="eastAsia" w:ascii="宋体" w:hAnsi="宋体" w:eastAsia="宋体" w:cs="宋体"/>
          <w:b/>
          <w:spacing w:val="6"/>
          <w:sz w:val="32"/>
          <w:szCs w:val="32"/>
        </w:rPr>
      </w:pPr>
    </w:p>
    <w:p w14:paraId="1BED6178">
      <w:pPr>
        <w:autoSpaceDE w:val="0"/>
        <w:autoSpaceDN w:val="0"/>
        <w:jc w:val="center"/>
        <w:rPr>
          <w:rFonts w:hint="eastAsia" w:ascii="宋体" w:hAnsi="宋体" w:eastAsia="宋体" w:cs="宋体"/>
          <w:b/>
          <w:spacing w:val="6"/>
          <w:sz w:val="32"/>
          <w:szCs w:val="32"/>
        </w:rPr>
      </w:pPr>
    </w:p>
    <w:p w14:paraId="594D9C2C">
      <w:pPr>
        <w:autoSpaceDE w:val="0"/>
        <w:autoSpaceDN w:val="0"/>
        <w:jc w:val="center"/>
        <w:rPr>
          <w:rFonts w:hint="eastAsia" w:ascii="宋体" w:hAnsi="宋体" w:eastAsia="宋体" w:cs="宋体"/>
          <w:b/>
          <w:spacing w:val="6"/>
          <w:sz w:val="32"/>
          <w:szCs w:val="32"/>
        </w:rPr>
      </w:pPr>
    </w:p>
    <w:p w14:paraId="52D4D672">
      <w:pPr>
        <w:autoSpaceDE w:val="0"/>
        <w:autoSpaceDN w:val="0"/>
        <w:jc w:val="center"/>
        <w:rPr>
          <w:rFonts w:hint="eastAsia" w:ascii="宋体" w:hAnsi="宋体" w:eastAsia="宋体" w:cs="宋体"/>
          <w:b/>
          <w:spacing w:val="6"/>
          <w:sz w:val="32"/>
          <w:szCs w:val="32"/>
        </w:rPr>
      </w:pPr>
    </w:p>
    <w:p w14:paraId="5A6AB3DA">
      <w:pPr>
        <w:autoSpaceDE w:val="0"/>
        <w:autoSpaceDN w:val="0"/>
        <w:jc w:val="center"/>
        <w:rPr>
          <w:rFonts w:hint="eastAsia" w:ascii="宋体" w:hAnsi="宋体" w:eastAsia="宋体" w:cs="宋体"/>
          <w:b/>
          <w:spacing w:val="6"/>
          <w:sz w:val="32"/>
          <w:szCs w:val="32"/>
        </w:rPr>
      </w:pPr>
    </w:p>
    <w:p w14:paraId="25965E30">
      <w:pPr>
        <w:autoSpaceDE w:val="0"/>
        <w:autoSpaceDN w:val="0"/>
        <w:jc w:val="center"/>
        <w:rPr>
          <w:rFonts w:hint="eastAsia" w:ascii="宋体" w:hAnsi="宋体" w:eastAsia="宋体" w:cs="宋体"/>
          <w:b/>
          <w:spacing w:val="6"/>
          <w:sz w:val="32"/>
          <w:szCs w:val="32"/>
        </w:rPr>
      </w:pPr>
    </w:p>
    <w:p w14:paraId="403DF6A0">
      <w:pPr>
        <w:autoSpaceDE w:val="0"/>
        <w:autoSpaceDN w:val="0"/>
        <w:jc w:val="center"/>
        <w:rPr>
          <w:rFonts w:hint="eastAsia" w:ascii="宋体" w:hAnsi="宋体" w:eastAsia="宋体" w:cs="宋体"/>
          <w:b/>
          <w:spacing w:val="6"/>
          <w:sz w:val="32"/>
          <w:szCs w:val="32"/>
        </w:rPr>
      </w:pPr>
    </w:p>
    <w:p w14:paraId="0D8B57B7">
      <w:pPr>
        <w:autoSpaceDE w:val="0"/>
        <w:autoSpaceDN w:val="0"/>
        <w:jc w:val="center"/>
        <w:rPr>
          <w:rFonts w:hint="eastAsia" w:ascii="宋体" w:hAnsi="宋体" w:eastAsia="宋体" w:cs="宋体"/>
          <w:b/>
          <w:spacing w:val="6"/>
          <w:sz w:val="32"/>
          <w:szCs w:val="32"/>
        </w:rPr>
      </w:pPr>
    </w:p>
    <w:p w14:paraId="2E5816AC">
      <w:pPr>
        <w:autoSpaceDE w:val="0"/>
        <w:autoSpaceDN w:val="0"/>
        <w:jc w:val="center"/>
        <w:rPr>
          <w:rFonts w:hint="eastAsia" w:ascii="宋体" w:hAnsi="宋体" w:eastAsia="宋体" w:cs="宋体"/>
          <w:b/>
          <w:spacing w:val="6"/>
          <w:sz w:val="32"/>
          <w:szCs w:val="32"/>
        </w:rPr>
      </w:pPr>
    </w:p>
    <w:p w14:paraId="1701A5B4">
      <w:pPr>
        <w:pStyle w:val="24"/>
        <w:rPr>
          <w:rFonts w:hint="eastAsia"/>
        </w:rPr>
      </w:pPr>
    </w:p>
    <w:p w14:paraId="743F2387">
      <w:pPr>
        <w:snapToGrid w:val="0"/>
        <w:spacing w:line="360" w:lineRule="auto"/>
        <w:jc w:val="center"/>
        <w:outlineLvl w:val="0"/>
        <w:rPr>
          <w:rFonts w:hint="eastAsia" w:ascii="宋体" w:hAnsi="宋体" w:eastAsia="宋体" w:cs="宋体"/>
          <w:b/>
          <w:kern w:val="0"/>
          <w:sz w:val="32"/>
          <w:szCs w:val="32"/>
        </w:rPr>
      </w:pPr>
    </w:p>
    <w:p w14:paraId="3A877C9B">
      <w:pPr>
        <w:snapToGrid w:val="0"/>
        <w:spacing w:line="360" w:lineRule="auto"/>
        <w:jc w:val="center"/>
        <w:outlineLvl w:val="0"/>
        <w:rPr>
          <w:rFonts w:hint="eastAsia" w:ascii="宋体" w:hAnsi="宋体" w:eastAsia="宋体" w:cs="宋体"/>
          <w:b/>
          <w:kern w:val="0"/>
          <w:sz w:val="32"/>
          <w:szCs w:val="32"/>
        </w:rPr>
      </w:pPr>
      <w:r>
        <w:rPr>
          <w:rFonts w:hint="eastAsia" w:ascii="宋体" w:hAnsi="宋体" w:eastAsia="宋体" w:cs="宋体"/>
          <w:b/>
          <w:kern w:val="0"/>
          <w:sz w:val="32"/>
          <w:szCs w:val="32"/>
        </w:rPr>
        <w:t>附件5：联合协议</w:t>
      </w:r>
    </w:p>
    <w:p w14:paraId="3505A256">
      <w:pPr>
        <w:widowControl/>
        <w:spacing w:line="360" w:lineRule="auto"/>
        <w:ind w:firstLine="482" w:firstLineChars="200"/>
        <w:jc w:val="left"/>
        <w:rPr>
          <w:rFonts w:hint="eastAsia" w:ascii="宋体" w:hAnsi="宋体" w:eastAsia="宋体" w:cs="宋体"/>
          <w:b/>
          <w:sz w:val="24"/>
        </w:rPr>
      </w:pPr>
      <w:r>
        <w:rPr>
          <w:rFonts w:hint="eastAsia" w:ascii="宋体" w:hAnsi="宋体" w:eastAsia="宋体" w:cs="宋体"/>
          <w:b/>
          <w:sz w:val="24"/>
        </w:rPr>
        <w:t>（以联合体形式投标的，提供联合协议；本项目不接受联合体投标或者投标人不以联合体形式投标的，则不需要提供）</w:t>
      </w:r>
    </w:p>
    <w:p w14:paraId="78448B22">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u w:val="single"/>
        </w:rPr>
        <w:t>（联合体所有成员名称）</w:t>
      </w:r>
      <w:r>
        <w:rPr>
          <w:rFonts w:hint="eastAsia" w:ascii="宋体" w:hAnsi="宋体" w:eastAsia="宋体" w:cs="宋体"/>
          <w:kern w:val="0"/>
          <w:sz w:val="24"/>
        </w:rPr>
        <w:t>自愿</w:t>
      </w:r>
      <w:r>
        <w:rPr>
          <w:rFonts w:hint="eastAsia" w:ascii="宋体" w:hAnsi="宋体" w:eastAsia="宋体" w:cs="宋体"/>
          <w:kern w:val="0"/>
          <w:sz w:val="24"/>
          <w:lang w:val="zh-CN"/>
        </w:rPr>
        <w:t>组成一个联合体，以一个投标人的</w:t>
      </w:r>
      <w:r>
        <w:rPr>
          <w:rFonts w:hint="eastAsia" w:ascii="宋体" w:hAnsi="宋体" w:eastAsia="宋体" w:cs="宋体"/>
          <w:kern w:val="0"/>
          <w:sz w:val="24"/>
          <w:highlight w:val="none"/>
          <w:lang w:val="zh-CN"/>
        </w:rPr>
        <w:t>身份</w:t>
      </w:r>
      <w:r>
        <w:rPr>
          <w:rFonts w:hint="eastAsia" w:ascii="宋体" w:hAnsi="宋体" w:eastAsia="宋体" w:cs="宋体"/>
          <w:kern w:val="0"/>
          <w:sz w:val="24"/>
          <w:highlight w:val="none"/>
        </w:rPr>
        <w:t>参加</w:t>
      </w:r>
      <w:r>
        <w:rPr>
          <w:rFonts w:hint="eastAsia" w:ascii="宋体" w:hAnsi="宋体" w:cs="宋体"/>
          <w:sz w:val="24"/>
          <w:highlight w:val="none"/>
          <w:lang w:eastAsia="zh-CN"/>
        </w:rPr>
        <w:t>2025年杭州市十三中教育集团（总校）文三校区办公家具采购项目</w:t>
      </w:r>
      <w:r>
        <w:rPr>
          <w:rFonts w:hint="eastAsia" w:ascii="宋体" w:hAnsi="宋体" w:eastAsia="宋体" w:cs="宋体"/>
          <w:sz w:val="24"/>
          <w:highlight w:val="none"/>
        </w:rPr>
        <w:t>【招标编号：</w:t>
      </w:r>
      <w:r>
        <w:rPr>
          <w:rFonts w:hint="eastAsia" w:ascii="宋体" w:hAnsi="宋体" w:cs="宋体"/>
          <w:sz w:val="24"/>
          <w:highlight w:val="none"/>
          <w:lang w:eastAsia="zh-CN"/>
        </w:rPr>
        <w:t>XHZFCG-2025-G-65</w:t>
      </w:r>
      <w:r>
        <w:rPr>
          <w:rFonts w:hint="eastAsia" w:ascii="宋体" w:hAnsi="宋体" w:cs="宋体"/>
          <w:sz w:val="24"/>
          <w:highlight w:val="none"/>
          <w:lang w:val="en-US" w:eastAsia="zh-CN"/>
        </w:rPr>
        <w:t xml:space="preserve">   </w:t>
      </w:r>
      <w:r>
        <w:rPr>
          <w:rFonts w:hint="eastAsia" w:ascii="宋体" w:hAnsi="宋体" w:eastAsia="宋体" w:cs="宋体"/>
          <w:sz w:val="24"/>
          <w:highlight w:val="none"/>
        </w:rPr>
        <w:t>】</w:t>
      </w:r>
      <w:r>
        <w:rPr>
          <w:rFonts w:hint="eastAsia" w:ascii="宋体" w:hAnsi="宋体" w:eastAsia="宋体" w:cs="宋体"/>
          <w:kern w:val="0"/>
          <w:sz w:val="24"/>
          <w:highlight w:val="none"/>
          <w:lang w:val="zh-CN"/>
        </w:rPr>
        <w:t xml:space="preserve">投标。 </w:t>
      </w:r>
    </w:p>
    <w:p w14:paraId="52FDA47A">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一、各方一致决定，</w:t>
      </w:r>
      <w:r>
        <w:rPr>
          <w:rFonts w:hint="eastAsia" w:ascii="宋体" w:hAnsi="宋体" w:eastAsia="宋体" w:cs="宋体"/>
          <w:kern w:val="0"/>
          <w:sz w:val="24"/>
          <w:u w:val="single"/>
        </w:rPr>
        <w:t>（某联合体成员名称）</w:t>
      </w:r>
      <w:r>
        <w:rPr>
          <w:rFonts w:hint="eastAsia" w:ascii="宋体" w:hAnsi="宋体" w:eastAsia="宋体" w:cs="宋体"/>
          <w:kern w:val="0"/>
          <w:sz w:val="24"/>
        </w:rPr>
        <w:t>为联合体</w:t>
      </w:r>
      <w:r>
        <w:rPr>
          <w:rFonts w:hint="eastAsia" w:ascii="宋体" w:hAnsi="宋体" w:eastAsia="宋体" w:cs="宋体"/>
          <w:kern w:val="0"/>
          <w:sz w:val="24"/>
          <w:lang w:val="zh-CN"/>
        </w:rPr>
        <w:t>牵头人</w:t>
      </w:r>
      <w:r>
        <w:rPr>
          <w:rFonts w:hint="eastAsia" w:ascii="宋体" w:hAnsi="宋体" w:eastAsia="宋体" w:cs="宋体"/>
          <w:sz w:val="24"/>
        </w:rPr>
        <w:t>，代表所有联合体成员负责投标和合同实施阶段的主办、协调工作</w:t>
      </w:r>
      <w:r>
        <w:rPr>
          <w:rFonts w:hint="eastAsia" w:ascii="宋体" w:hAnsi="宋体" w:eastAsia="宋体" w:cs="宋体"/>
          <w:kern w:val="0"/>
          <w:sz w:val="24"/>
          <w:lang w:val="zh-CN"/>
        </w:rPr>
        <w:t>。</w:t>
      </w:r>
    </w:p>
    <w:p w14:paraId="1E0DF489">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二、</w:t>
      </w:r>
      <w:r>
        <w:rPr>
          <w:rFonts w:hint="eastAsia" w:ascii="宋体" w:hAnsi="宋体" w:eastAsia="宋体" w:cs="宋体"/>
          <w:sz w:val="24"/>
        </w:rPr>
        <w:t>所有联合体成员各方签署授权书，授权书载明的</w:t>
      </w:r>
      <w:r>
        <w:rPr>
          <w:rFonts w:hint="eastAsia" w:ascii="宋体" w:hAnsi="宋体" w:eastAsia="宋体" w:cs="宋体"/>
          <w:kern w:val="0"/>
          <w:sz w:val="24"/>
          <w:lang w:val="zh-CN"/>
        </w:rPr>
        <w:t>授权代表根据招标文件规定及投标内容而对采购人、</w:t>
      </w:r>
      <w:r>
        <w:rPr>
          <w:rFonts w:hint="eastAsia" w:ascii="宋体" w:hAnsi="宋体" w:cs="宋体"/>
          <w:kern w:val="0"/>
          <w:sz w:val="24"/>
          <w:lang w:val="zh-CN"/>
        </w:rPr>
        <w:t>采购代理机构</w:t>
      </w:r>
      <w:r>
        <w:rPr>
          <w:rFonts w:hint="eastAsia" w:ascii="宋体" w:hAnsi="宋体" w:eastAsia="宋体" w:cs="宋体"/>
          <w:kern w:val="0"/>
          <w:sz w:val="24"/>
          <w:lang w:val="zh-CN"/>
        </w:rPr>
        <w:t>所作的任何合法承诺，包括书面澄清及相应等均对联合投标各方产生约束力。</w:t>
      </w:r>
    </w:p>
    <w:p w14:paraId="78AE6D88">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三、本次联合投标中，分工如下：</w:t>
      </w:r>
    </w:p>
    <w:p w14:paraId="64CCD3A0">
      <w:pPr>
        <w:snapToGrid w:val="0"/>
        <w:spacing w:line="360" w:lineRule="auto"/>
        <w:ind w:firstLine="576"/>
        <w:rPr>
          <w:rFonts w:hint="eastAsia" w:ascii="宋体" w:hAnsi="宋体" w:eastAsia="宋体" w:cs="宋体"/>
          <w:kern w:val="0"/>
          <w:sz w:val="24"/>
          <w:lang w:val="zh-CN"/>
        </w:rPr>
      </w:pPr>
      <w:bookmarkStart w:id="218" w:name="_Hlk101134295"/>
      <w:r>
        <w:rPr>
          <w:rFonts w:hint="eastAsia" w:ascii="宋体" w:hAnsi="宋体" w:eastAsia="宋体" w:cs="宋体"/>
          <w:kern w:val="0"/>
          <w:sz w:val="24"/>
          <w:u w:val="single"/>
        </w:rPr>
        <w:t>（联合体成员1）</w:t>
      </w:r>
      <w:r>
        <w:rPr>
          <w:rFonts w:hint="eastAsia" w:ascii="宋体" w:hAnsi="宋体" w:eastAsia="宋体" w:cs="宋体"/>
          <w:kern w:val="0"/>
          <w:sz w:val="24"/>
          <w:lang w:val="zh-CN"/>
        </w:rPr>
        <w:t>承担的工作和义务为：</w:t>
      </w:r>
      <w:r>
        <w:rPr>
          <w:rFonts w:hint="eastAsia" w:ascii="宋体" w:hAnsi="宋体" w:eastAsia="宋体" w:cs="宋体"/>
          <w:u w:val="single"/>
        </w:rPr>
        <w:t xml:space="preserve">             </w:t>
      </w:r>
      <w:r>
        <w:rPr>
          <w:rFonts w:hint="eastAsia" w:ascii="宋体" w:hAnsi="宋体" w:eastAsia="宋体" w:cs="宋体"/>
          <w:kern w:val="0"/>
          <w:sz w:val="24"/>
          <w:lang w:val="zh-CN"/>
        </w:rPr>
        <w:t>；</w:t>
      </w:r>
    </w:p>
    <w:p w14:paraId="26EF33B2">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u w:val="single"/>
        </w:rPr>
        <w:t>（联合体成员2）</w:t>
      </w:r>
      <w:r>
        <w:rPr>
          <w:rFonts w:hint="eastAsia" w:ascii="宋体" w:hAnsi="宋体" w:eastAsia="宋体" w:cs="宋体"/>
          <w:kern w:val="0"/>
          <w:sz w:val="24"/>
          <w:lang w:val="zh-CN"/>
        </w:rPr>
        <w:t>承担的工作和义务为：</w:t>
      </w:r>
      <w:r>
        <w:rPr>
          <w:rFonts w:hint="eastAsia" w:ascii="宋体" w:hAnsi="宋体" w:eastAsia="宋体" w:cs="宋体"/>
          <w:u w:val="single"/>
        </w:rPr>
        <w:t xml:space="preserve">             </w:t>
      </w:r>
      <w:r>
        <w:rPr>
          <w:rFonts w:hint="eastAsia" w:ascii="宋体" w:hAnsi="宋体" w:eastAsia="宋体" w:cs="宋体"/>
          <w:kern w:val="0"/>
          <w:sz w:val="24"/>
          <w:lang w:val="zh-CN"/>
        </w:rPr>
        <w:t>；</w:t>
      </w:r>
    </w:p>
    <w:p w14:paraId="1E262F52">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w:t>
      </w:r>
    </w:p>
    <w:bookmarkEnd w:id="218"/>
    <w:p w14:paraId="3BB9FEB6">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四、联合体成员中小企业合同份额</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lang w:val="en-US" w:eastAsia="zh-CN"/>
        </w:rPr>
        <w:t>根据项目具体情况二选一填写）</w:t>
      </w:r>
      <w:r>
        <w:rPr>
          <w:rFonts w:hint="eastAsia" w:ascii="宋体" w:hAnsi="宋体" w:eastAsia="宋体" w:cs="宋体"/>
          <w:kern w:val="0"/>
          <w:sz w:val="24"/>
          <w:lang w:val="zh-CN"/>
        </w:rPr>
        <w:t>。</w:t>
      </w:r>
    </w:p>
    <w:p w14:paraId="4F8FB91E">
      <w:pPr>
        <w:snapToGrid w:val="0"/>
        <w:spacing w:line="360" w:lineRule="auto"/>
        <w:ind w:firstLine="576"/>
        <w:rPr>
          <w:rFonts w:hint="eastAsia" w:ascii="宋体" w:hAnsi="宋体" w:eastAsia="宋体" w:cs="宋体"/>
          <w:b/>
          <w:color w:val="auto"/>
          <w:kern w:val="0"/>
          <w:sz w:val="24"/>
          <w:lang w:val="zh-CN"/>
        </w:rPr>
      </w:pPr>
      <w:sdt>
        <w:sdtPr>
          <w:rPr>
            <w:rFonts w:hint="eastAsia" w:ascii="宋体" w:hAnsi="宋体" w:cs="宋体"/>
            <w:color w:val="0000FF"/>
            <w:kern w:val="0"/>
            <w:sz w:val="24"/>
            <w:highlight w:val="none"/>
          </w:rPr>
          <w:id w:val="14747901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cs="宋体"/>
          <w:color w:val="auto"/>
          <w:kern w:val="0"/>
          <w:sz w:val="24"/>
          <w:highlight w:val="none"/>
          <w:lang w:val="en-US" w:eastAsia="zh-CN"/>
        </w:rPr>
        <w:t xml:space="preserve"> </w:t>
      </w:r>
      <w:r>
        <w:rPr>
          <w:rFonts w:hint="eastAsia" w:ascii="宋体" w:hAnsi="宋体" w:eastAsia="宋体" w:cs="宋体"/>
          <w:color w:val="auto"/>
          <w:kern w:val="0"/>
          <w:sz w:val="24"/>
          <w:u w:val="single"/>
        </w:rPr>
        <w:t>（联合体成员X,……）</w:t>
      </w:r>
      <w:r>
        <w:rPr>
          <w:rFonts w:hint="eastAsia" w:ascii="宋体" w:hAnsi="宋体" w:eastAsia="宋体" w:cs="宋体"/>
          <w:color w:val="auto"/>
          <w:kern w:val="0"/>
          <w:sz w:val="24"/>
        </w:rPr>
        <w:t>提供的全部货物由小微企业制造，其合同份额占到合同总金额</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%以上；</w:t>
      </w:r>
      <w:r>
        <w:rPr>
          <w:rFonts w:hint="eastAsia" w:ascii="宋体" w:hAnsi="宋体" w:eastAsia="宋体" w:cs="宋体"/>
          <w:color w:val="auto"/>
          <w:kern w:val="0"/>
          <w:sz w:val="24"/>
          <w:lang w:val="zh-CN"/>
        </w:rPr>
        <w:t>……。</w:t>
      </w:r>
      <w:r>
        <w:rPr>
          <w:rFonts w:hint="eastAsia" w:ascii="宋体" w:hAnsi="宋体" w:eastAsia="宋体" w:cs="宋体"/>
          <w:b/>
          <w:color w:val="auto"/>
          <w:kern w:val="0"/>
          <w:sz w:val="24"/>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eastAsia="宋体" w:cs="宋体"/>
          <w:b/>
          <w:color w:val="auto"/>
          <w:sz w:val="24"/>
        </w:rPr>
        <w:t>拟享受以上价格扣除政策的，填写有关内容。</w:t>
      </w:r>
      <w:r>
        <w:rPr>
          <w:rFonts w:hint="eastAsia" w:ascii="宋体" w:hAnsi="宋体" w:eastAsia="宋体" w:cs="宋体"/>
          <w:b/>
          <w:color w:val="auto"/>
          <w:kern w:val="0"/>
          <w:sz w:val="24"/>
          <w:lang w:val="zh-CN"/>
        </w:rPr>
        <w:t>）</w:t>
      </w:r>
    </w:p>
    <w:p w14:paraId="0D33D7E0">
      <w:pPr>
        <w:snapToGrid w:val="0"/>
        <w:spacing w:line="360" w:lineRule="auto"/>
        <w:ind w:firstLine="576"/>
        <w:rPr>
          <w:rFonts w:hint="eastAsia" w:ascii="宋体" w:hAnsi="宋体" w:eastAsia="宋体" w:cs="宋体"/>
          <w:kern w:val="0"/>
          <w:sz w:val="24"/>
          <w:lang w:val="zh-CN"/>
        </w:rPr>
      </w:pPr>
      <w:sdt>
        <w:sdtPr>
          <w:rPr>
            <w:rFonts w:hint="eastAsia" w:ascii="宋体" w:hAnsi="宋体" w:cs="宋体"/>
            <w:color w:val="auto"/>
            <w:kern w:val="0"/>
            <w:sz w:val="24"/>
            <w:highlight w:val="none"/>
          </w:rPr>
          <w:id w:val="147462748"/>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eastAsia="宋体" w:cs="宋体"/>
          <w:color w:val="auto"/>
          <w:sz w:val="24"/>
        </w:rPr>
        <w:t>中小企业合同金</w:t>
      </w:r>
      <w:r>
        <w:rPr>
          <w:rFonts w:hint="eastAsia" w:ascii="宋体" w:hAnsi="宋体" w:eastAsia="宋体" w:cs="宋体"/>
          <w:sz w:val="24"/>
        </w:rPr>
        <w:t>额达到</w:t>
      </w:r>
      <w:r>
        <w:rPr>
          <w:rFonts w:hint="eastAsia" w:ascii="宋体" w:hAnsi="宋体" w:eastAsia="宋体" w:cs="宋体"/>
          <w:sz w:val="24"/>
          <w:u w:val="single"/>
        </w:rPr>
        <w:t xml:space="preserve">  </w:t>
      </w:r>
      <w:r>
        <w:rPr>
          <w:rFonts w:hint="eastAsia" w:ascii="宋体" w:hAnsi="宋体" w:eastAsia="宋体" w:cs="宋体"/>
          <w:sz w:val="24"/>
        </w:rPr>
        <w:t>%，小微企业合同金额达到</w:t>
      </w:r>
      <w:r>
        <w:rPr>
          <w:rFonts w:hint="eastAsia" w:ascii="宋体" w:hAnsi="宋体" w:eastAsia="宋体" w:cs="宋体"/>
          <w:sz w:val="24"/>
          <w:u w:val="single"/>
        </w:rPr>
        <w:t xml:space="preserve"> </w:t>
      </w:r>
      <w:r>
        <w:rPr>
          <w:rFonts w:hint="eastAsia" w:ascii="宋体" w:hAnsi="宋体" w:eastAsia="宋体" w:cs="宋体"/>
          <w:sz w:val="24"/>
        </w:rPr>
        <w:t>%</w:t>
      </w:r>
      <w:r>
        <w:rPr>
          <w:rFonts w:hint="eastAsia" w:ascii="宋体" w:hAnsi="宋体" w:eastAsia="宋体" w:cs="宋体"/>
          <w:kern w:val="0"/>
          <w:sz w:val="24"/>
          <w:lang w:val="zh-CN"/>
        </w:rPr>
        <w:t>。</w:t>
      </w:r>
      <w:r>
        <w:rPr>
          <w:rFonts w:hint="eastAsia" w:ascii="宋体" w:hAnsi="宋体" w:eastAsia="宋体" w:cs="宋体"/>
          <w:b/>
          <w:bCs/>
          <w:kern w:val="0"/>
          <w:sz w:val="24"/>
          <w:lang w:val="zh-CN"/>
        </w:rPr>
        <w:t>（</w:t>
      </w:r>
      <w:r>
        <w:rPr>
          <w:rFonts w:hint="eastAsia" w:ascii="宋体" w:hAnsi="宋体" w:eastAsia="宋体" w:cs="宋体"/>
          <w:b/>
          <w:bCs/>
          <w:sz w:val="24"/>
        </w:rPr>
        <w:t>要求以联合体形式参加的项目或采购包，供应商按招标文件第一部分招标公告申请人的资格要求中规定的联合协议中中小企业、其中小微企业合同金额应当达到的比例要求填写。</w:t>
      </w:r>
      <w:r>
        <w:rPr>
          <w:rFonts w:hint="eastAsia" w:ascii="宋体" w:hAnsi="宋体" w:eastAsia="宋体" w:cs="宋体"/>
          <w:b/>
          <w:bCs/>
          <w:kern w:val="0"/>
          <w:sz w:val="24"/>
          <w:lang w:val="zh-CN"/>
        </w:rPr>
        <w:t>）</w:t>
      </w:r>
    </w:p>
    <w:p w14:paraId="7089419A">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五、如果中标，</w:t>
      </w:r>
      <w:r>
        <w:rPr>
          <w:rFonts w:hint="eastAsia" w:ascii="宋体" w:hAnsi="宋体" w:eastAsia="宋体" w:cs="宋体"/>
          <w:sz w:val="24"/>
        </w:rPr>
        <w:t>联合体各成员方共同与采购人签订合同，并就采购合同约定的事项对采购人承担连带责任。</w:t>
      </w:r>
    </w:p>
    <w:p w14:paraId="3EDA5A9C">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六、有关本次联合投标的其他事宜：</w:t>
      </w:r>
    </w:p>
    <w:p w14:paraId="701EA5A9">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1、联合体各方不再单独参加或者与其他供应商另外组成联合体参加同一合同项下的政府采购活动。</w:t>
      </w:r>
    </w:p>
    <w:p w14:paraId="7DF63A20">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2、联合体中有同类资质的各方按照联合体分工承担相同工作的，按照资质等级较低的供应商确定资质等级。</w:t>
      </w:r>
    </w:p>
    <w:p w14:paraId="7EEF916D">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3、本协议提交采购人、</w:t>
      </w:r>
      <w:r>
        <w:rPr>
          <w:rFonts w:hint="eastAsia" w:ascii="宋体" w:hAnsi="宋体" w:cs="宋体"/>
          <w:kern w:val="0"/>
          <w:sz w:val="24"/>
          <w:lang w:val="zh-CN"/>
        </w:rPr>
        <w:t>采购代理机构</w:t>
      </w:r>
      <w:r>
        <w:rPr>
          <w:rFonts w:hint="eastAsia" w:ascii="宋体" w:hAnsi="宋体" w:eastAsia="宋体" w:cs="宋体"/>
          <w:kern w:val="0"/>
          <w:sz w:val="24"/>
          <w:lang w:val="zh-CN"/>
        </w:rPr>
        <w:t>后，联合体各方不得以任何形式对上述内容进行修改或撤销。</w:t>
      </w:r>
    </w:p>
    <w:p w14:paraId="46D5C85E">
      <w:pPr>
        <w:snapToGrid w:val="0"/>
        <w:spacing w:line="360" w:lineRule="auto"/>
        <w:ind w:firstLine="5040" w:firstLineChars="2100"/>
        <w:rPr>
          <w:rFonts w:hint="eastAsia" w:ascii="宋体" w:hAnsi="宋体" w:eastAsia="宋体" w:cs="宋体"/>
          <w:kern w:val="0"/>
          <w:sz w:val="24"/>
          <w:lang w:val="zh-CN"/>
        </w:rPr>
      </w:pPr>
      <w:r>
        <w:rPr>
          <w:rFonts w:hint="eastAsia" w:ascii="宋体" w:hAnsi="宋体" w:eastAsia="宋体" w:cs="宋体"/>
          <w:kern w:val="0"/>
          <w:sz w:val="24"/>
          <w:lang w:val="zh-CN"/>
        </w:rPr>
        <w:t>联合体成员名称(电子签名/公章)：</w:t>
      </w:r>
    </w:p>
    <w:p w14:paraId="16F90E22">
      <w:pPr>
        <w:snapToGrid w:val="0"/>
        <w:spacing w:line="360" w:lineRule="auto"/>
        <w:ind w:firstLine="5040" w:firstLineChars="2100"/>
        <w:rPr>
          <w:rFonts w:hint="eastAsia" w:ascii="宋体" w:hAnsi="宋体" w:eastAsia="宋体" w:cs="宋体"/>
          <w:kern w:val="0"/>
          <w:sz w:val="24"/>
          <w:lang w:val="zh-CN"/>
        </w:rPr>
      </w:pPr>
      <w:r>
        <w:rPr>
          <w:rFonts w:hint="eastAsia" w:ascii="宋体" w:hAnsi="宋体" w:eastAsia="宋体" w:cs="宋体"/>
          <w:kern w:val="0"/>
          <w:sz w:val="24"/>
          <w:lang w:val="zh-CN"/>
        </w:rPr>
        <w:t>联合体成员名称(电子签名/公章)：</w:t>
      </w:r>
    </w:p>
    <w:p w14:paraId="477E241D">
      <w:pPr>
        <w:snapToGrid w:val="0"/>
        <w:spacing w:line="360" w:lineRule="auto"/>
        <w:ind w:right="960"/>
        <w:jc w:val="center"/>
        <w:rPr>
          <w:rFonts w:hint="eastAsia" w:ascii="宋体" w:hAnsi="宋体" w:eastAsia="宋体" w:cs="宋体"/>
          <w:kern w:val="0"/>
          <w:sz w:val="24"/>
          <w:lang w:val="zh-CN"/>
        </w:rPr>
      </w:pPr>
      <w:r>
        <w:rPr>
          <w:rFonts w:hint="eastAsia" w:ascii="宋体" w:hAnsi="宋体" w:eastAsia="宋体" w:cs="宋体"/>
          <w:kern w:val="0"/>
          <w:sz w:val="24"/>
          <w:lang w:val="zh-CN"/>
        </w:rPr>
        <w:t xml:space="preserve">                   ……</w:t>
      </w:r>
    </w:p>
    <w:p w14:paraId="4DEF2BDB">
      <w:pPr>
        <w:snapToGrid w:val="0"/>
        <w:spacing w:line="360" w:lineRule="auto"/>
        <w:jc w:val="right"/>
        <w:rPr>
          <w:rFonts w:hint="eastAsia" w:ascii="宋体" w:hAnsi="宋体" w:eastAsia="宋体" w:cs="宋体"/>
          <w:kern w:val="0"/>
          <w:sz w:val="24"/>
          <w:lang w:val="zh-CN"/>
        </w:rPr>
      </w:pPr>
      <w:r>
        <w:rPr>
          <w:rFonts w:hint="eastAsia" w:ascii="宋体" w:hAnsi="宋体" w:eastAsia="宋体" w:cs="宋体"/>
          <w:kern w:val="0"/>
          <w:sz w:val="24"/>
          <w:lang w:val="zh-CN"/>
        </w:rPr>
        <w:t>日期：  年  月   日</w:t>
      </w:r>
    </w:p>
    <w:p w14:paraId="3FC941A3">
      <w:pPr>
        <w:spacing w:line="360" w:lineRule="auto"/>
        <w:ind w:right="420"/>
        <w:rPr>
          <w:rFonts w:hint="eastAsia" w:ascii="宋体" w:hAnsi="宋体" w:eastAsia="宋体" w:cs="宋体"/>
          <w:sz w:val="24"/>
        </w:rPr>
      </w:pPr>
      <w:r>
        <w:rPr>
          <w:rFonts w:hint="eastAsia" w:ascii="宋体" w:hAnsi="宋体" w:eastAsia="宋体" w:cs="宋体"/>
          <w:sz w:val="24"/>
        </w:rPr>
        <w:t>注：按本格式和要求提供。</w:t>
      </w:r>
    </w:p>
    <w:p w14:paraId="3779BED1">
      <w:pPr>
        <w:autoSpaceDE w:val="0"/>
        <w:autoSpaceDN w:val="0"/>
        <w:jc w:val="center"/>
        <w:rPr>
          <w:rFonts w:hint="eastAsia" w:ascii="宋体" w:hAnsi="宋体" w:eastAsia="宋体" w:cs="宋体"/>
          <w:b/>
          <w:spacing w:val="6"/>
          <w:sz w:val="32"/>
          <w:szCs w:val="32"/>
        </w:rPr>
      </w:pPr>
    </w:p>
    <w:p w14:paraId="663C300C">
      <w:pPr>
        <w:autoSpaceDE w:val="0"/>
        <w:autoSpaceDN w:val="0"/>
        <w:jc w:val="center"/>
        <w:rPr>
          <w:rFonts w:hint="eastAsia" w:ascii="宋体" w:hAnsi="宋体" w:eastAsia="宋体" w:cs="宋体"/>
          <w:b/>
          <w:spacing w:val="6"/>
          <w:sz w:val="32"/>
          <w:szCs w:val="32"/>
        </w:rPr>
      </w:pPr>
    </w:p>
    <w:p w14:paraId="5CB1DF91">
      <w:pPr>
        <w:autoSpaceDE w:val="0"/>
        <w:autoSpaceDN w:val="0"/>
        <w:jc w:val="center"/>
        <w:rPr>
          <w:rFonts w:hint="eastAsia" w:ascii="宋体" w:hAnsi="宋体" w:eastAsia="宋体" w:cs="宋体"/>
          <w:b/>
          <w:spacing w:val="6"/>
          <w:sz w:val="32"/>
          <w:szCs w:val="32"/>
        </w:rPr>
      </w:pPr>
    </w:p>
    <w:p w14:paraId="0C3E9091">
      <w:pPr>
        <w:autoSpaceDE w:val="0"/>
        <w:autoSpaceDN w:val="0"/>
        <w:jc w:val="center"/>
        <w:rPr>
          <w:rFonts w:hint="eastAsia" w:ascii="宋体" w:hAnsi="宋体" w:eastAsia="宋体" w:cs="宋体"/>
          <w:b/>
          <w:spacing w:val="6"/>
          <w:sz w:val="32"/>
          <w:szCs w:val="32"/>
        </w:rPr>
      </w:pPr>
    </w:p>
    <w:p w14:paraId="5B5B5870">
      <w:pPr>
        <w:autoSpaceDE w:val="0"/>
        <w:autoSpaceDN w:val="0"/>
        <w:jc w:val="center"/>
        <w:rPr>
          <w:rFonts w:hint="eastAsia" w:ascii="宋体" w:hAnsi="宋体" w:eastAsia="宋体" w:cs="宋体"/>
          <w:b/>
          <w:spacing w:val="6"/>
          <w:sz w:val="32"/>
          <w:szCs w:val="32"/>
        </w:rPr>
      </w:pPr>
    </w:p>
    <w:p w14:paraId="58B42ED8">
      <w:pPr>
        <w:autoSpaceDE w:val="0"/>
        <w:autoSpaceDN w:val="0"/>
        <w:jc w:val="center"/>
        <w:rPr>
          <w:rFonts w:hint="eastAsia" w:ascii="宋体" w:hAnsi="宋体" w:eastAsia="宋体" w:cs="宋体"/>
          <w:b/>
          <w:spacing w:val="6"/>
          <w:sz w:val="32"/>
          <w:szCs w:val="32"/>
        </w:rPr>
      </w:pPr>
    </w:p>
    <w:p w14:paraId="2F49D52B">
      <w:pPr>
        <w:autoSpaceDE w:val="0"/>
        <w:autoSpaceDN w:val="0"/>
        <w:jc w:val="center"/>
        <w:rPr>
          <w:rFonts w:hint="eastAsia" w:ascii="宋体" w:hAnsi="宋体" w:eastAsia="宋体" w:cs="宋体"/>
          <w:b/>
          <w:spacing w:val="6"/>
          <w:sz w:val="32"/>
          <w:szCs w:val="32"/>
        </w:rPr>
      </w:pPr>
    </w:p>
    <w:p w14:paraId="51403E62">
      <w:pPr>
        <w:autoSpaceDE w:val="0"/>
        <w:autoSpaceDN w:val="0"/>
        <w:jc w:val="center"/>
        <w:rPr>
          <w:rFonts w:hint="eastAsia" w:ascii="宋体" w:hAnsi="宋体" w:eastAsia="宋体" w:cs="宋体"/>
          <w:b/>
          <w:spacing w:val="6"/>
          <w:sz w:val="32"/>
          <w:szCs w:val="32"/>
        </w:rPr>
      </w:pPr>
    </w:p>
    <w:p w14:paraId="4DFD0EDA">
      <w:pPr>
        <w:autoSpaceDE w:val="0"/>
        <w:autoSpaceDN w:val="0"/>
        <w:jc w:val="center"/>
        <w:rPr>
          <w:rFonts w:hint="eastAsia" w:ascii="宋体" w:hAnsi="宋体" w:eastAsia="宋体" w:cs="宋体"/>
          <w:b/>
          <w:spacing w:val="6"/>
          <w:sz w:val="32"/>
          <w:szCs w:val="32"/>
        </w:rPr>
      </w:pPr>
    </w:p>
    <w:p w14:paraId="6FB1D452">
      <w:pPr>
        <w:autoSpaceDE w:val="0"/>
        <w:autoSpaceDN w:val="0"/>
        <w:jc w:val="center"/>
        <w:rPr>
          <w:rFonts w:hint="eastAsia" w:ascii="宋体" w:hAnsi="宋体" w:eastAsia="宋体" w:cs="宋体"/>
          <w:b/>
          <w:spacing w:val="6"/>
          <w:sz w:val="32"/>
          <w:szCs w:val="32"/>
        </w:rPr>
      </w:pPr>
    </w:p>
    <w:p w14:paraId="71B6EB30">
      <w:pPr>
        <w:autoSpaceDE w:val="0"/>
        <w:autoSpaceDN w:val="0"/>
        <w:jc w:val="center"/>
        <w:rPr>
          <w:rFonts w:hint="eastAsia" w:ascii="宋体" w:hAnsi="宋体" w:eastAsia="宋体" w:cs="宋体"/>
          <w:b/>
          <w:spacing w:val="6"/>
          <w:sz w:val="32"/>
          <w:szCs w:val="32"/>
        </w:rPr>
      </w:pPr>
    </w:p>
    <w:p w14:paraId="26EE2BCA">
      <w:pPr>
        <w:autoSpaceDE w:val="0"/>
        <w:autoSpaceDN w:val="0"/>
        <w:jc w:val="center"/>
        <w:rPr>
          <w:rFonts w:hint="eastAsia" w:ascii="宋体" w:hAnsi="宋体" w:eastAsia="宋体" w:cs="宋体"/>
          <w:b/>
          <w:spacing w:val="6"/>
          <w:sz w:val="32"/>
          <w:szCs w:val="32"/>
        </w:rPr>
      </w:pPr>
    </w:p>
    <w:p w14:paraId="0D4FBBB5">
      <w:pPr>
        <w:autoSpaceDE w:val="0"/>
        <w:autoSpaceDN w:val="0"/>
        <w:jc w:val="center"/>
        <w:rPr>
          <w:rFonts w:hint="eastAsia" w:ascii="宋体" w:hAnsi="宋体" w:eastAsia="宋体" w:cs="宋体"/>
          <w:b/>
          <w:spacing w:val="6"/>
          <w:sz w:val="32"/>
          <w:szCs w:val="32"/>
        </w:rPr>
      </w:pPr>
    </w:p>
    <w:p w14:paraId="73E8CCBA">
      <w:pPr>
        <w:pStyle w:val="23"/>
        <w:rPr>
          <w:rFonts w:hint="eastAsia" w:ascii="宋体" w:hAnsi="宋体" w:eastAsia="宋体" w:cs="宋体"/>
        </w:rPr>
      </w:pPr>
    </w:p>
    <w:p w14:paraId="7518F79D">
      <w:pPr>
        <w:autoSpaceDE w:val="0"/>
        <w:autoSpaceDN w:val="0"/>
        <w:jc w:val="center"/>
        <w:rPr>
          <w:rFonts w:hint="eastAsia" w:ascii="宋体" w:hAnsi="宋体" w:eastAsia="宋体" w:cs="宋体"/>
          <w:b/>
          <w:spacing w:val="6"/>
          <w:sz w:val="32"/>
          <w:szCs w:val="32"/>
        </w:rPr>
      </w:pPr>
    </w:p>
    <w:p w14:paraId="7EA8775A">
      <w:pPr>
        <w:autoSpaceDE w:val="0"/>
        <w:autoSpaceDN w:val="0"/>
        <w:jc w:val="center"/>
        <w:rPr>
          <w:rFonts w:hint="eastAsia" w:ascii="宋体" w:hAnsi="宋体" w:eastAsia="宋体" w:cs="宋体"/>
          <w:b/>
          <w:spacing w:val="6"/>
          <w:sz w:val="32"/>
          <w:szCs w:val="32"/>
        </w:rPr>
      </w:pPr>
    </w:p>
    <w:p w14:paraId="50942089">
      <w:pPr>
        <w:autoSpaceDE w:val="0"/>
        <w:autoSpaceDN w:val="0"/>
        <w:jc w:val="center"/>
        <w:rPr>
          <w:rFonts w:hint="eastAsia" w:ascii="宋体" w:hAnsi="宋体" w:eastAsia="宋体" w:cs="宋体"/>
          <w:b/>
          <w:spacing w:val="6"/>
          <w:sz w:val="32"/>
          <w:szCs w:val="32"/>
        </w:rPr>
      </w:pPr>
    </w:p>
    <w:p w14:paraId="1890797D">
      <w:pPr>
        <w:autoSpaceDE w:val="0"/>
        <w:autoSpaceDN w:val="0"/>
        <w:jc w:val="center"/>
        <w:rPr>
          <w:rFonts w:hint="eastAsia" w:ascii="宋体" w:hAnsi="宋体" w:eastAsia="宋体" w:cs="宋体"/>
          <w:b/>
          <w:spacing w:val="6"/>
          <w:sz w:val="32"/>
          <w:szCs w:val="32"/>
        </w:rPr>
      </w:pPr>
    </w:p>
    <w:p w14:paraId="53E3AC1E">
      <w:pPr>
        <w:autoSpaceDE w:val="0"/>
        <w:autoSpaceDN w:val="0"/>
        <w:jc w:val="center"/>
        <w:rPr>
          <w:rFonts w:hint="eastAsia" w:ascii="宋体" w:hAnsi="宋体" w:eastAsia="宋体" w:cs="宋体"/>
          <w:b/>
          <w:spacing w:val="6"/>
          <w:sz w:val="32"/>
          <w:szCs w:val="32"/>
        </w:rPr>
      </w:pPr>
    </w:p>
    <w:p w14:paraId="31C15810">
      <w:pPr>
        <w:autoSpaceDE w:val="0"/>
        <w:autoSpaceDN w:val="0"/>
        <w:jc w:val="center"/>
        <w:rPr>
          <w:rFonts w:hint="eastAsia" w:ascii="宋体" w:hAnsi="宋体" w:eastAsia="宋体" w:cs="宋体"/>
          <w:b/>
          <w:spacing w:val="6"/>
          <w:sz w:val="32"/>
          <w:szCs w:val="32"/>
        </w:rPr>
      </w:pPr>
    </w:p>
    <w:p w14:paraId="3DE44525">
      <w:pPr>
        <w:autoSpaceDE w:val="0"/>
        <w:autoSpaceDN w:val="0"/>
        <w:jc w:val="center"/>
        <w:rPr>
          <w:rFonts w:hint="eastAsia" w:ascii="宋体" w:hAnsi="宋体" w:eastAsia="宋体" w:cs="宋体"/>
          <w:b/>
          <w:spacing w:val="6"/>
          <w:sz w:val="32"/>
          <w:szCs w:val="32"/>
        </w:rPr>
      </w:pPr>
    </w:p>
    <w:p w14:paraId="28282D38">
      <w:pPr>
        <w:autoSpaceDE w:val="0"/>
        <w:autoSpaceDN w:val="0"/>
        <w:jc w:val="center"/>
        <w:rPr>
          <w:rFonts w:hint="eastAsia" w:ascii="宋体" w:hAnsi="宋体" w:eastAsia="宋体" w:cs="宋体"/>
          <w:b/>
          <w:spacing w:val="6"/>
          <w:sz w:val="32"/>
          <w:szCs w:val="32"/>
        </w:rPr>
      </w:pPr>
    </w:p>
    <w:p w14:paraId="7FB19A35">
      <w:pPr>
        <w:autoSpaceDE w:val="0"/>
        <w:autoSpaceDN w:val="0"/>
        <w:jc w:val="center"/>
        <w:rPr>
          <w:rFonts w:hint="eastAsia" w:ascii="宋体" w:hAnsi="宋体" w:eastAsia="宋体" w:cs="宋体"/>
          <w:b/>
          <w:spacing w:val="6"/>
          <w:sz w:val="32"/>
          <w:szCs w:val="32"/>
        </w:rPr>
      </w:pPr>
    </w:p>
    <w:p w14:paraId="7A7E6D84">
      <w:pPr>
        <w:autoSpaceDE w:val="0"/>
        <w:autoSpaceDN w:val="0"/>
        <w:rPr>
          <w:rFonts w:hint="eastAsia" w:ascii="宋体" w:hAnsi="宋体" w:eastAsia="宋体" w:cs="宋体"/>
          <w:b/>
          <w:spacing w:val="6"/>
          <w:sz w:val="32"/>
          <w:szCs w:val="32"/>
        </w:rPr>
      </w:pPr>
    </w:p>
    <w:p w14:paraId="66CF8E74">
      <w:pPr>
        <w:snapToGrid w:val="0"/>
        <w:spacing w:line="360" w:lineRule="auto"/>
        <w:jc w:val="center"/>
        <w:outlineLvl w:val="0"/>
        <w:rPr>
          <w:rFonts w:hint="eastAsia" w:ascii="宋体" w:hAnsi="宋体" w:eastAsia="宋体" w:cs="宋体"/>
          <w:b/>
          <w:kern w:val="0"/>
          <w:sz w:val="32"/>
          <w:szCs w:val="32"/>
        </w:rPr>
      </w:pPr>
    </w:p>
    <w:p w14:paraId="724E9A43">
      <w:pPr>
        <w:snapToGrid w:val="0"/>
        <w:spacing w:line="360" w:lineRule="auto"/>
        <w:jc w:val="center"/>
        <w:outlineLvl w:val="0"/>
        <w:rPr>
          <w:rFonts w:hint="eastAsia" w:ascii="宋体" w:hAnsi="宋体" w:eastAsia="宋体" w:cs="宋体"/>
          <w:b/>
          <w:kern w:val="0"/>
          <w:sz w:val="32"/>
          <w:szCs w:val="32"/>
        </w:rPr>
      </w:pPr>
      <w:r>
        <w:rPr>
          <w:rFonts w:hint="eastAsia" w:ascii="宋体" w:hAnsi="宋体" w:eastAsia="宋体" w:cs="宋体"/>
          <w:b/>
          <w:kern w:val="0"/>
          <w:sz w:val="32"/>
          <w:szCs w:val="32"/>
        </w:rPr>
        <w:t>附件6：分包意向协议</w:t>
      </w:r>
    </w:p>
    <w:p w14:paraId="4D5B417E">
      <w:pPr>
        <w:widowControl/>
        <w:spacing w:line="360" w:lineRule="auto"/>
        <w:ind w:firstLine="120" w:firstLineChars="50"/>
        <w:jc w:val="left"/>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b/>
          <w:sz w:val="24"/>
        </w:rPr>
        <w:t>中标后以分包方式履行合同的，提供分包意向协议；采购人不同意分包或者投标人中标后不以分包方式履行合同的，则不需要提供。</w:t>
      </w:r>
      <w:r>
        <w:rPr>
          <w:rFonts w:hint="eastAsia" w:ascii="宋体" w:hAnsi="宋体" w:eastAsia="宋体" w:cs="宋体"/>
          <w:sz w:val="24"/>
        </w:rPr>
        <w:t>）</w:t>
      </w:r>
    </w:p>
    <w:p w14:paraId="5C548B47">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u w:val="single"/>
        </w:rPr>
        <w:t>（</w:t>
      </w:r>
      <w:r>
        <w:rPr>
          <w:rFonts w:hint="eastAsia" w:ascii="宋体" w:hAnsi="宋体" w:eastAsia="宋体" w:cs="宋体"/>
          <w:kern w:val="0"/>
          <w:sz w:val="24"/>
          <w:highlight w:val="none"/>
          <w:u w:val="single"/>
        </w:rPr>
        <w:t>投标人名称）</w:t>
      </w:r>
      <w:r>
        <w:rPr>
          <w:rFonts w:hint="eastAsia" w:ascii="宋体" w:hAnsi="宋体" w:eastAsia="宋体" w:cs="宋体"/>
          <w:kern w:val="0"/>
          <w:sz w:val="24"/>
          <w:highlight w:val="none"/>
          <w:lang w:val="zh-CN"/>
        </w:rPr>
        <w:t>若成为</w:t>
      </w:r>
      <w:r>
        <w:rPr>
          <w:rFonts w:hint="eastAsia" w:ascii="宋体" w:hAnsi="宋体" w:cs="宋体"/>
          <w:sz w:val="24"/>
          <w:highlight w:val="none"/>
          <w:lang w:eastAsia="zh-CN"/>
        </w:rPr>
        <w:t>2025年杭州市十三中教育集团（总校）文三校区办公家具采购项目</w:t>
      </w:r>
      <w:r>
        <w:rPr>
          <w:rFonts w:hint="eastAsia" w:ascii="宋体" w:hAnsi="宋体" w:eastAsia="宋体" w:cs="宋体"/>
          <w:sz w:val="24"/>
          <w:highlight w:val="none"/>
        </w:rPr>
        <w:t>【招标编号：</w:t>
      </w:r>
      <w:r>
        <w:rPr>
          <w:rFonts w:hint="eastAsia" w:ascii="宋体" w:hAnsi="宋体" w:cs="宋体"/>
          <w:sz w:val="24"/>
          <w:highlight w:val="none"/>
          <w:lang w:eastAsia="zh-CN"/>
        </w:rPr>
        <w:t>XHZFCG-2025-G-65</w:t>
      </w:r>
      <w:r>
        <w:rPr>
          <w:rFonts w:hint="eastAsia" w:ascii="宋体" w:hAnsi="宋体" w:cs="宋体"/>
          <w:sz w:val="24"/>
          <w:highlight w:val="none"/>
          <w:lang w:val="en-US" w:eastAsia="zh-CN"/>
        </w:rPr>
        <w:t xml:space="preserve">   </w:t>
      </w:r>
      <w:r>
        <w:rPr>
          <w:rFonts w:hint="eastAsia" w:ascii="宋体" w:hAnsi="宋体" w:eastAsia="宋体" w:cs="宋体"/>
          <w:sz w:val="24"/>
          <w:highlight w:val="none"/>
        </w:rPr>
        <w:t>】</w:t>
      </w:r>
      <w:r>
        <w:rPr>
          <w:rFonts w:hint="eastAsia" w:ascii="宋体" w:hAnsi="宋体" w:eastAsia="宋体" w:cs="宋体"/>
          <w:kern w:val="0"/>
          <w:sz w:val="24"/>
          <w:highlight w:val="none"/>
          <w:lang w:val="zh-CN"/>
        </w:rPr>
        <w:t>的中</w:t>
      </w:r>
      <w:r>
        <w:rPr>
          <w:rFonts w:hint="eastAsia" w:ascii="宋体" w:hAnsi="宋体" w:eastAsia="宋体" w:cs="宋体"/>
          <w:kern w:val="0"/>
          <w:sz w:val="24"/>
          <w:lang w:val="zh-CN"/>
        </w:rPr>
        <w:t>标供应商，将依法采取分包方式履行合同。</w:t>
      </w:r>
      <w:r>
        <w:rPr>
          <w:rFonts w:hint="eastAsia" w:ascii="宋体" w:hAnsi="宋体" w:eastAsia="宋体" w:cs="宋体"/>
          <w:kern w:val="0"/>
          <w:sz w:val="24"/>
          <w:u w:val="single"/>
        </w:rPr>
        <w:t>（投标人名称）</w:t>
      </w:r>
      <w:r>
        <w:rPr>
          <w:rFonts w:hint="eastAsia" w:ascii="宋体" w:hAnsi="宋体" w:eastAsia="宋体" w:cs="宋体"/>
          <w:kern w:val="0"/>
          <w:sz w:val="24"/>
        </w:rPr>
        <w:t>与</w:t>
      </w:r>
      <w:r>
        <w:rPr>
          <w:rFonts w:hint="eastAsia" w:ascii="宋体" w:hAnsi="宋体" w:eastAsia="宋体" w:cs="宋体"/>
          <w:kern w:val="0"/>
          <w:sz w:val="24"/>
          <w:u w:val="single"/>
        </w:rPr>
        <w:t>（所有分包供应商名称）</w:t>
      </w:r>
      <w:r>
        <w:rPr>
          <w:rFonts w:hint="eastAsia" w:ascii="宋体" w:hAnsi="宋体" w:eastAsia="宋体" w:cs="宋体"/>
          <w:kern w:val="0"/>
          <w:sz w:val="24"/>
        </w:rPr>
        <w:t>达成分包意向协议</w:t>
      </w:r>
      <w:r>
        <w:rPr>
          <w:rFonts w:hint="eastAsia" w:ascii="宋体" w:hAnsi="宋体" w:eastAsia="宋体" w:cs="宋体"/>
          <w:kern w:val="0"/>
          <w:sz w:val="24"/>
          <w:lang w:val="zh-CN"/>
        </w:rPr>
        <w:t xml:space="preserve">。 </w:t>
      </w:r>
    </w:p>
    <w:p w14:paraId="311B2C2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w:t>
      </w:r>
      <w:r>
        <w:rPr>
          <w:rFonts w:hint="eastAsia" w:ascii="宋体" w:hAnsi="宋体" w:cs="宋体"/>
          <w:color w:val="auto"/>
          <w:kern w:val="0"/>
          <w:sz w:val="24"/>
          <w:highlight w:val="none"/>
          <w:u w:val="single"/>
          <w:lang w:val="zh-CN"/>
        </w:rPr>
        <w:t>（投标人名称）</w:t>
      </w:r>
      <w:r>
        <w:rPr>
          <w:rFonts w:hint="eastAsia" w:ascii="宋体" w:hAnsi="宋体" w:cs="宋体"/>
          <w:color w:val="auto"/>
          <w:kern w:val="0"/>
          <w:sz w:val="24"/>
          <w:highlight w:val="none"/>
          <w:u w:val="none"/>
          <w:lang w:val="zh-CN"/>
        </w:rPr>
        <w:t>将工作</w:t>
      </w:r>
      <w:r>
        <w:rPr>
          <w:rFonts w:hint="eastAsia" w:ascii="宋体" w:hAnsi="宋体" w:cs="宋体"/>
          <w:color w:val="auto"/>
          <w:kern w:val="0"/>
          <w:sz w:val="24"/>
          <w:highlight w:val="none"/>
          <w:lang w:val="zh-CN"/>
        </w:rPr>
        <w:t>分包如下：</w:t>
      </w:r>
      <w:r>
        <w:rPr>
          <w:rFonts w:hint="eastAsia" w:ascii="宋体" w:hAnsi="宋体" w:cs="宋体"/>
          <w:b/>
          <w:bCs/>
          <w:i/>
          <w:iCs/>
          <w:color w:val="auto"/>
          <w:kern w:val="0"/>
          <w:sz w:val="24"/>
          <w:szCs w:val="24"/>
          <w:highlight w:val="none"/>
          <w:lang w:val="zh-CN"/>
        </w:rPr>
        <w:t>（注：投标人只能将招标文件第二部分中“前附表”的“分包”规定的工作进行分包）</w:t>
      </w:r>
    </w:p>
    <w:p w14:paraId="4ADA4EA4">
      <w:pPr>
        <w:snapToGrid w:val="0"/>
        <w:spacing w:line="360" w:lineRule="auto"/>
        <w:ind w:firstLine="576"/>
        <w:rPr>
          <w:rFonts w:hint="eastAsia" w:ascii="宋体" w:hAnsi="宋体" w:eastAsia="宋体" w:cs="宋体"/>
          <w:color w:val="auto"/>
          <w:kern w:val="0"/>
          <w:sz w:val="24"/>
          <w:highlight w:val="none"/>
          <w:lang w:val="zh-CN" w:eastAsia="zh-CN"/>
        </w:rPr>
      </w:pP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u w:val="single"/>
          <w:lang w:eastAsia="zh-CN"/>
        </w:rPr>
        <w:t>；</w:t>
      </w:r>
    </w:p>
    <w:p w14:paraId="0454E126">
      <w:pPr>
        <w:snapToGrid w:val="0"/>
        <w:spacing w:line="360" w:lineRule="auto"/>
        <w:ind w:firstLine="576"/>
        <w:rPr>
          <w:rFonts w:hint="eastAsia" w:ascii="宋体" w:hAnsi="宋体" w:cs="宋体"/>
          <w:color w:val="auto"/>
          <w:kern w:val="0"/>
          <w:sz w:val="24"/>
          <w:highlight w:val="none"/>
          <w:u w:val="single"/>
        </w:rPr>
      </w:pP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w:t>
      </w:r>
      <w:r>
        <w:rPr>
          <w:rFonts w:hint="eastAsia" w:ascii="宋体" w:hAnsi="宋体" w:cs="宋体"/>
          <w:color w:val="auto"/>
          <w:kern w:val="0"/>
          <w:sz w:val="24"/>
          <w:highlight w:val="none"/>
          <w:u w:val="single"/>
          <w:lang w:val="en-US" w:eastAsia="zh-CN"/>
        </w:rPr>
        <w:t>2</w:t>
      </w:r>
      <w:r>
        <w:rPr>
          <w:rFonts w:hint="eastAsia" w:ascii="宋体" w:hAnsi="宋体" w:cs="宋体"/>
          <w:color w:val="auto"/>
          <w:kern w:val="0"/>
          <w:sz w:val="24"/>
          <w:highlight w:val="none"/>
          <w:u w:val="single"/>
        </w:rPr>
        <w:t>名称）</w:t>
      </w:r>
      <w:r>
        <w:rPr>
          <w:rFonts w:hint="eastAsia" w:ascii="宋体" w:hAnsi="宋体" w:cs="宋体"/>
          <w:color w:val="auto"/>
          <w:kern w:val="0"/>
          <w:sz w:val="24"/>
          <w:highlight w:val="none"/>
          <w:u w:val="single"/>
          <w:lang w:eastAsia="zh-CN"/>
        </w:rPr>
        <w:t>；</w:t>
      </w:r>
    </w:p>
    <w:p w14:paraId="5746B0AE">
      <w:pPr>
        <w:pStyle w:val="2"/>
        <w:spacing w:line="360" w:lineRule="auto"/>
        <w:ind w:left="664" w:leftChars="316" w:firstLine="229" w:firstLineChars="95"/>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14:paraId="70DA2D92">
      <w:pPr>
        <w:snapToGrid w:val="0"/>
        <w:spacing w:line="360" w:lineRule="auto"/>
        <w:ind w:firstLine="576"/>
        <w:rPr>
          <w:rFonts w:hint="eastAsia" w:ascii="宋体" w:hAnsi="宋体" w:eastAsia="宋体" w:cs="宋体"/>
          <w:color w:val="auto"/>
          <w:kern w:val="0"/>
          <w:sz w:val="24"/>
          <w:lang w:val="zh-CN"/>
        </w:rPr>
      </w:pPr>
      <w:r>
        <w:rPr>
          <w:rFonts w:hint="eastAsia" w:ascii="宋体" w:hAnsi="宋体" w:eastAsia="宋体" w:cs="宋体"/>
          <w:color w:val="auto"/>
          <w:kern w:val="0"/>
          <w:sz w:val="24"/>
          <w:highlight w:val="none"/>
          <w:u w:val="none"/>
          <w:lang w:eastAsia="zh-CN"/>
        </w:rPr>
        <w:t>以上分包供应商</w:t>
      </w:r>
      <w:r>
        <w:rPr>
          <w:rFonts w:hint="eastAsia" w:ascii="宋体" w:hAnsi="宋体" w:eastAsia="宋体" w:cs="宋体"/>
          <w:color w:val="auto"/>
          <w:kern w:val="0"/>
          <w:sz w:val="24"/>
          <w:highlight w:val="none"/>
          <w:u w:val="none"/>
          <w:lang w:val="zh-CN"/>
        </w:rPr>
        <w:t>具备所承</w:t>
      </w:r>
      <w:r>
        <w:rPr>
          <w:rFonts w:hint="eastAsia" w:ascii="宋体" w:hAnsi="宋体" w:eastAsia="宋体" w:cs="宋体"/>
          <w:color w:val="auto"/>
          <w:kern w:val="0"/>
          <w:sz w:val="24"/>
          <w:highlight w:val="none"/>
          <w:u w:val="none"/>
        </w:rPr>
        <w:t>担</w:t>
      </w:r>
      <w:r>
        <w:rPr>
          <w:rFonts w:hint="eastAsia" w:ascii="宋体" w:hAnsi="宋体" w:eastAsia="宋体" w:cs="宋体"/>
          <w:color w:val="auto"/>
          <w:kern w:val="0"/>
          <w:sz w:val="24"/>
          <w:highlight w:val="none"/>
          <w:u w:val="none"/>
          <w:lang w:val="zh-CN"/>
        </w:rPr>
        <w:t>分包工作内容相应的资质条件且不得再次分包。</w:t>
      </w:r>
    </w:p>
    <w:p w14:paraId="795A10FC">
      <w:pPr>
        <w:snapToGrid w:val="0"/>
        <w:spacing w:line="360" w:lineRule="auto"/>
        <w:ind w:firstLine="576"/>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二、分包供应商中小企业合同份额</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lang w:val="en-US" w:eastAsia="zh-CN"/>
        </w:rPr>
        <w:t>根据项目具体情况二选一填写）。</w:t>
      </w:r>
    </w:p>
    <w:p w14:paraId="7F47BB49">
      <w:pPr>
        <w:snapToGrid w:val="0"/>
        <w:spacing w:line="360" w:lineRule="auto"/>
        <w:ind w:firstLine="576"/>
        <w:rPr>
          <w:rFonts w:hint="eastAsia" w:ascii="宋体" w:hAnsi="宋体" w:eastAsia="宋体" w:cs="宋体"/>
          <w:b/>
          <w:kern w:val="0"/>
          <w:sz w:val="24"/>
          <w:lang w:val="zh-CN"/>
        </w:rPr>
      </w:pPr>
      <w:sdt>
        <w:sdtPr>
          <w:rPr>
            <w:rFonts w:hint="eastAsia" w:ascii="宋体" w:hAnsi="宋体" w:cs="宋体"/>
            <w:color w:val="0000FF"/>
            <w:kern w:val="0"/>
            <w:sz w:val="24"/>
            <w:highlight w:val="none"/>
          </w:rPr>
          <w:id w:val="147459212"/>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eastAsia="宋体" w:cs="宋体"/>
          <w:color w:val="auto"/>
          <w:kern w:val="0"/>
          <w:sz w:val="24"/>
        </w:rPr>
        <w:t>、</w:t>
      </w:r>
      <w:r>
        <w:rPr>
          <w:rFonts w:hint="eastAsia" w:ascii="宋体" w:hAnsi="宋体" w:eastAsia="宋体" w:cs="宋体"/>
          <w:color w:val="auto"/>
          <w:kern w:val="0"/>
          <w:sz w:val="24"/>
          <w:u w:val="single"/>
        </w:rPr>
        <w:t>（分包供</w:t>
      </w:r>
      <w:r>
        <w:rPr>
          <w:rFonts w:hint="eastAsia" w:ascii="宋体" w:hAnsi="宋体" w:eastAsia="宋体" w:cs="宋体"/>
          <w:kern w:val="0"/>
          <w:sz w:val="24"/>
          <w:u w:val="single"/>
        </w:rPr>
        <w:t>应商X,……）提供的货物全部由小微企业制造，</w:t>
      </w:r>
      <w:r>
        <w:rPr>
          <w:rFonts w:hint="eastAsia" w:ascii="宋体" w:hAnsi="宋体" w:eastAsia="宋体" w:cs="宋体"/>
          <w:kern w:val="0"/>
          <w:sz w:val="24"/>
        </w:rPr>
        <w:t>其合同份额占到合同总金额</w:t>
      </w:r>
      <w:r>
        <w:rPr>
          <w:rFonts w:hint="eastAsia" w:ascii="宋体" w:hAnsi="宋体" w:eastAsia="宋体" w:cs="宋体"/>
          <w:kern w:val="0"/>
          <w:sz w:val="24"/>
          <w:u w:val="single"/>
        </w:rPr>
        <w:t xml:space="preserve">     </w:t>
      </w:r>
      <w:r>
        <w:rPr>
          <w:rFonts w:hint="eastAsia" w:ascii="宋体" w:hAnsi="宋体" w:eastAsia="宋体" w:cs="宋体"/>
          <w:kern w:val="0"/>
          <w:sz w:val="24"/>
        </w:rPr>
        <w:t>%以上</w:t>
      </w:r>
      <w:r>
        <w:rPr>
          <w:rFonts w:hint="eastAsia" w:ascii="宋体" w:hAnsi="宋体" w:eastAsia="宋体" w:cs="宋体"/>
        </w:rPr>
        <w:t>。</w:t>
      </w:r>
      <w:r>
        <w:rPr>
          <w:rFonts w:hint="eastAsia" w:ascii="宋体" w:hAnsi="宋体" w:eastAsia="宋体" w:cs="宋体"/>
          <w:b/>
          <w:kern w:val="0"/>
          <w:sz w:val="24"/>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eastAsia="宋体" w:cs="宋体"/>
          <w:b/>
          <w:sz w:val="24"/>
        </w:rPr>
        <w:t>拟享受以上价格扣除政策的，填写有关内容。</w:t>
      </w:r>
      <w:r>
        <w:rPr>
          <w:rFonts w:hint="eastAsia" w:ascii="宋体" w:hAnsi="宋体" w:eastAsia="宋体" w:cs="宋体"/>
          <w:b/>
          <w:kern w:val="0"/>
          <w:sz w:val="24"/>
          <w:lang w:val="zh-CN"/>
        </w:rPr>
        <w:t>）</w:t>
      </w:r>
    </w:p>
    <w:p w14:paraId="6056D2FD">
      <w:pPr>
        <w:spacing w:line="360" w:lineRule="auto"/>
        <w:ind w:firstLine="480" w:firstLineChars="200"/>
        <w:rPr>
          <w:rFonts w:hint="eastAsia" w:ascii="宋体" w:hAnsi="宋体" w:eastAsia="宋体" w:cs="宋体"/>
          <w:b/>
          <w:bCs/>
          <w:kern w:val="0"/>
          <w:sz w:val="24"/>
          <w:lang w:val="zh-CN"/>
        </w:rPr>
      </w:pPr>
      <w:sdt>
        <w:sdtPr>
          <w:rPr>
            <w:rFonts w:hint="eastAsia" w:ascii="宋体" w:hAnsi="宋体" w:cs="宋体"/>
            <w:color w:val="0000FF"/>
            <w:kern w:val="0"/>
            <w:sz w:val="24"/>
            <w:highlight w:val="none"/>
          </w:rPr>
          <w:id w:val="147466650"/>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eastAsia="宋体" w:cs="宋体"/>
          <w:color w:val="auto"/>
          <w:sz w:val="24"/>
        </w:rPr>
        <w:t>、</w:t>
      </w:r>
      <w:bookmarkStart w:id="219" w:name="_Hlk101133173"/>
      <w:r>
        <w:rPr>
          <w:rFonts w:hint="eastAsia" w:ascii="宋体" w:hAnsi="宋体" w:eastAsia="宋体" w:cs="宋体"/>
          <w:color w:val="auto"/>
          <w:sz w:val="24"/>
        </w:rPr>
        <w:t>中小企业合同金额</w:t>
      </w:r>
      <w:r>
        <w:rPr>
          <w:rFonts w:hint="eastAsia" w:ascii="宋体" w:hAnsi="宋体" w:eastAsia="宋体" w:cs="宋体"/>
          <w:sz w:val="24"/>
        </w:rPr>
        <w:t>达到</w:t>
      </w:r>
      <w:r>
        <w:rPr>
          <w:rFonts w:hint="eastAsia" w:ascii="宋体" w:hAnsi="宋体" w:eastAsia="宋体" w:cs="宋体"/>
          <w:sz w:val="24"/>
          <w:u w:val="single"/>
        </w:rPr>
        <w:t xml:space="preserve">  </w:t>
      </w:r>
      <w:r>
        <w:rPr>
          <w:rFonts w:hint="eastAsia" w:ascii="宋体" w:hAnsi="宋体" w:eastAsia="宋体" w:cs="宋体"/>
          <w:sz w:val="24"/>
        </w:rPr>
        <w:t>%，小微企业合同金额达到</w:t>
      </w:r>
      <w:r>
        <w:rPr>
          <w:rFonts w:hint="eastAsia" w:ascii="宋体" w:hAnsi="宋体" w:eastAsia="宋体" w:cs="宋体"/>
          <w:sz w:val="24"/>
          <w:u w:val="single"/>
        </w:rPr>
        <w:t xml:space="preserve"> </w:t>
      </w:r>
      <w:r>
        <w:rPr>
          <w:rFonts w:hint="eastAsia" w:ascii="宋体" w:hAnsi="宋体" w:eastAsia="宋体" w:cs="宋体"/>
          <w:sz w:val="24"/>
        </w:rPr>
        <w:t>%</w:t>
      </w:r>
      <w:r>
        <w:rPr>
          <w:rFonts w:hint="eastAsia" w:ascii="宋体" w:hAnsi="宋体" w:eastAsia="宋体" w:cs="宋体"/>
          <w:kern w:val="0"/>
          <w:sz w:val="24"/>
          <w:lang w:val="zh-CN"/>
        </w:rPr>
        <w:t>。</w:t>
      </w:r>
      <w:r>
        <w:rPr>
          <w:rFonts w:hint="eastAsia" w:ascii="宋体" w:hAnsi="宋体" w:eastAsia="宋体" w:cs="宋体"/>
          <w:b/>
          <w:bCs/>
          <w:kern w:val="0"/>
          <w:sz w:val="24"/>
          <w:lang w:val="zh-CN"/>
        </w:rPr>
        <w:t>（</w:t>
      </w:r>
      <w:r>
        <w:rPr>
          <w:rFonts w:hint="eastAsia" w:ascii="宋体" w:hAnsi="宋体" w:eastAsia="宋体" w:cs="宋体"/>
          <w:b/>
          <w:bCs/>
          <w:sz w:val="24"/>
        </w:rPr>
        <w:t>要求合同分包形式参加的项目或采购包，供应商按招标文件第一部分招标公告申请人的资格要求中规定的</w:t>
      </w:r>
      <w:r>
        <w:rPr>
          <w:rFonts w:hint="eastAsia" w:ascii="宋体" w:hAnsi="宋体" w:eastAsia="宋体" w:cs="宋体"/>
          <w:b/>
          <w:kern w:val="0"/>
          <w:sz w:val="24"/>
          <w:lang w:val="zh-CN"/>
        </w:rPr>
        <w:t>分包意向协议</w:t>
      </w:r>
      <w:r>
        <w:rPr>
          <w:rFonts w:hint="eastAsia" w:ascii="宋体" w:hAnsi="宋体" w:eastAsia="宋体" w:cs="宋体"/>
          <w:b/>
          <w:bCs/>
          <w:sz w:val="24"/>
        </w:rPr>
        <w:t>中中小企业、其中小微企业合同金额应当达到的比例要求填写。</w:t>
      </w:r>
      <w:r>
        <w:rPr>
          <w:rFonts w:hint="eastAsia" w:ascii="宋体" w:hAnsi="宋体" w:eastAsia="宋体" w:cs="宋体"/>
          <w:b/>
          <w:bCs/>
          <w:kern w:val="0"/>
          <w:sz w:val="24"/>
          <w:lang w:val="zh-CN"/>
        </w:rPr>
        <w:t>）</w:t>
      </w:r>
      <w:bookmarkEnd w:id="219"/>
    </w:p>
    <w:p w14:paraId="6BD84B40">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三、分包工作履行期限、地点、方式</w:t>
      </w:r>
    </w:p>
    <w:p w14:paraId="40FA4163">
      <w:pPr>
        <w:snapToGrid w:val="0"/>
        <w:spacing w:line="360" w:lineRule="auto"/>
        <w:ind w:firstLine="576"/>
        <w:rPr>
          <w:rFonts w:hint="eastAsia" w:ascii="宋体" w:hAnsi="宋体" w:eastAsia="宋体" w:cs="宋体"/>
          <w:u w:val="single"/>
        </w:rPr>
      </w:pPr>
      <w:r>
        <w:rPr>
          <w:rFonts w:hint="eastAsia" w:ascii="宋体" w:hAnsi="宋体" w:eastAsia="宋体" w:cs="宋体"/>
          <w:u w:val="single"/>
        </w:rPr>
        <w:t xml:space="preserve">                                                                                  </w:t>
      </w:r>
    </w:p>
    <w:p w14:paraId="0AAF7E73">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四、质量</w:t>
      </w:r>
    </w:p>
    <w:p w14:paraId="42A6B739">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u w:val="single"/>
        </w:rPr>
        <w:t xml:space="preserve">                                                                                       </w:t>
      </w:r>
    </w:p>
    <w:p w14:paraId="445A0E32">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五、价款或者报酬</w:t>
      </w:r>
    </w:p>
    <w:p w14:paraId="5DB4F604">
      <w:pPr>
        <w:snapToGrid w:val="0"/>
        <w:spacing w:line="360" w:lineRule="auto"/>
        <w:ind w:left="573" w:leftChars="273"/>
        <w:rPr>
          <w:rFonts w:hint="eastAsia" w:ascii="宋体" w:hAnsi="宋体" w:eastAsia="宋体" w:cs="宋体"/>
          <w:kern w:val="0"/>
          <w:sz w:val="24"/>
          <w:lang w:val="zh-CN"/>
        </w:rPr>
      </w:pPr>
      <w:r>
        <w:rPr>
          <w:rFonts w:hint="eastAsia" w:ascii="宋体" w:hAnsi="宋体" w:eastAsia="宋体" w:cs="宋体"/>
          <w:u w:val="single"/>
        </w:rPr>
        <w:t xml:space="preserve">                                                                                     </w:t>
      </w:r>
    </w:p>
    <w:p w14:paraId="7232692E">
      <w:pPr>
        <w:snapToGrid w:val="0"/>
        <w:spacing w:line="360" w:lineRule="auto"/>
        <w:ind w:left="573" w:leftChars="273"/>
        <w:rPr>
          <w:rFonts w:hint="eastAsia" w:ascii="宋体" w:hAnsi="宋体" w:eastAsia="宋体" w:cs="宋体"/>
          <w:kern w:val="0"/>
          <w:sz w:val="24"/>
          <w:lang w:val="zh-CN"/>
        </w:rPr>
      </w:pPr>
      <w:r>
        <w:rPr>
          <w:rFonts w:hint="eastAsia" w:ascii="宋体" w:hAnsi="宋体" w:eastAsia="宋体" w:cs="宋体"/>
          <w:kern w:val="0"/>
          <w:sz w:val="24"/>
          <w:lang w:val="zh-CN"/>
        </w:rPr>
        <w:t>六、违约责任</w:t>
      </w:r>
    </w:p>
    <w:p w14:paraId="2C599FDF">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u w:val="single"/>
        </w:rPr>
        <w:t xml:space="preserve">                                                                                     </w:t>
      </w:r>
    </w:p>
    <w:p w14:paraId="2E59B4CB">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七、争议解决的办法</w:t>
      </w:r>
    </w:p>
    <w:p w14:paraId="19E64E2A">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u w:val="single"/>
        </w:rPr>
        <w:t xml:space="preserve">                                                                                  </w:t>
      </w:r>
    </w:p>
    <w:p w14:paraId="6266CAB2">
      <w:pPr>
        <w:snapToGrid w:val="0"/>
        <w:spacing w:line="360" w:lineRule="auto"/>
        <w:ind w:left="778" w:leftChars="342" w:hanging="60" w:hangingChars="25"/>
        <w:rPr>
          <w:rFonts w:ascii="宋体" w:hAnsi="宋体" w:cs="宋体"/>
          <w:kern w:val="0"/>
          <w:sz w:val="24"/>
          <w:highlight w:val="none"/>
          <w:lang w:val="zh-CN"/>
        </w:rPr>
      </w:pPr>
      <w:r>
        <w:rPr>
          <w:rFonts w:hint="eastAsia" w:ascii="宋体" w:hAnsi="宋体" w:cs="宋体"/>
          <w:kern w:val="0"/>
          <w:sz w:val="24"/>
          <w:highlight w:val="none"/>
          <w:lang w:val="zh-CN"/>
        </w:rPr>
        <w:t>八、其他</w:t>
      </w:r>
    </w:p>
    <w:p w14:paraId="60C27744">
      <w:pPr>
        <w:snapToGrid w:val="0"/>
        <w:spacing w:line="360" w:lineRule="auto"/>
        <w:ind w:left="5128" w:leftChars="342" w:hanging="4410" w:hangingChars="2100"/>
        <w:rPr>
          <w:rFonts w:hint="eastAsia" w:ascii="宋体" w:hAnsi="宋体" w:eastAsia="宋体" w:cs="宋体"/>
          <w:kern w:val="0"/>
          <w:sz w:val="24"/>
          <w:lang w:val="zh-CN"/>
        </w:rPr>
      </w:pPr>
      <w:r>
        <w:rPr>
          <w:rFonts w:hint="eastAsia" w:ascii="宋体" w:hAnsi="宋体" w:cs="宋体"/>
          <w:highlight w:val="none"/>
          <w:u w:val="single"/>
        </w:rPr>
        <w:t xml:space="preserve">                                                                                 </w:t>
      </w:r>
      <w:r>
        <w:rPr>
          <w:rFonts w:hint="eastAsia" w:ascii="宋体" w:hAnsi="宋体" w:cs="宋体"/>
          <w:kern w:val="0"/>
          <w:sz w:val="24"/>
          <w:highlight w:val="none"/>
          <w:lang w:val="zh-CN"/>
        </w:rPr>
        <w:t xml:space="preserve"> </w:t>
      </w:r>
      <w:r>
        <w:rPr>
          <w:rFonts w:hint="eastAsia" w:ascii="宋体" w:hAnsi="宋体" w:eastAsia="宋体" w:cs="宋体"/>
          <w:kern w:val="0"/>
          <w:sz w:val="24"/>
          <w:lang w:val="zh-CN"/>
        </w:rPr>
        <w:t xml:space="preserve">   </w:t>
      </w:r>
    </w:p>
    <w:p w14:paraId="0135F846">
      <w:pPr>
        <w:snapToGrid w:val="0"/>
        <w:spacing w:line="360" w:lineRule="auto"/>
        <w:ind w:left="5758" w:leftChars="342" w:hanging="5040" w:hangingChars="2100"/>
        <w:rPr>
          <w:rFonts w:hint="eastAsia" w:ascii="宋体" w:hAnsi="宋体" w:eastAsia="宋体" w:cs="宋体"/>
          <w:kern w:val="0"/>
          <w:sz w:val="24"/>
          <w:lang w:val="zh-CN"/>
        </w:rPr>
      </w:pPr>
      <w:r>
        <w:rPr>
          <w:rFonts w:hint="eastAsia" w:ascii="宋体" w:hAnsi="宋体" w:eastAsia="宋体" w:cs="宋体"/>
          <w:kern w:val="0"/>
          <w:sz w:val="24"/>
          <w:lang w:val="zh-CN"/>
        </w:rPr>
        <w:t xml:space="preserve">                                      投标人名称(电子签名)：</w:t>
      </w:r>
    </w:p>
    <w:p w14:paraId="2AE62402">
      <w:pPr>
        <w:snapToGrid w:val="0"/>
        <w:spacing w:line="360" w:lineRule="auto"/>
        <w:jc w:val="right"/>
        <w:rPr>
          <w:rFonts w:hint="eastAsia" w:ascii="宋体" w:hAnsi="宋体" w:eastAsia="宋体" w:cs="宋体"/>
          <w:kern w:val="0"/>
          <w:sz w:val="24"/>
          <w:lang w:val="zh-CN"/>
        </w:rPr>
      </w:pPr>
      <w:r>
        <w:rPr>
          <w:rFonts w:hint="eastAsia" w:ascii="宋体" w:hAnsi="宋体" w:eastAsia="宋体" w:cs="宋体"/>
          <w:kern w:val="0"/>
          <w:sz w:val="24"/>
          <w:lang w:val="zh-CN"/>
        </w:rPr>
        <w:t>分包供应商名称(电子签名/公章)：</w:t>
      </w:r>
    </w:p>
    <w:p w14:paraId="7FC12E35">
      <w:pPr>
        <w:snapToGrid w:val="0"/>
        <w:spacing w:line="360" w:lineRule="auto"/>
        <w:ind w:firstLine="5760" w:firstLineChars="2400"/>
        <w:rPr>
          <w:rFonts w:hint="eastAsia" w:ascii="宋体" w:hAnsi="宋体" w:eastAsia="宋体" w:cs="宋体"/>
        </w:rPr>
      </w:pPr>
      <w:r>
        <w:rPr>
          <w:rFonts w:hint="eastAsia" w:ascii="宋体" w:hAnsi="宋体" w:eastAsia="宋体" w:cs="宋体"/>
          <w:kern w:val="0"/>
          <w:sz w:val="24"/>
          <w:lang w:val="zh-CN"/>
        </w:rPr>
        <w:t>……</w:t>
      </w:r>
    </w:p>
    <w:p w14:paraId="45CDC791">
      <w:pPr>
        <w:spacing w:line="360" w:lineRule="auto"/>
        <w:jc w:val="center"/>
        <w:rPr>
          <w:rFonts w:hint="eastAsia" w:ascii="宋体" w:hAnsi="宋体" w:eastAsia="宋体" w:cs="宋体"/>
          <w:kern w:val="0"/>
          <w:sz w:val="24"/>
          <w:lang w:val="zh-CN"/>
        </w:rPr>
      </w:pPr>
      <w:r>
        <w:rPr>
          <w:rFonts w:hint="eastAsia" w:ascii="宋体" w:hAnsi="宋体" w:eastAsia="宋体" w:cs="宋体"/>
          <w:kern w:val="0"/>
          <w:sz w:val="24"/>
          <w:lang w:val="zh-CN"/>
        </w:rPr>
        <w:t xml:space="preserve">                                        日期：  年  月   日</w:t>
      </w:r>
    </w:p>
    <w:p w14:paraId="426D6CBB">
      <w:pPr>
        <w:spacing w:line="360" w:lineRule="auto"/>
        <w:ind w:right="420"/>
        <w:rPr>
          <w:rFonts w:hint="eastAsia" w:ascii="宋体" w:hAnsi="宋体" w:eastAsia="宋体" w:cs="宋体"/>
          <w:sz w:val="24"/>
        </w:rPr>
      </w:pPr>
      <w:r>
        <w:rPr>
          <w:rFonts w:hint="eastAsia" w:ascii="宋体" w:hAnsi="宋体" w:eastAsia="宋体" w:cs="宋体"/>
          <w:sz w:val="24"/>
        </w:rPr>
        <w:t>注：按本格式和要求提供。</w:t>
      </w:r>
    </w:p>
    <w:p w14:paraId="6E5F540C">
      <w:pPr>
        <w:autoSpaceDE w:val="0"/>
        <w:autoSpaceDN w:val="0"/>
        <w:jc w:val="center"/>
        <w:rPr>
          <w:rFonts w:hint="eastAsia" w:ascii="宋体" w:hAnsi="宋体" w:eastAsia="宋体" w:cs="宋体"/>
          <w:b/>
          <w:spacing w:val="6"/>
          <w:sz w:val="32"/>
          <w:szCs w:val="32"/>
        </w:rPr>
      </w:pPr>
    </w:p>
    <w:p w14:paraId="6D856840">
      <w:pPr>
        <w:autoSpaceDE w:val="0"/>
        <w:autoSpaceDN w:val="0"/>
        <w:jc w:val="center"/>
        <w:rPr>
          <w:rFonts w:hint="eastAsia" w:ascii="宋体" w:hAnsi="宋体" w:eastAsia="宋体" w:cs="宋体"/>
          <w:b/>
          <w:spacing w:val="6"/>
          <w:sz w:val="32"/>
          <w:szCs w:val="32"/>
        </w:rPr>
      </w:pPr>
    </w:p>
    <w:p w14:paraId="74FAFB05">
      <w:pPr>
        <w:autoSpaceDE w:val="0"/>
        <w:autoSpaceDN w:val="0"/>
        <w:jc w:val="center"/>
        <w:rPr>
          <w:rFonts w:hint="eastAsia" w:ascii="宋体" w:hAnsi="宋体" w:eastAsia="宋体" w:cs="宋体"/>
          <w:b/>
          <w:spacing w:val="6"/>
          <w:sz w:val="32"/>
          <w:szCs w:val="32"/>
        </w:rPr>
      </w:pPr>
    </w:p>
    <w:p w14:paraId="252E9E98">
      <w:pPr>
        <w:autoSpaceDE w:val="0"/>
        <w:autoSpaceDN w:val="0"/>
        <w:jc w:val="center"/>
        <w:rPr>
          <w:rFonts w:hint="eastAsia" w:ascii="宋体" w:hAnsi="宋体" w:eastAsia="宋体" w:cs="宋体"/>
          <w:b/>
          <w:spacing w:val="6"/>
          <w:sz w:val="32"/>
          <w:szCs w:val="32"/>
        </w:rPr>
      </w:pPr>
    </w:p>
    <w:p w14:paraId="347C2737">
      <w:pPr>
        <w:autoSpaceDE w:val="0"/>
        <w:autoSpaceDN w:val="0"/>
        <w:jc w:val="center"/>
        <w:rPr>
          <w:rFonts w:hint="eastAsia" w:ascii="宋体" w:hAnsi="宋体" w:eastAsia="宋体" w:cs="宋体"/>
          <w:b/>
          <w:spacing w:val="6"/>
          <w:sz w:val="32"/>
          <w:szCs w:val="32"/>
        </w:rPr>
      </w:pPr>
    </w:p>
    <w:p w14:paraId="78EBC244">
      <w:pPr>
        <w:autoSpaceDE w:val="0"/>
        <w:autoSpaceDN w:val="0"/>
        <w:jc w:val="center"/>
        <w:rPr>
          <w:rFonts w:hint="eastAsia" w:ascii="宋体" w:hAnsi="宋体" w:eastAsia="宋体" w:cs="宋体"/>
          <w:b/>
          <w:spacing w:val="6"/>
          <w:sz w:val="32"/>
          <w:szCs w:val="32"/>
        </w:rPr>
      </w:pPr>
    </w:p>
    <w:p w14:paraId="10C1F84D">
      <w:pPr>
        <w:autoSpaceDE w:val="0"/>
        <w:autoSpaceDN w:val="0"/>
        <w:jc w:val="center"/>
        <w:rPr>
          <w:rFonts w:hint="eastAsia" w:ascii="宋体" w:hAnsi="宋体" w:eastAsia="宋体" w:cs="宋体"/>
          <w:b/>
          <w:spacing w:val="6"/>
          <w:sz w:val="32"/>
          <w:szCs w:val="32"/>
        </w:rPr>
      </w:pPr>
    </w:p>
    <w:p w14:paraId="16434B17">
      <w:pPr>
        <w:autoSpaceDE w:val="0"/>
        <w:autoSpaceDN w:val="0"/>
        <w:jc w:val="center"/>
        <w:rPr>
          <w:rFonts w:hint="eastAsia" w:ascii="宋体" w:hAnsi="宋体" w:eastAsia="宋体" w:cs="宋体"/>
          <w:b/>
          <w:spacing w:val="6"/>
          <w:sz w:val="32"/>
          <w:szCs w:val="32"/>
        </w:rPr>
      </w:pPr>
    </w:p>
    <w:p w14:paraId="1F136BA2">
      <w:pPr>
        <w:autoSpaceDE w:val="0"/>
        <w:autoSpaceDN w:val="0"/>
        <w:jc w:val="center"/>
        <w:rPr>
          <w:rFonts w:hint="eastAsia" w:ascii="宋体" w:hAnsi="宋体" w:eastAsia="宋体" w:cs="宋体"/>
          <w:b/>
          <w:spacing w:val="6"/>
          <w:sz w:val="32"/>
          <w:szCs w:val="32"/>
        </w:rPr>
      </w:pPr>
    </w:p>
    <w:p w14:paraId="456D9BA7">
      <w:pPr>
        <w:autoSpaceDE w:val="0"/>
        <w:autoSpaceDN w:val="0"/>
        <w:jc w:val="center"/>
        <w:rPr>
          <w:rFonts w:hint="eastAsia" w:ascii="宋体" w:hAnsi="宋体" w:eastAsia="宋体" w:cs="宋体"/>
          <w:b/>
          <w:spacing w:val="6"/>
          <w:sz w:val="32"/>
          <w:szCs w:val="32"/>
        </w:rPr>
      </w:pPr>
    </w:p>
    <w:p w14:paraId="34ADC702">
      <w:pPr>
        <w:autoSpaceDE w:val="0"/>
        <w:autoSpaceDN w:val="0"/>
        <w:jc w:val="center"/>
        <w:rPr>
          <w:rFonts w:hint="eastAsia" w:ascii="宋体" w:hAnsi="宋体" w:eastAsia="宋体" w:cs="宋体"/>
          <w:b/>
          <w:spacing w:val="6"/>
          <w:sz w:val="32"/>
          <w:szCs w:val="32"/>
        </w:rPr>
      </w:pPr>
    </w:p>
    <w:p w14:paraId="4A0F1354">
      <w:pPr>
        <w:autoSpaceDE w:val="0"/>
        <w:autoSpaceDN w:val="0"/>
        <w:jc w:val="center"/>
        <w:rPr>
          <w:rFonts w:hint="eastAsia" w:ascii="宋体" w:hAnsi="宋体" w:eastAsia="宋体" w:cs="宋体"/>
          <w:b/>
          <w:spacing w:val="6"/>
          <w:sz w:val="32"/>
          <w:szCs w:val="32"/>
        </w:rPr>
      </w:pPr>
    </w:p>
    <w:p w14:paraId="7F715F07">
      <w:pPr>
        <w:autoSpaceDE w:val="0"/>
        <w:autoSpaceDN w:val="0"/>
        <w:jc w:val="center"/>
        <w:rPr>
          <w:rFonts w:hint="eastAsia" w:ascii="宋体" w:hAnsi="宋体" w:eastAsia="宋体" w:cs="宋体"/>
          <w:b/>
          <w:spacing w:val="6"/>
          <w:sz w:val="32"/>
          <w:szCs w:val="32"/>
        </w:rPr>
      </w:pPr>
    </w:p>
    <w:p w14:paraId="2D8F322E">
      <w:pPr>
        <w:autoSpaceDE w:val="0"/>
        <w:autoSpaceDN w:val="0"/>
        <w:jc w:val="center"/>
        <w:rPr>
          <w:rFonts w:hint="eastAsia" w:ascii="宋体" w:hAnsi="宋体" w:eastAsia="宋体" w:cs="宋体"/>
          <w:b/>
          <w:spacing w:val="6"/>
          <w:sz w:val="32"/>
          <w:szCs w:val="32"/>
        </w:rPr>
      </w:pPr>
    </w:p>
    <w:p w14:paraId="2E51AE68">
      <w:pPr>
        <w:autoSpaceDE w:val="0"/>
        <w:autoSpaceDN w:val="0"/>
        <w:jc w:val="center"/>
        <w:rPr>
          <w:rFonts w:hint="eastAsia" w:ascii="宋体" w:hAnsi="宋体" w:eastAsia="宋体" w:cs="宋体"/>
          <w:b/>
          <w:spacing w:val="6"/>
          <w:sz w:val="32"/>
          <w:szCs w:val="32"/>
        </w:rPr>
      </w:pPr>
    </w:p>
    <w:p w14:paraId="383CA595">
      <w:pPr>
        <w:autoSpaceDE w:val="0"/>
        <w:autoSpaceDN w:val="0"/>
        <w:jc w:val="center"/>
        <w:rPr>
          <w:rFonts w:hint="eastAsia" w:ascii="宋体" w:hAnsi="宋体" w:eastAsia="宋体" w:cs="宋体"/>
          <w:b/>
          <w:spacing w:val="6"/>
          <w:sz w:val="32"/>
          <w:szCs w:val="32"/>
        </w:rPr>
      </w:pPr>
    </w:p>
    <w:p w14:paraId="61595743">
      <w:pPr>
        <w:autoSpaceDE w:val="0"/>
        <w:autoSpaceDN w:val="0"/>
        <w:jc w:val="center"/>
        <w:rPr>
          <w:rFonts w:hint="eastAsia" w:ascii="宋体" w:hAnsi="宋体" w:eastAsia="宋体" w:cs="宋体"/>
          <w:b/>
          <w:spacing w:val="6"/>
          <w:sz w:val="32"/>
          <w:szCs w:val="32"/>
        </w:rPr>
      </w:pPr>
    </w:p>
    <w:p w14:paraId="6780A6C3">
      <w:pPr>
        <w:autoSpaceDE w:val="0"/>
        <w:autoSpaceDN w:val="0"/>
        <w:jc w:val="center"/>
        <w:rPr>
          <w:rFonts w:hint="eastAsia" w:ascii="宋体" w:hAnsi="宋体" w:eastAsia="宋体" w:cs="宋体"/>
          <w:b/>
          <w:spacing w:val="6"/>
          <w:sz w:val="32"/>
          <w:szCs w:val="32"/>
        </w:rPr>
      </w:pPr>
    </w:p>
    <w:p w14:paraId="5C5B6930">
      <w:pPr>
        <w:autoSpaceDE w:val="0"/>
        <w:autoSpaceDN w:val="0"/>
        <w:jc w:val="center"/>
        <w:rPr>
          <w:rFonts w:hint="eastAsia" w:ascii="宋体" w:hAnsi="宋体" w:eastAsia="宋体" w:cs="宋体"/>
          <w:b/>
          <w:spacing w:val="6"/>
          <w:sz w:val="32"/>
          <w:szCs w:val="32"/>
        </w:rPr>
      </w:pPr>
    </w:p>
    <w:p w14:paraId="7BE24209">
      <w:pPr>
        <w:autoSpaceDE w:val="0"/>
        <w:autoSpaceDN w:val="0"/>
        <w:jc w:val="center"/>
        <w:rPr>
          <w:rFonts w:hint="eastAsia" w:ascii="宋体" w:hAnsi="宋体" w:eastAsia="宋体" w:cs="宋体"/>
          <w:b/>
          <w:spacing w:val="6"/>
          <w:sz w:val="32"/>
          <w:szCs w:val="32"/>
        </w:rPr>
      </w:pPr>
    </w:p>
    <w:p w14:paraId="121DF771">
      <w:pPr>
        <w:autoSpaceDE w:val="0"/>
        <w:autoSpaceDN w:val="0"/>
        <w:jc w:val="center"/>
        <w:rPr>
          <w:rFonts w:hint="eastAsia" w:ascii="宋体" w:hAnsi="宋体" w:eastAsia="宋体" w:cs="宋体"/>
          <w:b/>
          <w:spacing w:val="6"/>
          <w:sz w:val="32"/>
          <w:szCs w:val="32"/>
        </w:rPr>
      </w:pPr>
    </w:p>
    <w:p w14:paraId="66ED06DB">
      <w:pPr>
        <w:autoSpaceDE w:val="0"/>
        <w:autoSpaceDN w:val="0"/>
        <w:jc w:val="center"/>
        <w:rPr>
          <w:rFonts w:hint="eastAsia" w:ascii="宋体" w:hAnsi="宋体" w:eastAsia="宋体" w:cs="宋体"/>
          <w:b/>
          <w:spacing w:val="6"/>
          <w:sz w:val="32"/>
          <w:szCs w:val="32"/>
        </w:rPr>
      </w:pPr>
    </w:p>
    <w:p w14:paraId="5DFBC940">
      <w:pPr>
        <w:autoSpaceDE w:val="0"/>
        <w:autoSpaceDN w:val="0"/>
        <w:jc w:val="center"/>
        <w:rPr>
          <w:rFonts w:hint="eastAsia" w:ascii="宋体" w:hAnsi="宋体" w:eastAsia="宋体" w:cs="宋体"/>
          <w:b/>
          <w:spacing w:val="6"/>
          <w:sz w:val="32"/>
          <w:szCs w:val="32"/>
        </w:rPr>
      </w:pPr>
    </w:p>
    <w:p w14:paraId="5F3A0409">
      <w:pPr>
        <w:autoSpaceDE w:val="0"/>
        <w:autoSpaceDN w:val="0"/>
        <w:jc w:val="center"/>
        <w:rPr>
          <w:rFonts w:hint="eastAsia" w:ascii="宋体" w:hAnsi="宋体" w:eastAsia="宋体" w:cs="宋体"/>
          <w:b/>
          <w:spacing w:val="6"/>
          <w:sz w:val="32"/>
          <w:szCs w:val="32"/>
        </w:rPr>
      </w:pPr>
    </w:p>
    <w:p w14:paraId="66E89639">
      <w:pPr>
        <w:widowControl/>
        <w:adjustRightInd/>
        <w:jc w:val="left"/>
        <w:rPr>
          <w:rFonts w:hint="eastAsia" w:ascii="宋体" w:hAnsi="宋体" w:eastAsia="宋体" w:cs="宋体"/>
          <w:b/>
          <w:kern w:val="0"/>
          <w:sz w:val="32"/>
          <w:szCs w:val="32"/>
        </w:rPr>
      </w:pPr>
    </w:p>
    <w:p w14:paraId="30D70F7A">
      <w:pPr>
        <w:snapToGrid w:val="0"/>
        <w:spacing w:line="360" w:lineRule="auto"/>
        <w:outlineLvl w:val="0"/>
        <w:rPr>
          <w:rFonts w:hint="eastAsia" w:ascii="宋体" w:hAnsi="宋体" w:eastAsia="宋体" w:cs="宋体"/>
          <w:b/>
          <w:kern w:val="0"/>
          <w:sz w:val="44"/>
          <w:szCs w:val="44"/>
        </w:rPr>
      </w:pPr>
      <w:r>
        <w:rPr>
          <w:rFonts w:hint="eastAsia" w:ascii="宋体" w:hAnsi="宋体" w:eastAsia="宋体" w:cs="宋体"/>
          <w:b/>
          <w:kern w:val="0"/>
          <w:sz w:val="44"/>
          <w:szCs w:val="44"/>
        </w:rPr>
        <w:t>附件7：中小企业声明函</w:t>
      </w:r>
    </w:p>
    <w:p w14:paraId="76342191">
      <w:pPr>
        <w:spacing w:line="360" w:lineRule="auto"/>
        <w:jc w:val="center"/>
        <w:rPr>
          <w:rFonts w:hint="eastAsia" w:ascii="宋体" w:hAnsi="宋体" w:eastAsia="宋体" w:cs="宋体"/>
          <w:sz w:val="24"/>
          <w:u w:val="single"/>
        </w:rPr>
      </w:pPr>
    </w:p>
    <w:p w14:paraId="05B97C1C">
      <w:pPr>
        <w:spacing w:line="360" w:lineRule="auto"/>
        <w:jc w:val="center"/>
        <w:rPr>
          <w:rFonts w:hint="eastAsia" w:ascii="宋体" w:hAnsi="宋体" w:eastAsia="宋体" w:cs="宋体"/>
          <w:b/>
          <w:sz w:val="32"/>
          <w:szCs w:val="32"/>
        </w:rPr>
      </w:pPr>
      <w:r>
        <w:rPr>
          <w:rFonts w:hint="eastAsia" w:ascii="宋体" w:hAnsi="宋体" w:eastAsia="宋体" w:cs="宋体"/>
          <w:b/>
          <w:sz w:val="32"/>
          <w:szCs w:val="32"/>
        </w:rPr>
        <w:t>中小企业声明函（货物）</w:t>
      </w:r>
    </w:p>
    <w:p w14:paraId="137F4F7D">
      <w:pPr>
        <w:spacing w:line="360" w:lineRule="auto"/>
        <w:ind w:firstLine="480" w:firstLineChars="200"/>
        <w:rPr>
          <w:rFonts w:hint="eastAsia" w:ascii="宋体" w:hAnsi="宋体" w:eastAsia="宋体" w:cs="宋体"/>
          <w:sz w:val="24"/>
        </w:rPr>
      </w:pPr>
      <w:r>
        <w:rPr>
          <w:rFonts w:hint="eastAsia" w:ascii="宋体" w:hAnsi="宋体" w:eastAsia="宋体" w:cs="宋体"/>
          <w:sz w:val="24"/>
        </w:rPr>
        <w:t>本公司（联合体）郑重声明，根据《政府采购促进中小企业发展管理办法》（财库﹝2020﹞46 号）的规定，本公司（联合体）参加</w:t>
      </w:r>
      <w:r>
        <w:rPr>
          <w:rFonts w:hint="eastAsia" w:ascii="宋体" w:hAnsi="宋体" w:eastAsia="宋体" w:cs="宋体"/>
          <w:sz w:val="24"/>
          <w:highlight w:val="none"/>
        </w:rPr>
        <w:t xml:space="preserve"> </w:t>
      </w:r>
      <w:r>
        <w:rPr>
          <w:rFonts w:hint="eastAsia" w:ascii="宋体" w:hAnsi="宋体" w:cs="宋体"/>
          <w:sz w:val="24"/>
          <w:highlight w:val="none"/>
          <w:u w:val="single"/>
          <w:lang w:eastAsia="zh-CN"/>
        </w:rPr>
        <w:t>杭州市</w:t>
      </w:r>
      <w:r>
        <w:rPr>
          <w:rFonts w:hint="eastAsia" w:ascii="宋体" w:hAnsi="宋体" w:cs="宋体"/>
          <w:sz w:val="24"/>
          <w:highlight w:val="none"/>
          <w:u w:val="single"/>
          <w:lang w:val="en-US" w:eastAsia="zh-CN"/>
        </w:rPr>
        <w:t>十三中教育集团（总校）</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 xml:space="preserve">的 </w:t>
      </w:r>
      <w:r>
        <w:rPr>
          <w:rFonts w:hint="eastAsia" w:ascii="宋体" w:hAnsi="宋体" w:cs="宋体"/>
          <w:sz w:val="24"/>
          <w:highlight w:val="none"/>
          <w:u w:val="single"/>
          <w:lang w:eastAsia="zh-CN"/>
        </w:rPr>
        <w:t>2025年杭州市十三中教育集团（总校）文三校区办公家具采购项目</w:t>
      </w:r>
      <w:r>
        <w:rPr>
          <w:rFonts w:hint="eastAsia" w:ascii="宋体" w:hAnsi="宋体" w:eastAsia="宋体" w:cs="宋体"/>
          <w:sz w:val="24"/>
          <w:highlight w:val="none"/>
        </w:rPr>
        <w:t xml:space="preserve"> 采</w:t>
      </w:r>
      <w:r>
        <w:rPr>
          <w:rFonts w:hint="eastAsia" w:ascii="宋体" w:hAnsi="宋体" w:eastAsia="宋体" w:cs="宋体"/>
          <w:sz w:val="24"/>
        </w:rPr>
        <w:t>购活动，提供的货物全部由符合政策要求的中小企业制造。相关企业（含联合体中的中小企业、签订分包意向协议的中小企业）的具体情况如下：</w:t>
      </w:r>
    </w:p>
    <w:p w14:paraId="2C0A2EA9">
      <w:pPr>
        <w:pStyle w:val="3"/>
        <w:keepNext/>
        <w:keepLines/>
        <w:pageBreakBefore w:val="0"/>
        <w:widowControl w:val="0"/>
        <w:kinsoku/>
        <w:wordWrap/>
        <w:overflowPunct/>
        <w:topLinePunct w:val="0"/>
        <w:autoSpaceDE/>
        <w:autoSpaceDN/>
        <w:bidi w:val="0"/>
        <w:adjustRightInd w:val="0"/>
        <w:snapToGrid/>
        <w:spacing w:before="0" w:after="0" w:line="300" w:lineRule="exact"/>
        <w:ind w:left="431" w:hanging="431"/>
        <w:textAlignment w:val="auto"/>
        <w:rPr>
          <w:rFonts w:hint="eastAsia" w:ascii="宋体" w:hAnsi="宋体" w:eastAsia="宋体" w:cs="宋体"/>
          <w:b w:val="0"/>
          <w:bCs w:val="0"/>
          <w:sz w:val="24"/>
          <w:lang w:eastAsia="zh-CN"/>
        </w:rPr>
      </w:pPr>
      <w:r>
        <w:rPr>
          <w:rFonts w:hint="eastAsia" w:ascii="宋体" w:hAnsi="宋体" w:cs="宋体"/>
          <w:b w:val="0"/>
          <w:bCs w:val="0"/>
          <w:kern w:val="2"/>
          <w:sz w:val="24"/>
          <w:szCs w:val="24"/>
          <w:lang w:val="en-US" w:eastAsia="zh-CN" w:bidi="ar-SA"/>
        </w:rPr>
        <w:t>1、</w:t>
      </w:r>
      <w:r>
        <w:rPr>
          <w:rFonts w:hint="eastAsia" w:ascii="宋体" w:hAnsi="宋体" w:eastAsia="宋体" w:cs="宋体"/>
          <w:b w:val="0"/>
          <w:bCs w:val="0"/>
          <w:kern w:val="2"/>
          <w:sz w:val="24"/>
          <w:szCs w:val="24"/>
          <w:lang w:val="en-US" w:eastAsia="zh-CN" w:bidi="ar-SA"/>
        </w:rPr>
        <w:t>主席台</w:t>
      </w:r>
      <w:r>
        <w:rPr>
          <w:rFonts w:hint="eastAsia" w:ascii="宋体" w:hAnsi="宋体" w:eastAsia="宋体" w:cs="宋体"/>
          <w:b w:val="0"/>
          <w:bCs w:val="0"/>
          <w:sz w:val="24"/>
        </w:rPr>
        <w:t>，属于</w:t>
      </w:r>
      <w:r>
        <w:rPr>
          <w:rFonts w:hint="eastAsia" w:ascii="宋体" w:hAnsi="宋体" w:eastAsia="宋体" w:cs="宋体"/>
          <w:b w:val="0"/>
          <w:bCs w:val="0"/>
          <w:sz w:val="24"/>
          <w:u w:val="single"/>
        </w:rPr>
        <w:t xml:space="preserve">  工业 </w:t>
      </w:r>
      <w:r>
        <w:rPr>
          <w:rFonts w:hint="eastAsia" w:ascii="宋体" w:hAnsi="宋体" w:eastAsia="宋体" w:cs="宋体"/>
          <w:b w:val="0"/>
          <w:bCs w:val="0"/>
          <w:sz w:val="24"/>
        </w:rPr>
        <w:t>行业 ；制造商为</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①</w:t>
      </w:r>
      <w:r>
        <w:rPr>
          <w:rFonts w:hint="eastAsia" w:ascii="宋体" w:hAnsi="宋体" w:eastAsia="宋体" w:cs="宋体"/>
          <w:b w:val="0"/>
          <w:bCs w:val="0"/>
          <w:sz w:val="24"/>
          <w:u w:val="single"/>
        </w:rPr>
        <w:t>（企业名称）</w:t>
      </w:r>
      <w:r>
        <w:rPr>
          <w:rFonts w:hint="eastAsia" w:ascii="宋体" w:hAnsi="宋体" w:eastAsia="宋体" w:cs="宋体"/>
          <w:b w:val="0"/>
          <w:bCs w:val="0"/>
          <w:sz w:val="24"/>
        </w:rPr>
        <w:t xml:space="preserve"> ，从业人员</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人，营业收入为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万元，资产总额为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万元，属于</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 xml:space="preserve">②   </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（中型企业、小型企业、微型企业）</w:t>
      </w:r>
      <w:r>
        <w:rPr>
          <w:rFonts w:hint="eastAsia" w:ascii="宋体" w:hAnsi="宋体" w:eastAsia="宋体" w:cs="宋体"/>
          <w:b w:val="0"/>
          <w:bCs w:val="0"/>
          <w:sz w:val="24"/>
          <w:lang w:eastAsia="zh-CN"/>
        </w:rPr>
        <w:t>；</w:t>
      </w:r>
    </w:p>
    <w:p w14:paraId="0600202B">
      <w:pPr>
        <w:pStyle w:val="3"/>
        <w:keepNext/>
        <w:keepLines/>
        <w:pageBreakBefore w:val="0"/>
        <w:widowControl w:val="0"/>
        <w:kinsoku/>
        <w:wordWrap/>
        <w:overflowPunct/>
        <w:topLinePunct w:val="0"/>
        <w:autoSpaceDE/>
        <w:autoSpaceDN/>
        <w:bidi w:val="0"/>
        <w:adjustRightInd w:val="0"/>
        <w:snapToGrid/>
        <w:spacing w:before="0" w:after="0" w:line="300" w:lineRule="exact"/>
        <w:ind w:left="431" w:hanging="431"/>
        <w:textAlignment w:val="auto"/>
        <w:rPr>
          <w:rFonts w:hint="eastAsia" w:ascii="宋体" w:hAnsi="宋体" w:eastAsia="宋体" w:cs="宋体"/>
          <w:b w:val="0"/>
          <w:bCs w:val="0"/>
          <w:sz w:val="24"/>
          <w:lang w:eastAsia="zh-CN"/>
        </w:rPr>
      </w:pPr>
      <w:r>
        <w:rPr>
          <w:rFonts w:hint="eastAsia" w:ascii="宋体" w:hAnsi="宋体" w:cs="宋体"/>
          <w:b w:val="0"/>
          <w:bCs w:val="0"/>
          <w:kern w:val="2"/>
          <w:sz w:val="24"/>
          <w:szCs w:val="24"/>
          <w:lang w:val="en-US" w:eastAsia="zh-CN" w:bidi="ar-SA"/>
        </w:rPr>
        <w:t>2、</w:t>
      </w:r>
      <w:r>
        <w:rPr>
          <w:rFonts w:hint="eastAsia" w:ascii="宋体" w:hAnsi="宋体" w:eastAsia="宋体" w:cs="宋体"/>
          <w:b w:val="0"/>
          <w:bCs w:val="0"/>
          <w:kern w:val="2"/>
          <w:sz w:val="24"/>
          <w:szCs w:val="24"/>
          <w:lang w:val="en-US" w:eastAsia="zh-CN" w:bidi="ar-SA"/>
        </w:rPr>
        <w:t>可折叠会议桌</w:t>
      </w:r>
      <w:r>
        <w:rPr>
          <w:rFonts w:hint="eastAsia" w:ascii="宋体" w:hAnsi="宋体" w:eastAsia="宋体" w:cs="宋体"/>
          <w:b w:val="0"/>
          <w:bCs w:val="0"/>
          <w:sz w:val="24"/>
        </w:rPr>
        <w:t>，属于</w:t>
      </w:r>
      <w:r>
        <w:rPr>
          <w:rFonts w:hint="eastAsia" w:ascii="宋体" w:hAnsi="宋体" w:eastAsia="宋体" w:cs="宋体"/>
          <w:b w:val="0"/>
          <w:bCs w:val="0"/>
          <w:sz w:val="24"/>
          <w:u w:val="single"/>
        </w:rPr>
        <w:t xml:space="preserve">  工业 </w:t>
      </w:r>
      <w:r>
        <w:rPr>
          <w:rFonts w:hint="eastAsia" w:ascii="宋体" w:hAnsi="宋体" w:eastAsia="宋体" w:cs="宋体"/>
          <w:b w:val="0"/>
          <w:bCs w:val="0"/>
          <w:sz w:val="24"/>
        </w:rPr>
        <w:t>行业 ；制造商为</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①</w:t>
      </w:r>
      <w:r>
        <w:rPr>
          <w:rFonts w:hint="eastAsia" w:ascii="宋体" w:hAnsi="宋体" w:eastAsia="宋体" w:cs="宋体"/>
          <w:b w:val="0"/>
          <w:bCs w:val="0"/>
          <w:sz w:val="24"/>
          <w:u w:val="single"/>
        </w:rPr>
        <w:t>（企业名称）</w:t>
      </w:r>
      <w:r>
        <w:rPr>
          <w:rFonts w:hint="eastAsia" w:ascii="宋体" w:hAnsi="宋体" w:eastAsia="宋体" w:cs="宋体"/>
          <w:b w:val="0"/>
          <w:bCs w:val="0"/>
          <w:sz w:val="24"/>
        </w:rPr>
        <w:t xml:space="preserve"> ，从业人员</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人，营业收入为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万元，资产总额为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万元，属于</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 xml:space="preserve">②   </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（中型企业、小型企业、微型企业）</w:t>
      </w:r>
      <w:r>
        <w:rPr>
          <w:rFonts w:hint="eastAsia" w:ascii="宋体" w:hAnsi="宋体" w:eastAsia="宋体" w:cs="宋体"/>
          <w:b w:val="0"/>
          <w:bCs w:val="0"/>
          <w:sz w:val="24"/>
          <w:lang w:eastAsia="zh-CN"/>
        </w:rPr>
        <w:t>；</w:t>
      </w:r>
    </w:p>
    <w:p w14:paraId="17B5541F">
      <w:pPr>
        <w:pStyle w:val="3"/>
        <w:keepNext/>
        <w:keepLines/>
        <w:pageBreakBefore w:val="0"/>
        <w:widowControl w:val="0"/>
        <w:kinsoku/>
        <w:wordWrap/>
        <w:overflowPunct/>
        <w:topLinePunct w:val="0"/>
        <w:autoSpaceDE/>
        <w:autoSpaceDN/>
        <w:bidi w:val="0"/>
        <w:adjustRightInd w:val="0"/>
        <w:snapToGrid/>
        <w:spacing w:before="0" w:after="0" w:line="300" w:lineRule="exact"/>
        <w:ind w:left="431" w:hanging="431"/>
        <w:textAlignment w:val="auto"/>
        <w:rPr>
          <w:rFonts w:hint="eastAsia" w:ascii="宋体" w:hAnsi="宋体" w:eastAsia="宋体" w:cs="宋体"/>
          <w:b w:val="0"/>
          <w:bCs w:val="0"/>
          <w:sz w:val="24"/>
          <w:lang w:eastAsia="zh-CN"/>
        </w:rPr>
      </w:pPr>
      <w:r>
        <w:rPr>
          <w:rFonts w:hint="eastAsia" w:ascii="宋体" w:hAnsi="宋体" w:cs="宋体"/>
          <w:b w:val="0"/>
          <w:bCs w:val="0"/>
          <w:kern w:val="2"/>
          <w:sz w:val="24"/>
          <w:szCs w:val="24"/>
          <w:lang w:val="en-US" w:eastAsia="zh-CN" w:bidi="ar-SA"/>
        </w:rPr>
        <w:t>3、课</w:t>
      </w:r>
      <w:r>
        <w:rPr>
          <w:rFonts w:hint="eastAsia" w:ascii="宋体" w:hAnsi="宋体" w:eastAsia="宋体" w:cs="宋体"/>
          <w:b w:val="0"/>
          <w:bCs w:val="0"/>
          <w:kern w:val="2"/>
          <w:sz w:val="24"/>
          <w:szCs w:val="24"/>
          <w:lang w:val="en-US" w:eastAsia="zh-CN" w:bidi="ar-SA"/>
        </w:rPr>
        <w:t>椅</w:t>
      </w:r>
      <w:r>
        <w:rPr>
          <w:rFonts w:hint="eastAsia" w:ascii="宋体" w:hAnsi="宋体" w:eastAsia="宋体" w:cs="宋体"/>
          <w:b w:val="0"/>
          <w:bCs w:val="0"/>
          <w:sz w:val="24"/>
        </w:rPr>
        <w:t>，属于</w:t>
      </w:r>
      <w:r>
        <w:rPr>
          <w:rFonts w:hint="eastAsia" w:ascii="宋体" w:hAnsi="宋体" w:eastAsia="宋体" w:cs="宋体"/>
          <w:b w:val="0"/>
          <w:bCs w:val="0"/>
          <w:sz w:val="24"/>
          <w:u w:val="single"/>
        </w:rPr>
        <w:t xml:space="preserve">  工业 </w:t>
      </w:r>
      <w:r>
        <w:rPr>
          <w:rFonts w:hint="eastAsia" w:ascii="宋体" w:hAnsi="宋体" w:eastAsia="宋体" w:cs="宋体"/>
          <w:b w:val="0"/>
          <w:bCs w:val="0"/>
          <w:sz w:val="24"/>
        </w:rPr>
        <w:t>行业 ；制造商为</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①</w:t>
      </w:r>
      <w:r>
        <w:rPr>
          <w:rFonts w:hint="eastAsia" w:ascii="宋体" w:hAnsi="宋体" w:eastAsia="宋体" w:cs="宋体"/>
          <w:b w:val="0"/>
          <w:bCs w:val="0"/>
          <w:sz w:val="24"/>
          <w:u w:val="single"/>
        </w:rPr>
        <w:t>（企业名称）</w:t>
      </w:r>
      <w:r>
        <w:rPr>
          <w:rFonts w:hint="eastAsia" w:ascii="宋体" w:hAnsi="宋体" w:eastAsia="宋体" w:cs="宋体"/>
          <w:b w:val="0"/>
          <w:bCs w:val="0"/>
          <w:sz w:val="24"/>
        </w:rPr>
        <w:t xml:space="preserve"> ，从业人员</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人，营业收入为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万元，资产总额为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万元，属于</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 xml:space="preserve">②   </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（中型企业、小型企业、微型企业）</w:t>
      </w:r>
      <w:r>
        <w:rPr>
          <w:rFonts w:hint="eastAsia" w:ascii="宋体" w:hAnsi="宋体" w:eastAsia="宋体" w:cs="宋体"/>
          <w:b w:val="0"/>
          <w:bCs w:val="0"/>
          <w:sz w:val="24"/>
          <w:lang w:eastAsia="zh-CN"/>
        </w:rPr>
        <w:t>；</w:t>
      </w:r>
    </w:p>
    <w:p w14:paraId="334E295D">
      <w:pPr>
        <w:pStyle w:val="3"/>
        <w:keepNext/>
        <w:keepLines/>
        <w:pageBreakBefore w:val="0"/>
        <w:widowControl w:val="0"/>
        <w:kinsoku/>
        <w:wordWrap/>
        <w:overflowPunct/>
        <w:topLinePunct w:val="0"/>
        <w:autoSpaceDE/>
        <w:autoSpaceDN/>
        <w:bidi w:val="0"/>
        <w:adjustRightInd w:val="0"/>
        <w:snapToGrid/>
        <w:spacing w:before="0" w:after="0" w:line="300" w:lineRule="exact"/>
        <w:ind w:left="431" w:hanging="431"/>
        <w:textAlignment w:val="auto"/>
        <w:rPr>
          <w:rFonts w:hint="eastAsia" w:ascii="宋体" w:hAnsi="宋体" w:eastAsia="宋体" w:cs="宋体"/>
          <w:b w:val="0"/>
          <w:bCs w:val="0"/>
          <w:sz w:val="24"/>
          <w:lang w:eastAsia="zh-CN"/>
        </w:rPr>
      </w:pPr>
      <w:r>
        <w:rPr>
          <w:rFonts w:hint="eastAsia" w:ascii="宋体" w:hAnsi="宋体" w:cs="宋体"/>
          <w:b w:val="0"/>
          <w:bCs w:val="0"/>
          <w:kern w:val="2"/>
          <w:sz w:val="24"/>
          <w:szCs w:val="24"/>
          <w:lang w:val="en-US" w:eastAsia="zh-CN" w:bidi="ar-SA"/>
        </w:rPr>
        <w:t>4、</w:t>
      </w:r>
      <w:r>
        <w:rPr>
          <w:rFonts w:hint="eastAsia" w:ascii="宋体" w:hAnsi="宋体" w:eastAsia="宋体" w:cs="宋体"/>
          <w:b w:val="0"/>
          <w:bCs w:val="0"/>
          <w:kern w:val="2"/>
          <w:sz w:val="24"/>
          <w:szCs w:val="24"/>
          <w:lang w:val="en-US" w:eastAsia="zh-CN" w:bidi="ar-SA"/>
        </w:rPr>
        <w:t>演讲台</w:t>
      </w:r>
      <w:r>
        <w:rPr>
          <w:rFonts w:hint="eastAsia" w:ascii="宋体" w:hAnsi="宋体" w:eastAsia="宋体" w:cs="宋体"/>
          <w:b w:val="0"/>
          <w:bCs w:val="0"/>
          <w:sz w:val="24"/>
        </w:rPr>
        <w:t>，属于</w:t>
      </w:r>
      <w:r>
        <w:rPr>
          <w:rFonts w:hint="eastAsia" w:ascii="宋体" w:hAnsi="宋体" w:eastAsia="宋体" w:cs="宋体"/>
          <w:b w:val="0"/>
          <w:bCs w:val="0"/>
          <w:sz w:val="24"/>
          <w:u w:val="single"/>
        </w:rPr>
        <w:t xml:space="preserve">  工业 </w:t>
      </w:r>
      <w:r>
        <w:rPr>
          <w:rFonts w:hint="eastAsia" w:ascii="宋体" w:hAnsi="宋体" w:eastAsia="宋体" w:cs="宋体"/>
          <w:b w:val="0"/>
          <w:bCs w:val="0"/>
          <w:sz w:val="24"/>
        </w:rPr>
        <w:t>行业 ；制造商为</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①</w:t>
      </w:r>
      <w:r>
        <w:rPr>
          <w:rFonts w:hint="eastAsia" w:ascii="宋体" w:hAnsi="宋体" w:eastAsia="宋体" w:cs="宋体"/>
          <w:b w:val="0"/>
          <w:bCs w:val="0"/>
          <w:sz w:val="24"/>
          <w:u w:val="single"/>
        </w:rPr>
        <w:t>（企业名称）</w:t>
      </w:r>
      <w:r>
        <w:rPr>
          <w:rFonts w:hint="eastAsia" w:ascii="宋体" w:hAnsi="宋体" w:eastAsia="宋体" w:cs="宋体"/>
          <w:b w:val="0"/>
          <w:bCs w:val="0"/>
          <w:sz w:val="24"/>
        </w:rPr>
        <w:t xml:space="preserve"> ，从业人员</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人，营业收入为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万元，资产总额为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万元，属于</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 xml:space="preserve">②   </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（中型企业、小型企业、微型企业）</w:t>
      </w:r>
      <w:r>
        <w:rPr>
          <w:rFonts w:hint="eastAsia" w:ascii="宋体" w:hAnsi="宋体" w:eastAsia="宋体" w:cs="宋体"/>
          <w:b w:val="0"/>
          <w:bCs w:val="0"/>
          <w:sz w:val="24"/>
          <w:lang w:eastAsia="zh-CN"/>
        </w:rPr>
        <w:t>；</w:t>
      </w:r>
    </w:p>
    <w:p w14:paraId="6B652F3E">
      <w:pPr>
        <w:pStyle w:val="3"/>
        <w:keepNext/>
        <w:keepLines/>
        <w:pageBreakBefore w:val="0"/>
        <w:widowControl w:val="0"/>
        <w:kinsoku/>
        <w:wordWrap/>
        <w:overflowPunct/>
        <w:topLinePunct w:val="0"/>
        <w:autoSpaceDE/>
        <w:autoSpaceDN/>
        <w:bidi w:val="0"/>
        <w:adjustRightInd w:val="0"/>
        <w:snapToGrid/>
        <w:spacing w:before="0" w:after="0" w:line="300" w:lineRule="exact"/>
        <w:ind w:left="431" w:hanging="431"/>
        <w:textAlignment w:val="auto"/>
        <w:rPr>
          <w:rFonts w:hint="eastAsia" w:ascii="宋体" w:hAnsi="宋体" w:eastAsia="宋体" w:cs="宋体"/>
          <w:b w:val="0"/>
          <w:bCs w:val="0"/>
          <w:sz w:val="24"/>
          <w:lang w:eastAsia="zh-CN"/>
        </w:rPr>
      </w:pPr>
      <w:r>
        <w:rPr>
          <w:rFonts w:hint="eastAsia" w:ascii="宋体" w:hAnsi="宋体" w:cs="宋体"/>
          <w:b w:val="0"/>
          <w:bCs w:val="0"/>
          <w:kern w:val="2"/>
          <w:sz w:val="24"/>
          <w:szCs w:val="24"/>
          <w:lang w:val="en-US" w:eastAsia="zh-CN" w:bidi="ar-SA"/>
        </w:rPr>
        <w:t>5、</w:t>
      </w:r>
      <w:r>
        <w:rPr>
          <w:rFonts w:hint="eastAsia" w:ascii="宋体" w:hAnsi="宋体" w:eastAsia="宋体" w:cs="宋体"/>
          <w:b w:val="0"/>
          <w:bCs w:val="0"/>
          <w:kern w:val="2"/>
          <w:sz w:val="24"/>
          <w:szCs w:val="24"/>
          <w:lang w:val="en-US" w:eastAsia="zh-CN" w:bidi="ar-SA"/>
        </w:rPr>
        <w:t>坐柜</w:t>
      </w:r>
      <w:r>
        <w:rPr>
          <w:rFonts w:hint="eastAsia" w:ascii="宋体" w:hAnsi="宋体" w:eastAsia="宋体" w:cs="宋体"/>
          <w:b w:val="0"/>
          <w:bCs w:val="0"/>
          <w:sz w:val="24"/>
        </w:rPr>
        <w:t>，属于</w:t>
      </w:r>
      <w:r>
        <w:rPr>
          <w:rFonts w:hint="eastAsia" w:ascii="宋体" w:hAnsi="宋体" w:eastAsia="宋体" w:cs="宋体"/>
          <w:b w:val="0"/>
          <w:bCs w:val="0"/>
          <w:sz w:val="24"/>
          <w:u w:val="single"/>
        </w:rPr>
        <w:t xml:space="preserve">  工业 </w:t>
      </w:r>
      <w:r>
        <w:rPr>
          <w:rFonts w:hint="eastAsia" w:ascii="宋体" w:hAnsi="宋体" w:eastAsia="宋体" w:cs="宋体"/>
          <w:b w:val="0"/>
          <w:bCs w:val="0"/>
          <w:sz w:val="24"/>
        </w:rPr>
        <w:t>行业 ；制造商为</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①</w:t>
      </w:r>
      <w:r>
        <w:rPr>
          <w:rFonts w:hint="eastAsia" w:ascii="宋体" w:hAnsi="宋体" w:eastAsia="宋体" w:cs="宋体"/>
          <w:b w:val="0"/>
          <w:bCs w:val="0"/>
          <w:sz w:val="24"/>
          <w:u w:val="single"/>
        </w:rPr>
        <w:t>（企业名称）</w:t>
      </w:r>
      <w:r>
        <w:rPr>
          <w:rFonts w:hint="eastAsia" w:ascii="宋体" w:hAnsi="宋体" w:eastAsia="宋体" w:cs="宋体"/>
          <w:b w:val="0"/>
          <w:bCs w:val="0"/>
          <w:sz w:val="24"/>
        </w:rPr>
        <w:t xml:space="preserve"> ，从业人员</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人，营业收入为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万元，资产总额为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万元，属于</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 xml:space="preserve">②   </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（中型企业、小型企业、微型企业）</w:t>
      </w:r>
      <w:r>
        <w:rPr>
          <w:rFonts w:hint="eastAsia" w:ascii="宋体" w:hAnsi="宋体" w:eastAsia="宋体" w:cs="宋体"/>
          <w:b w:val="0"/>
          <w:bCs w:val="0"/>
          <w:sz w:val="24"/>
          <w:lang w:eastAsia="zh-CN"/>
        </w:rPr>
        <w:t>；</w:t>
      </w:r>
    </w:p>
    <w:p w14:paraId="00713A6F">
      <w:pPr>
        <w:pStyle w:val="3"/>
        <w:keepNext/>
        <w:keepLines/>
        <w:pageBreakBefore w:val="0"/>
        <w:widowControl w:val="0"/>
        <w:kinsoku/>
        <w:wordWrap/>
        <w:overflowPunct/>
        <w:topLinePunct w:val="0"/>
        <w:autoSpaceDE/>
        <w:autoSpaceDN/>
        <w:bidi w:val="0"/>
        <w:adjustRightInd w:val="0"/>
        <w:snapToGrid/>
        <w:spacing w:before="0" w:after="0" w:line="300" w:lineRule="exact"/>
        <w:ind w:left="431" w:hanging="431"/>
        <w:textAlignment w:val="auto"/>
        <w:rPr>
          <w:rFonts w:hint="eastAsia" w:ascii="宋体" w:hAnsi="宋体" w:eastAsia="宋体" w:cs="宋体"/>
          <w:b w:val="0"/>
          <w:bCs w:val="0"/>
          <w:sz w:val="24"/>
          <w:lang w:eastAsia="zh-CN"/>
        </w:rPr>
      </w:pPr>
      <w:r>
        <w:rPr>
          <w:rFonts w:hint="eastAsia" w:ascii="宋体" w:hAnsi="宋体" w:cs="宋体"/>
          <w:b w:val="0"/>
          <w:bCs w:val="0"/>
          <w:kern w:val="2"/>
          <w:sz w:val="24"/>
          <w:szCs w:val="24"/>
          <w:lang w:val="en-US" w:eastAsia="zh-CN" w:bidi="ar-SA"/>
        </w:rPr>
        <w:t>6、</w:t>
      </w:r>
      <w:r>
        <w:rPr>
          <w:rFonts w:hint="eastAsia" w:ascii="宋体" w:hAnsi="宋体" w:eastAsia="宋体" w:cs="宋体"/>
          <w:b w:val="0"/>
          <w:bCs w:val="0"/>
          <w:kern w:val="2"/>
          <w:sz w:val="24"/>
          <w:szCs w:val="24"/>
          <w:lang w:val="en-US" w:eastAsia="zh-CN" w:bidi="ar-SA"/>
        </w:rPr>
        <w:t>桌子</w:t>
      </w:r>
      <w:r>
        <w:rPr>
          <w:rFonts w:hint="eastAsia" w:ascii="宋体" w:hAnsi="宋体" w:eastAsia="宋体" w:cs="宋体"/>
          <w:b w:val="0"/>
          <w:bCs w:val="0"/>
          <w:sz w:val="24"/>
        </w:rPr>
        <w:t>，属于</w:t>
      </w:r>
      <w:r>
        <w:rPr>
          <w:rFonts w:hint="eastAsia" w:ascii="宋体" w:hAnsi="宋体" w:eastAsia="宋体" w:cs="宋体"/>
          <w:b w:val="0"/>
          <w:bCs w:val="0"/>
          <w:sz w:val="24"/>
          <w:u w:val="single"/>
        </w:rPr>
        <w:t xml:space="preserve">  工业 </w:t>
      </w:r>
      <w:r>
        <w:rPr>
          <w:rFonts w:hint="eastAsia" w:ascii="宋体" w:hAnsi="宋体" w:eastAsia="宋体" w:cs="宋体"/>
          <w:b w:val="0"/>
          <w:bCs w:val="0"/>
          <w:sz w:val="24"/>
        </w:rPr>
        <w:t>行业 ；制造商为</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①</w:t>
      </w:r>
      <w:r>
        <w:rPr>
          <w:rFonts w:hint="eastAsia" w:ascii="宋体" w:hAnsi="宋体" w:eastAsia="宋体" w:cs="宋体"/>
          <w:b w:val="0"/>
          <w:bCs w:val="0"/>
          <w:sz w:val="24"/>
          <w:u w:val="single"/>
        </w:rPr>
        <w:t>（企业名称）</w:t>
      </w:r>
      <w:r>
        <w:rPr>
          <w:rFonts w:hint="eastAsia" w:ascii="宋体" w:hAnsi="宋体" w:eastAsia="宋体" w:cs="宋体"/>
          <w:b w:val="0"/>
          <w:bCs w:val="0"/>
          <w:sz w:val="24"/>
        </w:rPr>
        <w:t xml:space="preserve"> ，从业人员</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人，营业收入为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万元，资产总额为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万元，属于</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 xml:space="preserve">②   </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（中型企业、小型企业、微型企业）</w:t>
      </w:r>
      <w:r>
        <w:rPr>
          <w:rFonts w:hint="eastAsia" w:ascii="宋体" w:hAnsi="宋体" w:eastAsia="宋体" w:cs="宋体"/>
          <w:b w:val="0"/>
          <w:bCs w:val="0"/>
          <w:sz w:val="24"/>
          <w:lang w:eastAsia="zh-CN"/>
        </w:rPr>
        <w:t>；</w:t>
      </w:r>
    </w:p>
    <w:p w14:paraId="00F87270">
      <w:pPr>
        <w:pStyle w:val="3"/>
        <w:keepNext/>
        <w:keepLines/>
        <w:pageBreakBefore w:val="0"/>
        <w:widowControl w:val="0"/>
        <w:kinsoku/>
        <w:wordWrap/>
        <w:overflowPunct/>
        <w:topLinePunct w:val="0"/>
        <w:autoSpaceDE/>
        <w:autoSpaceDN/>
        <w:bidi w:val="0"/>
        <w:adjustRightInd w:val="0"/>
        <w:snapToGrid/>
        <w:spacing w:before="0" w:after="0" w:line="300" w:lineRule="exact"/>
        <w:ind w:left="431" w:hanging="431"/>
        <w:textAlignment w:val="auto"/>
        <w:rPr>
          <w:rFonts w:hint="eastAsia" w:ascii="宋体" w:hAnsi="宋体" w:eastAsia="宋体" w:cs="宋体"/>
          <w:b w:val="0"/>
          <w:bCs w:val="0"/>
          <w:sz w:val="24"/>
          <w:lang w:eastAsia="zh-CN"/>
        </w:rPr>
      </w:pPr>
      <w:r>
        <w:rPr>
          <w:rFonts w:hint="eastAsia" w:ascii="宋体" w:hAnsi="宋体" w:cs="宋体"/>
          <w:b w:val="0"/>
          <w:bCs w:val="0"/>
          <w:sz w:val="24"/>
          <w:lang w:val="en-US" w:eastAsia="zh-CN"/>
        </w:rPr>
        <w:t>7</w:t>
      </w:r>
      <w:r>
        <w:rPr>
          <w:rFonts w:hint="eastAsia" w:ascii="宋体" w:hAnsi="宋体" w:eastAsia="宋体" w:cs="宋体"/>
          <w:b w:val="0"/>
          <w:bCs w:val="0"/>
          <w:kern w:val="2"/>
          <w:sz w:val="24"/>
          <w:szCs w:val="24"/>
          <w:lang w:val="en-US" w:eastAsia="zh-CN" w:bidi="ar-SA"/>
        </w:rPr>
        <w:t>、凳子</w:t>
      </w:r>
      <w:r>
        <w:rPr>
          <w:rFonts w:hint="eastAsia" w:ascii="宋体" w:hAnsi="宋体" w:eastAsia="宋体" w:cs="宋体"/>
          <w:b w:val="0"/>
          <w:bCs w:val="0"/>
          <w:sz w:val="24"/>
        </w:rPr>
        <w:t>，属于</w:t>
      </w:r>
      <w:r>
        <w:rPr>
          <w:rFonts w:hint="eastAsia" w:ascii="宋体" w:hAnsi="宋体" w:eastAsia="宋体" w:cs="宋体"/>
          <w:b w:val="0"/>
          <w:bCs w:val="0"/>
          <w:sz w:val="24"/>
          <w:u w:val="single"/>
        </w:rPr>
        <w:t xml:space="preserve">  工业 </w:t>
      </w:r>
      <w:r>
        <w:rPr>
          <w:rFonts w:hint="eastAsia" w:ascii="宋体" w:hAnsi="宋体" w:eastAsia="宋体" w:cs="宋体"/>
          <w:b w:val="0"/>
          <w:bCs w:val="0"/>
          <w:sz w:val="24"/>
        </w:rPr>
        <w:t>行业 ；制造商为</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①</w:t>
      </w:r>
      <w:r>
        <w:rPr>
          <w:rFonts w:hint="eastAsia" w:ascii="宋体" w:hAnsi="宋体" w:eastAsia="宋体" w:cs="宋体"/>
          <w:b w:val="0"/>
          <w:bCs w:val="0"/>
          <w:sz w:val="24"/>
          <w:u w:val="single"/>
        </w:rPr>
        <w:t>（企业名称）</w:t>
      </w:r>
      <w:r>
        <w:rPr>
          <w:rFonts w:hint="eastAsia" w:ascii="宋体" w:hAnsi="宋体" w:eastAsia="宋体" w:cs="宋体"/>
          <w:b w:val="0"/>
          <w:bCs w:val="0"/>
          <w:sz w:val="24"/>
        </w:rPr>
        <w:t xml:space="preserve"> ，从业人员</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人，营业收入为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万元，资产总额为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万元，属于</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 xml:space="preserve">②   </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（中型企业、小型企业、微型企业）</w:t>
      </w:r>
      <w:r>
        <w:rPr>
          <w:rFonts w:hint="eastAsia" w:ascii="宋体" w:hAnsi="宋体" w:eastAsia="宋体" w:cs="宋体"/>
          <w:b w:val="0"/>
          <w:bCs w:val="0"/>
          <w:sz w:val="24"/>
          <w:lang w:eastAsia="zh-CN"/>
        </w:rPr>
        <w:t>；</w:t>
      </w:r>
    </w:p>
    <w:p w14:paraId="5AB6CCD7">
      <w:pPr>
        <w:pStyle w:val="3"/>
        <w:keepNext/>
        <w:keepLines/>
        <w:pageBreakBefore w:val="0"/>
        <w:widowControl w:val="0"/>
        <w:kinsoku/>
        <w:wordWrap/>
        <w:overflowPunct/>
        <w:topLinePunct w:val="0"/>
        <w:autoSpaceDE/>
        <w:autoSpaceDN/>
        <w:bidi w:val="0"/>
        <w:adjustRightInd w:val="0"/>
        <w:snapToGrid/>
        <w:spacing w:before="0" w:after="0" w:line="300" w:lineRule="exact"/>
        <w:ind w:left="431" w:hanging="431"/>
        <w:textAlignment w:val="auto"/>
        <w:rPr>
          <w:rFonts w:hint="eastAsia" w:ascii="宋体" w:hAnsi="宋体" w:eastAsia="宋体" w:cs="宋体"/>
          <w:b w:val="0"/>
          <w:bCs w:val="0"/>
          <w:sz w:val="24"/>
          <w:lang w:eastAsia="zh-CN"/>
        </w:rPr>
      </w:pPr>
      <w:r>
        <w:rPr>
          <w:rFonts w:hint="eastAsia" w:ascii="宋体" w:hAnsi="宋体" w:cs="宋体"/>
          <w:b w:val="0"/>
          <w:bCs w:val="0"/>
          <w:sz w:val="24"/>
          <w:lang w:val="en-US" w:eastAsia="zh-CN"/>
        </w:rPr>
        <w:t>8</w:t>
      </w:r>
      <w:r>
        <w:rPr>
          <w:rFonts w:hint="eastAsia" w:ascii="宋体" w:hAnsi="宋体" w:eastAsia="宋体" w:cs="宋体"/>
          <w:b w:val="0"/>
          <w:bCs w:val="0"/>
          <w:kern w:val="2"/>
          <w:sz w:val="24"/>
          <w:szCs w:val="24"/>
          <w:lang w:val="en-US" w:eastAsia="zh-CN" w:bidi="ar-SA"/>
        </w:rPr>
        <w:t>、实木仿古美术桌</w:t>
      </w:r>
      <w:r>
        <w:rPr>
          <w:rFonts w:hint="eastAsia" w:ascii="宋体" w:hAnsi="宋体" w:eastAsia="宋体" w:cs="宋体"/>
          <w:b w:val="0"/>
          <w:bCs w:val="0"/>
          <w:sz w:val="24"/>
        </w:rPr>
        <w:t>，属于</w:t>
      </w:r>
      <w:r>
        <w:rPr>
          <w:rFonts w:hint="eastAsia" w:ascii="宋体" w:hAnsi="宋体" w:eastAsia="宋体" w:cs="宋体"/>
          <w:b w:val="0"/>
          <w:bCs w:val="0"/>
          <w:sz w:val="24"/>
          <w:u w:val="single"/>
        </w:rPr>
        <w:t xml:space="preserve">  工业 </w:t>
      </w:r>
      <w:r>
        <w:rPr>
          <w:rFonts w:hint="eastAsia" w:ascii="宋体" w:hAnsi="宋体" w:eastAsia="宋体" w:cs="宋体"/>
          <w:b w:val="0"/>
          <w:bCs w:val="0"/>
          <w:sz w:val="24"/>
        </w:rPr>
        <w:t>行业 ；制造商为</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①</w:t>
      </w:r>
      <w:r>
        <w:rPr>
          <w:rFonts w:hint="eastAsia" w:ascii="宋体" w:hAnsi="宋体" w:eastAsia="宋体" w:cs="宋体"/>
          <w:b w:val="0"/>
          <w:bCs w:val="0"/>
          <w:sz w:val="24"/>
          <w:u w:val="single"/>
        </w:rPr>
        <w:t>（企业名称）</w:t>
      </w:r>
      <w:r>
        <w:rPr>
          <w:rFonts w:hint="eastAsia" w:ascii="宋体" w:hAnsi="宋体" w:eastAsia="宋体" w:cs="宋体"/>
          <w:b w:val="0"/>
          <w:bCs w:val="0"/>
          <w:sz w:val="24"/>
        </w:rPr>
        <w:t xml:space="preserve"> ，从业人员</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人，营业收入为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万元，资产总额为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万元，属于</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 xml:space="preserve">②   </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（中型企业、小型企业、微型企业）</w:t>
      </w:r>
      <w:r>
        <w:rPr>
          <w:rFonts w:hint="eastAsia" w:ascii="宋体" w:hAnsi="宋体" w:eastAsia="宋体" w:cs="宋体"/>
          <w:b w:val="0"/>
          <w:bCs w:val="0"/>
          <w:sz w:val="24"/>
          <w:lang w:eastAsia="zh-CN"/>
        </w:rPr>
        <w:t>；</w:t>
      </w:r>
    </w:p>
    <w:p w14:paraId="654C24FD">
      <w:pPr>
        <w:pStyle w:val="3"/>
        <w:keepNext/>
        <w:keepLines/>
        <w:pageBreakBefore w:val="0"/>
        <w:widowControl w:val="0"/>
        <w:kinsoku/>
        <w:wordWrap/>
        <w:overflowPunct/>
        <w:topLinePunct w:val="0"/>
        <w:autoSpaceDE/>
        <w:autoSpaceDN/>
        <w:bidi w:val="0"/>
        <w:adjustRightInd w:val="0"/>
        <w:snapToGrid/>
        <w:spacing w:before="0" w:after="0" w:line="300" w:lineRule="exact"/>
        <w:ind w:left="431" w:hanging="431"/>
        <w:textAlignment w:val="auto"/>
        <w:rPr>
          <w:rFonts w:hint="eastAsia" w:ascii="宋体" w:hAnsi="宋体" w:eastAsia="宋体" w:cs="宋体"/>
          <w:b w:val="0"/>
          <w:bCs w:val="0"/>
          <w:sz w:val="24"/>
          <w:lang w:eastAsia="zh-CN"/>
        </w:rPr>
      </w:pPr>
      <w:r>
        <w:rPr>
          <w:rFonts w:hint="eastAsia" w:ascii="宋体" w:hAnsi="宋体" w:cs="宋体"/>
          <w:b w:val="0"/>
          <w:bCs w:val="0"/>
          <w:sz w:val="24"/>
          <w:lang w:val="en-US" w:eastAsia="zh-CN"/>
        </w:rPr>
        <w:t>9</w:t>
      </w:r>
      <w:r>
        <w:rPr>
          <w:rFonts w:hint="eastAsia" w:ascii="宋体" w:hAnsi="宋体" w:eastAsia="宋体" w:cs="宋体"/>
          <w:b w:val="0"/>
          <w:bCs w:val="0"/>
          <w:kern w:val="2"/>
          <w:sz w:val="24"/>
          <w:szCs w:val="24"/>
          <w:lang w:val="en-US" w:eastAsia="zh-CN" w:bidi="ar-SA"/>
        </w:rPr>
        <w:t>、配套仿古凳</w:t>
      </w:r>
      <w:r>
        <w:rPr>
          <w:rFonts w:hint="eastAsia" w:ascii="宋体" w:hAnsi="宋体" w:eastAsia="宋体" w:cs="宋体"/>
          <w:b w:val="0"/>
          <w:bCs w:val="0"/>
          <w:sz w:val="24"/>
        </w:rPr>
        <w:t>，属于</w:t>
      </w:r>
      <w:r>
        <w:rPr>
          <w:rFonts w:hint="eastAsia" w:ascii="宋体" w:hAnsi="宋体" w:eastAsia="宋体" w:cs="宋体"/>
          <w:b w:val="0"/>
          <w:bCs w:val="0"/>
          <w:sz w:val="24"/>
          <w:u w:val="single"/>
        </w:rPr>
        <w:t xml:space="preserve">  工业 </w:t>
      </w:r>
      <w:r>
        <w:rPr>
          <w:rFonts w:hint="eastAsia" w:ascii="宋体" w:hAnsi="宋体" w:eastAsia="宋体" w:cs="宋体"/>
          <w:b w:val="0"/>
          <w:bCs w:val="0"/>
          <w:sz w:val="24"/>
        </w:rPr>
        <w:t>行业 ；制造商为</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①</w:t>
      </w:r>
      <w:r>
        <w:rPr>
          <w:rFonts w:hint="eastAsia" w:ascii="宋体" w:hAnsi="宋体" w:eastAsia="宋体" w:cs="宋体"/>
          <w:b w:val="0"/>
          <w:bCs w:val="0"/>
          <w:sz w:val="24"/>
          <w:u w:val="single"/>
        </w:rPr>
        <w:t>（企业名称）</w:t>
      </w:r>
      <w:r>
        <w:rPr>
          <w:rFonts w:hint="eastAsia" w:ascii="宋体" w:hAnsi="宋体" w:eastAsia="宋体" w:cs="宋体"/>
          <w:b w:val="0"/>
          <w:bCs w:val="0"/>
          <w:sz w:val="24"/>
        </w:rPr>
        <w:t xml:space="preserve"> ，从业人员</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人，营业收入为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万元，资产总额为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万元，属于</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 xml:space="preserve">②   </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（中型企业、小型企业、微型企业）</w:t>
      </w:r>
      <w:r>
        <w:rPr>
          <w:rFonts w:hint="eastAsia" w:ascii="宋体" w:hAnsi="宋体" w:eastAsia="宋体" w:cs="宋体"/>
          <w:b w:val="0"/>
          <w:bCs w:val="0"/>
          <w:sz w:val="24"/>
          <w:lang w:eastAsia="zh-CN"/>
        </w:rPr>
        <w:t>；</w:t>
      </w:r>
    </w:p>
    <w:p w14:paraId="4289FB0B">
      <w:pPr>
        <w:pStyle w:val="3"/>
        <w:keepNext/>
        <w:keepLines/>
        <w:pageBreakBefore w:val="0"/>
        <w:widowControl w:val="0"/>
        <w:kinsoku/>
        <w:wordWrap/>
        <w:overflowPunct/>
        <w:topLinePunct w:val="0"/>
        <w:autoSpaceDE/>
        <w:autoSpaceDN/>
        <w:bidi w:val="0"/>
        <w:adjustRightInd w:val="0"/>
        <w:snapToGrid/>
        <w:spacing w:before="0" w:after="0" w:line="300" w:lineRule="exact"/>
        <w:ind w:left="431" w:hanging="431"/>
        <w:textAlignment w:val="auto"/>
        <w:rPr>
          <w:rFonts w:hint="eastAsia" w:ascii="宋体" w:hAnsi="宋体" w:eastAsia="宋体" w:cs="宋体"/>
          <w:b w:val="0"/>
          <w:bCs w:val="0"/>
          <w:sz w:val="24"/>
          <w:lang w:eastAsia="zh-CN"/>
        </w:rPr>
      </w:pPr>
      <w:r>
        <w:rPr>
          <w:rFonts w:hint="eastAsia" w:ascii="宋体" w:hAnsi="宋体" w:cs="宋体"/>
          <w:b w:val="0"/>
          <w:bCs w:val="0"/>
          <w:sz w:val="24"/>
          <w:lang w:val="en-US" w:eastAsia="zh-CN"/>
        </w:rPr>
        <w:t>10</w:t>
      </w:r>
      <w:r>
        <w:rPr>
          <w:rFonts w:hint="eastAsia" w:ascii="宋体" w:hAnsi="宋体" w:eastAsia="宋体" w:cs="宋体"/>
          <w:b w:val="0"/>
          <w:bCs w:val="0"/>
          <w:kern w:val="2"/>
          <w:sz w:val="24"/>
          <w:szCs w:val="24"/>
          <w:lang w:val="en-US" w:eastAsia="zh-CN" w:bidi="ar-SA"/>
        </w:rPr>
        <w:t>、组合桌</w:t>
      </w:r>
      <w:r>
        <w:rPr>
          <w:rFonts w:hint="eastAsia" w:ascii="宋体" w:hAnsi="宋体" w:cs="宋体"/>
          <w:b w:val="0"/>
          <w:bCs w:val="0"/>
          <w:kern w:val="2"/>
          <w:sz w:val="24"/>
          <w:szCs w:val="24"/>
          <w:lang w:val="en-US" w:eastAsia="zh-CN" w:bidi="ar-SA"/>
        </w:rPr>
        <w:t>1</w:t>
      </w:r>
      <w:r>
        <w:rPr>
          <w:rFonts w:hint="eastAsia" w:ascii="宋体" w:hAnsi="宋体" w:eastAsia="宋体" w:cs="宋体"/>
          <w:b w:val="0"/>
          <w:bCs w:val="0"/>
          <w:sz w:val="24"/>
        </w:rPr>
        <w:t>，属于</w:t>
      </w:r>
      <w:r>
        <w:rPr>
          <w:rFonts w:hint="eastAsia" w:ascii="宋体" w:hAnsi="宋体" w:eastAsia="宋体" w:cs="宋体"/>
          <w:b w:val="0"/>
          <w:bCs w:val="0"/>
          <w:sz w:val="24"/>
          <w:u w:val="single"/>
        </w:rPr>
        <w:t xml:space="preserve">  工业 </w:t>
      </w:r>
      <w:r>
        <w:rPr>
          <w:rFonts w:hint="eastAsia" w:ascii="宋体" w:hAnsi="宋体" w:eastAsia="宋体" w:cs="宋体"/>
          <w:b w:val="0"/>
          <w:bCs w:val="0"/>
          <w:sz w:val="24"/>
        </w:rPr>
        <w:t>行业 ；制造商为</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①</w:t>
      </w:r>
      <w:r>
        <w:rPr>
          <w:rFonts w:hint="eastAsia" w:ascii="宋体" w:hAnsi="宋体" w:eastAsia="宋体" w:cs="宋体"/>
          <w:b w:val="0"/>
          <w:bCs w:val="0"/>
          <w:sz w:val="24"/>
          <w:u w:val="single"/>
        </w:rPr>
        <w:t>（企业名称）</w:t>
      </w:r>
      <w:r>
        <w:rPr>
          <w:rFonts w:hint="eastAsia" w:ascii="宋体" w:hAnsi="宋体" w:eastAsia="宋体" w:cs="宋体"/>
          <w:b w:val="0"/>
          <w:bCs w:val="0"/>
          <w:sz w:val="24"/>
        </w:rPr>
        <w:t xml:space="preserve"> ，从业人员</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人，营业收入为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万元，资产总额为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万元，属于</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 xml:space="preserve">②   </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（中型企业、小型企业、微型企业）</w:t>
      </w:r>
      <w:r>
        <w:rPr>
          <w:rFonts w:hint="eastAsia" w:ascii="宋体" w:hAnsi="宋体" w:eastAsia="宋体" w:cs="宋体"/>
          <w:b w:val="0"/>
          <w:bCs w:val="0"/>
          <w:sz w:val="24"/>
          <w:lang w:eastAsia="zh-CN"/>
        </w:rPr>
        <w:t>；</w:t>
      </w:r>
    </w:p>
    <w:p w14:paraId="3D514594">
      <w:pPr>
        <w:pStyle w:val="3"/>
        <w:keepNext/>
        <w:keepLines/>
        <w:pageBreakBefore w:val="0"/>
        <w:widowControl w:val="0"/>
        <w:kinsoku/>
        <w:wordWrap/>
        <w:overflowPunct/>
        <w:topLinePunct w:val="0"/>
        <w:autoSpaceDE/>
        <w:autoSpaceDN/>
        <w:bidi w:val="0"/>
        <w:adjustRightInd w:val="0"/>
        <w:snapToGrid/>
        <w:spacing w:before="0" w:after="0" w:line="300" w:lineRule="exact"/>
        <w:ind w:left="431" w:hanging="431"/>
        <w:textAlignment w:val="auto"/>
        <w:rPr>
          <w:rFonts w:hint="eastAsia" w:ascii="宋体" w:hAnsi="宋体" w:eastAsia="宋体" w:cs="宋体"/>
          <w:b w:val="0"/>
          <w:bCs w:val="0"/>
          <w:sz w:val="24"/>
          <w:lang w:eastAsia="zh-CN"/>
        </w:rPr>
      </w:pPr>
      <w:r>
        <w:rPr>
          <w:rFonts w:hint="eastAsia" w:ascii="宋体" w:hAnsi="宋体" w:cs="宋体"/>
          <w:b w:val="0"/>
          <w:bCs w:val="0"/>
          <w:kern w:val="2"/>
          <w:sz w:val="24"/>
          <w:szCs w:val="24"/>
          <w:lang w:val="en-US" w:eastAsia="zh-CN" w:bidi="ar-SA"/>
        </w:rPr>
        <w:t>11</w:t>
      </w:r>
      <w:r>
        <w:rPr>
          <w:rFonts w:hint="eastAsia" w:ascii="宋体" w:hAnsi="宋体" w:eastAsia="宋体" w:cs="宋体"/>
          <w:b w:val="0"/>
          <w:bCs w:val="0"/>
          <w:kern w:val="2"/>
          <w:sz w:val="24"/>
          <w:szCs w:val="24"/>
          <w:lang w:val="en-US" w:eastAsia="zh-CN" w:bidi="ar-SA"/>
        </w:rPr>
        <w:t>、组合桌</w:t>
      </w:r>
      <w:r>
        <w:rPr>
          <w:rFonts w:hint="eastAsia" w:ascii="宋体" w:hAnsi="宋体" w:cs="宋体"/>
          <w:b w:val="0"/>
          <w:bCs w:val="0"/>
          <w:kern w:val="2"/>
          <w:sz w:val="24"/>
          <w:szCs w:val="24"/>
          <w:lang w:val="en-US" w:eastAsia="zh-CN" w:bidi="ar-SA"/>
        </w:rPr>
        <w:t>2</w:t>
      </w:r>
      <w:r>
        <w:rPr>
          <w:rFonts w:hint="eastAsia" w:ascii="宋体" w:hAnsi="宋体" w:eastAsia="宋体" w:cs="宋体"/>
          <w:b w:val="0"/>
          <w:bCs w:val="0"/>
          <w:sz w:val="24"/>
        </w:rPr>
        <w:t>，属于</w:t>
      </w:r>
      <w:r>
        <w:rPr>
          <w:rFonts w:hint="eastAsia" w:ascii="宋体" w:hAnsi="宋体" w:eastAsia="宋体" w:cs="宋体"/>
          <w:b w:val="0"/>
          <w:bCs w:val="0"/>
          <w:sz w:val="24"/>
          <w:u w:val="single"/>
        </w:rPr>
        <w:t xml:space="preserve">  工业 </w:t>
      </w:r>
      <w:r>
        <w:rPr>
          <w:rFonts w:hint="eastAsia" w:ascii="宋体" w:hAnsi="宋体" w:eastAsia="宋体" w:cs="宋体"/>
          <w:b w:val="0"/>
          <w:bCs w:val="0"/>
          <w:sz w:val="24"/>
        </w:rPr>
        <w:t>行业 ；制造商为</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①</w:t>
      </w:r>
      <w:r>
        <w:rPr>
          <w:rFonts w:hint="eastAsia" w:ascii="宋体" w:hAnsi="宋体" w:eastAsia="宋体" w:cs="宋体"/>
          <w:b w:val="0"/>
          <w:bCs w:val="0"/>
          <w:sz w:val="24"/>
          <w:u w:val="single"/>
        </w:rPr>
        <w:t>（企业名称）</w:t>
      </w:r>
      <w:r>
        <w:rPr>
          <w:rFonts w:hint="eastAsia" w:ascii="宋体" w:hAnsi="宋体" w:eastAsia="宋体" w:cs="宋体"/>
          <w:b w:val="0"/>
          <w:bCs w:val="0"/>
          <w:sz w:val="24"/>
        </w:rPr>
        <w:t xml:space="preserve"> ，从业人员</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人，营业收入为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万元，资产总额为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万元，属于</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 xml:space="preserve">②   </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（中型企业、小型企业、微型企业）</w:t>
      </w:r>
      <w:r>
        <w:rPr>
          <w:rFonts w:hint="eastAsia" w:ascii="宋体" w:hAnsi="宋体" w:eastAsia="宋体" w:cs="宋体"/>
          <w:b w:val="0"/>
          <w:bCs w:val="0"/>
          <w:sz w:val="24"/>
          <w:lang w:eastAsia="zh-CN"/>
        </w:rPr>
        <w:t>；</w:t>
      </w:r>
    </w:p>
    <w:p w14:paraId="7C4961F3">
      <w:pPr>
        <w:pStyle w:val="3"/>
        <w:keepNext/>
        <w:keepLines/>
        <w:pageBreakBefore w:val="0"/>
        <w:widowControl w:val="0"/>
        <w:kinsoku/>
        <w:wordWrap/>
        <w:overflowPunct/>
        <w:topLinePunct w:val="0"/>
        <w:autoSpaceDE/>
        <w:autoSpaceDN/>
        <w:bidi w:val="0"/>
        <w:adjustRightInd w:val="0"/>
        <w:snapToGrid/>
        <w:spacing w:before="0" w:after="0" w:line="300" w:lineRule="exact"/>
        <w:ind w:left="431" w:hanging="431"/>
        <w:textAlignment w:val="auto"/>
        <w:rPr>
          <w:rFonts w:hint="eastAsia" w:ascii="宋体" w:hAnsi="宋体" w:eastAsia="宋体" w:cs="宋体"/>
          <w:b w:val="0"/>
          <w:bCs w:val="0"/>
          <w:sz w:val="24"/>
          <w:lang w:eastAsia="zh-CN"/>
        </w:rPr>
      </w:pPr>
      <w:r>
        <w:rPr>
          <w:rFonts w:hint="eastAsia" w:ascii="宋体" w:hAnsi="宋体" w:cs="宋体"/>
          <w:b w:val="0"/>
          <w:bCs w:val="0"/>
          <w:kern w:val="2"/>
          <w:sz w:val="24"/>
          <w:szCs w:val="24"/>
          <w:lang w:val="en-US" w:eastAsia="zh-CN" w:bidi="ar-SA"/>
        </w:rPr>
        <w:t>12</w:t>
      </w:r>
      <w:r>
        <w:rPr>
          <w:rFonts w:hint="eastAsia" w:ascii="宋体" w:hAnsi="宋体" w:eastAsia="宋体" w:cs="宋体"/>
          <w:b w:val="0"/>
          <w:bCs w:val="0"/>
          <w:kern w:val="2"/>
          <w:sz w:val="24"/>
          <w:szCs w:val="24"/>
          <w:lang w:val="en-US" w:eastAsia="zh-CN" w:bidi="ar-SA"/>
        </w:rPr>
        <w:t>、组合桌3</w:t>
      </w:r>
      <w:r>
        <w:rPr>
          <w:rFonts w:hint="eastAsia" w:ascii="宋体" w:hAnsi="宋体" w:eastAsia="宋体" w:cs="宋体"/>
          <w:b w:val="0"/>
          <w:bCs w:val="0"/>
          <w:sz w:val="24"/>
        </w:rPr>
        <w:t>，属于</w:t>
      </w:r>
      <w:r>
        <w:rPr>
          <w:rFonts w:hint="eastAsia" w:ascii="宋体" w:hAnsi="宋体" w:eastAsia="宋体" w:cs="宋体"/>
          <w:b w:val="0"/>
          <w:bCs w:val="0"/>
          <w:sz w:val="24"/>
          <w:u w:val="single"/>
        </w:rPr>
        <w:t xml:space="preserve">  工业 </w:t>
      </w:r>
      <w:r>
        <w:rPr>
          <w:rFonts w:hint="eastAsia" w:ascii="宋体" w:hAnsi="宋体" w:eastAsia="宋体" w:cs="宋体"/>
          <w:b w:val="0"/>
          <w:bCs w:val="0"/>
          <w:sz w:val="24"/>
        </w:rPr>
        <w:t>行业 ；制造商为</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①</w:t>
      </w:r>
      <w:r>
        <w:rPr>
          <w:rFonts w:hint="eastAsia" w:ascii="宋体" w:hAnsi="宋体" w:eastAsia="宋体" w:cs="宋体"/>
          <w:b w:val="0"/>
          <w:bCs w:val="0"/>
          <w:sz w:val="24"/>
          <w:u w:val="single"/>
        </w:rPr>
        <w:t>（企业名称）</w:t>
      </w:r>
      <w:r>
        <w:rPr>
          <w:rFonts w:hint="eastAsia" w:ascii="宋体" w:hAnsi="宋体" w:eastAsia="宋体" w:cs="宋体"/>
          <w:b w:val="0"/>
          <w:bCs w:val="0"/>
          <w:sz w:val="24"/>
        </w:rPr>
        <w:t xml:space="preserve"> ，从业人员</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人，营业收入为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万元，资产总额为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万元，属于</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 xml:space="preserve">②   </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（中型企业、小型企业、微型企业）</w:t>
      </w:r>
      <w:r>
        <w:rPr>
          <w:rFonts w:hint="eastAsia" w:ascii="宋体" w:hAnsi="宋体" w:eastAsia="宋体" w:cs="宋体"/>
          <w:b w:val="0"/>
          <w:bCs w:val="0"/>
          <w:sz w:val="24"/>
          <w:lang w:eastAsia="zh-CN"/>
        </w:rPr>
        <w:t>；</w:t>
      </w:r>
    </w:p>
    <w:p w14:paraId="7E8C5D88">
      <w:pPr>
        <w:pStyle w:val="3"/>
        <w:keepNext/>
        <w:keepLines/>
        <w:pageBreakBefore w:val="0"/>
        <w:widowControl w:val="0"/>
        <w:kinsoku/>
        <w:wordWrap/>
        <w:overflowPunct/>
        <w:topLinePunct w:val="0"/>
        <w:autoSpaceDE/>
        <w:autoSpaceDN/>
        <w:bidi w:val="0"/>
        <w:adjustRightInd w:val="0"/>
        <w:snapToGrid/>
        <w:spacing w:before="0" w:after="0" w:line="300" w:lineRule="exact"/>
        <w:ind w:left="431" w:hanging="431"/>
        <w:textAlignment w:val="auto"/>
        <w:rPr>
          <w:rFonts w:hint="eastAsia" w:ascii="宋体" w:hAnsi="宋体" w:eastAsia="宋体" w:cs="宋体"/>
          <w:b w:val="0"/>
          <w:bCs w:val="0"/>
          <w:sz w:val="24"/>
          <w:lang w:eastAsia="zh-CN"/>
        </w:rPr>
      </w:pPr>
      <w:r>
        <w:rPr>
          <w:rFonts w:hint="eastAsia" w:ascii="宋体" w:hAnsi="宋体" w:cs="宋体"/>
          <w:b w:val="0"/>
          <w:bCs w:val="0"/>
          <w:sz w:val="24"/>
          <w:lang w:val="en-US" w:eastAsia="zh-CN"/>
        </w:rPr>
        <w:t>13</w:t>
      </w:r>
      <w:r>
        <w:rPr>
          <w:rFonts w:hint="eastAsia" w:ascii="宋体" w:hAnsi="宋体" w:eastAsia="宋体" w:cs="宋体"/>
          <w:b w:val="0"/>
          <w:bCs w:val="0"/>
          <w:kern w:val="2"/>
          <w:sz w:val="24"/>
          <w:szCs w:val="24"/>
          <w:lang w:val="en-US" w:eastAsia="zh-CN" w:bidi="ar-SA"/>
        </w:rPr>
        <w:t>、办公</w:t>
      </w:r>
      <w:r>
        <w:rPr>
          <w:rFonts w:hint="eastAsia" w:ascii="宋体" w:hAnsi="宋体" w:cs="宋体"/>
          <w:b w:val="0"/>
          <w:bCs w:val="0"/>
          <w:kern w:val="2"/>
          <w:sz w:val="24"/>
          <w:szCs w:val="24"/>
          <w:lang w:val="en-US" w:eastAsia="zh-CN" w:bidi="ar-SA"/>
        </w:rPr>
        <w:t>桌</w:t>
      </w:r>
      <w:r>
        <w:rPr>
          <w:rFonts w:hint="eastAsia" w:ascii="宋体" w:hAnsi="宋体" w:eastAsia="宋体" w:cs="宋体"/>
          <w:b w:val="0"/>
          <w:bCs w:val="0"/>
          <w:sz w:val="24"/>
        </w:rPr>
        <w:t>，属于</w:t>
      </w:r>
      <w:r>
        <w:rPr>
          <w:rFonts w:hint="eastAsia" w:ascii="宋体" w:hAnsi="宋体" w:eastAsia="宋体" w:cs="宋体"/>
          <w:b w:val="0"/>
          <w:bCs w:val="0"/>
          <w:sz w:val="24"/>
          <w:u w:val="single"/>
        </w:rPr>
        <w:t xml:space="preserve">  工业 </w:t>
      </w:r>
      <w:r>
        <w:rPr>
          <w:rFonts w:hint="eastAsia" w:ascii="宋体" w:hAnsi="宋体" w:eastAsia="宋体" w:cs="宋体"/>
          <w:b w:val="0"/>
          <w:bCs w:val="0"/>
          <w:sz w:val="24"/>
        </w:rPr>
        <w:t>行业 ；制造商为</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①</w:t>
      </w:r>
      <w:r>
        <w:rPr>
          <w:rFonts w:hint="eastAsia" w:ascii="宋体" w:hAnsi="宋体" w:eastAsia="宋体" w:cs="宋体"/>
          <w:b w:val="0"/>
          <w:bCs w:val="0"/>
          <w:sz w:val="24"/>
          <w:u w:val="single"/>
        </w:rPr>
        <w:t>（企业名称）</w:t>
      </w:r>
      <w:r>
        <w:rPr>
          <w:rFonts w:hint="eastAsia" w:ascii="宋体" w:hAnsi="宋体" w:eastAsia="宋体" w:cs="宋体"/>
          <w:b w:val="0"/>
          <w:bCs w:val="0"/>
          <w:sz w:val="24"/>
        </w:rPr>
        <w:t xml:space="preserve"> ，从业人员</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人，营业收入为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万元，资产总额为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万元，属于</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 xml:space="preserve">②   </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（中型企业、小型企业、微型企业）</w:t>
      </w:r>
      <w:r>
        <w:rPr>
          <w:rFonts w:hint="eastAsia" w:ascii="宋体" w:hAnsi="宋体" w:eastAsia="宋体" w:cs="宋体"/>
          <w:b w:val="0"/>
          <w:bCs w:val="0"/>
          <w:sz w:val="24"/>
          <w:lang w:eastAsia="zh-CN"/>
        </w:rPr>
        <w:t>；</w:t>
      </w:r>
    </w:p>
    <w:p w14:paraId="5C49B35E">
      <w:pPr>
        <w:pStyle w:val="3"/>
        <w:keepNext/>
        <w:keepLines/>
        <w:pageBreakBefore w:val="0"/>
        <w:widowControl w:val="0"/>
        <w:kinsoku/>
        <w:wordWrap/>
        <w:overflowPunct/>
        <w:topLinePunct w:val="0"/>
        <w:autoSpaceDE/>
        <w:autoSpaceDN/>
        <w:bidi w:val="0"/>
        <w:adjustRightInd w:val="0"/>
        <w:snapToGrid/>
        <w:spacing w:before="0" w:after="0" w:line="300" w:lineRule="exact"/>
        <w:ind w:left="431" w:hanging="431"/>
        <w:textAlignment w:val="auto"/>
        <w:rPr>
          <w:rFonts w:hint="eastAsia" w:ascii="宋体" w:hAnsi="宋体" w:eastAsia="宋体" w:cs="宋体"/>
          <w:b w:val="0"/>
          <w:bCs w:val="0"/>
          <w:sz w:val="24"/>
          <w:lang w:eastAsia="zh-CN"/>
        </w:rPr>
      </w:pPr>
      <w:r>
        <w:rPr>
          <w:rFonts w:hint="eastAsia" w:ascii="宋体" w:hAnsi="宋体" w:cs="宋体"/>
          <w:b w:val="0"/>
          <w:bCs w:val="0"/>
          <w:sz w:val="24"/>
          <w:lang w:val="en-US" w:eastAsia="zh-CN"/>
        </w:rPr>
        <w:t>14</w:t>
      </w:r>
      <w:r>
        <w:rPr>
          <w:rFonts w:hint="eastAsia" w:ascii="宋体" w:hAnsi="宋体" w:eastAsia="宋体" w:cs="宋体"/>
          <w:b w:val="0"/>
          <w:bCs w:val="0"/>
          <w:kern w:val="2"/>
          <w:sz w:val="24"/>
          <w:szCs w:val="24"/>
          <w:lang w:val="en-US" w:eastAsia="zh-CN" w:bidi="ar-SA"/>
        </w:rPr>
        <w:t>、办公椅</w:t>
      </w:r>
      <w:r>
        <w:rPr>
          <w:rFonts w:hint="eastAsia" w:ascii="宋体" w:hAnsi="宋体" w:eastAsia="宋体" w:cs="宋体"/>
          <w:b w:val="0"/>
          <w:bCs w:val="0"/>
          <w:sz w:val="24"/>
        </w:rPr>
        <w:t>，属于</w:t>
      </w:r>
      <w:r>
        <w:rPr>
          <w:rFonts w:hint="eastAsia" w:ascii="宋体" w:hAnsi="宋体" w:eastAsia="宋体" w:cs="宋体"/>
          <w:b w:val="0"/>
          <w:bCs w:val="0"/>
          <w:sz w:val="24"/>
          <w:u w:val="single"/>
        </w:rPr>
        <w:t xml:space="preserve">  工业 </w:t>
      </w:r>
      <w:r>
        <w:rPr>
          <w:rFonts w:hint="eastAsia" w:ascii="宋体" w:hAnsi="宋体" w:eastAsia="宋体" w:cs="宋体"/>
          <w:b w:val="0"/>
          <w:bCs w:val="0"/>
          <w:sz w:val="24"/>
        </w:rPr>
        <w:t>行业 ；制造商为</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①</w:t>
      </w:r>
      <w:r>
        <w:rPr>
          <w:rFonts w:hint="eastAsia" w:ascii="宋体" w:hAnsi="宋体" w:eastAsia="宋体" w:cs="宋体"/>
          <w:b w:val="0"/>
          <w:bCs w:val="0"/>
          <w:sz w:val="24"/>
          <w:u w:val="single"/>
        </w:rPr>
        <w:t>（企业名称）</w:t>
      </w:r>
      <w:r>
        <w:rPr>
          <w:rFonts w:hint="eastAsia" w:ascii="宋体" w:hAnsi="宋体" w:eastAsia="宋体" w:cs="宋体"/>
          <w:b w:val="0"/>
          <w:bCs w:val="0"/>
          <w:sz w:val="24"/>
        </w:rPr>
        <w:t xml:space="preserve"> ，从业人员</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人，营业收入为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万元，资产总额为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万元，属于</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 xml:space="preserve">②   </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（中型企业、小型企业、微型企业）</w:t>
      </w:r>
      <w:r>
        <w:rPr>
          <w:rFonts w:hint="eastAsia" w:ascii="宋体" w:hAnsi="宋体" w:eastAsia="宋体" w:cs="宋体"/>
          <w:b w:val="0"/>
          <w:bCs w:val="0"/>
          <w:sz w:val="24"/>
          <w:lang w:eastAsia="zh-CN"/>
        </w:rPr>
        <w:t>；</w:t>
      </w:r>
    </w:p>
    <w:p w14:paraId="3F9C90B9">
      <w:pPr>
        <w:pStyle w:val="3"/>
        <w:keepNext/>
        <w:keepLines/>
        <w:pageBreakBefore w:val="0"/>
        <w:widowControl w:val="0"/>
        <w:kinsoku/>
        <w:wordWrap/>
        <w:overflowPunct/>
        <w:topLinePunct w:val="0"/>
        <w:autoSpaceDE/>
        <w:autoSpaceDN/>
        <w:bidi w:val="0"/>
        <w:adjustRightInd w:val="0"/>
        <w:snapToGrid/>
        <w:spacing w:before="0" w:after="0" w:line="300" w:lineRule="exact"/>
        <w:ind w:left="431" w:hanging="431"/>
        <w:textAlignment w:val="auto"/>
        <w:rPr>
          <w:rFonts w:hint="eastAsia" w:ascii="宋体" w:hAnsi="宋体" w:eastAsia="宋体" w:cs="宋体"/>
          <w:b w:val="0"/>
          <w:bCs w:val="0"/>
          <w:sz w:val="24"/>
          <w:lang w:eastAsia="zh-CN"/>
        </w:rPr>
      </w:pPr>
      <w:r>
        <w:rPr>
          <w:rFonts w:hint="eastAsia" w:ascii="宋体" w:hAnsi="宋体" w:cs="宋体"/>
          <w:b w:val="0"/>
          <w:bCs w:val="0"/>
          <w:sz w:val="24"/>
          <w:lang w:val="en-US" w:eastAsia="zh-CN"/>
        </w:rPr>
        <w:t>15</w:t>
      </w:r>
      <w:r>
        <w:rPr>
          <w:rFonts w:hint="eastAsia" w:ascii="宋体" w:hAnsi="宋体" w:eastAsia="宋体" w:cs="宋体"/>
          <w:b w:val="0"/>
          <w:bCs w:val="0"/>
          <w:kern w:val="2"/>
          <w:sz w:val="24"/>
          <w:szCs w:val="24"/>
          <w:lang w:val="en-US" w:eastAsia="zh-CN" w:bidi="ar-SA"/>
        </w:rPr>
        <w:t>、定制服务台</w:t>
      </w:r>
      <w:r>
        <w:rPr>
          <w:rFonts w:hint="eastAsia" w:ascii="宋体" w:hAnsi="宋体" w:eastAsia="宋体" w:cs="宋体"/>
          <w:b w:val="0"/>
          <w:bCs w:val="0"/>
          <w:sz w:val="24"/>
        </w:rPr>
        <w:t>，属于</w:t>
      </w:r>
      <w:r>
        <w:rPr>
          <w:rFonts w:hint="eastAsia" w:ascii="宋体" w:hAnsi="宋体" w:eastAsia="宋体" w:cs="宋体"/>
          <w:b w:val="0"/>
          <w:bCs w:val="0"/>
          <w:sz w:val="24"/>
          <w:u w:val="single"/>
        </w:rPr>
        <w:t xml:space="preserve">  工业 </w:t>
      </w:r>
      <w:r>
        <w:rPr>
          <w:rFonts w:hint="eastAsia" w:ascii="宋体" w:hAnsi="宋体" w:eastAsia="宋体" w:cs="宋体"/>
          <w:b w:val="0"/>
          <w:bCs w:val="0"/>
          <w:sz w:val="24"/>
        </w:rPr>
        <w:t>行业 ；制造商为</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①</w:t>
      </w:r>
      <w:r>
        <w:rPr>
          <w:rFonts w:hint="eastAsia" w:ascii="宋体" w:hAnsi="宋体" w:eastAsia="宋体" w:cs="宋体"/>
          <w:b w:val="0"/>
          <w:bCs w:val="0"/>
          <w:sz w:val="24"/>
          <w:u w:val="single"/>
        </w:rPr>
        <w:t>（企业名称）</w:t>
      </w:r>
      <w:r>
        <w:rPr>
          <w:rFonts w:hint="eastAsia" w:ascii="宋体" w:hAnsi="宋体" w:eastAsia="宋体" w:cs="宋体"/>
          <w:b w:val="0"/>
          <w:bCs w:val="0"/>
          <w:sz w:val="24"/>
        </w:rPr>
        <w:t xml:space="preserve"> ，从业人员</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人，营业收入为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万元，资产总额为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万元，属于</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 xml:space="preserve">②   </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（中型企业、小型企业、微型企业）</w:t>
      </w:r>
      <w:r>
        <w:rPr>
          <w:rFonts w:hint="eastAsia" w:ascii="宋体" w:hAnsi="宋体" w:eastAsia="宋体" w:cs="宋体"/>
          <w:b w:val="0"/>
          <w:bCs w:val="0"/>
          <w:sz w:val="24"/>
          <w:lang w:eastAsia="zh-CN"/>
        </w:rPr>
        <w:t>；</w:t>
      </w:r>
    </w:p>
    <w:p w14:paraId="191934F3">
      <w:pPr>
        <w:pStyle w:val="3"/>
        <w:keepNext/>
        <w:keepLines/>
        <w:pageBreakBefore w:val="0"/>
        <w:widowControl w:val="0"/>
        <w:kinsoku/>
        <w:wordWrap/>
        <w:overflowPunct/>
        <w:topLinePunct w:val="0"/>
        <w:autoSpaceDE/>
        <w:autoSpaceDN/>
        <w:bidi w:val="0"/>
        <w:adjustRightInd w:val="0"/>
        <w:snapToGrid/>
        <w:spacing w:before="0" w:after="0" w:line="300" w:lineRule="exact"/>
        <w:ind w:left="431" w:hanging="431"/>
        <w:textAlignment w:val="auto"/>
        <w:rPr>
          <w:rFonts w:hint="eastAsia" w:ascii="宋体" w:hAnsi="宋体" w:eastAsia="宋体" w:cs="宋体"/>
          <w:b w:val="0"/>
          <w:bCs w:val="0"/>
          <w:sz w:val="24"/>
          <w:lang w:eastAsia="zh-CN"/>
        </w:rPr>
      </w:pPr>
      <w:r>
        <w:rPr>
          <w:rFonts w:hint="eastAsia" w:ascii="宋体" w:hAnsi="宋体" w:cs="宋体"/>
          <w:b w:val="0"/>
          <w:bCs w:val="0"/>
          <w:sz w:val="24"/>
          <w:lang w:val="en-US" w:eastAsia="zh-CN"/>
        </w:rPr>
        <w:t>16</w:t>
      </w:r>
      <w:r>
        <w:rPr>
          <w:rFonts w:hint="eastAsia" w:ascii="宋体" w:hAnsi="宋体" w:eastAsia="宋体" w:cs="宋体"/>
          <w:b w:val="0"/>
          <w:bCs w:val="0"/>
          <w:kern w:val="2"/>
          <w:sz w:val="24"/>
          <w:szCs w:val="24"/>
          <w:lang w:val="en-US" w:eastAsia="zh-CN" w:bidi="ar-SA"/>
        </w:rPr>
        <w:t>、20人会议桌</w:t>
      </w:r>
      <w:r>
        <w:rPr>
          <w:rFonts w:hint="eastAsia" w:ascii="宋体" w:hAnsi="宋体" w:eastAsia="宋体" w:cs="宋体"/>
          <w:b w:val="0"/>
          <w:bCs w:val="0"/>
          <w:sz w:val="24"/>
        </w:rPr>
        <w:t>，属于</w:t>
      </w:r>
      <w:r>
        <w:rPr>
          <w:rFonts w:hint="eastAsia" w:ascii="宋体" w:hAnsi="宋体" w:eastAsia="宋体" w:cs="宋体"/>
          <w:b w:val="0"/>
          <w:bCs w:val="0"/>
          <w:sz w:val="24"/>
          <w:u w:val="single"/>
        </w:rPr>
        <w:t xml:space="preserve">  工业 </w:t>
      </w:r>
      <w:r>
        <w:rPr>
          <w:rFonts w:hint="eastAsia" w:ascii="宋体" w:hAnsi="宋体" w:eastAsia="宋体" w:cs="宋体"/>
          <w:b w:val="0"/>
          <w:bCs w:val="0"/>
          <w:sz w:val="24"/>
        </w:rPr>
        <w:t>行业 ；制造商为</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①</w:t>
      </w:r>
      <w:r>
        <w:rPr>
          <w:rFonts w:hint="eastAsia" w:ascii="宋体" w:hAnsi="宋体" w:eastAsia="宋体" w:cs="宋体"/>
          <w:b w:val="0"/>
          <w:bCs w:val="0"/>
          <w:sz w:val="24"/>
          <w:u w:val="single"/>
        </w:rPr>
        <w:t>（企业名称）</w:t>
      </w:r>
      <w:r>
        <w:rPr>
          <w:rFonts w:hint="eastAsia" w:ascii="宋体" w:hAnsi="宋体" w:eastAsia="宋体" w:cs="宋体"/>
          <w:b w:val="0"/>
          <w:bCs w:val="0"/>
          <w:sz w:val="24"/>
        </w:rPr>
        <w:t xml:space="preserve"> ，从业人员</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人，营业收入为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万元，资产总额为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万元，属于</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 xml:space="preserve">②   </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（中型企业、小型企业、微型企业）</w:t>
      </w:r>
      <w:r>
        <w:rPr>
          <w:rFonts w:hint="eastAsia" w:ascii="宋体" w:hAnsi="宋体" w:eastAsia="宋体" w:cs="宋体"/>
          <w:b w:val="0"/>
          <w:bCs w:val="0"/>
          <w:sz w:val="24"/>
          <w:lang w:eastAsia="zh-CN"/>
        </w:rPr>
        <w:t>；</w:t>
      </w:r>
    </w:p>
    <w:p w14:paraId="342781C1">
      <w:pPr>
        <w:pStyle w:val="3"/>
        <w:keepNext/>
        <w:keepLines/>
        <w:pageBreakBefore w:val="0"/>
        <w:widowControl w:val="0"/>
        <w:numPr>
          <w:ilvl w:val="0"/>
          <w:numId w:val="8"/>
        </w:numPr>
        <w:kinsoku/>
        <w:wordWrap/>
        <w:overflowPunct/>
        <w:topLinePunct w:val="0"/>
        <w:autoSpaceDE/>
        <w:autoSpaceDN/>
        <w:bidi w:val="0"/>
        <w:adjustRightInd w:val="0"/>
        <w:snapToGrid/>
        <w:spacing w:before="0" w:after="0" w:line="300" w:lineRule="exact"/>
        <w:ind w:left="431" w:hanging="431"/>
        <w:textAlignment w:val="auto"/>
        <w:rPr>
          <w:rFonts w:hint="eastAsia" w:ascii="宋体" w:hAnsi="宋体" w:eastAsia="宋体" w:cs="宋体"/>
          <w:b w:val="0"/>
          <w:bCs w:val="0"/>
          <w:sz w:val="24"/>
          <w:lang w:eastAsia="zh-CN"/>
        </w:rPr>
      </w:pPr>
      <w:r>
        <w:rPr>
          <w:rFonts w:hint="eastAsia" w:ascii="宋体" w:hAnsi="宋体" w:eastAsia="宋体" w:cs="宋体"/>
          <w:b w:val="0"/>
          <w:bCs w:val="0"/>
          <w:kern w:val="2"/>
          <w:sz w:val="24"/>
          <w:szCs w:val="24"/>
          <w:lang w:val="en-US" w:eastAsia="zh-CN" w:bidi="ar-SA"/>
        </w:rPr>
        <w:t>椅子2</w:t>
      </w:r>
      <w:r>
        <w:rPr>
          <w:rFonts w:hint="eastAsia" w:ascii="宋体" w:hAnsi="宋体" w:eastAsia="宋体" w:cs="宋体"/>
          <w:b w:val="0"/>
          <w:bCs w:val="0"/>
          <w:sz w:val="24"/>
        </w:rPr>
        <w:t>，属于</w:t>
      </w:r>
      <w:r>
        <w:rPr>
          <w:rFonts w:hint="eastAsia" w:ascii="宋体" w:hAnsi="宋体" w:eastAsia="宋体" w:cs="宋体"/>
          <w:b w:val="0"/>
          <w:bCs w:val="0"/>
          <w:sz w:val="24"/>
          <w:u w:val="single"/>
        </w:rPr>
        <w:t xml:space="preserve">  工业 </w:t>
      </w:r>
      <w:r>
        <w:rPr>
          <w:rFonts w:hint="eastAsia" w:ascii="宋体" w:hAnsi="宋体" w:eastAsia="宋体" w:cs="宋体"/>
          <w:b w:val="0"/>
          <w:bCs w:val="0"/>
          <w:sz w:val="24"/>
        </w:rPr>
        <w:t>行业 ；制造商为</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①</w:t>
      </w:r>
      <w:r>
        <w:rPr>
          <w:rFonts w:hint="eastAsia" w:ascii="宋体" w:hAnsi="宋体" w:eastAsia="宋体" w:cs="宋体"/>
          <w:b w:val="0"/>
          <w:bCs w:val="0"/>
          <w:sz w:val="24"/>
          <w:u w:val="single"/>
        </w:rPr>
        <w:t>（企业名称）</w:t>
      </w:r>
      <w:r>
        <w:rPr>
          <w:rFonts w:hint="eastAsia" w:ascii="宋体" w:hAnsi="宋体" w:eastAsia="宋体" w:cs="宋体"/>
          <w:b w:val="0"/>
          <w:bCs w:val="0"/>
          <w:sz w:val="24"/>
        </w:rPr>
        <w:t xml:space="preserve"> ，从业人员</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人，营业收入为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万元，资产总额为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万元，属于</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 xml:space="preserve">②   </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（中型企业、小型企业、微型企业）</w:t>
      </w:r>
      <w:r>
        <w:rPr>
          <w:rFonts w:hint="eastAsia" w:ascii="宋体" w:hAnsi="宋体" w:eastAsia="宋体" w:cs="宋体"/>
          <w:b w:val="0"/>
          <w:bCs w:val="0"/>
          <w:sz w:val="24"/>
          <w:lang w:eastAsia="zh-CN"/>
        </w:rPr>
        <w:t>；</w:t>
      </w:r>
    </w:p>
    <w:p w14:paraId="16991641">
      <w:pPr>
        <w:pStyle w:val="3"/>
        <w:keepNext/>
        <w:keepLines/>
        <w:pageBreakBefore w:val="0"/>
        <w:widowControl w:val="0"/>
        <w:numPr>
          <w:ilvl w:val="0"/>
          <w:numId w:val="8"/>
        </w:numPr>
        <w:kinsoku/>
        <w:wordWrap/>
        <w:overflowPunct/>
        <w:topLinePunct w:val="0"/>
        <w:autoSpaceDE/>
        <w:autoSpaceDN/>
        <w:bidi w:val="0"/>
        <w:adjustRightInd w:val="0"/>
        <w:snapToGrid/>
        <w:spacing w:before="0" w:after="0" w:line="300" w:lineRule="exact"/>
        <w:ind w:left="431" w:hanging="431"/>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讲台</w:t>
      </w:r>
      <w:r>
        <w:rPr>
          <w:rFonts w:hint="eastAsia" w:ascii="宋体" w:hAnsi="宋体" w:eastAsia="宋体" w:cs="宋体"/>
          <w:b w:val="0"/>
          <w:bCs w:val="0"/>
          <w:sz w:val="24"/>
        </w:rPr>
        <w:t>，属于</w:t>
      </w:r>
      <w:r>
        <w:rPr>
          <w:rFonts w:hint="eastAsia" w:ascii="宋体" w:hAnsi="宋体" w:eastAsia="宋体" w:cs="宋体"/>
          <w:b w:val="0"/>
          <w:bCs w:val="0"/>
          <w:sz w:val="24"/>
          <w:u w:val="single"/>
        </w:rPr>
        <w:t xml:space="preserve">  工业 </w:t>
      </w:r>
      <w:r>
        <w:rPr>
          <w:rFonts w:hint="eastAsia" w:ascii="宋体" w:hAnsi="宋体" w:eastAsia="宋体" w:cs="宋体"/>
          <w:b w:val="0"/>
          <w:bCs w:val="0"/>
          <w:sz w:val="24"/>
        </w:rPr>
        <w:t>行业 ；制造商为</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①</w:t>
      </w:r>
      <w:r>
        <w:rPr>
          <w:rFonts w:hint="eastAsia" w:ascii="宋体" w:hAnsi="宋体" w:eastAsia="宋体" w:cs="宋体"/>
          <w:b w:val="0"/>
          <w:bCs w:val="0"/>
          <w:sz w:val="24"/>
          <w:u w:val="single"/>
        </w:rPr>
        <w:t>（企业名称）</w:t>
      </w:r>
      <w:r>
        <w:rPr>
          <w:rFonts w:hint="eastAsia" w:ascii="宋体" w:hAnsi="宋体" w:eastAsia="宋体" w:cs="宋体"/>
          <w:b w:val="0"/>
          <w:bCs w:val="0"/>
          <w:sz w:val="24"/>
        </w:rPr>
        <w:t xml:space="preserve"> ，从业人员</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人，营业收入为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万元，资产总额为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万元，属于</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 xml:space="preserve">②   </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（中型企业、小型企业、微型企业）</w:t>
      </w:r>
      <w:r>
        <w:rPr>
          <w:rFonts w:hint="eastAsia" w:ascii="宋体" w:hAnsi="宋体" w:eastAsia="宋体" w:cs="宋体"/>
          <w:b w:val="0"/>
          <w:bCs w:val="0"/>
          <w:sz w:val="24"/>
          <w:lang w:eastAsia="zh-CN"/>
        </w:rPr>
        <w:t>；</w:t>
      </w:r>
    </w:p>
    <w:p w14:paraId="02BDB84F">
      <w:pPr>
        <w:pStyle w:val="3"/>
        <w:keepNext/>
        <w:keepLines/>
        <w:pageBreakBefore w:val="0"/>
        <w:widowControl w:val="0"/>
        <w:numPr>
          <w:ilvl w:val="0"/>
          <w:numId w:val="8"/>
        </w:numPr>
        <w:kinsoku/>
        <w:wordWrap/>
        <w:overflowPunct/>
        <w:topLinePunct w:val="0"/>
        <w:autoSpaceDE/>
        <w:autoSpaceDN/>
        <w:bidi w:val="0"/>
        <w:adjustRightInd w:val="0"/>
        <w:snapToGrid/>
        <w:spacing w:before="0" w:after="0" w:line="300" w:lineRule="exact"/>
        <w:ind w:left="431" w:hanging="431"/>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书柜1</w:t>
      </w:r>
      <w:r>
        <w:rPr>
          <w:rFonts w:hint="eastAsia" w:ascii="宋体" w:hAnsi="宋体" w:eastAsia="宋体" w:cs="宋体"/>
          <w:b w:val="0"/>
          <w:bCs w:val="0"/>
          <w:sz w:val="24"/>
        </w:rPr>
        <w:t>，属于</w:t>
      </w:r>
      <w:r>
        <w:rPr>
          <w:rFonts w:hint="eastAsia" w:ascii="宋体" w:hAnsi="宋体" w:eastAsia="宋体" w:cs="宋体"/>
          <w:b w:val="0"/>
          <w:bCs w:val="0"/>
          <w:sz w:val="24"/>
          <w:u w:val="single"/>
        </w:rPr>
        <w:t xml:space="preserve">  工业 </w:t>
      </w:r>
      <w:r>
        <w:rPr>
          <w:rFonts w:hint="eastAsia" w:ascii="宋体" w:hAnsi="宋体" w:eastAsia="宋体" w:cs="宋体"/>
          <w:b w:val="0"/>
          <w:bCs w:val="0"/>
          <w:sz w:val="24"/>
        </w:rPr>
        <w:t>行业 ；制造商为</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①</w:t>
      </w:r>
      <w:r>
        <w:rPr>
          <w:rFonts w:hint="eastAsia" w:ascii="宋体" w:hAnsi="宋体" w:eastAsia="宋体" w:cs="宋体"/>
          <w:b w:val="0"/>
          <w:bCs w:val="0"/>
          <w:sz w:val="24"/>
          <w:u w:val="single"/>
        </w:rPr>
        <w:t>（企业名称）</w:t>
      </w:r>
      <w:r>
        <w:rPr>
          <w:rFonts w:hint="eastAsia" w:ascii="宋体" w:hAnsi="宋体" w:eastAsia="宋体" w:cs="宋体"/>
          <w:b w:val="0"/>
          <w:bCs w:val="0"/>
          <w:sz w:val="24"/>
        </w:rPr>
        <w:t xml:space="preserve"> ，从业人员</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人，营业收入为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万元，资产总额为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万元，属于</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 xml:space="preserve">②   </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（中型企业、小型企业、微型企业）</w:t>
      </w:r>
      <w:r>
        <w:rPr>
          <w:rFonts w:hint="eastAsia" w:ascii="宋体" w:hAnsi="宋体" w:eastAsia="宋体" w:cs="宋体"/>
          <w:b w:val="0"/>
          <w:bCs w:val="0"/>
          <w:sz w:val="24"/>
          <w:lang w:eastAsia="zh-CN"/>
        </w:rPr>
        <w:t>；</w:t>
      </w:r>
    </w:p>
    <w:p w14:paraId="79934D4A">
      <w:pPr>
        <w:pStyle w:val="3"/>
        <w:keepNext/>
        <w:keepLines/>
        <w:pageBreakBefore w:val="0"/>
        <w:widowControl w:val="0"/>
        <w:numPr>
          <w:ilvl w:val="0"/>
          <w:numId w:val="8"/>
        </w:numPr>
        <w:kinsoku/>
        <w:wordWrap/>
        <w:overflowPunct/>
        <w:topLinePunct w:val="0"/>
        <w:autoSpaceDE/>
        <w:autoSpaceDN/>
        <w:bidi w:val="0"/>
        <w:adjustRightInd w:val="0"/>
        <w:snapToGrid/>
        <w:spacing w:before="0" w:after="0" w:line="300" w:lineRule="exact"/>
        <w:ind w:left="431" w:hanging="431"/>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更衣柜1</w:t>
      </w:r>
      <w:r>
        <w:rPr>
          <w:rFonts w:hint="eastAsia" w:ascii="宋体" w:hAnsi="宋体" w:eastAsia="宋体" w:cs="宋体"/>
          <w:b w:val="0"/>
          <w:bCs w:val="0"/>
          <w:sz w:val="24"/>
        </w:rPr>
        <w:t>，属于</w:t>
      </w:r>
      <w:r>
        <w:rPr>
          <w:rFonts w:hint="eastAsia" w:ascii="宋体" w:hAnsi="宋体" w:eastAsia="宋体" w:cs="宋体"/>
          <w:b w:val="0"/>
          <w:bCs w:val="0"/>
          <w:sz w:val="24"/>
          <w:u w:val="single"/>
        </w:rPr>
        <w:t xml:space="preserve">  工业 </w:t>
      </w:r>
      <w:r>
        <w:rPr>
          <w:rFonts w:hint="eastAsia" w:ascii="宋体" w:hAnsi="宋体" w:eastAsia="宋体" w:cs="宋体"/>
          <w:b w:val="0"/>
          <w:bCs w:val="0"/>
          <w:sz w:val="24"/>
        </w:rPr>
        <w:t>行业 ；制造商为</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①</w:t>
      </w:r>
      <w:r>
        <w:rPr>
          <w:rFonts w:hint="eastAsia" w:ascii="宋体" w:hAnsi="宋体" w:eastAsia="宋体" w:cs="宋体"/>
          <w:b w:val="0"/>
          <w:bCs w:val="0"/>
          <w:sz w:val="24"/>
          <w:u w:val="single"/>
        </w:rPr>
        <w:t>（企业名称）</w:t>
      </w:r>
      <w:r>
        <w:rPr>
          <w:rFonts w:hint="eastAsia" w:ascii="宋体" w:hAnsi="宋体" w:eastAsia="宋体" w:cs="宋体"/>
          <w:b w:val="0"/>
          <w:bCs w:val="0"/>
          <w:sz w:val="24"/>
        </w:rPr>
        <w:t xml:space="preserve"> ，从业人员</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人，营业收入为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万元，资产总额为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万元，属于</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 xml:space="preserve">②   </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（中型企业、小型企业、微型企业）</w:t>
      </w:r>
      <w:r>
        <w:rPr>
          <w:rFonts w:hint="eastAsia" w:ascii="宋体" w:hAnsi="宋体" w:eastAsia="宋体" w:cs="宋体"/>
          <w:b w:val="0"/>
          <w:bCs w:val="0"/>
          <w:sz w:val="24"/>
          <w:lang w:eastAsia="zh-CN"/>
        </w:rPr>
        <w:t>；</w:t>
      </w:r>
    </w:p>
    <w:p w14:paraId="0922E070">
      <w:pPr>
        <w:pStyle w:val="3"/>
        <w:keepNext/>
        <w:keepLines/>
        <w:pageBreakBefore w:val="0"/>
        <w:widowControl w:val="0"/>
        <w:numPr>
          <w:ilvl w:val="0"/>
          <w:numId w:val="8"/>
        </w:numPr>
        <w:kinsoku/>
        <w:wordWrap/>
        <w:overflowPunct/>
        <w:topLinePunct w:val="0"/>
        <w:autoSpaceDE/>
        <w:autoSpaceDN/>
        <w:bidi w:val="0"/>
        <w:adjustRightInd w:val="0"/>
        <w:snapToGrid/>
        <w:spacing w:before="0" w:after="0" w:line="300" w:lineRule="exact"/>
        <w:ind w:left="431" w:hanging="431"/>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诊疗床</w:t>
      </w:r>
      <w:r>
        <w:rPr>
          <w:rFonts w:hint="eastAsia" w:ascii="宋体" w:hAnsi="宋体" w:eastAsia="宋体" w:cs="宋体"/>
          <w:b w:val="0"/>
          <w:bCs w:val="0"/>
          <w:sz w:val="24"/>
        </w:rPr>
        <w:t>，属于</w:t>
      </w:r>
      <w:r>
        <w:rPr>
          <w:rFonts w:hint="eastAsia" w:ascii="宋体" w:hAnsi="宋体" w:eastAsia="宋体" w:cs="宋体"/>
          <w:b w:val="0"/>
          <w:bCs w:val="0"/>
          <w:sz w:val="24"/>
          <w:u w:val="single"/>
        </w:rPr>
        <w:t xml:space="preserve">  工业 </w:t>
      </w:r>
      <w:r>
        <w:rPr>
          <w:rFonts w:hint="eastAsia" w:ascii="宋体" w:hAnsi="宋体" w:eastAsia="宋体" w:cs="宋体"/>
          <w:b w:val="0"/>
          <w:bCs w:val="0"/>
          <w:sz w:val="24"/>
        </w:rPr>
        <w:t>行业 ；制造商为</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①</w:t>
      </w:r>
      <w:r>
        <w:rPr>
          <w:rFonts w:hint="eastAsia" w:ascii="宋体" w:hAnsi="宋体" w:eastAsia="宋体" w:cs="宋体"/>
          <w:b w:val="0"/>
          <w:bCs w:val="0"/>
          <w:sz w:val="24"/>
          <w:u w:val="single"/>
        </w:rPr>
        <w:t>（企业名称）</w:t>
      </w:r>
      <w:r>
        <w:rPr>
          <w:rFonts w:hint="eastAsia" w:ascii="宋体" w:hAnsi="宋体" w:eastAsia="宋体" w:cs="宋体"/>
          <w:b w:val="0"/>
          <w:bCs w:val="0"/>
          <w:sz w:val="24"/>
        </w:rPr>
        <w:t xml:space="preserve"> ，从业人员</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人，营业收入为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万元，资产总额为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万元，属于</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 xml:space="preserve">②   </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（中型企业、小型企业、微型企业）</w:t>
      </w:r>
      <w:r>
        <w:rPr>
          <w:rFonts w:hint="eastAsia" w:ascii="宋体" w:hAnsi="宋体" w:eastAsia="宋体" w:cs="宋体"/>
          <w:b w:val="0"/>
          <w:bCs w:val="0"/>
          <w:sz w:val="24"/>
          <w:lang w:eastAsia="zh-CN"/>
        </w:rPr>
        <w:t>；</w:t>
      </w:r>
    </w:p>
    <w:p w14:paraId="4BFD5D05">
      <w:pPr>
        <w:pStyle w:val="3"/>
        <w:keepNext/>
        <w:keepLines/>
        <w:pageBreakBefore w:val="0"/>
        <w:widowControl w:val="0"/>
        <w:numPr>
          <w:ilvl w:val="0"/>
          <w:numId w:val="8"/>
        </w:numPr>
        <w:kinsoku/>
        <w:wordWrap/>
        <w:overflowPunct/>
        <w:topLinePunct w:val="0"/>
        <w:autoSpaceDE/>
        <w:autoSpaceDN/>
        <w:bidi w:val="0"/>
        <w:adjustRightInd w:val="0"/>
        <w:snapToGrid/>
        <w:spacing w:before="0" w:after="0" w:line="300" w:lineRule="exact"/>
        <w:ind w:left="431" w:hanging="431"/>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床头柜</w:t>
      </w:r>
      <w:r>
        <w:rPr>
          <w:rFonts w:hint="eastAsia" w:ascii="宋体" w:hAnsi="宋体" w:eastAsia="宋体" w:cs="宋体"/>
          <w:b w:val="0"/>
          <w:bCs w:val="0"/>
          <w:sz w:val="24"/>
        </w:rPr>
        <w:t>，属于</w:t>
      </w:r>
      <w:r>
        <w:rPr>
          <w:rFonts w:hint="eastAsia" w:ascii="宋体" w:hAnsi="宋体" w:eastAsia="宋体" w:cs="宋体"/>
          <w:b w:val="0"/>
          <w:bCs w:val="0"/>
          <w:sz w:val="24"/>
          <w:u w:val="single"/>
        </w:rPr>
        <w:t xml:space="preserve">  工业 </w:t>
      </w:r>
      <w:r>
        <w:rPr>
          <w:rFonts w:hint="eastAsia" w:ascii="宋体" w:hAnsi="宋体" w:eastAsia="宋体" w:cs="宋体"/>
          <w:b w:val="0"/>
          <w:bCs w:val="0"/>
          <w:sz w:val="24"/>
        </w:rPr>
        <w:t>行业 ；制造商为</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①</w:t>
      </w:r>
      <w:r>
        <w:rPr>
          <w:rFonts w:hint="eastAsia" w:ascii="宋体" w:hAnsi="宋体" w:eastAsia="宋体" w:cs="宋体"/>
          <w:b w:val="0"/>
          <w:bCs w:val="0"/>
          <w:sz w:val="24"/>
          <w:u w:val="single"/>
        </w:rPr>
        <w:t>（企业名称）</w:t>
      </w:r>
      <w:r>
        <w:rPr>
          <w:rFonts w:hint="eastAsia" w:ascii="宋体" w:hAnsi="宋体" w:eastAsia="宋体" w:cs="宋体"/>
          <w:b w:val="0"/>
          <w:bCs w:val="0"/>
          <w:sz w:val="24"/>
        </w:rPr>
        <w:t xml:space="preserve"> ，从业人员</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人，营业收入为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万元，资产总额为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万元，属于</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 xml:space="preserve">②   </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（中型企业、小型企业、微型企业）</w:t>
      </w:r>
      <w:r>
        <w:rPr>
          <w:rFonts w:hint="eastAsia" w:ascii="宋体" w:hAnsi="宋体" w:eastAsia="宋体" w:cs="宋体"/>
          <w:b w:val="0"/>
          <w:bCs w:val="0"/>
          <w:sz w:val="24"/>
          <w:lang w:eastAsia="zh-CN"/>
        </w:rPr>
        <w:t>；</w:t>
      </w:r>
    </w:p>
    <w:p w14:paraId="5CC63A30">
      <w:pPr>
        <w:pStyle w:val="3"/>
        <w:keepNext/>
        <w:keepLines/>
        <w:pageBreakBefore w:val="0"/>
        <w:widowControl w:val="0"/>
        <w:numPr>
          <w:ilvl w:val="0"/>
          <w:numId w:val="8"/>
        </w:numPr>
        <w:kinsoku/>
        <w:wordWrap/>
        <w:overflowPunct/>
        <w:topLinePunct w:val="0"/>
        <w:autoSpaceDE/>
        <w:autoSpaceDN/>
        <w:bidi w:val="0"/>
        <w:adjustRightInd w:val="0"/>
        <w:snapToGrid/>
        <w:spacing w:before="0" w:after="0" w:line="300" w:lineRule="exact"/>
        <w:ind w:left="431" w:hanging="431"/>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开门柜</w:t>
      </w:r>
      <w:r>
        <w:rPr>
          <w:rFonts w:hint="eastAsia" w:ascii="宋体" w:hAnsi="宋体" w:eastAsia="宋体" w:cs="宋体"/>
          <w:b w:val="0"/>
          <w:bCs w:val="0"/>
          <w:sz w:val="24"/>
        </w:rPr>
        <w:t>，属于</w:t>
      </w:r>
      <w:r>
        <w:rPr>
          <w:rFonts w:hint="eastAsia" w:ascii="宋体" w:hAnsi="宋体" w:eastAsia="宋体" w:cs="宋体"/>
          <w:b w:val="0"/>
          <w:bCs w:val="0"/>
          <w:sz w:val="24"/>
          <w:u w:val="single"/>
        </w:rPr>
        <w:t xml:space="preserve">  工业 </w:t>
      </w:r>
      <w:r>
        <w:rPr>
          <w:rFonts w:hint="eastAsia" w:ascii="宋体" w:hAnsi="宋体" w:eastAsia="宋体" w:cs="宋体"/>
          <w:b w:val="0"/>
          <w:bCs w:val="0"/>
          <w:sz w:val="24"/>
        </w:rPr>
        <w:t>行业 ；制造商为</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①</w:t>
      </w:r>
      <w:r>
        <w:rPr>
          <w:rFonts w:hint="eastAsia" w:ascii="宋体" w:hAnsi="宋体" w:eastAsia="宋体" w:cs="宋体"/>
          <w:b w:val="0"/>
          <w:bCs w:val="0"/>
          <w:sz w:val="24"/>
          <w:u w:val="single"/>
        </w:rPr>
        <w:t>（企业名称）</w:t>
      </w:r>
      <w:r>
        <w:rPr>
          <w:rFonts w:hint="eastAsia" w:ascii="宋体" w:hAnsi="宋体" w:eastAsia="宋体" w:cs="宋体"/>
          <w:b w:val="0"/>
          <w:bCs w:val="0"/>
          <w:sz w:val="24"/>
        </w:rPr>
        <w:t xml:space="preserve"> ，从业人员</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人，营业收入为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万元，资产总额为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万元，属于</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 xml:space="preserve">②   </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（中型企业、小型企业、微型企业）</w:t>
      </w:r>
      <w:r>
        <w:rPr>
          <w:rFonts w:hint="eastAsia" w:ascii="宋体" w:hAnsi="宋体" w:eastAsia="宋体" w:cs="宋体"/>
          <w:b w:val="0"/>
          <w:bCs w:val="0"/>
          <w:sz w:val="24"/>
          <w:lang w:eastAsia="zh-CN"/>
        </w:rPr>
        <w:t>；</w:t>
      </w:r>
    </w:p>
    <w:p w14:paraId="443F42D8">
      <w:pPr>
        <w:pStyle w:val="3"/>
        <w:keepNext/>
        <w:keepLines/>
        <w:pageBreakBefore w:val="0"/>
        <w:widowControl w:val="0"/>
        <w:numPr>
          <w:ilvl w:val="0"/>
          <w:numId w:val="8"/>
        </w:numPr>
        <w:kinsoku/>
        <w:wordWrap/>
        <w:overflowPunct/>
        <w:topLinePunct w:val="0"/>
        <w:autoSpaceDE/>
        <w:autoSpaceDN/>
        <w:bidi w:val="0"/>
        <w:adjustRightInd w:val="0"/>
        <w:snapToGrid/>
        <w:spacing w:before="0" w:after="0" w:line="300" w:lineRule="exact"/>
        <w:ind w:left="431" w:hanging="431"/>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大班台</w:t>
      </w:r>
      <w:r>
        <w:rPr>
          <w:rFonts w:hint="eastAsia" w:ascii="宋体" w:hAnsi="宋体" w:eastAsia="宋体" w:cs="宋体"/>
          <w:b w:val="0"/>
          <w:bCs w:val="0"/>
          <w:sz w:val="24"/>
        </w:rPr>
        <w:t>，属于</w:t>
      </w:r>
      <w:r>
        <w:rPr>
          <w:rFonts w:hint="eastAsia" w:ascii="宋体" w:hAnsi="宋体" w:eastAsia="宋体" w:cs="宋体"/>
          <w:b w:val="0"/>
          <w:bCs w:val="0"/>
          <w:sz w:val="24"/>
          <w:u w:val="single"/>
        </w:rPr>
        <w:t xml:space="preserve">  工业 </w:t>
      </w:r>
      <w:r>
        <w:rPr>
          <w:rFonts w:hint="eastAsia" w:ascii="宋体" w:hAnsi="宋体" w:eastAsia="宋体" w:cs="宋体"/>
          <w:b w:val="0"/>
          <w:bCs w:val="0"/>
          <w:sz w:val="24"/>
        </w:rPr>
        <w:t>行业 ；制造商为</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①</w:t>
      </w:r>
      <w:r>
        <w:rPr>
          <w:rFonts w:hint="eastAsia" w:ascii="宋体" w:hAnsi="宋体" w:eastAsia="宋体" w:cs="宋体"/>
          <w:b w:val="0"/>
          <w:bCs w:val="0"/>
          <w:sz w:val="24"/>
          <w:u w:val="single"/>
        </w:rPr>
        <w:t>（企业名称）</w:t>
      </w:r>
      <w:r>
        <w:rPr>
          <w:rFonts w:hint="eastAsia" w:ascii="宋体" w:hAnsi="宋体" w:eastAsia="宋体" w:cs="宋体"/>
          <w:b w:val="0"/>
          <w:bCs w:val="0"/>
          <w:sz w:val="24"/>
        </w:rPr>
        <w:t xml:space="preserve"> ，从业人员</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人，营业收入为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万元，资产总额为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万元，属于</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 xml:space="preserve">②   </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（中型企业、小型企业、微型企业）</w:t>
      </w:r>
      <w:r>
        <w:rPr>
          <w:rFonts w:hint="eastAsia" w:ascii="宋体" w:hAnsi="宋体" w:eastAsia="宋体" w:cs="宋体"/>
          <w:b w:val="0"/>
          <w:bCs w:val="0"/>
          <w:sz w:val="24"/>
          <w:lang w:eastAsia="zh-CN"/>
        </w:rPr>
        <w:t>；</w:t>
      </w:r>
    </w:p>
    <w:p w14:paraId="004A45CE">
      <w:pPr>
        <w:pStyle w:val="3"/>
        <w:keepNext/>
        <w:keepLines/>
        <w:pageBreakBefore w:val="0"/>
        <w:widowControl w:val="0"/>
        <w:numPr>
          <w:ilvl w:val="0"/>
          <w:numId w:val="8"/>
        </w:numPr>
        <w:kinsoku/>
        <w:wordWrap/>
        <w:overflowPunct/>
        <w:topLinePunct w:val="0"/>
        <w:autoSpaceDE/>
        <w:autoSpaceDN/>
        <w:bidi w:val="0"/>
        <w:adjustRightInd w:val="0"/>
        <w:snapToGrid/>
        <w:spacing w:before="0" w:after="0" w:line="300" w:lineRule="exact"/>
        <w:ind w:left="431" w:hanging="431"/>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大班椅</w:t>
      </w:r>
      <w:r>
        <w:rPr>
          <w:rFonts w:hint="eastAsia" w:ascii="宋体" w:hAnsi="宋体" w:eastAsia="宋体" w:cs="宋体"/>
          <w:b w:val="0"/>
          <w:bCs w:val="0"/>
          <w:sz w:val="24"/>
        </w:rPr>
        <w:t>，属于</w:t>
      </w:r>
      <w:r>
        <w:rPr>
          <w:rFonts w:hint="eastAsia" w:ascii="宋体" w:hAnsi="宋体" w:eastAsia="宋体" w:cs="宋体"/>
          <w:b w:val="0"/>
          <w:bCs w:val="0"/>
          <w:sz w:val="24"/>
          <w:u w:val="single"/>
        </w:rPr>
        <w:t xml:space="preserve">  工业 </w:t>
      </w:r>
      <w:r>
        <w:rPr>
          <w:rFonts w:hint="eastAsia" w:ascii="宋体" w:hAnsi="宋体" w:eastAsia="宋体" w:cs="宋体"/>
          <w:b w:val="0"/>
          <w:bCs w:val="0"/>
          <w:sz w:val="24"/>
        </w:rPr>
        <w:t>行业 ；制造商为</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①</w:t>
      </w:r>
      <w:r>
        <w:rPr>
          <w:rFonts w:hint="eastAsia" w:ascii="宋体" w:hAnsi="宋体" w:eastAsia="宋体" w:cs="宋体"/>
          <w:b w:val="0"/>
          <w:bCs w:val="0"/>
          <w:sz w:val="24"/>
          <w:u w:val="single"/>
        </w:rPr>
        <w:t>（企业名称）</w:t>
      </w:r>
      <w:r>
        <w:rPr>
          <w:rFonts w:hint="eastAsia" w:ascii="宋体" w:hAnsi="宋体" w:eastAsia="宋体" w:cs="宋体"/>
          <w:b w:val="0"/>
          <w:bCs w:val="0"/>
          <w:sz w:val="24"/>
        </w:rPr>
        <w:t xml:space="preserve"> ，从业人员</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人，营业收入为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万元，资产总额为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万元，属于</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 xml:space="preserve">②   </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（中型企业、小型企业、微型企业）</w:t>
      </w:r>
      <w:r>
        <w:rPr>
          <w:rFonts w:hint="eastAsia" w:ascii="宋体" w:hAnsi="宋体" w:eastAsia="宋体" w:cs="宋体"/>
          <w:b w:val="0"/>
          <w:bCs w:val="0"/>
          <w:sz w:val="24"/>
          <w:lang w:eastAsia="zh-CN"/>
        </w:rPr>
        <w:t>；</w:t>
      </w:r>
    </w:p>
    <w:p w14:paraId="69333282">
      <w:pPr>
        <w:pStyle w:val="3"/>
        <w:keepNext/>
        <w:keepLines/>
        <w:pageBreakBefore w:val="0"/>
        <w:widowControl w:val="0"/>
        <w:numPr>
          <w:ilvl w:val="0"/>
          <w:numId w:val="8"/>
        </w:numPr>
        <w:kinsoku/>
        <w:wordWrap/>
        <w:overflowPunct/>
        <w:topLinePunct w:val="0"/>
        <w:autoSpaceDE/>
        <w:autoSpaceDN/>
        <w:bidi w:val="0"/>
        <w:adjustRightInd w:val="0"/>
        <w:snapToGrid/>
        <w:spacing w:before="0" w:after="0" w:line="300" w:lineRule="exact"/>
        <w:ind w:left="431" w:hanging="431"/>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椅子3</w:t>
      </w:r>
      <w:r>
        <w:rPr>
          <w:rFonts w:hint="eastAsia" w:ascii="宋体" w:hAnsi="宋体" w:eastAsia="宋体" w:cs="宋体"/>
          <w:b w:val="0"/>
          <w:bCs w:val="0"/>
          <w:sz w:val="24"/>
        </w:rPr>
        <w:t>，属于</w:t>
      </w:r>
      <w:r>
        <w:rPr>
          <w:rFonts w:hint="eastAsia" w:ascii="宋体" w:hAnsi="宋体" w:eastAsia="宋体" w:cs="宋体"/>
          <w:b w:val="0"/>
          <w:bCs w:val="0"/>
          <w:sz w:val="24"/>
          <w:u w:val="single"/>
        </w:rPr>
        <w:t xml:space="preserve">  工业 </w:t>
      </w:r>
      <w:r>
        <w:rPr>
          <w:rFonts w:hint="eastAsia" w:ascii="宋体" w:hAnsi="宋体" w:eastAsia="宋体" w:cs="宋体"/>
          <w:b w:val="0"/>
          <w:bCs w:val="0"/>
          <w:sz w:val="24"/>
        </w:rPr>
        <w:t>行业 ；制造商为</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①</w:t>
      </w:r>
      <w:r>
        <w:rPr>
          <w:rFonts w:hint="eastAsia" w:ascii="宋体" w:hAnsi="宋体" w:eastAsia="宋体" w:cs="宋体"/>
          <w:b w:val="0"/>
          <w:bCs w:val="0"/>
          <w:sz w:val="24"/>
          <w:u w:val="single"/>
        </w:rPr>
        <w:t>（企业名称）</w:t>
      </w:r>
      <w:r>
        <w:rPr>
          <w:rFonts w:hint="eastAsia" w:ascii="宋体" w:hAnsi="宋体" w:eastAsia="宋体" w:cs="宋体"/>
          <w:b w:val="0"/>
          <w:bCs w:val="0"/>
          <w:sz w:val="24"/>
        </w:rPr>
        <w:t xml:space="preserve"> ，从业人员</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人，营业收入为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万元，资产总额为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万元，属于</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 xml:space="preserve">②   </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（中型企业、小型企业、微型企业）</w:t>
      </w:r>
      <w:r>
        <w:rPr>
          <w:rFonts w:hint="eastAsia" w:ascii="宋体" w:hAnsi="宋体" w:eastAsia="宋体" w:cs="宋体"/>
          <w:b w:val="0"/>
          <w:bCs w:val="0"/>
          <w:sz w:val="24"/>
          <w:lang w:eastAsia="zh-CN"/>
        </w:rPr>
        <w:t>；</w:t>
      </w:r>
    </w:p>
    <w:p w14:paraId="7C064207">
      <w:pPr>
        <w:pStyle w:val="3"/>
        <w:keepNext/>
        <w:keepLines/>
        <w:pageBreakBefore w:val="0"/>
        <w:widowControl w:val="0"/>
        <w:numPr>
          <w:ilvl w:val="0"/>
          <w:numId w:val="8"/>
        </w:numPr>
        <w:kinsoku/>
        <w:wordWrap/>
        <w:overflowPunct/>
        <w:topLinePunct w:val="0"/>
        <w:autoSpaceDE/>
        <w:autoSpaceDN/>
        <w:bidi w:val="0"/>
        <w:adjustRightInd w:val="0"/>
        <w:snapToGrid/>
        <w:spacing w:before="0" w:after="0" w:line="300" w:lineRule="exact"/>
        <w:ind w:left="431" w:hanging="431"/>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书柜2</w:t>
      </w:r>
      <w:r>
        <w:rPr>
          <w:rFonts w:hint="eastAsia" w:ascii="宋体" w:hAnsi="宋体" w:eastAsia="宋体" w:cs="宋体"/>
          <w:b w:val="0"/>
          <w:bCs w:val="0"/>
          <w:sz w:val="24"/>
        </w:rPr>
        <w:t>，属于</w:t>
      </w:r>
      <w:r>
        <w:rPr>
          <w:rFonts w:hint="eastAsia" w:ascii="宋体" w:hAnsi="宋体" w:eastAsia="宋体" w:cs="宋体"/>
          <w:b w:val="0"/>
          <w:bCs w:val="0"/>
          <w:sz w:val="24"/>
          <w:u w:val="single"/>
        </w:rPr>
        <w:t xml:space="preserve">  工业 </w:t>
      </w:r>
      <w:r>
        <w:rPr>
          <w:rFonts w:hint="eastAsia" w:ascii="宋体" w:hAnsi="宋体" w:eastAsia="宋体" w:cs="宋体"/>
          <w:b w:val="0"/>
          <w:bCs w:val="0"/>
          <w:sz w:val="24"/>
        </w:rPr>
        <w:t>行业 ；制造商为</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①</w:t>
      </w:r>
      <w:r>
        <w:rPr>
          <w:rFonts w:hint="eastAsia" w:ascii="宋体" w:hAnsi="宋体" w:eastAsia="宋体" w:cs="宋体"/>
          <w:b w:val="0"/>
          <w:bCs w:val="0"/>
          <w:sz w:val="24"/>
          <w:u w:val="single"/>
        </w:rPr>
        <w:t>（企业名称）</w:t>
      </w:r>
      <w:r>
        <w:rPr>
          <w:rFonts w:hint="eastAsia" w:ascii="宋体" w:hAnsi="宋体" w:eastAsia="宋体" w:cs="宋体"/>
          <w:b w:val="0"/>
          <w:bCs w:val="0"/>
          <w:sz w:val="24"/>
        </w:rPr>
        <w:t xml:space="preserve"> ，从业人员</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人，营业收入为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万元，资产总额为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万元，属于</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 xml:space="preserve">②   </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（中型企业、小型企业、微型企业）</w:t>
      </w:r>
      <w:r>
        <w:rPr>
          <w:rFonts w:hint="eastAsia" w:ascii="宋体" w:hAnsi="宋体" w:eastAsia="宋体" w:cs="宋体"/>
          <w:b w:val="0"/>
          <w:bCs w:val="0"/>
          <w:sz w:val="24"/>
          <w:lang w:eastAsia="zh-CN"/>
        </w:rPr>
        <w:t>；</w:t>
      </w:r>
    </w:p>
    <w:p w14:paraId="3937CBF9">
      <w:pPr>
        <w:pStyle w:val="3"/>
        <w:keepNext/>
        <w:keepLines/>
        <w:pageBreakBefore w:val="0"/>
        <w:widowControl w:val="0"/>
        <w:numPr>
          <w:ilvl w:val="0"/>
          <w:numId w:val="8"/>
        </w:numPr>
        <w:kinsoku/>
        <w:wordWrap/>
        <w:overflowPunct/>
        <w:topLinePunct w:val="0"/>
        <w:autoSpaceDE/>
        <w:autoSpaceDN/>
        <w:bidi w:val="0"/>
        <w:adjustRightInd w:val="0"/>
        <w:snapToGrid/>
        <w:spacing w:before="0" w:after="0" w:line="300" w:lineRule="exact"/>
        <w:ind w:left="431" w:hanging="431"/>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茶水矮柜</w:t>
      </w:r>
      <w:r>
        <w:rPr>
          <w:rFonts w:hint="eastAsia" w:ascii="宋体" w:hAnsi="宋体" w:eastAsia="宋体" w:cs="宋体"/>
          <w:b w:val="0"/>
          <w:bCs w:val="0"/>
          <w:sz w:val="24"/>
        </w:rPr>
        <w:t>，属于</w:t>
      </w:r>
      <w:r>
        <w:rPr>
          <w:rFonts w:hint="eastAsia" w:ascii="宋体" w:hAnsi="宋体" w:eastAsia="宋体" w:cs="宋体"/>
          <w:b w:val="0"/>
          <w:bCs w:val="0"/>
          <w:sz w:val="24"/>
          <w:u w:val="single"/>
        </w:rPr>
        <w:t xml:space="preserve">  工业 </w:t>
      </w:r>
      <w:r>
        <w:rPr>
          <w:rFonts w:hint="eastAsia" w:ascii="宋体" w:hAnsi="宋体" w:eastAsia="宋体" w:cs="宋体"/>
          <w:b w:val="0"/>
          <w:bCs w:val="0"/>
          <w:sz w:val="24"/>
        </w:rPr>
        <w:t>行业 ；制造商为</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①</w:t>
      </w:r>
      <w:r>
        <w:rPr>
          <w:rFonts w:hint="eastAsia" w:ascii="宋体" w:hAnsi="宋体" w:eastAsia="宋体" w:cs="宋体"/>
          <w:b w:val="0"/>
          <w:bCs w:val="0"/>
          <w:sz w:val="24"/>
          <w:u w:val="single"/>
        </w:rPr>
        <w:t>（企业名称）</w:t>
      </w:r>
      <w:r>
        <w:rPr>
          <w:rFonts w:hint="eastAsia" w:ascii="宋体" w:hAnsi="宋体" w:eastAsia="宋体" w:cs="宋体"/>
          <w:b w:val="0"/>
          <w:bCs w:val="0"/>
          <w:sz w:val="24"/>
        </w:rPr>
        <w:t xml:space="preserve"> ，从业人员</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人，营业收入为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万元，资产总额为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万元，属于</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 xml:space="preserve">②   </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（中型企业、小型企业、微型企业）</w:t>
      </w:r>
      <w:r>
        <w:rPr>
          <w:rFonts w:hint="eastAsia" w:ascii="宋体" w:hAnsi="宋体" w:eastAsia="宋体" w:cs="宋体"/>
          <w:b w:val="0"/>
          <w:bCs w:val="0"/>
          <w:sz w:val="24"/>
          <w:lang w:eastAsia="zh-CN"/>
        </w:rPr>
        <w:t>；</w:t>
      </w:r>
    </w:p>
    <w:p w14:paraId="55C003BC">
      <w:pPr>
        <w:pStyle w:val="3"/>
        <w:keepNext/>
        <w:keepLines/>
        <w:pageBreakBefore w:val="0"/>
        <w:widowControl w:val="0"/>
        <w:numPr>
          <w:ilvl w:val="0"/>
          <w:numId w:val="8"/>
        </w:numPr>
        <w:kinsoku/>
        <w:wordWrap/>
        <w:overflowPunct/>
        <w:topLinePunct w:val="0"/>
        <w:autoSpaceDE/>
        <w:autoSpaceDN/>
        <w:bidi w:val="0"/>
        <w:adjustRightInd w:val="0"/>
        <w:snapToGrid/>
        <w:spacing w:before="0" w:after="0" w:line="300" w:lineRule="exact"/>
        <w:ind w:left="431" w:hanging="431"/>
        <w:textAlignment w:val="auto"/>
        <w:rPr>
          <w:rFonts w:hint="eastAsia" w:ascii="宋体" w:hAnsi="宋体" w:eastAsia="宋体" w:cs="宋体"/>
          <w:b w:val="0"/>
          <w:bCs w:val="0"/>
          <w:kern w:val="2"/>
          <w:sz w:val="24"/>
          <w:szCs w:val="24"/>
          <w:lang w:val="en-US" w:eastAsia="zh-CN" w:bidi="ar-SA"/>
        </w:rPr>
      </w:pPr>
      <w:bookmarkStart w:id="220" w:name="OLE_LINK4"/>
      <w:r>
        <w:rPr>
          <w:rFonts w:hint="eastAsia" w:ascii="宋体" w:hAnsi="宋体" w:eastAsia="宋体" w:cs="宋体"/>
          <w:b w:val="0"/>
          <w:bCs w:val="0"/>
          <w:kern w:val="2"/>
          <w:sz w:val="24"/>
          <w:szCs w:val="24"/>
          <w:lang w:val="en-US" w:eastAsia="zh-CN" w:bidi="ar-SA"/>
        </w:rPr>
        <w:t>真皮</w:t>
      </w:r>
      <w:bookmarkEnd w:id="220"/>
      <w:r>
        <w:rPr>
          <w:rFonts w:hint="eastAsia" w:ascii="宋体" w:hAnsi="宋体" w:eastAsia="宋体" w:cs="宋体"/>
          <w:b w:val="0"/>
          <w:bCs w:val="0"/>
          <w:kern w:val="2"/>
          <w:sz w:val="24"/>
          <w:szCs w:val="24"/>
          <w:lang w:val="en-US" w:eastAsia="zh-CN" w:bidi="ar-SA"/>
        </w:rPr>
        <w:t>沙发1</w:t>
      </w:r>
      <w:r>
        <w:rPr>
          <w:rFonts w:hint="eastAsia" w:ascii="宋体" w:hAnsi="宋体" w:eastAsia="宋体" w:cs="宋体"/>
          <w:b w:val="0"/>
          <w:bCs w:val="0"/>
          <w:sz w:val="24"/>
        </w:rPr>
        <w:t>，属于</w:t>
      </w:r>
      <w:r>
        <w:rPr>
          <w:rFonts w:hint="eastAsia" w:ascii="宋体" w:hAnsi="宋体" w:eastAsia="宋体" w:cs="宋体"/>
          <w:b w:val="0"/>
          <w:bCs w:val="0"/>
          <w:sz w:val="24"/>
          <w:u w:val="single"/>
        </w:rPr>
        <w:t xml:space="preserve">  工业 </w:t>
      </w:r>
      <w:r>
        <w:rPr>
          <w:rFonts w:hint="eastAsia" w:ascii="宋体" w:hAnsi="宋体" w:eastAsia="宋体" w:cs="宋体"/>
          <w:b w:val="0"/>
          <w:bCs w:val="0"/>
          <w:sz w:val="24"/>
        </w:rPr>
        <w:t>行业 ；制造商为</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①</w:t>
      </w:r>
      <w:r>
        <w:rPr>
          <w:rFonts w:hint="eastAsia" w:ascii="宋体" w:hAnsi="宋体" w:eastAsia="宋体" w:cs="宋体"/>
          <w:b w:val="0"/>
          <w:bCs w:val="0"/>
          <w:sz w:val="24"/>
          <w:u w:val="single"/>
        </w:rPr>
        <w:t>（企业名称）</w:t>
      </w:r>
      <w:r>
        <w:rPr>
          <w:rFonts w:hint="eastAsia" w:ascii="宋体" w:hAnsi="宋体" w:eastAsia="宋体" w:cs="宋体"/>
          <w:b w:val="0"/>
          <w:bCs w:val="0"/>
          <w:sz w:val="24"/>
        </w:rPr>
        <w:t xml:space="preserve"> ，从业人员</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人，营业收入为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万元，资产总额为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万元，属于</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 xml:space="preserve">②   </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（中型企业、小型企业、微型企业）</w:t>
      </w:r>
      <w:r>
        <w:rPr>
          <w:rFonts w:hint="eastAsia" w:ascii="宋体" w:hAnsi="宋体" w:eastAsia="宋体" w:cs="宋体"/>
          <w:b w:val="0"/>
          <w:bCs w:val="0"/>
          <w:sz w:val="24"/>
          <w:lang w:eastAsia="zh-CN"/>
        </w:rPr>
        <w:t>；</w:t>
      </w:r>
    </w:p>
    <w:p w14:paraId="22D4CFFA">
      <w:pPr>
        <w:pStyle w:val="3"/>
        <w:keepNext/>
        <w:keepLines/>
        <w:pageBreakBefore w:val="0"/>
        <w:widowControl w:val="0"/>
        <w:numPr>
          <w:ilvl w:val="0"/>
          <w:numId w:val="8"/>
        </w:numPr>
        <w:kinsoku/>
        <w:wordWrap/>
        <w:overflowPunct/>
        <w:topLinePunct w:val="0"/>
        <w:autoSpaceDE/>
        <w:autoSpaceDN/>
        <w:bidi w:val="0"/>
        <w:adjustRightInd w:val="0"/>
        <w:snapToGrid/>
        <w:spacing w:before="0" w:after="0" w:line="300" w:lineRule="exact"/>
        <w:ind w:left="431" w:hanging="431"/>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真皮沙发2</w:t>
      </w:r>
      <w:r>
        <w:rPr>
          <w:rFonts w:hint="eastAsia" w:ascii="宋体" w:hAnsi="宋体" w:eastAsia="宋体" w:cs="宋体"/>
          <w:b w:val="0"/>
          <w:bCs w:val="0"/>
          <w:sz w:val="24"/>
        </w:rPr>
        <w:t>，属于</w:t>
      </w:r>
      <w:r>
        <w:rPr>
          <w:rFonts w:hint="eastAsia" w:ascii="宋体" w:hAnsi="宋体" w:eastAsia="宋体" w:cs="宋体"/>
          <w:b w:val="0"/>
          <w:bCs w:val="0"/>
          <w:sz w:val="24"/>
          <w:u w:val="single"/>
        </w:rPr>
        <w:t xml:space="preserve">  工业 </w:t>
      </w:r>
      <w:r>
        <w:rPr>
          <w:rFonts w:hint="eastAsia" w:ascii="宋体" w:hAnsi="宋体" w:eastAsia="宋体" w:cs="宋体"/>
          <w:b w:val="0"/>
          <w:bCs w:val="0"/>
          <w:sz w:val="24"/>
        </w:rPr>
        <w:t>行业 ；制造商为</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①</w:t>
      </w:r>
      <w:r>
        <w:rPr>
          <w:rFonts w:hint="eastAsia" w:ascii="宋体" w:hAnsi="宋体" w:eastAsia="宋体" w:cs="宋体"/>
          <w:b w:val="0"/>
          <w:bCs w:val="0"/>
          <w:sz w:val="24"/>
          <w:u w:val="single"/>
        </w:rPr>
        <w:t>（企业名称）</w:t>
      </w:r>
      <w:r>
        <w:rPr>
          <w:rFonts w:hint="eastAsia" w:ascii="宋体" w:hAnsi="宋体" w:eastAsia="宋体" w:cs="宋体"/>
          <w:b w:val="0"/>
          <w:bCs w:val="0"/>
          <w:sz w:val="24"/>
        </w:rPr>
        <w:t xml:space="preserve"> ，从业人员</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人，营业收入为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万元，资产总额为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万元，属于</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 xml:space="preserve">②   </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（中型企业、小型企业、微型企业）</w:t>
      </w:r>
      <w:r>
        <w:rPr>
          <w:rFonts w:hint="eastAsia" w:ascii="宋体" w:hAnsi="宋体" w:eastAsia="宋体" w:cs="宋体"/>
          <w:b w:val="0"/>
          <w:bCs w:val="0"/>
          <w:sz w:val="24"/>
          <w:lang w:eastAsia="zh-CN"/>
        </w:rPr>
        <w:t>；</w:t>
      </w:r>
    </w:p>
    <w:p w14:paraId="183BB4E5">
      <w:pPr>
        <w:pStyle w:val="3"/>
        <w:keepNext/>
        <w:keepLines/>
        <w:pageBreakBefore w:val="0"/>
        <w:widowControl w:val="0"/>
        <w:numPr>
          <w:ilvl w:val="0"/>
          <w:numId w:val="8"/>
        </w:numPr>
        <w:kinsoku/>
        <w:wordWrap/>
        <w:overflowPunct/>
        <w:topLinePunct w:val="0"/>
        <w:autoSpaceDE/>
        <w:autoSpaceDN/>
        <w:bidi w:val="0"/>
        <w:adjustRightInd w:val="0"/>
        <w:snapToGrid/>
        <w:spacing w:before="0" w:after="0" w:line="300" w:lineRule="exact"/>
        <w:ind w:left="431" w:hanging="431"/>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茶几1</w:t>
      </w:r>
      <w:r>
        <w:rPr>
          <w:rFonts w:hint="eastAsia" w:ascii="宋体" w:hAnsi="宋体" w:eastAsia="宋体" w:cs="宋体"/>
          <w:b w:val="0"/>
          <w:bCs w:val="0"/>
          <w:sz w:val="24"/>
        </w:rPr>
        <w:t>，属于</w:t>
      </w:r>
      <w:r>
        <w:rPr>
          <w:rFonts w:hint="eastAsia" w:ascii="宋体" w:hAnsi="宋体" w:eastAsia="宋体" w:cs="宋体"/>
          <w:b w:val="0"/>
          <w:bCs w:val="0"/>
          <w:sz w:val="24"/>
          <w:u w:val="single"/>
        </w:rPr>
        <w:t xml:space="preserve">  工业 </w:t>
      </w:r>
      <w:r>
        <w:rPr>
          <w:rFonts w:hint="eastAsia" w:ascii="宋体" w:hAnsi="宋体" w:eastAsia="宋体" w:cs="宋体"/>
          <w:b w:val="0"/>
          <w:bCs w:val="0"/>
          <w:sz w:val="24"/>
        </w:rPr>
        <w:t>行业 ；制造商为</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①</w:t>
      </w:r>
      <w:r>
        <w:rPr>
          <w:rFonts w:hint="eastAsia" w:ascii="宋体" w:hAnsi="宋体" w:eastAsia="宋体" w:cs="宋体"/>
          <w:b w:val="0"/>
          <w:bCs w:val="0"/>
          <w:sz w:val="24"/>
          <w:u w:val="single"/>
        </w:rPr>
        <w:t>（企业名称）</w:t>
      </w:r>
      <w:r>
        <w:rPr>
          <w:rFonts w:hint="eastAsia" w:ascii="宋体" w:hAnsi="宋体" w:eastAsia="宋体" w:cs="宋体"/>
          <w:b w:val="0"/>
          <w:bCs w:val="0"/>
          <w:sz w:val="24"/>
        </w:rPr>
        <w:t xml:space="preserve"> ，从业人员</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人，营业收入为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万元，资产总额为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万元，属于</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 xml:space="preserve">②   </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（中型企业、小型企业、微型企业）</w:t>
      </w:r>
      <w:r>
        <w:rPr>
          <w:rFonts w:hint="eastAsia" w:ascii="宋体" w:hAnsi="宋体" w:eastAsia="宋体" w:cs="宋体"/>
          <w:b w:val="0"/>
          <w:bCs w:val="0"/>
          <w:sz w:val="24"/>
          <w:lang w:eastAsia="zh-CN"/>
        </w:rPr>
        <w:t>；</w:t>
      </w:r>
    </w:p>
    <w:p w14:paraId="004C2380">
      <w:pPr>
        <w:pStyle w:val="3"/>
        <w:keepNext/>
        <w:keepLines/>
        <w:pageBreakBefore w:val="0"/>
        <w:widowControl w:val="0"/>
        <w:numPr>
          <w:ilvl w:val="0"/>
          <w:numId w:val="8"/>
        </w:numPr>
        <w:kinsoku/>
        <w:wordWrap/>
        <w:overflowPunct/>
        <w:topLinePunct w:val="0"/>
        <w:autoSpaceDE/>
        <w:autoSpaceDN/>
        <w:bidi w:val="0"/>
        <w:adjustRightInd w:val="0"/>
        <w:snapToGrid/>
        <w:spacing w:before="0" w:after="0" w:line="300" w:lineRule="exact"/>
        <w:ind w:left="431" w:hanging="431"/>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茶几2</w:t>
      </w:r>
      <w:r>
        <w:rPr>
          <w:rFonts w:hint="eastAsia" w:ascii="宋体" w:hAnsi="宋体" w:eastAsia="宋体" w:cs="宋体"/>
          <w:b w:val="0"/>
          <w:bCs w:val="0"/>
          <w:sz w:val="24"/>
        </w:rPr>
        <w:t>，属于</w:t>
      </w:r>
      <w:r>
        <w:rPr>
          <w:rFonts w:hint="eastAsia" w:ascii="宋体" w:hAnsi="宋体" w:eastAsia="宋体" w:cs="宋体"/>
          <w:b w:val="0"/>
          <w:bCs w:val="0"/>
          <w:sz w:val="24"/>
          <w:u w:val="single"/>
        </w:rPr>
        <w:t xml:space="preserve">  工业 </w:t>
      </w:r>
      <w:r>
        <w:rPr>
          <w:rFonts w:hint="eastAsia" w:ascii="宋体" w:hAnsi="宋体" w:eastAsia="宋体" w:cs="宋体"/>
          <w:b w:val="0"/>
          <w:bCs w:val="0"/>
          <w:sz w:val="24"/>
        </w:rPr>
        <w:t>行业 ；制造商为</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①</w:t>
      </w:r>
      <w:r>
        <w:rPr>
          <w:rFonts w:hint="eastAsia" w:ascii="宋体" w:hAnsi="宋体" w:eastAsia="宋体" w:cs="宋体"/>
          <w:b w:val="0"/>
          <w:bCs w:val="0"/>
          <w:sz w:val="24"/>
          <w:u w:val="single"/>
        </w:rPr>
        <w:t>（企业名称）</w:t>
      </w:r>
      <w:r>
        <w:rPr>
          <w:rFonts w:hint="eastAsia" w:ascii="宋体" w:hAnsi="宋体" w:eastAsia="宋体" w:cs="宋体"/>
          <w:b w:val="0"/>
          <w:bCs w:val="0"/>
          <w:sz w:val="24"/>
        </w:rPr>
        <w:t xml:space="preserve"> ，从业人员</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人，营业收入为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万元，资产总额为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万元，属于</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 xml:space="preserve">②   </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（中型企业、小型企业、微型企业）</w:t>
      </w:r>
      <w:r>
        <w:rPr>
          <w:rFonts w:hint="eastAsia" w:ascii="宋体" w:hAnsi="宋体" w:eastAsia="宋体" w:cs="宋体"/>
          <w:b w:val="0"/>
          <w:bCs w:val="0"/>
          <w:sz w:val="24"/>
          <w:lang w:eastAsia="zh-CN"/>
        </w:rPr>
        <w:t>；</w:t>
      </w:r>
    </w:p>
    <w:p w14:paraId="233138AD">
      <w:pPr>
        <w:pStyle w:val="3"/>
        <w:keepNext/>
        <w:keepLines/>
        <w:pageBreakBefore w:val="0"/>
        <w:widowControl w:val="0"/>
        <w:numPr>
          <w:ilvl w:val="0"/>
          <w:numId w:val="8"/>
        </w:numPr>
        <w:kinsoku/>
        <w:wordWrap/>
        <w:overflowPunct/>
        <w:topLinePunct w:val="0"/>
        <w:autoSpaceDE/>
        <w:autoSpaceDN/>
        <w:bidi w:val="0"/>
        <w:adjustRightInd w:val="0"/>
        <w:snapToGrid/>
        <w:spacing w:before="0" w:after="0" w:line="300" w:lineRule="exact"/>
        <w:ind w:left="431" w:hanging="431"/>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书柜3</w:t>
      </w:r>
      <w:r>
        <w:rPr>
          <w:rFonts w:hint="eastAsia" w:ascii="宋体" w:hAnsi="宋体" w:eastAsia="宋体" w:cs="宋体"/>
          <w:b w:val="0"/>
          <w:bCs w:val="0"/>
          <w:sz w:val="24"/>
        </w:rPr>
        <w:t>，属于</w:t>
      </w:r>
      <w:r>
        <w:rPr>
          <w:rFonts w:hint="eastAsia" w:ascii="宋体" w:hAnsi="宋体" w:eastAsia="宋体" w:cs="宋体"/>
          <w:b w:val="0"/>
          <w:bCs w:val="0"/>
          <w:sz w:val="24"/>
          <w:u w:val="single"/>
        </w:rPr>
        <w:t xml:space="preserve">  工业 </w:t>
      </w:r>
      <w:r>
        <w:rPr>
          <w:rFonts w:hint="eastAsia" w:ascii="宋体" w:hAnsi="宋体" w:eastAsia="宋体" w:cs="宋体"/>
          <w:b w:val="0"/>
          <w:bCs w:val="0"/>
          <w:sz w:val="24"/>
        </w:rPr>
        <w:t>行业 ；制造商为</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①</w:t>
      </w:r>
      <w:r>
        <w:rPr>
          <w:rFonts w:hint="eastAsia" w:ascii="宋体" w:hAnsi="宋体" w:eastAsia="宋体" w:cs="宋体"/>
          <w:b w:val="0"/>
          <w:bCs w:val="0"/>
          <w:sz w:val="24"/>
          <w:u w:val="single"/>
        </w:rPr>
        <w:t>（企业名称）</w:t>
      </w:r>
      <w:r>
        <w:rPr>
          <w:rFonts w:hint="eastAsia" w:ascii="宋体" w:hAnsi="宋体" w:eastAsia="宋体" w:cs="宋体"/>
          <w:b w:val="0"/>
          <w:bCs w:val="0"/>
          <w:sz w:val="24"/>
        </w:rPr>
        <w:t xml:space="preserve"> ，从业人员</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人，营业收入为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万元，资产总额为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万元，属于</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 xml:space="preserve">②   </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（中型企业、小型企业、微型企业）</w:t>
      </w:r>
      <w:r>
        <w:rPr>
          <w:rFonts w:hint="eastAsia" w:ascii="宋体" w:hAnsi="宋体" w:eastAsia="宋体" w:cs="宋体"/>
          <w:b w:val="0"/>
          <w:bCs w:val="0"/>
          <w:sz w:val="24"/>
          <w:lang w:eastAsia="zh-CN"/>
        </w:rPr>
        <w:t>；</w:t>
      </w:r>
    </w:p>
    <w:p w14:paraId="54BC4A90">
      <w:pPr>
        <w:pStyle w:val="3"/>
        <w:keepNext/>
        <w:keepLines/>
        <w:pageBreakBefore w:val="0"/>
        <w:widowControl w:val="0"/>
        <w:numPr>
          <w:ilvl w:val="0"/>
          <w:numId w:val="8"/>
        </w:numPr>
        <w:kinsoku/>
        <w:wordWrap/>
        <w:overflowPunct/>
        <w:topLinePunct w:val="0"/>
        <w:autoSpaceDE/>
        <w:autoSpaceDN/>
        <w:bidi w:val="0"/>
        <w:adjustRightInd w:val="0"/>
        <w:snapToGrid/>
        <w:spacing w:before="0" w:after="0" w:line="300" w:lineRule="exact"/>
        <w:ind w:left="431" w:hanging="431"/>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更衣柜2</w:t>
      </w:r>
      <w:r>
        <w:rPr>
          <w:rFonts w:hint="eastAsia" w:ascii="宋体" w:hAnsi="宋体" w:eastAsia="宋体" w:cs="宋体"/>
          <w:b w:val="0"/>
          <w:bCs w:val="0"/>
          <w:sz w:val="24"/>
        </w:rPr>
        <w:t>，属于</w:t>
      </w:r>
      <w:r>
        <w:rPr>
          <w:rFonts w:hint="eastAsia" w:ascii="宋体" w:hAnsi="宋体" w:eastAsia="宋体" w:cs="宋体"/>
          <w:b w:val="0"/>
          <w:bCs w:val="0"/>
          <w:sz w:val="24"/>
          <w:u w:val="single"/>
        </w:rPr>
        <w:t xml:space="preserve">  工业 </w:t>
      </w:r>
      <w:r>
        <w:rPr>
          <w:rFonts w:hint="eastAsia" w:ascii="宋体" w:hAnsi="宋体" w:eastAsia="宋体" w:cs="宋体"/>
          <w:b w:val="0"/>
          <w:bCs w:val="0"/>
          <w:sz w:val="24"/>
        </w:rPr>
        <w:t>行业 ；制造商为</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①</w:t>
      </w:r>
      <w:r>
        <w:rPr>
          <w:rFonts w:hint="eastAsia" w:ascii="宋体" w:hAnsi="宋体" w:eastAsia="宋体" w:cs="宋体"/>
          <w:b w:val="0"/>
          <w:bCs w:val="0"/>
          <w:sz w:val="24"/>
          <w:u w:val="single"/>
        </w:rPr>
        <w:t>（企业名称）</w:t>
      </w:r>
      <w:r>
        <w:rPr>
          <w:rFonts w:hint="eastAsia" w:ascii="宋体" w:hAnsi="宋体" w:eastAsia="宋体" w:cs="宋体"/>
          <w:b w:val="0"/>
          <w:bCs w:val="0"/>
          <w:sz w:val="24"/>
        </w:rPr>
        <w:t xml:space="preserve"> ，从业人员</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人，营业收入为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万元，资产总额为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万元，属于</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 xml:space="preserve">②   </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（中型企业、小型企业、微型企业）</w:t>
      </w:r>
      <w:r>
        <w:rPr>
          <w:rFonts w:hint="eastAsia" w:ascii="宋体" w:hAnsi="宋体" w:eastAsia="宋体" w:cs="宋体"/>
          <w:b w:val="0"/>
          <w:bCs w:val="0"/>
          <w:sz w:val="24"/>
          <w:lang w:eastAsia="zh-CN"/>
        </w:rPr>
        <w:t>；</w:t>
      </w:r>
    </w:p>
    <w:p w14:paraId="7E7A2E31">
      <w:pPr>
        <w:pStyle w:val="3"/>
        <w:keepNext/>
        <w:keepLines/>
        <w:pageBreakBefore w:val="0"/>
        <w:widowControl w:val="0"/>
        <w:numPr>
          <w:ilvl w:val="0"/>
          <w:numId w:val="8"/>
        </w:numPr>
        <w:kinsoku/>
        <w:wordWrap/>
        <w:overflowPunct/>
        <w:topLinePunct w:val="0"/>
        <w:autoSpaceDE/>
        <w:autoSpaceDN/>
        <w:bidi w:val="0"/>
        <w:adjustRightInd w:val="0"/>
        <w:snapToGrid/>
        <w:spacing w:before="0" w:after="0" w:line="300" w:lineRule="exact"/>
        <w:ind w:left="431" w:hanging="431"/>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书架</w:t>
      </w:r>
      <w:r>
        <w:rPr>
          <w:rFonts w:hint="eastAsia" w:ascii="宋体" w:hAnsi="宋体" w:eastAsia="宋体" w:cs="宋体"/>
          <w:b w:val="0"/>
          <w:bCs w:val="0"/>
          <w:sz w:val="24"/>
        </w:rPr>
        <w:t>，属于</w:t>
      </w:r>
      <w:r>
        <w:rPr>
          <w:rFonts w:hint="eastAsia" w:ascii="宋体" w:hAnsi="宋体" w:eastAsia="宋体" w:cs="宋体"/>
          <w:b w:val="0"/>
          <w:bCs w:val="0"/>
          <w:sz w:val="24"/>
          <w:u w:val="single"/>
        </w:rPr>
        <w:t xml:space="preserve">  工业 </w:t>
      </w:r>
      <w:r>
        <w:rPr>
          <w:rFonts w:hint="eastAsia" w:ascii="宋体" w:hAnsi="宋体" w:eastAsia="宋体" w:cs="宋体"/>
          <w:b w:val="0"/>
          <w:bCs w:val="0"/>
          <w:sz w:val="24"/>
        </w:rPr>
        <w:t>行业 ；制造商为</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①</w:t>
      </w:r>
      <w:r>
        <w:rPr>
          <w:rFonts w:hint="eastAsia" w:ascii="宋体" w:hAnsi="宋体" w:eastAsia="宋体" w:cs="宋体"/>
          <w:b w:val="0"/>
          <w:bCs w:val="0"/>
          <w:sz w:val="24"/>
          <w:u w:val="single"/>
        </w:rPr>
        <w:t>（企业名称）</w:t>
      </w:r>
      <w:r>
        <w:rPr>
          <w:rFonts w:hint="eastAsia" w:ascii="宋体" w:hAnsi="宋体" w:eastAsia="宋体" w:cs="宋体"/>
          <w:b w:val="0"/>
          <w:bCs w:val="0"/>
          <w:sz w:val="24"/>
        </w:rPr>
        <w:t xml:space="preserve"> ，从业人员</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人，营业收入为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万元，资产总额为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万元，属于</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 xml:space="preserve">②   </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（中型企业、小型企业、微型企业）</w:t>
      </w:r>
      <w:r>
        <w:rPr>
          <w:rFonts w:hint="eastAsia" w:ascii="宋体" w:hAnsi="宋体" w:eastAsia="宋体" w:cs="宋体"/>
          <w:b w:val="0"/>
          <w:bCs w:val="0"/>
          <w:sz w:val="24"/>
          <w:lang w:eastAsia="zh-CN"/>
        </w:rPr>
        <w:t>；</w:t>
      </w:r>
    </w:p>
    <w:p w14:paraId="26208F4D">
      <w:pPr>
        <w:pStyle w:val="3"/>
        <w:keepNext/>
        <w:keepLines/>
        <w:pageBreakBefore w:val="0"/>
        <w:widowControl w:val="0"/>
        <w:numPr>
          <w:ilvl w:val="0"/>
          <w:numId w:val="8"/>
        </w:numPr>
        <w:kinsoku/>
        <w:wordWrap/>
        <w:overflowPunct/>
        <w:topLinePunct w:val="0"/>
        <w:autoSpaceDE/>
        <w:autoSpaceDN/>
        <w:bidi w:val="0"/>
        <w:adjustRightInd w:val="0"/>
        <w:snapToGrid/>
        <w:spacing w:before="0" w:after="0" w:line="300" w:lineRule="exact"/>
        <w:ind w:left="431" w:hanging="431"/>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期刊架</w:t>
      </w:r>
      <w:r>
        <w:rPr>
          <w:rFonts w:hint="eastAsia" w:ascii="宋体" w:hAnsi="宋体" w:eastAsia="宋体" w:cs="宋体"/>
          <w:b w:val="0"/>
          <w:bCs w:val="0"/>
          <w:sz w:val="24"/>
        </w:rPr>
        <w:t>，属于</w:t>
      </w:r>
      <w:r>
        <w:rPr>
          <w:rFonts w:hint="eastAsia" w:ascii="宋体" w:hAnsi="宋体" w:eastAsia="宋体" w:cs="宋体"/>
          <w:b w:val="0"/>
          <w:bCs w:val="0"/>
          <w:sz w:val="24"/>
          <w:u w:val="single"/>
        </w:rPr>
        <w:t xml:space="preserve">  工业 </w:t>
      </w:r>
      <w:r>
        <w:rPr>
          <w:rFonts w:hint="eastAsia" w:ascii="宋体" w:hAnsi="宋体" w:eastAsia="宋体" w:cs="宋体"/>
          <w:b w:val="0"/>
          <w:bCs w:val="0"/>
          <w:sz w:val="24"/>
        </w:rPr>
        <w:t>行业 ；制造商为</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①</w:t>
      </w:r>
      <w:r>
        <w:rPr>
          <w:rFonts w:hint="eastAsia" w:ascii="宋体" w:hAnsi="宋体" w:eastAsia="宋体" w:cs="宋体"/>
          <w:b w:val="0"/>
          <w:bCs w:val="0"/>
          <w:sz w:val="24"/>
          <w:u w:val="single"/>
        </w:rPr>
        <w:t>（企业名称）</w:t>
      </w:r>
      <w:r>
        <w:rPr>
          <w:rFonts w:hint="eastAsia" w:ascii="宋体" w:hAnsi="宋体" w:eastAsia="宋体" w:cs="宋体"/>
          <w:b w:val="0"/>
          <w:bCs w:val="0"/>
          <w:sz w:val="24"/>
        </w:rPr>
        <w:t xml:space="preserve"> ，从业人员</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人，营业收入为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万元，资产总额为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万元，属于</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 xml:space="preserve">②   </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（中型企业、小型企业、微型企业）</w:t>
      </w:r>
      <w:r>
        <w:rPr>
          <w:rFonts w:hint="eastAsia" w:ascii="宋体" w:hAnsi="宋体" w:eastAsia="宋体" w:cs="宋体"/>
          <w:b w:val="0"/>
          <w:bCs w:val="0"/>
          <w:sz w:val="24"/>
          <w:lang w:eastAsia="zh-CN"/>
        </w:rPr>
        <w:t>；</w:t>
      </w:r>
    </w:p>
    <w:p w14:paraId="138502D6">
      <w:pPr>
        <w:pStyle w:val="3"/>
        <w:keepNext/>
        <w:keepLines/>
        <w:pageBreakBefore w:val="0"/>
        <w:widowControl w:val="0"/>
        <w:numPr>
          <w:ilvl w:val="0"/>
          <w:numId w:val="8"/>
        </w:numPr>
        <w:kinsoku/>
        <w:wordWrap/>
        <w:overflowPunct/>
        <w:topLinePunct w:val="0"/>
        <w:autoSpaceDE/>
        <w:autoSpaceDN/>
        <w:bidi w:val="0"/>
        <w:adjustRightInd w:val="0"/>
        <w:snapToGrid/>
        <w:spacing w:before="0" w:after="0" w:line="300" w:lineRule="exact"/>
        <w:ind w:left="431" w:hanging="431"/>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书包柜</w:t>
      </w:r>
      <w:r>
        <w:rPr>
          <w:rFonts w:hint="eastAsia" w:ascii="宋体" w:hAnsi="宋体" w:eastAsia="宋体" w:cs="宋体"/>
          <w:b w:val="0"/>
          <w:bCs w:val="0"/>
          <w:sz w:val="24"/>
        </w:rPr>
        <w:t>，属于</w:t>
      </w:r>
      <w:r>
        <w:rPr>
          <w:rFonts w:hint="eastAsia" w:ascii="宋体" w:hAnsi="宋体" w:eastAsia="宋体" w:cs="宋体"/>
          <w:b w:val="0"/>
          <w:bCs w:val="0"/>
          <w:sz w:val="24"/>
          <w:u w:val="single"/>
        </w:rPr>
        <w:t xml:space="preserve">  工业 </w:t>
      </w:r>
      <w:r>
        <w:rPr>
          <w:rFonts w:hint="eastAsia" w:ascii="宋体" w:hAnsi="宋体" w:eastAsia="宋体" w:cs="宋体"/>
          <w:b w:val="0"/>
          <w:bCs w:val="0"/>
          <w:sz w:val="24"/>
        </w:rPr>
        <w:t>行业 ；制造商为</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①</w:t>
      </w:r>
      <w:r>
        <w:rPr>
          <w:rFonts w:hint="eastAsia" w:ascii="宋体" w:hAnsi="宋体" w:eastAsia="宋体" w:cs="宋体"/>
          <w:b w:val="0"/>
          <w:bCs w:val="0"/>
          <w:sz w:val="24"/>
          <w:u w:val="single"/>
        </w:rPr>
        <w:t>（企业名称）</w:t>
      </w:r>
      <w:r>
        <w:rPr>
          <w:rFonts w:hint="eastAsia" w:ascii="宋体" w:hAnsi="宋体" w:eastAsia="宋体" w:cs="宋体"/>
          <w:b w:val="0"/>
          <w:bCs w:val="0"/>
          <w:sz w:val="24"/>
        </w:rPr>
        <w:t xml:space="preserve"> ，从业人员</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人，营业收入为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万元，资产总额为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万元，属于</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 xml:space="preserve">②   </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（中型企业、小型企业、微型企业）</w:t>
      </w:r>
      <w:r>
        <w:rPr>
          <w:rFonts w:hint="eastAsia" w:ascii="宋体" w:hAnsi="宋体" w:eastAsia="宋体" w:cs="宋体"/>
          <w:b w:val="0"/>
          <w:bCs w:val="0"/>
          <w:sz w:val="24"/>
          <w:lang w:eastAsia="zh-CN"/>
        </w:rPr>
        <w:t>；</w:t>
      </w:r>
    </w:p>
    <w:p w14:paraId="2F6D39E2">
      <w:pPr>
        <w:pStyle w:val="3"/>
        <w:keepNext/>
        <w:keepLines/>
        <w:pageBreakBefore w:val="0"/>
        <w:widowControl w:val="0"/>
        <w:numPr>
          <w:ilvl w:val="0"/>
          <w:numId w:val="8"/>
        </w:numPr>
        <w:kinsoku/>
        <w:wordWrap/>
        <w:overflowPunct/>
        <w:topLinePunct w:val="0"/>
        <w:autoSpaceDE/>
        <w:autoSpaceDN/>
        <w:bidi w:val="0"/>
        <w:adjustRightInd w:val="0"/>
        <w:snapToGrid/>
        <w:spacing w:before="0" w:after="0" w:line="300" w:lineRule="exact"/>
        <w:ind w:left="431" w:hanging="431"/>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医药柜</w:t>
      </w:r>
      <w:r>
        <w:rPr>
          <w:rFonts w:hint="eastAsia" w:ascii="宋体" w:hAnsi="宋体" w:eastAsia="宋体" w:cs="宋体"/>
          <w:b w:val="0"/>
          <w:bCs w:val="0"/>
          <w:sz w:val="24"/>
        </w:rPr>
        <w:t>，属于</w:t>
      </w:r>
      <w:r>
        <w:rPr>
          <w:rFonts w:hint="eastAsia" w:ascii="宋体" w:hAnsi="宋体" w:eastAsia="宋体" w:cs="宋体"/>
          <w:b w:val="0"/>
          <w:bCs w:val="0"/>
          <w:sz w:val="24"/>
          <w:u w:val="single"/>
        </w:rPr>
        <w:t xml:space="preserve">  工业 </w:t>
      </w:r>
      <w:r>
        <w:rPr>
          <w:rFonts w:hint="eastAsia" w:ascii="宋体" w:hAnsi="宋体" w:eastAsia="宋体" w:cs="宋体"/>
          <w:b w:val="0"/>
          <w:bCs w:val="0"/>
          <w:sz w:val="24"/>
        </w:rPr>
        <w:t>行业 ；制造商为</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①</w:t>
      </w:r>
      <w:r>
        <w:rPr>
          <w:rFonts w:hint="eastAsia" w:ascii="宋体" w:hAnsi="宋体" w:eastAsia="宋体" w:cs="宋体"/>
          <w:b w:val="0"/>
          <w:bCs w:val="0"/>
          <w:sz w:val="24"/>
          <w:u w:val="single"/>
        </w:rPr>
        <w:t>（企业名称）</w:t>
      </w:r>
      <w:r>
        <w:rPr>
          <w:rFonts w:hint="eastAsia" w:ascii="宋体" w:hAnsi="宋体" w:eastAsia="宋体" w:cs="宋体"/>
          <w:b w:val="0"/>
          <w:bCs w:val="0"/>
          <w:sz w:val="24"/>
        </w:rPr>
        <w:t xml:space="preserve"> ，从业人员</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人，营业收入为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万元，资产总额为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万元，属于</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 xml:space="preserve">②   </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（中型企业、小型企业、微型企业）</w:t>
      </w:r>
      <w:r>
        <w:rPr>
          <w:rFonts w:hint="eastAsia" w:ascii="宋体" w:hAnsi="宋体" w:eastAsia="宋体" w:cs="宋体"/>
          <w:b w:val="0"/>
          <w:bCs w:val="0"/>
          <w:sz w:val="24"/>
          <w:lang w:eastAsia="zh-CN"/>
        </w:rPr>
        <w:t>；</w:t>
      </w:r>
    </w:p>
    <w:p w14:paraId="5B3F5CE7">
      <w:pPr>
        <w:pStyle w:val="3"/>
        <w:keepNext/>
        <w:keepLines/>
        <w:pageBreakBefore w:val="0"/>
        <w:widowControl w:val="0"/>
        <w:numPr>
          <w:ilvl w:val="0"/>
          <w:numId w:val="8"/>
        </w:numPr>
        <w:kinsoku/>
        <w:wordWrap/>
        <w:overflowPunct/>
        <w:topLinePunct w:val="0"/>
        <w:autoSpaceDE/>
        <w:autoSpaceDN/>
        <w:bidi w:val="0"/>
        <w:adjustRightInd w:val="0"/>
        <w:snapToGrid/>
        <w:spacing w:before="0" w:after="0" w:line="300" w:lineRule="exact"/>
        <w:ind w:left="431" w:hanging="431"/>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5层档案柜</w:t>
      </w:r>
      <w:r>
        <w:rPr>
          <w:rFonts w:hint="eastAsia" w:ascii="宋体" w:hAnsi="宋体" w:eastAsia="宋体" w:cs="宋体"/>
          <w:b w:val="0"/>
          <w:bCs w:val="0"/>
          <w:sz w:val="24"/>
        </w:rPr>
        <w:t>，属于</w:t>
      </w:r>
      <w:r>
        <w:rPr>
          <w:rFonts w:hint="eastAsia" w:ascii="宋体" w:hAnsi="宋体" w:eastAsia="宋体" w:cs="宋体"/>
          <w:b w:val="0"/>
          <w:bCs w:val="0"/>
          <w:sz w:val="24"/>
          <w:u w:val="single"/>
        </w:rPr>
        <w:t xml:space="preserve">  工业 </w:t>
      </w:r>
      <w:r>
        <w:rPr>
          <w:rFonts w:hint="eastAsia" w:ascii="宋体" w:hAnsi="宋体" w:eastAsia="宋体" w:cs="宋体"/>
          <w:b w:val="0"/>
          <w:bCs w:val="0"/>
          <w:sz w:val="24"/>
        </w:rPr>
        <w:t>行业 ；制造商为</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①</w:t>
      </w:r>
      <w:r>
        <w:rPr>
          <w:rFonts w:hint="eastAsia" w:ascii="宋体" w:hAnsi="宋体" w:eastAsia="宋体" w:cs="宋体"/>
          <w:b w:val="0"/>
          <w:bCs w:val="0"/>
          <w:sz w:val="24"/>
          <w:u w:val="single"/>
        </w:rPr>
        <w:t>（企业名称）</w:t>
      </w:r>
      <w:r>
        <w:rPr>
          <w:rFonts w:hint="eastAsia" w:ascii="宋体" w:hAnsi="宋体" w:eastAsia="宋体" w:cs="宋体"/>
          <w:b w:val="0"/>
          <w:bCs w:val="0"/>
          <w:sz w:val="24"/>
        </w:rPr>
        <w:t xml:space="preserve"> ，从业人员</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人，营业收入为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万元，资产总额为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万元，属于</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 xml:space="preserve">②   </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（中型企业、小型企业、微型企业）</w:t>
      </w:r>
      <w:r>
        <w:rPr>
          <w:rFonts w:hint="eastAsia" w:ascii="宋体" w:hAnsi="宋体" w:eastAsia="宋体" w:cs="宋体"/>
          <w:b w:val="0"/>
          <w:bCs w:val="0"/>
          <w:sz w:val="24"/>
          <w:lang w:eastAsia="zh-CN"/>
        </w:rPr>
        <w:t>；</w:t>
      </w:r>
    </w:p>
    <w:p w14:paraId="57C210DE">
      <w:pPr>
        <w:pStyle w:val="3"/>
        <w:keepNext/>
        <w:keepLines/>
        <w:pageBreakBefore w:val="0"/>
        <w:widowControl w:val="0"/>
        <w:numPr>
          <w:ilvl w:val="0"/>
          <w:numId w:val="8"/>
        </w:numPr>
        <w:kinsoku/>
        <w:wordWrap/>
        <w:overflowPunct/>
        <w:topLinePunct w:val="0"/>
        <w:autoSpaceDE/>
        <w:autoSpaceDN/>
        <w:bidi w:val="0"/>
        <w:adjustRightInd w:val="0"/>
        <w:snapToGrid/>
        <w:spacing w:before="0" w:after="0" w:line="300" w:lineRule="exact"/>
        <w:ind w:left="431" w:hanging="431"/>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货架</w:t>
      </w:r>
      <w:r>
        <w:rPr>
          <w:rFonts w:hint="eastAsia" w:ascii="宋体" w:hAnsi="宋体" w:eastAsia="宋体" w:cs="宋体"/>
          <w:b w:val="0"/>
          <w:bCs w:val="0"/>
          <w:sz w:val="24"/>
        </w:rPr>
        <w:t>，属于</w:t>
      </w:r>
      <w:r>
        <w:rPr>
          <w:rFonts w:hint="eastAsia" w:ascii="宋体" w:hAnsi="宋体" w:eastAsia="宋体" w:cs="宋体"/>
          <w:b w:val="0"/>
          <w:bCs w:val="0"/>
          <w:sz w:val="24"/>
          <w:u w:val="single"/>
        </w:rPr>
        <w:t xml:space="preserve">  工业 </w:t>
      </w:r>
      <w:r>
        <w:rPr>
          <w:rFonts w:hint="eastAsia" w:ascii="宋体" w:hAnsi="宋体" w:eastAsia="宋体" w:cs="宋体"/>
          <w:b w:val="0"/>
          <w:bCs w:val="0"/>
          <w:sz w:val="24"/>
        </w:rPr>
        <w:t>行业 ；制造商为</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①</w:t>
      </w:r>
      <w:r>
        <w:rPr>
          <w:rFonts w:hint="eastAsia" w:ascii="宋体" w:hAnsi="宋体" w:eastAsia="宋体" w:cs="宋体"/>
          <w:b w:val="0"/>
          <w:bCs w:val="0"/>
          <w:sz w:val="24"/>
          <w:u w:val="single"/>
        </w:rPr>
        <w:t>（企业名称）</w:t>
      </w:r>
      <w:r>
        <w:rPr>
          <w:rFonts w:hint="eastAsia" w:ascii="宋体" w:hAnsi="宋体" w:eastAsia="宋体" w:cs="宋体"/>
          <w:b w:val="0"/>
          <w:bCs w:val="0"/>
          <w:sz w:val="24"/>
        </w:rPr>
        <w:t xml:space="preserve"> ，从业人员</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人，营业收入为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万元，资产总额为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万元，属于</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 xml:space="preserve">②   </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（中型企业、小型企业、微型企业）</w:t>
      </w:r>
      <w:r>
        <w:rPr>
          <w:rFonts w:hint="eastAsia" w:ascii="宋体" w:hAnsi="宋体" w:eastAsia="宋体" w:cs="宋体"/>
          <w:b w:val="0"/>
          <w:bCs w:val="0"/>
          <w:sz w:val="24"/>
          <w:lang w:eastAsia="zh-CN"/>
        </w:rPr>
        <w:t>；</w:t>
      </w:r>
    </w:p>
    <w:p w14:paraId="4C4F0C55">
      <w:pPr>
        <w:pStyle w:val="3"/>
        <w:keepNext/>
        <w:keepLines/>
        <w:pageBreakBefore w:val="0"/>
        <w:widowControl w:val="0"/>
        <w:numPr>
          <w:ilvl w:val="0"/>
          <w:numId w:val="8"/>
        </w:numPr>
        <w:kinsoku/>
        <w:wordWrap/>
        <w:overflowPunct/>
        <w:topLinePunct w:val="0"/>
        <w:autoSpaceDE/>
        <w:autoSpaceDN/>
        <w:bidi w:val="0"/>
        <w:adjustRightInd w:val="0"/>
        <w:snapToGrid/>
        <w:spacing w:before="0" w:after="0" w:line="300" w:lineRule="exact"/>
        <w:ind w:left="431" w:hanging="431"/>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报告厅座椅</w:t>
      </w:r>
      <w:r>
        <w:rPr>
          <w:rFonts w:hint="eastAsia" w:ascii="宋体" w:hAnsi="宋体" w:eastAsia="宋体" w:cs="宋体"/>
          <w:b w:val="0"/>
          <w:bCs w:val="0"/>
          <w:sz w:val="24"/>
        </w:rPr>
        <w:t>，属于</w:t>
      </w:r>
      <w:r>
        <w:rPr>
          <w:rFonts w:hint="eastAsia" w:ascii="宋体" w:hAnsi="宋体" w:eastAsia="宋体" w:cs="宋体"/>
          <w:b w:val="0"/>
          <w:bCs w:val="0"/>
          <w:sz w:val="24"/>
          <w:u w:val="single"/>
        </w:rPr>
        <w:t xml:space="preserve">  工业 </w:t>
      </w:r>
      <w:r>
        <w:rPr>
          <w:rFonts w:hint="eastAsia" w:ascii="宋体" w:hAnsi="宋体" w:eastAsia="宋体" w:cs="宋体"/>
          <w:b w:val="0"/>
          <w:bCs w:val="0"/>
          <w:sz w:val="24"/>
        </w:rPr>
        <w:t>行业 ；制造商为</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①</w:t>
      </w:r>
      <w:r>
        <w:rPr>
          <w:rFonts w:hint="eastAsia" w:ascii="宋体" w:hAnsi="宋体" w:eastAsia="宋体" w:cs="宋体"/>
          <w:b w:val="0"/>
          <w:bCs w:val="0"/>
          <w:sz w:val="24"/>
          <w:u w:val="single"/>
        </w:rPr>
        <w:t>（企业名称）</w:t>
      </w:r>
      <w:r>
        <w:rPr>
          <w:rFonts w:hint="eastAsia" w:ascii="宋体" w:hAnsi="宋体" w:eastAsia="宋体" w:cs="宋体"/>
          <w:b w:val="0"/>
          <w:bCs w:val="0"/>
          <w:sz w:val="24"/>
        </w:rPr>
        <w:t xml:space="preserve"> ，从业人员</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人，营业收入为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万元，资产总额为</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万元，属于</w:t>
      </w:r>
      <w:r>
        <w:rPr>
          <w:rFonts w:hint="eastAsia" w:ascii="宋体" w:hAnsi="宋体" w:eastAsia="宋体" w:cs="宋体"/>
          <w:b w:val="0"/>
          <w:bCs w:val="0"/>
          <w:sz w:val="24"/>
          <w:u w:val="single"/>
        </w:rPr>
        <w:t xml:space="preserve">  </w:t>
      </w:r>
      <w:r>
        <w:rPr>
          <w:rFonts w:hint="eastAsia" w:ascii="宋体" w:hAnsi="宋体" w:cs="宋体"/>
          <w:b w:val="0"/>
          <w:bCs w:val="0"/>
          <w:sz w:val="24"/>
          <w:u w:val="single"/>
          <w:lang w:val="en-US" w:eastAsia="zh-CN"/>
        </w:rPr>
        <w:t xml:space="preserve">②   </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（中型企业、小型企业、微型企业）</w:t>
      </w:r>
      <w:r>
        <w:rPr>
          <w:rFonts w:hint="eastAsia" w:ascii="宋体" w:hAnsi="宋体" w:eastAsia="宋体" w:cs="宋体"/>
          <w:b w:val="0"/>
          <w:bCs w:val="0"/>
          <w:sz w:val="24"/>
          <w:lang w:eastAsia="zh-CN"/>
        </w:rPr>
        <w:t>；</w:t>
      </w:r>
    </w:p>
    <w:p w14:paraId="75015F95">
      <w:pPr>
        <w:spacing w:line="420" w:lineRule="exact"/>
        <w:ind w:firstLine="420" w:firstLineChars="200"/>
        <w:rPr>
          <w:rFonts w:ascii="宋体" w:hAnsi="宋体" w:cs="宋体"/>
        </w:rPr>
      </w:pPr>
      <w:r>
        <w:rPr>
          <w:rFonts w:hint="eastAsia" w:ascii="宋体" w:hAnsi="宋体" w:cs="宋体"/>
        </w:rPr>
        <w:t>以上企业，不属于大企业的分支机构，不存在控股股东为大企业的情形，也不存在与大企业的负责人为同一人的情形。</w:t>
      </w:r>
    </w:p>
    <w:p w14:paraId="235CFDCB">
      <w:pPr>
        <w:spacing w:line="420" w:lineRule="exact"/>
        <w:ind w:firstLine="420" w:firstLineChars="200"/>
        <w:rPr>
          <w:rFonts w:ascii="宋体" w:hAnsi="宋体" w:cs="宋体"/>
        </w:rPr>
      </w:pPr>
      <w:r>
        <w:rPr>
          <w:rFonts w:hint="eastAsia" w:ascii="宋体" w:hAnsi="宋体" w:cs="宋体"/>
        </w:rPr>
        <w:t>本企业对上述声明内容的真实性负责。如有虚假，将依法承担相应责任。</w:t>
      </w:r>
    </w:p>
    <w:p w14:paraId="1970B633">
      <w:pPr>
        <w:pStyle w:val="23"/>
        <w:rPr>
          <w:rFonts w:hint="eastAsia"/>
          <w:lang w:eastAsia="zh-CN"/>
        </w:rPr>
      </w:pPr>
    </w:p>
    <w:p w14:paraId="78DBF239">
      <w:pPr>
        <w:snapToGrid w:val="0"/>
        <w:spacing w:line="360" w:lineRule="auto"/>
        <w:ind w:firstLine="5160" w:firstLineChars="2150"/>
        <w:rPr>
          <w:rFonts w:hint="eastAsia" w:ascii="宋体" w:hAnsi="宋体" w:eastAsia="宋体" w:cs="宋体"/>
          <w:kern w:val="0"/>
          <w:sz w:val="24"/>
        </w:rPr>
      </w:pPr>
      <w:r>
        <w:rPr>
          <w:rFonts w:hint="eastAsia" w:ascii="宋体" w:hAnsi="宋体" w:eastAsia="宋体" w:cs="宋体"/>
          <w:kern w:val="0"/>
          <w:sz w:val="24"/>
          <w:lang w:val="zh-CN"/>
        </w:rPr>
        <w:t>投标人名称(电子签名)：</w:t>
      </w:r>
    </w:p>
    <w:p w14:paraId="04E518F9">
      <w:pPr>
        <w:snapToGrid w:val="0"/>
        <w:spacing w:line="360" w:lineRule="auto"/>
        <w:rPr>
          <w:rFonts w:hint="eastAsia" w:ascii="宋体" w:hAnsi="宋体" w:eastAsia="宋体" w:cs="宋体"/>
          <w:kern w:val="0"/>
          <w:sz w:val="24"/>
          <w:lang w:val="zh-CN"/>
        </w:rPr>
      </w:pPr>
      <w:r>
        <w:rPr>
          <w:rFonts w:hint="eastAsia" w:ascii="宋体" w:hAnsi="宋体" w:eastAsia="宋体" w:cs="宋体"/>
          <w:kern w:val="0"/>
          <w:sz w:val="24"/>
          <w:lang w:val="zh-CN"/>
        </w:rPr>
        <w:t xml:space="preserve">                                           日期</w:t>
      </w:r>
      <w:r>
        <w:rPr>
          <w:rFonts w:hint="eastAsia" w:ascii="宋体" w:hAnsi="宋体" w:eastAsia="宋体" w:cs="宋体"/>
          <w:kern w:val="0"/>
          <w:sz w:val="24"/>
        </w:rPr>
        <w:t xml:space="preserve">：  </w:t>
      </w:r>
      <w:r>
        <w:rPr>
          <w:rFonts w:hint="eastAsia" w:ascii="宋体" w:hAnsi="宋体" w:cs="宋体"/>
          <w:kern w:val="0"/>
          <w:sz w:val="24"/>
          <w:lang w:val="en-US" w:eastAsia="zh-CN"/>
        </w:rPr>
        <w:t xml:space="preserve"> </w:t>
      </w:r>
      <w:r>
        <w:rPr>
          <w:rFonts w:hint="eastAsia" w:ascii="宋体" w:hAnsi="宋体" w:eastAsia="宋体" w:cs="宋体"/>
          <w:kern w:val="0"/>
          <w:sz w:val="24"/>
        </w:rPr>
        <w:t xml:space="preserve">年 </w:t>
      </w:r>
      <w:r>
        <w:rPr>
          <w:rFonts w:hint="eastAsia" w:ascii="宋体" w:hAnsi="宋体" w:cs="宋体"/>
          <w:kern w:val="0"/>
          <w:sz w:val="24"/>
          <w:lang w:val="en-US" w:eastAsia="zh-CN"/>
        </w:rPr>
        <w:t xml:space="preserve"> </w:t>
      </w:r>
      <w:r>
        <w:rPr>
          <w:rFonts w:hint="eastAsia" w:ascii="宋体" w:hAnsi="宋体" w:eastAsia="宋体" w:cs="宋体"/>
          <w:kern w:val="0"/>
          <w:sz w:val="24"/>
        </w:rPr>
        <w:t xml:space="preserve"> </w:t>
      </w:r>
      <w:r>
        <w:rPr>
          <w:rFonts w:hint="eastAsia" w:ascii="宋体" w:hAnsi="宋体" w:eastAsia="宋体" w:cs="宋体"/>
          <w:kern w:val="0"/>
          <w:sz w:val="24"/>
          <w:lang w:val="zh-CN"/>
        </w:rPr>
        <w:t>月</w:t>
      </w:r>
      <w:r>
        <w:rPr>
          <w:rFonts w:hint="eastAsia" w:ascii="宋体" w:hAnsi="宋体" w:eastAsia="宋体" w:cs="宋体"/>
          <w:kern w:val="0"/>
          <w:sz w:val="24"/>
        </w:rPr>
        <w:t xml:space="preserve">   </w:t>
      </w:r>
      <w:r>
        <w:rPr>
          <w:rFonts w:hint="eastAsia" w:ascii="宋体" w:hAnsi="宋体" w:eastAsia="宋体" w:cs="宋体"/>
          <w:kern w:val="0"/>
          <w:sz w:val="24"/>
          <w:lang w:val="zh-CN"/>
        </w:rPr>
        <w:t>日</w:t>
      </w:r>
    </w:p>
    <w:p w14:paraId="033C375B">
      <w:pPr>
        <w:pStyle w:val="23"/>
        <w:rPr>
          <w:rFonts w:hint="eastAsia" w:ascii="宋体" w:hAnsi="宋体" w:eastAsia="宋体" w:cs="宋体"/>
          <w:kern w:val="0"/>
          <w:sz w:val="24"/>
          <w:lang w:val="zh-CN"/>
        </w:rPr>
      </w:pPr>
    </w:p>
    <w:p w14:paraId="562D44D9">
      <w:pPr>
        <w:spacing w:line="360" w:lineRule="auto"/>
        <w:jc w:val="left"/>
        <w:rPr>
          <w:rFonts w:hint="eastAsia" w:ascii="宋体" w:hAnsi="宋体" w:eastAsia="宋体" w:cs="宋体"/>
          <w:sz w:val="18"/>
          <w:szCs w:val="18"/>
        </w:rPr>
      </w:pPr>
      <w:r>
        <w:rPr>
          <w:rFonts w:hint="eastAsia" w:ascii="宋体" w:hAnsi="宋体" w:eastAsia="宋体" w:cs="宋体"/>
          <w:sz w:val="18"/>
          <w:szCs w:val="18"/>
        </w:rPr>
        <w:t>从业人员、营业收入、资产总额填报上一年度数据，无上一年度数据的新成立企业可不填报。</w:t>
      </w:r>
    </w:p>
    <w:p w14:paraId="5D7BEE27">
      <w:pPr>
        <w:spacing w:line="360" w:lineRule="auto"/>
        <w:ind w:right="420"/>
        <w:rPr>
          <w:rFonts w:hint="eastAsia" w:ascii="宋体" w:hAnsi="宋体" w:cs="宋体"/>
          <w:sz w:val="24"/>
          <w:highlight w:val="none"/>
        </w:rPr>
      </w:pPr>
      <w:r>
        <w:rPr>
          <w:rFonts w:hint="eastAsia" w:ascii="宋体" w:hAnsi="宋体" w:cs="宋体"/>
          <w:sz w:val="24"/>
          <w:highlight w:val="none"/>
        </w:rPr>
        <w:t>注：</w:t>
      </w:r>
      <w:r>
        <w:rPr>
          <w:rFonts w:hint="eastAsia" w:ascii="宋体" w:hAnsi="宋体" w:cs="宋体"/>
          <w:sz w:val="24"/>
          <w:highlight w:val="none"/>
          <w:lang w:val="en-US" w:eastAsia="zh-CN"/>
        </w:rPr>
        <w:t>1、应</w:t>
      </w:r>
      <w:r>
        <w:rPr>
          <w:rFonts w:hint="eastAsia" w:ascii="宋体" w:hAnsi="宋体" w:cs="宋体"/>
          <w:sz w:val="24"/>
          <w:highlight w:val="none"/>
        </w:rPr>
        <w:t>按本格式</w:t>
      </w:r>
      <w:r>
        <w:rPr>
          <w:rFonts w:hint="eastAsia" w:ascii="宋体" w:hAnsi="宋体" w:cs="宋体"/>
          <w:sz w:val="24"/>
          <w:highlight w:val="none"/>
          <w:lang w:eastAsia="zh-CN"/>
        </w:rPr>
        <w:t>和</w:t>
      </w:r>
      <w:r>
        <w:rPr>
          <w:rFonts w:hint="eastAsia" w:ascii="宋体" w:hAnsi="宋体" w:cs="宋体"/>
          <w:sz w:val="24"/>
          <w:highlight w:val="none"/>
        </w:rPr>
        <w:t>要求填写</w:t>
      </w:r>
      <w:r>
        <w:rPr>
          <w:rFonts w:hint="eastAsia" w:ascii="宋体" w:hAnsi="宋体" w:cs="宋体"/>
          <w:sz w:val="24"/>
          <w:highlight w:val="none"/>
          <w:lang w:eastAsia="zh-CN"/>
        </w:rPr>
        <w:t>。其中，</w:t>
      </w:r>
      <w:r>
        <w:rPr>
          <w:rFonts w:hint="eastAsia" w:ascii="宋体" w:hAnsi="宋体" w:cs="宋体"/>
          <w:sz w:val="24"/>
          <w:highlight w:val="none"/>
        </w:rPr>
        <w:t>标的名称</w:t>
      </w:r>
      <w:r>
        <w:rPr>
          <w:rFonts w:hint="eastAsia" w:ascii="宋体" w:hAnsi="宋体" w:cs="宋体"/>
          <w:sz w:val="24"/>
          <w:highlight w:val="none"/>
          <w:lang w:eastAsia="zh-CN"/>
        </w:rPr>
        <w:t>和</w:t>
      </w:r>
      <w:r>
        <w:rPr>
          <w:rFonts w:hint="eastAsia" w:ascii="宋体" w:hAnsi="宋体" w:cs="宋体"/>
          <w:sz w:val="24"/>
          <w:highlight w:val="none"/>
        </w:rPr>
        <w:t>所属行业依据招标文件第二部分投标人须知前附表中“采购标的及其对应的中小企业划分标准所属行业”</w:t>
      </w:r>
      <w:r>
        <w:rPr>
          <w:rFonts w:hint="eastAsia" w:ascii="宋体" w:hAnsi="宋体" w:cs="宋体"/>
          <w:sz w:val="24"/>
          <w:highlight w:val="none"/>
          <w:lang w:eastAsia="zh-CN"/>
        </w:rPr>
        <w:t>规定的要求</w:t>
      </w:r>
      <w:r>
        <w:rPr>
          <w:rFonts w:hint="eastAsia" w:ascii="宋体" w:hAnsi="宋体" w:cs="宋体"/>
          <w:sz w:val="24"/>
          <w:highlight w:val="none"/>
        </w:rPr>
        <w:t>填写，不得缺漏</w:t>
      </w:r>
      <w:r>
        <w:rPr>
          <w:rFonts w:hint="eastAsia" w:ascii="宋体" w:hAnsi="宋体" w:cs="宋体"/>
          <w:sz w:val="24"/>
          <w:highlight w:val="none"/>
          <w:lang w:eastAsia="zh-CN"/>
        </w:rPr>
        <w:t>（声明函格式内容中已填写的，无需改动）；标记“</w:t>
      </w:r>
      <w:r>
        <w:rPr>
          <w:rFonts w:hint="eastAsia" w:ascii="宋体" w:hAnsi="宋体" w:eastAsia="宋体" w:cs="宋体"/>
          <w:sz w:val="24"/>
          <w:highlight w:val="none"/>
        </w:rPr>
        <w:t>①</w:t>
      </w:r>
      <w:r>
        <w:rPr>
          <w:rFonts w:hint="eastAsia" w:ascii="宋体" w:hAnsi="宋体" w:cs="宋体"/>
          <w:sz w:val="24"/>
          <w:highlight w:val="none"/>
          <w:lang w:eastAsia="zh-CN"/>
        </w:rPr>
        <w:t>”</w:t>
      </w:r>
      <w:r>
        <w:rPr>
          <w:rFonts w:hint="eastAsia" w:ascii="宋体" w:hAnsi="宋体" w:cs="宋体"/>
          <w:sz w:val="24"/>
          <w:highlight w:val="none"/>
          <w:lang w:val="en-US" w:eastAsia="zh-CN"/>
        </w:rPr>
        <w:t>处填写企业名称；</w:t>
      </w:r>
      <w:r>
        <w:rPr>
          <w:rFonts w:hint="eastAsia" w:ascii="宋体" w:hAnsi="宋体" w:cs="宋体"/>
          <w:sz w:val="24"/>
          <w:highlight w:val="none"/>
        </w:rPr>
        <w:t>从业人员、营业收入、资产总额填报上一年度数据，无上一年度数据的新成立企业可不填报；结合</w:t>
      </w:r>
      <w:r>
        <w:rPr>
          <w:rFonts w:hint="eastAsia" w:ascii="宋体" w:hAnsi="宋体" w:cs="宋体"/>
          <w:sz w:val="24"/>
          <w:highlight w:val="none"/>
          <w:lang w:eastAsia="zh-CN"/>
        </w:rPr>
        <w:t>所填</w:t>
      </w:r>
      <w:r>
        <w:rPr>
          <w:rFonts w:hint="eastAsia" w:ascii="宋体" w:hAnsi="宋体" w:cs="宋体"/>
          <w:sz w:val="24"/>
          <w:highlight w:val="none"/>
        </w:rPr>
        <w:t>数据</w:t>
      </w:r>
      <w:r>
        <w:rPr>
          <w:rFonts w:hint="eastAsia" w:ascii="宋体" w:hAnsi="宋体" w:cs="宋体"/>
          <w:sz w:val="24"/>
          <w:highlight w:val="none"/>
          <w:lang w:eastAsia="zh-CN"/>
        </w:rPr>
        <w:t>，</w:t>
      </w:r>
      <w:r>
        <w:rPr>
          <w:rFonts w:hint="eastAsia" w:ascii="宋体" w:hAnsi="宋体" w:cs="宋体"/>
          <w:sz w:val="24"/>
          <w:highlight w:val="none"/>
        </w:rPr>
        <w:t>依据《中小企业划型标准规定》（工信部联企业〔2011〕300号）</w:t>
      </w:r>
      <w:r>
        <w:rPr>
          <w:rFonts w:hint="eastAsia" w:ascii="宋体" w:hAnsi="宋体" w:cs="宋体"/>
          <w:sz w:val="24"/>
          <w:highlight w:val="none"/>
          <w:lang w:eastAsia="zh-CN"/>
        </w:rPr>
        <w:t>规定</w:t>
      </w:r>
      <w:r>
        <w:rPr>
          <w:rFonts w:hint="eastAsia" w:ascii="宋体" w:hAnsi="宋体" w:cs="宋体"/>
          <w:sz w:val="24"/>
          <w:highlight w:val="none"/>
        </w:rPr>
        <w:t>，确定中型企业、小型企业、微型企业</w:t>
      </w:r>
      <w:r>
        <w:rPr>
          <w:rFonts w:hint="eastAsia" w:ascii="宋体" w:hAnsi="宋体" w:cs="宋体"/>
          <w:sz w:val="24"/>
          <w:highlight w:val="none"/>
          <w:lang w:val="en-US" w:eastAsia="zh-CN"/>
        </w:rPr>
        <w:t>三</w:t>
      </w:r>
      <w:r>
        <w:rPr>
          <w:rFonts w:hint="eastAsia" w:ascii="宋体" w:hAnsi="宋体" w:cs="宋体"/>
          <w:sz w:val="24"/>
          <w:highlight w:val="none"/>
        </w:rPr>
        <w:t>种企业类型中</w:t>
      </w:r>
      <w:r>
        <w:rPr>
          <w:rFonts w:hint="eastAsia" w:ascii="宋体" w:hAnsi="宋体" w:cs="宋体"/>
          <w:sz w:val="24"/>
          <w:highlight w:val="none"/>
          <w:lang w:eastAsia="zh-CN"/>
        </w:rPr>
        <w:t>的其中一</w:t>
      </w:r>
      <w:r>
        <w:rPr>
          <w:rFonts w:hint="eastAsia" w:ascii="宋体" w:hAnsi="宋体" w:cs="宋体"/>
          <w:sz w:val="24"/>
          <w:highlight w:val="none"/>
        </w:rPr>
        <w:t>种</w:t>
      </w:r>
      <w:r>
        <w:rPr>
          <w:rFonts w:hint="eastAsia" w:ascii="宋体" w:hAnsi="宋体" w:cs="宋体"/>
          <w:sz w:val="24"/>
          <w:highlight w:val="none"/>
          <w:lang w:eastAsia="zh-CN"/>
        </w:rPr>
        <w:t>在标记“②”处</w:t>
      </w:r>
      <w:r>
        <w:rPr>
          <w:rFonts w:hint="eastAsia" w:ascii="宋体" w:hAnsi="宋体" w:cs="宋体"/>
          <w:sz w:val="24"/>
          <w:highlight w:val="none"/>
        </w:rPr>
        <w:t>填写。</w:t>
      </w:r>
    </w:p>
    <w:p w14:paraId="58DB8EF1">
      <w:pPr>
        <w:pStyle w:val="2"/>
        <w:ind w:left="0" w:firstLine="480" w:firstLineChars="200"/>
        <w:jc w:val="both"/>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60E94E8">
      <w:pPr>
        <w:spacing w:line="360" w:lineRule="auto"/>
        <w:jc w:val="center"/>
        <w:rPr>
          <w:rFonts w:hint="eastAsia" w:ascii="宋体" w:hAnsi="宋体" w:eastAsia="宋体" w:cs="宋体"/>
          <w:b/>
          <w:sz w:val="32"/>
          <w:szCs w:val="32"/>
        </w:rPr>
      </w:pPr>
    </w:p>
    <w:p w14:paraId="12C85D03">
      <w:pPr>
        <w:spacing w:line="360" w:lineRule="auto"/>
        <w:rPr>
          <w:rFonts w:hint="eastAsia" w:ascii="宋体" w:hAnsi="宋体" w:eastAsia="宋体" w:cs="宋体"/>
          <w:bCs/>
          <w:sz w:val="24"/>
        </w:rPr>
      </w:pPr>
    </w:p>
    <w:p w14:paraId="43B1C741">
      <w:pPr>
        <w:pStyle w:val="2"/>
        <w:rPr>
          <w:rFonts w:hint="eastAsia" w:ascii="宋体" w:hAnsi="宋体" w:eastAsia="宋体" w:cs="宋体"/>
          <w:bCs/>
          <w:sz w:val="24"/>
        </w:rPr>
      </w:pPr>
    </w:p>
    <w:p w14:paraId="386B98CF">
      <w:pPr>
        <w:rPr>
          <w:rFonts w:hint="eastAsia" w:ascii="宋体" w:hAnsi="宋体" w:eastAsia="宋体" w:cs="宋体"/>
          <w:bCs/>
          <w:sz w:val="24"/>
        </w:rPr>
      </w:pPr>
    </w:p>
    <w:p w14:paraId="361B25F0">
      <w:pPr>
        <w:pStyle w:val="2"/>
        <w:rPr>
          <w:rFonts w:hint="eastAsia" w:ascii="宋体" w:hAnsi="宋体" w:eastAsia="宋体" w:cs="宋体"/>
          <w:bCs/>
          <w:sz w:val="24"/>
        </w:rPr>
      </w:pPr>
    </w:p>
    <w:p w14:paraId="2CB7B25C">
      <w:pPr>
        <w:rPr>
          <w:rFonts w:hint="eastAsia" w:ascii="宋体" w:hAnsi="宋体" w:eastAsia="宋体" w:cs="宋体"/>
          <w:bCs/>
          <w:sz w:val="24"/>
        </w:rPr>
      </w:pPr>
    </w:p>
    <w:p w14:paraId="5A83AA70">
      <w:pPr>
        <w:pStyle w:val="2"/>
        <w:rPr>
          <w:rFonts w:hint="eastAsia" w:ascii="宋体" w:hAnsi="宋体" w:eastAsia="宋体" w:cs="宋体"/>
          <w:bCs/>
          <w:sz w:val="24"/>
        </w:rPr>
      </w:pPr>
    </w:p>
    <w:p w14:paraId="113F39DB">
      <w:pPr>
        <w:rPr>
          <w:rFonts w:hint="eastAsia" w:ascii="宋体" w:hAnsi="宋体" w:eastAsia="宋体" w:cs="宋体"/>
          <w:bCs/>
          <w:sz w:val="24"/>
        </w:rPr>
      </w:pPr>
    </w:p>
    <w:p w14:paraId="292F6E0C">
      <w:pPr>
        <w:pStyle w:val="2"/>
        <w:rPr>
          <w:rFonts w:hint="eastAsia" w:ascii="宋体" w:hAnsi="宋体" w:eastAsia="宋体" w:cs="宋体"/>
          <w:bCs/>
          <w:sz w:val="24"/>
        </w:rPr>
      </w:pPr>
    </w:p>
    <w:p w14:paraId="6BD0B927">
      <w:pPr>
        <w:rPr>
          <w:rFonts w:hint="eastAsia" w:ascii="宋体" w:hAnsi="宋体" w:eastAsia="宋体" w:cs="宋体"/>
          <w:bCs/>
          <w:sz w:val="24"/>
        </w:rPr>
      </w:pPr>
    </w:p>
    <w:p w14:paraId="3EC742B6">
      <w:pPr>
        <w:pStyle w:val="2"/>
        <w:rPr>
          <w:rFonts w:hint="eastAsia" w:ascii="宋体" w:hAnsi="宋体" w:eastAsia="宋体" w:cs="宋体"/>
          <w:bCs/>
          <w:sz w:val="24"/>
        </w:rPr>
      </w:pPr>
    </w:p>
    <w:p w14:paraId="53B8A2FA">
      <w:pPr>
        <w:rPr>
          <w:rFonts w:hint="eastAsia" w:ascii="宋体" w:hAnsi="宋体" w:eastAsia="宋体" w:cs="宋体"/>
          <w:bCs/>
          <w:sz w:val="24"/>
        </w:rPr>
      </w:pPr>
    </w:p>
    <w:p w14:paraId="4A3C7EE5">
      <w:pPr>
        <w:pStyle w:val="2"/>
        <w:rPr>
          <w:rFonts w:hint="eastAsia" w:ascii="宋体" w:hAnsi="宋体" w:eastAsia="宋体" w:cs="宋体"/>
          <w:bCs/>
          <w:sz w:val="24"/>
        </w:rPr>
      </w:pPr>
    </w:p>
    <w:p w14:paraId="0370E179">
      <w:pPr>
        <w:rPr>
          <w:rFonts w:hint="eastAsia" w:ascii="宋体" w:hAnsi="宋体" w:eastAsia="宋体" w:cs="宋体"/>
          <w:bCs/>
          <w:sz w:val="24"/>
        </w:rPr>
      </w:pPr>
    </w:p>
    <w:p w14:paraId="0D551A0F">
      <w:pPr>
        <w:pStyle w:val="2"/>
        <w:rPr>
          <w:rFonts w:hint="eastAsia" w:ascii="宋体" w:hAnsi="宋体" w:eastAsia="宋体" w:cs="宋体"/>
          <w:bCs/>
          <w:sz w:val="24"/>
        </w:rPr>
      </w:pPr>
    </w:p>
    <w:p w14:paraId="337FA050">
      <w:pPr>
        <w:rPr>
          <w:rFonts w:hint="eastAsia" w:ascii="宋体" w:hAnsi="宋体" w:eastAsia="宋体" w:cs="宋体"/>
          <w:bCs/>
          <w:sz w:val="24"/>
        </w:rPr>
      </w:pPr>
    </w:p>
    <w:p w14:paraId="37965EAF">
      <w:pPr>
        <w:rPr>
          <w:rFonts w:hint="eastAsia" w:ascii="宋体" w:hAnsi="宋体" w:eastAsia="宋体" w:cs="宋体"/>
          <w:bCs/>
          <w:sz w:val="24"/>
        </w:rPr>
      </w:pPr>
    </w:p>
    <w:p w14:paraId="13BD7AD4">
      <w:pPr>
        <w:pStyle w:val="24"/>
        <w:ind w:left="0" w:leftChars="0" w:firstLine="0" w:firstLineChars="0"/>
        <w:rPr>
          <w:rFonts w:hint="eastAsia"/>
        </w:rPr>
      </w:pPr>
    </w:p>
    <w:p w14:paraId="36F9856A">
      <w:pPr>
        <w:pStyle w:val="2"/>
        <w:rPr>
          <w:rFonts w:hint="eastAsia" w:ascii="宋体" w:hAnsi="宋体" w:eastAsia="宋体" w:cs="宋体"/>
          <w:b/>
          <w:bCs w:val="0"/>
          <w:sz w:val="36"/>
          <w:szCs w:val="20"/>
          <w:highlight w:val="none"/>
          <w:lang w:val="en-US" w:eastAsia="zh-CN"/>
        </w:rPr>
      </w:pPr>
      <w:r>
        <w:rPr>
          <w:rFonts w:hint="eastAsia" w:ascii="宋体" w:hAnsi="宋体" w:eastAsia="宋体" w:cs="宋体"/>
          <w:b/>
          <w:bCs w:val="0"/>
          <w:sz w:val="36"/>
          <w:szCs w:val="20"/>
          <w:highlight w:val="none"/>
          <w:lang w:val="en-US"/>
        </w:rPr>
        <w:t>附件</w:t>
      </w:r>
      <w:r>
        <w:rPr>
          <w:rFonts w:hint="eastAsia" w:ascii="宋体" w:hAnsi="宋体" w:eastAsia="宋体" w:cs="宋体"/>
          <w:b/>
          <w:bCs w:val="0"/>
          <w:sz w:val="36"/>
          <w:szCs w:val="20"/>
          <w:highlight w:val="none"/>
          <w:lang w:val="en-US" w:eastAsia="zh-CN"/>
        </w:rPr>
        <w:t>8</w:t>
      </w:r>
      <w:r>
        <w:rPr>
          <w:rFonts w:hint="eastAsia" w:ascii="宋体" w:hAnsi="宋体" w:eastAsia="宋体" w:cs="宋体"/>
          <w:b/>
          <w:bCs w:val="0"/>
          <w:sz w:val="36"/>
          <w:szCs w:val="20"/>
          <w:highlight w:val="none"/>
          <w:lang w:val="en-US"/>
        </w:rPr>
        <w:t>：中小企业</w:t>
      </w:r>
      <w:r>
        <w:rPr>
          <w:rFonts w:hint="eastAsia" w:ascii="宋体" w:hAnsi="宋体" w:eastAsia="宋体" w:cs="宋体"/>
          <w:b/>
          <w:bCs w:val="0"/>
          <w:sz w:val="36"/>
          <w:szCs w:val="20"/>
          <w:highlight w:val="none"/>
          <w:lang w:val="en-US" w:eastAsia="zh-CN"/>
        </w:rPr>
        <w:t>划型标准</w:t>
      </w:r>
    </w:p>
    <w:p w14:paraId="3C28B3B5">
      <w:pPr>
        <w:spacing w:line="360" w:lineRule="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各行业划型标准为：</w:t>
      </w:r>
    </w:p>
    <w:p w14:paraId="46A6BEF5">
      <w:pPr>
        <w:spacing w:line="360" w:lineRule="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　　（一）农、林、牧、渔业。营业收入20000万元以下的为中小微型企业。其中，营业收入500万元及以上的为中型企业，营业收入50万元及以上的为小型企业，营业收入50万元以下的为微型企业。</w:t>
      </w:r>
    </w:p>
    <w:p w14:paraId="0DF8CED5">
      <w:pPr>
        <w:spacing w:line="360" w:lineRule="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7C6496DB">
      <w:pPr>
        <w:spacing w:line="360" w:lineRule="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41AD7227">
      <w:pPr>
        <w:spacing w:line="360" w:lineRule="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12C13B85">
      <w:pPr>
        <w:spacing w:line="360" w:lineRule="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237465B1">
      <w:pPr>
        <w:spacing w:line="360" w:lineRule="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274332B5">
      <w:pPr>
        <w:spacing w:line="360" w:lineRule="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58F9D6A1">
      <w:pPr>
        <w:spacing w:line="360" w:lineRule="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756D09E0">
      <w:pPr>
        <w:spacing w:line="360" w:lineRule="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22F037FE">
      <w:pPr>
        <w:spacing w:line="360" w:lineRule="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FFF1655">
      <w:pPr>
        <w:spacing w:line="360" w:lineRule="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465CB2D1">
      <w:pPr>
        <w:spacing w:line="360" w:lineRule="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34B657DB">
      <w:pPr>
        <w:spacing w:line="360" w:lineRule="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1CE6DB19">
      <w:pPr>
        <w:spacing w:line="360" w:lineRule="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77C3C51D">
      <w:pPr>
        <w:spacing w:line="360" w:lineRule="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7C599763">
      <w:pPr>
        <w:spacing w:line="360" w:lineRule="auto"/>
        <w:rPr>
          <w:rFonts w:hint="eastAsia"/>
          <w:lang w:val="en-US" w:eastAsia="zh-CN"/>
        </w:rPr>
      </w:pPr>
      <w:r>
        <w:rPr>
          <w:rFonts w:hint="eastAsia" w:ascii="宋体" w:hAnsi="宋体" w:eastAsia="宋体" w:cs="宋体"/>
          <w:color w:val="000000"/>
          <w:kern w:val="0"/>
          <w:sz w:val="24"/>
          <w:szCs w:val="24"/>
        </w:rPr>
        <w:t>　　（十六）其他未列明行业。从业人员300人以下的为中小微型企业。其中，从业人员100人及以上的为中型企业；从业人员10人及以上的为小型企业；从业人员10人以下的为微型企业。</w:t>
      </w:r>
    </w:p>
    <w:p w14:paraId="1B48F6AD">
      <w:pPr>
        <w:pStyle w:val="2"/>
        <w:rPr>
          <w:rFonts w:hint="eastAsia" w:ascii="宋体" w:hAnsi="宋体" w:eastAsia="宋体" w:cs="宋体"/>
          <w:bCs/>
          <w:sz w:val="24"/>
        </w:rPr>
      </w:pPr>
    </w:p>
    <w:p w14:paraId="03A541A4">
      <w:pPr>
        <w:rPr>
          <w:rFonts w:hint="eastAsia"/>
        </w:rPr>
      </w:pPr>
    </w:p>
    <w:sectPr>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swiss"/>
    <w:pitch w:val="default"/>
    <w:sig w:usb0="00000000" w:usb1="00000000" w:usb2="00000000" w:usb3="00000000" w:csb0="00040000" w:csb1="00000000"/>
  </w:font>
  <w:font w:name="Futura Bk">
    <w:altName w:val="Arial"/>
    <w:panose1 w:val="00000000000000000000"/>
    <w:charset w:val="00"/>
    <w:family w:val="decorative"/>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decorative"/>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moder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decorative"/>
    <w:pitch w:val="default"/>
    <w:sig w:usb0="00000000" w:usb1="00000000" w:usb2="00000010" w:usb3="00000000" w:csb0="00040000" w:csb1="00000000"/>
  </w:font>
  <w:font w:name="Arial (W1)">
    <w:altName w:val="Arial"/>
    <w:panose1 w:val="00000000000000000000"/>
    <w:charset w:val="00"/>
    <w:family w:val="decorative"/>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swiss"/>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decorative"/>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modern"/>
    <w:pitch w:val="default"/>
    <w:sig w:usb0="00000000" w:usb1="00000000" w:usb2="00000000" w:usb3="00000000" w:csb0="00000011" w:csb1="00000000"/>
  </w:font>
  <w:font w:name=".PingFang SC">
    <w:altName w:val="微软雅黑"/>
    <w:panose1 w:val="00000000000000000000"/>
    <w:charset w:val="00"/>
    <w:family w:val="swiss"/>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MS Gothic">
    <w:panose1 w:val="020B0609070205080204"/>
    <w:charset w:val="80"/>
    <w:family w:val="auto"/>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FF00C">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63FED">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p w14:paraId="5D47504B">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FEE4B">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p w14:paraId="79CFF66F">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310CF">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p w14:paraId="4F2981E8">
    <w:pPr>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7D271">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88</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9CF061">
    <w:pPr>
      <w:pStyle w:val="41"/>
      <w:framePr w:wrap="around" w:vAnchor="text" w:hAnchor="margin" w:xAlign="right" w:y="1"/>
      <w:rPr>
        <w:rStyle w:val="72"/>
      </w:rPr>
    </w:pPr>
    <w:r>
      <w:fldChar w:fldCharType="begin"/>
    </w:r>
    <w:r>
      <w:rPr>
        <w:rStyle w:val="72"/>
      </w:rPr>
      <w:instrText xml:space="preserve">PAGE  </w:instrText>
    </w:r>
    <w:r>
      <w:fldChar w:fldCharType="end"/>
    </w:r>
  </w:p>
  <w:p w14:paraId="03152D06">
    <w:pPr>
      <w:pStyle w:val="41"/>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76063">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76</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88</w:t>
    </w:r>
    <w:r>
      <w:rPr>
        <w:rFonts w:hint="eastAsia" w:ascii="仿宋_GB2312" w:eastAsia="仿宋_GB2312"/>
        <w:kern w:val="0"/>
        <w:szCs w:val="21"/>
      </w:rPr>
      <w:fldChar w:fldCharType="end"/>
    </w:r>
    <w:bookmarkStart w:id="221" w:name="_Toc164085800"/>
    <w:bookmarkStart w:id="222" w:name="_Toc36110187"/>
    <w:bookmarkStart w:id="223" w:name="_Toc131845147"/>
    <w:bookmarkStart w:id="224" w:name="_Toc91899912"/>
    <w:r>
      <w:rPr>
        <w:rFonts w:hint="eastAsia" w:ascii="仿宋_GB2312" w:eastAsia="仿宋_GB2312"/>
        <w:kern w:val="0"/>
        <w:szCs w:val="21"/>
      </w:rPr>
      <w:t xml:space="preserve"> 页</w:t>
    </w:r>
    <w:bookmarkEnd w:id="221"/>
    <w:bookmarkEnd w:id="222"/>
    <w:bookmarkEnd w:id="223"/>
    <w:bookmarkEnd w:id="22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D0CA8">
    <w:pPr>
      <w:pStyle w:val="41"/>
      <w:framePr w:wrap="around" w:vAnchor="text" w:hAnchor="margin" w:xAlign="right" w:y="1"/>
      <w:rPr>
        <w:rStyle w:val="72"/>
      </w:rPr>
    </w:pPr>
    <w:r>
      <w:fldChar w:fldCharType="begin"/>
    </w:r>
    <w:r>
      <w:rPr>
        <w:rStyle w:val="72"/>
      </w:rPr>
      <w:instrText xml:space="preserve">PAGE  </w:instrText>
    </w:r>
    <w:r>
      <w:fldChar w:fldCharType="end"/>
    </w:r>
  </w:p>
  <w:p w14:paraId="412FCCFA">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DB8D6">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6E061">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6B3CC701">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489BA">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w:t>
    </w:r>
  </w:p>
  <w:p w14:paraId="209922A9">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4289D">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84</w:t>
    </w:r>
    <w:r>
      <w:rPr>
        <w:rFonts w:hint="eastAsia" w:ascii="仿宋_GB2312" w:eastAsia="仿宋_GB2312"/>
        <w:kern w:val="0"/>
      </w:rPr>
      <w:fldChar w:fldCharType="end"/>
    </w:r>
    <w:r>
      <w:rPr>
        <w:rFonts w:hint="eastAsia" w:ascii="仿宋_GB2312" w:eastAsia="仿宋_GB2312"/>
        <w:kern w:val="0"/>
      </w:rPr>
      <w:t xml:space="preserve"> 页</w:t>
    </w:r>
  </w:p>
  <w:p w14:paraId="0A4ED428">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B5D21">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p w14:paraId="568122DD">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A2071">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p w14:paraId="2F7519DE">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9C607E">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p w14:paraId="2B91BE1B">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395A4">
    <w:pPr>
      <w:pStyle w:val="42"/>
      <w:pBdr>
        <w:bottom w:val="single" w:color="auto" w:sz="6" w:space="4"/>
      </w:pBdr>
      <w:jc w:val="right"/>
    </w:pPr>
    <w:r>
      <w:t></w:t>
    </w:r>
    <w:r>
      <w:rPr>
        <w:rFonts w:hint="eastAsia"/>
      </w:rPr>
      <w:t xml:space="preserve">             西湖区</w:t>
    </w:r>
    <w:r>
      <w:t>政府采购公开招标文件</w:t>
    </w:r>
  </w:p>
  <w:p w14:paraId="0642B4F0">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B330B">
    <w:pPr>
      <w:pStyle w:val="42"/>
      <w:jc w:val="right"/>
      <w:rPr>
        <w:rFonts w:ascii="仿宋_GB2312" w:eastAsia="仿宋_GB2312"/>
        <w:b/>
        <w:i/>
        <w:u w:val="single"/>
      </w:rPr>
    </w:pPr>
    <w:r>
      <w:rPr>
        <w:rFonts w:hint="eastAsia"/>
      </w:rPr>
      <w:t xml:space="preserve">                                  西湖区</w:t>
    </w:r>
    <w:r>
      <w:t>政府采购公开招标文件</w:t>
    </w:r>
  </w:p>
  <w:p w14:paraId="10751886">
    <w:pPr>
      <w:rPr>
        <w:rFonts w:ascii="仿宋_GB2312" w:eastAsia="仿宋_GB2312"/>
        <w:b/>
        <w:i/>
        <w:sz w:val="18"/>
        <w:u w:val="single"/>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2DDF7">
    <w:pPr>
      <w:pStyle w:val="42"/>
      <w:jc w:val="right"/>
    </w:pPr>
    <w:r>
      <w:rPr>
        <w:rFonts w:hint="eastAsia"/>
      </w:rPr>
      <w:t xml:space="preserve">                                                                                                        西湖区</w:t>
    </w:r>
    <w:r>
      <w:t>政府采购公开招标文件</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DC273">
    <w:pPr>
      <w:pStyle w:val="42"/>
      <w:jc w:val="right"/>
      <w:rPr>
        <w:rFonts w:ascii="仿宋_GB2312" w:eastAsia="仿宋_GB2312"/>
        <w:b/>
        <w:i/>
        <w:iCs/>
        <w:u w:val="single"/>
      </w:rPr>
    </w:pPr>
    <w:r>
      <w:t></w:t>
    </w:r>
    <w:r>
      <w:rPr>
        <w:rFonts w:hint="eastAsia"/>
      </w:rPr>
      <w:t>西湖区</w:t>
    </w:r>
    <w:r>
      <w:t>政府采购公开招标文件</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27F14">
    <w:pPr>
      <w:pStyle w:val="42"/>
    </w:pPr>
    <w:r>
      <w:t></w:t>
    </w:r>
    <w:r>
      <w:rPr>
        <w:rFonts w:hint="eastAsia"/>
      </w:rPr>
      <w:t xml:space="preserve">                                             西湖区</w:t>
    </w:r>
    <w:r>
      <w:t>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B58B7">
    <w:pPr>
      <w:pStyle w:val="42"/>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rFonts w:hint="eastAsia"/>
      </w:rPr>
      <w:t>西湖区</w:t>
    </w:r>
    <w:r>
      <w:rPr>
        <w:lang w:val="zh-CN"/>
      </w:rPr>
      <w:t>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8EC4">
    <w:pPr>
      <w:pStyle w:val="42"/>
      <w:jc w:val="right"/>
      <w:rPr>
        <w:rFonts w:hint="eastAsia" w:ascii="仿宋_GB2312" w:eastAsia="宋体"/>
        <w:b/>
        <w:i/>
        <w:u w:val="single"/>
        <w:lang w:eastAsia="zh-CN"/>
      </w:rPr>
    </w:pPr>
    <w:r>
      <w:t></w:t>
    </w:r>
    <w:r>
      <w:rPr>
        <w:rFonts w:hint="eastAsia"/>
      </w:rPr>
      <w:t xml:space="preserve">                                               </w:t>
    </w:r>
    <w:r>
      <w:rPr>
        <w:rFonts w:hint="eastAsia"/>
        <w:lang w:eastAsia="zh-CN"/>
      </w:rPr>
      <w:t>西湖区政府采购公开招标文件</w:t>
    </w:r>
  </w:p>
  <w:p w14:paraId="4E90BDD4">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ADCD5">
    <w:pPr>
      <w:pStyle w:val="42"/>
      <w:jc w:val="both"/>
    </w:pPr>
    <w:r>
      <w:rPr>
        <w:rFonts w:hint="eastAsia"/>
      </w:rPr>
      <w:t xml:space="preserve">       </w:t>
    </w:r>
  </w:p>
  <w:p w14:paraId="16817ECF">
    <w:pPr>
      <w:pStyle w:val="42"/>
      <w:rPr>
        <w:rFonts w:hint="eastAsia" w:eastAsia="宋体"/>
        <w:lang w:eastAsia="zh-CN"/>
      </w:rPr>
    </w:pPr>
    <w:r>
      <w:rPr>
        <w:rFonts w:hint="eastAsia"/>
      </w:rPr>
      <w:t xml:space="preserve">                                                                  </w:t>
    </w:r>
    <w:r>
      <w:rPr>
        <w:rFonts w:hint="eastAsia"/>
        <w:lang w:eastAsia="zh-CN"/>
      </w:rPr>
      <w:t>西湖区政府采购公开招标文件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D67E7">
    <w:pPr>
      <w:pStyle w:val="42"/>
      <w:jc w:val="right"/>
      <w:rPr>
        <w:rFonts w:ascii="仿宋_GB2312"/>
        <w:b/>
        <w:i/>
        <w:u w:val="single"/>
      </w:rPr>
    </w:pPr>
    <w:r>
      <w:t></w:t>
    </w:r>
    <w:r>
      <w:rPr>
        <w:rFonts w:hint="eastAsia"/>
      </w:rPr>
      <w:t xml:space="preserve">                                               西湖区政府采购公开招标文件</w:t>
    </w:r>
  </w:p>
  <w:p w14:paraId="6E7CED13">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4F988">
    <w:pPr>
      <w:pStyle w:val="42"/>
      <w:jc w:val="right"/>
      <w:rPr>
        <w:rFonts w:ascii="仿宋_GB2312" w:eastAsia="仿宋_GB2312"/>
        <w:b/>
        <w:i/>
        <w:u w:val="single"/>
      </w:rPr>
    </w:pPr>
    <w:r>
      <w:t></w:t>
    </w:r>
    <w:r>
      <w:rPr>
        <w:rFonts w:hint="eastAsia"/>
      </w:rPr>
      <w:t xml:space="preserve">                                西湖区</w:t>
    </w:r>
    <w:r>
      <w:t>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4C3A4">
    <w:pPr>
      <w:pStyle w:val="42"/>
    </w:pPr>
    <w:r>
      <w:t></w:t>
    </w:r>
    <w:r>
      <w:rPr>
        <w:rFonts w:hint="eastAsia"/>
      </w:rPr>
      <w:t xml:space="preserve">         </w:t>
    </w:r>
  </w:p>
  <w:p w14:paraId="397D3ABA">
    <w:pPr>
      <w:pStyle w:val="42"/>
    </w:pPr>
    <w:r>
      <w:rPr>
        <w:rFonts w:hint="eastAsia"/>
      </w:rPr>
      <w:t xml:space="preserve">                                                                 西湖区</w:t>
    </w:r>
    <w:r>
      <w:t>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3C8CB">
    <w:pPr>
      <w:pStyle w:val="42"/>
      <w:rPr>
        <w:rFonts w:ascii="仿宋_GB2312" w:eastAsia="仿宋_GB2312"/>
        <w:b/>
        <w:i/>
        <w:u w:val="single"/>
      </w:rPr>
    </w:pPr>
    <w:r>
      <w:t></w:t>
    </w:r>
    <w:r>
      <w:rPr>
        <w:rFonts w:hint="eastAsia"/>
      </w:rPr>
      <w:t xml:space="preserve">                                                西湖区</w:t>
    </w:r>
    <w:r>
      <w:t>政府采购公开招标文件</w:t>
    </w:r>
  </w:p>
  <w:p w14:paraId="328F9FEF">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55E11">
    <w:pPr>
      <w:pStyle w:val="42"/>
      <w:jc w:val="right"/>
    </w:pPr>
    <w:r>
      <w:t></w:t>
    </w:r>
    <w:r>
      <w:rPr>
        <w:rFonts w:hint="eastAsia"/>
      </w:rPr>
      <w:t xml:space="preserve">                                                                    西湖区</w:t>
    </w:r>
    <w:r>
      <w:t>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DBC149"/>
    <w:multiLevelType w:val="singleLevel"/>
    <w:tmpl w:val="81DBC149"/>
    <w:lvl w:ilvl="0" w:tentative="0">
      <w:start w:val="1"/>
      <w:numFmt w:val="decimal"/>
      <w:suff w:val="nothing"/>
      <w:lvlText w:val="%1、"/>
      <w:lvlJc w:val="left"/>
    </w:lvl>
  </w:abstractNum>
  <w:abstractNum w:abstractNumId="1">
    <w:nsid w:val="C25608DC"/>
    <w:multiLevelType w:val="singleLevel"/>
    <w:tmpl w:val="C25608DC"/>
    <w:lvl w:ilvl="0" w:tentative="0">
      <w:start w:val="1"/>
      <w:numFmt w:val="decimal"/>
      <w:lvlText w:val="%1."/>
      <w:lvlJc w:val="left"/>
      <w:pPr>
        <w:tabs>
          <w:tab w:val="left" w:pos="312"/>
        </w:tabs>
      </w:pPr>
    </w:lvl>
  </w:abstractNum>
  <w:abstractNum w:abstractNumId="2">
    <w:nsid w:val="E15396DC"/>
    <w:multiLevelType w:val="singleLevel"/>
    <w:tmpl w:val="E15396DC"/>
    <w:lvl w:ilvl="0" w:tentative="0">
      <w:start w:val="1"/>
      <w:numFmt w:val="decimal"/>
      <w:suff w:val="nothing"/>
      <w:lvlText w:val="%1、"/>
      <w:lvlJc w:val="left"/>
    </w:lvl>
  </w:abstractNum>
  <w:abstractNum w:abstractNumId="3">
    <w:nsid w:val="EA519717"/>
    <w:multiLevelType w:val="singleLevel"/>
    <w:tmpl w:val="EA519717"/>
    <w:lvl w:ilvl="0" w:tentative="0">
      <w:start w:val="1"/>
      <w:numFmt w:val="decimal"/>
      <w:lvlText w:val="%1."/>
      <w:lvlJc w:val="left"/>
      <w:pPr>
        <w:tabs>
          <w:tab w:val="left" w:pos="312"/>
        </w:tabs>
      </w:pPr>
    </w:lvl>
  </w:abstractNum>
  <w:abstractNum w:abstractNumId="4">
    <w:nsid w:val="EC699515"/>
    <w:multiLevelType w:val="singleLevel"/>
    <w:tmpl w:val="EC699515"/>
    <w:lvl w:ilvl="0" w:tentative="0">
      <w:start w:val="24"/>
      <w:numFmt w:val="decimal"/>
      <w:lvlText w:val="%1."/>
      <w:lvlJc w:val="left"/>
      <w:pPr>
        <w:tabs>
          <w:tab w:val="left" w:pos="312"/>
        </w:tabs>
      </w:pPr>
    </w:lvl>
  </w:abstractNum>
  <w:abstractNum w:abstractNumId="5">
    <w:nsid w:val="FFCFC74A"/>
    <w:multiLevelType w:val="singleLevel"/>
    <w:tmpl w:val="FFCFC74A"/>
    <w:lvl w:ilvl="0" w:tentative="0">
      <w:start w:val="17"/>
      <w:numFmt w:val="decimal"/>
      <w:suff w:val="nothing"/>
      <w:lvlText w:val="%1、"/>
      <w:lvlJc w:val="left"/>
    </w:lvl>
  </w:abstractNum>
  <w:abstractNum w:abstractNumId="6">
    <w:nsid w:val="00000004"/>
    <w:multiLevelType w:val="singleLevel"/>
    <w:tmpl w:val="00000004"/>
    <w:lvl w:ilvl="0" w:tentative="0">
      <w:start w:val="1"/>
      <w:numFmt w:val="decimal"/>
      <w:suff w:val="nothing"/>
      <w:lvlText w:val="%1）"/>
      <w:lvlJc w:val="left"/>
    </w:lvl>
  </w:abstractNum>
  <w:abstractNum w:abstractNumId="7">
    <w:nsid w:val="2B7F4542"/>
    <w:multiLevelType w:val="singleLevel"/>
    <w:tmpl w:val="2B7F4542"/>
    <w:lvl w:ilvl="0" w:tentative="0">
      <w:start w:val="3"/>
      <w:numFmt w:val="chineseCounting"/>
      <w:suff w:val="nothing"/>
      <w:lvlText w:val="%1、"/>
      <w:lvlJc w:val="left"/>
      <w:rPr>
        <w:rFonts w:hint="eastAsia"/>
      </w:rPr>
    </w:lvl>
  </w:abstractNum>
  <w:num w:numId="1">
    <w:abstractNumId w:val="4"/>
  </w:num>
  <w:num w:numId="2">
    <w:abstractNumId w:val="7"/>
  </w:num>
  <w:num w:numId="3">
    <w:abstractNumId w:val="0"/>
  </w:num>
  <w:num w:numId="4">
    <w:abstractNumId w:val="2"/>
  </w:num>
  <w:num w:numId="5">
    <w:abstractNumId w:val="3"/>
  </w:num>
  <w:num w:numId="6">
    <w:abstractNumId w:val="1"/>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JkZjA4OWEwNGMzNDg3ODZmZTFkYmUzZGU0Nzc5MWMifQ=="/>
    <w:docVar w:name="KSO_WPS_MARK_KEY" w:val="7f0235fc-ac0f-49eb-99b4-89dd321e1364"/>
    <w:docVar w:name="RevisionRecordList" w:val="&lt;?xml version=&quot;1.0&quot; encoding=&quot;utf-8&quot;?&gt;&lt;dataItemList xmlns=&quot;http://www.e-bidding.org&quot; /&gt;"/>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190A"/>
    <w:rsid w:val="0003206A"/>
    <w:rsid w:val="000326A7"/>
    <w:rsid w:val="00032EA0"/>
    <w:rsid w:val="000331B0"/>
    <w:rsid w:val="0003353E"/>
    <w:rsid w:val="000336D4"/>
    <w:rsid w:val="00034FA7"/>
    <w:rsid w:val="0003533D"/>
    <w:rsid w:val="000357E4"/>
    <w:rsid w:val="00035ACA"/>
    <w:rsid w:val="00036A08"/>
    <w:rsid w:val="00036C29"/>
    <w:rsid w:val="00037B93"/>
    <w:rsid w:val="00040447"/>
    <w:rsid w:val="00040494"/>
    <w:rsid w:val="00040B70"/>
    <w:rsid w:val="00042441"/>
    <w:rsid w:val="00042533"/>
    <w:rsid w:val="00042DBB"/>
    <w:rsid w:val="00042E65"/>
    <w:rsid w:val="0004347C"/>
    <w:rsid w:val="00043907"/>
    <w:rsid w:val="00044F48"/>
    <w:rsid w:val="00047354"/>
    <w:rsid w:val="0005041A"/>
    <w:rsid w:val="00050656"/>
    <w:rsid w:val="00050A19"/>
    <w:rsid w:val="000511B6"/>
    <w:rsid w:val="00051B00"/>
    <w:rsid w:val="00051C2A"/>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7C0"/>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26"/>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4A76"/>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2C"/>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00"/>
    <w:rsid w:val="0012693E"/>
    <w:rsid w:val="00126A3A"/>
    <w:rsid w:val="00127060"/>
    <w:rsid w:val="0012716F"/>
    <w:rsid w:val="00127B83"/>
    <w:rsid w:val="00131C2D"/>
    <w:rsid w:val="0013202C"/>
    <w:rsid w:val="00132704"/>
    <w:rsid w:val="00132CBF"/>
    <w:rsid w:val="00133707"/>
    <w:rsid w:val="00133742"/>
    <w:rsid w:val="00133B70"/>
    <w:rsid w:val="00133E97"/>
    <w:rsid w:val="00134EAD"/>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1452"/>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06A"/>
    <w:rsid w:val="001A79A2"/>
    <w:rsid w:val="001A7FA5"/>
    <w:rsid w:val="001B06A6"/>
    <w:rsid w:val="001B13BF"/>
    <w:rsid w:val="001B15B9"/>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787"/>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49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6D0"/>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878"/>
    <w:rsid w:val="00242F79"/>
    <w:rsid w:val="0024415B"/>
    <w:rsid w:val="00244968"/>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CB0"/>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382"/>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1DF"/>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4D8D"/>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4E2"/>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17D1"/>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914"/>
    <w:rsid w:val="003A0F6B"/>
    <w:rsid w:val="003A12B6"/>
    <w:rsid w:val="003A1804"/>
    <w:rsid w:val="003A1C44"/>
    <w:rsid w:val="003A20D5"/>
    <w:rsid w:val="003A24CC"/>
    <w:rsid w:val="003A2512"/>
    <w:rsid w:val="003A2A53"/>
    <w:rsid w:val="003A2EE8"/>
    <w:rsid w:val="003A373C"/>
    <w:rsid w:val="003A5378"/>
    <w:rsid w:val="003A553C"/>
    <w:rsid w:val="003A56DF"/>
    <w:rsid w:val="003A56E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21F"/>
    <w:rsid w:val="0048055E"/>
    <w:rsid w:val="00480653"/>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809"/>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D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32C"/>
    <w:rsid w:val="00602764"/>
    <w:rsid w:val="00602B29"/>
    <w:rsid w:val="00602DAD"/>
    <w:rsid w:val="00603373"/>
    <w:rsid w:val="006036D0"/>
    <w:rsid w:val="00603B1C"/>
    <w:rsid w:val="006042CD"/>
    <w:rsid w:val="00605217"/>
    <w:rsid w:val="006054A5"/>
    <w:rsid w:val="006057A3"/>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2CDB"/>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338"/>
    <w:rsid w:val="00661691"/>
    <w:rsid w:val="00662D3D"/>
    <w:rsid w:val="00662F1F"/>
    <w:rsid w:val="00663D15"/>
    <w:rsid w:val="00665030"/>
    <w:rsid w:val="00665670"/>
    <w:rsid w:val="006659EA"/>
    <w:rsid w:val="006661E8"/>
    <w:rsid w:val="00666424"/>
    <w:rsid w:val="0066676C"/>
    <w:rsid w:val="00666895"/>
    <w:rsid w:val="006673B9"/>
    <w:rsid w:val="0066790C"/>
    <w:rsid w:val="00667A67"/>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3D3"/>
    <w:rsid w:val="00683DAD"/>
    <w:rsid w:val="00683F81"/>
    <w:rsid w:val="00684592"/>
    <w:rsid w:val="00684963"/>
    <w:rsid w:val="00684E67"/>
    <w:rsid w:val="00685033"/>
    <w:rsid w:val="0068517F"/>
    <w:rsid w:val="00685D65"/>
    <w:rsid w:val="00685FC8"/>
    <w:rsid w:val="00686E80"/>
    <w:rsid w:val="0068790B"/>
    <w:rsid w:val="00687AF2"/>
    <w:rsid w:val="006901AC"/>
    <w:rsid w:val="00690C8D"/>
    <w:rsid w:val="00691890"/>
    <w:rsid w:val="00691AAD"/>
    <w:rsid w:val="00691CD1"/>
    <w:rsid w:val="00691FF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6810"/>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6FC"/>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5397"/>
    <w:rsid w:val="007C60A8"/>
    <w:rsid w:val="007C6158"/>
    <w:rsid w:val="007C660F"/>
    <w:rsid w:val="007C6664"/>
    <w:rsid w:val="007C66FF"/>
    <w:rsid w:val="007C69AE"/>
    <w:rsid w:val="007C6FE9"/>
    <w:rsid w:val="007C7688"/>
    <w:rsid w:val="007C76E3"/>
    <w:rsid w:val="007C76F3"/>
    <w:rsid w:val="007C7DD9"/>
    <w:rsid w:val="007D03BC"/>
    <w:rsid w:val="007D0418"/>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2887"/>
    <w:rsid w:val="007E347E"/>
    <w:rsid w:val="007E41A4"/>
    <w:rsid w:val="007E43E3"/>
    <w:rsid w:val="007E54B8"/>
    <w:rsid w:val="007E5D12"/>
    <w:rsid w:val="007E6420"/>
    <w:rsid w:val="007E677F"/>
    <w:rsid w:val="007E6B25"/>
    <w:rsid w:val="007E6E06"/>
    <w:rsid w:val="007E6F4A"/>
    <w:rsid w:val="007E7763"/>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603"/>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02F1"/>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004"/>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80A"/>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227"/>
    <w:rsid w:val="00867501"/>
    <w:rsid w:val="00867D8E"/>
    <w:rsid w:val="008700C0"/>
    <w:rsid w:val="0087058B"/>
    <w:rsid w:val="008705AA"/>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4775"/>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1B6"/>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6EB2"/>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239"/>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186"/>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27FC4"/>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118"/>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3CCB"/>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2F5C"/>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700"/>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4DD1"/>
    <w:rsid w:val="00B55F64"/>
    <w:rsid w:val="00B56ECA"/>
    <w:rsid w:val="00B57093"/>
    <w:rsid w:val="00B574DA"/>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3D8"/>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0AA3"/>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3DF"/>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6E10"/>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12A"/>
    <w:rsid w:val="00CA5685"/>
    <w:rsid w:val="00CA6A2E"/>
    <w:rsid w:val="00CA6B56"/>
    <w:rsid w:val="00CA7D3E"/>
    <w:rsid w:val="00CB0317"/>
    <w:rsid w:val="00CB0662"/>
    <w:rsid w:val="00CB06C7"/>
    <w:rsid w:val="00CB0A82"/>
    <w:rsid w:val="00CB0F2F"/>
    <w:rsid w:val="00CB0F76"/>
    <w:rsid w:val="00CB1556"/>
    <w:rsid w:val="00CB2913"/>
    <w:rsid w:val="00CB3970"/>
    <w:rsid w:val="00CB42B9"/>
    <w:rsid w:val="00CB4550"/>
    <w:rsid w:val="00CB4F39"/>
    <w:rsid w:val="00CB52A4"/>
    <w:rsid w:val="00CB537C"/>
    <w:rsid w:val="00CB5A10"/>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1FA"/>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37B"/>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118F"/>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3E38"/>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02D"/>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DA1"/>
    <w:rsid w:val="00DE6E4D"/>
    <w:rsid w:val="00DE7498"/>
    <w:rsid w:val="00DE75EF"/>
    <w:rsid w:val="00DE7611"/>
    <w:rsid w:val="00DE7D19"/>
    <w:rsid w:val="00DF05A0"/>
    <w:rsid w:val="00DF1162"/>
    <w:rsid w:val="00DF1BA8"/>
    <w:rsid w:val="00DF1DDB"/>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284A"/>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587E"/>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6F9A"/>
    <w:rsid w:val="00ED71BA"/>
    <w:rsid w:val="00ED728F"/>
    <w:rsid w:val="00ED73A1"/>
    <w:rsid w:val="00ED7CA2"/>
    <w:rsid w:val="00EE04F9"/>
    <w:rsid w:val="00EE05E0"/>
    <w:rsid w:val="00EE0FF6"/>
    <w:rsid w:val="00EE13DA"/>
    <w:rsid w:val="00EE1595"/>
    <w:rsid w:val="00EE1E71"/>
    <w:rsid w:val="00EE2087"/>
    <w:rsid w:val="00EE20C2"/>
    <w:rsid w:val="00EE224D"/>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AD8"/>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333B"/>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2644"/>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5FFF"/>
    <w:rsid w:val="00FB63F6"/>
    <w:rsid w:val="00FB7823"/>
    <w:rsid w:val="00FC05B2"/>
    <w:rsid w:val="00FC08B3"/>
    <w:rsid w:val="00FC09D7"/>
    <w:rsid w:val="00FC0ABE"/>
    <w:rsid w:val="00FC1269"/>
    <w:rsid w:val="00FC22D0"/>
    <w:rsid w:val="00FC285C"/>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798"/>
    <w:rsid w:val="00FF5B8D"/>
    <w:rsid w:val="00FF5C6A"/>
    <w:rsid w:val="00FF651D"/>
    <w:rsid w:val="00FF6843"/>
    <w:rsid w:val="00FF6C25"/>
    <w:rsid w:val="01043525"/>
    <w:rsid w:val="010651D9"/>
    <w:rsid w:val="01153E2E"/>
    <w:rsid w:val="01176EA7"/>
    <w:rsid w:val="011C32AB"/>
    <w:rsid w:val="011F6449"/>
    <w:rsid w:val="0123437B"/>
    <w:rsid w:val="01236AFB"/>
    <w:rsid w:val="01510524"/>
    <w:rsid w:val="01541149"/>
    <w:rsid w:val="015679D0"/>
    <w:rsid w:val="016953EF"/>
    <w:rsid w:val="01875DDB"/>
    <w:rsid w:val="019E3125"/>
    <w:rsid w:val="019F7441"/>
    <w:rsid w:val="01A74432"/>
    <w:rsid w:val="01B37585"/>
    <w:rsid w:val="01C90301"/>
    <w:rsid w:val="01D55165"/>
    <w:rsid w:val="01D731C0"/>
    <w:rsid w:val="01DF6BF8"/>
    <w:rsid w:val="01EC2C57"/>
    <w:rsid w:val="01F50C0A"/>
    <w:rsid w:val="01F62997"/>
    <w:rsid w:val="01F86CD9"/>
    <w:rsid w:val="0224362A"/>
    <w:rsid w:val="02251CF9"/>
    <w:rsid w:val="023B6BC5"/>
    <w:rsid w:val="02581525"/>
    <w:rsid w:val="025F0711"/>
    <w:rsid w:val="025F28B4"/>
    <w:rsid w:val="026B2E25"/>
    <w:rsid w:val="027240B0"/>
    <w:rsid w:val="02824D4D"/>
    <w:rsid w:val="02A55B44"/>
    <w:rsid w:val="02A62291"/>
    <w:rsid w:val="02BD21BA"/>
    <w:rsid w:val="02C74197"/>
    <w:rsid w:val="02DC34C9"/>
    <w:rsid w:val="02DC4B10"/>
    <w:rsid w:val="02DD76CE"/>
    <w:rsid w:val="02DE5883"/>
    <w:rsid w:val="02F36323"/>
    <w:rsid w:val="02F5619C"/>
    <w:rsid w:val="02FC45A7"/>
    <w:rsid w:val="0326446A"/>
    <w:rsid w:val="032D5555"/>
    <w:rsid w:val="03307093"/>
    <w:rsid w:val="034541AE"/>
    <w:rsid w:val="034557FE"/>
    <w:rsid w:val="03465822"/>
    <w:rsid w:val="035D3297"/>
    <w:rsid w:val="036634D2"/>
    <w:rsid w:val="03810CCF"/>
    <w:rsid w:val="03B77FE5"/>
    <w:rsid w:val="03BE6034"/>
    <w:rsid w:val="03CC5D27"/>
    <w:rsid w:val="03DD35E4"/>
    <w:rsid w:val="03E17274"/>
    <w:rsid w:val="03FB03BA"/>
    <w:rsid w:val="04076900"/>
    <w:rsid w:val="041A5A3B"/>
    <w:rsid w:val="042311BA"/>
    <w:rsid w:val="042B157A"/>
    <w:rsid w:val="0432392B"/>
    <w:rsid w:val="044B7594"/>
    <w:rsid w:val="044D2C6F"/>
    <w:rsid w:val="045D72C7"/>
    <w:rsid w:val="048F763B"/>
    <w:rsid w:val="049F330E"/>
    <w:rsid w:val="04A80074"/>
    <w:rsid w:val="04AA775C"/>
    <w:rsid w:val="04AF1889"/>
    <w:rsid w:val="04B30C95"/>
    <w:rsid w:val="04B9487B"/>
    <w:rsid w:val="04D23811"/>
    <w:rsid w:val="04F33787"/>
    <w:rsid w:val="04F66F48"/>
    <w:rsid w:val="04F96113"/>
    <w:rsid w:val="05251E14"/>
    <w:rsid w:val="052971A9"/>
    <w:rsid w:val="05342432"/>
    <w:rsid w:val="0535014E"/>
    <w:rsid w:val="055A3B91"/>
    <w:rsid w:val="055B6897"/>
    <w:rsid w:val="057C377D"/>
    <w:rsid w:val="058A36E6"/>
    <w:rsid w:val="05934830"/>
    <w:rsid w:val="05A16594"/>
    <w:rsid w:val="05A7762D"/>
    <w:rsid w:val="05B369EE"/>
    <w:rsid w:val="05B5181F"/>
    <w:rsid w:val="05BB22D0"/>
    <w:rsid w:val="05CB1DA9"/>
    <w:rsid w:val="05DD4263"/>
    <w:rsid w:val="05F10B7C"/>
    <w:rsid w:val="060E5941"/>
    <w:rsid w:val="06110FAF"/>
    <w:rsid w:val="06304C93"/>
    <w:rsid w:val="06392028"/>
    <w:rsid w:val="06392416"/>
    <w:rsid w:val="06493CA7"/>
    <w:rsid w:val="06544FE4"/>
    <w:rsid w:val="065A6178"/>
    <w:rsid w:val="0661774A"/>
    <w:rsid w:val="066F1CF3"/>
    <w:rsid w:val="06930BB8"/>
    <w:rsid w:val="06DD48E1"/>
    <w:rsid w:val="06F04498"/>
    <w:rsid w:val="0708176C"/>
    <w:rsid w:val="07154D23"/>
    <w:rsid w:val="07155C37"/>
    <w:rsid w:val="07245D42"/>
    <w:rsid w:val="07264C62"/>
    <w:rsid w:val="072E3409"/>
    <w:rsid w:val="07781C9D"/>
    <w:rsid w:val="0779354C"/>
    <w:rsid w:val="078063F3"/>
    <w:rsid w:val="07911F5D"/>
    <w:rsid w:val="07956AA7"/>
    <w:rsid w:val="079D68B0"/>
    <w:rsid w:val="07BC2556"/>
    <w:rsid w:val="07BC5D52"/>
    <w:rsid w:val="08061376"/>
    <w:rsid w:val="08147D7B"/>
    <w:rsid w:val="08435BD8"/>
    <w:rsid w:val="08452D77"/>
    <w:rsid w:val="084C38DA"/>
    <w:rsid w:val="08566507"/>
    <w:rsid w:val="086401F8"/>
    <w:rsid w:val="08751CAA"/>
    <w:rsid w:val="087D7F38"/>
    <w:rsid w:val="087E4C40"/>
    <w:rsid w:val="08835AE2"/>
    <w:rsid w:val="088502D6"/>
    <w:rsid w:val="08A72F68"/>
    <w:rsid w:val="08A871D0"/>
    <w:rsid w:val="08AE4105"/>
    <w:rsid w:val="08C73411"/>
    <w:rsid w:val="08D66AD6"/>
    <w:rsid w:val="08DA33A3"/>
    <w:rsid w:val="08E80F13"/>
    <w:rsid w:val="08EE4992"/>
    <w:rsid w:val="091343F8"/>
    <w:rsid w:val="09153CCC"/>
    <w:rsid w:val="091D28D2"/>
    <w:rsid w:val="09234BE7"/>
    <w:rsid w:val="09272004"/>
    <w:rsid w:val="09280C56"/>
    <w:rsid w:val="09335624"/>
    <w:rsid w:val="0944690F"/>
    <w:rsid w:val="094E3682"/>
    <w:rsid w:val="09535675"/>
    <w:rsid w:val="095F057D"/>
    <w:rsid w:val="09642282"/>
    <w:rsid w:val="09733572"/>
    <w:rsid w:val="09772C16"/>
    <w:rsid w:val="098353B5"/>
    <w:rsid w:val="098A290C"/>
    <w:rsid w:val="09A92330"/>
    <w:rsid w:val="09AC1096"/>
    <w:rsid w:val="09B06B87"/>
    <w:rsid w:val="09B41187"/>
    <w:rsid w:val="09BB2363"/>
    <w:rsid w:val="09C13146"/>
    <w:rsid w:val="09D25A0C"/>
    <w:rsid w:val="09E04166"/>
    <w:rsid w:val="09FE0C04"/>
    <w:rsid w:val="0A082C77"/>
    <w:rsid w:val="0A1C0718"/>
    <w:rsid w:val="0A3E7710"/>
    <w:rsid w:val="0A4153BD"/>
    <w:rsid w:val="0A5B7BDA"/>
    <w:rsid w:val="0A5B7E63"/>
    <w:rsid w:val="0A5D6CD6"/>
    <w:rsid w:val="0A740EC6"/>
    <w:rsid w:val="0A911823"/>
    <w:rsid w:val="0AA374A5"/>
    <w:rsid w:val="0AAB7649"/>
    <w:rsid w:val="0ABC5606"/>
    <w:rsid w:val="0ADD14FB"/>
    <w:rsid w:val="0B0644FD"/>
    <w:rsid w:val="0B20278E"/>
    <w:rsid w:val="0B2F7178"/>
    <w:rsid w:val="0B30404E"/>
    <w:rsid w:val="0B3B3792"/>
    <w:rsid w:val="0B4C5836"/>
    <w:rsid w:val="0B4C6C14"/>
    <w:rsid w:val="0B547599"/>
    <w:rsid w:val="0B5A630E"/>
    <w:rsid w:val="0B631A88"/>
    <w:rsid w:val="0B683D45"/>
    <w:rsid w:val="0B686F8A"/>
    <w:rsid w:val="0B7F3F11"/>
    <w:rsid w:val="0B884417"/>
    <w:rsid w:val="0BA66F6F"/>
    <w:rsid w:val="0BAA5656"/>
    <w:rsid w:val="0BBF412B"/>
    <w:rsid w:val="0BF027CF"/>
    <w:rsid w:val="0BF518FA"/>
    <w:rsid w:val="0BF6188C"/>
    <w:rsid w:val="0BF64289"/>
    <w:rsid w:val="0BF73C91"/>
    <w:rsid w:val="0C145F84"/>
    <w:rsid w:val="0C170175"/>
    <w:rsid w:val="0C2A7A8F"/>
    <w:rsid w:val="0C3D26EC"/>
    <w:rsid w:val="0C571A41"/>
    <w:rsid w:val="0C5C1171"/>
    <w:rsid w:val="0C5E1CBC"/>
    <w:rsid w:val="0C615B50"/>
    <w:rsid w:val="0C8445DA"/>
    <w:rsid w:val="0C87121B"/>
    <w:rsid w:val="0CC007F7"/>
    <w:rsid w:val="0CC617AC"/>
    <w:rsid w:val="0CE251B1"/>
    <w:rsid w:val="0CE618DF"/>
    <w:rsid w:val="0CE8538D"/>
    <w:rsid w:val="0CF222A0"/>
    <w:rsid w:val="0CF62067"/>
    <w:rsid w:val="0CFE707A"/>
    <w:rsid w:val="0D063BDA"/>
    <w:rsid w:val="0D08375F"/>
    <w:rsid w:val="0D124CCD"/>
    <w:rsid w:val="0D156F6F"/>
    <w:rsid w:val="0D184CFB"/>
    <w:rsid w:val="0D384BDA"/>
    <w:rsid w:val="0D390E53"/>
    <w:rsid w:val="0D447276"/>
    <w:rsid w:val="0D4A7419"/>
    <w:rsid w:val="0D5D42FF"/>
    <w:rsid w:val="0D5D73BC"/>
    <w:rsid w:val="0D720C66"/>
    <w:rsid w:val="0D744D47"/>
    <w:rsid w:val="0D827401"/>
    <w:rsid w:val="0D84094E"/>
    <w:rsid w:val="0D8633EB"/>
    <w:rsid w:val="0D887163"/>
    <w:rsid w:val="0D892EDB"/>
    <w:rsid w:val="0D8A00E9"/>
    <w:rsid w:val="0D8D589E"/>
    <w:rsid w:val="0D957AD2"/>
    <w:rsid w:val="0DA01C73"/>
    <w:rsid w:val="0DB121BB"/>
    <w:rsid w:val="0DC15DDD"/>
    <w:rsid w:val="0DC65EDD"/>
    <w:rsid w:val="0DD63300"/>
    <w:rsid w:val="0DF25758"/>
    <w:rsid w:val="0DF50604"/>
    <w:rsid w:val="0DF702FE"/>
    <w:rsid w:val="0DF84D71"/>
    <w:rsid w:val="0E060E51"/>
    <w:rsid w:val="0E140246"/>
    <w:rsid w:val="0E16715D"/>
    <w:rsid w:val="0E4A10EB"/>
    <w:rsid w:val="0E527771"/>
    <w:rsid w:val="0E5604B2"/>
    <w:rsid w:val="0E6D5D79"/>
    <w:rsid w:val="0E8F6A62"/>
    <w:rsid w:val="0E9D0089"/>
    <w:rsid w:val="0EB803EE"/>
    <w:rsid w:val="0EBB5316"/>
    <w:rsid w:val="0EF94D4B"/>
    <w:rsid w:val="0F0547E3"/>
    <w:rsid w:val="0F1D2A9F"/>
    <w:rsid w:val="0F2B2C04"/>
    <w:rsid w:val="0F324D60"/>
    <w:rsid w:val="0F44530B"/>
    <w:rsid w:val="0F4958DC"/>
    <w:rsid w:val="0F515DF7"/>
    <w:rsid w:val="0F52772B"/>
    <w:rsid w:val="0F580DB7"/>
    <w:rsid w:val="0F596BA8"/>
    <w:rsid w:val="0F6248D2"/>
    <w:rsid w:val="0F693536"/>
    <w:rsid w:val="0F7B0511"/>
    <w:rsid w:val="0F7B76D9"/>
    <w:rsid w:val="0F816ACD"/>
    <w:rsid w:val="0F8B4F1D"/>
    <w:rsid w:val="0F8C36D2"/>
    <w:rsid w:val="0F9549BA"/>
    <w:rsid w:val="0F9832DB"/>
    <w:rsid w:val="0F9D7310"/>
    <w:rsid w:val="0FB30ED6"/>
    <w:rsid w:val="0FBF3FD2"/>
    <w:rsid w:val="0FBF6A20"/>
    <w:rsid w:val="0FBF7FF3"/>
    <w:rsid w:val="0FC1638B"/>
    <w:rsid w:val="0FDC5544"/>
    <w:rsid w:val="100B2C10"/>
    <w:rsid w:val="10196798"/>
    <w:rsid w:val="101B3EFE"/>
    <w:rsid w:val="1054157E"/>
    <w:rsid w:val="10646583"/>
    <w:rsid w:val="10750A53"/>
    <w:rsid w:val="107D4B15"/>
    <w:rsid w:val="108854A2"/>
    <w:rsid w:val="108A3C80"/>
    <w:rsid w:val="10A46A7D"/>
    <w:rsid w:val="10A654EE"/>
    <w:rsid w:val="10BC2A19"/>
    <w:rsid w:val="10C021DA"/>
    <w:rsid w:val="10C12A5A"/>
    <w:rsid w:val="10C26171"/>
    <w:rsid w:val="10C507CF"/>
    <w:rsid w:val="10C70674"/>
    <w:rsid w:val="10CA6F12"/>
    <w:rsid w:val="10D0497D"/>
    <w:rsid w:val="10D3289C"/>
    <w:rsid w:val="10D91757"/>
    <w:rsid w:val="10E362BD"/>
    <w:rsid w:val="10F33360"/>
    <w:rsid w:val="10FC16EA"/>
    <w:rsid w:val="10FF6E3B"/>
    <w:rsid w:val="1102722C"/>
    <w:rsid w:val="11035DE8"/>
    <w:rsid w:val="110B454A"/>
    <w:rsid w:val="110F1D40"/>
    <w:rsid w:val="11266F33"/>
    <w:rsid w:val="11270A41"/>
    <w:rsid w:val="11556EAD"/>
    <w:rsid w:val="1158509E"/>
    <w:rsid w:val="115C2068"/>
    <w:rsid w:val="11631D99"/>
    <w:rsid w:val="11692E07"/>
    <w:rsid w:val="117143B2"/>
    <w:rsid w:val="11835945"/>
    <w:rsid w:val="118963A1"/>
    <w:rsid w:val="11A61B4B"/>
    <w:rsid w:val="11AE0B2B"/>
    <w:rsid w:val="11C10E95"/>
    <w:rsid w:val="11C6522A"/>
    <w:rsid w:val="11CE41C6"/>
    <w:rsid w:val="11D958D4"/>
    <w:rsid w:val="11E104CC"/>
    <w:rsid w:val="11E20309"/>
    <w:rsid w:val="11F178D3"/>
    <w:rsid w:val="1202500A"/>
    <w:rsid w:val="12106C17"/>
    <w:rsid w:val="12255233"/>
    <w:rsid w:val="122A5949"/>
    <w:rsid w:val="122B742B"/>
    <w:rsid w:val="123D1751"/>
    <w:rsid w:val="12530213"/>
    <w:rsid w:val="127723A9"/>
    <w:rsid w:val="12862074"/>
    <w:rsid w:val="12883966"/>
    <w:rsid w:val="129E45B4"/>
    <w:rsid w:val="12A52565"/>
    <w:rsid w:val="12B51BFF"/>
    <w:rsid w:val="12D81596"/>
    <w:rsid w:val="12EF1A32"/>
    <w:rsid w:val="13072A44"/>
    <w:rsid w:val="132D6032"/>
    <w:rsid w:val="13326359"/>
    <w:rsid w:val="133D7AFB"/>
    <w:rsid w:val="1346452F"/>
    <w:rsid w:val="135B54DB"/>
    <w:rsid w:val="135F4BE2"/>
    <w:rsid w:val="13711728"/>
    <w:rsid w:val="139B1A0A"/>
    <w:rsid w:val="139D25C7"/>
    <w:rsid w:val="13BF3CE4"/>
    <w:rsid w:val="13EA15A8"/>
    <w:rsid w:val="1405452A"/>
    <w:rsid w:val="140E7C96"/>
    <w:rsid w:val="141008D8"/>
    <w:rsid w:val="14125FE6"/>
    <w:rsid w:val="141A2ADF"/>
    <w:rsid w:val="144F61B7"/>
    <w:rsid w:val="145762E3"/>
    <w:rsid w:val="146D271E"/>
    <w:rsid w:val="148163D5"/>
    <w:rsid w:val="14824A9F"/>
    <w:rsid w:val="14982588"/>
    <w:rsid w:val="149A5AD9"/>
    <w:rsid w:val="14A7619D"/>
    <w:rsid w:val="14B208C4"/>
    <w:rsid w:val="14DB462C"/>
    <w:rsid w:val="14FB5D1B"/>
    <w:rsid w:val="150536C3"/>
    <w:rsid w:val="150C1963"/>
    <w:rsid w:val="15115BED"/>
    <w:rsid w:val="151439D2"/>
    <w:rsid w:val="151447A0"/>
    <w:rsid w:val="1542102E"/>
    <w:rsid w:val="154A6454"/>
    <w:rsid w:val="15555725"/>
    <w:rsid w:val="156E76F6"/>
    <w:rsid w:val="15762120"/>
    <w:rsid w:val="157624AF"/>
    <w:rsid w:val="15AA7E92"/>
    <w:rsid w:val="15B40798"/>
    <w:rsid w:val="15B52128"/>
    <w:rsid w:val="15B825AF"/>
    <w:rsid w:val="15C01464"/>
    <w:rsid w:val="163964F0"/>
    <w:rsid w:val="165A0428"/>
    <w:rsid w:val="165E7F28"/>
    <w:rsid w:val="167E718A"/>
    <w:rsid w:val="169D3398"/>
    <w:rsid w:val="16A8729C"/>
    <w:rsid w:val="16B33777"/>
    <w:rsid w:val="16BC70A7"/>
    <w:rsid w:val="16C6339E"/>
    <w:rsid w:val="17211B31"/>
    <w:rsid w:val="172F2D79"/>
    <w:rsid w:val="1741097C"/>
    <w:rsid w:val="17557BEF"/>
    <w:rsid w:val="176C0058"/>
    <w:rsid w:val="17A857FA"/>
    <w:rsid w:val="17C737FB"/>
    <w:rsid w:val="17D349C1"/>
    <w:rsid w:val="17DC50A7"/>
    <w:rsid w:val="17EB2DC3"/>
    <w:rsid w:val="180513B0"/>
    <w:rsid w:val="18242340"/>
    <w:rsid w:val="18253800"/>
    <w:rsid w:val="1830729E"/>
    <w:rsid w:val="184620F4"/>
    <w:rsid w:val="1854750B"/>
    <w:rsid w:val="186500A0"/>
    <w:rsid w:val="1870062C"/>
    <w:rsid w:val="18817102"/>
    <w:rsid w:val="18830A15"/>
    <w:rsid w:val="18852B28"/>
    <w:rsid w:val="188B5321"/>
    <w:rsid w:val="189664AC"/>
    <w:rsid w:val="189D783A"/>
    <w:rsid w:val="18F50886"/>
    <w:rsid w:val="18F733EE"/>
    <w:rsid w:val="193C7053"/>
    <w:rsid w:val="194F322A"/>
    <w:rsid w:val="197C0F51"/>
    <w:rsid w:val="19932372"/>
    <w:rsid w:val="19A20DD5"/>
    <w:rsid w:val="19A94BA0"/>
    <w:rsid w:val="19AE03F1"/>
    <w:rsid w:val="19CD414F"/>
    <w:rsid w:val="19EC44D2"/>
    <w:rsid w:val="1A071A03"/>
    <w:rsid w:val="1A1245F4"/>
    <w:rsid w:val="1A1705CE"/>
    <w:rsid w:val="1A1D0C33"/>
    <w:rsid w:val="1A1F16AE"/>
    <w:rsid w:val="1A376FBD"/>
    <w:rsid w:val="1A3B5C77"/>
    <w:rsid w:val="1A3D12D5"/>
    <w:rsid w:val="1A5C781E"/>
    <w:rsid w:val="1A6E148E"/>
    <w:rsid w:val="1A984BAD"/>
    <w:rsid w:val="1A9961E9"/>
    <w:rsid w:val="1A9B5203"/>
    <w:rsid w:val="1AB549F1"/>
    <w:rsid w:val="1AB8220E"/>
    <w:rsid w:val="1AC90892"/>
    <w:rsid w:val="1ACC2613"/>
    <w:rsid w:val="1AE4166C"/>
    <w:rsid w:val="1AF06CFB"/>
    <w:rsid w:val="1AF11B8D"/>
    <w:rsid w:val="1B01065C"/>
    <w:rsid w:val="1B09565B"/>
    <w:rsid w:val="1B11359C"/>
    <w:rsid w:val="1B2A271F"/>
    <w:rsid w:val="1B334486"/>
    <w:rsid w:val="1B3B4C26"/>
    <w:rsid w:val="1B530544"/>
    <w:rsid w:val="1B713184"/>
    <w:rsid w:val="1B83082F"/>
    <w:rsid w:val="1B98342C"/>
    <w:rsid w:val="1BA17BC3"/>
    <w:rsid w:val="1BA209CF"/>
    <w:rsid w:val="1BAF7FB0"/>
    <w:rsid w:val="1BB4777D"/>
    <w:rsid w:val="1BB92BDD"/>
    <w:rsid w:val="1BBD7862"/>
    <w:rsid w:val="1BC223EB"/>
    <w:rsid w:val="1BC4480A"/>
    <w:rsid w:val="1BD166A1"/>
    <w:rsid w:val="1BD75AB8"/>
    <w:rsid w:val="1BF75BB8"/>
    <w:rsid w:val="1BFB5EA7"/>
    <w:rsid w:val="1C0459C2"/>
    <w:rsid w:val="1C183DA8"/>
    <w:rsid w:val="1C1B3B4A"/>
    <w:rsid w:val="1C6449AB"/>
    <w:rsid w:val="1C6849E9"/>
    <w:rsid w:val="1C8256C5"/>
    <w:rsid w:val="1C88086E"/>
    <w:rsid w:val="1C9F6277"/>
    <w:rsid w:val="1CBC03BE"/>
    <w:rsid w:val="1CD852E5"/>
    <w:rsid w:val="1D0F137C"/>
    <w:rsid w:val="1D266CE1"/>
    <w:rsid w:val="1D3963AF"/>
    <w:rsid w:val="1D497F91"/>
    <w:rsid w:val="1D513C75"/>
    <w:rsid w:val="1D55566A"/>
    <w:rsid w:val="1D570B7F"/>
    <w:rsid w:val="1D6372A4"/>
    <w:rsid w:val="1D6A673C"/>
    <w:rsid w:val="1D724AA4"/>
    <w:rsid w:val="1D9247AE"/>
    <w:rsid w:val="1DA73BBC"/>
    <w:rsid w:val="1DB567EC"/>
    <w:rsid w:val="1DD27F86"/>
    <w:rsid w:val="1DDC0E05"/>
    <w:rsid w:val="1DF428D0"/>
    <w:rsid w:val="1DF51A98"/>
    <w:rsid w:val="1E033075"/>
    <w:rsid w:val="1E1561BA"/>
    <w:rsid w:val="1E3D060F"/>
    <w:rsid w:val="1E3F7D2E"/>
    <w:rsid w:val="1E410778"/>
    <w:rsid w:val="1E4134E4"/>
    <w:rsid w:val="1E5062B3"/>
    <w:rsid w:val="1E5170FD"/>
    <w:rsid w:val="1E523514"/>
    <w:rsid w:val="1E54596D"/>
    <w:rsid w:val="1E657E6E"/>
    <w:rsid w:val="1E6D7CAF"/>
    <w:rsid w:val="1E714A66"/>
    <w:rsid w:val="1E72416F"/>
    <w:rsid w:val="1E802593"/>
    <w:rsid w:val="1E8B6156"/>
    <w:rsid w:val="1E960FB4"/>
    <w:rsid w:val="1EA703CC"/>
    <w:rsid w:val="1EB7330C"/>
    <w:rsid w:val="1ED01B76"/>
    <w:rsid w:val="1ED21021"/>
    <w:rsid w:val="1EE461C3"/>
    <w:rsid w:val="1EE956E9"/>
    <w:rsid w:val="1EEA4952"/>
    <w:rsid w:val="1F0A0FF3"/>
    <w:rsid w:val="1F1E3E1B"/>
    <w:rsid w:val="1F49754A"/>
    <w:rsid w:val="1F5771FF"/>
    <w:rsid w:val="1F672950"/>
    <w:rsid w:val="1F710084"/>
    <w:rsid w:val="1FAE13DA"/>
    <w:rsid w:val="1FC45728"/>
    <w:rsid w:val="1FD94A26"/>
    <w:rsid w:val="1FDE6F42"/>
    <w:rsid w:val="1FE868A9"/>
    <w:rsid w:val="1FEC17D3"/>
    <w:rsid w:val="20034907"/>
    <w:rsid w:val="200C529C"/>
    <w:rsid w:val="20123A41"/>
    <w:rsid w:val="20173E4B"/>
    <w:rsid w:val="202D62FB"/>
    <w:rsid w:val="203A3B01"/>
    <w:rsid w:val="203B0388"/>
    <w:rsid w:val="20427645"/>
    <w:rsid w:val="204E48BC"/>
    <w:rsid w:val="205B0707"/>
    <w:rsid w:val="20743D86"/>
    <w:rsid w:val="208921B3"/>
    <w:rsid w:val="20956C57"/>
    <w:rsid w:val="20973DEB"/>
    <w:rsid w:val="20A53730"/>
    <w:rsid w:val="20B26522"/>
    <w:rsid w:val="20B44310"/>
    <w:rsid w:val="20BA3D5E"/>
    <w:rsid w:val="20CC5161"/>
    <w:rsid w:val="20D67D8D"/>
    <w:rsid w:val="20E9298D"/>
    <w:rsid w:val="20F12B13"/>
    <w:rsid w:val="21046E16"/>
    <w:rsid w:val="211116EB"/>
    <w:rsid w:val="2111256C"/>
    <w:rsid w:val="21182427"/>
    <w:rsid w:val="211C7E84"/>
    <w:rsid w:val="212862D1"/>
    <w:rsid w:val="212E1C17"/>
    <w:rsid w:val="2159573F"/>
    <w:rsid w:val="215A610B"/>
    <w:rsid w:val="216133FC"/>
    <w:rsid w:val="21731A80"/>
    <w:rsid w:val="218400BA"/>
    <w:rsid w:val="21875FBF"/>
    <w:rsid w:val="21D11897"/>
    <w:rsid w:val="21D56769"/>
    <w:rsid w:val="21D911EC"/>
    <w:rsid w:val="21E52EF3"/>
    <w:rsid w:val="21FB5D7B"/>
    <w:rsid w:val="21FF4AEA"/>
    <w:rsid w:val="22015E94"/>
    <w:rsid w:val="220B1C3D"/>
    <w:rsid w:val="221D1D20"/>
    <w:rsid w:val="22334A87"/>
    <w:rsid w:val="22410236"/>
    <w:rsid w:val="22715947"/>
    <w:rsid w:val="227A0B69"/>
    <w:rsid w:val="22936057"/>
    <w:rsid w:val="22A77C33"/>
    <w:rsid w:val="22B10AB2"/>
    <w:rsid w:val="22B84145"/>
    <w:rsid w:val="22BE6801"/>
    <w:rsid w:val="22CD67A8"/>
    <w:rsid w:val="22E06CA1"/>
    <w:rsid w:val="22E444EC"/>
    <w:rsid w:val="23045086"/>
    <w:rsid w:val="233500BF"/>
    <w:rsid w:val="23377FF7"/>
    <w:rsid w:val="236B425F"/>
    <w:rsid w:val="23836192"/>
    <w:rsid w:val="23871B11"/>
    <w:rsid w:val="23901F29"/>
    <w:rsid w:val="239C0061"/>
    <w:rsid w:val="239E1037"/>
    <w:rsid w:val="239E1C75"/>
    <w:rsid w:val="23B908A4"/>
    <w:rsid w:val="23E95BEF"/>
    <w:rsid w:val="23FD0064"/>
    <w:rsid w:val="24132770"/>
    <w:rsid w:val="24382189"/>
    <w:rsid w:val="244451FC"/>
    <w:rsid w:val="24476BBD"/>
    <w:rsid w:val="245375B0"/>
    <w:rsid w:val="24642C0A"/>
    <w:rsid w:val="24686FE5"/>
    <w:rsid w:val="24B22173"/>
    <w:rsid w:val="24B95AD9"/>
    <w:rsid w:val="24BB79C6"/>
    <w:rsid w:val="24BE24DA"/>
    <w:rsid w:val="24CF5825"/>
    <w:rsid w:val="24D663E6"/>
    <w:rsid w:val="24D665AE"/>
    <w:rsid w:val="24D708E2"/>
    <w:rsid w:val="24D77F2B"/>
    <w:rsid w:val="2527363D"/>
    <w:rsid w:val="253E14F5"/>
    <w:rsid w:val="256D1C89"/>
    <w:rsid w:val="258B00E2"/>
    <w:rsid w:val="259B38DB"/>
    <w:rsid w:val="259F40A6"/>
    <w:rsid w:val="25A917A6"/>
    <w:rsid w:val="25A942AA"/>
    <w:rsid w:val="25B12A59"/>
    <w:rsid w:val="25BE27CC"/>
    <w:rsid w:val="25C1100C"/>
    <w:rsid w:val="25CC175F"/>
    <w:rsid w:val="25D235A2"/>
    <w:rsid w:val="25E161D6"/>
    <w:rsid w:val="25E371D4"/>
    <w:rsid w:val="25F74A5C"/>
    <w:rsid w:val="260F6CD6"/>
    <w:rsid w:val="2628662C"/>
    <w:rsid w:val="262D45DE"/>
    <w:rsid w:val="26431A21"/>
    <w:rsid w:val="26457A49"/>
    <w:rsid w:val="26541E80"/>
    <w:rsid w:val="265D05FD"/>
    <w:rsid w:val="265E2776"/>
    <w:rsid w:val="266619D9"/>
    <w:rsid w:val="266E38D2"/>
    <w:rsid w:val="26871DC8"/>
    <w:rsid w:val="26A53EF9"/>
    <w:rsid w:val="26A94201"/>
    <w:rsid w:val="26AC274F"/>
    <w:rsid w:val="26D31CDC"/>
    <w:rsid w:val="26E66056"/>
    <w:rsid w:val="26FA4A89"/>
    <w:rsid w:val="27044A29"/>
    <w:rsid w:val="2705317A"/>
    <w:rsid w:val="271D34C8"/>
    <w:rsid w:val="27427E90"/>
    <w:rsid w:val="274716AC"/>
    <w:rsid w:val="275D69B6"/>
    <w:rsid w:val="276142BF"/>
    <w:rsid w:val="276F1395"/>
    <w:rsid w:val="27783712"/>
    <w:rsid w:val="278B7A6D"/>
    <w:rsid w:val="27907362"/>
    <w:rsid w:val="27DF39CB"/>
    <w:rsid w:val="27EB5608"/>
    <w:rsid w:val="2805783E"/>
    <w:rsid w:val="28124930"/>
    <w:rsid w:val="282B1F3E"/>
    <w:rsid w:val="28333E1D"/>
    <w:rsid w:val="28364AB2"/>
    <w:rsid w:val="2838647D"/>
    <w:rsid w:val="28454BD6"/>
    <w:rsid w:val="28455253"/>
    <w:rsid w:val="28551971"/>
    <w:rsid w:val="285B1C53"/>
    <w:rsid w:val="28687E65"/>
    <w:rsid w:val="286B1703"/>
    <w:rsid w:val="28770AC7"/>
    <w:rsid w:val="289F7086"/>
    <w:rsid w:val="28A945E1"/>
    <w:rsid w:val="28C32028"/>
    <w:rsid w:val="28C66939"/>
    <w:rsid w:val="28CC490F"/>
    <w:rsid w:val="28DC43AF"/>
    <w:rsid w:val="28DE40AA"/>
    <w:rsid w:val="28DF17A9"/>
    <w:rsid w:val="28E514B5"/>
    <w:rsid w:val="28FD0F0D"/>
    <w:rsid w:val="290F7686"/>
    <w:rsid w:val="29345E77"/>
    <w:rsid w:val="29363ABF"/>
    <w:rsid w:val="29373EA4"/>
    <w:rsid w:val="294C65AD"/>
    <w:rsid w:val="29652E48"/>
    <w:rsid w:val="29734250"/>
    <w:rsid w:val="29806583"/>
    <w:rsid w:val="298B3C4C"/>
    <w:rsid w:val="29914557"/>
    <w:rsid w:val="299C6F1B"/>
    <w:rsid w:val="29A11A07"/>
    <w:rsid w:val="29B42C36"/>
    <w:rsid w:val="29C43714"/>
    <w:rsid w:val="29D539A8"/>
    <w:rsid w:val="29DD47BA"/>
    <w:rsid w:val="29F26D24"/>
    <w:rsid w:val="2A15033F"/>
    <w:rsid w:val="2A1662C1"/>
    <w:rsid w:val="2A1C7367"/>
    <w:rsid w:val="2A21651D"/>
    <w:rsid w:val="2A2815FA"/>
    <w:rsid w:val="2A331E8B"/>
    <w:rsid w:val="2A4006F6"/>
    <w:rsid w:val="2A6D6092"/>
    <w:rsid w:val="2A7725E1"/>
    <w:rsid w:val="2A7D76B4"/>
    <w:rsid w:val="2A8B7165"/>
    <w:rsid w:val="2A8F4D2B"/>
    <w:rsid w:val="2AE83D45"/>
    <w:rsid w:val="2AFA6653"/>
    <w:rsid w:val="2AFD47A6"/>
    <w:rsid w:val="2B017173"/>
    <w:rsid w:val="2B0B4AD7"/>
    <w:rsid w:val="2B437463"/>
    <w:rsid w:val="2B4A2D16"/>
    <w:rsid w:val="2B4F2C16"/>
    <w:rsid w:val="2B6A5CA2"/>
    <w:rsid w:val="2B7807EE"/>
    <w:rsid w:val="2B7F3548"/>
    <w:rsid w:val="2B9C0C2B"/>
    <w:rsid w:val="2BA47349"/>
    <w:rsid w:val="2BA50BF7"/>
    <w:rsid w:val="2BA705F6"/>
    <w:rsid w:val="2BA900BB"/>
    <w:rsid w:val="2BB673E4"/>
    <w:rsid w:val="2BBF00EC"/>
    <w:rsid w:val="2BC04263"/>
    <w:rsid w:val="2BC37CFD"/>
    <w:rsid w:val="2BD5237F"/>
    <w:rsid w:val="2BE536CE"/>
    <w:rsid w:val="2BE758D9"/>
    <w:rsid w:val="2BF043F9"/>
    <w:rsid w:val="2BF63632"/>
    <w:rsid w:val="2C02412C"/>
    <w:rsid w:val="2C09049E"/>
    <w:rsid w:val="2C0A653C"/>
    <w:rsid w:val="2C1017DD"/>
    <w:rsid w:val="2C191F85"/>
    <w:rsid w:val="2C1E0B80"/>
    <w:rsid w:val="2C201C63"/>
    <w:rsid w:val="2C944A7D"/>
    <w:rsid w:val="2C952431"/>
    <w:rsid w:val="2C9C23CD"/>
    <w:rsid w:val="2CCB67BD"/>
    <w:rsid w:val="2CD31C47"/>
    <w:rsid w:val="2CE82D6F"/>
    <w:rsid w:val="2D1A0EBD"/>
    <w:rsid w:val="2D1D513E"/>
    <w:rsid w:val="2D343236"/>
    <w:rsid w:val="2D3D7B03"/>
    <w:rsid w:val="2D6044C5"/>
    <w:rsid w:val="2D686211"/>
    <w:rsid w:val="2D6E226B"/>
    <w:rsid w:val="2D8D660E"/>
    <w:rsid w:val="2D973713"/>
    <w:rsid w:val="2DA80025"/>
    <w:rsid w:val="2DA8073A"/>
    <w:rsid w:val="2DC76212"/>
    <w:rsid w:val="2DCE45C1"/>
    <w:rsid w:val="2DD15014"/>
    <w:rsid w:val="2DE87C12"/>
    <w:rsid w:val="2DF72DE4"/>
    <w:rsid w:val="2E0220AF"/>
    <w:rsid w:val="2E082CAD"/>
    <w:rsid w:val="2E0B7C6B"/>
    <w:rsid w:val="2E4B082A"/>
    <w:rsid w:val="2E552F4C"/>
    <w:rsid w:val="2E5D4E86"/>
    <w:rsid w:val="2E5D790B"/>
    <w:rsid w:val="2E7A26A0"/>
    <w:rsid w:val="2E9A3C18"/>
    <w:rsid w:val="2EA30FD9"/>
    <w:rsid w:val="2EA63495"/>
    <w:rsid w:val="2EB404F8"/>
    <w:rsid w:val="2EBB0FEE"/>
    <w:rsid w:val="2EBE07DF"/>
    <w:rsid w:val="2EC63002"/>
    <w:rsid w:val="2EC82C5B"/>
    <w:rsid w:val="2ED95618"/>
    <w:rsid w:val="2EDE49DD"/>
    <w:rsid w:val="2EE60E5F"/>
    <w:rsid w:val="2F0A6B38"/>
    <w:rsid w:val="2F4D3B17"/>
    <w:rsid w:val="2F6F317C"/>
    <w:rsid w:val="2F946CCB"/>
    <w:rsid w:val="2FA757BA"/>
    <w:rsid w:val="2FB43990"/>
    <w:rsid w:val="2FB87BF6"/>
    <w:rsid w:val="2FC82F97"/>
    <w:rsid w:val="2FD25781"/>
    <w:rsid w:val="2FDC745C"/>
    <w:rsid w:val="2FFD7934"/>
    <w:rsid w:val="306E3B3E"/>
    <w:rsid w:val="30733ACD"/>
    <w:rsid w:val="307750E9"/>
    <w:rsid w:val="307A64D1"/>
    <w:rsid w:val="308C2378"/>
    <w:rsid w:val="308C3862"/>
    <w:rsid w:val="309379D8"/>
    <w:rsid w:val="30A270F7"/>
    <w:rsid w:val="30BA3228"/>
    <w:rsid w:val="30DD3443"/>
    <w:rsid w:val="30DF1478"/>
    <w:rsid w:val="30EC586F"/>
    <w:rsid w:val="31175E86"/>
    <w:rsid w:val="315C5514"/>
    <w:rsid w:val="319C6071"/>
    <w:rsid w:val="31AC537E"/>
    <w:rsid w:val="31B23EFF"/>
    <w:rsid w:val="31BF29B1"/>
    <w:rsid w:val="31D411CA"/>
    <w:rsid w:val="31E3559F"/>
    <w:rsid w:val="31E3679B"/>
    <w:rsid w:val="31E732FD"/>
    <w:rsid w:val="3201583E"/>
    <w:rsid w:val="3237388B"/>
    <w:rsid w:val="3248651D"/>
    <w:rsid w:val="324B0876"/>
    <w:rsid w:val="324C4353"/>
    <w:rsid w:val="32517576"/>
    <w:rsid w:val="327C5D23"/>
    <w:rsid w:val="32BE5C2C"/>
    <w:rsid w:val="32CC52A7"/>
    <w:rsid w:val="32D70846"/>
    <w:rsid w:val="32DC56D7"/>
    <w:rsid w:val="32FB6478"/>
    <w:rsid w:val="3303324A"/>
    <w:rsid w:val="33263B3F"/>
    <w:rsid w:val="332E2CA3"/>
    <w:rsid w:val="33394111"/>
    <w:rsid w:val="333C6176"/>
    <w:rsid w:val="3341378C"/>
    <w:rsid w:val="334164E5"/>
    <w:rsid w:val="334E7C57"/>
    <w:rsid w:val="3354026C"/>
    <w:rsid w:val="33680A14"/>
    <w:rsid w:val="336963EB"/>
    <w:rsid w:val="33816EEB"/>
    <w:rsid w:val="33B027B6"/>
    <w:rsid w:val="33B4169A"/>
    <w:rsid w:val="33B71CA0"/>
    <w:rsid w:val="33DC5263"/>
    <w:rsid w:val="33EB55CD"/>
    <w:rsid w:val="33EC4C02"/>
    <w:rsid w:val="340D2360"/>
    <w:rsid w:val="3410665D"/>
    <w:rsid w:val="34211214"/>
    <w:rsid w:val="342E63AB"/>
    <w:rsid w:val="345974E2"/>
    <w:rsid w:val="346314E0"/>
    <w:rsid w:val="34714921"/>
    <w:rsid w:val="348E2A01"/>
    <w:rsid w:val="34950E68"/>
    <w:rsid w:val="34986E94"/>
    <w:rsid w:val="34AF5F39"/>
    <w:rsid w:val="34AF62C9"/>
    <w:rsid w:val="34CB4388"/>
    <w:rsid w:val="34D16D92"/>
    <w:rsid w:val="34FA6E12"/>
    <w:rsid w:val="34FB7A49"/>
    <w:rsid w:val="3502519D"/>
    <w:rsid w:val="352944D8"/>
    <w:rsid w:val="352D0401"/>
    <w:rsid w:val="35380BBF"/>
    <w:rsid w:val="3538296D"/>
    <w:rsid w:val="354D7158"/>
    <w:rsid w:val="355565B2"/>
    <w:rsid w:val="35602750"/>
    <w:rsid w:val="356D5C34"/>
    <w:rsid w:val="357339A5"/>
    <w:rsid w:val="35867B7C"/>
    <w:rsid w:val="358D5588"/>
    <w:rsid w:val="359C3E9A"/>
    <w:rsid w:val="35B1059E"/>
    <w:rsid w:val="35E96F6C"/>
    <w:rsid w:val="35EB5C31"/>
    <w:rsid w:val="35FA00EE"/>
    <w:rsid w:val="36020566"/>
    <w:rsid w:val="363A3B40"/>
    <w:rsid w:val="36402620"/>
    <w:rsid w:val="365302AE"/>
    <w:rsid w:val="3656754F"/>
    <w:rsid w:val="365E5857"/>
    <w:rsid w:val="36607A0A"/>
    <w:rsid w:val="366E227C"/>
    <w:rsid w:val="366F2E0D"/>
    <w:rsid w:val="3672468B"/>
    <w:rsid w:val="367B6A5C"/>
    <w:rsid w:val="36806379"/>
    <w:rsid w:val="369E361B"/>
    <w:rsid w:val="36A74ADA"/>
    <w:rsid w:val="36AD2493"/>
    <w:rsid w:val="36AD60D5"/>
    <w:rsid w:val="36B224F9"/>
    <w:rsid w:val="36EC0CC9"/>
    <w:rsid w:val="370B7A7F"/>
    <w:rsid w:val="371305DF"/>
    <w:rsid w:val="37377380"/>
    <w:rsid w:val="373A5071"/>
    <w:rsid w:val="373D4ECF"/>
    <w:rsid w:val="373F410B"/>
    <w:rsid w:val="375B6998"/>
    <w:rsid w:val="375C03E4"/>
    <w:rsid w:val="37842308"/>
    <w:rsid w:val="37B02C8E"/>
    <w:rsid w:val="37BA3B0D"/>
    <w:rsid w:val="37C1033F"/>
    <w:rsid w:val="37D072DB"/>
    <w:rsid w:val="37DA7D0B"/>
    <w:rsid w:val="37EE7094"/>
    <w:rsid w:val="38296C89"/>
    <w:rsid w:val="383002EB"/>
    <w:rsid w:val="38366E7F"/>
    <w:rsid w:val="384A4E91"/>
    <w:rsid w:val="38586797"/>
    <w:rsid w:val="38591578"/>
    <w:rsid w:val="385A7094"/>
    <w:rsid w:val="386D6DD1"/>
    <w:rsid w:val="38700E2B"/>
    <w:rsid w:val="389E6CEF"/>
    <w:rsid w:val="38B65EC5"/>
    <w:rsid w:val="38BC0149"/>
    <w:rsid w:val="38D87D1C"/>
    <w:rsid w:val="38E25244"/>
    <w:rsid w:val="39143840"/>
    <w:rsid w:val="39177F29"/>
    <w:rsid w:val="392C147D"/>
    <w:rsid w:val="39316051"/>
    <w:rsid w:val="393C1EBB"/>
    <w:rsid w:val="395835DE"/>
    <w:rsid w:val="39636459"/>
    <w:rsid w:val="396B7F6C"/>
    <w:rsid w:val="39700E21"/>
    <w:rsid w:val="398D62E7"/>
    <w:rsid w:val="39902D77"/>
    <w:rsid w:val="399D6E3A"/>
    <w:rsid w:val="39A90534"/>
    <w:rsid w:val="39B417A9"/>
    <w:rsid w:val="39BF540B"/>
    <w:rsid w:val="39C65CF6"/>
    <w:rsid w:val="39CA4B92"/>
    <w:rsid w:val="39D77BEC"/>
    <w:rsid w:val="39FA05AF"/>
    <w:rsid w:val="39FC5695"/>
    <w:rsid w:val="39FC6CD0"/>
    <w:rsid w:val="3A006D8E"/>
    <w:rsid w:val="3A024B77"/>
    <w:rsid w:val="3A0D74E9"/>
    <w:rsid w:val="3A234986"/>
    <w:rsid w:val="3A254876"/>
    <w:rsid w:val="3A296867"/>
    <w:rsid w:val="3A323F34"/>
    <w:rsid w:val="3A3651E5"/>
    <w:rsid w:val="3A425723"/>
    <w:rsid w:val="3A544C74"/>
    <w:rsid w:val="3A744481"/>
    <w:rsid w:val="3A772A1D"/>
    <w:rsid w:val="3A7F4398"/>
    <w:rsid w:val="3A804F67"/>
    <w:rsid w:val="3A854E12"/>
    <w:rsid w:val="3A870C51"/>
    <w:rsid w:val="3A8C7BEF"/>
    <w:rsid w:val="3A906246"/>
    <w:rsid w:val="3A9F74F5"/>
    <w:rsid w:val="3AB1608A"/>
    <w:rsid w:val="3AB34087"/>
    <w:rsid w:val="3B2349B7"/>
    <w:rsid w:val="3B343DD8"/>
    <w:rsid w:val="3B526CD4"/>
    <w:rsid w:val="3B616CFF"/>
    <w:rsid w:val="3B6259F6"/>
    <w:rsid w:val="3B722F28"/>
    <w:rsid w:val="3B743C3F"/>
    <w:rsid w:val="3B7D37CF"/>
    <w:rsid w:val="3B90709B"/>
    <w:rsid w:val="3B937886"/>
    <w:rsid w:val="3B976654"/>
    <w:rsid w:val="3BA93E63"/>
    <w:rsid w:val="3BB439AE"/>
    <w:rsid w:val="3BC01EFC"/>
    <w:rsid w:val="3BCA786A"/>
    <w:rsid w:val="3BCD19E7"/>
    <w:rsid w:val="3BD157FC"/>
    <w:rsid w:val="3BD31E2F"/>
    <w:rsid w:val="3BDD229D"/>
    <w:rsid w:val="3BE8748C"/>
    <w:rsid w:val="3BF15831"/>
    <w:rsid w:val="3BF60634"/>
    <w:rsid w:val="3BFA73E4"/>
    <w:rsid w:val="3BFF2653"/>
    <w:rsid w:val="3C105946"/>
    <w:rsid w:val="3C471448"/>
    <w:rsid w:val="3C5F759A"/>
    <w:rsid w:val="3C6C525A"/>
    <w:rsid w:val="3C7A1ABD"/>
    <w:rsid w:val="3C8915F8"/>
    <w:rsid w:val="3CB054DF"/>
    <w:rsid w:val="3CBC3E83"/>
    <w:rsid w:val="3CC02487"/>
    <w:rsid w:val="3CCE23CB"/>
    <w:rsid w:val="3CD17D17"/>
    <w:rsid w:val="3D0E2029"/>
    <w:rsid w:val="3D3C7F39"/>
    <w:rsid w:val="3D440F09"/>
    <w:rsid w:val="3D4504A0"/>
    <w:rsid w:val="3D645390"/>
    <w:rsid w:val="3D6C58AA"/>
    <w:rsid w:val="3D6E210A"/>
    <w:rsid w:val="3D707D6C"/>
    <w:rsid w:val="3D741B32"/>
    <w:rsid w:val="3D8734BB"/>
    <w:rsid w:val="3D927D93"/>
    <w:rsid w:val="3D9A11D4"/>
    <w:rsid w:val="3DA07CFC"/>
    <w:rsid w:val="3DA16D89"/>
    <w:rsid w:val="3DA364BE"/>
    <w:rsid w:val="3DB37034"/>
    <w:rsid w:val="3DD31D46"/>
    <w:rsid w:val="3DDB658B"/>
    <w:rsid w:val="3DE041CB"/>
    <w:rsid w:val="3E0D48F6"/>
    <w:rsid w:val="3E1868B4"/>
    <w:rsid w:val="3E265A58"/>
    <w:rsid w:val="3E377251"/>
    <w:rsid w:val="3E42664B"/>
    <w:rsid w:val="3E5A7334"/>
    <w:rsid w:val="3E5F0F6A"/>
    <w:rsid w:val="3E73788E"/>
    <w:rsid w:val="3E7B5D6B"/>
    <w:rsid w:val="3E810EE1"/>
    <w:rsid w:val="3E834C59"/>
    <w:rsid w:val="3E843E66"/>
    <w:rsid w:val="3E88666E"/>
    <w:rsid w:val="3E8B7FB1"/>
    <w:rsid w:val="3E8F51FE"/>
    <w:rsid w:val="3E926F87"/>
    <w:rsid w:val="3E9A59DE"/>
    <w:rsid w:val="3EAF4836"/>
    <w:rsid w:val="3EC33DFA"/>
    <w:rsid w:val="3EC55A1A"/>
    <w:rsid w:val="3ECE7F7C"/>
    <w:rsid w:val="3EEA117C"/>
    <w:rsid w:val="3EF94F1B"/>
    <w:rsid w:val="3F060E16"/>
    <w:rsid w:val="3F1D1096"/>
    <w:rsid w:val="3F262080"/>
    <w:rsid w:val="3F2F0234"/>
    <w:rsid w:val="3F367F1D"/>
    <w:rsid w:val="3F41168B"/>
    <w:rsid w:val="3F476634"/>
    <w:rsid w:val="3F6363FE"/>
    <w:rsid w:val="3F756B8F"/>
    <w:rsid w:val="3F7E3672"/>
    <w:rsid w:val="3F7E5A0A"/>
    <w:rsid w:val="3F95482B"/>
    <w:rsid w:val="3FAC2049"/>
    <w:rsid w:val="3FAE21A9"/>
    <w:rsid w:val="3FB12ADB"/>
    <w:rsid w:val="3FBF118E"/>
    <w:rsid w:val="3FE55404"/>
    <w:rsid w:val="3FEE25A6"/>
    <w:rsid w:val="400145F6"/>
    <w:rsid w:val="4019356B"/>
    <w:rsid w:val="40385BAA"/>
    <w:rsid w:val="404F77DE"/>
    <w:rsid w:val="40592157"/>
    <w:rsid w:val="406D5BC1"/>
    <w:rsid w:val="406E1CAE"/>
    <w:rsid w:val="407E4DEC"/>
    <w:rsid w:val="40956EC5"/>
    <w:rsid w:val="40A0133A"/>
    <w:rsid w:val="40AB4E1E"/>
    <w:rsid w:val="40AE2DE8"/>
    <w:rsid w:val="40C31A53"/>
    <w:rsid w:val="40CD43BD"/>
    <w:rsid w:val="40D23808"/>
    <w:rsid w:val="40F53035"/>
    <w:rsid w:val="40FF545D"/>
    <w:rsid w:val="410067C8"/>
    <w:rsid w:val="410D171D"/>
    <w:rsid w:val="41151DB4"/>
    <w:rsid w:val="41322966"/>
    <w:rsid w:val="4139159A"/>
    <w:rsid w:val="4148218A"/>
    <w:rsid w:val="414A537F"/>
    <w:rsid w:val="414F029E"/>
    <w:rsid w:val="416D1600"/>
    <w:rsid w:val="417506DF"/>
    <w:rsid w:val="418F0D2A"/>
    <w:rsid w:val="419B050B"/>
    <w:rsid w:val="41BF740A"/>
    <w:rsid w:val="41D01505"/>
    <w:rsid w:val="42166E85"/>
    <w:rsid w:val="42241E8F"/>
    <w:rsid w:val="42474939"/>
    <w:rsid w:val="424C3C57"/>
    <w:rsid w:val="42562684"/>
    <w:rsid w:val="42613FF3"/>
    <w:rsid w:val="42660D96"/>
    <w:rsid w:val="428667D2"/>
    <w:rsid w:val="42C45840"/>
    <w:rsid w:val="42CD1CE0"/>
    <w:rsid w:val="42E1381E"/>
    <w:rsid w:val="42ED6459"/>
    <w:rsid w:val="42FE58DD"/>
    <w:rsid w:val="431659EA"/>
    <w:rsid w:val="43174B3D"/>
    <w:rsid w:val="43244272"/>
    <w:rsid w:val="43316CF3"/>
    <w:rsid w:val="434B790E"/>
    <w:rsid w:val="4360274F"/>
    <w:rsid w:val="438F1A63"/>
    <w:rsid w:val="43977AB6"/>
    <w:rsid w:val="439A302D"/>
    <w:rsid w:val="439F3171"/>
    <w:rsid w:val="43A3342B"/>
    <w:rsid w:val="43AC5CEE"/>
    <w:rsid w:val="43C7383A"/>
    <w:rsid w:val="43C77C27"/>
    <w:rsid w:val="43DE09EE"/>
    <w:rsid w:val="43F1369A"/>
    <w:rsid w:val="43F565F9"/>
    <w:rsid w:val="43FC67F5"/>
    <w:rsid w:val="44002FAD"/>
    <w:rsid w:val="44271594"/>
    <w:rsid w:val="446F0A92"/>
    <w:rsid w:val="44784C6C"/>
    <w:rsid w:val="447A29DA"/>
    <w:rsid w:val="44906321"/>
    <w:rsid w:val="449101DD"/>
    <w:rsid w:val="44B12BCF"/>
    <w:rsid w:val="44B85878"/>
    <w:rsid w:val="44C21719"/>
    <w:rsid w:val="44DB51A1"/>
    <w:rsid w:val="44DE1391"/>
    <w:rsid w:val="44E07A60"/>
    <w:rsid w:val="44E34E30"/>
    <w:rsid w:val="44F06DC0"/>
    <w:rsid w:val="45155B43"/>
    <w:rsid w:val="4517259F"/>
    <w:rsid w:val="451B225C"/>
    <w:rsid w:val="452410C9"/>
    <w:rsid w:val="45317DFB"/>
    <w:rsid w:val="453B44DF"/>
    <w:rsid w:val="456338DB"/>
    <w:rsid w:val="456D3CE4"/>
    <w:rsid w:val="45716BB5"/>
    <w:rsid w:val="4579042C"/>
    <w:rsid w:val="457F0571"/>
    <w:rsid w:val="45851176"/>
    <w:rsid w:val="45991206"/>
    <w:rsid w:val="45C01444"/>
    <w:rsid w:val="45C10595"/>
    <w:rsid w:val="45C63B94"/>
    <w:rsid w:val="45C75919"/>
    <w:rsid w:val="45C75AA1"/>
    <w:rsid w:val="46032B23"/>
    <w:rsid w:val="460E7DA5"/>
    <w:rsid w:val="46162856"/>
    <w:rsid w:val="462A5D19"/>
    <w:rsid w:val="462F55E2"/>
    <w:rsid w:val="46422483"/>
    <w:rsid w:val="4659254A"/>
    <w:rsid w:val="465B0637"/>
    <w:rsid w:val="465E3F0D"/>
    <w:rsid w:val="466A16E6"/>
    <w:rsid w:val="466C2C72"/>
    <w:rsid w:val="46893F2B"/>
    <w:rsid w:val="46923296"/>
    <w:rsid w:val="46965745"/>
    <w:rsid w:val="469B0798"/>
    <w:rsid w:val="46AF61FB"/>
    <w:rsid w:val="46C4686E"/>
    <w:rsid w:val="46C73B51"/>
    <w:rsid w:val="46CB5810"/>
    <w:rsid w:val="46D31A9E"/>
    <w:rsid w:val="46E110B6"/>
    <w:rsid w:val="46ED7A5B"/>
    <w:rsid w:val="47224CB5"/>
    <w:rsid w:val="4724483E"/>
    <w:rsid w:val="475C24EB"/>
    <w:rsid w:val="476475F1"/>
    <w:rsid w:val="477B778F"/>
    <w:rsid w:val="477C28E3"/>
    <w:rsid w:val="477E73BF"/>
    <w:rsid w:val="478203EC"/>
    <w:rsid w:val="47B025FA"/>
    <w:rsid w:val="47F31563"/>
    <w:rsid w:val="48007C0D"/>
    <w:rsid w:val="48010AA9"/>
    <w:rsid w:val="4809698F"/>
    <w:rsid w:val="4811697D"/>
    <w:rsid w:val="483C3354"/>
    <w:rsid w:val="485E078C"/>
    <w:rsid w:val="487A3E25"/>
    <w:rsid w:val="488B5503"/>
    <w:rsid w:val="48937E21"/>
    <w:rsid w:val="48945C30"/>
    <w:rsid w:val="489A0361"/>
    <w:rsid w:val="48B620CF"/>
    <w:rsid w:val="48B94FF3"/>
    <w:rsid w:val="48C36D9A"/>
    <w:rsid w:val="48C7608A"/>
    <w:rsid w:val="48E37AAB"/>
    <w:rsid w:val="48FD4B4C"/>
    <w:rsid w:val="4907092E"/>
    <w:rsid w:val="490A68E0"/>
    <w:rsid w:val="491055FE"/>
    <w:rsid w:val="493E4BFE"/>
    <w:rsid w:val="494440FC"/>
    <w:rsid w:val="495F5B3E"/>
    <w:rsid w:val="496F77D7"/>
    <w:rsid w:val="497654FD"/>
    <w:rsid w:val="4981448B"/>
    <w:rsid w:val="499A4AC2"/>
    <w:rsid w:val="49B64211"/>
    <w:rsid w:val="49CA264A"/>
    <w:rsid w:val="49CF3448"/>
    <w:rsid w:val="49D70318"/>
    <w:rsid w:val="49DE7B2F"/>
    <w:rsid w:val="49E36EF3"/>
    <w:rsid w:val="49F41101"/>
    <w:rsid w:val="49F6167F"/>
    <w:rsid w:val="49FB423D"/>
    <w:rsid w:val="4A043318"/>
    <w:rsid w:val="4A064FA0"/>
    <w:rsid w:val="4A074239"/>
    <w:rsid w:val="4A162E25"/>
    <w:rsid w:val="4A16615C"/>
    <w:rsid w:val="4A393A44"/>
    <w:rsid w:val="4A4424D7"/>
    <w:rsid w:val="4A743DCA"/>
    <w:rsid w:val="4A921003"/>
    <w:rsid w:val="4AB82D0F"/>
    <w:rsid w:val="4ABC0DB9"/>
    <w:rsid w:val="4ABC1A8A"/>
    <w:rsid w:val="4AEB7664"/>
    <w:rsid w:val="4AFD7C19"/>
    <w:rsid w:val="4B0567D1"/>
    <w:rsid w:val="4B17761A"/>
    <w:rsid w:val="4B236AAE"/>
    <w:rsid w:val="4B4A23E0"/>
    <w:rsid w:val="4B5160DF"/>
    <w:rsid w:val="4B707271"/>
    <w:rsid w:val="4B7B0DBF"/>
    <w:rsid w:val="4B91480B"/>
    <w:rsid w:val="4B9739F7"/>
    <w:rsid w:val="4BA803F5"/>
    <w:rsid w:val="4BB17561"/>
    <w:rsid w:val="4BB83B29"/>
    <w:rsid w:val="4BDE5BC4"/>
    <w:rsid w:val="4BEE2503"/>
    <w:rsid w:val="4C0253BF"/>
    <w:rsid w:val="4C1149EA"/>
    <w:rsid w:val="4C177328"/>
    <w:rsid w:val="4C245A30"/>
    <w:rsid w:val="4C2757BD"/>
    <w:rsid w:val="4C3103EA"/>
    <w:rsid w:val="4C3A0297"/>
    <w:rsid w:val="4C3D2203"/>
    <w:rsid w:val="4C3E3583"/>
    <w:rsid w:val="4C4719BC"/>
    <w:rsid w:val="4C603B5D"/>
    <w:rsid w:val="4C733DAE"/>
    <w:rsid w:val="4C7E3FFE"/>
    <w:rsid w:val="4C885B30"/>
    <w:rsid w:val="4C8E75EA"/>
    <w:rsid w:val="4C9676DB"/>
    <w:rsid w:val="4C9E35A6"/>
    <w:rsid w:val="4CAF7561"/>
    <w:rsid w:val="4CB6685F"/>
    <w:rsid w:val="4CBD3199"/>
    <w:rsid w:val="4CC367FE"/>
    <w:rsid w:val="4CC96028"/>
    <w:rsid w:val="4CEF0C17"/>
    <w:rsid w:val="4CFC466E"/>
    <w:rsid w:val="4D077F3C"/>
    <w:rsid w:val="4D123355"/>
    <w:rsid w:val="4D261F37"/>
    <w:rsid w:val="4D2A3B31"/>
    <w:rsid w:val="4D312C52"/>
    <w:rsid w:val="4D550108"/>
    <w:rsid w:val="4D6E292D"/>
    <w:rsid w:val="4D794AC2"/>
    <w:rsid w:val="4D900BC6"/>
    <w:rsid w:val="4D905305"/>
    <w:rsid w:val="4D964A72"/>
    <w:rsid w:val="4D9C1254"/>
    <w:rsid w:val="4D9C6E2F"/>
    <w:rsid w:val="4DCC0DA6"/>
    <w:rsid w:val="4DCF3845"/>
    <w:rsid w:val="4DE42A76"/>
    <w:rsid w:val="4DF2725F"/>
    <w:rsid w:val="4DF51105"/>
    <w:rsid w:val="4E2052E9"/>
    <w:rsid w:val="4E3576E6"/>
    <w:rsid w:val="4E5054FE"/>
    <w:rsid w:val="4E54216E"/>
    <w:rsid w:val="4E693057"/>
    <w:rsid w:val="4E747F98"/>
    <w:rsid w:val="4E793892"/>
    <w:rsid w:val="4E800872"/>
    <w:rsid w:val="4E976EE4"/>
    <w:rsid w:val="4EC569ED"/>
    <w:rsid w:val="4ED50EA1"/>
    <w:rsid w:val="4EEC050C"/>
    <w:rsid w:val="4F03753E"/>
    <w:rsid w:val="4F0E4FE6"/>
    <w:rsid w:val="4F104EC3"/>
    <w:rsid w:val="4F2F6737"/>
    <w:rsid w:val="4F47354A"/>
    <w:rsid w:val="4F82557B"/>
    <w:rsid w:val="4F911C54"/>
    <w:rsid w:val="4F944E58"/>
    <w:rsid w:val="4FA03191"/>
    <w:rsid w:val="4FBB25B3"/>
    <w:rsid w:val="4FE625E0"/>
    <w:rsid w:val="501E5C27"/>
    <w:rsid w:val="5021480F"/>
    <w:rsid w:val="50683A3D"/>
    <w:rsid w:val="50962ECB"/>
    <w:rsid w:val="50A42E38"/>
    <w:rsid w:val="50A4577F"/>
    <w:rsid w:val="50A948F7"/>
    <w:rsid w:val="50B73D1F"/>
    <w:rsid w:val="50BD5BC9"/>
    <w:rsid w:val="50BF2304"/>
    <w:rsid w:val="50C11EEE"/>
    <w:rsid w:val="50C354EA"/>
    <w:rsid w:val="50DA00BB"/>
    <w:rsid w:val="50E249D7"/>
    <w:rsid w:val="50E97CFC"/>
    <w:rsid w:val="50FA4028"/>
    <w:rsid w:val="510D65B7"/>
    <w:rsid w:val="511157AB"/>
    <w:rsid w:val="5115067F"/>
    <w:rsid w:val="512172AC"/>
    <w:rsid w:val="51413A5A"/>
    <w:rsid w:val="5142540C"/>
    <w:rsid w:val="515B3813"/>
    <w:rsid w:val="51621046"/>
    <w:rsid w:val="517D7EB1"/>
    <w:rsid w:val="518832C8"/>
    <w:rsid w:val="519C79C5"/>
    <w:rsid w:val="519D3C50"/>
    <w:rsid w:val="51A0391C"/>
    <w:rsid w:val="51A0432A"/>
    <w:rsid w:val="51A86090"/>
    <w:rsid w:val="51AC5E5D"/>
    <w:rsid w:val="51B6300D"/>
    <w:rsid w:val="51B7396D"/>
    <w:rsid w:val="51B86AD1"/>
    <w:rsid w:val="51DD00A4"/>
    <w:rsid w:val="522E4CC3"/>
    <w:rsid w:val="523302EC"/>
    <w:rsid w:val="523A7DED"/>
    <w:rsid w:val="523E73BD"/>
    <w:rsid w:val="5244713B"/>
    <w:rsid w:val="525941F7"/>
    <w:rsid w:val="52615633"/>
    <w:rsid w:val="526A01B2"/>
    <w:rsid w:val="526F4DE4"/>
    <w:rsid w:val="52977FD4"/>
    <w:rsid w:val="529E4679"/>
    <w:rsid w:val="52A25790"/>
    <w:rsid w:val="52A96B6F"/>
    <w:rsid w:val="52B45975"/>
    <w:rsid w:val="52B720F1"/>
    <w:rsid w:val="52D94AA4"/>
    <w:rsid w:val="52EA3A62"/>
    <w:rsid w:val="52F50BB8"/>
    <w:rsid w:val="5305459B"/>
    <w:rsid w:val="53097272"/>
    <w:rsid w:val="53221152"/>
    <w:rsid w:val="53472776"/>
    <w:rsid w:val="5348333F"/>
    <w:rsid w:val="53544462"/>
    <w:rsid w:val="539179C0"/>
    <w:rsid w:val="5397158E"/>
    <w:rsid w:val="539F3E8B"/>
    <w:rsid w:val="53AE36EE"/>
    <w:rsid w:val="53D37FD9"/>
    <w:rsid w:val="53E0189E"/>
    <w:rsid w:val="53F56B69"/>
    <w:rsid w:val="54013861"/>
    <w:rsid w:val="54442C85"/>
    <w:rsid w:val="54486E1F"/>
    <w:rsid w:val="54487265"/>
    <w:rsid w:val="544D6070"/>
    <w:rsid w:val="54605E1E"/>
    <w:rsid w:val="546061B0"/>
    <w:rsid w:val="546C03EF"/>
    <w:rsid w:val="546C5152"/>
    <w:rsid w:val="54824E31"/>
    <w:rsid w:val="549C486F"/>
    <w:rsid w:val="54B3506A"/>
    <w:rsid w:val="54B52BAA"/>
    <w:rsid w:val="54B91224"/>
    <w:rsid w:val="54BE2914"/>
    <w:rsid w:val="54CA0D16"/>
    <w:rsid w:val="54DA2125"/>
    <w:rsid w:val="54DD4057"/>
    <w:rsid w:val="54E7490F"/>
    <w:rsid w:val="550764A4"/>
    <w:rsid w:val="550B2BF6"/>
    <w:rsid w:val="550F3AD2"/>
    <w:rsid w:val="55214EB5"/>
    <w:rsid w:val="552703E3"/>
    <w:rsid w:val="552A2BBF"/>
    <w:rsid w:val="55364EFD"/>
    <w:rsid w:val="555831C2"/>
    <w:rsid w:val="555D4828"/>
    <w:rsid w:val="5564512F"/>
    <w:rsid w:val="557A4C8B"/>
    <w:rsid w:val="558268B5"/>
    <w:rsid w:val="558365FF"/>
    <w:rsid w:val="558931E1"/>
    <w:rsid w:val="55923347"/>
    <w:rsid w:val="55925180"/>
    <w:rsid w:val="55983B1B"/>
    <w:rsid w:val="55A8376B"/>
    <w:rsid w:val="55B3712C"/>
    <w:rsid w:val="55C747C4"/>
    <w:rsid w:val="55DC29B6"/>
    <w:rsid w:val="55DD4241"/>
    <w:rsid w:val="55E3054F"/>
    <w:rsid w:val="55F85AD5"/>
    <w:rsid w:val="56170651"/>
    <w:rsid w:val="561804BE"/>
    <w:rsid w:val="562063EA"/>
    <w:rsid w:val="56222F2B"/>
    <w:rsid w:val="56226FF5"/>
    <w:rsid w:val="564C4DC1"/>
    <w:rsid w:val="566B6D1E"/>
    <w:rsid w:val="56764C4B"/>
    <w:rsid w:val="568504E3"/>
    <w:rsid w:val="56A7044E"/>
    <w:rsid w:val="56C67981"/>
    <w:rsid w:val="56F6276E"/>
    <w:rsid w:val="57032A2C"/>
    <w:rsid w:val="570452C9"/>
    <w:rsid w:val="5705369A"/>
    <w:rsid w:val="570F5219"/>
    <w:rsid w:val="5725039B"/>
    <w:rsid w:val="57283E05"/>
    <w:rsid w:val="572F6536"/>
    <w:rsid w:val="574E17B0"/>
    <w:rsid w:val="575D12B5"/>
    <w:rsid w:val="57610A87"/>
    <w:rsid w:val="577477EE"/>
    <w:rsid w:val="577B1140"/>
    <w:rsid w:val="577B7F21"/>
    <w:rsid w:val="577D0987"/>
    <w:rsid w:val="577F181B"/>
    <w:rsid w:val="57921984"/>
    <w:rsid w:val="579737F0"/>
    <w:rsid w:val="57AB7B30"/>
    <w:rsid w:val="57AF5251"/>
    <w:rsid w:val="57B26373"/>
    <w:rsid w:val="57B63F04"/>
    <w:rsid w:val="57BB500C"/>
    <w:rsid w:val="57CC0FC7"/>
    <w:rsid w:val="57CD20C2"/>
    <w:rsid w:val="57D675AB"/>
    <w:rsid w:val="57D95FDD"/>
    <w:rsid w:val="57E80CD6"/>
    <w:rsid w:val="57F93A08"/>
    <w:rsid w:val="580E5A83"/>
    <w:rsid w:val="58130F2D"/>
    <w:rsid w:val="581F559B"/>
    <w:rsid w:val="58214B5B"/>
    <w:rsid w:val="58450D79"/>
    <w:rsid w:val="5849678B"/>
    <w:rsid w:val="585B72EC"/>
    <w:rsid w:val="585C64AD"/>
    <w:rsid w:val="586D7B70"/>
    <w:rsid w:val="58743B68"/>
    <w:rsid w:val="588D34AE"/>
    <w:rsid w:val="58917D2F"/>
    <w:rsid w:val="5894085C"/>
    <w:rsid w:val="58A13BA6"/>
    <w:rsid w:val="58AE4F0C"/>
    <w:rsid w:val="58B85899"/>
    <w:rsid w:val="58C95888"/>
    <w:rsid w:val="58CD0CC7"/>
    <w:rsid w:val="58DD40CC"/>
    <w:rsid w:val="58E363A9"/>
    <w:rsid w:val="58E862D4"/>
    <w:rsid w:val="58FA5A5A"/>
    <w:rsid w:val="591744C4"/>
    <w:rsid w:val="591930C3"/>
    <w:rsid w:val="594554D5"/>
    <w:rsid w:val="595E1678"/>
    <w:rsid w:val="596D5BD4"/>
    <w:rsid w:val="596F620F"/>
    <w:rsid w:val="59722042"/>
    <w:rsid w:val="59741916"/>
    <w:rsid w:val="597E3DD8"/>
    <w:rsid w:val="59AA358A"/>
    <w:rsid w:val="59AA5338"/>
    <w:rsid w:val="59B241EC"/>
    <w:rsid w:val="59B84AEE"/>
    <w:rsid w:val="59DD0221"/>
    <w:rsid w:val="59E854A5"/>
    <w:rsid w:val="59EE63CF"/>
    <w:rsid w:val="59F71CBA"/>
    <w:rsid w:val="59F80043"/>
    <w:rsid w:val="5A09252F"/>
    <w:rsid w:val="5A0B2778"/>
    <w:rsid w:val="5A0D633C"/>
    <w:rsid w:val="5A173BF5"/>
    <w:rsid w:val="5A2A7C7B"/>
    <w:rsid w:val="5A33532D"/>
    <w:rsid w:val="5A3916BC"/>
    <w:rsid w:val="5A3E2560"/>
    <w:rsid w:val="5A467B8D"/>
    <w:rsid w:val="5A5D3B6E"/>
    <w:rsid w:val="5A637A76"/>
    <w:rsid w:val="5A6802F5"/>
    <w:rsid w:val="5A682D95"/>
    <w:rsid w:val="5A6D33BA"/>
    <w:rsid w:val="5A6D46A5"/>
    <w:rsid w:val="5A792B1F"/>
    <w:rsid w:val="5A874767"/>
    <w:rsid w:val="5A981777"/>
    <w:rsid w:val="5AA14F61"/>
    <w:rsid w:val="5AA827CA"/>
    <w:rsid w:val="5AA85BE2"/>
    <w:rsid w:val="5AAD6F28"/>
    <w:rsid w:val="5ABD553F"/>
    <w:rsid w:val="5AD63A24"/>
    <w:rsid w:val="5AF76FC2"/>
    <w:rsid w:val="5AFE642B"/>
    <w:rsid w:val="5B140702"/>
    <w:rsid w:val="5B2E1A1D"/>
    <w:rsid w:val="5B5B7B92"/>
    <w:rsid w:val="5B843A1C"/>
    <w:rsid w:val="5B865931"/>
    <w:rsid w:val="5B873E3F"/>
    <w:rsid w:val="5B8F5B93"/>
    <w:rsid w:val="5BA02AEE"/>
    <w:rsid w:val="5BAF6843"/>
    <w:rsid w:val="5BB36F1D"/>
    <w:rsid w:val="5BE20A53"/>
    <w:rsid w:val="5BE74621"/>
    <w:rsid w:val="5BF510BF"/>
    <w:rsid w:val="5C02690E"/>
    <w:rsid w:val="5C180C7F"/>
    <w:rsid w:val="5C196DA7"/>
    <w:rsid w:val="5C230847"/>
    <w:rsid w:val="5C2A048C"/>
    <w:rsid w:val="5C2F7D76"/>
    <w:rsid w:val="5C471564"/>
    <w:rsid w:val="5C580EC9"/>
    <w:rsid w:val="5C645C72"/>
    <w:rsid w:val="5C6F67BE"/>
    <w:rsid w:val="5C80234E"/>
    <w:rsid w:val="5C806824"/>
    <w:rsid w:val="5C8A680C"/>
    <w:rsid w:val="5CA51F4F"/>
    <w:rsid w:val="5CF52D6E"/>
    <w:rsid w:val="5D091ED0"/>
    <w:rsid w:val="5D0C4701"/>
    <w:rsid w:val="5D0F0395"/>
    <w:rsid w:val="5D0F1A34"/>
    <w:rsid w:val="5D145C71"/>
    <w:rsid w:val="5D221076"/>
    <w:rsid w:val="5D235B2D"/>
    <w:rsid w:val="5D333896"/>
    <w:rsid w:val="5D397964"/>
    <w:rsid w:val="5D5A391C"/>
    <w:rsid w:val="5D5F10C0"/>
    <w:rsid w:val="5D891B7B"/>
    <w:rsid w:val="5D9562FF"/>
    <w:rsid w:val="5D9D2173"/>
    <w:rsid w:val="5DA034F3"/>
    <w:rsid w:val="5DAD38EE"/>
    <w:rsid w:val="5DB06C95"/>
    <w:rsid w:val="5DD24E5D"/>
    <w:rsid w:val="5DE00A15"/>
    <w:rsid w:val="5DF5058D"/>
    <w:rsid w:val="5E006862"/>
    <w:rsid w:val="5E0207B9"/>
    <w:rsid w:val="5E052FC6"/>
    <w:rsid w:val="5E1834A1"/>
    <w:rsid w:val="5E1A3194"/>
    <w:rsid w:val="5E1C3F44"/>
    <w:rsid w:val="5E203E1A"/>
    <w:rsid w:val="5E261785"/>
    <w:rsid w:val="5E4A7017"/>
    <w:rsid w:val="5E52779A"/>
    <w:rsid w:val="5E552BBA"/>
    <w:rsid w:val="5E611C10"/>
    <w:rsid w:val="5E780F13"/>
    <w:rsid w:val="5E7A0F3F"/>
    <w:rsid w:val="5E8664C9"/>
    <w:rsid w:val="5E904A56"/>
    <w:rsid w:val="5EFC7377"/>
    <w:rsid w:val="5F06174D"/>
    <w:rsid w:val="5F155949"/>
    <w:rsid w:val="5F17494C"/>
    <w:rsid w:val="5F27019F"/>
    <w:rsid w:val="5F370D45"/>
    <w:rsid w:val="5F3A3602"/>
    <w:rsid w:val="5F45733B"/>
    <w:rsid w:val="5F6277C6"/>
    <w:rsid w:val="5F6D0B1D"/>
    <w:rsid w:val="5F7A40CD"/>
    <w:rsid w:val="5F8067DC"/>
    <w:rsid w:val="5F8D0B82"/>
    <w:rsid w:val="5FC03B07"/>
    <w:rsid w:val="5FC50188"/>
    <w:rsid w:val="5FCC5339"/>
    <w:rsid w:val="5FCF3D4A"/>
    <w:rsid w:val="5FD03C7C"/>
    <w:rsid w:val="5FDF2F46"/>
    <w:rsid w:val="5FE34A5B"/>
    <w:rsid w:val="5FFE1E36"/>
    <w:rsid w:val="60130589"/>
    <w:rsid w:val="60211B97"/>
    <w:rsid w:val="60232584"/>
    <w:rsid w:val="60273055"/>
    <w:rsid w:val="6045400C"/>
    <w:rsid w:val="605A39AF"/>
    <w:rsid w:val="607330CE"/>
    <w:rsid w:val="60825176"/>
    <w:rsid w:val="6090036C"/>
    <w:rsid w:val="60912DAE"/>
    <w:rsid w:val="609F2AC4"/>
    <w:rsid w:val="60A44B9E"/>
    <w:rsid w:val="60AD7508"/>
    <w:rsid w:val="60B71F11"/>
    <w:rsid w:val="60D13B6A"/>
    <w:rsid w:val="60D40FCA"/>
    <w:rsid w:val="60DE18AD"/>
    <w:rsid w:val="60E455D3"/>
    <w:rsid w:val="60E5591C"/>
    <w:rsid w:val="60FA2EE8"/>
    <w:rsid w:val="61054A27"/>
    <w:rsid w:val="61063EE4"/>
    <w:rsid w:val="610A52BC"/>
    <w:rsid w:val="611D2366"/>
    <w:rsid w:val="61241E74"/>
    <w:rsid w:val="61421856"/>
    <w:rsid w:val="61463829"/>
    <w:rsid w:val="6151138E"/>
    <w:rsid w:val="615227C4"/>
    <w:rsid w:val="61524EF4"/>
    <w:rsid w:val="61654E3F"/>
    <w:rsid w:val="61700757"/>
    <w:rsid w:val="6182292A"/>
    <w:rsid w:val="619F7F92"/>
    <w:rsid w:val="61A066BA"/>
    <w:rsid w:val="61A15272"/>
    <w:rsid w:val="61BA4B30"/>
    <w:rsid w:val="61DD43D6"/>
    <w:rsid w:val="61F94C26"/>
    <w:rsid w:val="62000E56"/>
    <w:rsid w:val="621434E6"/>
    <w:rsid w:val="62276CC2"/>
    <w:rsid w:val="62393CD0"/>
    <w:rsid w:val="623D4EBF"/>
    <w:rsid w:val="624F3E49"/>
    <w:rsid w:val="62632286"/>
    <w:rsid w:val="627D4A0F"/>
    <w:rsid w:val="62885958"/>
    <w:rsid w:val="62A861E3"/>
    <w:rsid w:val="62DF143B"/>
    <w:rsid w:val="62E775FD"/>
    <w:rsid w:val="62F40B65"/>
    <w:rsid w:val="62F6347A"/>
    <w:rsid w:val="62FC2CFE"/>
    <w:rsid w:val="63024505"/>
    <w:rsid w:val="632B573B"/>
    <w:rsid w:val="634C785E"/>
    <w:rsid w:val="63502A9B"/>
    <w:rsid w:val="635307EE"/>
    <w:rsid w:val="635600A5"/>
    <w:rsid w:val="635B1DB5"/>
    <w:rsid w:val="63711FED"/>
    <w:rsid w:val="63880DDC"/>
    <w:rsid w:val="638C3A60"/>
    <w:rsid w:val="638C3D00"/>
    <w:rsid w:val="638D750D"/>
    <w:rsid w:val="63A31068"/>
    <w:rsid w:val="63A948B2"/>
    <w:rsid w:val="63AC6CC0"/>
    <w:rsid w:val="63BF2076"/>
    <w:rsid w:val="63D647E0"/>
    <w:rsid w:val="63E64F16"/>
    <w:rsid w:val="6403119B"/>
    <w:rsid w:val="64055776"/>
    <w:rsid w:val="641C64BD"/>
    <w:rsid w:val="642301C1"/>
    <w:rsid w:val="64240056"/>
    <w:rsid w:val="643318AD"/>
    <w:rsid w:val="64372EF3"/>
    <w:rsid w:val="643B7C00"/>
    <w:rsid w:val="643E143A"/>
    <w:rsid w:val="64455D50"/>
    <w:rsid w:val="64491666"/>
    <w:rsid w:val="646F3567"/>
    <w:rsid w:val="646F7B7A"/>
    <w:rsid w:val="648B6EEF"/>
    <w:rsid w:val="64AE0FA3"/>
    <w:rsid w:val="64C158BF"/>
    <w:rsid w:val="64CE2EAA"/>
    <w:rsid w:val="64D0441B"/>
    <w:rsid w:val="64D4595F"/>
    <w:rsid w:val="64DB0A9B"/>
    <w:rsid w:val="65145537"/>
    <w:rsid w:val="65362175"/>
    <w:rsid w:val="653C3090"/>
    <w:rsid w:val="654C7CAA"/>
    <w:rsid w:val="655002F5"/>
    <w:rsid w:val="6563073C"/>
    <w:rsid w:val="65854376"/>
    <w:rsid w:val="658575CF"/>
    <w:rsid w:val="658701F2"/>
    <w:rsid w:val="658767BE"/>
    <w:rsid w:val="65892531"/>
    <w:rsid w:val="6589446E"/>
    <w:rsid w:val="659E0E08"/>
    <w:rsid w:val="66067718"/>
    <w:rsid w:val="66123EBF"/>
    <w:rsid w:val="66195831"/>
    <w:rsid w:val="662E75B1"/>
    <w:rsid w:val="66342C2E"/>
    <w:rsid w:val="663E784C"/>
    <w:rsid w:val="664B2415"/>
    <w:rsid w:val="665008FA"/>
    <w:rsid w:val="667E5CE4"/>
    <w:rsid w:val="668A1FC8"/>
    <w:rsid w:val="668B6A45"/>
    <w:rsid w:val="66CE48A9"/>
    <w:rsid w:val="66E67C7D"/>
    <w:rsid w:val="66EF082E"/>
    <w:rsid w:val="67017B81"/>
    <w:rsid w:val="672C32C9"/>
    <w:rsid w:val="672F3F24"/>
    <w:rsid w:val="6734416E"/>
    <w:rsid w:val="673E055F"/>
    <w:rsid w:val="67462EAC"/>
    <w:rsid w:val="67551CE3"/>
    <w:rsid w:val="67780823"/>
    <w:rsid w:val="679255E8"/>
    <w:rsid w:val="67930446"/>
    <w:rsid w:val="67982C74"/>
    <w:rsid w:val="679F2254"/>
    <w:rsid w:val="67A22552"/>
    <w:rsid w:val="67B22DCC"/>
    <w:rsid w:val="67BE71AA"/>
    <w:rsid w:val="67D90273"/>
    <w:rsid w:val="67DE5875"/>
    <w:rsid w:val="67E55852"/>
    <w:rsid w:val="67EB1AB4"/>
    <w:rsid w:val="67FA1285"/>
    <w:rsid w:val="683E00B1"/>
    <w:rsid w:val="683E788E"/>
    <w:rsid w:val="68551F4F"/>
    <w:rsid w:val="686D3950"/>
    <w:rsid w:val="687C10C9"/>
    <w:rsid w:val="68840C16"/>
    <w:rsid w:val="68876EFB"/>
    <w:rsid w:val="68884654"/>
    <w:rsid w:val="689F0193"/>
    <w:rsid w:val="689F444F"/>
    <w:rsid w:val="68AA0EB0"/>
    <w:rsid w:val="68AE3472"/>
    <w:rsid w:val="68B0223F"/>
    <w:rsid w:val="68B41A84"/>
    <w:rsid w:val="68B96DBB"/>
    <w:rsid w:val="68CA2805"/>
    <w:rsid w:val="68CA4ADC"/>
    <w:rsid w:val="68CB7079"/>
    <w:rsid w:val="68DE74FF"/>
    <w:rsid w:val="68E937A3"/>
    <w:rsid w:val="68F71C1C"/>
    <w:rsid w:val="69101CA8"/>
    <w:rsid w:val="69152D99"/>
    <w:rsid w:val="691722BE"/>
    <w:rsid w:val="693730C6"/>
    <w:rsid w:val="693E15D3"/>
    <w:rsid w:val="694F3806"/>
    <w:rsid w:val="6956111F"/>
    <w:rsid w:val="69627681"/>
    <w:rsid w:val="6977531D"/>
    <w:rsid w:val="699B1743"/>
    <w:rsid w:val="699C4869"/>
    <w:rsid w:val="69BB0E9B"/>
    <w:rsid w:val="69CC2BFF"/>
    <w:rsid w:val="69DC26B1"/>
    <w:rsid w:val="69FD55B8"/>
    <w:rsid w:val="6A035A05"/>
    <w:rsid w:val="6A0B1C62"/>
    <w:rsid w:val="6A0E1913"/>
    <w:rsid w:val="6A197BB4"/>
    <w:rsid w:val="6A1B4F77"/>
    <w:rsid w:val="6A2406C8"/>
    <w:rsid w:val="6A246A40"/>
    <w:rsid w:val="6A491CD7"/>
    <w:rsid w:val="6A526E32"/>
    <w:rsid w:val="6A753097"/>
    <w:rsid w:val="6AA86EC1"/>
    <w:rsid w:val="6AD21B9D"/>
    <w:rsid w:val="6ADE0BD1"/>
    <w:rsid w:val="6AE96859"/>
    <w:rsid w:val="6B147746"/>
    <w:rsid w:val="6B24787C"/>
    <w:rsid w:val="6B2C4EC8"/>
    <w:rsid w:val="6B3E1D84"/>
    <w:rsid w:val="6B43066B"/>
    <w:rsid w:val="6B486D8B"/>
    <w:rsid w:val="6B573233"/>
    <w:rsid w:val="6B5B6274"/>
    <w:rsid w:val="6B8B07A4"/>
    <w:rsid w:val="6B935D53"/>
    <w:rsid w:val="6BB02C64"/>
    <w:rsid w:val="6BC56001"/>
    <w:rsid w:val="6BCA3618"/>
    <w:rsid w:val="6BD81954"/>
    <w:rsid w:val="6BFE4F13"/>
    <w:rsid w:val="6C092392"/>
    <w:rsid w:val="6C196F71"/>
    <w:rsid w:val="6C226FCB"/>
    <w:rsid w:val="6C31226F"/>
    <w:rsid w:val="6C3135E8"/>
    <w:rsid w:val="6C520A94"/>
    <w:rsid w:val="6C552F0B"/>
    <w:rsid w:val="6C657D25"/>
    <w:rsid w:val="6C6B6BA9"/>
    <w:rsid w:val="6C706917"/>
    <w:rsid w:val="6C7D602C"/>
    <w:rsid w:val="6C8C67B7"/>
    <w:rsid w:val="6C961BE6"/>
    <w:rsid w:val="6C97174C"/>
    <w:rsid w:val="6C972DDB"/>
    <w:rsid w:val="6C9C3206"/>
    <w:rsid w:val="6C9D744C"/>
    <w:rsid w:val="6CC30C03"/>
    <w:rsid w:val="6D0B6BF8"/>
    <w:rsid w:val="6D167928"/>
    <w:rsid w:val="6D26299B"/>
    <w:rsid w:val="6D4772EC"/>
    <w:rsid w:val="6D4819D7"/>
    <w:rsid w:val="6D667370"/>
    <w:rsid w:val="6D683240"/>
    <w:rsid w:val="6D897EC0"/>
    <w:rsid w:val="6D9078AF"/>
    <w:rsid w:val="6DAA3FEF"/>
    <w:rsid w:val="6DAC2FB6"/>
    <w:rsid w:val="6DBE0F5A"/>
    <w:rsid w:val="6DC0172B"/>
    <w:rsid w:val="6DCB690C"/>
    <w:rsid w:val="6DCC3677"/>
    <w:rsid w:val="6DD41A5B"/>
    <w:rsid w:val="6DF43C2E"/>
    <w:rsid w:val="6DF51CA3"/>
    <w:rsid w:val="6DFB3F5C"/>
    <w:rsid w:val="6E344DB2"/>
    <w:rsid w:val="6E384B2F"/>
    <w:rsid w:val="6E3A2CD6"/>
    <w:rsid w:val="6E4B0C97"/>
    <w:rsid w:val="6E77044E"/>
    <w:rsid w:val="6E8335BD"/>
    <w:rsid w:val="6E8E12EF"/>
    <w:rsid w:val="6E972936"/>
    <w:rsid w:val="6EA445F4"/>
    <w:rsid w:val="6EB04FF7"/>
    <w:rsid w:val="6EB45E0C"/>
    <w:rsid w:val="6EBD6E0F"/>
    <w:rsid w:val="6ECF4D70"/>
    <w:rsid w:val="6ED446C5"/>
    <w:rsid w:val="6EE964AB"/>
    <w:rsid w:val="6F09453C"/>
    <w:rsid w:val="6F2A7D94"/>
    <w:rsid w:val="6F2B261F"/>
    <w:rsid w:val="6F571666"/>
    <w:rsid w:val="6F654235"/>
    <w:rsid w:val="6F694E71"/>
    <w:rsid w:val="6F8331F1"/>
    <w:rsid w:val="6FAA5C3A"/>
    <w:rsid w:val="6FAE1A09"/>
    <w:rsid w:val="6FB940CF"/>
    <w:rsid w:val="6FCA62DC"/>
    <w:rsid w:val="6FCC3E02"/>
    <w:rsid w:val="6FCF56A0"/>
    <w:rsid w:val="6FD75BF8"/>
    <w:rsid w:val="6FEE1FCA"/>
    <w:rsid w:val="6FF43359"/>
    <w:rsid w:val="6FFF1196"/>
    <w:rsid w:val="7007465D"/>
    <w:rsid w:val="704F34E9"/>
    <w:rsid w:val="705B7651"/>
    <w:rsid w:val="7066238B"/>
    <w:rsid w:val="707723D0"/>
    <w:rsid w:val="70784068"/>
    <w:rsid w:val="709B37D5"/>
    <w:rsid w:val="70B0465F"/>
    <w:rsid w:val="70C0418A"/>
    <w:rsid w:val="70C94A83"/>
    <w:rsid w:val="70E1572F"/>
    <w:rsid w:val="70E60EF4"/>
    <w:rsid w:val="70F5661B"/>
    <w:rsid w:val="7101188A"/>
    <w:rsid w:val="71042290"/>
    <w:rsid w:val="71360107"/>
    <w:rsid w:val="713B688E"/>
    <w:rsid w:val="71500A63"/>
    <w:rsid w:val="71625C85"/>
    <w:rsid w:val="716660CF"/>
    <w:rsid w:val="719E7A66"/>
    <w:rsid w:val="71B1620F"/>
    <w:rsid w:val="71B33E83"/>
    <w:rsid w:val="71BC3A02"/>
    <w:rsid w:val="71CD79BE"/>
    <w:rsid w:val="71D129F4"/>
    <w:rsid w:val="71D43752"/>
    <w:rsid w:val="71F1796A"/>
    <w:rsid w:val="72064A99"/>
    <w:rsid w:val="721320BC"/>
    <w:rsid w:val="72154626"/>
    <w:rsid w:val="721C66B9"/>
    <w:rsid w:val="72233812"/>
    <w:rsid w:val="72247F25"/>
    <w:rsid w:val="72262B5D"/>
    <w:rsid w:val="72283FF7"/>
    <w:rsid w:val="722B2BB4"/>
    <w:rsid w:val="722E7212"/>
    <w:rsid w:val="722F470F"/>
    <w:rsid w:val="723A0474"/>
    <w:rsid w:val="725923E4"/>
    <w:rsid w:val="72864BF7"/>
    <w:rsid w:val="729023FC"/>
    <w:rsid w:val="729A6D07"/>
    <w:rsid w:val="72FC167C"/>
    <w:rsid w:val="730D7BAC"/>
    <w:rsid w:val="73125FD0"/>
    <w:rsid w:val="7318735E"/>
    <w:rsid w:val="732353D6"/>
    <w:rsid w:val="732FC8BD"/>
    <w:rsid w:val="733A72D5"/>
    <w:rsid w:val="73463ECB"/>
    <w:rsid w:val="736213BC"/>
    <w:rsid w:val="736616A6"/>
    <w:rsid w:val="7372383F"/>
    <w:rsid w:val="737F2F3A"/>
    <w:rsid w:val="738437CC"/>
    <w:rsid w:val="739764D5"/>
    <w:rsid w:val="73AF4B09"/>
    <w:rsid w:val="73C0646E"/>
    <w:rsid w:val="73F10FE1"/>
    <w:rsid w:val="74120CC9"/>
    <w:rsid w:val="74177616"/>
    <w:rsid w:val="742003C3"/>
    <w:rsid w:val="742222F5"/>
    <w:rsid w:val="74476126"/>
    <w:rsid w:val="74663DF1"/>
    <w:rsid w:val="74706664"/>
    <w:rsid w:val="74744461"/>
    <w:rsid w:val="747F3682"/>
    <w:rsid w:val="748950CE"/>
    <w:rsid w:val="749C4185"/>
    <w:rsid w:val="74A22534"/>
    <w:rsid w:val="74AF5AA0"/>
    <w:rsid w:val="74C2787E"/>
    <w:rsid w:val="74D3135E"/>
    <w:rsid w:val="74D37E9F"/>
    <w:rsid w:val="74F00593"/>
    <w:rsid w:val="74F94121"/>
    <w:rsid w:val="75067759"/>
    <w:rsid w:val="750B717B"/>
    <w:rsid w:val="751635F9"/>
    <w:rsid w:val="751A383D"/>
    <w:rsid w:val="752E6DCD"/>
    <w:rsid w:val="75457CE2"/>
    <w:rsid w:val="754E7067"/>
    <w:rsid w:val="754F6D66"/>
    <w:rsid w:val="7551380D"/>
    <w:rsid w:val="75600BE5"/>
    <w:rsid w:val="7564475C"/>
    <w:rsid w:val="758355F3"/>
    <w:rsid w:val="7583797F"/>
    <w:rsid w:val="758B5587"/>
    <w:rsid w:val="75970A0E"/>
    <w:rsid w:val="75AD1FE0"/>
    <w:rsid w:val="75B04E21"/>
    <w:rsid w:val="75C62101"/>
    <w:rsid w:val="75D20F1D"/>
    <w:rsid w:val="75DA2C18"/>
    <w:rsid w:val="75F54412"/>
    <w:rsid w:val="75F81663"/>
    <w:rsid w:val="761D08E0"/>
    <w:rsid w:val="763E0F68"/>
    <w:rsid w:val="76400E20"/>
    <w:rsid w:val="764D37C3"/>
    <w:rsid w:val="765D347C"/>
    <w:rsid w:val="7662726E"/>
    <w:rsid w:val="76826699"/>
    <w:rsid w:val="76A41B6F"/>
    <w:rsid w:val="76C07BAD"/>
    <w:rsid w:val="76C87133"/>
    <w:rsid w:val="76CD08D5"/>
    <w:rsid w:val="76DB4B92"/>
    <w:rsid w:val="76EC6B38"/>
    <w:rsid w:val="77052AA4"/>
    <w:rsid w:val="77075C12"/>
    <w:rsid w:val="77136511"/>
    <w:rsid w:val="772A6DB7"/>
    <w:rsid w:val="77340A39"/>
    <w:rsid w:val="77351FD0"/>
    <w:rsid w:val="77355C54"/>
    <w:rsid w:val="77432DAD"/>
    <w:rsid w:val="77472422"/>
    <w:rsid w:val="77663316"/>
    <w:rsid w:val="77730E2B"/>
    <w:rsid w:val="777F31F2"/>
    <w:rsid w:val="77B70EF4"/>
    <w:rsid w:val="77BB4637"/>
    <w:rsid w:val="77BE4DB2"/>
    <w:rsid w:val="77D1700D"/>
    <w:rsid w:val="77DA2122"/>
    <w:rsid w:val="77E44502"/>
    <w:rsid w:val="77EB37B4"/>
    <w:rsid w:val="77EC04CC"/>
    <w:rsid w:val="77ED43AE"/>
    <w:rsid w:val="780B601B"/>
    <w:rsid w:val="78164BDF"/>
    <w:rsid w:val="786F17CF"/>
    <w:rsid w:val="78775729"/>
    <w:rsid w:val="788E2F98"/>
    <w:rsid w:val="78A42DB0"/>
    <w:rsid w:val="78A656AB"/>
    <w:rsid w:val="78B2245C"/>
    <w:rsid w:val="78B33DB1"/>
    <w:rsid w:val="78C051FF"/>
    <w:rsid w:val="78CB6D45"/>
    <w:rsid w:val="78E172CC"/>
    <w:rsid w:val="78EA1D1F"/>
    <w:rsid w:val="7904172F"/>
    <w:rsid w:val="790C5D08"/>
    <w:rsid w:val="790F7E27"/>
    <w:rsid w:val="79273E57"/>
    <w:rsid w:val="792A231A"/>
    <w:rsid w:val="79316829"/>
    <w:rsid w:val="793F3918"/>
    <w:rsid w:val="796A5EA0"/>
    <w:rsid w:val="797E66A9"/>
    <w:rsid w:val="7984057E"/>
    <w:rsid w:val="798518A4"/>
    <w:rsid w:val="79893ADD"/>
    <w:rsid w:val="79A97383"/>
    <w:rsid w:val="79B80F53"/>
    <w:rsid w:val="79B97894"/>
    <w:rsid w:val="79BD1C73"/>
    <w:rsid w:val="79BD70A9"/>
    <w:rsid w:val="79DD76F6"/>
    <w:rsid w:val="79E27E8B"/>
    <w:rsid w:val="79F850CE"/>
    <w:rsid w:val="79FD443C"/>
    <w:rsid w:val="7A1868C5"/>
    <w:rsid w:val="7A187C44"/>
    <w:rsid w:val="7A1D1975"/>
    <w:rsid w:val="7A3E5150"/>
    <w:rsid w:val="7A4670D6"/>
    <w:rsid w:val="7A534B63"/>
    <w:rsid w:val="7A615382"/>
    <w:rsid w:val="7A67303B"/>
    <w:rsid w:val="7A747128"/>
    <w:rsid w:val="7A993E97"/>
    <w:rsid w:val="7A9960A4"/>
    <w:rsid w:val="7AAB1D04"/>
    <w:rsid w:val="7ABA4368"/>
    <w:rsid w:val="7ACB2633"/>
    <w:rsid w:val="7AD05746"/>
    <w:rsid w:val="7AD33FEF"/>
    <w:rsid w:val="7AF1456B"/>
    <w:rsid w:val="7AF14A3A"/>
    <w:rsid w:val="7AFD6B25"/>
    <w:rsid w:val="7AFE754E"/>
    <w:rsid w:val="7B257FFD"/>
    <w:rsid w:val="7B343476"/>
    <w:rsid w:val="7B5335E9"/>
    <w:rsid w:val="7B5A2978"/>
    <w:rsid w:val="7B5A7E4C"/>
    <w:rsid w:val="7B667AF9"/>
    <w:rsid w:val="7B7468F8"/>
    <w:rsid w:val="7B980A11"/>
    <w:rsid w:val="7BA31651"/>
    <w:rsid w:val="7BC24DA9"/>
    <w:rsid w:val="7BC71922"/>
    <w:rsid w:val="7BEB2BB9"/>
    <w:rsid w:val="7BEE0103"/>
    <w:rsid w:val="7BFB6C41"/>
    <w:rsid w:val="7C0A0FE4"/>
    <w:rsid w:val="7C254906"/>
    <w:rsid w:val="7C3915A8"/>
    <w:rsid w:val="7C417926"/>
    <w:rsid w:val="7C590818"/>
    <w:rsid w:val="7C7C10F6"/>
    <w:rsid w:val="7C853BEA"/>
    <w:rsid w:val="7C881368"/>
    <w:rsid w:val="7C992534"/>
    <w:rsid w:val="7CA72857"/>
    <w:rsid w:val="7CBA3C1C"/>
    <w:rsid w:val="7CCF0BEF"/>
    <w:rsid w:val="7CE27788"/>
    <w:rsid w:val="7D0C32F1"/>
    <w:rsid w:val="7D0F408D"/>
    <w:rsid w:val="7D344B2F"/>
    <w:rsid w:val="7D4635D3"/>
    <w:rsid w:val="7D491C6C"/>
    <w:rsid w:val="7D5429C0"/>
    <w:rsid w:val="7D603DDC"/>
    <w:rsid w:val="7D6E6D43"/>
    <w:rsid w:val="7D6F6A8D"/>
    <w:rsid w:val="7D747887"/>
    <w:rsid w:val="7D7E35C5"/>
    <w:rsid w:val="7D8168AB"/>
    <w:rsid w:val="7D891584"/>
    <w:rsid w:val="7D89241D"/>
    <w:rsid w:val="7D8C77C9"/>
    <w:rsid w:val="7D9D6DDE"/>
    <w:rsid w:val="7DB14637"/>
    <w:rsid w:val="7DB57A34"/>
    <w:rsid w:val="7DD620DE"/>
    <w:rsid w:val="7DE60973"/>
    <w:rsid w:val="7DE93453"/>
    <w:rsid w:val="7DEF0916"/>
    <w:rsid w:val="7DF6029C"/>
    <w:rsid w:val="7DF63252"/>
    <w:rsid w:val="7E0929FF"/>
    <w:rsid w:val="7E1E5218"/>
    <w:rsid w:val="7E3231B3"/>
    <w:rsid w:val="7E6B5D53"/>
    <w:rsid w:val="7E780A30"/>
    <w:rsid w:val="7E8606EA"/>
    <w:rsid w:val="7E875ADF"/>
    <w:rsid w:val="7E9A4E1F"/>
    <w:rsid w:val="7EA7723A"/>
    <w:rsid w:val="7EAE5072"/>
    <w:rsid w:val="7EB52B63"/>
    <w:rsid w:val="7EC02D84"/>
    <w:rsid w:val="7ECF4278"/>
    <w:rsid w:val="7ED80894"/>
    <w:rsid w:val="7EDE7AA8"/>
    <w:rsid w:val="7EF01A7D"/>
    <w:rsid w:val="7EF56FBB"/>
    <w:rsid w:val="7EFF74BD"/>
    <w:rsid w:val="7F0768EB"/>
    <w:rsid w:val="7F107071"/>
    <w:rsid w:val="7F143BEC"/>
    <w:rsid w:val="7F3078BC"/>
    <w:rsid w:val="7F4B53E5"/>
    <w:rsid w:val="7F5A16D1"/>
    <w:rsid w:val="7F5E6269"/>
    <w:rsid w:val="7F6F0C68"/>
    <w:rsid w:val="7F715AF2"/>
    <w:rsid w:val="7F83123F"/>
    <w:rsid w:val="7F886E69"/>
    <w:rsid w:val="7FA91A6A"/>
    <w:rsid w:val="7FCB79FE"/>
    <w:rsid w:val="7FDD5BB8"/>
    <w:rsid w:val="BB7FA927"/>
    <w:rsid w:val="F5FFD31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25"/>
    <w:link w:val="321"/>
    <w:qFormat/>
    <w:uiPriority w:val="0"/>
    <w:pPr>
      <w:ind w:firstLine="420"/>
    </w:pPr>
    <w:rPr>
      <w:rFonts w:hAnsi="Calibri" w:cs="Times New Roman"/>
      <w:snapToGrid/>
      <w:szCs w:val="20"/>
    </w:rPr>
  </w:style>
  <w:style w:type="paragraph" w:styleId="25">
    <w:name w:val="toc 6"/>
    <w:basedOn w:val="1"/>
    <w:next w:val="1"/>
    <w:qFormat/>
    <w:uiPriority w:val="0"/>
    <w:pPr>
      <w:ind w:left="2100" w:leftChars="1000"/>
    </w:pPr>
  </w:style>
  <w:style w:type="paragraph" w:styleId="26">
    <w:name w:val="Body Text Indent"/>
    <w:basedOn w:val="1"/>
    <w:next w:val="1"/>
    <w:link w:val="265"/>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5"/>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qFormat/>
    <w:uiPriority w:val="0"/>
    <w:pPr>
      <w:ind w:left="100" w:leftChars="2500"/>
    </w:pPr>
    <w:rPr>
      <w:rFonts w:ascii="宋体"/>
      <w:sz w:val="24"/>
      <w:szCs w:val="21"/>
      <w:lang w:val="zh-CN"/>
    </w:rPr>
  </w:style>
  <w:style w:type="paragraph" w:styleId="38">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9">
    <w:name w:val="endnote text"/>
    <w:basedOn w:val="1"/>
    <w:link w:val="931"/>
    <w:qFormat/>
    <w:uiPriority w:val="0"/>
    <w:rPr>
      <w:lang w:val="zh-CN"/>
    </w:rPr>
  </w:style>
  <w:style w:type="paragraph" w:styleId="40">
    <w:name w:val="Balloon Text"/>
    <w:basedOn w:val="1"/>
    <w:link w:val="188"/>
    <w:qFormat/>
    <w:uiPriority w:val="0"/>
    <w:rPr>
      <w:sz w:val="18"/>
      <w:szCs w:val="18"/>
    </w:rPr>
  </w:style>
  <w:style w:type="paragraph" w:styleId="41">
    <w:name w:val="footer"/>
    <w:basedOn w:val="1"/>
    <w:link w:val="383"/>
    <w:qFormat/>
    <w:uiPriority w:val="99"/>
    <w:pPr>
      <w:tabs>
        <w:tab w:val="center" w:pos="4153"/>
        <w:tab w:val="right" w:pos="8306"/>
      </w:tabs>
      <w:snapToGrid w:val="0"/>
      <w:jc w:val="left"/>
    </w:pPr>
    <w:rPr>
      <w:sz w:val="18"/>
      <w:szCs w:val="18"/>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6"/>
    <w:next w:val="24"/>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正文空2字"/>
    <w:basedOn w:val="80"/>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0">
    <w:name w:val="左对齐正文"/>
    <w:qFormat/>
    <w:uiPriority w:val="99"/>
    <w:rPr>
      <w:rFonts w:ascii="Calibri" w:hAnsi="Calibri" w:eastAsia="仿宋_GB2312" w:cs="Calibri"/>
      <w:kern w:val="2"/>
      <w:sz w:val="32"/>
      <w:szCs w:val="32"/>
      <w:lang w:val="en-US" w:eastAsia="zh-CN" w:bidi="ar-SA"/>
    </w:rPr>
  </w:style>
  <w:style w:type="paragraph" w:customStyle="1" w:styleId="81">
    <w:name w:val="标准正文"/>
    <w:basedOn w:val="1"/>
    <w:qFormat/>
    <w:uiPriority w:val="0"/>
    <w:pPr>
      <w:tabs>
        <w:tab w:val="left" w:pos="780"/>
      </w:tabs>
      <w:adjustRightInd/>
      <w:spacing w:line="360" w:lineRule="auto"/>
      <w:ind w:left="200" w:leftChars="200" w:firstLine="200" w:firstLineChars="200"/>
    </w:pPr>
    <w:rPr>
      <w:sz w:val="24"/>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locked/>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semiHidden/>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字符"/>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
    <w:qFormat/>
    <w:locked/>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文本首行缩进 2 字符"/>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字符1"/>
    <w:link w:val="34"/>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字符"/>
    <w:link w:val="48"/>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semiHidden/>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locked/>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字符"/>
    <w:link w:val="7"/>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locked/>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locked/>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2"/>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semiHidden/>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semiHidden/>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字符"/>
    <w:link w:val="37"/>
    <w:qFormat/>
    <w:uiPriority w:val="0"/>
    <w:rPr>
      <w:rFonts w:ascii="宋体"/>
      <w:kern w:val="2"/>
      <w:sz w:val="24"/>
      <w:szCs w:val="21"/>
      <w:lang w:val="zh-CN"/>
    </w:rPr>
  </w:style>
  <w:style w:type="character" w:customStyle="1" w:styleId="182">
    <w:name w:val="标题 9 字符"/>
    <w:link w:val="10"/>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semiHidden/>
    <w:qFormat/>
    <w:uiPriority w:val="99"/>
    <w:rPr>
      <w:rFonts w:ascii="Times New Roman" w:hAnsi="Times New Roman" w:eastAsia="宋体" w:cs="Times New Roman"/>
      <w:szCs w:val="24"/>
    </w:rPr>
  </w:style>
  <w:style w:type="character" w:customStyle="1" w:styleId="188">
    <w:name w:val="批注框文本 字符1"/>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locked/>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字符2"/>
    <w:link w:val="1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字符"/>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semiHidden/>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字符"/>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5"/>
    <w:link w:val="222"/>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
    <w:qFormat/>
    <w:locked/>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字符"/>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235"/>
    <w:qFormat/>
    <w:uiPriority w:val="0"/>
    <w:rPr>
      <w:rFonts w:ascii="仿宋_GB2312" w:eastAsia="仿宋_GB2312" w:cs="仿宋_GB2312"/>
      <w:color w:val="000000"/>
      <w:sz w:val="24"/>
      <w:szCs w:val="24"/>
      <w:lang w:val="en-US" w:eastAsia="zh-CN" w:bidi="ar-SA"/>
    </w:rPr>
  </w:style>
  <w:style w:type="paragraph" w:customStyle="1" w:styleId="235">
    <w:name w:val="Default"/>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semiHidden/>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locked/>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6"/>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semiHidden/>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
    <w:qFormat/>
    <w:locked/>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0"/>
    <w:qFormat/>
    <w:uiPriority w:val="0"/>
    <w:rPr>
      <w:rFonts w:ascii="仿宋_GB2312" w:eastAsia="仿宋_GB2312"/>
      <w:kern w:val="2"/>
      <w:sz w:val="28"/>
    </w:rPr>
  </w:style>
  <w:style w:type="character" w:customStyle="1" w:styleId="299">
    <w:name w:val="文本正文 Char Char"/>
    <w:qFormat/>
    <w:locked/>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7"/>
    <w:qFormat/>
    <w:uiPriority w:val="0"/>
    <w:rPr>
      <w:rFonts w:ascii="黑体" w:hAnsi="Courier New" w:eastAsia="黑体"/>
    </w:rPr>
  </w:style>
  <w:style w:type="character" w:customStyle="1" w:styleId="302">
    <w:name w:val="正文文本 2 字符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8"/>
    <w:qFormat/>
    <w:uiPriority w:val="0"/>
    <w:rPr>
      <w:b/>
      <w:bCs/>
      <w:kern w:val="2"/>
      <w:sz w:val="24"/>
      <w:szCs w:val="24"/>
    </w:rPr>
  </w:style>
  <w:style w:type="character" w:customStyle="1" w:styleId="308">
    <w:name w:val="正文文本缩进 2 字符"/>
    <w:link w:val="38"/>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文本首行缩进 字符"/>
    <w:link w:val="2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qFormat/>
    <w:uiPriority w:val="0"/>
    <w:rPr>
      <w:kern w:val="2"/>
      <w:sz w:val="21"/>
      <w:szCs w:val="24"/>
    </w:rPr>
  </w:style>
  <w:style w:type="character" w:customStyle="1" w:styleId="345">
    <w:name w:val="签名 字符"/>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semiHidden/>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3"/>
    <w:qFormat/>
    <w:uiPriority w:val="0"/>
    <w:rPr>
      <w:kern w:val="2"/>
      <w:sz w:val="24"/>
    </w:rPr>
  </w:style>
  <w:style w:type="character" w:customStyle="1" w:styleId="376">
    <w:name w:val="日期 Char1"/>
    <w:semiHidden/>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41"/>
    <w:qFormat/>
    <w:locked/>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69"/>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69"/>
    <w:qFormat/>
    <w:uiPriority w:val="0"/>
    <w:rPr>
      <w:rFonts w:ascii="Arial" w:hAnsi="Arial" w:eastAsia="黑体" w:cs="Arial"/>
      <w:snapToGrid w:val="0"/>
      <w:kern w:val="0"/>
      <w:szCs w:val="21"/>
    </w:rPr>
  </w:style>
  <w:style w:type="character" w:customStyle="1" w:styleId="432">
    <w:name w:val="hui"/>
    <w:basedOn w:val="69"/>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2"/>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3">
    <w:name w:val="No Spacing"/>
    <w:basedOn w:val="1"/>
    <w:link w:val="932"/>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2"/>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2"/>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235"/>
    <w:next w:val="235"/>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235"/>
    <w:next w:val="235"/>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2"/>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beforeLines="0" w:after="0" w:afterLines="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8"/>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left" w:pos="2940"/>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数字标题5"/>
    <w:basedOn w:val="6"/>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3"/>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2"/>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locked/>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字符"/>
    <w:link w:val="39"/>
    <w:qFormat/>
    <w:uiPriority w:val="0"/>
    <w:rPr>
      <w:kern w:val="2"/>
      <w:sz w:val="21"/>
      <w:szCs w:val="24"/>
      <w:lang w:val="zh-CN"/>
    </w:rPr>
  </w:style>
  <w:style w:type="character" w:customStyle="1" w:styleId="932">
    <w:name w:val="无间隔 字符"/>
    <w:link w:val="483"/>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8"/>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hidden/>
    <w:semiHidden/>
    <w:qFormat/>
    <w:uiPriority w:val="99"/>
    <w:rPr>
      <w:rFonts w:ascii="Times New Roman" w:hAnsi="Times New Roman" w:eastAsia="宋体" w:cs="Times New Roman"/>
      <w:kern w:val="2"/>
      <w:sz w:val="21"/>
      <w:szCs w:val="24"/>
      <w:lang w:val="en-US" w:eastAsia="zh-CN" w:bidi="ar-SA"/>
    </w:rPr>
  </w:style>
  <w:style w:type="table" w:customStyle="1" w:styleId="964">
    <w:name w:val="Table Normal"/>
    <w:semiHidden/>
    <w:unhideWhenUsed/>
    <w:qFormat/>
    <w:uiPriority w:val="0"/>
    <w:tblPr>
      <w:tblCellMar>
        <w:top w:w="0" w:type="dxa"/>
        <w:left w:w="0" w:type="dxa"/>
        <w:bottom w:w="0" w:type="dxa"/>
        <w:right w:w="0" w:type="dxa"/>
      </w:tblCellMar>
    </w:tbl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966">
    <w:name w:val="font191"/>
    <w:basedOn w:val="69"/>
    <w:qFormat/>
    <w:uiPriority w:val="0"/>
    <w:rPr>
      <w:rFonts w:hint="eastAsia" w:ascii="宋体" w:hAnsi="宋体" w:eastAsia="宋体" w:cs="宋体"/>
      <w:color w:val="000000"/>
      <w:sz w:val="20"/>
      <w:szCs w:val="20"/>
      <w:u w:val="none"/>
      <w:vertAlign w:val="subscript"/>
    </w:rPr>
  </w:style>
  <w:style w:type="character" w:customStyle="1" w:styleId="967">
    <w:name w:val="font101"/>
    <w:basedOn w:val="69"/>
    <w:qFormat/>
    <w:uiPriority w:val="0"/>
    <w:rPr>
      <w:rFonts w:hint="eastAsia" w:ascii="宋体" w:hAnsi="宋体" w:eastAsia="宋体" w:cs="宋体"/>
      <w:color w:val="000000"/>
      <w:sz w:val="20"/>
      <w:szCs w:val="20"/>
      <w:u w:val="none"/>
    </w:rPr>
  </w:style>
  <w:style w:type="character" w:customStyle="1" w:styleId="968">
    <w:name w:val="font151"/>
    <w:basedOn w:val="69"/>
    <w:qFormat/>
    <w:uiPriority w:val="0"/>
    <w:rPr>
      <w:rFonts w:hint="eastAsia" w:ascii="宋体" w:hAnsi="宋体" w:eastAsia="宋体" w:cs="宋体"/>
      <w:color w:val="FF0000"/>
      <w:sz w:val="20"/>
      <w:szCs w:val="20"/>
      <w:u w:val="none"/>
    </w:rPr>
  </w:style>
  <w:style w:type="character" w:customStyle="1" w:styleId="969">
    <w:name w:val="font231"/>
    <w:basedOn w:val="69"/>
    <w:qFormat/>
    <w:uiPriority w:val="0"/>
    <w:rPr>
      <w:rFonts w:ascii="Arial" w:hAnsi="Arial" w:cs="Arial"/>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9" Type="http://schemas.openxmlformats.org/officeDocument/2006/relationships/fontTable" Target="fontTable.xml"/><Relationship Id="rId78" Type="http://schemas.openxmlformats.org/officeDocument/2006/relationships/numbering" Target="numbering.xml"/><Relationship Id="rId77" Type="http://schemas.openxmlformats.org/officeDocument/2006/relationships/customXml" Target="../customXml/item1.xml"/><Relationship Id="rId76" Type="http://schemas.openxmlformats.org/officeDocument/2006/relationships/image" Target="media/image45.png"/><Relationship Id="rId75" Type="http://schemas.openxmlformats.org/officeDocument/2006/relationships/image" Target="media/image44.png"/><Relationship Id="rId74" Type="http://schemas.openxmlformats.org/officeDocument/2006/relationships/image" Target="media/image43.jpeg"/><Relationship Id="rId73" Type="http://schemas.openxmlformats.org/officeDocument/2006/relationships/image" Target="media/image42.png"/><Relationship Id="rId72" Type="http://schemas.openxmlformats.org/officeDocument/2006/relationships/image" Target="media/image41.jpeg"/><Relationship Id="rId71" Type="http://schemas.openxmlformats.org/officeDocument/2006/relationships/image" Target="media/image40.png"/><Relationship Id="rId70" Type="http://schemas.openxmlformats.org/officeDocument/2006/relationships/image" Target="media/image39.png"/><Relationship Id="rId7" Type="http://schemas.openxmlformats.org/officeDocument/2006/relationships/footer" Target="footer3.xml"/><Relationship Id="rId69" Type="http://schemas.openxmlformats.org/officeDocument/2006/relationships/image" Target="media/image38.png"/><Relationship Id="rId68" Type="http://schemas.openxmlformats.org/officeDocument/2006/relationships/image" Target="media/image37.png"/><Relationship Id="rId67" Type="http://schemas.openxmlformats.org/officeDocument/2006/relationships/image" Target="media/image36.png"/><Relationship Id="rId66" Type="http://schemas.openxmlformats.org/officeDocument/2006/relationships/image" Target="media/image35.png"/><Relationship Id="rId65" Type="http://schemas.openxmlformats.org/officeDocument/2006/relationships/image" Target="media/image34.png"/><Relationship Id="rId64" Type="http://schemas.openxmlformats.org/officeDocument/2006/relationships/image" Target="media/image33.png"/><Relationship Id="rId63" Type="http://schemas.openxmlformats.org/officeDocument/2006/relationships/image" Target="media/image32.png"/><Relationship Id="rId62" Type="http://schemas.openxmlformats.org/officeDocument/2006/relationships/image" Target="media/image31.png"/><Relationship Id="rId61" Type="http://schemas.openxmlformats.org/officeDocument/2006/relationships/image" Target="media/image30.png"/><Relationship Id="rId60" Type="http://schemas.openxmlformats.org/officeDocument/2006/relationships/image" Target="media/image29.png"/><Relationship Id="rId6" Type="http://schemas.openxmlformats.org/officeDocument/2006/relationships/footer" Target="footer2.xml"/><Relationship Id="rId59" Type="http://schemas.openxmlformats.org/officeDocument/2006/relationships/image" Target="media/image28.png"/><Relationship Id="rId58" Type="http://schemas.openxmlformats.org/officeDocument/2006/relationships/image" Target="media/image27.png"/><Relationship Id="rId57" Type="http://schemas.openxmlformats.org/officeDocument/2006/relationships/image" Target="media/image26.png"/><Relationship Id="rId56" Type="http://schemas.openxmlformats.org/officeDocument/2006/relationships/image" Target="media/image25.png"/><Relationship Id="rId55" Type="http://schemas.openxmlformats.org/officeDocument/2006/relationships/image" Target="media/image24.png"/><Relationship Id="rId54" Type="http://schemas.openxmlformats.org/officeDocument/2006/relationships/image" Target="media/image23.png"/><Relationship Id="rId53" Type="http://schemas.openxmlformats.org/officeDocument/2006/relationships/image" Target="media/image22.png"/><Relationship Id="rId52" Type="http://schemas.openxmlformats.org/officeDocument/2006/relationships/image" Target="media/image21.png"/><Relationship Id="rId51" Type="http://schemas.openxmlformats.org/officeDocument/2006/relationships/image" Target="media/image20.png"/><Relationship Id="rId50" Type="http://schemas.openxmlformats.org/officeDocument/2006/relationships/image" Target="media/image19.png"/><Relationship Id="rId5" Type="http://schemas.openxmlformats.org/officeDocument/2006/relationships/footer" Target="footer1.xml"/><Relationship Id="rId49" Type="http://schemas.openxmlformats.org/officeDocument/2006/relationships/image" Target="media/image18.png"/><Relationship Id="rId48" Type="http://schemas.openxmlformats.org/officeDocument/2006/relationships/image" Target="media/image17.png"/><Relationship Id="rId47" Type="http://schemas.openxmlformats.org/officeDocument/2006/relationships/image" Target="media/image16.png"/><Relationship Id="rId46" Type="http://schemas.openxmlformats.org/officeDocument/2006/relationships/image" Target="media/image15.png"/><Relationship Id="rId45" Type="http://schemas.openxmlformats.org/officeDocument/2006/relationships/image" Target="media/image14.png"/><Relationship Id="rId44" Type="http://schemas.openxmlformats.org/officeDocument/2006/relationships/image" Target="media/image13.png"/><Relationship Id="rId43" Type="http://schemas.openxmlformats.org/officeDocument/2006/relationships/image" Target="media/image12.png"/><Relationship Id="rId42" Type="http://schemas.openxmlformats.org/officeDocument/2006/relationships/image" Target="media/image11.png"/><Relationship Id="rId41" Type="http://schemas.openxmlformats.org/officeDocument/2006/relationships/image" Target="media/image10.png"/><Relationship Id="rId40" Type="http://schemas.openxmlformats.org/officeDocument/2006/relationships/image" Target="media/image9.png"/><Relationship Id="rId4" Type="http://schemas.openxmlformats.org/officeDocument/2006/relationships/header" Target="header2.xml"/><Relationship Id="rId39" Type="http://schemas.openxmlformats.org/officeDocument/2006/relationships/image" Target="media/image8.png"/><Relationship Id="rId38" Type="http://schemas.openxmlformats.org/officeDocument/2006/relationships/image" Target="media/image7.png"/><Relationship Id="rId37" Type="http://schemas.openxmlformats.org/officeDocument/2006/relationships/image" Target="media/image6.png"/><Relationship Id="rId36" Type="http://schemas.openxmlformats.org/officeDocument/2006/relationships/image" Target="media/image5.png"/><Relationship Id="rId35" Type="http://schemas.openxmlformats.org/officeDocument/2006/relationships/image" Target="media/image4.png"/><Relationship Id="rId34" Type="http://schemas.openxmlformats.org/officeDocument/2006/relationships/image" Target="media/image3.png"/><Relationship Id="rId33" Type="http://schemas.openxmlformats.org/officeDocument/2006/relationships/image" Target="media/image2.png"/><Relationship Id="rId32" Type="http://schemas.openxmlformats.org/officeDocument/2006/relationships/image" Target="media/image1.png"/><Relationship Id="rId31" Type="http://schemas.openxmlformats.org/officeDocument/2006/relationships/theme" Target="theme/theme1.xml"/><Relationship Id="rId30" Type="http://schemas.openxmlformats.org/officeDocument/2006/relationships/footer" Target="footer15.xml"/><Relationship Id="rId3" Type="http://schemas.openxmlformats.org/officeDocument/2006/relationships/header" Target="header1.xml"/><Relationship Id="rId29" Type="http://schemas.openxmlformats.org/officeDocument/2006/relationships/footer" Target="footer14.xml"/><Relationship Id="rId28" Type="http://schemas.openxmlformats.org/officeDocument/2006/relationships/footer" Target="footer13.xml"/><Relationship Id="rId27" Type="http://schemas.openxmlformats.org/officeDocument/2006/relationships/header" Target="header13.xml"/><Relationship Id="rId26" Type="http://schemas.openxmlformats.org/officeDocument/2006/relationships/header" Target="header12.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header" Target="header11.xml"/><Relationship Id="rId22" Type="http://schemas.openxmlformats.org/officeDocument/2006/relationships/header" Target="header10.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106</Pages>
  <Words>53852</Words>
  <Characters>60436</Characters>
  <Lines>405</Lines>
  <Paragraphs>114</Paragraphs>
  <TotalTime>12</TotalTime>
  <ScaleCrop>false</ScaleCrop>
  <LinksUpToDate>false</LinksUpToDate>
  <CharactersWithSpaces>70651</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2024-08-25T13:25:00Z</dcterms:created>
  <dc:creator>玥</dc:creator>
  <cp:lastModifiedBy>缪新新</cp:lastModifiedBy>
  <cp:lastPrinted>2025-06-20T07:03:00Z</cp:lastPrinted>
  <dcterms:modified xsi:type="dcterms:W3CDTF">2025-06-20T10:04:35Z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591DDECF80A94086A2BEEA945F62B693</vt:lpwstr>
  </property>
  <property fmtid="{D5CDD505-2E9C-101B-9397-08002B2CF9AE}" pid="5" name="KSOTemplateDocerSaveRecord">
    <vt:lpwstr>eyJoZGlkIjoiNjBmNzZjZDk0NGRhNzgxMzY2MTUwY2IzMzc2MDcwZGEiLCJ1c2VySWQiOiIzNTE1MTI4NzUifQ==</vt:lpwstr>
  </property>
</Properties>
</file>