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0C8D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CF9785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i w:val="0"/>
                <w:iCs w:val="0"/>
                <w:color w:val="0000FF"/>
                <w:sz w:val="48"/>
                <w:szCs w:val="48"/>
                <w:vertAlign w:val="baseline"/>
              </w:rPr>
            </w:pPr>
            <w:bookmarkStart w:id="0" w:name="_Hlt74728647"/>
            <w:bookmarkEnd w:id="0"/>
            <w:bookmarkStart w:id="1" w:name="_Hlt74707423"/>
            <w:bookmarkEnd w:id="1"/>
            <w:bookmarkStart w:id="2" w:name="_Hlt74649545"/>
            <w:bookmarkEnd w:id="2"/>
            <w:bookmarkStart w:id="3" w:name="_Hlt74729822"/>
            <w:bookmarkEnd w:id="3"/>
            <w:bookmarkStart w:id="4" w:name="第二部分"/>
            <w:bookmarkStart w:id="5" w:name="_Toc91899870"/>
            <w:bookmarkStart w:id="6" w:name="_Toc91899871"/>
          </w:p>
        </w:tc>
      </w:tr>
      <w:tr w14:paraId="3F49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30ADB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FF"/>
                <w:sz w:val="48"/>
                <w:szCs w:val="48"/>
                <w:vertAlign w:val="baseline"/>
                <w:lang w:eastAsia="zh-CN"/>
              </w:rPr>
            </w:pPr>
            <w:r>
              <w:rPr>
                <w:rFonts w:hint="eastAsia" w:ascii="宋体" w:hAnsi="宋体" w:cs="宋体"/>
                <w:i w:val="0"/>
                <w:iCs w:val="0"/>
                <w:color w:val="auto"/>
                <w:sz w:val="48"/>
                <w:szCs w:val="48"/>
                <w:vertAlign w:val="baseline"/>
                <w:lang w:eastAsia="zh-CN"/>
              </w:rPr>
              <w:t>浙江省域全媒体宣传策划服务采购项目</w:t>
            </w:r>
          </w:p>
        </w:tc>
      </w:tr>
      <w:tr w14:paraId="5B15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518E79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i w:val="0"/>
                <w:iCs w:val="0"/>
                <w:color w:val="auto"/>
                <w:sz w:val="48"/>
                <w:szCs w:val="48"/>
              </w:rPr>
            </w:pPr>
            <w:r>
              <w:rPr>
                <w:rFonts w:hint="eastAsia" w:ascii="宋体" w:hAnsi="宋体" w:cs="宋体"/>
                <w:i w:val="0"/>
                <w:iCs w:val="0"/>
                <w:color w:val="auto"/>
                <w:sz w:val="48"/>
                <w:szCs w:val="48"/>
              </w:rPr>
              <w:t>招标文件</w:t>
            </w:r>
          </w:p>
          <w:p w14:paraId="5EADD6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i w:val="0"/>
                <w:iCs w:val="0"/>
                <w:color w:val="auto"/>
              </w:rPr>
            </w:pPr>
            <w:r>
              <w:rPr>
                <w:rFonts w:hint="eastAsia" w:ascii="宋体" w:hAnsi="宋体" w:cs="宋体"/>
                <w:b/>
                <w:i w:val="0"/>
                <w:iCs w:val="0"/>
                <w:color w:val="auto"/>
                <w:sz w:val="44"/>
                <w:szCs w:val="44"/>
              </w:rPr>
              <w:t>（电子招投标）</w:t>
            </w:r>
          </w:p>
        </w:tc>
      </w:tr>
      <w:tr w14:paraId="6401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7DDC585E">
            <w:pPr>
              <w:pStyle w:val="4"/>
              <w:jc w:val="center"/>
              <w:rPr>
                <w:rFonts w:hint="default" w:eastAsiaTheme="minorEastAsia"/>
                <w:i w:val="0"/>
                <w:iCs w:val="0"/>
                <w:color w:val="auto"/>
                <w:lang w:val="en-US" w:eastAsia="zh-CN"/>
              </w:rPr>
            </w:pPr>
            <w:r>
              <w:rPr>
                <w:rFonts w:hint="eastAsia" w:asciiTheme="minorEastAsia" w:hAnsiTheme="minorEastAsia" w:eastAsiaTheme="minorEastAsia" w:cstheme="minorEastAsia"/>
                <w:b w:val="0"/>
                <w:bCs w:val="0"/>
                <w:i w:val="0"/>
                <w:iCs w:val="0"/>
                <w:color w:val="auto"/>
                <w:sz w:val="30"/>
                <w:szCs w:val="30"/>
              </w:rPr>
              <w:t>编号:</w:t>
            </w:r>
            <w:r>
              <w:rPr>
                <w:rFonts w:hint="eastAsia" w:ascii="宋体" w:hAnsi="宋体" w:cs="宋体"/>
                <w:b w:val="0"/>
                <w:bCs w:val="0"/>
                <w:i w:val="0"/>
                <w:iCs w:val="0"/>
                <w:color w:val="auto"/>
                <w:sz w:val="30"/>
                <w:szCs w:val="30"/>
                <w:highlight w:val="none"/>
                <w:lang w:eastAsia="zh-CN"/>
              </w:rPr>
              <w:t>XDCGDL2025-GK-ZCY022</w:t>
            </w:r>
          </w:p>
        </w:tc>
      </w:tr>
      <w:tr w14:paraId="288B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9" w:hRule="atLeast"/>
          <w:jc w:val="center"/>
        </w:trPr>
        <w:tc>
          <w:tcPr>
            <w:tcW w:w="8440" w:type="dxa"/>
          </w:tcPr>
          <w:p w14:paraId="0F966AB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i w:val="0"/>
                <w:iCs w:val="0"/>
                <w:color w:val="auto"/>
                <w:sz w:val="48"/>
                <w:szCs w:val="48"/>
                <w:vertAlign w:val="baseline"/>
              </w:rPr>
            </w:pPr>
          </w:p>
        </w:tc>
      </w:tr>
      <w:tr w14:paraId="0A09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8440" w:type="dxa"/>
            <w:vAlign w:val="center"/>
          </w:tcPr>
          <w:p w14:paraId="2E4D00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i w:val="0"/>
                <w:iCs w:val="0"/>
                <w:color w:val="auto"/>
                <w:sz w:val="32"/>
                <w:szCs w:val="32"/>
                <w:lang w:val="en-US" w:eastAsia="zh-CN"/>
              </w:rPr>
            </w:pPr>
          </w:p>
          <w:p w14:paraId="793F1FE0">
            <w:pPr>
              <w:snapToGrid w:val="0"/>
              <w:spacing w:line="360" w:lineRule="auto"/>
              <w:jc w:val="center"/>
              <w:rPr>
                <w:rFonts w:hint="eastAsia" w:ascii="宋体" w:hAnsi="宋体" w:cs="宋体"/>
                <w:i w:val="0"/>
                <w:iCs w:val="0"/>
                <w:color w:val="auto"/>
                <w:sz w:val="48"/>
                <w:szCs w:val="48"/>
                <w:vertAlign w:val="baseline"/>
              </w:rPr>
            </w:pPr>
            <w:r>
              <w:rPr>
                <w:rFonts w:hint="eastAsia" w:ascii="宋体" w:hAnsi="宋体" w:cs="宋体"/>
                <w:bCs/>
                <w:i w:val="0"/>
                <w:iCs w:val="0"/>
                <w:color w:val="auto"/>
                <w:sz w:val="32"/>
                <w:szCs w:val="32"/>
                <w:lang w:val="en-US" w:eastAsia="zh-CN"/>
              </w:rPr>
              <w:t>中共杭州市萧山区委宣传部</w:t>
            </w:r>
          </w:p>
        </w:tc>
      </w:tr>
      <w:tr w14:paraId="1F5D0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vAlign w:val="center"/>
          </w:tcPr>
          <w:p w14:paraId="6EB3D4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Cs/>
                <w:i w:val="0"/>
                <w:iCs w:val="0"/>
                <w:color w:val="auto"/>
                <w:sz w:val="32"/>
                <w:szCs w:val="32"/>
                <w:lang w:val="en-US" w:eastAsia="zh-CN"/>
              </w:rPr>
            </w:pPr>
            <w:r>
              <w:rPr>
                <w:rFonts w:hint="eastAsia" w:ascii="宋体" w:hAnsi="宋体" w:cs="宋体"/>
                <w:bCs/>
                <w:i w:val="0"/>
                <w:iCs w:val="0"/>
                <w:color w:val="auto"/>
                <w:sz w:val="32"/>
                <w:szCs w:val="32"/>
                <w:lang w:val="en-US" w:eastAsia="zh-CN"/>
              </w:rPr>
              <w:t>浙江信达咨询监理有限公司</w:t>
            </w:r>
          </w:p>
          <w:p w14:paraId="73224F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auto"/>
                <w:sz w:val="48"/>
                <w:szCs w:val="48"/>
                <w:vertAlign w:val="baseline"/>
              </w:rPr>
            </w:pPr>
            <w:r>
              <w:rPr>
                <w:rFonts w:hint="eastAsia" w:ascii="宋体" w:hAnsi="宋体" w:cs="宋体"/>
                <w:bCs/>
                <w:i w:val="0"/>
                <w:iCs w:val="0"/>
                <w:color w:val="auto"/>
                <w:sz w:val="32"/>
                <w:szCs w:val="32"/>
                <w:lang w:val="en-US" w:eastAsia="zh-CN"/>
              </w:rPr>
              <w:t>2025</w:t>
            </w:r>
            <w:r>
              <w:rPr>
                <w:rFonts w:hint="eastAsia" w:ascii="宋体" w:hAnsi="宋体" w:cs="宋体"/>
                <w:bCs/>
                <w:i w:val="0"/>
                <w:iCs w:val="0"/>
                <w:color w:val="auto"/>
                <w:sz w:val="32"/>
                <w:szCs w:val="32"/>
              </w:rPr>
              <w:t>年</w:t>
            </w:r>
            <w:r>
              <w:rPr>
                <w:rFonts w:hint="eastAsia" w:ascii="宋体" w:hAnsi="宋体" w:cs="宋体"/>
                <w:bCs/>
                <w:i w:val="0"/>
                <w:iCs w:val="0"/>
                <w:color w:val="auto"/>
                <w:sz w:val="32"/>
                <w:szCs w:val="32"/>
                <w:lang w:val="en-US" w:eastAsia="zh-CN"/>
              </w:rPr>
              <w:t>6</w:t>
            </w:r>
            <w:r>
              <w:rPr>
                <w:rFonts w:hint="eastAsia" w:ascii="宋体" w:hAnsi="宋体" w:cs="宋体"/>
                <w:bCs/>
                <w:i w:val="0"/>
                <w:iCs w:val="0"/>
                <w:color w:val="auto"/>
                <w:sz w:val="32"/>
                <w:szCs w:val="32"/>
              </w:rPr>
              <w:t>月</w:t>
            </w:r>
            <w:r>
              <w:rPr>
                <w:rFonts w:hint="eastAsia" w:ascii="宋体" w:hAnsi="宋体" w:cs="宋体"/>
                <w:bCs/>
                <w:i w:val="0"/>
                <w:iCs w:val="0"/>
                <w:color w:val="auto"/>
                <w:sz w:val="32"/>
                <w:szCs w:val="32"/>
                <w:lang w:val="en-US" w:eastAsia="zh-CN"/>
              </w:rPr>
              <w:t>25</w:t>
            </w:r>
            <w:r>
              <w:rPr>
                <w:rFonts w:hint="eastAsia" w:ascii="宋体" w:hAnsi="宋体" w:cs="宋体"/>
                <w:bCs/>
                <w:i w:val="0"/>
                <w:iCs w:val="0"/>
                <w:color w:val="auto"/>
                <w:sz w:val="32"/>
                <w:szCs w:val="32"/>
              </w:rPr>
              <w:t>日</w:t>
            </w:r>
          </w:p>
        </w:tc>
      </w:tr>
    </w:tbl>
    <w:p w14:paraId="45E4BB2B">
      <w:pPr>
        <w:rPr>
          <w:i w:val="0"/>
          <w:iCs w:val="0"/>
        </w:rPr>
      </w:pPr>
      <w:r>
        <w:rPr>
          <w:rFonts w:hint="eastAsia"/>
          <w:i w:val="0"/>
          <w:iCs w:val="0"/>
        </w:rPr>
        <w:br w:type="page"/>
      </w:r>
    </w:p>
    <w:p w14:paraId="10B36C61">
      <w:pPr>
        <w:spacing w:line="360" w:lineRule="auto"/>
        <w:jc w:val="center"/>
        <w:rPr>
          <w:rFonts w:ascii="宋体" w:hAnsi="宋体" w:cs="宋体"/>
          <w:b/>
          <w:i w:val="0"/>
          <w:iCs w:val="0"/>
          <w:sz w:val="48"/>
          <w:szCs w:val="48"/>
        </w:rPr>
      </w:pPr>
      <w:r>
        <w:rPr>
          <w:rFonts w:hint="eastAsia" w:ascii="宋体" w:hAnsi="宋体" w:cs="宋体"/>
          <w:b/>
          <w:i w:val="0"/>
          <w:iCs w:val="0"/>
          <w:sz w:val="48"/>
          <w:szCs w:val="48"/>
        </w:rPr>
        <w:t>目  录</w:t>
      </w:r>
    </w:p>
    <w:p w14:paraId="39EAA060">
      <w:pPr>
        <w:spacing w:line="360" w:lineRule="auto"/>
        <w:rPr>
          <w:rFonts w:ascii="宋体" w:hAnsi="宋体" w:cs="宋体"/>
          <w:i w:val="0"/>
          <w:iCs w:val="0"/>
          <w:sz w:val="32"/>
          <w:szCs w:val="32"/>
        </w:rPr>
      </w:pPr>
    </w:p>
    <w:p w14:paraId="1F2D7EE3">
      <w:pPr>
        <w:spacing w:line="360" w:lineRule="auto"/>
        <w:rPr>
          <w:rFonts w:ascii="宋体" w:hAnsi="宋体" w:cs="宋体"/>
          <w:i w:val="0"/>
          <w:iCs w:val="0"/>
          <w:sz w:val="32"/>
          <w:szCs w:val="32"/>
        </w:rPr>
      </w:pPr>
    </w:p>
    <w:p w14:paraId="1A225AD1">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第一部分      招标公告</w:t>
      </w:r>
    </w:p>
    <w:p w14:paraId="6DCE51F4">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第二部分      投标人须知</w:t>
      </w:r>
    </w:p>
    <w:p w14:paraId="3A7E6A50">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第三部分      采购需求</w:t>
      </w:r>
    </w:p>
    <w:p w14:paraId="2D849497">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第四部分      评标办法</w:t>
      </w:r>
    </w:p>
    <w:p w14:paraId="6F87900A">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第五部分      拟签订的合同文本</w:t>
      </w:r>
    </w:p>
    <w:p w14:paraId="39653B51">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第六部分      应提交的有关格式范例</w:t>
      </w:r>
    </w:p>
    <w:p w14:paraId="5BE696B5">
      <w:pPr>
        <w:rPr>
          <w:rFonts w:ascii="宋体" w:hAnsi="宋体" w:cs="宋体"/>
          <w:i w:val="0"/>
          <w:iCs w:val="0"/>
          <w:sz w:val="32"/>
          <w:szCs w:val="32"/>
        </w:rPr>
      </w:pPr>
      <w:r>
        <w:rPr>
          <w:rFonts w:hint="eastAsia" w:ascii="宋体" w:hAnsi="宋体" w:cs="宋体"/>
          <w:i w:val="0"/>
          <w:iCs w:val="0"/>
          <w:sz w:val="32"/>
          <w:szCs w:val="32"/>
        </w:rPr>
        <w:br w:type="page"/>
      </w:r>
    </w:p>
    <w:p w14:paraId="0C17F512">
      <w:pPr>
        <w:adjustRightInd/>
        <w:spacing w:line="360" w:lineRule="auto"/>
        <w:jc w:val="center"/>
        <w:outlineLvl w:val="0"/>
        <w:rPr>
          <w:rFonts w:ascii="宋体" w:hAnsi="宋体" w:cs="宋体"/>
          <w:b/>
          <w:i w:val="0"/>
          <w:iCs w:val="0"/>
          <w:sz w:val="36"/>
          <w:szCs w:val="20"/>
        </w:rPr>
      </w:pPr>
      <w:r>
        <w:rPr>
          <w:rFonts w:hint="eastAsia" w:ascii="宋体" w:hAnsi="宋体" w:cs="宋体"/>
          <w:b/>
          <w:i w:val="0"/>
          <w:iCs w:val="0"/>
          <w:sz w:val="36"/>
          <w:szCs w:val="20"/>
        </w:rPr>
        <w:t>第一部分 招标公告</w:t>
      </w:r>
    </w:p>
    <w:p w14:paraId="595E27E6">
      <w:pPr>
        <w:pBdr>
          <w:top w:val="single" w:color="auto" w:sz="4" w:space="1"/>
          <w:left w:val="single" w:color="auto" w:sz="4" w:space="4"/>
          <w:bottom w:val="single" w:color="auto" w:sz="4" w:space="2"/>
          <w:right w:val="single" w:color="auto" w:sz="4" w:space="4"/>
        </w:pBdr>
        <w:spacing w:line="240" w:lineRule="auto"/>
        <w:ind w:firstLine="480" w:firstLineChars="200"/>
        <w:jc w:val="left"/>
        <w:rPr>
          <w:rFonts w:asciiTheme="minorEastAsia" w:hAnsiTheme="minorEastAsia" w:eastAsiaTheme="minorEastAsia"/>
          <w:i w:val="0"/>
          <w:iCs w:val="0"/>
          <w:color w:val="auto"/>
          <w:sz w:val="24"/>
        </w:rPr>
      </w:pPr>
      <w:r>
        <w:rPr>
          <w:rFonts w:hint="eastAsia" w:asciiTheme="minorEastAsia" w:hAnsiTheme="minorEastAsia" w:eastAsiaTheme="minorEastAsia"/>
          <w:i w:val="0"/>
          <w:iCs w:val="0"/>
          <w:color w:val="auto"/>
          <w:sz w:val="24"/>
        </w:rPr>
        <w:t>项目概况</w:t>
      </w:r>
    </w:p>
    <w:p w14:paraId="0145F94B">
      <w:pPr>
        <w:pBdr>
          <w:top w:val="single" w:color="auto" w:sz="4" w:space="1"/>
          <w:left w:val="single" w:color="auto" w:sz="4" w:space="4"/>
          <w:bottom w:val="single" w:color="auto" w:sz="4" w:space="2"/>
          <w:right w:val="single" w:color="auto" w:sz="4" w:space="4"/>
        </w:pBdr>
        <w:spacing w:line="240" w:lineRule="auto"/>
        <w:ind w:firstLine="480" w:firstLineChars="200"/>
        <w:jc w:val="left"/>
        <w:rPr>
          <w:rFonts w:asciiTheme="minorEastAsia" w:hAnsiTheme="minorEastAsia" w:eastAsiaTheme="minorEastAsia"/>
          <w:i w:val="0"/>
          <w:iCs w:val="0"/>
          <w:color w:val="auto"/>
          <w:sz w:val="24"/>
          <w:u w:val="single"/>
        </w:rPr>
      </w:pPr>
      <w:r>
        <w:rPr>
          <w:rFonts w:hint="eastAsia" w:asciiTheme="minorEastAsia" w:hAnsiTheme="minorEastAsia" w:eastAsiaTheme="minorEastAsia"/>
          <w:i w:val="0"/>
          <w:iCs w:val="0"/>
          <w:color w:val="auto"/>
          <w:sz w:val="24"/>
          <w:u w:val="single"/>
          <w:lang w:eastAsia="zh-CN"/>
        </w:rPr>
        <w:t>浙江省域全媒体宣传策划服务采购项目</w:t>
      </w:r>
      <w:r>
        <w:rPr>
          <w:rFonts w:hint="eastAsia" w:asciiTheme="minorEastAsia" w:hAnsiTheme="minorEastAsia" w:eastAsiaTheme="minorEastAsia"/>
          <w:i w:val="0"/>
          <w:iCs w:val="0"/>
          <w:color w:val="auto"/>
          <w:sz w:val="24"/>
        </w:rPr>
        <w:t>招标项目的潜在投标人应在政采云平台（</w:t>
      </w:r>
      <w:r>
        <w:rPr>
          <w:i w:val="0"/>
          <w:iCs w:val="0"/>
          <w:color w:val="auto"/>
        </w:rPr>
        <w:fldChar w:fldCharType="begin"/>
      </w:r>
      <w:r>
        <w:rPr>
          <w:i w:val="0"/>
          <w:iCs w:val="0"/>
          <w:color w:val="auto"/>
        </w:rPr>
        <w:instrText xml:space="preserve"> HYPERLINK "https://www.zcygov.cn/）获取（下载）招标文件，并于202%20年%20月%20日%20点%20分00秒" </w:instrText>
      </w:r>
      <w:r>
        <w:rPr>
          <w:i w:val="0"/>
          <w:iCs w:val="0"/>
          <w:color w:val="auto"/>
        </w:rPr>
        <w:fldChar w:fldCharType="separate"/>
      </w:r>
      <w:r>
        <w:rPr>
          <w:rStyle w:val="76"/>
          <w:rFonts w:cs="Times New Roman" w:asciiTheme="minorEastAsia" w:hAnsiTheme="minorEastAsia" w:eastAsiaTheme="minorEastAsia"/>
          <w:i w:val="0"/>
          <w:iCs w:val="0"/>
          <w:snapToGrid/>
          <w:color w:val="auto"/>
          <w:kern w:val="2"/>
          <w:sz w:val="24"/>
          <w:szCs w:val="24"/>
        </w:rPr>
        <w:t>https://www.zcygov.cn/）获取（下载）招标文件，并于</w:t>
      </w:r>
      <w:r>
        <w:rPr>
          <w:rStyle w:val="76"/>
          <w:rFonts w:hint="eastAsia" w:cs="Times New Roman" w:asciiTheme="minorEastAsia" w:hAnsiTheme="minorEastAsia" w:eastAsiaTheme="minorEastAsia"/>
          <w:i w:val="0"/>
          <w:iCs w:val="0"/>
          <w:snapToGrid/>
          <w:color w:val="auto"/>
          <w:kern w:val="2"/>
          <w:sz w:val="24"/>
          <w:szCs w:val="24"/>
          <w:lang w:val="en-US" w:eastAsia="zh-CN"/>
        </w:rPr>
        <w:t>2025</w:t>
      </w:r>
      <w:r>
        <w:rPr>
          <w:rStyle w:val="76"/>
          <w:rFonts w:cs="Times New Roman" w:asciiTheme="minorEastAsia" w:hAnsiTheme="minorEastAsia" w:eastAsiaTheme="minorEastAsia"/>
          <w:i w:val="0"/>
          <w:iCs w:val="0"/>
          <w:snapToGrid/>
          <w:color w:val="auto"/>
          <w:kern w:val="2"/>
          <w:sz w:val="24"/>
          <w:szCs w:val="24"/>
        </w:rPr>
        <w:t>年</w:t>
      </w:r>
      <w:r>
        <w:rPr>
          <w:rStyle w:val="76"/>
          <w:rFonts w:hint="eastAsia" w:cs="Times New Roman" w:asciiTheme="minorEastAsia" w:hAnsiTheme="minorEastAsia" w:eastAsiaTheme="minorEastAsia"/>
          <w:i w:val="0"/>
          <w:iCs w:val="0"/>
          <w:snapToGrid/>
          <w:color w:val="auto"/>
          <w:kern w:val="2"/>
          <w:sz w:val="24"/>
          <w:szCs w:val="24"/>
          <w:lang w:val="en-US" w:eastAsia="zh-CN"/>
        </w:rPr>
        <w:t>7</w:t>
      </w:r>
      <w:r>
        <w:rPr>
          <w:rStyle w:val="76"/>
          <w:rFonts w:hint="eastAsia" w:cs="Times New Roman" w:asciiTheme="minorEastAsia" w:hAnsiTheme="minorEastAsia" w:eastAsiaTheme="minorEastAsia"/>
          <w:i w:val="0"/>
          <w:iCs w:val="0"/>
          <w:snapToGrid/>
          <w:color w:val="auto"/>
          <w:kern w:val="2"/>
          <w:sz w:val="24"/>
          <w:szCs w:val="24"/>
        </w:rPr>
        <w:t>月</w:t>
      </w:r>
      <w:r>
        <w:rPr>
          <w:rStyle w:val="76"/>
          <w:rFonts w:hint="eastAsia" w:cs="Times New Roman" w:asciiTheme="minorEastAsia" w:hAnsiTheme="minorEastAsia" w:eastAsiaTheme="minorEastAsia"/>
          <w:i w:val="0"/>
          <w:iCs w:val="0"/>
          <w:snapToGrid/>
          <w:color w:val="auto"/>
          <w:kern w:val="2"/>
          <w:sz w:val="24"/>
          <w:szCs w:val="24"/>
          <w:lang w:val="en-US" w:eastAsia="zh-CN"/>
        </w:rPr>
        <w:t>16</w:t>
      </w:r>
      <w:r>
        <w:rPr>
          <w:rStyle w:val="76"/>
          <w:rFonts w:hint="eastAsia" w:cs="Times New Roman" w:asciiTheme="minorEastAsia" w:hAnsiTheme="minorEastAsia" w:eastAsiaTheme="minorEastAsia"/>
          <w:i w:val="0"/>
          <w:iCs w:val="0"/>
          <w:snapToGrid/>
          <w:color w:val="auto"/>
          <w:kern w:val="2"/>
          <w:sz w:val="24"/>
          <w:szCs w:val="24"/>
        </w:rPr>
        <w:t>日</w:t>
      </w:r>
      <w:r>
        <w:rPr>
          <w:rStyle w:val="76"/>
          <w:rFonts w:hint="eastAsia" w:cs="Times New Roman" w:asciiTheme="minorEastAsia" w:hAnsiTheme="minorEastAsia" w:eastAsiaTheme="minorEastAsia"/>
          <w:i w:val="0"/>
          <w:iCs w:val="0"/>
          <w:snapToGrid/>
          <w:color w:val="auto"/>
          <w:kern w:val="2"/>
          <w:sz w:val="24"/>
          <w:szCs w:val="24"/>
          <w:lang w:val="en-US" w:eastAsia="zh-CN"/>
        </w:rPr>
        <w:t>9</w:t>
      </w:r>
      <w:r>
        <w:rPr>
          <w:rStyle w:val="76"/>
          <w:rFonts w:hint="eastAsia" w:cs="Times New Roman" w:asciiTheme="minorEastAsia" w:hAnsiTheme="minorEastAsia" w:eastAsiaTheme="minorEastAsia"/>
          <w:i w:val="0"/>
          <w:iCs w:val="0"/>
          <w:snapToGrid/>
          <w:color w:val="auto"/>
          <w:kern w:val="2"/>
          <w:sz w:val="24"/>
          <w:szCs w:val="24"/>
        </w:rPr>
        <w:t>点</w:t>
      </w:r>
      <w:r>
        <w:rPr>
          <w:rStyle w:val="76"/>
          <w:rFonts w:hint="eastAsia" w:cs="Times New Roman" w:asciiTheme="minorEastAsia" w:hAnsiTheme="minorEastAsia" w:eastAsiaTheme="minorEastAsia"/>
          <w:i w:val="0"/>
          <w:iCs w:val="0"/>
          <w:snapToGrid/>
          <w:color w:val="auto"/>
          <w:kern w:val="2"/>
          <w:sz w:val="24"/>
          <w:szCs w:val="24"/>
          <w:lang w:val="en-US" w:eastAsia="zh-CN"/>
        </w:rPr>
        <w:t>30</w:t>
      </w:r>
      <w:r>
        <w:rPr>
          <w:rStyle w:val="76"/>
          <w:rFonts w:hint="eastAsia" w:cs="Times New Roman" w:asciiTheme="minorEastAsia" w:hAnsiTheme="minorEastAsia" w:eastAsiaTheme="minorEastAsia"/>
          <w:i w:val="0"/>
          <w:iCs w:val="0"/>
          <w:snapToGrid/>
          <w:color w:val="auto"/>
          <w:kern w:val="2"/>
          <w:sz w:val="24"/>
          <w:szCs w:val="24"/>
        </w:rPr>
        <w:t>分</w:t>
      </w:r>
      <w:r>
        <w:rPr>
          <w:rStyle w:val="76"/>
          <w:rFonts w:hint="eastAsia" w:cs="Times New Roman" w:asciiTheme="minorEastAsia" w:hAnsiTheme="minorEastAsia" w:eastAsiaTheme="minorEastAsia"/>
          <w:bCs/>
          <w:i w:val="0"/>
          <w:iCs w:val="0"/>
          <w:snapToGrid/>
          <w:color w:val="auto"/>
          <w:kern w:val="2"/>
          <w:sz w:val="24"/>
          <w:szCs w:val="24"/>
        </w:rPr>
        <w:t>00秒</w:t>
      </w:r>
      <w:r>
        <w:rPr>
          <w:rStyle w:val="76"/>
          <w:rFonts w:hint="eastAsia" w:cs="Times New Roman" w:asciiTheme="minorEastAsia" w:hAnsiTheme="minorEastAsia" w:eastAsiaTheme="minorEastAsia"/>
          <w:bCs/>
          <w:i w:val="0"/>
          <w:iCs w:val="0"/>
          <w:snapToGrid/>
          <w:color w:val="auto"/>
          <w:kern w:val="2"/>
          <w:sz w:val="24"/>
          <w:szCs w:val="24"/>
        </w:rPr>
        <w:fldChar w:fldCharType="end"/>
      </w:r>
      <w:r>
        <w:rPr>
          <w:rFonts w:hint="eastAsia" w:asciiTheme="minorEastAsia" w:hAnsiTheme="minorEastAsia" w:eastAsiaTheme="minorEastAsia"/>
          <w:bCs/>
          <w:i w:val="0"/>
          <w:iCs w:val="0"/>
          <w:color w:val="auto"/>
          <w:sz w:val="24"/>
        </w:rPr>
        <w:t>（北京时间）前</w:t>
      </w:r>
      <w:r>
        <w:rPr>
          <w:rFonts w:hint="eastAsia" w:asciiTheme="minorEastAsia" w:hAnsiTheme="minorEastAsia" w:eastAsiaTheme="minorEastAsia"/>
          <w:i w:val="0"/>
          <w:iCs w:val="0"/>
          <w:color w:val="auto"/>
          <w:sz w:val="24"/>
        </w:rPr>
        <w:t>递交（上传）投标文件。</w:t>
      </w:r>
    </w:p>
    <w:p w14:paraId="198D75B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rPr>
      </w:pPr>
      <w:r>
        <w:rPr>
          <w:rFonts w:hint="eastAsia" w:ascii="宋体" w:hAnsi="宋体" w:cs="宋体"/>
          <w:b/>
          <w:i w:val="0"/>
          <w:iCs w:val="0"/>
          <w:sz w:val="24"/>
        </w:rPr>
        <w:t xml:space="preserve">一、项目基本情况                                            </w:t>
      </w:r>
    </w:p>
    <w:p w14:paraId="226BEFB7">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i w:val="0"/>
          <w:iCs w:val="0"/>
          <w:color w:val="FF0000"/>
          <w:sz w:val="24"/>
          <w:lang w:val="en-US" w:eastAsia="zh-CN"/>
        </w:rPr>
      </w:pPr>
      <w:r>
        <w:rPr>
          <w:rFonts w:hint="eastAsia" w:ascii="宋体" w:hAnsi="宋体" w:cs="宋体"/>
          <w:i w:val="0"/>
          <w:iCs w:val="0"/>
          <w:sz w:val="24"/>
        </w:rPr>
        <w:t xml:space="preserve">   </w:t>
      </w:r>
      <w:r>
        <w:rPr>
          <w:rFonts w:hint="eastAsia" w:ascii="宋体" w:hAnsi="宋体" w:cs="宋体"/>
          <w:i w:val="0"/>
          <w:iCs w:val="0"/>
          <w:color w:val="auto"/>
          <w:sz w:val="24"/>
        </w:rPr>
        <w:t xml:space="preserve"> </w:t>
      </w:r>
      <w:r>
        <w:rPr>
          <w:rFonts w:hint="eastAsia" w:ascii="宋体" w:hAnsi="宋体" w:cs="宋体"/>
          <w:b/>
          <w:i w:val="0"/>
          <w:iCs w:val="0"/>
          <w:color w:val="auto"/>
          <w:sz w:val="24"/>
        </w:rPr>
        <w:t>项目编号：</w:t>
      </w:r>
      <w:r>
        <w:rPr>
          <w:rFonts w:hint="eastAsia" w:ascii="宋体" w:hAnsi="宋体" w:cs="宋体"/>
          <w:b w:val="0"/>
          <w:bCs/>
          <w:i w:val="0"/>
          <w:iCs w:val="0"/>
          <w:color w:val="auto"/>
          <w:sz w:val="24"/>
          <w:lang w:eastAsia="zh-CN"/>
        </w:rPr>
        <w:t>XDCGDL2025-GK-ZCY022</w:t>
      </w:r>
    </w:p>
    <w:p w14:paraId="5F3C201E">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rPr>
      </w:pP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项目名称：</w:t>
      </w:r>
      <w:r>
        <w:rPr>
          <w:rFonts w:hint="eastAsia" w:ascii="宋体" w:hAnsi="宋体" w:cs="宋体"/>
          <w:bCs/>
          <w:i w:val="0"/>
          <w:iCs w:val="0"/>
          <w:color w:val="auto"/>
          <w:sz w:val="24"/>
          <w:lang w:eastAsia="zh-CN"/>
        </w:rPr>
        <w:t>浙江省域全媒体宣传策划服务采购项目</w:t>
      </w:r>
    </w:p>
    <w:p w14:paraId="5ADDC52F">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rPr>
      </w:pP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预算金额（元）：</w:t>
      </w:r>
      <w:r>
        <w:rPr>
          <w:rFonts w:hint="eastAsia" w:ascii="宋体" w:hAnsi="宋体" w:cs="宋体"/>
          <w:b w:val="0"/>
          <w:bCs/>
          <w:i w:val="0"/>
          <w:iCs w:val="0"/>
          <w:color w:val="auto"/>
          <w:sz w:val="24"/>
        </w:rPr>
        <w:t>2375000</w:t>
      </w:r>
    </w:p>
    <w:p w14:paraId="19E6065D">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b w:val="0"/>
          <w:bCs/>
          <w:i w:val="0"/>
          <w:iCs w:val="0"/>
          <w:color w:val="auto"/>
          <w:sz w:val="24"/>
        </w:rPr>
      </w:pPr>
      <w:r>
        <w:rPr>
          <w:rFonts w:hint="eastAsia" w:ascii="宋体" w:hAnsi="宋体" w:cs="宋体"/>
          <w:b/>
          <w:i w:val="0"/>
          <w:iCs w:val="0"/>
          <w:color w:val="auto"/>
          <w:sz w:val="24"/>
        </w:rPr>
        <w:t>最高限价（元）：</w:t>
      </w:r>
      <w:r>
        <w:rPr>
          <w:rFonts w:hint="eastAsia" w:ascii="宋体" w:hAnsi="宋体" w:cs="宋体"/>
          <w:b w:val="0"/>
          <w:bCs/>
          <w:i w:val="0"/>
          <w:iCs w:val="0"/>
          <w:color w:val="auto"/>
          <w:sz w:val="24"/>
        </w:rPr>
        <w:t>2375000</w:t>
      </w:r>
    </w:p>
    <w:p w14:paraId="109375F0">
      <w:pPr>
        <w:pStyle w:val="15"/>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hAnsi="宋体" w:cs="宋体"/>
          <w:b/>
          <w:i w:val="0"/>
          <w:iCs w:val="0"/>
          <w:color w:val="auto"/>
          <w:sz w:val="24"/>
        </w:rPr>
      </w:pPr>
      <w:r>
        <w:rPr>
          <w:rFonts w:hint="eastAsia" w:hAnsi="宋体" w:cs="宋体"/>
          <w:b/>
          <w:i w:val="0"/>
          <w:iCs w:val="0"/>
          <w:color w:val="auto"/>
          <w:sz w:val="24"/>
        </w:rPr>
        <w:t>采购需求：</w:t>
      </w:r>
      <w:r>
        <w:rPr>
          <w:rFonts w:hint="eastAsia" w:hAnsi="宋体" w:cs="宋体"/>
          <w:bCs/>
          <w:i w:val="0"/>
          <w:iCs w:val="0"/>
          <w:color w:val="auto"/>
          <w:sz w:val="24"/>
          <w:lang w:eastAsia="zh-CN"/>
        </w:rPr>
        <w:t>浙江省域全媒体宣传策划服务采购项目</w:t>
      </w:r>
      <w:r>
        <w:rPr>
          <w:rFonts w:hint="eastAsia" w:hAnsi="宋体" w:cs="宋体"/>
          <w:bCs/>
          <w:i w:val="0"/>
          <w:iCs w:val="0"/>
          <w:color w:val="auto"/>
          <w:sz w:val="24"/>
          <w:lang w:val="en-US" w:eastAsia="zh-CN"/>
        </w:rPr>
        <w:t xml:space="preserve"> </w:t>
      </w:r>
      <w:r>
        <w:rPr>
          <w:rFonts w:hint="eastAsia" w:hAnsi="宋体" w:cs="宋体"/>
          <w:bCs/>
          <w:i w:val="0"/>
          <w:iCs w:val="0"/>
          <w:snapToGrid/>
          <w:color w:val="auto"/>
          <w:kern w:val="2"/>
          <w:sz w:val="24"/>
          <w:szCs w:val="24"/>
        </w:rPr>
        <w:t>主要内容：</w:t>
      </w:r>
      <w:r>
        <w:rPr>
          <w:rFonts w:hint="eastAsia" w:hAnsi="宋体" w:cs="宋体"/>
          <w:bCs/>
          <w:i w:val="0"/>
          <w:iCs w:val="0"/>
          <w:color w:val="auto"/>
          <w:sz w:val="24"/>
          <w:lang w:eastAsia="zh-CN"/>
        </w:rPr>
        <w:t>浙江省域全媒体宣传策划服务</w:t>
      </w:r>
      <w:r>
        <w:rPr>
          <w:rFonts w:hint="eastAsia" w:hAnsi="宋体" w:cs="宋体"/>
          <w:bCs/>
          <w:i w:val="0"/>
          <w:iCs w:val="0"/>
          <w:snapToGrid/>
          <w:color w:val="auto"/>
          <w:kern w:val="2"/>
          <w:sz w:val="24"/>
          <w:szCs w:val="24"/>
        </w:rPr>
        <w:t>。</w:t>
      </w:r>
      <w:r>
        <w:rPr>
          <w:rFonts w:hint="eastAsia" w:asciiTheme="minorEastAsia" w:hAnsiTheme="minorEastAsia" w:eastAsiaTheme="minorEastAsia"/>
          <w:i w:val="0"/>
          <w:iCs w:val="0"/>
          <w:snapToGrid/>
          <w:color w:val="auto"/>
          <w:kern w:val="2"/>
          <w:sz w:val="24"/>
          <w:szCs w:val="24"/>
        </w:rPr>
        <w:t>具体以招标文件第三部分采购需求为准，供应商可点击本公告下方“浏览采购文件”查看采购需求。</w:t>
      </w:r>
    </w:p>
    <w:p w14:paraId="3DE48480">
      <w:pPr>
        <w:pStyle w:val="130"/>
        <w:keepNext w:val="0"/>
        <w:keepLines w:val="0"/>
        <w:pageBreakBefore w:val="0"/>
        <w:kinsoku/>
        <w:wordWrap/>
        <w:overflowPunct/>
        <w:topLinePunct w:val="0"/>
        <w:autoSpaceDE/>
        <w:autoSpaceDN/>
        <w:bidi w:val="0"/>
        <w:adjustRightInd w:val="0"/>
        <w:snapToGrid/>
        <w:spacing w:before="0"/>
        <w:ind w:firstLine="482"/>
        <w:textAlignment w:val="auto"/>
        <w:outlineLvl w:val="2"/>
        <w:rPr>
          <w:rFonts w:hint="default" w:ascii="宋体" w:hAnsi="宋体" w:eastAsia="宋体" w:cs="宋体"/>
          <w:i w:val="0"/>
          <w:iCs w:val="0"/>
          <w:color w:val="auto"/>
          <w:lang w:val="en-US" w:eastAsia="zh-CN"/>
        </w:rPr>
      </w:pPr>
      <w:r>
        <w:rPr>
          <w:rFonts w:hint="eastAsia" w:ascii="宋体" w:hAnsi="宋体" w:cs="宋体"/>
          <w:b/>
          <w:i w:val="0"/>
          <w:iCs w:val="0"/>
          <w:color w:val="auto"/>
        </w:rPr>
        <w:t>合同履约期限：</w:t>
      </w:r>
      <w:r>
        <w:rPr>
          <w:rFonts w:hint="eastAsia" w:ascii="宋体" w:hAnsi="宋体" w:cs="宋体"/>
          <w:b w:val="0"/>
          <w:bCs/>
          <w:i w:val="0"/>
          <w:iCs w:val="0"/>
          <w:color w:val="auto"/>
          <w:lang w:eastAsia="zh-CN"/>
        </w:rPr>
        <w:t>详见招标文件</w:t>
      </w:r>
      <w:r>
        <w:rPr>
          <w:rFonts w:hint="eastAsia" w:asciiTheme="minorEastAsia" w:hAnsiTheme="minorEastAsia" w:eastAsiaTheme="minorEastAsia"/>
          <w:i w:val="0"/>
          <w:iCs w:val="0"/>
          <w:snapToGrid/>
          <w:color w:val="auto"/>
          <w:kern w:val="2"/>
          <w:sz w:val="24"/>
          <w:szCs w:val="24"/>
        </w:rPr>
        <w:t>。</w:t>
      </w:r>
    </w:p>
    <w:p w14:paraId="4C2BAA9F">
      <w:pPr>
        <w:pStyle w:val="15"/>
        <w:keepNext w:val="0"/>
        <w:keepLines w:val="0"/>
        <w:pageBreakBefore w:val="0"/>
        <w:kinsoku/>
        <w:wordWrap/>
        <w:overflowPunct/>
        <w:topLinePunct w:val="0"/>
        <w:autoSpaceDE/>
        <w:autoSpaceDN/>
        <w:bidi w:val="0"/>
        <w:adjustRightInd w:val="0"/>
        <w:snapToGrid/>
        <w:spacing w:line="360" w:lineRule="auto"/>
        <w:ind w:firstLine="480"/>
        <w:textAlignment w:val="auto"/>
        <w:rPr>
          <w:rFonts w:hAnsi="宋体" w:cs="宋体"/>
          <w:i w:val="0"/>
          <w:iCs w:val="0"/>
          <w:color w:val="auto"/>
          <w:kern w:val="0"/>
          <w:sz w:val="24"/>
        </w:rPr>
      </w:pPr>
      <w:r>
        <w:rPr>
          <w:rFonts w:hint="eastAsia" w:hAnsi="宋体" w:cs="宋体"/>
          <w:b/>
          <w:i w:val="0"/>
          <w:iCs w:val="0"/>
          <w:color w:val="auto"/>
          <w:sz w:val="24"/>
        </w:rPr>
        <w:t>本项目接受联合体投标：</w:t>
      </w:r>
      <w:sdt>
        <w:sdtPr>
          <w:rPr>
            <w:rFonts w:hint="eastAsia" w:ascii="宋体" w:hAnsi="宋体" w:cs="宋体"/>
            <w:i w:val="0"/>
            <w:iCs w:val="0"/>
            <w:color w:val="auto"/>
            <w:kern w:val="0"/>
            <w:sz w:val="24"/>
          </w:rPr>
          <w:id w:val="4648"/>
          <w14:checkbox>
            <w14:checked w14:val="1"/>
            <w14:checkedState w14:val="00FE" w14:font="Wingdings"/>
            <w14:uncheckedState w14:val="2610" w14:font="MS Gothic"/>
          </w14:checkbox>
        </w:sdtPr>
        <w:sdtEndPr>
          <w:rPr>
            <w:rFonts w:hint="eastAsia" w:ascii="宋体" w:hAnsi="宋体" w:cs="宋体"/>
            <w:i w:val="0"/>
            <w:iCs w:val="0"/>
            <w:snapToGrid/>
            <w:color w:val="auto"/>
            <w:kern w:val="2"/>
            <w:sz w:val="24"/>
            <w:szCs w:val="24"/>
          </w:rPr>
        </w:sdtEndPr>
        <w:sdtContent>
          <w:r>
            <w:rPr>
              <w:rFonts w:hint="eastAsia" w:ascii="Wingdings" w:hAnsi="Wingdings" w:eastAsia="宋体" w:cs="宋体"/>
              <w:i w:val="0"/>
              <w:iCs w:val="0"/>
              <w:snapToGrid/>
              <w:color w:val="auto"/>
              <w:kern w:val="2"/>
              <w:sz w:val="24"/>
              <w:szCs w:val="24"/>
              <w:lang w:val="en-US" w:eastAsia="zh-CN" w:bidi="ar-SA"/>
            </w:rPr>
            <w:t>þ</w:t>
          </w:r>
        </w:sdtContent>
      </w:sdt>
      <w:r>
        <w:rPr>
          <w:rFonts w:hint="eastAsia" w:ascii="宋体" w:hAnsi="宋体" w:cs="宋体"/>
          <w:i w:val="0"/>
          <w:iCs w:val="0"/>
          <w:snapToGrid/>
          <w:color w:val="auto"/>
          <w:kern w:val="2"/>
          <w:sz w:val="24"/>
          <w:szCs w:val="24"/>
        </w:rPr>
        <w:t xml:space="preserve"> </w:t>
      </w:r>
      <w:r>
        <w:rPr>
          <w:rFonts w:hint="eastAsia" w:hAnsi="宋体" w:cs="宋体"/>
          <w:b w:val="0"/>
          <w:i w:val="0"/>
          <w:iCs w:val="0"/>
          <w:snapToGrid/>
          <w:color w:val="auto"/>
          <w:kern w:val="2"/>
          <w:sz w:val="24"/>
          <w:szCs w:val="24"/>
          <w:lang w:val="en-US" w:eastAsia="zh-CN"/>
        </w:rPr>
        <w:t>是；</w:t>
      </w:r>
      <w:sdt>
        <w:sdtPr>
          <w:rPr>
            <w:rFonts w:hint="eastAsia" w:ascii="宋体" w:hAnsi="宋体" w:cs="宋体"/>
            <w:i w:val="0"/>
            <w:iCs w:val="0"/>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i w:val="0"/>
            <w:iCs w:val="0"/>
            <w:snapToGrid/>
            <w:color w:val="auto"/>
            <w:kern w:val="2"/>
            <w:sz w:val="24"/>
            <w:szCs w:val="24"/>
          </w:rPr>
        </w:sdtEndPr>
        <w:sdtContent>
          <w:r>
            <w:rPr>
              <w:rFonts w:hint="eastAsia" w:ascii="宋体" w:hAnsi="宋体" w:cs="宋体"/>
              <w:i w:val="0"/>
              <w:iCs w:val="0"/>
              <w:snapToGrid/>
              <w:color w:val="auto"/>
              <w:kern w:val="2"/>
              <w:sz w:val="24"/>
              <w:szCs w:val="24"/>
            </w:rPr>
            <w:t>☐</w:t>
          </w:r>
        </w:sdtContent>
      </w:sdt>
      <w:r>
        <w:rPr>
          <w:rFonts w:hint="eastAsia" w:ascii="宋体" w:hAnsi="宋体" w:cs="宋体"/>
          <w:i w:val="0"/>
          <w:iCs w:val="0"/>
          <w:snapToGrid/>
          <w:color w:val="auto"/>
          <w:kern w:val="2"/>
          <w:sz w:val="24"/>
          <w:szCs w:val="24"/>
        </w:rPr>
        <w:t xml:space="preserve"> </w:t>
      </w:r>
      <w:r>
        <w:rPr>
          <w:rFonts w:hint="eastAsia" w:hAnsi="宋体" w:cs="宋体"/>
          <w:b w:val="0"/>
          <w:i w:val="0"/>
          <w:iCs w:val="0"/>
          <w:snapToGrid/>
          <w:color w:val="auto"/>
          <w:kern w:val="2"/>
          <w:sz w:val="24"/>
          <w:szCs w:val="24"/>
          <w:lang w:val="en-US" w:eastAsia="zh-CN"/>
        </w:rPr>
        <w:t>否</w:t>
      </w:r>
    </w:p>
    <w:p w14:paraId="19C11003">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rPr>
      </w:pPr>
      <w:r>
        <w:rPr>
          <w:rFonts w:hint="eastAsia" w:ascii="宋体" w:hAnsi="宋体" w:cs="宋体"/>
          <w:b/>
          <w:i w:val="0"/>
          <w:iCs w:val="0"/>
          <w:sz w:val="24"/>
        </w:rPr>
        <w:t>二、申请人的资格要求：</w:t>
      </w:r>
    </w:p>
    <w:p w14:paraId="248BE5E5">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napToGrid w:val="0"/>
          <w:kern w:val="28"/>
          <w:sz w:val="24"/>
          <w:szCs w:val="20"/>
        </w:rPr>
      </w:pPr>
      <w:r>
        <w:rPr>
          <w:rFonts w:hint="eastAsia" w:ascii="宋体" w:hAnsi="宋体" w:cs="宋体"/>
          <w:i w:val="0"/>
          <w:iCs w:val="0"/>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EA25CD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napToGrid w:val="0"/>
          <w:kern w:val="28"/>
          <w:sz w:val="24"/>
          <w:szCs w:val="20"/>
        </w:rPr>
      </w:pPr>
      <w:r>
        <w:rPr>
          <w:rFonts w:hint="eastAsia" w:ascii="宋体" w:hAnsi="宋体" w:cs="宋体"/>
          <w:i w:val="0"/>
          <w:iCs w:val="0"/>
          <w:snapToGrid w:val="0"/>
          <w:kern w:val="28"/>
          <w:sz w:val="24"/>
          <w:szCs w:val="20"/>
        </w:rPr>
        <w:t xml:space="preserve">    </w:t>
      </w:r>
      <w:r>
        <w:rPr>
          <w:rFonts w:ascii="宋体" w:hAnsi="宋体" w:cs="宋体"/>
          <w:i w:val="0"/>
          <w:iCs w:val="0"/>
          <w:snapToGrid w:val="0"/>
          <w:kern w:val="28"/>
          <w:sz w:val="24"/>
          <w:szCs w:val="20"/>
        </w:rPr>
        <w:t>2</w:t>
      </w:r>
      <w:r>
        <w:rPr>
          <w:rFonts w:hint="eastAsia" w:ascii="宋体" w:hAnsi="宋体" w:cs="宋体"/>
          <w:i w:val="0"/>
          <w:iCs w:val="0"/>
          <w:snapToGrid w:val="0"/>
          <w:kern w:val="28"/>
          <w:sz w:val="24"/>
          <w:szCs w:val="20"/>
        </w:rPr>
        <w:t>.</w:t>
      </w:r>
      <w:r>
        <w:rPr>
          <w:rFonts w:hint="eastAsia"/>
          <w:i w:val="0"/>
          <w:iCs w:val="0"/>
        </w:rPr>
        <w:t xml:space="preserve"> </w:t>
      </w:r>
      <w:r>
        <w:rPr>
          <w:rFonts w:hint="eastAsia" w:ascii="宋体" w:hAnsi="宋体" w:cs="宋体"/>
          <w:i w:val="0"/>
          <w:iCs w:val="0"/>
          <w:snapToGrid w:val="0"/>
          <w:kern w:val="28"/>
          <w:sz w:val="24"/>
          <w:szCs w:val="20"/>
        </w:rPr>
        <w:t>以联合体形式投标的，提供联合协议(本项目不接受联合体投标或者投标人不以联合体形式投标的，则不需要提供) ；</w:t>
      </w:r>
    </w:p>
    <w:p w14:paraId="263088C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napToGrid w:val="0"/>
          <w:kern w:val="28"/>
          <w:sz w:val="24"/>
          <w:szCs w:val="20"/>
        </w:rPr>
      </w:pPr>
      <w:r>
        <w:rPr>
          <w:rFonts w:ascii="宋体" w:hAnsi="宋体" w:cs="宋体"/>
          <w:i w:val="0"/>
          <w:iCs w:val="0"/>
          <w:snapToGrid w:val="0"/>
          <w:kern w:val="28"/>
          <w:sz w:val="24"/>
          <w:szCs w:val="20"/>
        </w:rPr>
        <w:t>3</w:t>
      </w:r>
      <w:r>
        <w:rPr>
          <w:rFonts w:hint="eastAsia" w:ascii="宋体" w:hAnsi="宋体" w:cs="宋体"/>
          <w:i w:val="0"/>
          <w:iCs w:val="0"/>
          <w:snapToGrid w:val="0"/>
          <w:kern w:val="28"/>
          <w:sz w:val="24"/>
          <w:szCs w:val="20"/>
        </w:rPr>
        <w:t>.落实政府采购政策需满足的资格要求：</w:t>
      </w:r>
    </w:p>
    <w:p w14:paraId="2B1762A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FF0000"/>
          <w:sz w:val="24"/>
        </w:rPr>
      </w:pPr>
      <w:sdt>
        <w:sdtPr>
          <w:rPr>
            <w:rFonts w:hint="eastAsia" w:ascii="宋体" w:hAnsi="宋体" w:cs="宋体"/>
            <w:i w:val="0"/>
            <w:iCs w:val="0"/>
            <w:color w:val="FF0000"/>
            <w:kern w:val="0"/>
            <w:sz w:val="24"/>
          </w:rPr>
          <w:id w:val="1928616923"/>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sz w:val="24"/>
        </w:rPr>
        <w:t>无</w:t>
      </w:r>
      <w:r>
        <w:rPr>
          <w:rFonts w:hint="eastAsia" w:ascii="宋体" w:hAnsi="宋体" w:cs="宋体"/>
          <w:i w:val="0"/>
          <w:iCs w:val="0"/>
          <w:snapToGrid w:val="0"/>
          <w:color w:val="auto"/>
          <w:kern w:val="28"/>
          <w:sz w:val="24"/>
          <w:szCs w:val="20"/>
        </w:rPr>
        <w:t>（注：不得限制大中型企业与小微企业组成联合体参与投标）；</w:t>
      </w:r>
    </w:p>
    <w:p w14:paraId="3C0E092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rPr>
      </w:pPr>
      <w:sdt>
        <w:sdtPr>
          <w:rPr>
            <w:rFonts w:hint="eastAsia" w:ascii="宋体" w:hAnsi="宋体" w:cs="宋体"/>
            <w:i w:val="0"/>
            <w:iCs w:val="0"/>
            <w:color w:val="auto"/>
            <w:kern w:val="0"/>
            <w:sz w:val="24"/>
          </w:rPr>
          <w:id w:val="4"/>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MS Gothic" w:hAnsi="MS Gothic" w:eastAsia="MS Gothic" w:cs="宋体"/>
              <w:i w:val="0"/>
              <w:iCs w:val="0"/>
              <w:color w:val="auto"/>
              <w:kern w:val="0"/>
              <w:sz w:val="24"/>
              <w:szCs w:val="24"/>
              <w:lang w:val="en-US" w:eastAsia="zh-CN" w:bidi="ar-SA"/>
            </w:rPr>
            <w:t>☐</w:t>
          </w:r>
        </w:sdtContent>
      </w:sdt>
      <w:r>
        <w:rPr>
          <w:rFonts w:hint="eastAsia" w:ascii="宋体" w:hAnsi="宋体" w:cs="宋体"/>
          <w:i w:val="0"/>
          <w:iCs w:val="0"/>
          <w:color w:val="auto"/>
          <w:kern w:val="0"/>
          <w:sz w:val="24"/>
        </w:rPr>
        <w:t>专</w:t>
      </w:r>
      <w:r>
        <w:rPr>
          <w:rFonts w:hint="eastAsia" w:ascii="宋体" w:hAnsi="宋体" w:cs="宋体"/>
          <w:i w:val="0"/>
          <w:iCs w:val="0"/>
          <w:color w:val="auto"/>
          <w:sz w:val="24"/>
        </w:rPr>
        <w:t>门面向中小企业</w:t>
      </w:r>
    </w:p>
    <w:p w14:paraId="307C9E18">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ascii="宋体" w:hAnsi="宋体" w:cs="宋体"/>
          <w:i w:val="0"/>
          <w:iCs w:val="0"/>
          <w:color w:val="auto"/>
          <w:sz w:val="24"/>
        </w:rPr>
      </w:pPr>
      <w:sdt>
        <w:sdtPr>
          <w:rPr>
            <w:rFonts w:hint="eastAsia" w:ascii="宋体" w:hAnsi="宋体" w:cs="宋体"/>
            <w:i w:val="0"/>
            <w:iCs w:val="0"/>
            <w:color w:val="auto"/>
            <w:kern w:val="0"/>
            <w:sz w:val="24"/>
          </w:rPr>
          <w:id w:val="5"/>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MS Gothic" w:hAnsi="MS Gothic" w:eastAsia="MS Gothic" w:cs="宋体"/>
              <w:i w:val="0"/>
              <w:iCs w:val="0"/>
              <w:color w:val="auto"/>
              <w:kern w:val="0"/>
              <w:sz w:val="24"/>
              <w:szCs w:val="24"/>
              <w:lang w:val="en-US" w:eastAsia="zh-CN" w:bidi="ar-SA"/>
            </w:rPr>
            <w:t>☐</w:t>
          </w:r>
        </w:sdtContent>
      </w:sdt>
      <w:r>
        <w:rPr>
          <w:rFonts w:hint="eastAsia" w:ascii="宋体" w:hAnsi="宋体" w:cs="宋体"/>
          <w:i w:val="0"/>
          <w:iCs w:val="0"/>
          <w:color w:val="auto"/>
          <w:sz w:val="24"/>
        </w:rPr>
        <w:t>服务全部由符合政策要求的</w:t>
      </w:r>
      <w:r>
        <w:rPr>
          <w:rFonts w:hint="eastAsia" w:ascii="宋体" w:hAnsi="宋体" w:cs="宋体"/>
          <w:i w:val="0"/>
          <w:iCs w:val="0"/>
          <w:color w:val="auto"/>
          <w:sz w:val="24"/>
          <w:szCs w:val="24"/>
          <w:highlight w:val="none"/>
        </w:rPr>
        <w:t>中小微</w:t>
      </w:r>
      <w:r>
        <w:rPr>
          <w:rFonts w:hint="eastAsia" w:ascii="宋体" w:hAnsi="宋体" w:cs="宋体"/>
          <w:i w:val="0"/>
          <w:iCs w:val="0"/>
          <w:color w:val="auto"/>
          <w:sz w:val="24"/>
        </w:rPr>
        <w:t>企业承接，提供中小企业声明函；</w:t>
      </w:r>
    </w:p>
    <w:p w14:paraId="44F8F8D2">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ascii="宋体" w:hAnsi="宋体" w:cs="宋体"/>
          <w:i w:val="0"/>
          <w:iCs w:val="0"/>
          <w:color w:val="auto"/>
        </w:rPr>
      </w:pPr>
      <w:sdt>
        <w:sdtPr>
          <w:rPr>
            <w:rFonts w:hint="eastAsia" w:ascii="宋体" w:hAnsi="宋体" w:cs="宋体"/>
            <w:i w:val="0"/>
            <w:iCs w:val="0"/>
            <w:color w:val="auto"/>
            <w:kern w:val="0"/>
            <w:sz w:val="24"/>
          </w:rPr>
          <w:id w:val="6"/>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宋体" w:hAnsi="宋体" w:cs="宋体"/>
              <w:i w:val="0"/>
              <w:iCs w:val="0"/>
              <w:color w:val="auto"/>
              <w:kern w:val="0"/>
              <w:sz w:val="24"/>
            </w:rPr>
            <w:t>☐</w:t>
          </w:r>
        </w:sdtContent>
      </w:sdt>
      <w:r>
        <w:rPr>
          <w:rFonts w:hint="eastAsia" w:ascii="宋体" w:hAnsi="宋体" w:cs="宋体"/>
          <w:i w:val="0"/>
          <w:iCs w:val="0"/>
          <w:color w:val="auto"/>
          <w:sz w:val="24"/>
        </w:rPr>
        <w:t>服务全部由符合政策要求的</w:t>
      </w:r>
      <w:r>
        <w:rPr>
          <w:rFonts w:hint="eastAsia" w:ascii="宋体" w:hAnsi="宋体" w:cs="宋体"/>
          <w:i w:val="0"/>
          <w:iCs w:val="0"/>
          <w:color w:val="auto"/>
          <w:sz w:val="24"/>
          <w:szCs w:val="24"/>
          <w:highlight w:val="none"/>
        </w:rPr>
        <w:t>小微</w:t>
      </w:r>
      <w:r>
        <w:rPr>
          <w:rFonts w:hint="eastAsia" w:ascii="宋体" w:hAnsi="宋体" w:cs="宋体"/>
          <w:i w:val="0"/>
          <w:iCs w:val="0"/>
          <w:color w:val="auto"/>
          <w:sz w:val="24"/>
        </w:rPr>
        <w:t>企业承接，提供中小企业声明函；</w:t>
      </w:r>
    </w:p>
    <w:p w14:paraId="34F79B4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sdt>
        <w:sdtPr>
          <w:rPr>
            <w:rFonts w:hint="eastAsia" w:ascii="宋体" w:hAnsi="宋体" w:cs="宋体"/>
            <w:i w:val="0"/>
            <w:iCs w:val="0"/>
            <w:color w:val="0000FF"/>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i w:val="0"/>
            <w:iCs w:val="0"/>
            <w:color w:val="auto"/>
            <w:kern w:val="0"/>
            <w:sz w:val="24"/>
            <w:szCs w:val="24"/>
            <w:highlight w:val="none"/>
          </w:rPr>
        </w:sdtEndPr>
        <w:sdtContent>
          <w:r>
            <w:rPr>
              <w:rFonts w:hint="eastAsia" w:ascii="宋体" w:hAnsi="宋体" w:cs="宋体"/>
              <w:i w:val="0"/>
              <w:iCs w:val="0"/>
              <w:color w:val="auto"/>
              <w:kern w:val="0"/>
              <w:sz w:val="24"/>
              <w:szCs w:val="24"/>
              <w:highlight w:val="none"/>
            </w:rPr>
            <w:t>☐</w:t>
          </w:r>
          <w:bookmarkStart w:id="7" w:name="_Hlk101132524"/>
        </w:sdtContent>
      </w:sdt>
      <w:r>
        <w:rPr>
          <w:rFonts w:hint="eastAsia" w:ascii="宋体" w:hAnsi="宋体" w:cs="宋体"/>
          <w:i w:val="0"/>
          <w:iCs w:val="0"/>
          <w:color w:val="auto"/>
          <w:kern w:val="2"/>
          <w:sz w:val="24"/>
          <w:szCs w:val="24"/>
          <w:highlight w:val="none"/>
        </w:rPr>
        <w:t>供应商应</w:t>
      </w:r>
      <w:r>
        <w:rPr>
          <w:rFonts w:hint="eastAsia" w:ascii="宋体" w:hAnsi="宋体" w:cs="宋体"/>
          <w:i w:val="0"/>
          <w:iCs w:val="0"/>
          <w:color w:val="auto"/>
          <w:sz w:val="24"/>
          <w:szCs w:val="24"/>
          <w:highlight w:val="none"/>
        </w:rPr>
        <w:t>以联合体形式参加，并按要求提供联合协议和中小企业声明函，联合协议中</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中小企业合同金额应当达到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%，其中小微企业合同金额应当达到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w:t>
      </w:r>
      <w:r>
        <w:rPr>
          <w:rFonts w:hint="eastAsia" w:ascii="宋体" w:hAnsi="宋体" w:cs="宋体"/>
          <w:i w:val="0"/>
          <w:iCs w:val="0"/>
          <w:color w:val="auto"/>
          <w:spacing w:val="8"/>
          <w:kern w:val="0"/>
          <w:sz w:val="24"/>
          <w:szCs w:val="24"/>
          <w:highlight w:val="none"/>
        </w:rPr>
        <w:t>如果供应商提供</w:t>
      </w:r>
      <w:r>
        <w:rPr>
          <w:rFonts w:hint="eastAsia" w:ascii="宋体" w:hAnsi="宋体" w:cs="宋体"/>
          <w:i w:val="0"/>
          <w:iCs w:val="0"/>
          <w:color w:val="auto"/>
          <w:spacing w:val="8"/>
          <w:kern w:val="0"/>
          <w:sz w:val="24"/>
          <w:szCs w:val="24"/>
          <w:highlight w:val="none"/>
          <w:lang w:val="en-US" w:eastAsia="zh-CN"/>
        </w:rPr>
        <w:t>的</w:t>
      </w:r>
      <w:r>
        <w:rPr>
          <w:rFonts w:hint="eastAsia" w:ascii="宋体" w:hAnsi="宋体" w:cs="宋体"/>
          <w:i w:val="0"/>
          <w:iCs w:val="0"/>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i w:val="0"/>
          <w:iCs w:val="0"/>
          <w:color w:val="auto"/>
          <w:spacing w:val="0"/>
          <w:kern w:val="2"/>
          <w:sz w:val="24"/>
          <w:szCs w:val="24"/>
          <w:highlight w:val="none"/>
        </w:rPr>
        <w:t>按要求提供</w:t>
      </w:r>
      <w:r>
        <w:rPr>
          <w:rFonts w:hint="eastAsia" w:ascii="宋体" w:hAnsi="宋体" w:cs="宋体"/>
          <w:i w:val="0"/>
          <w:iCs w:val="0"/>
          <w:color w:val="auto"/>
          <w:sz w:val="24"/>
          <w:szCs w:val="24"/>
          <w:highlight w:val="none"/>
        </w:rPr>
        <w:t>中小企业声明函；</w:t>
      </w:r>
    </w:p>
    <w:bookmarkEnd w:id="7"/>
    <w:p w14:paraId="0344C03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sdt>
        <w:sdtPr>
          <w:rPr>
            <w:rFonts w:hint="eastAsia" w:ascii="宋体" w:hAnsi="宋体" w:cs="宋体"/>
            <w:i w:val="0"/>
            <w:iCs w:val="0"/>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i w:val="0"/>
            <w:iCs w:val="0"/>
            <w:color w:val="auto"/>
            <w:kern w:val="0"/>
            <w:sz w:val="24"/>
            <w:szCs w:val="24"/>
            <w:highlight w:val="none"/>
          </w:rPr>
        </w:sdtEndPr>
        <w:sdtContent>
          <w:r>
            <w:rPr>
              <w:rFonts w:hint="eastAsia" w:ascii="宋体" w:hAnsi="宋体" w:cs="宋体"/>
              <w:i w:val="0"/>
              <w:iCs w:val="0"/>
              <w:color w:val="auto"/>
              <w:kern w:val="0"/>
              <w:sz w:val="24"/>
              <w:szCs w:val="24"/>
              <w:highlight w:val="none"/>
            </w:rPr>
            <w:t>☐</w:t>
          </w:r>
        </w:sdtContent>
      </w:sdt>
      <w:r>
        <w:rPr>
          <w:rFonts w:hint="eastAsia" w:ascii="宋体" w:hAnsi="宋体" w:cs="宋体"/>
          <w:i w:val="0"/>
          <w:iCs w:val="0"/>
          <w:color w:val="auto"/>
          <w:kern w:val="2"/>
          <w:sz w:val="24"/>
          <w:szCs w:val="24"/>
          <w:highlight w:val="none"/>
        </w:rPr>
        <w:t>供应商应</w:t>
      </w:r>
      <w:r>
        <w:rPr>
          <w:rFonts w:hint="eastAsia" w:ascii="宋体" w:hAnsi="宋体" w:cs="宋体"/>
          <w:i w:val="0"/>
          <w:iCs w:val="0"/>
          <w:color w:val="auto"/>
          <w:kern w:val="2"/>
          <w:sz w:val="24"/>
          <w:szCs w:val="24"/>
          <w:highlight w:val="none"/>
          <w:lang w:val="en-US" w:eastAsia="zh-CN"/>
        </w:rPr>
        <w:t>以</w:t>
      </w:r>
      <w:r>
        <w:rPr>
          <w:rFonts w:hint="eastAsia" w:ascii="宋体" w:hAnsi="宋体" w:cs="宋体"/>
          <w:i w:val="0"/>
          <w:iCs w:val="0"/>
          <w:color w:val="auto"/>
          <w:sz w:val="24"/>
          <w:szCs w:val="24"/>
          <w:highlight w:val="none"/>
        </w:rPr>
        <w:t>合同分包形式参加，并按要求提供分包意向协议和中小企业声明函，分包意向协议中</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中小企业合同金额应当达到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 ，其中小微企业合同金额应当达到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w:t>
      </w:r>
      <w:r>
        <w:rPr>
          <w:rFonts w:hint="eastAsia" w:ascii="宋体" w:hAnsi="宋体" w:cs="宋体"/>
          <w:i w:val="0"/>
          <w:iCs w:val="0"/>
          <w:color w:val="auto"/>
          <w:spacing w:val="8"/>
          <w:kern w:val="0"/>
          <w:sz w:val="24"/>
          <w:szCs w:val="24"/>
          <w:highlight w:val="none"/>
        </w:rPr>
        <w:t>如果供应商提供</w:t>
      </w:r>
      <w:r>
        <w:rPr>
          <w:rFonts w:hint="eastAsia" w:ascii="宋体" w:hAnsi="宋体" w:cs="宋体"/>
          <w:i w:val="0"/>
          <w:iCs w:val="0"/>
          <w:color w:val="auto"/>
          <w:spacing w:val="8"/>
          <w:kern w:val="0"/>
          <w:sz w:val="24"/>
          <w:szCs w:val="24"/>
          <w:highlight w:val="none"/>
          <w:lang w:val="en-US" w:eastAsia="zh-CN"/>
        </w:rPr>
        <w:t>的</w:t>
      </w:r>
      <w:r>
        <w:rPr>
          <w:rFonts w:hint="eastAsia" w:ascii="宋体" w:hAnsi="宋体" w:cs="宋体"/>
          <w:i w:val="0"/>
          <w:iCs w:val="0"/>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i w:val="0"/>
          <w:iCs w:val="0"/>
          <w:color w:val="auto"/>
          <w:spacing w:val="0"/>
          <w:kern w:val="2"/>
          <w:sz w:val="24"/>
          <w:szCs w:val="24"/>
          <w:highlight w:val="none"/>
        </w:rPr>
        <w:t>按要求提供</w:t>
      </w:r>
      <w:r>
        <w:rPr>
          <w:rFonts w:hint="eastAsia" w:ascii="宋体" w:hAnsi="宋体" w:cs="宋体"/>
          <w:i w:val="0"/>
          <w:iCs w:val="0"/>
          <w:color w:val="auto"/>
          <w:sz w:val="24"/>
          <w:szCs w:val="24"/>
          <w:highlight w:val="none"/>
        </w:rPr>
        <w:t>中小企业声明函；</w:t>
      </w:r>
    </w:p>
    <w:p w14:paraId="2A88AE42">
      <w:pPr>
        <w:keepNext w:val="0"/>
        <w:keepLines w:val="0"/>
        <w:pageBreakBefore w:val="0"/>
        <w:numPr>
          <w:ilvl w:val="0"/>
          <w:numId w:val="1"/>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i w:val="0"/>
          <w:iCs w:val="0"/>
          <w:color w:val="auto"/>
          <w:sz w:val="24"/>
        </w:rPr>
      </w:pPr>
      <w:r>
        <w:rPr>
          <w:rFonts w:hint="eastAsia" w:ascii="宋体" w:hAnsi="宋体" w:cs="宋体"/>
          <w:i w:val="0"/>
          <w:iCs w:val="0"/>
          <w:color w:val="auto"/>
          <w:sz w:val="24"/>
        </w:rPr>
        <w:t>本项目的特定资格要求：</w:t>
      </w:r>
      <w:sdt>
        <w:sdtPr>
          <w:rPr>
            <w:rFonts w:ascii="宋体" w:hAnsi="MS Gothic" w:eastAsia="MS Gothic" w:cs="宋体"/>
            <w:i w:val="0"/>
            <w:iCs w:val="0"/>
            <w:color w:val="auto"/>
            <w:kern w:val="0"/>
            <w:sz w:val="24"/>
          </w:rPr>
          <w:id w:val="4971156"/>
        </w:sdtPr>
        <w:sdtEndPr>
          <w:rPr>
            <w:rFonts w:hint="default" w:ascii="宋体" w:hAnsi="MS Gothic" w:eastAsia="MS Gothic" w:cs="宋体"/>
            <w:i w:val="0"/>
            <w:iCs w:val="0"/>
            <w:color w:val="auto"/>
            <w:kern w:val="0"/>
            <w:sz w:val="24"/>
            <w:lang w:val="en-US"/>
          </w:rPr>
        </w:sdtEndPr>
        <w:sdtContent>
          <w:r>
            <w:rPr>
              <w:rFonts w:hint="eastAsia" w:ascii="宋体" w:hAnsi="宋体" w:cs="宋体"/>
              <w:i w:val="0"/>
              <w:iCs w:val="0"/>
              <w:color w:val="auto"/>
              <w:sz w:val="24"/>
              <w:highlight w:val="none"/>
              <w:lang w:val="en-US" w:eastAsia="zh-CN"/>
            </w:rPr>
            <w:t>无</w:t>
          </w:r>
        </w:sdtContent>
      </w:sdt>
      <w:r>
        <w:rPr>
          <w:rFonts w:hint="eastAsia" w:ascii="宋体" w:hAnsi="宋体" w:cs="宋体"/>
          <w:i w:val="0"/>
          <w:iCs w:val="0"/>
          <w:color w:val="auto"/>
          <w:sz w:val="24"/>
        </w:rPr>
        <w:t>。</w:t>
      </w:r>
    </w:p>
    <w:p w14:paraId="4A761D8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rPr>
      </w:pPr>
      <w:r>
        <w:rPr>
          <w:rFonts w:ascii="宋体" w:hAnsi="宋体" w:cs="宋体"/>
          <w:i w:val="0"/>
          <w:iCs w:val="0"/>
          <w:sz w:val="24"/>
        </w:rPr>
        <w:t>5</w:t>
      </w:r>
      <w:r>
        <w:rPr>
          <w:rFonts w:hint="eastAsia" w:ascii="宋体" w:hAnsi="宋体" w:cs="宋体"/>
          <w:i w:val="0"/>
          <w:iCs w:val="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CD3919">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rPr>
      </w:pPr>
      <w:r>
        <w:rPr>
          <w:rFonts w:hint="eastAsia" w:ascii="宋体" w:hAnsi="宋体" w:cs="宋体"/>
          <w:b/>
          <w:i w:val="0"/>
          <w:iCs w:val="0"/>
          <w:sz w:val="24"/>
        </w:rPr>
        <w:t xml:space="preserve">三、获取招标文件 </w:t>
      </w:r>
    </w:p>
    <w:p w14:paraId="31B9CF12">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时间：</w:t>
      </w:r>
      <w:r>
        <w:rPr>
          <w:rFonts w:hint="eastAsia" w:ascii="宋体" w:hAnsi="宋体" w:cs="宋体"/>
          <w:i w:val="0"/>
          <w:iCs w:val="0"/>
          <w:sz w:val="24"/>
          <w:szCs w:val="24"/>
        </w:rPr>
        <w:t>/至</w:t>
      </w:r>
      <w:r>
        <w:rPr>
          <w:rFonts w:hint="eastAsia" w:ascii="宋体" w:hAnsi="宋体" w:eastAsia="宋体" w:cs="宋体"/>
          <w:i w:val="0"/>
          <w:iCs w:val="0"/>
          <w:color w:val="auto"/>
          <w:sz w:val="24"/>
          <w:szCs w:val="24"/>
          <w:u w:val="single"/>
          <w:lang w:val="en-US" w:eastAsia="zh-CN"/>
        </w:rPr>
        <w:t>2025</w:t>
      </w:r>
      <w:r>
        <w:rPr>
          <w:rFonts w:hint="eastAsia" w:ascii="宋体" w:hAnsi="宋体" w:eastAsia="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7</w:t>
      </w:r>
      <w:r>
        <w:rPr>
          <w:rFonts w:hint="eastAsia" w:ascii="宋体" w:hAnsi="宋体" w:eastAsia="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16</w:t>
      </w:r>
      <w:r>
        <w:rPr>
          <w:rFonts w:hint="eastAsia" w:ascii="宋体" w:hAnsi="宋体" w:eastAsia="宋体" w:cs="宋体"/>
          <w:i w:val="0"/>
          <w:iCs w:val="0"/>
          <w:color w:val="auto"/>
          <w:sz w:val="24"/>
          <w:szCs w:val="24"/>
          <w:u w:val="single"/>
        </w:rPr>
        <w:t>日</w:t>
      </w:r>
      <w:r>
        <w:rPr>
          <w:rFonts w:hint="eastAsia" w:ascii="宋体" w:hAnsi="宋体" w:cs="宋体"/>
          <w:i w:val="0"/>
          <w:iCs w:val="0"/>
          <w:color w:val="auto"/>
          <w:sz w:val="24"/>
          <w:szCs w:val="24"/>
        </w:rPr>
        <w:t>，</w:t>
      </w:r>
      <w:r>
        <w:rPr>
          <w:rFonts w:hint="eastAsia" w:ascii="宋体" w:hAnsi="宋体" w:cs="宋体"/>
          <w:i w:val="0"/>
          <w:iCs w:val="0"/>
          <w:sz w:val="24"/>
          <w:szCs w:val="24"/>
        </w:rPr>
        <w:t>每天上午00:00至12:00 ，下午12:00至23:59（北京时间，线上获取法定节假日均可，线下获取文件法定节假日除外）</w:t>
      </w:r>
    </w:p>
    <w:p w14:paraId="32B486D5">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地点（网址）：</w:t>
      </w:r>
      <w:r>
        <w:rPr>
          <w:rFonts w:hint="eastAsia" w:ascii="宋体" w:hAnsi="宋体" w:cs="宋体"/>
          <w:i w:val="0"/>
          <w:iCs w:val="0"/>
          <w:sz w:val="24"/>
          <w:szCs w:val="24"/>
        </w:rPr>
        <w:t xml:space="preserve">政采云平台（https://www.zcygov.cn/） </w:t>
      </w:r>
    </w:p>
    <w:p w14:paraId="5D857BC3">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方式：</w:t>
      </w:r>
      <w:r>
        <w:rPr>
          <w:rFonts w:hint="eastAsia" w:ascii="宋体" w:hAnsi="宋体" w:cs="宋体"/>
          <w:i w:val="0"/>
          <w:iCs w:val="0"/>
          <w:sz w:val="24"/>
          <w:szCs w:val="24"/>
        </w:rPr>
        <w:t xml:space="preserve">供应商登录政采云平台https://www.zcygov.cn/在线申请获取采购文件（进入“项目采购”应用，在获取采购文件菜单中选择项目，申请获取采购文件）。 </w:t>
      </w:r>
    </w:p>
    <w:p w14:paraId="73F4C151">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售价（元）：</w:t>
      </w:r>
      <w:r>
        <w:rPr>
          <w:rFonts w:hint="eastAsia" w:ascii="宋体" w:hAnsi="宋体" w:cs="宋体"/>
          <w:i w:val="0"/>
          <w:iCs w:val="0"/>
          <w:sz w:val="24"/>
          <w:szCs w:val="24"/>
        </w:rPr>
        <w:t xml:space="preserve">0 </w:t>
      </w:r>
      <w:r>
        <w:rPr>
          <w:rFonts w:hint="eastAsia" w:ascii="宋体" w:hAnsi="宋体" w:cs="宋体"/>
          <w:i w:val="0"/>
          <w:iCs w:val="0"/>
          <w:sz w:val="24"/>
          <w:szCs w:val="24"/>
        </w:rPr>
        <w:tab/>
      </w:r>
    </w:p>
    <w:p w14:paraId="5A2899A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szCs w:val="24"/>
        </w:rPr>
      </w:pPr>
      <w:r>
        <w:rPr>
          <w:rFonts w:hint="eastAsia" w:ascii="宋体" w:hAnsi="宋体" w:cs="宋体"/>
          <w:b/>
          <w:i w:val="0"/>
          <w:iCs w:val="0"/>
          <w:sz w:val="24"/>
          <w:szCs w:val="24"/>
        </w:rPr>
        <w:t>四、提交投标文件截止时间、开标时间和地点</w:t>
      </w:r>
    </w:p>
    <w:p w14:paraId="509981DB">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提交投标文件截止时间：</w:t>
      </w:r>
      <w:r>
        <w:rPr>
          <w:rFonts w:hint="eastAsia" w:ascii="宋体" w:hAnsi="宋体" w:cs="宋体"/>
          <w:b/>
          <w:i w:val="0"/>
          <w:iCs w:val="0"/>
          <w:sz w:val="24"/>
          <w:szCs w:val="24"/>
          <w:u w:val="single"/>
          <w:lang w:val="en-US" w:eastAsia="zh-CN"/>
        </w:rPr>
        <w:t xml:space="preserve"> </w:t>
      </w:r>
      <w:r>
        <w:rPr>
          <w:rFonts w:hint="eastAsia" w:ascii="宋体" w:hAnsi="宋体" w:cs="宋体"/>
          <w:i w:val="0"/>
          <w:iCs w:val="0"/>
          <w:color w:val="auto"/>
          <w:sz w:val="24"/>
          <w:szCs w:val="24"/>
          <w:u w:val="single"/>
          <w:lang w:val="en-US" w:eastAsia="zh-CN"/>
        </w:rPr>
        <w:t>2025</w:t>
      </w:r>
      <w:r>
        <w:rPr>
          <w:rFonts w:hint="eastAsia" w:ascii="宋体" w:hAnsi="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7</w:t>
      </w:r>
      <w:r>
        <w:rPr>
          <w:rFonts w:hint="eastAsia" w:ascii="宋体" w:hAnsi="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16</w:t>
      </w:r>
      <w:r>
        <w:rPr>
          <w:rFonts w:hint="eastAsia" w:ascii="宋体" w:hAnsi="宋体" w:cs="宋体"/>
          <w:i w:val="0"/>
          <w:iCs w:val="0"/>
          <w:color w:val="auto"/>
          <w:sz w:val="24"/>
          <w:szCs w:val="24"/>
          <w:u w:val="single"/>
        </w:rPr>
        <w:t>日</w:t>
      </w:r>
      <w:r>
        <w:rPr>
          <w:rFonts w:hint="eastAsia" w:ascii="宋体" w:hAnsi="宋体" w:cs="宋体"/>
          <w:i w:val="0"/>
          <w:iCs w:val="0"/>
          <w:color w:val="auto"/>
          <w:sz w:val="24"/>
          <w:szCs w:val="24"/>
          <w:u w:val="single"/>
          <w:lang w:val="en-US" w:eastAsia="zh-CN"/>
        </w:rPr>
        <w:t>9</w:t>
      </w:r>
      <w:r>
        <w:rPr>
          <w:rFonts w:hint="eastAsia" w:ascii="宋体" w:hAnsi="宋体" w:cs="宋体"/>
          <w:i w:val="0"/>
          <w:iCs w:val="0"/>
          <w:color w:val="auto"/>
          <w:sz w:val="24"/>
          <w:szCs w:val="24"/>
          <w:u w:val="single"/>
        </w:rPr>
        <w:t>点</w:t>
      </w:r>
      <w:r>
        <w:rPr>
          <w:rFonts w:hint="eastAsia" w:ascii="宋体" w:hAnsi="宋体" w:cs="宋体"/>
          <w:i w:val="0"/>
          <w:iCs w:val="0"/>
          <w:color w:val="auto"/>
          <w:sz w:val="24"/>
          <w:szCs w:val="24"/>
          <w:u w:val="single"/>
          <w:lang w:val="en-US" w:eastAsia="zh-CN"/>
        </w:rPr>
        <w:t>30</w:t>
      </w:r>
      <w:r>
        <w:rPr>
          <w:rFonts w:hint="eastAsia" w:ascii="宋体" w:hAnsi="宋体" w:cs="宋体"/>
          <w:i w:val="0"/>
          <w:iCs w:val="0"/>
          <w:color w:val="auto"/>
          <w:sz w:val="24"/>
          <w:szCs w:val="24"/>
          <w:u w:val="single"/>
        </w:rPr>
        <w:t>分00秒</w:t>
      </w:r>
      <w:r>
        <w:rPr>
          <w:rFonts w:hint="eastAsia" w:ascii="宋体" w:hAnsi="宋体" w:cs="宋体"/>
          <w:i w:val="0"/>
          <w:iCs w:val="0"/>
          <w:color w:val="auto"/>
          <w:sz w:val="24"/>
          <w:szCs w:val="24"/>
          <w:u w:val="single"/>
          <w:lang w:val="en-US" w:eastAsia="zh-CN"/>
        </w:rPr>
        <w:t xml:space="preserve"> </w:t>
      </w:r>
      <w:r>
        <w:rPr>
          <w:rFonts w:hint="eastAsia" w:ascii="宋体" w:hAnsi="宋体" w:cs="宋体"/>
          <w:i w:val="0"/>
          <w:iCs w:val="0"/>
          <w:sz w:val="24"/>
          <w:szCs w:val="24"/>
        </w:rPr>
        <w:t>（北京时间）</w:t>
      </w:r>
    </w:p>
    <w:p w14:paraId="5EA59908">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i w:val="0"/>
          <w:iCs w:val="0"/>
          <w:sz w:val="24"/>
          <w:szCs w:val="24"/>
        </w:rPr>
      </w:pPr>
      <w:r>
        <w:rPr>
          <w:rFonts w:hint="eastAsia" w:ascii="宋体" w:hAnsi="宋体" w:cs="宋体"/>
          <w:b/>
          <w:i w:val="0"/>
          <w:iCs w:val="0"/>
          <w:sz w:val="24"/>
          <w:szCs w:val="24"/>
        </w:rPr>
        <w:t>投标地点（网址）：</w:t>
      </w:r>
      <w:r>
        <w:rPr>
          <w:rFonts w:hint="eastAsia" w:ascii="宋体" w:hAnsi="宋体" w:cs="宋体"/>
          <w:i w:val="0"/>
          <w:iCs w:val="0"/>
          <w:sz w:val="24"/>
          <w:szCs w:val="24"/>
        </w:rPr>
        <w:t xml:space="preserve">政采云平台（https://www.zcygov.cn/） </w:t>
      </w:r>
    </w:p>
    <w:p w14:paraId="64110882">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bCs/>
          <w:i w:val="0"/>
          <w:iCs w:val="0"/>
          <w:sz w:val="24"/>
          <w:szCs w:val="24"/>
          <w:u w:val="single"/>
        </w:rPr>
      </w:pPr>
      <w:r>
        <w:rPr>
          <w:rFonts w:hint="eastAsia" w:ascii="宋体" w:hAnsi="宋体" w:cs="宋体"/>
          <w:b/>
          <w:i w:val="0"/>
          <w:iCs w:val="0"/>
          <w:sz w:val="24"/>
          <w:szCs w:val="24"/>
        </w:rPr>
        <w:t>开标时间：</w:t>
      </w:r>
      <w:r>
        <w:rPr>
          <w:rFonts w:hint="eastAsia" w:ascii="宋体" w:hAnsi="宋体" w:cs="宋体"/>
          <w:b/>
          <w:i w:val="0"/>
          <w:iCs w:val="0"/>
          <w:sz w:val="24"/>
          <w:szCs w:val="24"/>
          <w:u w:val="single"/>
          <w:lang w:val="en-US" w:eastAsia="zh-CN"/>
        </w:rPr>
        <w:t xml:space="preserve"> </w:t>
      </w:r>
      <w:r>
        <w:rPr>
          <w:rFonts w:hint="eastAsia" w:ascii="宋体" w:hAnsi="宋体" w:cs="宋体"/>
          <w:i w:val="0"/>
          <w:iCs w:val="0"/>
          <w:color w:val="auto"/>
          <w:sz w:val="24"/>
          <w:szCs w:val="24"/>
          <w:u w:val="single"/>
          <w:lang w:val="en-US" w:eastAsia="zh-CN"/>
        </w:rPr>
        <w:t>2025</w:t>
      </w:r>
      <w:r>
        <w:rPr>
          <w:rFonts w:hint="eastAsia" w:ascii="宋体" w:hAnsi="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7</w:t>
      </w:r>
      <w:r>
        <w:rPr>
          <w:rFonts w:hint="eastAsia" w:ascii="宋体" w:hAnsi="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16</w:t>
      </w:r>
      <w:r>
        <w:rPr>
          <w:rFonts w:hint="eastAsia" w:ascii="宋体" w:hAnsi="宋体" w:cs="宋体"/>
          <w:i w:val="0"/>
          <w:iCs w:val="0"/>
          <w:color w:val="auto"/>
          <w:sz w:val="24"/>
          <w:szCs w:val="24"/>
          <w:u w:val="single"/>
        </w:rPr>
        <w:t>日</w:t>
      </w:r>
      <w:r>
        <w:rPr>
          <w:rFonts w:hint="eastAsia" w:ascii="宋体" w:hAnsi="宋体" w:cs="宋体"/>
          <w:i w:val="0"/>
          <w:iCs w:val="0"/>
          <w:color w:val="auto"/>
          <w:sz w:val="24"/>
          <w:szCs w:val="24"/>
          <w:u w:val="single"/>
          <w:lang w:val="en-US" w:eastAsia="zh-CN"/>
        </w:rPr>
        <w:t>9</w:t>
      </w:r>
      <w:r>
        <w:rPr>
          <w:rFonts w:hint="eastAsia" w:ascii="宋体" w:hAnsi="宋体" w:cs="宋体"/>
          <w:i w:val="0"/>
          <w:iCs w:val="0"/>
          <w:color w:val="auto"/>
          <w:sz w:val="24"/>
          <w:szCs w:val="24"/>
          <w:u w:val="single"/>
        </w:rPr>
        <w:t>点</w:t>
      </w:r>
      <w:r>
        <w:rPr>
          <w:rFonts w:hint="eastAsia" w:ascii="宋体" w:hAnsi="宋体" w:cs="宋体"/>
          <w:i w:val="0"/>
          <w:iCs w:val="0"/>
          <w:color w:val="auto"/>
          <w:sz w:val="24"/>
          <w:szCs w:val="24"/>
          <w:u w:val="single"/>
          <w:lang w:val="en-US" w:eastAsia="zh-CN"/>
        </w:rPr>
        <w:t>30</w:t>
      </w:r>
      <w:r>
        <w:rPr>
          <w:rFonts w:hint="eastAsia" w:ascii="宋体" w:hAnsi="宋体" w:cs="宋体"/>
          <w:i w:val="0"/>
          <w:iCs w:val="0"/>
          <w:color w:val="auto"/>
          <w:sz w:val="24"/>
          <w:szCs w:val="24"/>
          <w:u w:val="single"/>
        </w:rPr>
        <w:t>分00秒</w:t>
      </w:r>
      <w:r>
        <w:rPr>
          <w:rFonts w:hint="eastAsia" w:ascii="宋体" w:hAnsi="宋体" w:cs="宋体"/>
          <w:i w:val="0"/>
          <w:iCs w:val="0"/>
          <w:color w:val="auto"/>
          <w:sz w:val="24"/>
          <w:szCs w:val="24"/>
          <w:u w:val="single"/>
          <w:lang w:val="en-US" w:eastAsia="zh-CN"/>
        </w:rPr>
        <w:t xml:space="preserve"> </w:t>
      </w:r>
      <w:r>
        <w:rPr>
          <w:rFonts w:hint="eastAsia" w:ascii="宋体" w:hAnsi="宋体" w:cs="宋体"/>
          <w:i w:val="0"/>
          <w:iCs w:val="0"/>
          <w:sz w:val="24"/>
          <w:szCs w:val="24"/>
        </w:rPr>
        <w:t>（北京时间）</w:t>
      </w:r>
    </w:p>
    <w:p w14:paraId="697A1D2D">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开标地点（网址）：</w:t>
      </w:r>
      <w:r>
        <w:rPr>
          <w:rFonts w:hint="eastAsia" w:ascii="宋体" w:hAnsi="宋体" w:cs="宋体"/>
          <w:i w:val="0"/>
          <w:iCs w:val="0"/>
          <w:sz w:val="24"/>
          <w:szCs w:val="24"/>
        </w:rPr>
        <w:t>政采云平台（https://www.zcygov.cn/）</w:t>
      </w:r>
    </w:p>
    <w:p w14:paraId="130A0FF1">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b/>
          <w:i w:val="0"/>
          <w:iCs w:val="0"/>
          <w:sz w:val="24"/>
          <w:szCs w:val="24"/>
        </w:rPr>
        <w:t xml:space="preserve">五、公告期限 </w:t>
      </w:r>
    </w:p>
    <w:p w14:paraId="37D86E4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自本公告发布之日起5个工作日。</w:t>
      </w:r>
    </w:p>
    <w:p w14:paraId="0F3945B6">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szCs w:val="24"/>
        </w:rPr>
      </w:pPr>
      <w:r>
        <w:rPr>
          <w:rFonts w:hint="eastAsia" w:ascii="宋体" w:hAnsi="宋体" w:cs="宋体"/>
          <w:b/>
          <w:i w:val="0"/>
          <w:iCs w:val="0"/>
          <w:sz w:val="24"/>
          <w:szCs w:val="24"/>
        </w:rPr>
        <w:t>六、其他补充事宜</w:t>
      </w:r>
    </w:p>
    <w:p w14:paraId="31175A7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 xml:space="preserve"> 1.</w:t>
      </w:r>
      <w:r>
        <w:rPr>
          <w:rFonts w:ascii="宋体" w:hAnsi="宋体" w:cs="宋体"/>
          <w:i w:val="0"/>
          <w:iCs w:val="0"/>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i w:val="0"/>
          <w:iCs w:val="0"/>
          <w:sz w:val="24"/>
          <w:szCs w:val="24"/>
        </w:rPr>
        <w:t>。</w:t>
      </w:r>
    </w:p>
    <w:p w14:paraId="2FFF326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DA78D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9E364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77A5B9">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szCs w:val="24"/>
        </w:rPr>
      </w:pPr>
      <w:r>
        <w:rPr>
          <w:rFonts w:hint="eastAsia" w:ascii="宋体" w:hAnsi="宋体" w:cs="宋体"/>
          <w:b/>
          <w:i w:val="0"/>
          <w:iCs w:val="0"/>
          <w:sz w:val="24"/>
          <w:szCs w:val="24"/>
        </w:rPr>
        <w:t>七、对本次采购提出询问、质疑、投诉，请按以下方式联系</w:t>
      </w:r>
    </w:p>
    <w:p w14:paraId="11681AC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sz w:val="24"/>
          <w:szCs w:val="24"/>
        </w:rPr>
        <w:t xml:space="preserve">    </w:t>
      </w:r>
      <w:r>
        <w:rPr>
          <w:rFonts w:hint="eastAsia" w:ascii="宋体" w:hAnsi="宋体" w:cs="宋体"/>
          <w:i w:val="0"/>
          <w:iCs w:val="0"/>
          <w:color w:val="auto"/>
          <w:sz w:val="24"/>
          <w:szCs w:val="24"/>
        </w:rPr>
        <w:t>1.采购人信息</w:t>
      </w:r>
    </w:p>
    <w:p w14:paraId="3F4A2215">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名    称：</w:t>
      </w:r>
      <w:r>
        <w:rPr>
          <w:rFonts w:hint="eastAsia" w:ascii="宋体" w:hAnsi="宋体" w:cs="宋体"/>
          <w:i w:val="0"/>
          <w:iCs w:val="0"/>
          <w:color w:val="auto"/>
          <w:sz w:val="24"/>
          <w:lang w:eastAsia="zh-CN"/>
        </w:rPr>
        <w:t>中共杭州市萧山区委宣传部</w:t>
      </w:r>
    </w:p>
    <w:p w14:paraId="0001BF9A">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地    址：</w:t>
      </w:r>
      <w:r>
        <w:rPr>
          <w:rFonts w:hint="eastAsia" w:ascii="宋体" w:hAnsi="宋体" w:cs="宋体"/>
          <w:sz w:val="24"/>
          <w:lang w:eastAsia="zh-CN"/>
        </w:rPr>
        <w:t>杭州市萧山区金城路685号</w:t>
      </w:r>
      <w:r>
        <w:rPr>
          <w:rFonts w:hint="eastAsia" w:ascii="宋体" w:hAnsi="宋体" w:cs="宋体"/>
          <w:i w:val="0"/>
          <w:iCs w:val="0"/>
          <w:color w:val="auto"/>
          <w:sz w:val="24"/>
          <w:szCs w:val="24"/>
        </w:rPr>
        <w:t xml:space="preserve">       </w:t>
      </w:r>
    </w:p>
    <w:p w14:paraId="1836AEB1">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rPr>
      </w:pPr>
      <w:r>
        <w:rPr>
          <w:rFonts w:hint="eastAsia" w:ascii="宋体" w:hAnsi="宋体" w:cs="宋体"/>
          <w:i w:val="0"/>
          <w:iCs w:val="0"/>
          <w:color w:val="auto"/>
          <w:sz w:val="24"/>
          <w:szCs w:val="24"/>
        </w:rPr>
        <w:t>传    真： /</w:t>
      </w:r>
    </w:p>
    <w:p w14:paraId="009465AF">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rPr>
      </w:pPr>
      <w:r>
        <w:rPr>
          <w:rFonts w:hint="eastAsia" w:ascii="宋体" w:hAnsi="宋体" w:cs="宋体"/>
          <w:i w:val="0"/>
          <w:iCs w:val="0"/>
          <w:color w:val="auto"/>
          <w:sz w:val="24"/>
          <w:szCs w:val="24"/>
        </w:rPr>
        <w:t>项目联系人（询问）：</w:t>
      </w:r>
      <w:r>
        <w:rPr>
          <w:rFonts w:hint="eastAsia" w:ascii="宋体" w:hAnsi="宋体" w:cs="宋体"/>
          <w:color w:val="auto"/>
          <w:sz w:val="24"/>
        </w:rPr>
        <w:t>李展</w:t>
      </w:r>
    </w:p>
    <w:p w14:paraId="1A96D3D1">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color w:val="auto"/>
          <w:sz w:val="24"/>
          <w:szCs w:val="24"/>
          <w:lang w:eastAsia="zh-CN"/>
        </w:rPr>
      </w:pPr>
      <w:r>
        <w:rPr>
          <w:rFonts w:hint="eastAsia" w:ascii="宋体" w:hAnsi="宋体" w:cs="宋体"/>
          <w:i w:val="0"/>
          <w:iCs w:val="0"/>
          <w:color w:val="auto"/>
          <w:sz w:val="24"/>
          <w:szCs w:val="24"/>
        </w:rPr>
        <w:t xml:space="preserve">    项目联系方式（询问）：</w:t>
      </w:r>
      <w:r>
        <w:rPr>
          <w:rFonts w:hint="eastAsia" w:ascii="宋体" w:hAnsi="宋体" w:cs="宋体"/>
          <w:color w:val="auto"/>
          <w:sz w:val="24"/>
        </w:rPr>
        <w:t>0571-89618297</w:t>
      </w:r>
    </w:p>
    <w:p w14:paraId="3451B612">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i w:val="0"/>
          <w:iCs w:val="0"/>
          <w:color w:val="auto"/>
          <w:sz w:val="24"/>
          <w:szCs w:val="24"/>
          <w:lang w:val="en-US" w:eastAsia="zh-CN"/>
        </w:rPr>
      </w:pPr>
      <w:r>
        <w:rPr>
          <w:rFonts w:hint="eastAsia" w:ascii="宋体" w:hAnsi="宋体" w:cs="宋体"/>
          <w:i w:val="0"/>
          <w:iCs w:val="0"/>
          <w:color w:val="auto"/>
          <w:sz w:val="24"/>
          <w:szCs w:val="24"/>
        </w:rPr>
        <w:t xml:space="preserve">    质疑联系人：</w:t>
      </w:r>
      <w:r>
        <w:rPr>
          <w:rFonts w:hint="eastAsia" w:ascii="宋体" w:hAnsi="宋体" w:cs="宋体"/>
          <w:color w:val="auto"/>
          <w:sz w:val="24"/>
        </w:rPr>
        <w:t>蔡卡特</w:t>
      </w:r>
    </w:p>
    <w:p w14:paraId="73D92B0B">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yellow"/>
        </w:rPr>
      </w:pPr>
      <w:r>
        <w:rPr>
          <w:rFonts w:hint="eastAsia" w:ascii="宋体" w:hAnsi="宋体" w:cs="宋体"/>
          <w:i w:val="0"/>
          <w:iCs w:val="0"/>
          <w:color w:val="auto"/>
          <w:sz w:val="24"/>
          <w:szCs w:val="24"/>
        </w:rPr>
        <w:t xml:space="preserve">    质疑联系方式：</w:t>
      </w:r>
      <w:r>
        <w:rPr>
          <w:rFonts w:hint="eastAsia" w:ascii="宋体" w:hAnsi="宋体" w:cs="宋体"/>
          <w:color w:val="auto"/>
          <w:sz w:val="24"/>
        </w:rPr>
        <w:t>0571-89618266</w:t>
      </w:r>
      <w:r>
        <w:rPr>
          <w:rFonts w:hint="eastAsia" w:ascii="宋体" w:hAnsi="宋体" w:cs="宋体"/>
          <w:i w:val="0"/>
          <w:iCs w:val="0"/>
          <w:color w:val="auto"/>
          <w:sz w:val="24"/>
          <w:szCs w:val="24"/>
          <w:highlight w:val="none"/>
          <w:lang w:val="en-US" w:eastAsia="zh-CN"/>
        </w:rPr>
        <w:t>（请通过以下路径在线提起质疑：政采云-项目采购-询问质疑投诉-质疑列表）</w:t>
      </w:r>
    </w:p>
    <w:p w14:paraId="2CD33E80">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i w:val="0"/>
          <w:iCs w:val="0"/>
          <w:sz w:val="24"/>
          <w:szCs w:val="24"/>
        </w:rPr>
        <w:t xml:space="preserve">    2.采购代理机构信息            </w:t>
      </w:r>
    </w:p>
    <w:p w14:paraId="31E37984">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z w:val="24"/>
          <w:szCs w:val="24"/>
        </w:rPr>
      </w:pPr>
      <w:r>
        <w:rPr>
          <w:rFonts w:hint="eastAsia" w:ascii="宋体" w:hAnsi="宋体" w:cs="宋体"/>
          <w:i w:val="0"/>
          <w:iCs w:val="0"/>
          <w:sz w:val="24"/>
          <w:szCs w:val="24"/>
        </w:rPr>
        <w:t>名    称：</w:t>
      </w:r>
      <w:r>
        <w:rPr>
          <w:rFonts w:hint="eastAsia" w:ascii="宋体" w:hAnsi="宋体" w:cs="宋体"/>
          <w:i w:val="0"/>
          <w:iCs w:val="0"/>
          <w:color w:val="auto"/>
          <w:sz w:val="24"/>
        </w:rPr>
        <w:t>浙江信达咨询监理有限公司</w:t>
      </w:r>
    </w:p>
    <w:p w14:paraId="5B424619">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z w:val="24"/>
          <w:szCs w:val="24"/>
        </w:rPr>
      </w:pPr>
      <w:r>
        <w:rPr>
          <w:rFonts w:hint="eastAsia" w:ascii="宋体" w:hAnsi="宋体" w:cs="宋体"/>
          <w:i w:val="0"/>
          <w:iCs w:val="0"/>
          <w:sz w:val="24"/>
          <w:szCs w:val="24"/>
        </w:rPr>
        <w:t>地    址：</w:t>
      </w:r>
      <w:r>
        <w:rPr>
          <w:rFonts w:hint="eastAsia" w:ascii="宋体" w:hAnsi="宋体" w:cs="宋体"/>
          <w:i w:val="0"/>
          <w:iCs w:val="0"/>
          <w:color w:val="auto"/>
          <w:sz w:val="24"/>
        </w:rPr>
        <w:t>萧山区蜀山街道晨晖路1096号柳桥南和城4幢1单元20楼</w:t>
      </w:r>
    </w:p>
    <w:p w14:paraId="4762AEA2">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i w:val="0"/>
          <w:iCs w:val="0"/>
          <w:sz w:val="24"/>
          <w:szCs w:val="24"/>
        </w:rPr>
        <w:t xml:space="preserve">    传    真：/ </w:t>
      </w:r>
    </w:p>
    <w:p w14:paraId="087AA6C7">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sz w:val="24"/>
          <w:szCs w:val="24"/>
        </w:rPr>
        <w:t xml:space="preserve">  </w:t>
      </w:r>
      <w:r>
        <w:rPr>
          <w:rFonts w:hint="eastAsia" w:ascii="宋体" w:hAnsi="宋体" w:cs="宋体"/>
          <w:i w:val="0"/>
          <w:iCs w:val="0"/>
          <w:color w:val="auto"/>
          <w:sz w:val="24"/>
          <w:szCs w:val="24"/>
        </w:rPr>
        <w:t xml:space="preserve">  项目联系人（询问）：</w:t>
      </w:r>
      <w:r>
        <w:rPr>
          <w:rFonts w:hint="eastAsia" w:ascii="宋体" w:hAnsi="宋体" w:cs="宋体"/>
          <w:i w:val="0"/>
          <w:iCs w:val="0"/>
          <w:sz w:val="24"/>
        </w:rPr>
        <w:t>高波</w:t>
      </w:r>
      <w:r>
        <w:rPr>
          <w:rFonts w:hint="eastAsia" w:ascii="宋体" w:hAnsi="宋体" w:cs="宋体"/>
          <w:i w:val="0"/>
          <w:iCs w:val="0"/>
          <w:color w:val="auto"/>
          <w:sz w:val="24"/>
          <w:szCs w:val="24"/>
        </w:rPr>
        <w:t xml:space="preserve"> </w:t>
      </w:r>
    </w:p>
    <w:p w14:paraId="475475E8">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color w:val="auto"/>
          <w:sz w:val="24"/>
          <w:szCs w:val="24"/>
          <w:lang w:eastAsia="zh-CN"/>
        </w:rPr>
      </w:pPr>
      <w:r>
        <w:rPr>
          <w:rFonts w:hint="eastAsia" w:ascii="宋体" w:hAnsi="宋体" w:cs="宋体"/>
          <w:i w:val="0"/>
          <w:iCs w:val="0"/>
          <w:color w:val="auto"/>
          <w:sz w:val="24"/>
          <w:szCs w:val="24"/>
        </w:rPr>
        <w:t xml:space="preserve">    项目联系方式（询问）：</w:t>
      </w:r>
      <w:r>
        <w:rPr>
          <w:rFonts w:hint="eastAsia" w:ascii="宋体" w:hAnsi="宋体" w:cs="宋体"/>
          <w:i w:val="0"/>
          <w:iCs w:val="0"/>
          <w:color w:val="auto"/>
          <w:sz w:val="24"/>
        </w:rPr>
        <w:t>0571-5612673</w:t>
      </w:r>
      <w:r>
        <w:rPr>
          <w:rFonts w:hint="eastAsia" w:ascii="宋体" w:hAnsi="宋体" w:cs="宋体"/>
          <w:i w:val="0"/>
          <w:iCs w:val="0"/>
          <w:color w:val="auto"/>
          <w:sz w:val="24"/>
          <w:lang w:val="en-US" w:eastAsia="zh-CN"/>
        </w:rPr>
        <w:t>1</w:t>
      </w:r>
    </w:p>
    <w:p w14:paraId="09E4379A">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sz w:val="24"/>
          <w:szCs w:val="24"/>
          <w:lang w:eastAsia="zh-CN"/>
        </w:rPr>
      </w:pPr>
      <w:r>
        <w:rPr>
          <w:rFonts w:hint="eastAsia" w:ascii="宋体" w:hAnsi="宋体" w:cs="宋体"/>
          <w:i w:val="0"/>
          <w:iCs w:val="0"/>
          <w:sz w:val="24"/>
          <w:szCs w:val="24"/>
        </w:rPr>
        <w:t xml:space="preserve">    质疑联系人：</w:t>
      </w:r>
      <w:r>
        <w:rPr>
          <w:rFonts w:hint="eastAsia" w:ascii="宋体" w:hAnsi="宋体" w:cs="宋体"/>
          <w:i w:val="0"/>
          <w:iCs w:val="0"/>
          <w:color w:val="auto"/>
          <w:sz w:val="24"/>
          <w:lang w:val="en-US" w:eastAsia="zh-CN"/>
        </w:rPr>
        <w:t>谢婷雯</w:t>
      </w:r>
    </w:p>
    <w:p w14:paraId="6D6D48DB">
      <w:pPr>
        <w:spacing w:line="360" w:lineRule="auto"/>
        <w:ind w:firstLine="480" w:firstLineChars="200"/>
        <w:rPr>
          <w:rFonts w:hint="eastAsia" w:ascii="宋体" w:hAnsi="宋体" w:cs="宋体"/>
          <w:i w:val="0"/>
          <w:iCs w:val="0"/>
          <w:sz w:val="24"/>
          <w:szCs w:val="24"/>
        </w:rPr>
      </w:pPr>
      <w:r>
        <w:rPr>
          <w:rFonts w:hint="eastAsia" w:ascii="宋体" w:hAnsi="宋体" w:cs="宋体"/>
          <w:i w:val="0"/>
          <w:iCs w:val="0"/>
          <w:sz w:val="24"/>
          <w:szCs w:val="24"/>
        </w:rPr>
        <w:t>质疑联系方式：</w:t>
      </w:r>
      <w:r>
        <w:rPr>
          <w:rFonts w:hint="eastAsia" w:ascii="宋体" w:hAnsi="宋体" w:cs="宋体"/>
          <w:i w:val="0"/>
          <w:iCs w:val="0"/>
          <w:sz w:val="24"/>
        </w:rPr>
        <w:t>0571-5612673</w:t>
      </w:r>
      <w:r>
        <w:rPr>
          <w:rFonts w:hint="eastAsia" w:ascii="宋体" w:hAnsi="宋体" w:cs="宋体"/>
          <w:i w:val="0"/>
          <w:iCs w:val="0"/>
          <w:sz w:val="24"/>
          <w:lang w:val="en-US" w:eastAsia="zh-CN"/>
        </w:rPr>
        <w:t>0</w:t>
      </w:r>
      <w:r>
        <w:rPr>
          <w:rFonts w:hint="eastAsia" w:ascii="宋体" w:hAnsi="宋体" w:cs="宋体"/>
          <w:i w:val="0"/>
          <w:iCs w:val="0"/>
          <w:color w:val="auto"/>
          <w:sz w:val="24"/>
          <w:szCs w:val="24"/>
          <w:highlight w:val="none"/>
          <w:lang w:val="en-US" w:eastAsia="zh-CN"/>
        </w:rPr>
        <w:t>（请通过以下路径在线提起质疑：政采云-项目采购-询问质疑投诉-质疑列表）</w:t>
      </w:r>
    </w:p>
    <w:p w14:paraId="0C4AAB10">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i w:val="0"/>
          <w:iCs w:val="0"/>
          <w:sz w:val="24"/>
          <w:szCs w:val="24"/>
        </w:rPr>
        <w:t xml:space="preserve">    3.</w:t>
      </w:r>
      <w:r>
        <w:rPr>
          <w:rFonts w:hint="eastAsia"/>
          <w:i w:val="0"/>
          <w:iCs w:val="0"/>
          <w:sz w:val="24"/>
          <w:szCs w:val="24"/>
        </w:rPr>
        <w:t xml:space="preserve"> </w:t>
      </w:r>
      <w:r>
        <w:rPr>
          <w:rFonts w:hint="eastAsia" w:ascii="宋体" w:hAnsi="宋体" w:cs="宋体"/>
          <w:i w:val="0"/>
          <w:iCs w:val="0"/>
          <w:sz w:val="24"/>
          <w:szCs w:val="24"/>
        </w:rPr>
        <w:t xml:space="preserve">同级政府采购监督管理部门            </w:t>
      </w:r>
    </w:p>
    <w:p w14:paraId="69385FF0">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i w:val="0"/>
          <w:iCs w:val="0"/>
          <w:color w:val="auto"/>
          <w:sz w:val="24"/>
          <w:szCs w:val="24"/>
        </w:rPr>
      </w:pPr>
      <w:r>
        <w:rPr>
          <w:rFonts w:hint="eastAsia" w:ascii="宋体" w:hAnsi="宋体" w:cs="宋体"/>
          <w:i w:val="0"/>
          <w:iCs w:val="0"/>
          <w:sz w:val="24"/>
          <w:szCs w:val="24"/>
        </w:rPr>
        <w:t xml:space="preserve">   </w:t>
      </w:r>
      <w:r>
        <w:rPr>
          <w:rFonts w:hint="eastAsia" w:ascii="宋体" w:hAnsi="宋体" w:cs="宋体"/>
          <w:i w:val="0"/>
          <w:iCs w:val="0"/>
          <w:color w:val="auto"/>
          <w:sz w:val="24"/>
          <w:szCs w:val="24"/>
        </w:rPr>
        <w:t>名    称：萧山区财政局</w:t>
      </w:r>
      <w:r>
        <w:rPr>
          <w:rFonts w:hint="eastAsia" w:ascii="宋体" w:hAnsi="宋体" w:cs="宋体"/>
          <w:i w:val="0"/>
          <w:iCs w:val="0"/>
          <w:color w:val="auto"/>
          <w:sz w:val="24"/>
          <w:szCs w:val="24"/>
          <w:lang w:eastAsia="zh-CN"/>
        </w:rPr>
        <w:t>、</w:t>
      </w:r>
      <w:r>
        <w:rPr>
          <w:rFonts w:hint="eastAsia" w:ascii="宋体" w:hAnsi="宋体" w:cs="宋体"/>
          <w:i w:val="0"/>
          <w:iCs w:val="0"/>
          <w:color w:val="auto"/>
          <w:sz w:val="24"/>
          <w:szCs w:val="24"/>
          <w:lang w:val="en-US" w:eastAsia="zh-CN"/>
        </w:rPr>
        <w:t>浙江省政府采购行政裁决服务中心（杭州）</w:t>
      </w:r>
    </w:p>
    <w:p w14:paraId="2E22FA21">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eastAsia="宋体" w:cs="宋体"/>
          <w:i w:val="0"/>
          <w:iCs w:val="0"/>
          <w:color w:val="auto"/>
          <w:sz w:val="24"/>
          <w:szCs w:val="24"/>
        </w:rPr>
      </w:pPr>
      <w:r>
        <w:rPr>
          <w:rFonts w:hint="eastAsia" w:ascii="宋体" w:hAnsi="宋体" w:cs="宋体"/>
          <w:i w:val="0"/>
          <w:iCs w:val="0"/>
          <w:color w:val="auto"/>
          <w:sz w:val="24"/>
          <w:szCs w:val="24"/>
        </w:rPr>
        <w:t>地    址：</w:t>
      </w:r>
      <w:r>
        <w:rPr>
          <w:rFonts w:hint="eastAsia" w:ascii="宋体" w:hAnsi="宋体" w:eastAsia="宋体" w:cs="宋体"/>
          <w:i w:val="0"/>
          <w:iCs w:val="0"/>
          <w:color w:val="auto"/>
          <w:sz w:val="24"/>
          <w:szCs w:val="24"/>
          <w:lang w:eastAsia="zh-CN"/>
        </w:rPr>
        <w:t>杭州市上城区清泰街549号城建综合大楼11楼</w:t>
      </w:r>
      <w:r>
        <w:rPr>
          <w:rFonts w:hint="eastAsia" w:ascii="宋体" w:hAnsi="宋体" w:eastAsia="宋体" w:cs="宋体"/>
          <w:i w:val="0"/>
          <w:iCs w:val="0"/>
          <w:color w:val="auto"/>
          <w:sz w:val="24"/>
          <w:szCs w:val="24"/>
        </w:rPr>
        <w:t>（快递仅限ems或顺丰）</w:t>
      </w:r>
    </w:p>
    <w:p w14:paraId="586AF1BC">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eastAsia="宋体" w:cs="宋体"/>
          <w:i w:val="0"/>
          <w:iCs w:val="0"/>
          <w:color w:val="auto"/>
          <w:sz w:val="24"/>
          <w:szCs w:val="24"/>
          <w:lang w:eastAsia="zh-CN"/>
        </w:rPr>
      </w:pPr>
      <w:r>
        <w:rPr>
          <w:rFonts w:hint="eastAsia" w:ascii="宋体" w:hAnsi="宋体" w:cs="宋体"/>
          <w:i w:val="0"/>
          <w:iCs w:val="0"/>
          <w:color w:val="auto"/>
          <w:sz w:val="24"/>
          <w:szCs w:val="24"/>
        </w:rPr>
        <w:t>传    真：</w:t>
      </w:r>
      <w:r>
        <w:rPr>
          <w:rFonts w:hint="eastAsia" w:ascii="宋体" w:hAnsi="宋体" w:cs="宋体"/>
          <w:i w:val="0"/>
          <w:iCs w:val="0"/>
          <w:color w:val="auto"/>
          <w:sz w:val="24"/>
          <w:szCs w:val="24"/>
          <w:lang w:val="en-US" w:eastAsia="zh-CN"/>
        </w:rPr>
        <w:t>/</w:t>
      </w:r>
    </w:p>
    <w:p w14:paraId="5FB6C06E">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cs="宋体"/>
          <w:i w:val="0"/>
          <w:iCs w:val="0"/>
          <w:color w:val="auto"/>
          <w:sz w:val="24"/>
          <w:szCs w:val="24"/>
        </w:rPr>
      </w:pPr>
      <w:r>
        <w:rPr>
          <w:rFonts w:hint="eastAsia" w:ascii="宋体" w:hAnsi="宋体" w:cs="宋体"/>
          <w:i w:val="0"/>
          <w:iCs w:val="0"/>
          <w:color w:val="auto"/>
          <w:sz w:val="24"/>
          <w:szCs w:val="24"/>
        </w:rPr>
        <w:t>联系人 ：</w:t>
      </w:r>
      <w:r>
        <w:rPr>
          <w:rFonts w:hint="eastAsia" w:ascii="宋体" w:hAnsi="宋体" w:cs="宋体"/>
          <w:i w:val="0"/>
          <w:iCs w:val="0"/>
          <w:color w:val="auto"/>
          <w:sz w:val="24"/>
          <w:szCs w:val="24"/>
          <w:lang w:val="en-US" w:eastAsia="zh-CN"/>
        </w:rPr>
        <w:t>朱女士</w:t>
      </w:r>
    </w:p>
    <w:p w14:paraId="0B1D5B0D">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cs="宋体"/>
          <w:i w:val="0"/>
          <w:iCs w:val="0"/>
          <w:color w:val="auto"/>
          <w:sz w:val="24"/>
          <w:szCs w:val="24"/>
          <w:lang w:val="en-US" w:eastAsia="zh-CN"/>
        </w:rPr>
      </w:pPr>
      <w:r>
        <w:rPr>
          <w:rFonts w:hint="eastAsia" w:ascii="宋体" w:hAnsi="宋体" w:cs="宋体"/>
          <w:i w:val="0"/>
          <w:iCs w:val="0"/>
          <w:color w:val="auto"/>
          <w:sz w:val="24"/>
          <w:szCs w:val="24"/>
        </w:rPr>
        <w:t>监督投诉电话：</w:t>
      </w:r>
      <w:r>
        <w:rPr>
          <w:rFonts w:hint="eastAsia" w:ascii="宋体" w:hAnsi="宋体" w:cs="宋体"/>
          <w:i w:val="0"/>
          <w:iCs w:val="0"/>
          <w:color w:val="auto"/>
          <w:sz w:val="24"/>
          <w:szCs w:val="24"/>
          <w:lang w:val="en-US" w:eastAsia="zh-CN"/>
        </w:rPr>
        <w:t>0571-87800218</w:t>
      </w:r>
      <w:r>
        <w:rPr>
          <w:rFonts w:hint="eastAsia" w:ascii="宋体" w:hAnsi="宋体" w:cs="宋体"/>
          <w:i w:val="0"/>
          <w:iCs w:val="0"/>
          <w:color w:val="auto"/>
          <w:sz w:val="24"/>
          <w:szCs w:val="24"/>
        </w:rPr>
        <w:t xml:space="preserve"> </w:t>
      </w:r>
    </w:p>
    <w:p w14:paraId="49173AC5">
      <w:pPr>
        <w:keepNext w:val="0"/>
        <w:keepLines w:val="0"/>
        <w:pageBreakBefore w:val="0"/>
        <w:kinsoku/>
        <w:wordWrap/>
        <w:overflowPunct/>
        <w:topLinePunct w:val="0"/>
        <w:autoSpaceDE/>
        <w:autoSpaceDN/>
        <w:bidi w:val="0"/>
        <w:adjustRightInd w:val="0"/>
        <w:snapToGrid/>
        <w:spacing w:line="360" w:lineRule="auto"/>
        <w:ind w:firstLine="420" w:firstLineChars="0"/>
        <w:textAlignment w:val="auto"/>
        <w:rPr>
          <w:rFonts w:ascii="宋体" w:hAnsi="宋体" w:cs="宋体"/>
          <w:i w:val="0"/>
          <w:iCs w:val="0"/>
          <w:color w:val="auto"/>
          <w:sz w:val="24"/>
          <w:szCs w:val="24"/>
        </w:rPr>
      </w:pPr>
      <w:r>
        <w:rPr>
          <w:rFonts w:hint="eastAsia" w:ascii="宋体" w:hAnsi="宋体" w:cs="宋体"/>
          <w:i w:val="0"/>
          <w:iCs w:val="0"/>
          <w:color w:val="auto"/>
          <w:sz w:val="24"/>
          <w:szCs w:val="24"/>
          <w:lang w:eastAsia="zh-CN"/>
        </w:rPr>
        <w:t>政策咨询电话：</w:t>
      </w:r>
      <w:r>
        <w:rPr>
          <w:rFonts w:hint="eastAsia" w:ascii="宋体" w:hAnsi="宋体" w:cs="宋体"/>
          <w:i w:val="0"/>
          <w:iCs w:val="0"/>
          <w:color w:val="auto"/>
          <w:sz w:val="24"/>
          <w:szCs w:val="24"/>
        </w:rPr>
        <w:t>0571-82756122</w:t>
      </w:r>
      <w:r>
        <w:rPr>
          <w:rFonts w:hint="eastAsia" w:ascii="宋体" w:hAnsi="宋体" w:eastAsia="宋体" w:cs="宋体"/>
          <w:i w:val="0"/>
          <w:iCs w:val="0"/>
          <w:color w:val="auto"/>
          <w:sz w:val="24"/>
          <w:szCs w:val="24"/>
          <w:lang w:eastAsia="zh-CN"/>
        </w:rPr>
        <w:t>（汤先生）</w:t>
      </w:r>
    </w:p>
    <w:p w14:paraId="3E0262B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i w:val="0"/>
          <w:iCs w:val="0"/>
          <w:sz w:val="24"/>
          <w:szCs w:val="24"/>
        </w:rPr>
      </w:pPr>
      <w:r>
        <w:rPr>
          <w:rFonts w:hint="eastAsia" w:ascii="宋体" w:hAnsi="宋体" w:cs="宋体"/>
          <w:i w:val="0"/>
          <w:iCs w:val="0"/>
          <w:color w:val="auto"/>
          <w:sz w:val="24"/>
          <w:szCs w:val="24"/>
        </w:rPr>
        <w:t>若对项目采购电子交易系统操作有疑问，可登录政采云（https://www.zcygov.cn/），点击右侧咨询小采，获取采小蜜智能服务管家帮助，或拨打政采云服务热线</w:t>
      </w:r>
      <w:r>
        <w:rPr>
          <w:rFonts w:hint="eastAsia" w:ascii="宋体" w:hAnsi="宋体" w:cs="宋体"/>
          <w:i w:val="0"/>
          <w:iCs w:val="0"/>
          <w:color w:val="auto"/>
          <w:sz w:val="24"/>
          <w:szCs w:val="24"/>
          <w:highlight w:val="none"/>
        </w:rPr>
        <w:t>95763</w:t>
      </w:r>
      <w:r>
        <w:rPr>
          <w:rFonts w:hint="eastAsia" w:ascii="宋体" w:hAnsi="宋体" w:cs="宋体"/>
          <w:i w:val="0"/>
          <w:iCs w:val="0"/>
          <w:color w:val="auto"/>
          <w:sz w:val="24"/>
          <w:szCs w:val="24"/>
        </w:rPr>
        <w:t>获取热线服务帮助。</w:t>
      </w:r>
    </w:p>
    <w:p w14:paraId="382F7C90">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i w:val="0"/>
          <w:iCs w:val="0"/>
          <w:sz w:val="24"/>
          <w:szCs w:val="24"/>
        </w:rPr>
      </w:pPr>
      <w:r>
        <w:rPr>
          <w:rFonts w:hint="eastAsia" w:ascii="宋体" w:hAnsi="宋体" w:cs="宋体"/>
          <w:i w:val="0"/>
          <w:iCs w:val="0"/>
          <w:sz w:val="24"/>
          <w:szCs w:val="24"/>
        </w:rPr>
        <w:t>CA问题联系电话（人工）：汇信CA 400-888-4636；天谷CA 400-087-8198。</w:t>
      </w:r>
    </w:p>
    <w:p w14:paraId="07360DA1">
      <w:pPr>
        <w:widowControl/>
        <w:adjustRightInd/>
        <w:jc w:val="left"/>
        <w:rPr>
          <w:rFonts w:ascii="宋体" w:hAnsi="宋体" w:cs="宋体"/>
          <w:b/>
          <w:i w:val="0"/>
          <w:iCs w:val="0"/>
          <w:sz w:val="36"/>
          <w:szCs w:val="20"/>
        </w:rPr>
      </w:pPr>
      <w:r>
        <w:rPr>
          <w:rFonts w:ascii="宋体" w:hAnsi="宋体" w:cs="宋体"/>
          <w:b/>
          <w:i w:val="0"/>
          <w:iCs w:val="0"/>
          <w:sz w:val="36"/>
          <w:szCs w:val="20"/>
        </w:rPr>
        <w:br w:type="page"/>
      </w:r>
    </w:p>
    <w:p w14:paraId="0C428E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ascii="宋体" w:hAnsi="宋体" w:cs="宋体"/>
          <w:b/>
          <w:i w:val="0"/>
          <w:iCs w:val="0"/>
          <w:sz w:val="36"/>
          <w:szCs w:val="20"/>
        </w:rPr>
      </w:pPr>
      <w:r>
        <w:rPr>
          <w:rFonts w:hint="eastAsia" w:ascii="宋体" w:hAnsi="宋体" w:cs="宋体"/>
          <w:b/>
          <w:i w:val="0"/>
          <w:iCs w:val="0"/>
          <w:sz w:val="36"/>
          <w:szCs w:val="20"/>
        </w:rPr>
        <w:t>第二部分</w:t>
      </w:r>
      <w:bookmarkEnd w:id="4"/>
      <w:r>
        <w:rPr>
          <w:rFonts w:hint="eastAsia" w:ascii="宋体" w:hAnsi="宋体" w:cs="宋体"/>
          <w:b/>
          <w:i w:val="0"/>
          <w:iCs w:val="0"/>
          <w:sz w:val="36"/>
          <w:szCs w:val="20"/>
        </w:rPr>
        <w:t xml:space="preserve"> 投标人须知</w:t>
      </w:r>
      <w:bookmarkEnd w:id="5"/>
    </w:p>
    <w:p w14:paraId="03DCFD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ascii="宋体" w:hAnsi="宋体" w:cs="宋体"/>
          <w:b/>
          <w:i w:val="0"/>
          <w:iCs w:val="0"/>
          <w:sz w:val="32"/>
          <w:szCs w:val="20"/>
        </w:rPr>
      </w:pPr>
      <w:r>
        <w:rPr>
          <w:rFonts w:hint="eastAsia" w:ascii="宋体" w:hAnsi="宋体" w:cs="宋体"/>
          <w:b/>
          <w:i w:val="0"/>
          <w:iCs w:val="0"/>
          <w:sz w:val="32"/>
          <w:szCs w:val="20"/>
        </w:rPr>
        <w:t>前附表</w:t>
      </w:r>
    </w:p>
    <w:tbl>
      <w:tblPr>
        <w:tblStyle w:val="62"/>
        <w:tblW w:w="9788" w:type="dxa"/>
        <w:tblInd w:w="-3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0"/>
        <w:gridCol w:w="1675"/>
        <w:gridCol w:w="7463"/>
      </w:tblGrid>
      <w:tr w14:paraId="5F18F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22C05E11">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序号</w:t>
            </w:r>
          </w:p>
        </w:tc>
        <w:tc>
          <w:tcPr>
            <w:tcW w:w="1675" w:type="dxa"/>
            <w:tcBorders>
              <w:top w:val="single" w:color="000000" w:sz="8" w:space="0"/>
              <w:left w:val="single" w:color="auto" w:sz="4" w:space="0"/>
              <w:bottom w:val="single" w:color="000000" w:sz="8" w:space="0"/>
              <w:right w:val="single" w:color="000000" w:sz="8" w:space="0"/>
            </w:tcBorders>
            <w:vAlign w:val="center"/>
          </w:tcPr>
          <w:p w14:paraId="06EFF7E0">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事项</w:t>
            </w:r>
          </w:p>
        </w:tc>
        <w:tc>
          <w:tcPr>
            <w:tcW w:w="7463" w:type="dxa"/>
            <w:tcBorders>
              <w:top w:val="single" w:color="000000" w:sz="8" w:space="0"/>
              <w:left w:val="single" w:color="000000" w:sz="2" w:space="0"/>
              <w:bottom w:val="single" w:color="000000" w:sz="8" w:space="0"/>
              <w:right w:val="single" w:color="000000" w:sz="8" w:space="0"/>
            </w:tcBorders>
            <w:vAlign w:val="center"/>
          </w:tcPr>
          <w:p w14:paraId="44D7E48A">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本项目的特别规定</w:t>
            </w:r>
          </w:p>
        </w:tc>
      </w:tr>
      <w:tr w14:paraId="062AD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4"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0E20BB44">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w:t>
            </w:r>
          </w:p>
        </w:tc>
        <w:tc>
          <w:tcPr>
            <w:tcW w:w="1675" w:type="dxa"/>
            <w:tcBorders>
              <w:top w:val="single" w:color="000000" w:sz="8" w:space="0"/>
              <w:left w:val="single" w:color="auto" w:sz="4" w:space="0"/>
              <w:bottom w:val="single" w:color="000000" w:sz="8" w:space="0"/>
              <w:right w:val="single" w:color="000000" w:sz="8" w:space="0"/>
            </w:tcBorders>
            <w:vAlign w:val="center"/>
          </w:tcPr>
          <w:p w14:paraId="77D93004">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项目属性与核心产品</w:t>
            </w:r>
          </w:p>
        </w:tc>
        <w:tc>
          <w:tcPr>
            <w:tcW w:w="7463" w:type="dxa"/>
            <w:tcBorders>
              <w:top w:val="single" w:color="000000" w:sz="8" w:space="0"/>
              <w:left w:val="single" w:color="000000" w:sz="2" w:space="0"/>
              <w:bottom w:val="single" w:color="000000" w:sz="8" w:space="0"/>
              <w:right w:val="single" w:color="000000" w:sz="8" w:space="0"/>
            </w:tcBorders>
            <w:vAlign w:val="center"/>
          </w:tcPr>
          <w:p w14:paraId="53B72625">
            <w:pPr>
              <w:spacing w:line="24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服务类。</w:t>
            </w:r>
          </w:p>
        </w:tc>
      </w:tr>
      <w:tr w14:paraId="4B3FB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10114210">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2</w:t>
            </w:r>
          </w:p>
        </w:tc>
        <w:tc>
          <w:tcPr>
            <w:tcW w:w="1675" w:type="dxa"/>
            <w:tcBorders>
              <w:top w:val="single" w:color="000000" w:sz="8" w:space="0"/>
              <w:left w:val="single" w:color="auto" w:sz="4" w:space="0"/>
              <w:bottom w:val="single" w:color="000000" w:sz="8" w:space="0"/>
              <w:right w:val="single" w:color="000000" w:sz="8" w:space="0"/>
            </w:tcBorders>
            <w:vAlign w:val="center"/>
          </w:tcPr>
          <w:p w14:paraId="3EA7BF31">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采购标的及其对应的中小企业划分标准所属行业</w:t>
            </w:r>
          </w:p>
        </w:tc>
        <w:tc>
          <w:tcPr>
            <w:tcW w:w="7463" w:type="dxa"/>
            <w:tcBorders>
              <w:top w:val="single" w:color="000000" w:sz="8" w:space="0"/>
              <w:left w:val="single" w:color="000000" w:sz="2" w:space="0"/>
              <w:bottom w:val="single" w:color="000000" w:sz="8" w:space="0"/>
              <w:right w:val="single" w:color="000000" w:sz="8" w:space="0"/>
            </w:tcBorders>
            <w:vAlign w:val="center"/>
          </w:tcPr>
          <w:p w14:paraId="5B641409">
            <w:pPr>
              <w:snapToGrid w:val="0"/>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标的：</w:t>
            </w:r>
            <w:r>
              <w:rPr>
                <w:rFonts w:hint="eastAsia" w:ascii="宋体" w:hAnsi="宋体" w:eastAsia="宋体" w:cs="宋体"/>
                <w:i w:val="0"/>
                <w:iCs w:val="0"/>
                <w:color w:val="auto"/>
                <w:sz w:val="24"/>
                <w:szCs w:val="24"/>
                <w:u w:val="single"/>
                <w:lang w:eastAsia="zh-CN"/>
              </w:rPr>
              <w:t>浙江省域全媒体宣传策划服务采购项目</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rPr>
              <w:t>其他未列明行业</w:t>
            </w:r>
            <w:r>
              <w:rPr>
                <w:rFonts w:hint="eastAsia" w:ascii="宋体" w:hAnsi="宋体" w:eastAsia="宋体" w:cs="宋体"/>
                <w:i w:val="0"/>
                <w:iCs w:val="0"/>
                <w:color w:val="auto"/>
                <w:sz w:val="24"/>
                <w:szCs w:val="24"/>
              </w:rPr>
              <w:t>；</w:t>
            </w:r>
          </w:p>
          <w:p w14:paraId="5A49FD1A">
            <w:pPr>
              <w:spacing w:line="240" w:lineRule="auto"/>
              <w:rPr>
                <w:rFonts w:hint="eastAsia" w:ascii="宋体" w:hAnsi="宋体" w:eastAsia="宋体" w:cs="宋体"/>
                <w:i w:val="0"/>
                <w:iCs w:val="0"/>
                <w:sz w:val="24"/>
                <w:szCs w:val="24"/>
              </w:rPr>
            </w:pPr>
            <w:r>
              <w:rPr>
                <w:rFonts w:hint="eastAsia" w:ascii="宋体" w:hAnsi="宋体" w:eastAsia="宋体" w:cs="宋体"/>
                <w:b w:val="0"/>
                <w:i w:val="0"/>
                <w:iCs w:val="0"/>
                <w:color w:val="auto"/>
                <w:sz w:val="24"/>
                <w:szCs w:val="24"/>
                <w:highlight w:val="none"/>
                <w:lang w:val="en-US" w:eastAsia="zh-CN"/>
              </w:rPr>
              <w:t>注：</w:t>
            </w:r>
            <w:r>
              <w:rPr>
                <w:rFonts w:hint="eastAsia" w:ascii="宋体" w:hAnsi="宋体" w:eastAsia="宋体" w:cs="宋体"/>
                <w:b w:val="0"/>
                <w:i w:val="0"/>
                <w:iCs w:val="0"/>
                <w:color w:val="auto"/>
                <w:sz w:val="24"/>
                <w:szCs w:val="24"/>
                <w:highlight w:val="none"/>
              </w:rPr>
              <w:t>中小企业</w:t>
            </w:r>
            <w:r>
              <w:rPr>
                <w:rFonts w:hint="eastAsia" w:ascii="宋体" w:hAnsi="宋体" w:eastAsia="宋体" w:cs="宋体"/>
                <w:b w:val="0"/>
                <w:i w:val="0"/>
                <w:iCs w:val="0"/>
                <w:color w:val="auto"/>
                <w:sz w:val="24"/>
                <w:szCs w:val="24"/>
                <w:highlight w:val="none"/>
                <w:lang w:val="en-US" w:eastAsia="zh-CN"/>
              </w:rPr>
              <w:t>划型标准详见</w:t>
            </w:r>
            <w:r>
              <w:rPr>
                <w:rFonts w:hint="eastAsia" w:ascii="宋体" w:hAnsi="宋体" w:eastAsia="宋体" w:cs="宋体"/>
                <w:b w:val="0"/>
                <w:i w:val="0"/>
                <w:iCs w:val="0"/>
                <w:color w:val="auto"/>
                <w:sz w:val="24"/>
                <w:szCs w:val="24"/>
                <w:highlight w:val="none"/>
              </w:rPr>
              <w:t>附件</w:t>
            </w:r>
            <w:r>
              <w:rPr>
                <w:rFonts w:hint="eastAsia" w:ascii="宋体" w:hAnsi="宋体" w:eastAsia="宋体" w:cs="宋体"/>
                <w:b w:val="0"/>
                <w:i w:val="0"/>
                <w:iCs w:val="0"/>
                <w:color w:val="auto"/>
                <w:sz w:val="24"/>
                <w:szCs w:val="24"/>
                <w:highlight w:val="none"/>
                <w:lang w:val="en-US" w:eastAsia="zh-CN"/>
              </w:rPr>
              <w:t>8。</w:t>
            </w:r>
          </w:p>
        </w:tc>
      </w:tr>
      <w:tr w14:paraId="0325B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0581BF7A">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3</w:t>
            </w:r>
          </w:p>
        </w:tc>
        <w:tc>
          <w:tcPr>
            <w:tcW w:w="1675" w:type="dxa"/>
            <w:tcBorders>
              <w:top w:val="single" w:color="000000" w:sz="8" w:space="0"/>
              <w:left w:val="single" w:color="auto" w:sz="4" w:space="0"/>
              <w:bottom w:val="single" w:color="000000" w:sz="8" w:space="0"/>
              <w:right w:val="single" w:color="000000" w:sz="8" w:space="0"/>
            </w:tcBorders>
            <w:vAlign w:val="center"/>
          </w:tcPr>
          <w:p w14:paraId="4586360D">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是否允许采购进口产品</w:t>
            </w:r>
          </w:p>
        </w:tc>
        <w:tc>
          <w:tcPr>
            <w:tcW w:w="7463" w:type="dxa"/>
            <w:tcBorders>
              <w:top w:val="single" w:color="000000" w:sz="8" w:space="0"/>
              <w:left w:val="single" w:color="000000" w:sz="2" w:space="0"/>
              <w:bottom w:val="single" w:color="000000" w:sz="8" w:space="0"/>
              <w:right w:val="single" w:color="000000" w:sz="8" w:space="0"/>
            </w:tcBorders>
            <w:vAlign w:val="center"/>
          </w:tcPr>
          <w:p w14:paraId="788C1AA3">
            <w:pPr>
              <w:bidi w:val="0"/>
              <w:spacing w:line="240" w:lineRule="auto"/>
              <w:rPr>
                <w:rFonts w:hint="eastAsia" w:ascii="宋体" w:hAnsi="宋体" w:eastAsia="宋体" w:cs="宋体"/>
                <w:i w:val="0"/>
                <w:iCs w:val="0"/>
                <w:color w:val="0D0DFF"/>
                <w:sz w:val="24"/>
                <w:szCs w:val="24"/>
              </w:rPr>
            </w:pPr>
            <w:sdt>
              <w:sdtPr>
                <w:rPr>
                  <w:rFonts w:hint="eastAsia" w:ascii="宋体" w:hAnsi="宋体" w:eastAsia="宋体" w:cs="宋体"/>
                  <w:i w:val="0"/>
                  <w:iCs w:val="0"/>
                  <w:color w:val="auto"/>
                  <w:sz w:val="24"/>
                  <w:szCs w:val="24"/>
                </w:rPr>
                <w:id w:val="4658"/>
                <w14:checkbox>
                  <w14:checked w14:val="1"/>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sym w:font="Wingdings" w:char="F0FE"/>
                </w:r>
              </w:sdtContent>
            </w:sdt>
            <w:r>
              <w:rPr>
                <w:rFonts w:hint="eastAsia" w:ascii="宋体" w:hAnsi="宋体" w:eastAsia="宋体" w:cs="宋体"/>
                <w:i w:val="0"/>
                <w:iCs w:val="0"/>
                <w:color w:val="auto"/>
                <w:sz w:val="24"/>
                <w:szCs w:val="24"/>
              </w:rPr>
              <w:t>本项目不允许采购进口产品。</w:t>
            </w:r>
          </w:p>
          <w:p w14:paraId="41A2AF0B">
            <w:pPr>
              <w:bidi w:val="0"/>
              <w:spacing w:line="240" w:lineRule="auto"/>
              <w:rPr>
                <w:rFonts w:hint="eastAsia" w:ascii="宋体" w:hAnsi="宋体" w:eastAsia="宋体" w:cs="宋体"/>
                <w:i w:val="0"/>
                <w:iCs w:val="0"/>
                <w:sz w:val="24"/>
                <w:szCs w:val="24"/>
              </w:rPr>
            </w:pPr>
            <w:sdt>
              <w:sdtPr>
                <w:rPr>
                  <w:rFonts w:hint="eastAsia" w:ascii="宋体" w:hAnsi="宋体" w:eastAsia="宋体" w:cs="宋体"/>
                  <w:i w:val="0"/>
                  <w:iCs w:val="0"/>
                  <w:color w:val="auto"/>
                  <w:sz w:val="24"/>
                  <w:szCs w:val="24"/>
                </w:rPr>
                <w:id w:val="4659"/>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可以就    采购进口产品。</w:t>
            </w:r>
            <w:r>
              <w:rPr>
                <w:rFonts w:hint="eastAsia" w:ascii="宋体" w:hAnsi="宋体" w:eastAsia="宋体" w:cs="宋体"/>
                <w:i w:val="0"/>
                <w:iCs w:val="0"/>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i w:val="0"/>
                <w:iCs w:val="0"/>
                <w:color w:val="auto"/>
                <w:kern w:val="0"/>
                <w:sz w:val="24"/>
                <w:szCs w:val="24"/>
                <w:highlight w:val="none"/>
                <w:u w:val="single"/>
              </w:rPr>
              <w:t>评分标准</w:t>
            </w:r>
            <w:r>
              <w:rPr>
                <w:rFonts w:hint="eastAsia" w:ascii="宋体" w:hAnsi="宋体" w:eastAsia="宋体" w:cs="宋体"/>
                <w:i w:val="0"/>
                <w:iCs w:val="0"/>
                <w:color w:val="auto"/>
                <w:kern w:val="0"/>
                <w:sz w:val="24"/>
                <w:szCs w:val="24"/>
                <w:highlight w:val="none"/>
              </w:rPr>
              <w:t>。</w:t>
            </w:r>
          </w:p>
        </w:tc>
      </w:tr>
      <w:tr w14:paraId="15857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0"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693FB062">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4</w:t>
            </w:r>
          </w:p>
        </w:tc>
        <w:tc>
          <w:tcPr>
            <w:tcW w:w="1675" w:type="dxa"/>
            <w:tcBorders>
              <w:top w:val="single" w:color="000000" w:sz="8" w:space="0"/>
              <w:left w:val="single" w:color="auto" w:sz="4" w:space="0"/>
              <w:bottom w:val="single" w:color="000000" w:sz="8" w:space="0"/>
              <w:right w:val="single" w:color="000000" w:sz="8" w:space="0"/>
            </w:tcBorders>
            <w:vAlign w:val="center"/>
          </w:tcPr>
          <w:p w14:paraId="4D6B4BEC">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分包</w:t>
            </w:r>
          </w:p>
        </w:tc>
        <w:tc>
          <w:tcPr>
            <w:tcW w:w="7463" w:type="dxa"/>
            <w:tcBorders>
              <w:top w:val="single" w:color="000000" w:sz="8" w:space="0"/>
              <w:left w:val="single" w:color="000000" w:sz="2" w:space="0"/>
              <w:bottom w:val="single" w:color="000000" w:sz="8" w:space="0"/>
              <w:right w:val="single" w:color="000000" w:sz="8" w:space="0"/>
            </w:tcBorders>
            <w:vAlign w:val="center"/>
          </w:tcPr>
          <w:p w14:paraId="551D2723">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0D0DFF"/>
                  <w:kern w:val="0"/>
                  <w:sz w:val="24"/>
                  <w:szCs w:val="24"/>
                </w:rPr>
                <w:id w:val="4660"/>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宋体" w:hAnsi="宋体" w:eastAsia="宋体" w:cs="宋体"/>
                    <w:i w:val="0"/>
                    <w:iCs w:val="0"/>
                    <w:color w:val="auto"/>
                    <w:kern w:val="0"/>
                    <w:sz w:val="24"/>
                    <w:szCs w:val="24"/>
                    <w:lang w:val="en-US" w:eastAsia="zh-CN" w:bidi="ar-SA"/>
                  </w:rPr>
                  <w:t>☐</w:t>
                </w:r>
              </w:sdtContent>
            </w:sdt>
            <w:r>
              <w:rPr>
                <w:rFonts w:hint="eastAsia" w:ascii="宋体" w:hAnsi="宋体" w:eastAsia="宋体" w:cs="宋体"/>
                <w:i w:val="0"/>
                <w:iCs w:val="0"/>
                <w:color w:val="auto"/>
                <w:kern w:val="0"/>
                <w:sz w:val="24"/>
                <w:szCs w:val="24"/>
              </w:rPr>
              <w:t xml:space="preserve"> A</w:t>
            </w:r>
            <w:r>
              <w:rPr>
                <w:rFonts w:hint="eastAsia" w:ascii="宋体" w:hAnsi="宋体" w:eastAsia="宋体" w:cs="宋体"/>
                <w:i w:val="0"/>
                <w:iCs w:val="0"/>
                <w:color w:val="auto"/>
                <w:sz w:val="24"/>
                <w:szCs w:val="24"/>
              </w:rPr>
              <w:t>同意将非主体、非关键性的</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工作分包。</w:t>
            </w:r>
            <w:sdt>
              <w:sdtPr>
                <w:rPr>
                  <w:rFonts w:hint="eastAsia" w:ascii="宋体" w:hAnsi="宋体" w:eastAsia="宋体" w:cs="宋体"/>
                  <w:i w:val="0"/>
                  <w:iCs w:val="0"/>
                  <w:color w:val="auto"/>
                  <w:kern w:val="0"/>
                  <w:sz w:val="24"/>
                  <w:szCs w:val="24"/>
                </w:rPr>
                <w:id w:val="4661"/>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Wingdings" w:hAnsi="Wingdings" w:eastAsia="宋体" w:cs="宋体"/>
                    <w:i w:val="0"/>
                    <w:iCs w:val="0"/>
                    <w:color w:val="auto"/>
                    <w:kern w:val="0"/>
                    <w:sz w:val="24"/>
                    <w:szCs w:val="24"/>
                    <w:lang w:val="en-US" w:eastAsia="zh-CN" w:bidi="ar-SA"/>
                  </w:rPr>
                  <w:t>þ</w:t>
                </w:r>
              </w:sdtContent>
            </w:sdt>
            <w:r>
              <w:rPr>
                <w:rFonts w:hint="eastAsia" w:ascii="宋体" w:hAnsi="宋体" w:eastAsia="宋体" w:cs="宋体"/>
                <w:i w:val="0"/>
                <w:iCs w:val="0"/>
                <w:color w:val="auto"/>
                <w:kern w:val="0"/>
                <w:sz w:val="24"/>
                <w:szCs w:val="24"/>
              </w:rPr>
              <w:t xml:space="preserve"> B</w:t>
            </w:r>
            <w:r>
              <w:rPr>
                <w:rFonts w:hint="eastAsia" w:ascii="宋体" w:hAnsi="宋体" w:eastAsia="宋体" w:cs="宋体"/>
                <w:i w:val="0"/>
                <w:iCs w:val="0"/>
                <w:color w:val="auto"/>
                <w:sz w:val="24"/>
                <w:szCs w:val="24"/>
              </w:rPr>
              <w:t>不同意分包。</w:t>
            </w:r>
          </w:p>
          <w:p w14:paraId="04340A28">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注：不得限制大中型企业向小微企业合理分包。</w:t>
            </w:r>
          </w:p>
        </w:tc>
      </w:tr>
      <w:tr w14:paraId="390E0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44ACBE5C">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5</w:t>
            </w:r>
          </w:p>
        </w:tc>
        <w:tc>
          <w:tcPr>
            <w:tcW w:w="1675" w:type="dxa"/>
            <w:tcBorders>
              <w:top w:val="single" w:color="000000" w:sz="8" w:space="0"/>
              <w:left w:val="single" w:color="auto" w:sz="4" w:space="0"/>
              <w:bottom w:val="single" w:color="000000" w:sz="8" w:space="0"/>
              <w:right w:val="single" w:color="000000" w:sz="8" w:space="0"/>
            </w:tcBorders>
            <w:vAlign w:val="center"/>
          </w:tcPr>
          <w:p w14:paraId="6335E284">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开标前答疑会或现场考察</w:t>
            </w:r>
          </w:p>
        </w:tc>
        <w:tc>
          <w:tcPr>
            <w:tcW w:w="7463" w:type="dxa"/>
            <w:tcBorders>
              <w:top w:val="single" w:color="000000" w:sz="8" w:space="0"/>
              <w:left w:val="single" w:color="000000" w:sz="2" w:space="0"/>
              <w:bottom w:val="single" w:color="000000" w:sz="8" w:space="0"/>
              <w:right w:val="single" w:color="000000" w:sz="8" w:space="0"/>
            </w:tcBorders>
            <w:vAlign w:val="center"/>
          </w:tcPr>
          <w:p w14:paraId="11259267">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147475605"/>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kern w:val="0"/>
                <w:sz w:val="24"/>
                <w:szCs w:val="24"/>
                <w:highlight w:val="none"/>
              </w:rPr>
              <w:t>A</w:t>
            </w:r>
            <w:r>
              <w:rPr>
                <w:rFonts w:hint="eastAsia" w:ascii="宋体" w:hAnsi="宋体" w:eastAsia="宋体" w:cs="宋体"/>
                <w:i w:val="0"/>
                <w:iCs w:val="0"/>
                <w:color w:val="auto"/>
                <w:sz w:val="24"/>
                <w:szCs w:val="24"/>
                <w:highlight w:val="none"/>
              </w:rPr>
              <w:t>不组织。</w:t>
            </w:r>
          </w:p>
          <w:p w14:paraId="52088B46">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147483594"/>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B组织，</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33345557">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kern w:val="0"/>
                  <w:sz w:val="24"/>
                  <w:szCs w:val="24"/>
                  <w:highlight w:val="none"/>
                </w:rPr>
                <w:id w:val="147460493"/>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2"/>
                <w:sz w:val="24"/>
                <w:szCs w:val="24"/>
                <w:highlight w:val="none"/>
                <w:lang w:val="en-US" w:eastAsia="zh-CN" w:bidi="ar-SA"/>
              </w:rPr>
              <w:t>C不统一组织，供应商在获取采购文件后，自行至项目现场考察。</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2"/>
                <w:sz w:val="24"/>
                <w:szCs w:val="24"/>
                <w:highlight w:val="none"/>
                <w:lang w:val="en-US" w:eastAsia="zh-CN" w:bidi="ar-SA"/>
              </w:rPr>
              <w:t>。</w:t>
            </w:r>
          </w:p>
        </w:tc>
      </w:tr>
      <w:tr w14:paraId="28E47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6"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699C52AC">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6</w:t>
            </w:r>
          </w:p>
        </w:tc>
        <w:tc>
          <w:tcPr>
            <w:tcW w:w="1675" w:type="dxa"/>
            <w:tcBorders>
              <w:top w:val="single" w:color="000000" w:sz="8" w:space="0"/>
              <w:left w:val="single" w:color="auto" w:sz="4" w:space="0"/>
              <w:bottom w:val="single" w:color="000000" w:sz="8" w:space="0"/>
              <w:right w:val="single" w:color="000000" w:sz="8" w:space="0"/>
            </w:tcBorders>
            <w:vAlign w:val="center"/>
          </w:tcPr>
          <w:p w14:paraId="112CD0C1">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样品提供</w:t>
            </w:r>
          </w:p>
        </w:tc>
        <w:tc>
          <w:tcPr>
            <w:tcW w:w="7463" w:type="dxa"/>
            <w:tcBorders>
              <w:top w:val="single" w:color="000000" w:sz="8" w:space="0"/>
              <w:left w:val="single" w:color="000000" w:sz="2" w:space="0"/>
              <w:bottom w:val="single" w:color="000000" w:sz="8" w:space="0"/>
              <w:right w:val="single" w:color="000000" w:sz="8" w:space="0"/>
            </w:tcBorders>
            <w:vAlign w:val="center"/>
          </w:tcPr>
          <w:p w14:paraId="783EEDCE">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0D0DFF"/>
                  <w:sz w:val="24"/>
                  <w:szCs w:val="24"/>
                </w:rPr>
                <w:id w:val="4664"/>
                <w14:checkbox>
                  <w14:checked w14:val="1"/>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Wingdings" w:hAnsi="Wingdings" w:eastAsia="宋体" w:cs="宋体"/>
                    <w:i w:val="0"/>
                    <w:iCs w:val="0"/>
                    <w:color w:val="auto"/>
                    <w:kern w:val="2"/>
                    <w:sz w:val="24"/>
                    <w:szCs w:val="24"/>
                    <w:lang w:val="en-US" w:eastAsia="zh-CN" w:bidi="ar-SA"/>
                  </w:rPr>
                  <w:t>þ</w:t>
                </w:r>
              </w:sdtContent>
            </w:sdt>
            <w:r>
              <w:rPr>
                <w:rFonts w:hint="eastAsia" w:ascii="宋体" w:hAnsi="宋体" w:eastAsia="宋体" w:cs="宋体"/>
                <w:i w:val="0"/>
                <w:iCs w:val="0"/>
                <w:color w:val="auto"/>
                <w:sz w:val="24"/>
                <w:szCs w:val="24"/>
              </w:rPr>
              <w:t>A不要求提供。</w:t>
            </w:r>
          </w:p>
          <w:p w14:paraId="07DE8AED">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1026831988"/>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B要求提供</w:t>
            </w:r>
            <w:r>
              <w:rPr>
                <w:rFonts w:hint="eastAsia" w:ascii="宋体" w:hAnsi="宋体" w:eastAsia="宋体" w:cs="宋体"/>
                <w:i w:val="0"/>
                <w:iCs w:val="0"/>
                <w:color w:val="auto"/>
                <w:kern w:val="0"/>
                <w:sz w:val="24"/>
                <w:szCs w:val="24"/>
                <w:highlight w:val="none"/>
              </w:rPr>
              <w:t>（未提供样品或提供样品不满足采购需求实质性条件的供应商，投标无效）</w:t>
            </w:r>
          </w:p>
          <w:p w14:paraId="1A1EDD82">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（1）样品：</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78FC1D10">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（2）样品制作的标准和要求：</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39B01E71">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（3）样品的评审方法以及评审标准：</w:t>
            </w:r>
            <w:r>
              <w:rPr>
                <w:rFonts w:hint="eastAsia" w:ascii="宋体" w:hAnsi="宋体" w:eastAsia="宋体" w:cs="宋体"/>
                <w:i w:val="0"/>
                <w:iCs w:val="0"/>
                <w:color w:val="auto"/>
                <w:sz w:val="24"/>
                <w:szCs w:val="24"/>
              </w:rPr>
              <w:br w:type="textWrapping"/>
            </w:r>
            <w:sdt>
              <w:sdtPr>
                <w:rPr>
                  <w:rFonts w:hint="eastAsia" w:ascii="宋体" w:hAnsi="宋体" w:eastAsia="宋体" w:cs="宋体"/>
                  <w:i w:val="0"/>
                  <w:iCs w:val="0"/>
                  <w:color w:val="auto"/>
                  <w:kern w:val="0"/>
                  <w:sz w:val="24"/>
                  <w:szCs w:val="24"/>
                </w:rPr>
                <w:id w:val="4666"/>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样品分未超过价格分的50%；</w:t>
            </w:r>
          </w:p>
          <w:p w14:paraId="2A3602EB">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4667"/>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样品分超过价格分的50%，理由</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02574A1D">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详见招标文件第四部分评标办法。 </w:t>
            </w:r>
          </w:p>
          <w:p w14:paraId="459A5AAB">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（4）是否需要随样品提交检测报告：</w:t>
            </w:r>
            <w:sdt>
              <w:sdtPr>
                <w:rPr>
                  <w:rFonts w:hint="eastAsia" w:ascii="宋体" w:hAnsi="宋体" w:eastAsia="宋体" w:cs="宋体"/>
                  <w:i w:val="0"/>
                  <w:iCs w:val="0"/>
                  <w:color w:val="auto"/>
                  <w:sz w:val="24"/>
                  <w:szCs w:val="24"/>
                </w:rPr>
                <w:id w:val="1303421454"/>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MS Gothic" w:hAnsi="MS Gothic" w:eastAsia="宋体" w:cs="宋体"/>
                    <w:i w:val="0"/>
                    <w:iCs w:val="0"/>
                    <w:color w:val="auto"/>
                    <w:kern w:val="2"/>
                    <w:sz w:val="24"/>
                    <w:szCs w:val="24"/>
                    <w:lang w:val="en-US" w:eastAsia="zh-CN" w:bidi="ar-SA"/>
                  </w:rPr>
                  <w:t>☐</w:t>
                </w:r>
              </w:sdtContent>
            </w:sdt>
            <w:r>
              <w:rPr>
                <w:rFonts w:hint="eastAsia" w:ascii="宋体" w:hAnsi="宋体" w:eastAsia="宋体" w:cs="宋体"/>
                <w:i w:val="0"/>
                <w:iCs w:val="0"/>
                <w:color w:val="auto"/>
                <w:sz w:val="24"/>
                <w:szCs w:val="24"/>
              </w:rPr>
              <w:t>否；</w:t>
            </w:r>
            <w:sdt>
              <w:sdtPr>
                <w:rPr>
                  <w:rFonts w:hint="eastAsia" w:ascii="宋体" w:hAnsi="宋体" w:eastAsia="宋体" w:cs="宋体"/>
                  <w:i w:val="0"/>
                  <w:iCs w:val="0"/>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是，检测机构的要求</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；检测内容</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w:t>
            </w:r>
          </w:p>
          <w:p w14:paraId="38AAA450">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rPr>
              <w:t>（5）提供样品的时间：</w:t>
            </w:r>
            <w:r>
              <w:rPr>
                <w:rFonts w:hint="eastAsia" w:ascii="宋体" w:hAnsi="宋体" w:eastAsia="宋体" w:cs="宋体"/>
                <w:i w:val="0"/>
                <w:iCs w:val="0"/>
                <w:color w:val="auto"/>
                <w:sz w:val="24"/>
                <w:szCs w:val="24"/>
                <w:highlight w:val="none"/>
                <w:u w:val="single"/>
                <w:lang w:val="en-US" w:eastAsia="zh-CN"/>
              </w:rPr>
              <w:t>开标当天***-***</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；地点：</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lang w:val="en-US" w:eastAsia="zh-CN"/>
              </w:rPr>
              <w:t>，由工作人员引导放至样品间（</w:t>
            </w:r>
            <w:r>
              <w:rPr>
                <w:rFonts w:hint="eastAsia" w:ascii="宋体" w:hAnsi="宋体" w:eastAsia="宋体" w:cs="宋体"/>
                <w:i w:val="0"/>
                <w:iCs w:val="0"/>
                <w:color w:val="auto"/>
                <w:kern w:val="0"/>
                <w:sz w:val="24"/>
                <w:szCs w:val="24"/>
                <w:highlight w:val="none"/>
                <w:u w:val="single"/>
                <w:lang w:val="en-US" w:eastAsia="zh-CN"/>
              </w:rPr>
              <w:t xml:space="preserve">接收样品联系人：   ，联系电话：    </w:t>
            </w:r>
            <w:r>
              <w:rPr>
                <w:rFonts w:hint="eastAsia" w:ascii="宋体" w:hAnsi="宋体" w:eastAsia="宋体" w:cs="宋体"/>
                <w:i w:val="0"/>
                <w:iCs w:val="0"/>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i w:val="0"/>
                <w:iCs w:val="0"/>
                <w:color w:val="auto"/>
                <w:sz w:val="24"/>
                <w:szCs w:val="24"/>
                <w:highlight w:val="none"/>
              </w:rPr>
              <w:t>请投标人在上述时间内提供样品并按规定位置安装完毕。超过截止时间的，采购人或采购代理机构将不予接收，并将清场并封闭样品现场。</w:t>
            </w:r>
          </w:p>
          <w:p w14:paraId="07AEAF32">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6</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采购活动结束后，对于未中标人提供的样品，采购人、</w:t>
            </w:r>
            <w:r>
              <w:rPr>
                <w:rFonts w:hint="eastAsia" w:ascii="宋体" w:hAnsi="宋体" w:eastAsia="宋体" w:cs="宋体"/>
                <w:i w:val="0"/>
                <w:iCs w:val="0"/>
                <w:color w:val="auto"/>
                <w:sz w:val="24"/>
                <w:szCs w:val="24"/>
                <w:lang w:eastAsia="zh-CN"/>
              </w:rPr>
              <w:t>采购代理机构</w:t>
            </w:r>
            <w:r>
              <w:rPr>
                <w:rFonts w:hint="eastAsia" w:ascii="宋体" w:hAnsi="宋体" w:eastAsia="宋体" w:cs="宋体"/>
                <w:i w:val="0"/>
                <w:iCs w:val="0"/>
                <w:color w:val="auto"/>
                <w:sz w:val="24"/>
                <w:szCs w:val="24"/>
              </w:rPr>
              <w:t>将通知未中标人在规定的时间内取回，逾期未取回的，采购人、</w:t>
            </w:r>
            <w:r>
              <w:rPr>
                <w:rFonts w:hint="eastAsia" w:ascii="宋体" w:hAnsi="宋体" w:eastAsia="宋体" w:cs="宋体"/>
                <w:i w:val="0"/>
                <w:iCs w:val="0"/>
                <w:color w:val="auto"/>
                <w:sz w:val="24"/>
                <w:szCs w:val="24"/>
                <w:lang w:eastAsia="zh-CN"/>
              </w:rPr>
              <w:t>采购代理机构</w:t>
            </w:r>
            <w:r>
              <w:rPr>
                <w:rFonts w:hint="eastAsia" w:ascii="宋体" w:hAnsi="宋体" w:eastAsia="宋体" w:cs="宋体"/>
                <w:i w:val="0"/>
                <w:iCs w:val="0"/>
                <w:color w:val="auto"/>
                <w:sz w:val="24"/>
                <w:szCs w:val="24"/>
              </w:rPr>
              <w:t>不负保管义务；对于中标人提供的样品，采购人将进行保管、封存，并作为履约验收的参考。</w:t>
            </w:r>
          </w:p>
          <w:p w14:paraId="7E6F0EF1">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（7）制作、运输、安装和保管样品所发生的一切费用由投标人自理。</w:t>
            </w:r>
          </w:p>
        </w:tc>
      </w:tr>
      <w:tr w14:paraId="202DF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7437281A">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7</w:t>
            </w:r>
          </w:p>
        </w:tc>
        <w:tc>
          <w:tcPr>
            <w:tcW w:w="1675" w:type="dxa"/>
            <w:tcBorders>
              <w:top w:val="single" w:color="000000" w:sz="8" w:space="0"/>
              <w:left w:val="single" w:color="auto" w:sz="4" w:space="0"/>
              <w:bottom w:val="single" w:color="000000" w:sz="8" w:space="0"/>
              <w:right w:val="single" w:color="000000" w:sz="8" w:space="0"/>
            </w:tcBorders>
            <w:vAlign w:val="center"/>
          </w:tcPr>
          <w:p w14:paraId="2AACC84D">
            <w:pPr>
              <w:snapToGrid w:val="0"/>
              <w:spacing w:line="240" w:lineRule="auto"/>
              <w:jc w:val="center"/>
              <w:rPr>
                <w:rFonts w:hint="eastAsia" w:ascii="宋体" w:hAnsi="宋体" w:eastAsia="宋体" w:cs="宋体"/>
                <w:bCs/>
                <w:i w:val="0"/>
                <w:iCs w:val="0"/>
                <w:sz w:val="24"/>
                <w:szCs w:val="24"/>
              </w:rPr>
            </w:pPr>
            <w:r>
              <w:rPr>
                <w:rFonts w:hint="eastAsia" w:ascii="宋体" w:hAnsi="宋体" w:eastAsia="宋体" w:cs="宋体"/>
                <w:b/>
                <w:i w:val="0"/>
                <w:iCs w:val="0"/>
                <w:sz w:val="24"/>
                <w:szCs w:val="24"/>
              </w:rPr>
              <w:t>方案讲解演示</w:t>
            </w:r>
          </w:p>
        </w:tc>
        <w:tc>
          <w:tcPr>
            <w:tcW w:w="7463" w:type="dxa"/>
            <w:tcBorders>
              <w:top w:val="single" w:color="000000" w:sz="8" w:space="0"/>
              <w:left w:val="single" w:color="000000" w:sz="2" w:space="0"/>
              <w:bottom w:val="single" w:color="000000" w:sz="8" w:space="0"/>
              <w:right w:val="single" w:color="000000" w:sz="8" w:space="0"/>
            </w:tcBorders>
            <w:vAlign w:val="center"/>
          </w:tcPr>
          <w:p w14:paraId="494A81DE">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kern w:val="0"/>
                <w:sz w:val="24"/>
                <w:szCs w:val="24"/>
                <w:highlight w:val="none"/>
              </w:rPr>
              <w:t>A</w:t>
            </w:r>
            <w:r>
              <w:rPr>
                <w:rFonts w:hint="eastAsia" w:ascii="宋体" w:hAnsi="宋体" w:eastAsia="宋体" w:cs="宋体"/>
                <w:i w:val="0"/>
                <w:iCs w:val="0"/>
                <w:color w:val="auto"/>
                <w:sz w:val="24"/>
                <w:szCs w:val="24"/>
                <w:highlight w:val="none"/>
              </w:rPr>
              <w:t>不组织。</w:t>
            </w:r>
          </w:p>
          <w:p w14:paraId="49F237A9">
            <w:pPr>
              <w:spacing w:line="240" w:lineRule="auto"/>
              <w:rPr>
                <w:rFonts w:hint="eastAsia" w:ascii="宋体" w:hAnsi="宋体" w:eastAsia="宋体" w:cs="宋体"/>
                <w:i w:val="0"/>
                <w:iCs w:val="0"/>
                <w:color w:val="auto"/>
                <w:kern w:val="0"/>
                <w:sz w:val="24"/>
                <w:szCs w:val="24"/>
                <w:highlight w:val="none"/>
              </w:rPr>
            </w:pPr>
            <w:sdt>
              <w:sdtPr>
                <w:rPr>
                  <w:rFonts w:hint="eastAsia" w:ascii="宋体" w:hAnsi="宋体" w:eastAsia="宋体" w:cs="宋体"/>
                  <w:i w:val="0"/>
                  <w:iCs w:val="0"/>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eastAsia="宋体" w:cs="宋体"/>
                <w:i w:val="0"/>
                <w:iCs w:val="0"/>
                <w:color w:val="auto"/>
                <w:kern w:val="0"/>
                <w:sz w:val="24"/>
                <w:szCs w:val="24"/>
                <w:highlight w:val="none"/>
              </w:rPr>
              <w:t>B组织。</w:t>
            </w:r>
          </w:p>
          <w:p w14:paraId="2D1F416C">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（1）在评标时安排每个投标人进行方案讲解演示。每个投标人时间不超过</w:t>
            </w:r>
            <w:r>
              <w:rPr>
                <w:rFonts w:hint="eastAsia" w:ascii="宋体" w:hAnsi="宋体" w:cs="宋体"/>
                <w:i w:val="0"/>
                <w:iCs w:val="0"/>
                <w:color w:val="auto"/>
                <w:kern w:val="0"/>
                <w:sz w:val="24"/>
                <w:szCs w:val="24"/>
                <w:highlight w:val="none"/>
                <w:lang w:val="en-US" w:eastAsia="zh-CN"/>
              </w:rPr>
              <w:t>20</w:t>
            </w:r>
            <w:r>
              <w:rPr>
                <w:rFonts w:hint="eastAsia" w:ascii="宋体" w:hAnsi="宋体" w:eastAsia="宋体" w:cs="宋体"/>
                <w:i w:val="0"/>
                <w:iCs w:val="0"/>
                <w:color w:val="auto"/>
                <w:kern w:val="0"/>
                <w:sz w:val="24"/>
                <w:szCs w:val="24"/>
                <w:highlight w:val="none"/>
              </w:rPr>
              <w:t>分钟，讲解次序以投标文件解密时间先后次序为准，讲解演示人员不超过3人。讲解演示结束后按要求解答评标委员会提问。</w:t>
            </w:r>
          </w:p>
          <w:p w14:paraId="15FD9AB8">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（2）方案讲解演示方式：</w:t>
            </w:r>
          </w:p>
          <w:p w14:paraId="7AF86DAE">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现场讲解演示。现场讲解地点为</w:t>
            </w:r>
            <w:r>
              <w:rPr>
                <w:rFonts w:hint="eastAsia" w:ascii="宋体" w:hAnsi="宋体" w:cs="宋体"/>
                <w:i w:val="0"/>
                <w:iCs w:val="0"/>
                <w:color w:val="auto"/>
                <w:kern w:val="0"/>
                <w:sz w:val="24"/>
                <w:szCs w:val="24"/>
                <w:highlight w:val="none"/>
                <w:u w:val="single"/>
                <w:lang w:val="en-US" w:eastAsia="zh-CN"/>
              </w:rPr>
              <w:t>*****</w:t>
            </w:r>
            <w:r>
              <w:rPr>
                <w:rFonts w:hint="eastAsia" w:ascii="宋体" w:hAnsi="宋体" w:eastAsia="宋体" w:cs="宋体"/>
                <w:i w:val="0"/>
                <w:iCs w:val="0"/>
                <w:color w:val="auto"/>
                <w:kern w:val="0"/>
                <w:sz w:val="24"/>
                <w:szCs w:val="24"/>
                <w:highlight w:val="none"/>
              </w:rPr>
              <w:t>，讲解演示所用电脑等设备由投标人自备。现场讲解演示人员</w:t>
            </w:r>
            <w:r>
              <w:rPr>
                <w:rFonts w:hint="eastAsia" w:ascii="宋体" w:hAnsi="宋体" w:eastAsia="宋体" w:cs="宋体"/>
                <w:i w:val="0"/>
                <w:iCs w:val="0"/>
                <w:color w:val="auto"/>
                <w:kern w:val="0"/>
                <w:sz w:val="24"/>
                <w:szCs w:val="24"/>
                <w:highlight w:val="none"/>
                <w:lang w:val="en-US" w:eastAsia="zh-CN"/>
              </w:rPr>
              <w:t>须提供</w:t>
            </w:r>
            <w:r>
              <w:rPr>
                <w:rFonts w:hint="eastAsia" w:ascii="宋体" w:hAnsi="宋体" w:eastAsia="宋体" w:cs="宋体"/>
                <w:i w:val="0"/>
                <w:iCs w:val="0"/>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eastAsia="宋体" w:cs="宋体"/>
                <w:i w:val="0"/>
                <w:iCs w:val="0"/>
                <w:color w:val="auto"/>
                <w:kern w:val="0"/>
                <w:sz w:val="24"/>
                <w:szCs w:val="24"/>
                <w:highlight w:val="none"/>
                <w:lang w:val="en-US" w:eastAsia="zh-CN"/>
              </w:rPr>
              <w:t>，</w:t>
            </w:r>
            <w:r>
              <w:rPr>
                <w:rFonts w:hint="eastAsia" w:ascii="宋体" w:hAnsi="宋体" w:eastAsia="宋体" w:cs="宋体"/>
                <w:i w:val="0"/>
                <w:iCs w:val="0"/>
                <w:color w:val="auto"/>
                <w:kern w:val="0"/>
                <w:sz w:val="24"/>
                <w:szCs w:val="24"/>
                <w:highlight w:val="none"/>
              </w:rPr>
              <w:t>否则不得讲解演示</w:t>
            </w:r>
            <w:r>
              <w:rPr>
                <w:rFonts w:hint="eastAsia" w:ascii="宋体" w:hAnsi="宋体" w:eastAsia="宋体" w:cs="宋体"/>
                <w:i w:val="0"/>
                <w:iCs w:val="0"/>
                <w:color w:val="auto"/>
                <w:kern w:val="0"/>
                <w:sz w:val="24"/>
                <w:szCs w:val="24"/>
                <w:highlight w:val="none"/>
                <w:lang w:val="en-US" w:eastAsia="zh-CN"/>
              </w:rPr>
              <w:t>。讲解签到时间为</w:t>
            </w:r>
            <w:r>
              <w:rPr>
                <w:rFonts w:hint="eastAsia" w:ascii="宋体" w:hAnsi="宋体" w:eastAsia="宋体" w:cs="宋体"/>
                <w:i w:val="0"/>
                <w:iCs w:val="0"/>
                <w:color w:val="auto"/>
                <w:kern w:val="0"/>
                <w:sz w:val="24"/>
                <w:szCs w:val="24"/>
                <w:highlight w:val="none"/>
                <w:u w:val="single"/>
                <w:lang w:val="en-US" w:eastAsia="zh-CN"/>
              </w:rPr>
              <w:t>开标当天</w:t>
            </w:r>
            <w:r>
              <w:rPr>
                <w:rFonts w:hint="eastAsia" w:ascii="宋体" w:hAnsi="宋体" w:cs="宋体"/>
                <w:i w:val="0"/>
                <w:iCs w:val="0"/>
                <w:color w:val="auto"/>
                <w:kern w:val="0"/>
                <w:sz w:val="24"/>
                <w:szCs w:val="24"/>
                <w:highlight w:val="none"/>
                <w:u w:val="single"/>
                <w:lang w:val="en-US" w:eastAsia="zh-CN"/>
              </w:rPr>
              <w:t>**</w:t>
            </w:r>
            <w:r>
              <w:rPr>
                <w:rFonts w:hint="eastAsia" w:ascii="宋体" w:hAnsi="宋体" w:eastAsia="宋体" w:cs="宋体"/>
                <w:i w:val="0"/>
                <w:iCs w:val="0"/>
                <w:color w:val="auto"/>
                <w:kern w:val="0"/>
                <w:sz w:val="24"/>
                <w:szCs w:val="24"/>
                <w:highlight w:val="none"/>
                <w:u w:val="single"/>
                <w:lang w:val="en-US" w:eastAsia="zh-CN"/>
              </w:rPr>
              <w:t>-</w:t>
            </w:r>
            <w:r>
              <w:rPr>
                <w:rFonts w:hint="eastAsia" w:ascii="宋体" w:hAnsi="宋体" w:cs="宋体"/>
                <w:i w:val="0"/>
                <w:iCs w:val="0"/>
                <w:color w:val="auto"/>
                <w:kern w:val="0"/>
                <w:sz w:val="24"/>
                <w:szCs w:val="24"/>
                <w:highlight w:val="none"/>
                <w:u w:val="single"/>
                <w:lang w:val="en-US" w:eastAsia="zh-CN"/>
              </w:rPr>
              <w:t>**</w:t>
            </w:r>
            <w:r>
              <w:rPr>
                <w:rFonts w:hint="eastAsia" w:ascii="宋体" w:hAnsi="宋体" w:eastAsia="宋体" w:cs="宋体"/>
                <w:i w:val="0"/>
                <w:iCs w:val="0"/>
                <w:color w:val="auto"/>
                <w:kern w:val="0"/>
                <w:sz w:val="24"/>
                <w:szCs w:val="24"/>
                <w:highlight w:val="none"/>
                <w:lang w:val="en-US" w:eastAsia="zh-CN"/>
              </w:rPr>
              <w:t>。</w:t>
            </w:r>
          </w:p>
          <w:p w14:paraId="0885D277">
            <w:pPr>
              <w:snapToGrid w:val="0"/>
              <w:spacing w:line="240" w:lineRule="auto"/>
              <w:rPr>
                <w:rFonts w:hint="eastAsia" w:ascii="宋体" w:hAnsi="宋体" w:eastAsia="宋体" w:cs="宋体"/>
                <w:b/>
                <w:i w:val="0"/>
                <w:iCs w:val="0"/>
                <w:kern w:val="0"/>
                <w:sz w:val="24"/>
                <w:szCs w:val="24"/>
                <w:lang w:val="zh-CN"/>
              </w:rPr>
            </w:pPr>
            <w:r>
              <w:rPr>
                <w:rFonts w:hint="eastAsia" w:ascii="宋体" w:hAnsi="宋体" w:eastAsia="宋体" w:cs="宋体"/>
                <w:i w:val="0"/>
                <w:iCs w:val="0"/>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CDD4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restart"/>
            <w:tcBorders>
              <w:top w:val="single" w:color="auto" w:sz="4" w:space="0"/>
              <w:left w:val="single" w:color="auto" w:sz="4" w:space="0"/>
              <w:right w:val="single" w:color="auto" w:sz="4" w:space="0"/>
            </w:tcBorders>
            <w:vAlign w:val="center"/>
          </w:tcPr>
          <w:p w14:paraId="2EB82E18">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8</w:t>
            </w:r>
          </w:p>
        </w:tc>
        <w:tc>
          <w:tcPr>
            <w:tcW w:w="1675" w:type="dxa"/>
            <w:vMerge w:val="restart"/>
            <w:tcBorders>
              <w:top w:val="single" w:color="000000" w:sz="8" w:space="0"/>
              <w:left w:val="single" w:color="auto" w:sz="4" w:space="0"/>
              <w:right w:val="single" w:color="000000" w:sz="8" w:space="0"/>
            </w:tcBorders>
            <w:vAlign w:val="center"/>
          </w:tcPr>
          <w:p w14:paraId="47E943FB">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投标人应当提供的资格、资信证明文件</w:t>
            </w:r>
          </w:p>
        </w:tc>
        <w:tc>
          <w:tcPr>
            <w:tcW w:w="7463" w:type="dxa"/>
            <w:tcBorders>
              <w:top w:val="single" w:color="000000" w:sz="8" w:space="0"/>
              <w:left w:val="single" w:color="000000" w:sz="2" w:space="0"/>
              <w:bottom w:val="single" w:color="auto" w:sz="4" w:space="0"/>
              <w:right w:val="single" w:color="000000" w:sz="8" w:space="0"/>
            </w:tcBorders>
            <w:vAlign w:val="center"/>
          </w:tcPr>
          <w:p w14:paraId="58E976EC">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（1）资格证明文件：见招标文件第二部分11.1。</w:t>
            </w:r>
          </w:p>
          <w:p w14:paraId="4050B5A3">
            <w:pPr>
              <w:spacing w:line="240" w:lineRule="auto"/>
              <w:rPr>
                <w:rFonts w:hint="eastAsia" w:ascii="宋体" w:hAnsi="宋体" w:eastAsia="宋体" w:cs="宋体"/>
                <w:i w:val="0"/>
                <w:iCs w:val="0"/>
                <w:snapToGrid w:val="0"/>
                <w:kern w:val="0"/>
                <w:sz w:val="24"/>
                <w:szCs w:val="24"/>
              </w:rPr>
            </w:pPr>
            <w:r>
              <w:rPr>
                <w:rFonts w:hint="eastAsia" w:ascii="宋体" w:hAnsi="宋体" w:eastAsia="宋体" w:cs="宋体"/>
                <w:i w:val="0"/>
                <w:iCs w:val="0"/>
                <w:color w:val="auto"/>
                <w:kern w:val="0"/>
                <w:sz w:val="24"/>
                <w:szCs w:val="24"/>
                <w:lang w:val="zh-CN"/>
              </w:rPr>
              <w:t>投标人未提供有效的资格证明文件的，视为投标人不具备招标文件中规定的资格要求，投标无效。</w:t>
            </w:r>
          </w:p>
        </w:tc>
      </w:tr>
      <w:tr w14:paraId="3A603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continue"/>
            <w:tcBorders>
              <w:left w:val="single" w:color="auto" w:sz="4" w:space="0"/>
              <w:bottom w:val="single" w:color="auto" w:sz="4" w:space="0"/>
              <w:right w:val="single" w:color="auto" w:sz="4" w:space="0"/>
            </w:tcBorders>
            <w:vAlign w:val="center"/>
          </w:tcPr>
          <w:p w14:paraId="0C3335C6">
            <w:pPr>
              <w:snapToGrid w:val="0"/>
              <w:spacing w:line="240" w:lineRule="auto"/>
              <w:jc w:val="center"/>
              <w:rPr>
                <w:rFonts w:hint="eastAsia" w:ascii="宋体" w:hAnsi="宋体" w:eastAsia="宋体" w:cs="宋体"/>
                <w:i w:val="0"/>
                <w:iCs w:val="0"/>
                <w:sz w:val="24"/>
                <w:szCs w:val="24"/>
              </w:rPr>
            </w:pPr>
          </w:p>
        </w:tc>
        <w:tc>
          <w:tcPr>
            <w:tcW w:w="1675" w:type="dxa"/>
            <w:vMerge w:val="continue"/>
            <w:tcBorders>
              <w:left w:val="single" w:color="auto" w:sz="4" w:space="0"/>
              <w:bottom w:val="single" w:color="000000" w:sz="8" w:space="0"/>
              <w:right w:val="single" w:color="000000" w:sz="8" w:space="0"/>
            </w:tcBorders>
            <w:vAlign w:val="center"/>
          </w:tcPr>
          <w:p w14:paraId="1078622B">
            <w:pPr>
              <w:snapToGrid w:val="0"/>
              <w:spacing w:line="240" w:lineRule="auto"/>
              <w:jc w:val="center"/>
              <w:rPr>
                <w:rFonts w:hint="eastAsia" w:ascii="宋体" w:hAnsi="宋体" w:eastAsia="宋体" w:cs="宋体"/>
                <w:b/>
                <w:i w:val="0"/>
                <w:iCs w:val="0"/>
                <w:sz w:val="24"/>
                <w:szCs w:val="24"/>
              </w:rPr>
            </w:pPr>
          </w:p>
        </w:tc>
        <w:tc>
          <w:tcPr>
            <w:tcW w:w="7463" w:type="dxa"/>
            <w:tcBorders>
              <w:top w:val="single" w:color="auto" w:sz="4" w:space="0"/>
              <w:left w:val="single" w:color="000000" w:sz="2" w:space="0"/>
              <w:bottom w:val="single" w:color="000000" w:sz="8" w:space="0"/>
              <w:right w:val="single" w:color="000000" w:sz="8" w:space="0"/>
            </w:tcBorders>
            <w:vAlign w:val="center"/>
          </w:tcPr>
          <w:p w14:paraId="42D67057">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（2）资信证明文件：根据招标文件第四部分评标标准提供</w:t>
            </w:r>
            <w:r>
              <w:rPr>
                <w:rFonts w:hint="eastAsia" w:ascii="宋体" w:hAnsi="宋体" w:eastAsia="宋体" w:cs="宋体"/>
                <w:i w:val="0"/>
                <w:iCs w:val="0"/>
                <w:color w:val="auto"/>
                <w:sz w:val="24"/>
                <w:szCs w:val="24"/>
                <w:highlight w:val="none"/>
                <w:u w:val="single"/>
                <w:lang w:val="en-US" w:eastAsia="zh-CN"/>
              </w:rPr>
              <w:t>有效的</w:t>
            </w:r>
            <w:r>
              <w:rPr>
                <w:rFonts w:hint="eastAsia" w:ascii="宋体" w:hAnsi="宋体" w:eastAsia="宋体" w:cs="宋体"/>
                <w:i w:val="0"/>
                <w:iCs w:val="0"/>
                <w:color w:val="auto"/>
                <w:sz w:val="24"/>
                <w:szCs w:val="24"/>
                <w:highlight w:val="none"/>
                <w:u w:val="single"/>
              </w:rPr>
              <w:t>资信证明文件</w:t>
            </w:r>
            <w:r>
              <w:rPr>
                <w:rFonts w:hint="eastAsia" w:ascii="宋体" w:hAnsi="宋体" w:eastAsia="宋体" w:cs="宋体"/>
                <w:i w:val="0"/>
                <w:iCs w:val="0"/>
                <w:color w:val="auto"/>
                <w:sz w:val="24"/>
                <w:szCs w:val="24"/>
                <w:u w:val="single"/>
              </w:rPr>
              <w:t>。</w:t>
            </w:r>
          </w:p>
        </w:tc>
      </w:tr>
      <w:tr w14:paraId="46554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74F179A1">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9</w:t>
            </w:r>
          </w:p>
        </w:tc>
        <w:tc>
          <w:tcPr>
            <w:tcW w:w="1675" w:type="dxa"/>
            <w:tcBorders>
              <w:top w:val="single" w:color="000000" w:sz="8" w:space="0"/>
              <w:left w:val="single" w:color="000000" w:sz="2" w:space="0"/>
              <w:bottom w:val="single" w:color="000000" w:sz="8" w:space="0"/>
              <w:right w:val="single" w:color="000000" w:sz="8" w:space="0"/>
            </w:tcBorders>
            <w:vAlign w:val="center"/>
          </w:tcPr>
          <w:p w14:paraId="6B65B2EF">
            <w:pPr>
              <w:snapToGrid w:val="0"/>
              <w:spacing w:line="240" w:lineRule="auto"/>
              <w:jc w:val="center"/>
              <w:rPr>
                <w:rFonts w:hint="eastAsia" w:ascii="宋体" w:hAnsi="宋体" w:eastAsia="宋体" w:cs="宋体"/>
                <w:b/>
                <w:i w:val="0"/>
                <w:iCs w:val="0"/>
                <w:color w:val="000000" w:themeColor="text1"/>
                <w:sz w:val="24"/>
                <w:szCs w:val="24"/>
                <w14:textFill>
                  <w14:solidFill>
                    <w14:schemeClr w14:val="tx1"/>
                  </w14:solidFill>
                </w14:textFill>
              </w:rPr>
            </w:pPr>
            <w:r>
              <w:rPr>
                <w:rFonts w:hint="eastAsia" w:ascii="宋体" w:hAnsi="宋体" w:eastAsia="宋体" w:cs="宋体"/>
                <w:b/>
                <w:i w:val="0"/>
                <w:iCs w:val="0"/>
                <w:color w:val="000000" w:themeColor="text1"/>
                <w:sz w:val="24"/>
                <w:szCs w:val="24"/>
                <w14:textFill>
                  <w14:solidFill>
                    <w14:schemeClr w14:val="tx1"/>
                  </w14:solidFill>
                </w14:textFill>
              </w:rPr>
              <w:t>节能产品、环境标志产品</w:t>
            </w:r>
          </w:p>
        </w:tc>
        <w:tc>
          <w:tcPr>
            <w:tcW w:w="7463" w:type="dxa"/>
            <w:tcBorders>
              <w:top w:val="single" w:color="000000" w:sz="8" w:space="0"/>
              <w:left w:val="single" w:color="000000" w:sz="2" w:space="0"/>
              <w:bottom w:val="single" w:color="000000" w:sz="8" w:space="0"/>
              <w:right w:val="single" w:color="000000" w:sz="8" w:space="0"/>
            </w:tcBorders>
            <w:vAlign w:val="center"/>
          </w:tcPr>
          <w:p w14:paraId="23C88324">
            <w:pPr>
              <w:snapToGrid/>
              <w:spacing w:line="240" w:lineRule="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6F54DF57">
            <w:pPr>
              <w:pStyle w:val="964"/>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sdt>
              <w:sdtP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id w:val="147474872"/>
                <w14:checkbox>
                  <w14:checked w14:val="0"/>
                  <w14:checkedState w14:val="00FE" w14:font="Wingdings"/>
                  <w14:uncheckedState w14:val="2610" w14:font="MS Gothic"/>
                </w14:checkbox>
              </w:sdtPr>
              <w:sdtEndP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强制采购。产品：</w:t>
            </w:r>
            <w:r>
              <w:rPr>
                <w:rFonts w:hint="eastAsia" w:ascii="宋体" w:hAnsi="宋体" w:eastAsia="宋体" w:cs="宋体"/>
                <w:i w:val="0"/>
                <w:iCs w:val="0"/>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对实施政府强制采购，</w:t>
            </w:r>
            <w:r>
              <w:rPr>
                <w:rFonts w:hint="eastAsia" w:ascii="宋体" w:hAnsi="宋体" w:eastAsia="宋体" w:cs="宋体"/>
                <w:b/>
                <w:bCs/>
                <w:i w:val="0"/>
                <w:iCs w:val="0"/>
                <w:color w:val="000000" w:themeColor="text1"/>
                <w:kern w:val="0"/>
                <w:sz w:val="24"/>
                <w:szCs w:val="24"/>
                <w:highlight w:val="none"/>
                <w:lang w:val="zh-CN"/>
                <w14:textFill>
                  <w14:solidFill>
                    <w14:schemeClr w14:val="tx1"/>
                  </w14:solidFill>
                </w14:textFill>
              </w:rPr>
              <w:t>投标人</w:t>
            </w:r>
            <w:r>
              <w:rPr>
                <w:rFonts w:hint="eastAsia" w:ascii="宋体" w:hAnsi="宋体" w:eastAsia="宋体" w:cs="宋体"/>
                <w:b/>
                <w:bCs/>
                <w:i w:val="0"/>
                <w:iCs w:val="0"/>
                <w:color w:val="000000" w:themeColor="text1"/>
                <w:kern w:val="0"/>
                <w:sz w:val="24"/>
                <w:szCs w:val="24"/>
                <w:highlight w:val="none"/>
                <w14:textFill>
                  <w14:solidFill>
                    <w14:schemeClr w14:val="tx1"/>
                  </w14:solidFill>
                </w14:textFill>
              </w:rPr>
              <w:t>就</w:t>
            </w:r>
            <w:r>
              <w:rPr>
                <w:rFonts w:hint="eastAsia" w:ascii="宋体" w:hAnsi="宋体" w:eastAsia="宋体" w:cs="宋体"/>
                <w:b/>
                <w:bCs/>
                <w:i w:val="0"/>
                <w:iCs w:val="0"/>
                <w:color w:val="000000" w:themeColor="text1"/>
                <w:kern w:val="0"/>
                <w:sz w:val="24"/>
                <w:szCs w:val="24"/>
                <w:highlight w:val="none"/>
                <w:lang w:val="zh-CN"/>
                <w14:textFill>
                  <w14:solidFill>
                    <w14:schemeClr w14:val="tx1"/>
                  </w14:solidFill>
                </w14:textFill>
              </w:rPr>
              <w:t>相应的投标产品未</w:t>
            </w:r>
            <w:r>
              <w:rPr>
                <w:rFonts w:hint="eastAsia" w:ascii="宋体" w:hAnsi="宋体" w:eastAsia="宋体" w:cs="宋体"/>
                <w:b/>
                <w:bCs/>
                <w:i w:val="0"/>
                <w:iCs w:val="0"/>
                <w:color w:val="000000" w:themeColor="text1"/>
                <w:kern w:val="0"/>
                <w:sz w:val="24"/>
                <w:szCs w:val="24"/>
                <w:highlight w:val="none"/>
                <w14:textFill>
                  <w14:solidFill>
                    <w14:schemeClr w14:val="tx1"/>
                  </w14:solidFill>
                </w14:textFill>
              </w:rPr>
              <w:t>提供</w:t>
            </w:r>
            <w:r>
              <w:rPr>
                <w:rFonts w:hint="eastAsia" w:ascii="宋体" w:hAnsi="宋体" w:eastAsia="宋体" w:cs="宋体"/>
                <w:b/>
                <w:bCs/>
                <w:i w:val="0"/>
                <w:iCs w:val="0"/>
                <w:color w:val="000000" w:themeColor="text1"/>
                <w:kern w:val="0"/>
                <w:sz w:val="24"/>
                <w:szCs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w:t>
            </w:r>
          </w:p>
          <w:p w14:paraId="4DE890FE">
            <w:pPr>
              <w:pStyle w:val="964"/>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□优先采购节能产品。产品：</w:t>
            </w:r>
            <w:r>
              <w:rPr>
                <w:rFonts w:hint="eastAsia" w:ascii="宋体" w:hAnsi="宋体" w:eastAsia="宋体" w:cs="宋体"/>
                <w:i w:val="0"/>
                <w:iCs w:val="0"/>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p>
          <w:p w14:paraId="76757CAA">
            <w:pPr>
              <w:pStyle w:val="964"/>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□优先采购环保产品。产品：</w:t>
            </w:r>
            <w:r>
              <w:rPr>
                <w:rFonts w:hint="eastAsia" w:ascii="宋体" w:hAnsi="宋体" w:eastAsia="宋体" w:cs="宋体"/>
                <w:i w:val="0"/>
                <w:iCs w:val="0"/>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p>
          <w:p w14:paraId="0041D0FF">
            <w:pPr>
              <w:snapToGrid w:val="0"/>
              <w:spacing w:line="24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☑无。</w:t>
            </w:r>
          </w:p>
        </w:tc>
      </w:tr>
      <w:tr w14:paraId="13557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1F6C2AA7">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10</w:t>
            </w:r>
          </w:p>
        </w:tc>
        <w:tc>
          <w:tcPr>
            <w:tcW w:w="1675" w:type="dxa"/>
            <w:tcBorders>
              <w:top w:val="single" w:color="000000" w:sz="8" w:space="0"/>
              <w:left w:val="single" w:color="000000" w:sz="2" w:space="0"/>
              <w:bottom w:val="single" w:color="000000" w:sz="8" w:space="0"/>
              <w:right w:val="single" w:color="000000" w:sz="8" w:space="0"/>
            </w:tcBorders>
            <w:vAlign w:val="center"/>
          </w:tcPr>
          <w:p w14:paraId="1ABC3EFD">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报价要求</w:t>
            </w:r>
          </w:p>
        </w:tc>
        <w:tc>
          <w:tcPr>
            <w:tcW w:w="7463" w:type="dxa"/>
            <w:tcBorders>
              <w:top w:val="single" w:color="000000" w:sz="8" w:space="0"/>
              <w:left w:val="single" w:color="000000" w:sz="2" w:space="0"/>
              <w:bottom w:val="single" w:color="000000" w:sz="8" w:space="0"/>
              <w:right w:val="single" w:color="000000" w:sz="8" w:space="0"/>
            </w:tcBorders>
            <w:vAlign w:val="center"/>
          </w:tcPr>
          <w:p w14:paraId="4D88588B">
            <w:pPr>
              <w:snapToGrid w:val="0"/>
              <w:spacing w:line="240" w:lineRule="auto"/>
              <w:jc w:val="left"/>
              <w:rPr>
                <w:rFonts w:hint="eastAsia" w:ascii="宋体" w:hAnsi="宋体" w:eastAsia="宋体" w:cs="宋体"/>
                <w:b/>
                <w:i w:val="0"/>
                <w:iCs w:val="0"/>
                <w:color w:val="auto"/>
                <w:kern w:val="0"/>
                <w:sz w:val="24"/>
                <w:szCs w:val="24"/>
                <w:lang w:val="zh-CN"/>
              </w:rPr>
            </w:pPr>
            <w:r>
              <w:rPr>
                <w:rFonts w:hint="eastAsia" w:ascii="宋体" w:hAnsi="宋体" w:eastAsia="宋体" w:cs="宋体"/>
                <w:i w:val="0"/>
                <w:iCs w:val="0"/>
                <w:color w:val="auto"/>
                <w:kern w:val="0"/>
                <w:sz w:val="24"/>
                <w:szCs w:val="24"/>
                <w:lang w:val="zh-CN"/>
              </w:rPr>
              <w:t>有关本项目实施所需的所有费用（含税费）均计入报价。</w:t>
            </w:r>
            <w:r>
              <w:rPr>
                <w:rFonts w:hint="eastAsia" w:ascii="宋体" w:hAnsi="宋体" w:eastAsia="宋体" w:cs="宋体"/>
                <w:b/>
                <w:bCs/>
                <w:i w:val="0"/>
                <w:iCs w:val="0"/>
                <w:color w:val="auto"/>
                <w:kern w:val="0"/>
                <w:sz w:val="24"/>
                <w:szCs w:val="24"/>
                <w:lang w:val="zh-CN"/>
              </w:rPr>
              <w:t>投标文件</w:t>
            </w:r>
            <w:r>
              <w:rPr>
                <w:rFonts w:hint="eastAsia" w:ascii="宋体" w:hAnsi="宋体" w:eastAsia="宋体" w:cs="宋体"/>
                <w:b/>
                <w:bCs/>
                <w:i w:val="0"/>
                <w:iCs w:val="0"/>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i w:val="0"/>
                <w:iCs w:val="0"/>
                <w:color w:val="auto"/>
                <w:kern w:val="0"/>
                <w:sz w:val="24"/>
                <w:szCs w:val="24"/>
                <w:lang w:val="zh-CN"/>
              </w:rPr>
              <w:t>投标文件中价格全部采用人民币报价。招标文件未列明，而投标人认为必需的费用也需列入报价。</w:t>
            </w:r>
            <w:r>
              <w:rPr>
                <w:rFonts w:hint="eastAsia" w:ascii="宋体" w:hAnsi="宋体" w:eastAsia="宋体" w:cs="宋体"/>
                <w:b/>
                <w:i w:val="0"/>
                <w:iCs w:val="0"/>
                <w:color w:val="auto"/>
                <w:kern w:val="0"/>
                <w:sz w:val="24"/>
                <w:szCs w:val="24"/>
                <w:lang w:val="zh-CN"/>
              </w:rPr>
              <w:t>提醒：验收时检测费用由采购人承担，不包含在投标总价中。</w:t>
            </w:r>
          </w:p>
          <w:p w14:paraId="5B17D654">
            <w:pPr>
              <w:snapToGrid w:val="0"/>
              <w:spacing w:line="240" w:lineRule="auto"/>
              <w:jc w:val="left"/>
              <w:rPr>
                <w:rFonts w:hint="eastAsia" w:ascii="宋体" w:hAnsi="宋体" w:eastAsia="宋体" w:cs="宋体"/>
                <w:b/>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投标报价出现下列情形的，投标无效：</w:t>
            </w:r>
          </w:p>
          <w:p w14:paraId="3D685B12">
            <w:pPr>
              <w:snapToGrid w:val="0"/>
              <w:spacing w:line="240" w:lineRule="auto"/>
              <w:ind w:firstLine="241" w:firstLineChars="100"/>
              <w:jc w:val="left"/>
              <w:rPr>
                <w:rFonts w:hint="eastAsia" w:ascii="宋体" w:hAnsi="宋体" w:eastAsia="宋体" w:cs="宋体"/>
                <w:b/>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投标文件出现不是唯一的、有选择性投标报价的；</w:t>
            </w:r>
          </w:p>
          <w:p w14:paraId="42FE495C">
            <w:pPr>
              <w:snapToGrid w:val="0"/>
              <w:spacing w:line="240" w:lineRule="auto"/>
              <w:ind w:firstLine="241" w:firstLineChars="100"/>
              <w:jc w:val="left"/>
              <w:rPr>
                <w:rFonts w:hint="eastAsia" w:ascii="宋体" w:hAnsi="宋体" w:eastAsia="宋体" w:cs="宋体"/>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投标报价超过招标文件中规定的预算金额或者最高限价的；</w:t>
            </w:r>
          </w:p>
          <w:p w14:paraId="689EB736">
            <w:pPr>
              <w:spacing w:line="240" w:lineRule="auto"/>
              <w:ind w:firstLine="241" w:firstLineChars="100"/>
              <w:rPr>
                <w:rFonts w:hint="eastAsia" w:ascii="宋体" w:hAnsi="宋体" w:eastAsia="宋体" w:cs="宋体"/>
                <w:b/>
                <w:i w:val="0"/>
                <w:iCs w:val="0"/>
                <w:color w:val="auto"/>
                <w:sz w:val="24"/>
                <w:szCs w:val="24"/>
              </w:rPr>
            </w:pPr>
            <w:r>
              <w:rPr>
                <w:rFonts w:hint="eastAsia" w:ascii="宋体" w:hAnsi="宋体" w:eastAsia="宋体" w:cs="宋体"/>
                <w:b/>
                <w:i w:val="0"/>
                <w:iCs w:val="0"/>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i w:val="0"/>
                <w:iCs w:val="0"/>
                <w:color w:val="auto"/>
                <w:kern w:val="0"/>
                <w:sz w:val="24"/>
                <w:szCs w:val="24"/>
                <w:lang w:val="zh-CN"/>
              </w:rPr>
              <w:t>；</w:t>
            </w:r>
          </w:p>
          <w:p w14:paraId="246F2814">
            <w:pPr>
              <w:spacing w:line="240" w:lineRule="auto"/>
              <w:ind w:firstLine="241" w:firstLineChars="100"/>
              <w:rPr>
                <w:rFonts w:hint="eastAsia" w:ascii="宋体" w:hAnsi="宋体" w:eastAsia="宋体" w:cs="宋体"/>
                <w:i w:val="0"/>
                <w:iCs w:val="0"/>
                <w:sz w:val="24"/>
                <w:szCs w:val="24"/>
              </w:rPr>
            </w:pPr>
            <w:r>
              <w:rPr>
                <w:rFonts w:hint="eastAsia" w:ascii="宋体" w:hAnsi="宋体" w:eastAsia="宋体" w:cs="宋体"/>
                <w:b/>
                <w:i w:val="0"/>
                <w:iCs w:val="0"/>
                <w:color w:val="auto"/>
                <w:kern w:val="0"/>
                <w:sz w:val="24"/>
                <w:szCs w:val="24"/>
              </w:rPr>
              <w:t>投标人对根据修正原则修正后的报价不确认的</w:t>
            </w:r>
            <w:r>
              <w:rPr>
                <w:rFonts w:hint="eastAsia" w:ascii="宋体" w:hAnsi="宋体" w:eastAsia="宋体" w:cs="宋体"/>
                <w:b/>
                <w:i w:val="0"/>
                <w:iCs w:val="0"/>
                <w:color w:val="auto"/>
                <w:sz w:val="24"/>
                <w:szCs w:val="24"/>
              </w:rPr>
              <w:t>。</w:t>
            </w:r>
          </w:p>
        </w:tc>
      </w:tr>
      <w:tr w14:paraId="5B6C5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right w:val="single" w:color="000000" w:sz="2" w:space="0"/>
            </w:tcBorders>
            <w:vAlign w:val="center"/>
          </w:tcPr>
          <w:p w14:paraId="3593967A">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11</w:t>
            </w:r>
          </w:p>
        </w:tc>
        <w:tc>
          <w:tcPr>
            <w:tcW w:w="1675" w:type="dxa"/>
            <w:tcBorders>
              <w:top w:val="single" w:color="000000" w:sz="8" w:space="0"/>
              <w:left w:val="single" w:color="000000" w:sz="2" w:space="0"/>
              <w:right w:val="single" w:color="000000" w:sz="8" w:space="0"/>
            </w:tcBorders>
            <w:vAlign w:val="center"/>
          </w:tcPr>
          <w:p w14:paraId="077F6389">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中小企业信用</w:t>
            </w:r>
          </w:p>
          <w:p w14:paraId="4E37B87E">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融资</w:t>
            </w:r>
          </w:p>
        </w:tc>
        <w:tc>
          <w:tcPr>
            <w:tcW w:w="7463" w:type="dxa"/>
            <w:tcBorders>
              <w:top w:val="single" w:color="000000" w:sz="8" w:space="0"/>
              <w:left w:val="single" w:color="000000" w:sz="2" w:space="0"/>
              <w:right w:val="single" w:color="000000" w:sz="8" w:space="0"/>
            </w:tcBorders>
            <w:vAlign w:val="center"/>
          </w:tcPr>
          <w:p w14:paraId="69760D05">
            <w:pPr>
              <w:spacing w:line="24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EED2C08">
            <w:pPr>
              <w:snapToGrid w:val="0"/>
              <w:spacing w:after="0"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本项目支持《杭州市萧山区政府采购支持中小企业信用融资暂行办法》。</w:t>
            </w:r>
          </w:p>
          <w:p w14:paraId="5F761294">
            <w:pPr>
              <w:spacing w:after="0"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"http://www.xiaoshan.gov.cn/art/2018/12/20/art_1229293109_1559514.html" </w:instrText>
            </w:r>
            <w:r>
              <w:rPr>
                <w:rFonts w:hint="eastAsia" w:ascii="宋体" w:hAnsi="宋体" w:eastAsia="宋体" w:cs="宋体"/>
                <w:i w:val="0"/>
                <w:iCs w:val="0"/>
                <w:color w:val="auto"/>
                <w:sz w:val="24"/>
                <w:szCs w:val="24"/>
                <w:highlight w:val="none"/>
              </w:rPr>
              <w:fldChar w:fldCharType="separate"/>
            </w:r>
            <w:r>
              <w:rPr>
                <w:rStyle w:val="76"/>
                <w:rFonts w:hint="eastAsia" w:ascii="宋体" w:hAnsi="宋体" w:eastAsia="宋体" w:cs="宋体"/>
                <w:i w:val="0"/>
                <w:iCs w:val="0"/>
                <w:snapToGrid/>
                <w:color w:val="auto"/>
                <w:sz w:val="24"/>
                <w:szCs w:val="24"/>
                <w:highlight w:val="none"/>
              </w:rPr>
              <w:t>http://www.xiaoshan.gov.cn/art/2018/12/20/art_1229293109_1559514.html</w:t>
            </w:r>
            <w:r>
              <w:rPr>
                <w:rStyle w:val="76"/>
                <w:rFonts w:hint="eastAsia" w:ascii="宋体" w:hAnsi="宋体" w:eastAsia="宋体" w:cs="宋体"/>
                <w:i w:val="0"/>
                <w:iCs w:val="0"/>
                <w:snapToGrid/>
                <w:color w:val="auto"/>
                <w:sz w:val="24"/>
                <w:szCs w:val="24"/>
                <w:highlight w:val="none"/>
              </w:rPr>
              <w:fldChar w:fldCharType="end"/>
            </w:r>
          </w:p>
        </w:tc>
      </w:tr>
      <w:tr w14:paraId="29096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0F35BA73">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12</w:t>
            </w:r>
          </w:p>
        </w:tc>
        <w:tc>
          <w:tcPr>
            <w:tcW w:w="1675" w:type="dxa"/>
            <w:tcBorders>
              <w:top w:val="single" w:color="000000" w:sz="8" w:space="0"/>
              <w:left w:val="single" w:color="000000" w:sz="2" w:space="0"/>
              <w:bottom w:val="single" w:color="000000" w:sz="8" w:space="0"/>
              <w:right w:val="single" w:color="000000" w:sz="8" w:space="0"/>
            </w:tcBorders>
            <w:vAlign w:val="center"/>
          </w:tcPr>
          <w:p w14:paraId="6ACA5E88">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备份投标文件送达地点和签收人员</w:t>
            </w:r>
          </w:p>
        </w:tc>
        <w:tc>
          <w:tcPr>
            <w:tcW w:w="7463" w:type="dxa"/>
            <w:tcBorders>
              <w:top w:val="single" w:color="000000" w:sz="8" w:space="0"/>
              <w:left w:val="single" w:color="000000" w:sz="2" w:space="0"/>
              <w:bottom w:val="single" w:color="000000" w:sz="8" w:space="0"/>
              <w:right w:val="single" w:color="000000" w:sz="8" w:space="0"/>
            </w:tcBorders>
            <w:vAlign w:val="center"/>
          </w:tcPr>
          <w:p w14:paraId="380A4B95">
            <w:pPr>
              <w:pStyle w:val="33"/>
              <w:spacing w:line="240" w:lineRule="auto"/>
              <w:rPr>
                <w:rFonts w:hint="eastAsia" w:ascii="宋体" w:hAnsi="宋体" w:eastAsia="宋体" w:cs="宋体"/>
                <w:i w:val="0"/>
                <w:iCs w:val="0"/>
                <w:kern w:val="28"/>
                <w:sz w:val="24"/>
                <w:szCs w:val="24"/>
              </w:rPr>
            </w:pPr>
            <w:r>
              <w:rPr>
                <w:rFonts w:hint="eastAsia" w:ascii="宋体" w:hAnsi="宋体" w:eastAsia="宋体" w:cs="宋体"/>
                <w:i w:val="0"/>
                <w:iCs w:val="0"/>
                <w:color w:val="auto"/>
                <w:kern w:val="28"/>
                <w:sz w:val="24"/>
                <w:szCs w:val="24"/>
                <w:highlight w:val="none"/>
              </w:rPr>
              <w:t>本项目备份文件是否收取：本项目不收取。</w:t>
            </w:r>
          </w:p>
        </w:tc>
      </w:tr>
      <w:tr w14:paraId="2A220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0B7200A7">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13</w:t>
            </w:r>
          </w:p>
        </w:tc>
        <w:tc>
          <w:tcPr>
            <w:tcW w:w="1675" w:type="dxa"/>
            <w:tcBorders>
              <w:top w:val="single" w:color="000000" w:sz="8" w:space="0"/>
              <w:left w:val="single" w:color="000000" w:sz="2" w:space="0"/>
              <w:bottom w:val="single" w:color="000000" w:sz="8" w:space="0"/>
              <w:right w:val="single" w:color="000000" w:sz="8" w:space="0"/>
            </w:tcBorders>
            <w:vAlign w:val="center"/>
          </w:tcPr>
          <w:p w14:paraId="372BB1EC">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采购机构代理费用</w:t>
            </w:r>
          </w:p>
        </w:tc>
        <w:tc>
          <w:tcPr>
            <w:tcW w:w="7463" w:type="dxa"/>
            <w:tcBorders>
              <w:top w:val="single" w:color="000000" w:sz="8" w:space="0"/>
              <w:left w:val="single" w:color="000000" w:sz="2" w:space="0"/>
              <w:bottom w:val="single" w:color="000000" w:sz="8" w:space="0"/>
              <w:right w:val="single" w:color="000000" w:sz="8" w:space="0"/>
            </w:tcBorders>
            <w:vAlign w:val="center"/>
          </w:tcPr>
          <w:p w14:paraId="493CE7BC">
            <w:pPr>
              <w:jc w:val="left"/>
              <w:rPr>
                <w:rFonts w:ascii="宋体" w:hAnsi="宋体" w:cs="宋体"/>
                <w:snapToGrid w:val="0"/>
                <w:color w:val="auto"/>
                <w:kern w:val="28"/>
                <w:sz w:val="24"/>
              </w:rPr>
            </w:pPr>
            <w:r>
              <w:rPr>
                <w:rFonts w:hint="eastAsia" w:ascii="宋体" w:hAnsi="宋体" w:cs="宋体"/>
                <w:snapToGrid w:val="0"/>
                <w:color w:val="auto"/>
                <w:kern w:val="28"/>
                <w:sz w:val="24"/>
              </w:rPr>
              <w:t>（1）本项目采购代理费由中标人支付。</w:t>
            </w:r>
          </w:p>
          <w:p w14:paraId="331610E7">
            <w:pPr>
              <w:jc w:val="left"/>
              <w:rPr>
                <w:rFonts w:ascii="宋体" w:hAnsi="宋体" w:cs="宋体"/>
                <w:snapToGrid w:val="0"/>
                <w:color w:val="auto"/>
                <w:kern w:val="28"/>
                <w:sz w:val="24"/>
              </w:rPr>
            </w:pPr>
            <w:r>
              <w:rPr>
                <w:rFonts w:hint="eastAsia" w:ascii="宋体" w:hAnsi="宋体" w:cs="宋体"/>
                <w:snapToGrid w:val="0"/>
                <w:color w:val="auto"/>
                <w:kern w:val="28"/>
                <w:sz w:val="24"/>
              </w:rPr>
              <w:t>（2）</w:t>
            </w:r>
            <w:r>
              <w:rPr>
                <w:rFonts w:ascii="宋体" w:hAnsi="宋体" w:cs="宋体"/>
                <w:snapToGrid w:val="0"/>
                <w:color w:val="auto"/>
                <w:kern w:val="28"/>
                <w:sz w:val="24"/>
              </w:rPr>
              <w:t>采购代理费收费标准按计价格[2002]1980号文规定服务类收费标准</w:t>
            </w:r>
            <w:r>
              <w:rPr>
                <w:rFonts w:hint="eastAsia" w:ascii="宋体" w:hAnsi="宋体" w:cs="宋体"/>
                <w:snapToGrid w:val="0"/>
                <w:color w:val="auto"/>
                <w:kern w:val="28"/>
                <w:sz w:val="24"/>
                <w:lang w:val="en-US" w:eastAsia="zh-CN"/>
              </w:rPr>
              <w:t>下浮40%</w:t>
            </w:r>
            <w:r>
              <w:rPr>
                <w:rFonts w:hint="eastAsia" w:ascii="宋体" w:hAnsi="宋体" w:cs="宋体"/>
                <w:snapToGrid w:val="0"/>
                <w:color w:val="auto"/>
                <w:kern w:val="28"/>
                <w:sz w:val="24"/>
                <w:lang w:eastAsia="zh-CN"/>
              </w:rPr>
              <w:t>，</w:t>
            </w:r>
            <w:r>
              <w:rPr>
                <w:rFonts w:hint="eastAsia" w:ascii="宋体" w:hAnsi="宋体" w:cs="宋体"/>
                <w:snapToGrid w:val="0"/>
                <w:color w:val="auto"/>
                <w:kern w:val="28"/>
                <w:sz w:val="24"/>
                <w:lang w:val="en-US" w:eastAsia="zh-CN"/>
              </w:rPr>
              <w:t>不足2000元按2000元计取</w:t>
            </w:r>
            <w:r>
              <w:rPr>
                <w:rFonts w:hint="eastAsia" w:ascii="宋体" w:hAnsi="宋体" w:cs="宋体"/>
                <w:snapToGrid w:val="0"/>
                <w:color w:val="auto"/>
                <w:kern w:val="28"/>
                <w:sz w:val="24"/>
              </w:rPr>
              <w:t>。采购代理费用由中标人领取中标通知书时向采购代理机构支付。</w:t>
            </w:r>
          </w:p>
          <w:p w14:paraId="24CD580E">
            <w:pPr>
              <w:jc w:val="left"/>
              <w:rPr>
                <w:rFonts w:ascii="宋体" w:hAnsi="宋体" w:cs="宋体"/>
                <w:snapToGrid w:val="0"/>
                <w:color w:val="auto"/>
                <w:kern w:val="28"/>
                <w:sz w:val="24"/>
              </w:rPr>
            </w:pPr>
            <w:r>
              <w:rPr>
                <w:rFonts w:hint="eastAsia" w:ascii="宋体" w:hAnsi="宋体" w:cs="宋体"/>
                <w:snapToGrid w:val="0"/>
                <w:color w:val="auto"/>
                <w:kern w:val="28"/>
                <w:sz w:val="24"/>
              </w:rPr>
              <w:t>（3）采购代理费缴纳开户银行：建行杭州萧山时代广场支行；银行帐号：</w:t>
            </w:r>
            <w:r>
              <w:rPr>
                <w:rFonts w:ascii="宋体" w:hAnsi="宋体" w:cs="宋体"/>
                <w:snapToGrid w:val="0"/>
                <w:color w:val="auto"/>
                <w:kern w:val="28"/>
                <w:sz w:val="24"/>
              </w:rPr>
              <w:t>33001617092050000880</w:t>
            </w:r>
            <w:r>
              <w:rPr>
                <w:rFonts w:hint="eastAsia" w:ascii="宋体" w:hAnsi="宋体" w:cs="宋体"/>
                <w:snapToGrid w:val="0"/>
                <w:color w:val="auto"/>
                <w:kern w:val="28"/>
                <w:sz w:val="24"/>
              </w:rPr>
              <w:t>；户名：浙江信达咨询监理有限公司萧山分公司。</w:t>
            </w:r>
          </w:p>
          <w:p w14:paraId="5E167DB4">
            <w:pPr>
              <w:spacing w:after="0" w:line="240" w:lineRule="auto"/>
              <w:rPr>
                <w:rFonts w:hint="eastAsia" w:ascii="宋体" w:hAnsi="宋体" w:cs="宋体"/>
                <w:snapToGrid w:val="0"/>
                <w:color w:val="auto"/>
                <w:kern w:val="28"/>
                <w:sz w:val="24"/>
              </w:rPr>
            </w:pPr>
            <w:r>
              <w:rPr>
                <w:rFonts w:hint="eastAsia" w:ascii="宋体" w:hAnsi="宋体" w:cs="宋体"/>
                <w:snapToGrid w:val="0"/>
                <w:color w:val="auto"/>
                <w:kern w:val="28"/>
                <w:sz w:val="24"/>
              </w:rPr>
              <w:t>（4）财务联系电话：0571-</w:t>
            </w:r>
            <w:r>
              <w:rPr>
                <w:rFonts w:ascii="宋体" w:hAnsi="宋体" w:cs="宋体"/>
                <w:snapToGrid w:val="0"/>
                <w:color w:val="auto"/>
                <w:kern w:val="28"/>
                <w:sz w:val="24"/>
              </w:rPr>
              <w:t>56126711</w:t>
            </w:r>
            <w:r>
              <w:rPr>
                <w:rFonts w:hint="eastAsia" w:ascii="宋体" w:hAnsi="宋体" w:cs="宋体"/>
                <w:snapToGrid w:val="0"/>
                <w:color w:val="auto"/>
                <w:kern w:val="28"/>
                <w:sz w:val="24"/>
              </w:rPr>
              <w:t>。</w:t>
            </w:r>
          </w:p>
          <w:p w14:paraId="58F188A7">
            <w:pPr>
              <w:spacing w:after="0" w:line="240" w:lineRule="auto"/>
              <w:rPr>
                <w:rFonts w:hint="eastAsia" w:ascii="宋体" w:hAnsi="宋体" w:cs="宋体"/>
                <w:snapToGrid w:val="0"/>
                <w:color w:val="FF0000"/>
                <w:kern w:val="28"/>
                <w:sz w:val="24"/>
              </w:rPr>
            </w:pPr>
            <w:r>
              <w:rPr>
                <w:rFonts w:hint="eastAsia" w:ascii="宋体" w:hAnsi="宋体" w:eastAsia="宋体" w:cs="宋体"/>
                <w:snapToGrid w:val="0"/>
                <w:color w:val="FF0000"/>
                <w:kern w:val="28"/>
                <w:sz w:val="24"/>
                <w:lang w:eastAsia="zh-CN"/>
              </w:rPr>
              <w:drawing>
                <wp:inline distT="0" distB="0" distL="114300" distR="114300">
                  <wp:extent cx="3891280" cy="1933575"/>
                  <wp:effectExtent l="0" t="0" r="4445" b="0"/>
                  <wp:docPr id="1" name="图片 1" descr="1744324338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4324338132"/>
                          <pic:cNvPicPr>
                            <a:picLocks noChangeAspect="1"/>
                          </pic:cNvPicPr>
                        </pic:nvPicPr>
                        <pic:blipFill>
                          <a:blip r:embed="rId9"/>
                          <a:stretch>
                            <a:fillRect/>
                          </a:stretch>
                        </pic:blipFill>
                        <pic:spPr>
                          <a:xfrm>
                            <a:off x="0" y="0"/>
                            <a:ext cx="3891280" cy="1933575"/>
                          </a:xfrm>
                          <a:prstGeom prst="rect">
                            <a:avLst/>
                          </a:prstGeom>
                        </pic:spPr>
                      </pic:pic>
                    </a:graphicData>
                  </a:graphic>
                </wp:inline>
              </w:drawing>
            </w:r>
          </w:p>
        </w:tc>
      </w:tr>
      <w:tr w14:paraId="30FCA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0BDB34D5">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14</w:t>
            </w:r>
          </w:p>
        </w:tc>
        <w:tc>
          <w:tcPr>
            <w:tcW w:w="1675" w:type="dxa"/>
            <w:tcBorders>
              <w:top w:val="single" w:color="000000" w:sz="8" w:space="0"/>
              <w:left w:val="single" w:color="000000" w:sz="2" w:space="0"/>
              <w:bottom w:val="single" w:color="000000" w:sz="8" w:space="0"/>
              <w:right w:val="single" w:color="000000" w:sz="8" w:space="0"/>
            </w:tcBorders>
            <w:vAlign w:val="center"/>
          </w:tcPr>
          <w:p w14:paraId="031F8D82">
            <w:pPr>
              <w:spacing w:line="240" w:lineRule="auto"/>
              <w:jc w:val="center"/>
              <w:rPr>
                <w:rFonts w:hint="eastAsia" w:ascii="宋体" w:hAnsi="宋体" w:eastAsia="宋体" w:cs="宋体"/>
                <w:i w:val="0"/>
                <w:iCs w:val="0"/>
                <w:sz w:val="24"/>
                <w:szCs w:val="24"/>
              </w:rPr>
            </w:pPr>
            <w:r>
              <w:rPr>
                <w:rFonts w:hint="eastAsia" w:ascii="宋体" w:hAnsi="宋体" w:eastAsia="宋体" w:cs="宋体"/>
                <w:b/>
                <w:i w:val="0"/>
                <w:iCs w:val="0"/>
                <w:sz w:val="24"/>
                <w:szCs w:val="24"/>
              </w:rPr>
              <w:t>资格审查和信用信息审查</w:t>
            </w:r>
          </w:p>
        </w:tc>
        <w:tc>
          <w:tcPr>
            <w:tcW w:w="7463" w:type="dxa"/>
            <w:tcBorders>
              <w:top w:val="single" w:color="000000" w:sz="8" w:space="0"/>
              <w:left w:val="single" w:color="000000" w:sz="2" w:space="0"/>
              <w:bottom w:val="single" w:color="000000" w:sz="8" w:space="0"/>
              <w:right w:val="single" w:color="000000" w:sz="8" w:space="0"/>
            </w:tcBorders>
            <w:vAlign w:val="center"/>
          </w:tcPr>
          <w:p w14:paraId="226781B7">
            <w:pPr>
              <w:spacing w:after="0"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本项目由采购人进行资格文件及信用信息查询。</w:t>
            </w:r>
          </w:p>
        </w:tc>
      </w:tr>
      <w:tr w14:paraId="4AC1C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4A166EB0">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15</w:t>
            </w:r>
          </w:p>
        </w:tc>
        <w:tc>
          <w:tcPr>
            <w:tcW w:w="1675" w:type="dxa"/>
            <w:tcBorders>
              <w:top w:val="single" w:color="000000" w:sz="8" w:space="0"/>
              <w:left w:val="single" w:color="000000" w:sz="2" w:space="0"/>
              <w:bottom w:val="single" w:color="000000" w:sz="8" w:space="0"/>
              <w:right w:val="single" w:color="000000" w:sz="8" w:space="0"/>
            </w:tcBorders>
            <w:vAlign w:val="center"/>
          </w:tcPr>
          <w:p w14:paraId="75B678B0">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质疑接收人及</w:t>
            </w:r>
          </w:p>
          <w:p w14:paraId="7A05DB64">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答复</w:t>
            </w:r>
          </w:p>
        </w:tc>
        <w:tc>
          <w:tcPr>
            <w:tcW w:w="7463" w:type="dxa"/>
            <w:tcBorders>
              <w:top w:val="single" w:color="000000" w:sz="8" w:space="0"/>
              <w:left w:val="single" w:color="000000" w:sz="2" w:space="0"/>
              <w:bottom w:val="single" w:color="000000" w:sz="8" w:space="0"/>
              <w:right w:val="single" w:color="000000" w:sz="8" w:space="0"/>
            </w:tcBorders>
            <w:vAlign w:val="center"/>
          </w:tcPr>
          <w:p w14:paraId="3761E8D8">
            <w:pPr>
              <w:snapToGrid w:val="0"/>
              <w:spacing w:after="0" w:line="240" w:lineRule="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采购人、采购机构质疑接收人、联系方式：详见公告</w:t>
            </w:r>
          </w:p>
          <w:p w14:paraId="313229DF">
            <w:pPr>
              <w:snapToGrid w:val="0"/>
              <w:spacing w:after="0" w:line="240" w:lineRule="auto"/>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线上提交质疑方式：政采云线上质疑路径：项目采购-询问质疑投诉-质疑列表。请使用ca签章在每一页质疑文件中加盖电子公章，上传完整附件。</w:t>
            </w:r>
          </w:p>
          <w:p w14:paraId="71E30A98">
            <w:pPr>
              <w:snapToGrid w:val="0"/>
              <w:spacing w:after="0"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本项目涉及资格条件、采购需求、评分办法及采购过程中有关现场考察或开标前答疑会等事项由</w:t>
            </w:r>
            <w:r>
              <w:rPr>
                <w:rFonts w:hint="eastAsia" w:ascii="宋体" w:hAnsi="宋体" w:eastAsia="宋体" w:cs="宋体"/>
                <w:b/>
                <w:bCs/>
                <w:i w:val="0"/>
                <w:iCs w:val="0"/>
                <w:color w:val="auto"/>
                <w:sz w:val="24"/>
                <w:szCs w:val="24"/>
              </w:rPr>
              <w:t>采购人</w:t>
            </w:r>
            <w:r>
              <w:rPr>
                <w:rFonts w:hint="eastAsia" w:ascii="宋体" w:hAnsi="宋体" w:eastAsia="宋体" w:cs="宋体"/>
                <w:i w:val="0"/>
                <w:iCs w:val="0"/>
                <w:color w:val="auto"/>
                <w:sz w:val="24"/>
                <w:szCs w:val="24"/>
              </w:rPr>
              <w:t>进行答复。</w:t>
            </w:r>
          </w:p>
          <w:p w14:paraId="1B42067D">
            <w:pPr>
              <w:spacing w:after="0"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涉及流程规范性、组织程序等相关事项，由</w:t>
            </w:r>
            <w:r>
              <w:rPr>
                <w:rFonts w:hint="eastAsia" w:ascii="宋体" w:hAnsi="宋体" w:eastAsia="宋体" w:cs="宋体"/>
                <w:b/>
                <w:bCs/>
                <w:i w:val="0"/>
                <w:iCs w:val="0"/>
                <w:color w:val="auto"/>
                <w:sz w:val="24"/>
                <w:szCs w:val="24"/>
              </w:rPr>
              <w:t>采购</w:t>
            </w:r>
            <w:r>
              <w:rPr>
                <w:rFonts w:hint="eastAsia" w:ascii="宋体" w:hAnsi="宋体" w:eastAsia="宋体" w:cs="宋体"/>
                <w:b/>
                <w:bCs/>
                <w:i w:val="0"/>
                <w:iCs w:val="0"/>
                <w:color w:val="auto"/>
                <w:sz w:val="24"/>
                <w:szCs w:val="24"/>
                <w:lang w:eastAsia="zh-CN"/>
              </w:rPr>
              <w:t>代理</w:t>
            </w:r>
            <w:r>
              <w:rPr>
                <w:rFonts w:hint="eastAsia" w:ascii="宋体" w:hAnsi="宋体" w:eastAsia="宋体" w:cs="宋体"/>
                <w:b/>
                <w:bCs/>
                <w:i w:val="0"/>
                <w:iCs w:val="0"/>
                <w:color w:val="auto"/>
                <w:sz w:val="24"/>
                <w:szCs w:val="24"/>
              </w:rPr>
              <w:t>机构</w:t>
            </w:r>
            <w:r>
              <w:rPr>
                <w:rFonts w:hint="eastAsia" w:ascii="宋体" w:hAnsi="宋体" w:eastAsia="宋体" w:cs="宋体"/>
                <w:i w:val="0"/>
                <w:iCs w:val="0"/>
                <w:color w:val="auto"/>
                <w:sz w:val="24"/>
                <w:szCs w:val="24"/>
              </w:rPr>
              <w:t>进行答复。</w:t>
            </w:r>
          </w:p>
        </w:tc>
      </w:tr>
      <w:tr w14:paraId="0ABEE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8"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14D89876">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16</w:t>
            </w:r>
          </w:p>
        </w:tc>
        <w:tc>
          <w:tcPr>
            <w:tcW w:w="1675" w:type="dxa"/>
            <w:tcBorders>
              <w:top w:val="single" w:color="000000" w:sz="8" w:space="0"/>
              <w:left w:val="single" w:color="000000" w:sz="2" w:space="0"/>
              <w:bottom w:val="single" w:color="000000" w:sz="8" w:space="0"/>
              <w:right w:val="single" w:color="000000" w:sz="8" w:space="0"/>
            </w:tcBorders>
            <w:vAlign w:val="center"/>
          </w:tcPr>
          <w:p w14:paraId="5F6F74B2">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履约验收</w:t>
            </w:r>
          </w:p>
        </w:tc>
        <w:tc>
          <w:tcPr>
            <w:tcW w:w="7463" w:type="dxa"/>
            <w:tcBorders>
              <w:top w:val="single" w:color="000000" w:sz="8" w:space="0"/>
              <w:left w:val="single" w:color="000000" w:sz="2" w:space="0"/>
              <w:bottom w:val="single" w:color="000000" w:sz="8" w:space="0"/>
              <w:right w:val="single" w:color="000000" w:sz="8" w:space="0"/>
            </w:tcBorders>
            <w:vAlign w:val="center"/>
          </w:tcPr>
          <w:p w14:paraId="1CBAE74E">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1"/>
                <w:szCs w:val="21"/>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i w:val="0"/>
                <w:iCs w:val="0"/>
                <w:color w:val="auto"/>
                <w:sz w:val="21"/>
                <w:szCs w:val="21"/>
                <w:highlight w:val="none"/>
                <w:lang w:val="en-US" w:eastAsia="zh-CN"/>
              </w:rPr>
              <w:br w:type="textWrapping"/>
            </w:r>
            <w:r>
              <w:rPr>
                <w:rFonts w:hint="eastAsia" w:ascii="宋体" w:hAnsi="宋体" w:eastAsia="宋体" w:cs="宋体"/>
                <w:i w:val="0"/>
                <w:iCs w:val="0"/>
                <w:color w:val="auto"/>
                <w:sz w:val="21"/>
                <w:szCs w:val="21"/>
                <w:highlight w:val="none"/>
                <w:lang w:val="en-US" w:eastAsia="zh-CN"/>
              </w:rPr>
              <w:t>联系电话: 0571-83587785/0571-82816012 联系地址: 萧山区通惠北路2-1号304室</w:t>
            </w:r>
          </w:p>
        </w:tc>
      </w:tr>
      <w:tr w14:paraId="11EE9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9" w:hRule="atLeast"/>
          <w:tblHeader/>
        </w:trPr>
        <w:tc>
          <w:tcPr>
            <w:tcW w:w="650" w:type="dxa"/>
            <w:vMerge w:val="restart"/>
            <w:tcBorders>
              <w:top w:val="single" w:color="auto" w:sz="4" w:space="0"/>
              <w:left w:val="single" w:color="000000" w:sz="8" w:space="0"/>
              <w:right w:val="single" w:color="000000" w:sz="2" w:space="0"/>
            </w:tcBorders>
            <w:vAlign w:val="center"/>
          </w:tcPr>
          <w:p w14:paraId="09873EB3">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17</w:t>
            </w:r>
          </w:p>
        </w:tc>
        <w:tc>
          <w:tcPr>
            <w:tcW w:w="1675" w:type="dxa"/>
            <w:vMerge w:val="restart"/>
            <w:tcBorders>
              <w:top w:val="single" w:color="000000" w:sz="8" w:space="0"/>
              <w:left w:val="single" w:color="000000" w:sz="2" w:space="0"/>
              <w:right w:val="single" w:color="000000" w:sz="8" w:space="0"/>
            </w:tcBorders>
            <w:vAlign w:val="center"/>
          </w:tcPr>
          <w:p w14:paraId="46BF1C20">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特别说明</w:t>
            </w:r>
          </w:p>
        </w:tc>
        <w:tc>
          <w:tcPr>
            <w:tcW w:w="7463" w:type="dxa"/>
            <w:tcBorders>
              <w:top w:val="single" w:color="000000" w:sz="8" w:space="0"/>
              <w:left w:val="single" w:color="000000" w:sz="2" w:space="0"/>
              <w:bottom w:val="single" w:color="000000" w:sz="8" w:space="0"/>
              <w:right w:val="single" w:color="000000" w:sz="8" w:space="0"/>
            </w:tcBorders>
            <w:vAlign w:val="center"/>
          </w:tcPr>
          <w:p w14:paraId="106A453C">
            <w:pPr>
              <w:pStyle w:val="4"/>
              <w:spacing w:line="240" w:lineRule="auto"/>
              <w:ind w:left="0" w:leftChars="0" w:firstLine="0" w:firstLineChars="0"/>
              <w:rPr>
                <w:rFonts w:hint="eastAsia" w:ascii="宋体" w:hAnsi="宋体" w:eastAsia="宋体" w:cs="宋体"/>
                <w:i w:val="0"/>
                <w:iCs w:val="0"/>
                <w:snapToGrid w:val="0"/>
                <w:kern w:val="28"/>
                <w:sz w:val="24"/>
                <w:szCs w:val="24"/>
              </w:rPr>
            </w:pPr>
            <w:r>
              <w:rPr>
                <w:rFonts w:hint="eastAsia" w:ascii="宋体" w:hAnsi="宋体" w:eastAsia="宋体" w:cs="宋体"/>
                <w:b w:val="0"/>
                <w:bCs w:val="0"/>
                <w:i w:val="0"/>
                <w:i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2082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2" w:hRule="atLeast"/>
          <w:tblHeader/>
        </w:trPr>
        <w:tc>
          <w:tcPr>
            <w:tcW w:w="650" w:type="dxa"/>
            <w:vMerge w:val="continue"/>
            <w:tcBorders>
              <w:left w:val="single" w:color="000000" w:sz="8" w:space="0"/>
              <w:right w:val="single" w:color="000000" w:sz="2" w:space="0"/>
            </w:tcBorders>
          </w:tcPr>
          <w:p w14:paraId="747AD103">
            <w:pPr>
              <w:snapToGrid w:val="0"/>
              <w:spacing w:line="240" w:lineRule="auto"/>
              <w:jc w:val="center"/>
              <w:rPr>
                <w:rFonts w:hint="eastAsia" w:ascii="宋体" w:hAnsi="宋体" w:eastAsia="宋体" w:cs="宋体"/>
                <w:i w:val="0"/>
                <w:iCs w:val="0"/>
                <w:sz w:val="24"/>
                <w:szCs w:val="24"/>
              </w:rPr>
            </w:pPr>
          </w:p>
        </w:tc>
        <w:tc>
          <w:tcPr>
            <w:tcW w:w="1675" w:type="dxa"/>
            <w:vMerge w:val="continue"/>
            <w:tcBorders>
              <w:left w:val="single" w:color="000000" w:sz="2" w:space="0"/>
              <w:right w:val="single" w:color="000000" w:sz="8" w:space="0"/>
            </w:tcBorders>
            <w:vAlign w:val="center"/>
          </w:tcPr>
          <w:p w14:paraId="2144A3BB">
            <w:pPr>
              <w:snapToGrid w:val="0"/>
              <w:spacing w:line="240" w:lineRule="auto"/>
              <w:jc w:val="center"/>
              <w:rPr>
                <w:rFonts w:hint="eastAsia" w:ascii="宋体" w:hAnsi="宋体" w:eastAsia="宋体" w:cs="宋体"/>
                <w:b/>
                <w:i w:val="0"/>
                <w:iCs w:val="0"/>
                <w:sz w:val="24"/>
                <w:szCs w:val="24"/>
              </w:rPr>
            </w:pPr>
          </w:p>
        </w:tc>
        <w:tc>
          <w:tcPr>
            <w:tcW w:w="7463" w:type="dxa"/>
            <w:tcBorders>
              <w:top w:val="single" w:color="000000" w:sz="8" w:space="0"/>
              <w:left w:val="single" w:color="000000" w:sz="2" w:space="0"/>
              <w:bottom w:val="single" w:color="000000" w:sz="8" w:space="0"/>
              <w:right w:val="single" w:color="000000" w:sz="8" w:space="0"/>
            </w:tcBorders>
            <w:vAlign w:val="center"/>
          </w:tcPr>
          <w:p w14:paraId="60A4EDAD">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4672"/>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MS Gothic" w:hAnsi="MS Gothic" w:eastAsia="宋体" w:cs="宋体"/>
                    <w:i w:val="0"/>
                    <w:iCs w:val="0"/>
                    <w:color w:val="auto"/>
                    <w:kern w:val="2"/>
                    <w:sz w:val="24"/>
                    <w:szCs w:val="24"/>
                    <w:lang w:val="en-US" w:eastAsia="zh-CN" w:bidi="ar-SA"/>
                  </w:rPr>
                  <w:t>☐</w:t>
                </w:r>
              </w:sdtContent>
            </w:sdt>
            <w:r>
              <w:rPr>
                <w:rFonts w:hint="eastAsia" w:ascii="宋体" w:hAnsi="宋体" w:eastAsia="宋体" w:cs="宋体"/>
                <w:i w:val="0"/>
                <w:iCs w:val="0"/>
                <w:color w:val="auto"/>
                <w:sz w:val="24"/>
                <w:szCs w:val="24"/>
              </w:rPr>
              <w:t>联合体投标的，联合体各方均需按招标文件第四部分评标标准要求提供资信证明文件，否则视为不符合相关要求。</w:t>
            </w:r>
          </w:p>
          <w:p w14:paraId="6722008C">
            <w:pPr>
              <w:pStyle w:val="4"/>
              <w:spacing w:line="240" w:lineRule="auto"/>
              <w:ind w:left="0" w:leftChars="0" w:firstLine="0" w:firstLineChars="0"/>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i w:val="0"/>
                  <w:iCs w:val="0"/>
                  <w:snapToGrid w:val="0"/>
                  <w:color w:val="auto"/>
                  <w:kern w:val="28"/>
                  <w:sz w:val="24"/>
                  <w:szCs w:val="24"/>
                  <w:lang w:val="en-US" w:eastAsia="zh-CN" w:bidi="ar-SA"/>
                </w:rPr>
              </w:sdtEndPr>
              <w:sdtContent>
                <w:r>
                  <w:rPr>
                    <w:rFonts w:hint="eastAsia" w:ascii="Wingdings" w:hAnsi="Wingdings" w:eastAsia="宋体" w:cs="宋体"/>
                    <w:b w:val="0"/>
                    <w:bCs w:val="0"/>
                    <w:i w:val="0"/>
                    <w:iCs w:val="0"/>
                    <w:color w:val="auto"/>
                    <w:kern w:val="2"/>
                    <w:sz w:val="24"/>
                    <w:szCs w:val="24"/>
                    <w:lang w:val="zh-CN" w:eastAsia="zh-CN" w:bidi="ar-SA"/>
                  </w:rPr>
                  <w:t>þ</w:t>
                </w:r>
              </w:sdtContent>
            </w:sdt>
            <w:r>
              <w:rPr>
                <w:rFonts w:hint="eastAsia" w:ascii="宋体" w:hAnsi="宋体" w:eastAsia="宋体" w:cs="宋体"/>
                <w:b w:val="0"/>
                <w:bCs w:val="0"/>
                <w:i w:val="0"/>
                <w:i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0BB8D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2" w:hRule="atLeast"/>
          <w:tblHeader/>
        </w:trPr>
        <w:tc>
          <w:tcPr>
            <w:tcW w:w="650" w:type="dxa"/>
            <w:vMerge w:val="continue"/>
            <w:tcBorders>
              <w:left w:val="single" w:color="000000" w:sz="8" w:space="0"/>
              <w:right w:val="single" w:color="000000" w:sz="2" w:space="0"/>
            </w:tcBorders>
          </w:tcPr>
          <w:p w14:paraId="5FBE6A85">
            <w:pPr>
              <w:snapToGrid w:val="0"/>
              <w:spacing w:line="240" w:lineRule="auto"/>
              <w:jc w:val="center"/>
              <w:rPr>
                <w:rFonts w:hint="eastAsia" w:ascii="宋体" w:hAnsi="宋体" w:eastAsia="宋体" w:cs="宋体"/>
                <w:i w:val="0"/>
                <w:iCs w:val="0"/>
                <w:sz w:val="24"/>
                <w:szCs w:val="24"/>
              </w:rPr>
            </w:pPr>
          </w:p>
        </w:tc>
        <w:tc>
          <w:tcPr>
            <w:tcW w:w="1675" w:type="dxa"/>
            <w:vMerge w:val="continue"/>
            <w:tcBorders>
              <w:left w:val="single" w:color="000000" w:sz="2" w:space="0"/>
              <w:right w:val="single" w:color="000000" w:sz="8" w:space="0"/>
            </w:tcBorders>
            <w:vAlign w:val="center"/>
          </w:tcPr>
          <w:p w14:paraId="67F5299F">
            <w:pPr>
              <w:snapToGrid w:val="0"/>
              <w:spacing w:line="240" w:lineRule="auto"/>
              <w:jc w:val="center"/>
              <w:rPr>
                <w:rFonts w:hint="eastAsia" w:ascii="宋体" w:hAnsi="宋体" w:eastAsia="宋体" w:cs="宋体"/>
                <w:b/>
                <w:i w:val="0"/>
                <w:iCs w:val="0"/>
                <w:sz w:val="24"/>
                <w:szCs w:val="24"/>
              </w:rPr>
            </w:pPr>
          </w:p>
        </w:tc>
        <w:tc>
          <w:tcPr>
            <w:tcW w:w="7463" w:type="dxa"/>
            <w:tcBorders>
              <w:top w:val="single" w:color="000000" w:sz="8" w:space="0"/>
              <w:left w:val="single" w:color="000000" w:sz="2" w:space="0"/>
              <w:bottom w:val="single" w:color="000000" w:sz="8" w:space="0"/>
              <w:right w:val="single" w:color="000000" w:sz="8" w:space="0"/>
            </w:tcBorders>
            <w:vAlign w:val="center"/>
          </w:tcPr>
          <w:p w14:paraId="24121B73">
            <w:pPr>
              <w:pStyle w:val="4"/>
              <w:spacing w:line="240" w:lineRule="auto"/>
              <w:ind w:left="0" w:leftChars="0" w:firstLine="0" w:firstLineChars="0"/>
              <w:rPr>
                <w:rFonts w:hint="eastAsia" w:ascii="宋体" w:hAnsi="宋体" w:eastAsia="宋体" w:cs="宋体"/>
                <w:i w:val="0"/>
                <w:iCs w:val="0"/>
                <w:color w:val="auto"/>
                <w:sz w:val="24"/>
                <w:szCs w:val="24"/>
              </w:rPr>
            </w:pPr>
            <w:r>
              <w:rPr>
                <w:rFonts w:hint="eastAsia" w:ascii="宋体" w:hAnsi="宋体" w:eastAsia="宋体" w:cs="宋体"/>
                <w:b w:val="0"/>
                <w:bCs w:val="0"/>
                <w:i w:val="0"/>
                <w:iCs w:val="0"/>
                <w:color w:val="auto"/>
                <w:kern w:val="0"/>
                <w:sz w:val="24"/>
                <w:szCs w:val="24"/>
                <w:highlight w:val="none"/>
              </w:rPr>
              <w:t>招标文件第四部分评审因素对应的要求及第五部分采购合同的内容视为采购需求的一部分。</w:t>
            </w:r>
          </w:p>
        </w:tc>
      </w:tr>
      <w:tr w14:paraId="5C65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continue"/>
            <w:tcBorders>
              <w:left w:val="single" w:color="000000" w:sz="8" w:space="0"/>
              <w:right w:val="single" w:color="000000" w:sz="2" w:space="0"/>
            </w:tcBorders>
          </w:tcPr>
          <w:p w14:paraId="1C100618">
            <w:pPr>
              <w:snapToGrid w:val="0"/>
              <w:spacing w:line="240" w:lineRule="auto"/>
              <w:jc w:val="center"/>
              <w:rPr>
                <w:rFonts w:hint="eastAsia" w:ascii="宋体" w:hAnsi="宋体" w:eastAsia="宋体" w:cs="宋体"/>
                <w:i w:val="0"/>
                <w:iCs w:val="0"/>
                <w:sz w:val="24"/>
                <w:szCs w:val="24"/>
              </w:rPr>
            </w:pPr>
          </w:p>
        </w:tc>
        <w:tc>
          <w:tcPr>
            <w:tcW w:w="1675" w:type="dxa"/>
            <w:vMerge w:val="continue"/>
            <w:tcBorders>
              <w:left w:val="single" w:color="000000" w:sz="2" w:space="0"/>
              <w:right w:val="single" w:color="000000" w:sz="8" w:space="0"/>
            </w:tcBorders>
            <w:vAlign w:val="center"/>
          </w:tcPr>
          <w:p w14:paraId="132B8977">
            <w:pPr>
              <w:snapToGrid w:val="0"/>
              <w:spacing w:line="240" w:lineRule="auto"/>
              <w:jc w:val="center"/>
              <w:rPr>
                <w:rFonts w:hint="eastAsia" w:ascii="宋体" w:hAnsi="宋体" w:eastAsia="宋体" w:cs="宋体"/>
                <w:b/>
                <w:i w:val="0"/>
                <w:iCs w:val="0"/>
                <w:sz w:val="24"/>
                <w:szCs w:val="24"/>
              </w:rPr>
            </w:pPr>
          </w:p>
        </w:tc>
        <w:tc>
          <w:tcPr>
            <w:tcW w:w="7463" w:type="dxa"/>
            <w:tcBorders>
              <w:top w:val="single" w:color="000000" w:sz="8" w:space="0"/>
              <w:left w:val="single" w:color="000000" w:sz="2" w:space="0"/>
              <w:bottom w:val="single" w:color="000000" w:sz="8" w:space="0"/>
              <w:right w:val="single" w:color="000000" w:sz="8" w:space="0"/>
            </w:tcBorders>
            <w:vAlign w:val="center"/>
          </w:tcPr>
          <w:p w14:paraId="2767BEA3">
            <w:pPr>
              <w:spacing w:line="240" w:lineRule="auto"/>
              <w:rPr>
                <w:rFonts w:hint="eastAsia" w:ascii="宋体" w:hAnsi="宋体" w:eastAsia="宋体" w:cs="宋体"/>
                <w:b/>
                <w:bCs/>
                <w:i w:val="0"/>
                <w:iCs w:val="0"/>
                <w:color w:val="auto"/>
                <w:sz w:val="24"/>
                <w:szCs w:val="24"/>
              </w:rPr>
            </w:pPr>
            <w:r>
              <w:rPr>
                <w:rFonts w:hint="eastAsia" w:ascii="宋体" w:hAnsi="宋体" w:cs="宋体"/>
                <w:b w:val="0"/>
                <w:bCs w:val="0"/>
                <w:sz w:val="24"/>
              </w:rPr>
              <w:t>本项目每个标项推荐中标候选人数量：1。</w:t>
            </w:r>
          </w:p>
        </w:tc>
      </w:tr>
      <w:tr w14:paraId="51A30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continue"/>
            <w:tcBorders>
              <w:left w:val="single" w:color="000000" w:sz="8" w:space="0"/>
              <w:bottom w:val="single" w:color="auto" w:sz="4" w:space="0"/>
              <w:right w:val="single" w:color="000000" w:sz="2" w:space="0"/>
            </w:tcBorders>
          </w:tcPr>
          <w:p w14:paraId="329A520E">
            <w:pPr>
              <w:snapToGrid w:val="0"/>
              <w:spacing w:line="240" w:lineRule="auto"/>
              <w:jc w:val="center"/>
              <w:rPr>
                <w:rFonts w:hint="eastAsia" w:ascii="宋体" w:hAnsi="宋体" w:eastAsia="宋体" w:cs="宋体"/>
                <w:i w:val="0"/>
                <w:iCs w:val="0"/>
                <w:sz w:val="24"/>
                <w:szCs w:val="24"/>
              </w:rPr>
            </w:pPr>
            <w:bookmarkStart w:id="8" w:name="第三部分"/>
            <w:bookmarkStart w:id="9" w:name="_Toc164416483"/>
          </w:p>
        </w:tc>
        <w:tc>
          <w:tcPr>
            <w:tcW w:w="1675" w:type="dxa"/>
            <w:vMerge w:val="continue"/>
            <w:tcBorders>
              <w:left w:val="single" w:color="000000" w:sz="2" w:space="0"/>
              <w:bottom w:val="single" w:color="000000" w:sz="8" w:space="0"/>
              <w:right w:val="single" w:color="000000" w:sz="8" w:space="0"/>
            </w:tcBorders>
            <w:vAlign w:val="center"/>
          </w:tcPr>
          <w:p w14:paraId="1EC8BBFC">
            <w:pPr>
              <w:snapToGrid w:val="0"/>
              <w:spacing w:line="240" w:lineRule="auto"/>
              <w:jc w:val="center"/>
              <w:rPr>
                <w:rFonts w:hint="eastAsia" w:ascii="宋体" w:hAnsi="宋体" w:eastAsia="宋体" w:cs="宋体"/>
                <w:b/>
                <w:i w:val="0"/>
                <w:iCs w:val="0"/>
                <w:sz w:val="24"/>
                <w:szCs w:val="24"/>
              </w:rPr>
            </w:pPr>
          </w:p>
        </w:tc>
        <w:tc>
          <w:tcPr>
            <w:tcW w:w="7463" w:type="dxa"/>
            <w:tcBorders>
              <w:top w:val="single" w:color="000000" w:sz="8" w:space="0"/>
              <w:left w:val="single" w:color="000000" w:sz="2" w:space="0"/>
              <w:bottom w:val="single" w:color="000000" w:sz="8" w:space="0"/>
              <w:right w:val="single" w:color="000000" w:sz="8" w:space="0"/>
            </w:tcBorders>
            <w:vAlign w:val="center"/>
          </w:tcPr>
          <w:p w14:paraId="342EB6B6">
            <w:pPr>
              <w:spacing w:line="240" w:lineRule="auto"/>
              <w:rPr>
                <w:rFonts w:hint="eastAsia" w:ascii="宋体" w:hAnsi="宋体" w:cs="宋体"/>
                <w:b w:val="0"/>
                <w:bCs w:val="0"/>
                <w:sz w:val="24"/>
              </w:rPr>
            </w:pPr>
            <w:r>
              <w:rPr>
                <w:rFonts w:hint="eastAsia" w:ascii="宋体" w:hAnsi="宋体" w:cs="宋体"/>
                <w:b w:val="0"/>
                <w:bCs w:val="0"/>
                <w:sz w:val="24"/>
                <w:lang w:val="en-US" w:eastAsia="zh-CN"/>
              </w:rPr>
              <w:t>履约保证金：本项目不收取。</w:t>
            </w:r>
            <w:bookmarkStart w:id="505" w:name="_GoBack"/>
            <w:bookmarkEnd w:id="505"/>
          </w:p>
        </w:tc>
      </w:tr>
      <w:bookmarkEnd w:id="6"/>
    </w:tbl>
    <w:p w14:paraId="3D456C5C">
      <w:pPr>
        <w:rPr>
          <w:rFonts w:ascii="宋体" w:hAnsi="宋体" w:cs="宋体"/>
          <w:b/>
          <w:i w:val="0"/>
          <w:iCs w:val="0"/>
          <w:sz w:val="32"/>
          <w:szCs w:val="20"/>
        </w:rPr>
      </w:pPr>
      <w:r>
        <w:rPr>
          <w:rFonts w:hint="eastAsia" w:ascii="宋体" w:hAnsi="宋体" w:cs="宋体"/>
          <w:b/>
          <w:i w:val="0"/>
          <w:iCs w:val="0"/>
          <w:sz w:val="32"/>
          <w:szCs w:val="20"/>
        </w:rPr>
        <w:br w:type="page"/>
      </w:r>
    </w:p>
    <w:p w14:paraId="196D03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cs="宋体"/>
          <w:b/>
          <w:i w:val="0"/>
          <w:iCs w:val="0"/>
          <w:sz w:val="32"/>
          <w:szCs w:val="20"/>
        </w:rPr>
      </w:pPr>
      <w:r>
        <w:rPr>
          <w:rFonts w:hint="eastAsia" w:ascii="宋体" w:hAnsi="宋体" w:cs="宋体"/>
          <w:b/>
          <w:i w:val="0"/>
          <w:iCs w:val="0"/>
          <w:sz w:val="32"/>
          <w:szCs w:val="20"/>
        </w:rPr>
        <w:t>一、总则</w:t>
      </w:r>
    </w:p>
    <w:p w14:paraId="0D3CF7A7">
      <w:pPr>
        <w:snapToGrid w:val="0"/>
        <w:spacing w:line="360" w:lineRule="auto"/>
        <w:jc w:val="left"/>
        <w:outlineLvl w:val="1"/>
        <w:rPr>
          <w:rFonts w:ascii="宋体" w:hAnsi="宋体" w:cs="宋体"/>
          <w:b/>
          <w:i w:val="0"/>
          <w:iCs w:val="0"/>
          <w:sz w:val="24"/>
        </w:rPr>
      </w:pPr>
      <w:bookmarkStart w:id="10" w:name="_Toc91899903"/>
      <w:r>
        <w:rPr>
          <w:rFonts w:hint="eastAsia" w:ascii="宋体" w:hAnsi="宋体" w:cs="宋体"/>
          <w:b/>
          <w:i w:val="0"/>
          <w:iCs w:val="0"/>
          <w:sz w:val="24"/>
        </w:rPr>
        <w:t>1. 适用范围</w:t>
      </w:r>
    </w:p>
    <w:p w14:paraId="6DAE164A">
      <w:pPr>
        <w:snapToGrid w:val="0"/>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本招标文件适用于该项目的招标、投标、开标、资格审查及信用信息查询、评标、定标、合同、验收等行为（法律、法规另有规定的，从其规定）。</w:t>
      </w:r>
    </w:p>
    <w:p w14:paraId="75D0FB3E">
      <w:pPr>
        <w:numPr>
          <w:ilvl w:val="0"/>
          <w:numId w:val="2"/>
        </w:numPr>
        <w:adjustRightInd/>
        <w:spacing w:line="360" w:lineRule="auto"/>
        <w:outlineLvl w:val="0"/>
        <w:rPr>
          <w:rFonts w:ascii="宋体" w:hAnsi="宋体" w:cs="宋体"/>
          <w:b/>
          <w:i w:val="0"/>
          <w:iCs w:val="0"/>
          <w:sz w:val="24"/>
        </w:rPr>
      </w:pPr>
      <w:r>
        <w:rPr>
          <w:rFonts w:hint="eastAsia" w:ascii="宋体" w:hAnsi="宋体" w:cs="宋体"/>
          <w:b/>
          <w:i w:val="0"/>
          <w:iCs w:val="0"/>
          <w:sz w:val="24"/>
        </w:rPr>
        <w:t>定义</w:t>
      </w:r>
    </w:p>
    <w:p w14:paraId="3489B227">
      <w:pPr>
        <w:spacing w:line="360" w:lineRule="auto"/>
        <w:ind w:firstLine="480" w:firstLineChars="200"/>
        <w:rPr>
          <w:rFonts w:ascii="宋体" w:hAnsi="宋体" w:cs="宋体"/>
          <w:i w:val="0"/>
          <w:iCs w:val="0"/>
          <w:sz w:val="24"/>
        </w:rPr>
      </w:pPr>
      <w:r>
        <w:rPr>
          <w:rFonts w:hint="eastAsia" w:ascii="宋体" w:hAnsi="宋体" w:cs="宋体"/>
          <w:i w:val="0"/>
          <w:iCs w:val="0"/>
          <w:sz w:val="24"/>
        </w:rPr>
        <w:t>2.1 “采购人”系指招标公告中载明的本项目的采购人。</w:t>
      </w:r>
    </w:p>
    <w:p w14:paraId="18EB0764">
      <w:pPr>
        <w:spacing w:line="360" w:lineRule="auto"/>
        <w:ind w:firstLine="480" w:firstLineChars="200"/>
        <w:rPr>
          <w:rFonts w:ascii="宋体" w:hAnsi="宋体" w:cs="宋体"/>
          <w:i w:val="0"/>
          <w:iCs w:val="0"/>
          <w:sz w:val="24"/>
        </w:rPr>
      </w:pPr>
      <w:r>
        <w:rPr>
          <w:rFonts w:hint="eastAsia" w:ascii="宋体" w:hAnsi="宋体" w:cs="宋体"/>
          <w:i w:val="0"/>
          <w:iCs w:val="0"/>
          <w:sz w:val="24"/>
        </w:rPr>
        <w:t>2.2 “采购代理机构”系指招标公告中载明的本项目的采购代理机构。</w:t>
      </w:r>
    </w:p>
    <w:p w14:paraId="4D776E6E">
      <w:pPr>
        <w:spacing w:line="360" w:lineRule="auto"/>
        <w:ind w:firstLine="480" w:firstLineChars="200"/>
        <w:rPr>
          <w:rFonts w:ascii="宋体" w:hAnsi="宋体" w:cs="宋体"/>
          <w:i w:val="0"/>
          <w:iCs w:val="0"/>
          <w:sz w:val="24"/>
        </w:rPr>
      </w:pPr>
      <w:r>
        <w:rPr>
          <w:rFonts w:hint="eastAsia" w:ascii="宋体" w:hAnsi="宋体" w:cs="宋体"/>
          <w:i w:val="0"/>
          <w:iCs w:val="0"/>
          <w:sz w:val="24"/>
        </w:rPr>
        <w:t>2.3 “投标人”系指是指响应招标、参加投标竞争的法人、其他组织或者自然人。</w:t>
      </w:r>
    </w:p>
    <w:p w14:paraId="4FD87B88">
      <w:pPr>
        <w:spacing w:line="360" w:lineRule="auto"/>
        <w:ind w:firstLine="480" w:firstLineChars="200"/>
        <w:rPr>
          <w:rFonts w:ascii="宋体" w:hAnsi="宋体" w:cs="宋体"/>
          <w:i w:val="0"/>
          <w:iCs w:val="0"/>
          <w:sz w:val="24"/>
        </w:rPr>
      </w:pPr>
      <w:r>
        <w:rPr>
          <w:rFonts w:hint="eastAsia" w:ascii="宋体" w:hAnsi="宋体" w:cs="宋体"/>
          <w:i w:val="0"/>
          <w:iCs w:val="0"/>
          <w:sz w:val="24"/>
        </w:rPr>
        <w:t>2.4 “负责人”系指法人企业的法定负责人，或其他组织为法律、行政法规规定代表单位行使职权的主要负责人，或自然人本人。</w:t>
      </w:r>
    </w:p>
    <w:p w14:paraId="523C1E3C">
      <w:pPr>
        <w:spacing w:line="360" w:lineRule="auto"/>
        <w:ind w:firstLine="480" w:firstLineChars="200"/>
        <w:rPr>
          <w:rFonts w:ascii="宋体" w:hAnsi="宋体" w:cs="宋体"/>
          <w:i w:val="0"/>
          <w:iCs w:val="0"/>
          <w:sz w:val="24"/>
        </w:rPr>
      </w:pPr>
      <w:r>
        <w:rPr>
          <w:rFonts w:hint="eastAsia" w:ascii="宋体" w:hAnsi="宋体" w:cs="宋体"/>
          <w:i w:val="0"/>
          <w:iCs w:val="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D51B99">
      <w:pPr>
        <w:spacing w:line="360" w:lineRule="auto"/>
        <w:ind w:firstLine="480" w:firstLineChars="200"/>
        <w:rPr>
          <w:rFonts w:ascii="宋体" w:hAnsi="宋体" w:cs="宋体"/>
          <w:i w:val="0"/>
          <w:iCs w:val="0"/>
          <w:sz w:val="24"/>
        </w:rPr>
      </w:pPr>
      <w:r>
        <w:rPr>
          <w:rFonts w:hint="eastAsia" w:ascii="宋体" w:hAnsi="宋体" w:cs="宋体"/>
          <w:i w:val="0"/>
          <w:iCs w:val="0"/>
          <w:sz w:val="24"/>
        </w:rPr>
        <w:t>2.6“电子交易平台”系指本项目政府采购活动所依托的政府采购云平台（https://www.zcygov.cn/）。</w:t>
      </w:r>
    </w:p>
    <w:p w14:paraId="4D23E614">
      <w:pPr>
        <w:spacing w:line="360" w:lineRule="auto"/>
        <w:ind w:firstLine="480" w:firstLineChars="200"/>
        <w:rPr>
          <w:rFonts w:ascii="宋体" w:hAnsi="宋体" w:cs="宋体"/>
          <w:i w:val="0"/>
          <w:iCs w:val="0"/>
          <w:sz w:val="24"/>
        </w:rPr>
      </w:pPr>
      <w:r>
        <w:rPr>
          <w:rFonts w:hint="eastAsia" w:ascii="宋体" w:hAnsi="宋体" w:cs="宋体"/>
          <w:i w:val="0"/>
          <w:iCs w:val="0"/>
          <w:sz w:val="24"/>
        </w:rPr>
        <w:t>2.7 “▲” 系指实质性要求条款，“</w:t>
      </w:r>
      <w:sdt>
        <w:sdtPr>
          <w:rPr>
            <w:rFonts w:hint="eastAsia" w:ascii="宋体" w:hAnsi="宋体" w:cs="宋体"/>
            <w:i w:val="0"/>
            <w:iCs w:val="0"/>
            <w:kern w:val="0"/>
            <w:sz w:val="24"/>
          </w:rPr>
          <w:id w:val="512970236"/>
          <w14:checkbox>
            <w14:checked w14:val="1"/>
            <w14:checkedState w14:val="00FE" w14:font="Wingdings"/>
            <w14:uncheckedState w14:val="2610" w14:font="MS Gothic"/>
          </w14:checkbox>
        </w:sdtPr>
        <w:sdtEndPr>
          <w:rPr>
            <w:rFonts w:hint="eastAsia" w:ascii="宋体" w:hAnsi="宋体" w:cs="宋体"/>
            <w:i w:val="0"/>
            <w:iCs w:val="0"/>
            <w:kern w:val="0"/>
            <w:sz w:val="24"/>
          </w:rPr>
        </w:sdtEndPr>
        <w:sdtContent>
          <w:r>
            <w:rPr>
              <w:rFonts w:ascii="Wingdings" w:hAnsi="Wingdings" w:cs="宋体"/>
              <w:i w:val="0"/>
              <w:iCs w:val="0"/>
              <w:kern w:val="0"/>
              <w:sz w:val="24"/>
            </w:rPr>
            <w:t></w:t>
          </w:r>
        </w:sdtContent>
      </w:sdt>
      <w:r>
        <w:rPr>
          <w:rFonts w:hint="eastAsia" w:ascii="宋体" w:hAnsi="宋体" w:cs="宋体"/>
          <w:i w:val="0"/>
          <w:iCs w:val="0"/>
          <w:sz w:val="24"/>
        </w:rPr>
        <w:t>” 系指适用本项目的要求，“</w:t>
      </w:r>
      <w:sdt>
        <w:sdtPr>
          <w:rPr>
            <w:rFonts w:hint="eastAsia" w:ascii="宋体" w:hAnsi="宋体" w:cs="宋体"/>
            <w:i w:val="0"/>
            <w:iCs w:val="0"/>
            <w:kern w:val="0"/>
            <w:sz w:val="24"/>
          </w:rPr>
          <w:id w:val="404888855"/>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 系指不适用本项目的要求。</w:t>
      </w:r>
    </w:p>
    <w:p w14:paraId="22651AC2">
      <w:pPr>
        <w:spacing w:line="360" w:lineRule="auto"/>
        <w:rPr>
          <w:rFonts w:ascii="宋体" w:hAnsi="宋体" w:cs="宋体"/>
          <w:b/>
          <w:i w:val="0"/>
          <w:iCs w:val="0"/>
          <w:sz w:val="24"/>
        </w:rPr>
      </w:pPr>
      <w:r>
        <w:rPr>
          <w:rFonts w:hint="eastAsia" w:ascii="宋体" w:hAnsi="宋体" w:cs="宋体"/>
          <w:b/>
          <w:i w:val="0"/>
          <w:iCs w:val="0"/>
          <w:sz w:val="24"/>
        </w:rPr>
        <w:t>3.</w:t>
      </w:r>
      <w:r>
        <w:rPr>
          <w:rFonts w:hint="eastAsia" w:ascii="宋体" w:hAnsi="宋体" w:cs="宋体"/>
          <w:i w:val="0"/>
          <w:iCs w:val="0"/>
        </w:rPr>
        <w:t xml:space="preserve"> </w:t>
      </w:r>
      <w:r>
        <w:rPr>
          <w:rFonts w:hint="eastAsia" w:ascii="宋体" w:hAnsi="宋体" w:cs="宋体"/>
          <w:b/>
          <w:i w:val="0"/>
          <w:iCs w:val="0"/>
          <w:sz w:val="24"/>
        </w:rPr>
        <w:t>采购项目需要落实的政府采购政策</w:t>
      </w:r>
    </w:p>
    <w:p w14:paraId="2D9CBE7E">
      <w:pPr>
        <w:spacing w:line="360" w:lineRule="auto"/>
        <w:ind w:firstLine="240" w:firstLineChars="100"/>
        <w:rPr>
          <w:rFonts w:ascii="宋体" w:hAnsi="宋体" w:cs="宋体"/>
          <w:i w:val="0"/>
          <w:iCs w:val="0"/>
          <w:sz w:val="24"/>
        </w:rPr>
      </w:pPr>
      <w:r>
        <w:rPr>
          <w:rFonts w:hint="eastAsia" w:ascii="宋体" w:hAnsi="宋体" w:cs="宋体"/>
          <w:i w:val="0"/>
          <w:iCs w:val="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i w:val="0"/>
          <w:iCs w:val="0"/>
          <w:kern w:val="0"/>
          <w:sz w:val="24"/>
        </w:rPr>
        <w:t>优先采购向我国企业转让技术、与我国企业签订消化吸收再创新方案的供应商的进口产品</w:t>
      </w:r>
      <w:r>
        <w:rPr>
          <w:rFonts w:hint="eastAsia" w:ascii="宋体" w:hAnsi="宋体" w:cs="宋体"/>
          <w:i w:val="0"/>
          <w:iCs w:val="0"/>
          <w:sz w:val="24"/>
        </w:rPr>
        <w:t>。</w:t>
      </w:r>
    </w:p>
    <w:p w14:paraId="55A3FEB6">
      <w:pPr>
        <w:spacing w:line="360" w:lineRule="auto"/>
        <w:ind w:firstLine="240" w:firstLineChars="100"/>
        <w:rPr>
          <w:rFonts w:ascii="宋体" w:hAnsi="宋体" w:cs="宋体"/>
          <w:i w:val="0"/>
          <w:iCs w:val="0"/>
          <w:sz w:val="24"/>
        </w:rPr>
      </w:pPr>
      <w:r>
        <w:rPr>
          <w:rFonts w:hint="eastAsia" w:ascii="宋体" w:hAnsi="宋体" w:cs="宋体"/>
          <w:i w:val="0"/>
          <w:iCs w:val="0"/>
          <w:sz w:val="24"/>
        </w:rPr>
        <w:t>3.2 支持绿色发展</w:t>
      </w:r>
    </w:p>
    <w:p w14:paraId="1374CA3C">
      <w:pPr>
        <w:spacing w:line="360" w:lineRule="auto"/>
        <w:ind w:firstLine="480" w:firstLineChars="200"/>
        <w:rPr>
          <w:rFonts w:ascii="宋体" w:hAnsi="宋体" w:cs="宋体"/>
          <w:b/>
          <w:i w:val="0"/>
          <w:iCs w:val="0"/>
          <w:sz w:val="24"/>
        </w:rPr>
      </w:pPr>
      <w:r>
        <w:rPr>
          <w:rFonts w:hint="eastAsia" w:ascii="宋体" w:hAnsi="宋体" w:cs="宋体"/>
          <w:i w:val="0"/>
          <w:iCs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i w:val="0"/>
          <w:iCs w:val="0"/>
          <w:sz w:val="24"/>
        </w:rPr>
        <w:t>▲采购人拟采购的产品属于政府强制采购的节能产品品目清单范围的，投标人相应的投标产品未获得国家确定的认证机构出具的、处于有效期之内的节能产品认证证书的，投标无效。</w:t>
      </w:r>
    </w:p>
    <w:p w14:paraId="23C09183">
      <w:pPr>
        <w:spacing w:line="360" w:lineRule="auto"/>
        <w:ind w:firstLine="480" w:firstLineChars="200"/>
        <w:rPr>
          <w:rFonts w:ascii="宋体" w:hAnsi="宋体" w:cs="宋体"/>
          <w:i w:val="0"/>
          <w:iCs w:val="0"/>
          <w:sz w:val="24"/>
        </w:rPr>
      </w:pPr>
      <w:r>
        <w:rPr>
          <w:rFonts w:hint="eastAsia" w:ascii="宋体" w:hAnsi="宋体" w:cs="宋体"/>
          <w:i w:val="0"/>
          <w:iCs w:val="0"/>
          <w:sz w:val="24"/>
        </w:rPr>
        <w:t>3.2.2 纳入政府采购管理的修缮、装修类项目采购建材的，鼓励采购单位将绿色建材性能、指标等作为实质性条件纳入采购文件和合同，具体性能指标要求参考相关绿色建材政府采购需求标准。</w:t>
      </w:r>
    </w:p>
    <w:p w14:paraId="17764F32">
      <w:pPr>
        <w:spacing w:line="360" w:lineRule="auto"/>
        <w:ind w:firstLine="480" w:firstLineChars="200"/>
        <w:rPr>
          <w:rFonts w:ascii="宋体" w:hAnsi="宋体" w:cs="宋体"/>
          <w:i w:val="0"/>
          <w:iCs w:val="0"/>
          <w:color w:val="000000" w:themeColor="text1"/>
          <w:sz w:val="24"/>
          <w14:textFill>
            <w14:solidFill>
              <w14:schemeClr w14:val="tx1"/>
            </w14:solidFill>
          </w14:textFill>
        </w:rPr>
      </w:pPr>
      <w:r>
        <w:rPr>
          <w:rFonts w:hint="eastAsia" w:ascii="宋体" w:hAnsi="宋体" w:cs="宋体"/>
          <w:i w:val="0"/>
          <w:iCs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i w:val="0"/>
          <w:iCs w:val="0"/>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232DBB7">
      <w:pPr>
        <w:spacing w:line="360" w:lineRule="auto"/>
        <w:ind w:firstLine="480" w:firstLineChars="200"/>
        <w:rPr>
          <w:rFonts w:ascii="宋体" w:hAnsi="宋体" w:cs="宋体"/>
          <w:i w:val="0"/>
          <w:iCs w:val="0"/>
          <w:sz w:val="24"/>
        </w:rPr>
      </w:pPr>
      <w:r>
        <w:rPr>
          <w:rFonts w:hint="eastAsia" w:ascii="宋体" w:hAnsi="宋体" w:cs="宋体"/>
          <w:i w:val="0"/>
          <w:iCs w:val="0"/>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0C70BCE3">
      <w:pPr>
        <w:spacing w:line="360" w:lineRule="auto"/>
        <w:ind w:firstLine="240" w:firstLineChars="100"/>
        <w:rPr>
          <w:rFonts w:ascii="宋体" w:hAnsi="宋体" w:cs="宋体"/>
          <w:i w:val="0"/>
          <w:iCs w:val="0"/>
          <w:sz w:val="24"/>
        </w:rPr>
      </w:pPr>
      <w:r>
        <w:rPr>
          <w:rFonts w:hint="eastAsia" w:ascii="宋体" w:hAnsi="宋体" w:cs="宋体"/>
          <w:i w:val="0"/>
          <w:iCs w:val="0"/>
          <w:sz w:val="24"/>
        </w:rPr>
        <w:t>3.3</w:t>
      </w:r>
      <w:r>
        <w:rPr>
          <w:rFonts w:hint="eastAsia" w:ascii="宋体" w:hAnsi="宋体" w:cs="宋体"/>
          <w:i w:val="0"/>
          <w:iCs w:val="0"/>
          <w:sz w:val="24"/>
          <w:lang w:val="en-US" w:eastAsia="zh-CN"/>
        </w:rPr>
        <w:t xml:space="preserve"> </w:t>
      </w:r>
      <w:r>
        <w:rPr>
          <w:rFonts w:hint="eastAsia" w:ascii="宋体" w:hAnsi="宋体" w:cs="宋体"/>
          <w:i w:val="0"/>
          <w:iCs w:val="0"/>
          <w:sz w:val="24"/>
        </w:rPr>
        <w:t>支持中小企业发展</w:t>
      </w:r>
    </w:p>
    <w:p w14:paraId="29CEC1F3">
      <w:pPr>
        <w:spacing w:line="360" w:lineRule="auto"/>
        <w:ind w:firstLine="480" w:firstLineChars="200"/>
        <w:rPr>
          <w:rFonts w:ascii="宋体" w:hAnsi="宋体" w:cs="宋体"/>
          <w:i w:val="0"/>
          <w:iCs w:val="0"/>
          <w:sz w:val="24"/>
        </w:rPr>
      </w:pPr>
      <w:r>
        <w:rPr>
          <w:rFonts w:hint="eastAsia" w:ascii="宋体" w:hAnsi="宋体" w:cs="宋体"/>
          <w:i w:val="0"/>
          <w:iCs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3FB9537">
      <w:pPr>
        <w:spacing w:line="360" w:lineRule="auto"/>
        <w:ind w:firstLine="480" w:firstLineChars="200"/>
        <w:rPr>
          <w:rFonts w:ascii="宋体" w:hAnsi="宋体" w:cs="宋体"/>
          <w:i w:val="0"/>
          <w:iCs w:val="0"/>
          <w:sz w:val="24"/>
        </w:rPr>
      </w:pPr>
      <w:r>
        <w:rPr>
          <w:rFonts w:hint="eastAsia" w:ascii="宋体" w:hAnsi="宋体" w:cs="宋体"/>
          <w:i w:val="0"/>
          <w:iCs w:val="0"/>
          <w:sz w:val="24"/>
        </w:rPr>
        <w:t>符合中小企业划分标准的个体工商户，在政府采购活动中视同中小企业。</w:t>
      </w:r>
    </w:p>
    <w:p w14:paraId="7FEBA61E">
      <w:pPr>
        <w:widowControl/>
        <w:spacing w:line="360" w:lineRule="auto"/>
        <w:ind w:firstLine="480" w:firstLineChars="200"/>
        <w:jc w:val="left"/>
        <w:rPr>
          <w:rFonts w:ascii="宋体" w:hAnsi="宋体" w:cs="宋体"/>
          <w:i w:val="0"/>
          <w:iCs w:val="0"/>
          <w:kern w:val="0"/>
          <w:sz w:val="24"/>
        </w:rPr>
      </w:pPr>
      <w:r>
        <w:rPr>
          <w:rFonts w:ascii="宋体" w:hAnsi="宋体" w:cs="宋体"/>
          <w:bCs/>
          <w:i w:val="0"/>
          <w:iCs w:val="0"/>
          <w:sz w:val="24"/>
        </w:rPr>
        <w:t>3.3.2</w:t>
      </w:r>
      <w:r>
        <w:rPr>
          <w:rFonts w:hint="eastAsia" w:ascii="宋体" w:hAnsi="宋体" w:cs="宋体"/>
          <w:i w:val="0"/>
          <w:iCs w:val="0"/>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214FE05">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以联合体形式参加政府采购活动，联合体各方均为中小企业的，联合体视同中小企业。其中，联合体各方均为小微企业的，联合体视同小微企业。</w:t>
      </w:r>
    </w:p>
    <w:p w14:paraId="71B69E7D">
      <w:pPr>
        <w:spacing w:line="360" w:lineRule="auto"/>
        <w:ind w:firstLine="480" w:firstLineChars="200"/>
        <w:rPr>
          <w:rFonts w:ascii="宋体" w:hAnsi="宋体" w:cs="宋体"/>
          <w:i w:val="0"/>
          <w:iCs w:val="0"/>
          <w:sz w:val="24"/>
        </w:rPr>
      </w:pPr>
      <w:r>
        <w:rPr>
          <w:rFonts w:hint="eastAsia" w:ascii="宋体" w:hAnsi="宋体" w:cs="宋体"/>
          <w:i w:val="0"/>
          <w:iCs w:val="0"/>
          <w:sz w:val="24"/>
        </w:rPr>
        <w:t>3.3.3对于未预留份额专门面向中小企业的政府采购货物项目，以及预留份额政府采购货物项目中的非预留部分标项，对小型和微型企业的投标报价给予10%-</w:t>
      </w:r>
      <w:r>
        <w:rPr>
          <w:rFonts w:ascii="宋体" w:hAnsi="宋体" w:cs="宋体"/>
          <w:i w:val="0"/>
          <w:iCs w:val="0"/>
          <w:sz w:val="24"/>
        </w:rPr>
        <w:t>20</w:t>
      </w:r>
      <w:r>
        <w:rPr>
          <w:rFonts w:hint="eastAsia" w:ascii="宋体" w:hAnsi="宋体" w:cs="宋体"/>
          <w:i w:val="0"/>
          <w:iCs w:val="0"/>
          <w:sz w:val="24"/>
        </w:rPr>
        <w:t>%的扣除（</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给予2</w:t>
      </w:r>
      <w:r>
        <w:rPr>
          <w:rFonts w:ascii="宋体" w:hAnsi="宋体" w:cs="宋体"/>
          <w:i w:val="0"/>
          <w:iCs w:val="0"/>
          <w:sz w:val="24"/>
        </w:rPr>
        <w:t>0</w:t>
      </w:r>
      <w:r>
        <w:rPr>
          <w:rFonts w:hint="eastAsia" w:ascii="宋体" w:hAnsi="宋体" w:cs="宋体"/>
          <w:i w:val="0"/>
          <w:iCs w:val="0"/>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i w:val="0"/>
          <w:iCs w:val="0"/>
          <w:sz w:val="24"/>
        </w:rPr>
        <w:t>联合协议或者分包意向协议约定小微企业的合同份额占到合同总金额30%以上的</w:t>
      </w:r>
      <w:bookmarkEnd w:id="12"/>
      <w:r>
        <w:rPr>
          <w:rFonts w:hint="eastAsia" w:ascii="宋体" w:hAnsi="宋体" w:cs="宋体"/>
          <w:i w:val="0"/>
          <w:iCs w:val="0"/>
          <w:sz w:val="24"/>
        </w:rPr>
        <w:t>，对联合体或者大中型企业的报价给予4%-</w:t>
      </w:r>
      <w:r>
        <w:rPr>
          <w:rFonts w:ascii="宋体" w:hAnsi="宋体" w:cs="宋体"/>
          <w:i w:val="0"/>
          <w:iCs w:val="0"/>
          <w:sz w:val="24"/>
        </w:rPr>
        <w:t>6</w:t>
      </w:r>
      <w:r>
        <w:rPr>
          <w:rFonts w:hint="eastAsia" w:ascii="宋体" w:hAnsi="宋体" w:cs="宋体"/>
          <w:i w:val="0"/>
          <w:iCs w:val="0"/>
          <w:sz w:val="24"/>
        </w:rPr>
        <w:t>%（</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给予6%的扣除）的扣除，用扣除后的价格参加评审。组成联合体或者接受分包的小微企业与联合体内其他企业、分包企业之间存在直接控股、管理关系的，不享受价格扣除优惠政策。</w:t>
      </w:r>
    </w:p>
    <w:p w14:paraId="6B35008C">
      <w:pPr>
        <w:spacing w:line="360" w:lineRule="auto"/>
        <w:ind w:firstLine="480" w:firstLineChars="200"/>
        <w:rPr>
          <w:rFonts w:ascii="宋体" w:hAnsi="宋体" w:cs="宋体"/>
          <w:i w:val="0"/>
          <w:iCs w:val="0"/>
          <w:sz w:val="24"/>
        </w:rPr>
      </w:pPr>
      <w:r>
        <w:rPr>
          <w:rFonts w:hint="eastAsia" w:ascii="宋体" w:hAnsi="宋体" w:cs="宋体"/>
          <w:i w:val="0"/>
          <w:iCs w:val="0"/>
          <w:sz w:val="24"/>
        </w:rPr>
        <w:t>3.3.4符合《关于促进残疾人就业政府采购政策的通知》（财库〔2017〕141号）规定的条件并提供《残疾人福利性单位声明函》（附件1）的残疾人福利性单位视同小型、微型企业；</w:t>
      </w:r>
    </w:p>
    <w:p w14:paraId="62EECFCF">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BF7B74">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3.3.6</w:t>
      </w:r>
      <w:r>
        <w:rPr>
          <w:rFonts w:hint="eastAsia" w:ascii="宋体" w:hAnsi="宋体" w:cs="宋体"/>
          <w:i w:val="0"/>
          <w:iCs w:val="0"/>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i w:val="0"/>
          <w:iCs w:val="0"/>
          <w:color w:val="auto"/>
          <w:sz w:val="24"/>
        </w:rPr>
        <w:t>。</w:t>
      </w:r>
    </w:p>
    <w:p w14:paraId="0630FCBC">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3.3.7中小企业享受扶持政策获得政府采购合同的，小微企业不得将合同分包给大中型企业，中型企业不得将合同分包给大型企业。</w:t>
      </w:r>
    </w:p>
    <w:p w14:paraId="08790399">
      <w:pPr>
        <w:spacing w:line="360" w:lineRule="auto"/>
        <w:ind w:firstLine="240" w:firstLineChars="100"/>
        <w:rPr>
          <w:rFonts w:ascii="宋体" w:hAnsi="宋体" w:cs="宋体"/>
          <w:i w:val="0"/>
          <w:iCs w:val="0"/>
          <w:color w:val="auto"/>
          <w:sz w:val="24"/>
        </w:rPr>
      </w:pPr>
      <w:r>
        <w:rPr>
          <w:rFonts w:hint="eastAsia" w:ascii="宋体" w:hAnsi="宋体" w:cs="宋体"/>
          <w:i w:val="0"/>
          <w:iCs w:val="0"/>
          <w:color w:val="auto"/>
          <w:sz w:val="24"/>
        </w:rPr>
        <w:t xml:space="preserve">3.4 </w:t>
      </w:r>
      <w:r>
        <w:rPr>
          <w:rFonts w:hint="eastAsia" w:ascii="宋体" w:hAnsi="宋体" w:cs="宋体"/>
          <w:bCs/>
          <w:i w:val="0"/>
          <w:iCs w:val="0"/>
          <w:color w:val="auto"/>
          <w:sz w:val="24"/>
        </w:rPr>
        <w:t>支持创新发展</w:t>
      </w:r>
    </w:p>
    <w:p w14:paraId="17C7C411">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 xml:space="preserve">3.4.1 </w:t>
      </w:r>
      <w:r>
        <w:rPr>
          <w:rFonts w:hint="eastAsia" w:ascii="宋体" w:hAnsi="宋体" w:cs="宋体"/>
          <w:i w:val="0"/>
          <w:iCs w:val="0"/>
          <w:color w:val="auto"/>
          <w:sz w:val="24"/>
          <w:lang w:eastAsia="zh-CN"/>
        </w:rPr>
        <w:t>首台套、“制造精品”、“专精特新”等创新产品按规定享受政府采购支持政策</w:t>
      </w:r>
      <w:r>
        <w:rPr>
          <w:rFonts w:hint="eastAsia" w:ascii="宋体" w:hAnsi="宋体" w:cs="宋体"/>
          <w:i w:val="0"/>
          <w:iCs w:val="0"/>
          <w:color w:val="auto"/>
          <w:sz w:val="24"/>
        </w:rPr>
        <w:t>。</w:t>
      </w:r>
    </w:p>
    <w:p w14:paraId="7F7270C1">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3.4.2</w:t>
      </w:r>
      <w:r>
        <w:rPr>
          <w:rFonts w:hint="eastAsia" w:ascii="宋体" w:hAnsi="宋体" w:eastAsia="宋体" w:cs="仿宋"/>
          <w:b w:val="0"/>
          <w:bCs w:val="0"/>
          <w:i w:val="0"/>
          <w:iCs w:val="0"/>
          <w:color w:val="auto"/>
          <w:sz w:val="24"/>
          <w:szCs w:val="24"/>
          <w:highlight w:val="none"/>
          <w:lang w:val="en-US" w:eastAsia="zh-CN"/>
        </w:rPr>
        <w:t>采购人应当贯彻落实知识产权保护相关法律法规，</w:t>
      </w:r>
      <w:r>
        <w:rPr>
          <w:rFonts w:hint="eastAsia" w:ascii="宋体" w:hAnsi="宋体" w:eastAsia="宋体" w:cs="仿宋"/>
          <w:b w:val="0"/>
          <w:bCs w:val="0"/>
          <w:i w:val="0"/>
          <w:iCs w:val="0"/>
          <w:color w:val="auto"/>
          <w:sz w:val="24"/>
          <w:szCs w:val="24"/>
          <w:highlight w:val="none"/>
          <w:lang w:val="en-US"/>
        </w:rPr>
        <w:t>应当采购使用正版软件。</w:t>
      </w:r>
    </w:p>
    <w:p w14:paraId="4DC8A5B0">
      <w:pPr>
        <w:spacing w:line="360" w:lineRule="auto"/>
        <w:ind w:firstLine="240" w:firstLineChars="100"/>
        <w:rPr>
          <w:rFonts w:ascii="宋体" w:hAnsi="宋体" w:cs="宋体"/>
          <w:i w:val="0"/>
          <w:iCs w:val="0"/>
          <w:sz w:val="24"/>
        </w:rPr>
      </w:pPr>
      <w:r>
        <w:rPr>
          <w:rFonts w:hint="eastAsia" w:ascii="宋体" w:hAnsi="宋体" w:cs="宋体"/>
          <w:i w:val="0"/>
          <w:iCs w:val="0"/>
          <w:sz w:val="24"/>
        </w:rPr>
        <w:t>3.5</w:t>
      </w:r>
      <w:r>
        <w:rPr>
          <w:rFonts w:hint="eastAsia" w:ascii="宋体" w:hAnsi="宋体" w:cs="宋体"/>
          <w:i w:val="0"/>
          <w:iCs w:val="0"/>
          <w:sz w:val="24"/>
          <w:lang w:val="en-US" w:eastAsia="zh-CN"/>
        </w:rPr>
        <w:t xml:space="preserve"> </w:t>
      </w:r>
      <w:r>
        <w:rPr>
          <w:rFonts w:hint="eastAsia" w:ascii="宋体" w:hAnsi="宋体" w:cs="宋体"/>
          <w:i w:val="0"/>
          <w:iCs w:val="0"/>
          <w:sz w:val="24"/>
        </w:rPr>
        <w:t>平等对待内外资企业和符合条件的破产重整企业</w:t>
      </w:r>
    </w:p>
    <w:p w14:paraId="2E2E0DAE">
      <w:pPr>
        <w:spacing w:line="360" w:lineRule="auto"/>
        <w:ind w:firstLine="480" w:firstLineChars="200"/>
        <w:rPr>
          <w:rFonts w:ascii="宋体" w:hAnsi="宋体" w:cs="宋体"/>
          <w:i w:val="0"/>
          <w:iCs w:val="0"/>
          <w:sz w:val="24"/>
        </w:rPr>
      </w:pPr>
      <w:r>
        <w:rPr>
          <w:rFonts w:hint="eastAsia" w:ascii="宋体" w:hAnsi="宋体" w:cs="宋体"/>
          <w:i w:val="0"/>
          <w:iCs w:val="0"/>
          <w:sz w:val="24"/>
        </w:rPr>
        <w:t>平等对待内外资企业和符合条件的破产重整企业，切实保障企业公平竞争，平等维护企业的合法利益。</w:t>
      </w:r>
    </w:p>
    <w:p w14:paraId="6A052843">
      <w:pPr>
        <w:spacing w:line="360" w:lineRule="auto"/>
        <w:rPr>
          <w:b/>
          <w:i w:val="0"/>
          <w:iCs w:val="0"/>
        </w:rPr>
      </w:pPr>
      <w:r>
        <w:rPr>
          <w:rFonts w:hint="eastAsia" w:ascii="宋体" w:hAnsi="宋体" w:cs="宋体"/>
          <w:b/>
          <w:i w:val="0"/>
          <w:iCs w:val="0"/>
          <w:sz w:val="24"/>
        </w:rPr>
        <w:t>4. 询问、质疑、投诉</w:t>
      </w:r>
    </w:p>
    <w:p w14:paraId="33FFA290">
      <w:pPr>
        <w:spacing w:line="360" w:lineRule="auto"/>
        <w:ind w:firstLine="240" w:firstLineChars="100"/>
        <w:rPr>
          <w:rFonts w:ascii="宋体" w:hAnsi="宋体" w:cs="宋体"/>
          <w:i w:val="0"/>
          <w:iCs w:val="0"/>
          <w:sz w:val="24"/>
          <w:lang w:val="zh-CN"/>
        </w:rPr>
      </w:pPr>
      <w:r>
        <w:rPr>
          <w:rFonts w:hint="eastAsia" w:ascii="宋体" w:hAnsi="宋体" w:cs="宋体"/>
          <w:i w:val="0"/>
          <w:iCs w:val="0"/>
          <w:sz w:val="24"/>
          <w:lang w:val="zh-CN"/>
        </w:rPr>
        <w:t>4.1</w:t>
      </w:r>
      <w:r>
        <w:rPr>
          <w:rFonts w:hint="eastAsia" w:ascii="宋体" w:hAnsi="宋体" w:cs="宋体"/>
          <w:i w:val="0"/>
          <w:iCs w:val="0"/>
          <w:sz w:val="24"/>
        </w:rPr>
        <w:t xml:space="preserve"> </w:t>
      </w:r>
      <w:r>
        <w:rPr>
          <w:rFonts w:hint="eastAsia" w:ascii="宋体" w:hAnsi="宋体" w:cs="宋体"/>
          <w:i w:val="0"/>
          <w:iCs w:val="0"/>
          <w:sz w:val="24"/>
          <w:lang w:val="zh-CN"/>
        </w:rPr>
        <w:t>在线询问、质疑、投诉</w:t>
      </w:r>
    </w:p>
    <w:p w14:paraId="176A4386">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4EE5B7">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4.2</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供应商询问</w:t>
      </w:r>
    </w:p>
    <w:p w14:paraId="1CFDA3A8">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394F68">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4.3</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供应商质疑</w:t>
      </w:r>
    </w:p>
    <w:p w14:paraId="0E2A04B2">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.1提出质疑的供应商应当是参与所质疑项目采购活动的供应商。潜在供应商已依法获取其可质疑的招标文件的，可以对该文件提出质疑。</w:t>
      </w:r>
    </w:p>
    <w:p w14:paraId="0637B16E">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D09DBCD">
      <w:pPr>
        <w:spacing w:line="360" w:lineRule="auto"/>
        <w:ind w:firstLine="480" w:firstLineChars="200"/>
        <w:rPr>
          <w:rFonts w:ascii="宋体" w:hAnsi="宋体" w:cs="宋体"/>
          <w:i w:val="0"/>
          <w:iCs w:val="0"/>
          <w:sz w:val="24"/>
        </w:rPr>
      </w:pPr>
      <w:r>
        <w:rPr>
          <w:rFonts w:hint="eastAsia" w:ascii="宋体" w:hAnsi="宋体" w:cs="宋体"/>
          <w:i w:val="0"/>
          <w:iCs w:val="0"/>
          <w:sz w:val="24"/>
        </w:rPr>
        <w:t>4.3.2.1对招标文件提出质疑的，质疑期限为供应商获得招标文件之日或者招标文件公告期限届满之日起计算。</w:t>
      </w:r>
    </w:p>
    <w:p w14:paraId="7BE9A2C0">
      <w:pPr>
        <w:spacing w:line="360" w:lineRule="auto"/>
        <w:ind w:left="479" w:leftChars="228"/>
        <w:rPr>
          <w:rFonts w:ascii="宋体" w:hAnsi="宋体" w:cs="宋体"/>
          <w:i w:val="0"/>
          <w:iCs w:val="0"/>
          <w:sz w:val="24"/>
        </w:rPr>
      </w:pPr>
      <w:r>
        <w:rPr>
          <w:rFonts w:hint="eastAsia" w:ascii="宋体" w:hAnsi="宋体" w:cs="宋体"/>
          <w:i w:val="0"/>
          <w:iCs w:val="0"/>
          <w:sz w:val="24"/>
        </w:rPr>
        <w:t>4.3.2.2对采购过程提出质疑的，质疑期限为各采购程序环节结束之日起计算。4.3.2.3对采购结果提出质疑的，质疑期限自采购结果公告期限届满之日起计算。</w:t>
      </w:r>
    </w:p>
    <w:p w14:paraId="434164C4">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4.3.3</w:t>
      </w:r>
      <w:r>
        <w:rPr>
          <w:rFonts w:hint="eastAsia" w:ascii="宋体" w:hAnsi="宋体" w:cs="宋体"/>
          <w:i w:val="0"/>
          <w:iCs w:val="0"/>
          <w:sz w:val="24"/>
        </w:rPr>
        <w:t>供应商提出质疑应当提交质疑函和必要的证明材料。质疑函应当包括下列内容：</w:t>
      </w:r>
    </w:p>
    <w:p w14:paraId="69D1BD28">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4.3.3.1供应商的姓名或者名称、地址、邮编、联系人及联系电话；</w:t>
      </w:r>
    </w:p>
    <w:p w14:paraId="67770786">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4.3.3.2质疑项目的名称、编号；</w:t>
      </w:r>
    </w:p>
    <w:p w14:paraId="204A54BD">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4.3.3.3具体、明确的质疑事项和与质疑事项相关的请求；</w:t>
      </w:r>
    </w:p>
    <w:p w14:paraId="32971CAF">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4.3.3.4事实依据；</w:t>
      </w:r>
    </w:p>
    <w:p w14:paraId="4F3975E7">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4.3.3.5必要的法律依据；</w:t>
      </w:r>
    </w:p>
    <w:p w14:paraId="44D53D2C">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4.3.3.6提出质疑的日期。</w:t>
      </w:r>
    </w:p>
    <w:p w14:paraId="6403D6DC">
      <w:pPr>
        <w:spacing w:line="360" w:lineRule="auto"/>
        <w:ind w:left="479" w:leftChars="228"/>
        <w:rPr>
          <w:i w:val="0"/>
          <w:iCs w:val="0"/>
        </w:rPr>
      </w:pPr>
      <w:r>
        <w:rPr>
          <w:rFonts w:hint="eastAsia"/>
          <w:i w:val="0"/>
          <w:iCs w:val="0"/>
          <w:sz w:val="24"/>
          <w:szCs w:val="32"/>
        </w:rPr>
        <w:t>供应商提交的质疑函需一式三份。供应商为自然人的，应当由本人签字；供应商为法人或者其他组织的，应当由法定代表人、主要负责人，或者其授权代表签字或者盖章，并加盖公章。</w:t>
      </w:r>
      <w:r>
        <w:rPr>
          <w:rFonts w:hint="eastAsia" w:ascii="宋体" w:hAnsi="宋体" w:eastAsia="宋体" w:cs="宋体"/>
          <w:i w:val="0"/>
          <w:iCs w:val="0"/>
          <w:sz w:val="24"/>
          <w:szCs w:val="32"/>
        </w:rPr>
        <w:t>质疑函范本及制作说明详见附件2。</w:t>
      </w:r>
    </w:p>
    <w:p w14:paraId="4951DCA6">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4.3.4对同一采购程序环节的质疑，供应商须在法定质疑期内一次性提出。</w:t>
      </w:r>
    </w:p>
    <w:p w14:paraId="7CE8BEBD">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68A6761">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4.3.6询问或者质疑事项可能影响采购结果的，采购人应当暂停签订合同，已经签订合同的，应当中止履行合同。</w:t>
      </w:r>
    </w:p>
    <w:p w14:paraId="727F6AFE">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4.4</w:t>
      </w:r>
      <w:r>
        <w:rPr>
          <w:rFonts w:hint="eastAsia" w:ascii="宋体" w:hAnsi="宋体" w:cs="宋体"/>
          <w:i w:val="0"/>
          <w:iCs w:val="0"/>
          <w:kern w:val="0"/>
          <w:sz w:val="24"/>
          <w:lang w:val="en-US" w:eastAsia="zh-CN"/>
        </w:rPr>
        <w:t xml:space="preserve"> </w:t>
      </w:r>
      <w:r>
        <w:rPr>
          <w:rFonts w:hint="eastAsia" w:ascii="宋体" w:hAnsi="宋体" w:cs="宋体"/>
          <w:i w:val="0"/>
          <w:iCs w:val="0"/>
          <w:kern w:val="0"/>
          <w:sz w:val="24"/>
          <w:lang w:val="zh-CN"/>
        </w:rPr>
        <w:t>供应商投诉</w:t>
      </w:r>
    </w:p>
    <w:p w14:paraId="304FFAD3">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4B19FC34">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sz w:val="24"/>
          <w:lang w:val="zh-CN"/>
        </w:rPr>
      </w:pPr>
      <w:r>
        <w:rPr>
          <w:rFonts w:hint="eastAsia" w:ascii="宋体" w:hAnsi="宋体" w:cs="宋体"/>
          <w:i w:val="0"/>
          <w:iCs w:val="0"/>
          <w:sz w:val="24"/>
          <w:lang w:val="zh-CN"/>
        </w:rPr>
        <w:t>4.4.2供应商投诉的事项不得超出已质疑事项的范围，基于质疑答复内容提出的投诉事项除外。</w:t>
      </w:r>
    </w:p>
    <w:p w14:paraId="5CD5C269">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4.4.3供应商投诉应当有明确的请求和必要的证明材料。</w:t>
      </w:r>
    </w:p>
    <w:p w14:paraId="2E060AFE">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4.4.4 以联合体形式参加政府采购活动的，其投诉应当由组成联合体的所有供应商共同提出。</w:t>
      </w:r>
    </w:p>
    <w:p w14:paraId="7A18E801">
      <w:pPr>
        <w:pStyle w:val="887"/>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i w:val="0"/>
          <w:iCs w:val="0"/>
          <w:color w:val="auto"/>
          <w:highlight w:val="none"/>
        </w:rPr>
      </w:pPr>
      <w:r>
        <w:rPr>
          <w:rFonts w:hint="eastAsia"/>
          <w:i w:val="0"/>
          <w:iCs w:val="0"/>
          <w:color w:val="auto"/>
          <w:highlight w:val="none"/>
        </w:rPr>
        <w:t>4.4.5根据政府采购行政裁决省市区三级联动试点工作安排，杭州市本级</w:t>
      </w:r>
      <w:r>
        <w:rPr>
          <w:rFonts w:hint="eastAsia"/>
          <w:i w:val="0"/>
          <w:iCs w:val="0"/>
          <w:color w:val="auto"/>
          <w:highlight w:val="none"/>
          <w:lang w:eastAsia="zh-CN"/>
        </w:rPr>
        <w:t>及各区、县（市）</w:t>
      </w:r>
      <w:r>
        <w:rPr>
          <w:rFonts w:hint="eastAsia"/>
          <w:i w:val="0"/>
          <w:iCs w:val="0"/>
          <w:color w:val="auto"/>
          <w:highlight w:val="none"/>
        </w:rPr>
        <w:t>政府采购项目投诉材料可寄送浙江省政府采购行政裁决服务中心（杭州），地址：</w:t>
      </w:r>
      <w:r>
        <w:rPr>
          <w:rFonts w:hint="eastAsia" w:ascii="宋体" w:hAnsi="宋体" w:eastAsia="宋体" w:cs="宋体"/>
          <w:i w:val="0"/>
          <w:iCs w:val="0"/>
          <w:caps w:val="0"/>
          <w:color w:val="auto"/>
          <w:spacing w:val="0"/>
          <w:sz w:val="24"/>
          <w:szCs w:val="24"/>
          <w:highlight w:val="none"/>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rPr>
        <w:t>（快递仅限ems或顺丰）</w:t>
      </w:r>
      <w:r>
        <w:rPr>
          <w:rFonts w:hint="eastAsia" w:ascii="宋体" w:hAnsi="宋体" w:cs="宋体"/>
          <w:i w:val="0"/>
          <w:iCs w:val="0"/>
          <w:caps w:val="0"/>
          <w:color w:val="auto"/>
          <w:spacing w:val="0"/>
          <w:sz w:val="24"/>
          <w:szCs w:val="24"/>
          <w:highlight w:val="none"/>
          <w:lang w:eastAsia="zh-CN"/>
        </w:rPr>
        <w:t>，</w:t>
      </w:r>
      <w:r>
        <w:rPr>
          <w:rFonts w:hint="eastAsia"/>
          <w:i w:val="0"/>
          <w:iCs w:val="0"/>
          <w:color w:val="auto"/>
          <w:highlight w:val="none"/>
        </w:rPr>
        <w:t>收件人：朱女士，电话：</w:t>
      </w:r>
      <w:r>
        <w:rPr>
          <w:rFonts w:hint="eastAsia" w:ascii="宋体" w:hAnsi="宋体" w:eastAsia="宋体" w:cs="宋体"/>
          <w:i w:val="0"/>
          <w:iCs w:val="0"/>
          <w:caps w:val="0"/>
          <w:color w:val="auto"/>
          <w:spacing w:val="0"/>
          <w:sz w:val="24"/>
          <w:szCs w:val="24"/>
          <w:highlight w:val="none"/>
          <w:lang w:val="en-US" w:eastAsia="zh-CN"/>
        </w:rPr>
        <w:t>0571-87800218</w:t>
      </w:r>
      <w:r>
        <w:rPr>
          <w:rFonts w:hint="eastAsia"/>
          <w:i w:val="0"/>
          <w:iCs w:val="0"/>
          <w:color w:val="auto"/>
          <w:highlight w:val="none"/>
        </w:rPr>
        <w:t>。</w:t>
      </w:r>
    </w:p>
    <w:p w14:paraId="126EB87D">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cs="仿宋"/>
          <w:i w:val="0"/>
          <w:iCs w:val="0"/>
          <w:color w:val="auto"/>
          <w:sz w:val="24"/>
          <w:highlight w:val="none"/>
        </w:rPr>
      </w:pPr>
      <w:r>
        <w:rPr>
          <w:rFonts w:hint="eastAsia" w:ascii="宋体" w:hAnsi="宋体" w:cs="仿宋"/>
          <w:i w:val="0"/>
          <w:iCs w:val="0"/>
          <w:color w:val="auto"/>
          <w:sz w:val="24"/>
          <w:highlight w:val="none"/>
        </w:rPr>
        <w:t>4.5 补偿救济</w:t>
      </w:r>
    </w:p>
    <w:p w14:paraId="6FD3387B">
      <w:pPr>
        <w:pStyle w:val="887"/>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rFonts w:hint="eastAsia"/>
          <w:i w:val="0"/>
          <w:iCs w:val="0"/>
          <w:color w:val="auto"/>
          <w:highlight w:val="none"/>
        </w:rPr>
      </w:pPr>
      <w:r>
        <w:rPr>
          <w:rFonts w:hint="eastAsia" w:ascii="宋体" w:hAnsi="宋体" w:cs="仿宋"/>
          <w:i w:val="0"/>
          <w:iCs w:val="0"/>
          <w:color w:val="auto"/>
          <w:sz w:val="24"/>
          <w:highlight w:val="none"/>
        </w:rPr>
        <w:t>采购人因政策变化、规划调整而不履行政府采购合同的，供应商可依据《杭州市涉企补偿救济实施办法（试行）》向采购人提起补偿申请。</w:t>
      </w:r>
    </w:p>
    <w:p w14:paraId="3EC16663">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投诉书范本及制作说明详见附件3。</w:t>
      </w:r>
    </w:p>
    <w:p w14:paraId="6D07184E">
      <w:pPr>
        <w:adjustRightInd/>
        <w:spacing w:line="360" w:lineRule="auto"/>
        <w:jc w:val="center"/>
        <w:outlineLvl w:val="0"/>
        <w:rPr>
          <w:rFonts w:ascii="宋体" w:hAnsi="宋体" w:cs="宋体"/>
          <w:b/>
          <w:i w:val="0"/>
          <w:iCs w:val="0"/>
          <w:sz w:val="32"/>
          <w:szCs w:val="20"/>
        </w:rPr>
      </w:pPr>
      <w:r>
        <w:rPr>
          <w:rFonts w:hint="eastAsia" w:ascii="宋体" w:hAnsi="宋体" w:cs="宋体"/>
          <w:b/>
          <w:i w:val="0"/>
          <w:iCs w:val="0"/>
          <w:sz w:val="32"/>
          <w:szCs w:val="20"/>
        </w:rPr>
        <w:t>二、招标文件的构成、澄清、修改</w:t>
      </w:r>
    </w:p>
    <w:p w14:paraId="6695290E">
      <w:pPr>
        <w:spacing w:line="360" w:lineRule="auto"/>
        <w:rPr>
          <w:rFonts w:ascii="宋体" w:hAnsi="宋体" w:cs="宋体"/>
          <w:b/>
          <w:i w:val="0"/>
          <w:iCs w:val="0"/>
          <w:sz w:val="24"/>
        </w:rPr>
      </w:pPr>
      <w:r>
        <w:rPr>
          <w:rFonts w:hint="eastAsia" w:ascii="宋体" w:hAnsi="宋体" w:cs="宋体"/>
          <w:b/>
          <w:i w:val="0"/>
          <w:iCs w:val="0"/>
          <w:sz w:val="24"/>
        </w:rPr>
        <w:t>5</w:t>
      </w:r>
      <w:r>
        <w:rPr>
          <w:rFonts w:hint="eastAsia" w:ascii="宋体" w:hAnsi="宋体" w:cs="宋体"/>
          <w:b/>
          <w:i w:val="0"/>
          <w:iCs w:val="0"/>
          <w:sz w:val="24"/>
          <w:lang w:val="en-US" w:eastAsia="zh-CN"/>
        </w:rPr>
        <w:t xml:space="preserve">. </w:t>
      </w:r>
      <w:r>
        <w:rPr>
          <w:rFonts w:hint="eastAsia" w:ascii="宋体" w:hAnsi="宋体" w:cs="宋体"/>
          <w:b/>
          <w:i w:val="0"/>
          <w:iCs w:val="0"/>
          <w:sz w:val="24"/>
        </w:rPr>
        <w:t>招标文件的构成</w:t>
      </w:r>
    </w:p>
    <w:p w14:paraId="3BDD8A21">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5.1 招标文件包括下列文件及附件：</w:t>
      </w:r>
    </w:p>
    <w:p w14:paraId="61F079A3">
      <w:pPr>
        <w:pStyle w:val="33"/>
        <w:tabs>
          <w:tab w:val="left" w:pos="840"/>
        </w:tabs>
        <w:spacing w:line="360" w:lineRule="auto"/>
        <w:ind w:firstLine="960" w:firstLineChars="400"/>
        <w:rPr>
          <w:rFonts w:hAnsi="宋体" w:cs="宋体"/>
          <w:i w:val="0"/>
          <w:iCs w:val="0"/>
          <w:snapToGrid/>
          <w:sz w:val="24"/>
          <w:szCs w:val="24"/>
          <w:lang w:val="zh-CN"/>
        </w:rPr>
      </w:pPr>
      <w:r>
        <w:rPr>
          <w:rFonts w:hint="eastAsia" w:hAnsi="宋体" w:cs="宋体"/>
          <w:i w:val="0"/>
          <w:iCs w:val="0"/>
          <w:snapToGrid/>
          <w:sz w:val="24"/>
          <w:szCs w:val="24"/>
          <w:lang w:val="zh-CN"/>
        </w:rPr>
        <w:t>5.1.1招标公告；</w:t>
      </w:r>
    </w:p>
    <w:p w14:paraId="125FB758">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w:t>
      </w:r>
      <w:r>
        <w:rPr>
          <w:rFonts w:hint="eastAsia" w:hAnsi="宋体" w:cs="宋体"/>
          <w:i w:val="0"/>
          <w:iCs w:val="0"/>
          <w:snapToGrid/>
          <w:sz w:val="24"/>
          <w:szCs w:val="24"/>
          <w:lang w:val="zh-CN"/>
        </w:rPr>
        <w:t>.1.2投标人须知</w:t>
      </w:r>
      <w:r>
        <w:rPr>
          <w:rFonts w:hint="eastAsia" w:hAnsi="宋体" w:cs="宋体"/>
          <w:i w:val="0"/>
          <w:iCs w:val="0"/>
          <w:sz w:val="24"/>
          <w:szCs w:val="24"/>
        </w:rPr>
        <w:t>；</w:t>
      </w:r>
    </w:p>
    <w:p w14:paraId="517A855B">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5.1.3采购需求；</w:t>
      </w:r>
    </w:p>
    <w:p w14:paraId="15D694F0">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5.1.4评标办法；</w:t>
      </w:r>
    </w:p>
    <w:p w14:paraId="4F1E256E">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5.1.5拟签订的合同文本；</w:t>
      </w:r>
    </w:p>
    <w:p w14:paraId="5E6FC428">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rPr>
        <w:t>5.1.6</w:t>
      </w:r>
      <w:r>
        <w:rPr>
          <w:rFonts w:hint="eastAsia" w:hAnsi="宋体" w:cs="宋体"/>
          <w:i w:val="0"/>
          <w:iCs w:val="0"/>
          <w:sz w:val="24"/>
          <w:szCs w:val="24"/>
        </w:rPr>
        <w:t>应提交的有关格式范例。</w:t>
      </w:r>
    </w:p>
    <w:p w14:paraId="29C6A98E">
      <w:pPr>
        <w:spacing w:line="360" w:lineRule="auto"/>
        <w:ind w:firstLine="480" w:firstLineChars="200"/>
        <w:rPr>
          <w:rFonts w:ascii="宋体" w:hAnsi="宋体" w:cs="宋体"/>
          <w:i w:val="0"/>
          <w:iCs w:val="0"/>
          <w:sz w:val="24"/>
        </w:rPr>
      </w:pPr>
      <w:r>
        <w:rPr>
          <w:rFonts w:hint="eastAsia" w:ascii="宋体" w:hAnsi="宋体" w:cs="宋体"/>
          <w:i w:val="0"/>
          <w:iCs w:val="0"/>
          <w:sz w:val="24"/>
        </w:rPr>
        <w:t>5.2与本项目有关的</w:t>
      </w:r>
      <w:r>
        <w:rPr>
          <w:rFonts w:hint="eastAsia" w:ascii="宋体" w:hAnsi="宋体" w:cs="宋体"/>
          <w:bCs/>
          <w:i w:val="0"/>
          <w:iCs w:val="0"/>
          <w:sz w:val="24"/>
        </w:rPr>
        <w:t>澄清或者修改的内容为招标文件的组成部分</w:t>
      </w:r>
      <w:r>
        <w:rPr>
          <w:rFonts w:hint="eastAsia" w:ascii="宋体" w:hAnsi="宋体" w:cs="宋体"/>
          <w:i w:val="0"/>
          <w:iCs w:val="0"/>
          <w:sz w:val="24"/>
        </w:rPr>
        <w:t>。</w:t>
      </w:r>
    </w:p>
    <w:p w14:paraId="30E4462A">
      <w:pPr>
        <w:pStyle w:val="33"/>
        <w:spacing w:line="360" w:lineRule="auto"/>
        <w:rPr>
          <w:rFonts w:hAnsi="宋体" w:cs="宋体"/>
          <w:b/>
          <w:i w:val="0"/>
          <w:iCs w:val="0"/>
          <w:sz w:val="24"/>
          <w:szCs w:val="24"/>
        </w:rPr>
      </w:pPr>
      <w:r>
        <w:rPr>
          <w:rFonts w:hint="eastAsia" w:hAnsi="宋体" w:cs="宋体"/>
          <w:b/>
          <w:i w:val="0"/>
          <w:iCs w:val="0"/>
          <w:sz w:val="24"/>
          <w:szCs w:val="24"/>
        </w:rPr>
        <w:t>6. 招标文件的澄清、修改</w:t>
      </w:r>
    </w:p>
    <w:p w14:paraId="538E1D08">
      <w:pPr>
        <w:pStyle w:val="130"/>
        <w:snapToGrid w:val="0"/>
        <w:spacing w:before="0"/>
        <w:ind w:firstLine="480"/>
        <w:rPr>
          <w:rFonts w:ascii="宋体" w:hAnsi="宋体" w:cs="宋体"/>
          <w:i w:val="0"/>
          <w:iCs w:val="0"/>
        </w:rPr>
      </w:pPr>
      <w:r>
        <w:rPr>
          <w:rFonts w:hint="eastAsia" w:ascii="宋体" w:hAnsi="宋体" w:cs="宋体"/>
          <w:i w:val="0"/>
          <w:iCs w:val="0"/>
        </w:rPr>
        <w:t>6.1已获取招标文件的潜在投标人，若有问题需要澄清，应于投标截止时间前，以书面形式向采购代理机构提出。</w:t>
      </w:r>
    </w:p>
    <w:p w14:paraId="0C71068B">
      <w:pPr>
        <w:pStyle w:val="130"/>
        <w:snapToGrid w:val="0"/>
        <w:spacing w:before="0"/>
        <w:ind w:firstLine="480"/>
        <w:rPr>
          <w:rFonts w:ascii="宋体" w:hAnsi="宋体" w:cs="宋体"/>
          <w:i w:val="0"/>
          <w:iCs w:val="0"/>
        </w:rPr>
      </w:pPr>
      <w:r>
        <w:rPr>
          <w:rFonts w:hint="eastAsia" w:ascii="宋体" w:hAnsi="宋体" w:cs="宋体"/>
          <w:i w:val="0"/>
          <w:iCs w:val="0"/>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0F8BB9">
      <w:pPr>
        <w:adjustRightInd/>
        <w:spacing w:line="360" w:lineRule="auto"/>
        <w:jc w:val="center"/>
        <w:outlineLvl w:val="0"/>
        <w:rPr>
          <w:rFonts w:ascii="宋体" w:hAnsi="宋体" w:cs="宋体"/>
          <w:b/>
          <w:i w:val="0"/>
          <w:iCs w:val="0"/>
          <w:sz w:val="32"/>
          <w:szCs w:val="21"/>
        </w:rPr>
      </w:pPr>
      <w:r>
        <w:rPr>
          <w:rFonts w:hint="eastAsia" w:ascii="宋体" w:hAnsi="宋体" w:cs="宋体"/>
          <w:b/>
          <w:i w:val="0"/>
          <w:iCs w:val="0"/>
          <w:sz w:val="32"/>
          <w:szCs w:val="21"/>
        </w:rPr>
        <w:t>三、投标</w:t>
      </w:r>
    </w:p>
    <w:p w14:paraId="7486BF11">
      <w:pPr>
        <w:pStyle w:val="33"/>
        <w:spacing w:line="360" w:lineRule="auto"/>
        <w:rPr>
          <w:rFonts w:hAnsi="宋体" w:cs="宋体"/>
          <w:b/>
          <w:i w:val="0"/>
          <w:iCs w:val="0"/>
          <w:sz w:val="24"/>
          <w:szCs w:val="24"/>
        </w:rPr>
      </w:pPr>
      <w:r>
        <w:rPr>
          <w:rFonts w:hint="eastAsia" w:hAnsi="宋体" w:cs="宋体"/>
          <w:b/>
          <w:i w:val="0"/>
          <w:iCs w:val="0"/>
          <w:sz w:val="24"/>
          <w:szCs w:val="24"/>
        </w:rPr>
        <w:t>7. 招标文件的获取</w:t>
      </w:r>
    </w:p>
    <w:p w14:paraId="476E5C9E">
      <w:pPr>
        <w:spacing w:line="360" w:lineRule="auto"/>
        <w:ind w:firstLine="480" w:firstLineChars="200"/>
        <w:rPr>
          <w:rFonts w:ascii="宋体" w:hAnsi="宋体" w:cs="宋体"/>
          <w:i w:val="0"/>
          <w:iCs w:val="0"/>
          <w:snapToGrid w:val="0"/>
          <w:kern w:val="28"/>
          <w:sz w:val="24"/>
        </w:rPr>
      </w:pPr>
      <w:r>
        <w:rPr>
          <w:rFonts w:hint="eastAsia" w:ascii="宋体" w:hAnsi="宋体" w:cs="宋体"/>
          <w:i w:val="0"/>
          <w:iCs w:val="0"/>
          <w:snapToGrid w:val="0"/>
          <w:kern w:val="28"/>
          <w:sz w:val="24"/>
        </w:rPr>
        <w:t>详见招标公告中获取招标文件的时间期限、地点、方式及招标文件售价。</w:t>
      </w:r>
    </w:p>
    <w:p w14:paraId="3325A7A3">
      <w:pPr>
        <w:pStyle w:val="33"/>
        <w:numPr>
          <w:ilvl w:val="0"/>
          <w:numId w:val="3"/>
        </w:numPr>
        <w:spacing w:line="360" w:lineRule="auto"/>
        <w:rPr>
          <w:rFonts w:hAnsi="宋体" w:cs="宋体"/>
          <w:b/>
          <w:i w:val="0"/>
          <w:iCs w:val="0"/>
          <w:sz w:val="24"/>
          <w:szCs w:val="24"/>
        </w:rPr>
      </w:pPr>
      <w:r>
        <w:rPr>
          <w:rFonts w:hint="eastAsia" w:hAnsi="宋体" w:cs="宋体"/>
          <w:b/>
          <w:i w:val="0"/>
          <w:iCs w:val="0"/>
          <w:sz w:val="24"/>
          <w:szCs w:val="24"/>
        </w:rPr>
        <w:t>开标前答疑会或现场考察</w:t>
      </w:r>
    </w:p>
    <w:p w14:paraId="5829CC61">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采购人组织潜在投标人现场考察或者召开开标前答疑会的，潜在投标人按第二部分投标人须知前附表的规定参加现场考察或者开标前答疑会。</w:t>
      </w:r>
    </w:p>
    <w:p w14:paraId="709EC5F5">
      <w:pPr>
        <w:pStyle w:val="33"/>
        <w:numPr>
          <w:ilvl w:val="0"/>
          <w:numId w:val="3"/>
        </w:numPr>
        <w:spacing w:line="360" w:lineRule="auto"/>
        <w:ind w:left="0" w:leftChars="0" w:firstLine="0" w:firstLineChars="0"/>
        <w:rPr>
          <w:rFonts w:hAnsi="宋体" w:cs="宋体"/>
          <w:b/>
          <w:i w:val="0"/>
          <w:iCs w:val="0"/>
          <w:sz w:val="24"/>
          <w:szCs w:val="24"/>
        </w:rPr>
      </w:pPr>
      <w:r>
        <w:rPr>
          <w:rFonts w:hint="eastAsia" w:hAnsi="宋体" w:cs="宋体"/>
          <w:b/>
          <w:i w:val="0"/>
          <w:iCs w:val="0"/>
          <w:sz w:val="24"/>
          <w:szCs w:val="24"/>
        </w:rPr>
        <w:t>投标保证金</w:t>
      </w:r>
    </w:p>
    <w:p w14:paraId="1390A78B">
      <w:pPr>
        <w:pStyle w:val="15"/>
        <w:spacing w:line="360" w:lineRule="auto"/>
        <w:ind w:firstLine="470" w:firstLineChars="196"/>
        <w:rPr>
          <w:rFonts w:hAnsi="宋体" w:cs="宋体"/>
          <w:i w:val="0"/>
          <w:iCs w:val="0"/>
          <w:color w:val="auto"/>
          <w:sz w:val="24"/>
        </w:rPr>
      </w:pPr>
      <w:r>
        <w:rPr>
          <w:rFonts w:hint="eastAsia" w:hAnsi="宋体" w:cs="宋体"/>
          <w:i w:val="0"/>
          <w:iCs w:val="0"/>
          <w:color w:val="auto"/>
          <w:sz w:val="24"/>
        </w:rPr>
        <w:t>本项目不需缴纳投标保证金。</w:t>
      </w:r>
    </w:p>
    <w:p w14:paraId="42B69CAB">
      <w:pPr>
        <w:pStyle w:val="33"/>
        <w:spacing w:line="360" w:lineRule="auto"/>
        <w:rPr>
          <w:rFonts w:hAnsi="宋体" w:cs="宋体"/>
          <w:b/>
          <w:i w:val="0"/>
          <w:iCs w:val="0"/>
          <w:color w:val="auto"/>
          <w:sz w:val="24"/>
          <w:szCs w:val="24"/>
        </w:rPr>
      </w:pPr>
      <w:r>
        <w:rPr>
          <w:rFonts w:hint="eastAsia" w:hAnsi="宋体" w:cs="宋体"/>
          <w:b/>
          <w:i w:val="0"/>
          <w:iCs w:val="0"/>
          <w:sz w:val="24"/>
          <w:szCs w:val="24"/>
        </w:rPr>
        <w:t>10</w:t>
      </w:r>
      <w:r>
        <w:rPr>
          <w:rFonts w:hint="eastAsia" w:hAnsi="宋体" w:cs="宋体"/>
          <w:b/>
          <w:i w:val="0"/>
          <w:iCs w:val="0"/>
          <w:color w:val="auto"/>
          <w:sz w:val="24"/>
          <w:szCs w:val="24"/>
        </w:rPr>
        <w:t>. 投标文件的语言</w:t>
      </w:r>
    </w:p>
    <w:p w14:paraId="6A4F8574">
      <w:pPr>
        <w:autoSpaceDE w:val="0"/>
        <w:autoSpaceDN w:val="0"/>
        <w:spacing w:line="360" w:lineRule="auto"/>
        <w:ind w:firstLine="480" w:firstLineChars="200"/>
        <w:rPr>
          <w:rFonts w:ascii="宋体" w:hAnsi="宋体" w:cs="宋体"/>
          <w:i w:val="0"/>
          <w:iCs w:val="0"/>
          <w:color w:val="auto"/>
          <w:sz w:val="24"/>
          <w:lang w:val="zh-CN"/>
        </w:rPr>
      </w:pPr>
      <w:r>
        <w:rPr>
          <w:rFonts w:hint="eastAsia" w:ascii="宋体" w:hAnsi="宋体" w:cs="宋体"/>
          <w:i w:val="0"/>
          <w:iCs w:val="0"/>
          <w:color w:val="auto"/>
          <w:sz w:val="24"/>
        </w:rPr>
        <w:t>投标文件及投标人与采购有关的来往通知、函件和文件均应使用中文。</w:t>
      </w:r>
    </w:p>
    <w:p w14:paraId="67F7780E">
      <w:pPr>
        <w:pStyle w:val="33"/>
        <w:spacing w:line="360" w:lineRule="auto"/>
        <w:rPr>
          <w:rFonts w:hAnsi="宋体" w:cs="宋体"/>
          <w:b/>
          <w:i w:val="0"/>
          <w:iCs w:val="0"/>
          <w:color w:val="auto"/>
          <w:sz w:val="24"/>
          <w:szCs w:val="24"/>
        </w:rPr>
      </w:pPr>
      <w:r>
        <w:rPr>
          <w:rFonts w:hint="eastAsia" w:hAnsi="宋体" w:cs="宋体"/>
          <w:b/>
          <w:i w:val="0"/>
          <w:iCs w:val="0"/>
          <w:color w:val="auto"/>
          <w:sz w:val="24"/>
          <w:szCs w:val="24"/>
        </w:rPr>
        <w:t>11. 投标文件的组成</w:t>
      </w:r>
    </w:p>
    <w:p w14:paraId="2BCEC600">
      <w:pPr>
        <w:snapToGrid w:val="0"/>
        <w:spacing w:line="360" w:lineRule="auto"/>
        <w:ind w:firstLine="482" w:firstLineChars="200"/>
        <w:rPr>
          <w:rFonts w:hint="eastAsia" w:hAnsi="宋体" w:cs="宋体"/>
          <w:b/>
          <w:i w:val="0"/>
          <w:iCs w:val="0"/>
          <w:color w:val="auto"/>
          <w:sz w:val="24"/>
          <w:szCs w:val="24"/>
        </w:rPr>
      </w:pPr>
      <w:r>
        <w:rPr>
          <w:rFonts w:hint="eastAsia" w:ascii="宋体" w:hAnsi="宋体" w:cs="宋体"/>
          <w:b/>
          <w:i w:val="0"/>
          <w:iCs w:val="0"/>
          <w:snapToGrid w:val="0"/>
          <w:color w:val="auto"/>
          <w:sz w:val="24"/>
          <w:highlight w:val="none"/>
        </w:rPr>
        <w:t>▲投标文件至少应包括以下文件。</w:t>
      </w:r>
    </w:p>
    <w:p w14:paraId="0EDBA3F7">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11.1</w:t>
      </w:r>
      <w:r>
        <w:rPr>
          <w:rFonts w:hint="eastAsia" w:ascii="宋体" w:hAnsi="宋体" w:cs="宋体"/>
          <w:b/>
          <w:i w:val="0"/>
          <w:iCs w:val="0"/>
          <w:color w:val="auto"/>
          <w:sz w:val="24"/>
        </w:rPr>
        <w:t>资格文件</w:t>
      </w:r>
      <w:r>
        <w:rPr>
          <w:rFonts w:hint="eastAsia" w:ascii="宋体" w:hAnsi="宋体" w:cs="宋体"/>
          <w:i w:val="0"/>
          <w:iCs w:val="0"/>
          <w:color w:val="auto"/>
          <w:sz w:val="24"/>
        </w:rPr>
        <w:t>：</w:t>
      </w:r>
    </w:p>
    <w:p w14:paraId="6F0B6BFE">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11.1.1符合参加政府采购活动应当具备的一般条件的承诺函；</w:t>
      </w:r>
    </w:p>
    <w:p w14:paraId="303840E1">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w:t>
      </w:r>
      <w:r>
        <w:rPr>
          <w:rFonts w:ascii="宋体" w:hAnsi="宋体" w:cs="宋体"/>
          <w:i w:val="0"/>
          <w:iCs w:val="0"/>
          <w:sz w:val="24"/>
        </w:rPr>
        <w:t>1.1.2</w:t>
      </w:r>
      <w:bookmarkStart w:id="13" w:name="_Hlk101259339"/>
      <w:r>
        <w:rPr>
          <w:rFonts w:hint="eastAsia" w:ascii="宋体" w:hAnsi="宋体" w:cs="宋体"/>
          <w:i w:val="0"/>
          <w:iCs w:val="0"/>
          <w:snapToGrid w:val="0"/>
          <w:kern w:val="28"/>
          <w:sz w:val="24"/>
          <w:szCs w:val="20"/>
        </w:rPr>
        <w:t>联合协议</w:t>
      </w:r>
      <w:bookmarkEnd w:id="13"/>
      <w:r>
        <w:rPr>
          <w:rFonts w:hint="eastAsia" w:ascii="宋体" w:hAnsi="宋体" w:cs="宋体"/>
          <w:i w:val="0"/>
          <w:iCs w:val="0"/>
          <w:snapToGrid w:val="0"/>
          <w:kern w:val="28"/>
          <w:sz w:val="24"/>
          <w:szCs w:val="20"/>
        </w:rPr>
        <w:t>（如果有)；</w:t>
      </w:r>
    </w:p>
    <w:p w14:paraId="3ADAC3A4">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3</w:t>
      </w:r>
      <w:r>
        <w:rPr>
          <w:rFonts w:hint="eastAsia" w:ascii="宋体" w:hAnsi="宋体" w:cs="宋体"/>
          <w:i w:val="0"/>
          <w:iCs w:val="0"/>
          <w:sz w:val="24"/>
        </w:rPr>
        <w:t>落实政府采购政策需满足的资格要求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6756867E">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4</w:t>
      </w:r>
      <w:r>
        <w:rPr>
          <w:rFonts w:hint="eastAsia" w:ascii="宋体" w:hAnsi="宋体" w:cs="宋体"/>
          <w:i w:val="0"/>
          <w:iCs w:val="0"/>
          <w:sz w:val="24"/>
        </w:rPr>
        <w:t>本项目的特定资格要求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1371091F">
      <w:pPr>
        <w:snapToGrid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2商务技术</w:t>
      </w:r>
      <w:r>
        <w:rPr>
          <w:rFonts w:hint="eastAsia" w:ascii="宋体" w:hAnsi="宋体" w:cs="宋体"/>
          <w:i w:val="0"/>
          <w:iCs w:val="0"/>
          <w:sz w:val="24"/>
          <w:lang w:val="zh-CN"/>
        </w:rPr>
        <w:t>文件：</w:t>
      </w:r>
    </w:p>
    <w:p w14:paraId="6B586E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11.2.1投标函；</w:t>
      </w:r>
      <w:r>
        <w:rPr>
          <w:rFonts w:hint="eastAsia" w:ascii="宋体" w:hAnsi="宋体" w:cs="宋体"/>
          <w:i w:val="0"/>
          <w:iCs w:val="0"/>
          <w:sz w:val="24"/>
          <w:lang w:val="zh-CN"/>
        </w:rPr>
        <w:t xml:space="preserve"> </w:t>
      </w:r>
    </w:p>
    <w:p w14:paraId="70EA3E1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11.2.2授权委托书或法定代表人（单位负责人、自然人本人）身份证明；</w:t>
      </w:r>
    </w:p>
    <w:p w14:paraId="5E5BBC8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3</w:t>
      </w:r>
      <w:r>
        <w:rPr>
          <w:rFonts w:hint="eastAsia" w:ascii="宋体" w:hAnsi="宋体" w:cs="宋体"/>
          <w:i w:val="0"/>
          <w:iCs w:val="0"/>
          <w:sz w:val="24"/>
        </w:rPr>
        <w:t>分包意向协议</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60D64DF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4</w:t>
      </w:r>
      <w:r>
        <w:rPr>
          <w:rFonts w:hint="eastAsia" w:ascii="宋体" w:hAnsi="宋体" w:cs="宋体"/>
          <w:i w:val="0"/>
          <w:iCs w:val="0"/>
          <w:sz w:val="24"/>
        </w:rPr>
        <w:t>符合性审查资料；</w:t>
      </w:r>
    </w:p>
    <w:p w14:paraId="50029BB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5</w:t>
      </w:r>
      <w:r>
        <w:rPr>
          <w:rFonts w:hint="eastAsia" w:ascii="宋体" w:hAnsi="宋体" w:cs="宋体"/>
          <w:i w:val="0"/>
          <w:iCs w:val="0"/>
          <w:sz w:val="24"/>
        </w:rPr>
        <w:t>评标标准相应的商务技术资料；</w:t>
      </w:r>
    </w:p>
    <w:p w14:paraId="428AB7D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6</w:t>
      </w:r>
      <w:r>
        <w:rPr>
          <w:rFonts w:hint="eastAsia" w:ascii="宋体" w:hAnsi="宋体" w:cs="宋体"/>
          <w:i w:val="0"/>
          <w:iCs w:val="0"/>
          <w:sz w:val="24"/>
        </w:rPr>
        <w:t>投标标的清单；</w:t>
      </w:r>
    </w:p>
    <w:p w14:paraId="5945E2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7</w:t>
      </w:r>
      <w:r>
        <w:rPr>
          <w:rFonts w:hint="eastAsia" w:ascii="宋体" w:hAnsi="宋体" w:cs="宋体"/>
          <w:i w:val="0"/>
          <w:iCs w:val="0"/>
          <w:sz w:val="24"/>
        </w:rPr>
        <w:t>商务技术偏离表；</w:t>
      </w:r>
    </w:p>
    <w:p w14:paraId="16967A7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641F669E">
      <w:pPr>
        <w:snapToGrid w:val="0"/>
        <w:spacing w:line="360" w:lineRule="auto"/>
        <w:ind w:firstLine="480" w:firstLineChars="200"/>
        <w:rPr>
          <w:rFonts w:ascii="宋体" w:hAnsi="宋体" w:cs="宋体"/>
          <w:i w:val="0"/>
          <w:iCs w:val="0"/>
          <w:sz w:val="24"/>
          <w:u w:val="single"/>
          <w:lang w:val="zh-CN"/>
        </w:rPr>
      </w:pPr>
      <w:r>
        <w:rPr>
          <w:rFonts w:hint="eastAsia" w:ascii="宋体" w:hAnsi="宋体" w:cs="宋体"/>
          <w:i w:val="0"/>
          <w:iCs w:val="0"/>
          <w:kern w:val="0"/>
          <w:sz w:val="24"/>
          <w:lang w:val="zh-CN"/>
        </w:rPr>
        <w:t>11.</w:t>
      </w:r>
      <w:r>
        <w:rPr>
          <w:rFonts w:hint="eastAsia" w:ascii="宋体" w:hAnsi="宋体" w:cs="宋体"/>
          <w:i w:val="0"/>
          <w:iCs w:val="0"/>
          <w:kern w:val="0"/>
          <w:sz w:val="24"/>
        </w:rPr>
        <w:t>3</w:t>
      </w:r>
      <w:r>
        <w:rPr>
          <w:rFonts w:hint="eastAsia" w:ascii="宋体" w:hAnsi="宋体" w:cs="宋体"/>
          <w:b/>
          <w:i w:val="0"/>
          <w:iCs w:val="0"/>
          <w:sz w:val="24"/>
        </w:rPr>
        <w:t>报价文件：</w:t>
      </w:r>
      <w:r>
        <w:rPr>
          <w:rFonts w:hint="eastAsia" w:ascii="宋体" w:hAnsi="宋体" w:cs="宋体"/>
          <w:i w:val="0"/>
          <w:iCs w:val="0"/>
          <w:sz w:val="24"/>
        </w:rPr>
        <w:t xml:space="preserve"> </w:t>
      </w:r>
    </w:p>
    <w:p w14:paraId="0A473824">
      <w:pPr>
        <w:snapToGrid w:val="0"/>
        <w:spacing w:line="360" w:lineRule="auto"/>
        <w:ind w:firstLine="960" w:firstLineChars="400"/>
        <w:rPr>
          <w:rFonts w:ascii="宋体" w:hAnsi="宋体" w:cs="宋体"/>
          <w:i w:val="0"/>
          <w:iCs w:val="0"/>
          <w:color w:val="auto"/>
          <w:sz w:val="24"/>
        </w:rPr>
      </w:pPr>
      <w:r>
        <w:rPr>
          <w:rFonts w:hint="eastAsia" w:ascii="宋体" w:hAnsi="宋体" w:cs="宋体"/>
          <w:i w:val="0"/>
          <w:iCs w:val="0"/>
          <w:color w:val="auto"/>
          <w:sz w:val="24"/>
        </w:rPr>
        <w:t>11.3.1开标一览表（报价表）；</w:t>
      </w:r>
    </w:p>
    <w:p w14:paraId="3DAFA84D">
      <w:pPr>
        <w:pStyle w:val="965"/>
        <w:adjustRightInd w:val="0"/>
        <w:spacing w:line="360" w:lineRule="auto"/>
        <w:ind w:firstLine="960" w:firstLineChars="400"/>
        <w:rPr>
          <w:i w:val="0"/>
          <w:iCs w:val="0"/>
          <w:color w:val="auto"/>
        </w:rPr>
      </w:pPr>
      <w:r>
        <w:rPr>
          <w:rFonts w:hint="eastAsia" w:ascii="宋体" w:hAnsi="宋体" w:eastAsia="宋体" w:cs="宋体"/>
          <w:b w:val="0"/>
          <w:bCs w:val="0"/>
          <w:i w:val="0"/>
          <w:iCs w:val="0"/>
          <w:color w:val="auto"/>
          <w:sz w:val="24"/>
          <w:szCs w:val="24"/>
          <w:highlight w:val="none"/>
          <w:lang w:val="en-US"/>
        </w:rPr>
        <w:t>11.3.</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i w:val="0"/>
          <w:iCs w:val="0"/>
          <w:color w:val="auto"/>
          <w:sz w:val="24"/>
          <w:szCs w:val="24"/>
          <w:highlight w:val="none"/>
          <w:lang w:val="en-US" w:eastAsia="zh-CN"/>
        </w:rPr>
        <w:t>；</w:t>
      </w:r>
    </w:p>
    <w:p w14:paraId="35ACD275">
      <w:pPr>
        <w:snapToGrid w:val="0"/>
        <w:spacing w:line="360" w:lineRule="auto"/>
        <w:ind w:firstLine="960" w:firstLineChars="400"/>
        <w:rPr>
          <w:rFonts w:ascii="宋体" w:hAnsi="宋体" w:cs="宋体"/>
          <w:i w:val="0"/>
          <w:iCs w:val="0"/>
          <w:color w:val="auto"/>
          <w:sz w:val="24"/>
        </w:rPr>
      </w:pPr>
      <w:r>
        <w:rPr>
          <w:rFonts w:hint="eastAsia" w:ascii="宋体" w:hAnsi="宋体" w:cs="宋体"/>
          <w:i w:val="0"/>
          <w:iCs w:val="0"/>
          <w:color w:val="auto"/>
          <w:sz w:val="24"/>
        </w:rPr>
        <w:t>11.3.</w:t>
      </w:r>
      <w:r>
        <w:rPr>
          <w:rFonts w:hint="eastAsia" w:ascii="宋体" w:hAnsi="宋体" w:cs="宋体"/>
          <w:i w:val="0"/>
          <w:iCs w:val="0"/>
          <w:color w:val="auto"/>
          <w:sz w:val="24"/>
          <w:lang w:val="en-US" w:eastAsia="zh-CN"/>
        </w:rPr>
        <w:t>3</w:t>
      </w:r>
      <w:r>
        <w:rPr>
          <w:rFonts w:hint="eastAsia" w:ascii="宋体" w:hAnsi="宋体" w:cs="宋体"/>
          <w:i w:val="0"/>
          <w:iCs w:val="0"/>
          <w:color w:val="auto"/>
          <w:sz w:val="24"/>
        </w:rPr>
        <w:t>中小企业声明函。</w:t>
      </w:r>
    </w:p>
    <w:p w14:paraId="3C2DC9F7">
      <w:pPr>
        <w:spacing w:line="360" w:lineRule="auto"/>
        <w:ind w:firstLine="723" w:firstLineChars="300"/>
        <w:rPr>
          <w:rFonts w:ascii="宋体" w:hAnsi="宋体" w:cs="宋体"/>
          <w:b/>
          <w:i w:val="0"/>
          <w:iCs w:val="0"/>
          <w:color w:val="auto"/>
          <w:sz w:val="24"/>
        </w:rPr>
      </w:pPr>
      <w:r>
        <w:rPr>
          <w:rFonts w:hint="eastAsia" w:ascii="宋体" w:hAnsi="宋体" w:cs="宋体"/>
          <w:b/>
          <w:i w:val="0"/>
          <w:iCs w:val="0"/>
          <w:color w:val="auto"/>
          <w:sz w:val="24"/>
        </w:rPr>
        <w:t>投标文件含有采购人不能接受的附加条件的，投标无效；</w:t>
      </w:r>
    </w:p>
    <w:p w14:paraId="180F8F9E">
      <w:pPr>
        <w:spacing w:line="360" w:lineRule="auto"/>
        <w:ind w:firstLine="723" w:firstLineChars="300"/>
        <w:rPr>
          <w:rFonts w:hint="eastAsia" w:ascii="宋体" w:hAnsi="宋体" w:cs="宋体"/>
          <w:b/>
          <w:i w:val="0"/>
          <w:iCs w:val="0"/>
          <w:color w:val="auto"/>
          <w:sz w:val="24"/>
        </w:rPr>
      </w:pPr>
      <w:r>
        <w:rPr>
          <w:rFonts w:hint="eastAsia" w:ascii="宋体" w:hAnsi="宋体" w:cs="宋体"/>
          <w:b/>
          <w:i w:val="0"/>
          <w:iCs w:val="0"/>
          <w:color w:val="auto"/>
          <w:sz w:val="24"/>
        </w:rPr>
        <w:t>投标人提供虚假材料投标的，投标无效。</w:t>
      </w:r>
    </w:p>
    <w:p w14:paraId="6EC92877">
      <w:pPr>
        <w:spacing w:line="360" w:lineRule="auto"/>
        <w:ind w:firstLine="720" w:firstLineChars="300"/>
        <w:rPr>
          <w:i w:val="0"/>
          <w:iCs w:val="0"/>
          <w:color w:val="auto"/>
        </w:rPr>
      </w:pPr>
      <w:r>
        <w:rPr>
          <w:rFonts w:hint="eastAsia"/>
          <w:i w:val="0"/>
          <w:iCs w:val="0"/>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8528393">
      <w:pPr>
        <w:pStyle w:val="130"/>
        <w:snapToGrid w:val="0"/>
        <w:spacing w:before="0"/>
        <w:ind w:firstLine="0" w:firstLineChars="0"/>
        <w:outlineLvl w:val="0"/>
        <w:rPr>
          <w:rFonts w:ascii="宋体" w:hAnsi="宋体" w:cs="宋体"/>
          <w:b/>
          <w:i w:val="0"/>
          <w:iCs w:val="0"/>
          <w:color w:val="auto"/>
          <w:szCs w:val="24"/>
        </w:rPr>
      </w:pPr>
      <w:r>
        <w:rPr>
          <w:rFonts w:hint="eastAsia" w:ascii="宋体" w:hAnsi="宋体" w:cs="宋体"/>
          <w:b/>
          <w:i w:val="0"/>
          <w:iCs w:val="0"/>
          <w:color w:val="auto"/>
          <w:szCs w:val="24"/>
        </w:rPr>
        <w:t>12</w:t>
      </w:r>
      <w:r>
        <w:rPr>
          <w:rFonts w:hint="eastAsia" w:ascii="宋体" w:hAnsi="宋体" w:cs="宋体"/>
          <w:b/>
          <w:i w:val="0"/>
          <w:iCs w:val="0"/>
          <w:color w:val="auto"/>
          <w:kern w:val="0"/>
          <w:szCs w:val="24"/>
          <w:lang w:val="zh-CN"/>
        </w:rPr>
        <w:t xml:space="preserve">. </w:t>
      </w:r>
      <w:r>
        <w:rPr>
          <w:rFonts w:hint="eastAsia" w:ascii="宋体" w:hAnsi="宋体" w:cs="宋体"/>
          <w:b/>
          <w:i w:val="0"/>
          <w:iCs w:val="0"/>
          <w:color w:val="auto"/>
          <w:szCs w:val="24"/>
        </w:rPr>
        <w:t>投标文件的编制</w:t>
      </w:r>
    </w:p>
    <w:p w14:paraId="3A942A19">
      <w:pPr>
        <w:spacing w:line="360" w:lineRule="auto"/>
        <w:ind w:firstLine="480" w:firstLineChars="200"/>
        <w:rPr>
          <w:rFonts w:ascii="宋体" w:hAnsi="宋体" w:cs="宋体"/>
          <w:b/>
          <w:i w:val="0"/>
          <w:iCs w:val="0"/>
          <w:sz w:val="24"/>
        </w:rPr>
      </w:pPr>
      <w:r>
        <w:rPr>
          <w:rFonts w:hint="eastAsia" w:ascii="宋体" w:hAnsi="宋体" w:cs="宋体"/>
          <w:i w:val="0"/>
          <w:iCs w:val="0"/>
          <w:color w:val="auto"/>
          <w:kern w:val="0"/>
          <w:sz w:val="24"/>
          <w:lang w:val="zh-CN"/>
        </w:rPr>
        <w:t>12.1投标文件分为资格文件、商务技术文件、报价文件三部分。</w:t>
      </w:r>
      <w:r>
        <w:rPr>
          <w:rFonts w:hint="eastAsia" w:ascii="宋体" w:hAnsi="宋体" w:cs="宋体"/>
          <w:i w:val="0"/>
          <w:iCs w:val="0"/>
          <w:color w:val="auto"/>
          <w:kern w:val="0"/>
          <w:sz w:val="24"/>
          <w:highlight w:val="none"/>
          <w:lang w:val="zh-CN"/>
        </w:rPr>
        <w:t>如果本项目分多个标项的，投标人应按所投标项提交相应的投标文件。</w:t>
      </w:r>
      <w:r>
        <w:rPr>
          <w:rFonts w:hint="eastAsia" w:ascii="宋体" w:hAnsi="宋体" w:cs="宋体"/>
          <w:i w:val="0"/>
          <w:iCs w:val="0"/>
          <w:kern w:val="0"/>
          <w:sz w:val="24"/>
          <w:lang w:val="zh-CN"/>
        </w:rPr>
        <w:t>各投标人在编制投标文件时请按照招标文件第六部分规定的格式进行，混乱的编排导致投标文件被误读或评标委员会查找不到有效文件是投标人的风险。</w:t>
      </w:r>
    </w:p>
    <w:p w14:paraId="125478FE">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84078E">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12.3使用“政采云电子交易客户端”需要提前申领CA数字证书，申领流程请自行前往“浙江政府采购网-下载专区-电子交易客户端-CA驱动和申领流程”进行查阅。</w:t>
      </w:r>
    </w:p>
    <w:p w14:paraId="285880F5">
      <w:pPr>
        <w:numPr>
          <w:ilvl w:val="0"/>
          <w:numId w:val="4"/>
        </w:numPr>
        <w:snapToGrid w:val="0"/>
        <w:spacing w:line="360" w:lineRule="auto"/>
        <w:rPr>
          <w:rFonts w:ascii="宋体" w:hAnsi="宋体" w:cs="宋体"/>
          <w:b/>
          <w:i w:val="0"/>
          <w:iCs w:val="0"/>
          <w:sz w:val="24"/>
        </w:rPr>
      </w:pPr>
      <w:r>
        <w:rPr>
          <w:rFonts w:hint="eastAsia" w:ascii="宋体" w:hAnsi="宋体" w:cs="宋体"/>
          <w:b/>
          <w:i w:val="0"/>
          <w:iCs w:val="0"/>
          <w:sz w:val="24"/>
        </w:rPr>
        <w:t>投标文件的签署、盖章</w:t>
      </w:r>
    </w:p>
    <w:p w14:paraId="1E7D2DCE">
      <w:pPr>
        <w:pStyle w:val="130"/>
        <w:snapToGrid w:val="0"/>
        <w:spacing w:before="0"/>
        <w:ind w:firstLine="480"/>
        <w:rPr>
          <w:rFonts w:ascii="宋体" w:hAnsi="宋体" w:cs="宋体"/>
          <w:b/>
          <w:i w:val="0"/>
          <w:iCs w:val="0"/>
        </w:rPr>
      </w:pPr>
      <w:r>
        <w:rPr>
          <w:rFonts w:hint="eastAsia" w:ascii="宋体" w:hAnsi="宋体" w:cs="宋体"/>
          <w:i w:val="0"/>
          <w:iCs w:val="0"/>
          <w:szCs w:val="24"/>
        </w:rPr>
        <w:t>13.1投标文件按照招标文件第六部分格式要</w:t>
      </w:r>
      <w:r>
        <w:rPr>
          <w:rFonts w:hint="eastAsia" w:ascii="宋体" w:hAnsi="宋体" w:cs="宋体"/>
          <w:i w:val="0"/>
          <w:iCs w:val="0"/>
        </w:rPr>
        <w:t>求进行签署、盖章。</w:t>
      </w:r>
      <w:r>
        <w:rPr>
          <w:rFonts w:hint="eastAsia" w:ascii="宋体" w:hAnsi="宋体" w:cs="宋体"/>
          <w:b/>
          <w:i w:val="0"/>
          <w:iCs w:val="0"/>
        </w:rPr>
        <w:t>▲投标人的投标文件未按照招标文件要求签署、盖章的，其投标无效</w:t>
      </w:r>
      <w:r>
        <w:rPr>
          <w:rFonts w:hint="eastAsia" w:ascii="宋体" w:hAnsi="宋体" w:cs="宋体"/>
          <w:i w:val="0"/>
          <w:iCs w:val="0"/>
          <w:szCs w:val="24"/>
        </w:rPr>
        <w:t>。</w:t>
      </w:r>
    </w:p>
    <w:p w14:paraId="6894A31A">
      <w:pPr>
        <w:pStyle w:val="130"/>
        <w:snapToGrid w:val="0"/>
        <w:spacing w:before="0"/>
        <w:ind w:firstLine="480"/>
        <w:rPr>
          <w:rFonts w:ascii="宋体" w:hAnsi="宋体" w:cs="宋体"/>
          <w:i w:val="0"/>
          <w:iCs w:val="0"/>
        </w:rPr>
      </w:pPr>
      <w:r>
        <w:rPr>
          <w:rFonts w:hint="eastAsia" w:ascii="宋体" w:hAnsi="宋体" w:cs="宋体"/>
          <w:i w:val="0"/>
          <w:iCs w:val="0"/>
        </w:rPr>
        <w:t>13.2为确保网上操作合法、有效和安全，投标人应当在投标截止时间前完成在“政府采购云平台”的身份认证，确保在电子投标过程中能够对相关数据电文进行加密和使用电子签名。</w:t>
      </w:r>
    </w:p>
    <w:p w14:paraId="458918EA">
      <w:pPr>
        <w:pStyle w:val="130"/>
        <w:snapToGrid w:val="0"/>
        <w:spacing w:before="0"/>
        <w:ind w:firstLine="480"/>
        <w:rPr>
          <w:rFonts w:ascii="宋体" w:hAnsi="宋体" w:cs="宋体"/>
          <w:i w:val="0"/>
          <w:iCs w:val="0"/>
          <w:szCs w:val="24"/>
        </w:rPr>
      </w:pPr>
      <w:r>
        <w:rPr>
          <w:rFonts w:hint="eastAsia" w:ascii="宋体" w:hAnsi="宋体" w:cs="宋体"/>
          <w:i w:val="0"/>
          <w:iCs w:val="0"/>
        </w:rPr>
        <w:t>13.3招标文件对投标文件签署、盖章的要求适用于电子签名。</w:t>
      </w:r>
    </w:p>
    <w:p w14:paraId="0CBFE13E">
      <w:pPr>
        <w:pStyle w:val="130"/>
        <w:spacing w:before="0"/>
        <w:ind w:firstLine="0" w:firstLineChars="0"/>
        <w:rPr>
          <w:rFonts w:ascii="宋体" w:hAnsi="宋体" w:cs="宋体"/>
          <w:b/>
          <w:i w:val="0"/>
          <w:iCs w:val="0"/>
          <w:szCs w:val="24"/>
        </w:rPr>
      </w:pPr>
      <w:r>
        <w:rPr>
          <w:rFonts w:hint="eastAsia" w:ascii="宋体" w:hAnsi="宋体" w:cs="宋体"/>
          <w:b/>
          <w:i w:val="0"/>
          <w:iCs w:val="0"/>
          <w:szCs w:val="24"/>
        </w:rPr>
        <w:t>14. 投标文件的提交、补充、修改、撤回</w:t>
      </w:r>
    </w:p>
    <w:p w14:paraId="5960E83E">
      <w:pPr>
        <w:pStyle w:val="130"/>
        <w:ind w:firstLine="480"/>
        <w:rPr>
          <w:rFonts w:ascii="宋体" w:hAnsi="宋体" w:cs="宋体"/>
          <w:i w:val="0"/>
          <w:iCs w:val="0"/>
          <w:szCs w:val="24"/>
        </w:rPr>
      </w:pPr>
      <w:r>
        <w:rPr>
          <w:rFonts w:hint="eastAsia" w:ascii="宋体" w:hAnsi="宋体" w:cs="宋体"/>
          <w:i w:val="0"/>
          <w:iCs w:val="0"/>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7A67923">
      <w:pPr>
        <w:pStyle w:val="130"/>
        <w:spacing w:before="0"/>
        <w:ind w:firstLine="480"/>
        <w:rPr>
          <w:rFonts w:ascii="宋体" w:hAnsi="宋体" w:cs="宋体"/>
          <w:i w:val="0"/>
          <w:iCs w:val="0"/>
          <w:szCs w:val="24"/>
        </w:rPr>
      </w:pPr>
      <w:r>
        <w:rPr>
          <w:rFonts w:hint="eastAsia" w:ascii="宋体" w:hAnsi="宋体" w:cs="宋体"/>
          <w:i w:val="0"/>
          <w:iCs w:val="0"/>
          <w:szCs w:val="24"/>
        </w:rPr>
        <w:t>14.2电子交易平台收到投标文件，将妥善保存并即时向供应商发出确认回执通知。在投标截止时间前，除供应商补充、修改或者撤回投标文件外，任何单位和个人不得解密或提取投标文件。</w:t>
      </w:r>
    </w:p>
    <w:p w14:paraId="77AF19F9">
      <w:pPr>
        <w:pStyle w:val="130"/>
        <w:spacing w:before="0"/>
        <w:ind w:firstLine="480"/>
        <w:rPr>
          <w:rFonts w:ascii="宋体" w:hAnsi="宋体" w:cs="宋体"/>
          <w:i w:val="0"/>
          <w:iCs w:val="0"/>
          <w:szCs w:val="24"/>
        </w:rPr>
      </w:pPr>
      <w:r>
        <w:rPr>
          <w:rFonts w:hint="eastAsia" w:ascii="宋体" w:hAnsi="宋体" w:cs="宋体"/>
          <w:i w:val="0"/>
          <w:iCs w:val="0"/>
          <w:szCs w:val="24"/>
        </w:rPr>
        <w:t>14.3采购人、采购代理机构可以视情况延长投标文件提交的截止时间。在上述情况下，采购代理机构与投标人以前在投标截止期方面的全部权利、责任和义务，将适用于延长至新的投标截止期。</w:t>
      </w:r>
    </w:p>
    <w:p w14:paraId="36245210">
      <w:pPr>
        <w:pStyle w:val="33"/>
        <w:numPr>
          <w:ilvl w:val="0"/>
          <w:numId w:val="5"/>
        </w:numPr>
        <w:spacing w:line="360" w:lineRule="auto"/>
        <w:rPr>
          <w:rFonts w:hAnsi="宋体" w:cs="宋体"/>
          <w:b/>
          <w:i w:val="0"/>
          <w:iCs w:val="0"/>
          <w:sz w:val="24"/>
          <w:szCs w:val="24"/>
        </w:rPr>
      </w:pPr>
      <w:r>
        <w:rPr>
          <w:rFonts w:hint="eastAsia" w:hAnsi="宋体" w:cs="宋体"/>
          <w:b/>
          <w:i w:val="0"/>
          <w:iCs w:val="0"/>
          <w:sz w:val="24"/>
          <w:szCs w:val="24"/>
        </w:rPr>
        <w:t>备份投标文件</w:t>
      </w:r>
    </w:p>
    <w:p w14:paraId="233A1D51">
      <w:pPr>
        <w:pStyle w:val="33"/>
        <w:spacing w:line="360" w:lineRule="auto"/>
        <w:ind w:firstLine="360" w:firstLineChars="150"/>
        <w:rPr>
          <w:rFonts w:hAnsi="宋体" w:cs="宋体"/>
          <w:b/>
          <w:i w:val="0"/>
          <w:iCs w:val="0"/>
          <w:sz w:val="24"/>
          <w:szCs w:val="24"/>
        </w:rPr>
      </w:pPr>
      <w:r>
        <w:rPr>
          <w:rFonts w:hint="eastAsia" w:hAnsi="宋体" w:cs="宋体"/>
          <w:i w:val="0"/>
          <w:iCs w:val="0"/>
          <w:sz w:val="24"/>
          <w:szCs w:val="24"/>
        </w:rPr>
        <w:t xml:space="preserve"> 15.1投标人在电子交易平台传输递交投标文件后，还可以在投标截止时间前直接提交或者以邮政快递方式递交备份投标文件1份，</w:t>
      </w:r>
      <w:r>
        <w:rPr>
          <w:rFonts w:hint="eastAsia" w:hAnsi="宋体" w:cs="宋体"/>
          <w:b/>
          <w:i w:val="0"/>
          <w:iCs w:val="0"/>
          <w:sz w:val="24"/>
          <w:szCs w:val="24"/>
        </w:rPr>
        <w:t>但采购人、采购代理机构不强制或变相强制投标人提交备份投标文件。</w:t>
      </w:r>
    </w:p>
    <w:p w14:paraId="5512C626">
      <w:pPr>
        <w:pStyle w:val="33"/>
        <w:spacing w:line="360" w:lineRule="auto"/>
        <w:ind w:firstLine="480" w:firstLineChars="200"/>
        <w:rPr>
          <w:rFonts w:hAnsi="宋体" w:cs="宋体"/>
          <w:b/>
          <w:i w:val="0"/>
          <w:iCs w:val="0"/>
          <w:sz w:val="24"/>
          <w:szCs w:val="24"/>
        </w:rPr>
      </w:pPr>
      <w:r>
        <w:rPr>
          <w:rFonts w:hint="eastAsia" w:hAnsi="宋体" w:cs="宋体"/>
          <w:i w:val="0"/>
          <w:iCs w:val="0"/>
          <w:sz w:val="24"/>
          <w:szCs w:val="24"/>
        </w:rPr>
        <w:t>15.2备份投标文件须在“政采云投标客户端”制作生成，并储存在</w:t>
      </w:r>
      <w:r>
        <w:rPr>
          <w:rFonts w:hint="eastAsia" w:hAnsi="宋体" w:cs="宋体"/>
          <w:i w:val="0"/>
          <w:iCs w:val="0"/>
          <w:sz w:val="24"/>
        </w:rPr>
        <w:t>DVD光盘等存储介质</w:t>
      </w:r>
      <w:r>
        <w:rPr>
          <w:rFonts w:hint="eastAsia" w:hAnsi="宋体" w:cs="宋体"/>
          <w:i w:val="0"/>
          <w:iCs w:val="0"/>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i w:val="0"/>
          <w:iCs w:val="0"/>
          <w:sz w:val="24"/>
        </w:rPr>
        <w:t>不符合上述制作、</w:t>
      </w:r>
      <w:r>
        <w:rPr>
          <w:rFonts w:hint="eastAsia" w:hAnsi="宋体" w:cs="宋体"/>
          <w:b/>
          <w:i w:val="0"/>
          <w:iCs w:val="0"/>
          <w:sz w:val="24"/>
          <w:szCs w:val="24"/>
        </w:rPr>
        <w:t>存储、密封规定的备份投标文件将被视为无效或者被拒绝接收。</w:t>
      </w:r>
    </w:p>
    <w:p w14:paraId="117D128F">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15.3直接提交备份投标文件的，投标人应于投标截止时间前在招标公告中载明的开标地点将备份投标文件提交给采购代理机构，采购代理机构将拒绝接受逾期送达的备份投标文件。</w:t>
      </w:r>
    </w:p>
    <w:p w14:paraId="36C65AC7">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i w:val="0"/>
          <w:iCs w:val="0"/>
          <w:snapToGrid/>
          <w:sz w:val="24"/>
          <w:szCs w:val="24"/>
        </w:rPr>
        <w:t>招标文件第二部分投标人须知前附表规定的备份投标文件送达地点；</w:t>
      </w:r>
      <w:r>
        <w:rPr>
          <w:rFonts w:hint="eastAsia" w:hAnsi="宋体" w:cs="宋体"/>
          <w:i w:val="0"/>
          <w:iCs w:val="0"/>
          <w:sz w:val="24"/>
          <w:szCs w:val="24"/>
        </w:rPr>
        <w:t>送达时间以签收人签收时间为准。采购代理机构将拒绝接受逾期送达的备份投标文件。邮寄过程中，电子备份投标文件发生泄露、遗失、损坏或延期送达等情况的，由投标人自行负责。</w:t>
      </w:r>
    </w:p>
    <w:p w14:paraId="7642329D">
      <w:pPr>
        <w:pStyle w:val="33"/>
        <w:spacing w:line="360" w:lineRule="auto"/>
        <w:ind w:firstLine="479" w:firstLineChars="199"/>
        <w:rPr>
          <w:rFonts w:hAnsi="宋体" w:cs="宋体"/>
          <w:b/>
          <w:i w:val="0"/>
          <w:iCs w:val="0"/>
          <w:sz w:val="24"/>
          <w:szCs w:val="24"/>
        </w:rPr>
      </w:pPr>
      <w:r>
        <w:rPr>
          <w:rFonts w:hint="eastAsia" w:hAnsi="宋体" w:cs="宋体"/>
          <w:b/>
          <w:i w:val="0"/>
          <w:iCs w:val="0"/>
          <w:sz w:val="24"/>
          <w:szCs w:val="24"/>
        </w:rPr>
        <w:t>15.5投标人仅提交备份投标文件，未在电子交易平台传输递交投标文件的，投标无效。</w:t>
      </w:r>
    </w:p>
    <w:p w14:paraId="06C35B69">
      <w:pPr>
        <w:pStyle w:val="130"/>
        <w:numPr>
          <w:ilvl w:val="0"/>
          <w:numId w:val="6"/>
        </w:numPr>
        <w:spacing w:before="0"/>
        <w:ind w:firstLine="0" w:firstLineChars="0"/>
        <w:rPr>
          <w:rFonts w:ascii="宋体" w:hAnsi="宋体" w:cs="宋体"/>
          <w:b/>
          <w:i w:val="0"/>
          <w:iCs w:val="0"/>
          <w:szCs w:val="24"/>
        </w:rPr>
      </w:pPr>
      <w:r>
        <w:rPr>
          <w:rFonts w:hint="eastAsia" w:ascii="宋体" w:hAnsi="宋体" w:cs="宋体"/>
          <w:b/>
          <w:i w:val="0"/>
          <w:iCs w:val="0"/>
          <w:szCs w:val="24"/>
        </w:rPr>
        <w:t>投标文件的无效处理</w:t>
      </w:r>
    </w:p>
    <w:p w14:paraId="7642B1B0">
      <w:pPr>
        <w:pStyle w:val="25"/>
        <w:spacing w:line="360" w:lineRule="auto"/>
        <w:ind w:firstLine="360" w:firstLineChars="150"/>
        <w:rPr>
          <w:rFonts w:hint="eastAsia" w:eastAsia="宋体" w:cs="宋体"/>
          <w:i w:val="0"/>
          <w:iCs w:val="0"/>
          <w:szCs w:val="21"/>
          <w:lang w:eastAsia="zh-CN"/>
        </w:rPr>
      </w:pPr>
      <w:r>
        <w:rPr>
          <w:rFonts w:hint="eastAsia" w:cs="宋体"/>
          <w:i w:val="0"/>
          <w:iCs w:val="0"/>
          <w:szCs w:val="21"/>
        </w:rPr>
        <w:t>有招标文件第四部分</w:t>
      </w:r>
      <w:r>
        <w:rPr>
          <w:rFonts w:cs="宋体"/>
          <w:i w:val="0"/>
          <w:iCs w:val="0"/>
        </w:rPr>
        <w:t>4.2规定</w:t>
      </w:r>
      <w:r>
        <w:rPr>
          <w:rFonts w:hint="eastAsia" w:cs="宋体"/>
          <w:i w:val="0"/>
          <w:iCs w:val="0"/>
          <w:szCs w:val="21"/>
        </w:rPr>
        <w:t>的情形之一的，投标无效</w:t>
      </w:r>
      <w:r>
        <w:rPr>
          <w:rFonts w:hint="eastAsia" w:ascii="宋体" w:hAnsi="宋体" w:cs="宋体"/>
          <w:i w:val="0"/>
          <w:iCs w:val="0"/>
        </w:rPr>
        <w:t>。</w:t>
      </w:r>
    </w:p>
    <w:p w14:paraId="7C38CC09">
      <w:pPr>
        <w:pStyle w:val="130"/>
        <w:numPr>
          <w:ilvl w:val="0"/>
          <w:numId w:val="6"/>
        </w:numPr>
        <w:spacing w:before="0"/>
        <w:ind w:firstLine="0" w:firstLineChars="0"/>
        <w:rPr>
          <w:rFonts w:ascii="宋体" w:hAnsi="宋体" w:cs="宋体"/>
          <w:b/>
          <w:i w:val="0"/>
          <w:iCs w:val="0"/>
          <w:szCs w:val="24"/>
        </w:rPr>
      </w:pPr>
      <w:r>
        <w:rPr>
          <w:rFonts w:hint="eastAsia" w:ascii="宋体" w:hAnsi="宋体" w:cs="宋体"/>
          <w:b/>
          <w:i w:val="0"/>
          <w:iCs w:val="0"/>
          <w:szCs w:val="24"/>
        </w:rPr>
        <w:t>投标有效期</w:t>
      </w:r>
    </w:p>
    <w:p w14:paraId="7A745FF4">
      <w:pPr>
        <w:spacing w:line="360" w:lineRule="auto"/>
        <w:ind w:firstLine="480" w:firstLineChars="200"/>
        <w:rPr>
          <w:rFonts w:ascii="宋体" w:hAnsi="宋体" w:cs="宋体"/>
          <w:b/>
          <w:i w:val="0"/>
          <w:iCs w:val="0"/>
          <w:sz w:val="24"/>
          <w:szCs w:val="21"/>
        </w:rPr>
      </w:pPr>
      <w:r>
        <w:rPr>
          <w:rFonts w:hint="eastAsia" w:ascii="宋体" w:hAnsi="宋体" w:cs="宋体"/>
          <w:i w:val="0"/>
          <w:iCs w:val="0"/>
          <w:sz w:val="24"/>
          <w:szCs w:val="20"/>
        </w:rPr>
        <w:t>17.1投标有效期为从提交投标文件的截止之日起90天。▲</w:t>
      </w:r>
      <w:r>
        <w:rPr>
          <w:rFonts w:hint="eastAsia" w:ascii="宋体" w:hAnsi="宋体" w:cs="宋体"/>
          <w:b/>
          <w:i w:val="0"/>
          <w:iCs w:val="0"/>
          <w:sz w:val="24"/>
          <w:szCs w:val="20"/>
        </w:rPr>
        <w:t>投标人的投标文件中承</w:t>
      </w:r>
      <w:r>
        <w:rPr>
          <w:rFonts w:hint="eastAsia" w:ascii="宋体" w:hAnsi="宋体" w:cs="宋体"/>
          <w:b/>
          <w:i w:val="0"/>
          <w:iCs w:val="0"/>
          <w:sz w:val="24"/>
          <w:szCs w:val="21"/>
        </w:rPr>
        <w:t>诺的投标有效期少于招标文件中载明的投标有效期的，投标无效。</w:t>
      </w:r>
    </w:p>
    <w:p w14:paraId="69BAE7F7">
      <w:pPr>
        <w:pStyle w:val="130"/>
        <w:spacing w:before="0"/>
        <w:ind w:firstLine="480"/>
        <w:rPr>
          <w:rFonts w:ascii="宋体" w:hAnsi="宋体" w:cs="宋体"/>
          <w:i w:val="0"/>
          <w:iCs w:val="0"/>
        </w:rPr>
      </w:pPr>
      <w:r>
        <w:rPr>
          <w:rFonts w:hint="eastAsia" w:ascii="宋体" w:hAnsi="宋体" w:cs="宋体"/>
          <w:i w:val="0"/>
          <w:iCs w:val="0"/>
        </w:rPr>
        <w:t>17.2投标文件合格投递后，自投标截止日期起，在投标有效期内有效。</w:t>
      </w:r>
    </w:p>
    <w:p w14:paraId="6F033BFA">
      <w:pPr>
        <w:pStyle w:val="130"/>
        <w:spacing w:before="0"/>
        <w:ind w:firstLine="480"/>
        <w:rPr>
          <w:rFonts w:ascii="宋体" w:hAnsi="宋体" w:cs="宋体"/>
          <w:i w:val="0"/>
          <w:iCs w:val="0"/>
          <w:color w:val="auto"/>
        </w:rPr>
      </w:pPr>
      <w:r>
        <w:rPr>
          <w:rFonts w:hint="eastAsia" w:ascii="宋体" w:hAnsi="宋体" w:cs="宋体"/>
          <w:i w:val="0"/>
          <w:iCs w:val="0"/>
        </w:rPr>
        <w:t>17.3在原定投标有效期满之前，如果出现特殊情况，采购代理机构可以以书面形式通知投标人延长投标有效期。投标人同意延长的，不得要求或被允许修改其投标文件，投标人拒绝延长的，其投标无效。</w:t>
      </w:r>
    </w:p>
    <w:p w14:paraId="25629DBD">
      <w:pPr>
        <w:pStyle w:val="130"/>
        <w:spacing w:before="0"/>
        <w:ind w:firstLine="480"/>
        <w:rPr>
          <w:rFonts w:ascii="宋体" w:hAnsi="宋体" w:cs="宋体"/>
          <w:i w:val="0"/>
          <w:iCs w:val="0"/>
          <w:color w:val="auto"/>
        </w:rPr>
      </w:pPr>
      <w:r>
        <w:rPr>
          <w:rFonts w:hint="eastAsia" w:ascii="宋体" w:hAnsi="宋体" w:cs="宋体"/>
          <w:i w:val="0"/>
          <w:iCs w:val="0"/>
          <w:color w:val="auto"/>
        </w:rPr>
        <w:t>17.4在投标截止时间起至投标有效期届满，供应商投标文件不可撤销。</w:t>
      </w:r>
    </w:p>
    <w:p w14:paraId="5EC76211">
      <w:pPr>
        <w:pStyle w:val="130"/>
        <w:spacing w:before="0"/>
        <w:ind w:left="0" w:leftChars="0" w:firstLine="0" w:firstLineChars="0"/>
        <w:jc w:val="center"/>
        <w:rPr>
          <w:rFonts w:ascii="宋体" w:hAnsi="宋体" w:cs="宋体"/>
          <w:b/>
          <w:i w:val="0"/>
          <w:iCs w:val="0"/>
          <w:color w:val="auto"/>
          <w:sz w:val="32"/>
        </w:rPr>
      </w:pPr>
      <w:r>
        <w:rPr>
          <w:rFonts w:hint="eastAsia" w:ascii="宋体" w:hAnsi="宋体" w:cs="宋体"/>
          <w:b/>
          <w:i w:val="0"/>
          <w:iCs w:val="0"/>
          <w:color w:val="auto"/>
          <w:sz w:val="32"/>
        </w:rPr>
        <w:t>四、开标</w:t>
      </w:r>
    </w:p>
    <w:p w14:paraId="4CF39C15">
      <w:pPr>
        <w:pStyle w:val="555"/>
        <w:spacing w:before="0" w:line="360" w:lineRule="auto"/>
        <w:ind w:left="0" w:leftChars="0" w:firstLine="0" w:firstLineChars="0"/>
        <w:contextualSpacing/>
        <w:rPr>
          <w:rFonts w:ascii="宋体" w:hAnsi="宋体" w:cs="宋体"/>
          <w:i w:val="0"/>
          <w:iCs w:val="0"/>
          <w:color w:val="auto"/>
          <w:sz w:val="24"/>
        </w:rPr>
      </w:pPr>
      <w:r>
        <w:rPr>
          <w:rFonts w:hint="eastAsia" w:ascii="宋体" w:hAnsi="宋体" w:cs="宋体"/>
          <w:b/>
          <w:i w:val="0"/>
          <w:iCs w:val="0"/>
          <w:color w:val="auto"/>
          <w:sz w:val="24"/>
          <w:szCs w:val="24"/>
        </w:rPr>
        <w:t>18.</w:t>
      </w:r>
      <w:r>
        <w:rPr>
          <w:rFonts w:hint="eastAsia" w:ascii="宋体" w:hAnsi="宋体" w:cs="宋体"/>
          <w:b/>
          <w:i w:val="0"/>
          <w:iCs w:val="0"/>
          <w:color w:val="auto"/>
          <w:sz w:val="24"/>
          <w:szCs w:val="24"/>
          <w:lang w:val="en-US" w:eastAsia="zh-CN"/>
        </w:rPr>
        <w:t xml:space="preserve"> </w:t>
      </w:r>
      <w:r>
        <w:rPr>
          <w:rFonts w:hint="eastAsia" w:ascii="宋体" w:hAnsi="宋体" w:cs="宋体"/>
          <w:b/>
          <w:i w:val="0"/>
          <w:iCs w:val="0"/>
          <w:color w:val="auto"/>
          <w:sz w:val="24"/>
          <w:szCs w:val="24"/>
        </w:rPr>
        <w:t>开标</w:t>
      </w:r>
      <w:r>
        <w:rPr>
          <w:rFonts w:hint="eastAsia" w:ascii="宋体" w:hAnsi="宋体" w:cs="宋体"/>
          <w:i w:val="0"/>
          <w:iCs w:val="0"/>
          <w:color w:val="auto"/>
          <w:sz w:val="24"/>
        </w:rPr>
        <w:t xml:space="preserve"> </w:t>
      </w:r>
    </w:p>
    <w:p w14:paraId="5F591A1B">
      <w:pPr>
        <w:pStyle w:val="555"/>
        <w:spacing w:before="0" w:line="360" w:lineRule="auto"/>
        <w:ind w:left="0" w:firstLine="480" w:firstLineChars="200"/>
        <w:contextualSpacing/>
        <w:rPr>
          <w:rFonts w:ascii="宋体" w:hAnsi="宋体" w:cs="宋体"/>
          <w:i w:val="0"/>
          <w:iCs w:val="0"/>
          <w:color w:val="auto"/>
          <w:sz w:val="24"/>
        </w:rPr>
      </w:pPr>
      <w:r>
        <w:rPr>
          <w:rFonts w:hint="eastAsia" w:ascii="宋体" w:hAnsi="宋体" w:cs="宋体"/>
          <w:i w:val="0"/>
          <w:iCs w:val="0"/>
          <w:color w:val="auto"/>
          <w:sz w:val="24"/>
        </w:rPr>
        <w:t>18.1</w:t>
      </w:r>
      <w:r>
        <w:rPr>
          <w:rFonts w:hint="eastAsia" w:ascii="宋体" w:hAnsi="宋体" w:cs="宋体"/>
          <w:i w:val="0"/>
          <w:iCs w:val="0"/>
          <w:color w:val="auto"/>
          <w:sz w:val="24"/>
          <w:lang w:eastAsia="zh-CN"/>
        </w:rPr>
        <w:t>采购代理机构</w:t>
      </w:r>
      <w:r>
        <w:rPr>
          <w:rFonts w:hint="eastAsia" w:ascii="宋体" w:hAnsi="宋体" w:cs="宋体"/>
          <w:i w:val="0"/>
          <w:iCs w:val="0"/>
          <w:color w:val="auto"/>
          <w:sz w:val="24"/>
        </w:rPr>
        <w:t>按照招标文件规定的时间通过电子交易平台组织开标，所有投标人均应当准时在线参加。投标人不足3家的，不得开标。</w:t>
      </w:r>
    </w:p>
    <w:p w14:paraId="3D485DF2">
      <w:pPr>
        <w:pStyle w:val="555"/>
        <w:spacing w:before="0" w:line="360" w:lineRule="auto"/>
        <w:ind w:left="0" w:firstLine="240" w:firstLineChars="100"/>
        <w:contextualSpacing/>
        <w:rPr>
          <w:rFonts w:ascii="宋体" w:hAnsi="宋体" w:cs="宋体"/>
          <w:i w:val="0"/>
          <w:iCs w:val="0"/>
          <w:color w:val="auto"/>
          <w:sz w:val="24"/>
        </w:rPr>
      </w:pPr>
      <w:r>
        <w:rPr>
          <w:rFonts w:hint="eastAsia" w:ascii="宋体" w:hAnsi="宋体" w:cs="宋体"/>
          <w:i w:val="0"/>
          <w:iCs w:val="0"/>
          <w:color w:val="auto"/>
          <w:sz w:val="24"/>
        </w:rPr>
        <w:t>　18.2开标时，电子交易平台按开标时间自动提取所有投标文件。</w:t>
      </w:r>
      <w:r>
        <w:rPr>
          <w:rFonts w:hint="eastAsia" w:ascii="宋体" w:hAnsi="宋体" w:cs="宋体"/>
          <w:i w:val="0"/>
          <w:iCs w:val="0"/>
          <w:color w:val="auto"/>
          <w:sz w:val="24"/>
          <w:lang w:eastAsia="zh-CN"/>
        </w:rPr>
        <w:t>采购代理机构</w:t>
      </w:r>
      <w:r>
        <w:rPr>
          <w:rFonts w:hint="eastAsia" w:ascii="宋体" w:hAnsi="宋体" w:cs="宋体"/>
          <w:i w:val="0"/>
          <w:iCs w:val="0"/>
          <w:color w:val="auto"/>
          <w:sz w:val="24"/>
        </w:rPr>
        <w:t>依托电子交易平台发起开始解密指令，投标人按照平台提示和招标文件的规定在半小时内完成在线解密。</w:t>
      </w:r>
    </w:p>
    <w:p w14:paraId="212E752D">
      <w:pPr>
        <w:pStyle w:val="555"/>
        <w:spacing w:before="0" w:line="360" w:lineRule="auto"/>
        <w:ind w:left="0" w:firstLine="240" w:firstLineChars="100"/>
        <w:contextualSpacing/>
        <w:rPr>
          <w:rFonts w:hint="eastAsia" w:ascii="宋体" w:hAnsi="宋体" w:cs="宋体"/>
          <w:b/>
          <w:i w:val="0"/>
          <w:iCs w:val="0"/>
          <w:color w:val="auto"/>
          <w:sz w:val="24"/>
        </w:rPr>
      </w:pPr>
      <w:r>
        <w:rPr>
          <w:rFonts w:hint="eastAsia" w:ascii="宋体" w:hAnsi="宋体" w:cs="宋体"/>
          <w:i w:val="0"/>
          <w:iCs w:val="0"/>
          <w:color w:val="auto"/>
          <w:sz w:val="24"/>
        </w:rPr>
        <w:t>　18.3</w:t>
      </w:r>
      <w:r>
        <w:rPr>
          <w:rFonts w:hint="eastAsia" w:ascii="宋体" w:hAnsi="宋体" w:cs="宋体"/>
          <w:b/>
          <w:i w:val="0"/>
          <w:iCs w:val="0"/>
          <w:color w:val="auto"/>
          <w:sz w:val="24"/>
        </w:rPr>
        <w:t>投标文件未按时解密，投标人提供了备份投标文件的，以备份投标文件作为依据，否则视为投标文件撤回。投标文件已按时解密的，备份投标文件自动失效。</w:t>
      </w:r>
    </w:p>
    <w:p w14:paraId="0AA0D9D9">
      <w:pPr>
        <w:pStyle w:val="130"/>
        <w:keepNext w:val="0"/>
        <w:keepLines w:val="0"/>
        <w:pageBreakBefore w:val="0"/>
        <w:kinsoku/>
        <w:wordWrap/>
        <w:overflowPunct/>
        <w:topLinePunct w:val="0"/>
        <w:autoSpaceDE/>
        <w:autoSpaceDN/>
        <w:bidi w:val="0"/>
        <w:adjustRightInd w:val="0"/>
        <w:snapToGrid/>
        <w:spacing w:before="0" w:beforeAutospacing="0"/>
        <w:ind w:left="0" w:leftChars="0" w:firstLine="0" w:firstLineChars="0"/>
        <w:jc w:val="center"/>
        <w:textAlignment w:val="auto"/>
        <w:rPr>
          <w:rFonts w:hint="eastAsia" w:ascii="宋体" w:hAnsi="宋体" w:cs="宋体"/>
          <w:b/>
          <w:i w:val="0"/>
          <w:iCs w:val="0"/>
          <w:color w:val="auto"/>
          <w:sz w:val="24"/>
        </w:rPr>
      </w:pPr>
      <w:r>
        <w:rPr>
          <w:rFonts w:hint="eastAsia" w:ascii="宋体" w:hAnsi="宋体" w:cs="宋体"/>
          <w:b/>
          <w:i w:val="0"/>
          <w:iCs w:val="0"/>
          <w:color w:val="auto"/>
          <w:sz w:val="32"/>
          <w:lang w:eastAsia="zh-CN"/>
        </w:rPr>
        <w:t>五</w:t>
      </w:r>
      <w:r>
        <w:rPr>
          <w:rFonts w:hint="eastAsia" w:ascii="宋体" w:hAnsi="宋体" w:cs="宋体"/>
          <w:b/>
          <w:i w:val="0"/>
          <w:iCs w:val="0"/>
          <w:color w:val="auto"/>
          <w:sz w:val="32"/>
        </w:rPr>
        <w:t>、</w:t>
      </w:r>
      <w:r>
        <w:rPr>
          <w:rFonts w:hint="eastAsia" w:ascii="宋体" w:hAnsi="宋体" w:cs="宋体"/>
          <w:b/>
          <w:i w:val="0"/>
          <w:iCs w:val="0"/>
          <w:color w:val="auto"/>
          <w:sz w:val="32"/>
          <w:lang w:eastAsia="zh-CN"/>
        </w:rPr>
        <w:t>资格审查</w:t>
      </w:r>
    </w:p>
    <w:p w14:paraId="3815097F">
      <w:pPr>
        <w:keepNext w:val="0"/>
        <w:keepLines w:val="0"/>
        <w:pageBreakBefore w:val="0"/>
        <w:widowControl/>
        <w:numPr>
          <w:ilvl w:val="0"/>
          <w:numId w:val="7"/>
        </w:numPr>
        <w:kinsoku/>
        <w:wordWrap/>
        <w:overflowPunct/>
        <w:topLinePunct w:val="0"/>
        <w:autoSpaceDE/>
        <w:autoSpaceDN/>
        <w:bidi w:val="0"/>
        <w:adjustRightInd w:val="0"/>
        <w:snapToGrid/>
        <w:spacing w:beforeAutospacing="0" w:line="360" w:lineRule="auto"/>
        <w:jc w:val="left"/>
        <w:textAlignment w:val="auto"/>
        <w:rPr>
          <w:rFonts w:ascii="宋体" w:hAnsi="宋体" w:cs="宋体"/>
          <w:b/>
          <w:i w:val="0"/>
          <w:iCs w:val="0"/>
          <w:color w:val="auto"/>
          <w:sz w:val="24"/>
          <w:szCs w:val="20"/>
        </w:rPr>
      </w:pPr>
      <w:r>
        <w:rPr>
          <w:rFonts w:hint="eastAsia" w:ascii="宋体" w:hAnsi="宋体" w:cs="宋体"/>
          <w:b/>
          <w:i w:val="0"/>
          <w:iCs w:val="0"/>
          <w:color w:val="auto"/>
          <w:sz w:val="24"/>
          <w:szCs w:val="20"/>
        </w:rPr>
        <w:t>资格审查</w:t>
      </w:r>
    </w:p>
    <w:p w14:paraId="7D12F8B1">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ascii="宋体" w:hAnsi="宋体" w:cs="宋体"/>
          <w:i w:val="0"/>
          <w:iCs w:val="0"/>
          <w:sz w:val="24"/>
        </w:rPr>
      </w:pPr>
      <w:r>
        <w:rPr>
          <w:rFonts w:hint="eastAsia" w:ascii="宋体" w:hAnsi="宋体" w:cs="宋体"/>
          <w:i w:val="0"/>
          <w:iCs w:val="0"/>
          <w:kern w:val="0"/>
          <w:sz w:val="24"/>
        </w:rPr>
        <w:t>19.1</w:t>
      </w:r>
      <w:r>
        <w:rPr>
          <w:rFonts w:hint="eastAsia" w:ascii="宋体" w:hAnsi="宋体" w:cs="宋体"/>
          <w:i w:val="0"/>
          <w:iCs w:val="0"/>
          <w:sz w:val="24"/>
        </w:rPr>
        <w:t>采购人或采购代理机构依据法律法规和招标文件的规定，对投标人的资格进行审查。</w:t>
      </w:r>
    </w:p>
    <w:p w14:paraId="7C04318E">
      <w:pPr>
        <w:pStyle w:val="130"/>
        <w:keepNext w:val="0"/>
        <w:keepLines w:val="0"/>
        <w:pageBreakBefore w:val="0"/>
        <w:kinsoku/>
        <w:wordWrap/>
        <w:overflowPunct/>
        <w:topLinePunct w:val="0"/>
        <w:autoSpaceDE/>
        <w:autoSpaceDN/>
        <w:bidi w:val="0"/>
        <w:adjustRightInd w:val="0"/>
        <w:snapToGrid/>
        <w:spacing w:before="0" w:beforeAutospacing="0"/>
        <w:ind w:firstLine="480"/>
        <w:textAlignment w:val="auto"/>
        <w:rPr>
          <w:rFonts w:ascii="宋体" w:hAnsi="宋体" w:cs="宋体"/>
          <w:i w:val="0"/>
          <w:iCs w:val="0"/>
        </w:rPr>
      </w:pPr>
      <w:r>
        <w:rPr>
          <w:rFonts w:hint="eastAsia" w:ascii="宋体" w:hAnsi="宋体" w:cs="宋体"/>
          <w:i w:val="0"/>
          <w:iCs w:val="0"/>
          <w:kern w:val="0"/>
          <w:szCs w:val="24"/>
        </w:rPr>
        <w:t>19.2投标人未按照招标文件要求提供与</w:t>
      </w:r>
      <w:r>
        <w:rPr>
          <w:rFonts w:hint="eastAsia" w:ascii="宋体" w:hAnsi="宋体" w:cs="宋体"/>
          <w:i w:val="0"/>
          <w:iCs w:val="0"/>
        </w:rPr>
        <w:t>资格条件相应的</w:t>
      </w:r>
      <w:r>
        <w:rPr>
          <w:rFonts w:hint="eastAsia" w:ascii="宋体" w:hAnsi="宋体" w:cs="宋体"/>
          <w:i w:val="0"/>
          <w:iCs w:val="0"/>
          <w:kern w:val="0"/>
          <w:szCs w:val="24"/>
        </w:rPr>
        <w:t>有效资格证明材料的，视为</w:t>
      </w:r>
      <w:r>
        <w:rPr>
          <w:rFonts w:hint="eastAsia" w:ascii="宋体" w:hAnsi="宋体" w:cs="宋体"/>
          <w:i w:val="0"/>
          <w:iCs w:val="0"/>
        </w:rPr>
        <w:t>投标人不具备招标文件中规定的资格要求，其投标无效。</w:t>
      </w:r>
    </w:p>
    <w:p w14:paraId="03F5C685">
      <w:pPr>
        <w:pStyle w:val="130"/>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3对未通过资格审查的投标人，采购人或采购代理机构告知其未通过的原因。</w:t>
      </w:r>
    </w:p>
    <w:p w14:paraId="6482A011">
      <w:pPr>
        <w:pStyle w:val="130"/>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4合格投标人不足3家的，不再评标。</w:t>
      </w:r>
    </w:p>
    <w:p w14:paraId="38029EF0">
      <w:pPr>
        <w:pStyle w:val="130"/>
        <w:numPr>
          <w:ilvl w:val="0"/>
          <w:numId w:val="7"/>
        </w:numPr>
        <w:spacing w:before="0"/>
        <w:ind w:firstLine="0" w:firstLineChars="0"/>
        <w:rPr>
          <w:rFonts w:ascii="宋体" w:hAnsi="宋体" w:cs="宋体"/>
          <w:b/>
          <w:i w:val="0"/>
          <w:iCs w:val="0"/>
          <w:szCs w:val="24"/>
        </w:rPr>
      </w:pPr>
      <w:r>
        <w:rPr>
          <w:rFonts w:hint="eastAsia" w:ascii="宋体" w:hAnsi="宋体" w:cs="宋体"/>
          <w:b/>
          <w:i w:val="0"/>
          <w:iCs w:val="0"/>
          <w:szCs w:val="24"/>
        </w:rPr>
        <w:t>信用信息查询</w:t>
      </w:r>
    </w:p>
    <w:p w14:paraId="6916CD72">
      <w:pPr>
        <w:pStyle w:val="130"/>
        <w:spacing w:before="0"/>
        <w:ind w:firstLine="495" w:firstLineChars="0"/>
        <w:rPr>
          <w:rFonts w:ascii="宋体" w:hAnsi="宋体" w:cs="宋体"/>
          <w:i w:val="0"/>
          <w:iCs w:val="0"/>
          <w:kern w:val="0"/>
          <w:szCs w:val="24"/>
        </w:rPr>
      </w:pPr>
      <w:r>
        <w:rPr>
          <w:rFonts w:hint="eastAsia" w:ascii="宋体" w:hAnsi="宋体" w:cs="宋体"/>
          <w:i w:val="0"/>
          <w:iCs w:val="0"/>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0AAD02E4">
      <w:pPr>
        <w:pStyle w:val="130"/>
        <w:spacing w:before="0"/>
        <w:ind w:firstLine="495" w:firstLineChars="0"/>
        <w:rPr>
          <w:rFonts w:ascii="宋体" w:hAnsi="宋体" w:cs="宋体"/>
          <w:i w:val="0"/>
          <w:iCs w:val="0"/>
          <w:kern w:val="0"/>
          <w:szCs w:val="24"/>
        </w:rPr>
      </w:pPr>
      <w:r>
        <w:rPr>
          <w:rFonts w:hint="eastAsia" w:ascii="宋体" w:hAnsi="宋体" w:cs="宋体"/>
          <w:i w:val="0"/>
          <w:iCs w:val="0"/>
          <w:kern w:val="0"/>
          <w:szCs w:val="24"/>
        </w:rPr>
        <w:t>20.2信用信息查询记录和证据留存的具体方式：现场查询的投标人的信用记录、查询结果经确认后将与采购文件一起存档。</w:t>
      </w:r>
    </w:p>
    <w:p w14:paraId="51677172">
      <w:pPr>
        <w:pStyle w:val="130"/>
        <w:spacing w:before="0"/>
        <w:ind w:firstLine="495" w:firstLineChars="0"/>
        <w:rPr>
          <w:rFonts w:ascii="宋体" w:hAnsi="宋体" w:cs="宋体"/>
          <w:i w:val="0"/>
          <w:iCs w:val="0"/>
          <w:kern w:val="0"/>
          <w:szCs w:val="24"/>
        </w:rPr>
      </w:pPr>
      <w:r>
        <w:rPr>
          <w:rFonts w:hint="eastAsia" w:ascii="宋体" w:hAnsi="宋体" w:cs="宋体"/>
          <w:i w:val="0"/>
          <w:iCs w:val="0"/>
          <w:kern w:val="0"/>
          <w:szCs w:val="24"/>
        </w:rPr>
        <w:t>20.3信用信息的使用规则：经查询列入失信被执行人名单、重大税收违法案件当事人名单、政府采购严重违法失信行为记录名单的投标人将被拒绝参与政府采购活动。</w:t>
      </w:r>
    </w:p>
    <w:p w14:paraId="556770CE">
      <w:pPr>
        <w:pStyle w:val="130"/>
        <w:spacing w:before="0"/>
        <w:ind w:firstLine="480"/>
        <w:rPr>
          <w:rFonts w:ascii="宋体" w:hAnsi="宋体" w:cs="宋体"/>
          <w:i w:val="0"/>
          <w:iCs w:val="0"/>
        </w:rPr>
      </w:pPr>
      <w:r>
        <w:rPr>
          <w:rFonts w:hint="eastAsia" w:ascii="宋体" w:hAnsi="宋体" w:cs="宋体"/>
          <w:i w:val="0"/>
          <w:iCs w:val="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rPr>
        <w:t>。</w:t>
      </w:r>
    </w:p>
    <w:p w14:paraId="61176A68">
      <w:pPr>
        <w:snapToGrid w:val="0"/>
        <w:spacing w:line="360" w:lineRule="auto"/>
        <w:jc w:val="center"/>
        <w:outlineLvl w:val="0"/>
        <w:rPr>
          <w:rFonts w:ascii="宋体" w:hAnsi="宋体" w:cs="宋体"/>
          <w:b/>
          <w:i w:val="0"/>
          <w:iCs w:val="0"/>
          <w:color w:val="auto"/>
          <w:sz w:val="32"/>
          <w:szCs w:val="32"/>
        </w:rPr>
      </w:pPr>
      <w:r>
        <w:rPr>
          <w:rFonts w:hint="eastAsia" w:ascii="宋体" w:hAnsi="宋体" w:cs="宋体"/>
          <w:b/>
          <w:i w:val="0"/>
          <w:iCs w:val="0"/>
          <w:color w:val="auto"/>
          <w:sz w:val="32"/>
          <w:szCs w:val="32"/>
          <w:lang w:eastAsia="zh-CN"/>
        </w:rPr>
        <w:t>六</w:t>
      </w:r>
      <w:r>
        <w:rPr>
          <w:rFonts w:hint="eastAsia" w:ascii="宋体" w:hAnsi="宋体" w:cs="宋体"/>
          <w:b/>
          <w:i w:val="0"/>
          <w:iCs w:val="0"/>
          <w:color w:val="auto"/>
          <w:sz w:val="32"/>
          <w:szCs w:val="32"/>
        </w:rPr>
        <w:t>、评标</w:t>
      </w:r>
    </w:p>
    <w:p w14:paraId="6149E776">
      <w:pPr>
        <w:spacing w:line="360" w:lineRule="auto"/>
        <w:rPr>
          <w:rFonts w:ascii="宋体" w:hAnsi="宋体" w:cs="宋体"/>
          <w:b/>
          <w:i w:val="0"/>
          <w:iCs w:val="0"/>
          <w:color w:val="auto"/>
          <w:sz w:val="24"/>
        </w:rPr>
      </w:pPr>
      <w:r>
        <w:rPr>
          <w:rFonts w:hint="eastAsia" w:ascii="宋体" w:hAnsi="宋体" w:cs="宋体"/>
          <w:b/>
          <w:i w:val="0"/>
          <w:iCs w:val="0"/>
          <w:color w:val="auto"/>
          <w:sz w:val="24"/>
        </w:rPr>
        <w:t>21.</w:t>
      </w:r>
      <w:r>
        <w:rPr>
          <w:rFonts w:hint="eastAsia" w:ascii="宋体" w:hAnsi="宋体" w:cs="宋体"/>
          <w:i w:val="0"/>
          <w:iCs w:val="0"/>
          <w:color w:val="auto"/>
        </w:rPr>
        <w:t xml:space="preserve"> </w:t>
      </w:r>
      <w:r>
        <w:rPr>
          <w:rFonts w:hint="eastAsia" w:ascii="宋体" w:hAnsi="宋体" w:cs="宋体"/>
          <w:i w:val="0"/>
          <w:iCs w:val="0"/>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i w:val="0"/>
          <w:iCs w:val="0"/>
          <w:color w:val="auto"/>
          <w:sz w:val="24"/>
        </w:rPr>
        <w:t>详见招标文件第四部分评标办法。</w:t>
      </w:r>
    </w:p>
    <w:p w14:paraId="0D184138">
      <w:pPr>
        <w:snapToGrid w:val="0"/>
        <w:spacing w:line="360" w:lineRule="auto"/>
        <w:jc w:val="center"/>
        <w:outlineLvl w:val="0"/>
        <w:rPr>
          <w:rFonts w:ascii="宋体" w:hAnsi="宋体" w:cs="宋体"/>
          <w:b/>
          <w:i w:val="0"/>
          <w:iCs w:val="0"/>
          <w:color w:val="auto"/>
          <w:sz w:val="32"/>
          <w:szCs w:val="32"/>
        </w:rPr>
      </w:pPr>
      <w:r>
        <w:rPr>
          <w:rFonts w:hint="eastAsia" w:ascii="宋体" w:hAnsi="宋体" w:cs="宋体"/>
          <w:b/>
          <w:i w:val="0"/>
          <w:iCs w:val="0"/>
          <w:color w:val="auto"/>
          <w:sz w:val="32"/>
          <w:szCs w:val="32"/>
          <w:lang w:eastAsia="zh-CN"/>
        </w:rPr>
        <w:t>七</w:t>
      </w:r>
      <w:r>
        <w:rPr>
          <w:rFonts w:hint="eastAsia" w:ascii="宋体" w:hAnsi="宋体" w:cs="宋体"/>
          <w:b/>
          <w:i w:val="0"/>
          <w:iCs w:val="0"/>
          <w:color w:val="auto"/>
          <w:sz w:val="32"/>
          <w:szCs w:val="32"/>
        </w:rPr>
        <w:t>、定标</w:t>
      </w:r>
    </w:p>
    <w:p w14:paraId="4374A560">
      <w:pPr>
        <w:pStyle w:val="25"/>
        <w:spacing w:line="360" w:lineRule="auto"/>
        <w:ind w:left="479" w:hanging="479" w:hangingChars="199"/>
        <w:rPr>
          <w:rFonts w:cs="宋体"/>
          <w:b/>
          <w:i w:val="0"/>
          <w:iCs w:val="0"/>
        </w:rPr>
      </w:pPr>
      <w:r>
        <w:rPr>
          <w:rFonts w:hint="eastAsia" w:cs="宋体"/>
          <w:b/>
          <w:i w:val="0"/>
          <w:iCs w:val="0"/>
        </w:rPr>
        <w:t>22. 确定中标供应商</w:t>
      </w:r>
    </w:p>
    <w:p w14:paraId="5E420FDB">
      <w:pPr>
        <w:pStyle w:val="130"/>
        <w:snapToGrid w:val="0"/>
        <w:spacing w:before="0"/>
        <w:ind w:firstLine="480"/>
        <w:rPr>
          <w:rFonts w:ascii="宋体" w:hAnsi="宋体" w:cs="宋体"/>
          <w:b/>
          <w:i w:val="0"/>
          <w:iCs w:val="0"/>
          <w:color w:val="auto"/>
          <w:szCs w:val="24"/>
        </w:rPr>
      </w:pPr>
      <w:r>
        <w:rPr>
          <w:rFonts w:hint="eastAsia" w:ascii="宋体" w:hAnsi="宋体" w:cs="宋体"/>
          <w:i w:val="0"/>
          <w:iCs w:val="0"/>
          <w:szCs w:val="24"/>
        </w:rPr>
        <w:t>政府采购项目实行全流程电子化，评审报告送交、采购结果确定和结果公告均在线完成。</w:t>
      </w:r>
      <w:r>
        <w:rPr>
          <w:rFonts w:hint="eastAsia" w:ascii="宋体" w:hAnsi="宋体" w:cs="宋体"/>
          <w:i w:val="0"/>
          <w:iCs w:val="0"/>
          <w:color w:val="auto"/>
          <w:szCs w:val="24"/>
        </w:rPr>
        <w:t>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i w:val="0"/>
          <w:iCs w:val="0"/>
          <w:color w:val="auto"/>
          <w:szCs w:val="24"/>
          <w:lang w:eastAsia="zh-CN"/>
        </w:rPr>
        <w:t>，</w:t>
      </w:r>
      <w:r>
        <w:rPr>
          <w:rFonts w:hint="eastAsia" w:ascii="宋体" w:hAnsi="宋体" w:cs="宋体"/>
          <w:i w:val="0"/>
          <w:iCs w:val="0"/>
          <w:color w:val="auto"/>
          <w:szCs w:val="24"/>
          <w:highlight w:val="none"/>
        </w:rPr>
        <w:t>为提高政府采购效率，</w:t>
      </w:r>
      <w:r>
        <w:rPr>
          <w:rFonts w:hint="eastAsia" w:ascii="宋体" w:hAnsi="宋体" w:cs="宋体"/>
          <w:i w:val="0"/>
          <w:iCs w:val="0"/>
          <w:color w:val="auto"/>
          <w:szCs w:val="24"/>
          <w:highlight w:val="none"/>
          <w:lang w:val="en-US" w:eastAsia="zh-CN"/>
        </w:rPr>
        <w:t>鼓励</w:t>
      </w:r>
      <w:r>
        <w:rPr>
          <w:rFonts w:hint="eastAsia" w:ascii="宋体" w:hAnsi="宋体" w:cs="宋体"/>
          <w:i w:val="0"/>
          <w:iCs w:val="0"/>
          <w:color w:val="auto"/>
          <w:szCs w:val="24"/>
          <w:highlight w:val="none"/>
        </w:rPr>
        <w:t>在收到评审报告当天</w:t>
      </w:r>
      <w:r>
        <w:rPr>
          <w:rFonts w:hint="eastAsia" w:ascii="宋体" w:hAnsi="宋体" w:cs="宋体"/>
          <w:i w:val="0"/>
          <w:iCs w:val="0"/>
          <w:color w:val="auto"/>
          <w:szCs w:val="24"/>
          <w:highlight w:val="none"/>
          <w:lang w:val="en-US" w:eastAsia="zh-CN"/>
        </w:rPr>
        <w:t>在线</w:t>
      </w:r>
      <w:r>
        <w:rPr>
          <w:rFonts w:hint="eastAsia" w:ascii="宋体" w:hAnsi="宋体" w:cs="宋体"/>
          <w:i w:val="0"/>
          <w:iCs w:val="0"/>
          <w:color w:val="auto"/>
          <w:szCs w:val="24"/>
          <w:highlight w:val="none"/>
        </w:rPr>
        <w:t>确定中标或者成交供应商</w:t>
      </w:r>
      <w:r>
        <w:rPr>
          <w:rFonts w:hint="eastAsia" w:ascii="宋体" w:hAnsi="宋体" w:cs="宋体"/>
          <w:i w:val="0"/>
          <w:iCs w:val="0"/>
          <w:color w:val="auto"/>
          <w:szCs w:val="24"/>
        </w:rPr>
        <w:t>。中标、成交通知书和中标、成交结果公告应当在规定时间内同时发出。</w:t>
      </w:r>
    </w:p>
    <w:p w14:paraId="43736C48">
      <w:pPr>
        <w:pStyle w:val="130"/>
        <w:snapToGrid w:val="0"/>
        <w:spacing w:before="0"/>
        <w:ind w:firstLine="0" w:firstLineChars="0"/>
        <w:rPr>
          <w:rFonts w:ascii="宋体" w:hAnsi="宋体" w:cs="宋体"/>
          <w:b/>
          <w:i w:val="0"/>
          <w:iCs w:val="0"/>
          <w:color w:val="auto"/>
          <w:szCs w:val="24"/>
        </w:rPr>
      </w:pPr>
      <w:r>
        <w:rPr>
          <w:rFonts w:hint="eastAsia" w:ascii="宋体" w:hAnsi="宋体" w:cs="宋体"/>
          <w:b/>
          <w:i w:val="0"/>
          <w:iCs w:val="0"/>
          <w:color w:val="auto"/>
          <w:szCs w:val="24"/>
        </w:rPr>
        <w:t>23. 中标通知与中标结果公告</w:t>
      </w:r>
    </w:p>
    <w:p w14:paraId="084DCD0C">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color w:val="auto"/>
          <w:sz w:val="24"/>
        </w:rPr>
        <w:t>23.1自中标人确定之日起2个工作日内，采购代理机构</w:t>
      </w:r>
      <w:r>
        <w:rPr>
          <w:rFonts w:hint="eastAsia" w:ascii="宋体" w:hAnsi="宋体" w:cs="宋体"/>
          <w:i w:val="0"/>
          <w:iCs w:val="0"/>
          <w:sz w:val="24"/>
        </w:rPr>
        <w:t>通过电子交易平台向中标人发出中标通知书，同时编制发布采购结果公告。采购代理机构也可以以纸质形式进行中标通知。</w:t>
      </w:r>
    </w:p>
    <w:p w14:paraId="43EFAEFF">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2B5191">
      <w:pPr>
        <w:widowControl/>
        <w:shd w:val="clear" w:color="auto" w:fill="FFFFFF"/>
        <w:spacing w:line="360" w:lineRule="auto"/>
        <w:ind w:firstLine="480"/>
        <w:jc w:val="left"/>
        <w:rPr>
          <w:rFonts w:hint="eastAsia" w:ascii="宋体" w:hAnsi="宋体" w:cs="宋体"/>
          <w:i w:val="0"/>
          <w:iCs w:val="0"/>
          <w:sz w:val="24"/>
        </w:rPr>
      </w:pPr>
      <w:r>
        <w:rPr>
          <w:rFonts w:hint="eastAsia" w:ascii="宋体" w:hAnsi="宋体" w:cs="宋体"/>
          <w:i w:val="0"/>
          <w:iCs w:val="0"/>
          <w:sz w:val="24"/>
        </w:rPr>
        <w:t>23.3公告期限为1个工作日。</w:t>
      </w:r>
    </w:p>
    <w:p w14:paraId="7B1FA02D">
      <w:pPr>
        <w:pStyle w:val="4"/>
        <w:tabs>
          <w:tab w:val="clear" w:pos="432"/>
        </w:tabs>
        <w:ind w:left="12" w:hanging="12"/>
        <w:rPr>
          <w:i w:val="0"/>
          <w:iCs w:val="0"/>
          <w:color w:val="auto"/>
        </w:rPr>
      </w:pPr>
      <w:r>
        <w:rPr>
          <w:rFonts w:hint="default" w:cs="仿宋_GB2312" w:asciiTheme="minorEastAsia" w:hAnsiTheme="minorEastAsia" w:eastAsiaTheme="minorEastAsia"/>
          <w:b/>
          <w:bCs/>
          <w:i w:val="0"/>
          <w:iCs w:val="0"/>
          <w:color w:val="auto"/>
          <w:kern w:val="2"/>
          <w:sz w:val="24"/>
          <w:szCs w:val="24"/>
          <w:lang w:val="zh-CN" w:eastAsia="zh-CN" w:bidi="ar-SA"/>
        </w:rPr>
        <w:t>24.</w:t>
      </w:r>
      <w:r>
        <w:rPr>
          <w:rFonts w:hint="default" w:cs="仿宋_GB2312" w:asciiTheme="minorEastAsia" w:hAnsiTheme="minorEastAsia" w:eastAsiaTheme="minorEastAsia"/>
          <w:b/>
          <w:bCs/>
          <w:i w:val="0"/>
          <w:iCs w:val="0"/>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3F6DB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i w:val="0"/>
          <w:iCs w:val="0"/>
          <w:color w:val="auto"/>
          <w:sz w:val="32"/>
        </w:rPr>
      </w:pPr>
      <w:r>
        <w:rPr>
          <w:rFonts w:hint="eastAsia" w:ascii="宋体" w:hAnsi="宋体" w:cs="宋体"/>
          <w:b/>
          <w:i w:val="0"/>
          <w:iCs w:val="0"/>
          <w:color w:val="auto"/>
          <w:sz w:val="32"/>
          <w:lang w:eastAsia="zh-CN"/>
        </w:rPr>
        <w:t>八</w:t>
      </w:r>
      <w:r>
        <w:rPr>
          <w:rFonts w:hint="eastAsia" w:ascii="宋体" w:hAnsi="宋体" w:cs="宋体"/>
          <w:b/>
          <w:i w:val="0"/>
          <w:iCs w:val="0"/>
          <w:color w:val="auto"/>
          <w:sz w:val="32"/>
        </w:rPr>
        <w:t>、合同授予</w:t>
      </w:r>
    </w:p>
    <w:p w14:paraId="518E5046">
      <w:pPr>
        <w:pStyle w:val="25"/>
        <w:spacing w:line="360" w:lineRule="auto"/>
        <w:ind w:left="479" w:hanging="479" w:hangingChars="199"/>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5</w:t>
      </w:r>
      <w:r>
        <w:rPr>
          <w:rFonts w:hint="eastAsia" w:cs="宋体"/>
          <w:b/>
          <w:i w:val="0"/>
          <w:iCs w:val="0"/>
          <w:color w:val="auto"/>
        </w:rPr>
        <w:t xml:space="preserve">. </w:t>
      </w:r>
      <w:r>
        <w:rPr>
          <w:rFonts w:hint="eastAsia" w:cs="宋体"/>
          <w:i w:val="0"/>
          <w:iCs w:val="0"/>
          <w:color w:val="auto"/>
        </w:rPr>
        <w:t>合同主要条款详见第五部分拟签订的合同文本。</w:t>
      </w:r>
    </w:p>
    <w:p w14:paraId="78707C3F">
      <w:pPr>
        <w:pStyle w:val="25"/>
        <w:spacing w:line="360" w:lineRule="auto"/>
        <w:ind w:left="479" w:hanging="479" w:hangingChars="199"/>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6</w:t>
      </w:r>
      <w:r>
        <w:rPr>
          <w:rFonts w:hint="eastAsia" w:cs="宋体"/>
          <w:b/>
          <w:i w:val="0"/>
          <w:iCs w:val="0"/>
          <w:color w:val="auto"/>
        </w:rPr>
        <w:t>. 合同的签订</w:t>
      </w:r>
    </w:p>
    <w:p w14:paraId="4198FA81">
      <w:pPr>
        <w:widowControl/>
        <w:shd w:val="clear" w:color="auto" w:fill="FFFFFF"/>
        <w:spacing w:line="360" w:lineRule="auto"/>
        <w:ind w:firstLine="480"/>
        <w:jc w:val="left"/>
        <w:rPr>
          <w:rFonts w:ascii="宋体" w:hAnsi="宋体" w:cs="宋体"/>
          <w:i w:val="0"/>
          <w:iCs w:val="0"/>
          <w:color w:val="auto"/>
          <w:kern w:val="0"/>
          <w:sz w:val="24"/>
        </w:rPr>
      </w:pPr>
      <w:r>
        <w:rPr>
          <w:rFonts w:hint="eastAsia" w:ascii="宋体" w:hAnsi="宋体" w:cs="宋体"/>
          <w:i w:val="0"/>
          <w:iCs w:val="0"/>
          <w:color w:val="auto"/>
          <w:sz w:val="24"/>
        </w:rPr>
        <w:t>2</w:t>
      </w:r>
      <w:r>
        <w:rPr>
          <w:rFonts w:hint="eastAsia" w:ascii="宋体" w:hAnsi="宋体" w:cs="宋体"/>
          <w:i w:val="0"/>
          <w:iCs w:val="0"/>
          <w:color w:val="auto"/>
          <w:sz w:val="24"/>
          <w:lang w:val="en-US" w:eastAsia="zh-CN"/>
        </w:rPr>
        <w:t>6</w:t>
      </w:r>
      <w:r>
        <w:rPr>
          <w:rFonts w:hint="eastAsia" w:ascii="宋体" w:hAnsi="宋体" w:cs="宋体"/>
          <w:i w:val="0"/>
          <w:iCs w:val="0"/>
          <w:color w:val="auto"/>
          <w:sz w:val="24"/>
        </w:rPr>
        <w:t>.1</w:t>
      </w:r>
      <w:r>
        <w:rPr>
          <w:rFonts w:hint="eastAsia" w:ascii="宋体" w:hAnsi="宋体" w:cs="宋体"/>
          <w:i w:val="0"/>
          <w:iCs w:val="0"/>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6176DE">
      <w:pPr>
        <w:pStyle w:val="130"/>
        <w:snapToGrid w:val="0"/>
        <w:spacing w:before="0"/>
        <w:ind w:firstLine="480"/>
        <w:rPr>
          <w:rFonts w:ascii="宋体" w:hAnsi="宋体" w:cs="宋体"/>
          <w:i w:val="0"/>
          <w:iCs w:val="0"/>
          <w:color w:val="auto"/>
          <w:kern w:val="0"/>
        </w:rPr>
      </w:pPr>
      <w:r>
        <w:rPr>
          <w:rFonts w:hint="eastAsia" w:ascii="宋体" w:hAnsi="宋体" w:cs="宋体"/>
          <w:i w:val="0"/>
          <w:iCs w:val="0"/>
          <w:color w:val="auto"/>
          <w:kern w:val="0"/>
          <w:lang w:val="zh-CN"/>
        </w:rPr>
        <w:t>2</w:t>
      </w:r>
      <w:r>
        <w:rPr>
          <w:rFonts w:hint="eastAsia" w:ascii="宋体" w:hAnsi="宋体" w:cs="宋体"/>
          <w:i w:val="0"/>
          <w:iCs w:val="0"/>
          <w:color w:val="auto"/>
          <w:kern w:val="0"/>
          <w:lang w:val="en-US" w:eastAsia="zh-CN"/>
        </w:rPr>
        <w:t>6</w:t>
      </w:r>
      <w:r>
        <w:rPr>
          <w:rFonts w:hint="eastAsia" w:ascii="宋体" w:hAnsi="宋体" w:cs="宋体"/>
          <w:i w:val="0"/>
          <w:iCs w:val="0"/>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32675F05">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.3如签订合同并生效后，供应商无故拒绝或延期，除按照合同条款处理外，列入不良行为记录一次，并给予通报。</w:t>
      </w:r>
    </w:p>
    <w:p w14:paraId="66FA7382">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.4中标供应商拒绝与采购人签订合同的，采购人可以按照评审报告推荐的中标或者成交候选人名单排序，确定下一候选人为中标供应商，也可以重新开展政府采购活动。</w:t>
      </w:r>
    </w:p>
    <w:p w14:paraId="7DD76EC8">
      <w:pPr>
        <w:pStyle w:val="130"/>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.5采购合同由采购人与中标供应商根据招标文件、投标文件等内容通过政府采购电子交易平台在线签订，自动备案。</w:t>
      </w:r>
    </w:p>
    <w:p w14:paraId="442638C4">
      <w:pPr>
        <w:pStyle w:val="25"/>
        <w:keepNext w:val="0"/>
        <w:keepLines w:val="0"/>
        <w:pageBreakBefore w:val="0"/>
        <w:widowControl w:val="0"/>
        <w:kinsoku/>
        <w:wordWrap/>
        <w:overflowPunct/>
        <w:topLinePunct w:val="0"/>
        <w:autoSpaceDE/>
        <w:autoSpaceDN/>
        <w:bidi w:val="0"/>
        <w:adjustRightInd w:val="0"/>
        <w:snapToGrid/>
        <w:spacing w:line="360" w:lineRule="auto"/>
        <w:ind w:left="479" w:hanging="479" w:hangingChars="199"/>
        <w:textAlignment w:val="auto"/>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7</w:t>
      </w:r>
      <w:r>
        <w:rPr>
          <w:rFonts w:hint="eastAsia" w:cs="宋体"/>
          <w:b/>
          <w:i w:val="0"/>
          <w:iCs w:val="0"/>
          <w:color w:val="auto"/>
        </w:rPr>
        <w:t>. 履约保证金</w:t>
      </w:r>
    </w:p>
    <w:p w14:paraId="3EA162C2">
      <w:pPr>
        <w:tabs>
          <w:tab w:val="left" w:pos="0"/>
        </w:tabs>
        <w:spacing w:line="360" w:lineRule="auto"/>
        <w:ind w:firstLine="482"/>
        <w:rPr>
          <w:rFonts w:hint="eastAsia" w:ascii="宋体" w:hAnsi="宋体" w:cs="宋体"/>
          <w:i w:val="0"/>
          <w:iCs w:val="0"/>
          <w:color w:val="auto"/>
          <w:sz w:val="24"/>
        </w:rPr>
      </w:pPr>
      <w:r>
        <w:rPr>
          <w:rFonts w:hint="eastAsia" w:ascii="宋体" w:hAnsi="宋体" w:cs="宋体"/>
          <w:i w:val="0"/>
          <w:iCs w:val="0"/>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i w:val="0"/>
          <w:iCs w:val="0"/>
          <w:color w:val="auto"/>
          <w:sz w:val="24"/>
        </w:rPr>
        <w:t>。履约保证金的数额不得超过政府采购合同金额的</w:t>
      </w:r>
      <w:r>
        <w:rPr>
          <w:rFonts w:ascii="宋体" w:hAnsi="宋体" w:cs="宋体"/>
          <w:i w:val="0"/>
          <w:iCs w:val="0"/>
          <w:color w:val="auto"/>
          <w:sz w:val="24"/>
        </w:rPr>
        <w:t>1</w:t>
      </w:r>
      <w:r>
        <w:rPr>
          <w:rFonts w:hint="eastAsia" w:ascii="宋体" w:hAnsi="宋体" w:cs="宋体"/>
          <w:i w:val="0"/>
          <w:iCs w:val="0"/>
          <w:color w:val="auto"/>
          <w:sz w:val="24"/>
        </w:rPr>
        <w:t>%，</w:t>
      </w:r>
      <w:r>
        <w:rPr>
          <w:rFonts w:hint="eastAsia" w:ascii="宋体" w:hAnsi="宋体" w:cs="宋体"/>
          <w:i w:val="0"/>
          <w:iCs w:val="0"/>
          <w:color w:val="auto"/>
          <w:kern w:val="2"/>
          <w:sz w:val="24"/>
          <w:highlight w:val="none"/>
        </w:rPr>
        <w:t>鼓励根据项目特点、供应商诚信等因素免收履约保证金或降低缴纳比例</w:t>
      </w:r>
      <w:r>
        <w:rPr>
          <w:rFonts w:hint="eastAsia" w:ascii="宋体" w:hAnsi="宋体" w:cs="宋体"/>
          <w:i w:val="0"/>
          <w:iCs w:val="0"/>
          <w:color w:val="auto"/>
          <w:kern w:val="2"/>
          <w:sz w:val="24"/>
        </w:rPr>
        <w:t>。</w:t>
      </w:r>
      <w:r>
        <w:rPr>
          <w:rFonts w:hint="eastAsia" w:ascii="宋体" w:hAnsi="宋体" w:cs="宋体"/>
          <w:i w:val="0"/>
          <w:iCs w:val="0"/>
          <w:color w:val="auto"/>
          <w:sz w:val="24"/>
        </w:rPr>
        <w:t>鼓励和支持供应商以银行、保险公司出具的保函形式提供履约保证金。采购人不得拒收履约保函，项目验收结束后应及时退还，</w:t>
      </w:r>
      <w:r>
        <w:rPr>
          <w:rFonts w:ascii="宋体" w:hAnsi="宋体" w:cs="宋体"/>
          <w:i w:val="0"/>
          <w:iCs w:val="0"/>
          <w:color w:val="auto"/>
          <w:sz w:val="24"/>
        </w:rPr>
        <w:t>延迟退还的，应当按照合同约定和法律规定承担相应的赔偿责任</w:t>
      </w:r>
      <w:r>
        <w:rPr>
          <w:rFonts w:hint="eastAsia" w:ascii="宋体" w:hAnsi="宋体" w:cs="宋体"/>
          <w:i w:val="0"/>
          <w:iCs w:val="0"/>
          <w:color w:val="auto"/>
          <w:sz w:val="24"/>
        </w:rPr>
        <w:t>。</w:t>
      </w:r>
    </w:p>
    <w:p w14:paraId="1BDD8B20">
      <w:pPr>
        <w:tabs>
          <w:tab w:val="left" w:pos="0"/>
        </w:tabs>
        <w:spacing w:line="360" w:lineRule="auto"/>
        <w:ind w:firstLine="482"/>
        <w:rPr>
          <w:rFonts w:ascii="宋体" w:hAnsi="宋体" w:eastAsia="宋体" w:cs="宋体"/>
          <w:b w:val="0"/>
          <w:bCs w:val="0"/>
          <w:i w:val="0"/>
          <w:iCs w:val="0"/>
          <w:snapToGrid w:val="0"/>
          <w:color w:val="auto"/>
          <w:kern w:val="28"/>
          <w:sz w:val="24"/>
        </w:rPr>
      </w:pPr>
      <w:r>
        <w:rPr>
          <w:rFonts w:hint="eastAsia" w:ascii="宋体" w:hAnsi="宋体" w:eastAsia="宋体" w:cs="宋体"/>
          <w:b w:val="0"/>
          <w:bCs w:val="0"/>
          <w:i w:val="0"/>
          <w:iCs w:val="0"/>
          <w:snapToGrid w:val="0"/>
          <w:color w:val="auto"/>
          <w:kern w:val="28"/>
          <w:sz w:val="24"/>
        </w:rPr>
        <w:t>供应商</w:t>
      </w:r>
      <w:r>
        <w:rPr>
          <w:rFonts w:hint="eastAsia" w:ascii="宋体" w:hAnsi="宋体" w:eastAsia="宋体" w:cs="宋体"/>
          <w:b w:val="0"/>
          <w:bCs w:val="0"/>
          <w:i w:val="0"/>
          <w:iCs w:val="0"/>
          <w:snapToGrid w:val="0"/>
          <w:color w:val="auto"/>
          <w:kern w:val="28"/>
          <w:sz w:val="24"/>
          <w:lang w:val="en-US"/>
        </w:rPr>
        <w:t>可</w:t>
      </w:r>
      <w:r>
        <w:rPr>
          <w:rFonts w:hint="eastAsia" w:ascii="宋体" w:hAnsi="宋体" w:eastAsia="宋体" w:cs="宋体"/>
          <w:b w:val="0"/>
          <w:bCs w:val="0"/>
          <w:i w:val="0"/>
          <w:i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i w:val="0"/>
          <w:iCs w:val="0"/>
          <w:snapToGrid w:val="0"/>
          <w:color w:val="auto"/>
          <w:kern w:val="28"/>
          <w:sz w:val="24"/>
          <w:lang w:val="en-US" w:eastAsia="zh-CN"/>
        </w:rPr>
        <w:t>95763</w:t>
      </w:r>
      <w:r>
        <w:rPr>
          <w:rFonts w:hint="eastAsia" w:ascii="宋体" w:hAnsi="宋体" w:eastAsia="宋体" w:cs="宋体"/>
          <w:b w:val="0"/>
          <w:bCs w:val="0"/>
          <w:i w:val="0"/>
          <w:iCs w:val="0"/>
          <w:snapToGrid w:val="0"/>
          <w:color w:val="auto"/>
          <w:kern w:val="28"/>
          <w:sz w:val="24"/>
        </w:rPr>
        <w:t>。</w:t>
      </w:r>
    </w:p>
    <w:p w14:paraId="05854AC0">
      <w:pPr>
        <w:pStyle w:val="4"/>
        <w:numPr>
          <w:ilvl w:val="0"/>
          <w:numId w:val="0"/>
        </w:numPr>
        <w:ind w:leftChars="0"/>
        <w:rPr>
          <w:i w:val="0"/>
          <w:iCs w:val="0"/>
          <w:color w:val="auto"/>
          <w:highlight w:val="none"/>
        </w:rPr>
      </w:pPr>
      <w:r>
        <w:rPr>
          <w:rFonts w:hint="eastAsia" w:ascii="宋体" w:hAnsi="宋体" w:eastAsia="宋体" w:cs="Times New Roman"/>
          <w:b/>
          <w:bCs/>
          <w:i w:val="0"/>
          <w:iCs w:val="0"/>
          <w:color w:val="auto"/>
          <w:kern w:val="2"/>
          <w:sz w:val="24"/>
          <w:szCs w:val="32"/>
          <w:highlight w:val="none"/>
          <w:lang w:val="en-US" w:eastAsia="zh-CN"/>
        </w:rPr>
        <w:t>28.</w:t>
      </w:r>
      <w:r>
        <w:rPr>
          <w:rFonts w:ascii="宋体" w:hAnsi="宋体" w:eastAsia="宋体" w:cs="Times New Roman"/>
          <w:b/>
          <w:bCs/>
          <w:i w:val="0"/>
          <w:iCs w:val="0"/>
          <w:color w:val="auto"/>
          <w:kern w:val="2"/>
          <w:sz w:val="24"/>
          <w:szCs w:val="32"/>
          <w:highlight w:val="none"/>
          <w:lang w:val="en-US"/>
        </w:rPr>
        <w:t>预付款</w:t>
      </w:r>
    </w:p>
    <w:p w14:paraId="589297A9">
      <w:pPr>
        <w:adjustRightInd/>
        <w:spacing w:line="360" w:lineRule="auto"/>
        <w:ind w:firstLine="480" w:firstLineChars="200"/>
        <w:rPr>
          <w:i w:val="0"/>
          <w:iCs w:val="0"/>
          <w:color w:val="auto"/>
          <w:highlight w:val="none"/>
        </w:rPr>
      </w:pPr>
      <w:r>
        <w:rPr>
          <w:rFonts w:hint="eastAsia" w:ascii="宋体" w:hAnsi="宋体" w:cs="Times New Roman"/>
          <w:i w:val="0"/>
          <w:iCs w:val="0"/>
          <w:color w:val="auto"/>
          <w:kern w:val="2"/>
          <w:sz w:val="24"/>
          <w:highlight w:val="none"/>
        </w:rPr>
        <w:t>采购单位应当在政府采购合同中约定预付款，对中小企业合同预付款比例原则上不低于合同金额的</w:t>
      </w:r>
      <w:r>
        <w:rPr>
          <w:rFonts w:ascii="宋体" w:hAnsi="宋体" w:cs="Times New Roman"/>
          <w:i w:val="0"/>
          <w:iCs w:val="0"/>
          <w:color w:val="auto"/>
          <w:kern w:val="2"/>
          <w:sz w:val="24"/>
          <w:highlight w:val="none"/>
        </w:rPr>
        <w:t>40％</w:t>
      </w:r>
      <w:r>
        <w:rPr>
          <w:rFonts w:hint="eastAsia" w:ascii="宋体" w:hAnsi="宋体" w:cs="Times New Roman"/>
          <w:i w:val="0"/>
          <w:iCs w:val="0"/>
          <w:color w:val="auto"/>
          <w:kern w:val="2"/>
          <w:sz w:val="24"/>
          <w:highlight w:val="none"/>
        </w:rPr>
        <w:t>，不高于合同金额的</w:t>
      </w:r>
      <w:r>
        <w:rPr>
          <w:rFonts w:ascii="宋体" w:hAnsi="宋体" w:cs="Times New Roman"/>
          <w:i w:val="0"/>
          <w:iCs w:val="0"/>
          <w:color w:val="auto"/>
          <w:kern w:val="2"/>
          <w:sz w:val="24"/>
          <w:highlight w:val="none"/>
        </w:rPr>
        <w:t>70%；项目分年安排预算的，每年预付款比例</w:t>
      </w:r>
      <w:r>
        <w:rPr>
          <w:rFonts w:hint="eastAsia" w:ascii="宋体" w:hAnsi="宋体"/>
          <w:i w:val="0"/>
          <w:iCs w:val="0"/>
          <w:color w:val="auto"/>
          <w:sz w:val="24"/>
        </w:rPr>
        <w:t>不低于</w:t>
      </w:r>
      <w:r>
        <w:rPr>
          <w:rFonts w:ascii="宋体" w:hAnsi="宋体" w:cs="Times New Roman"/>
          <w:i w:val="0"/>
          <w:iCs w:val="0"/>
          <w:color w:val="auto"/>
          <w:kern w:val="2"/>
          <w:sz w:val="24"/>
          <w:highlight w:val="none"/>
        </w:rPr>
        <w:t>项目年度计划支付资金额的40％</w:t>
      </w:r>
      <w:r>
        <w:rPr>
          <w:rFonts w:hint="eastAsia" w:ascii="宋体" w:hAnsi="宋体" w:cs="Times New Roman"/>
          <w:i w:val="0"/>
          <w:iCs w:val="0"/>
          <w:color w:val="auto"/>
          <w:kern w:val="2"/>
          <w:sz w:val="24"/>
          <w:highlight w:val="none"/>
        </w:rPr>
        <w:t>，不高于合同金额的</w:t>
      </w:r>
      <w:r>
        <w:rPr>
          <w:rFonts w:ascii="宋体" w:hAnsi="宋体" w:cs="Times New Roman"/>
          <w:i w:val="0"/>
          <w:iCs w:val="0"/>
          <w:color w:val="auto"/>
          <w:kern w:val="2"/>
          <w:sz w:val="24"/>
          <w:highlight w:val="none"/>
        </w:rPr>
        <w:t>70%；采购项目实施以人工投入为主的，</w:t>
      </w:r>
      <w:r>
        <w:rPr>
          <w:rFonts w:hint="eastAsia" w:ascii="宋体" w:hAnsi="宋体" w:cs="Times New Roman"/>
          <w:i w:val="0"/>
          <w:iCs w:val="0"/>
          <w:color w:val="auto"/>
          <w:kern w:val="2"/>
          <w:sz w:val="24"/>
          <w:highlight w:val="none"/>
        </w:rPr>
        <w:t>可适当降低预付款比例，但不得低于</w:t>
      </w:r>
      <w:r>
        <w:rPr>
          <w:rFonts w:ascii="宋体" w:hAnsi="宋体" w:cs="Times New Roman"/>
          <w:i w:val="0"/>
          <w:iCs w:val="0"/>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i w:val="0"/>
          <w:iCs w:val="0"/>
          <w:color w:val="auto"/>
          <w:kern w:val="2"/>
          <w:sz w:val="24"/>
          <w:highlight w:val="none"/>
        </w:rPr>
        <w:t>供应商</w:t>
      </w:r>
      <w:r>
        <w:rPr>
          <w:rFonts w:ascii="宋体" w:hAnsi="宋体" w:cs="Times New Roman"/>
          <w:i w:val="0"/>
          <w:iCs w:val="0"/>
          <w:color w:val="auto"/>
          <w:kern w:val="2"/>
          <w:sz w:val="24"/>
          <w:highlight w:val="none"/>
        </w:rPr>
        <w:t>明确表示无需预付款或者主动要求降低预付款比例的，</w:t>
      </w:r>
      <w:r>
        <w:rPr>
          <w:rFonts w:hint="eastAsia" w:ascii="宋体" w:hAnsi="宋体" w:cs="Times New Roman"/>
          <w:i w:val="0"/>
          <w:iCs w:val="0"/>
          <w:color w:val="auto"/>
          <w:kern w:val="2"/>
          <w:sz w:val="24"/>
          <w:highlight w:val="none"/>
        </w:rPr>
        <w:t>采购单位</w:t>
      </w:r>
      <w:r>
        <w:rPr>
          <w:rFonts w:ascii="宋体" w:hAnsi="宋体" w:cs="Times New Roman"/>
          <w:i w:val="0"/>
          <w:iCs w:val="0"/>
          <w:color w:val="auto"/>
          <w:kern w:val="2"/>
          <w:sz w:val="24"/>
          <w:highlight w:val="none"/>
        </w:rPr>
        <w:t>可不适用前述规定。</w:t>
      </w:r>
      <w:r>
        <w:rPr>
          <w:rFonts w:hint="eastAsia" w:ascii="宋体" w:hAnsi="宋体" w:cs="Times New Roman"/>
          <w:i w:val="0"/>
          <w:iCs w:val="0"/>
          <w:color w:val="auto"/>
          <w:kern w:val="2"/>
          <w:sz w:val="24"/>
          <w:highlight w:val="none"/>
        </w:rPr>
        <w:t>采购单位</w:t>
      </w:r>
      <w:r>
        <w:rPr>
          <w:rFonts w:ascii="宋体" w:hAnsi="宋体" w:cs="Times New Roman"/>
          <w:i w:val="0"/>
          <w:iCs w:val="0"/>
          <w:color w:val="auto"/>
          <w:kern w:val="2"/>
          <w:sz w:val="24"/>
          <w:highlight w:val="none"/>
        </w:rPr>
        <w:t>根据项目特点、供应商诚信等因素，可以要求</w:t>
      </w:r>
      <w:r>
        <w:rPr>
          <w:rFonts w:hint="eastAsia" w:ascii="宋体" w:hAnsi="宋体" w:cs="Times New Roman"/>
          <w:i w:val="0"/>
          <w:iCs w:val="0"/>
          <w:color w:val="auto"/>
          <w:kern w:val="2"/>
          <w:sz w:val="24"/>
          <w:highlight w:val="none"/>
        </w:rPr>
        <w:t>供应商</w:t>
      </w:r>
      <w:r>
        <w:rPr>
          <w:rFonts w:ascii="宋体" w:hAnsi="宋体" w:cs="Times New Roman"/>
          <w:i w:val="0"/>
          <w:iCs w:val="0"/>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i w:val="0"/>
          <w:iCs w:val="0"/>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i w:val="0"/>
          <w:iCs w:val="0"/>
          <w:color w:val="auto"/>
          <w:kern w:val="2"/>
          <w:sz w:val="24"/>
          <w:highlight w:val="none"/>
        </w:rPr>
        <w:t xml:space="preserve"> - </w:t>
      </w:r>
      <w:r>
        <w:rPr>
          <w:rFonts w:hint="eastAsia" w:ascii="宋体" w:hAnsi="宋体" w:cs="Times New Roman"/>
          <w:i w:val="0"/>
          <w:iCs w:val="0"/>
          <w:color w:val="auto"/>
          <w:kern w:val="2"/>
          <w:sz w:val="24"/>
          <w:highlight w:val="none"/>
        </w:rPr>
        <w:t>【保函保险服务】出具预付款保函，具体步骤：选择产品—填写供应商信息—选择中标项目—确认信息—等待保险</w:t>
      </w:r>
      <w:r>
        <w:rPr>
          <w:rFonts w:ascii="宋体" w:hAnsi="宋体" w:cs="Times New Roman"/>
          <w:i w:val="0"/>
          <w:iCs w:val="0"/>
          <w:color w:val="auto"/>
          <w:kern w:val="2"/>
          <w:sz w:val="24"/>
          <w:highlight w:val="none"/>
        </w:rPr>
        <w:t>/保函受理—确认保单—支付保费—成功出单。政</w:t>
      </w:r>
      <w:r>
        <w:rPr>
          <w:rFonts w:hint="eastAsia" w:ascii="宋体" w:hAnsi="宋体" w:cs="Times New Roman"/>
          <w:i w:val="0"/>
          <w:iCs w:val="0"/>
          <w:color w:val="auto"/>
          <w:kern w:val="2"/>
          <w:sz w:val="24"/>
          <w:highlight w:val="none"/>
        </w:rPr>
        <w:t>采云金融专线</w:t>
      </w:r>
      <w:r>
        <w:rPr>
          <w:rFonts w:hint="eastAsia" w:ascii="宋体" w:hAnsi="宋体" w:cs="Times New Roman"/>
          <w:i w:val="0"/>
          <w:iCs w:val="0"/>
          <w:color w:val="auto"/>
          <w:kern w:val="2"/>
          <w:sz w:val="24"/>
          <w:highlight w:val="none"/>
          <w:lang w:val="en-US" w:eastAsia="zh-CN"/>
        </w:rPr>
        <w:t>95763</w:t>
      </w:r>
      <w:r>
        <w:rPr>
          <w:rFonts w:ascii="宋体" w:hAnsi="宋体" w:cs="Times New Roman"/>
          <w:i w:val="0"/>
          <w:iCs w:val="0"/>
          <w:color w:val="auto"/>
          <w:kern w:val="2"/>
          <w:sz w:val="24"/>
          <w:highlight w:val="none"/>
        </w:rPr>
        <w:t>。</w:t>
      </w:r>
    </w:p>
    <w:p w14:paraId="59E281E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i w:val="0"/>
          <w:iCs w:val="0"/>
          <w:color w:val="auto"/>
          <w:sz w:val="24"/>
        </w:rPr>
      </w:pPr>
      <w:r>
        <w:rPr>
          <w:rFonts w:hint="eastAsia" w:ascii="宋体" w:hAnsi="宋体" w:cs="宋体"/>
          <w:b/>
          <w:i w:val="0"/>
          <w:iCs w:val="0"/>
          <w:color w:val="auto"/>
          <w:sz w:val="32"/>
          <w:lang w:eastAsia="zh-CN"/>
        </w:rPr>
        <w:t>九</w:t>
      </w:r>
      <w:r>
        <w:rPr>
          <w:rFonts w:hint="eastAsia" w:ascii="宋体" w:hAnsi="宋体" w:cs="宋体"/>
          <w:b/>
          <w:i w:val="0"/>
          <w:iCs w:val="0"/>
          <w:color w:val="auto"/>
          <w:sz w:val="32"/>
        </w:rPr>
        <w:t>、电子交易活动的中止</w:t>
      </w:r>
    </w:p>
    <w:p w14:paraId="6CDC848B">
      <w:pPr>
        <w:pStyle w:val="130"/>
        <w:snapToGrid w:val="0"/>
        <w:spacing w:before="0"/>
        <w:ind w:firstLine="0" w:firstLineChars="0"/>
        <w:rPr>
          <w:rFonts w:ascii="宋体" w:hAnsi="宋体" w:cs="宋体"/>
          <w:i w:val="0"/>
          <w:iCs w:val="0"/>
          <w:color w:val="auto"/>
        </w:rPr>
      </w:pPr>
      <w:r>
        <w:rPr>
          <w:rFonts w:ascii="宋体" w:hAnsi="宋体" w:cs="宋体"/>
          <w:b/>
          <w:bCs/>
          <w:i w:val="0"/>
          <w:iCs w:val="0"/>
          <w:color w:val="auto"/>
          <w:kern w:val="2"/>
          <w:sz w:val="24"/>
          <w:szCs w:val="20"/>
        </w:rPr>
        <w:t>2</w:t>
      </w:r>
      <w:r>
        <w:rPr>
          <w:rFonts w:hint="eastAsia" w:ascii="宋体" w:hAnsi="宋体" w:cs="宋体"/>
          <w:b/>
          <w:bCs/>
          <w:i w:val="0"/>
          <w:iCs w:val="0"/>
          <w:color w:val="auto"/>
          <w:kern w:val="2"/>
          <w:sz w:val="24"/>
          <w:szCs w:val="24"/>
          <w:lang w:val="en-US" w:eastAsia="zh-CN"/>
        </w:rPr>
        <w:t>9</w:t>
      </w:r>
      <w:r>
        <w:rPr>
          <w:rFonts w:hint="eastAsia" w:ascii="宋体" w:hAnsi="宋体" w:cs="宋体"/>
          <w:b/>
          <w:i w:val="0"/>
          <w:iCs w:val="0"/>
          <w:color w:val="auto"/>
          <w:szCs w:val="24"/>
        </w:rPr>
        <w:t>. 电子交易活动的中止。</w:t>
      </w:r>
      <w:r>
        <w:rPr>
          <w:rFonts w:hint="eastAsia" w:ascii="宋体" w:hAnsi="宋体" w:cs="宋体"/>
          <w:i w:val="0"/>
          <w:iCs w:val="0"/>
          <w:color w:val="auto"/>
        </w:rPr>
        <w:t>采购过程中出现以下情形，导致电子交易平台无法正常运行，或者无法保证电子交易的公平、公正和安全时，</w:t>
      </w:r>
      <w:r>
        <w:rPr>
          <w:rFonts w:hint="eastAsia" w:ascii="宋体" w:hAnsi="宋体" w:cs="宋体"/>
          <w:i w:val="0"/>
          <w:iCs w:val="0"/>
          <w:color w:val="auto"/>
          <w:lang w:eastAsia="zh-CN"/>
        </w:rPr>
        <w:t>采购代理机构</w:t>
      </w:r>
      <w:r>
        <w:rPr>
          <w:rFonts w:hint="eastAsia" w:ascii="宋体" w:hAnsi="宋体" w:cs="宋体"/>
          <w:i w:val="0"/>
          <w:iCs w:val="0"/>
          <w:color w:val="auto"/>
        </w:rPr>
        <w:t>可中止电子交易活动：</w:t>
      </w:r>
    </w:p>
    <w:p w14:paraId="09FB30BC">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 xml:space="preserve">.1电子交易平台发生故障而无法登录访问的； </w:t>
      </w:r>
    </w:p>
    <w:p w14:paraId="7284509F">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.2电子交易平台应用或数据库出现错误，不能进行正常操作的；</w:t>
      </w:r>
    </w:p>
    <w:p w14:paraId="773B7D5C">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.3电子交易平台发现严重安全漏洞，有潜在泄密危险的；</w:t>
      </w:r>
    </w:p>
    <w:p w14:paraId="314E90FA">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 xml:space="preserve">.4病毒发作导致不能进行正常操作的； </w:t>
      </w:r>
    </w:p>
    <w:p w14:paraId="27BAAB58">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.5其他无法保证电子交易的公平、公正和安全的情况。</w:t>
      </w:r>
    </w:p>
    <w:p w14:paraId="2EB40B17">
      <w:pPr>
        <w:pStyle w:val="130"/>
        <w:snapToGrid w:val="0"/>
        <w:spacing w:before="0"/>
        <w:ind w:firstLine="0" w:firstLineChars="0"/>
        <w:rPr>
          <w:rFonts w:ascii="宋体" w:hAnsi="宋体" w:cs="宋体"/>
          <w:i w:val="0"/>
          <w:iCs w:val="0"/>
          <w:color w:val="auto"/>
        </w:rPr>
      </w:pPr>
      <w:r>
        <w:rPr>
          <w:rFonts w:hint="eastAsia" w:ascii="宋体" w:hAnsi="宋体" w:cs="宋体"/>
          <w:i w:val="0"/>
          <w:iCs w:val="0"/>
          <w:color w:val="auto"/>
          <w:lang w:val="en-US" w:eastAsia="zh-CN"/>
        </w:rPr>
        <w:t>30</w:t>
      </w:r>
      <w:r>
        <w:rPr>
          <w:rFonts w:hint="eastAsia" w:ascii="宋体" w:hAnsi="宋体" w:cs="宋体"/>
          <w:i w:val="0"/>
          <w:iCs w:val="0"/>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69194B0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i w:val="0"/>
          <w:iCs w:val="0"/>
          <w:color w:val="auto"/>
          <w:sz w:val="32"/>
        </w:rPr>
      </w:pPr>
      <w:r>
        <w:rPr>
          <w:rFonts w:hint="eastAsia" w:ascii="宋体" w:hAnsi="宋体" w:cs="宋体"/>
          <w:b/>
          <w:i w:val="0"/>
          <w:iCs w:val="0"/>
          <w:color w:val="auto"/>
          <w:sz w:val="32"/>
          <w:lang w:eastAsia="zh-CN"/>
        </w:rPr>
        <w:t>十</w:t>
      </w:r>
      <w:r>
        <w:rPr>
          <w:rFonts w:hint="eastAsia" w:ascii="宋体" w:hAnsi="宋体" w:cs="宋体"/>
          <w:b/>
          <w:i w:val="0"/>
          <w:iCs w:val="0"/>
          <w:color w:val="auto"/>
          <w:sz w:val="32"/>
        </w:rPr>
        <w:t>、验收</w:t>
      </w:r>
    </w:p>
    <w:p w14:paraId="4D843F59">
      <w:pPr>
        <w:pStyle w:val="25"/>
        <w:spacing w:line="360" w:lineRule="auto"/>
        <w:ind w:firstLine="0" w:firstLineChars="0"/>
        <w:rPr>
          <w:rFonts w:cs="宋体"/>
          <w:b/>
          <w:i w:val="0"/>
          <w:iCs w:val="0"/>
          <w:color w:val="auto"/>
        </w:rPr>
      </w:pPr>
      <w:r>
        <w:rPr>
          <w:rFonts w:hint="eastAsia" w:cs="宋体"/>
          <w:b/>
          <w:i w:val="0"/>
          <w:iCs w:val="0"/>
          <w:color w:val="auto"/>
        </w:rPr>
        <w:t>3</w:t>
      </w:r>
      <w:r>
        <w:rPr>
          <w:rFonts w:hint="eastAsia" w:cs="宋体"/>
          <w:b/>
          <w:i w:val="0"/>
          <w:iCs w:val="0"/>
          <w:color w:val="auto"/>
          <w:lang w:val="en-US" w:eastAsia="zh-CN"/>
        </w:rPr>
        <w:t>1</w:t>
      </w:r>
      <w:r>
        <w:rPr>
          <w:rFonts w:hint="eastAsia" w:cs="宋体"/>
          <w:b/>
          <w:i w:val="0"/>
          <w:iCs w:val="0"/>
          <w:color w:val="auto"/>
        </w:rPr>
        <w:t>.</w:t>
      </w:r>
      <w:r>
        <w:rPr>
          <w:rFonts w:hint="eastAsia" w:cs="宋体"/>
          <w:b/>
          <w:i w:val="0"/>
          <w:iCs w:val="0"/>
          <w:color w:val="auto"/>
          <w:lang w:val="en-US" w:eastAsia="zh-CN"/>
        </w:rPr>
        <w:t xml:space="preserve"> </w:t>
      </w:r>
      <w:r>
        <w:rPr>
          <w:rFonts w:hint="eastAsia" w:cs="宋体"/>
          <w:b/>
          <w:i w:val="0"/>
          <w:iCs w:val="0"/>
          <w:color w:val="auto"/>
        </w:rPr>
        <w:t>验收</w:t>
      </w:r>
    </w:p>
    <w:p w14:paraId="7568A137">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.1</w:t>
      </w:r>
      <w:r>
        <w:rPr>
          <w:rFonts w:hint="eastAsia" w:ascii="宋体" w:hAnsi="宋体" w:cs="宋体"/>
          <w:i w:val="0"/>
          <w:iCs w:val="0"/>
          <w:color w:val="auto"/>
          <w:kern w:val="0"/>
          <w:sz w:val="24"/>
          <w:highlight w:val="none"/>
        </w:rPr>
        <w:t>采购人应当根据采购项目的具体情况，自行组织项目验收或者委托采购代理机构验收。</w:t>
      </w:r>
      <w:r>
        <w:rPr>
          <w:rFonts w:hint="eastAsia" w:ascii="宋体" w:hAnsi="宋体" w:cs="宋体"/>
          <w:i w:val="0"/>
          <w:iCs w:val="0"/>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77791B">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.2采购人可以邀请参加本项目的其他投标人或者第三方机构参与验收。参与验收的投标人或者第三方机构的意见作为验收书的参考资料一并存档。</w:t>
      </w:r>
    </w:p>
    <w:p w14:paraId="57701B06">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51CB9D">
      <w:pPr>
        <w:tabs>
          <w:tab w:val="left" w:pos="0"/>
        </w:tabs>
        <w:spacing w:line="360" w:lineRule="auto"/>
        <w:ind w:firstLine="480"/>
        <w:rPr>
          <w:rFonts w:hint="eastAsia" w:ascii="宋体" w:hAnsi="宋体" w:cs="宋体"/>
          <w:i w:val="0"/>
          <w:iCs w:val="0"/>
          <w:color w:val="auto"/>
          <w:kern w:val="0"/>
          <w:sz w:val="24"/>
          <w:lang w:eastAsia="zh-CN"/>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i w:val="0"/>
          <w:iCs w:val="0"/>
          <w:color w:val="auto"/>
          <w:kern w:val="0"/>
          <w:sz w:val="24"/>
          <w:lang w:eastAsia="zh-CN"/>
        </w:rPr>
        <w:t>。</w:t>
      </w:r>
    </w:p>
    <w:bookmarkEnd w:id="8"/>
    <w:bookmarkEnd w:id="9"/>
    <w:bookmarkEnd w:id="10"/>
    <w:p w14:paraId="0FFA7733">
      <w:pPr>
        <w:widowControl/>
        <w:adjustRightInd/>
        <w:jc w:val="left"/>
        <w:rPr>
          <w:rFonts w:ascii="宋体" w:hAnsi="宋体" w:cs="宋体"/>
          <w:i w:val="0"/>
          <w:iCs w:val="0"/>
          <w:kern w:val="0"/>
          <w:sz w:val="24"/>
        </w:rPr>
      </w:pPr>
      <w:bookmarkStart w:id="14" w:name="_Hlt74714665"/>
      <w:bookmarkEnd w:id="14"/>
      <w:bookmarkStart w:id="15" w:name="_Hlt68403820"/>
      <w:bookmarkEnd w:id="15"/>
      <w:bookmarkStart w:id="16" w:name="_Hlt68073093"/>
      <w:bookmarkEnd w:id="16"/>
      <w:bookmarkStart w:id="17" w:name="_Hlt68057669"/>
      <w:bookmarkEnd w:id="17"/>
      <w:bookmarkStart w:id="18" w:name="_Hlt75236101"/>
      <w:bookmarkEnd w:id="18"/>
      <w:bookmarkStart w:id="19" w:name="_Hlt75236290"/>
      <w:bookmarkEnd w:id="19"/>
      <w:bookmarkStart w:id="20" w:name="_Hlt74707468"/>
      <w:bookmarkEnd w:id="20"/>
      <w:bookmarkStart w:id="21" w:name="_Hlt74729768"/>
      <w:bookmarkEnd w:id="21"/>
      <w:bookmarkStart w:id="22" w:name="_Hlt68072998"/>
      <w:bookmarkEnd w:id="22"/>
      <w:bookmarkStart w:id="23" w:name="_Hlt75236011"/>
      <w:bookmarkEnd w:id="23"/>
      <w:bookmarkStart w:id="24" w:name="_Hlt74730295"/>
      <w:bookmarkEnd w:id="24"/>
      <w:bookmarkStart w:id="25" w:name="_Hlt68072990"/>
      <w:bookmarkEnd w:id="25"/>
      <w:bookmarkStart w:id="26" w:name="第四部分"/>
      <w:r>
        <w:rPr>
          <w:rFonts w:ascii="宋体" w:hAnsi="宋体" w:cs="宋体"/>
          <w:i w:val="0"/>
          <w:iCs w:val="0"/>
          <w:kern w:val="0"/>
          <w:sz w:val="24"/>
        </w:rPr>
        <w:br w:type="page"/>
      </w:r>
    </w:p>
    <w:p w14:paraId="210E9034">
      <w:pPr>
        <w:spacing w:line="360" w:lineRule="auto"/>
        <w:jc w:val="center"/>
        <w:outlineLvl w:val="0"/>
        <w:rPr>
          <w:rFonts w:ascii="宋体" w:hAnsi="宋体" w:cs="宋体"/>
          <w:b/>
          <w:i w:val="0"/>
          <w:iCs w:val="0"/>
          <w:sz w:val="36"/>
          <w:szCs w:val="36"/>
        </w:rPr>
      </w:pPr>
      <w:r>
        <w:rPr>
          <w:rFonts w:hint="eastAsia" w:ascii="宋体" w:hAnsi="宋体" w:cs="宋体"/>
          <w:b/>
          <w:i w:val="0"/>
          <w:iCs w:val="0"/>
          <w:sz w:val="36"/>
          <w:szCs w:val="36"/>
        </w:rPr>
        <w:t>第三部分   采购需求</w:t>
      </w:r>
    </w:p>
    <w:p w14:paraId="5EEF6C6C">
      <w:pPr>
        <w:snapToGrid w:val="0"/>
        <w:jc w:val="center"/>
        <w:rPr>
          <w:rStyle w:val="963"/>
          <w:i w:val="0"/>
          <w:iCs w:val="0"/>
        </w:rPr>
      </w:pPr>
      <w:r>
        <w:rPr>
          <w:rStyle w:val="963"/>
          <w:rFonts w:hint="eastAsia"/>
          <w:i w:val="0"/>
          <w:iCs w:val="0"/>
        </w:rPr>
        <w:t>属于实质性要求条款的，请用符号“▲”标明，否则属于非实质性要求。“★”系产品采购项目中单一产品或核心产品。</w:t>
      </w:r>
    </w:p>
    <w:p w14:paraId="5D4B28DA">
      <w:pPr>
        <w:pStyle w:val="4"/>
        <w:numPr>
          <w:ilvl w:val="0"/>
          <w:numId w:val="8"/>
        </w:numPr>
        <w:jc w:val="center"/>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rPr>
        <w:t>招标一览表</w:t>
      </w:r>
    </w:p>
    <w:p w14:paraId="24001411">
      <w:pPr>
        <w:pStyle w:val="5"/>
        <w:keepNext/>
        <w:keepLines/>
        <w:pageBreakBefore w:val="0"/>
        <w:widowControl w:val="0"/>
        <w:kinsoku/>
        <w:wordWrap/>
        <w:overflowPunct/>
        <w:topLinePunct w:val="0"/>
        <w:autoSpaceDE/>
        <w:autoSpaceDN/>
        <w:bidi w:val="0"/>
        <w:adjustRightInd w:val="0"/>
        <w:snapToGrid/>
        <w:spacing w:before="0" w:after="0" w:line="360" w:lineRule="auto"/>
        <w:ind w:left="862" w:hanging="862"/>
        <w:textAlignment w:val="auto"/>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rPr>
        <w:t>标项</w:t>
      </w:r>
      <w:r>
        <w:rPr>
          <w:rFonts w:hint="eastAsia" w:asciiTheme="minorEastAsia" w:hAnsiTheme="minorEastAsia" w:eastAsiaTheme="minorEastAsia" w:cstheme="minorEastAsia"/>
          <w:b w:val="0"/>
          <w:bCs w:val="0"/>
          <w:i w:val="0"/>
          <w:iCs w:val="0"/>
          <w:sz w:val="24"/>
          <w:szCs w:val="24"/>
          <w:lang w:val="en-US" w:eastAsia="zh-CN"/>
        </w:rPr>
        <w:t>一</w:t>
      </w:r>
      <w:r>
        <w:rPr>
          <w:rFonts w:hint="eastAsia" w:asciiTheme="minorEastAsia" w:hAnsiTheme="minorEastAsia" w:eastAsiaTheme="minorEastAsia" w:cstheme="minorEastAsia"/>
          <w:b w:val="0"/>
          <w:bCs w:val="0"/>
          <w:i w:val="0"/>
          <w:iCs w:val="0"/>
          <w:sz w:val="24"/>
          <w:szCs w:val="24"/>
        </w:rPr>
        <w:t>：</w:t>
      </w:r>
    </w:p>
    <w:tbl>
      <w:tblPr>
        <w:tblStyle w:val="62"/>
        <w:tblpPr w:leftFromText="180" w:rightFromText="180" w:vertAnchor="text" w:horzAnchor="margin" w:tblpX="-335" w:tblpY="63"/>
        <w:tblOverlap w:val="never"/>
        <w:tblW w:w="9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3668"/>
        <w:gridCol w:w="720"/>
        <w:gridCol w:w="720"/>
        <w:gridCol w:w="1110"/>
        <w:gridCol w:w="1886"/>
        <w:gridCol w:w="1154"/>
      </w:tblGrid>
      <w:tr w14:paraId="77D4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trPr>
        <w:tc>
          <w:tcPr>
            <w:tcW w:w="532" w:type="dxa"/>
            <w:tcMar>
              <w:top w:w="15" w:type="dxa"/>
              <w:left w:w="15" w:type="dxa"/>
              <w:bottom w:w="0" w:type="dxa"/>
              <w:right w:w="15" w:type="dxa"/>
            </w:tcMar>
            <w:vAlign w:val="center"/>
          </w:tcPr>
          <w:p w14:paraId="7CAB2480">
            <w:pPr>
              <w:tabs>
                <w:tab w:val="left" w:pos="0"/>
              </w:tabs>
              <w:snapToGrid w:val="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序号</w:t>
            </w:r>
          </w:p>
        </w:tc>
        <w:tc>
          <w:tcPr>
            <w:tcW w:w="3668" w:type="dxa"/>
            <w:tcMar>
              <w:top w:w="15" w:type="dxa"/>
              <w:left w:w="15" w:type="dxa"/>
              <w:bottom w:w="0" w:type="dxa"/>
              <w:right w:w="15" w:type="dxa"/>
            </w:tcMar>
            <w:vAlign w:val="center"/>
          </w:tcPr>
          <w:p w14:paraId="1258F7D5">
            <w:pPr>
              <w:tabs>
                <w:tab w:val="left" w:pos="0"/>
              </w:tabs>
              <w:snapToGrid w:val="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名称</w:t>
            </w:r>
          </w:p>
        </w:tc>
        <w:tc>
          <w:tcPr>
            <w:tcW w:w="720" w:type="dxa"/>
            <w:tcMar>
              <w:top w:w="15" w:type="dxa"/>
              <w:left w:w="15" w:type="dxa"/>
              <w:bottom w:w="0" w:type="dxa"/>
              <w:right w:w="15" w:type="dxa"/>
            </w:tcMar>
            <w:vAlign w:val="center"/>
          </w:tcPr>
          <w:p w14:paraId="40D746A7">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数量</w:t>
            </w:r>
          </w:p>
        </w:tc>
        <w:tc>
          <w:tcPr>
            <w:tcW w:w="720" w:type="dxa"/>
            <w:tcMar>
              <w:top w:w="15" w:type="dxa"/>
              <w:left w:w="15" w:type="dxa"/>
              <w:bottom w:w="0" w:type="dxa"/>
              <w:right w:w="15" w:type="dxa"/>
            </w:tcMar>
            <w:vAlign w:val="center"/>
          </w:tcPr>
          <w:p w14:paraId="6A2C65C2">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单位</w:t>
            </w:r>
          </w:p>
        </w:tc>
        <w:tc>
          <w:tcPr>
            <w:tcW w:w="1110" w:type="dxa"/>
            <w:vAlign w:val="center"/>
          </w:tcPr>
          <w:p w14:paraId="1BBC2ADF">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预算（元）</w:t>
            </w:r>
          </w:p>
        </w:tc>
        <w:tc>
          <w:tcPr>
            <w:tcW w:w="1886" w:type="dxa"/>
            <w:vAlign w:val="center"/>
          </w:tcPr>
          <w:p w14:paraId="18E34660">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简要规格描述或基本情况介绍</w:t>
            </w:r>
          </w:p>
        </w:tc>
        <w:tc>
          <w:tcPr>
            <w:tcW w:w="1154" w:type="dxa"/>
            <w:vAlign w:val="center"/>
          </w:tcPr>
          <w:p w14:paraId="66FC83A1">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t>最高限价</w:t>
            </w:r>
            <w:r>
              <w:rPr>
                <w:rFonts w:hint="eastAsia" w:ascii="宋体" w:hAnsi="宋体" w:eastAsia="宋体" w:cs="宋体"/>
                <w:i w:val="0"/>
                <w:iCs w:val="0"/>
                <w:color w:val="auto"/>
                <w:sz w:val="24"/>
                <w:szCs w:val="24"/>
              </w:rPr>
              <w:t>（元）</w:t>
            </w:r>
          </w:p>
        </w:tc>
      </w:tr>
      <w:tr w14:paraId="4D95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9" w:hRule="atLeast"/>
        </w:trPr>
        <w:tc>
          <w:tcPr>
            <w:tcW w:w="532" w:type="dxa"/>
            <w:tcMar>
              <w:top w:w="15" w:type="dxa"/>
              <w:left w:w="15" w:type="dxa"/>
              <w:bottom w:w="0" w:type="dxa"/>
              <w:right w:w="15" w:type="dxa"/>
            </w:tcMar>
            <w:vAlign w:val="center"/>
          </w:tcPr>
          <w:p w14:paraId="6F481BF3">
            <w:pPr>
              <w:tabs>
                <w:tab w:val="left" w:pos="0"/>
              </w:tabs>
              <w:jc w:val="center"/>
              <w:rPr>
                <w:rFonts w:hint="eastAsia" w:ascii="宋体" w:hAnsi="宋体" w:eastAsia="宋体" w:cs="宋体"/>
                <w:i w:val="0"/>
                <w:iCs w:val="0"/>
                <w:sz w:val="24"/>
                <w:szCs w:val="24"/>
                <w:lang w:eastAsia="zh-CN"/>
              </w:rPr>
            </w:pPr>
            <w:r>
              <w:rPr>
                <w:rFonts w:hint="eastAsia" w:ascii="宋体" w:hAnsi="宋体" w:cs="宋体"/>
                <w:i w:val="0"/>
                <w:iCs w:val="0"/>
                <w:sz w:val="24"/>
                <w:szCs w:val="24"/>
                <w:lang w:val="en-US" w:eastAsia="zh-CN"/>
              </w:rPr>
              <w:t>1</w:t>
            </w:r>
          </w:p>
        </w:tc>
        <w:tc>
          <w:tcPr>
            <w:tcW w:w="3668" w:type="dxa"/>
            <w:tcMar>
              <w:top w:w="15" w:type="dxa"/>
              <w:left w:w="15" w:type="dxa"/>
              <w:bottom w:w="0" w:type="dxa"/>
              <w:right w:w="15" w:type="dxa"/>
            </w:tcMar>
            <w:vAlign w:val="center"/>
          </w:tcPr>
          <w:p w14:paraId="0DA7350E">
            <w:pPr>
              <w:jc w:val="center"/>
              <w:textAlignment w:val="center"/>
              <w:rPr>
                <w:rFonts w:hint="eastAsia" w:ascii="宋体" w:hAnsi="宋体" w:eastAsia="宋体" w:cs="宋体"/>
                <w:i w:val="0"/>
                <w:iCs w:val="0"/>
                <w:sz w:val="24"/>
                <w:szCs w:val="24"/>
              </w:rPr>
            </w:pPr>
            <w:r>
              <w:rPr>
                <w:rFonts w:hint="eastAsia" w:ascii="宋体" w:hAnsi="宋体" w:cs="宋体"/>
                <w:bCs/>
                <w:i w:val="0"/>
                <w:iCs w:val="0"/>
                <w:color w:val="auto"/>
                <w:sz w:val="24"/>
                <w:lang w:eastAsia="zh-CN"/>
              </w:rPr>
              <w:t>浙江省域全媒体宣传策划服务采购项目</w:t>
            </w:r>
          </w:p>
        </w:tc>
        <w:tc>
          <w:tcPr>
            <w:tcW w:w="720" w:type="dxa"/>
            <w:tcMar>
              <w:top w:w="15" w:type="dxa"/>
              <w:left w:w="15" w:type="dxa"/>
              <w:bottom w:w="0" w:type="dxa"/>
              <w:right w:w="15" w:type="dxa"/>
            </w:tcMar>
            <w:vAlign w:val="center"/>
          </w:tcPr>
          <w:p w14:paraId="676BD8DB">
            <w:pPr>
              <w:jc w:val="center"/>
              <w:textAlignment w:val="center"/>
              <w:rPr>
                <w:rFonts w:hint="default" w:ascii="宋体" w:hAnsi="宋体" w:eastAsia="宋体" w:cs="宋体"/>
                <w:i w:val="0"/>
                <w:iCs w:val="0"/>
                <w:color w:val="auto"/>
                <w:sz w:val="24"/>
                <w:szCs w:val="24"/>
                <w:lang w:val="en-US" w:eastAsia="zh-CN"/>
              </w:rPr>
            </w:pPr>
            <w:r>
              <w:rPr>
                <w:rFonts w:hint="eastAsia" w:ascii="宋体" w:hAnsi="宋体" w:cs="宋体"/>
                <w:i w:val="0"/>
                <w:iCs w:val="0"/>
                <w:color w:val="auto"/>
                <w:sz w:val="24"/>
                <w:szCs w:val="24"/>
                <w:lang w:val="en-US" w:eastAsia="zh-CN"/>
              </w:rPr>
              <w:t>1</w:t>
            </w:r>
          </w:p>
        </w:tc>
        <w:tc>
          <w:tcPr>
            <w:tcW w:w="720" w:type="dxa"/>
            <w:tcMar>
              <w:top w:w="15" w:type="dxa"/>
              <w:left w:w="15" w:type="dxa"/>
              <w:bottom w:w="0" w:type="dxa"/>
              <w:right w:w="15" w:type="dxa"/>
            </w:tcMar>
            <w:vAlign w:val="center"/>
          </w:tcPr>
          <w:p w14:paraId="18B56794">
            <w:pPr>
              <w:jc w:val="center"/>
              <w:textAlignment w:val="center"/>
              <w:rPr>
                <w:rFonts w:hint="eastAsia" w:ascii="宋体" w:hAnsi="宋体" w:eastAsia="宋体" w:cs="宋体"/>
                <w:i w:val="0"/>
                <w:iCs w:val="0"/>
                <w:color w:val="auto"/>
                <w:sz w:val="24"/>
                <w:szCs w:val="24"/>
              </w:rPr>
            </w:pPr>
            <w:r>
              <w:rPr>
                <w:rFonts w:hint="eastAsia" w:ascii="宋体" w:hAnsi="宋体" w:cs="宋体"/>
                <w:sz w:val="24"/>
              </w:rPr>
              <w:t>年</w:t>
            </w:r>
          </w:p>
        </w:tc>
        <w:tc>
          <w:tcPr>
            <w:tcW w:w="1110" w:type="dxa"/>
            <w:vAlign w:val="center"/>
          </w:tcPr>
          <w:p w14:paraId="6A57D96C">
            <w:pPr>
              <w:jc w:val="center"/>
              <w:textAlignment w:val="center"/>
              <w:rPr>
                <w:rFonts w:hint="default" w:ascii="宋体" w:hAnsi="宋体" w:eastAsia="宋体" w:cs="宋体"/>
                <w:i w:val="0"/>
                <w:iCs w:val="0"/>
                <w:color w:val="auto"/>
                <w:sz w:val="24"/>
                <w:szCs w:val="24"/>
                <w:lang w:val="en-US" w:eastAsia="zh-CN"/>
              </w:rPr>
            </w:pPr>
            <w:r>
              <w:rPr>
                <w:rFonts w:hint="eastAsia" w:ascii="宋体" w:hAnsi="宋体" w:cs="宋体"/>
                <w:b w:val="0"/>
                <w:bCs/>
                <w:i w:val="0"/>
                <w:iCs w:val="0"/>
                <w:color w:val="auto"/>
                <w:sz w:val="24"/>
              </w:rPr>
              <w:t>2375000</w:t>
            </w:r>
          </w:p>
        </w:tc>
        <w:tc>
          <w:tcPr>
            <w:tcW w:w="1886" w:type="dxa"/>
            <w:vAlign w:val="center"/>
          </w:tcPr>
          <w:p w14:paraId="55FAE4F5">
            <w:pPr>
              <w:tabs>
                <w:tab w:val="left" w:pos="0"/>
              </w:tabs>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Hans"/>
              </w:rPr>
              <w:t>二、</w:t>
            </w:r>
            <w:r>
              <w:rPr>
                <w:rFonts w:hint="eastAsia" w:ascii="宋体" w:hAnsi="宋体" w:eastAsia="宋体" w:cs="宋体"/>
                <w:i w:val="0"/>
                <w:iCs w:val="0"/>
                <w:color w:val="auto"/>
                <w:sz w:val="24"/>
                <w:szCs w:val="24"/>
              </w:rPr>
              <w:t>招标需求</w:t>
            </w:r>
          </w:p>
        </w:tc>
        <w:tc>
          <w:tcPr>
            <w:tcW w:w="1154" w:type="dxa"/>
            <w:vAlign w:val="center"/>
          </w:tcPr>
          <w:p w14:paraId="3536D1C9">
            <w:pPr>
              <w:jc w:val="center"/>
              <w:textAlignment w:val="center"/>
              <w:rPr>
                <w:rFonts w:hint="default" w:ascii="宋体" w:hAnsi="宋体" w:eastAsia="宋体" w:cs="宋体"/>
                <w:i w:val="0"/>
                <w:iCs w:val="0"/>
                <w:color w:val="auto"/>
                <w:sz w:val="24"/>
                <w:szCs w:val="24"/>
                <w:lang w:val="en-US" w:eastAsia="zh-CN"/>
              </w:rPr>
            </w:pPr>
            <w:r>
              <w:rPr>
                <w:rFonts w:hint="eastAsia" w:ascii="宋体" w:hAnsi="宋体" w:cs="宋体"/>
                <w:b w:val="0"/>
                <w:bCs/>
                <w:i w:val="0"/>
                <w:iCs w:val="0"/>
                <w:color w:val="auto"/>
                <w:sz w:val="24"/>
              </w:rPr>
              <w:t>2375000</w:t>
            </w:r>
          </w:p>
        </w:tc>
      </w:tr>
    </w:tbl>
    <w:p w14:paraId="3159F602">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hint="eastAsia" w:asciiTheme="minorEastAsia" w:hAnsiTheme="minorEastAsia" w:eastAsiaTheme="minorEastAsia" w:cstheme="minorEastAsia"/>
          <w:b/>
          <w:i w:val="0"/>
          <w:iCs w:val="0"/>
          <w:szCs w:val="21"/>
        </w:rPr>
      </w:pPr>
      <w:r>
        <w:rPr>
          <w:rFonts w:hint="eastAsia" w:asciiTheme="minorEastAsia" w:hAnsiTheme="minorEastAsia" w:eastAsiaTheme="minorEastAsia" w:cstheme="minorEastAsia"/>
          <w:b/>
          <w:i w:val="0"/>
          <w:iCs w:val="0"/>
          <w:sz w:val="22"/>
          <w:szCs w:val="22"/>
        </w:rPr>
        <w:t>注：</w:t>
      </w:r>
      <w:r>
        <w:rPr>
          <w:rFonts w:hint="eastAsia" w:asciiTheme="minorEastAsia" w:hAnsiTheme="minorEastAsia" w:eastAsiaTheme="minorEastAsia" w:cstheme="minorEastAsia"/>
          <w:b/>
          <w:i w:val="0"/>
          <w:iCs w:val="0"/>
          <w:szCs w:val="21"/>
        </w:rPr>
        <w:t>▲投标人需在投标（开标）一览表中明确投标报价（总价）及以上各分项小计报价，各分项小计报价不得超过上表各最高限价。</w:t>
      </w:r>
    </w:p>
    <w:p w14:paraId="4853C104">
      <w:pPr>
        <w:jc w:val="center"/>
        <w:rPr>
          <w:rFonts w:hint="eastAsia" w:ascii="宋体" w:hAnsi="宋体" w:eastAsia="宋体" w:cs="宋体"/>
          <w:b/>
          <w:i w:val="0"/>
          <w:iCs w:val="0"/>
          <w:sz w:val="32"/>
          <w:szCs w:val="32"/>
        </w:rPr>
      </w:pPr>
      <w:r>
        <w:rPr>
          <w:rFonts w:hint="eastAsia" w:ascii="宋体" w:hAnsi="宋体" w:eastAsia="宋体" w:cs="宋体"/>
          <w:b/>
          <w:i w:val="0"/>
          <w:iCs w:val="0"/>
          <w:sz w:val="32"/>
          <w:szCs w:val="32"/>
        </w:rPr>
        <w:t>二、招标需求</w:t>
      </w:r>
    </w:p>
    <w:p w14:paraId="327CE97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1、技术需求：</w:t>
      </w:r>
    </w:p>
    <w:p w14:paraId="54B79C94">
      <w:pPr>
        <w:spacing w:line="360" w:lineRule="auto"/>
        <w:ind w:firstLine="482" w:firstLineChars="200"/>
        <w:rPr>
          <w:rFonts w:ascii="宋体" w:hAnsi="宋体"/>
          <w:b/>
          <w:bCs/>
          <w:sz w:val="24"/>
        </w:rPr>
      </w:pPr>
      <w:r>
        <w:rPr>
          <w:rFonts w:hint="eastAsia" w:ascii="宋体" w:hAnsi="宋体"/>
          <w:b/>
          <w:bCs/>
          <w:sz w:val="24"/>
          <w:lang w:val="en-US" w:eastAsia="zh-CN"/>
        </w:rPr>
        <w:t>1.1</w:t>
      </w:r>
      <w:r>
        <w:rPr>
          <w:rFonts w:hint="eastAsia" w:ascii="宋体" w:hAnsi="宋体"/>
          <w:b/>
          <w:bCs/>
          <w:sz w:val="24"/>
        </w:rPr>
        <w:t>项目概况</w:t>
      </w:r>
    </w:p>
    <w:p w14:paraId="132006B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为巩固宣传“主阵地”，抢占舆论“制高点”，全面提升萧山在浙江省域范围内的知名度、美誉度、影响力，加强在浙江省域媒体中的宣传力度，强化与省域媒体的合作，借助其资源力量，</w:t>
      </w:r>
      <w:r>
        <w:rPr>
          <w:rFonts w:hint="eastAsia" w:ascii="宋体" w:hAnsi="宋体"/>
          <w:color w:val="auto"/>
          <w:sz w:val="24"/>
          <w:highlight w:val="none"/>
          <w:lang w:eastAsia="zh-CN"/>
        </w:rPr>
        <w:t>聚焦萧山</w:t>
      </w:r>
      <w:r>
        <w:rPr>
          <w:rFonts w:hint="eastAsia" w:ascii="宋体" w:hAnsi="宋体"/>
          <w:color w:val="auto"/>
          <w:sz w:val="24"/>
          <w:highlight w:val="none"/>
        </w:rPr>
        <w:t>在</w:t>
      </w:r>
      <w:r>
        <w:rPr>
          <w:rFonts w:hint="eastAsia" w:ascii="宋体" w:hAnsi="宋体"/>
          <w:color w:val="auto"/>
          <w:sz w:val="24"/>
          <w:highlight w:val="none"/>
          <w:lang w:eastAsia="zh-CN"/>
        </w:rPr>
        <w:t>紧扣高质量发展建设共同富裕示范区这一核心任务，围绕科创引领、智造变革、人才驱动、青年聚力“四大关键”</w:t>
      </w:r>
      <w:r>
        <w:rPr>
          <w:rFonts w:hint="eastAsia" w:ascii="宋体" w:hAnsi="宋体"/>
          <w:color w:val="auto"/>
          <w:sz w:val="24"/>
          <w:highlight w:val="none"/>
        </w:rPr>
        <w:t>等重点领域的特色亮点，在浙江省域范围内确立萧山良好的城市形象和舆论环境。现决定开展浙江省域范围内的全媒体宣传。</w:t>
      </w:r>
    </w:p>
    <w:p w14:paraId="1945D971">
      <w:pPr>
        <w:spacing w:line="360" w:lineRule="auto"/>
        <w:ind w:firstLine="482" w:firstLineChars="200"/>
        <w:rPr>
          <w:rFonts w:ascii="宋体" w:hAnsi="宋体"/>
          <w:b/>
          <w:bCs/>
          <w:sz w:val="24"/>
        </w:rPr>
      </w:pPr>
      <w:r>
        <w:rPr>
          <w:rFonts w:hint="eastAsia" w:ascii="宋体" w:hAnsi="宋体"/>
          <w:b/>
          <w:bCs/>
          <w:sz w:val="24"/>
          <w:lang w:val="en-US" w:eastAsia="zh-CN"/>
        </w:rPr>
        <w:t>1.2</w:t>
      </w:r>
      <w:r>
        <w:rPr>
          <w:rFonts w:hint="eastAsia" w:ascii="宋体" w:hAnsi="宋体"/>
          <w:b/>
          <w:bCs/>
          <w:sz w:val="24"/>
        </w:rPr>
        <w:t>采购内容</w:t>
      </w:r>
    </w:p>
    <w:p w14:paraId="1E067DE1">
      <w:pPr>
        <w:spacing w:line="360" w:lineRule="auto"/>
        <w:ind w:firstLine="480" w:firstLineChars="200"/>
      </w:pPr>
      <w:r>
        <w:rPr>
          <w:rFonts w:hint="eastAsia" w:ascii="宋体" w:hAnsi="宋体"/>
          <w:sz w:val="24"/>
        </w:rPr>
        <w:t>本项目为浙江省域全媒体宣传策划服务采购，具体包括宣传广告方案策划、设计制作和媒体投放服务。</w:t>
      </w:r>
    </w:p>
    <w:p w14:paraId="527ED2CC">
      <w:pPr>
        <w:spacing w:line="360" w:lineRule="auto"/>
        <w:ind w:firstLine="480" w:firstLineChars="200"/>
        <w:rPr>
          <w:rFonts w:hint="eastAsia" w:ascii="宋体" w:hAnsi="宋体"/>
          <w:b w:val="0"/>
          <w:bCs w:val="0"/>
          <w:color w:val="auto"/>
          <w:sz w:val="24"/>
          <w:lang w:val="en-US" w:eastAsia="zh-CN"/>
        </w:rPr>
      </w:pPr>
      <w:r>
        <w:rPr>
          <w:rFonts w:hint="eastAsia" w:ascii="宋体" w:hAnsi="宋体"/>
          <w:b w:val="0"/>
          <w:bCs w:val="0"/>
          <w:color w:val="auto"/>
          <w:sz w:val="24"/>
          <w:lang w:val="en-US" w:eastAsia="zh-CN"/>
        </w:rPr>
        <w:t>以高标准的内容策划为引领，以文字、图片、视频等形式为手段，以报纸、客户端、网站、微信等为载体，结合萧山打造“重要窗口”示范样板、新时代共同富裕新标杆、打造青年向往之城等发展目标，围绕产业跃迁、城市提能、共同富裕等重点领域的特色亮点，对萧山的发展路径、发展成果进行系统全面展现，加强萧山与省域媒体的联系密度，借助省级媒体的资源力量，全面宣传报道萧山的发展理念、发展路径、亮点举措、典型经验等，提升萧山在全省乃至全国范围内的知名度、美誉度和影响力，帮助萧山擦亮城市金名片，展现“当好全市领头雁、成为全省排头兵、争做全国先行者”的大区担当。</w:t>
      </w:r>
    </w:p>
    <w:p w14:paraId="00E34CB7">
      <w:pPr>
        <w:spacing w:line="360" w:lineRule="auto"/>
        <w:ind w:firstLine="482" w:firstLineChars="200"/>
        <w:rPr>
          <w:rFonts w:ascii="宋体" w:hAnsi="宋体"/>
          <w:b/>
          <w:bCs/>
          <w:sz w:val="24"/>
        </w:rPr>
      </w:pPr>
      <w:r>
        <w:rPr>
          <w:rFonts w:hint="eastAsia" w:ascii="宋体" w:hAnsi="宋体"/>
          <w:b/>
          <w:bCs/>
          <w:sz w:val="24"/>
          <w:lang w:val="en-US" w:eastAsia="zh-CN"/>
        </w:rPr>
        <w:t>1.3</w:t>
      </w:r>
      <w:r>
        <w:rPr>
          <w:rFonts w:hint="eastAsia" w:ascii="宋体" w:hAnsi="宋体"/>
          <w:b/>
          <w:bCs/>
          <w:sz w:val="24"/>
        </w:rPr>
        <w:t>服务要求</w:t>
      </w:r>
    </w:p>
    <w:p w14:paraId="0BE95548">
      <w:pPr>
        <w:spacing w:line="360" w:lineRule="auto"/>
        <w:ind w:firstLine="482" w:firstLineChars="200"/>
        <w:rPr>
          <w:rFonts w:ascii="宋体" w:hAnsi="宋体"/>
          <w:b/>
          <w:bCs/>
          <w:sz w:val="24"/>
        </w:rPr>
      </w:pPr>
      <w:r>
        <w:rPr>
          <w:rFonts w:hint="eastAsia" w:ascii="宋体" w:hAnsi="宋体"/>
          <w:b/>
          <w:bCs/>
          <w:sz w:val="24"/>
          <w:lang w:val="en-US" w:eastAsia="zh-CN"/>
        </w:rPr>
        <w:t>1.3.1</w:t>
      </w:r>
      <w:r>
        <w:rPr>
          <w:rFonts w:hint="eastAsia" w:ascii="宋体" w:hAnsi="宋体"/>
          <w:b/>
          <w:bCs/>
          <w:sz w:val="24"/>
        </w:rPr>
        <w:t>总体要求</w:t>
      </w:r>
    </w:p>
    <w:p w14:paraId="1FD6E618">
      <w:pPr>
        <w:spacing w:line="360" w:lineRule="auto"/>
        <w:ind w:firstLine="480" w:firstLineChars="200"/>
        <w:rPr>
          <w:rFonts w:hint="eastAsia" w:ascii="宋体" w:hAnsi="宋体" w:eastAsia="宋体" w:cs="Times New Roman"/>
          <w:sz w:val="24"/>
        </w:rPr>
      </w:pPr>
      <w:r>
        <w:rPr>
          <w:rFonts w:hint="default" w:ascii="宋体" w:hAnsi="宋体" w:eastAsia="宋体" w:cs="Times New Roman"/>
          <w:sz w:val="24"/>
        </w:rPr>
        <w:t>①</w:t>
      </w:r>
      <w:r>
        <w:rPr>
          <w:rFonts w:hint="eastAsia" w:ascii="宋体" w:hAnsi="宋体" w:eastAsia="宋体" w:cs="Times New Roman"/>
          <w:sz w:val="24"/>
        </w:rPr>
        <w:t>根据采购人提供的基础素材，以文章、图片、视频等表现形式在媒体发布，进行宣传推广服务。</w:t>
      </w:r>
    </w:p>
    <w:p w14:paraId="1A1F60A4">
      <w:pPr>
        <w:spacing w:line="360" w:lineRule="auto"/>
        <w:ind w:firstLine="480" w:firstLineChars="200"/>
        <w:rPr>
          <w:rFonts w:hint="eastAsia" w:ascii="宋体" w:hAnsi="宋体" w:eastAsia="宋体" w:cs="Times New Roman"/>
          <w:sz w:val="24"/>
        </w:rPr>
      </w:pPr>
      <w:r>
        <w:rPr>
          <w:rFonts w:hint="default" w:ascii="宋体" w:hAnsi="宋体" w:eastAsia="宋体" w:cs="Times New Roman"/>
          <w:sz w:val="24"/>
        </w:rPr>
        <w:t>②</w:t>
      </w:r>
      <w:r>
        <w:rPr>
          <w:rFonts w:hint="eastAsia" w:ascii="宋体" w:hAnsi="宋体" w:eastAsia="宋体" w:cs="Times New Roman"/>
          <w:sz w:val="24"/>
        </w:rPr>
        <w:t>宣传策划内容要坚持正确政治导向，具有较强的导向性和可读性。</w:t>
      </w:r>
    </w:p>
    <w:p w14:paraId="4C4BFAE5">
      <w:pPr>
        <w:spacing w:line="360" w:lineRule="auto"/>
        <w:ind w:firstLine="480" w:firstLineChars="200"/>
        <w:rPr>
          <w:rFonts w:hint="eastAsia" w:ascii="宋体" w:hAnsi="宋体" w:eastAsia="宋体" w:cs="Times New Roman"/>
          <w:sz w:val="24"/>
        </w:rPr>
      </w:pPr>
      <w:r>
        <w:rPr>
          <w:rFonts w:hint="default" w:ascii="宋体" w:hAnsi="宋体" w:eastAsia="宋体" w:cs="Times New Roman"/>
          <w:sz w:val="24"/>
        </w:rPr>
        <w:t>③</w:t>
      </w:r>
      <w:r>
        <w:rPr>
          <w:rFonts w:hint="eastAsia" w:ascii="宋体" w:hAnsi="宋体" w:eastAsia="宋体" w:cs="Times New Roman"/>
          <w:sz w:val="24"/>
        </w:rPr>
        <w:t>宣传策划要全方位展示萧山区委区政府的中心工作，提升萧山的知名度、 美誉度、影响力。</w:t>
      </w:r>
    </w:p>
    <w:p w14:paraId="30552486">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④确保所使用的素材及方案无侵权及版权纠纷。</w:t>
      </w:r>
    </w:p>
    <w:p w14:paraId="46821353">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⑤宣传广告要确保及时推广，双方协商确认发布时间。</w:t>
      </w:r>
    </w:p>
    <w:p w14:paraId="1F10A488">
      <w:pPr>
        <w:spacing w:line="360" w:lineRule="auto"/>
        <w:ind w:firstLine="482" w:firstLineChars="200"/>
        <w:rPr>
          <w:rFonts w:ascii="宋体" w:hAnsi="宋体"/>
          <w:b/>
          <w:bCs/>
          <w:sz w:val="24"/>
        </w:rPr>
      </w:pPr>
      <w:r>
        <w:rPr>
          <w:rFonts w:hint="eastAsia" w:ascii="宋体" w:hAnsi="宋体"/>
          <w:b/>
          <w:bCs/>
          <w:sz w:val="24"/>
          <w:lang w:val="en-US" w:eastAsia="zh-CN"/>
        </w:rPr>
        <w:t>1.3.2</w:t>
      </w:r>
      <w:r>
        <w:rPr>
          <w:rFonts w:hint="eastAsia" w:ascii="宋体" w:hAnsi="宋体"/>
          <w:b/>
          <w:bCs/>
          <w:sz w:val="24"/>
        </w:rPr>
        <w:t>宣传内容</w:t>
      </w:r>
    </w:p>
    <w:p w14:paraId="01C87254">
      <w:pPr>
        <w:spacing w:line="360" w:lineRule="auto"/>
        <w:ind w:firstLine="480" w:firstLineChars="200"/>
        <w:rPr>
          <w:rFonts w:ascii="宋体" w:hAnsi="宋体"/>
          <w:sz w:val="24"/>
          <w:highlight w:val="none"/>
        </w:rPr>
      </w:pPr>
      <w:r>
        <w:rPr>
          <w:rFonts w:hint="eastAsia" w:ascii="宋体" w:hAnsi="宋体"/>
          <w:color w:val="auto"/>
          <w:sz w:val="24"/>
          <w:highlight w:val="none"/>
          <w:lang w:eastAsia="zh-CN"/>
        </w:rPr>
        <w:t>聚焦萧山</w:t>
      </w:r>
      <w:r>
        <w:rPr>
          <w:rFonts w:hint="eastAsia" w:ascii="宋体" w:hAnsi="宋体"/>
          <w:color w:val="auto"/>
          <w:sz w:val="24"/>
          <w:highlight w:val="none"/>
        </w:rPr>
        <w:t>在</w:t>
      </w:r>
      <w:r>
        <w:rPr>
          <w:rFonts w:hint="eastAsia" w:ascii="宋体" w:hAnsi="宋体"/>
          <w:color w:val="auto"/>
          <w:sz w:val="24"/>
          <w:highlight w:val="none"/>
          <w:lang w:eastAsia="zh-CN"/>
        </w:rPr>
        <w:t>紧扣高质量发展建设共同富裕示范区这一核心任务，围绕科创引领、智造变革、人才驱动、青年聚力“四大关键”</w:t>
      </w:r>
      <w:r>
        <w:rPr>
          <w:rFonts w:hint="eastAsia" w:ascii="宋体" w:hAnsi="宋体"/>
          <w:color w:val="auto"/>
          <w:sz w:val="24"/>
          <w:highlight w:val="none"/>
        </w:rPr>
        <w:t>等重点领域的特色亮点</w:t>
      </w:r>
      <w:r>
        <w:rPr>
          <w:rFonts w:hint="eastAsia" w:ascii="宋体" w:hAnsi="宋体"/>
          <w:sz w:val="24"/>
          <w:highlight w:val="none"/>
        </w:rPr>
        <w:t>，在浙江省域范围内确立萧山良好的城市形象和舆论环境。</w:t>
      </w:r>
    </w:p>
    <w:p w14:paraId="0083892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b/>
          <w:bCs/>
          <w:sz w:val="24"/>
        </w:rPr>
      </w:pPr>
      <w:r>
        <w:rPr>
          <w:rFonts w:hint="eastAsia" w:ascii="宋体" w:hAnsi="宋体"/>
          <w:b/>
          <w:bCs/>
          <w:sz w:val="24"/>
          <w:lang w:val="en-US" w:eastAsia="zh-CN"/>
        </w:rPr>
        <w:t>1.3.3</w:t>
      </w:r>
      <w:r>
        <w:rPr>
          <w:rFonts w:hint="eastAsia" w:ascii="宋体" w:hAnsi="宋体"/>
          <w:b/>
          <w:bCs/>
          <w:sz w:val="24"/>
        </w:rPr>
        <w:t>媒体要求</w:t>
      </w:r>
    </w:p>
    <w:p w14:paraId="488EF6AA">
      <w:pPr>
        <w:spacing w:line="360" w:lineRule="auto"/>
        <w:ind w:firstLine="480" w:firstLineChars="200"/>
        <w:rPr>
          <w:rFonts w:ascii="宋体" w:hAnsi="宋体"/>
          <w:sz w:val="24"/>
        </w:rPr>
      </w:pPr>
      <w:r>
        <w:rPr>
          <w:rFonts w:hint="eastAsia" w:ascii="宋体" w:hAnsi="宋体"/>
          <w:sz w:val="24"/>
        </w:rPr>
        <w:t>报纸端或新媒体端，最好二者兼具。</w:t>
      </w:r>
    </w:p>
    <w:p w14:paraId="1CCE5A0E">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rPr>
        <w:t>1</w:t>
      </w:r>
      <w:r>
        <w:rPr>
          <w:rFonts w:hint="eastAsia" w:ascii="宋体" w:hAnsi="宋体"/>
          <w:sz w:val="24"/>
          <w:lang w:eastAsia="zh-CN"/>
        </w:rPr>
        <w:t>）</w:t>
      </w:r>
      <w:r>
        <w:rPr>
          <w:rFonts w:hint="eastAsia" w:ascii="宋体" w:hAnsi="宋体"/>
          <w:sz w:val="24"/>
        </w:rPr>
        <w:t xml:space="preserve">报纸端（包括纸质报纸及其手机客户端、网页等），日发行量30万份及以上。 </w:t>
      </w:r>
    </w:p>
    <w:p w14:paraId="06CF7CA8">
      <w:pPr>
        <w:spacing w:line="360" w:lineRule="auto"/>
        <w:ind w:firstLine="480" w:firstLineChars="200"/>
        <w:rPr>
          <w:rFonts w:hint="eastAsia" w:ascii="宋体" w:hAnsi="宋体"/>
          <w:sz w:val="24"/>
        </w:rPr>
      </w:pPr>
      <w:r>
        <w:rPr>
          <w:rFonts w:hint="default" w:ascii="宋体" w:hAnsi="宋体"/>
          <w:sz w:val="24"/>
        </w:rPr>
        <w:t>①</w:t>
      </w:r>
      <w:r>
        <w:rPr>
          <w:rFonts w:hint="eastAsia" w:ascii="宋体" w:hAnsi="宋体"/>
          <w:sz w:val="24"/>
        </w:rPr>
        <w:t>要求为综合性报纸：内容广泛，以刊登有价值的社会各方面的新闻以及对新闻报道的评论为主。面向整个社会，以普通读者为发行对象，不偏重某一阶层或某一行业。</w:t>
      </w:r>
    </w:p>
    <w:p w14:paraId="6AF6B865">
      <w:pPr>
        <w:spacing w:line="360" w:lineRule="auto"/>
        <w:ind w:firstLine="480" w:firstLineChars="200"/>
        <w:rPr>
          <w:rFonts w:hint="eastAsia" w:ascii="宋体" w:hAnsi="宋体"/>
          <w:sz w:val="24"/>
        </w:rPr>
      </w:pPr>
      <w:r>
        <w:rPr>
          <w:rFonts w:hint="default" w:ascii="宋体" w:hAnsi="宋体"/>
          <w:sz w:val="24"/>
        </w:rPr>
        <w:t>②</w:t>
      </w:r>
      <w:r>
        <w:rPr>
          <w:rFonts w:hint="eastAsia" w:ascii="宋体" w:hAnsi="宋体"/>
          <w:sz w:val="24"/>
        </w:rPr>
        <w:t xml:space="preserve">要求为地方性报纸：以全省的新闻为报道范围，向浙江省各地发行。 </w:t>
      </w:r>
    </w:p>
    <w:p w14:paraId="77BE9394">
      <w:pPr>
        <w:spacing w:line="360" w:lineRule="auto"/>
        <w:ind w:firstLine="480" w:firstLineChars="200"/>
        <w:rPr>
          <w:rFonts w:hint="eastAsia" w:ascii="宋体" w:hAnsi="宋体"/>
          <w:sz w:val="24"/>
        </w:rPr>
      </w:pPr>
      <w:r>
        <w:rPr>
          <w:rFonts w:hint="default" w:ascii="宋体" w:hAnsi="宋体"/>
          <w:sz w:val="24"/>
        </w:rPr>
        <w:t>③</w:t>
      </w:r>
      <w:r>
        <w:rPr>
          <w:rFonts w:hint="eastAsia" w:ascii="宋体" w:hAnsi="宋体"/>
          <w:sz w:val="24"/>
        </w:rPr>
        <w:t>要求为日报。</w:t>
      </w:r>
    </w:p>
    <w:p w14:paraId="1ED36059">
      <w:pPr>
        <w:spacing w:line="360" w:lineRule="auto"/>
        <w:ind w:firstLine="480" w:firstLineChars="200"/>
        <w:rPr>
          <w:rFonts w:hint="eastAsia" w:ascii="宋体" w:hAnsi="宋体"/>
          <w:sz w:val="24"/>
        </w:rPr>
      </w:pPr>
      <w:r>
        <w:rPr>
          <w:rFonts w:hint="eastAsia" w:ascii="宋体" w:hAnsi="宋体"/>
          <w:sz w:val="24"/>
        </w:rPr>
        <w:t>④版面要求为对开报纸。</w:t>
      </w:r>
    </w:p>
    <w:p w14:paraId="2A484D99">
      <w:pPr>
        <w:spacing w:line="360" w:lineRule="auto"/>
        <w:ind w:firstLine="480" w:firstLineChars="200"/>
        <w:rPr>
          <w:rFonts w:hint="eastAsia" w:ascii="宋体" w:hAnsi="宋体"/>
          <w:sz w:val="24"/>
        </w:rPr>
      </w:pPr>
      <w:r>
        <w:rPr>
          <w:rFonts w:hint="eastAsia" w:ascii="宋体" w:hAnsi="宋体"/>
          <w:sz w:val="24"/>
        </w:rPr>
        <w:t>⑤要求为省委机关报。</w:t>
      </w:r>
    </w:p>
    <w:p w14:paraId="17975CF0">
      <w:pPr>
        <w:spacing w:line="360" w:lineRule="auto"/>
        <w:ind w:firstLine="480" w:firstLineChars="200"/>
        <w:rPr>
          <w:rFonts w:hint="eastAsia" w:ascii="宋体" w:hAnsi="宋体"/>
          <w:sz w:val="24"/>
        </w:rPr>
      </w:pPr>
      <w:r>
        <w:rPr>
          <w:rFonts w:hint="eastAsia" w:ascii="宋体" w:hAnsi="宋体"/>
          <w:sz w:val="24"/>
        </w:rPr>
        <w:t>⑥要求为中文报纸。</w:t>
      </w:r>
    </w:p>
    <w:p w14:paraId="49847EA9">
      <w:pPr>
        <w:spacing w:line="360" w:lineRule="auto"/>
        <w:ind w:firstLine="480" w:firstLineChars="200"/>
        <w:rPr>
          <w:rFonts w:hint="eastAsia" w:ascii="宋体" w:hAnsi="宋体"/>
          <w:sz w:val="24"/>
        </w:rPr>
      </w:pPr>
      <w:r>
        <w:rPr>
          <w:rFonts w:hint="eastAsia" w:ascii="宋体" w:hAnsi="宋体"/>
          <w:sz w:val="24"/>
        </w:rPr>
        <w:t>⑦报纸要求有网页或电子版在线。</w:t>
      </w:r>
    </w:p>
    <w:p w14:paraId="53002693">
      <w:pPr>
        <w:spacing w:line="360" w:lineRule="auto"/>
        <w:ind w:firstLine="480" w:firstLineChars="200"/>
        <w:rPr>
          <w:rFonts w:hint="eastAsia" w:ascii="宋体" w:hAnsi="宋体"/>
          <w:sz w:val="24"/>
        </w:rPr>
      </w:pPr>
      <w:r>
        <w:rPr>
          <w:rFonts w:hint="eastAsia" w:ascii="宋体" w:hAnsi="宋体"/>
          <w:sz w:val="24"/>
        </w:rPr>
        <w:t>⑧报纸要求有手机客户端。</w:t>
      </w:r>
    </w:p>
    <w:p w14:paraId="7A77F5C6">
      <w:pPr>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新媒体端：要求为面向全国的市级以上媒体自有网站。</w:t>
      </w:r>
    </w:p>
    <w:p w14:paraId="739EC2DD">
      <w:pPr>
        <w:spacing w:line="360" w:lineRule="auto"/>
        <w:ind w:firstLine="482" w:firstLineChars="200"/>
        <w:rPr>
          <w:rFonts w:ascii="宋体" w:hAnsi="宋体"/>
          <w:b/>
          <w:bCs/>
          <w:sz w:val="24"/>
        </w:rPr>
      </w:pPr>
      <w:r>
        <w:rPr>
          <w:rFonts w:hint="eastAsia" w:ascii="宋体" w:hAnsi="宋体"/>
          <w:b/>
          <w:bCs/>
          <w:sz w:val="24"/>
          <w:lang w:val="en-US" w:eastAsia="zh-CN"/>
        </w:rPr>
        <w:t>1.3.4</w:t>
      </w:r>
      <w:r>
        <w:rPr>
          <w:rFonts w:hint="eastAsia" w:ascii="宋体" w:hAnsi="宋体"/>
          <w:b/>
          <w:bCs/>
          <w:sz w:val="24"/>
        </w:rPr>
        <w:t>投放推广数量要求</w:t>
      </w:r>
    </w:p>
    <w:p w14:paraId="0CB2F5B5">
      <w:pPr>
        <w:spacing w:line="360" w:lineRule="auto"/>
        <w:ind w:firstLine="480" w:firstLineChars="200"/>
        <w:rPr>
          <w:rFonts w:ascii="宋体" w:hAnsi="宋体"/>
          <w:sz w:val="24"/>
        </w:rPr>
      </w:pPr>
      <w:r>
        <w:rPr>
          <w:rFonts w:hint="eastAsia" w:ascii="宋体" w:hAnsi="宋体"/>
          <w:sz w:val="24"/>
        </w:rPr>
        <w:t>根据萧山区宣传需求，在报纸端和新媒体端推出策划宣传。</w:t>
      </w:r>
    </w:p>
    <w:p w14:paraId="50F7DEEF">
      <w:pPr>
        <w:spacing w:line="360" w:lineRule="auto"/>
        <w:ind w:firstLine="482" w:firstLineChars="200"/>
        <w:rPr>
          <w:rFonts w:hint="eastAsia" w:ascii="宋体" w:hAnsi="宋体"/>
          <w:b/>
          <w:bCs/>
          <w:sz w:val="24"/>
        </w:rPr>
      </w:pPr>
      <w:r>
        <w:rPr>
          <w:rFonts w:hint="eastAsia" w:ascii="宋体" w:hAnsi="宋体"/>
          <w:b/>
          <w:bCs/>
          <w:sz w:val="24"/>
          <w:lang w:val="en-US" w:eastAsia="zh-CN"/>
        </w:rPr>
        <w:t>1.3.5</w:t>
      </w:r>
      <w:r>
        <w:rPr>
          <w:rFonts w:hint="eastAsia" w:ascii="宋体" w:hAnsi="宋体"/>
          <w:b/>
          <w:bCs/>
          <w:sz w:val="24"/>
        </w:rPr>
        <w:t>质量标准</w:t>
      </w:r>
    </w:p>
    <w:p w14:paraId="24CE776E">
      <w:pPr>
        <w:spacing w:line="360" w:lineRule="auto"/>
        <w:ind w:firstLine="480" w:firstLineChars="200"/>
        <w:rPr>
          <w:rFonts w:ascii="宋体" w:hAnsi="宋体"/>
          <w:sz w:val="24"/>
        </w:rPr>
      </w:pPr>
      <w:r>
        <w:rPr>
          <w:rFonts w:hint="eastAsia" w:ascii="宋体" w:hAnsi="宋体"/>
          <w:sz w:val="24"/>
        </w:rPr>
        <w:t>达到相关行业的服务标准，并经采购人验收合格。</w:t>
      </w:r>
    </w:p>
    <w:p w14:paraId="30FEFE3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商务需求</w:t>
      </w:r>
    </w:p>
    <w:p w14:paraId="21BE9B7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服务期</w:t>
      </w:r>
      <w:r>
        <w:rPr>
          <w:rFonts w:hint="eastAsia" w:ascii="宋体" w:hAnsi="宋体" w:eastAsia="宋体" w:cs="宋体"/>
          <w:b/>
          <w:bCs/>
          <w:color w:val="auto"/>
          <w:sz w:val="24"/>
          <w:szCs w:val="24"/>
          <w:highlight w:val="none"/>
          <w:lang w:eastAsia="zh-CN"/>
        </w:rPr>
        <w:t>：1年</w:t>
      </w:r>
      <w:r>
        <w:rPr>
          <w:rFonts w:hint="eastAsia" w:ascii="宋体" w:hAnsi="宋体" w:cs="宋体"/>
          <w:b/>
          <w:bCs/>
          <w:color w:val="auto"/>
          <w:sz w:val="24"/>
          <w:szCs w:val="24"/>
          <w:highlight w:val="none"/>
          <w:lang w:eastAsia="zh-CN"/>
        </w:rPr>
        <w:t>。</w:t>
      </w:r>
    </w:p>
    <w:p w14:paraId="53E4575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付款方式</w:t>
      </w:r>
      <w:r>
        <w:rPr>
          <w:rFonts w:hint="eastAsia" w:ascii="宋体" w:hAnsi="宋体" w:eastAsia="宋体" w:cs="宋体"/>
          <w:b/>
          <w:bCs/>
          <w:color w:val="auto"/>
          <w:kern w:val="0"/>
          <w:sz w:val="24"/>
          <w:szCs w:val="24"/>
          <w:highlight w:val="none"/>
          <w:lang w:eastAsia="zh-CN"/>
        </w:rPr>
        <w:t>：</w:t>
      </w:r>
    </w:p>
    <w:p w14:paraId="3148F81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合同生效且</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收到中标人提供的等额合法正规发票，完成财政资金审批手续后15日内向中标人支付合同总额的</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月底</w:t>
      </w:r>
      <w:r>
        <w:rPr>
          <w:rFonts w:hint="eastAsia" w:ascii="宋体" w:hAnsi="宋体" w:eastAsia="宋体" w:cs="宋体"/>
          <w:color w:val="auto"/>
          <w:sz w:val="24"/>
          <w:szCs w:val="24"/>
        </w:rPr>
        <w:t>左右</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收到中标人提供的等额合法正规发票且完成财政资金审批手续后15日内向中标人支付剩余合同款</w:t>
      </w:r>
      <w:r>
        <w:rPr>
          <w:rFonts w:hint="eastAsia" w:ascii="宋体" w:hAnsi="宋体" w:eastAsia="宋体" w:cs="宋体"/>
          <w:bCs/>
          <w:color w:val="auto"/>
          <w:sz w:val="24"/>
          <w:szCs w:val="24"/>
          <w:highlight w:val="none"/>
        </w:rPr>
        <w:t>。</w:t>
      </w:r>
    </w:p>
    <w:p w14:paraId="294FD441">
      <w:pPr>
        <w:keepNext w:val="0"/>
        <w:keepLines w:val="0"/>
        <w:pageBreakBefore w:val="0"/>
        <w:widowControl w:val="0"/>
        <w:shd w:val="clear"/>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cs="仿宋"/>
          <w:color w:val="auto"/>
          <w:sz w:val="24"/>
          <w:lang w:val="zh-TW" w:bidi="zh-CN"/>
        </w:rPr>
      </w:pPr>
      <w:r>
        <w:rPr>
          <w:rFonts w:hint="eastAsia" w:ascii="宋体" w:hAnsi="宋体" w:eastAsia="宋体" w:cs="宋体"/>
          <w:b w:val="0"/>
          <w:bCs/>
          <w:color w:val="auto"/>
          <w:sz w:val="24"/>
          <w:szCs w:val="24"/>
          <w:lang w:val="en-US" w:eastAsia="zh-CN"/>
        </w:rPr>
        <w:t>中标人应提前向采购人出具相应金额的增值税发票，否则采购人有权拒绝付款且不视为违约，同时中标人仍需按照合同的约定履行相应的义务。</w:t>
      </w:r>
    </w:p>
    <w:p w14:paraId="7360CF3A">
      <w:pPr>
        <w:spacing w:line="360" w:lineRule="auto"/>
        <w:ind w:firstLine="480" w:firstLineChars="200"/>
        <w:rPr>
          <w:rFonts w:hint="eastAsia" w:ascii="宋体" w:hAnsi="宋体" w:eastAsia="宋体" w:cs="仿宋"/>
          <w:color w:val="auto"/>
          <w:sz w:val="24"/>
          <w:lang w:val="zh-TW" w:bidi="zh-CN"/>
        </w:rPr>
      </w:pPr>
      <w:r>
        <w:rPr>
          <w:rFonts w:hint="eastAsia" w:ascii="宋体" w:hAnsi="宋体" w:cs="仿宋"/>
          <w:color w:val="auto"/>
          <w:sz w:val="24"/>
          <w:lang w:val="zh-TW" w:bidi="zh-CN"/>
        </w:rPr>
        <w:t>因区财政预算下达原因导致拨付时间超过</w:t>
      </w:r>
      <w:r>
        <w:rPr>
          <w:rFonts w:hint="eastAsia" w:ascii="宋体" w:hAnsi="宋体" w:cs="仿宋"/>
          <w:color w:val="auto"/>
          <w:sz w:val="24"/>
          <w:lang w:val="zh-TW" w:eastAsia="zh-CN" w:bidi="zh-CN"/>
        </w:rPr>
        <w:t>招标</w:t>
      </w:r>
      <w:r>
        <w:rPr>
          <w:rFonts w:hint="eastAsia" w:ascii="宋体" w:hAnsi="宋体" w:cs="仿宋"/>
          <w:color w:val="auto"/>
          <w:sz w:val="24"/>
          <w:lang w:val="zh-TW" w:bidi="zh-CN"/>
        </w:rPr>
        <w:t>文件规定时间的，支付时间相应顺延</w:t>
      </w:r>
      <w:r>
        <w:rPr>
          <w:rFonts w:hint="eastAsia" w:ascii="宋体" w:hAnsi="宋体" w:eastAsia="宋体" w:cs="仿宋"/>
          <w:color w:val="auto"/>
          <w:sz w:val="24"/>
          <w:lang w:val="zh-TW" w:bidi="zh-CN"/>
        </w:rPr>
        <w:t>，该等延迟付款不属于采购人违约，不得以此要求采购人承担违约责任。</w:t>
      </w:r>
    </w:p>
    <w:p w14:paraId="20E5BACC">
      <w:pPr>
        <w:spacing w:line="360" w:lineRule="auto"/>
        <w:ind w:firstLine="480" w:firstLineChars="200"/>
        <w:rPr>
          <w:rFonts w:hint="eastAsia" w:ascii="宋体" w:hAnsi="宋体" w:eastAsia="宋体" w:cs="仿宋"/>
          <w:color w:val="FF0000"/>
          <w:sz w:val="24"/>
          <w:lang w:val="zh-TW" w:bidi="zh-CN"/>
        </w:rPr>
      </w:pPr>
    </w:p>
    <w:p w14:paraId="5F1083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注：</w:t>
      </w:r>
    </w:p>
    <w:p w14:paraId="790DD5E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1、如有附图，仅作参考。</w:t>
      </w:r>
    </w:p>
    <w:p w14:paraId="2D34FA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2、打▲内容为实质性要求，不允许有负偏离，否则将以涉及无效投标条款作无效投标。</w:t>
      </w:r>
    </w:p>
    <w:p w14:paraId="5ACCD4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cols w:space="720" w:num="1"/>
          <w:titlePg/>
          <w:docGrid w:linePitch="312" w:charSpace="0"/>
        </w:sectPr>
      </w:pPr>
      <w:r>
        <w:rPr>
          <w:rFonts w:hint="eastAsia" w:ascii="宋体" w:hAnsi="宋体" w:eastAsia="宋体" w:cs="宋体"/>
          <w:i w:val="0"/>
          <w:iCs w:val="0"/>
          <w:sz w:val="24"/>
          <w:szCs w:val="24"/>
        </w:rPr>
        <w:t>3、中标人所提供的货物、服务须与投标承诺一致，不得以次充好、偷工减料，若在项目验收中发现有上述情况，将向有关部门举报，根据相关规定进行处理。</w:t>
      </w:r>
    </w:p>
    <w:p w14:paraId="3BB0D5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宋体" w:hAnsi="宋体" w:cs="宋体"/>
          <w:b/>
          <w:i w:val="0"/>
          <w:iCs w:val="0"/>
          <w:sz w:val="36"/>
          <w:szCs w:val="36"/>
        </w:rPr>
      </w:pPr>
      <w:r>
        <w:rPr>
          <w:rFonts w:hint="eastAsia" w:ascii="宋体" w:hAnsi="宋体" w:cs="宋体"/>
          <w:b/>
          <w:i w:val="0"/>
          <w:iCs w:val="0"/>
          <w:sz w:val="36"/>
          <w:szCs w:val="36"/>
        </w:rPr>
        <w:t xml:space="preserve">第四部分   </w:t>
      </w:r>
      <w:bookmarkStart w:id="27" w:name="_Toc184308069"/>
      <w:bookmarkEnd w:id="27"/>
      <w:bookmarkStart w:id="28" w:name="_Toc184312111"/>
      <w:bookmarkEnd w:id="28"/>
      <w:bookmarkStart w:id="29" w:name="_Toc184312067"/>
      <w:bookmarkEnd w:id="29"/>
      <w:bookmarkStart w:id="30" w:name="_Toc184308039"/>
      <w:bookmarkEnd w:id="30"/>
      <w:bookmarkStart w:id="31" w:name="_Toc184314480"/>
      <w:bookmarkEnd w:id="31"/>
      <w:bookmarkStart w:id="32" w:name="_Toc184312105"/>
      <w:bookmarkEnd w:id="32"/>
      <w:bookmarkStart w:id="33" w:name="_Toc184310299"/>
      <w:bookmarkEnd w:id="33"/>
      <w:bookmarkStart w:id="34" w:name="_Toc184314451"/>
      <w:bookmarkEnd w:id="34"/>
      <w:bookmarkStart w:id="35" w:name="_Toc184312098"/>
      <w:bookmarkEnd w:id="35"/>
      <w:bookmarkStart w:id="36" w:name="_Toc184314457"/>
      <w:bookmarkEnd w:id="36"/>
      <w:bookmarkStart w:id="37" w:name="_Toc184313262"/>
      <w:bookmarkEnd w:id="37"/>
      <w:bookmarkStart w:id="38" w:name="_Toc184312139"/>
      <w:bookmarkEnd w:id="38"/>
      <w:bookmarkStart w:id="39" w:name="_Toc184312128"/>
      <w:bookmarkEnd w:id="39"/>
      <w:bookmarkStart w:id="40" w:name="_Toc184310289"/>
      <w:bookmarkEnd w:id="40"/>
      <w:bookmarkStart w:id="41" w:name="_Toc184314412"/>
      <w:bookmarkEnd w:id="41"/>
      <w:bookmarkStart w:id="42" w:name="_Toc184313242"/>
      <w:bookmarkEnd w:id="42"/>
      <w:bookmarkStart w:id="43" w:name="_Toc184314444"/>
      <w:bookmarkEnd w:id="43"/>
      <w:bookmarkStart w:id="44" w:name="_Toc184314429"/>
      <w:bookmarkEnd w:id="44"/>
      <w:bookmarkStart w:id="45" w:name="_Toc184310276"/>
      <w:bookmarkEnd w:id="45"/>
      <w:bookmarkStart w:id="46" w:name="_Toc184312068"/>
      <w:bookmarkEnd w:id="46"/>
      <w:bookmarkStart w:id="47" w:name="_Toc184314475"/>
      <w:bookmarkEnd w:id="47"/>
      <w:bookmarkStart w:id="48" w:name="_Toc184314466"/>
      <w:bookmarkEnd w:id="48"/>
      <w:bookmarkStart w:id="49" w:name="_Toc184312115"/>
      <w:bookmarkEnd w:id="49"/>
      <w:bookmarkStart w:id="50" w:name="_Toc184314469"/>
      <w:bookmarkEnd w:id="50"/>
      <w:bookmarkStart w:id="51" w:name="_Toc184310278"/>
      <w:bookmarkEnd w:id="51"/>
      <w:bookmarkStart w:id="52" w:name="_Toc184308059"/>
      <w:bookmarkEnd w:id="52"/>
      <w:bookmarkStart w:id="53" w:name="_Toc184310338"/>
      <w:bookmarkEnd w:id="53"/>
      <w:bookmarkStart w:id="54" w:name="_Toc184312133"/>
      <w:bookmarkEnd w:id="54"/>
      <w:bookmarkStart w:id="55" w:name="_Toc184312079"/>
      <w:bookmarkEnd w:id="55"/>
      <w:bookmarkStart w:id="56" w:name="_Toc184308105"/>
      <w:bookmarkEnd w:id="56"/>
      <w:bookmarkStart w:id="57" w:name="_Toc184310314"/>
      <w:bookmarkEnd w:id="57"/>
      <w:bookmarkStart w:id="58" w:name="_Toc184310286"/>
      <w:bookmarkEnd w:id="58"/>
      <w:bookmarkStart w:id="59" w:name="_Toc184312090"/>
      <w:bookmarkEnd w:id="59"/>
      <w:bookmarkStart w:id="60" w:name="_Toc184314449"/>
      <w:bookmarkEnd w:id="60"/>
      <w:bookmarkStart w:id="61" w:name="_Toc184314461"/>
      <w:bookmarkEnd w:id="61"/>
      <w:bookmarkStart w:id="62" w:name="_Toc184314481"/>
      <w:bookmarkEnd w:id="62"/>
      <w:bookmarkStart w:id="63" w:name="_Toc184310282"/>
      <w:bookmarkEnd w:id="63"/>
      <w:bookmarkStart w:id="64" w:name="_Toc184314446"/>
      <w:bookmarkEnd w:id="64"/>
      <w:bookmarkStart w:id="65" w:name="_Toc184312099"/>
      <w:bookmarkEnd w:id="65"/>
      <w:bookmarkStart w:id="66" w:name="_Toc184308068"/>
      <w:bookmarkEnd w:id="66"/>
      <w:bookmarkStart w:id="67" w:name="_Toc184313244"/>
      <w:bookmarkEnd w:id="67"/>
      <w:bookmarkStart w:id="68" w:name="_Toc184313269"/>
      <w:bookmarkEnd w:id="68"/>
      <w:bookmarkStart w:id="69" w:name="_Toc184312112"/>
      <w:bookmarkEnd w:id="69"/>
      <w:bookmarkStart w:id="70" w:name="_Toc184314448"/>
      <w:bookmarkEnd w:id="70"/>
      <w:bookmarkStart w:id="71" w:name="_Toc184310281"/>
      <w:bookmarkEnd w:id="71"/>
      <w:bookmarkStart w:id="72" w:name="_Toc184314437"/>
      <w:bookmarkEnd w:id="72"/>
      <w:bookmarkStart w:id="73" w:name="_Toc184310313"/>
      <w:bookmarkEnd w:id="73"/>
      <w:bookmarkStart w:id="74" w:name="_Toc184314447"/>
      <w:bookmarkEnd w:id="74"/>
      <w:bookmarkStart w:id="75" w:name="_Toc184312135"/>
      <w:bookmarkEnd w:id="75"/>
      <w:bookmarkStart w:id="76" w:name="_Toc184308063"/>
      <w:bookmarkEnd w:id="76"/>
      <w:bookmarkStart w:id="77" w:name="_Toc184314434"/>
      <w:bookmarkEnd w:id="77"/>
      <w:bookmarkStart w:id="78" w:name="_Toc184314471"/>
      <w:bookmarkEnd w:id="78"/>
      <w:bookmarkStart w:id="79" w:name="_Toc184312103"/>
      <w:bookmarkEnd w:id="79"/>
      <w:bookmarkStart w:id="80" w:name="_Toc184312092"/>
      <w:bookmarkEnd w:id="80"/>
      <w:bookmarkStart w:id="81" w:name="_Toc184314435"/>
      <w:bookmarkEnd w:id="81"/>
      <w:bookmarkStart w:id="82" w:name="_Toc184313270"/>
      <w:bookmarkEnd w:id="82"/>
      <w:bookmarkStart w:id="83" w:name="_Toc184310317"/>
      <w:bookmarkEnd w:id="83"/>
      <w:bookmarkStart w:id="84" w:name="_Toc184314428"/>
      <w:bookmarkEnd w:id="84"/>
      <w:bookmarkStart w:id="85" w:name="_Toc184313239"/>
      <w:bookmarkEnd w:id="85"/>
      <w:bookmarkStart w:id="86" w:name="_Toc184308108"/>
      <w:bookmarkEnd w:id="86"/>
      <w:bookmarkStart w:id="87" w:name="_Toc184314420"/>
      <w:bookmarkEnd w:id="87"/>
      <w:bookmarkStart w:id="88" w:name="_Toc184314427"/>
      <w:bookmarkEnd w:id="88"/>
      <w:bookmarkStart w:id="89" w:name="_Toc184312101"/>
      <w:bookmarkEnd w:id="89"/>
      <w:bookmarkStart w:id="90" w:name="_Toc184308091"/>
      <w:bookmarkEnd w:id="90"/>
      <w:bookmarkStart w:id="91" w:name="_Toc184308082"/>
      <w:bookmarkEnd w:id="91"/>
      <w:bookmarkStart w:id="92" w:name="_Toc184312073"/>
      <w:bookmarkEnd w:id="92"/>
      <w:bookmarkStart w:id="93" w:name="_Toc184314463"/>
      <w:bookmarkEnd w:id="93"/>
      <w:bookmarkStart w:id="94" w:name="_Toc184310284"/>
      <w:bookmarkEnd w:id="94"/>
      <w:bookmarkStart w:id="95" w:name="_Toc184313295"/>
      <w:bookmarkEnd w:id="95"/>
      <w:bookmarkStart w:id="96" w:name="_Toc184314468"/>
      <w:bookmarkEnd w:id="96"/>
      <w:bookmarkStart w:id="97" w:name="_Toc184314459"/>
      <w:bookmarkEnd w:id="97"/>
      <w:bookmarkStart w:id="98" w:name="_Toc184312078"/>
      <w:bookmarkEnd w:id="98"/>
      <w:bookmarkStart w:id="99" w:name="_Toc184313267"/>
      <w:bookmarkEnd w:id="99"/>
      <w:bookmarkStart w:id="100" w:name="_Toc184312127"/>
      <w:bookmarkEnd w:id="100"/>
      <w:bookmarkStart w:id="101" w:name="_Toc184314430"/>
      <w:bookmarkEnd w:id="101"/>
      <w:bookmarkStart w:id="102" w:name="_Toc184310322"/>
      <w:bookmarkEnd w:id="102"/>
      <w:bookmarkStart w:id="103" w:name="_Toc184310332"/>
      <w:bookmarkEnd w:id="103"/>
      <w:bookmarkStart w:id="104" w:name="_Toc184313254"/>
      <w:bookmarkEnd w:id="104"/>
      <w:bookmarkStart w:id="105" w:name="_Toc184308087"/>
      <w:bookmarkEnd w:id="105"/>
      <w:bookmarkStart w:id="106" w:name="_Toc184313309"/>
      <w:bookmarkEnd w:id="106"/>
      <w:bookmarkStart w:id="107" w:name="_Toc184308093"/>
      <w:bookmarkEnd w:id="107"/>
      <w:bookmarkStart w:id="108" w:name="_Toc184313275"/>
      <w:bookmarkEnd w:id="108"/>
      <w:bookmarkStart w:id="109" w:name="_Toc184310275"/>
      <w:bookmarkEnd w:id="109"/>
      <w:bookmarkStart w:id="110" w:name="_Toc184312125"/>
      <w:bookmarkEnd w:id="110"/>
      <w:bookmarkStart w:id="111" w:name="_Toc184312071"/>
      <w:bookmarkEnd w:id="111"/>
      <w:bookmarkStart w:id="112" w:name="_Toc184308045"/>
      <w:bookmarkEnd w:id="112"/>
      <w:bookmarkStart w:id="113" w:name="_Toc184314472"/>
      <w:bookmarkEnd w:id="113"/>
      <w:bookmarkStart w:id="114" w:name="_Toc184313300"/>
      <w:bookmarkEnd w:id="114"/>
      <w:bookmarkStart w:id="115" w:name="_Toc184308038"/>
      <w:bookmarkEnd w:id="115"/>
      <w:bookmarkStart w:id="116" w:name="_Toc184314438"/>
      <w:bookmarkEnd w:id="116"/>
      <w:bookmarkStart w:id="117" w:name="_Toc184312130"/>
      <w:bookmarkEnd w:id="117"/>
      <w:bookmarkStart w:id="118" w:name="_Toc184312126"/>
      <w:bookmarkEnd w:id="118"/>
      <w:bookmarkStart w:id="119" w:name="_Toc184310292"/>
      <w:bookmarkEnd w:id="119"/>
      <w:bookmarkStart w:id="120" w:name="_Toc184308067"/>
      <w:bookmarkEnd w:id="120"/>
      <w:bookmarkStart w:id="121" w:name="_Toc184312072"/>
      <w:bookmarkEnd w:id="121"/>
      <w:bookmarkStart w:id="122" w:name="_Toc184312131"/>
      <w:bookmarkEnd w:id="122"/>
      <w:bookmarkStart w:id="123" w:name="_Toc184314478"/>
      <w:bookmarkEnd w:id="123"/>
      <w:bookmarkStart w:id="124" w:name="_Toc184308096"/>
      <w:bookmarkEnd w:id="124"/>
      <w:bookmarkStart w:id="125" w:name="_Toc184314458"/>
      <w:bookmarkEnd w:id="125"/>
      <w:bookmarkStart w:id="126" w:name="_Toc184313256"/>
      <w:bookmarkEnd w:id="126"/>
      <w:bookmarkStart w:id="127" w:name="_Toc184310290"/>
      <w:bookmarkEnd w:id="127"/>
      <w:bookmarkStart w:id="128" w:name="_Toc184310297"/>
      <w:bookmarkEnd w:id="128"/>
      <w:bookmarkStart w:id="129" w:name="_Toc184312123"/>
      <w:bookmarkEnd w:id="129"/>
      <w:bookmarkStart w:id="130" w:name="_Toc184312089"/>
      <w:bookmarkEnd w:id="130"/>
      <w:bookmarkStart w:id="131" w:name="_Toc184313271"/>
      <w:bookmarkEnd w:id="131"/>
      <w:bookmarkStart w:id="132" w:name="_Toc184313287"/>
      <w:bookmarkEnd w:id="132"/>
      <w:bookmarkStart w:id="133" w:name="_Toc184312116"/>
      <w:bookmarkEnd w:id="133"/>
      <w:bookmarkStart w:id="134" w:name="_Toc184312117"/>
      <w:bookmarkEnd w:id="134"/>
      <w:bookmarkStart w:id="135" w:name="_Toc184310318"/>
      <w:bookmarkEnd w:id="135"/>
      <w:bookmarkStart w:id="136" w:name="_Toc184313305"/>
      <w:bookmarkEnd w:id="136"/>
      <w:bookmarkStart w:id="137" w:name="_Toc184314479"/>
      <w:bookmarkEnd w:id="137"/>
      <w:bookmarkStart w:id="138" w:name="_Toc184310339"/>
      <w:bookmarkEnd w:id="138"/>
      <w:bookmarkStart w:id="139" w:name="_Toc184313260"/>
      <w:bookmarkEnd w:id="139"/>
      <w:bookmarkStart w:id="140" w:name="_Toc184310312"/>
      <w:bookmarkEnd w:id="140"/>
      <w:bookmarkStart w:id="141" w:name="_Toc184312097"/>
      <w:bookmarkEnd w:id="141"/>
      <w:bookmarkStart w:id="142" w:name="_Toc184312102"/>
      <w:bookmarkEnd w:id="142"/>
      <w:bookmarkStart w:id="143" w:name="_Toc184312076"/>
      <w:bookmarkEnd w:id="143"/>
      <w:bookmarkStart w:id="144" w:name="_Toc184313259"/>
      <w:bookmarkEnd w:id="144"/>
      <w:bookmarkStart w:id="145" w:name="_Toc184310306"/>
      <w:bookmarkEnd w:id="145"/>
      <w:bookmarkStart w:id="146" w:name="_Toc184310325"/>
      <w:bookmarkEnd w:id="146"/>
      <w:bookmarkStart w:id="147" w:name="_Toc184313289"/>
      <w:bookmarkEnd w:id="147"/>
      <w:bookmarkStart w:id="148" w:name="_Toc184308098"/>
      <w:bookmarkEnd w:id="148"/>
      <w:bookmarkStart w:id="149" w:name="_Toc184310302"/>
      <w:bookmarkEnd w:id="149"/>
      <w:bookmarkStart w:id="150" w:name="_Toc184308086"/>
      <w:bookmarkEnd w:id="150"/>
      <w:bookmarkStart w:id="151" w:name="_Toc184312093"/>
      <w:bookmarkEnd w:id="151"/>
      <w:bookmarkStart w:id="152" w:name="_Toc184310304"/>
      <w:bookmarkEnd w:id="152"/>
      <w:bookmarkStart w:id="153" w:name="_Toc184313249"/>
      <w:bookmarkEnd w:id="153"/>
      <w:bookmarkStart w:id="154" w:name="_Toc184312138"/>
      <w:bookmarkEnd w:id="154"/>
      <w:bookmarkStart w:id="155" w:name="_Toc184314440"/>
      <w:bookmarkEnd w:id="155"/>
      <w:bookmarkStart w:id="156" w:name="_Toc184308095"/>
      <w:bookmarkEnd w:id="156"/>
      <w:bookmarkStart w:id="157" w:name="_Toc184308073"/>
      <w:bookmarkEnd w:id="157"/>
      <w:bookmarkStart w:id="158" w:name="_Toc184308043"/>
      <w:bookmarkEnd w:id="158"/>
      <w:bookmarkStart w:id="159" w:name="_Toc184308088"/>
      <w:bookmarkEnd w:id="159"/>
      <w:bookmarkStart w:id="160" w:name="_Toc184308037"/>
      <w:bookmarkEnd w:id="160"/>
      <w:bookmarkStart w:id="161" w:name="_Toc184312075"/>
      <w:bookmarkEnd w:id="161"/>
      <w:bookmarkStart w:id="162" w:name="_Toc184308090"/>
      <w:bookmarkEnd w:id="162"/>
      <w:bookmarkStart w:id="163" w:name="_Toc184314411"/>
      <w:bookmarkEnd w:id="163"/>
      <w:bookmarkStart w:id="164" w:name="_Toc184310324"/>
      <w:bookmarkEnd w:id="164"/>
      <w:bookmarkStart w:id="165" w:name="_Toc184314415"/>
      <w:bookmarkEnd w:id="165"/>
      <w:bookmarkStart w:id="166" w:name="_Toc184312074"/>
      <w:bookmarkEnd w:id="166"/>
      <w:bookmarkStart w:id="167" w:name="_Toc184310329"/>
      <w:bookmarkEnd w:id="167"/>
      <w:bookmarkStart w:id="168" w:name="_Toc184308036"/>
      <w:bookmarkEnd w:id="168"/>
      <w:bookmarkStart w:id="169" w:name="_Toc184313307"/>
      <w:bookmarkEnd w:id="169"/>
      <w:bookmarkStart w:id="170" w:name="_Toc184310277"/>
      <w:bookmarkEnd w:id="170"/>
      <w:bookmarkStart w:id="171" w:name="_Toc184308083"/>
      <w:bookmarkEnd w:id="171"/>
      <w:bookmarkStart w:id="172" w:name="_Toc184314418"/>
      <w:bookmarkEnd w:id="172"/>
      <w:bookmarkStart w:id="173" w:name="_Toc184310323"/>
      <w:bookmarkEnd w:id="173"/>
      <w:bookmarkStart w:id="174" w:name="_Toc184308094"/>
      <w:bookmarkEnd w:id="174"/>
      <w:bookmarkStart w:id="175" w:name="_Toc184313296"/>
      <w:bookmarkEnd w:id="175"/>
      <w:bookmarkStart w:id="176" w:name="_Toc184310331"/>
      <w:bookmarkEnd w:id="176"/>
      <w:bookmarkStart w:id="177" w:name="_Toc184313285"/>
      <w:bookmarkEnd w:id="177"/>
      <w:bookmarkStart w:id="178" w:name="_Toc184313248"/>
      <w:bookmarkEnd w:id="178"/>
      <w:bookmarkStart w:id="179" w:name="_Toc184308089"/>
      <w:bookmarkEnd w:id="179"/>
      <w:bookmarkStart w:id="180" w:name="_Toc184313246"/>
      <w:bookmarkEnd w:id="180"/>
      <w:bookmarkStart w:id="181" w:name="_Toc184313297"/>
      <w:bookmarkEnd w:id="181"/>
      <w:bookmarkStart w:id="182" w:name="_Toc184310301"/>
      <w:bookmarkEnd w:id="182"/>
      <w:bookmarkStart w:id="183" w:name="_Toc184313280"/>
      <w:bookmarkEnd w:id="183"/>
      <w:bookmarkStart w:id="184" w:name="_Toc184310336"/>
      <w:bookmarkEnd w:id="184"/>
      <w:bookmarkStart w:id="185" w:name="_Toc184313238"/>
      <w:bookmarkEnd w:id="185"/>
      <w:bookmarkStart w:id="186" w:name="_Toc184308106"/>
      <w:bookmarkEnd w:id="186"/>
      <w:bookmarkStart w:id="187" w:name="_Toc184308040"/>
      <w:bookmarkEnd w:id="187"/>
      <w:bookmarkStart w:id="188" w:name="_Toc184310341"/>
      <w:bookmarkEnd w:id="188"/>
      <w:bookmarkStart w:id="189" w:name="_Toc184310303"/>
      <w:bookmarkEnd w:id="189"/>
      <w:bookmarkStart w:id="190" w:name="_Toc184312118"/>
      <w:bookmarkEnd w:id="190"/>
      <w:bookmarkStart w:id="191" w:name="_Toc184313303"/>
      <w:bookmarkEnd w:id="191"/>
      <w:bookmarkStart w:id="192" w:name="_Toc184314464"/>
      <w:bookmarkEnd w:id="192"/>
      <w:bookmarkStart w:id="193" w:name="_Toc184312100"/>
      <w:bookmarkEnd w:id="193"/>
      <w:bookmarkStart w:id="194" w:name="_Toc184314441"/>
      <w:bookmarkEnd w:id="194"/>
      <w:bookmarkStart w:id="195" w:name="_Toc184312107"/>
      <w:bookmarkEnd w:id="195"/>
      <w:bookmarkStart w:id="196" w:name="_Toc184308074"/>
      <w:bookmarkEnd w:id="196"/>
      <w:bookmarkStart w:id="197" w:name="_Toc184313273"/>
      <w:bookmarkEnd w:id="197"/>
      <w:bookmarkStart w:id="198" w:name="_Toc184312070"/>
      <w:bookmarkEnd w:id="198"/>
      <w:bookmarkStart w:id="199" w:name="_Toc184313251"/>
      <w:bookmarkEnd w:id="199"/>
      <w:bookmarkStart w:id="200" w:name="_Toc184310333"/>
      <w:bookmarkEnd w:id="200"/>
      <w:bookmarkStart w:id="201" w:name="_Toc184308046"/>
      <w:bookmarkEnd w:id="201"/>
      <w:bookmarkStart w:id="202" w:name="_Toc184312096"/>
      <w:bookmarkEnd w:id="202"/>
      <w:bookmarkStart w:id="203" w:name="_Toc184312132"/>
      <w:bookmarkEnd w:id="203"/>
      <w:bookmarkStart w:id="204" w:name="_Toc184313278"/>
      <w:bookmarkEnd w:id="204"/>
      <w:bookmarkStart w:id="205" w:name="_Toc184310309"/>
      <w:bookmarkEnd w:id="205"/>
      <w:bookmarkStart w:id="206" w:name="_Toc184314445"/>
      <w:bookmarkEnd w:id="206"/>
      <w:bookmarkStart w:id="207" w:name="_Toc184310294"/>
      <w:bookmarkEnd w:id="207"/>
      <w:bookmarkStart w:id="208" w:name="_Toc184314433"/>
      <w:bookmarkEnd w:id="208"/>
      <w:bookmarkStart w:id="209" w:name="_Toc184313304"/>
      <w:bookmarkEnd w:id="209"/>
      <w:bookmarkStart w:id="210" w:name="_Toc184310340"/>
      <w:bookmarkEnd w:id="210"/>
      <w:bookmarkStart w:id="211" w:name="_Toc184312129"/>
      <w:bookmarkEnd w:id="211"/>
      <w:bookmarkStart w:id="212" w:name="_Toc184310287"/>
      <w:bookmarkEnd w:id="212"/>
      <w:bookmarkStart w:id="213" w:name="_Toc184314436"/>
      <w:bookmarkEnd w:id="213"/>
      <w:bookmarkStart w:id="214" w:name="_Toc184308049"/>
      <w:bookmarkEnd w:id="214"/>
      <w:bookmarkStart w:id="215" w:name="_Toc184308101"/>
      <w:bookmarkEnd w:id="215"/>
      <w:bookmarkStart w:id="216" w:name="_Toc184308048"/>
      <w:bookmarkEnd w:id="216"/>
      <w:bookmarkStart w:id="217" w:name="_Toc184308058"/>
      <w:bookmarkEnd w:id="217"/>
      <w:bookmarkStart w:id="218" w:name="_Toc184308075"/>
      <w:bookmarkEnd w:id="218"/>
      <w:bookmarkStart w:id="219" w:name="_Toc184313261"/>
      <w:bookmarkEnd w:id="219"/>
      <w:bookmarkStart w:id="220" w:name="_Toc184312121"/>
      <w:bookmarkEnd w:id="220"/>
      <w:bookmarkStart w:id="221" w:name="_Toc184312083"/>
      <w:bookmarkEnd w:id="221"/>
      <w:bookmarkStart w:id="222" w:name="_Toc184310280"/>
      <w:bookmarkEnd w:id="222"/>
      <w:bookmarkStart w:id="223" w:name="_Toc184313308"/>
      <w:bookmarkEnd w:id="223"/>
      <w:bookmarkStart w:id="224" w:name="_Toc184313293"/>
      <w:bookmarkEnd w:id="224"/>
      <w:bookmarkStart w:id="225" w:name="_Toc184308050"/>
      <w:bookmarkEnd w:id="225"/>
      <w:bookmarkStart w:id="226" w:name="_Toc184312104"/>
      <w:bookmarkEnd w:id="226"/>
      <w:bookmarkStart w:id="227" w:name="_Toc184310330"/>
      <w:bookmarkEnd w:id="227"/>
      <w:bookmarkStart w:id="228" w:name="_Toc184314454"/>
      <w:bookmarkEnd w:id="228"/>
      <w:bookmarkStart w:id="229" w:name="_Toc184310343"/>
      <w:bookmarkEnd w:id="229"/>
      <w:bookmarkStart w:id="230" w:name="_Toc184310316"/>
      <w:bookmarkEnd w:id="230"/>
      <w:bookmarkStart w:id="231" w:name="_Toc184314474"/>
      <w:bookmarkEnd w:id="231"/>
      <w:bookmarkStart w:id="232" w:name="_Toc184308052"/>
      <w:bookmarkEnd w:id="232"/>
      <w:bookmarkStart w:id="233" w:name="_Toc184310288"/>
      <w:bookmarkEnd w:id="233"/>
      <w:bookmarkStart w:id="234" w:name="_Toc184308066"/>
      <w:bookmarkEnd w:id="234"/>
      <w:bookmarkStart w:id="235" w:name="_Toc184310326"/>
      <w:bookmarkEnd w:id="235"/>
      <w:bookmarkStart w:id="236" w:name="_Toc184310328"/>
      <w:bookmarkEnd w:id="236"/>
      <w:bookmarkStart w:id="237" w:name="_Toc184313277"/>
      <w:bookmarkEnd w:id="237"/>
      <w:bookmarkStart w:id="238" w:name="_Toc184312082"/>
      <w:bookmarkEnd w:id="238"/>
      <w:bookmarkStart w:id="239" w:name="_Toc184310279"/>
      <w:bookmarkEnd w:id="239"/>
      <w:bookmarkStart w:id="240" w:name="_Toc184308061"/>
      <w:bookmarkEnd w:id="240"/>
      <w:bookmarkStart w:id="241" w:name="_Toc184308100"/>
      <w:bookmarkEnd w:id="241"/>
      <w:bookmarkStart w:id="242" w:name="_Toc184312110"/>
      <w:bookmarkEnd w:id="242"/>
      <w:bookmarkStart w:id="243" w:name="_Toc184313265"/>
      <w:bookmarkEnd w:id="243"/>
      <w:bookmarkStart w:id="244" w:name="_Toc184308065"/>
      <w:bookmarkEnd w:id="244"/>
      <w:bookmarkStart w:id="245" w:name="_Toc184314421"/>
      <w:bookmarkEnd w:id="245"/>
      <w:bookmarkStart w:id="246" w:name="_Toc184313310"/>
      <w:bookmarkEnd w:id="246"/>
      <w:bookmarkStart w:id="247" w:name="_Toc184308102"/>
      <w:bookmarkEnd w:id="247"/>
      <w:bookmarkStart w:id="248" w:name="_Toc184313258"/>
      <w:bookmarkEnd w:id="248"/>
      <w:bookmarkStart w:id="249" w:name="_Toc184312134"/>
      <w:bookmarkEnd w:id="249"/>
      <w:bookmarkStart w:id="250" w:name="_Toc184314431"/>
      <w:bookmarkEnd w:id="250"/>
      <w:bookmarkStart w:id="251" w:name="_Toc184314452"/>
      <w:bookmarkEnd w:id="251"/>
      <w:bookmarkStart w:id="252" w:name="_Toc184310315"/>
      <w:bookmarkEnd w:id="252"/>
      <w:bookmarkStart w:id="253" w:name="_Toc184314473"/>
      <w:bookmarkEnd w:id="253"/>
      <w:bookmarkStart w:id="254" w:name="_Toc184310327"/>
      <w:bookmarkEnd w:id="254"/>
      <w:bookmarkStart w:id="255" w:name="_Toc184314424"/>
      <w:bookmarkEnd w:id="255"/>
      <w:bookmarkStart w:id="256" w:name="_Toc184312122"/>
      <w:bookmarkEnd w:id="256"/>
      <w:bookmarkStart w:id="257" w:name="_Toc184314413"/>
      <w:bookmarkEnd w:id="257"/>
      <w:bookmarkStart w:id="258" w:name="_Toc184308097"/>
      <w:bookmarkEnd w:id="258"/>
      <w:bookmarkStart w:id="259" w:name="_Toc184312080"/>
      <w:bookmarkEnd w:id="259"/>
      <w:bookmarkStart w:id="260" w:name="_Toc184313302"/>
      <w:bookmarkEnd w:id="260"/>
      <w:bookmarkStart w:id="261" w:name="_Toc184313282"/>
      <w:bookmarkEnd w:id="261"/>
      <w:bookmarkStart w:id="262" w:name="_Toc184308047"/>
      <w:bookmarkEnd w:id="262"/>
      <w:bookmarkStart w:id="263" w:name="_Toc184308070"/>
      <w:bookmarkEnd w:id="263"/>
      <w:bookmarkStart w:id="264" w:name="_Toc184314417"/>
      <w:bookmarkEnd w:id="264"/>
      <w:bookmarkStart w:id="265" w:name="_Toc184308076"/>
      <w:bookmarkEnd w:id="265"/>
      <w:bookmarkStart w:id="266" w:name="_Toc184308060"/>
      <w:bookmarkEnd w:id="266"/>
      <w:bookmarkStart w:id="267" w:name="_Toc184313264"/>
      <w:bookmarkEnd w:id="267"/>
      <w:bookmarkStart w:id="268" w:name="_Toc184313250"/>
      <w:bookmarkEnd w:id="268"/>
      <w:bookmarkStart w:id="269" w:name="_Toc184313284"/>
      <w:bookmarkEnd w:id="269"/>
      <w:bookmarkStart w:id="270" w:name="_Toc184313290"/>
      <w:bookmarkEnd w:id="270"/>
      <w:bookmarkStart w:id="271" w:name="_Toc184312124"/>
      <w:bookmarkEnd w:id="271"/>
      <w:bookmarkStart w:id="272" w:name="_Toc184308044"/>
      <w:bookmarkEnd w:id="272"/>
      <w:bookmarkStart w:id="273" w:name="_Toc184308080"/>
      <w:bookmarkEnd w:id="273"/>
      <w:bookmarkStart w:id="274" w:name="_Toc184313279"/>
      <w:bookmarkEnd w:id="274"/>
      <w:bookmarkStart w:id="275" w:name="_Toc184308103"/>
      <w:bookmarkEnd w:id="275"/>
      <w:bookmarkStart w:id="276" w:name="_Toc184310320"/>
      <w:bookmarkEnd w:id="276"/>
      <w:bookmarkStart w:id="277" w:name="_Toc184310335"/>
      <w:bookmarkEnd w:id="277"/>
      <w:bookmarkStart w:id="278" w:name="_Toc184312119"/>
      <w:bookmarkEnd w:id="278"/>
      <w:bookmarkStart w:id="279" w:name="_Toc184308077"/>
      <w:bookmarkEnd w:id="279"/>
      <w:bookmarkStart w:id="280" w:name="_Toc184313245"/>
      <w:bookmarkEnd w:id="280"/>
      <w:bookmarkStart w:id="281" w:name="_Toc184313281"/>
      <w:bookmarkEnd w:id="281"/>
      <w:bookmarkStart w:id="282" w:name="_Toc184310295"/>
      <w:bookmarkEnd w:id="282"/>
      <w:bookmarkStart w:id="283" w:name="_Toc184312086"/>
      <w:bookmarkEnd w:id="283"/>
      <w:bookmarkStart w:id="284" w:name="_Toc184312137"/>
      <w:bookmarkEnd w:id="284"/>
      <w:bookmarkStart w:id="285" w:name="_Toc184308092"/>
      <w:bookmarkEnd w:id="285"/>
      <w:bookmarkStart w:id="286" w:name="_Toc184313274"/>
      <w:bookmarkEnd w:id="286"/>
      <w:bookmarkStart w:id="287" w:name="_Toc184310305"/>
      <w:bookmarkEnd w:id="287"/>
      <w:bookmarkStart w:id="288" w:name="_Toc184310337"/>
      <w:bookmarkEnd w:id="288"/>
      <w:bookmarkStart w:id="289" w:name="_Toc184310310"/>
      <w:bookmarkEnd w:id="289"/>
      <w:bookmarkStart w:id="290" w:name="_Toc184313240"/>
      <w:bookmarkEnd w:id="290"/>
      <w:bookmarkStart w:id="291" w:name="_Toc184314476"/>
      <w:bookmarkEnd w:id="291"/>
      <w:bookmarkStart w:id="292" w:name="_Toc184314439"/>
      <w:bookmarkEnd w:id="292"/>
      <w:bookmarkStart w:id="293" w:name="_Toc184310307"/>
      <w:bookmarkEnd w:id="293"/>
      <w:bookmarkStart w:id="294" w:name="_Toc184313257"/>
      <w:bookmarkEnd w:id="294"/>
      <w:bookmarkStart w:id="295" w:name="_Toc184313299"/>
      <w:bookmarkEnd w:id="295"/>
      <w:bookmarkStart w:id="296" w:name="_Toc184313292"/>
      <w:bookmarkEnd w:id="296"/>
      <w:bookmarkStart w:id="297" w:name="_Toc184312084"/>
      <w:bookmarkEnd w:id="297"/>
      <w:bookmarkStart w:id="298" w:name="_Toc184313247"/>
      <w:bookmarkEnd w:id="298"/>
      <w:bookmarkStart w:id="299" w:name="_Toc184313288"/>
      <w:bookmarkEnd w:id="299"/>
      <w:bookmarkStart w:id="300" w:name="_Toc184314460"/>
      <w:bookmarkEnd w:id="300"/>
      <w:bookmarkStart w:id="301" w:name="_Toc184314450"/>
      <w:bookmarkEnd w:id="301"/>
      <w:bookmarkStart w:id="302" w:name="_Toc184314482"/>
      <w:bookmarkEnd w:id="302"/>
      <w:bookmarkStart w:id="303" w:name="_Toc184313301"/>
      <w:bookmarkEnd w:id="303"/>
      <w:bookmarkStart w:id="304" w:name="_Toc184313306"/>
      <w:bookmarkEnd w:id="304"/>
      <w:bookmarkStart w:id="305" w:name="_Toc184313276"/>
      <w:bookmarkEnd w:id="305"/>
      <w:bookmarkStart w:id="306" w:name="_Toc184312113"/>
      <w:bookmarkEnd w:id="306"/>
      <w:bookmarkStart w:id="307" w:name="_Toc184308064"/>
      <w:bookmarkEnd w:id="307"/>
      <w:bookmarkStart w:id="308" w:name="_Toc184314423"/>
      <w:bookmarkEnd w:id="308"/>
      <w:bookmarkStart w:id="309" w:name="_Toc184313243"/>
      <w:bookmarkEnd w:id="309"/>
      <w:bookmarkStart w:id="310" w:name="_Toc184308072"/>
      <w:bookmarkEnd w:id="310"/>
      <w:bookmarkStart w:id="311" w:name="_Toc184310296"/>
      <w:bookmarkEnd w:id="311"/>
      <w:bookmarkStart w:id="312" w:name="_Toc184314456"/>
      <w:bookmarkEnd w:id="312"/>
      <w:bookmarkStart w:id="313" w:name="_Toc184314477"/>
      <w:bookmarkEnd w:id="313"/>
      <w:bookmarkStart w:id="314" w:name="_Toc184310321"/>
      <w:bookmarkEnd w:id="314"/>
      <w:bookmarkStart w:id="315" w:name="_Toc184313298"/>
      <w:bookmarkEnd w:id="315"/>
      <w:bookmarkStart w:id="316" w:name="_Toc184313291"/>
      <w:bookmarkEnd w:id="316"/>
      <w:bookmarkStart w:id="317" w:name="_Toc184314416"/>
      <w:bookmarkEnd w:id="317"/>
      <w:bookmarkStart w:id="318" w:name="_Toc184312106"/>
      <w:bookmarkEnd w:id="318"/>
      <w:bookmarkStart w:id="319" w:name="_Toc184308055"/>
      <w:bookmarkEnd w:id="319"/>
      <w:bookmarkStart w:id="320" w:name="_Toc184314467"/>
      <w:bookmarkEnd w:id="320"/>
      <w:bookmarkStart w:id="321" w:name="_Toc184308051"/>
      <w:bookmarkEnd w:id="321"/>
      <w:bookmarkStart w:id="322" w:name="_Toc184314425"/>
      <w:bookmarkEnd w:id="322"/>
      <w:bookmarkStart w:id="323" w:name="_Toc184312094"/>
      <w:bookmarkEnd w:id="323"/>
      <w:bookmarkStart w:id="324" w:name="_Toc184308079"/>
      <w:bookmarkEnd w:id="324"/>
      <w:bookmarkStart w:id="325" w:name="_Toc184314443"/>
      <w:bookmarkEnd w:id="325"/>
      <w:bookmarkStart w:id="326" w:name="_Toc184310308"/>
      <w:bookmarkEnd w:id="326"/>
      <w:bookmarkStart w:id="327" w:name="_Toc184310298"/>
      <w:bookmarkEnd w:id="327"/>
      <w:bookmarkStart w:id="328" w:name="_Toc184308054"/>
      <w:bookmarkEnd w:id="328"/>
      <w:bookmarkStart w:id="329" w:name="_Toc184308057"/>
      <w:bookmarkEnd w:id="329"/>
      <w:bookmarkStart w:id="330" w:name="_Toc184313255"/>
      <w:bookmarkEnd w:id="330"/>
      <w:bookmarkStart w:id="331" w:name="_Toc184308041"/>
      <w:bookmarkEnd w:id="331"/>
      <w:bookmarkStart w:id="332" w:name="_Toc184314426"/>
      <w:bookmarkEnd w:id="332"/>
      <w:bookmarkStart w:id="333" w:name="_Toc184313268"/>
      <w:bookmarkEnd w:id="333"/>
      <w:bookmarkStart w:id="334" w:name="_Toc184308053"/>
      <w:bookmarkEnd w:id="334"/>
      <w:bookmarkStart w:id="335" w:name="_Toc184312120"/>
      <w:bookmarkEnd w:id="335"/>
      <w:bookmarkStart w:id="336" w:name="_Toc184312114"/>
      <w:bookmarkEnd w:id="336"/>
      <w:bookmarkStart w:id="337" w:name="_Toc184314455"/>
      <w:bookmarkEnd w:id="337"/>
      <w:bookmarkStart w:id="338" w:name="_Toc184310342"/>
      <w:bookmarkEnd w:id="338"/>
      <w:bookmarkStart w:id="339" w:name="_Toc184308084"/>
      <w:bookmarkEnd w:id="339"/>
      <w:bookmarkStart w:id="340" w:name="_Toc184310300"/>
      <w:bookmarkEnd w:id="340"/>
      <w:bookmarkStart w:id="341" w:name="_Toc184312085"/>
      <w:bookmarkEnd w:id="341"/>
      <w:bookmarkStart w:id="342" w:name="_Toc184310274"/>
      <w:bookmarkEnd w:id="342"/>
      <w:bookmarkStart w:id="343" w:name="_Toc184313252"/>
      <w:bookmarkEnd w:id="343"/>
      <w:bookmarkStart w:id="344" w:name="_Toc184314462"/>
      <w:bookmarkEnd w:id="344"/>
      <w:bookmarkStart w:id="345" w:name="_Toc184314410"/>
      <w:bookmarkEnd w:id="345"/>
      <w:bookmarkStart w:id="346" w:name="_Toc184308078"/>
      <w:bookmarkEnd w:id="346"/>
      <w:bookmarkStart w:id="347" w:name="_Toc184308062"/>
      <w:bookmarkEnd w:id="347"/>
      <w:bookmarkStart w:id="348" w:name="_Toc184310283"/>
      <w:bookmarkEnd w:id="348"/>
      <w:bookmarkStart w:id="349" w:name="_Toc184312091"/>
      <w:bookmarkEnd w:id="349"/>
      <w:bookmarkStart w:id="350" w:name="_Toc184314442"/>
      <w:bookmarkEnd w:id="350"/>
      <w:bookmarkStart w:id="351" w:name="_Toc184310291"/>
      <w:bookmarkEnd w:id="351"/>
      <w:bookmarkStart w:id="352" w:name="_Toc184310293"/>
      <w:bookmarkEnd w:id="352"/>
      <w:bookmarkStart w:id="353" w:name="_Toc184308081"/>
      <w:bookmarkEnd w:id="353"/>
      <w:bookmarkStart w:id="354" w:name="_Toc184308042"/>
      <w:bookmarkEnd w:id="354"/>
      <w:bookmarkStart w:id="355" w:name="_Toc184314414"/>
      <w:bookmarkEnd w:id="355"/>
      <w:bookmarkStart w:id="356" w:name="_Toc184310285"/>
      <w:bookmarkEnd w:id="356"/>
      <w:bookmarkStart w:id="357" w:name="_Toc184312088"/>
      <w:bookmarkEnd w:id="357"/>
      <w:bookmarkStart w:id="358" w:name="_Toc184310272"/>
      <w:bookmarkEnd w:id="358"/>
      <w:bookmarkStart w:id="359" w:name="_Toc184308071"/>
      <w:bookmarkEnd w:id="359"/>
      <w:bookmarkStart w:id="360" w:name="_Toc184312108"/>
      <w:bookmarkEnd w:id="360"/>
      <w:bookmarkStart w:id="361" w:name="_Toc184313283"/>
      <w:bookmarkEnd w:id="361"/>
      <w:bookmarkStart w:id="362" w:name="_Toc184312081"/>
      <w:bookmarkEnd w:id="362"/>
      <w:bookmarkStart w:id="363" w:name="_Toc184308085"/>
      <w:bookmarkEnd w:id="363"/>
      <w:bookmarkStart w:id="364" w:name="_Toc184312077"/>
      <w:bookmarkEnd w:id="364"/>
      <w:bookmarkStart w:id="365" w:name="_Toc184310319"/>
      <w:bookmarkEnd w:id="365"/>
      <w:bookmarkStart w:id="366" w:name="_Toc184314422"/>
      <w:bookmarkEnd w:id="366"/>
      <w:bookmarkStart w:id="367" w:name="_Toc184314465"/>
      <w:bookmarkEnd w:id="367"/>
      <w:bookmarkStart w:id="368" w:name="_Toc184310344"/>
      <w:bookmarkEnd w:id="368"/>
      <w:bookmarkStart w:id="369" w:name="_Toc184313263"/>
      <w:bookmarkEnd w:id="369"/>
      <w:bookmarkStart w:id="370" w:name="_Toc184313272"/>
      <w:bookmarkEnd w:id="370"/>
      <w:bookmarkStart w:id="371" w:name="_Toc184314432"/>
      <w:bookmarkEnd w:id="371"/>
      <w:bookmarkStart w:id="372" w:name="_Toc184310311"/>
      <w:bookmarkEnd w:id="372"/>
      <w:bookmarkStart w:id="373" w:name="_Toc184312109"/>
      <w:bookmarkEnd w:id="373"/>
      <w:bookmarkStart w:id="374" w:name="_Toc184308099"/>
      <w:bookmarkEnd w:id="374"/>
      <w:bookmarkStart w:id="375" w:name="_Toc184313253"/>
      <w:bookmarkEnd w:id="375"/>
      <w:bookmarkStart w:id="376" w:name="_Toc184308056"/>
      <w:bookmarkEnd w:id="376"/>
      <w:bookmarkStart w:id="377" w:name="_Toc184313294"/>
      <w:bookmarkEnd w:id="377"/>
      <w:bookmarkStart w:id="378" w:name="_Toc184313286"/>
      <w:bookmarkEnd w:id="378"/>
      <w:bookmarkStart w:id="379" w:name="_Toc184312069"/>
      <w:bookmarkEnd w:id="379"/>
      <w:bookmarkStart w:id="380" w:name="_Toc184310273"/>
      <w:bookmarkEnd w:id="380"/>
      <w:bookmarkStart w:id="381" w:name="_Toc184314419"/>
      <w:bookmarkEnd w:id="381"/>
      <w:bookmarkStart w:id="382" w:name="_Toc184308107"/>
      <w:bookmarkEnd w:id="382"/>
      <w:bookmarkStart w:id="383" w:name="_Toc184308104"/>
      <w:bookmarkEnd w:id="383"/>
      <w:bookmarkStart w:id="384" w:name="_Toc184312087"/>
      <w:bookmarkEnd w:id="384"/>
      <w:bookmarkStart w:id="385" w:name="_Toc184313241"/>
      <w:bookmarkEnd w:id="385"/>
      <w:bookmarkStart w:id="386" w:name="_Toc184312095"/>
      <w:bookmarkEnd w:id="386"/>
      <w:bookmarkStart w:id="387" w:name="_Toc184314470"/>
      <w:bookmarkEnd w:id="387"/>
      <w:bookmarkStart w:id="388" w:name="_Toc184313266"/>
      <w:bookmarkEnd w:id="388"/>
      <w:bookmarkStart w:id="389" w:name="_Toc184310334"/>
      <w:bookmarkEnd w:id="389"/>
      <w:bookmarkStart w:id="390" w:name="_Toc184312136"/>
      <w:bookmarkEnd w:id="390"/>
      <w:bookmarkStart w:id="391" w:name="_Toc184314453"/>
      <w:bookmarkEnd w:id="391"/>
      <w:r>
        <w:rPr>
          <w:rFonts w:hint="eastAsia" w:ascii="宋体" w:hAnsi="宋体" w:cs="宋体"/>
          <w:b/>
          <w:i w:val="0"/>
          <w:iCs w:val="0"/>
          <w:sz w:val="36"/>
          <w:szCs w:val="36"/>
        </w:rPr>
        <w:t>评标办法</w:t>
      </w:r>
    </w:p>
    <w:p w14:paraId="61B70A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i w:val="0"/>
          <w:iCs w:val="0"/>
          <w:sz w:val="32"/>
          <w:szCs w:val="20"/>
        </w:rPr>
      </w:pPr>
      <w:r>
        <w:rPr>
          <w:rFonts w:hint="eastAsia" w:ascii="宋体" w:hAnsi="宋体" w:cs="宋体"/>
          <w:b/>
          <w:i w:val="0"/>
          <w:iCs w:val="0"/>
          <w:sz w:val="32"/>
          <w:szCs w:val="20"/>
        </w:rPr>
        <w:t>评标办法前附表</w:t>
      </w:r>
    </w:p>
    <w:tbl>
      <w:tblPr>
        <w:tblStyle w:val="63"/>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33"/>
        <w:gridCol w:w="780"/>
        <w:gridCol w:w="6015"/>
        <w:gridCol w:w="915"/>
        <w:gridCol w:w="874"/>
      </w:tblGrid>
      <w:tr w14:paraId="54A1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32" w:type="dxa"/>
            <w:vAlign w:val="center"/>
          </w:tcPr>
          <w:p w14:paraId="150A5994">
            <w:pPr>
              <w:jc w:val="center"/>
              <w:rPr>
                <w:rFonts w:ascii="宋体" w:hAnsi="宋体" w:cs="仿宋"/>
                <w:sz w:val="24"/>
                <w:szCs w:val="24"/>
              </w:rPr>
            </w:pPr>
            <w:r>
              <w:rPr>
                <w:rFonts w:hint="eastAsia" w:ascii="宋体" w:hAnsi="宋体" w:cs="仿宋"/>
                <w:sz w:val="24"/>
                <w:szCs w:val="24"/>
              </w:rPr>
              <w:t>序号</w:t>
            </w:r>
          </w:p>
        </w:tc>
        <w:tc>
          <w:tcPr>
            <w:tcW w:w="7628" w:type="dxa"/>
            <w:gridSpan w:val="3"/>
            <w:vAlign w:val="center"/>
          </w:tcPr>
          <w:p w14:paraId="67E56CF7">
            <w:pPr>
              <w:jc w:val="center"/>
              <w:rPr>
                <w:rFonts w:ascii="宋体" w:hAnsi="宋体" w:cs="仿宋"/>
                <w:sz w:val="24"/>
                <w:szCs w:val="24"/>
              </w:rPr>
            </w:pPr>
            <w:r>
              <w:rPr>
                <w:rFonts w:hint="eastAsia" w:ascii="宋体" w:hAnsi="宋体" w:cs="仿宋"/>
                <w:sz w:val="24"/>
                <w:szCs w:val="24"/>
              </w:rPr>
              <w:t>评分内容和标准</w:t>
            </w:r>
          </w:p>
        </w:tc>
        <w:tc>
          <w:tcPr>
            <w:tcW w:w="915" w:type="dxa"/>
            <w:vAlign w:val="center"/>
          </w:tcPr>
          <w:p w14:paraId="246088F7">
            <w:pPr>
              <w:jc w:val="center"/>
              <w:rPr>
                <w:rFonts w:ascii="宋体" w:hAnsi="宋体" w:cs="仿宋"/>
                <w:sz w:val="24"/>
                <w:szCs w:val="24"/>
              </w:rPr>
            </w:pPr>
            <w:r>
              <w:rPr>
                <w:rFonts w:hint="eastAsia" w:ascii="宋体" w:hAnsi="宋体" w:cs="仿宋"/>
                <w:sz w:val="24"/>
                <w:szCs w:val="24"/>
              </w:rPr>
              <w:t>分值</w:t>
            </w:r>
          </w:p>
          <w:p w14:paraId="21908722">
            <w:pPr>
              <w:jc w:val="center"/>
              <w:rPr>
                <w:rFonts w:ascii="宋体" w:hAnsi="宋体" w:cs="仿宋"/>
                <w:sz w:val="24"/>
                <w:szCs w:val="24"/>
              </w:rPr>
            </w:pPr>
            <w:r>
              <w:rPr>
                <w:rFonts w:hint="eastAsia" w:ascii="宋体" w:hAnsi="宋体" w:cs="仿宋"/>
                <w:sz w:val="24"/>
                <w:szCs w:val="24"/>
              </w:rPr>
              <w:t>区间</w:t>
            </w:r>
          </w:p>
        </w:tc>
        <w:tc>
          <w:tcPr>
            <w:tcW w:w="874" w:type="dxa"/>
            <w:vAlign w:val="center"/>
          </w:tcPr>
          <w:p w14:paraId="07410595">
            <w:pPr>
              <w:jc w:val="center"/>
              <w:rPr>
                <w:rFonts w:ascii="宋体" w:hAnsi="宋体" w:cs="仿宋"/>
                <w:sz w:val="24"/>
                <w:szCs w:val="24"/>
              </w:rPr>
            </w:pPr>
            <w:r>
              <w:rPr>
                <w:rFonts w:hint="eastAsia" w:ascii="宋体" w:hAnsi="宋体" w:cs="仿宋"/>
                <w:sz w:val="24"/>
                <w:szCs w:val="24"/>
              </w:rPr>
              <w:t>主客</w:t>
            </w:r>
          </w:p>
          <w:p w14:paraId="46E5DF2A">
            <w:pPr>
              <w:jc w:val="center"/>
              <w:rPr>
                <w:rFonts w:ascii="宋体" w:hAnsi="宋体" w:cs="仿宋"/>
                <w:sz w:val="24"/>
                <w:szCs w:val="24"/>
              </w:rPr>
            </w:pPr>
            <w:r>
              <w:rPr>
                <w:rFonts w:hint="eastAsia" w:ascii="宋体" w:hAnsi="宋体" w:cs="仿宋"/>
                <w:sz w:val="24"/>
                <w:szCs w:val="24"/>
              </w:rPr>
              <w:t>观分</w:t>
            </w:r>
          </w:p>
        </w:tc>
      </w:tr>
      <w:tr w14:paraId="3273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432" w:type="dxa"/>
            <w:vAlign w:val="center"/>
          </w:tcPr>
          <w:p w14:paraId="032135A7">
            <w:pPr>
              <w:jc w:val="center"/>
              <w:rPr>
                <w:rFonts w:ascii="宋体" w:hAnsi="宋体"/>
                <w:sz w:val="24"/>
                <w:szCs w:val="24"/>
              </w:rPr>
            </w:pPr>
            <w:r>
              <w:rPr>
                <w:rFonts w:ascii="宋体" w:hAnsi="宋体"/>
                <w:sz w:val="24"/>
                <w:szCs w:val="24"/>
              </w:rPr>
              <w:t>1</w:t>
            </w:r>
          </w:p>
        </w:tc>
        <w:tc>
          <w:tcPr>
            <w:tcW w:w="833" w:type="dxa"/>
            <w:vMerge w:val="restart"/>
            <w:vAlign w:val="center"/>
          </w:tcPr>
          <w:p w14:paraId="00E6380A">
            <w:pPr>
              <w:jc w:val="center"/>
              <w:rPr>
                <w:rFonts w:ascii="宋体" w:hAnsi="宋体" w:cs="仿宋"/>
                <w:sz w:val="24"/>
                <w:szCs w:val="24"/>
              </w:rPr>
            </w:pPr>
            <w:r>
              <w:rPr>
                <w:rFonts w:hint="eastAsia" w:ascii="宋体" w:hAnsi="宋体" w:cs="仿宋"/>
                <w:sz w:val="24"/>
                <w:szCs w:val="24"/>
              </w:rPr>
              <w:t>商务资信分</w:t>
            </w:r>
          </w:p>
          <w:p w14:paraId="27668C2B">
            <w:pPr>
              <w:jc w:val="center"/>
              <w:rPr>
                <w:rFonts w:ascii="宋体" w:hAnsi="宋体" w:cs="仿宋"/>
                <w:sz w:val="24"/>
                <w:szCs w:val="24"/>
              </w:rPr>
            </w:pPr>
            <w:r>
              <w:rPr>
                <w:rFonts w:hint="eastAsia" w:ascii="宋体" w:hAnsi="宋体" w:cs="仿宋"/>
                <w:sz w:val="24"/>
                <w:szCs w:val="24"/>
              </w:rPr>
              <w:t>（21分）</w:t>
            </w:r>
          </w:p>
        </w:tc>
        <w:tc>
          <w:tcPr>
            <w:tcW w:w="780" w:type="dxa"/>
            <w:vAlign w:val="center"/>
          </w:tcPr>
          <w:p w14:paraId="6507F853">
            <w:pPr>
              <w:jc w:val="center"/>
              <w:rPr>
                <w:rFonts w:ascii="宋体" w:hAnsi="宋体" w:cs="仿宋"/>
                <w:sz w:val="24"/>
                <w:szCs w:val="24"/>
              </w:rPr>
            </w:pPr>
            <w:r>
              <w:rPr>
                <w:rFonts w:hint="eastAsia" w:ascii="宋体" w:hAnsi="宋体" w:cs="仿宋"/>
                <w:sz w:val="24"/>
                <w:szCs w:val="24"/>
              </w:rPr>
              <w:t>类似</w:t>
            </w:r>
          </w:p>
          <w:p w14:paraId="3081500C">
            <w:pPr>
              <w:jc w:val="center"/>
              <w:rPr>
                <w:rFonts w:ascii="宋体" w:hAnsi="宋体" w:cs="仿宋"/>
                <w:sz w:val="24"/>
                <w:szCs w:val="24"/>
              </w:rPr>
            </w:pPr>
            <w:r>
              <w:rPr>
                <w:rFonts w:hint="eastAsia" w:ascii="宋体" w:hAnsi="宋体" w:cs="仿宋"/>
                <w:sz w:val="24"/>
                <w:szCs w:val="24"/>
              </w:rPr>
              <w:t>业绩</w:t>
            </w:r>
          </w:p>
        </w:tc>
        <w:tc>
          <w:tcPr>
            <w:tcW w:w="6015" w:type="dxa"/>
            <w:vAlign w:val="center"/>
          </w:tcPr>
          <w:p w14:paraId="23936FB0">
            <w:pPr>
              <w:rPr>
                <w:rFonts w:ascii="宋体" w:hAnsi="宋体" w:cs="仿宋"/>
                <w:sz w:val="24"/>
                <w:szCs w:val="24"/>
              </w:rPr>
            </w:pPr>
            <w:r>
              <w:rPr>
                <w:rFonts w:hint="eastAsia" w:ascii="宋体" w:hAnsi="宋体" w:cs="仿宋"/>
                <w:color w:val="auto"/>
                <w:sz w:val="24"/>
                <w:szCs w:val="24"/>
              </w:rPr>
              <w:t>投标人</w:t>
            </w:r>
            <w:r>
              <w:rPr>
                <w:rFonts w:hint="eastAsia" w:ascii="宋体" w:hAnsi="宋体" w:cs="宋体"/>
                <w:color w:val="auto"/>
                <w:sz w:val="24"/>
              </w:rPr>
              <w:t>自</w:t>
            </w:r>
            <w:r>
              <w:rPr>
                <w:rFonts w:hint="eastAsia" w:ascii="宋体" w:hAnsi="宋体" w:cs="仿宋"/>
                <w:color w:val="auto"/>
                <w:sz w:val="24"/>
                <w:szCs w:val="24"/>
              </w:rPr>
              <w:t>20</w:t>
            </w:r>
            <w:r>
              <w:rPr>
                <w:rFonts w:hint="eastAsia" w:ascii="宋体" w:hAnsi="宋体" w:cs="仿宋"/>
                <w:color w:val="auto"/>
                <w:sz w:val="24"/>
                <w:szCs w:val="24"/>
                <w:lang w:val="en-US" w:eastAsia="zh-CN"/>
              </w:rPr>
              <w:t>22</w:t>
            </w:r>
            <w:r>
              <w:rPr>
                <w:rFonts w:hint="eastAsia" w:ascii="宋体" w:hAnsi="宋体" w:cs="仿宋"/>
                <w:color w:val="auto"/>
                <w:sz w:val="24"/>
                <w:szCs w:val="24"/>
              </w:rPr>
              <w:t>年1月1日</w:t>
            </w:r>
            <w:r>
              <w:rPr>
                <w:rFonts w:hint="eastAsia" w:ascii="宋体" w:hAnsi="宋体" w:cs="仿宋"/>
                <w:color w:val="auto"/>
                <w:sz w:val="24"/>
                <w:szCs w:val="24"/>
              </w:rPr>
              <w:t>起（以合同签订之日为准）具有</w:t>
            </w:r>
            <w:r>
              <w:rPr>
                <w:rFonts w:hint="eastAsia" w:ascii="宋体" w:hAnsi="宋体" w:cs="仿宋"/>
                <w:color w:val="auto"/>
                <w:sz w:val="24"/>
                <w:szCs w:val="24"/>
                <w:lang w:val="en-US" w:eastAsia="zh-CN"/>
              </w:rPr>
              <w:t>类似</w:t>
            </w:r>
            <w:r>
              <w:rPr>
                <w:rFonts w:hint="eastAsia" w:ascii="宋体" w:hAnsi="宋体" w:cs="仿宋"/>
                <w:color w:val="auto"/>
                <w:sz w:val="24"/>
                <w:szCs w:val="24"/>
              </w:rPr>
              <w:t>媒体宣传策划服务项目业绩的，每提供一个合同得0.25分，最高得1分。(</w:t>
            </w:r>
            <w:r>
              <w:rPr>
                <w:rFonts w:hint="eastAsia" w:ascii="宋体" w:hAnsi="宋体" w:cs="仿宋"/>
                <w:color w:val="auto"/>
                <w:sz w:val="24"/>
                <w:szCs w:val="24"/>
                <w:lang w:val="en-US" w:eastAsia="zh-CN"/>
              </w:rPr>
              <w:t>投标文件中</w:t>
            </w:r>
            <w:r>
              <w:rPr>
                <w:rFonts w:hint="eastAsia" w:ascii="宋体" w:hAnsi="宋体" w:cs="仿宋"/>
                <w:color w:val="auto"/>
                <w:sz w:val="24"/>
                <w:szCs w:val="24"/>
              </w:rPr>
              <w:t>提供合同和宣传成果</w:t>
            </w:r>
            <w:r>
              <w:rPr>
                <w:rFonts w:hint="eastAsia" w:ascii="宋体" w:hAnsi="宋体" w:cs="仿宋"/>
                <w:color w:val="auto"/>
                <w:sz w:val="24"/>
                <w:szCs w:val="24"/>
                <w:lang w:eastAsia="zh-CN"/>
              </w:rPr>
              <w:t>证明材料加盖投标人公章</w:t>
            </w:r>
            <w:r>
              <w:rPr>
                <w:rFonts w:hint="eastAsia" w:ascii="宋体" w:hAnsi="宋体" w:cs="仿宋"/>
                <w:color w:val="auto"/>
                <w:sz w:val="24"/>
                <w:szCs w:val="24"/>
              </w:rPr>
              <w:t>。)</w:t>
            </w:r>
          </w:p>
        </w:tc>
        <w:tc>
          <w:tcPr>
            <w:tcW w:w="915" w:type="dxa"/>
            <w:vAlign w:val="center"/>
          </w:tcPr>
          <w:p w14:paraId="3A5910FE">
            <w:pPr>
              <w:jc w:val="center"/>
              <w:rPr>
                <w:rFonts w:ascii="宋体" w:hAnsi="宋体" w:cs="仿宋"/>
                <w:sz w:val="24"/>
                <w:szCs w:val="24"/>
              </w:rPr>
            </w:pPr>
            <w:r>
              <w:rPr>
                <w:rFonts w:ascii="宋体" w:hAnsi="宋体" w:cs="仿宋"/>
                <w:sz w:val="24"/>
                <w:szCs w:val="24"/>
              </w:rPr>
              <w:t>0-</w:t>
            </w:r>
            <w:r>
              <w:rPr>
                <w:rFonts w:hint="eastAsia" w:ascii="宋体" w:hAnsi="宋体" w:cs="仿宋"/>
                <w:sz w:val="24"/>
                <w:szCs w:val="24"/>
              </w:rPr>
              <w:t>1</w:t>
            </w:r>
            <w:r>
              <w:rPr>
                <w:rFonts w:ascii="宋体" w:hAnsi="宋体" w:cs="仿宋"/>
                <w:sz w:val="24"/>
                <w:szCs w:val="24"/>
              </w:rPr>
              <w:t>分</w:t>
            </w:r>
          </w:p>
        </w:tc>
        <w:tc>
          <w:tcPr>
            <w:tcW w:w="874" w:type="dxa"/>
            <w:vAlign w:val="center"/>
          </w:tcPr>
          <w:p w14:paraId="6BFF7A45">
            <w:pPr>
              <w:jc w:val="center"/>
              <w:rPr>
                <w:rFonts w:ascii="宋体" w:hAnsi="宋体" w:cs="仿宋"/>
                <w:sz w:val="24"/>
                <w:szCs w:val="24"/>
              </w:rPr>
            </w:pPr>
            <w:r>
              <w:rPr>
                <w:rFonts w:hint="eastAsia" w:ascii="宋体" w:hAnsi="宋体" w:cs="仿宋"/>
                <w:sz w:val="24"/>
                <w:szCs w:val="24"/>
              </w:rPr>
              <w:t>客观分</w:t>
            </w:r>
          </w:p>
        </w:tc>
      </w:tr>
      <w:tr w14:paraId="28C0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32" w:type="dxa"/>
            <w:vAlign w:val="center"/>
          </w:tcPr>
          <w:p w14:paraId="56F10738">
            <w:pPr>
              <w:jc w:val="center"/>
              <w:rPr>
                <w:rFonts w:ascii="宋体" w:hAnsi="宋体"/>
                <w:sz w:val="24"/>
                <w:szCs w:val="24"/>
              </w:rPr>
            </w:pPr>
            <w:r>
              <w:rPr>
                <w:rFonts w:ascii="宋体" w:hAnsi="宋体"/>
                <w:sz w:val="24"/>
                <w:szCs w:val="24"/>
              </w:rPr>
              <w:t>2</w:t>
            </w:r>
          </w:p>
        </w:tc>
        <w:tc>
          <w:tcPr>
            <w:tcW w:w="833" w:type="dxa"/>
            <w:vMerge w:val="continue"/>
            <w:vAlign w:val="center"/>
          </w:tcPr>
          <w:p w14:paraId="027795D5">
            <w:pPr>
              <w:rPr>
                <w:rFonts w:ascii="宋体" w:hAnsi="宋体" w:cs="仿宋"/>
                <w:sz w:val="24"/>
                <w:szCs w:val="24"/>
              </w:rPr>
            </w:pPr>
          </w:p>
        </w:tc>
        <w:tc>
          <w:tcPr>
            <w:tcW w:w="780" w:type="dxa"/>
            <w:vAlign w:val="center"/>
          </w:tcPr>
          <w:p w14:paraId="7CFD4CB0">
            <w:pPr>
              <w:jc w:val="center"/>
              <w:rPr>
                <w:rFonts w:ascii="宋体" w:hAnsi="宋体" w:cs="仿宋"/>
                <w:sz w:val="24"/>
                <w:szCs w:val="24"/>
              </w:rPr>
            </w:pPr>
            <w:r>
              <w:rPr>
                <w:rFonts w:hint="eastAsia" w:ascii="宋体" w:hAnsi="宋体" w:cs="仿宋"/>
                <w:sz w:val="24"/>
                <w:szCs w:val="24"/>
              </w:rPr>
              <w:t>新媒体宣传平台</w:t>
            </w:r>
          </w:p>
        </w:tc>
        <w:tc>
          <w:tcPr>
            <w:tcW w:w="6015" w:type="dxa"/>
            <w:vAlign w:val="center"/>
          </w:tcPr>
          <w:p w14:paraId="7552B438">
            <w:pPr>
              <w:rPr>
                <w:rFonts w:ascii="宋体" w:hAnsi="宋体" w:cs="仿宋"/>
                <w:color w:val="auto"/>
                <w:sz w:val="24"/>
                <w:szCs w:val="24"/>
              </w:rPr>
            </w:pPr>
            <w:r>
              <w:rPr>
                <w:rFonts w:hint="eastAsia" w:ascii="宋体" w:hAnsi="宋体" w:cs="仿宋"/>
                <w:color w:val="auto"/>
                <w:sz w:val="24"/>
                <w:szCs w:val="24"/>
              </w:rPr>
              <w:t>投标人拥有自主的新媒体宣传平台，如微信公众号、微博（粉丝超250万）、app（下载量2000万以上）、抖音等，每个得2分，最高得14分。(</w:t>
            </w:r>
            <w:r>
              <w:rPr>
                <w:rFonts w:hint="eastAsia" w:ascii="宋体" w:hAnsi="宋体" w:cs="仿宋"/>
                <w:color w:val="auto"/>
                <w:sz w:val="24"/>
                <w:szCs w:val="24"/>
                <w:lang w:val="en-US" w:eastAsia="zh-CN"/>
              </w:rPr>
              <w:t>投标文件中</w:t>
            </w:r>
            <w:r>
              <w:rPr>
                <w:rFonts w:hint="eastAsia" w:ascii="宋体" w:hAnsi="宋体" w:cs="仿宋"/>
                <w:color w:val="auto"/>
                <w:sz w:val="24"/>
                <w:szCs w:val="24"/>
              </w:rPr>
              <w:t>提供相关证明材料</w:t>
            </w:r>
            <w:r>
              <w:rPr>
                <w:rFonts w:hint="eastAsia" w:ascii="宋体" w:hAnsi="宋体" w:cs="仿宋"/>
                <w:color w:val="auto"/>
                <w:sz w:val="24"/>
                <w:szCs w:val="24"/>
                <w:lang w:eastAsia="zh-CN"/>
              </w:rPr>
              <w:t>加盖投标人公章。</w:t>
            </w:r>
            <w:r>
              <w:rPr>
                <w:rFonts w:hint="eastAsia" w:ascii="宋体" w:hAnsi="宋体" w:cs="仿宋"/>
                <w:color w:val="auto"/>
                <w:sz w:val="24"/>
                <w:szCs w:val="24"/>
              </w:rPr>
              <w:t>)</w:t>
            </w:r>
          </w:p>
        </w:tc>
        <w:tc>
          <w:tcPr>
            <w:tcW w:w="915" w:type="dxa"/>
            <w:vAlign w:val="center"/>
          </w:tcPr>
          <w:p w14:paraId="04C17E0C">
            <w:pPr>
              <w:jc w:val="center"/>
              <w:rPr>
                <w:rFonts w:ascii="宋体" w:hAnsi="宋体" w:cs="仿宋"/>
                <w:sz w:val="24"/>
                <w:szCs w:val="24"/>
              </w:rPr>
            </w:pPr>
            <w:r>
              <w:rPr>
                <w:rFonts w:ascii="宋体" w:hAnsi="宋体" w:cs="仿宋"/>
                <w:sz w:val="24"/>
                <w:szCs w:val="24"/>
              </w:rPr>
              <w:t>0-</w:t>
            </w:r>
            <w:r>
              <w:rPr>
                <w:rFonts w:hint="eastAsia" w:ascii="宋体" w:hAnsi="宋体" w:cs="仿宋"/>
                <w:sz w:val="24"/>
                <w:szCs w:val="24"/>
              </w:rPr>
              <w:t>14</w:t>
            </w:r>
            <w:r>
              <w:rPr>
                <w:rFonts w:ascii="宋体" w:hAnsi="宋体" w:cs="仿宋"/>
                <w:sz w:val="24"/>
                <w:szCs w:val="24"/>
              </w:rPr>
              <w:t>分</w:t>
            </w:r>
          </w:p>
        </w:tc>
        <w:tc>
          <w:tcPr>
            <w:tcW w:w="874" w:type="dxa"/>
            <w:vAlign w:val="center"/>
          </w:tcPr>
          <w:p w14:paraId="10A0A4A7">
            <w:pPr>
              <w:jc w:val="center"/>
              <w:rPr>
                <w:rFonts w:ascii="宋体" w:hAnsi="宋体" w:cs="仿宋"/>
                <w:sz w:val="24"/>
                <w:szCs w:val="24"/>
              </w:rPr>
            </w:pPr>
            <w:r>
              <w:rPr>
                <w:rFonts w:hint="eastAsia" w:ascii="宋体" w:hAnsi="宋体" w:cs="仿宋"/>
                <w:sz w:val="24"/>
                <w:szCs w:val="24"/>
              </w:rPr>
              <w:t>客观分</w:t>
            </w:r>
          </w:p>
        </w:tc>
      </w:tr>
      <w:tr w14:paraId="7F85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432" w:type="dxa"/>
            <w:vAlign w:val="center"/>
          </w:tcPr>
          <w:p w14:paraId="11F26372">
            <w:pPr>
              <w:jc w:val="center"/>
              <w:rPr>
                <w:rFonts w:ascii="宋体" w:hAnsi="宋体"/>
                <w:sz w:val="24"/>
                <w:szCs w:val="24"/>
              </w:rPr>
            </w:pPr>
            <w:r>
              <w:rPr>
                <w:rFonts w:hint="eastAsia" w:ascii="宋体" w:hAnsi="宋体"/>
                <w:sz w:val="24"/>
                <w:szCs w:val="24"/>
              </w:rPr>
              <w:t>3</w:t>
            </w:r>
          </w:p>
        </w:tc>
        <w:tc>
          <w:tcPr>
            <w:tcW w:w="833" w:type="dxa"/>
            <w:vMerge w:val="continue"/>
            <w:vAlign w:val="center"/>
          </w:tcPr>
          <w:p w14:paraId="2B644AD0">
            <w:pPr>
              <w:rPr>
                <w:rFonts w:ascii="宋体" w:hAnsi="宋体" w:cs="仿宋"/>
                <w:sz w:val="24"/>
                <w:szCs w:val="24"/>
              </w:rPr>
            </w:pPr>
          </w:p>
        </w:tc>
        <w:tc>
          <w:tcPr>
            <w:tcW w:w="780" w:type="dxa"/>
            <w:vAlign w:val="center"/>
          </w:tcPr>
          <w:p w14:paraId="7AC06A6F">
            <w:pPr>
              <w:jc w:val="center"/>
              <w:rPr>
                <w:rFonts w:ascii="宋体" w:hAnsi="宋体" w:cs="仿宋"/>
                <w:sz w:val="24"/>
                <w:szCs w:val="24"/>
              </w:rPr>
            </w:pPr>
            <w:r>
              <w:rPr>
                <w:rFonts w:hint="eastAsia" w:ascii="宋体" w:hAnsi="宋体" w:cs="仿宋"/>
                <w:sz w:val="24"/>
                <w:szCs w:val="24"/>
              </w:rPr>
              <w:t>平台</w:t>
            </w:r>
          </w:p>
          <w:p w14:paraId="0FC2FA03">
            <w:pPr>
              <w:jc w:val="center"/>
              <w:rPr>
                <w:rFonts w:ascii="宋体" w:hAnsi="宋体" w:cs="仿宋"/>
                <w:sz w:val="24"/>
                <w:szCs w:val="24"/>
              </w:rPr>
            </w:pPr>
            <w:r>
              <w:rPr>
                <w:rFonts w:hint="eastAsia" w:ascii="宋体" w:hAnsi="宋体" w:cs="仿宋"/>
                <w:sz w:val="24"/>
                <w:szCs w:val="24"/>
              </w:rPr>
              <w:t>联动</w:t>
            </w:r>
          </w:p>
        </w:tc>
        <w:tc>
          <w:tcPr>
            <w:tcW w:w="6015" w:type="dxa"/>
            <w:vAlign w:val="center"/>
          </w:tcPr>
          <w:p w14:paraId="364878F9">
            <w:pPr>
              <w:rPr>
                <w:rFonts w:ascii="宋体" w:hAnsi="宋体" w:cs="仿宋"/>
                <w:color w:val="auto"/>
                <w:sz w:val="24"/>
                <w:szCs w:val="24"/>
              </w:rPr>
            </w:pPr>
            <w:r>
              <w:rPr>
                <w:rFonts w:hint="eastAsia" w:ascii="宋体" w:hAnsi="宋体" w:cs="仿宋"/>
                <w:color w:val="auto"/>
                <w:sz w:val="24"/>
                <w:szCs w:val="24"/>
              </w:rPr>
              <w:t>宣传内容被省级以上媒体或平台转载，每提供1个得2分，最多得6分。(</w:t>
            </w:r>
            <w:r>
              <w:rPr>
                <w:rFonts w:hint="eastAsia" w:ascii="宋体" w:hAnsi="宋体" w:cs="仿宋"/>
                <w:color w:val="auto"/>
                <w:sz w:val="24"/>
                <w:szCs w:val="24"/>
                <w:lang w:val="en-US" w:eastAsia="zh-CN"/>
              </w:rPr>
              <w:t>投标文件中</w:t>
            </w:r>
            <w:r>
              <w:rPr>
                <w:rFonts w:hint="eastAsia" w:ascii="宋体" w:hAnsi="宋体" w:cs="仿宋"/>
                <w:color w:val="auto"/>
                <w:sz w:val="24"/>
                <w:szCs w:val="24"/>
              </w:rPr>
              <w:t>提供宣传内容被省级以上媒体或平台转载的截图证明材料</w:t>
            </w:r>
            <w:r>
              <w:rPr>
                <w:rFonts w:hint="eastAsia" w:ascii="宋体" w:hAnsi="宋体" w:cs="仿宋"/>
                <w:color w:val="auto"/>
                <w:sz w:val="24"/>
                <w:szCs w:val="24"/>
                <w:lang w:eastAsia="zh-CN"/>
              </w:rPr>
              <w:t>加盖投标人公章。</w:t>
            </w:r>
            <w:r>
              <w:rPr>
                <w:rFonts w:hint="eastAsia" w:ascii="宋体" w:hAnsi="宋体" w:cs="仿宋"/>
                <w:color w:val="auto"/>
                <w:sz w:val="24"/>
                <w:szCs w:val="24"/>
              </w:rPr>
              <w:t>)</w:t>
            </w:r>
          </w:p>
        </w:tc>
        <w:tc>
          <w:tcPr>
            <w:tcW w:w="915" w:type="dxa"/>
            <w:vAlign w:val="center"/>
          </w:tcPr>
          <w:p w14:paraId="7D6189B9">
            <w:pPr>
              <w:jc w:val="center"/>
              <w:rPr>
                <w:rFonts w:ascii="宋体" w:hAnsi="宋体" w:cs="仿宋"/>
                <w:sz w:val="24"/>
                <w:szCs w:val="24"/>
              </w:rPr>
            </w:pPr>
            <w:r>
              <w:rPr>
                <w:rFonts w:ascii="宋体" w:hAnsi="宋体" w:cs="仿宋"/>
                <w:sz w:val="24"/>
                <w:szCs w:val="24"/>
              </w:rPr>
              <w:t>0-</w:t>
            </w:r>
            <w:r>
              <w:rPr>
                <w:rFonts w:hint="eastAsia" w:ascii="宋体" w:hAnsi="宋体" w:cs="仿宋"/>
                <w:sz w:val="24"/>
                <w:szCs w:val="24"/>
              </w:rPr>
              <w:t>6</w:t>
            </w:r>
            <w:r>
              <w:rPr>
                <w:rFonts w:ascii="宋体" w:hAnsi="宋体" w:cs="仿宋"/>
                <w:sz w:val="24"/>
                <w:szCs w:val="24"/>
              </w:rPr>
              <w:t>分</w:t>
            </w:r>
          </w:p>
        </w:tc>
        <w:tc>
          <w:tcPr>
            <w:tcW w:w="874" w:type="dxa"/>
            <w:vAlign w:val="center"/>
          </w:tcPr>
          <w:p w14:paraId="43B85AD1">
            <w:pPr>
              <w:jc w:val="center"/>
              <w:rPr>
                <w:rFonts w:ascii="宋体" w:hAnsi="宋体" w:cs="仿宋"/>
                <w:sz w:val="24"/>
                <w:szCs w:val="24"/>
              </w:rPr>
            </w:pPr>
            <w:r>
              <w:rPr>
                <w:rFonts w:hint="eastAsia" w:ascii="宋体" w:hAnsi="宋体" w:cs="仿宋"/>
                <w:sz w:val="24"/>
                <w:szCs w:val="24"/>
              </w:rPr>
              <w:t>客观分</w:t>
            </w:r>
          </w:p>
        </w:tc>
      </w:tr>
      <w:tr w14:paraId="4116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432" w:type="dxa"/>
            <w:vAlign w:val="center"/>
          </w:tcPr>
          <w:p w14:paraId="09130751">
            <w:pPr>
              <w:jc w:val="center"/>
              <w:rPr>
                <w:rFonts w:ascii="宋体" w:hAnsi="宋体"/>
                <w:sz w:val="24"/>
                <w:szCs w:val="24"/>
              </w:rPr>
            </w:pPr>
            <w:r>
              <w:rPr>
                <w:rFonts w:hint="eastAsia" w:ascii="宋体" w:hAnsi="宋体"/>
                <w:sz w:val="24"/>
                <w:szCs w:val="24"/>
              </w:rPr>
              <w:t>4</w:t>
            </w:r>
          </w:p>
        </w:tc>
        <w:tc>
          <w:tcPr>
            <w:tcW w:w="833" w:type="dxa"/>
            <w:vMerge w:val="restart"/>
            <w:vAlign w:val="center"/>
          </w:tcPr>
          <w:p w14:paraId="375710E2">
            <w:pPr>
              <w:jc w:val="center"/>
              <w:rPr>
                <w:rFonts w:ascii="宋体" w:hAnsi="宋体" w:cs="仿宋"/>
                <w:sz w:val="24"/>
                <w:szCs w:val="24"/>
              </w:rPr>
            </w:pPr>
            <w:r>
              <w:rPr>
                <w:rFonts w:hint="eastAsia" w:ascii="宋体" w:hAnsi="宋体" w:cs="仿宋"/>
                <w:sz w:val="24"/>
                <w:szCs w:val="24"/>
              </w:rPr>
              <w:t>技术和服务方案分</w:t>
            </w:r>
          </w:p>
          <w:p w14:paraId="71E43DCE">
            <w:pPr>
              <w:jc w:val="center"/>
              <w:rPr>
                <w:rFonts w:ascii="宋体" w:hAnsi="宋体" w:cs="仿宋"/>
                <w:sz w:val="24"/>
                <w:szCs w:val="24"/>
              </w:rPr>
            </w:pPr>
            <w:r>
              <w:rPr>
                <w:rFonts w:hint="eastAsia" w:ascii="宋体" w:hAnsi="宋体" w:cs="仿宋"/>
                <w:sz w:val="24"/>
                <w:szCs w:val="24"/>
              </w:rPr>
              <w:t>（69分）</w:t>
            </w:r>
          </w:p>
        </w:tc>
        <w:tc>
          <w:tcPr>
            <w:tcW w:w="780" w:type="dxa"/>
            <w:vAlign w:val="center"/>
          </w:tcPr>
          <w:p w14:paraId="6AB628C2">
            <w:pPr>
              <w:jc w:val="center"/>
              <w:rPr>
                <w:rFonts w:ascii="宋体" w:hAnsi="宋体" w:cs="仿宋"/>
                <w:sz w:val="24"/>
                <w:szCs w:val="24"/>
              </w:rPr>
            </w:pPr>
            <w:r>
              <w:rPr>
                <w:rFonts w:hint="eastAsia" w:ascii="宋体" w:hAnsi="宋体" w:cs="仿宋"/>
                <w:sz w:val="24"/>
                <w:szCs w:val="24"/>
              </w:rPr>
              <w:t>项目</w:t>
            </w:r>
          </w:p>
          <w:p w14:paraId="45F41DD2">
            <w:pPr>
              <w:jc w:val="center"/>
              <w:rPr>
                <w:rFonts w:ascii="宋体" w:hAnsi="宋体" w:cs="仿宋"/>
                <w:sz w:val="24"/>
                <w:szCs w:val="24"/>
              </w:rPr>
            </w:pPr>
            <w:r>
              <w:rPr>
                <w:rFonts w:hint="eastAsia" w:ascii="宋体" w:hAnsi="宋体" w:cs="仿宋"/>
                <w:sz w:val="24"/>
                <w:szCs w:val="24"/>
              </w:rPr>
              <w:t>理解</w:t>
            </w:r>
          </w:p>
        </w:tc>
        <w:tc>
          <w:tcPr>
            <w:tcW w:w="6015" w:type="dxa"/>
            <w:vAlign w:val="center"/>
          </w:tcPr>
          <w:p w14:paraId="38F2C08E">
            <w:pPr>
              <w:rPr>
                <w:rFonts w:ascii="宋体" w:hAnsi="宋体"/>
                <w:sz w:val="24"/>
                <w:szCs w:val="24"/>
              </w:rPr>
            </w:pPr>
            <w:r>
              <w:rPr>
                <w:rFonts w:hint="eastAsia" w:ascii="宋体" w:hAnsi="宋体"/>
                <w:sz w:val="24"/>
                <w:szCs w:val="24"/>
              </w:rPr>
              <w:t>根据</w:t>
            </w:r>
            <w:r>
              <w:rPr>
                <w:rFonts w:hint="eastAsia" w:ascii="宋体" w:hAnsi="宋体" w:cs="仿宋"/>
                <w:sz w:val="24"/>
                <w:szCs w:val="24"/>
              </w:rPr>
              <w:t>投标人</w:t>
            </w:r>
            <w:r>
              <w:rPr>
                <w:rFonts w:hint="eastAsia" w:ascii="宋体" w:hAnsi="宋体"/>
                <w:sz w:val="24"/>
                <w:szCs w:val="24"/>
              </w:rPr>
              <w:t>对本项目工作内容、工作目的、工作任务的理解正确性综合评定。方案内容完整且与项目匹配度好的得</w:t>
            </w:r>
            <w:r>
              <w:rPr>
                <w:rFonts w:hint="eastAsia" w:ascii="宋体" w:hAnsi="宋体"/>
                <w:sz w:val="24"/>
                <w:szCs w:val="24"/>
                <w:lang w:val="en-US" w:eastAsia="zh-CN"/>
              </w:rPr>
              <w:t>5</w:t>
            </w:r>
            <w:r>
              <w:rPr>
                <w:rFonts w:hint="eastAsia" w:ascii="宋体" w:hAnsi="宋体"/>
                <w:sz w:val="24"/>
                <w:szCs w:val="24"/>
              </w:rPr>
              <w:t>分；方案内容基本完整且与项目匹配度较好的得</w:t>
            </w:r>
            <w:r>
              <w:rPr>
                <w:rFonts w:hint="eastAsia" w:ascii="宋体" w:hAnsi="宋体"/>
                <w:sz w:val="24"/>
                <w:szCs w:val="24"/>
                <w:lang w:val="en-US" w:eastAsia="zh-CN"/>
              </w:rPr>
              <w:t>3</w:t>
            </w:r>
            <w:r>
              <w:rPr>
                <w:rFonts w:hint="eastAsia" w:ascii="宋体" w:hAnsi="宋体"/>
                <w:sz w:val="24"/>
                <w:szCs w:val="24"/>
              </w:rPr>
              <w:t>分；方案内容存在欠缺或与项目匹配度一般的得</w:t>
            </w:r>
            <w:r>
              <w:rPr>
                <w:rFonts w:hint="eastAsia" w:ascii="宋体" w:hAnsi="宋体"/>
                <w:sz w:val="24"/>
                <w:szCs w:val="24"/>
                <w:lang w:val="en-US" w:eastAsia="zh-CN"/>
              </w:rPr>
              <w:t>1</w:t>
            </w:r>
            <w:r>
              <w:rPr>
                <w:rFonts w:hint="eastAsia" w:ascii="宋体" w:hAnsi="宋体"/>
                <w:sz w:val="24"/>
                <w:szCs w:val="24"/>
              </w:rPr>
              <w:t>分；方案内容缺失严重或与项目不匹配的不得分。</w:t>
            </w:r>
          </w:p>
        </w:tc>
        <w:tc>
          <w:tcPr>
            <w:tcW w:w="915" w:type="dxa"/>
            <w:vAlign w:val="center"/>
          </w:tcPr>
          <w:p w14:paraId="4E8AD219">
            <w:pPr>
              <w:jc w:val="center"/>
              <w:rPr>
                <w:rFonts w:ascii="宋体" w:hAnsi="宋体" w:cs="宋体"/>
                <w:color w:val="auto"/>
                <w:sz w:val="24"/>
                <w:szCs w:val="24"/>
              </w:rPr>
            </w:pPr>
            <w:r>
              <w:rPr>
                <w:rFonts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874" w:type="dxa"/>
            <w:vAlign w:val="center"/>
          </w:tcPr>
          <w:p w14:paraId="29FF9D36">
            <w:pPr>
              <w:jc w:val="center"/>
              <w:rPr>
                <w:rFonts w:ascii="宋体" w:hAnsi="宋体" w:cs="宋体"/>
                <w:sz w:val="24"/>
                <w:szCs w:val="24"/>
              </w:rPr>
            </w:pPr>
            <w:r>
              <w:rPr>
                <w:rFonts w:hint="eastAsia" w:ascii="宋体" w:hAnsi="宋体" w:cs="宋体"/>
                <w:sz w:val="24"/>
                <w:szCs w:val="24"/>
              </w:rPr>
              <w:t>主观分</w:t>
            </w:r>
          </w:p>
        </w:tc>
      </w:tr>
      <w:tr w14:paraId="3994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432" w:type="dxa"/>
            <w:vMerge w:val="restart"/>
            <w:vAlign w:val="center"/>
          </w:tcPr>
          <w:p w14:paraId="42B871BC">
            <w:pPr>
              <w:jc w:val="center"/>
              <w:rPr>
                <w:rFonts w:ascii="宋体" w:hAnsi="宋体"/>
                <w:sz w:val="24"/>
                <w:szCs w:val="24"/>
              </w:rPr>
            </w:pPr>
            <w:r>
              <w:rPr>
                <w:rFonts w:hint="eastAsia" w:ascii="宋体" w:hAnsi="宋体"/>
                <w:sz w:val="24"/>
                <w:szCs w:val="24"/>
              </w:rPr>
              <w:t>5</w:t>
            </w:r>
          </w:p>
        </w:tc>
        <w:tc>
          <w:tcPr>
            <w:tcW w:w="833" w:type="dxa"/>
            <w:vMerge w:val="continue"/>
            <w:vAlign w:val="center"/>
          </w:tcPr>
          <w:p w14:paraId="123D3B63">
            <w:pPr>
              <w:jc w:val="center"/>
              <w:rPr>
                <w:rFonts w:ascii="宋体" w:hAnsi="宋体" w:cs="仿宋"/>
                <w:sz w:val="24"/>
                <w:szCs w:val="24"/>
              </w:rPr>
            </w:pPr>
          </w:p>
        </w:tc>
        <w:tc>
          <w:tcPr>
            <w:tcW w:w="780" w:type="dxa"/>
            <w:vMerge w:val="restart"/>
            <w:vAlign w:val="center"/>
          </w:tcPr>
          <w:p w14:paraId="3F636C4A">
            <w:pPr>
              <w:jc w:val="center"/>
              <w:rPr>
                <w:rFonts w:ascii="宋体" w:hAnsi="宋体" w:cs="仿宋"/>
                <w:sz w:val="24"/>
                <w:szCs w:val="24"/>
              </w:rPr>
            </w:pPr>
            <w:r>
              <w:rPr>
                <w:rFonts w:hint="eastAsia" w:ascii="宋体" w:hAnsi="宋体" w:cs="仿宋"/>
                <w:sz w:val="24"/>
                <w:szCs w:val="24"/>
              </w:rPr>
              <w:t>服务实施方案</w:t>
            </w:r>
          </w:p>
        </w:tc>
        <w:tc>
          <w:tcPr>
            <w:tcW w:w="6015" w:type="dxa"/>
            <w:vAlign w:val="center"/>
          </w:tcPr>
          <w:p w14:paraId="6B2815F0">
            <w:pPr>
              <w:rPr>
                <w:rFonts w:ascii="宋体" w:hAnsi="宋体"/>
                <w:sz w:val="24"/>
                <w:szCs w:val="24"/>
              </w:rPr>
            </w:pPr>
            <w:r>
              <w:rPr>
                <w:rFonts w:hint="eastAsia" w:ascii="宋体" w:hAnsi="宋体"/>
                <w:sz w:val="24"/>
                <w:szCs w:val="24"/>
                <w:lang w:eastAsia="zh-CN"/>
              </w:rPr>
              <w:t>根据投标人提供的</w:t>
            </w:r>
            <w:r>
              <w:rPr>
                <w:rFonts w:hint="eastAsia" w:ascii="宋体" w:hAnsi="宋体"/>
                <w:sz w:val="24"/>
                <w:szCs w:val="24"/>
              </w:rPr>
              <w:t>实施组织方案综合评定。方案内容完整且与项目匹配度好的得</w:t>
            </w:r>
            <w:r>
              <w:rPr>
                <w:rFonts w:hint="eastAsia" w:ascii="宋体" w:hAnsi="宋体"/>
                <w:sz w:val="24"/>
                <w:szCs w:val="24"/>
                <w:lang w:val="en-US" w:eastAsia="zh-CN"/>
              </w:rPr>
              <w:t>5</w:t>
            </w:r>
            <w:r>
              <w:rPr>
                <w:rFonts w:hint="eastAsia" w:ascii="宋体" w:hAnsi="宋体"/>
                <w:sz w:val="24"/>
                <w:szCs w:val="24"/>
              </w:rPr>
              <w:t>分；方案内容基本完整且与项目匹配度较好的得</w:t>
            </w:r>
            <w:r>
              <w:rPr>
                <w:rFonts w:hint="eastAsia" w:ascii="宋体" w:hAnsi="宋体"/>
                <w:sz w:val="24"/>
                <w:szCs w:val="24"/>
                <w:lang w:val="en-US" w:eastAsia="zh-CN"/>
              </w:rPr>
              <w:t>3</w:t>
            </w:r>
            <w:r>
              <w:rPr>
                <w:rFonts w:hint="eastAsia" w:ascii="宋体" w:hAnsi="宋体"/>
                <w:sz w:val="24"/>
                <w:szCs w:val="24"/>
              </w:rPr>
              <w:t>分；方案内容存在欠缺或与项目匹配度一般的得</w:t>
            </w:r>
            <w:r>
              <w:rPr>
                <w:rFonts w:hint="eastAsia" w:ascii="宋体" w:hAnsi="宋体"/>
                <w:sz w:val="24"/>
                <w:szCs w:val="24"/>
                <w:lang w:val="en-US" w:eastAsia="zh-CN"/>
              </w:rPr>
              <w:t>1</w:t>
            </w:r>
            <w:r>
              <w:rPr>
                <w:rFonts w:hint="eastAsia" w:ascii="宋体" w:hAnsi="宋体"/>
                <w:sz w:val="24"/>
                <w:szCs w:val="24"/>
              </w:rPr>
              <w:t>分；方案内容缺失严重或与项目不匹配的不得分。</w:t>
            </w:r>
          </w:p>
        </w:tc>
        <w:tc>
          <w:tcPr>
            <w:tcW w:w="915" w:type="dxa"/>
            <w:vAlign w:val="center"/>
          </w:tcPr>
          <w:p w14:paraId="138D3CBA">
            <w:pPr>
              <w:jc w:val="center"/>
              <w:rPr>
                <w:rFonts w:ascii="宋体" w:hAnsi="宋体" w:cs="宋体"/>
                <w:color w:val="auto"/>
                <w:sz w:val="24"/>
                <w:szCs w:val="24"/>
              </w:rPr>
            </w:pPr>
            <w:r>
              <w:rPr>
                <w:rFonts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874" w:type="dxa"/>
            <w:vAlign w:val="center"/>
          </w:tcPr>
          <w:p w14:paraId="48F8ACAD">
            <w:pPr>
              <w:jc w:val="center"/>
              <w:rPr>
                <w:rFonts w:ascii="宋体" w:hAnsi="宋体" w:cs="宋体"/>
                <w:sz w:val="24"/>
                <w:szCs w:val="24"/>
              </w:rPr>
            </w:pPr>
            <w:r>
              <w:rPr>
                <w:rFonts w:hint="eastAsia" w:ascii="宋体" w:hAnsi="宋体" w:cs="宋体"/>
                <w:sz w:val="24"/>
                <w:szCs w:val="24"/>
              </w:rPr>
              <w:t>主观分</w:t>
            </w:r>
          </w:p>
        </w:tc>
      </w:tr>
      <w:tr w14:paraId="1747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432" w:type="dxa"/>
            <w:vMerge w:val="continue"/>
            <w:vAlign w:val="center"/>
          </w:tcPr>
          <w:p w14:paraId="17D0176A">
            <w:pPr>
              <w:jc w:val="center"/>
              <w:rPr>
                <w:rFonts w:ascii="宋体" w:hAnsi="宋体"/>
                <w:sz w:val="24"/>
                <w:szCs w:val="24"/>
              </w:rPr>
            </w:pPr>
          </w:p>
        </w:tc>
        <w:tc>
          <w:tcPr>
            <w:tcW w:w="833" w:type="dxa"/>
            <w:vMerge w:val="continue"/>
            <w:vAlign w:val="center"/>
          </w:tcPr>
          <w:p w14:paraId="3C5EFF4E">
            <w:pPr>
              <w:rPr>
                <w:rFonts w:ascii="宋体" w:hAnsi="宋体" w:cs="仿宋"/>
                <w:sz w:val="24"/>
                <w:szCs w:val="24"/>
              </w:rPr>
            </w:pPr>
          </w:p>
        </w:tc>
        <w:tc>
          <w:tcPr>
            <w:tcW w:w="780" w:type="dxa"/>
            <w:vMerge w:val="continue"/>
            <w:vAlign w:val="center"/>
          </w:tcPr>
          <w:p w14:paraId="7BA5DE07">
            <w:pPr>
              <w:jc w:val="center"/>
              <w:rPr>
                <w:rFonts w:ascii="宋体" w:hAnsi="宋体" w:cs="仿宋"/>
                <w:sz w:val="24"/>
                <w:szCs w:val="24"/>
              </w:rPr>
            </w:pPr>
          </w:p>
        </w:tc>
        <w:tc>
          <w:tcPr>
            <w:tcW w:w="6015" w:type="dxa"/>
            <w:vAlign w:val="center"/>
          </w:tcPr>
          <w:p w14:paraId="0433591D">
            <w:pPr>
              <w:pStyle w:val="967"/>
              <w:spacing w:after="0"/>
              <w:ind w:firstLine="0" w:firstLineChars="0"/>
              <w:jc w:val="both"/>
              <w:rPr>
                <w:rFonts w:ascii="宋体" w:hAnsi="宋体" w:eastAsia="宋体" w:cs="宋体"/>
                <w:kern w:val="2"/>
                <w:sz w:val="24"/>
                <w:szCs w:val="24"/>
              </w:rPr>
            </w:pPr>
            <w:r>
              <w:rPr>
                <w:rFonts w:hint="eastAsia" w:ascii="宋体" w:hAnsi="宋体" w:eastAsia="宋体" w:cs="宋体"/>
                <w:kern w:val="2"/>
                <w:sz w:val="24"/>
                <w:szCs w:val="24"/>
                <w:lang w:eastAsia="zh-CN"/>
              </w:rPr>
              <w:t>根据投标人提供的</w:t>
            </w:r>
            <w:r>
              <w:rPr>
                <w:rFonts w:hint="eastAsia" w:ascii="宋体" w:hAnsi="宋体" w:eastAsia="宋体" w:cs="宋体"/>
                <w:kern w:val="2"/>
                <w:sz w:val="24"/>
                <w:szCs w:val="24"/>
              </w:rPr>
              <w:t>工作计划安排方案综合评定。方案内容完整且与项目匹配度好的得</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分；方案内容基本完整且与项目匹配度较好的得</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分；方案内容存在欠缺或与项目匹配度一般的得</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分；方案内容缺失严重或与项目不匹配的不得分。</w:t>
            </w:r>
          </w:p>
        </w:tc>
        <w:tc>
          <w:tcPr>
            <w:tcW w:w="915" w:type="dxa"/>
            <w:vAlign w:val="center"/>
          </w:tcPr>
          <w:p w14:paraId="695E2A75">
            <w:pPr>
              <w:jc w:val="center"/>
              <w:rPr>
                <w:rFonts w:ascii="宋体" w:hAnsi="宋体" w:cs="宋体"/>
                <w:color w:val="auto"/>
                <w:sz w:val="24"/>
                <w:szCs w:val="24"/>
              </w:rPr>
            </w:pPr>
            <w:r>
              <w:rPr>
                <w:rFonts w:ascii="宋体" w:hAnsi="宋体" w:cs="宋体"/>
                <w:color w:val="auto"/>
                <w:sz w:val="24"/>
                <w:szCs w:val="24"/>
              </w:rPr>
              <w:t>0-</w:t>
            </w:r>
            <w:r>
              <w:rPr>
                <w:rFonts w:hint="eastAsia" w:ascii="宋体" w:hAnsi="宋体" w:cs="宋体"/>
                <w:color w:val="auto"/>
                <w:sz w:val="24"/>
                <w:szCs w:val="24"/>
                <w:lang w:val="en-US" w:eastAsia="zh-CN"/>
              </w:rPr>
              <w:t>5</w:t>
            </w:r>
            <w:r>
              <w:rPr>
                <w:rFonts w:ascii="宋体" w:hAnsi="宋体" w:cs="宋体"/>
                <w:color w:val="auto"/>
                <w:sz w:val="24"/>
                <w:szCs w:val="24"/>
              </w:rPr>
              <w:t>分</w:t>
            </w:r>
          </w:p>
        </w:tc>
        <w:tc>
          <w:tcPr>
            <w:tcW w:w="874" w:type="dxa"/>
            <w:vAlign w:val="center"/>
          </w:tcPr>
          <w:p w14:paraId="5AE41EF1">
            <w:pPr>
              <w:jc w:val="center"/>
              <w:rPr>
                <w:rFonts w:ascii="宋体" w:hAnsi="宋体" w:cs="宋体"/>
                <w:sz w:val="24"/>
                <w:szCs w:val="24"/>
              </w:rPr>
            </w:pPr>
            <w:r>
              <w:rPr>
                <w:rFonts w:hint="eastAsia" w:ascii="宋体" w:hAnsi="宋体" w:cs="宋体"/>
                <w:sz w:val="24"/>
                <w:szCs w:val="24"/>
              </w:rPr>
              <w:t>主观分</w:t>
            </w:r>
          </w:p>
        </w:tc>
      </w:tr>
      <w:tr w14:paraId="1CE0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432" w:type="dxa"/>
            <w:vMerge w:val="continue"/>
            <w:vAlign w:val="center"/>
          </w:tcPr>
          <w:p w14:paraId="76AEB928">
            <w:pPr>
              <w:jc w:val="center"/>
              <w:rPr>
                <w:rFonts w:ascii="宋体" w:hAnsi="宋体"/>
                <w:sz w:val="24"/>
                <w:szCs w:val="24"/>
              </w:rPr>
            </w:pPr>
          </w:p>
        </w:tc>
        <w:tc>
          <w:tcPr>
            <w:tcW w:w="833" w:type="dxa"/>
            <w:vMerge w:val="continue"/>
            <w:vAlign w:val="center"/>
          </w:tcPr>
          <w:p w14:paraId="009DEC60">
            <w:pPr>
              <w:rPr>
                <w:rFonts w:ascii="宋体" w:hAnsi="宋体" w:cs="仿宋"/>
                <w:sz w:val="24"/>
                <w:szCs w:val="24"/>
              </w:rPr>
            </w:pPr>
          </w:p>
        </w:tc>
        <w:tc>
          <w:tcPr>
            <w:tcW w:w="780" w:type="dxa"/>
            <w:vMerge w:val="continue"/>
            <w:vAlign w:val="center"/>
          </w:tcPr>
          <w:p w14:paraId="24216340">
            <w:pPr>
              <w:jc w:val="center"/>
              <w:rPr>
                <w:rFonts w:ascii="宋体" w:hAnsi="宋体" w:cs="仿宋"/>
                <w:sz w:val="24"/>
                <w:szCs w:val="24"/>
              </w:rPr>
            </w:pPr>
          </w:p>
        </w:tc>
        <w:tc>
          <w:tcPr>
            <w:tcW w:w="6015" w:type="dxa"/>
            <w:vAlign w:val="center"/>
          </w:tcPr>
          <w:p w14:paraId="46CD6EA0">
            <w:pPr>
              <w:pStyle w:val="967"/>
              <w:spacing w:after="0"/>
              <w:ind w:firstLine="0" w:firstLineChars="0"/>
              <w:jc w:val="both"/>
              <w:rPr>
                <w:rFonts w:ascii="宋体" w:hAnsi="宋体" w:eastAsia="宋体" w:cs="宋体"/>
                <w:kern w:val="2"/>
                <w:sz w:val="24"/>
                <w:szCs w:val="24"/>
              </w:rPr>
            </w:pPr>
            <w:r>
              <w:rPr>
                <w:rFonts w:hint="eastAsia" w:ascii="宋体" w:hAnsi="宋体" w:eastAsia="宋体" w:cs="宋体"/>
                <w:kern w:val="2"/>
                <w:sz w:val="24"/>
                <w:szCs w:val="24"/>
                <w:lang w:eastAsia="zh-CN"/>
              </w:rPr>
              <w:t>根据投标人提供的</w:t>
            </w:r>
            <w:r>
              <w:rPr>
                <w:rFonts w:hint="eastAsia" w:ascii="宋体" w:hAnsi="宋体" w:eastAsia="宋体" w:cs="宋体"/>
                <w:kern w:val="2"/>
                <w:sz w:val="24"/>
                <w:szCs w:val="24"/>
              </w:rPr>
              <w:t>质量保证措施方案综合评定。方案内容完整且与项目匹配度好的得</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分；方案内容基本完整且与项目匹配度较好的得</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分；方案内容存在欠缺或与项目匹配度一般的得</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分；方案内容缺失严重或与项目不匹配的不得分。</w:t>
            </w:r>
          </w:p>
        </w:tc>
        <w:tc>
          <w:tcPr>
            <w:tcW w:w="915" w:type="dxa"/>
            <w:vAlign w:val="center"/>
          </w:tcPr>
          <w:p w14:paraId="7846192F">
            <w:pPr>
              <w:jc w:val="center"/>
              <w:rPr>
                <w:rFonts w:ascii="宋体" w:hAnsi="宋体" w:cs="宋体"/>
                <w:color w:val="auto"/>
                <w:sz w:val="24"/>
                <w:szCs w:val="24"/>
              </w:rPr>
            </w:pPr>
            <w:r>
              <w:rPr>
                <w:rFonts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874" w:type="dxa"/>
            <w:vAlign w:val="center"/>
          </w:tcPr>
          <w:p w14:paraId="4F008796">
            <w:pPr>
              <w:jc w:val="center"/>
              <w:rPr>
                <w:rFonts w:ascii="宋体" w:hAnsi="宋体" w:cs="宋体"/>
                <w:sz w:val="24"/>
                <w:szCs w:val="24"/>
              </w:rPr>
            </w:pPr>
            <w:r>
              <w:rPr>
                <w:rFonts w:hint="eastAsia" w:ascii="宋体" w:hAnsi="宋体" w:cs="宋体"/>
                <w:sz w:val="24"/>
                <w:szCs w:val="24"/>
              </w:rPr>
              <w:t>主观分</w:t>
            </w:r>
          </w:p>
        </w:tc>
      </w:tr>
      <w:tr w14:paraId="2B02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432" w:type="dxa"/>
            <w:vMerge w:val="continue"/>
            <w:vAlign w:val="center"/>
          </w:tcPr>
          <w:p w14:paraId="7E10B52B">
            <w:pPr>
              <w:jc w:val="center"/>
              <w:rPr>
                <w:rFonts w:ascii="宋体" w:hAnsi="宋体"/>
                <w:sz w:val="24"/>
                <w:szCs w:val="24"/>
              </w:rPr>
            </w:pPr>
          </w:p>
        </w:tc>
        <w:tc>
          <w:tcPr>
            <w:tcW w:w="833" w:type="dxa"/>
            <w:vMerge w:val="continue"/>
            <w:vAlign w:val="center"/>
          </w:tcPr>
          <w:p w14:paraId="51C6C62C">
            <w:pPr>
              <w:rPr>
                <w:rFonts w:ascii="宋体" w:hAnsi="宋体" w:cs="仿宋"/>
                <w:sz w:val="24"/>
                <w:szCs w:val="24"/>
              </w:rPr>
            </w:pPr>
          </w:p>
        </w:tc>
        <w:tc>
          <w:tcPr>
            <w:tcW w:w="780" w:type="dxa"/>
            <w:vMerge w:val="continue"/>
            <w:vAlign w:val="center"/>
          </w:tcPr>
          <w:p w14:paraId="76268F1C">
            <w:pPr>
              <w:jc w:val="center"/>
              <w:rPr>
                <w:rFonts w:ascii="宋体" w:hAnsi="宋体" w:cs="仿宋"/>
                <w:sz w:val="24"/>
                <w:szCs w:val="24"/>
              </w:rPr>
            </w:pPr>
          </w:p>
        </w:tc>
        <w:tc>
          <w:tcPr>
            <w:tcW w:w="6015" w:type="dxa"/>
            <w:vAlign w:val="center"/>
          </w:tcPr>
          <w:p w14:paraId="7BEB819F">
            <w:pPr>
              <w:pStyle w:val="967"/>
              <w:spacing w:after="0"/>
              <w:ind w:firstLine="0" w:firstLineChars="0"/>
              <w:jc w:val="both"/>
              <w:rPr>
                <w:rFonts w:ascii="宋体" w:hAnsi="宋体" w:eastAsia="宋体" w:cs="宋体"/>
                <w:kern w:val="2"/>
                <w:sz w:val="24"/>
                <w:szCs w:val="24"/>
              </w:rPr>
            </w:pPr>
            <w:r>
              <w:rPr>
                <w:rFonts w:hint="eastAsia" w:ascii="宋体" w:hAnsi="宋体" w:eastAsia="宋体" w:cs="宋体"/>
                <w:kern w:val="2"/>
                <w:sz w:val="24"/>
                <w:szCs w:val="24"/>
                <w:lang w:eastAsia="zh-CN"/>
              </w:rPr>
              <w:t>根据投标人提供的</w:t>
            </w:r>
            <w:r>
              <w:rPr>
                <w:rFonts w:hint="eastAsia" w:ascii="宋体" w:hAnsi="宋体" w:eastAsia="宋体" w:cs="宋体"/>
                <w:kern w:val="2"/>
                <w:sz w:val="24"/>
                <w:szCs w:val="24"/>
              </w:rPr>
              <w:t>应急处理方案综合评定。方案内容完整且与项目匹配度好的得</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分；方案内容基本完整且与项目匹配度较好的得</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分；方案内容存在欠缺或与项目匹配度一般的得</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分；方案内容缺失严重或与项目不匹配的不得分。</w:t>
            </w:r>
          </w:p>
        </w:tc>
        <w:tc>
          <w:tcPr>
            <w:tcW w:w="915" w:type="dxa"/>
            <w:vAlign w:val="center"/>
          </w:tcPr>
          <w:p w14:paraId="249C0C2B">
            <w:pPr>
              <w:jc w:val="center"/>
              <w:rPr>
                <w:rFonts w:ascii="宋体" w:hAnsi="宋体" w:cs="宋体"/>
                <w:color w:val="auto"/>
                <w:sz w:val="24"/>
                <w:szCs w:val="24"/>
              </w:rPr>
            </w:pPr>
            <w:r>
              <w:rPr>
                <w:rFonts w:ascii="宋体" w:hAnsi="宋体" w:cs="宋体"/>
                <w:color w:val="auto"/>
                <w:sz w:val="24"/>
                <w:szCs w:val="24"/>
              </w:rPr>
              <w:t>0-</w:t>
            </w:r>
            <w:r>
              <w:rPr>
                <w:rFonts w:hint="eastAsia" w:ascii="宋体" w:hAnsi="宋体" w:cs="宋体"/>
                <w:color w:val="auto"/>
                <w:sz w:val="24"/>
                <w:szCs w:val="24"/>
                <w:lang w:val="en-US" w:eastAsia="zh-CN"/>
              </w:rPr>
              <w:t>5</w:t>
            </w:r>
            <w:r>
              <w:rPr>
                <w:rFonts w:ascii="宋体" w:hAnsi="宋体" w:cs="宋体"/>
                <w:color w:val="auto"/>
                <w:sz w:val="24"/>
                <w:szCs w:val="24"/>
              </w:rPr>
              <w:t>分</w:t>
            </w:r>
          </w:p>
        </w:tc>
        <w:tc>
          <w:tcPr>
            <w:tcW w:w="874" w:type="dxa"/>
            <w:vAlign w:val="center"/>
          </w:tcPr>
          <w:p w14:paraId="1560DCF6">
            <w:pPr>
              <w:jc w:val="center"/>
              <w:rPr>
                <w:rFonts w:ascii="宋体" w:hAnsi="宋体" w:cs="宋体"/>
                <w:sz w:val="24"/>
                <w:szCs w:val="24"/>
              </w:rPr>
            </w:pPr>
            <w:r>
              <w:rPr>
                <w:rFonts w:hint="eastAsia" w:ascii="宋体" w:hAnsi="宋体" w:cs="宋体"/>
                <w:sz w:val="24"/>
                <w:szCs w:val="24"/>
              </w:rPr>
              <w:t>主观分</w:t>
            </w:r>
          </w:p>
        </w:tc>
      </w:tr>
      <w:tr w14:paraId="5044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432" w:type="dxa"/>
            <w:vAlign w:val="center"/>
          </w:tcPr>
          <w:p w14:paraId="5BB6E44A">
            <w:pPr>
              <w:jc w:val="center"/>
              <w:rPr>
                <w:rFonts w:ascii="宋体" w:hAnsi="宋体"/>
                <w:sz w:val="24"/>
                <w:szCs w:val="24"/>
              </w:rPr>
            </w:pPr>
            <w:r>
              <w:rPr>
                <w:rFonts w:hint="eastAsia" w:ascii="宋体" w:hAnsi="宋体"/>
                <w:sz w:val="24"/>
                <w:szCs w:val="24"/>
              </w:rPr>
              <w:t>6</w:t>
            </w:r>
          </w:p>
        </w:tc>
        <w:tc>
          <w:tcPr>
            <w:tcW w:w="833" w:type="dxa"/>
            <w:vMerge w:val="continue"/>
            <w:vAlign w:val="center"/>
          </w:tcPr>
          <w:p w14:paraId="67742B33">
            <w:pPr>
              <w:rPr>
                <w:rFonts w:ascii="宋体" w:hAnsi="宋体" w:cs="仿宋"/>
                <w:sz w:val="24"/>
                <w:szCs w:val="24"/>
              </w:rPr>
            </w:pPr>
          </w:p>
        </w:tc>
        <w:tc>
          <w:tcPr>
            <w:tcW w:w="780" w:type="dxa"/>
            <w:vAlign w:val="center"/>
          </w:tcPr>
          <w:p w14:paraId="593FBBB8">
            <w:pPr>
              <w:jc w:val="center"/>
              <w:rPr>
                <w:rFonts w:ascii="宋体" w:hAnsi="宋体" w:cs="仿宋"/>
                <w:sz w:val="24"/>
                <w:szCs w:val="24"/>
              </w:rPr>
            </w:pPr>
            <w:r>
              <w:rPr>
                <w:rFonts w:hint="eastAsia" w:ascii="宋体" w:hAnsi="宋体" w:cs="仿宋"/>
                <w:sz w:val="24"/>
                <w:szCs w:val="24"/>
              </w:rPr>
              <w:t>重点难点分析及合理化建议</w:t>
            </w:r>
          </w:p>
        </w:tc>
        <w:tc>
          <w:tcPr>
            <w:tcW w:w="6015" w:type="dxa"/>
            <w:vAlign w:val="center"/>
          </w:tcPr>
          <w:p w14:paraId="4677715B">
            <w:pPr>
              <w:rPr>
                <w:rFonts w:ascii="宋体" w:hAnsi="宋体" w:cs="仿宋"/>
                <w:sz w:val="24"/>
                <w:szCs w:val="24"/>
              </w:rPr>
            </w:pPr>
            <w:r>
              <w:rPr>
                <w:rFonts w:hint="eastAsia" w:ascii="宋体" w:hAnsi="宋体" w:eastAsia="宋体" w:cs="宋体"/>
                <w:kern w:val="2"/>
                <w:sz w:val="24"/>
                <w:szCs w:val="24"/>
                <w:lang w:eastAsia="zh-CN"/>
              </w:rPr>
              <w:t>根据投标人提供的</w:t>
            </w:r>
            <w:r>
              <w:rPr>
                <w:rFonts w:hint="eastAsia" w:ascii="宋体" w:hAnsi="宋体" w:cs="仿宋"/>
                <w:sz w:val="24"/>
                <w:szCs w:val="24"/>
              </w:rPr>
              <w:t>对本项目服务过程中存在问题及难点的预见性、分析合理性、应对措施可行性</w:t>
            </w:r>
            <w:r>
              <w:rPr>
                <w:rFonts w:hint="eastAsia" w:ascii="宋体" w:hAnsi="宋体" w:cs="宋体"/>
                <w:sz w:val="24"/>
                <w:szCs w:val="24"/>
              </w:rPr>
              <w:t>综合评定</w:t>
            </w:r>
            <w:r>
              <w:rPr>
                <w:rFonts w:hint="eastAsia" w:ascii="宋体" w:hAnsi="宋体" w:cs="仿宋"/>
                <w:sz w:val="24"/>
                <w:szCs w:val="24"/>
              </w:rPr>
              <w:t>。方案内容完整且与项目匹配度好的得</w:t>
            </w:r>
            <w:r>
              <w:rPr>
                <w:rFonts w:hint="eastAsia" w:ascii="宋体" w:hAnsi="宋体" w:cs="仿宋"/>
                <w:sz w:val="24"/>
                <w:szCs w:val="24"/>
                <w:lang w:val="en-US" w:eastAsia="zh-CN"/>
              </w:rPr>
              <w:t>5</w:t>
            </w:r>
            <w:r>
              <w:rPr>
                <w:rFonts w:hint="eastAsia" w:ascii="宋体" w:hAnsi="宋体" w:cs="仿宋"/>
                <w:sz w:val="24"/>
                <w:szCs w:val="24"/>
              </w:rPr>
              <w:t>分；方案内容基本完整且与项目匹配度较好的得</w:t>
            </w:r>
            <w:r>
              <w:rPr>
                <w:rFonts w:hint="eastAsia" w:ascii="宋体" w:hAnsi="宋体" w:cs="仿宋"/>
                <w:sz w:val="24"/>
                <w:szCs w:val="24"/>
                <w:lang w:val="en-US" w:eastAsia="zh-CN"/>
              </w:rPr>
              <w:t>3</w:t>
            </w:r>
            <w:r>
              <w:rPr>
                <w:rFonts w:hint="eastAsia" w:ascii="宋体" w:hAnsi="宋体" w:cs="仿宋"/>
                <w:sz w:val="24"/>
                <w:szCs w:val="24"/>
              </w:rPr>
              <w:t>分；方案内容存在欠缺或与项目匹配度一般的得</w:t>
            </w:r>
            <w:r>
              <w:rPr>
                <w:rFonts w:hint="eastAsia" w:ascii="宋体" w:hAnsi="宋体" w:cs="仿宋"/>
                <w:sz w:val="24"/>
                <w:szCs w:val="24"/>
                <w:lang w:val="en-US" w:eastAsia="zh-CN"/>
              </w:rPr>
              <w:t>1</w:t>
            </w:r>
            <w:r>
              <w:rPr>
                <w:rFonts w:hint="eastAsia" w:ascii="宋体" w:hAnsi="宋体" w:cs="仿宋"/>
                <w:sz w:val="24"/>
                <w:szCs w:val="24"/>
              </w:rPr>
              <w:t>分；方案内容缺失严重或与项目不匹配的不得分。</w:t>
            </w:r>
          </w:p>
        </w:tc>
        <w:tc>
          <w:tcPr>
            <w:tcW w:w="915" w:type="dxa"/>
            <w:vAlign w:val="center"/>
          </w:tcPr>
          <w:p w14:paraId="790999F3">
            <w:pPr>
              <w:jc w:val="center"/>
              <w:rPr>
                <w:rFonts w:ascii="宋体" w:hAnsi="宋体" w:cs="宋体"/>
                <w:sz w:val="24"/>
                <w:szCs w:val="24"/>
              </w:rPr>
            </w:pPr>
            <w:r>
              <w:rPr>
                <w:rFonts w:ascii="宋体" w:hAnsi="宋体" w:cs="宋体"/>
                <w:sz w:val="24"/>
                <w:szCs w:val="24"/>
              </w:rPr>
              <w:t>0-</w:t>
            </w:r>
            <w:r>
              <w:rPr>
                <w:rFonts w:hint="eastAsia" w:ascii="宋体" w:hAnsi="宋体" w:cs="宋体"/>
                <w:sz w:val="24"/>
                <w:szCs w:val="24"/>
              </w:rPr>
              <w:t>5分</w:t>
            </w:r>
          </w:p>
        </w:tc>
        <w:tc>
          <w:tcPr>
            <w:tcW w:w="874" w:type="dxa"/>
            <w:vAlign w:val="center"/>
          </w:tcPr>
          <w:p w14:paraId="79BE6D32">
            <w:pPr>
              <w:jc w:val="center"/>
              <w:rPr>
                <w:rFonts w:ascii="宋体" w:hAnsi="宋体" w:cs="宋体"/>
                <w:sz w:val="24"/>
                <w:szCs w:val="24"/>
              </w:rPr>
            </w:pPr>
            <w:r>
              <w:rPr>
                <w:rFonts w:hint="eastAsia" w:ascii="宋体" w:hAnsi="宋体" w:cs="宋体"/>
                <w:sz w:val="24"/>
                <w:szCs w:val="24"/>
              </w:rPr>
              <w:t>主观分</w:t>
            </w:r>
          </w:p>
        </w:tc>
      </w:tr>
      <w:tr w14:paraId="1DB4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32" w:type="dxa"/>
            <w:vMerge w:val="restart"/>
            <w:vAlign w:val="center"/>
          </w:tcPr>
          <w:p w14:paraId="0451B0FA">
            <w:pPr>
              <w:jc w:val="center"/>
              <w:rPr>
                <w:rFonts w:ascii="宋体" w:hAnsi="宋体"/>
                <w:sz w:val="24"/>
                <w:szCs w:val="24"/>
              </w:rPr>
            </w:pPr>
            <w:r>
              <w:rPr>
                <w:rFonts w:hint="eastAsia" w:ascii="宋体" w:hAnsi="宋体"/>
                <w:sz w:val="24"/>
                <w:szCs w:val="24"/>
              </w:rPr>
              <w:t>7</w:t>
            </w:r>
          </w:p>
        </w:tc>
        <w:tc>
          <w:tcPr>
            <w:tcW w:w="833" w:type="dxa"/>
            <w:vMerge w:val="continue"/>
            <w:vAlign w:val="center"/>
          </w:tcPr>
          <w:p w14:paraId="0762F9F7">
            <w:pPr>
              <w:rPr>
                <w:rFonts w:ascii="宋体" w:hAnsi="宋体" w:cs="仿宋"/>
                <w:sz w:val="24"/>
                <w:szCs w:val="24"/>
              </w:rPr>
            </w:pPr>
          </w:p>
        </w:tc>
        <w:tc>
          <w:tcPr>
            <w:tcW w:w="780" w:type="dxa"/>
            <w:vMerge w:val="restart"/>
            <w:vAlign w:val="center"/>
          </w:tcPr>
          <w:p w14:paraId="1D3ACCF3">
            <w:pPr>
              <w:jc w:val="center"/>
              <w:rPr>
                <w:rFonts w:ascii="宋体" w:hAnsi="宋体" w:cs="仿宋"/>
                <w:sz w:val="24"/>
                <w:szCs w:val="24"/>
              </w:rPr>
            </w:pPr>
            <w:r>
              <w:rPr>
                <w:rFonts w:hint="eastAsia" w:ascii="宋体" w:hAnsi="宋体" w:cs="仿宋"/>
                <w:sz w:val="24"/>
                <w:szCs w:val="24"/>
              </w:rPr>
              <w:t>人员</w:t>
            </w:r>
          </w:p>
          <w:p w14:paraId="490857C9">
            <w:pPr>
              <w:jc w:val="center"/>
              <w:rPr>
                <w:rFonts w:ascii="宋体" w:hAnsi="宋体" w:cs="仿宋"/>
                <w:sz w:val="24"/>
                <w:szCs w:val="24"/>
                <w:lang w:val="zh-TW"/>
              </w:rPr>
            </w:pPr>
            <w:r>
              <w:rPr>
                <w:rFonts w:hint="eastAsia" w:ascii="宋体" w:hAnsi="宋体" w:cs="仿宋"/>
                <w:sz w:val="24"/>
                <w:szCs w:val="24"/>
              </w:rPr>
              <w:t>配置</w:t>
            </w:r>
          </w:p>
        </w:tc>
        <w:tc>
          <w:tcPr>
            <w:tcW w:w="6015" w:type="dxa"/>
            <w:vAlign w:val="center"/>
          </w:tcPr>
          <w:p w14:paraId="10072C2A">
            <w:pPr>
              <w:rPr>
                <w:rFonts w:ascii="宋体" w:hAnsi="宋体" w:cs="仿宋"/>
                <w:color w:val="auto"/>
                <w:sz w:val="24"/>
                <w:szCs w:val="24"/>
              </w:rPr>
            </w:pPr>
            <w:r>
              <w:rPr>
                <w:rFonts w:hint="eastAsia" w:ascii="宋体" w:hAnsi="宋体" w:cs="仿宋"/>
                <w:color w:val="auto"/>
                <w:sz w:val="24"/>
                <w:szCs w:val="24"/>
              </w:rPr>
              <w:t>本项目拟派项目组成员职责分工、资质、类似工作经历情况</w:t>
            </w:r>
            <w:r>
              <w:rPr>
                <w:rFonts w:hint="eastAsia" w:ascii="宋体" w:hAnsi="宋体" w:cs="仿宋"/>
                <w:color w:val="auto"/>
                <w:sz w:val="24"/>
                <w:szCs w:val="24"/>
                <w:lang w:eastAsia="zh-CN"/>
              </w:rPr>
              <w:t>综合评定</w:t>
            </w:r>
            <w:r>
              <w:rPr>
                <w:rFonts w:hint="eastAsia" w:ascii="宋体" w:hAnsi="宋体" w:cs="仿宋"/>
                <w:color w:val="auto"/>
                <w:sz w:val="24"/>
                <w:szCs w:val="24"/>
              </w:rPr>
              <w:t>。职责分工明确合理的得</w:t>
            </w:r>
            <w:r>
              <w:rPr>
                <w:rFonts w:hint="eastAsia" w:ascii="宋体" w:hAnsi="宋体" w:cs="仿宋"/>
                <w:color w:val="auto"/>
                <w:sz w:val="24"/>
                <w:szCs w:val="24"/>
                <w:lang w:val="en-US" w:eastAsia="zh-CN"/>
              </w:rPr>
              <w:t>5</w:t>
            </w:r>
            <w:r>
              <w:rPr>
                <w:rFonts w:hint="eastAsia" w:ascii="宋体" w:hAnsi="宋体" w:cs="仿宋"/>
                <w:color w:val="auto"/>
                <w:sz w:val="24"/>
                <w:szCs w:val="24"/>
              </w:rPr>
              <w:t>分；职责分工较明确较合理的得</w:t>
            </w:r>
            <w:r>
              <w:rPr>
                <w:rFonts w:hint="eastAsia" w:ascii="宋体" w:hAnsi="宋体" w:cs="仿宋"/>
                <w:color w:val="auto"/>
                <w:sz w:val="24"/>
                <w:szCs w:val="24"/>
                <w:lang w:val="en-US" w:eastAsia="zh-CN"/>
              </w:rPr>
              <w:t>3</w:t>
            </w:r>
            <w:r>
              <w:rPr>
                <w:rFonts w:hint="eastAsia" w:ascii="宋体" w:hAnsi="宋体" w:cs="仿宋"/>
                <w:color w:val="auto"/>
                <w:sz w:val="24"/>
                <w:szCs w:val="24"/>
              </w:rPr>
              <w:t>分；职责分工较</w:t>
            </w:r>
            <w:r>
              <w:rPr>
                <w:rFonts w:hint="eastAsia" w:ascii="宋体" w:hAnsi="宋体" w:cs="仿宋"/>
                <w:color w:val="auto"/>
                <w:sz w:val="24"/>
                <w:szCs w:val="24"/>
                <w:lang w:val="en-US" w:eastAsia="zh-CN"/>
              </w:rPr>
              <w:t>模糊</w:t>
            </w:r>
            <w:r>
              <w:rPr>
                <w:rFonts w:hint="eastAsia" w:ascii="宋体" w:hAnsi="宋体" w:cs="仿宋"/>
                <w:color w:val="auto"/>
                <w:sz w:val="24"/>
                <w:szCs w:val="24"/>
              </w:rPr>
              <w:t>合理</w:t>
            </w:r>
            <w:r>
              <w:rPr>
                <w:rFonts w:hint="eastAsia" w:ascii="宋体" w:hAnsi="宋体" w:cs="仿宋"/>
                <w:color w:val="auto"/>
                <w:sz w:val="24"/>
                <w:szCs w:val="24"/>
                <w:lang w:val="en-US" w:eastAsia="zh-CN"/>
              </w:rPr>
              <w:t>性差</w:t>
            </w:r>
            <w:r>
              <w:rPr>
                <w:rFonts w:hint="eastAsia" w:ascii="宋体" w:hAnsi="宋体" w:cs="仿宋"/>
                <w:color w:val="auto"/>
                <w:sz w:val="24"/>
                <w:szCs w:val="24"/>
              </w:rPr>
              <w:t>的得</w:t>
            </w:r>
            <w:r>
              <w:rPr>
                <w:rFonts w:hint="eastAsia" w:ascii="宋体" w:hAnsi="宋体" w:cs="仿宋"/>
                <w:color w:val="auto"/>
                <w:sz w:val="24"/>
                <w:szCs w:val="24"/>
                <w:lang w:val="en-US" w:eastAsia="zh-CN"/>
              </w:rPr>
              <w:t>1</w:t>
            </w:r>
            <w:r>
              <w:rPr>
                <w:rFonts w:hint="eastAsia" w:ascii="宋体" w:hAnsi="宋体" w:cs="仿宋"/>
                <w:color w:val="auto"/>
                <w:sz w:val="24"/>
                <w:szCs w:val="24"/>
              </w:rPr>
              <w:t>分；职责分工不明确不合理不得分。</w:t>
            </w:r>
          </w:p>
        </w:tc>
        <w:tc>
          <w:tcPr>
            <w:tcW w:w="915" w:type="dxa"/>
            <w:vAlign w:val="center"/>
          </w:tcPr>
          <w:p w14:paraId="19D0D375">
            <w:pPr>
              <w:jc w:val="center"/>
              <w:rPr>
                <w:rFonts w:ascii="宋体" w:hAnsi="宋体" w:cs="宋体"/>
                <w:color w:val="auto"/>
                <w:sz w:val="24"/>
                <w:szCs w:val="24"/>
              </w:rPr>
            </w:pPr>
            <w:r>
              <w:rPr>
                <w:rFonts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874" w:type="dxa"/>
            <w:vAlign w:val="center"/>
          </w:tcPr>
          <w:p w14:paraId="2E08926C">
            <w:pPr>
              <w:jc w:val="center"/>
              <w:rPr>
                <w:rFonts w:ascii="宋体" w:hAnsi="宋体" w:cs="宋体"/>
                <w:sz w:val="24"/>
                <w:szCs w:val="24"/>
              </w:rPr>
            </w:pPr>
            <w:r>
              <w:rPr>
                <w:rFonts w:hint="eastAsia" w:ascii="宋体" w:hAnsi="宋体" w:cs="宋体"/>
                <w:sz w:val="24"/>
                <w:szCs w:val="24"/>
              </w:rPr>
              <w:t>主观分</w:t>
            </w:r>
          </w:p>
        </w:tc>
      </w:tr>
      <w:tr w14:paraId="209F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432" w:type="dxa"/>
            <w:vMerge w:val="continue"/>
            <w:vAlign w:val="center"/>
          </w:tcPr>
          <w:p w14:paraId="01875529">
            <w:pPr>
              <w:jc w:val="center"/>
              <w:rPr>
                <w:rFonts w:ascii="宋体" w:hAnsi="宋体"/>
                <w:sz w:val="24"/>
                <w:szCs w:val="24"/>
              </w:rPr>
            </w:pPr>
          </w:p>
        </w:tc>
        <w:tc>
          <w:tcPr>
            <w:tcW w:w="833" w:type="dxa"/>
            <w:vMerge w:val="continue"/>
            <w:vAlign w:val="center"/>
          </w:tcPr>
          <w:p w14:paraId="50F542D9">
            <w:pPr>
              <w:rPr>
                <w:rFonts w:ascii="宋体" w:hAnsi="宋体" w:cs="仿宋"/>
                <w:sz w:val="24"/>
                <w:szCs w:val="24"/>
              </w:rPr>
            </w:pPr>
          </w:p>
        </w:tc>
        <w:tc>
          <w:tcPr>
            <w:tcW w:w="780" w:type="dxa"/>
            <w:vMerge w:val="continue"/>
            <w:vAlign w:val="center"/>
          </w:tcPr>
          <w:p w14:paraId="2AF8892D">
            <w:pPr>
              <w:jc w:val="center"/>
              <w:rPr>
                <w:rFonts w:ascii="宋体" w:hAnsi="宋体" w:cs="仿宋"/>
                <w:sz w:val="24"/>
                <w:szCs w:val="24"/>
              </w:rPr>
            </w:pPr>
          </w:p>
        </w:tc>
        <w:tc>
          <w:tcPr>
            <w:tcW w:w="6015" w:type="dxa"/>
            <w:vAlign w:val="center"/>
          </w:tcPr>
          <w:p w14:paraId="4B075E92">
            <w:pPr>
              <w:rPr>
                <w:rFonts w:ascii="宋体" w:hAnsi="宋体" w:cs="仿宋"/>
                <w:color w:val="auto"/>
                <w:sz w:val="24"/>
                <w:szCs w:val="24"/>
              </w:rPr>
            </w:pPr>
            <w:r>
              <w:rPr>
                <w:rFonts w:hint="eastAsia" w:ascii="宋体" w:hAnsi="宋体" w:cs="仿宋"/>
                <w:color w:val="auto"/>
                <w:sz w:val="24"/>
                <w:szCs w:val="24"/>
              </w:rPr>
              <w:t>项目负责人具有新闻传播相关专业本科学历及以上，且毕业工作满5年的得</w:t>
            </w:r>
            <w:r>
              <w:rPr>
                <w:rFonts w:hint="eastAsia" w:ascii="宋体" w:hAnsi="宋体" w:cs="仿宋"/>
                <w:color w:val="auto"/>
                <w:sz w:val="24"/>
                <w:szCs w:val="24"/>
                <w:lang w:val="en-US" w:eastAsia="zh-CN"/>
              </w:rPr>
              <w:t>2</w:t>
            </w:r>
            <w:r>
              <w:rPr>
                <w:rFonts w:hint="eastAsia" w:ascii="宋体" w:hAnsi="宋体" w:cs="仿宋"/>
                <w:color w:val="auto"/>
                <w:sz w:val="24"/>
                <w:szCs w:val="24"/>
              </w:rPr>
              <w:t>分；具有省级及以上域全媒体广告案例的得</w:t>
            </w:r>
            <w:r>
              <w:rPr>
                <w:rFonts w:hint="eastAsia" w:ascii="宋体" w:hAnsi="宋体" w:cs="仿宋"/>
                <w:color w:val="auto"/>
                <w:sz w:val="24"/>
                <w:szCs w:val="24"/>
                <w:lang w:val="en-US" w:eastAsia="zh-CN"/>
              </w:rPr>
              <w:t>2</w:t>
            </w:r>
            <w:r>
              <w:rPr>
                <w:rFonts w:hint="eastAsia" w:ascii="宋体" w:hAnsi="宋体" w:cs="仿宋"/>
                <w:color w:val="auto"/>
                <w:sz w:val="24"/>
                <w:szCs w:val="24"/>
              </w:rPr>
              <w:t>分。（</w:t>
            </w:r>
            <w:r>
              <w:rPr>
                <w:rFonts w:hint="eastAsia" w:ascii="宋体" w:hAnsi="宋体" w:cs="仿宋"/>
                <w:color w:val="auto"/>
                <w:sz w:val="24"/>
                <w:szCs w:val="24"/>
                <w:lang w:val="en-US" w:eastAsia="zh-CN"/>
              </w:rPr>
              <w:t>投标文件中</w:t>
            </w:r>
            <w:r>
              <w:rPr>
                <w:rFonts w:hint="eastAsia" w:ascii="宋体" w:hAnsi="宋体" w:cs="仿宋"/>
                <w:color w:val="auto"/>
                <w:sz w:val="24"/>
                <w:szCs w:val="24"/>
              </w:rPr>
              <w:t>提供学历和毕业证书复印件、工作证明、案例合同复印件及成果照片</w:t>
            </w:r>
            <w:r>
              <w:rPr>
                <w:rFonts w:hint="eastAsia" w:ascii="宋体" w:hAnsi="宋体" w:cs="仿宋"/>
                <w:color w:val="auto"/>
                <w:sz w:val="24"/>
                <w:szCs w:val="24"/>
                <w:lang w:eastAsia="zh-CN"/>
              </w:rPr>
              <w:t>加盖投标人公章</w:t>
            </w:r>
            <w:r>
              <w:rPr>
                <w:rFonts w:hint="eastAsia" w:ascii="宋体" w:hAnsi="宋体" w:cs="仿宋"/>
                <w:color w:val="auto"/>
                <w:sz w:val="24"/>
                <w:szCs w:val="24"/>
              </w:rPr>
              <w:t>。）</w:t>
            </w:r>
          </w:p>
        </w:tc>
        <w:tc>
          <w:tcPr>
            <w:tcW w:w="915" w:type="dxa"/>
            <w:vAlign w:val="center"/>
          </w:tcPr>
          <w:p w14:paraId="5E899446">
            <w:pPr>
              <w:jc w:val="center"/>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tc>
        <w:tc>
          <w:tcPr>
            <w:tcW w:w="874" w:type="dxa"/>
            <w:vAlign w:val="center"/>
          </w:tcPr>
          <w:p w14:paraId="73F1B248">
            <w:pPr>
              <w:jc w:val="center"/>
              <w:rPr>
                <w:rFonts w:ascii="宋体" w:hAnsi="宋体" w:cs="宋体"/>
                <w:sz w:val="24"/>
                <w:szCs w:val="24"/>
              </w:rPr>
            </w:pPr>
            <w:r>
              <w:rPr>
                <w:rFonts w:hint="eastAsia" w:ascii="宋体" w:hAnsi="宋体" w:cs="宋体"/>
                <w:sz w:val="24"/>
                <w:szCs w:val="24"/>
              </w:rPr>
              <w:t>客观分</w:t>
            </w:r>
          </w:p>
        </w:tc>
      </w:tr>
      <w:tr w14:paraId="7856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432" w:type="dxa"/>
            <w:vMerge w:val="continue"/>
            <w:vAlign w:val="center"/>
          </w:tcPr>
          <w:p w14:paraId="5D09498D">
            <w:pPr>
              <w:jc w:val="center"/>
              <w:rPr>
                <w:rFonts w:ascii="宋体" w:hAnsi="宋体"/>
                <w:sz w:val="24"/>
                <w:szCs w:val="24"/>
              </w:rPr>
            </w:pPr>
          </w:p>
        </w:tc>
        <w:tc>
          <w:tcPr>
            <w:tcW w:w="833" w:type="dxa"/>
            <w:vMerge w:val="continue"/>
            <w:vAlign w:val="center"/>
          </w:tcPr>
          <w:p w14:paraId="440D9EE6">
            <w:pPr>
              <w:rPr>
                <w:rFonts w:ascii="宋体" w:hAnsi="宋体" w:cs="仿宋"/>
                <w:sz w:val="24"/>
                <w:szCs w:val="24"/>
              </w:rPr>
            </w:pPr>
          </w:p>
        </w:tc>
        <w:tc>
          <w:tcPr>
            <w:tcW w:w="780" w:type="dxa"/>
            <w:vMerge w:val="continue"/>
            <w:vAlign w:val="center"/>
          </w:tcPr>
          <w:p w14:paraId="7B9284F6">
            <w:pPr>
              <w:jc w:val="center"/>
              <w:rPr>
                <w:rFonts w:ascii="宋体" w:hAnsi="宋体" w:cs="仿宋"/>
                <w:sz w:val="24"/>
                <w:szCs w:val="24"/>
              </w:rPr>
            </w:pPr>
          </w:p>
        </w:tc>
        <w:tc>
          <w:tcPr>
            <w:tcW w:w="6015" w:type="dxa"/>
            <w:vAlign w:val="center"/>
          </w:tcPr>
          <w:p w14:paraId="445AC582">
            <w:pPr>
              <w:rPr>
                <w:rFonts w:ascii="宋体" w:hAnsi="宋体" w:cs="仿宋"/>
                <w:color w:val="auto"/>
                <w:sz w:val="24"/>
                <w:szCs w:val="24"/>
              </w:rPr>
            </w:pPr>
            <w:r>
              <w:rPr>
                <w:rFonts w:hint="eastAsia" w:ascii="宋体" w:hAnsi="宋体" w:cs="仿宋"/>
                <w:color w:val="auto"/>
                <w:sz w:val="24"/>
                <w:szCs w:val="24"/>
              </w:rPr>
              <w:t>1、除负责人外，拟派本项目的成员中具有新闻传播相关专业的，每具有1人得</w:t>
            </w:r>
            <w:r>
              <w:rPr>
                <w:rFonts w:hint="eastAsia" w:ascii="宋体" w:hAnsi="宋体" w:cs="仿宋"/>
                <w:color w:val="auto"/>
                <w:sz w:val="24"/>
                <w:szCs w:val="24"/>
                <w:lang w:val="en-US" w:eastAsia="zh-CN"/>
              </w:rPr>
              <w:t>2</w:t>
            </w:r>
            <w:r>
              <w:rPr>
                <w:rFonts w:hint="eastAsia" w:ascii="宋体" w:hAnsi="宋体" w:cs="仿宋"/>
                <w:color w:val="auto"/>
                <w:sz w:val="24"/>
                <w:szCs w:val="24"/>
              </w:rPr>
              <w:t>分，最高得</w:t>
            </w:r>
            <w:r>
              <w:rPr>
                <w:rFonts w:hint="eastAsia" w:ascii="宋体" w:hAnsi="宋体" w:cs="仿宋"/>
                <w:color w:val="auto"/>
                <w:sz w:val="24"/>
                <w:szCs w:val="24"/>
                <w:lang w:val="en-US" w:eastAsia="zh-CN"/>
              </w:rPr>
              <w:t>4</w:t>
            </w:r>
            <w:r>
              <w:rPr>
                <w:rFonts w:hint="eastAsia" w:ascii="宋体" w:hAnsi="宋体" w:cs="仿宋"/>
                <w:color w:val="auto"/>
                <w:sz w:val="24"/>
                <w:szCs w:val="24"/>
              </w:rPr>
              <w:t>分。</w:t>
            </w:r>
          </w:p>
          <w:p w14:paraId="6CE2A832">
            <w:pPr>
              <w:rPr>
                <w:rFonts w:ascii="宋体" w:hAnsi="宋体" w:cs="仿宋"/>
                <w:color w:val="auto"/>
                <w:sz w:val="24"/>
                <w:szCs w:val="24"/>
              </w:rPr>
            </w:pPr>
            <w:r>
              <w:rPr>
                <w:rFonts w:hint="eastAsia" w:ascii="宋体" w:hAnsi="宋体" w:cs="仿宋"/>
                <w:color w:val="auto"/>
                <w:sz w:val="24"/>
                <w:szCs w:val="24"/>
              </w:rPr>
              <w:t>2、除负责人外拟派本项目的成员中具有在省级及以上域全媒体广告案例的，每1人得2分，最高得4分。</w:t>
            </w:r>
          </w:p>
          <w:p w14:paraId="674C6505">
            <w:pPr>
              <w:rPr>
                <w:rFonts w:ascii="宋体" w:hAnsi="宋体" w:cs="仿宋"/>
                <w:color w:val="auto"/>
                <w:sz w:val="24"/>
                <w:szCs w:val="24"/>
              </w:rPr>
            </w:pPr>
            <w:r>
              <w:rPr>
                <w:rFonts w:hint="eastAsia" w:ascii="宋体" w:hAnsi="宋体" w:cs="仿宋"/>
                <w:color w:val="auto"/>
                <w:sz w:val="24"/>
                <w:szCs w:val="24"/>
              </w:rPr>
              <w:t>（</w:t>
            </w:r>
            <w:r>
              <w:rPr>
                <w:rFonts w:hint="eastAsia" w:ascii="宋体" w:hAnsi="宋体" w:cs="仿宋"/>
                <w:color w:val="auto"/>
                <w:sz w:val="24"/>
                <w:szCs w:val="24"/>
                <w:lang w:val="en-US" w:eastAsia="zh-CN"/>
              </w:rPr>
              <w:t>投标文件中</w:t>
            </w:r>
            <w:r>
              <w:rPr>
                <w:rFonts w:hint="eastAsia" w:ascii="宋体" w:hAnsi="宋体" w:cs="仿宋"/>
                <w:color w:val="auto"/>
                <w:sz w:val="24"/>
                <w:szCs w:val="24"/>
              </w:rPr>
              <w:t>提供学历和毕业证书复印件、案例合同复印件及成果照片</w:t>
            </w:r>
            <w:r>
              <w:rPr>
                <w:rFonts w:hint="eastAsia" w:ascii="宋体" w:hAnsi="宋体" w:cs="仿宋"/>
                <w:color w:val="auto"/>
                <w:sz w:val="24"/>
                <w:szCs w:val="24"/>
                <w:lang w:eastAsia="zh-CN"/>
              </w:rPr>
              <w:t>加盖投标人公章</w:t>
            </w:r>
            <w:r>
              <w:rPr>
                <w:rFonts w:hint="eastAsia" w:ascii="宋体" w:hAnsi="宋体" w:cs="仿宋"/>
                <w:color w:val="auto"/>
                <w:sz w:val="24"/>
                <w:szCs w:val="24"/>
              </w:rPr>
              <w:t>。）</w:t>
            </w:r>
          </w:p>
        </w:tc>
        <w:tc>
          <w:tcPr>
            <w:tcW w:w="915" w:type="dxa"/>
            <w:vAlign w:val="center"/>
          </w:tcPr>
          <w:p w14:paraId="38AAFD7A">
            <w:pPr>
              <w:jc w:val="center"/>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8</w:t>
            </w:r>
            <w:r>
              <w:rPr>
                <w:rFonts w:hint="eastAsia" w:ascii="宋体" w:hAnsi="宋体" w:cs="宋体"/>
                <w:color w:val="auto"/>
                <w:sz w:val="24"/>
                <w:szCs w:val="24"/>
              </w:rPr>
              <w:t>分</w:t>
            </w:r>
          </w:p>
        </w:tc>
        <w:tc>
          <w:tcPr>
            <w:tcW w:w="874" w:type="dxa"/>
            <w:vAlign w:val="center"/>
          </w:tcPr>
          <w:p w14:paraId="5182EF8D">
            <w:pPr>
              <w:jc w:val="center"/>
              <w:rPr>
                <w:rFonts w:ascii="宋体" w:hAnsi="宋体" w:cs="宋体"/>
                <w:sz w:val="24"/>
                <w:szCs w:val="24"/>
              </w:rPr>
            </w:pPr>
            <w:r>
              <w:rPr>
                <w:rFonts w:hint="eastAsia" w:ascii="宋体" w:hAnsi="宋体" w:cs="宋体"/>
                <w:sz w:val="24"/>
                <w:szCs w:val="24"/>
              </w:rPr>
              <w:t>客观分</w:t>
            </w:r>
          </w:p>
        </w:tc>
      </w:tr>
      <w:tr w14:paraId="2873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432" w:type="dxa"/>
            <w:vAlign w:val="center"/>
          </w:tcPr>
          <w:p w14:paraId="5CF9BBB5">
            <w:pPr>
              <w:jc w:val="center"/>
              <w:rPr>
                <w:rFonts w:ascii="宋体" w:hAnsi="宋体"/>
                <w:sz w:val="24"/>
                <w:szCs w:val="24"/>
              </w:rPr>
            </w:pPr>
            <w:r>
              <w:rPr>
                <w:rFonts w:hint="eastAsia" w:ascii="宋体" w:hAnsi="宋体"/>
                <w:sz w:val="24"/>
                <w:szCs w:val="24"/>
              </w:rPr>
              <w:t>8</w:t>
            </w:r>
          </w:p>
        </w:tc>
        <w:tc>
          <w:tcPr>
            <w:tcW w:w="833" w:type="dxa"/>
            <w:vMerge w:val="continue"/>
            <w:vAlign w:val="center"/>
          </w:tcPr>
          <w:p w14:paraId="75001DF7">
            <w:pPr>
              <w:rPr>
                <w:rFonts w:ascii="宋体" w:hAnsi="宋体" w:cs="仿宋"/>
                <w:sz w:val="24"/>
                <w:szCs w:val="24"/>
              </w:rPr>
            </w:pPr>
          </w:p>
        </w:tc>
        <w:tc>
          <w:tcPr>
            <w:tcW w:w="780" w:type="dxa"/>
            <w:vAlign w:val="center"/>
          </w:tcPr>
          <w:p w14:paraId="50E031BC">
            <w:pPr>
              <w:jc w:val="center"/>
              <w:rPr>
                <w:rFonts w:ascii="宋体" w:hAnsi="宋体" w:cs="仿宋"/>
                <w:sz w:val="24"/>
                <w:szCs w:val="24"/>
              </w:rPr>
            </w:pPr>
            <w:r>
              <w:rPr>
                <w:rFonts w:hint="eastAsia" w:ascii="宋体" w:hAnsi="宋体" w:cs="仿宋"/>
                <w:sz w:val="24"/>
                <w:szCs w:val="24"/>
              </w:rPr>
              <w:t>宣传</w:t>
            </w:r>
          </w:p>
          <w:p w14:paraId="6A3546B7">
            <w:pPr>
              <w:jc w:val="center"/>
              <w:rPr>
                <w:rFonts w:ascii="宋体" w:hAnsi="宋体" w:cs="仿宋"/>
                <w:sz w:val="24"/>
                <w:szCs w:val="24"/>
              </w:rPr>
            </w:pPr>
            <w:r>
              <w:rPr>
                <w:rFonts w:hint="eastAsia" w:ascii="宋体" w:hAnsi="宋体" w:cs="仿宋"/>
                <w:sz w:val="24"/>
                <w:szCs w:val="24"/>
              </w:rPr>
              <w:t>媒体</w:t>
            </w:r>
          </w:p>
          <w:p w14:paraId="09A94BC9">
            <w:pPr>
              <w:jc w:val="center"/>
              <w:rPr>
                <w:rFonts w:ascii="宋体" w:hAnsi="宋体" w:cs="仿宋"/>
                <w:sz w:val="24"/>
                <w:szCs w:val="24"/>
              </w:rPr>
            </w:pPr>
            <w:r>
              <w:rPr>
                <w:rFonts w:hint="eastAsia" w:ascii="宋体" w:hAnsi="宋体" w:cs="仿宋"/>
                <w:sz w:val="24"/>
                <w:szCs w:val="24"/>
              </w:rPr>
              <w:t>矩阵</w:t>
            </w:r>
          </w:p>
        </w:tc>
        <w:tc>
          <w:tcPr>
            <w:tcW w:w="6015" w:type="dxa"/>
            <w:vAlign w:val="center"/>
          </w:tcPr>
          <w:p w14:paraId="70F92D61">
            <w:pPr>
              <w:rPr>
                <w:rFonts w:ascii="宋体" w:hAnsi="宋体" w:cs="仿宋"/>
                <w:color w:val="auto"/>
                <w:sz w:val="24"/>
                <w:szCs w:val="24"/>
              </w:rPr>
            </w:pPr>
            <w:r>
              <w:rPr>
                <w:rFonts w:hint="eastAsia" w:ascii="宋体" w:hAnsi="宋体" w:cs="仿宋"/>
                <w:color w:val="auto"/>
                <w:sz w:val="24"/>
                <w:szCs w:val="24"/>
              </w:rPr>
              <w:t>投标人承诺报纸日发行量超过30万份的，每多1万得</w:t>
            </w:r>
            <w:r>
              <w:rPr>
                <w:rFonts w:hint="eastAsia" w:ascii="宋体" w:hAnsi="宋体" w:cs="仿宋"/>
                <w:color w:val="auto"/>
                <w:sz w:val="24"/>
                <w:szCs w:val="24"/>
                <w:lang w:val="en-US" w:eastAsia="zh-CN"/>
              </w:rPr>
              <w:t>2</w:t>
            </w:r>
            <w:r>
              <w:rPr>
                <w:rFonts w:hint="eastAsia" w:ascii="宋体" w:hAnsi="宋体" w:cs="仿宋"/>
                <w:color w:val="auto"/>
                <w:sz w:val="24"/>
                <w:szCs w:val="24"/>
              </w:rPr>
              <w:t>分，最高得</w:t>
            </w:r>
            <w:r>
              <w:rPr>
                <w:rFonts w:hint="eastAsia" w:ascii="宋体" w:hAnsi="宋体" w:cs="仿宋"/>
                <w:color w:val="auto"/>
                <w:sz w:val="24"/>
                <w:szCs w:val="24"/>
                <w:lang w:val="en-US" w:eastAsia="zh-CN"/>
              </w:rPr>
              <w:t>12</w:t>
            </w:r>
            <w:r>
              <w:rPr>
                <w:rFonts w:hint="eastAsia" w:ascii="宋体" w:hAnsi="宋体" w:cs="仿宋"/>
                <w:color w:val="auto"/>
                <w:sz w:val="24"/>
                <w:szCs w:val="24"/>
              </w:rPr>
              <w:t>分。（</w:t>
            </w:r>
            <w:r>
              <w:rPr>
                <w:rFonts w:hint="eastAsia" w:ascii="宋体" w:hAnsi="宋体" w:cs="仿宋"/>
                <w:color w:val="auto"/>
                <w:sz w:val="24"/>
                <w:szCs w:val="24"/>
                <w:lang w:val="en-US" w:eastAsia="zh-CN"/>
              </w:rPr>
              <w:t>投标文件中</w:t>
            </w:r>
            <w:r>
              <w:rPr>
                <w:rFonts w:hint="eastAsia" w:ascii="宋体" w:hAnsi="宋体" w:cs="仿宋"/>
                <w:color w:val="auto"/>
                <w:sz w:val="24"/>
                <w:szCs w:val="24"/>
              </w:rPr>
              <w:t>提供投标承诺，承诺格式自拟，加盖投标人公章。）</w:t>
            </w:r>
          </w:p>
        </w:tc>
        <w:tc>
          <w:tcPr>
            <w:tcW w:w="915" w:type="dxa"/>
            <w:vAlign w:val="center"/>
          </w:tcPr>
          <w:p w14:paraId="7359C13F">
            <w:pPr>
              <w:jc w:val="center"/>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12</w:t>
            </w:r>
            <w:r>
              <w:rPr>
                <w:rFonts w:hint="eastAsia" w:ascii="宋体" w:hAnsi="宋体" w:cs="宋体"/>
                <w:color w:val="auto"/>
                <w:sz w:val="24"/>
                <w:szCs w:val="24"/>
              </w:rPr>
              <w:t>分</w:t>
            </w:r>
          </w:p>
        </w:tc>
        <w:tc>
          <w:tcPr>
            <w:tcW w:w="874" w:type="dxa"/>
            <w:vAlign w:val="center"/>
          </w:tcPr>
          <w:p w14:paraId="7A2C881E">
            <w:pPr>
              <w:jc w:val="center"/>
              <w:rPr>
                <w:rFonts w:ascii="宋体" w:hAnsi="宋体" w:cs="宋体"/>
                <w:sz w:val="24"/>
                <w:szCs w:val="24"/>
              </w:rPr>
            </w:pPr>
            <w:r>
              <w:rPr>
                <w:rFonts w:hint="eastAsia" w:ascii="宋体" w:hAnsi="宋体" w:cs="宋体"/>
                <w:sz w:val="24"/>
                <w:szCs w:val="24"/>
              </w:rPr>
              <w:t>客观分</w:t>
            </w:r>
          </w:p>
        </w:tc>
      </w:tr>
      <w:tr w14:paraId="3BA2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432" w:type="dxa"/>
            <w:vMerge w:val="restart"/>
            <w:vAlign w:val="center"/>
          </w:tcPr>
          <w:p w14:paraId="2C24665E">
            <w:pPr>
              <w:jc w:val="center"/>
              <w:rPr>
                <w:rFonts w:ascii="宋体" w:hAnsi="宋体"/>
                <w:sz w:val="24"/>
                <w:szCs w:val="24"/>
              </w:rPr>
            </w:pPr>
            <w:r>
              <w:rPr>
                <w:rFonts w:hint="eastAsia" w:ascii="宋体" w:hAnsi="宋体"/>
                <w:sz w:val="24"/>
                <w:szCs w:val="24"/>
              </w:rPr>
              <w:t>9</w:t>
            </w:r>
          </w:p>
        </w:tc>
        <w:tc>
          <w:tcPr>
            <w:tcW w:w="833" w:type="dxa"/>
            <w:vMerge w:val="continue"/>
            <w:vAlign w:val="center"/>
          </w:tcPr>
          <w:p w14:paraId="51BD6DBE">
            <w:pPr>
              <w:rPr>
                <w:rFonts w:ascii="宋体" w:hAnsi="宋体" w:cs="仿宋"/>
                <w:sz w:val="24"/>
                <w:szCs w:val="24"/>
              </w:rPr>
            </w:pPr>
          </w:p>
        </w:tc>
        <w:tc>
          <w:tcPr>
            <w:tcW w:w="780" w:type="dxa"/>
            <w:vMerge w:val="restart"/>
            <w:vAlign w:val="center"/>
          </w:tcPr>
          <w:p w14:paraId="7FE04DC8">
            <w:pPr>
              <w:jc w:val="center"/>
              <w:rPr>
                <w:rFonts w:ascii="宋体" w:hAnsi="宋体" w:cs="仿宋"/>
                <w:sz w:val="24"/>
                <w:szCs w:val="24"/>
              </w:rPr>
            </w:pPr>
            <w:r>
              <w:rPr>
                <w:rFonts w:ascii="宋体" w:hAnsi="宋体" w:cs="仿宋"/>
                <w:sz w:val="24"/>
                <w:szCs w:val="24"/>
              </w:rPr>
              <w:t>同类</w:t>
            </w:r>
            <w:r>
              <w:rPr>
                <w:rFonts w:hint="eastAsia" w:ascii="宋体" w:hAnsi="宋体" w:cs="仿宋"/>
                <w:sz w:val="24"/>
                <w:szCs w:val="24"/>
              </w:rPr>
              <w:t>宣传案例</w:t>
            </w:r>
            <w:r>
              <w:rPr>
                <w:rFonts w:ascii="宋体" w:hAnsi="宋体" w:cs="仿宋"/>
                <w:sz w:val="24"/>
                <w:szCs w:val="24"/>
              </w:rPr>
              <w:t>效果</w:t>
            </w:r>
          </w:p>
        </w:tc>
        <w:tc>
          <w:tcPr>
            <w:tcW w:w="6015" w:type="dxa"/>
            <w:vAlign w:val="center"/>
          </w:tcPr>
          <w:p w14:paraId="5C9C8697">
            <w:pPr>
              <w:rPr>
                <w:rFonts w:ascii="宋体" w:hAnsi="宋体" w:cs="仿宋"/>
                <w:color w:val="auto"/>
                <w:sz w:val="24"/>
                <w:szCs w:val="24"/>
              </w:rPr>
            </w:pPr>
            <w:r>
              <w:rPr>
                <w:rFonts w:hint="eastAsia" w:ascii="宋体" w:hAnsi="宋体" w:cs="仿宋"/>
                <w:sz w:val="24"/>
                <w:szCs w:val="24"/>
              </w:rPr>
              <w:t>同类业绩（同类业绩须为商务资信分中第1项评分的业绩，否则不得分。）</w:t>
            </w:r>
            <w:r>
              <w:rPr>
                <w:rFonts w:hint="eastAsia" w:ascii="宋体" w:hAnsi="宋体" w:cs="仿宋"/>
                <w:color w:val="auto"/>
                <w:sz w:val="24"/>
                <w:szCs w:val="24"/>
              </w:rPr>
              <w:t>设计形式新颖性综合评定。方案内容完整且与项目匹配度好的得</w:t>
            </w:r>
            <w:r>
              <w:rPr>
                <w:rFonts w:hint="eastAsia" w:ascii="宋体" w:hAnsi="宋体" w:cs="仿宋"/>
                <w:color w:val="auto"/>
                <w:sz w:val="24"/>
                <w:szCs w:val="24"/>
                <w:lang w:val="en-US" w:eastAsia="zh-CN"/>
              </w:rPr>
              <w:t>5</w:t>
            </w:r>
            <w:r>
              <w:rPr>
                <w:rFonts w:hint="eastAsia" w:ascii="宋体" w:hAnsi="宋体" w:cs="仿宋"/>
                <w:color w:val="auto"/>
                <w:sz w:val="24"/>
                <w:szCs w:val="24"/>
              </w:rPr>
              <w:t>分；方案内容基本完整且与项目匹配度较好的得</w:t>
            </w:r>
            <w:r>
              <w:rPr>
                <w:rFonts w:hint="eastAsia" w:ascii="宋体" w:hAnsi="宋体" w:cs="仿宋"/>
                <w:color w:val="auto"/>
                <w:sz w:val="24"/>
                <w:szCs w:val="24"/>
                <w:lang w:val="en-US" w:eastAsia="zh-CN"/>
              </w:rPr>
              <w:t>3</w:t>
            </w:r>
            <w:r>
              <w:rPr>
                <w:rFonts w:hint="eastAsia" w:ascii="宋体" w:hAnsi="宋体" w:cs="仿宋"/>
                <w:color w:val="auto"/>
                <w:sz w:val="24"/>
                <w:szCs w:val="24"/>
              </w:rPr>
              <w:t>分；方案内容存在欠缺或与项目匹配度一般的得1分；方案内容缺失严重或与项目不匹配的不得分。</w:t>
            </w:r>
          </w:p>
        </w:tc>
        <w:tc>
          <w:tcPr>
            <w:tcW w:w="915" w:type="dxa"/>
            <w:vAlign w:val="center"/>
          </w:tcPr>
          <w:p w14:paraId="5F81CD2A">
            <w:pPr>
              <w:jc w:val="center"/>
              <w:rPr>
                <w:rFonts w:ascii="宋体" w:hAnsi="宋体" w:cs="宋体"/>
                <w:color w:val="auto"/>
                <w:sz w:val="24"/>
                <w:szCs w:val="24"/>
              </w:rPr>
            </w:pPr>
            <w:r>
              <w:rPr>
                <w:rFonts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874" w:type="dxa"/>
            <w:vAlign w:val="center"/>
          </w:tcPr>
          <w:p w14:paraId="49C01FA2">
            <w:pPr>
              <w:jc w:val="center"/>
              <w:rPr>
                <w:rFonts w:ascii="宋体" w:hAnsi="宋体" w:cs="宋体"/>
                <w:sz w:val="24"/>
                <w:szCs w:val="24"/>
              </w:rPr>
            </w:pPr>
            <w:r>
              <w:rPr>
                <w:rFonts w:hint="eastAsia" w:ascii="宋体" w:hAnsi="宋体" w:cs="宋体"/>
                <w:sz w:val="24"/>
                <w:szCs w:val="24"/>
              </w:rPr>
              <w:t>主观分</w:t>
            </w:r>
          </w:p>
        </w:tc>
      </w:tr>
      <w:tr w14:paraId="6BA5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432" w:type="dxa"/>
            <w:vMerge w:val="continue"/>
            <w:vAlign w:val="center"/>
          </w:tcPr>
          <w:p w14:paraId="7CCD3F40">
            <w:pPr>
              <w:jc w:val="center"/>
              <w:rPr>
                <w:rFonts w:ascii="宋体" w:hAnsi="宋体"/>
                <w:sz w:val="24"/>
                <w:szCs w:val="24"/>
              </w:rPr>
            </w:pPr>
          </w:p>
        </w:tc>
        <w:tc>
          <w:tcPr>
            <w:tcW w:w="833" w:type="dxa"/>
            <w:vMerge w:val="continue"/>
            <w:vAlign w:val="center"/>
          </w:tcPr>
          <w:p w14:paraId="0ABFB610">
            <w:pPr>
              <w:rPr>
                <w:rFonts w:ascii="宋体" w:hAnsi="宋体" w:cs="仿宋"/>
                <w:sz w:val="24"/>
                <w:szCs w:val="24"/>
              </w:rPr>
            </w:pPr>
          </w:p>
        </w:tc>
        <w:tc>
          <w:tcPr>
            <w:tcW w:w="780" w:type="dxa"/>
            <w:vMerge w:val="continue"/>
            <w:vAlign w:val="center"/>
          </w:tcPr>
          <w:p w14:paraId="40AC7FD2">
            <w:pPr>
              <w:jc w:val="center"/>
              <w:rPr>
                <w:rFonts w:ascii="宋体" w:hAnsi="宋体" w:cs="仿宋"/>
                <w:sz w:val="24"/>
                <w:szCs w:val="24"/>
              </w:rPr>
            </w:pPr>
          </w:p>
        </w:tc>
        <w:tc>
          <w:tcPr>
            <w:tcW w:w="6015" w:type="dxa"/>
            <w:vAlign w:val="center"/>
          </w:tcPr>
          <w:p w14:paraId="29469E8F">
            <w:pPr>
              <w:rPr>
                <w:rFonts w:ascii="宋体" w:hAnsi="宋体" w:cs="仿宋"/>
                <w:sz w:val="24"/>
                <w:szCs w:val="24"/>
              </w:rPr>
            </w:pPr>
            <w:r>
              <w:rPr>
                <w:rFonts w:hint="eastAsia" w:ascii="宋体" w:hAnsi="宋体" w:cs="仿宋"/>
                <w:sz w:val="24"/>
                <w:szCs w:val="24"/>
              </w:rPr>
              <w:t>同类业绩（同类业绩须为商务资信分中第1项评分的业绩，否则不得分。）宣传内容表现吻合性综合评定。方案内容完整且与项目匹配度好的得</w:t>
            </w:r>
            <w:r>
              <w:rPr>
                <w:rFonts w:hint="eastAsia" w:ascii="宋体" w:hAnsi="宋体" w:cs="仿宋"/>
                <w:sz w:val="24"/>
                <w:szCs w:val="24"/>
                <w:lang w:val="en-US" w:eastAsia="zh-CN"/>
              </w:rPr>
              <w:t>5</w:t>
            </w:r>
            <w:r>
              <w:rPr>
                <w:rFonts w:hint="eastAsia" w:ascii="宋体" w:hAnsi="宋体" w:cs="仿宋"/>
                <w:sz w:val="24"/>
                <w:szCs w:val="24"/>
              </w:rPr>
              <w:t>分；方案内容基本完整且与项目匹配度较好的得</w:t>
            </w:r>
            <w:r>
              <w:rPr>
                <w:rFonts w:hint="eastAsia" w:ascii="宋体" w:hAnsi="宋体" w:cs="仿宋"/>
                <w:sz w:val="24"/>
                <w:szCs w:val="24"/>
                <w:lang w:val="en-US" w:eastAsia="zh-CN"/>
              </w:rPr>
              <w:t>3</w:t>
            </w:r>
            <w:r>
              <w:rPr>
                <w:rFonts w:hint="eastAsia" w:ascii="宋体" w:hAnsi="宋体" w:cs="仿宋"/>
                <w:sz w:val="24"/>
                <w:szCs w:val="24"/>
              </w:rPr>
              <w:t>分；方案内容存在欠缺或与项目匹配度一般的得</w:t>
            </w:r>
            <w:r>
              <w:rPr>
                <w:rFonts w:hint="eastAsia" w:ascii="宋体" w:hAnsi="宋体" w:cs="仿宋"/>
                <w:sz w:val="24"/>
                <w:szCs w:val="24"/>
                <w:lang w:val="en-US" w:eastAsia="zh-CN"/>
              </w:rPr>
              <w:t>1</w:t>
            </w:r>
            <w:r>
              <w:rPr>
                <w:rFonts w:hint="eastAsia" w:ascii="宋体" w:hAnsi="宋体" w:cs="仿宋"/>
                <w:sz w:val="24"/>
                <w:szCs w:val="24"/>
              </w:rPr>
              <w:t>分；方案内容缺失严重或与项目不匹配的不得分。</w:t>
            </w:r>
          </w:p>
        </w:tc>
        <w:tc>
          <w:tcPr>
            <w:tcW w:w="915" w:type="dxa"/>
            <w:vAlign w:val="center"/>
          </w:tcPr>
          <w:p w14:paraId="19697DAF">
            <w:pPr>
              <w:jc w:val="center"/>
              <w:rPr>
                <w:rFonts w:ascii="宋体" w:hAnsi="宋体" w:cs="宋体"/>
                <w:color w:val="FF0000"/>
                <w:sz w:val="24"/>
                <w:szCs w:val="24"/>
              </w:rPr>
            </w:pPr>
            <w:r>
              <w:rPr>
                <w:rFonts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874" w:type="dxa"/>
            <w:vAlign w:val="center"/>
          </w:tcPr>
          <w:p w14:paraId="7934E0AD">
            <w:pPr>
              <w:jc w:val="center"/>
              <w:rPr>
                <w:rFonts w:ascii="宋体" w:hAnsi="宋体" w:cs="宋体"/>
                <w:sz w:val="24"/>
                <w:szCs w:val="24"/>
              </w:rPr>
            </w:pPr>
            <w:r>
              <w:rPr>
                <w:rFonts w:hint="eastAsia" w:ascii="宋体" w:hAnsi="宋体" w:cs="宋体"/>
                <w:sz w:val="24"/>
                <w:szCs w:val="24"/>
              </w:rPr>
              <w:t>主观分</w:t>
            </w:r>
          </w:p>
        </w:tc>
      </w:tr>
      <w:tr w14:paraId="1175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432" w:type="dxa"/>
            <w:vAlign w:val="center"/>
          </w:tcPr>
          <w:p w14:paraId="1B27661D">
            <w:pPr>
              <w:jc w:val="center"/>
              <w:rPr>
                <w:rFonts w:ascii="宋体" w:hAnsi="宋体"/>
                <w:sz w:val="24"/>
                <w:szCs w:val="24"/>
              </w:rPr>
            </w:pPr>
            <w:r>
              <w:rPr>
                <w:rFonts w:hint="eastAsia" w:ascii="宋体" w:hAnsi="宋体"/>
                <w:sz w:val="24"/>
                <w:szCs w:val="24"/>
              </w:rPr>
              <w:t>价格分</w:t>
            </w:r>
          </w:p>
          <w:p w14:paraId="6056E5C8">
            <w:pPr>
              <w:pStyle w:val="256"/>
              <w:numPr>
                <w:ilvl w:val="0"/>
                <w:numId w:val="9"/>
              </w:numPr>
              <w:spacing w:line="240" w:lineRule="auto"/>
              <w:ind w:firstLine="420"/>
              <w:jc w:val="center"/>
              <w:rPr>
                <w:rFonts w:ascii="宋体" w:hAnsi="宋体" w:eastAsia="宋体" w:cs="仿宋"/>
                <w:sz w:val="24"/>
                <w:szCs w:val="24"/>
              </w:rPr>
            </w:pPr>
          </w:p>
        </w:tc>
        <w:tc>
          <w:tcPr>
            <w:tcW w:w="833" w:type="dxa"/>
            <w:vAlign w:val="center"/>
          </w:tcPr>
          <w:p w14:paraId="50F7F154">
            <w:pPr>
              <w:jc w:val="center"/>
              <w:rPr>
                <w:rFonts w:ascii="宋体" w:hAnsi="宋体" w:cs="仿宋"/>
                <w:sz w:val="24"/>
                <w:szCs w:val="24"/>
              </w:rPr>
            </w:pPr>
            <w:r>
              <w:rPr>
                <w:rFonts w:hint="eastAsia" w:ascii="宋体" w:hAnsi="宋体" w:cs="仿宋"/>
                <w:sz w:val="24"/>
                <w:szCs w:val="24"/>
              </w:rPr>
              <w:t>价格权值</w:t>
            </w:r>
            <w:r>
              <w:rPr>
                <w:rFonts w:ascii="宋体" w:hAnsi="宋体" w:cs="仿宋"/>
                <w:sz w:val="24"/>
                <w:szCs w:val="24"/>
              </w:rPr>
              <w:t>=0.10</w:t>
            </w:r>
          </w:p>
        </w:tc>
        <w:tc>
          <w:tcPr>
            <w:tcW w:w="6795" w:type="dxa"/>
            <w:gridSpan w:val="2"/>
            <w:vAlign w:val="center"/>
          </w:tcPr>
          <w:p w14:paraId="7564AFC8">
            <w:pPr>
              <w:rPr>
                <w:rFonts w:ascii="宋体" w:hAnsi="宋体" w:cs="宋体"/>
                <w:sz w:val="24"/>
              </w:rPr>
            </w:pPr>
            <w:r>
              <w:rPr>
                <w:rFonts w:hint="eastAsia" w:ascii="宋体" w:hAnsi="宋体" w:cs="宋体"/>
                <w:sz w:val="24"/>
              </w:rPr>
              <w:t>最低有效投标价格为评标基准价</w:t>
            </w:r>
          </w:p>
          <w:p w14:paraId="74DB706E">
            <w:pPr>
              <w:rPr>
                <w:rFonts w:ascii="宋体" w:hAnsi="宋体" w:cs="宋体"/>
                <w:sz w:val="24"/>
              </w:rPr>
            </w:pPr>
            <w:r>
              <w:rPr>
                <w:rFonts w:hint="eastAsia" w:ascii="宋体" w:hAnsi="宋体" w:cs="宋体"/>
                <w:sz w:val="24"/>
              </w:rPr>
              <w:t xml:space="preserve">投标报价得分=(评标基准价／投标报价)×价格权值×100 </w:t>
            </w:r>
          </w:p>
          <w:p w14:paraId="4248D694">
            <w:pPr>
              <w:rPr>
                <w:rFonts w:ascii="宋体" w:hAnsi="宋体" w:cs="宋体"/>
                <w:sz w:val="24"/>
              </w:rPr>
            </w:pPr>
            <w:r>
              <w:rPr>
                <w:rFonts w:hint="eastAsia" w:ascii="宋体" w:hAnsi="宋体" w:cs="宋体"/>
                <w:sz w:val="24"/>
              </w:rPr>
              <w:t>（计算得分保留小数点后2位）</w:t>
            </w:r>
          </w:p>
          <w:p w14:paraId="291F52A8">
            <w:pPr>
              <w:widowControl/>
              <w:adjustRightInd/>
              <w:rPr>
                <w:rFonts w:ascii="宋体" w:hAnsi="宋体" w:cs="宋体"/>
                <w:sz w:val="24"/>
              </w:rPr>
            </w:pPr>
            <w:r>
              <w:rPr>
                <w:rFonts w:hint="eastAsia" w:ascii="宋体" w:hAnsi="宋体" w:cs="宋体"/>
                <w:sz w:val="24"/>
              </w:rPr>
              <w:t>评标过程中，不得去掉报价中的最高报价和最低报价。</w:t>
            </w:r>
          </w:p>
          <w:p w14:paraId="0D218822">
            <w:pPr>
              <w:snapToGrid w:val="0"/>
              <w:rPr>
                <w:rFonts w:ascii="宋体" w:hAnsi="宋体"/>
                <w:sz w:val="24"/>
                <w:szCs w:val="24"/>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915" w:type="dxa"/>
            <w:vAlign w:val="center"/>
          </w:tcPr>
          <w:p w14:paraId="4722E496">
            <w:pPr>
              <w:jc w:val="center"/>
              <w:rPr>
                <w:rFonts w:ascii="宋体" w:hAnsi="宋体" w:cs="仿宋"/>
                <w:sz w:val="24"/>
                <w:szCs w:val="24"/>
              </w:rPr>
            </w:pPr>
            <w:r>
              <w:rPr>
                <w:rFonts w:ascii="宋体" w:hAnsi="宋体" w:cs="宋体"/>
                <w:sz w:val="24"/>
                <w:szCs w:val="24"/>
              </w:rPr>
              <w:t>0-10分</w:t>
            </w:r>
          </w:p>
        </w:tc>
        <w:tc>
          <w:tcPr>
            <w:tcW w:w="874" w:type="dxa"/>
            <w:vAlign w:val="center"/>
          </w:tcPr>
          <w:p w14:paraId="7F0EE17E">
            <w:pPr>
              <w:jc w:val="center"/>
              <w:rPr>
                <w:rFonts w:ascii="宋体" w:hAnsi="宋体" w:cs="仿宋"/>
                <w:sz w:val="24"/>
                <w:szCs w:val="24"/>
              </w:rPr>
            </w:pPr>
          </w:p>
        </w:tc>
      </w:tr>
    </w:tbl>
    <w:p w14:paraId="780E60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i w:val="0"/>
          <w:iCs w:val="0"/>
          <w:sz w:val="32"/>
          <w:szCs w:val="20"/>
        </w:rPr>
      </w:pPr>
    </w:p>
    <w:bookmarkEnd w:id="26"/>
    <w:p w14:paraId="1B30508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宋体" w:hAnsi="宋体" w:cs="宋体"/>
          <w:i w:val="0"/>
          <w:iCs w:val="0"/>
          <w:sz w:val="21"/>
          <w:szCs w:val="21"/>
        </w:rPr>
      </w:pPr>
      <w:bookmarkStart w:id="392" w:name="第五部分"/>
      <w:bookmarkStart w:id="393" w:name="_Toc86217003"/>
      <w:r>
        <w:rPr>
          <w:rFonts w:hint="eastAsia" w:ascii="宋体" w:hAnsi="宋体" w:cs="宋体"/>
          <w:i w:val="0"/>
          <w:iCs w:val="0"/>
          <w:sz w:val="21"/>
          <w:szCs w:val="21"/>
          <w:shd w:val="clear" w:color="auto" w:fill="FFFFFF"/>
        </w:rPr>
        <w:t>*</w:t>
      </w:r>
      <w:r>
        <w:rPr>
          <w:rFonts w:hint="eastAsia" w:ascii="宋体" w:hAnsi="宋体" w:cs="宋体"/>
          <w:i w:val="0"/>
          <w:iCs w:val="0"/>
          <w:sz w:val="21"/>
          <w:szCs w:val="21"/>
        </w:rPr>
        <w:t xml:space="preserve">备注：1、投标人编制投标文件（商务技术文件部分）时，建议按此目录（序号和内容）提供评标标准相应的商务技术资料。 </w:t>
      </w:r>
    </w:p>
    <w:p w14:paraId="6206982A">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宋体" w:hAnsi="宋体" w:cs="宋体"/>
          <w:i w:val="0"/>
          <w:iCs w:val="0"/>
          <w:sz w:val="21"/>
          <w:szCs w:val="21"/>
        </w:rPr>
      </w:pPr>
      <w:r>
        <w:rPr>
          <w:rFonts w:hint="eastAsia" w:ascii="宋体" w:hAnsi="宋体" w:cs="宋体"/>
          <w:i w:val="0"/>
          <w:iCs w:val="0"/>
          <w:sz w:val="21"/>
          <w:szCs w:val="21"/>
        </w:rPr>
        <w:t>2、评分条款中涉及的业绩、荣誉、人员、社保等分公司均有效。涉及社保、劳动关系证明关系的，如人员为法人代表，则无需提供相关证明</w:t>
      </w:r>
      <w:r>
        <w:rPr>
          <w:rFonts w:ascii="宋体" w:hAnsi="宋体" w:cs="宋体"/>
          <w:i w:val="0"/>
          <w:iCs w:val="0"/>
          <w:sz w:val="21"/>
          <w:szCs w:val="21"/>
        </w:rPr>
        <w:t>，提供营业执照及身份证</w:t>
      </w:r>
      <w:r>
        <w:rPr>
          <w:rFonts w:hint="eastAsia" w:ascii="宋体" w:hAnsi="宋体" w:cs="宋体"/>
          <w:i w:val="0"/>
          <w:iCs w:val="0"/>
          <w:sz w:val="21"/>
          <w:szCs w:val="21"/>
        </w:rPr>
        <w:t>。</w:t>
      </w:r>
    </w:p>
    <w:p w14:paraId="031A09A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宋体" w:hAnsi="宋体" w:cs="宋体"/>
          <w:i w:val="0"/>
          <w:iCs w:val="0"/>
          <w:sz w:val="21"/>
          <w:szCs w:val="21"/>
        </w:rPr>
      </w:pPr>
      <w:r>
        <w:rPr>
          <w:rFonts w:hint="eastAsia" w:ascii="宋体" w:hAnsi="宋体" w:cs="宋体"/>
          <w:i w:val="0"/>
          <w:iCs w:val="0"/>
          <w:sz w:val="21"/>
          <w:szCs w:val="21"/>
        </w:rPr>
        <w:t>3、投标文件中如附有外文资料，必须逐一对应翻译成中文并加盖投标人公章后附在相关外文资料后面，否则外文资料不予认可。</w:t>
      </w:r>
    </w:p>
    <w:p w14:paraId="4E6AEA47">
      <w:pPr>
        <w:rPr>
          <w:rFonts w:hint="eastAsia" w:ascii="宋体" w:hAnsi="宋体" w:cs="宋体"/>
          <w:b/>
          <w:i w:val="0"/>
          <w:iCs w:val="0"/>
          <w:sz w:val="32"/>
        </w:rPr>
      </w:pPr>
      <w:r>
        <w:rPr>
          <w:rFonts w:hint="eastAsia" w:ascii="宋体" w:hAnsi="宋体" w:cs="宋体"/>
          <w:b/>
          <w:i w:val="0"/>
          <w:iCs w:val="0"/>
          <w:sz w:val="32"/>
        </w:rPr>
        <w:br w:type="page"/>
      </w:r>
    </w:p>
    <w:p w14:paraId="1E088B57">
      <w:pPr>
        <w:snapToGrid w:val="0"/>
        <w:spacing w:line="360" w:lineRule="auto"/>
        <w:rPr>
          <w:rFonts w:ascii="宋体" w:hAnsi="宋体" w:cs="宋体"/>
          <w:b/>
          <w:i w:val="0"/>
          <w:iCs w:val="0"/>
          <w:sz w:val="28"/>
          <w:szCs w:val="28"/>
        </w:rPr>
      </w:pPr>
      <w:r>
        <w:rPr>
          <w:rFonts w:hint="eastAsia" w:ascii="宋体" w:hAnsi="宋体" w:cs="宋体"/>
          <w:b/>
          <w:i w:val="0"/>
          <w:iCs w:val="0"/>
          <w:sz w:val="32"/>
        </w:rPr>
        <w:t>一、评标方法</w:t>
      </w:r>
    </w:p>
    <w:p w14:paraId="5BECA07F">
      <w:pPr>
        <w:adjustRightInd/>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1.本项目采用综合评分法。</w:t>
      </w:r>
      <w:r>
        <w:rPr>
          <w:rFonts w:hint="eastAsia" w:ascii="宋体" w:hAnsi="宋体" w:cs="宋体"/>
          <w:i w:val="0"/>
          <w:iCs w:val="0"/>
          <w:kern w:val="0"/>
          <w:sz w:val="24"/>
        </w:rPr>
        <w:t>综合评分法，是指投标文件满足招标文件全部实质性要求，且按照评审因素的量化指标评审得分最高的投标人为中标候选人的评标方法。</w:t>
      </w:r>
    </w:p>
    <w:p w14:paraId="36E0AD70">
      <w:pPr>
        <w:adjustRightInd/>
        <w:spacing w:line="360" w:lineRule="auto"/>
        <w:rPr>
          <w:rFonts w:ascii="宋体" w:hAnsi="宋体" w:cs="宋体"/>
          <w:i w:val="0"/>
          <w:iCs w:val="0"/>
          <w:kern w:val="0"/>
          <w:sz w:val="24"/>
        </w:rPr>
      </w:pPr>
      <w:r>
        <w:rPr>
          <w:rFonts w:hint="eastAsia" w:ascii="宋体" w:hAnsi="宋体" w:cs="宋体"/>
          <w:b/>
          <w:i w:val="0"/>
          <w:iCs w:val="0"/>
          <w:sz w:val="32"/>
        </w:rPr>
        <w:t>二、评标标准</w:t>
      </w:r>
    </w:p>
    <w:p w14:paraId="3CB85DED">
      <w:pPr>
        <w:spacing w:line="360" w:lineRule="auto"/>
        <w:ind w:firstLine="472" w:firstLineChars="196"/>
        <w:rPr>
          <w:rFonts w:ascii="宋体" w:hAnsi="宋体" w:cs="宋体"/>
          <w:b/>
          <w:i w:val="0"/>
          <w:iCs w:val="0"/>
          <w:sz w:val="24"/>
        </w:rPr>
      </w:pPr>
      <w:r>
        <w:rPr>
          <w:rFonts w:hint="eastAsia" w:ascii="宋体" w:hAnsi="宋体" w:cs="宋体"/>
          <w:b/>
          <w:i w:val="0"/>
          <w:iCs w:val="0"/>
          <w:sz w:val="24"/>
        </w:rPr>
        <w:t>2.</w:t>
      </w:r>
      <w:r>
        <w:rPr>
          <w:rFonts w:hint="eastAsia" w:ascii="宋体" w:hAnsi="宋体" w:cs="宋体"/>
          <w:i w:val="0"/>
          <w:iCs w:val="0"/>
        </w:rPr>
        <w:t xml:space="preserve"> </w:t>
      </w:r>
      <w:r>
        <w:rPr>
          <w:rFonts w:hint="eastAsia" w:ascii="宋体" w:hAnsi="宋体" w:cs="宋体"/>
          <w:b/>
          <w:i w:val="0"/>
          <w:iCs w:val="0"/>
          <w:sz w:val="24"/>
        </w:rPr>
        <w:t>评标标准：</w:t>
      </w:r>
      <w:r>
        <w:rPr>
          <w:rFonts w:hint="eastAsia" w:ascii="宋体" w:hAnsi="宋体" w:cs="宋体"/>
          <w:i w:val="0"/>
          <w:iCs w:val="0"/>
          <w:kern w:val="0"/>
          <w:sz w:val="24"/>
        </w:rPr>
        <w:t>见评标办法前附表。</w:t>
      </w:r>
    </w:p>
    <w:p w14:paraId="4F7CB0E2">
      <w:pPr>
        <w:spacing w:line="360" w:lineRule="auto"/>
        <w:outlineLvl w:val="0"/>
        <w:rPr>
          <w:rFonts w:ascii="宋体" w:hAnsi="宋体" w:cs="宋体"/>
          <w:b/>
          <w:i w:val="0"/>
          <w:iCs w:val="0"/>
          <w:sz w:val="32"/>
          <w:szCs w:val="32"/>
        </w:rPr>
      </w:pPr>
      <w:r>
        <w:rPr>
          <w:rFonts w:hint="eastAsia" w:ascii="宋体" w:hAnsi="宋体" w:cs="宋体"/>
          <w:b/>
          <w:i w:val="0"/>
          <w:iCs w:val="0"/>
          <w:sz w:val="32"/>
          <w:szCs w:val="32"/>
        </w:rPr>
        <w:t>三、评标程序</w:t>
      </w:r>
    </w:p>
    <w:p w14:paraId="5067B5AD">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3.1符合性审查。</w:t>
      </w:r>
      <w:r>
        <w:rPr>
          <w:rFonts w:hint="eastAsia" w:ascii="宋体" w:hAnsi="宋体" w:cs="宋体"/>
          <w:i w:val="0"/>
          <w:iCs w:val="0"/>
          <w:kern w:val="0"/>
          <w:sz w:val="24"/>
        </w:rPr>
        <w:t>评标委员会应当对符合资格的投标人的投标文件进行符合性审查，以确定其是否满足招标文件的实质性要求。不满足招标文件的实质性要求的，投标无效。</w:t>
      </w:r>
    </w:p>
    <w:p w14:paraId="1292A59F">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3.2 比较与评价。</w:t>
      </w:r>
      <w:r>
        <w:rPr>
          <w:rFonts w:hint="eastAsia" w:ascii="宋体" w:hAnsi="宋体" w:cs="宋体"/>
          <w:i w:val="0"/>
          <w:iCs w:val="0"/>
          <w:kern w:val="0"/>
          <w:sz w:val="24"/>
        </w:rPr>
        <w:t>评标委员会应当按照招标文件中规定的评标方法和标准，对符合性审查合格的投标文件进行商务和技术评估，综合比较与评价。</w:t>
      </w:r>
    </w:p>
    <w:p w14:paraId="4A7179A2">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3.3汇总商务技术得分。</w:t>
      </w:r>
      <w:r>
        <w:rPr>
          <w:rFonts w:hint="eastAsia" w:ascii="宋体" w:hAnsi="宋体" w:cs="宋体"/>
          <w:i w:val="0"/>
          <w:iCs w:val="0"/>
          <w:kern w:val="0"/>
          <w:sz w:val="24"/>
        </w:rPr>
        <w:t>评标委员会各成员应当独立对每个投标人的商务和技术文件进行评价，并汇总商务技术得分情况。</w:t>
      </w:r>
    </w:p>
    <w:p w14:paraId="6614A812">
      <w:pPr>
        <w:spacing w:line="360" w:lineRule="auto"/>
        <w:ind w:firstLine="472" w:firstLineChars="196"/>
        <w:rPr>
          <w:rFonts w:ascii="宋体" w:hAnsi="宋体" w:cs="宋体"/>
          <w:b/>
          <w:i w:val="0"/>
          <w:iCs w:val="0"/>
          <w:kern w:val="0"/>
          <w:sz w:val="24"/>
        </w:rPr>
      </w:pPr>
      <w:r>
        <w:rPr>
          <w:rFonts w:hint="eastAsia" w:ascii="宋体" w:hAnsi="宋体" w:cs="宋体"/>
          <w:b/>
          <w:i w:val="0"/>
          <w:iCs w:val="0"/>
          <w:kern w:val="0"/>
          <w:sz w:val="24"/>
        </w:rPr>
        <w:t>3.4报价评审。</w:t>
      </w:r>
    </w:p>
    <w:p w14:paraId="6D155CE6">
      <w:pPr>
        <w:pStyle w:val="130"/>
        <w:spacing w:before="0"/>
        <w:ind w:firstLine="508" w:firstLineChars="212"/>
        <w:rPr>
          <w:rFonts w:ascii="宋体" w:hAnsi="宋体" w:cs="宋体"/>
          <w:i w:val="0"/>
          <w:iCs w:val="0"/>
          <w:kern w:val="0"/>
        </w:rPr>
      </w:pPr>
      <w:r>
        <w:rPr>
          <w:rFonts w:hint="eastAsia" w:ascii="宋体" w:hAnsi="宋体" w:cs="宋体"/>
          <w:i w:val="0"/>
          <w:iCs w:val="0"/>
          <w:kern w:val="0"/>
        </w:rPr>
        <w:t>3.4.1投标文件报价出现前后不一致的，按照下列规定修正：</w:t>
      </w:r>
    </w:p>
    <w:p w14:paraId="40CD9612">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3.4.1.1投标文件中开标一览表(报价表)内容与投标文件中相应内容不一致的，以开标一览表(报价表)为准</w:t>
      </w:r>
      <w:r>
        <w:rPr>
          <w:rFonts w:hint="eastAsia" w:ascii="宋体" w:hAnsi="宋体" w:cs="宋体"/>
          <w:i w:val="0"/>
          <w:iCs w:val="0"/>
          <w:kern w:val="0"/>
          <w:sz w:val="24"/>
        </w:rPr>
        <w:t>；</w:t>
      </w:r>
    </w:p>
    <w:p w14:paraId="58CD9E9D">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3.4.1.2大写金额和小写金额不一致的，以大写金额为准</w:t>
      </w:r>
      <w:r>
        <w:rPr>
          <w:rFonts w:hint="eastAsia" w:ascii="宋体" w:hAnsi="宋体" w:cs="宋体"/>
          <w:i w:val="0"/>
          <w:iCs w:val="0"/>
          <w:kern w:val="0"/>
          <w:sz w:val="24"/>
        </w:rPr>
        <w:t>；</w:t>
      </w:r>
    </w:p>
    <w:p w14:paraId="780A8B7D">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3.4.1.3单价金额小数点或者百分比有明显错位的，以开标一览表的总价为准，并修改单价</w:t>
      </w:r>
      <w:r>
        <w:rPr>
          <w:rFonts w:hint="eastAsia" w:ascii="宋体" w:hAnsi="宋体" w:cs="宋体"/>
          <w:i w:val="0"/>
          <w:iCs w:val="0"/>
          <w:kern w:val="0"/>
          <w:sz w:val="24"/>
        </w:rPr>
        <w:t>；</w:t>
      </w:r>
    </w:p>
    <w:p w14:paraId="4CBFE217">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3.4.1.4总价金额与按单价汇总金额不一致的，以单价金额计算结果为准。</w:t>
      </w:r>
    </w:p>
    <w:p w14:paraId="705227D8">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B4B2708">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3.4.2投标文件出现不是唯一的、有选择性投标报价的，投标无效。</w:t>
      </w:r>
    </w:p>
    <w:p w14:paraId="1CCB3305">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3.4.3投标报价超过招标文件中规定的预算金额或者最高限价的，投标无效。</w:t>
      </w:r>
    </w:p>
    <w:p w14:paraId="1B0FDE46">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6037A7">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i w:val="0"/>
          <w:iCs w:val="0"/>
          <w:kern w:val="0"/>
          <w:szCs w:val="24"/>
        </w:rPr>
        <w:t>20</w:t>
      </w:r>
      <w:r>
        <w:rPr>
          <w:rFonts w:hint="eastAsia" w:ascii="宋体" w:hAnsi="宋体" w:cs="宋体"/>
          <w:i w:val="0"/>
          <w:iCs w:val="0"/>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i w:val="0"/>
          <w:iCs w:val="0"/>
          <w:kern w:val="0"/>
          <w:szCs w:val="24"/>
        </w:rPr>
        <w:t>6</w:t>
      </w:r>
      <w:r>
        <w:rPr>
          <w:rFonts w:hint="eastAsia" w:ascii="宋体" w:hAnsi="宋体" w:cs="宋体"/>
          <w:i w:val="0"/>
          <w:iCs w:val="0"/>
          <w:kern w:val="0"/>
          <w:szCs w:val="24"/>
        </w:rPr>
        <w:t>%的扣除，用扣除后的价格参加评审。组成联合体或者接受分包的小微企业与联合体内其他企业、分包企业之间存在直接控股、管理关系的，不享受价格扣除优惠政策。</w:t>
      </w:r>
    </w:p>
    <w:p w14:paraId="0509F899">
      <w:pPr>
        <w:spacing w:line="360" w:lineRule="auto"/>
        <w:ind w:firstLine="482" w:firstLineChars="200"/>
        <w:rPr>
          <w:rFonts w:ascii="宋体" w:hAnsi="宋体" w:cs="宋体"/>
          <w:i w:val="0"/>
          <w:iCs w:val="0"/>
          <w:kern w:val="0"/>
          <w:sz w:val="24"/>
        </w:rPr>
      </w:pPr>
      <w:r>
        <w:rPr>
          <w:rFonts w:hint="eastAsia" w:ascii="宋体" w:hAnsi="宋体" w:cs="宋体"/>
          <w:b/>
          <w:i w:val="0"/>
          <w:iCs w:val="0"/>
          <w:kern w:val="0"/>
          <w:sz w:val="24"/>
        </w:rPr>
        <w:t>3.5排序与推荐。</w:t>
      </w:r>
      <w:r>
        <w:rPr>
          <w:rFonts w:hint="eastAsia" w:ascii="宋体" w:hAnsi="宋体" w:cs="宋体"/>
          <w:i w:val="0"/>
          <w:iCs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53C9F3">
      <w:pPr>
        <w:spacing w:line="360" w:lineRule="auto"/>
        <w:ind w:firstLine="480" w:firstLineChars="200"/>
        <w:rPr>
          <w:rFonts w:ascii="宋体" w:hAnsi="宋体" w:cs="宋体"/>
          <w:b/>
          <w:i w:val="0"/>
          <w:iCs w:val="0"/>
          <w:kern w:val="0"/>
          <w:sz w:val="24"/>
        </w:rPr>
      </w:pPr>
      <w:r>
        <w:rPr>
          <w:rFonts w:hint="eastAsia" w:ascii="宋体" w:hAnsi="宋体" w:cs="宋体"/>
          <w:i w:val="0"/>
          <w:iCs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0C16D9">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w:t>
      </w:r>
      <w:r>
        <w:rPr>
          <w:rFonts w:hint="eastAsia" w:ascii="宋体" w:hAnsi="宋体" w:cs="宋体"/>
          <w:bCs/>
          <w:i w:val="0"/>
          <w:iCs w:val="0"/>
          <w:kern w:val="0"/>
          <w:sz w:val="24"/>
        </w:rPr>
        <w:t>6</w:t>
      </w:r>
      <w:r>
        <w:rPr>
          <w:rFonts w:hint="eastAsia" w:ascii="宋体" w:hAnsi="宋体" w:cs="宋体"/>
          <w:b/>
          <w:i w:val="0"/>
          <w:iCs w:val="0"/>
          <w:kern w:val="0"/>
          <w:sz w:val="24"/>
        </w:rPr>
        <w:t>编写评标报告。</w:t>
      </w:r>
      <w:r>
        <w:rPr>
          <w:rFonts w:hint="eastAsia" w:ascii="宋体" w:hAnsi="宋体" w:cs="宋体"/>
          <w:i w:val="0"/>
          <w:iCs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539C3F">
      <w:pPr>
        <w:widowControl/>
        <w:shd w:val="clear" w:color="auto" w:fill="FFFFFF"/>
        <w:adjustRightInd/>
        <w:spacing w:after="225" w:line="315" w:lineRule="atLeast"/>
        <w:jc w:val="left"/>
        <w:rPr>
          <w:rFonts w:ascii="宋体" w:hAnsi="宋体" w:cs="宋体"/>
          <w:b/>
          <w:i w:val="0"/>
          <w:iCs w:val="0"/>
          <w:sz w:val="32"/>
        </w:rPr>
      </w:pPr>
      <w:r>
        <w:rPr>
          <w:rFonts w:hint="eastAsia" w:ascii="宋体" w:hAnsi="宋体" w:cs="宋体"/>
          <w:b/>
          <w:i w:val="0"/>
          <w:iCs w:val="0"/>
          <w:sz w:val="32"/>
        </w:rPr>
        <w:t>四、评标中的其他事项</w:t>
      </w:r>
    </w:p>
    <w:p w14:paraId="4B488CC1">
      <w:pPr>
        <w:pStyle w:val="130"/>
        <w:spacing w:before="0"/>
        <w:ind w:firstLine="472" w:firstLineChars="196"/>
        <w:rPr>
          <w:rFonts w:ascii="宋体" w:hAnsi="宋体" w:cs="宋体"/>
          <w:i w:val="0"/>
          <w:iCs w:val="0"/>
          <w:kern w:val="0"/>
          <w:szCs w:val="24"/>
        </w:rPr>
      </w:pPr>
      <w:r>
        <w:rPr>
          <w:rFonts w:hint="eastAsia" w:ascii="宋体" w:hAnsi="宋体" w:cs="宋体"/>
          <w:b/>
          <w:i w:val="0"/>
          <w:iCs w:val="0"/>
          <w:kern w:val="0"/>
          <w:szCs w:val="24"/>
        </w:rPr>
        <w:t>4.1投标人澄清、说明或者补正。</w:t>
      </w:r>
      <w:r>
        <w:rPr>
          <w:rFonts w:hint="eastAsia" w:ascii="宋体" w:hAnsi="宋体" w:cs="宋体"/>
          <w:i w:val="0"/>
          <w:iCs w:val="0"/>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879147">
      <w:pPr>
        <w:pStyle w:val="25"/>
        <w:spacing w:line="360" w:lineRule="auto"/>
        <w:ind w:left="954" w:leftChars="226" w:hanging="479" w:firstLineChars="0"/>
        <w:rPr>
          <w:rFonts w:cs="宋体"/>
          <w:i w:val="0"/>
          <w:iCs w:val="0"/>
          <w:szCs w:val="21"/>
        </w:rPr>
      </w:pPr>
      <w:r>
        <w:rPr>
          <w:rFonts w:hint="eastAsia" w:cs="宋体"/>
          <w:b/>
          <w:i w:val="0"/>
          <w:iCs w:val="0"/>
          <w:kern w:val="0"/>
        </w:rPr>
        <w:t>4.2投标无效。</w:t>
      </w:r>
      <w:r>
        <w:rPr>
          <w:rFonts w:hint="eastAsia" w:cs="宋体"/>
          <w:i w:val="0"/>
          <w:iCs w:val="0"/>
          <w:szCs w:val="21"/>
        </w:rPr>
        <w:t>有下列情形之一的，投标无效：</w:t>
      </w:r>
    </w:p>
    <w:p w14:paraId="18223E20">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4.2.1投标人不具备招标文件中规定的资格要求的（投标人未提供有效的资格文件的，视为投标人不具备招标文件中规定的资格要求）；</w:t>
      </w:r>
    </w:p>
    <w:p w14:paraId="37E50CE1">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4.2.2投标文件未按照招标文件要求签署、盖章的；</w:t>
      </w:r>
    </w:p>
    <w:p w14:paraId="68E7C7B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4.2.3采购人拟采购的产品属于政府强制采购的节能产品品目清单范围的，投标人相应的投标产品未获得国家确定的认证机构出具的、处于有效期之内的节能产品认证证书的；</w:t>
      </w:r>
    </w:p>
    <w:p w14:paraId="54A83F5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4.2.4投标文件含有采购人不能接受的附加条件的；</w:t>
      </w:r>
    </w:p>
    <w:p w14:paraId="01C5C110">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4.2.5投标文件中承诺的投标有效期少于招标文件中载明的投标有效期的；</w:t>
      </w:r>
    </w:p>
    <w:p w14:paraId="0576A7E2">
      <w:pPr>
        <w:snapToGrid w:val="0"/>
        <w:spacing w:line="360" w:lineRule="auto"/>
        <w:ind w:firstLine="120" w:firstLineChars="50"/>
        <w:jc w:val="left"/>
        <w:rPr>
          <w:rFonts w:ascii="宋体" w:hAnsi="宋体" w:cs="宋体"/>
          <w:i w:val="0"/>
          <w:iCs w:val="0"/>
          <w:kern w:val="0"/>
          <w:sz w:val="24"/>
        </w:rPr>
      </w:pPr>
      <w:r>
        <w:rPr>
          <w:rFonts w:hint="eastAsia" w:ascii="宋体" w:hAnsi="宋体" w:cs="宋体"/>
          <w:i w:val="0"/>
          <w:iCs w:val="0"/>
          <w:kern w:val="0"/>
          <w:sz w:val="24"/>
        </w:rPr>
        <w:t xml:space="preserve">   4.2.6投标文件出现不是唯一的、有选择性投标报价的；</w:t>
      </w:r>
    </w:p>
    <w:p w14:paraId="08612D02">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4.2.7</w:t>
      </w:r>
      <w:r>
        <w:rPr>
          <w:rFonts w:hint="eastAsia" w:ascii="宋体" w:hAnsi="宋体" w:cs="宋体"/>
          <w:i w:val="0"/>
          <w:iCs w:val="0"/>
          <w:color w:val="auto"/>
          <w:kern w:val="0"/>
          <w:sz w:val="24"/>
          <w:highlight w:val="none"/>
        </w:rPr>
        <w:t>投标报价超过招标文件中规定的预算金额或者最高限价的</w:t>
      </w:r>
      <w:r>
        <w:rPr>
          <w:rFonts w:hint="eastAsia" w:ascii="宋体" w:hAnsi="宋体" w:cs="宋体"/>
          <w:i w:val="0"/>
          <w:iCs w:val="0"/>
          <w:kern w:val="0"/>
          <w:sz w:val="24"/>
        </w:rPr>
        <w:t>；</w:t>
      </w:r>
      <w:r>
        <w:rPr>
          <w:rFonts w:hint="eastAsia" w:ascii="宋体" w:hAnsi="宋体" w:cs="宋体"/>
          <w:i w:val="0"/>
          <w:iCs w:val="0"/>
          <w:color w:val="auto"/>
          <w:kern w:val="0"/>
          <w:sz w:val="24"/>
          <w:highlight w:val="none"/>
        </w:rPr>
        <w:t>投标报价低于项目预算50%，未在报价文件中详细阐述不影响产品质量或者诚信履约的具体原因的；</w:t>
      </w:r>
    </w:p>
    <w:p w14:paraId="69ACAE05">
      <w:pPr>
        <w:spacing w:line="360" w:lineRule="auto"/>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rPr>
        <w:t>4.2.8</w:t>
      </w:r>
      <w:r>
        <w:rPr>
          <w:rFonts w:hint="eastAsia" w:ascii="宋体" w:hAnsi="宋体" w:cs="宋体"/>
          <w:i w:val="0"/>
          <w:iCs w:val="0"/>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0A8678BF">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4.2.9投标人对根据修正原则修正后的报价不确认的；</w:t>
      </w:r>
    </w:p>
    <w:p w14:paraId="43B5DBF1">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4.2.10投标人提供虚假材料投标的；</w:t>
      </w:r>
    </w:p>
    <w:p w14:paraId="2DD28D64">
      <w:pPr>
        <w:spacing w:line="360" w:lineRule="auto"/>
        <w:ind w:firstLine="240" w:firstLineChars="100"/>
        <w:rPr>
          <w:rFonts w:hint="eastAsia" w:ascii="宋体" w:hAnsi="宋体" w:cs="宋体"/>
          <w:i w:val="0"/>
          <w:iCs w:val="0"/>
          <w:color w:val="auto"/>
          <w:kern w:val="0"/>
          <w:sz w:val="24"/>
        </w:rPr>
      </w:pPr>
      <w:r>
        <w:rPr>
          <w:rFonts w:hint="eastAsia" w:ascii="宋体" w:hAnsi="宋体" w:cs="宋体"/>
          <w:i w:val="0"/>
          <w:iCs w:val="0"/>
          <w:color w:val="auto"/>
          <w:kern w:val="0"/>
          <w:sz w:val="24"/>
        </w:rPr>
        <w:t xml:space="preserve">  4.2.11投标人有恶意串通、妨碍其他投标人的竞争行为、损害采购人或者其他投标人的合法权益情形的；</w:t>
      </w:r>
    </w:p>
    <w:p w14:paraId="478721FA">
      <w:pPr>
        <w:spacing w:line="360" w:lineRule="auto"/>
        <w:ind w:firstLine="480" w:firstLineChars="200"/>
        <w:rPr>
          <w:i w:val="0"/>
          <w:iCs w:val="0"/>
          <w:color w:val="auto"/>
        </w:rPr>
      </w:pPr>
      <w:r>
        <w:rPr>
          <w:rFonts w:hint="eastAsia" w:ascii="宋体" w:hAnsi="宋体" w:cs="宋体"/>
          <w:i w:val="0"/>
          <w:iCs w:val="0"/>
          <w:color w:val="auto"/>
          <w:kern w:val="0"/>
          <w:sz w:val="24"/>
          <w:highlight w:val="none"/>
        </w:rPr>
        <w:t>4.2.12</w:t>
      </w:r>
      <w:r>
        <w:rPr>
          <w:rFonts w:hint="eastAsia" w:ascii="宋体" w:hAnsi="宋体" w:eastAsia="宋体" w:cs="宋体"/>
          <w:i w:val="0"/>
          <w:iCs w:val="0"/>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i w:val="0"/>
          <w:iCs w:val="0"/>
          <w:color w:val="auto"/>
          <w:kern w:val="0"/>
          <w:sz w:val="24"/>
          <w:highlight w:val="none"/>
          <w:lang w:val="en-US" w:eastAsia="zh-CN"/>
        </w:rPr>
        <w:t>（1）</w:t>
      </w:r>
      <w:r>
        <w:rPr>
          <w:rFonts w:hint="eastAsia" w:ascii="宋体" w:hAnsi="宋体" w:eastAsia="宋体" w:cs="宋体"/>
          <w:i w:val="0"/>
          <w:iCs w:val="0"/>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i w:val="0"/>
          <w:iCs w:val="0"/>
          <w:color w:val="auto"/>
          <w:kern w:val="0"/>
          <w:sz w:val="24"/>
          <w:highlight w:val="none"/>
          <w:lang w:val="en-US" w:eastAsia="zh-CN"/>
        </w:rPr>
        <w:t>（3）</w:t>
      </w:r>
      <w:r>
        <w:rPr>
          <w:rFonts w:hint="eastAsia" w:ascii="宋体" w:hAnsi="宋体" w:eastAsia="宋体" w:cs="宋体"/>
          <w:i w:val="0"/>
          <w:iCs w:val="0"/>
          <w:color w:val="auto"/>
          <w:kern w:val="0"/>
          <w:sz w:val="24"/>
          <w:highlight w:val="none"/>
          <w:lang w:val="en-US" w:eastAsia="zh-CN"/>
        </w:rPr>
        <w:t>不同供应商的投标文件的内容存在3处（含）以上错误一致的；</w:t>
      </w:r>
      <w:r>
        <w:rPr>
          <w:rFonts w:hint="eastAsia" w:ascii="宋体" w:hAnsi="宋体" w:cs="宋体"/>
          <w:i w:val="0"/>
          <w:iCs w:val="0"/>
          <w:color w:val="auto"/>
          <w:kern w:val="0"/>
          <w:sz w:val="24"/>
          <w:highlight w:val="none"/>
          <w:lang w:val="en-US" w:eastAsia="zh-CN"/>
        </w:rPr>
        <w:t>（4）</w:t>
      </w:r>
      <w:r>
        <w:rPr>
          <w:rFonts w:hint="eastAsia" w:ascii="宋体" w:hAnsi="宋体" w:eastAsia="宋体" w:cs="宋体"/>
          <w:i w:val="0"/>
          <w:iCs w:val="0"/>
          <w:color w:val="auto"/>
          <w:kern w:val="0"/>
          <w:sz w:val="24"/>
          <w:highlight w:val="none"/>
          <w:lang w:val="en-US" w:eastAsia="zh-CN"/>
        </w:rPr>
        <w:t>不同供应商联系人为同一人或不同联系人的联系电话一致的。</w:t>
      </w:r>
    </w:p>
    <w:p w14:paraId="1CD5D15B">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w:t>
      </w:r>
      <w:r>
        <w:rPr>
          <w:rFonts w:hint="eastAsia" w:ascii="宋体" w:hAnsi="宋体" w:cs="宋体"/>
          <w:i w:val="0"/>
          <w:iCs w:val="0"/>
          <w:color w:val="auto"/>
          <w:kern w:val="0"/>
          <w:sz w:val="24"/>
          <w:lang w:val="en-US" w:eastAsia="zh-CN"/>
        </w:rPr>
        <w:t>3</w:t>
      </w:r>
      <w:r>
        <w:rPr>
          <w:rFonts w:hint="eastAsia" w:ascii="宋体" w:hAnsi="宋体" w:cs="宋体"/>
          <w:i w:val="0"/>
          <w:iCs w:val="0"/>
          <w:color w:val="auto"/>
          <w:kern w:val="0"/>
          <w:sz w:val="24"/>
        </w:rPr>
        <w:t>投标人仅提交备份投标文件，未在电子交易平台传输递交投标文件的，投标无效；</w:t>
      </w:r>
    </w:p>
    <w:p w14:paraId="697EBAAB">
      <w:pPr>
        <w:spacing w:line="360" w:lineRule="auto"/>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4.2.1</w:t>
      </w:r>
      <w:r>
        <w:rPr>
          <w:rFonts w:hint="eastAsia" w:ascii="宋体" w:hAnsi="宋体" w:cs="宋体"/>
          <w:i w:val="0"/>
          <w:iCs w:val="0"/>
          <w:color w:val="auto"/>
          <w:kern w:val="0"/>
          <w:sz w:val="24"/>
          <w:highlight w:val="none"/>
          <w:lang w:val="en-US" w:eastAsia="zh-CN"/>
        </w:rPr>
        <w:t>4</w:t>
      </w:r>
      <w:r>
        <w:rPr>
          <w:rFonts w:hint="eastAsia" w:ascii="宋体" w:hAnsi="宋体" w:cs="宋体"/>
          <w:i w:val="0"/>
          <w:iCs w:val="0"/>
          <w:color w:val="auto"/>
          <w:kern w:val="0"/>
          <w:sz w:val="24"/>
          <w:highlight w:val="none"/>
        </w:rPr>
        <w:t>投标人未提供样品或提供的样品不满足采购需求实质性条件的，投标无效；</w:t>
      </w:r>
    </w:p>
    <w:p w14:paraId="6144B7C9">
      <w:pPr>
        <w:spacing w:line="360" w:lineRule="auto"/>
        <w:ind w:firstLine="480" w:firstLineChars="200"/>
        <w:rPr>
          <w:i w:val="0"/>
          <w:iCs w:val="0"/>
          <w:color w:val="auto"/>
          <w:highlight w:val="none"/>
        </w:rPr>
      </w:pPr>
      <w:r>
        <w:rPr>
          <w:rFonts w:hint="eastAsia" w:ascii="宋体" w:hAnsi="宋体" w:cs="宋体"/>
          <w:i w:val="0"/>
          <w:iCs w:val="0"/>
          <w:color w:val="auto"/>
          <w:kern w:val="0"/>
          <w:sz w:val="24"/>
          <w:highlight w:val="none"/>
        </w:rPr>
        <w:t>4.2.1</w:t>
      </w:r>
      <w:r>
        <w:rPr>
          <w:rFonts w:hint="eastAsia" w:ascii="宋体" w:hAnsi="宋体" w:cs="宋体"/>
          <w:i w:val="0"/>
          <w:iCs w:val="0"/>
          <w:color w:val="auto"/>
          <w:kern w:val="0"/>
          <w:sz w:val="24"/>
          <w:highlight w:val="none"/>
          <w:lang w:val="en-US" w:eastAsia="zh-CN"/>
        </w:rPr>
        <w:t>5</w:t>
      </w:r>
      <w:r>
        <w:rPr>
          <w:rFonts w:hint="eastAsia" w:ascii="宋体" w:hAnsi="宋体" w:cs="宋体"/>
          <w:i w:val="0"/>
          <w:iCs w:val="0"/>
          <w:color w:val="auto"/>
          <w:kern w:val="0"/>
          <w:sz w:val="24"/>
          <w:highlight w:val="none"/>
        </w:rPr>
        <w:t>投标文件不满足招标文件的实质性要求的；</w:t>
      </w:r>
    </w:p>
    <w:p w14:paraId="0C2217FA">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w:t>
      </w:r>
      <w:r>
        <w:rPr>
          <w:rFonts w:hint="eastAsia" w:ascii="宋体" w:hAnsi="宋体" w:cs="宋体"/>
          <w:i w:val="0"/>
          <w:iCs w:val="0"/>
          <w:color w:val="auto"/>
          <w:kern w:val="0"/>
          <w:sz w:val="24"/>
          <w:lang w:val="en-US" w:eastAsia="zh-CN"/>
        </w:rPr>
        <w:t>6</w:t>
      </w:r>
      <w:r>
        <w:rPr>
          <w:rFonts w:hint="eastAsia" w:ascii="宋体" w:hAnsi="宋体" w:cs="宋体"/>
          <w:i w:val="0"/>
          <w:iCs w:val="0"/>
          <w:color w:val="auto"/>
          <w:kern w:val="0"/>
          <w:sz w:val="24"/>
        </w:rPr>
        <w:t>法律、法规、规章（适用本市的）及省级以上规范性文件（适用本市的）规定的其他无效情形。</w:t>
      </w:r>
    </w:p>
    <w:p w14:paraId="4FB351FD">
      <w:pPr>
        <w:pStyle w:val="25"/>
        <w:snapToGrid w:val="0"/>
        <w:spacing w:line="360" w:lineRule="auto"/>
        <w:ind w:firstLine="472" w:firstLineChars="196"/>
        <w:rPr>
          <w:rFonts w:cs="宋体"/>
          <w:i w:val="0"/>
          <w:iCs w:val="0"/>
        </w:rPr>
      </w:pPr>
      <w:r>
        <w:rPr>
          <w:rFonts w:hint="eastAsia" w:cs="宋体"/>
          <w:b/>
          <w:i w:val="0"/>
          <w:iCs w:val="0"/>
        </w:rPr>
        <w:t>5.废标。</w:t>
      </w:r>
      <w:r>
        <w:rPr>
          <w:rFonts w:hint="eastAsia" w:cs="宋体"/>
          <w:i w:val="0"/>
          <w:iCs w:val="0"/>
        </w:rPr>
        <w:t>根据《中华人民共和国政府采购法》第三十六条之规定，在采购中，出现下列情形之一的，应予废标：</w:t>
      </w:r>
    </w:p>
    <w:p w14:paraId="35BBE30B">
      <w:pPr>
        <w:pStyle w:val="25"/>
        <w:snapToGrid w:val="0"/>
        <w:spacing w:line="360" w:lineRule="auto"/>
        <w:rPr>
          <w:rFonts w:cs="宋体"/>
          <w:i w:val="0"/>
          <w:iCs w:val="0"/>
        </w:rPr>
      </w:pPr>
      <w:r>
        <w:rPr>
          <w:rFonts w:hint="eastAsia" w:cs="宋体"/>
          <w:i w:val="0"/>
          <w:iCs w:val="0"/>
        </w:rPr>
        <w:t>5.1符合专业条件的供应商或者对招标文件作实质响应的供应商不足3家的；</w:t>
      </w:r>
    </w:p>
    <w:p w14:paraId="30380D28">
      <w:pPr>
        <w:pStyle w:val="25"/>
        <w:snapToGrid w:val="0"/>
        <w:spacing w:line="360" w:lineRule="auto"/>
        <w:rPr>
          <w:rFonts w:cs="宋体"/>
          <w:i w:val="0"/>
          <w:iCs w:val="0"/>
        </w:rPr>
      </w:pPr>
      <w:r>
        <w:rPr>
          <w:rFonts w:hint="eastAsia" w:cs="宋体"/>
          <w:i w:val="0"/>
          <w:iCs w:val="0"/>
        </w:rPr>
        <w:t>5.2出现影响采购公正的违法、违规行为的；</w:t>
      </w:r>
    </w:p>
    <w:p w14:paraId="2194B079">
      <w:pPr>
        <w:pStyle w:val="25"/>
        <w:snapToGrid w:val="0"/>
        <w:spacing w:line="360" w:lineRule="auto"/>
        <w:rPr>
          <w:rFonts w:cs="宋体"/>
          <w:i w:val="0"/>
          <w:iCs w:val="0"/>
        </w:rPr>
      </w:pPr>
      <w:r>
        <w:rPr>
          <w:rFonts w:hint="eastAsia" w:cs="宋体"/>
          <w:i w:val="0"/>
          <w:iCs w:val="0"/>
        </w:rPr>
        <w:t>5.3投标人的报价均超过了采购预算，采购人不能支付的；</w:t>
      </w:r>
    </w:p>
    <w:p w14:paraId="1C2B86FD">
      <w:pPr>
        <w:pStyle w:val="25"/>
        <w:snapToGrid w:val="0"/>
        <w:spacing w:line="360" w:lineRule="auto"/>
        <w:rPr>
          <w:rFonts w:cs="宋体"/>
          <w:i w:val="0"/>
          <w:iCs w:val="0"/>
        </w:rPr>
      </w:pPr>
      <w:r>
        <w:rPr>
          <w:rFonts w:hint="eastAsia" w:cs="宋体"/>
          <w:i w:val="0"/>
          <w:iCs w:val="0"/>
        </w:rPr>
        <w:t>5.4因重大变故，采购任务取消的。</w:t>
      </w:r>
    </w:p>
    <w:p w14:paraId="77948616">
      <w:pPr>
        <w:pStyle w:val="25"/>
        <w:snapToGrid w:val="0"/>
        <w:spacing w:line="360" w:lineRule="auto"/>
        <w:rPr>
          <w:rFonts w:cs="宋体"/>
          <w:i w:val="0"/>
          <w:iCs w:val="0"/>
        </w:rPr>
      </w:pPr>
      <w:r>
        <w:rPr>
          <w:rFonts w:hint="eastAsia" w:cs="宋体"/>
          <w:i w:val="0"/>
          <w:iCs w:val="0"/>
        </w:rPr>
        <w:t>废标后，采购代理机构应当将废标理由通知所有投标人。</w:t>
      </w:r>
    </w:p>
    <w:p w14:paraId="64DFEE41">
      <w:pPr>
        <w:pStyle w:val="25"/>
        <w:snapToGrid w:val="0"/>
        <w:spacing w:line="360" w:lineRule="auto"/>
        <w:ind w:firstLine="590" w:firstLineChars="245"/>
        <w:rPr>
          <w:rFonts w:cs="宋体"/>
          <w:i w:val="0"/>
          <w:iCs w:val="0"/>
        </w:rPr>
      </w:pPr>
      <w:r>
        <w:rPr>
          <w:rFonts w:hint="eastAsia" w:cs="宋体"/>
          <w:b/>
          <w:i w:val="0"/>
          <w:iCs w:val="0"/>
        </w:rPr>
        <w:t>6.修改招标文件，重新组织采购活动。</w:t>
      </w:r>
      <w:r>
        <w:rPr>
          <w:rFonts w:hint="eastAsia" w:cs="宋体"/>
          <w:i w:val="0"/>
          <w:iCs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A23002D">
      <w:pPr>
        <w:pStyle w:val="25"/>
        <w:snapToGrid w:val="0"/>
        <w:spacing w:line="360" w:lineRule="auto"/>
        <w:ind w:firstLine="482"/>
        <w:rPr>
          <w:rFonts w:cs="宋体"/>
          <w:i w:val="0"/>
          <w:iCs w:val="0"/>
        </w:rPr>
      </w:pPr>
      <w:r>
        <w:rPr>
          <w:rFonts w:hint="eastAsia" w:cs="宋体"/>
          <w:b/>
          <w:i w:val="0"/>
          <w:iCs w:val="0"/>
          <w:kern w:val="0"/>
        </w:rPr>
        <w:t>7.重新开展采购。</w:t>
      </w:r>
      <w:r>
        <w:rPr>
          <w:rFonts w:hint="eastAsia" w:cs="宋体"/>
          <w:i w:val="0"/>
          <w:iCs w:val="0"/>
        </w:rPr>
        <w:t>有政府采购法第七十一条、第七十二条规定的违法行为之一，影响或者可能影响中标结果的，依照下列规定处理：</w:t>
      </w:r>
    </w:p>
    <w:p w14:paraId="1E3D5114">
      <w:pPr>
        <w:pStyle w:val="25"/>
        <w:snapToGrid w:val="0"/>
        <w:spacing w:line="360" w:lineRule="auto"/>
        <w:rPr>
          <w:rFonts w:cs="宋体"/>
          <w:i w:val="0"/>
          <w:iCs w:val="0"/>
        </w:rPr>
      </w:pPr>
      <w:r>
        <w:rPr>
          <w:rFonts w:hint="eastAsia" w:cs="宋体"/>
          <w:i w:val="0"/>
          <w:iCs w:val="0"/>
        </w:rPr>
        <w:t>7.1未确定中标供应商的，终止本次政府采购活动，重新开展政府采购活动。</w:t>
      </w:r>
    </w:p>
    <w:p w14:paraId="143F1B82">
      <w:pPr>
        <w:pStyle w:val="25"/>
        <w:snapToGrid w:val="0"/>
        <w:spacing w:line="360" w:lineRule="auto"/>
        <w:rPr>
          <w:rFonts w:cs="宋体"/>
          <w:i w:val="0"/>
          <w:iCs w:val="0"/>
        </w:rPr>
      </w:pPr>
      <w:r>
        <w:rPr>
          <w:rFonts w:hint="eastAsia" w:cs="宋体"/>
          <w:i w:val="0"/>
          <w:iCs w:val="0"/>
        </w:rPr>
        <w:t>7.2已确定中标供应商但尚未签订政府采购合同的，中标结果无效，从合格的中标候选人中另行确定中标供应商；没有合格的中标候选人的，重新开展政府采购活动。</w:t>
      </w:r>
    </w:p>
    <w:p w14:paraId="314A9A9F">
      <w:pPr>
        <w:pStyle w:val="25"/>
        <w:snapToGrid w:val="0"/>
        <w:spacing w:line="360" w:lineRule="auto"/>
        <w:rPr>
          <w:rFonts w:cs="宋体"/>
          <w:i w:val="0"/>
          <w:iCs w:val="0"/>
        </w:rPr>
      </w:pPr>
      <w:r>
        <w:rPr>
          <w:rFonts w:hint="eastAsia" w:cs="宋体"/>
          <w:i w:val="0"/>
          <w:iCs w:val="0"/>
        </w:rPr>
        <w:t>7.3政府采购合同已签订但尚未履行的，撤销合同，从合格的中标候选人中另行确定中标供应商；没有合格的中标候选人的，重新开展政府采购活动。</w:t>
      </w:r>
    </w:p>
    <w:p w14:paraId="5AAAB8F6">
      <w:pPr>
        <w:pStyle w:val="25"/>
        <w:snapToGrid w:val="0"/>
        <w:spacing w:line="360" w:lineRule="auto"/>
        <w:rPr>
          <w:rFonts w:cs="宋体"/>
          <w:i w:val="0"/>
          <w:iCs w:val="0"/>
        </w:rPr>
      </w:pPr>
      <w:r>
        <w:rPr>
          <w:rFonts w:hint="eastAsia" w:cs="宋体"/>
          <w:i w:val="0"/>
          <w:iCs w:val="0"/>
        </w:rPr>
        <w:t>7.4政府采购合同已经履行，给采购人、供应商造成损失的，由责任人承担赔偿责任。</w:t>
      </w:r>
    </w:p>
    <w:p w14:paraId="48F40549">
      <w:pPr>
        <w:spacing w:line="360" w:lineRule="auto"/>
        <w:ind w:firstLine="420"/>
        <w:outlineLvl w:val="0"/>
        <w:rPr>
          <w:rFonts w:cs="宋体"/>
          <w:i w:val="0"/>
          <w:iCs w:val="0"/>
        </w:rPr>
      </w:pPr>
      <w:r>
        <w:rPr>
          <w:rFonts w:hint="eastAsia" w:asciiTheme="minorEastAsia" w:hAnsiTheme="minorEastAsia" w:eastAsiaTheme="minorEastAsia" w:cstheme="minorEastAsia"/>
          <w:i w:val="0"/>
          <w:iCs w:val="0"/>
        </w:rPr>
        <w:t>7.</w:t>
      </w:r>
      <w:r>
        <w:rPr>
          <w:rFonts w:hint="eastAsia" w:asciiTheme="minorEastAsia" w:hAnsiTheme="minorEastAsia" w:eastAsiaTheme="minorEastAsia" w:cstheme="minorEastAsia"/>
          <w:i w:val="0"/>
          <w:iCs w:val="0"/>
          <w:sz w:val="24"/>
        </w:rPr>
        <w:t>5</w:t>
      </w:r>
      <w:r>
        <w:rPr>
          <w:rFonts w:hint="eastAsia" w:cs="宋体"/>
          <w:i w:val="0"/>
          <w:iCs w:val="0"/>
          <w:sz w:val="24"/>
        </w:rPr>
        <w:t>政府采购当事人有其他违反政府采购法或者政府采购法实施条例等法律法规规定的行为，经改正后仍然影响或者可能影响中标结果或者依法被认定为中标无效的，依照</w:t>
      </w:r>
      <w:r>
        <w:rPr>
          <w:rFonts w:hint="eastAsia" w:ascii="宋体" w:hAnsi="宋体" w:eastAsia="宋体" w:cs="宋体"/>
          <w:i w:val="0"/>
          <w:iCs w:val="0"/>
          <w:sz w:val="24"/>
        </w:rPr>
        <w:t>7.1-7.4</w:t>
      </w:r>
      <w:r>
        <w:rPr>
          <w:rFonts w:hint="eastAsia" w:cs="宋体"/>
          <w:i w:val="0"/>
          <w:iCs w:val="0"/>
          <w:sz w:val="24"/>
        </w:rPr>
        <w:t>规定处理。</w:t>
      </w:r>
    </w:p>
    <w:p w14:paraId="43630BEA">
      <w:pPr>
        <w:rPr>
          <w:rFonts w:cs="宋体"/>
          <w:i w:val="0"/>
          <w:iCs w:val="0"/>
        </w:rPr>
      </w:pPr>
      <w:r>
        <w:rPr>
          <w:rFonts w:hint="eastAsia" w:cs="宋体"/>
          <w:i w:val="0"/>
          <w:iCs w:val="0"/>
        </w:rPr>
        <w:br w:type="page"/>
      </w:r>
    </w:p>
    <w:p w14:paraId="7BDE16EC">
      <w:pPr>
        <w:numPr>
          <w:ilvl w:val="0"/>
          <w:numId w:val="10"/>
        </w:numPr>
        <w:spacing w:line="360" w:lineRule="auto"/>
        <w:ind w:left="720" w:leftChars="343" w:firstLine="1084" w:firstLineChars="300"/>
        <w:outlineLvl w:val="0"/>
        <w:rPr>
          <w:rFonts w:ascii="宋体" w:hAnsi="宋体" w:cs="宋体"/>
          <w:b/>
          <w:i w:val="0"/>
          <w:iCs w:val="0"/>
          <w:sz w:val="36"/>
          <w:szCs w:val="36"/>
        </w:rPr>
      </w:pPr>
      <w:r>
        <w:rPr>
          <w:rFonts w:hint="eastAsia" w:ascii="宋体" w:hAnsi="宋体" w:cs="宋体"/>
          <w:b/>
          <w:i w:val="0"/>
          <w:iCs w:val="0"/>
          <w:sz w:val="36"/>
          <w:szCs w:val="36"/>
        </w:rPr>
        <w:t>拟签订的合同文本</w:t>
      </w:r>
    </w:p>
    <w:p w14:paraId="25744217">
      <w:pPr>
        <w:rPr>
          <w:rFonts w:ascii="宋体" w:hAnsi="宋体" w:cs="宋体"/>
          <w:i w:val="0"/>
          <w:iCs w:val="0"/>
          <w:sz w:val="24"/>
          <w:u w:val="single"/>
        </w:rPr>
      </w:pPr>
      <w:r>
        <w:rPr>
          <w:rFonts w:hint="eastAsia" w:ascii="宋体" w:hAnsi="宋体" w:cs="宋体"/>
          <w:i w:val="0"/>
          <w:iCs w:val="0"/>
          <w:sz w:val="24"/>
        </w:rPr>
        <w:t>合同编号：</w:t>
      </w:r>
      <w:r>
        <w:rPr>
          <w:rFonts w:hint="eastAsia" w:ascii="宋体" w:hAnsi="宋体" w:cs="宋体"/>
          <w:i w:val="0"/>
          <w:iCs w:val="0"/>
          <w:sz w:val="24"/>
          <w:u w:val="single"/>
        </w:rPr>
        <w:t xml:space="preserve">           </w:t>
      </w:r>
    </w:p>
    <w:p w14:paraId="54FDCEAF">
      <w:pPr>
        <w:pStyle w:val="4"/>
        <w:ind w:left="0" w:firstLine="0"/>
        <w:rPr>
          <w:i w:val="0"/>
          <w:iCs w:val="0"/>
        </w:rPr>
      </w:pPr>
    </w:p>
    <w:p w14:paraId="2F05B643">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政府采购合同参考范本</w:t>
      </w:r>
    </w:p>
    <w:p w14:paraId="01691B51">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（服务类）</w:t>
      </w:r>
    </w:p>
    <w:p w14:paraId="5AB24CA0">
      <w:pPr>
        <w:pStyle w:val="700"/>
        <w:ind w:firstLine="2843" w:firstLineChars="1180"/>
        <w:rPr>
          <w:rFonts w:ascii="宋体" w:hAnsi="宋体" w:cs="宋体"/>
          <w:b/>
          <w:i w:val="0"/>
          <w:iCs w:val="0"/>
          <w:szCs w:val="24"/>
        </w:rPr>
      </w:pPr>
      <w:r>
        <w:rPr>
          <w:rFonts w:hint="eastAsia" w:ascii="宋体" w:hAnsi="宋体" w:cs="宋体"/>
          <w:b/>
          <w:i w:val="0"/>
          <w:iCs w:val="0"/>
          <w:szCs w:val="24"/>
        </w:rPr>
        <w:t>第一部分 合同书</w:t>
      </w:r>
    </w:p>
    <w:p w14:paraId="562F983F">
      <w:pPr>
        <w:spacing w:before="120" w:line="22" w:lineRule="atLeast"/>
        <w:rPr>
          <w:rFonts w:ascii="宋体" w:hAnsi="宋体" w:cs="宋体"/>
          <w:i w:val="0"/>
          <w:iCs w:val="0"/>
          <w:sz w:val="24"/>
        </w:rPr>
      </w:pPr>
    </w:p>
    <w:p w14:paraId="4BC5123B">
      <w:pPr>
        <w:pStyle w:val="4"/>
        <w:rPr>
          <w:i w:val="0"/>
          <w:iCs w:val="0"/>
        </w:rPr>
      </w:pPr>
    </w:p>
    <w:p w14:paraId="4CD4E0C9">
      <w:pPr>
        <w:spacing w:before="120" w:line="22" w:lineRule="atLeast"/>
        <w:ind w:left="960"/>
        <w:rPr>
          <w:rFonts w:ascii="宋体" w:hAnsi="宋体" w:cs="宋体"/>
          <w:i w:val="0"/>
          <w:iCs w:val="0"/>
          <w:sz w:val="24"/>
        </w:rPr>
      </w:pPr>
      <w:r>
        <w:rPr>
          <w:rFonts w:hint="eastAsia" w:ascii="宋体" w:hAnsi="宋体" w:cs="宋体"/>
          <w:i w:val="0"/>
          <w:iCs w:val="0"/>
          <w:sz w:val="24"/>
        </w:rPr>
        <w:t>项目名称：</w:t>
      </w:r>
      <w:r>
        <w:rPr>
          <w:rFonts w:hint="eastAsia" w:ascii="宋体" w:hAnsi="宋体" w:cs="宋体"/>
          <w:i w:val="0"/>
          <w:iCs w:val="0"/>
          <w:sz w:val="24"/>
          <w:u w:val="single"/>
        </w:rPr>
        <w:t xml:space="preserve">                                   </w:t>
      </w:r>
    </w:p>
    <w:p w14:paraId="3EEC15B4">
      <w:pPr>
        <w:pStyle w:val="597"/>
        <w:spacing w:before="120" w:line="22" w:lineRule="atLeast"/>
        <w:rPr>
          <w:rFonts w:ascii="宋体" w:hAnsi="宋体" w:eastAsia="宋体" w:cs="宋体"/>
          <w:i w:val="0"/>
          <w:iCs w:val="0"/>
          <w:szCs w:val="24"/>
        </w:rPr>
      </w:pPr>
    </w:p>
    <w:p w14:paraId="477F3593">
      <w:pPr>
        <w:pStyle w:val="597"/>
        <w:spacing w:before="120" w:line="22" w:lineRule="atLeast"/>
        <w:rPr>
          <w:rFonts w:ascii="宋体" w:hAnsi="宋体" w:eastAsia="宋体" w:cs="宋体"/>
          <w:i w:val="0"/>
          <w:iCs w:val="0"/>
          <w:szCs w:val="24"/>
        </w:rPr>
      </w:pPr>
    </w:p>
    <w:p w14:paraId="12F93404">
      <w:pPr>
        <w:rPr>
          <w:rFonts w:ascii="宋体" w:hAnsi="宋体" w:cs="宋体"/>
          <w:i w:val="0"/>
          <w:iCs w:val="0"/>
          <w:sz w:val="24"/>
        </w:rPr>
      </w:pPr>
    </w:p>
    <w:p w14:paraId="6A11B4E0">
      <w:pPr>
        <w:spacing w:before="120" w:line="22" w:lineRule="atLeast"/>
        <w:ind w:left="960"/>
        <w:rPr>
          <w:rFonts w:ascii="宋体" w:hAnsi="宋体" w:cs="宋体"/>
          <w:i w:val="0"/>
          <w:iCs w:val="0"/>
          <w:sz w:val="24"/>
          <w:u w:val="single"/>
        </w:rPr>
      </w:pPr>
      <w:r>
        <w:rPr>
          <w:rFonts w:hint="eastAsia" w:ascii="宋体" w:hAnsi="宋体" w:cs="宋体"/>
          <w:i w:val="0"/>
          <w:iCs w:val="0"/>
          <w:sz w:val="24"/>
        </w:rPr>
        <w:t>甲方：</w:t>
      </w:r>
      <w:r>
        <w:rPr>
          <w:rFonts w:hint="eastAsia" w:ascii="宋体" w:hAnsi="宋体" w:cs="宋体"/>
          <w:i w:val="0"/>
          <w:iCs w:val="0"/>
          <w:sz w:val="24"/>
          <w:u w:val="single"/>
        </w:rPr>
        <w:t xml:space="preserve">                                       </w:t>
      </w:r>
    </w:p>
    <w:p w14:paraId="339BC0B4">
      <w:pPr>
        <w:spacing w:before="120" w:line="22" w:lineRule="atLeast"/>
        <w:rPr>
          <w:rFonts w:ascii="宋体" w:hAnsi="宋体" w:cs="宋体"/>
          <w:i w:val="0"/>
          <w:iCs w:val="0"/>
          <w:sz w:val="24"/>
        </w:rPr>
      </w:pPr>
    </w:p>
    <w:p w14:paraId="0B6134B5">
      <w:pPr>
        <w:spacing w:before="120" w:line="22" w:lineRule="atLeast"/>
        <w:ind w:left="960"/>
        <w:rPr>
          <w:rFonts w:ascii="宋体" w:hAnsi="宋体" w:cs="宋体"/>
          <w:i w:val="0"/>
          <w:iCs w:val="0"/>
          <w:sz w:val="24"/>
          <w:u w:val="single"/>
        </w:rPr>
      </w:pPr>
      <w:r>
        <w:rPr>
          <w:rFonts w:hint="eastAsia" w:ascii="宋体" w:hAnsi="宋体" w:cs="宋体"/>
          <w:i w:val="0"/>
          <w:iCs w:val="0"/>
          <w:sz w:val="24"/>
        </w:rPr>
        <w:t>乙方：</w:t>
      </w:r>
      <w:r>
        <w:rPr>
          <w:rFonts w:hint="eastAsia" w:ascii="宋体" w:hAnsi="宋体" w:cs="宋体"/>
          <w:i w:val="0"/>
          <w:iCs w:val="0"/>
          <w:sz w:val="24"/>
          <w:u w:val="single"/>
        </w:rPr>
        <w:t xml:space="preserve">                                       </w:t>
      </w:r>
    </w:p>
    <w:p w14:paraId="497ED115">
      <w:pPr>
        <w:spacing w:before="120" w:line="22" w:lineRule="atLeast"/>
        <w:rPr>
          <w:rFonts w:ascii="宋体" w:hAnsi="宋体" w:cs="宋体"/>
          <w:i w:val="0"/>
          <w:iCs w:val="0"/>
          <w:sz w:val="24"/>
        </w:rPr>
      </w:pPr>
    </w:p>
    <w:p w14:paraId="2912C31A">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签订地：</w:t>
      </w:r>
      <w:r>
        <w:rPr>
          <w:rFonts w:hint="eastAsia" w:ascii="宋体" w:hAnsi="宋体" w:cs="宋体"/>
          <w:i w:val="0"/>
          <w:iCs w:val="0"/>
          <w:sz w:val="24"/>
          <w:u w:val="single"/>
        </w:rPr>
        <w:t xml:space="preserve">                                     </w:t>
      </w:r>
    </w:p>
    <w:p w14:paraId="7E601061">
      <w:pPr>
        <w:spacing w:before="120" w:line="22" w:lineRule="atLeast"/>
        <w:rPr>
          <w:rFonts w:ascii="宋体" w:hAnsi="宋体" w:cs="宋体"/>
          <w:i w:val="0"/>
          <w:iCs w:val="0"/>
          <w:sz w:val="24"/>
        </w:rPr>
      </w:pPr>
    </w:p>
    <w:p w14:paraId="261BBE72">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签订日期：</w:t>
      </w:r>
      <w:r>
        <w:rPr>
          <w:rFonts w:hint="eastAsia" w:ascii="宋体" w:hAnsi="宋体" w:cs="宋体"/>
          <w:i w:val="0"/>
          <w:iCs w:val="0"/>
          <w:sz w:val="24"/>
          <w:u w:val="single"/>
        </w:rPr>
        <w:t xml:space="preserve">               </w:t>
      </w:r>
      <w:r>
        <w:rPr>
          <w:rFonts w:hint="eastAsia" w:ascii="宋体" w:hAnsi="宋体" w:cs="宋体"/>
          <w:i w:val="0"/>
          <w:iCs w:val="0"/>
          <w:sz w:val="24"/>
        </w:rPr>
        <w:t>年</w:t>
      </w:r>
      <w:r>
        <w:rPr>
          <w:rFonts w:hint="eastAsia" w:ascii="宋体" w:hAnsi="宋体" w:cs="宋体"/>
          <w:i w:val="0"/>
          <w:iCs w:val="0"/>
          <w:sz w:val="24"/>
          <w:u w:val="single"/>
        </w:rPr>
        <w:t xml:space="preserve">       </w:t>
      </w:r>
      <w:r>
        <w:rPr>
          <w:rFonts w:hint="eastAsia" w:ascii="宋体" w:hAnsi="宋体" w:cs="宋体"/>
          <w:i w:val="0"/>
          <w:iCs w:val="0"/>
          <w:sz w:val="24"/>
        </w:rPr>
        <w:t>月</w:t>
      </w:r>
      <w:r>
        <w:rPr>
          <w:rFonts w:hint="eastAsia" w:ascii="宋体" w:hAnsi="宋体" w:cs="宋体"/>
          <w:i w:val="0"/>
          <w:iCs w:val="0"/>
          <w:sz w:val="24"/>
          <w:u w:val="single"/>
        </w:rPr>
        <w:t xml:space="preserve">       </w:t>
      </w:r>
      <w:r>
        <w:rPr>
          <w:rFonts w:hint="eastAsia" w:ascii="宋体" w:hAnsi="宋体" w:cs="宋体"/>
          <w:i w:val="0"/>
          <w:iCs w:val="0"/>
          <w:sz w:val="24"/>
        </w:rPr>
        <w:t>日</w:t>
      </w:r>
    </w:p>
    <w:p w14:paraId="4779DA14">
      <w:pPr>
        <w:rPr>
          <w:rFonts w:ascii="宋体" w:hAnsi="宋体" w:cs="宋体"/>
          <w:b/>
          <w:i w:val="0"/>
          <w:iCs w:val="0"/>
          <w:sz w:val="24"/>
        </w:rPr>
      </w:pPr>
      <w:r>
        <w:rPr>
          <w:rFonts w:ascii="宋体" w:hAnsi="宋体" w:cs="宋体"/>
          <w:b/>
          <w:i w:val="0"/>
          <w:iCs w:val="0"/>
          <w:sz w:val="24"/>
        </w:rPr>
        <w:br w:type="page"/>
      </w:r>
    </w:p>
    <w:p w14:paraId="7CAA70E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u w:val="single"/>
          <w:lang w:val="zh-CN"/>
        </w:rPr>
        <w:t xml:space="preserve">        </w:t>
      </w:r>
      <w:r>
        <w:rPr>
          <w:rFonts w:hint="eastAsia" w:ascii="宋体" w:hAnsi="宋体"/>
          <w:i w:val="0"/>
          <w:iCs w:val="0"/>
          <w:sz w:val="24"/>
          <w:lang w:val="zh-CN"/>
        </w:rPr>
        <w:t>年</w:t>
      </w:r>
      <w:r>
        <w:rPr>
          <w:rFonts w:ascii="宋体" w:hAnsi="宋体"/>
          <w:i w:val="0"/>
          <w:iCs w:val="0"/>
          <w:sz w:val="24"/>
          <w:u w:val="single"/>
          <w:lang w:val="zh-CN"/>
        </w:rPr>
        <w:t xml:space="preserve">    </w:t>
      </w:r>
      <w:r>
        <w:rPr>
          <w:rFonts w:hint="eastAsia" w:ascii="宋体" w:hAnsi="宋体"/>
          <w:i w:val="0"/>
          <w:iCs w:val="0"/>
          <w:sz w:val="24"/>
          <w:lang w:val="zh-CN"/>
        </w:rPr>
        <w:t>月</w:t>
      </w:r>
      <w:r>
        <w:rPr>
          <w:rFonts w:ascii="宋体" w:hAnsi="宋体"/>
          <w:i w:val="0"/>
          <w:iCs w:val="0"/>
          <w:sz w:val="24"/>
          <w:u w:val="single"/>
          <w:lang w:val="zh-CN"/>
        </w:rPr>
        <w:t xml:space="preserve">    </w:t>
      </w:r>
      <w:r>
        <w:rPr>
          <w:rFonts w:hint="eastAsia" w:ascii="宋体" w:hAnsi="宋体"/>
          <w:i w:val="0"/>
          <w:iCs w:val="0"/>
          <w:sz w:val="24"/>
          <w:lang w:val="zh-CN"/>
        </w:rPr>
        <w:t>日</w:t>
      </w:r>
      <w:r>
        <w:rPr>
          <w:rFonts w:hint="eastAsia" w:ascii="宋体" w:hAnsi="宋体"/>
          <w:i w:val="0"/>
          <w:iCs w:val="0"/>
          <w:sz w:val="24"/>
        </w:rPr>
        <w:t>，</w:t>
      </w:r>
      <w:r>
        <w:rPr>
          <w:rFonts w:ascii="宋体" w:hAnsi="宋体"/>
          <w:i w:val="0"/>
          <w:iCs w:val="0"/>
          <w:sz w:val="24"/>
          <w:u w:val="single"/>
        </w:rPr>
        <w:t xml:space="preserve">   </w:t>
      </w:r>
      <w:r>
        <w:rPr>
          <w:rFonts w:hint="eastAsia" w:ascii="宋体" w:hAnsi="宋体" w:cs="宋体"/>
          <w:i w:val="0"/>
          <w:iCs w:val="0"/>
          <w:sz w:val="24"/>
          <w:u w:val="single"/>
        </w:rPr>
        <w:t>（采购人）</w:t>
      </w:r>
      <w:r>
        <w:rPr>
          <w:rFonts w:ascii="宋体" w:hAnsi="宋体"/>
          <w:i w:val="0"/>
          <w:iCs w:val="0"/>
          <w:sz w:val="24"/>
          <w:u w:val="single"/>
        </w:rPr>
        <w:t xml:space="preserve">   </w:t>
      </w:r>
      <w:r>
        <w:rPr>
          <w:rFonts w:hint="eastAsia" w:ascii="宋体" w:hAnsi="宋体"/>
          <w:i w:val="0"/>
          <w:iCs w:val="0"/>
          <w:sz w:val="24"/>
        </w:rPr>
        <w:t>以</w:t>
      </w:r>
      <w:r>
        <w:rPr>
          <w:rFonts w:ascii="宋体" w:hAnsi="宋体"/>
          <w:i w:val="0"/>
          <w:iCs w:val="0"/>
          <w:sz w:val="24"/>
          <w:u w:val="single"/>
        </w:rPr>
        <w:t xml:space="preserve">   （政府采购方式）  </w:t>
      </w:r>
      <w:r>
        <w:rPr>
          <w:rFonts w:hint="eastAsia" w:ascii="宋体" w:hAnsi="宋体"/>
          <w:i w:val="0"/>
          <w:iCs w:val="0"/>
          <w:sz w:val="24"/>
        </w:rPr>
        <w:t>对</w:t>
      </w:r>
      <w:r>
        <w:rPr>
          <w:rFonts w:ascii="宋体" w:hAnsi="宋体"/>
          <w:i w:val="0"/>
          <w:iCs w:val="0"/>
          <w:sz w:val="24"/>
          <w:u w:val="single"/>
        </w:rPr>
        <w:t xml:space="preserve">  </w:t>
      </w:r>
      <w:r>
        <w:rPr>
          <w:rFonts w:hint="eastAsia" w:ascii="宋体" w:hAnsi="宋体" w:cs="宋体"/>
          <w:i w:val="0"/>
          <w:iCs w:val="0"/>
          <w:sz w:val="24"/>
          <w:u w:val="single"/>
        </w:rPr>
        <w:t xml:space="preserve">（项目名称）  </w:t>
      </w:r>
      <w:r>
        <w:rPr>
          <w:rFonts w:ascii="宋体" w:hAnsi="宋体"/>
          <w:i w:val="0"/>
          <w:iCs w:val="0"/>
          <w:sz w:val="24"/>
          <w:u w:val="single"/>
        </w:rPr>
        <w:t xml:space="preserve">  </w:t>
      </w:r>
      <w:r>
        <w:rPr>
          <w:rFonts w:hint="eastAsia" w:ascii="宋体" w:hAnsi="宋体"/>
          <w:i w:val="0"/>
          <w:iCs w:val="0"/>
          <w:sz w:val="24"/>
        </w:rPr>
        <w:t>项目进行了采购。经</w:t>
      </w:r>
      <w:r>
        <w:rPr>
          <w:rFonts w:ascii="宋体" w:hAnsi="宋体"/>
          <w:i w:val="0"/>
          <w:iCs w:val="0"/>
          <w:sz w:val="24"/>
          <w:u w:val="single"/>
        </w:rPr>
        <w:t xml:space="preserve">   （相关评定主体名称）   </w:t>
      </w:r>
      <w:r>
        <w:rPr>
          <w:rFonts w:hint="eastAsia" w:ascii="宋体" w:hAnsi="宋体"/>
          <w:i w:val="0"/>
          <w:iCs w:val="0"/>
          <w:sz w:val="24"/>
        </w:rPr>
        <w:t>评定，</w:t>
      </w:r>
      <w:r>
        <w:rPr>
          <w:rFonts w:ascii="宋体" w:hAnsi="宋体"/>
          <w:i w:val="0"/>
          <w:iCs w:val="0"/>
          <w:sz w:val="24"/>
          <w:u w:val="single"/>
        </w:rPr>
        <w:t xml:space="preserve">   （中标</w:t>
      </w:r>
      <w:r>
        <w:rPr>
          <w:rFonts w:hint="eastAsia" w:ascii="宋体" w:hAnsi="宋体"/>
          <w:i w:val="0"/>
          <w:iCs w:val="0"/>
          <w:sz w:val="24"/>
          <w:u w:val="single"/>
        </w:rPr>
        <w:t>或者成交</w:t>
      </w:r>
      <w:r>
        <w:rPr>
          <w:rFonts w:ascii="宋体" w:hAnsi="宋体"/>
          <w:i w:val="0"/>
          <w:iCs w:val="0"/>
          <w:sz w:val="24"/>
          <w:u w:val="single"/>
        </w:rPr>
        <w:t xml:space="preserve">供应商名称） </w:t>
      </w:r>
      <w:r>
        <w:rPr>
          <w:rFonts w:hint="eastAsia" w:ascii="宋体" w:hAnsi="宋体"/>
          <w:i w:val="0"/>
          <w:iCs w:val="0"/>
          <w:sz w:val="24"/>
        </w:rPr>
        <w:t>为该项目</w:t>
      </w:r>
      <w:r>
        <w:rPr>
          <w:rFonts w:hint="eastAsia" w:ascii="宋体" w:hAnsi="宋体" w:cs="宋体"/>
          <w:i w:val="0"/>
          <w:iCs w:val="0"/>
          <w:sz w:val="24"/>
        </w:rPr>
        <w:t>中标或者成交供应商</w:t>
      </w:r>
      <w:r>
        <w:rPr>
          <w:rFonts w:hint="eastAsia" w:ascii="宋体" w:hAnsi="宋体"/>
          <w:i w:val="0"/>
          <w:iCs w:val="0"/>
          <w:sz w:val="24"/>
        </w:rPr>
        <w:t>。现于</w:t>
      </w:r>
      <w:r>
        <w:rPr>
          <w:rFonts w:hint="eastAsia" w:ascii="宋体" w:hAnsi="宋体" w:cs="宋体"/>
          <w:i w:val="0"/>
          <w:iCs w:val="0"/>
          <w:sz w:val="24"/>
        </w:rPr>
        <w:t>中标或者成交通知书</w:t>
      </w:r>
      <w:r>
        <w:rPr>
          <w:rFonts w:hint="eastAsia" w:ascii="宋体" w:hAnsi="宋体"/>
          <w:i w:val="0"/>
          <w:iCs w:val="0"/>
          <w:sz w:val="24"/>
        </w:rPr>
        <w:t>发出之日起10个工作日内，按照采购文件确定的事项签订本合同。</w:t>
      </w:r>
    </w:p>
    <w:p w14:paraId="637412F6">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i w:val="0"/>
          <w:iCs w:val="0"/>
          <w:sz w:val="24"/>
          <w:lang w:val="zh-CN"/>
        </w:rPr>
        <w:t>根据《中华人民共和国民法典》《中华人民共和国政府采购法》等相关法律法规之规定，按照平等、自愿、公平和诚实信用的原则，经</w:t>
      </w:r>
      <w:r>
        <w:rPr>
          <w:rFonts w:ascii="宋体" w:hAnsi="宋体"/>
          <w:i w:val="0"/>
          <w:iCs w:val="0"/>
          <w:sz w:val="24"/>
          <w:u w:val="single"/>
        </w:rPr>
        <w:t xml:space="preserve">   （采购人）   </w:t>
      </w:r>
      <w:r>
        <w:rPr>
          <w:rFonts w:ascii="宋体" w:hAnsi="宋体"/>
          <w:i w:val="0"/>
          <w:iCs w:val="0"/>
          <w:sz w:val="24"/>
          <w:lang w:val="zh-CN"/>
        </w:rPr>
        <w:t>(以下简称：甲方)和</w:t>
      </w:r>
      <w:r>
        <w:rPr>
          <w:rFonts w:ascii="宋体" w:hAnsi="宋体"/>
          <w:i w:val="0"/>
          <w:iCs w:val="0"/>
          <w:sz w:val="24"/>
          <w:u w:val="single"/>
        </w:rPr>
        <w:t xml:space="preserve">   （中</w:t>
      </w:r>
      <w:r>
        <w:rPr>
          <w:rFonts w:hint="eastAsia" w:ascii="宋体" w:hAnsi="宋体"/>
          <w:i w:val="0"/>
          <w:iCs w:val="0"/>
          <w:sz w:val="24"/>
          <w:u w:val="single"/>
        </w:rPr>
        <w:t>或者成交</w:t>
      </w:r>
      <w:r>
        <w:rPr>
          <w:rFonts w:ascii="宋体" w:hAnsi="宋体"/>
          <w:i w:val="0"/>
          <w:iCs w:val="0"/>
          <w:sz w:val="24"/>
          <w:u w:val="single"/>
        </w:rPr>
        <w:t xml:space="preserve">标供应商名称）   </w:t>
      </w:r>
      <w:r>
        <w:rPr>
          <w:rFonts w:ascii="宋体" w:hAnsi="宋体"/>
          <w:i w:val="0"/>
          <w:iCs w:val="0"/>
          <w:sz w:val="24"/>
          <w:lang w:val="zh-CN"/>
        </w:rPr>
        <w:t>(以下简称：乙方)协商一致，约定以下合同</w:t>
      </w:r>
      <w:r>
        <w:rPr>
          <w:rFonts w:hint="eastAsia" w:ascii="宋体" w:hAnsi="宋体"/>
          <w:i w:val="0"/>
          <w:iCs w:val="0"/>
          <w:sz w:val="24"/>
        </w:rPr>
        <w:t>条款，以兹共同遵守、全面履行。</w:t>
      </w:r>
    </w:p>
    <w:p w14:paraId="5D03666D">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i w:val="0"/>
          <w:iCs w:val="0"/>
          <w:sz w:val="24"/>
        </w:rPr>
      </w:pPr>
      <w:bookmarkStart w:id="394" w:name="_Toc22967"/>
      <w:bookmarkStart w:id="395" w:name="_Toc19273"/>
      <w:bookmarkStart w:id="396" w:name="_Toc15367"/>
      <w:bookmarkStart w:id="397" w:name="_Toc20421"/>
      <w:bookmarkStart w:id="398" w:name="_Toc28855"/>
      <w:r>
        <w:rPr>
          <w:rFonts w:ascii="宋体" w:hAnsi="宋体"/>
          <w:b/>
          <w:i w:val="0"/>
          <w:iCs w:val="0"/>
          <w:sz w:val="24"/>
        </w:rPr>
        <w:t xml:space="preserve">1.1 </w:t>
      </w:r>
      <w:r>
        <w:rPr>
          <w:rFonts w:hint="eastAsia" w:ascii="宋体" w:hAnsi="宋体"/>
          <w:b/>
          <w:i w:val="0"/>
          <w:iCs w:val="0"/>
          <w:sz w:val="24"/>
        </w:rPr>
        <w:t>合同组成部分</w:t>
      </w:r>
      <w:bookmarkEnd w:id="394"/>
      <w:bookmarkEnd w:id="395"/>
      <w:bookmarkEnd w:id="396"/>
      <w:bookmarkEnd w:id="397"/>
      <w:bookmarkEnd w:id="398"/>
    </w:p>
    <w:p w14:paraId="7A1D709A">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i w:val="0"/>
          <w:iCs w:val="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8CBBA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1.1.1 </w:t>
      </w:r>
      <w:r>
        <w:rPr>
          <w:rFonts w:hint="eastAsia" w:ascii="宋体" w:hAnsi="宋体"/>
          <w:i w:val="0"/>
          <w:iCs w:val="0"/>
          <w:sz w:val="24"/>
        </w:rPr>
        <w:t>本合同及其补充合同、变更协议；</w:t>
      </w:r>
    </w:p>
    <w:p w14:paraId="503E1E1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1.1.2 </w:t>
      </w:r>
      <w:r>
        <w:rPr>
          <w:rFonts w:hint="eastAsia" w:ascii="宋体" w:hAnsi="宋体"/>
          <w:i w:val="0"/>
          <w:iCs w:val="0"/>
          <w:sz w:val="24"/>
        </w:rPr>
        <w:t>中标或者成交通知书；</w:t>
      </w:r>
    </w:p>
    <w:p w14:paraId="0A09FA71">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1.1.3 </w:t>
      </w:r>
      <w:r>
        <w:rPr>
          <w:rFonts w:hint="eastAsia" w:ascii="宋体" w:hAnsi="宋体"/>
          <w:i w:val="0"/>
          <w:iCs w:val="0"/>
          <w:sz w:val="24"/>
        </w:rPr>
        <w:t>投标或者响应文件（含澄清或者说明文件）；</w:t>
      </w:r>
    </w:p>
    <w:p w14:paraId="2E5A9A22">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1.1.4 </w:t>
      </w:r>
      <w:r>
        <w:rPr>
          <w:rFonts w:hint="eastAsia" w:ascii="宋体" w:hAnsi="宋体"/>
          <w:i w:val="0"/>
          <w:iCs w:val="0"/>
          <w:sz w:val="24"/>
        </w:rPr>
        <w:t>采购文件（含澄清或者修改文件）；</w:t>
      </w:r>
    </w:p>
    <w:p w14:paraId="66F1824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1.1.5 </w:t>
      </w:r>
      <w:r>
        <w:rPr>
          <w:rFonts w:hint="eastAsia" w:ascii="宋体" w:hAnsi="宋体"/>
          <w:i w:val="0"/>
          <w:iCs w:val="0"/>
          <w:sz w:val="24"/>
        </w:rPr>
        <w:t>其他相关采购文件。</w:t>
      </w:r>
    </w:p>
    <w:p w14:paraId="7545ADDD">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sz w:val="24"/>
        </w:rPr>
      </w:pPr>
      <w:bookmarkStart w:id="399" w:name="_Toc2918"/>
      <w:bookmarkStart w:id="400" w:name="_Toc22185"/>
      <w:bookmarkStart w:id="401" w:name="_Toc6773"/>
      <w:bookmarkStart w:id="402" w:name="_Toc18585"/>
      <w:bookmarkStart w:id="403" w:name="_Toc6311"/>
      <w:r>
        <w:rPr>
          <w:rFonts w:ascii="宋体" w:hAnsi="宋体"/>
          <w:b/>
          <w:i w:val="0"/>
          <w:iCs w:val="0"/>
          <w:sz w:val="24"/>
        </w:rPr>
        <w:t xml:space="preserve">1.2 </w:t>
      </w:r>
      <w:r>
        <w:rPr>
          <w:rFonts w:hint="eastAsia" w:ascii="宋体" w:hAnsi="宋体"/>
          <w:b/>
          <w:i w:val="0"/>
          <w:iCs w:val="0"/>
          <w:sz w:val="24"/>
        </w:rPr>
        <w:t>标的</w:t>
      </w:r>
      <w:bookmarkEnd w:id="399"/>
      <w:bookmarkEnd w:id="400"/>
      <w:bookmarkEnd w:id="401"/>
      <w:bookmarkEnd w:id="402"/>
      <w:bookmarkEnd w:id="403"/>
    </w:p>
    <w:p w14:paraId="11879A9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 xml:space="preserve">1.2.1 </w:t>
      </w:r>
      <w:r>
        <w:rPr>
          <w:rFonts w:hint="eastAsia" w:ascii="宋体" w:hAnsi="宋体"/>
          <w:i w:val="0"/>
          <w:iCs w:val="0"/>
          <w:sz w:val="24"/>
        </w:rPr>
        <w:t>服务内容</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156ADED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 xml:space="preserve">1.2.2 </w:t>
      </w:r>
      <w:r>
        <w:rPr>
          <w:rFonts w:hint="eastAsia" w:ascii="宋体" w:hAnsi="宋体"/>
          <w:i w:val="0"/>
          <w:iCs w:val="0"/>
          <w:sz w:val="24"/>
        </w:rPr>
        <w:t>服务标准</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770F90A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 xml:space="preserve">1.2.3 </w:t>
      </w:r>
      <w:r>
        <w:rPr>
          <w:rFonts w:hint="eastAsia" w:ascii="宋体" w:hAnsi="宋体"/>
          <w:i w:val="0"/>
          <w:iCs w:val="0"/>
          <w:sz w:val="24"/>
        </w:rPr>
        <w:t>技术保障：</w:t>
      </w:r>
      <w:r>
        <w:rPr>
          <w:rFonts w:ascii="宋体" w:hAnsi="宋体"/>
          <w:i w:val="0"/>
          <w:iCs w:val="0"/>
          <w:sz w:val="24"/>
          <w:u w:val="single"/>
        </w:rPr>
        <w:t xml:space="preserve">　　　　　　　　　                      　      </w:t>
      </w:r>
      <w:r>
        <w:rPr>
          <w:rFonts w:hint="eastAsia" w:ascii="宋体" w:hAnsi="宋体"/>
          <w:i w:val="0"/>
          <w:iCs w:val="0"/>
          <w:sz w:val="24"/>
          <w:u w:val="single"/>
        </w:rPr>
        <w:t>；</w:t>
      </w:r>
    </w:p>
    <w:p w14:paraId="4D583C5C">
      <w:pPr>
        <w:pageBreakBefore w:val="0"/>
        <w:kinsoku/>
        <w:wordWrap/>
        <w:overflowPunct/>
        <w:topLinePunct w:val="0"/>
        <w:bidi w:val="0"/>
        <w:snapToGrid/>
        <w:spacing w:line="360" w:lineRule="auto"/>
        <w:ind w:left="0" w:leftChars="0" w:right="0" w:rightChars="0" w:firstLine="480" w:firstLineChars="200"/>
        <w:jc w:val="left"/>
        <w:textAlignment w:val="auto"/>
        <w:rPr>
          <w:rFonts w:ascii="宋体" w:hAnsi="宋体"/>
          <w:i w:val="0"/>
          <w:iCs w:val="0"/>
          <w:sz w:val="24"/>
        </w:rPr>
      </w:pPr>
      <w:r>
        <w:rPr>
          <w:rFonts w:hint="eastAsia" w:ascii="宋体" w:hAnsi="宋体"/>
          <w:i w:val="0"/>
          <w:iCs w:val="0"/>
          <w:sz w:val="24"/>
        </w:rPr>
        <w:t>1.2.4 服务人员组成：</w:t>
      </w:r>
      <w:r>
        <w:rPr>
          <w:rFonts w:ascii="宋体" w:hAnsi="宋体"/>
          <w:i w:val="0"/>
          <w:iCs w:val="0"/>
          <w:sz w:val="24"/>
          <w:u w:val="single"/>
        </w:rPr>
        <w:t xml:space="preserve">　　             　      </w:t>
      </w:r>
      <w:r>
        <w:rPr>
          <w:rFonts w:hint="eastAsia" w:ascii="宋体" w:hAnsi="宋体"/>
          <w:i w:val="0"/>
          <w:iCs w:val="0"/>
          <w:sz w:val="24"/>
        </w:rPr>
        <w:t>；</w:t>
      </w:r>
    </w:p>
    <w:p w14:paraId="6055E1D6">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1.2.5合同</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否）涉及货物。若涉及货物的的，则：</w:t>
      </w:r>
    </w:p>
    <w:p w14:paraId="195B8A0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bookmarkStart w:id="404" w:name="_Toc21124"/>
      <w:bookmarkStart w:id="405" w:name="_Toc1386"/>
      <w:bookmarkStart w:id="406" w:name="_Toc4929"/>
      <w:bookmarkStart w:id="407" w:name="_Toc5635"/>
      <w:bookmarkStart w:id="408" w:name="_Toc13918"/>
      <w:r>
        <w:rPr>
          <w:rFonts w:hint="eastAsia" w:ascii="宋体" w:hAnsi="宋体" w:cs="宋体"/>
          <w:i w:val="0"/>
          <w:iCs w:val="0"/>
          <w:sz w:val="24"/>
        </w:rPr>
        <w:t>1.2.5.1 货物名称、品牌、规格型号、花色：</w:t>
      </w:r>
      <w:r>
        <w:rPr>
          <w:rFonts w:hint="eastAsia" w:ascii="宋体" w:hAnsi="宋体" w:cs="宋体"/>
          <w:i w:val="0"/>
          <w:iCs w:val="0"/>
          <w:sz w:val="24"/>
          <w:u w:val="single"/>
        </w:rPr>
        <w:t xml:space="preserve">                      </w:t>
      </w:r>
      <w:r>
        <w:rPr>
          <w:rFonts w:hint="eastAsia" w:ascii="宋体" w:hAnsi="宋体" w:cs="宋体"/>
          <w:i w:val="0"/>
          <w:iCs w:val="0"/>
          <w:sz w:val="24"/>
        </w:rPr>
        <w:t>；</w:t>
      </w:r>
    </w:p>
    <w:p w14:paraId="4E34825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r>
        <w:rPr>
          <w:rFonts w:hint="eastAsia" w:ascii="宋体" w:hAnsi="宋体" w:cs="宋体"/>
          <w:i w:val="0"/>
          <w:iCs w:val="0"/>
          <w:sz w:val="24"/>
        </w:rPr>
        <w:t>1.2.5.2 货物数量：</w:t>
      </w:r>
      <w:r>
        <w:rPr>
          <w:rFonts w:hint="eastAsia" w:ascii="宋体" w:hAnsi="宋体" w:cs="宋体"/>
          <w:i w:val="0"/>
          <w:iCs w:val="0"/>
          <w:sz w:val="24"/>
          <w:u w:val="single"/>
        </w:rPr>
        <w:t xml:space="preserve">                                       </w:t>
      </w:r>
      <w:r>
        <w:rPr>
          <w:rFonts w:hint="eastAsia" w:ascii="宋体" w:hAnsi="宋体" w:cs="宋体"/>
          <w:i w:val="0"/>
          <w:iCs w:val="0"/>
          <w:sz w:val="24"/>
        </w:rPr>
        <w:t>；</w:t>
      </w:r>
    </w:p>
    <w:p w14:paraId="20A88CC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r>
        <w:rPr>
          <w:rFonts w:hint="eastAsia" w:ascii="宋体" w:hAnsi="宋体" w:cs="宋体"/>
          <w:i w:val="0"/>
          <w:iCs w:val="0"/>
          <w:sz w:val="24"/>
        </w:rPr>
        <w:t>1.2.5.3 货物质量：</w:t>
      </w:r>
      <w:r>
        <w:rPr>
          <w:rFonts w:hint="eastAsia" w:ascii="宋体" w:hAnsi="宋体" w:cs="宋体"/>
          <w:i w:val="0"/>
          <w:iCs w:val="0"/>
          <w:sz w:val="24"/>
          <w:u w:val="single"/>
        </w:rPr>
        <w:t xml:space="preserve">　　　　　　　　　                      　 </w:t>
      </w:r>
      <w:r>
        <w:rPr>
          <w:rFonts w:hint="eastAsia" w:ascii="宋体" w:hAnsi="宋体" w:cs="宋体"/>
          <w:i w:val="0"/>
          <w:iCs w:val="0"/>
          <w:sz w:val="24"/>
        </w:rPr>
        <w:t>；</w:t>
      </w:r>
    </w:p>
    <w:p w14:paraId="3C1781DE">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sz w:val="24"/>
        </w:rPr>
      </w:pPr>
      <w:r>
        <w:rPr>
          <w:rFonts w:ascii="宋体" w:hAnsi="宋体"/>
          <w:b/>
          <w:i w:val="0"/>
          <w:iCs w:val="0"/>
          <w:sz w:val="24"/>
        </w:rPr>
        <w:t>1.3 价款</w:t>
      </w:r>
      <w:bookmarkEnd w:id="404"/>
      <w:bookmarkEnd w:id="405"/>
      <w:bookmarkEnd w:id="406"/>
      <w:bookmarkEnd w:id="407"/>
      <w:bookmarkEnd w:id="408"/>
    </w:p>
    <w:p w14:paraId="0B3BC2EA">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cs="宋体"/>
          <w:i w:val="0"/>
          <w:iCs w:val="0"/>
          <w:sz w:val="24"/>
        </w:rPr>
        <w:t>本项目采用以下第</w:t>
      </w:r>
      <w:r>
        <w:rPr>
          <w:rFonts w:hint="eastAsia" w:ascii="宋体" w:hAnsi="宋体" w:cs="宋体"/>
          <w:i w:val="0"/>
          <w:iCs w:val="0"/>
          <w:sz w:val="24"/>
          <w:u w:val="single"/>
        </w:rPr>
        <w:t xml:space="preserve">     </w:t>
      </w:r>
      <w:r>
        <w:rPr>
          <w:rFonts w:hint="eastAsia" w:ascii="宋体" w:hAnsi="宋体" w:cs="宋体"/>
          <w:i w:val="0"/>
          <w:iCs w:val="0"/>
          <w:sz w:val="24"/>
        </w:rPr>
        <w:t>条款规定的计价方式计价。</w:t>
      </w:r>
    </w:p>
    <w:p w14:paraId="1333A2A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i w:val="0"/>
          <w:iCs w:val="0"/>
          <w:sz w:val="24"/>
        </w:rPr>
        <w:t>1.3.1总价合同，</w:t>
      </w:r>
      <w:r>
        <w:rPr>
          <w:rFonts w:ascii="宋体" w:hAnsi="宋体"/>
          <w:i w:val="0"/>
          <w:iCs w:val="0"/>
          <w:sz w:val="24"/>
        </w:rPr>
        <w:t>本合同总价</w:t>
      </w:r>
      <w:r>
        <w:rPr>
          <w:rFonts w:hint="eastAsia" w:ascii="宋体" w:hAnsi="宋体"/>
          <w:i w:val="0"/>
          <w:iCs w:val="0"/>
          <w:sz w:val="24"/>
        </w:rPr>
        <w:t>（含税）</w:t>
      </w:r>
      <w:r>
        <w:rPr>
          <w:rFonts w:ascii="宋体" w:hAnsi="宋体"/>
          <w:i w:val="0"/>
          <w:iCs w:val="0"/>
          <w:sz w:val="24"/>
        </w:rPr>
        <w:t>为</w:t>
      </w:r>
      <w:r>
        <w:rPr>
          <w:rFonts w:hint="eastAsia" w:ascii="宋体" w:hAnsi="宋体"/>
          <w:i w:val="0"/>
          <w:iCs w:val="0"/>
          <w:sz w:val="24"/>
        </w:rPr>
        <w:t>：￥</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r>
        <w:rPr>
          <w:rFonts w:ascii="宋体" w:hAnsi="宋体"/>
          <w:i w:val="0"/>
          <w:iCs w:val="0"/>
          <w:sz w:val="24"/>
        </w:rPr>
        <w:t>。</w:t>
      </w:r>
    </w:p>
    <w:p w14:paraId="65B7693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BE7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8538B9">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Ansi="宋体"/>
                <w:i w:val="0"/>
                <w:iCs w:val="0"/>
                <w:sz w:val="24"/>
                <w:szCs w:val="24"/>
              </w:rPr>
            </w:pPr>
            <w:r>
              <w:rPr>
                <w:rFonts w:hAnsi="宋体"/>
                <w:i w:val="0"/>
                <w:iCs w:val="0"/>
                <w:sz w:val="24"/>
                <w:szCs w:val="24"/>
              </w:rPr>
              <w:t>序号</w:t>
            </w:r>
          </w:p>
        </w:tc>
        <w:tc>
          <w:tcPr>
            <w:tcW w:w="3402" w:type="dxa"/>
            <w:vAlign w:val="center"/>
          </w:tcPr>
          <w:p w14:paraId="44FF7DE2">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rPr>
                <w:rFonts w:hAnsi="宋体"/>
                <w:i w:val="0"/>
                <w:iCs w:val="0"/>
                <w:sz w:val="24"/>
                <w:szCs w:val="24"/>
              </w:rPr>
            </w:pPr>
            <w:r>
              <w:rPr>
                <w:rFonts w:hint="eastAsia" w:hAnsi="宋体"/>
                <w:i w:val="0"/>
                <w:iCs w:val="0"/>
                <w:sz w:val="24"/>
                <w:szCs w:val="24"/>
              </w:rPr>
              <w:t>分项名称</w:t>
            </w:r>
          </w:p>
        </w:tc>
        <w:tc>
          <w:tcPr>
            <w:tcW w:w="2552" w:type="dxa"/>
            <w:vAlign w:val="center"/>
          </w:tcPr>
          <w:p w14:paraId="37A3F2D3">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Ansi="宋体"/>
                <w:i w:val="0"/>
                <w:iCs w:val="0"/>
                <w:sz w:val="24"/>
                <w:szCs w:val="24"/>
              </w:rPr>
            </w:pPr>
            <w:r>
              <w:rPr>
                <w:rFonts w:hAnsi="宋体"/>
                <w:i w:val="0"/>
                <w:iCs w:val="0"/>
                <w:sz w:val="24"/>
                <w:szCs w:val="24"/>
              </w:rPr>
              <w:t>分项价格</w:t>
            </w:r>
          </w:p>
        </w:tc>
      </w:tr>
      <w:tr w14:paraId="1089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3D7238">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13027A9B">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456ACD30">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6BAE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EDACEC">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2DBCEA5D">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689D8860">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3E80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7AEDD0">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5EEDA56B">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6031C001">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3EEC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9FAB26">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181F7219">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02D3DDA8">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08C6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043A555">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8"/>
              <w:jc w:val="center"/>
              <w:textAlignment w:val="auto"/>
              <w:rPr>
                <w:rFonts w:hAnsi="宋体"/>
                <w:i w:val="0"/>
                <w:iCs w:val="0"/>
                <w:sz w:val="24"/>
                <w:szCs w:val="24"/>
              </w:rPr>
            </w:pPr>
            <w:r>
              <w:rPr>
                <w:rFonts w:hint="eastAsia" w:hAnsi="宋体"/>
                <w:i w:val="0"/>
                <w:iCs w:val="0"/>
                <w:sz w:val="24"/>
                <w:szCs w:val="24"/>
              </w:rPr>
              <w:t>总价</w:t>
            </w:r>
          </w:p>
        </w:tc>
        <w:tc>
          <w:tcPr>
            <w:tcW w:w="2552" w:type="dxa"/>
            <w:vAlign w:val="center"/>
          </w:tcPr>
          <w:p w14:paraId="7B6EA2BC">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bl>
    <w:p w14:paraId="245AA90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bookmarkStart w:id="409" w:name="_Toc14993"/>
      <w:bookmarkStart w:id="410" w:name="_Toc26916"/>
      <w:bookmarkStart w:id="411" w:name="_Toc3654"/>
      <w:bookmarkStart w:id="412" w:name="_Toc30506"/>
      <w:bookmarkStart w:id="413" w:name="_Toc30158"/>
      <w:r>
        <w:rPr>
          <w:rFonts w:hint="eastAsia" w:ascii="宋体" w:hAnsi="宋体"/>
          <w:bCs/>
          <w:i w:val="0"/>
          <w:iCs w:val="0"/>
          <w:sz w:val="24"/>
        </w:rPr>
        <w:t>1.3.2单价合同，本合同单价（含税）标准为：</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服务工作量的计量方式为：</w:t>
      </w:r>
      <w:r>
        <w:rPr>
          <w:rFonts w:hint="eastAsia" w:ascii="宋体" w:hAnsi="宋体"/>
          <w:bCs/>
          <w:i w:val="0"/>
          <w:iCs w:val="0"/>
          <w:sz w:val="24"/>
          <w:u w:val="single"/>
        </w:rPr>
        <w:t xml:space="preserve">       </w:t>
      </w:r>
      <w:r>
        <w:rPr>
          <w:rFonts w:hint="eastAsia" w:ascii="宋体" w:hAnsi="宋体" w:cs="宋体"/>
          <w:b/>
          <w:i w:val="0"/>
          <w:iCs w:val="0"/>
          <w:sz w:val="24"/>
          <w:u w:val="single"/>
        </w:rPr>
        <w:t>合同专用条款</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单价合同，在合同履行期间内，根据实际完成的工作量据实结算，但结算总价上限不得超过预算金额或者双方确定的金额￥</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p>
    <w:p w14:paraId="50FB7523">
      <w:pPr>
        <w:pStyle w:val="4"/>
        <w:pageBreakBefore w:val="0"/>
        <w:kinsoku/>
        <w:wordWrap/>
        <w:overflowPunct/>
        <w:topLinePunct w:val="0"/>
        <w:bidi w:val="0"/>
        <w:snapToGrid/>
        <w:spacing w:line="360" w:lineRule="auto"/>
        <w:ind w:left="0" w:leftChars="0" w:right="0" w:rightChars="0"/>
        <w:textAlignment w:val="auto"/>
        <w:rPr>
          <w:i w:val="0"/>
          <w:iCs w:val="0"/>
          <w:lang w:val="en-US"/>
        </w:rPr>
      </w:pPr>
      <w:r>
        <w:rPr>
          <w:rFonts w:hint="eastAsia" w:ascii="宋体" w:hAnsi="宋体"/>
          <w:i w:val="0"/>
          <w:iCs w:val="0"/>
          <w:sz w:val="24"/>
          <w:lang w:val="en-US"/>
        </w:rPr>
        <w:t xml:space="preserve">    </w:t>
      </w:r>
      <w:r>
        <w:rPr>
          <w:rFonts w:hint="eastAsia" w:ascii="宋体" w:hAnsi="宋体"/>
          <w:i w:val="0"/>
          <w:iCs w:val="0"/>
          <w:sz w:val="24"/>
          <w:lang w:val="en-US" w:eastAsia="zh-CN"/>
        </w:rPr>
        <w:t xml:space="preserve">    </w:t>
      </w:r>
      <w:r>
        <w:rPr>
          <w:rFonts w:hint="eastAsia" w:ascii="宋体" w:hAnsi="宋体" w:eastAsia="宋体" w:cs="宋体"/>
          <w:b w:val="0"/>
          <w:bCs w:val="0"/>
          <w:i w:val="0"/>
          <w:iCs w:val="0"/>
          <w:sz w:val="24"/>
          <w:lang w:val="en-US"/>
        </w:rPr>
        <w:t>1.3.3其他计价方式：</w:t>
      </w:r>
      <w:r>
        <w:rPr>
          <w:rFonts w:hint="eastAsia" w:ascii="宋体" w:hAnsi="宋体" w:eastAsia="宋体" w:cs="宋体"/>
          <w:b w:val="0"/>
          <w:bCs w:val="0"/>
          <w:i w:val="0"/>
          <w:iCs w:val="0"/>
          <w:sz w:val="24"/>
          <w:u w:val="single"/>
          <w:lang w:val="en-US"/>
        </w:rPr>
        <w:t xml:space="preserve">                   </w:t>
      </w:r>
      <w:r>
        <w:rPr>
          <w:rFonts w:hint="eastAsia" w:ascii="宋体" w:hAnsi="宋体" w:eastAsia="宋体" w:cs="宋体"/>
          <w:b w:val="0"/>
          <w:bCs w:val="0"/>
          <w:i w:val="0"/>
          <w:iCs w:val="0"/>
          <w:sz w:val="24"/>
        </w:rPr>
        <w:t>。</w:t>
      </w:r>
    </w:p>
    <w:bookmarkEnd w:id="409"/>
    <w:bookmarkEnd w:id="410"/>
    <w:bookmarkEnd w:id="411"/>
    <w:bookmarkEnd w:id="412"/>
    <w:bookmarkEnd w:id="413"/>
    <w:p w14:paraId="723C319A">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b/>
          <w:i w:val="0"/>
          <w:iCs w:val="0"/>
        </w:rPr>
      </w:pPr>
      <w:bookmarkStart w:id="414" w:name="_Toc4760"/>
      <w:bookmarkStart w:id="415" w:name="_Toc3625"/>
      <w:bookmarkStart w:id="416" w:name="_Toc11108"/>
      <w:bookmarkStart w:id="417" w:name="_Toc8772"/>
      <w:bookmarkStart w:id="418" w:name="_Toc31421"/>
      <w:r>
        <w:rPr>
          <w:rFonts w:hint="eastAsia"/>
          <w:b/>
          <w:i w:val="0"/>
          <w:iCs w:val="0"/>
        </w:rPr>
        <w:t>1.4履约保证金</w:t>
      </w:r>
    </w:p>
    <w:p w14:paraId="4C74253A">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乙方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否）需要支付履约保证金。若需要支付履约保证金的，则：</w:t>
      </w:r>
    </w:p>
    <w:p w14:paraId="5BD639C5">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kern w:val="0"/>
          <w:sz w:val="24"/>
        </w:rPr>
      </w:pPr>
      <w:r>
        <w:rPr>
          <w:rFonts w:hint="eastAsia" w:ascii="宋体" w:hAnsi="宋体" w:cs="宋体"/>
          <w:i w:val="0"/>
          <w:iCs w:val="0"/>
          <w:kern w:val="0"/>
          <w:sz w:val="24"/>
        </w:rPr>
        <w:t>1.4.1履约保证金的比例为合同金额的</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010A0A7B">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kern w:val="0"/>
          <w:sz w:val="24"/>
        </w:rPr>
      </w:pPr>
      <w:r>
        <w:rPr>
          <w:rFonts w:hint="eastAsia" w:ascii="宋体" w:hAnsi="宋体" w:cs="宋体"/>
          <w:i w:val="0"/>
          <w:iCs w:val="0"/>
          <w:kern w:val="0"/>
          <w:sz w:val="24"/>
        </w:rPr>
        <w:t>1.4.2履约保证金支付方式详见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2A85D7B7">
      <w:pPr>
        <w:pStyle w:val="4"/>
        <w:pageBreakBefore w:val="0"/>
        <w:tabs>
          <w:tab w:val="left" w:pos="0"/>
        </w:tabs>
        <w:kinsoku/>
        <w:wordWrap/>
        <w:overflowPunct/>
        <w:topLinePunct w:val="0"/>
        <w:bidi w:val="0"/>
        <w:snapToGrid/>
        <w:spacing w:line="360" w:lineRule="auto"/>
        <w:ind w:left="0" w:leftChars="0" w:right="0" w:rightChars="0" w:firstLine="480" w:firstLineChars="200"/>
        <w:textAlignment w:val="auto"/>
        <w:rPr>
          <w:i w:val="0"/>
          <w:iCs w:val="0"/>
          <w:lang w:val="en-US"/>
        </w:rPr>
      </w:pPr>
      <w:r>
        <w:rPr>
          <w:rFonts w:hint="eastAsia" w:ascii="宋体" w:hAnsi="宋体" w:eastAsia="宋体" w:cs="宋体"/>
          <w:b w:val="0"/>
          <w:bCs w:val="0"/>
          <w:i w:val="0"/>
          <w:i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556EB5">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kern w:val="0"/>
          <w:sz w:val="24"/>
        </w:rPr>
      </w:pPr>
      <w:r>
        <w:rPr>
          <w:rFonts w:hint="eastAsia" w:ascii="宋体" w:hAnsi="宋体" w:cs="宋体"/>
          <w:i w:val="0"/>
          <w:iCs w:val="0"/>
          <w:kern w:val="0"/>
          <w:sz w:val="24"/>
        </w:rPr>
        <w:t>1.4.4甲方在项目验收结束后及时退还履约保证金。甲方在项目通过验收之日起</w:t>
      </w:r>
      <w:r>
        <w:rPr>
          <w:rFonts w:hint="eastAsia" w:ascii="宋体" w:hAnsi="宋体" w:cs="宋体"/>
          <w:i w:val="0"/>
          <w:iCs w:val="0"/>
          <w:kern w:val="0"/>
          <w:sz w:val="24"/>
          <w:u w:val="single"/>
        </w:rPr>
        <w:t xml:space="preserve">       </w:t>
      </w:r>
      <w:r>
        <w:rPr>
          <w:rFonts w:hint="eastAsia" w:ascii="宋体" w:hAnsi="宋体" w:cs="宋体"/>
          <w:i w:val="0"/>
          <w:iCs w:val="0"/>
          <w:kern w:val="0"/>
          <w:sz w:val="24"/>
        </w:rPr>
        <w:t>个工作日内将履约保证金无息退还乙方，逾期退还的，乙方可要求甲方支付违约金，违约金按每迟延退还一日的应退还而未退还金额的</w:t>
      </w:r>
      <w:r>
        <w:rPr>
          <w:rFonts w:hint="eastAsia" w:ascii="宋体" w:hAnsi="宋体" w:cs="宋体"/>
          <w:i w:val="0"/>
          <w:iCs w:val="0"/>
          <w:kern w:val="0"/>
          <w:sz w:val="24"/>
          <w:u w:val="single"/>
        </w:rPr>
        <w:t xml:space="preserve">  0.05（可根据情况修改）  </w:t>
      </w:r>
      <w:r>
        <w:rPr>
          <w:rFonts w:hint="eastAsia" w:ascii="宋体" w:hAnsi="宋体" w:cs="宋体"/>
          <w:i w:val="0"/>
          <w:iCs w:val="0"/>
          <w:kern w:val="0"/>
          <w:sz w:val="24"/>
        </w:rPr>
        <w:t>%计算，最高限额为本合同履约保证金的</w:t>
      </w:r>
      <w:r>
        <w:rPr>
          <w:rFonts w:hint="eastAsia" w:ascii="宋体" w:hAnsi="宋体" w:cs="宋体"/>
          <w:i w:val="0"/>
          <w:iCs w:val="0"/>
          <w:kern w:val="0"/>
          <w:sz w:val="24"/>
          <w:u w:val="single"/>
        </w:rPr>
        <w:t xml:space="preserve">  20  </w:t>
      </w:r>
      <w:r>
        <w:rPr>
          <w:rFonts w:hint="eastAsia" w:ascii="宋体" w:hAnsi="宋体" w:cs="宋体"/>
          <w:i w:val="0"/>
          <w:iCs w:val="0"/>
          <w:kern w:val="0"/>
          <w:sz w:val="24"/>
        </w:rPr>
        <w:t xml:space="preserve"> %。</w:t>
      </w:r>
    </w:p>
    <w:p w14:paraId="3CDDDF3C">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sz w:val="24"/>
        </w:rPr>
      </w:pPr>
      <w:r>
        <w:rPr>
          <w:rFonts w:hint="eastAsia" w:ascii="宋体" w:hAnsi="宋体" w:cs="宋体"/>
          <w:b/>
          <w:i w:val="0"/>
          <w:iCs w:val="0"/>
          <w:sz w:val="24"/>
        </w:rPr>
        <w:t>1.5预付款</w:t>
      </w:r>
    </w:p>
    <w:p w14:paraId="1CAAC93C">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甲方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否）需要支付预付款。若需要支付预付款的，则：</w:t>
      </w:r>
    </w:p>
    <w:p w14:paraId="56712759">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kern w:val="0"/>
          <w:sz w:val="24"/>
        </w:rPr>
      </w:pPr>
      <w:r>
        <w:rPr>
          <w:rFonts w:hint="eastAsia" w:ascii="宋体" w:hAnsi="宋体" w:cs="宋体"/>
          <w:i w:val="0"/>
          <w:iCs w:val="0"/>
          <w:kern w:val="0"/>
          <w:sz w:val="24"/>
        </w:rPr>
        <w:t>1.5.1预付款比例、支付方式、时间详见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24FFCC26">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1.5.2预付款的扣回方式详见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2662478B">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u w:val="single"/>
        </w:rPr>
      </w:pPr>
      <w:r>
        <w:rPr>
          <w:rFonts w:hint="eastAsia"/>
          <w:i w:val="0"/>
          <w:iCs w:val="0"/>
        </w:rPr>
        <w:t>1.5.3预付款的担保措施详见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26EBDA95">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b/>
          <w:bCs/>
          <w:i w:val="0"/>
          <w:iCs w:val="0"/>
        </w:rPr>
      </w:pPr>
      <w:r>
        <w:rPr>
          <w:rFonts w:hint="eastAsia"/>
          <w:b/>
          <w:bCs/>
          <w:i w:val="0"/>
          <w:iCs w:val="0"/>
        </w:rPr>
        <w:t>1.6资金支付</w:t>
      </w:r>
    </w:p>
    <w:p w14:paraId="774EF744">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25C70A1">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sz w:val="24"/>
        </w:rPr>
      </w:pPr>
      <w:r>
        <w:rPr>
          <w:rFonts w:hint="eastAsia" w:ascii="宋体" w:hAnsi="宋体" w:cs="宋体"/>
          <w:i w:val="0"/>
          <w:iCs w:val="0"/>
          <w:sz w:val="24"/>
        </w:rPr>
        <w:t>1.6.2资金支付的方式、时间和条件详见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6F00DC8A">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sz w:val="24"/>
        </w:rPr>
      </w:pPr>
      <w:r>
        <w:rPr>
          <w:rFonts w:ascii="宋体" w:hAnsi="宋体"/>
          <w:b/>
          <w:i w:val="0"/>
          <w:iCs w:val="0"/>
          <w:sz w:val="24"/>
        </w:rPr>
        <w:t>1.</w:t>
      </w:r>
      <w:r>
        <w:rPr>
          <w:rFonts w:hint="eastAsia" w:ascii="宋体" w:hAnsi="宋体"/>
          <w:b/>
          <w:i w:val="0"/>
          <w:iCs w:val="0"/>
          <w:sz w:val="24"/>
        </w:rPr>
        <w:t>7</w:t>
      </w:r>
      <w:r>
        <w:rPr>
          <w:rFonts w:ascii="宋体" w:hAnsi="宋体"/>
          <w:b/>
          <w:i w:val="0"/>
          <w:iCs w:val="0"/>
          <w:sz w:val="24"/>
        </w:rPr>
        <w:t xml:space="preserve"> 履行期限</w:t>
      </w:r>
      <w:r>
        <w:rPr>
          <w:rFonts w:hint="eastAsia" w:ascii="宋体" w:hAnsi="宋体"/>
          <w:b/>
          <w:i w:val="0"/>
          <w:iCs w:val="0"/>
          <w:sz w:val="24"/>
        </w:rPr>
        <w:t>、地点和方式</w:t>
      </w:r>
      <w:bookmarkEnd w:id="414"/>
      <w:bookmarkEnd w:id="415"/>
      <w:bookmarkEnd w:id="416"/>
      <w:bookmarkEnd w:id="417"/>
      <w:bookmarkEnd w:id="418"/>
    </w:p>
    <w:p w14:paraId="71B3B70B">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.1 </w:t>
      </w:r>
      <w:r>
        <w:rPr>
          <w:rFonts w:hint="eastAsia" w:ascii="宋体" w:hAnsi="宋体"/>
          <w:i w:val="0"/>
          <w:iCs w:val="0"/>
          <w:sz w:val="24"/>
        </w:rPr>
        <w:t>服务交付（实施）的时间（期限）</w:t>
      </w:r>
      <w:r>
        <w:rPr>
          <w:rFonts w:ascii="宋体" w:hAnsi="宋体"/>
          <w:i w:val="0"/>
          <w:iCs w:val="0"/>
          <w:sz w:val="24"/>
        </w:rPr>
        <w:t>：</w:t>
      </w:r>
      <w:r>
        <w:rPr>
          <w:rFonts w:hint="eastAsia" w:ascii="宋体" w:hAnsi="宋体"/>
          <w:b/>
          <w:i w:val="0"/>
          <w:iCs w:val="0"/>
          <w:sz w:val="24"/>
          <w:u w:val="single"/>
        </w:rPr>
        <w:t>合同专用条款</w:t>
      </w:r>
      <w:r>
        <w:rPr>
          <w:rFonts w:hint="eastAsia" w:ascii="宋体" w:hAnsi="宋体"/>
          <w:i w:val="0"/>
          <w:iCs w:val="0"/>
          <w:sz w:val="24"/>
        </w:rPr>
        <w:t>；</w:t>
      </w:r>
    </w:p>
    <w:p w14:paraId="05C41F5E">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.2 </w:t>
      </w:r>
      <w:r>
        <w:rPr>
          <w:rFonts w:hint="eastAsia" w:ascii="宋体" w:hAnsi="宋体"/>
          <w:i w:val="0"/>
          <w:iCs w:val="0"/>
          <w:sz w:val="24"/>
        </w:rPr>
        <w:t>服</w:t>
      </w:r>
      <w:r>
        <w:rPr>
          <w:rFonts w:hint="eastAsia" w:ascii="宋体" w:hAnsi="宋体" w:cs="宋体"/>
          <w:i w:val="0"/>
          <w:iCs w:val="0"/>
          <w:sz w:val="24"/>
        </w:rPr>
        <w:t>务交付（实施）的地点（地域范围）：</w:t>
      </w:r>
      <w:r>
        <w:rPr>
          <w:rFonts w:hint="eastAsia" w:ascii="宋体" w:hAnsi="宋体"/>
          <w:b/>
          <w:i w:val="0"/>
          <w:iCs w:val="0"/>
          <w:sz w:val="24"/>
          <w:u w:val="single"/>
        </w:rPr>
        <w:t>合同专用条款</w:t>
      </w:r>
      <w:r>
        <w:rPr>
          <w:rFonts w:hint="eastAsia" w:ascii="宋体" w:hAnsi="宋体"/>
          <w:i w:val="0"/>
          <w:iCs w:val="0"/>
          <w:sz w:val="24"/>
        </w:rPr>
        <w:t>；</w:t>
      </w:r>
    </w:p>
    <w:p w14:paraId="2AAF69B9">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.3 </w:t>
      </w:r>
      <w:r>
        <w:rPr>
          <w:rFonts w:hint="eastAsia" w:ascii="宋体" w:hAnsi="宋体"/>
          <w:i w:val="0"/>
          <w:iCs w:val="0"/>
          <w:sz w:val="24"/>
        </w:rPr>
        <w:t>服务交付（实施）的方式：</w:t>
      </w:r>
      <w:r>
        <w:rPr>
          <w:rFonts w:hint="eastAsia" w:ascii="宋体" w:hAnsi="宋体"/>
          <w:b/>
          <w:i w:val="0"/>
          <w:iCs w:val="0"/>
          <w:sz w:val="24"/>
          <w:u w:val="single"/>
        </w:rPr>
        <w:t>合同专用条款</w:t>
      </w:r>
      <w:r>
        <w:rPr>
          <w:rFonts w:hint="eastAsia" w:ascii="宋体" w:hAnsi="宋体"/>
          <w:i w:val="0"/>
          <w:iCs w:val="0"/>
          <w:sz w:val="24"/>
        </w:rPr>
        <w:t>。</w:t>
      </w:r>
    </w:p>
    <w:p w14:paraId="66663809">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bCs/>
          <w:i w:val="0"/>
          <w:iCs w:val="0"/>
          <w:sz w:val="24"/>
        </w:rPr>
      </w:pPr>
      <w:bookmarkStart w:id="419" w:name="_Toc8586"/>
      <w:bookmarkStart w:id="420" w:name="_Toc24662"/>
      <w:bookmarkStart w:id="421" w:name="_Toc2375"/>
      <w:bookmarkStart w:id="422" w:name="_Toc5698"/>
      <w:bookmarkStart w:id="423" w:name="_Toc3079"/>
      <w:r>
        <w:rPr>
          <w:rFonts w:hint="eastAsia" w:ascii="宋体" w:hAnsi="宋体"/>
          <w:bCs/>
          <w:i w:val="0"/>
          <w:iCs w:val="0"/>
          <w:sz w:val="24"/>
        </w:rPr>
        <w:t>1.7.4若服务</w:t>
      </w:r>
      <w:r>
        <w:rPr>
          <w:rFonts w:hint="eastAsia"/>
          <w:bCs/>
          <w:i w:val="0"/>
          <w:iCs w:val="0"/>
          <w:sz w:val="24"/>
        </w:rPr>
        <w:t>涉及货物的，则货物的：</w:t>
      </w:r>
    </w:p>
    <w:p w14:paraId="0CE17D3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r>
        <w:rPr>
          <w:rFonts w:hint="eastAsia" w:ascii="宋体" w:hAnsi="宋体" w:cs="宋体"/>
          <w:i w:val="0"/>
          <w:iCs w:val="0"/>
          <w:sz w:val="24"/>
        </w:rPr>
        <w:t>1.7.4.1 交付期限：详见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393447A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1.7.4.2 交付地点：</w:t>
      </w:r>
      <w:r>
        <w:rPr>
          <w:rFonts w:hint="eastAsia" w:ascii="宋体" w:hAnsi="宋体" w:cs="宋体"/>
          <w:b/>
          <w:i w:val="0"/>
          <w:iCs w:val="0"/>
          <w:sz w:val="24"/>
          <w:u w:val="single"/>
        </w:rPr>
        <w:t>合同专用条款</w:t>
      </w:r>
      <w:r>
        <w:rPr>
          <w:rFonts w:hint="eastAsia" w:ascii="宋体" w:hAnsi="宋体" w:cs="宋体"/>
          <w:i w:val="0"/>
          <w:iCs w:val="0"/>
          <w:sz w:val="24"/>
        </w:rPr>
        <w:t>；</w:t>
      </w:r>
    </w:p>
    <w:p w14:paraId="412EF2F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1.7.4.3 交付方式：</w:t>
      </w:r>
      <w:r>
        <w:rPr>
          <w:rFonts w:hint="eastAsia" w:ascii="宋体" w:hAnsi="宋体" w:cs="宋体"/>
          <w:b/>
          <w:i w:val="0"/>
          <w:iCs w:val="0"/>
          <w:sz w:val="24"/>
          <w:u w:val="single"/>
        </w:rPr>
        <w:t>合同专用条款</w:t>
      </w:r>
      <w:r>
        <w:rPr>
          <w:rFonts w:hint="eastAsia" w:ascii="宋体" w:hAnsi="宋体" w:cs="宋体"/>
          <w:i w:val="0"/>
          <w:iCs w:val="0"/>
          <w:sz w:val="24"/>
        </w:rPr>
        <w:t>。</w:t>
      </w:r>
    </w:p>
    <w:p w14:paraId="71E15CCC">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i w:val="0"/>
          <w:iCs w:val="0"/>
          <w:sz w:val="24"/>
          <w:u w:val="single"/>
        </w:rPr>
      </w:pPr>
      <w:r>
        <w:rPr>
          <w:rFonts w:ascii="宋体" w:hAnsi="宋体"/>
          <w:b/>
          <w:i w:val="0"/>
          <w:iCs w:val="0"/>
          <w:sz w:val="24"/>
        </w:rPr>
        <w:t>1.</w:t>
      </w:r>
      <w:r>
        <w:rPr>
          <w:rFonts w:hint="eastAsia" w:ascii="宋体" w:hAnsi="宋体"/>
          <w:b/>
          <w:i w:val="0"/>
          <w:iCs w:val="0"/>
          <w:sz w:val="24"/>
        </w:rPr>
        <w:t>8违约责任</w:t>
      </w:r>
      <w:bookmarkEnd w:id="419"/>
      <w:bookmarkEnd w:id="420"/>
      <w:bookmarkEnd w:id="421"/>
      <w:bookmarkEnd w:id="422"/>
      <w:bookmarkEnd w:id="423"/>
    </w:p>
    <w:p w14:paraId="734CE2C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.1 除不可抗力外，如果乙方没有按照本合同约定的期限</w:t>
      </w:r>
      <w:r>
        <w:rPr>
          <w:rFonts w:hint="eastAsia" w:ascii="宋体" w:hAnsi="宋体"/>
          <w:i w:val="0"/>
          <w:iCs w:val="0"/>
          <w:sz w:val="24"/>
        </w:rPr>
        <w:t>、</w:t>
      </w:r>
      <w:r>
        <w:rPr>
          <w:rFonts w:ascii="宋体" w:hAnsi="宋体"/>
          <w:i w:val="0"/>
          <w:iCs w:val="0"/>
          <w:sz w:val="24"/>
        </w:rPr>
        <w:t>地点和方式</w:t>
      </w:r>
      <w:r>
        <w:rPr>
          <w:rFonts w:hint="eastAsia" w:ascii="宋体" w:hAnsi="宋体"/>
          <w:i w:val="0"/>
          <w:iCs w:val="0"/>
          <w:sz w:val="24"/>
        </w:rPr>
        <w:t>交付服务成果或者实施服务</w:t>
      </w:r>
      <w:r>
        <w:rPr>
          <w:rFonts w:ascii="宋体" w:hAnsi="宋体"/>
          <w:i w:val="0"/>
          <w:iCs w:val="0"/>
          <w:sz w:val="24"/>
        </w:rPr>
        <w:t>，那么甲方可要求乙方支付违约金</w:t>
      </w:r>
      <w:r>
        <w:rPr>
          <w:rFonts w:hint="eastAsia" w:ascii="宋体" w:hAnsi="宋体"/>
          <w:i w:val="0"/>
          <w:iCs w:val="0"/>
          <w:sz w:val="24"/>
        </w:rPr>
        <w:t>，迟延履行</w:t>
      </w:r>
      <w:r>
        <w:rPr>
          <w:rFonts w:ascii="宋体" w:hAnsi="宋体"/>
          <w:i w:val="0"/>
          <w:iCs w:val="0"/>
          <w:sz w:val="24"/>
        </w:rPr>
        <w:t>违约金按每迟延</w:t>
      </w:r>
      <w:r>
        <w:rPr>
          <w:rFonts w:hint="eastAsia" w:ascii="宋体" w:hAnsi="宋体"/>
          <w:i w:val="0"/>
          <w:iCs w:val="0"/>
          <w:sz w:val="24"/>
        </w:rPr>
        <w:t>履行</w:t>
      </w:r>
      <w:r>
        <w:rPr>
          <w:rFonts w:ascii="宋体" w:hAnsi="宋体"/>
          <w:i w:val="0"/>
          <w:iCs w:val="0"/>
          <w:sz w:val="24"/>
        </w:rPr>
        <w:t>一日的应提供而未</w:t>
      </w:r>
      <w:r>
        <w:rPr>
          <w:rFonts w:hint="eastAsia" w:ascii="宋体" w:hAnsi="宋体"/>
          <w:i w:val="0"/>
          <w:iCs w:val="0"/>
          <w:sz w:val="24"/>
        </w:rPr>
        <w:t>提供</w:t>
      </w:r>
      <w:r>
        <w:rPr>
          <w:rFonts w:ascii="宋体" w:hAnsi="宋体"/>
          <w:i w:val="0"/>
          <w:iCs w:val="0"/>
          <w:sz w:val="24"/>
        </w:rPr>
        <w:t>服务价格的</w:t>
      </w:r>
      <w:r>
        <w:rPr>
          <w:rFonts w:hint="eastAsia" w:ascii="宋体" w:hAnsi="宋体"/>
          <w:i w:val="0"/>
          <w:iCs w:val="0"/>
          <w:sz w:val="24"/>
          <w:u w:val="single"/>
        </w:rPr>
        <w:t>0.05</w:t>
      </w:r>
      <w:r>
        <w:rPr>
          <w:rFonts w:ascii="宋体" w:hAnsi="宋体"/>
          <w:i w:val="0"/>
          <w:iCs w:val="0"/>
          <w:sz w:val="24"/>
          <w:u w:val="single"/>
        </w:rPr>
        <w:t xml:space="preserve"> </w:t>
      </w:r>
      <w:r>
        <w:rPr>
          <w:rFonts w:ascii="宋体" w:hAnsi="宋体"/>
          <w:i w:val="0"/>
          <w:iCs w:val="0"/>
          <w:sz w:val="24"/>
        </w:rPr>
        <w:t>%计算</w:t>
      </w:r>
      <w:r>
        <w:rPr>
          <w:rFonts w:hint="eastAsia" w:ascii="宋体" w:hAnsi="宋体"/>
          <w:i w:val="0"/>
          <w:iCs w:val="0"/>
          <w:sz w:val="24"/>
        </w:rPr>
        <w:t>，</w:t>
      </w:r>
      <w:r>
        <w:rPr>
          <w:rFonts w:ascii="宋体" w:hAnsi="宋体"/>
          <w:i w:val="0"/>
          <w:iCs w:val="0"/>
          <w:sz w:val="24"/>
        </w:rPr>
        <w:t>最高限额为</w:t>
      </w:r>
      <w:r>
        <w:rPr>
          <w:rFonts w:hint="eastAsia" w:ascii="宋体" w:hAnsi="宋体"/>
          <w:i w:val="0"/>
          <w:iCs w:val="0"/>
          <w:sz w:val="24"/>
        </w:rPr>
        <w:t>本</w:t>
      </w:r>
      <w:r>
        <w:rPr>
          <w:rFonts w:ascii="宋体" w:hAnsi="宋体"/>
          <w:i w:val="0"/>
          <w:iCs w:val="0"/>
          <w:sz w:val="24"/>
        </w:rPr>
        <w:t>合同总价的</w:t>
      </w:r>
      <w:r>
        <w:rPr>
          <w:rFonts w:ascii="宋体" w:hAnsi="宋体"/>
          <w:i w:val="0"/>
          <w:iCs w:val="0"/>
          <w:sz w:val="24"/>
          <w:u w:val="single"/>
        </w:rPr>
        <w:t xml:space="preserve">  20   </w:t>
      </w:r>
      <w:r>
        <w:rPr>
          <w:rFonts w:ascii="宋体" w:hAnsi="宋体"/>
          <w:i w:val="0"/>
          <w:iCs w:val="0"/>
          <w:sz w:val="24"/>
        </w:rPr>
        <w:t>%</w:t>
      </w:r>
      <w:r>
        <w:rPr>
          <w:rFonts w:hint="eastAsia" w:ascii="宋体" w:hAnsi="宋体"/>
          <w:i w:val="0"/>
          <w:iCs w:val="0"/>
          <w:sz w:val="24"/>
        </w:rPr>
        <w:t>；</w:t>
      </w:r>
      <w:r>
        <w:rPr>
          <w:rFonts w:ascii="宋体" w:hAnsi="宋体"/>
          <w:i w:val="0"/>
          <w:iCs w:val="0"/>
          <w:sz w:val="24"/>
        </w:rPr>
        <w:t>迟延</w:t>
      </w:r>
      <w:r>
        <w:rPr>
          <w:rFonts w:hint="eastAsia" w:ascii="宋体" w:hAnsi="宋体"/>
          <w:i w:val="0"/>
          <w:iCs w:val="0"/>
          <w:sz w:val="24"/>
        </w:rPr>
        <w:t>履行</w:t>
      </w:r>
      <w:r>
        <w:rPr>
          <w:rFonts w:ascii="宋体" w:hAnsi="宋体"/>
          <w:i w:val="0"/>
          <w:iCs w:val="0"/>
          <w:sz w:val="24"/>
        </w:rPr>
        <w:t>的违约金计算数额达到前述最高限额之日起</w:t>
      </w:r>
      <w:r>
        <w:rPr>
          <w:rFonts w:hint="eastAsia" w:ascii="宋体" w:hAnsi="宋体"/>
          <w:i w:val="0"/>
          <w:iCs w:val="0"/>
          <w:sz w:val="24"/>
        </w:rPr>
        <w:t>，</w:t>
      </w:r>
      <w:r>
        <w:rPr>
          <w:rFonts w:ascii="宋体" w:hAnsi="宋体"/>
          <w:i w:val="0"/>
          <w:iCs w:val="0"/>
          <w:sz w:val="24"/>
        </w:rPr>
        <w:t>甲方有权在要求乙方支付违约金的同时</w:t>
      </w:r>
      <w:r>
        <w:rPr>
          <w:rFonts w:hint="eastAsia" w:ascii="宋体" w:hAnsi="宋体"/>
          <w:i w:val="0"/>
          <w:iCs w:val="0"/>
          <w:sz w:val="24"/>
        </w:rPr>
        <w:t>，书面通知乙方</w:t>
      </w:r>
      <w:r>
        <w:rPr>
          <w:rFonts w:ascii="宋体" w:hAnsi="宋体"/>
          <w:i w:val="0"/>
          <w:iCs w:val="0"/>
          <w:sz w:val="24"/>
        </w:rPr>
        <w:t>解除本合同</w:t>
      </w:r>
      <w:r>
        <w:rPr>
          <w:rFonts w:hint="eastAsia" w:ascii="宋体" w:hAnsi="宋体"/>
          <w:i w:val="0"/>
          <w:iCs w:val="0"/>
          <w:sz w:val="24"/>
        </w:rPr>
        <w:t>；</w:t>
      </w:r>
    </w:p>
    <w:p w14:paraId="3F8AB77C">
      <w:pPr>
        <w:pStyle w:val="4"/>
        <w:pageBreakBefore w:val="0"/>
        <w:kinsoku/>
        <w:wordWrap/>
        <w:overflowPunct/>
        <w:topLinePunct w:val="0"/>
        <w:bidi w:val="0"/>
        <w:snapToGrid/>
        <w:spacing w:line="360" w:lineRule="auto"/>
        <w:ind w:left="0" w:leftChars="0" w:right="0" w:rightChars="0" w:firstLine="480" w:firstLineChars="200"/>
        <w:textAlignment w:val="auto"/>
        <w:rPr>
          <w:rFonts w:ascii="宋体" w:hAnsi="宋体" w:eastAsia="宋体" w:cs="宋体"/>
          <w:b w:val="0"/>
          <w:bCs w:val="0"/>
          <w:i w:val="0"/>
          <w:iCs w:val="0"/>
          <w:sz w:val="24"/>
          <w:szCs w:val="24"/>
          <w:lang w:val="en-US"/>
        </w:rPr>
      </w:pPr>
      <w:r>
        <w:rPr>
          <w:rFonts w:hint="eastAsia" w:ascii="宋体" w:hAnsi="宋体" w:eastAsia="宋体" w:cs="宋体"/>
          <w:b w:val="0"/>
          <w:bCs w:val="0"/>
          <w:i w:val="0"/>
          <w:i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sz w:val="24"/>
          <w:szCs w:val="24"/>
          <w:u w:val="single"/>
          <w:lang w:val="en-US"/>
        </w:rPr>
        <w:t xml:space="preserve">  0.0</w:t>
      </w:r>
      <w:r>
        <w:rPr>
          <w:rFonts w:hint="eastAsia" w:ascii="宋体" w:hAnsi="宋体" w:eastAsia="宋体" w:cs="宋体"/>
          <w:b w:val="0"/>
          <w:bCs w:val="0"/>
          <w:i w:val="0"/>
          <w:iCs w:val="0"/>
          <w:sz w:val="24"/>
          <w:szCs w:val="24"/>
          <w:lang w:val="en-US"/>
        </w:rPr>
        <w:t xml:space="preserve">5（可根据情况修改） </w:t>
      </w:r>
      <w:r>
        <w:rPr>
          <w:rFonts w:hint="eastAsia" w:ascii="宋体" w:hAnsi="宋体" w:eastAsia="宋体" w:cs="宋体"/>
          <w:b w:val="0"/>
          <w:bCs w:val="0"/>
          <w:i w:val="0"/>
          <w:iCs w:val="0"/>
          <w:sz w:val="24"/>
          <w:szCs w:val="24"/>
          <w:u w:val="single"/>
          <w:lang w:val="en-US"/>
        </w:rPr>
        <w:t xml:space="preserve">  </w:t>
      </w:r>
      <w:r>
        <w:rPr>
          <w:rFonts w:hint="eastAsia" w:ascii="宋体" w:hAnsi="宋体" w:eastAsia="宋体" w:cs="宋体"/>
          <w:b w:val="0"/>
          <w:bCs w:val="0"/>
          <w:i w:val="0"/>
          <w:iCs w:val="0"/>
          <w:sz w:val="24"/>
          <w:szCs w:val="24"/>
          <w:lang w:val="en-US"/>
        </w:rPr>
        <w:t>%计算，最高限额为本合同总价的</w:t>
      </w:r>
      <w:r>
        <w:rPr>
          <w:rFonts w:hint="eastAsia" w:ascii="宋体" w:hAnsi="宋体" w:eastAsia="宋体" w:cs="宋体"/>
          <w:b w:val="0"/>
          <w:bCs w:val="0"/>
          <w:i w:val="0"/>
          <w:iCs w:val="0"/>
          <w:sz w:val="24"/>
          <w:szCs w:val="24"/>
          <w:u w:val="single"/>
          <w:lang w:val="en-US"/>
        </w:rPr>
        <w:t xml:space="preserve">  20  </w:t>
      </w:r>
      <w:r>
        <w:rPr>
          <w:rFonts w:hint="eastAsia" w:ascii="宋体" w:hAnsi="宋体" w:eastAsia="宋体" w:cs="宋体"/>
          <w:b w:val="0"/>
          <w:bCs w:val="0"/>
          <w:i w:val="0"/>
          <w:iCs w:val="0"/>
          <w:sz w:val="24"/>
          <w:szCs w:val="24"/>
          <w:lang w:val="en-US"/>
        </w:rPr>
        <w:t>%；迟延交付货物的违约金计算数额达到前述最高限额之日起，甲方有权在要求乙方支付违约金的同时，书面通知乙方解除本合同；</w:t>
      </w:r>
    </w:p>
    <w:p w14:paraId="4267D971">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w:t>
      </w:r>
      <w:r>
        <w:rPr>
          <w:rFonts w:hint="eastAsia" w:ascii="宋体" w:hAnsi="宋体"/>
          <w:i w:val="0"/>
          <w:iCs w:val="0"/>
          <w:sz w:val="24"/>
        </w:rPr>
        <w:t>3</w:t>
      </w:r>
      <w:r>
        <w:rPr>
          <w:rFonts w:hint="eastAsia" w:ascii="宋体" w:hAnsi="宋体" w:cs="宋体"/>
          <w:i w:val="0"/>
          <w:iCs w:val="0"/>
          <w:sz w:val="24"/>
        </w:rPr>
        <w:t>除不可抗力外，如果甲方没有按照本合同约定的付款方式付款，那么乙方可要求甲方支付违约金，违约金按每迟延付款一日的应付而未付款的</w:t>
      </w:r>
      <w:r>
        <w:rPr>
          <w:rFonts w:hint="eastAsia" w:ascii="宋体" w:hAnsi="宋体" w:cs="宋体"/>
          <w:i w:val="0"/>
          <w:iCs w:val="0"/>
          <w:sz w:val="24"/>
          <w:u w:val="single"/>
        </w:rPr>
        <w:t xml:space="preserve">   0.05   </w:t>
      </w:r>
      <w:r>
        <w:rPr>
          <w:rFonts w:hint="eastAsia" w:ascii="宋体" w:hAnsi="宋体" w:cs="宋体"/>
          <w:i w:val="0"/>
          <w:iCs w:val="0"/>
          <w:sz w:val="24"/>
        </w:rPr>
        <w:t>%计算，最高限额为本合同总价的</w:t>
      </w:r>
      <w:r>
        <w:rPr>
          <w:rFonts w:hint="eastAsia" w:ascii="宋体" w:hAnsi="宋体" w:cs="宋体"/>
          <w:i w:val="0"/>
          <w:iCs w:val="0"/>
          <w:sz w:val="24"/>
          <w:u w:val="single"/>
        </w:rPr>
        <w:t xml:space="preserve">   20</w:t>
      </w:r>
      <w:r>
        <w:rPr>
          <w:rFonts w:hint="eastAsia" w:ascii="宋体" w:hAnsi="宋体" w:cs="宋体"/>
          <w:i w:val="0"/>
          <w:iCs w:val="0"/>
          <w:kern w:val="0"/>
          <w:sz w:val="24"/>
          <w:u w:val="single"/>
        </w:rPr>
        <w:t>（可根据情况修改）</w:t>
      </w:r>
      <w:r>
        <w:rPr>
          <w:rFonts w:hint="eastAsia" w:ascii="宋体" w:hAnsi="宋体" w:cs="宋体"/>
          <w:i w:val="0"/>
          <w:iCs w:val="0"/>
          <w:sz w:val="24"/>
          <w:u w:val="single"/>
        </w:rPr>
        <w:t xml:space="preserve">   </w:t>
      </w:r>
      <w:r>
        <w:rPr>
          <w:rFonts w:hint="eastAsia" w:ascii="宋体" w:hAnsi="宋体" w:cs="宋体"/>
          <w:i w:val="0"/>
          <w:iCs w:val="0"/>
          <w:sz w:val="24"/>
        </w:rPr>
        <w:t>%；迟延付款的违约金计算数额达到前述最高限额之日起，乙方有权在要求甲方支付违约金的同时，书面通知甲方解除本合同</w:t>
      </w:r>
      <w:r>
        <w:rPr>
          <w:rFonts w:hint="eastAsia" w:ascii="宋体" w:hAnsi="宋体"/>
          <w:i w:val="0"/>
          <w:iCs w:val="0"/>
          <w:sz w:val="24"/>
        </w:rPr>
        <w:t>；</w:t>
      </w:r>
    </w:p>
    <w:p w14:paraId="45ECBD7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bookmarkStart w:id="424" w:name="_Toc18683"/>
      <w:bookmarkStart w:id="425" w:name="_Toc26807"/>
      <w:bookmarkStart w:id="426" w:name="_Toc9497"/>
      <w:bookmarkStart w:id="427" w:name="_Toc32454"/>
      <w:bookmarkStart w:id="428" w:name="_Toc30329"/>
      <w:r>
        <w:rPr>
          <w:rFonts w:hint="eastAsia" w:ascii="宋体" w:hAnsi="宋体" w:cs="宋体"/>
          <w:i w:val="0"/>
          <w:iCs w:val="0"/>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E6DD53">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07A3CE">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F407FC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rPr>
      </w:pPr>
      <w:r>
        <w:rPr>
          <w:rFonts w:hint="eastAsia" w:ascii="宋体" w:hAnsi="宋体" w:cs="宋体"/>
          <w:i w:val="0"/>
          <w:iCs w:val="0"/>
          <w:sz w:val="24"/>
        </w:rPr>
        <w:t>1.8.7违约责任</w:t>
      </w:r>
      <w:r>
        <w:rPr>
          <w:rFonts w:hint="eastAsia" w:ascii="宋体" w:hAnsi="宋体" w:cs="宋体"/>
          <w:b/>
          <w:i w:val="0"/>
          <w:iCs w:val="0"/>
          <w:sz w:val="24"/>
          <w:u w:val="single"/>
        </w:rPr>
        <w:t>合同专用条款</w:t>
      </w:r>
      <w:r>
        <w:rPr>
          <w:rFonts w:hint="eastAsia" w:ascii="宋体" w:hAnsi="宋体" w:cs="宋体"/>
          <w:i w:val="0"/>
          <w:iCs w:val="0"/>
          <w:sz w:val="24"/>
        </w:rPr>
        <w:t>另有约定的，从其约定。</w:t>
      </w:r>
    </w:p>
    <w:bookmarkEnd w:id="424"/>
    <w:bookmarkEnd w:id="425"/>
    <w:bookmarkEnd w:id="426"/>
    <w:bookmarkEnd w:id="427"/>
    <w:bookmarkEnd w:id="428"/>
    <w:p w14:paraId="4DBC217B">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sz w:val="24"/>
        </w:rPr>
      </w:pPr>
      <w:r>
        <w:rPr>
          <w:rFonts w:hint="eastAsia" w:ascii="宋体" w:hAnsi="宋体" w:cs="宋体"/>
          <w:b/>
          <w:i w:val="0"/>
          <w:iCs w:val="0"/>
          <w:sz w:val="24"/>
        </w:rPr>
        <w:t>1.9合同争议的解决</w:t>
      </w:r>
    </w:p>
    <w:p w14:paraId="24412245">
      <w:pPr>
        <w:pageBreakBefore w:val="0"/>
        <w:kinsoku/>
        <w:wordWrap/>
        <w:overflowPunct/>
        <w:topLinePunct w:val="0"/>
        <w:bidi w:val="0"/>
        <w:snapToGrid/>
        <w:spacing w:line="360" w:lineRule="auto"/>
        <w:ind w:left="0" w:leftChars="0" w:right="0" w:rightChars="0" w:firstLine="240" w:firstLineChars="100"/>
        <w:textAlignment w:val="auto"/>
        <w:rPr>
          <w:rFonts w:ascii="宋体" w:hAnsi="宋体" w:cs="宋体"/>
          <w:i w:val="0"/>
          <w:iCs w:val="0"/>
          <w:sz w:val="24"/>
        </w:rPr>
      </w:pPr>
      <w:r>
        <w:rPr>
          <w:rFonts w:hint="eastAsia" w:ascii="宋体" w:hAnsi="宋体" w:cs="宋体"/>
          <w:i w:val="0"/>
          <w:iCs w:val="0"/>
          <w:sz w:val="24"/>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sz w:val="24"/>
          <w:u w:val="single"/>
        </w:rPr>
        <w:t xml:space="preserve">      </w:t>
      </w:r>
      <w:r>
        <w:rPr>
          <w:rFonts w:hint="eastAsia" w:ascii="宋体" w:hAnsi="宋体" w:cs="宋体"/>
          <w:i w:val="0"/>
          <w:iCs w:val="0"/>
          <w:sz w:val="24"/>
        </w:rPr>
        <w:t>条款规定的方式解决：</w:t>
      </w:r>
    </w:p>
    <w:p w14:paraId="706EDBFB">
      <w:pPr>
        <w:pageBreakBefore w:val="0"/>
        <w:kinsoku/>
        <w:wordWrap/>
        <w:overflowPunct/>
        <w:topLinePunct w:val="0"/>
        <w:bidi w:val="0"/>
        <w:snapToGrid/>
        <w:spacing w:line="360" w:lineRule="auto"/>
        <w:ind w:left="0" w:leftChars="0" w:right="0" w:rightChars="0" w:firstLine="600" w:firstLineChars="250"/>
        <w:textAlignment w:val="auto"/>
        <w:rPr>
          <w:rFonts w:ascii="宋体" w:hAnsi="宋体" w:cs="宋体"/>
          <w:i w:val="0"/>
          <w:iCs w:val="0"/>
          <w:sz w:val="24"/>
        </w:rPr>
      </w:pPr>
      <w:r>
        <w:rPr>
          <w:rFonts w:hint="eastAsia" w:ascii="宋体" w:hAnsi="宋体" w:cs="宋体"/>
          <w:i w:val="0"/>
          <w:iCs w:val="0"/>
          <w:sz w:val="24"/>
        </w:rPr>
        <w:t>1.9.1 将争议提交</w:t>
      </w:r>
      <w:r>
        <w:rPr>
          <w:rFonts w:hint="eastAsia" w:ascii="宋体" w:hAnsi="宋体" w:cs="宋体"/>
          <w:b/>
          <w:i w:val="0"/>
          <w:iCs w:val="0"/>
          <w:sz w:val="24"/>
          <w:u w:val="single"/>
        </w:rPr>
        <w:t>合同专用条款</w:t>
      </w:r>
      <w:r>
        <w:rPr>
          <w:rFonts w:hint="eastAsia" w:ascii="宋体" w:hAnsi="宋体" w:cs="宋体"/>
          <w:i w:val="0"/>
          <w:iCs w:val="0"/>
          <w:sz w:val="24"/>
        </w:rPr>
        <w:t>仲裁委员会依申请仲裁时其现行有效的仲裁规则裁决；</w:t>
      </w:r>
    </w:p>
    <w:p w14:paraId="2A5ADC9C">
      <w:pPr>
        <w:pageBreakBefore w:val="0"/>
        <w:kinsoku/>
        <w:wordWrap/>
        <w:overflowPunct/>
        <w:topLinePunct w:val="0"/>
        <w:bidi w:val="0"/>
        <w:snapToGrid/>
        <w:spacing w:line="360" w:lineRule="auto"/>
        <w:ind w:left="0" w:leftChars="0" w:right="0" w:rightChars="0" w:firstLine="600" w:firstLineChars="250"/>
        <w:textAlignment w:val="auto"/>
        <w:rPr>
          <w:rFonts w:ascii="宋体" w:hAnsi="宋体" w:cs="宋体"/>
          <w:i w:val="0"/>
          <w:iCs w:val="0"/>
          <w:sz w:val="24"/>
        </w:rPr>
      </w:pPr>
      <w:r>
        <w:rPr>
          <w:rFonts w:hint="eastAsia" w:ascii="宋体" w:hAnsi="宋体" w:cs="宋体"/>
          <w:i w:val="0"/>
          <w:iCs w:val="0"/>
          <w:sz w:val="24"/>
        </w:rPr>
        <w:t>1.9.2 向</w:t>
      </w:r>
      <w:r>
        <w:rPr>
          <w:rFonts w:hint="eastAsia" w:ascii="宋体" w:hAnsi="宋体" w:cs="宋体"/>
          <w:b/>
          <w:i w:val="0"/>
          <w:iCs w:val="0"/>
          <w:sz w:val="24"/>
          <w:u w:val="single"/>
        </w:rPr>
        <w:t>合同专用条款</w:t>
      </w:r>
      <w:r>
        <w:rPr>
          <w:rFonts w:hint="eastAsia" w:ascii="宋体" w:hAnsi="宋体" w:cs="宋体"/>
          <w:i w:val="0"/>
          <w:iCs w:val="0"/>
          <w:sz w:val="24"/>
        </w:rPr>
        <w:t>人民法院起诉。</w:t>
      </w:r>
    </w:p>
    <w:p w14:paraId="01863AD4">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sz w:val="24"/>
        </w:rPr>
      </w:pPr>
      <w:r>
        <w:rPr>
          <w:rFonts w:hint="eastAsia" w:ascii="宋体" w:hAnsi="宋体" w:cs="宋体"/>
          <w:b/>
          <w:i w:val="0"/>
          <w:iCs w:val="0"/>
          <w:sz w:val="24"/>
        </w:rPr>
        <w:t>2.0 合同生效</w:t>
      </w:r>
    </w:p>
    <w:p w14:paraId="29008447">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lang w:val="zh-CN"/>
        </w:rPr>
      </w:pPr>
      <w:r>
        <w:rPr>
          <w:rFonts w:hint="eastAsia" w:ascii="宋体" w:hAnsi="宋体" w:cs="宋体"/>
          <w:i w:val="0"/>
          <w:iCs w:val="0"/>
          <w:sz w:val="24"/>
        </w:rPr>
        <w:t>本合同自双方当事人盖章签字时生效。</w:t>
      </w:r>
    </w:p>
    <w:p w14:paraId="1C408DDA">
      <w:pPr>
        <w:pageBreakBefore w:val="0"/>
        <w:kinsoku/>
        <w:wordWrap/>
        <w:overflowPunct/>
        <w:topLinePunct w:val="0"/>
        <w:autoSpaceDE w:val="0"/>
        <w:autoSpaceDN w:val="0"/>
        <w:bidi w:val="0"/>
        <w:snapToGrid/>
        <w:spacing w:line="360" w:lineRule="auto"/>
        <w:ind w:left="0" w:leftChars="0" w:right="0" w:rightChars="0"/>
        <w:textAlignment w:val="auto"/>
        <w:rPr>
          <w:rFonts w:hint="eastAsia" w:ascii="宋体" w:hAnsi="宋体"/>
          <w:b/>
          <w:i w:val="0"/>
          <w:iCs w:val="0"/>
          <w:sz w:val="24"/>
          <w:lang w:val="zh-CN"/>
        </w:rPr>
      </w:pPr>
    </w:p>
    <w:p w14:paraId="496FCAA7">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b/>
          <w:i w:val="0"/>
          <w:iCs w:val="0"/>
          <w:sz w:val="24"/>
          <w:lang w:val="zh-CN"/>
        </w:rPr>
        <w:t>甲方</w:t>
      </w:r>
      <w:r>
        <w:rPr>
          <w:rFonts w:hint="eastAsia" w:ascii="宋体" w:hAnsi="宋体"/>
          <w:i w:val="0"/>
          <w:iCs w:val="0"/>
          <w:sz w:val="24"/>
          <w:lang w:val="zh-CN"/>
        </w:rPr>
        <w:t>：</w:t>
      </w:r>
      <w:r>
        <w:rPr>
          <w:rFonts w:ascii="宋体" w:hAnsi="宋体"/>
          <w:i w:val="0"/>
          <w:iCs w:val="0"/>
          <w:sz w:val="24"/>
          <w:lang w:val="zh-CN"/>
        </w:rPr>
        <w:t xml:space="preserve">                             </w:t>
      </w:r>
      <w:r>
        <w:rPr>
          <w:rFonts w:ascii="宋体" w:hAnsi="宋体"/>
          <w:b/>
          <w:i w:val="0"/>
          <w:iCs w:val="0"/>
          <w:sz w:val="24"/>
          <w:lang w:val="zh-CN"/>
        </w:rPr>
        <w:t xml:space="preserve">      乙方</w:t>
      </w:r>
      <w:r>
        <w:rPr>
          <w:rFonts w:hint="eastAsia" w:ascii="宋体" w:hAnsi="宋体"/>
          <w:i w:val="0"/>
          <w:iCs w:val="0"/>
          <w:sz w:val="24"/>
          <w:lang w:val="zh-CN"/>
        </w:rPr>
        <w:t>：</w:t>
      </w:r>
    </w:p>
    <w:p w14:paraId="010F43FE">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统一社会信用代码：</w:t>
      </w:r>
      <w:r>
        <w:rPr>
          <w:rFonts w:ascii="宋体" w:hAnsi="宋体"/>
          <w:i w:val="0"/>
          <w:iCs w:val="0"/>
          <w:sz w:val="24"/>
          <w:lang w:val="zh-CN"/>
        </w:rPr>
        <w:t xml:space="preserve">                       </w:t>
      </w:r>
      <w:r>
        <w:rPr>
          <w:rFonts w:hint="eastAsia" w:ascii="宋体" w:hAnsi="宋体"/>
          <w:i w:val="0"/>
          <w:iCs w:val="0"/>
          <w:sz w:val="24"/>
          <w:lang w:val="zh-CN"/>
        </w:rPr>
        <w:t>统一社会信用代码或身份证号码：</w:t>
      </w:r>
    </w:p>
    <w:p w14:paraId="11F2C159">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住所：</w:t>
      </w:r>
      <w:r>
        <w:rPr>
          <w:rFonts w:ascii="宋体" w:hAnsi="宋体"/>
          <w:i w:val="0"/>
          <w:iCs w:val="0"/>
          <w:sz w:val="24"/>
          <w:lang w:val="zh-CN"/>
        </w:rPr>
        <w:t xml:space="preserve">                                   </w:t>
      </w:r>
      <w:r>
        <w:rPr>
          <w:rFonts w:hint="eastAsia" w:ascii="宋体" w:hAnsi="宋体"/>
          <w:i w:val="0"/>
          <w:iCs w:val="0"/>
          <w:sz w:val="24"/>
          <w:lang w:val="zh-CN"/>
        </w:rPr>
        <w:t>住所：</w:t>
      </w:r>
    </w:p>
    <w:p w14:paraId="5A9C9CA3">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法定代表人或</w:t>
      </w:r>
      <w:r>
        <w:rPr>
          <w:rFonts w:ascii="宋体" w:hAnsi="宋体"/>
          <w:i w:val="0"/>
          <w:iCs w:val="0"/>
          <w:sz w:val="24"/>
          <w:lang w:val="zh-CN"/>
        </w:rPr>
        <w:t xml:space="preserve">                             </w:t>
      </w:r>
      <w:r>
        <w:rPr>
          <w:rFonts w:hint="eastAsia" w:ascii="宋体" w:hAnsi="宋体"/>
          <w:i w:val="0"/>
          <w:iCs w:val="0"/>
          <w:sz w:val="24"/>
          <w:lang w:val="zh-CN"/>
        </w:rPr>
        <w:t>法定代表人或</w:t>
      </w:r>
    </w:p>
    <w:p w14:paraId="1A8EA37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授权代表（签字）：</w:t>
      </w:r>
      <w:r>
        <w:rPr>
          <w:rFonts w:ascii="宋体" w:hAnsi="宋体"/>
          <w:i w:val="0"/>
          <w:iCs w:val="0"/>
          <w:sz w:val="24"/>
          <w:lang w:val="zh-CN"/>
        </w:rPr>
        <w:t xml:space="preserve">                       授权代表（签字）: </w:t>
      </w:r>
    </w:p>
    <w:p w14:paraId="47997D9C">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联系人：</w:t>
      </w:r>
      <w:r>
        <w:rPr>
          <w:rFonts w:ascii="宋体" w:hAnsi="宋体"/>
          <w:i w:val="0"/>
          <w:iCs w:val="0"/>
          <w:sz w:val="24"/>
          <w:lang w:val="zh-CN"/>
        </w:rPr>
        <w:t xml:space="preserve">                                 </w:t>
      </w:r>
      <w:r>
        <w:rPr>
          <w:rFonts w:hint="eastAsia" w:ascii="宋体" w:hAnsi="宋体"/>
          <w:i w:val="0"/>
          <w:iCs w:val="0"/>
          <w:sz w:val="24"/>
          <w:lang w:val="zh-CN"/>
        </w:rPr>
        <w:t>联系人：</w:t>
      </w:r>
    </w:p>
    <w:p w14:paraId="1B6B3D7D">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约定送达地址：</w:t>
      </w:r>
      <w:r>
        <w:rPr>
          <w:rFonts w:ascii="宋体" w:hAnsi="宋体"/>
          <w:i w:val="0"/>
          <w:iCs w:val="0"/>
          <w:sz w:val="24"/>
          <w:lang w:val="zh-CN"/>
        </w:rPr>
        <w:t xml:space="preserve">                           </w:t>
      </w:r>
      <w:r>
        <w:rPr>
          <w:rFonts w:hint="eastAsia" w:ascii="宋体" w:hAnsi="宋体"/>
          <w:i w:val="0"/>
          <w:iCs w:val="0"/>
          <w:sz w:val="24"/>
          <w:lang w:val="zh-CN"/>
        </w:rPr>
        <w:t>约定送达地址：</w:t>
      </w:r>
    </w:p>
    <w:p w14:paraId="3A3A8FC2">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邮政编码：</w:t>
      </w:r>
      <w:r>
        <w:rPr>
          <w:rFonts w:ascii="宋体" w:hAnsi="宋体"/>
          <w:i w:val="0"/>
          <w:iCs w:val="0"/>
          <w:sz w:val="24"/>
          <w:lang w:val="zh-CN"/>
        </w:rPr>
        <w:t xml:space="preserve">                               </w:t>
      </w:r>
      <w:r>
        <w:rPr>
          <w:rFonts w:hint="eastAsia" w:ascii="宋体" w:hAnsi="宋体"/>
          <w:i w:val="0"/>
          <w:iCs w:val="0"/>
          <w:sz w:val="24"/>
          <w:lang w:val="zh-CN"/>
        </w:rPr>
        <w:t>邮政编码：</w:t>
      </w:r>
    </w:p>
    <w:p w14:paraId="134C29CB">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电话</w:t>
      </w:r>
      <w:r>
        <w:rPr>
          <w:rFonts w:ascii="宋体" w:hAnsi="宋体"/>
          <w:i w:val="0"/>
          <w:iCs w:val="0"/>
          <w:sz w:val="24"/>
          <w:lang w:val="zh-CN"/>
        </w:rPr>
        <w:t xml:space="preserve">:                                    电话: </w:t>
      </w:r>
    </w:p>
    <w:p w14:paraId="79F4C7C8">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传真</w:t>
      </w:r>
      <w:r>
        <w:rPr>
          <w:rFonts w:ascii="宋体" w:hAnsi="宋体"/>
          <w:i w:val="0"/>
          <w:iCs w:val="0"/>
          <w:sz w:val="24"/>
          <w:lang w:val="zh-CN"/>
        </w:rPr>
        <w:t xml:space="preserve">:                                    </w:t>
      </w:r>
      <w:r>
        <w:rPr>
          <w:rFonts w:hint="eastAsia" w:ascii="宋体" w:hAnsi="宋体"/>
          <w:i w:val="0"/>
          <w:iCs w:val="0"/>
          <w:sz w:val="24"/>
          <w:lang w:val="zh-CN"/>
        </w:rPr>
        <w:t>传真</w:t>
      </w:r>
      <w:r>
        <w:rPr>
          <w:rFonts w:ascii="宋体" w:hAnsi="宋体"/>
          <w:i w:val="0"/>
          <w:iCs w:val="0"/>
          <w:sz w:val="24"/>
          <w:lang w:val="zh-CN"/>
        </w:rPr>
        <w:t>:</w:t>
      </w:r>
    </w:p>
    <w:p w14:paraId="4A482730">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lang w:val="zh-CN"/>
        </w:rPr>
        <w:t>电子邮箱：</w:t>
      </w:r>
      <w:r>
        <w:rPr>
          <w:rFonts w:ascii="宋体" w:hAnsi="宋体"/>
          <w:i w:val="0"/>
          <w:iCs w:val="0"/>
          <w:sz w:val="24"/>
          <w:lang w:val="zh-CN"/>
        </w:rPr>
        <w:t xml:space="preserve">                               </w:t>
      </w:r>
      <w:r>
        <w:rPr>
          <w:rFonts w:hint="eastAsia" w:ascii="宋体" w:hAnsi="宋体"/>
          <w:i w:val="0"/>
          <w:iCs w:val="0"/>
          <w:sz w:val="24"/>
          <w:lang w:val="zh-CN"/>
        </w:rPr>
        <w:t>电子邮箱：</w:t>
      </w:r>
    </w:p>
    <w:p w14:paraId="7BC732EE">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rPr>
        <w:t>开户银行：</w:t>
      </w:r>
      <w:r>
        <w:rPr>
          <w:rFonts w:ascii="宋体" w:hAnsi="宋体"/>
          <w:i w:val="0"/>
          <w:iCs w:val="0"/>
          <w:sz w:val="24"/>
        </w:rPr>
        <w:t xml:space="preserve">                               开户银行： </w:t>
      </w:r>
    </w:p>
    <w:p w14:paraId="3CB27FA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rPr>
        <w:t>开户名称：</w:t>
      </w:r>
      <w:r>
        <w:rPr>
          <w:rFonts w:ascii="宋体" w:hAnsi="宋体"/>
          <w:i w:val="0"/>
          <w:iCs w:val="0"/>
          <w:sz w:val="24"/>
        </w:rPr>
        <w:t xml:space="preserve">                               开户名称： </w:t>
      </w:r>
    </w:p>
    <w:p w14:paraId="263C3C38">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rPr>
        <w:t>开户账号：</w:t>
      </w:r>
      <w:r>
        <w:rPr>
          <w:rFonts w:ascii="宋体" w:hAnsi="宋体"/>
          <w:i w:val="0"/>
          <w:iCs w:val="0"/>
          <w:sz w:val="24"/>
          <w:lang w:val="zh-CN"/>
        </w:rPr>
        <w:t xml:space="preserve">                               </w:t>
      </w:r>
      <w:r>
        <w:rPr>
          <w:rFonts w:hint="eastAsia" w:ascii="宋体" w:hAnsi="宋体"/>
          <w:i w:val="0"/>
          <w:iCs w:val="0"/>
          <w:sz w:val="24"/>
        </w:rPr>
        <w:t>开户账号：</w:t>
      </w:r>
    </w:p>
    <w:p w14:paraId="1F0674C6">
      <w:pPr>
        <w:rPr>
          <w:rFonts w:hint="eastAsia" w:ascii="宋体" w:hAnsi="宋体"/>
          <w:b/>
          <w:i w:val="0"/>
          <w:iCs w:val="0"/>
          <w:szCs w:val="24"/>
        </w:rPr>
      </w:pPr>
      <w:r>
        <w:rPr>
          <w:rFonts w:hint="eastAsia" w:ascii="宋体" w:hAnsi="宋体"/>
          <w:b/>
          <w:i w:val="0"/>
          <w:iCs w:val="0"/>
          <w:szCs w:val="24"/>
        </w:rPr>
        <w:br w:type="page"/>
      </w:r>
    </w:p>
    <w:p w14:paraId="5E6B2E0D">
      <w:pPr>
        <w:pStyle w:val="700"/>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0" w:firstLineChars="0"/>
        <w:jc w:val="center"/>
        <w:textAlignment w:val="auto"/>
        <w:rPr>
          <w:rFonts w:ascii="宋体" w:hAnsi="宋体"/>
          <w:b/>
          <w:i w:val="0"/>
          <w:iCs w:val="0"/>
          <w:szCs w:val="24"/>
        </w:rPr>
      </w:pPr>
      <w:r>
        <w:rPr>
          <w:rFonts w:hint="eastAsia" w:ascii="宋体" w:hAnsi="宋体"/>
          <w:b/>
          <w:i w:val="0"/>
          <w:iCs w:val="0"/>
          <w:szCs w:val="24"/>
        </w:rPr>
        <w:t>第二部分</w:t>
      </w:r>
      <w:r>
        <w:rPr>
          <w:rFonts w:ascii="宋体" w:hAnsi="宋体"/>
          <w:b/>
          <w:i w:val="0"/>
          <w:iCs w:val="0"/>
          <w:szCs w:val="24"/>
        </w:rPr>
        <w:t xml:space="preserve"> </w:t>
      </w:r>
      <w:r>
        <w:rPr>
          <w:rFonts w:hint="eastAsia" w:ascii="宋体" w:hAnsi="宋体"/>
          <w:b/>
          <w:i w:val="0"/>
          <w:iCs w:val="0"/>
          <w:szCs w:val="24"/>
        </w:rPr>
        <w:t>合同一般条款</w:t>
      </w:r>
    </w:p>
    <w:p w14:paraId="1E0A17F2">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29" w:name="_Toc31297"/>
      <w:bookmarkStart w:id="430" w:name="_Toc25079"/>
      <w:bookmarkStart w:id="431" w:name="_Toc19680"/>
      <w:bookmarkStart w:id="432" w:name="_Toc14021"/>
      <w:bookmarkStart w:id="433" w:name="_Toc5228"/>
      <w:r>
        <w:rPr>
          <w:rFonts w:ascii="宋体" w:hAnsi="宋体"/>
          <w:b/>
          <w:i w:val="0"/>
          <w:iCs w:val="0"/>
          <w:sz w:val="24"/>
        </w:rPr>
        <w:t>2.1 定义</w:t>
      </w:r>
      <w:bookmarkEnd w:id="429"/>
      <w:bookmarkEnd w:id="430"/>
      <w:bookmarkEnd w:id="431"/>
      <w:bookmarkEnd w:id="432"/>
      <w:bookmarkEnd w:id="433"/>
    </w:p>
    <w:p w14:paraId="668E6A7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本合同中的下列</w:t>
      </w:r>
      <w:r>
        <w:rPr>
          <w:rFonts w:hint="eastAsia" w:ascii="宋体" w:hAnsi="宋体"/>
          <w:i w:val="0"/>
          <w:iCs w:val="0"/>
          <w:sz w:val="24"/>
        </w:rPr>
        <w:t>词</w:t>
      </w:r>
      <w:r>
        <w:rPr>
          <w:rFonts w:ascii="宋体" w:hAnsi="宋体"/>
          <w:i w:val="0"/>
          <w:iCs w:val="0"/>
          <w:sz w:val="24"/>
        </w:rPr>
        <w:t>语应</w:t>
      </w:r>
      <w:r>
        <w:rPr>
          <w:rFonts w:hint="eastAsia" w:ascii="宋体" w:hAnsi="宋体"/>
          <w:i w:val="0"/>
          <w:iCs w:val="0"/>
          <w:sz w:val="24"/>
        </w:rPr>
        <w:t>按以下内容进行</w:t>
      </w:r>
      <w:r>
        <w:rPr>
          <w:rFonts w:ascii="宋体" w:hAnsi="宋体"/>
          <w:i w:val="0"/>
          <w:iCs w:val="0"/>
          <w:sz w:val="24"/>
        </w:rPr>
        <w:t>解释：</w:t>
      </w:r>
    </w:p>
    <w:p w14:paraId="7FC0252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2.1.1 “合同”系指采购人和</w:t>
      </w:r>
      <w:r>
        <w:rPr>
          <w:rFonts w:hint="eastAsia" w:ascii="宋体" w:hAnsi="宋体" w:cs="宋体"/>
          <w:i w:val="0"/>
          <w:iCs w:val="0"/>
          <w:sz w:val="24"/>
        </w:rPr>
        <w:t>中标或成交</w:t>
      </w:r>
      <w:r>
        <w:rPr>
          <w:rFonts w:ascii="宋体" w:hAnsi="宋体"/>
          <w:i w:val="0"/>
          <w:iCs w:val="0"/>
          <w:sz w:val="24"/>
        </w:rPr>
        <w:t>供应商签订的载明双方当事人所达成的协议，并包括所有的附件、附录和构成合同的其他文件。</w:t>
      </w:r>
    </w:p>
    <w:p w14:paraId="3E6D66A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2.1.2 “合同价”系指根据合同约定，</w:t>
      </w:r>
      <w:r>
        <w:rPr>
          <w:rFonts w:hint="eastAsia" w:ascii="宋体" w:hAnsi="宋体" w:cs="宋体"/>
          <w:i w:val="0"/>
          <w:iCs w:val="0"/>
          <w:sz w:val="24"/>
        </w:rPr>
        <w:t>中标或成交</w:t>
      </w:r>
      <w:r>
        <w:rPr>
          <w:rFonts w:ascii="宋体" w:hAnsi="宋体"/>
          <w:i w:val="0"/>
          <w:iCs w:val="0"/>
          <w:sz w:val="24"/>
        </w:rPr>
        <w:t>供应商在完全履行合同义务后</w:t>
      </w:r>
      <w:r>
        <w:rPr>
          <w:rFonts w:hint="eastAsia" w:ascii="宋体" w:hAnsi="宋体"/>
          <w:i w:val="0"/>
          <w:iCs w:val="0"/>
          <w:sz w:val="24"/>
        </w:rPr>
        <w:t>，</w:t>
      </w:r>
      <w:r>
        <w:rPr>
          <w:rFonts w:ascii="宋体" w:hAnsi="宋体"/>
          <w:i w:val="0"/>
          <w:iCs w:val="0"/>
          <w:sz w:val="24"/>
        </w:rPr>
        <w:t>采购人应支付给</w:t>
      </w:r>
      <w:r>
        <w:rPr>
          <w:rFonts w:hint="eastAsia" w:ascii="宋体" w:hAnsi="宋体" w:cs="宋体"/>
          <w:i w:val="0"/>
          <w:iCs w:val="0"/>
          <w:sz w:val="24"/>
        </w:rPr>
        <w:t>中标或成交</w:t>
      </w:r>
      <w:r>
        <w:rPr>
          <w:rFonts w:ascii="宋体" w:hAnsi="宋体"/>
          <w:i w:val="0"/>
          <w:iCs w:val="0"/>
          <w:sz w:val="24"/>
        </w:rPr>
        <w:t>供应商的价格。</w:t>
      </w:r>
    </w:p>
    <w:p w14:paraId="5DA7D13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2.1.3 “</w:t>
      </w:r>
      <w:r>
        <w:rPr>
          <w:rFonts w:hint="eastAsia" w:ascii="宋体" w:hAnsi="宋体"/>
          <w:i w:val="0"/>
          <w:iCs w:val="0"/>
          <w:sz w:val="24"/>
        </w:rPr>
        <w:t>服务</w:t>
      </w:r>
      <w:r>
        <w:rPr>
          <w:rFonts w:ascii="宋体" w:hAnsi="宋体"/>
          <w:i w:val="0"/>
          <w:iCs w:val="0"/>
          <w:sz w:val="24"/>
        </w:rPr>
        <w:t>”系指</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根据合同约定应向采购人</w:t>
      </w:r>
      <w:r>
        <w:rPr>
          <w:rFonts w:hint="eastAsia" w:ascii="宋体" w:hAnsi="宋体"/>
          <w:i w:val="0"/>
          <w:iCs w:val="0"/>
          <w:sz w:val="24"/>
        </w:rPr>
        <w:t>履行</w:t>
      </w:r>
      <w:r>
        <w:rPr>
          <w:rFonts w:ascii="宋体" w:hAnsi="宋体"/>
          <w:i w:val="0"/>
          <w:iCs w:val="0"/>
          <w:sz w:val="24"/>
        </w:rPr>
        <w:t>的</w:t>
      </w:r>
      <w:r>
        <w:rPr>
          <w:rFonts w:hint="eastAsia" w:ascii="宋体" w:hAnsi="宋体"/>
          <w:i w:val="0"/>
          <w:iCs w:val="0"/>
          <w:sz w:val="24"/>
        </w:rPr>
        <w:t>除货物和工程以外的其他政府采购对象，包括采购人自身需要的服务和向社会公众提供的公共服务。</w:t>
      </w:r>
    </w:p>
    <w:p w14:paraId="7F52249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2.1.4 “</w:t>
      </w:r>
      <w:r>
        <w:rPr>
          <w:rFonts w:hint="eastAsia" w:ascii="宋体" w:hAnsi="宋体"/>
          <w:i w:val="0"/>
          <w:iCs w:val="0"/>
          <w:sz w:val="24"/>
        </w:rPr>
        <w:t>甲方</w:t>
      </w:r>
      <w:r>
        <w:rPr>
          <w:rFonts w:ascii="宋体" w:hAnsi="宋体"/>
          <w:i w:val="0"/>
          <w:iCs w:val="0"/>
          <w:sz w:val="24"/>
        </w:rPr>
        <w:t>”系指与</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签署合同的采购人</w:t>
      </w:r>
      <w:r>
        <w:rPr>
          <w:rFonts w:hint="eastAsia" w:ascii="宋体" w:hAnsi="宋体"/>
          <w:i w:val="0"/>
          <w:iCs w:val="0"/>
          <w:sz w:val="24"/>
        </w:rPr>
        <w:t>；采购人委托采购代理机构代表其与乙方签订合同的，采购人的授权委托书作为合同附件。</w:t>
      </w:r>
    </w:p>
    <w:p w14:paraId="710A665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2.1.5 “乙方”系指根据合同约定提供服务的</w:t>
      </w:r>
      <w:r>
        <w:rPr>
          <w:rFonts w:hint="eastAsia" w:ascii="宋体" w:hAnsi="宋体" w:cs="宋体"/>
          <w:i w:val="0"/>
          <w:iCs w:val="0"/>
          <w:sz w:val="24"/>
        </w:rPr>
        <w:t>中标或成交</w:t>
      </w:r>
      <w:r>
        <w:rPr>
          <w:rFonts w:ascii="宋体" w:hAnsi="宋体"/>
          <w:i w:val="0"/>
          <w:iCs w:val="0"/>
          <w:sz w:val="24"/>
        </w:rPr>
        <w:t>供应商</w:t>
      </w:r>
      <w:r>
        <w:rPr>
          <w:rFonts w:hint="eastAsia" w:ascii="宋体" w:hAnsi="宋体"/>
          <w:i w:val="0"/>
          <w:iCs w:val="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D7E62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2.1.6 “现场”系指合同约定提供服务的地点。</w:t>
      </w:r>
    </w:p>
    <w:p w14:paraId="1C6C5991">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34" w:name="_Toc31402"/>
      <w:bookmarkStart w:id="435" w:name="_Toc16752"/>
      <w:bookmarkStart w:id="436" w:name="_Toc23289"/>
      <w:bookmarkStart w:id="437" w:name="_Toc3769"/>
      <w:bookmarkStart w:id="438" w:name="_Toc19539"/>
      <w:r>
        <w:rPr>
          <w:rFonts w:ascii="宋体" w:hAnsi="宋体"/>
          <w:b/>
          <w:i w:val="0"/>
          <w:iCs w:val="0"/>
          <w:sz w:val="24"/>
        </w:rPr>
        <w:t>2.2 技术规范</w:t>
      </w:r>
      <w:bookmarkEnd w:id="434"/>
      <w:bookmarkEnd w:id="435"/>
      <w:bookmarkEnd w:id="436"/>
      <w:bookmarkEnd w:id="437"/>
      <w:bookmarkEnd w:id="438"/>
    </w:p>
    <w:p w14:paraId="1DFCF8B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hint="eastAsia" w:ascii="宋体" w:hAnsi="宋体"/>
          <w:i w:val="0"/>
          <w:iCs w:val="0"/>
          <w:sz w:val="24"/>
        </w:rPr>
        <w:t>服务</w:t>
      </w:r>
      <w:r>
        <w:rPr>
          <w:rFonts w:ascii="宋体" w:hAnsi="宋体"/>
          <w:i w:val="0"/>
          <w:iCs w:val="0"/>
          <w:sz w:val="24"/>
        </w:rPr>
        <w:t>所应遵守的技术规范应与采购文件规定的技术规范和技术规范附件(如果有的话)及其技术规范偏差表(如果被甲方接受的话)相一致</w:t>
      </w:r>
      <w:r>
        <w:rPr>
          <w:rFonts w:hint="eastAsia" w:ascii="宋体" w:hAnsi="宋体"/>
          <w:i w:val="0"/>
          <w:iCs w:val="0"/>
          <w:sz w:val="24"/>
        </w:rPr>
        <w:t>；</w:t>
      </w:r>
      <w:r>
        <w:rPr>
          <w:rFonts w:ascii="宋体" w:hAnsi="宋体"/>
          <w:i w:val="0"/>
          <w:iCs w:val="0"/>
          <w:sz w:val="24"/>
        </w:rPr>
        <w:t>如果采购文件中没有技术规范的相应说明，那么应以国家有关部门最新颁布的相应标准</w:t>
      </w:r>
      <w:r>
        <w:rPr>
          <w:rFonts w:hint="eastAsia" w:ascii="宋体" w:hAnsi="宋体"/>
          <w:i w:val="0"/>
          <w:iCs w:val="0"/>
          <w:sz w:val="24"/>
        </w:rPr>
        <w:t>和</w:t>
      </w:r>
      <w:r>
        <w:rPr>
          <w:rFonts w:ascii="宋体" w:hAnsi="宋体"/>
          <w:i w:val="0"/>
          <w:iCs w:val="0"/>
          <w:sz w:val="24"/>
        </w:rPr>
        <w:t>规范为准。</w:t>
      </w:r>
    </w:p>
    <w:p w14:paraId="4022708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39" w:name="_Toc27945"/>
      <w:bookmarkStart w:id="440" w:name="_Toc4133"/>
      <w:bookmarkStart w:id="441" w:name="_Toc12412"/>
      <w:bookmarkStart w:id="442" w:name="_Toc9161"/>
      <w:bookmarkStart w:id="443" w:name="_Toc13673"/>
      <w:r>
        <w:rPr>
          <w:rFonts w:ascii="宋体" w:hAnsi="宋体"/>
          <w:b/>
          <w:i w:val="0"/>
          <w:iCs w:val="0"/>
          <w:sz w:val="24"/>
        </w:rPr>
        <w:t>2.3 知识产权</w:t>
      </w:r>
      <w:bookmarkEnd w:id="439"/>
      <w:bookmarkEnd w:id="440"/>
      <w:bookmarkEnd w:id="441"/>
      <w:bookmarkEnd w:id="442"/>
      <w:bookmarkEnd w:id="443"/>
    </w:p>
    <w:p w14:paraId="36F4E1A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2.3.1 </w:t>
      </w:r>
      <w:r>
        <w:rPr>
          <w:rFonts w:hint="eastAsia" w:ascii="宋体" w:hAnsi="宋体"/>
          <w:i w:val="0"/>
          <w:iCs w:val="0"/>
          <w:sz w:val="24"/>
        </w:rPr>
        <w:t>乙</w:t>
      </w:r>
      <w:r>
        <w:rPr>
          <w:rFonts w:ascii="宋体" w:hAnsi="宋体"/>
          <w:i w:val="0"/>
          <w:iCs w:val="0"/>
          <w:sz w:val="24"/>
        </w:rPr>
        <w:t>方应保证</w:t>
      </w:r>
      <w:r>
        <w:rPr>
          <w:rFonts w:hint="eastAsia" w:ascii="宋体" w:hAnsi="宋体"/>
          <w:i w:val="0"/>
          <w:iCs w:val="0"/>
          <w:sz w:val="24"/>
        </w:rPr>
        <w:t>其提供的服务</w:t>
      </w:r>
      <w:r>
        <w:rPr>
          <w:rFonts w:ascii="宋体" w:hAnsi="宋体"/>
          <w:i w:val="0"/>
          <w:iCs w:val="0"/>
          <w:sz w:val="24"/>
        </w:rPr>
        <w:t>不受任何第三方提出的侵犯其著作权、商标权、专利权等知识产权方面的起诉</w:t>
      </w:r>
      <w:r>
        <w:rPr>
          <w:rFonts w:hint="eastAsia" w:ascii="宋体" w:hAnsi="宋体"/>
          <w:i w:val="0"/>
          <w:iCs w:val="0"/>
          <w:sz w:val="24"/>
        </w:rPr>
        <w:t>；</w:t>
      </w:r>
      <w:r>
        <w:rPr>
          <w:rFonts w:ascii="宋体" w:hAnsi="宋体"/>
          <w:i w:val="0"/>
          <w:iCs w:val="0"/>
          <w:sz w:val="24"/>
        </w:rPr>
        <w:t>如果任何第三方提出侵权</w:t>
      </w:r>
      <w:r>
        <w:rPr>
          <w:rFonts w:hint="eastAsia" w:ascii="宋体" w:hAnsi="宋体"/>
          <w:i w:val="0"/>
          <w:iCs w:val="0"/>
          <w:sz w:val="24"/>
        </w:rPr>
        <w:t>指控</w:t>
      </w:r>
      <w:r>
        <w:rPr>
          <w:rFonts w:ascii="宋体" w:hAnsi="宋体"/>
          <w:i w:val="0"/>
          <w:iCs w:val="0"/>
          <w:sz w:val="24"/>
        </w:rPr>
        <w:t>，那么乙方须与该第三方交涉并承担由此发生的一切责任、费用和赔偿</w:t>
      </w:r>
      <w:r>
        <w:rPr>
          <w:rFonts w:hint="eastAsia" w:ascii="宋体" w:hAnsi="宋体"/>
          <w:i w:val="0"/>
          <w:iCs w:val="0"/>
          <w:sz w:val="24"/>
        </w:rPr>
        <w:t>，乙方还应及时澄清相关信息，使甲方声誉免受损害，甲方保留追责的权利。</w:t>
      </w:r>
    </w:p>
    <w:p w14:paraId="1DD39B1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2.3.2 </w:t>
      </w:r>
      <w:r>
        <w:rPr>
          <w:rFonts w:hint="eastAsia" w:ascii="宋体" w:hAnsi="宋体"/>
          <w:i w:val="0"/>
          <w:iCs w:val="0"/>
          <w:sz w:val="24"/>
        </w:rPr>
        <w:t>合同涉及技术成果的归属和收益的分成办法的，</w:t>
      </w: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42DD5478">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宋体" w:hAnsi="宋体"/>
          <w:b/>
          <w:i w:val="0"/>
          <w:iCs w:val="0"/>
          <w:sz w:val="24"/>
        </w:rPr>
      </w:pPr>
      <w:r>
        <w:rPr>
          <w:rFonts w:ascii="宋体" w:hAnsi="宋体"/>
          <w:b/>
          <w:i w:val="0"/>
          <w:iCs w:val="0"/>
          <w:sz w:val="24"/>
        </w:rPr>
        <w:t xml:space="preserve">2.4 </w:t>
      </w:r>
      <w:r>
        <w:rPr>
          <w:rFonts w:hint="eastAsia" w:ascii="宋体" w:hAnsi="宋体"/>
          <w:b/>
          <w:i w:val="0"/>
          <w:iCs w:val="0"/>
          <w:sz w:val="24"/>
        </w:rPr>
        <w:t>履约检查和问题反馈</w:t>
      </w:r>
    </w:p>
    <w:p w14:paraId="4E3C4F6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2.4.1甲方</w:t>
      </w:r>
      <w:r>
        <w:rPr>
          <w:rFonts w:hint="eastAsia" w:ascii="宋体" w:hAnsi="宋体"/>
          <w:i w:val="0"/>
          <w:iCs w:val="0"/>
          <w:sz w:val="24"/>
        </w:rPr>
        <w:t>有权</w:t>
      </w:r>
      <w:r>
        <w:rPr>
          <w:rFonts w:ascii="宋体" w:hAnsi="宋体"/>
          <w:i w:val="0"/>
          <w:iCs w:val="0"/>
          <w:sz w:val="24"/>
        </w:rPr>
        <w:t>在其认为必要时</w:t>
      </w:r>
      <w:r>
        <w:rPr>
          <w:rFonts w:hint="eastAsia" w:ascii="宋体" w:hAnsi="宋体"/>
          <w:i w:val="0"/>
          <w:iCs w:val="0"/>
          <w:sz w:val="24"/>
        </w:rPr>
        <w:t>，对乙方是否能够按照合同约定提供服务进行履约检查，以确保乙方所提供的服务能够依约满足甲方之项目需求，但不得因履约检查妨碍乙方的正常工作，乙方应予积极配合；</w:t>
      </w:r>
    </w:p>
    <w:p w14:paraId="7CDE8AA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2.4.2 </w:t>
      </w:r>
      <w:r>
        <w:rPr>
          <w:rFonts w:hint="eastAsia" w:ascii="宋体" w:hAnsi="宋体"/>
          <w:i w:val="0"/>
          <w:iCs w:val="0"/>
          <w:sz w:val="24"/>
        </w:rPr>
        <w:t>合同履行期间，甲方有权将履行过程中出现的问题反馈给乙方，双方当事人应以书面形式约定需要完善和改进的内容。</w:t>
      </w:r>
    </w:p>
    <w:p w14:paraId="242E2D14">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44" w:name="_Toc22011"/>
      <w:bookmarkStart w:id="445" w:name="_Toc26555"/>
      <w:bookmarkStart w:id="446" w:name="_Toc31233"/>
      <w:bookmarkStart w:id="447" w:name="_Toc32670"/>
      <w:bookmarkStart w:id="448" w:name="_Toc15447"/>
      <w:r>
        <w:rPr>
          <w:rFonts w:ascii="宋体" w:hAnsi="宋体"/>
          <w:b/>
          <w:i w:val="0"/>
          <w:iCs w:val="0"/>
          <w:sz w:val="24"/>
        </w:rPr>
        <w:t>2.5 结算方式和付款条件</w:t>
      </w:r>
      <w:bookmarkEnd w:id="444"/>
      <w:bookmarkEnd w:id="445"/>
      <w:bookmarkEnd w:id="446"/>
      <w:bookmarkEnd w:id="447"/>
      <w:bookmarkEnd w:id="448"/>
    </w:p>
    <w:p w14:paraId="516D6D4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38989B07">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49" w:name="_Toc16163"/>
      <w:bookmarkStart w:id="450" w:name="_Toc30507"/>
      <w:bookmarkStart w:id="451" w:name="_Toc18990"/>
      <w:bookmarkStart w:id="452" w:name="_Toc13154"/>
      <w:bookmarkStart w:id="453" w:name="_Toc13467"/>
      <w:r>
        <w:rPr>
          <w:rFonts w:ascii="宋体" w:hAnsi="宋体"/>
          <w:b/>
          <w:i w:val="0"/>
          <w:iCs w:val="0"/>
          <w:sz w:val="24"/>
        </w:rPr>
        <w:t>2.6 技术资料和保密义务</w:t>
      </w:r>
      <w:bookmarkEnd w:id="449"/>
      <w:bookmarkEnd w:id="450"/>
      <w:bookmarkEnd w:id="451"/>
      <w:bookmarkEnd w:id="452"/>
      <w:bookmarkEnd w:id="453"/>
    </w:p>
    <w:p w14:paraId="112743E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2.6.1 乙方有权依据合同约定和项目需要，向甲方了解有关情况，调阅有关资料等，甲方应予积极配合；</w:t>
      </w:r>
    </w:p>
    <w:p w14:paraId="4BD22C9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2.6.2 </w:t>
      </w:r>
      <w:r>
        <w:rPr>
          <w:rFonts w:hint="eastAsia" w:ascii="宋体" w:hAnsi="宋体"/>
          <w:i w:val="0"/>
          <w:iCs w:val="0"/>
          <w:sz w:val="24"/>
        </w:rPr>
        <w:t>乙方有义务妥善保管和保护由甲方提供的前款信息和资料等；</w:t>
      </w:r>
    </w:p>
    <w:p w14:paraId="72F54BCF">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2.6.3 </w:t>
      </w:r>
      <w:r>
        <w:rPr>
          <w:rFonts w:hint="eastAsia" w:ascii="宋体" w:hAnsi="宋体"/>
          <w:i w:val="0"/>
          <w:iCs w:val="0"/>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sz w:val="24"/>
        </w:rPr>
        <w:t>技术情报</w:t>
      </w:r>
      <w:r>
        <w:rPr>
          <w:rFonts w:hint="eastAsia" w:ascii="宋体" w:hAnsi="宋体"/>
          <w:i w:val="0"/>
          <w:iCs w:val="0"/>
          <w:sz w:val="24"/>
        </w:rPr>
        <w:t>、</w:t>
      </w:r>
      <w:r>
        <w:rPr>
          <w:rFonts w:ascii="宋体" w:hAnsi="宋体"/>
          <w:i w:val="0"/>
          <w:iCs w:val="0"/>
          <w:sz w:val="24"/>
        </w:rPr>
        <w:t>技术资料</w:t>
      </w:r>
      <w:r>
        <w:rPr>
          <w:rFonts w:hint="eastAsia" w:ascii="宋体" w:hAnsi="宋体"/>
          <w:i w:val="0"/>
          <w:iCs w:val="0"/>
          <w:sz w:val="24"/>
        </w:rPr>
        <w:t>、商业秘密和商业信息等，并采取一切合理和必要措施和方式防止任何第三方接触到对方当事人的上述保密信息和资料。</w:t>
      </w:r>
    </w:p>
    <w:p w14:paraId="0B3AAB4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54" w:name="_Toc19069"/>
      <w:r>
        <w:rPr>
          <w:rFonts w:ascii="宋体" w:hAnsi="宋体"/>
          <w:b/>
          <w:i w:val="0"/>
          <w:iCs w:val="0"/>
          <w:sz w:val="24"/>
        </w:rPr>
        <w:t xml:space="preserve">2.7 </w:t>
      </w:r>
      <w:r>
        <w:rPr>
          <w:rFonts w:hint="eastAsia" w:ascii="宋体" w:hAnsi="宋体"/>
          <w:b/>
          <w:i w:val="0"/>
          <w:iCs w:val="0"/>
          <w:sz w:val="24"/>
        </w:rPr>
        <w:t>质量保证</w:t>
      </w:r>
      <w:bookmarkEnd w:id="454"/>
    </w:p>
    <w:p w14:paraId="4B9AE45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2.7.1 </w:t>
      </w:r>
      <w:r>
        <w:rPr>
          <w:rFonts w:hint="eastAsia" w:ascii="宋体" w:hAnsi="宋体"/>
          <w:i w:val="0"/>
          <w:iCs w:val="0"/>
          <w:sz w:val="24"/>
        </w:rPr>
        <w:t>乙方应建立和完善履行合同的内部质量保证体系，并提供相关内部规章制度给甲方，以便甲方进行监督检查；</w:t>
      </w:r>
    </w:p>
    <w:p w14:paraId="762A149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2.7.2 </w:t>
      </w:r>
      <w:r>
        <w:rPr>
          <w:rFonts w:hint="eastAsia" w:ascii="宋体" w:hAnsi="宋体"/>
          <w:i w:val="0"/>
          <w:iCs w:val="0"/>
          <w:sz w:val="24"/>
        </w:rPr>
        <w:t>乙方应保证履行合同的人员数量和素质、软件和硬件设备的配置、场地、环境和设施等满足全面履行合同的要求，并应接受甲方的监督检查。</w:t>
      </w:r>
    </w:p>
    <w:p w14:paraId="799B029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55" w:name="_Toc22267"/>
      <w:r>
        <w:rPr>
          <w:rFonts w:ascii="宋体" w:hAnsi="宋体"/>
          <w:b/>
          <w:i w:val="0"/>
          <w:iCs w:val="0"/>
          <w:sz w:val="24"/>
        </w:rPr>
        <w:t xml:space="preserve">2.8 </w:t>
      </w:r>
      <w:r>
        <w:rPr>
          <w:rFonts w:hint="eastAsia" w:ascii="宋体" w:hAnsi="宋体"/>
          <w:b/>
          <w:i w:val="0"/>
          <w:iCs w:val="0"/>
          <w:sz w:val="24"/>
        </w:rPr>
        <w:t>延迟履行</w:t>
      </w:r>
      <w:bookmarkEnd w:id="455"/>
    </w:p>
    <w:p w14:paraId="4FA0DEE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hint="eastAsia" w:ascii="宋体" w:hAnsi="宋体"/>
          <w:i w:val="0"/>
          <w:iCs w:val="0"/>
          <w:sz w:val="24"/>
        </w:rPr>
        <w:t>甲乙双方签订合同后，乙方应按照合同约定履行合同义务，除不可抗力外，乙方不得延迟履行。</w:t>
      </w:r>
      <w:r>
        <w:rPr>
          <w:rFonts w:ascii="宋体" w:hAnsi="宋体"/>
          <w:i w:val="0"/>
          <w:iCs w:val="0"/>
          <w:sz w:val="24"/>
        </w:rPr>
        <w:t>在合同履行过程中，如果</w:t>
      </w:r>
      <w:r>
        <w:rPr>
          <w:rFonts w:hint="eastAsia" w:ascii="宋体" w:hAnsi="宋体"/>
          <w:i w:val="0"/>
          <w:iCs w:val="0"/>
          <w:sz w:val="24"/>
        </w:rPr>
        <w:t>因不可抗力，</w:t>
      </w:r>
      <w:r>
        <w:rPr>
          <w:rFonts w:ascii="宋体" w:hAnsi="宋体"/>
          <w:i w:val="0"/>
          <w:iCs w:val="0"/>
          <w:sz w:val="24"/>
        </w:rPr>
        <w:t>乙方遇到不能按时</w:t>
      </w:r>
      <w:r>
        <w:rPr>
          <w:rFonts w:hint="eastAsia" w:ascii="宋体" w:hAnsi="宋体"/>
          <w:i w:val="0"/>
          <w:iCs w:val="0"/>
          <w:sz w:val="24"/>
        </w:rPr>
        <w:t>提供服务</w:t>
      </w:r>
      <w:r>
        <w:rPr>
          <w:rFonts w:ascii="宋体" w:hAnsi="宋体"/>
          <w:i w:val="0"/>
          <w:iCs w:val="0"/>
          <w:sz w:val="24"/>
        </w:rPr>
        <w:t>的情况，应及时以书面形式将不能按时</w:t>
      </w:r>
      <w:r>
        <w:rPr>
          <w:rFonts w:hint="eastAsia" w:ascii="宋体" w:hAnsi="宋体"/>
          <w:i w:val="0"/>
          <w:iCs w:val="0"/>
          <w:sz w:val="24"/>
        </w:rPr>
        <w:t>提供服务</w:t>
      </w:r>
      <w:r>
        <w:rPr>
          <w:rFonts w:ascii="宋体" w:hAnsi="宋体"/>
          <w:i w:val="0"/>
          <w:iCs w:val="0"/>
          <w:sz w:val="24"/>
        </w:rPr>
        <w:t>的理由、预期延误时间通知甲方</w:t>
      </w:r>
      <w:r>
        <w:rPr>
          <w:rFonts w:hint="eastAsia" w:ascii="宋体" w:hAnsi="宋体"/>
          <w:i w:val="0"/>
          <w:iCs w:val="0"/>
          <w:sz w:val="24"/>
        </w:rPr>
        <w:t>；甲</w:t>
      </w:r>
      <w:r>
        <w:rPr>
          <w:rFonts w:ascii="宋体" w:hAnsi="宋体"/>
          <w:i w:val="0"/>
          <w:iCs w:val="0"/>
          <w:sz w:val="24"/>
        </w:rPr>
        <w:t>方收到乙方通知后，认为其理由正当的，可以书面形式酌情同意乙方可以延长</w:t>
      </w:r>
      <w:r>
        <w:rPr>
          <w:rFonts w:hint="eastAsia" w:ascii="宋体" w:hAnsi="宋体"/>
          <w:i w:val="0"/>
          <w:iCs w:val="0"/>
          <w:sz w:val="24"/>
        </w:rPr>
        <w:t>履行</w:t>
      </w:r>
      <w:r>
        <w:rPr>
          <w:rFonts w:ascii="宋体" w:hAnsi="宋体"/>
          <w:i w:val="0"/>
          <w:iCs w:val="0"/>
          <w:sz w:val="24"/>
        </w:rPr>
        <w:t>的具体时间。</w:t>
      </w:r>
    </w:p>
    <w:p w14:paraId="7E60869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56" w:name="_Toc10611"/>
      <w:r>
        <w:rPr>
          <w:rFonts w:ascii="宋体" w:hAnsi="宋体"/>
          <w:b/>
          <w:i w:val="0"/>
          <w:iCs w:val="0"/>
          <w:sz w:val="24"/>
        </w:rPr>
        <w:t xml:space="preserve">2.9 </w:t>
      </w:r>
      <w:r>
        <w:rPr>
          <w:rFonts w:hint="eastAsia" w:ascii="宋体" w:hAnsi="宋体"/>
          <w:b/>
          <w:i w:val="0"/>
          <w:iCs w:val="0"/>
          <w:sz w:val="24"/>
        </w:rPr>
        <w:t>合同变更</w:t>
      </w:r>
      <w:bookmarkEnd w:id="456"/>
    </w:p>
    <w:p w14:paraId="1D646DB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hint="eastAsia" w:ascii="宋体" w:hAnsi="宋体"/>
          <w:i w:val="0"/>
          <w:iCs w:val="0"/>
          <w:sz w:val="24"/>
        </w:rPr>
        <w:t>合同继续履行将损害国家利益和社会公共利益的，双方当事人应当以书面形式变更合同。有过错的一方应当承担赔偿责任，双方当事人都有过错的，各自承担相应的责任。</w:t>
      </w:r>
    </w:p>
    <w:p w14:paraId="7462FDC4">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57" w:name="_Toc23368"/>
      <w:bookmarkStart w:id="458" w:name="_Toc10663"/>
      <w:bookmarkStart w:id="459" w:name="_Toc26689"/>
      <w:bookmarkStart w:id="460" w:name="_Toc21830"/>
      <w:bookmarkStart w:id="461" w:name="_Toc42"/>
      <w:r>
        <w:rPr>
          <w:rFonts w:ascii="宋体" w:hAnsi="宋体"/>
          <w:b/>
          <w:i w:val="0"/>
          <w:iCs w:val="0"/>
          <w:sz w:val="24"/>
        </w:rPr>
        <w:t>2.10 合同转让和分包</w:t>
      </w:r>
      <w:bookmarkEnd w:id="457"/>
      <w:bookmarkEnd w:id="458"/>
      <w:bookmarkEnd w:id="459"/>
      <w:bookmarkEnd w:id="460"/>
      <w:bookmarkEnd w:id="461"/>
    </w:p>
    <w:p w14:paraId="5A2A0B6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合同的权利义务依法不</w:t>
      </w:r>
      <w:r>
        <w:rPr>
          <w:rFonts w:hint="eastAsia" w:ascii="宋体" w:hAnsi="宋体"/>
          <w:i w:val="0"/>
          <w:iCs w:val="0"/>
          <w:sz w:val="24"/>
        </w:rPr>
        <w:t>得</w:t>
      </w:r>
      <w:r>
        <w:rPr>
          <w:rFonts w:ascii="宋体" w:hAnsi="宋体"/>
          <w:i w:val="0"/>
          <w:iCs w:val="0"/>
          <w:sz w:val="24"/>
        </w:rPr>
        <w:t>转让</w:t>
      </w:r>
      <w:r>
        <w:rPr>
          <w:rFonts w:hint="eastAsia" w:ascii="宋体" w:hAnsi="宋体"/>
          <w:i w:val="0"/>
          <w:iCs w:val="0"/>
          <w:sz w:val="24"/>
        </w:rPr>
        <w:t>，</w:t>
      </w:r>
      <w:r>
        <w:rPr>
          <w:rFonts w:ascii="宋体" w:hAnsi="宋体"/>
          <w:i w:val="0"/>
          <w:iCs w:val="0"/>
          <w:sz w:val="24"/>
        </w:rPr>
        <w:t>但经甲方</w:t>
      </w:r>
      <w:r>
        <w:rPr>
          <w:rFonts w:hint="eastAsia" w:ascii="宋体" w:hAnsi="宋体"/>
          <w:i w:val="0"/>
          <w:iCs w:val="0"/>
          <w:sz w:val="24"/>
        </w:rPr>
        <w:t>同意，乙方可以依法采取分包方式履行合同，即：依法可以</w:t>
      </w:r>
      <w:r>
        <w:rPr>
          <w:rFonts w:ascii="宋体" w:hAnsi="宋体"/>
          <w:i w:val="0"/>
          <w:iCs w:val="0"/>
          <w:sz w:val="24"/>
        </w:rPr>
        <w:t>将合同项下的部分非主体、非关键性工作分包给他人完成</w:t>
      </w:r>
      <w:r>
        <w:rPr>
          <w:rFonts w:hint="eastAsia" w:ascii="宋体" w:hAnsi="宋体"/>
          <w:i w:val="0"/>
          <w:iCs w:val="0"/>
          <w:sz w:val="24"/>
        </w:rPr>
        <w:t>，</w:t>
      </w:r>
      <w:r>
        <w:rPr>
          <w:rFonts w:ascii="宋体" w:hAnsi="宋体"/>
          <w:i w:val="0"/>
          <w:iCs w:val="0"/>
          <w:sz w:val="24"/>
        </w:rPr>
        <w:t>接受分包的人应当具备相应的资格条件，并不得再次分包</w:t>
      </w:r>
      <w:r>
        <w:rPr>
          <w:rFonts w:hint="eastAsia" w:ascii="宋体" w:hAnsi="宋体"/>
          <w:i w:val="0"/>
          <w:iCs w:val="0"/>
          <w:sz w:val="24"/>
        </w:rPr>
        <w:t>，</w:t>
      </w:r>
      <w:r>
        <w:rPr>
          <w:rFonts w:ascii="宋体" w:hAnsi="宋体"/>
          <w:i w:val="0"/>
          <w:iCs w:val="0"/>
          <w:sz w:val="24"/>
        </w:rPr>
        <w:t>且乙方应就分包项目向甲方负责</w:t>
      </w:r>
      <w:r>
        <w:rPr>
          <w:rFonts w:hint="eastAsia" w:ascii="宋体" w:hAnsi="宋体"/>
          <w:i w:val="0"/>
          <w:iCs w:val="0"/>
          <w:sz w:val="24"/>
        </w:rPr>
        <w:t>，</w:t>
      </w:r>
      <w:r>
        <w:rPr>
          <w:rFonts w:ascii="宋体" w:hAnsi="宋体"/>
          <w:i w:val="0"/>
          <w:iCs w:val="0"/>
          <w:sz w:val="24"/>
        </w:rPr>
        <w:t>并</w:t>
      </w:r>
      <w:r>
        <w:rPr>
          <w:rFonts w:hint="eastAsia" w:ascii="宋体" w:hAnsi="宋体"/>
          <w:i w:val="0"/>
          <w:iCs w:val="0"/>
          <w:sz w:val="24"/>
        </w:rPr>
        <w:t>与分包供应商就分包项目向甲方承担连带责任。</w:t>
      </w:r>
    </w:p>
    <w:p w14:paraId="00EBEFDE">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62" w:name="_Toc32494"/>
      <w:bookmarkStart w:id="463" w:name="_Toc26633"/>
      <w:bookmarkStart w:id="464" w:name="_Toc4720"/>
      <w:bookmarkStart w:id="465" w:name="_Toc14371"/>
      <w:bookmarkStart w:id="466" w:name="_Toc25571"/>
      <w:r>
        <w:rPr>
          <w:rFonts w:ascii="宋体" w:hAnsi="宋体"/>
          <w:b/>
          <w:i w:val="0"/>
          <w:iCs w:val="0"/>
          <w:sz w:val="24"/>
        </w:rPr>
        <w:t>2.11 不可抗力</w:t>
      </w:r>
      <w:bookmarkEnd w:id="462"/>
      <w:bookmarkEnd w:id="463"/>
      <w:bookmarkEnd w:id="464"/>
      <w:bookmarkEnd w:id="465"/>
      <w:bookmarkEnd w:id="466"/>
    </w:p>
    <w:p w14:paraId="3E8F297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2.11.1如果任何一方遭遇法律规定的不可抗力，致使合同履行受阻时，履行合同的期限应予延长，延长的期限应相当于不可抗力所影响的时间</w:t>
      </w:r>
      <w:r>
        <w:rPr>
          <w:rFonts w:hint="eastAsia" w:ascii="宋体" w:hAnsi="宋体"/>
          <w:i w:val="0"/>
          <w:iCs w:val="0"/>
          <w:sz w:val="24"/>
        </w:rPr>
        <w:t>；</w:t>
      </w:r>
    </w:p>
    <w:p w14:paraId="05BF173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2.11.2 </w:t>
      </w:r>
      <w:r>
        <w:rPr>
          <w:rFonts w:hint="eastAsia" w:ascii="宋体" w:hAnsi="宋体"/>
          <w:i w:val="0"/>
          <w:iCs w:val="0"/>
          <w:sz w:val="24"/>
        </w:rPr>
        <w:t>因不可抗力致使不能实现合同目的的，当事人可以解除合同；</w:t>
      </w:r>
    </w:p>
    <w:p w14:paraId="2EA660F6">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2.11.3 </w:t>
      </w:r>
      <w:r>
        <w:rPr>
          <w:rFonts w:hint="eastAsia" w:ascii="宋体" w:hAnsi="宋体"/>
          <w:i w:val="0"/>
          <w:iCs w:val="0"/>
          <w:sz w:val="24"/>
        </w:rPr>
        <w:t>因</w:t>
      </w:r>
      <w:r>
        <w:rPr>
          <w:rFonts w:ascii="宋体" w:hAnsi="宋体"/>
          <w:i w:val="0"/>
          <w:iCs w:val="0"/>
          <w:sz w:val="24"/>
        </w:rPr>
        <w:t>不可抗力致使合同有变更必要的，双方当事人应在</w:t>
      </w:r>
      <w:r>
        <w:rPr>
          <w:rFonts w:ascii="宋体" w:hAnsi="宋体"/>
          <w:b/>
          <w:i w:val="0"/>
          <w:iCs w:val="0"/>
          <w:sz w:val="24"/>
          <w:u w:val="single"/>
        </w:rPr>
        <w:t>合同专用条款</w:t>
      </w:r>
      <w:r>
        <w:rPr>
          <w:rFonts w:ascii="宋体" w:hAnsi="宋体"/>
          <w:i w:val="0"/>
          <w:iCs w:val="0"/>
          <w:sz w:val="24"/>
        </w:rPr>
        <w:t>约定时间内以书面形式变更合同</w:t>
      </w:r>
      <w:r>
        <w:rPr>
          <w:rFonts w:hint="eastAsia" w:ascii="宋体" w:hAnsi="宋体"/>
          <w:i w:val="0"/>
          <w:iCs w:val="0"/>
          <w:sz w:val="24"/>
        </w:rPr>
        <w:t>；</w:t>
      </w:r>
    </w:p>
    <w:p w14:paraId="3EB144B5">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2.11.4受</w:t>
      </w:r>
      <w:r>
        <w:rPr>
          <w:rFonts w:hint="eastAsia" w:ascii="宋体" w:hAnsi="宋体"/>
          <w:i w:val="0"/>
          <w:iCs w:val="0"/>
          <w:sz w:val="24"/>
        </w:rPr>
        <w:t>不可抗力</w:t>
      </w:r>
      <w:r>
        <w:rPr>
          <w:rFonts w:ascii="宋体" w:hAnsi="宋体"/>
          <w:i w:val="0"/>
          <w:iCs w:val="0"/>
          <w:sz w:val="24"/>
        </w:rPr>
        <w:t>影响的一方在不可抗力发生后</w:t>
      </w:r>
      <w:r>
        <w:rPr>
          <w:rFonts w:hint="eastAsia" w:ascii="宋体" w:hAnsi="宋体"/>
          <w:i w:val="0"/>
          <w:iCs w:val="0"/>
          <w:sz w:val="24"/>
        </w:rPr>
        <w:t>，</w:t>
      </w:r>
      <w:r>
        <w:rPr>
          <w:rFonts w:ascii="宋体" w:hAnsi="宋体"/>
          <w:i w:val="0"/>
          <w:iCs w:val="0"/>
          <w:sz w:val="24"/>
        </w:rPr>
        <w:t>应在</w:t>
      </w:r>
      <w:r>
        <w:rPr>
          <w:rFonts w:ascii="宋体" w:hAnsi="宋体"/>
          <w:b/>
          <w:i w:val="0"/>
          <w:iCs w:val="0"/>
          <w:sz w:val="24"/>
          <w:u w:val="single"/>
        </w:rPr>
        <w:t>合同专用条款</w:t>
      </w:r>
      <w:r>
        <w:rPr>
          <w:rFonts w:ascii="宋体" w:hAnsi="宋体"/>
          <w:i w:val="0"/>
          <w:iCs w:val="0"/>
          <w:sz w:val="24"/>
        </w:rPr>
        <w:t>约定时间内以书面形式通知</w:t>
      </w:r>
      <w:r>
        <w:rPr>
          <w:rFonts w:hint="eastAsia" w:ascii="宋体" w:hAnsi="宋体"/>
          <w:i w:val="0"/>
          <w:iCs w:val="0"/>
          <w:sz w:val="24"/>
        </w:rPr>
        <w:t>对</w:t>
      </w:r>
      <w:r>
        <w:rPr>
          <w:rFonts w:ascii="宋体" w:hAnsi="宋体"/>
          <w:i w:val="0"/>
          <w:iCs w:val="0"/>
          <w:sz w:val="24"/>
        </w:rPr>
        <w:t>方当事人，并在</w:t>
      </w:r>
      <w:r>
        <w:rPr>
          <w:rFonts w:ascii="宋体" w:hAnsi="宋体"/>
          <w:b/>
          <w:i w:val="0"/>
          <w:iCs w:val="0"/>
          <w:sz w:val="24"/>
          <w:u w:val="single"/>
        </w:rPr>
        <w:t>合同专用条款</w:t>
      </w:r>
      <w:r>
        <w:rPr>
          <w:rFonts w:ascii="宋体" w:hAnsi="宋体"/>
          <w:i w:val="0"/>
          <w:iCs w:val="0"/>
          <w:sz w:val="24"/>
        </w:rPr>
        <w:t>约定时间内，将有关部门出具的证明文件送达</w:t>
      </w:r>
      <w:r>
        <w:rPr>
          <w:rFonts w:hint="eastAsia" w:ascii="宋体" w:hAnsi="宋体"/>
          <w:i w:val="0"/>
          <w:iCs w:val="0"/>
          <w:sz w:val="24"/>
        </w:rPr>
        <w:t>对方当事人</w:t>
      </w:r>
      <w:r>
        <w:rPr>
          <w:rFonts w:ascii="宋体" w:hAnsi="宋体"/>
          <w:i w:val="0"/>
          <w:iCs w:val="0"/>
          <w:sz w:val="24"/>
        </w:rPr>
        <w:t>。</w:t>
      </w:r>
    </w:p>
    <w:p w14:paraId="5D635140">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67" w:name="_Toc14115"/>
      <w:bookmarkStart w:id="468" w:name="_Toc24465"/>
      <w:bookmarkStart w:id="469" w:name="_Toc3638"/>
      <w:bookmarkStart w:id="470" w:name="_Toc25783"/>
      <w:bookmarkStart w:id="471" w:name="_Toc23854"/>
      <w:r>
        <w:rPr>
          <w:rFonts w:ascii="宋体" w:hAnsi="宋体"/>
          <w:b/>
          <w:i w:val="0"/>
          <w:iCs w:val="0"/>
          <w:sz w:val="24"/>
        </w:rPr>
        <w:t>2.12 税费</w:t>
      </w:r>
      <w:bookmarkEnd w:id="467"/>
      <w:bookmarkEnd w:id="468"/>
      <w:bookmarkEnd w:id="469"/>
      <w:bookmarkEnd w:id="470"/>
      <w:bookmarkEnd w:id="471"/>
    </w:p>
    <w:p w14:paraId="0EAFC0DD">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与合同有关的一切税费</w:t>
      </w:r>
      <w:r>
        <w:rPr>
          <w:rFonts w:hint="eastAsia" w:ascii="宋体" w:hAnsi="宋体"/>
          <w:i w:val="0"/>
          <w:iCs w:val="0"/>
          <w:sz w:val="24"/>
        </w:rPr>
        <w:t>，</w:t>
      </w:r>
      <w:r>
        <w:rPr>
          <w:rFonts w:ascii="宋体" w:hAnsi="宋体"/>
          <w:i w:val="0"/>
          <w:iCs w:val="0"/>
          <w:sz w:val="24"/>
        </w:rPr>
        <w:t>均按照中华人民共和国法律的相关规定缴纳。</w:t>
      </w:r>
    </w:p>
    <w:p w14:paraId="5FCEA6A8">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72" w:name="_Toc25525"/>
      <w:bookmarkStart w:id="473" w:name="_Toc26883"/>
      <w:bookmarkStart w:id="474" w:name="_Toc7315"/>
      <w:bookmarkStart w:id="475" w:name="_Toc14814"/>
      <w:bookmarkStart w:id="476" w:name="_Toc30105"/>
      <w:r>
        <w:rPr>
          <w:rFonts w:ascii="宋体" w:hAnsi="宋体"/>
          <w:b/>
          <w:i w:val="0"/>
          <w:iCs w:val="0"/>
          <w:sz w:val="24"/>
        </w:rPr>
        <w:t>2.13 乙方破产</w:t>
      </w:r>
      <w:bookmarkEnd w:id="472"/>
      <w:bookmarkEnd w:id="473"/>
      <w:bookmarkEnd w:id="474"/>
      <w:bookmarkEnd w:id="475"/>
      <w:bookmarkEnd w:id="476"/>
    </w:p>
    <w:p w14:paraId="0E0F5DE1">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如果乙方破产导致合同无法履行时，甲方可以书面形式通知乙方终止合同且不给予乙方任何补偿和赔偿</w:t>
      </w:r>
      <w:r>
        <w:rPr>
          <w:rFonts w:hint="eastAsia" w:ascii="宋体" w:hAnsi="宋体"/>
          <w:i w:val="0"/>
          <w:iCs w:val="0"/>
          <w:sz w:val="24"/>
        </w:rPr>
        <w:t>，但合同的</w:t>
      </w:r>
      <w:r>
        <w:rPr>
          <w:rFonts w:ascii="宋体" w:hAnsi="宋体"/>
          <w:i w:val="0"/>
          <w:iCs w:val="0"/>
          <w:sz w:val="24"/>
        </w:rPr>
        <w:t>终止不损害或不影响甲方已经采取或将要采取的任何要求乙方支付违约金</w:t>
      </w:r>
      <w:r>
        <w:rPr>
          <w:rFonts w:hint="eastAsia" w:ascii="宋体" w:hAnsi="宋体"/>
          <w:i w:val="0"/>
          <w:iCs w:val="0"/>
          <w:sz w:val="24"/>
        </w:rPr>
        <w:t>、</w:t>
      </w:r>
      <w:r>
        <w:rPr>
          <w:rFonts w:ascii="宋体" w:hAnsi="宋体"/>
          <w:i w:val="0"/>
          <w:iCs w:val="0"/>
          <w:sz w:val="24"/>
        </w:rPr>
        <w:t>赔偿损失等的行动或补救措施的权利</w:t>
      </w:r>
      <w:r>
        <w:rPr>
          <w:rFonts w:hint="eastAsia" w:ascii="宋体" w:hAnsi="宋体"/>
          <w:i w:val="0"/>
          <w:iCs w:val="0"/>
          <w:sz w:val="24"/>
        </w:rPr>
        <w:t>。</w:t>
      </w:r>
    </w:p>
    <w:p w14:paraId="1A9960A2">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77" w:name="_Toc23323"/>
      <w:bookmarkStart w:id="478" w:name="_Toc1123"/>
      <w:bookmarkStart w:id="479" w:name="_Toc2016"/>
      <w:r>
        <w:rPr>
          <w:rFonts w:ascii="宋体" w:hAnsi="宋体"/>
          <w:b/>
          <w:i w:val="0"/>
          <w:iCs w:val="0"/>
          <w:sz w:val="24"/>
        </w:rPr>
        <w:t>2.14 合同中止、终止</w:t>
      </w:r>
      <w:bookmarkEnd w:id="477"/>
      <w:bookmarkEnd w:id="478"/>
      <w:bookmarkEnd w:id="479"/>
    </w:p>
    <w:p w14:paraId="6E84425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2.14.1 </w:t>
      </w:r>
      <w:r>
        <w:rPr>
          <w:rFonts w:hint="eastAsia" w:ascii="宋体" w:hAnsi="宋体"/>
          <w:i w:val="0"/>
          <w:iCs w:val="0"/>
          <w:sz w:val="24"/>
        </w:rPr>
        <w:t>双方当事人不得擅自中止或者终止合同；</w:t>
      </w:r>
    </w:p>
    <w:p w14:paraId="290C88E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2.14.2合同继续履行将损害国家利益和社会公共利益的，双方当事人应当中止或者终止合同。有过错的一方应当承担赔偿责任，双方当事人都有过错的，各自承担相应的责任。</w:t>
      </w:r>
    </w:p>
    <w:p w14:paraId="7E607575">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80" w:name="_Toc1969"/>
      <w:bookmarkStart w:id="481" w:name="_Toc14525"/>
      <w:bookmarkStart w:id="482" w:name="_Toc17363"/>
      <w:r>
        <w:rPr>
          <w:rFonts w:ascii="宋体" w:hAnsi="宋体"/>
          <w:b/>
          <w:i w:val="0"/>
          <w:iCs w:val="0"/>
          <w:sz w:val="24"/>
        </w:rPr>
        <w:t>2.15 检验和验收</w:t>
      </w:r>
      <w:bookmarkEnd w:id="480"/>
      <w:bookmarkEnd w:id="481"/>
      <w:bookmarkEnd w:id="482"/>
    </w:p>
    <w:p w14:paraId="0860B614">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2.15.1 </w:t>
      </w:r>
      <w:r>
        <w:rPr>
          <w:rFonts w:hint="eastAsia" w:ascii="宋体" w:hAnsi="宋体"/>
          <w:i w:val="0"/>
          <w:iCs w:val="0"/>
          <w:sz w:val="24"/>
        </w:rPr>
        <w:t>乙方按照</w:t>
      </w:r>
      <w:r>
        <w:rPr>
          <w:rFonts w:ascii="宋体" w:hAnsi="宋体"/>
          <w:b/>
          <w:i w:val="0"/>
          <w:iCs w:val="0"/>
          <w:sz w:val="24"/>
          <w:u w:val="single"/>
        </w:rPr>
        <w:t>合同专用条款</w:t>
      </w:r>
      <w:r>
        <w:rPr>
          <w:rFonts w:ascii="宋体" w:hAnsi="宋体"/>
          <w:i w:val="0"/>
          <w:iCs w:val="0"/>
          <w:sz w:val="24"/>
        </w:rPr>
        <w:t>的约定</w:t>
      </w:r>
      <w:r>
        <w:rPr>
          <w:rFonts w:hint="eastAsia" w:ascii="宋体" w:hAnsi="宋体"/>
          <w:i w:val="0"/>
          <w:iCs w:val="0"/>
          <w:sz w:val="24"/>
        </w:rPr>
        <w:t>，</w:t>
      </w:r>
      <w:r>
        <w:rPr>
          <w:rFonts w:ascii="宋体" w:hAnsi="宋体"/>
          <w:i w:val="0"/>
          <w:iCs w:val="0"/>
          <w:sz w:val="24"/>
        </w:rPr>
        <w:t>定期提交服务报告</w:t>
      </w:r>
      <w:r>
        <w:rPr>
          <w:rFonts w:hint="eastAsia" w:ascii="宋体" w:hAnsi="宋体"/>
          <w:i w:val="0"/>
          <w:iCs w:val="0"/>
          <w:sz w:val="24"/>
        </w:rPr>
        <w:t>，甲方按照</w:t>
      </w:r>
      <w:r>
        <w:rPr>
          <w:rFonts w:ascii="宋体" w:hAnsi="宋体"/>
          <w:b/>
          <w:i w:val="0"/>
          <w:iCs w:val="0"/>
          <w:sz w:val="24"/>
          <w:u w:val="single"/>
        </w:rPr>
        <w:t>合同专用条款</w:t>
      </w:r>
      <w:r>
        <w:rPr>
          <w:rFonts w:ascii="宋体" w:hAnsi="宋体"/>
          <w:i w:val="0"/>
          <w:iCs w:val="0"/>
          <w:sz w:val="24"/>
        </w:rPr>
        <w:t>的约定进行定期验收</w:t>
      </w:r>
      <w:r>
        <w:rPr>
          <w:rFonts w:hint="eastAsia" w:ascii="宋体" w:hAnsi="宋体"/>
          <w:i w:val="0"/>
          <w:iCs w:val="0"/>
          <w:sz w:val="24"/>
        </w:rPr>
        <w:t>；</w:t>
      </w:r>
    </w:p>
    <w:p w14:paraId="6F91E377">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2.15.2 </w:t>
      </w:r>
      <w:r>
        <w:rPr>
          <w:rFonts w:hint="eastAsia" w:ascii="宋体" w:hAnsi="宋体"/>
          <w:i w:val="0"/>
          <w:iCs w:val="0"/>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5220D8">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2.15.3 </w:t>
      </w:r>
      <w:r>
        <w:rPr>
          <w:rFonts w:hint="eastAsia" w:ascii="宋体" w:hAnsi="宋体"/>
          <w:i w:val="0"/>
          <w:iCs w:val="0"/>
          <w:sz w:val="24"/>
        </w:rPr>
        <w:t>检验和验收标准、程序等具体内容以及前述验收书的效力详见</w:t>
      </w:r>
      <w:r>
        <w:rPr>
          <w:rFonts w:ascii="宋体" w:hAnsi="宋体"/>
          <w:b/>
          <w:i w:val="0"/>
          <w:iCs w:val="0"/>
          <w:sz w:val="24"/>
          <w:u w:val="single"/>
        </w:rPr>
        <w:t>合同专用条款</w:t>
      </w:r>
      <w:r>
        <w:rPr>
          <w:rFonts w:hint="eastAsia" w:ascii="宋体" w:hAnsi="宋体"/>
          <w:i w:val="0"/>
          <w:iCs w:val="0"/>
          <w:sz w:val="24"/>
        </w:rPr>
        <w:t>。</w:t>
      </w:r>
    </w:p>
    <w:p w14:paraId="41C04CB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83" w:name="_Toc31892"/>
      <w:bookmarkStart w:id="484" w:name="_Toc12666"/>
      <w:bookmarkStart w:id="485" w:name="_Toc2308"/>
      <w:bookmarkStart w:id="486" w:name="_Toc9808"/>
      <w:bookmarkStart w:id="487" w:name="_Toc25198"/>
      <w:r>
        <w:rPr>
          <w:rFonts w:ascii="宋体" w:hAnsi="宋体"/>
          <w:b/>
          <w:i w:val="0"/>
          <w:iCs w:val="0"/>
          <w:sz w:val="24"/>
        </w:rPr>
        <w:t>2.16 通知和送达</w:t>
      </w:r>
      <w:bookmarkEnd w:id="483"/>
      <w:bookmarkEnd w:id="484"/>
      <w:bookmarkEnd w:id="485"/>
      <w:bookmarkEnd w:id="486"/>
      <w:bookmarkEnd w:id="487"/>
    </w:p>
    <w:p w14:paraId="3F5D3B6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bookmarkStart w:id="488" w:name="_Toc18401"/>
      <w:bookmarkStart w:id="489" w:name="_Toc27674"/>
      <w:r>
        <w:rPr>
          <w:rFonts w:ascii="宋体" w:hAnsi="宋体"/>
          <w:i w:val="0"/>
          <w:iCs w:val="0"/>
          <w:sz w:val="24"/>
        </w:rPr>
        <w:t>2.17.1</w:t>
      </w:r>
      <w:r>
        <w:rPr>
          <w:rFonts w:hint="eastAsia" w:ascii="宋体" w:hAnsi="宋体"/>
          <w:i w:val="0"/>
          <w:iCs w:val="0"/>
          <w:sz w:val="24"/>
        </w:rPr>
        <w:t>任何一方因履行合同而以合同第一部分尾部所列明的传真或电子邮件</w:t>
      </w:r>
      <w:r>
        <w:rPr>
          <w:rFonts w:ascii="宋体" w:hAnsi="宋体"/>
          <w:i w:val="0"/>
          <w:iCs w:val="0"/>
          <w:sz w:val="24"/>
        </w:rPr>
        <w:t xml:space="preserve"> </w:t>
      </w:r>
      <w:r>
        <w:rPr>
          <w:rFonts w:ascii="宋体" w:hAnsi="宋体"/>
          <w:i w:val="0"/>
          <w:iCs w:val="0"/>
          <w:sz w:val="24"/>
          <w:u w:val="single"/>
        </w:rPr>
        <w:t xml:space="preserve">       </w:t>
      </w:r>
      <w:r>
        <w:rPr>
          <w:rFonts w:hint="eastAsia" w:ascii="宋体" w:hAnsi="宋体"/>
          <w:i w:val="0"/>
          <w:iCs w:val="0"/>
          <w:sz w:val="24"/>
        </w:rPr>
        <w:t>发出的所有通知、文件、材料，均视为已向对方当事人送达；任何一方变更上述送达方式或者地址的，应于</w:t>
      </w:r>
      <w:r>
        <w:rPr>
          <w:rFonts w:ascii="宋体" w:hAnsi="宋体"/>
          <w:i w:val="0"/>
          <w:iCs w:val="0"/>
          <w:sz w:val="24"/>
          <w:u w:val="single"/>
        </w:rPr>
        <w:t>3</w:t>
      </w:r>
      <w:r>
        <w:rPr>
          <w:rFonts w:hint="eastAsia" w:ascii="宋体" w:hAnsi="宋体"/>
          <w:i w:val="0"/>
          <w:iCs w:val="0"/>
          <w:sz w:val="24"/>
        </w:rPr>
        <w:t>个工作日内书面通知对方当事人，在对方当事人收到有关变更通知之前，变更前的约定送达方式或者地址仍视为有效。</w:t>
      </w:r>
    </w:p>
    <w:p w14:paraId="13DA88D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sz w:val="24"/>
        </w:rPr>
        <w:t>的，邮件挂号寄出或者交邮之日之次日视为送达。</w:t>
      </w:r>
      <w:bookmarkEnd w:id="488"/>
      <w:bookmarkEnd w:id="489"/>
    </w:p>
    <w:p w14:paraId="0366299B">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90" w:name="_Toc20808"/>
      <w:bookmarkStart w:id="491" w:name="_Toc12254"/>
      <w:bookmarkStart w:id="492" w:name="_Toc5063"/>
      <w:bookmarkStart w:id="493" w:name="_Toc28906"/>
      <w:bookmarkStart w:id="494" w:name="_Toc27644"/>
      <w:r>
        <w:rPr>
          <w:rFonts w:ascii="宋体" w:hAnsi="宋体"/>
          <w:b/>
          <w:i w:val="0"/>
          <w:iCs w:val="0"/>
          <w:sz w:val="24"/>
        </w:rPr>
        <w:t xml:space="preserve">2.17 </w:t>
      </w:r>
      <w:r>
        <w:rPr>
          <w:rFonts w:hint="eastAsia" w:ascii="宋体" w:hAnsi="宋体"/>
          <w:b/>
          <w:i w:val="0"/>
          <w:iCs w:val="0"/>
          <w:sz w:val="24"/>
        </w:rPr>
        <w:t>合同使用的文字和</w:t>
      </w:r>
      <w:r>
        <w:rPr>
          <w:rFonts w:ascii="宋体" w:hAnsi="宋体"/>
          <w:b/>
          <w:i w:val="0"/>
          <w:iCs w:val="0"/>
          <w:sz w:val="24"/>
        </w:rPr>
        <w:t>适用的法律</w:t>
      </w:r>
      <w:bookmarkEnd w:id="490"/>
      <w:bookmarkEnd w:id="491"/>
      <w:bookmarkEnd w:id="492"/>
      <w:bookmarkEnd w:id="493"/>
      <w:bookmarkEnd w:id="494"/>
    </w:p>
    <w:p w14:paraId="71FBE4E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2.17.1 合同使用汉语书就</w:t>
      </w:r>
      <w:r>
        <w:rPr>
          <w:rFonts w:hint="eastAsia" w:ascii="宋体" w:hAnsi="宋体"/>
          <w:i w:val="0"/>
          <w:iCs w:val="0"/>
          <w:sz w:val="24"/>
        </w:rPr>
        <w:t>、</w:t>
      </w:r>
      <w:r>
        <w:rPr>
          <w:rFonts w:ascii="宋体" w:hAnsi="宋体"/>
          <w:i w:val="0"/>
          <w:iCs w:val="0"/>
          <w:sz w:val="24"/>
        </w:rPr>
        <w:t>变更和解释</w:t>
      </w:r>
      <w:r>
        <w:rPr>
          <w:rFonts w:hint="eastAsia" w:ascii="宋体" w:hAnsi="宋体"/>
          <w:i w:val="0"/>
          <w:iCs w:val="0"/>
          <w:sz w:val="24"/>
        </w:rPr>
        <w:t>；</w:t>
      </w:r>
    </w:p>
    <w:p w14:paraId="1869449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2.17.2 </w:t>
      </w:r>
      <w:r>
        <w:rPr>
          <w:rFonts w:hint="eastAsia" w:ascii="宋体" w:hAnsi="宋体"/>
          <w:i w:val="0"/>
          <w:iCs w:val="0"/>
          <w:sz w:val="24"/>
        </w:rPr>
        <w:t>合同适用</w:t>
      </w:r>
      <w:r>
        <w:rPr>
          <w:rFonts w:ascii="宋体" w:hAnsi="宋体"/>
          <w:i w:val="0"/>
          <w:iCs w:val="0"/>
          <w:sz w:val="24"/>
        </w:rPr>
        <w:t>中华人民共和国法律。</w:t>
      </w:r>
    </w:p>
    <w:p w14:paraId="3F3C44AD">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cs="宋体"/>
          <w:b/>
          <w:i w:val="0"/>
          <w:iCs w:val="0"/>
          <w:sz w:val="24"/>
        </w:rPr>
      </w:pPr>
      <w:r>
        <w:rPr>
          <w:rFonts w:hint="eastAsia" w:ascii="宋体" w:hAnsi="宋体" w:cs="宋体"/>
          <w:b/>
          <w:i w:val="0"/>
          <w:iCs w:val="0"/>
          <w:sz w:val="24"/>
        </w:rPr>
        <w:t>2.18 计量单位</w:t>
      </w:r>
    </w:p>
    <w:p w14:paraId="3954CCB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s="宋体"/>
          <w:i w:val="0"/>
          <w:iCs w:val="0"/>
          <w:sz w:val="24"/>
        </w:rPr>
      </w:pPr>
      <w:r>
        <w:rPr>
          <w:rFonts w:hint="eastAsia" w:ascii="宋体" w:hAnsi="宋体" w:cs="宋体"/>
          <w:i w:val="0"/>
          <w:iCs w:val="0"/>
          <w:sz w:val="24"/>
        </w:rPr>
        <w:t>除技术规范中另有规定外,合同的计量单位均使用国家法定计量单位。</w:t>
      </w:r>
    </w:p>
    <w:p w14:paraId="4B814F2B">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宋体" w:hAnsi="宋体"/>
          <w:b/>
          <w:i w:val="0"/>
          <w:iCs w:val="0"/>
          <w:sz w:val="24"/>
        </w:rPr>
      </w:pPr>
      <w:r>
        <w:rPr>
          <w:rFonts w:ascii="宋体" w:hAnsi="宋体"/>
          <w:b/>
          <w:i w:val="0"/>
          <w:iCs w:val="0"/>
          <w:sz w:val="24"/>
        </w:rPr>
        <w:t>2.</w:t>
      </w:r>
      <w:r>
        <w:rPr>
          <w:rFonts w:hint="eastAsia" w:ascii="宋体" w:hAnsi="宋体"/>
          <w:b/>
          <w:i w:val="0"/>
          <w:iCs w:val="0"/>
          <w:sz w:val="24"/>
        </w:rPr>
        <w:t>19</w:t>
      </w:r>
      <w:r>
        <w:rPr>
          <w:rFonts w:ascii="宋体" w:hAnsi="宋体"/>
          <w:b/>
          <w:i w:val="0"/>
          <w:iCs w:val="0"/>
          <w:sz w:val="24"/>
        </w:rPr>
        <w:t>合同份数</w:t>
      </w:r>
    </w:p>
    <w:p w14:paraId="63BF53A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合同份数按</w:t>
      </w:r>
      <w:r>
        <w:rPr>
          <w:rFonts w:ascii="宋体" w:hAnsi="宋体"/>
          <w:b/>
          <w:i w:val="0"/>
          <w:iCs w:val="0"/>
          <w:sz w:val="24"/>
          <w:u w:val="single"/>
        </w:rPr>
        <w:t>合同专用条款</w:t>
      </w:r>
      <w:r>
        <w:rPr>
          <w:rFonts w:ascii="宋体" w:hAnsi="宋体"/>
          <w:i w:val="0"/>
          <w:iCs w:val="0"/>
          <w:sz w:val="24"/>
        </w:rPr>
        <w:t>规定</w:t>
      </w:r>
      <w:r>
        <w:rPr>
          <w:rFonts w:hint="eastAsia" w:ascii="宋体" w:hAnsi="宋体"/>
          <w:i w:val="0"/>
          <w:iCs w:val="0"/>
          <w:sz w:val="24"/>
        </w:rPr>
        <w:t>，</w:t>
      </w:r>
      <w:r>
        <w:rPr>
          <w:rFonts w:ascii="宋体" w:hAnsi="宋体"/>
          <w:i w:val="0"/>
          <w:iCs w:val="0"/>
          <w:sz w:val="24"/>
        </w:rPr>
        <w:t>每份均具有同等法律效力</w:t>
      </w:r>
      <w:r>
        <w:rPr>
          <w:rFonts w:hint="eastAsia" w:ascii="宋体" w:hAnsi="宋体"/>
          <w:i w:val="0"/>
          <w:iCs w:val="0"/>
          <w:sz w:val="24"/>
        </w:rPr>
        <w:t>。</w:t>
      </w:r>
    </w:p>
    <w:p w14:paraId="1F62EE8F">
      <w:pPr>
        <w:rPr>
          <w:rFonts w:hint="eastAsia" w:ascii="宋体" w:hAnsi="宋体" w:cs="宋体"/>
          <w:b/>
          <w:i w:val="0"/>
          <w:iCs w:val="0"/>
          <w:sz w:val="24"/>
        </w:rPr>
      </w:pPr>
      <w:r>
        <w:rPr>
          <w:rFonts w:hint="eastAsia" w:ascii="宋体" w:hAnsi="宋体" w:cs="宋体"/>
          <w:b/>
          <w:i w:val="0"/>
          <w:iCs w:val="0"/>
          <w:sz w:val="24"/>
        </w:rPr>
        <w:br w:type="page"/>
      </w:r>
    </w:p>
    <w:p w14:paraId="46B650FF">
      <w:pPr>
        <w:spacing w:line="360" w:lineRule="auto"/>
        <w:jc w:val="center"/>
        <w:outlineLvl w:val="0"/>
        <w:rPr>
          <w:rFonts w:ascii="宋体" w:hAnsi="宋体" w:cs="宋体"/>
          <w:b/>
          <w:i w:val="0"/>
          <w:iCs w:val="0"/>
          <w:sz w:val="24"/>
        </w:rPr>
      </w:pPr>
      <w:r>
        <w:rPr>
          <w:rFonts w:hint="eastAsia" w:ascii="宋体" w:hAnsi="宋体" w:cs="宋体"/>
          <w:b/>
          <w:i w:val="0"/>
          <w:iCs w:val="0"/>
          <w:sz w:val="24"/>
        </w:rPr>
        <w:t>第三部分  合同专用条款</w:t>
      </w:r>
    </w:p>
    <w:p w14:paraId="7C648BC4">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ascii="宋体" w:hAnsi="宋体" w:cs="宋体"/>
          <w:i w:val="0"/>
          <w:iCs w:val="0"/>
        </w:rPr>
      </w:pPr>
      <w:r>
        <w:rPr>
          <w:rFonts w:hint="eastAsia" w:ascii="宋体" w:hAnsi="宋体" w:cs="宋体"/>
          <w:i w:val="0"/>
          <w:iCs w:val="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90"/>
      </w:tblGrid>
      <w:tr w14:paraId="7943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2" w:hRule="atLeast"/>
        </w:trPr>
        <w:tc>
          <w:tcPr>
            <w:tcW w:w="969" w:type="dxa"/>
            <w:tcBorders>
              <w:left w:val="single" w:color="auto" w:sz="4" w:space="0"/>
            </w:tcBorders>
            <w:vAlign w:val="center"/>
          </w:tcPr>
          <w:p w14:paraId="3DEE94E6">
            <w:pPr>
              <w:spacing w:line="240" w:lineRule="auto"/>
              <w:jc w:val="center"/>
              <w:rPr>
                <w:rFonts w:ascii="宋体" w:hAnsi="宋体" w:cs="宋体"/>
                <w:b/>
                <w:i w:val="0"/>
                <w:iCs w:val="0"/>
                <w:sz w:val="24"/>
              </w:rPr>
            </w:pPr>
            <w:r>
              <w:rPr>
                <w:rFonts w:hint="eastAsia" w:ascii="宋体" w:hAnsi="宋体" w:cs="宋体"/>
                <w:b/>
                <w:i w:val="0"/>
                <w:iCs w:val="0"/>
                <w:sz w:val="24"/>
              </w:rPr>
              <w:t>条款号</w:t>
            </w:r>
          </w:p>
        </w:tc>
        <w:tc>
          <w:tcPr>
            <w:tcW w:w="8090" w:type="dxa"/>
            <w:vAlign w:val="center"/>
          </w:tcPr>
          <w:p w14:paraId="50CCF2B1">
            <w:pPr>
              <w:spacing w:line="240" w:lineRule="auto"/>
              <w:jc w:val="center"/>
              <w:rPr>
                <w:rFonts w:ascii="宋体" w:hAnsi="宋体" w:cs="宋体"/>
                <w:b/>
                <w:i w:val="0"/>
                <w:iCs w:val="0"/>
                <w:sz w:val="24"/>
              </w:rPr>
            </w:pPr>
            <w:r>
              <w:rPr>
                <w:rFonts w:hint="eastAsia" w:ascii="宋体" w:hAnsi="宋体" w:cs="宋体"/>
                <w:b/>
                <w:i w:val="0"/>
                <w:iCs w:val="0"/>
                <w:sz w:val="24"/>
              </w:rPr>
              <w:t>约定内容</w:t>
            </w:r>
          </w:p>
        </w:tc>
      </w:tr>
      <w:tr w14:paraId="31757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71627EC3">
            <w:pPr>
              <w:spacing w:line="240" w:lineRule="auto"/>
              <w:jc w:val="center"/>
              <w:rPr>
                <w:rFonts w:ascii="宋体" w:hAnsi="宋体" w:cs="宋体"/>
                <w:i w:val="0"/>
                <w:iCs w:val="0"/>
                <w:sz w:val="24"/>
              </w:rPr>
            </w:pPr>
            <w:r>
              <w:rPr>
                <w:rFonts w:hint="eastAsia" w:ascii="宋体" w:hAnsi="宋体" w:cs="宋体"/>
                <w:i w:val="0"/>
                <w:iCs w:val="0"/>
                <w:sz w:val="24"/>
              </w:rPr>
              <w:t>1.3.2</w:t>
            </w:r>
          </w:p>
        </w:tc>
        <w:tc>
          <w:tcPr>
            <w:tcW w:w="8090" w:type="dxa"/>
            <w:vAlign w:val="center"/>
          </w:tcPr>
          <w:p w14:paraId="21AE27FF">
            <w:pPr>
              <w:spacing w:line="240" w:lineRule="auto"/>
              <w:rPr>
                <w:rFonts w:ascii="宋体" w:hAnsi="宋体" w:cs="宋体"/>
                <w:i w:val="0"/>
                <w:iCs w:val="0"/>
                <w:sz w:val="24"/>
              </w:rPr>
            </w:pPr>
          </w:p>
        </w:tc>
      </w:tr>
      <w:tr w14:paraId="3EDA1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0FCD7B5">
            <w:pPr>
              <w:spacing w:line="240" w:lineRule="auto"/>
              <w:jc w:val="center"/>
              <w:rPr>
                <w:rFonts w:ascii="宋体" w:hAnsi="宋体" w:cs="宋体"/>
                <w:i w:val="0"/>
                <w:iCs w:val="0"/>
                <w:sz w:val="24"/>
              </w:rPr>
            </w:pPr>
            <w:r>
              <w:rPr>
                <w:rFonts w:hint="eastAsia" w:ascii="宋体" w:hAnsi="宋体" w:cs="宋体"/>
                <w:i w:val="0"/>
                <w:iCs w:val="0"/>
                <w:sz w:val="24"/>
              </w:rPr>
              <w:t>1.4.2</w:t>
            </w:r>
          </w:p>
        </w:tc>
        <w:tc>
          <w:tcPr>
            <w:tcW w:w="8090" w:type="dxa"/>
            <w:vAlign w:val="center"/>
          </w:tcPr>
          <w:p w14:paraId="31569DCB">
            <w:pPr>
              <w:spacing w:line="240" w:lineRule="auto"/>
              <w:rPr>
                <w:rFonts w:ascii="宋体" w:hAnsi="宋体" w:cs="宋体"/>
                <w:i w:val="0"/>
                <w:iCs w:val="0"/>
                <w:sz w:val="24"/>
              </w:rPr>
            </w:pPr>
          </w:p>
        </w:tc>
      </w:tr>
      <w:tr w14:paraId="0342C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2C8CEA0C">
            <w:pPr>
              <w:spacing w:line="240" w:lineRule="auto"/>
              <w:jc w:val="center"/>
              <w:rPr>
                <w:rFonts w:ascii="宋体" w:hAnsi="宋体" w:cs="宋体"/>
                <w:i w:val="0"/>
                <w:iCs w:val="0"/>
                <w:sz w:val="24"/>
              </w:rPr>
            </w:pPr>
            <w:r>
              <w:rPr>
                <w:rFonts w:hint="eastAsia" w:ascii="宋体" w:hAnsi="宋体" w:cs="宋体"/>
                <w:i w:val="0"/>
                <w:iCs w:val="0"/>
                <w:sz w:val="24"/>
              </w:rPr>
              <w:t>1.5.1</w:t>
            </w:r>
          </w:p>
        </w:tc>
        <w:tc>
          <w:tcPr>
            <w:tcW w:w="8090" w:type="dxa"/>
            <w:vAlign w:val="center"/>
          </w:tcPr>
          <w:p w14:paraId="00D81CF6">
            <w:pPr>
              <w:spacing w:line="240" w:lineRule="auto"/>
              <w:rPr>
                <w:rFonts w:ascii="宋体" w:hAnsi="宋体" w:cs="宋体"/>
                <w:i w:val="0"/>
                <w:iCs w:val="0"/>
                <w:sz w:val="24"/>
              </w:rPr>
            </w:pPr>
          </w:p>
        </w:tc>
      </w:tr>
      <w:tr w14:paraId="40DA4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4570937E">
            <w:pPr>
              <w:spacing w:line="240" w:lineRule="auto"/>
              <w:jc w:val="center"/>
              <w:rPr>
                <w:rFonts w:ascii="宋体" w:hAnsi="宋体" w:cs="宋体"/>
                <w:i w:val="0"/>
                <w:iCs w:val="0"/>
                <w:sz w:val="24"/>
              </w:rPr>
            </w:pPr>
            <w:r>
              <w:rPr>
                <w:rFonts w:hint="eastAsia" w:ascii="宋体" w:hAnsi="宋体" w:cs="宋体"/>
                <w:i w:val="0"/>
                <w:iCs w:val="0"/>
                <w:sz w:val="24"/>
              </w:rPr>
              <w:t>1.5.2</w:t>
            </w:r>
          </w:p>
        </w:tc>
        <w:tc>
          <w:tcPr>
            <w:tcW w:w="8090" w:type="dxa"/>
            <w:vAlign w:val="center"/>
          </w:tcPr>
          <w:p w14:paraId="30F0E464">
            <w:pPr>
              <w:spacing w:line="240" w:lineRule="auto"/>
              <w:rPr>
                <w:rFonts w:ascii="宋体" w:hAnsi="宋体" w:cs="宋体"/>
                <w:i w:val="0"/>
                <w:iCs w:val="0"/>
                <w:sz w:val="24"/>
              </w:rPr>
            </w:pPr>
          </w:p>
        </w:tc>
      </w:tr>
      <w:tr w14:paraId="29F8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F8C1732">
            <w:pPr>
              <w:spacing w:line="240" w:lineRule="auto"/>
              <w:jc w:val="center"/>
              <w:rPr>
                <w:rFonts w:ascii="宋体" w:hAnsi="宋体" w:cs="宋体"/>
                <w:i w:val="0"/>
                <w:iCs w:val="0"/>
                <w:sz w:val="24"/>
              </w:rPr>
            </w:pPr>
            <w:r>
              <w:rPr>
                <w:rFonts w:hint="eastAsia" w:ascii="宋体" w:hAnsi="宋体" w:cs="宋体"/>
                <w:i w:val="0"/>
                <w:iCs w:val="0"/>
                <w:sz w:val="24"/>
              </w:rPr>
              <w:t>1.5.3</w:t>
            </w:r>
          </w:p>
        </w:tc>
        <w:tc>
          <w:tcPr>
            <w:tcW w:w="8090" w:type="dxa"/>
            <w:vAlign w:val="center"/>
          </w:tcPr>
          <w:p w14:paraId="0392F4A2">
            <w:pPr>
              <w:spacing w:line="240" w:lineRule="auto"/>
              <w:rPr>
                <w:rFonts w:ascii="宋体" w:hAnsi="宋体" w:cs="宋体"/>
                <w:i w:val="0"/>
                <w:iCs w:val="0"/>
                <w:sz w:val="24"/>
              </w:rPr>
            </w:pPr>
          </w:p>
        </w:tc>
      </w:tr>
      <w:tr w14:paraId="3476F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7486743">
            <w:pPr>
              <w:spacing w:line="240" w:lineRule="auto"/>
              <w:jc w:val="center"/>
              <w:rPr>
                <w:rFonts w:ascii="宋体" w:hAnsi="宋体" w:cs="宋体"/>
                <w:i w:val="0"/>
                <w:iCs w:val="0"/>
                <w:sz w:val="24"/>
              </w:rPr>
            </w:pPr>
            <w:r>
              <w:rPr>
                <w:rFonts w:hint="eastAsia" w:ascii="宋体" w:hAnsi="宋体" w:cs="宋体"/>
                <w:i w:val="0"/>
                <w:iCs w:val="0"/>
                <w:sz w:val="24"/>
              </w:rPr>
              <w:t>1.6.2</w:t>
            </w:r>
          </w:p>
        </w:tc>
        <w:tc>
          <w:tcPr>
            <w:tcW w:w="8090" w:type="dxa"/>
            <w:vAlign w:val="center"/>
          </w:tcPr>
          <w:p w14:paraId="428970F6">
            <w:pPr>
              <w:spacing w:line="240" w:lineRule="auto"/>
              <w:rPr>
                <w:rFonts w:ascii="宋体" w:hAnsi="宋体" w:cs="宋体"/>
                <w:i w:val="0"/>
                <w:iCs w:val="0"/>
                <w:sz w:val="24"/>
              </w:rPr>
            </w:pPr>
          </w:p>
        </w:tc>
      </w:tr>
      <w:tr w14:paraId="09AA3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E0DEAC9">
            <w:pPr>
              <w:spacing w:line="240" w:lineRule="auto"/>
              <w:jc w:val="center"/>
              <w:rPr>
                <w:rFonts w:ascii="宋体" w:hAnsi="宋体" w:cs="宋体"/>
                <w:i w:val="0"/>
                <w:iCs w:val="0"/>
                <w:sz w:val="24"/>
              </w:rPr>
            </w:pPr>
            <w:r>
              <w:rPr>
                <w:rFonts w:hint="eastAsia" w:ascii="宋体" w:hAnsi="宋体" w:cs="宋体"/>
                <w:i w:val="0"/>
                <w:iCs w:val="0"/>
                <w:sz w:val="24"/>
              </w:rPr>
              <w:t>1.7.1</w:t>
            </w:r>
          </w:p>
        </w:tc>
        <w:tc>
          <w:tcPr>
            <w:tcW w:w="8090" w:type="dxa"/>
            <w:vAlign w:val="center"/>
          </w:tcPr>
          <w:p w14:paraId="0AD21FD7">
            <w:pPr>
              <w:spacing w:line="240" w:lineRule="auto"/>
              <w:rPr>
                <w:rFonts w:ascii="宋体" w:hAnsi="宋体" w:cs="宋体"/>
                <w:i w:val="0"/>
                <w:iCs w:val="0"/>
                <w:sz w:val="24"/>
              </w:rPr>
            </w:pPr>
          </w:p>
        </w:tc>
      </w:tr>
      <w:tr w14:paraId="7C309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8886967">
            <w:pPr>
              <w:spacing w:line="240" w:lineRule="auto"/>
              <w:jc w:val="center"/>
              <w:rPr>
                <w:rFonts w:ascii="宋体" w:hAnsi="宋体" w:cs="宋体"/>
                <w:i w:val="0"/>
                <w:iCs w:val="0"/>
                <w:sz w:val="24"/>
              </w:rPr>
            </w:pPr>
            <w:r>
              <w:rPr>
                <w:rFonts w:hint="eastAsia" w:ascii="宋体" w:hAnsi="宋体" w:cs="宋体"/>
                <w:i w:val="0"/>
                <w:iCs w:val="0"/>
                <w:sz w:val="24"/>
              </w:rPr>
              <w:t>1.7.2</w:t>
            </w:r>
          </w:p>
        </w:tc>
        <w:tc>
          <w:tcPr>
            <w:tcW w:w="8090" w:type="dxa"/>
            <w:vAlign w:val="center"/>
          </w:tcPr>
          <w:p w14:paraId="5C0120C9">
            <w:pPr>
              <w:spacing w:line="240" w:lineRule="auto"/>
              <w:rPr>
                <w:rFonts w:ascii="宋体" w:hAnsi="宋体" w:cs="宋体"/>
                <w:i w:val="0"/>
                <w:iCs w:val="0"/>
                <w:sz w:val="24"/>
              </w:rPr>
            </w:pPr>
          </w:p>
        </w:tc>
      </w:tr>
      <w:tr w14:paraId="368EC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1892C57">
            <w:pPr>
              <w:spacing w:line="240" w:lineRule="auto"/>
              <w:jc w:val="center"/>
              <w:rPr>
                <w:rFonts w:ascii="宋体" w:hAnsi="宋体" w:cs="宋体"/>
                <w:i w:val="0"/>
                <w:iCs w:val="0"/>
                <w:sz w:val="24"/>
              </w:rPr>
            </w:pPr>
            <w:r>
              <w:rPr>
                <w:rFonts w:hint="eastAsia" w:ascii="宋体" w:hAnsi="宋体" w:cs="宋体"/>
                <w:i w:val="0"/>
                <w:iCs w:val="0"/>
                <w:sz w:val="24"/>
              </w:rPr>
              <w:t>1.7.3</w:t>
            </w:r>
          </w:p>
        </w:tc>
        <w:tc>
          <w:tcPr>
            <w:tcW w:w="8090" w:type="dxa"/>
            <w:vAlign w:val="center"/>
          </w:tcPr>
          <w:p w14:paraId="728BD8FB">
            <w:pPr>
              <w:spacing w:line="240" w:lineRule="auto"/>
              <w:rPr>
                <w:rFonts w:ascii="宋体" w:hAnsi="宋体" w:cs="宋体"/>
                <w:i w:val="0"/>
                <w:iCs w:val="0"/>
                <w:sz w:val="24"/>
              </w:rPr>
            </w:pPr>
          </w:p>
        </w:tc>
      </w:tr>
      <w:tr w14:paraId="0490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FF5A87B">
            <w:pPr>
              <w:spacing w:line="240" w:lineRule="auto"/>
              <w:jc w:val="center"/>
              <w:rPr>
                <w:rFonts w:ascii="宋体" w:hAnsi="宋体" w:cs="宋体"/>
                <w:i w:val="0"/>
                <w:iCs w:val="0"/>
                <w:sz w:val="24"/>
              </w:rPr>
            </w:pPr>
            <w:r>
              <w:rPr>
                <w:rFonts w:hint="eastAsia" w:ascii="宋体" w:hAnsi="宋体" w:cs="宋体"/>
                <w:i w:val="0"/>
                <w:iCs w:val="0"/>
                <w:sz w:val="24"/>
              </w:rPr>
              <w:t>1.7.4.1</w:t>
            </w:r>
          </w:p>
        </w:tc>
        <w:tc>
          <w:tcPr>
            <w:tcW w:w="8090" w:type="dxa"/>
            <w:vAlign w:val="center"/>
          </w:tcPr>
          <w:p w14:paraId="76D1AE05">
            <w:pPr>
              <w:spacing w:line="240" w:lineRule="auto"/>
              <w:rPr>
                <w:rFonts w:ascii="宋体" w:hAnsi="宋体" w:cs="宋体"/>
                <w:i w:val="0"/>
                <w:iCs w:val="0"/>
                <w:sz w:val="24"/>
              </w:rPr>
            </w:pPr>
          </w:p>
        </w:tc>
      </w:tr>
      <w:tr w14:paraId="1918B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B7FEF7E">
            <w:pPr>
              <w:spacing w:line="240" w:lineRule="auto"/>
              <w:jc w:val="center"/>
              <w:rPr>
                <w:rFonts w:ascii="宋体" w:hAnsi="宋体" w:cs="宋体"/>
                <w:i w:val="0"/>
                <w:iCs w:val="0"/>
                <w:sz w:val="24"/>
              </w:rPr>
            </w:pPr>
            <w:r>
              <w:rPr>
                <w:rFonts w:hint="eastAsia" w:ascii="宋体" w:hAnsi="宋体" w:cs="宋体"/>
                <w:i w:val="0"/>
                <w:iCs w:val="0"/>
                <w:sz w:val="24"/>
              </w:rPr>
              <w:t>1.7.4.2</w:t>
            </w:r>
          </w:p>
        </w:tc>
        <w:tc>
          <w:tcPr>
            <w:tcW w:w="8090" w:type="dxa"/>
            <w:vAlign w:val="center"/>
          </w:tcPr>
          <w:p w14:paraId="2BE46A50">
            <w:pPr>
              <w:spacing w:line="240" w:lineRule="auto"/>
              <w:rPr>
                <w:rFonts w:ascii="宋体" w:hAnsi="宋体" w:cs="宋体"/>
                <w:i w:val="0"/>
                <w:iCs w:val="0"/>
                <w:sz w:val="24"/>
              </w:rPr>
            </w:pPr>
          </w:p>
        </w:tc>
      </w:tr>
      <w:tr w14:paraId="5EB2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BA2AF79">
            <w:pPr>
              <w:spacing w:line="240" w:lineRule="auto"/>
              <w:jc w:val="center"/>
              <w:rPr>
                <w:rFonts w:ascii="宋体" w:hAnsi="宋体" w:cs="宋体"/>
                <w:i w:val="0"/>
                <w:iCs w:val="0"/>
                <w:sz w:val="24"/>
              </w:rPr>
            </w:pPr>
            <w:r>
              <w:rPr>
                <w:rFonts w:hint="eastAsia" w:ascii="宋体" w:hAnsi="宋体" w:cs="宋体"/>
                <w:i w:val="0"/>
                <w:iCs w:val="0"/>
                <w:sz w:val="24"/>
              </w:rPr>
              <w:t>1.7.4.3</w:t>
            </w:r>
          </w:p>
        </w:tc>
        <w:tc>
          <w:tcPr>
            <w:tcW w:w="8090" w:type="dxa"/>
            <w:vAlign w:val="center"/>
          </w:tcPr>
          <w:p w14:paraId="4DAE8E54">
            <w:pPr>
              <w:spacing w:line="240" w:lineRule="auto"/>
              <w:rPr>
                <w:rFonts w:ascii="宋体" w:hAnsi="宋体" w:cs="宋体"/>
                <w:i w:val="0"/>
                <w:iCs w:val="0"/>
                <w:sz w:val="24"/>
              </w:rPr>
            </w:pPr>
          </w:p>
        </w:tc>
      </w:tr>
      <w:tr w14:paraId="59EDB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CDAFEDF">
            <w:pPr>
              <w:spacing w:line="240" w:lineRule="auto"/>
              <w:jc w:val="center"/>
              <w:rPr>
                <w:rFonts w:ascii="宋体" w:hAnsi="宋体" w:cs="宋体"/>
                <w:i w:val="0"/>
                <w:iCs w:val="0"/>
                <w:sz w:val="24"/>
              </w:rPr>
            </w:pPr>
            <w:r>
              <w:rPr>
                <w:rFonts w:hint="eastAsia" w:ascii="宋体" w:hAnsi="宋体" w:cs="宋体"/>
                <w:i w:val="0"/>
                <w:iCs w:val="0"/>
                <w:sz w:val="24"/>
              </w:rPr>
              <w:t>1.8.7</w:t>
            </w:r>
          </w:p>
        </w:tc>
        <w:tc>
          <w:tcPr>
            <w:tcW w:w="8090" w:type="dxa"/>
            <w:vAlign w:val="center"/>
          </w:tcPr>
          <w:p w14:paraId="4F7B40C5">
            <w:pPr>
              <w:spacing w:line="240" w:lineRule="auto"/>
              <w:rPr>
                <w:rFonts w:ascii="宋体" w:hAnsi="宋体" w:cs="宋体"/>
                <w:i w:val="0"/>
                <w:iCs w:val="0"/>
                <w:sz w:val="24"/>
              </w:rPr>
            </w:pPr>
          </w:p>
        </w:tc>
      </w:tr>
      <w:tr w14:paraId="14DA2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FA8A3DD">
            <w:pPr>
              <w:spacing w:line="240" w:lineRule="auto"/>
              <w:jc w:val="center"/>
              <w:rPr>
                <w:rFonts w:ascii="宋体" w:hAnsi="宋体" w:cs="宋体"/>
                <w:i w:val="0"/>
                <w:iCs w:val="0"/>
                <w:sz w:val="24"/>
              </w:rPr>
            </w:pPr>
            <w:r>
              <w:rPr>
                <w:rFonts w:hint="eastAsia" w:ascii="宋体" w:hAnsi="宋体" w:cs="宋体"/>
                <w:i w:val="0"/>
                <w:iCs w:val="0"/>
                <w:sz w:val="24"/>
              </w:rPr>
              <w:t>1.9.1</w:t>
            </w:r>
          </w:p>
        </w:tc>
        <w:tc>
          <w:tcPr>
            <w:tcW w:w="8090" w:type="dxa"/>
            <w:vAlign w:val="center"/>
          </w:tcPr>
          <w:p w14:paraId="6E5308E9">
            <w:pPr>
              <w:spacing w:line="240" w:lineRule="auto"/>
              <w:rPr>
                <w:rFonts w:ascii="宋体" w:hAnsi="宋体" w:cs="宋体"/>
                <w:i w:val="0"/>
                <w:iCs w:val="0"/>
                <w:sz w:val="24"/>
              </w:rPr>
            </w:pPr>
          </w:p>
        </w:tc>
      </w:tr>
      <w:tr w14:paraId="1D0B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E7A2B52">
            <w:pPr>
              <w:spacing w:line="240" w:lineRule="auto"/>
              <w:jc w:val="center"/>
              <w:rPr>
                <w:rFonts w:ascii="宋体" w:hAnsi="宋体" w:cs="宋体"/>
                <w:i w:val="0"/>
                <w:iCs w:val="0"/>
                <w:sz w:val="24"/>
              </w:rPr>
            </w:pPr>
            <w:r>
              <w:rPr>
                <w:rFonts w:hint="eastAsia" w:ascii="宋体" w:hAnsi="宋体" w:cs="宋体"/>
                <w:i w:val="0"/>
                <w:iCs w:val="0"/>
                <w:sz w:val="24"/>
              </w:rPr>
              <w:t>1.9.2</w:t>
            </w:r>
          </w:p>
        </w:tc>
        <w:tc>
          <w:tcPr>
            <w:tcW w:w="8090" w:type="dxa"/>
            <w:vAlign w:val="center"/>
          </w:tcPr>
          <w:p w14:paraId="51E7E4F5">
            <w:pPr>
              <w:spacing w:line="240" w:lineRule="auto"/>
              <w:rPr>
                <w:rFonts w:ascii="宋体" w:hAnsi="宋体" w:cs="宋体"/>
                <w:i w:val="0"/>
                <w:iCs w:val="0"/>
                <w:sz w:val="24"/>
              </w:rPr>
            </w:pPr>
          </w:p>
        </w:tc>
      </w:tr>
      <w:tr w14:paraId="521FD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D6D3A98">
            <w:pPr>
              <w:spacing w:line="240" w:lineRule="auto"/>
              <w:jc w:val="center"/>
              <w:rPr>
                <w:rFonts w:ascii="宋体" w:hAnsi="宋体" w:cs="宋体"/>
                <w:i w:val="0"/>
                <w:iCs w:val="0"/>
                <w:sz w:val="24"/>
              </w:rPr>
            </w:pPr>
            <w:r>
              <w:rPr>
                <w:rFonts w:hint="eastAsia" w:ascii="宋体" w:hAnsi="宋体" w:cs="宋体"/>
                <w:i w:val="0"/>
                <w:iCs w:val="0"/>
                <w:sz w:val="24"/>
              </w:rPr>
              <w:t>2.3.2</w:t>
            </w:r>
          </w:p>
        </w:tc>
        <w:tc>
          <w:tcPr>
            <w:tcW w:w="8090" w:type="dxa"/>
            <w:vAlign w:val="center"/>
          </w:tcPr>
          <w:p w14:paraId="788C0557">
            <w:pPr>
              <w:spacing w:line="240" w:lineRule="auto"/>
              <w:ind w:left="-420" w:leftChars="-200" w:right="-420" w:rightChars="-200" w:firstLine="480" w:firstLineChars="200"/>
              <w:rPr>
                <w:rFonts w:ascii="宋体" w:hAnsi="宋体" w:cs="宋体"/>
                <w:i w:val="0"/>
                <w:iCs w:val="0"/>
                <w:sz w:val="24"/>
              </w:rPr>
            </w:pPr>
          </w:p>
        </w:tc>
      </w:tr>
      <w:tr w14:paraId="18C27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022EEF6">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5</w:t>
            </w:r>
          </w:p>
        </w:tc>
        <w:tc>
          <w:tcPr>
            <w:tcW w:w="8090" w:type="dxa"/>
            <w:vAlign w:val="center"/>
          </w:tcPr>
          <w:p w14:paraId="65ECF237">
            <w:pPr>
              <w:spacing w:line="240" w:lineRule="auto"/>
              <w:ind w:left="-420" w:leftChars="-200" w:right="-420" w:rightChars="-200" w:firstLine="480" w:firstLineChars="200"/>
              <w:rPr>
                <w:rFonts w:ascii="宋体" w:hAnsi="宋体" w:cs="宋体"/>
                <w:i w:val="0"/>
                <w:iCs w:val="0"/>
                <w:sz w:val="24"/>
              </w:rPr>
            </w:pPr>
          </w:p>
        </w:tc>
      </w:tr>
      <w:tr w14:paraId="16965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426A1CB">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w:t>
            </w:r>
            <w:r>
              <w:rPr>
                <w:rFonts w:hint="eastAsia" w:ascii="宋体" w:hAnsi="宋体" w:cs="宋体"/>
                <w:i w:val="0"/>
                <w:iCs w:val="0"/>
                <w:sz w:val="24"/>
              </w:rPr>
              <w:t>.</w:t>
            </w:r>
            <w:r>
              <w:rPr>
                <w:rFonts w:ascii="宋体" w:hAnsi="宋体" w:cs="宋体"/>
                <w:i w:val="0"/>
                <w:iCs w:val="0"/>
                <w:sz w:val="24"/>
              </w:rPr>
              <w:t>3</w:t>
            </w:r>
          </w:p>
        </w:tc>
        <w:tc>
          <w:tcPr>
            <w:tcW w:w="8090" w:type="dxa"/>
            <w:vAlign w:val="center"/>
          </w:tcPr>
          <w:p w14:paraId="2A304F2F">
            <w:pPr>
              <w:spacing w:line="240" w:lineRule="auto"/>
              <w:rPr>
                <w:rFonts w:ascii="宋体" w:hAnsi="宋体" w:cs="宋体"/>
                <w:i w:val="0"/>
                <w:iCs w:val="0"/>
                <w:sz w:val="24"/>
              </w:rPr>
            </w:pPr>
          </w:p>
        </w:tc>
      </w:tr>
      <w:tr w14:paraId="13F3C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B76D14C">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11.4</w:t>
            </w:r>
          </w:p>
        </w:tc>
        <w:tc>
          <w:tcPr>
            <w:tcW w:w="8090" w:type="dxa"/>
          </w:tcPr>
          <w:p w14:paraId="6113CCFC">
            <w:pPr>
              <w:spacing w:line="240" w:lineRule="auto"/>
              <w:rPr>
                <w:rFonts w:ascii="宋体" w:hAnsi="宋体" w:cs="宋体"/>
                <w:i w:val="0"/>
                <w:iCs w:val="0"/>
                <w:sz w:val="24"/>
              </w:rPr>
            </w:pPr>
          </w:p>
        </w:tc>
      </w:tr>
      <w:tr w14:paraId="793A9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9696391">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1</w:t>
            </w:r>
          </w:p>
        </w:tc>
        <w:tc>
          <w:tcPr>
            <w:tcW w:w="8090" w:type="dxa"/>
            <w:vAlign w:val="center"/>
          </w:tcPr>
          <w:p w14:paraId="70A9F2B4">
            <w:pPr>
              <w:spacing w:line="240" w:lineRule="auto"/>
              <w:rPr>
                <w:rFonts w:ascii="宋体" w:hAnsi="宋体" w:cs="宋体"/>
                <w:i w:val="0"/>
                <w:iCs w:val="0"/>
                <w:sz w:val="24"/>
              </w:rPr>
            </w:pPr>
          </w:p>
        </w:tc>
      </w:tr>
      <w:tr w14:paraId="3236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7389303">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3</w:t>
            </w:r>
          </w:p>
        </w:tc>
        <w:tc>
          <w:tcPr>
            <w:tcW w:w="8090" w:type="dxa"/>
            <w:vAlign w:val="center"/>
          </w:tcPr>
          <w:p w14:paraId="1B597555">
            <w:pPr>
              <w:spacing w:line="240" w:lineRule="auto"/>
              <w:rPr>
                <w:rFonts w:ascii="宋体" w:hAnsi="宋体" w:cs="宋体"/>
                <w:i w:val="0"/>
                <w:iCs w:val="0"/>
                <w:sz w:val="24"/>
              </w:rPr>
            </w:pPr>
          </w:p>
        </w:tc>
      </w:tr>
      <w:tr w14:paraId="2AE8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6" w:hRule="atLeast"/>
        </w:trPr>
        <w:tc>
          <w:tcPr>
            <w:tcW w:w="969" w:type="dxa"/>
            <w:tcBorders>
              <w:left w:val="single" w:color="auto" w:sz="4" w:space="0"/>
            </w:tcBorders>
            <w:vAlign w:val="center"/>
          </w:tcPr>
          <w:p w14:paraId="6AE68BB7">
            <w:pPr>
              <w:spacing w:line="240" w:lineRule="auto"/>
              <w:jc w:val="center"/>
              <w:rPr>
                <w:rFonts w:ascii="宋体" w:hAnsi="宋体" w:cs="宋体"/>
                <w:i w:val="0"/>
                <w:iCs w:val="0"/>
                <w:sz w:val="24"/>
              </w:rPr>
            </w:pPr>
            <w:r>
              <w:rPr>
                <w:rFonts w:hint="eastAsia" w:ascii="宋体" w:hAnsi="宋体" w:cs="宋体"/>
                <w:i w:val="0"/>
                <w:iCs w:val="0"/>
                <w:sz w:val="24"/>
              </w:rPr>
              <w:t>2.19</w:t>
            </w:r>
          </w:p>
        </w:tc>
        <w:tc>
          <w:tcPr>
            <w:tcW w:w="8090" w:type="dxa"/>
          </w:tcPr>
          <w:p w14:paraId="047696B2">
            <w:pPr>
              <w:spacing w:line="240" w:lineRule="auto"/>
              <w:rPr>
                <w:rFonts w:ascii="宋体" w:hAnsi="宋体" w:cs="宋体"/>
                <w:i w:val="0"/>
                <w:iCs w:val="0"/>
                <w:sz w:val="24"/>
              </w:rPr>
            </w:pPr>
          </w:p>
        </w:tc>
      </w:tr>
    </w:tbl>
    <w:p w14:paraId="3BE3BB7B">
      <w:pPr>
        <w:rPr>
          <w:rFonts w:ascii="宋体" w:hAnsi="宋体" w:cs="宋体"/>
          <w:b/>
          <w:i w:val="0"/>
          <w:iCs w:val="0"/>
          <w:sz w:val="36"/>
          <w:szCs w:val="20"/>
        </w:rPr>
      </w:pPr>
      <w:r>
        <w:rPr>
          <w:rFonts w:hint="eastAsia" w:ascii="宋体" w:hAnsi="宋体" w:cs="宋体"/>
          <w:b/>
          <w:i w:val="0"/>
          <w:iCs w:val="0"/>
          <w:sz w:val="36"/>
          <w:szCs w:val="20"/>
        </w:rPr>
        <w:br w:type="page"/>
      </w:r>
    </w:p>
    <w:p w14:paraId="620D50EA">
      <w:pPr>
        <w:widowControl/>
        <w:adjustRightInd/>
        <w:jc w:val="center"/>
        <w:rPr>
          <w:rFonts w:hint="eastAsia" w:ascii="宋体" w:hAnsi="宋体" w:cs="宋体"/>
          <w:b/>
          <w:i w:val="0"/>
          <w:iCs w:val="0"/>
          <w:sz w:val="36"/>
          <w:szCs w:val="20"/>
        </w:rPr>
      </w:pPr>
    </w:p>
    <w:p w14:paraId="0B1C1DE9">
      <w:pPr>
        <w:widowControl/>
        <w:adjustRightInd/>
        <w:jc w:val="center"/>
        <w:rPr>
          <w:rFonts w:ascii="宋体" w:hAnsi="宋体" w:cs="宋体"/>
          <w:b/>
          <w:i w:val="0"/>
          <w:iCs w:val="0"/>
          <w:sz w:val="36"/>
          <w:szCs w:val="20"/>
        </w:rPr>
      </w:pPr>
      <w:r>
        <w:rPr>
          <w:rFonts w:hint="eastAsia" w:ascii="宋体" w:hAnsi="宋体" w:cs="宋体"/>
          <w:b/>
          <w:i w:val="0"/>
          <w:iCs w:val="0"/>
          <w:sz w:val="36"/>
          <w:szCs w:val="20"/>
        </w:rPr>
        <w:t>第六部分</w:t>
      </w:r>
      <w:bookmarkEnd w:id="392"/>
      <w:r>
        <w:rPr>
          <w:rFonts w:hint="eastAsia" w:ascii="宋体" w:hAnsi="宋体" w:cs="宋体"/>
          <w:b/>
          <w:i w:val="0"/>
          <w:iCs w:val="0"/>
          <w:sz w:val="36"/>
          <w:szCs w:val="20"/>
        </w:rPr>
        <w:t xml:space="preserve"> </w:t>
      </w:r>
      <w:bookmarkEnd w:id="393"/>
      <w:r>
        <w:rPr>
          <w:rFonts w:hint="eastAsia" w:ascii="宋体" w:hAnsi="宋体" w:cs="宋体"/>
          <w:b/>
          <w:i w:val="0"/>
          <w:iCs w:val="0"/>
          <w:sz w:val="36"/>
          <w:szCs w:val="20"/>
        </w:rPr>
        <w:t>应提交的有关格式范例</w:t>
      </w:r>
    </w:p>
    <w:p w14:paraId="032A6888">
      <w:pPr>
        <w:spacing w:line="360" w:lineRule="auto"/>
        <w:jc w:val="center"/>
        <w:outlineLvl w:val="0"/>
        <w:rPr>
          <w:rFonts w:ascii="宋体" w:hAnsi="宋体" w:cs="宋体"/>
          <w:b/>
          <w:i w:val="0"/>
          <w:iCs w:val="0"/>
          <w:kern w:val="0"/>
          <w:sz w:val="36"/>
          <w:szCs w:val="36"/>
        </w:rPr>
      </w:pPr>
    </w:p>
    <w:p w14:paraId="690DEF4C">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资格文件部分</w:t>
      </w:r>
    </w:p>
    <w:p w14:paraId="39E24BCD">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目录</w:t>
      </w:r>
    </w:p>
    <w:p w14:paraId="10D1684C">
      <w:pPr>
        <w:spacing w:line="360" w:lineRule="auto"/>
        <w:jc w:val="center"/>
        <w:outlineLvl w:val="0"/>
        <w:rPr>
          <w:rFonts w:ascii="宋体" w:hAnsi="宋体" w:cs="宋体"/>
          <w:b/>
          <w:i w:val="0"/>
          <w:iCs w:val="0"/>
          <w:kern w:val="0"/>
          <w:sz w:val="36"/>
          <w:szCs w:val="36"/>
        </w:rPr>
      </w:pPr>
    </w:p>
    <w:p w14:paraId="168A482E">
      <w:pPr>
        <w:snapToGrid w:val="0"/>
        <w:spacing w:line="360" w:lineRule="auto"/>
        <w:rPr>
          <w:rFonts w:ascii="宋体" w:hAnsi="宋体" w:cs="宋体"/>
          <w:i w:val="0"/>
          <w:iCs w:val="0"/>
          <w:sz w:val="24"/>
        </w:rPr>
      </w:pPr>
      <w:r>
        <w:rPr>
          <w:rFonts w:hint="eastAsia" w:ascii="宋体" w:hAnsi="宋体" w:cs="宋体"/>
          <w:i w:val="0"/>
          <w:iCs w:val="0"/>
          <w:sz w:val="24"/>
        </w:rPr>
        <w:t>（1）符合参加政府采购活动应当具备的一般条件的承诺函……………（页码）</w:t>
      </w:r>
    </w:p>
    <w:p w14:paraId="4BEF167F">
      <w:pPr>
        <w:snapToGrid w:val="0"/>
        <w:spacing w:line="360" w:lineRule="auto"/>
        <w:rPr>
          <w:rFonts w:ascii="宋体" w:hAnsi="宋体" w:cs="宋体"/>
          <w:i w:val="0"/>
          <w:iCs w:val="0"/>
          <w:sz w:val="24"/>
        </w:rPr>
      </w:pPr>
      <w:r>
        <w:rPr>
          <w:rFonts w:hint="eastAsia" w:ascii="宋体" w:hAnsi="宋体" w:cs="宋体"/>
          <w:i w:val="0"/>
          <w:iCs w:val="0"/>
          <w:snapToGrid w:val="0"/>
          <w:kern w:val="28"/>
          <w:sz w:val="24"/>
          <w:szCs w:val="20"/>
        </w:rPr>
        <w:t>（2）联合协议</w:t>
      </w:r>
      <w:r>
        <w:rPr>
          <w:rFonts w:hint="eastAsia" w:ascii="宋体" w:hAnsi="宋体" w:cs="宋体"/>
          <w:i w:val="0"/>
          <w:iCs w:val="0"/>
          <w:sz w:val="24"/>
        </w:rPr>
        <w:t>………………………………………………………………（页码）</w:t>
      </w:r>
    </w:p>
    <w:p w14:paraId="09225735">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）落实政府采购政策需满足的资格要求………………………………（页码）</w:t>
      </w:r>
    </w:p>
    <w:p w14:paraId="0E2C41E8">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）本项目的特定资格要求………………………………………………（页码）</w:t>
      </w:r>
    </w:p>
    <w:p w14:paraId="0F552719">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542E2A6F">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一、 符合参加政府采购活动应当具备的一般条件的承诺函</w:t>
      </w:r>
    </w:p>
    <w:p w14:paraId="011F1EDD">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564E413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我方参与（项目名称）【招标编号：（采购编号）】政府采购活动，郑重承诺：</w:t>
      </w:r>
    </w:p>
    <w:p w14:paraId="54679AF6">
      <w:pPr>
        <w:snapToGrid w:val="0"/>
        <w:spacing w:line="360" w:lineRule="auto"/>
        <w:ind w:firstLine="360" w:firstLineChars="150"/>
        <w:rPr>
          <w:rFonts w:ascii="宋体" w:hAnsi="宋体" w:cs="宋体"/>
          <w:i w:val="0"/>
          <w:iCs w:val="0"/>
          <w:sz w:val="24"/>
        </w:rPr>
      </w:pPr>
      <w:r>
        <w:rPr>
          <w:rFonts w:hint="eastAsia" w:ascii="宋体" w:hAnsi="宋体" w:cs="宋体"/>
          <w:i w:val="0"/>
          <w:iCs w:val="0"/>
          <w:sz w:val="24"/>
        </w:rPr>
        <w:t>（一）具备《中华人民共和国政府采购法》第二十二条第一款规定的条件：</w:t>
      </w:r>
    </w:p>
    <w:p w14:paraId="4494620B">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1、具有独立承担民事责任的能力；</w:t>
      </w:r>
    </w:p>
    <w:p w14:paraId="1FD754F8">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2、具有良好的商业信誉和健全的财务会计制度； </w:t>
      </w:r>
    </w:p>
    <w:p w14:paraId="1C629C41">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3、具有履行合同所必需的设备和专业技术能力；</w:t>
      </w:r>
    </w:p>
    <w:p w14:paraId="546A0393">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4、有依法缴纳税收和社会保障资金的良好记录；</w:t>
      </w:r>
    </w:p>
    <w:p w14:paraId="17B80D70">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5、参加政府采购活动前三年内，在经营活动中没有重大违法记录；</w:t>
      </w:r>
    </w:p>
    <w:p w14:paraId="3EDB14B7">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6、具有法律、行政法规规定的其他条件。</w:t>
      </w:r>
    </w:p>
    <w:p w14:paraId="18908D8E">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（二）未被信用中国（www.creditchina.gov.cn)、中国政府采购网（www.ccgp.gov.cn）列入失信被执行人、重大税收违法案件当事人名单、政府采购严重违法失信行为记录名单。</w:t>
      </w:r>
    </w:p>
    <w:p w14:paraId="576B3BF5">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（三）不存在以下情况：</w:t>
      </w:r>
    </w:p>
    <w:p w14:paraId="10F9626B">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1、单位负责人为同一人或者存在直接控股、管理关系的不同供应商参加同一合同项下的政府采购活动的；</w:t>
      </w:r>
    </w:p>
    <w:p w14:paraId="2C306607">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2、为采购项目提供整体设计、规范编制或者项目管理、监理、检测等服务后再参加该采购项目的其他采购活动的。</w:t>
      </w:r>
    </w:p>
    <w:p w14:paraId="45B5860A">
      <w:pPr>
        <w:snapToGrid w:val="0"/>
        <w:spacing w:line="360" w:lineRule="auto"/>
        <w:ind w:firstLine="5520" w:firstLineChars="2300"/>
        <w:rPr>
          <w:rFonts w:ascii="宋体" w:hAnsi="宋体" w:cs="宋体"/>
          <w:i w:val="0"/>
          <w:iCs w:val="0"/>
          <w:kern w:val="0"/>
          <w:sz w:val="24"/>
        </w:rPr>
      </w:pPr>
      <w:r>
        <w:rPr>
          <w:rFonts w:hint="eastAsia" w:ascii="宋体" w:hAnsi="宋体" w:cs="宋体"/>
          <w:i w:val="0"/>
          <w:iCs w:val="0"/>
          <w:kern w:val="0"/>
          <w:sz w:val="24"/>
          <w:lang w:val="zh-CN"/>
        </w:rPr>
        <w:t>投标人名称(电子签名)：</w:t>
      </w:r>
    </w:p>
    <w:p w14:paraId="584135AC">
      <w:pPr>
        <w:snapToGrid w:val="0"/>
        <w:spacing w:line="360" w:lineRule="auto"/>
        <w:rPr>
          <w:rFonts w:ascii="宋体" w:hAnsi="宋体" w:cs="宋体"/>
          <w:b/>
          <w:i w:val="0"/>
          <w:iCs w:val="0"/>
          <w:kern w:val="0"/>
          <w:sz w:val="32"/>
          <w:szCs w:val="32"/>
        </w:rPr>
      </w:pPr>
      <w:r>
        <w:rPr>
          <w:rFonts w:hint="eastAsia" w:ascii="宋体" w:hAnsi="宋体" w:cs="宋体"/>
          <w:i w:val="0"/>
          <w:iCs w:val="0"/>
          <w:kern w:val="0"/>
          <w:sz w:val="24"/>
          <w:lang w:val="zh-CN"/>
        </w:rPr>
        <w:t xml:space="preserve">                        </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日期</w:t>
      </w:r>
      <w:r>
        <w:rPr>
          <w:rFonts w:hint="eastAsia" w:ascii="宋体" w:hAnsi="宋体" w:cs="宋体"/>
          <w:i w:val="0"/>
          <w:iCs w:val="0"/>
          <w:kern w:val="0"/>
          <w:sz w:val="24"/>
        </w:rPr>
        <w:t xml:space="preserve">：  年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w:t>
      </w:r>
    </w:p>
    <w:p w14:paraId="469E49BD">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ascii="宋体" w:hAnsi="宋体" w:cs="宋体"/>
          <w:i w:val="0"/>
          <w:iCs w:val="0"/>
        </w:rPr>
      </w:pPr>
      <w:r>
        <w:rPr>
          <w:rFonts w:hint="eastAsia" w:cs="仿宋_GB2312" w:asciiTheme="minorEastAsia" w:hAnsiTheme="minorEastAsia" w:eastAsiaTheme="minorEastAsia"/>
          <w:i w:val="0"/>
          <w:iCs w:val="0"/>
          <w:sz w:val="24"/>
        </w:rPr>
        <w:t>注：根据《</w:t>
      </w:r>
      <w:r>
        <w:rPr>
          <w:rFonts w:cs="仿宋_GB2312" w:asciiTheme="minorEastAsia" w:hAnsiTheme="minorEastAsia" w:eastAsiaTheme="minorEastAsia"/>
          <w:i w:val="0"/>
          <w:iCs w:val="0"/>
          <w:sz w:val="24"/>
        </w:rPr>
        <w:t>关于规范政府采购供应商资格设定及资格审查的通知</w:t>
      </w:r>
      <w:r>
        <w:rPr>
          <w:rFonts w:hint="eastAsia" w:cs="仿宋_GB2312" w:asciiTheme="minorEastAsia" w:hAnsiTheme="minorEastAsia" w:eastAsiaTheme="minorEastAsia"/>
          <w:i w:val="0"/>
          <w:iCs w:val="0"/>
          <w:sz w:val="24"/>
        </w:rPr>
        <w:t>》（</w:t>
      </w:r>
      <w:r>
        <w:rPr>
          <w:rFonts w:cs="仿宋_GB2312" w:asciiTheme="minorEastAsia" w:hAnsiTheme="minorEastAsia" w:eastAsiaTheme="minorEastAsia"/>
          <w:i w:val="0"/>
          <w:iCs w:val="0"/>
          <w:sz w:val="24"/>
        </w:rPr>
        <w:t>浙财采监[2013]24号</w:t>
      </w:r>
      <w:r>
        <w:rPr>
          <w:rFonts w:hint="eastAsia" w:cs="仿宋_GB2312" w:asciiTheme="minorEastAsia" w:hAnsiTheme="minorEastAsia" w:eastAsiaTheme="minorEastAsia"/>
          <w:i w:val="0"/>
          <w:iCs w:val="0"/>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i w:val="0"/>
          <w:iCs w:val="0"/>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0A398F4">
      <w:pPr>
        <w:rPr>
          <w:rFonts w:hint="eastAsia" w:ascii="宋体" w:hAnsi="宋体" w:cs="宋体"/>
          <w:b/>
          <w:i w:val="0"/>
          <w:iCs w:val="0"/>
          <w:kern w:val="0"/>
          <w:sz w:val="32"/>
          <w:szCs w:val="32"/>
        </w:rPr>
      </w:pPr>
      <w:r>
        <w:rPr>
          <w:rFonts w:hint="eastAsia" w:ascii="宋体" w:hAnsi="宋体" w:cs="宋体"/>
          <w:b/>
          <w:i w:val="0"/>
          <w:iCs w:val="0"/>
          <w:kern w:val="0"/>
          <w:sz w:val="32"/>
          <w:szCs w:val="32"/>
        </w:rPr>
        <w:br w:type="page"/>
      </w:r>
    </w:p>
    <w:p w14:paraId="4B09FA8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二、联合协议（如果有）</w:t>
      </w:r>
    </w:p>
    <w:p w14:paraId="118A0D27">
      <w:pPr>
        <w:widowControl/>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[以联合体形式投标的，提供联合协议（附件5）；本项目不接受联合体投标或者投标人不以联合体形式投标的，则不需要提供）]</w:t>
      </w:r>
    </w:p>
    <w:p w14:paraId="40E64ECC">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宋体" w:hAnsi="宋体" w:cs="宋体"/>
          <w:b/>
          <w:i w:val="0"/>
          <w:iCs w:val="0"/>
          <w:kern w:val="0"/>
          <w:sz w:val="32"/>
          <w:szCs w:val="32"/>
        </w:rPr>
      </w:pPr>
    </w:p>
    <w:p w14:paraId="4AF9D307">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三、落实政府采购政策需满足的资格要求</w:t>
      </w:r>
    </w:p>
    <w:p w14:paraId="06813AAC">
      <w:pPr>
        <w:spacing w:line="360" w:lineRule="auto"/>
        <w:rPr>
          <w:rFonts w:ascii="宋体" w:hAnsi="宋体" w:cs="宋体"/>
          <w:i w:val="0"/>
          <w:iCs w:val="0"/>
          <w:sz w:val="24"/>
        </w:rPr>
      </w:pPr>
      <w:r>
        <w:rPr>
          <w:rFonts w:hint="eastAsia" w:ascii="宋体" w:hAnsi="宋体" w:cs="宋体"/>
          <w:i w:val="0"/>
          <w:iCs w:val="0"/>
          <w:sz w:val="24"/>
        </w:rPr>
        <w:t>（根据招标公告落实政府采购政策需满足的资格要求选择提供相应的材料；未要求的，无需提供）</w:t>
      </w:r>
    </w:p>
    <w:p w14:paraId="03F6CEB0">
      <w:pPr>
        <w:snapToGrid w:val="0"/>
        <w:spacing w:before="50" w:after="50" w:line="360" w:lineRule="auto"/>
        <w:ind w:firstLine="472" w:firstLineChars="196"/>
        <w:jc w:val="left"/>
        <w:rPr>
          <w:rFonts w:ascii="宋体" w:hAnsi="宋体" w:cs="宋体"/>
          <w:i w:val="0"/>
          <w:iCs w:val="0"/>
          <w:sz w:val="24"/>
        </w:rPr>
      </w:pPr>
      <w:r>
        <w:rPr>
          <w:rFonts w:hint="eastAsia" w:ascii="宋体" w:hAnsi="宋体" w:cs="宋体"/>
          <w:b/>
          <w:i w:val="0"/>
          <w:iCs w:val="0"/>
          <w:sz w:val="24"/>
        </w:rPr>
        <w:t>A</w:t>
      </w:r>
      <w:r>
        <w:rPr>
          <w:rFonts w:hint="eastAsia" w:ascii="宋体" w:hAnsi="宋体" w:cs="宋体"/>
          <w:i w:val="0"/>
          <w:iCs w:val="0"/>
          <w:sz w:val="24"/>
        </w:rPr>
        <w:t>.专门面向中小企业，服务全部由符合政策要求的中小企业（或小微企业）承接的，提供相应的中小企业声明函（附件</w:t>
      </w:r>
      <w:r>
        <w:rPr>
          <w:rFonts w:ascii="宋体" w:hAnsi="宋体" w:cs="宋体"/>
          <w:i w:val="0"/>
          <w:iCs w:val="0"/>
          <w:sz w:val="24"/>
        </w:rPr>
        <w:t>7</w:t>
      </w:r>
      <w:r>
        <w:rPr>
          <w:rFonts w:hint="eastAsia" w:ascii="宋体" w:hAnsi="宋体" w:cs="宋体"/>
          <w:i w:val="0"/>
          <w:iCs w:val="0"/>
          <w:sz w:val="24"/>
        </w:rPr>
        <w:t xml:space="preserve">）。 </w:t>
      </w:r>
    </w:p>
    <w:p w14:paraId="3387EEED">
      <w:pPr>
        <w:widowControl/>
        <w:spacing w:line="360" w:lineRule="auto"/>
        <w:ind w:firstLine="472" w:firstLineChars="196"/>
        <w:jc w:val="left"/>
        <w:rPr>
          <w:rFonts w:ascii="宋体" w:hAnsi="宋体" w:cs="宋体"/>
          <w:i w:val="0"/>
          <w:iCs w:val="0"/>
          <w:sz w:val="24"/>
        </w:rPr>
      </w:pPr>
      <w:r>
        <w:rPr>
          <w:rFonts w:hint="eastAsia" w:ascii="宋体" w:hAnsi="宋体" w:cs="宋体"/>
          <w:b/>
          <w:i w:val="0"/>
          <w:iCs w:val="0"/>
          <w:sz w:val="24"/>
        </w:rPr>
        <w:t>B.</w:t>
      </w:r>
      <w:r>
        <w:rPr>
          <w:rFonts w:hint="eastAsia" w:ascii="宋体" w:hAnsi="宋体" w:cs="宋体"/>
          <w:i w:val="0"/>
          <w:iCs w:val="0"/>
          <w:sz w:val="24"/>
        </w:rPr>
        <w:t>要求以联合体形式参加的，提供联合协议（附件</w:t>
      </w:r>
      <w:r>
        <w:rPr>
          <w:rFonts w:ascii="宋体" w:hAnsi="宋体" w:cs="宋体"/>
          <w:i w:val="0"/>
          <w:iCs w:val="0"/>
          <w:sz w:val="24"/>
        </w:rPr>
        <w:t>5</w:t>
      </w:r>
      <w:r>
        <w:rPr>
          <w:rFonts w:hint="eastAsia" w:ascii="宋体" w:hAnsi="宋体" w:cs="宋体"/>
          <w:i w:val="0"/>
          <w:iCs w:val="0"/>
          <w:sz w:val="24"/>
        </w:rPr>
        <w:t>）和中小企业声明函（附件</w:t>
      </w:r>
      <w:r>
        <w:rPr>
          <w:rFonts w:ascii="宋体" w:hAnsi="宋体" w:cs="宋体"/>
          <w:i w:val="0"/>
          <w:iCs w:val="0"/>
          <w:sz w:val="24"/>
        </w:rPr>
        <w:t>7</w:t>
      </w:r>
      <w:r>
        <w:rPr>
          <w:rFonts w:hint="eastAsia" w:ascii="宋体" w:hAnsi="宋体" w:cs="宋体"/>
          <w:i w:val="0"/>
          <w:iCs w:val="0"/>
          <w:sz w:val="24"/>
        </w:rPr>
        <w:t>），联合协议中中小企业合同金额应当达到招标公告载明的比例；如果供应商本身提供所有标的均由中小企业承接的，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视同符合了资格条件，无需再与其他中小企业组成联合体参加政府采购活动，无需提供联合协议。</w:t>
      </w:r>
      <w:r>
        <w:rPr>
          <w:rFonts w:hint="eastAsia" w:ascii="宋体" w:hAnsi="宋体" w:cs="宋体"/>
          <w:b/>
          <w:i w:val="0"/>
          <w:iCs w:val="0"/>
          <w:sz w:val="24"/>
        </w:rPr>
        <w:t xml:space="preserve">    </w:t>
      </w:r>
    </w:p>
    <w:p w14:paraId="35519CF1">
      <w:pPr>
        <w:spacing w:line="360" w:lineRule="auto"/>
        <w:ind w:firstLine="482" w:firstLineChars="200"/>
        <w:rPr>
          <w:rFonts w:ascii="宋体" w:hAnsi="宋体" w:cs="宋体"/>
          <w:i w:val="0"/>
          <w:iCs w:val="0"/>
          <w:sz w:val="24"/>
        </w:rPr>
      </w:pPr>
      <w:r>
        <w:rPr>
          <w:rFonts w:hint="eastAsia" w:ascii="宋体" w:hAnsi="宋体" w:cs="宋体"/>
          <w:b/>
          <w:i w:val="0"/>
          <w:iCs w:val="0"/>
          <w:sz w:val="24"/>
        </w:rPr>
        <w:t>C、</w:t>
      </w:r>
      <w:r>
        <w:rPr>
          <w:rFonts w:hint="eastAsia" w:ascii="宋体" w:hAnsi="宋体" w:cs="宋体"/>
          <w:i w:val="0"/>
          <w:iCs w:val="0"/>
          <w:sz w:val="24"/>
        </w:rPr>
        <w:t>要求合同分包的，提供分包意向协议（附件6）和中小企业声明函（附件</w:t>
      </w:r>
      <w:r>
        <w:rPr>
          <w:rFonts w:ascii="宋体" w:hAnsi="宋体" w:cs="宋体"/>
          <w:i w:val="0"/>
          <w:iCs w:val="0"/>
          <w:sz w:val="24"/>
        </w:rPr>
        <w:t>7</w:t>
      </w:r>
      <w:r>
        <w:rPr>
          <w:rFonts w:hint="eastAsia" w:ascii="宋体" w:hAnsi="宋体" w:cs="宋体"/>
          <w:i w:val="0"/>
          <w:iCs w:val="0"/>
          <w:sz w:val="24"/>
        </w:rPr>
        <w:t>），分包意向协议中中小企业合同金额应当达到招标公告载明的比例；如果供应商本身提供所有标的均由中小企业承接的，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视同符合了资格条件，无需再向中小企业分包，无需提供分包意向协议。</w:t>
      </w:r>
    </w:p>
    <w:p w14:paraId="4D6221A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auto"/>
        <w:rPr>
          <w:rFonts w:hint="eastAsia" w:ascii="宋体" w:hAnsi="宋体" w:cs="宋体"/>
          <w:b/>
          <w:i w:val="0"/>
          <w:iCs w:val="0"/>
          <w:kern w:val="0"/>
          <w:sz w:val="32"/>
          <w:szCs w:val="32"/>
        </w:rPr>
      </w:pPr>
    </w:p>
    <w:p w14:paraId="0D393CC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四、本项目的特定资格要求</w:t>
      </w:r>
    </w:p>
    <w:p w14:paraId="77DB5121">
      <w:pPr>
        <w:spacing w:line="360" w:lineRule="auto"/>
        <w:jc w:val="center"/>
        <w:rPr>
          <w:rFonts w:ascii="宋体" w:hAnsi="宋体" w:cs="宋体"/>
          <w:i w:val="0"/>
          <w:iCs w:val="0"/>
          <w:sz w:val="24"/>
        </w:rPr>
      </w:pPr>
      <w:r>
        <w:rPr>
          <w:rFonts w:hint="eastAsia" w:ascii="宋体" w:hAnsi="宋体" w:cs="宋体"/>
          <w:i w:val="0"/>
          <w:iCs w:val="0"/>
          <w:sz w:val="24"/>
        </w:rPr>
        <w:t>（根据招标公告本项目的特定资格要求提供相应的材料；未要求的，无需提供）</w:t>
      </w:r>
    </w:p>
    <w:p w14:paraId="3CA873A1">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4F900C73">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宋体" w:hAnsi="宋体" w:cs="宋体"/>
          <w:b/>
          <w:i w:val="0"/>
          <w:iCs w:val="0"/>
          <w:kern w:val="0"/>
          <w:sz w:val="36"/>
          <w:szCs w:val="36"/>
        </w:rPr>
      </w:pPr>
    </w:p>
    <w:p w14:paraId="6F969FBF">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宋体" w:hAnsi="宋体" w:cs="宋体"/>
          <w:b/>
          <w:i w:val="0"/>
          <w:iCs w:val="0"/>
          <w:kern w:val="0"/>
          <w:sz w:val="36"/>
          <w:szCs w:val="36"/>
        </w:rPr>
      </w:pPr>
      <w:r>
        <w:rPr>
          <w:rFonts w:hint="eastAsia" w:ascii="宋体" w:hAnsi="宋体" w:cs="宋体"/>
          <w:b/>
          <w:i w:val="0"/>
          <w:iCs w:val="0"/>
          <w:kern w:val="0"/>
          <w:sz w:val="36"/>
          <w:szCs w:val="36"/>
        </w:rPr>
        <w:t>商务技术文件部分</w:t>
      </w:r>
    </w:p>
    <w:p w14:paraId="2AF13760">
      <w:pPr>
        <w:spacing w:line="360" w:lineRule="auto"/>
        <w:jc w:val="center"/>
        <w:outlineLvl w:val="0"/>
        <w:rPr>
          <w:rFonts w:ascii="宋体" w:hAnsi="宋体" w:cs="宋体"/>
          <w:b/>
          <w:i w:val="0"/>
          <w:iCs w:val="0"/>
          <w:kern w:val="0"/>
          <w:sz w:val="28"/>
          <w:szCs w:val="28"/>
        </w:rPr>
      </w:pPr>
      <w:r>
        <w:rPr>
          <w:rFonts w:hint="eastAsia" w:ascii="宋体" w:hAnsi="宋体" w:cs="宋体"/>
          <w:b/>
          <w:i w:val="0"/>
          <w:iCs w:val="0"/>
          <w:kern w:val="0"/>
          <w:sz w:val="28"/>
          <w:szCs w:val="28"/>
        </w:rPr>
        <w:t>目录</w:t>
      </w:r>
    </w:p>
    <w:p w14:paraId="6F230695">
      <w:pPr>
        <w:numPr>
          <w:ilvl w:val="0"/>
          <w:numId w:val="11"/>
        </w:numPr>
        <w:snapToGrid w:val="0"/>
        <w:spacing w:line="360" w:lineRule="auto"/>
        <w:ind w:left="477" w:leftChars="0" w:hanging="477" w:hangingChars="199"/>
        <w:rPr>
          <w:rFonts w:hint="eastAsia" w:ascii="宋体" w:hAnsi="宋体" w:cs="宋体"/>
          <w:i w:val="0"/>
          <w:iCs w:val="0"/>
          <w:sz w:val="24"/>
          <w:szCs w:val="24"/>
        </w:rPr>
      </w:pPr>
      <w:r>
        <w:rPr>
          <w:rFonts w:hint="eastAsia" w:ascii="宋体" w:hAnsi="宋体" w:cs="宋体"/>
          <w:i w:val="0"/>
          <w:iCs w:val="0"/>
          <w:sz w:val="24"/>
          <w:szCs w:val="24"/>
        </w:rPr>
        <w:t>投标函………………………………………………………………………（页码）</w:t>
      </w:r>
    </w:p>
    <w:p w14:paraId="5D7F3F1A">
      <w:pPr>
        <w:numPr>
          <w:ilvl w:val="0"/>
          <w:numId w:val="11"/>
        </w:num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授权委托书或法定代表人（单位负责人、自然人本人）身份证明……（页码）</w:t>
      </w:r>
    </w:p>
    <w:p w14:paraId="56BADD23">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3</w:t>
      </w:r>
      <w:r>
        <w:rPr>
          <w:rFonts w:hint="eastAsia" w:ascii="宋体" w:hAnsi="宋体" w:cs="宋体"/>
          <w:i w:val="0"/>
          <w:iCs w:val="0"/>
          <w:sz w:val="24"/>
          <w:szCs w:val="24"/>
        </w:rPr>
        <w:t>）分包意向协议………………………………………………………………（页码）</w:t>
      </w:r>
    </w:p>
    <w:p w14:paraId="678D8406">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4</w:t>
      </w:r>
      <w:r>
        <w:rPr>
          <w:rFonts w:hint="eastAsia" w:ascii="宋体" w:hAnsi="宋体" w:cs="宋体"/>
          <w:i w:val="0"/>
          <w:iCs w:val="0"/>
          <w:sz w:val="24"/>
          <w:szCs w:val="24"/>
        </w:rPr>
        <w:t>）符合性审查资料……………………………………………………………（页码）</w:t>
      </w:r>
    </w:p>
    <w:p w14:paraId="29B48943">
      <w:pPr>
        <w:snapToGrid w:val="0"/>
        <w:spacing w:line="360" w:lineRule="auto"/>
        <w:ind w:left="477" w:leftChars="0" w:hanging="477" w:hangingChars="199"/>
        <w:rPr>
          <w:rFonts w:hint="eastAsia"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5</w:t>
      </w:r>
      <w:r>
        <w:rPr>
          <w:rFonts w:hint="eastAsia" w:ascii="宋体" w:hAnsi="宋体" w:cs="宋体"/>
          <w:i w:val="0"/>
          <w:iCs w:val="0"/>
          <w:sz w:val="24"/>
          <w:szCs w:val="24"/>
        </w:rPr>
        <w:t>）评标标准相应的商务技术资料……………………………………………（页码）</w:t>
      </w:r>
    </w:p>
    <w:p w14:paraId="5860C0D5">
      <w:pPr>
        <w:snapToGrid w:val="0"/>
        <w:spacing w:line="360" w:lineRule="auto"/>
        <w:ind w:left="477" w:leftChars="0" w:hanging="477" w:hangingChars="199"/>
        <w:rPr>
          <w:rFonts w:hint="eastAsia"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6</w:t>
      </w:r>
      <w:r>
        <w:rPr>
          <w:rFonts w:hint="eastAsia" w:ascii="宋体" w:hAnsi="宋体" w:cs="宋体"/>
          <w:i w:val="0"/>
          <w:iCs w:val="0"/>
          <w:sz w:val="24"/>
          <w:szCs w:val="24"/>
        </w:rPr>
        <w:t>）投标标的清单………………………………………………………………（页码）</w:t>
      </w:r>
    </w:p>
    <w:p w14:paraId="6B14274C">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7</w:t>
      </w:r>
      <w:r>
        <w:rPr>
          <w:rFonts w:hint="eastAsia" w:ascii="宋体" w:hAnsi="宋体" w:cs="宋体"/>
          <w:i w:val="0"/>
          <w:iCs w:val="0"/>
          <w:sz w:val="24"/>
          <w:szCs w:val="24"/>
        </w:rPr>
        <w:t>）商务技术偏离表……………………………………………………………（页码）</w:t>
      </w:r>
    </w:p>
    <w:p w14:paraId="5394E28E">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lang w:val="zh-CN"/>
        </w:rPr>
        <w:t>（</w:t>
      </w:r>
      <w:r>
        <w:rPr>
          <w:rFonts w:ascii="宋体" w:hAnsi="宋体" w:cs="宋体"/>
          <w:i w:val="0"/>
          <w:iCs w:val="0"/>
          <w:sz w:val="24"/>
          <w:szCs w:val="24"/>
        </w:rPr>
        <w:t>8</w:t>
      </w:r>
      <w:r>
        <w:rPr>
          <w:rFonts w:hint="eastAsia" w:ascii="宋体" w:hAnsi="宋体" w:cs="宋体"/>
          <w:i w:val="0"/>
          <w:iCs w:val="0"/>
          <w:sz w:val="24"/>
          <w:szCs w:val="24"/>
          <w:lang w:val="zh-CN"/>
        </w:rPr>
        <w:t>）政府采购供应商廉洁自律承诺书</w:t>
      </w:r>
      <w:r>
        <w:rPr>
          <w:rFonts w:hint="eastAsia" w:ascii="宋体" w:hAnsi="宋体" w:cs="宋体"/>
          <w:i w:val="0"/>
          <w:iCs w:val="0"/>
          <w:sz w:val="24"/>
          <w:szCs w:val="24"/>
        </w:rPr>
        <w:t>…………………………………………（页码）</w:t>
      </w:r>
    </w:p>
    <w:p w14:paraId="1BC805B9">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0D53C199">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kern w:val="0"/>
          <w:sz w:val="32"/>
          <w:szCs w:val="32"/>
        </w:rPr>
        <w:t>一、投标</w:t>
      </w:r>
      <w:r>
        <w:rPr>
          <w:rFonts w:hint="eastAsia" w:ascii="宋体" w:hAnsi="宋体" w:cs="宋体"/>
          <w:b/>
          <w:i w:val="0"/>
          <w:iCs w:val="0"/>
          <w:sz w:val="32"/>
          <w:szCs w:val="32"/>
        </w:rPr>
        <w:t>函</w:t>
      </w:r>
    </w:p>
    <w:p w14:paraId="205213D0">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31D8E5C4">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我方参加你方组织的（项目名称）【招标编号：（采购编号）】招标的有关活动，并对此项目进行投标。为此：</w:t>
      </w:r>
    </w:p>
    <w:p w14:paraId="6238A285">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1、我方承诺投标有效期从提交投标文件的截止之日起</w:t>
      </w:r>
      <w:r>
        <w:rPr>
          <w:rFonts w:hint="eastAsia" w:ascii="宋体" w:hAnsi="宋体" w:cs="宋体"/>
          <w:i w:val="0"/>
          <w:iCs w:val="0"/>
          <w:sz w:val="24"/>
          <w:u w:val="single"/>
        </w:rPr>
        <w:t xml:space="preserve">     </w:t>
      </w:r>
      <w:r>
        <w:rPr>
          <w:rFonts w:hint="eastAsia" w:ascii="宋体" w:hAnsi="宋体" w:cs="宋体"/>
          <w:i w:val="0"/>
          <w:iCs w:val="0"/>
          <w:sz w:val="24"/>
        </w:rPr>
        <w:t>天（不少于90天）</w:t>
      </w:r>
      <w:r>
        <w:rPr>
          <w:rFonts w:hint="eastAsia" w:ascii="宋体" w:hAnsi="宋体" w:cs="宋体"/>
          <w:i w:val="0"/>
          <w:iCs w:val="0"/>
        </w:rPr>
        <w:t>，</w:t>
      </w:r>
      <w:r>
        <w:rPr>
          <w:rFonts w:hint="eastAsia" w:ascii="宋体" w:hAnsi="宋体" w:cs="宋体"/>
          <w:i w:val="0"/>
          <w:iCs w:val="0"/>
          <w:sz w:val="24"/>
        </w:rPr>
        <w:t>本投标文件在投标有效期满之前均具有约束力。</w:t>
      </w:r>
    </w:p>
    <w:p w14:paraId="2E2C5619">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2、我方的投标文件包括以下内容：</w:t>
      </w:r>
    </w:p>
    <w:p w14:paraId="632CA19E">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2.1资格文件：</w:t>
      </w:r>
    </w:p>
    <w:p w14:paraId="372A5F89">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2.1.1承诺函；</w:t>
      </w:r>
    </w:p>
    <w:p w14:paraId="328DA88B">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2.1.2</w:t>
      </w:r>
      <w:r>
        <w:rPr>
          <w:rFonts w:hint="eastAsia" w:ascii="宋体" w:hAnsi="宋体" w:cs="宋体"/>
          <w:i w:val="0"/>
          <w:iCs w:val="0"/>
          <w:snapToGrid w:val="0"/>
          <w:kern w:val="28"/>
          <w:sz w:val="24"/>
          <w:szCs w:val="20"/>
        </w:rPr>
        <w:t>联合协议</w:t>
      </w:r>
      <w:bookmarkStart w:id="495" w:name="_Hlk101257010"/>
      <w:r>
        <w:rPr>
          <w:rFonts w:hint="eastAsia" w:ascii="宋体" w:hAnsi="宋体" w:cs="宋体"/>
          <w:i w:val="0"/>
          <w:iCs w:val="0"/>
          <w:sz w:val="24"/>
        </w:rPr>
        <w:t>（如果有)</w:t>
      </w:r>
      <w:bookmarkEnd w:id="495"/>
      <w:r>
        <w:rPr>
          <w:rFonts w:hint="eastAsia" w:ascii="宋体" w:hAnsi="宋体" w:cs="宋体"/>
          <w:i w:val="0"/>
          <w:iCs w:val="0"/>
          <w:snapToGrid w:val="0"/>
          <w:kern w:val="28"/>
          <w:sz w:val="24"/>
          <w:szCs w:val="20"/>
        </w:rPr>
        <w:t>；</w:t>
      </w:r>
    </w:p>
    <w:p w14:paraId="5349DB74">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.1.3</w:t>
      </w:r>
      <w:r>
        <w:rPr>
          <w:rFonts w:hint="eastAsia" w:ascii="宋体" w:hAnsi="宋体" w:cs="宋体"/>
          <w:i w:val="0"/>
          <w:iCs w:val="0"/>
          <w:sz w:val="24"/>
        </w:rPr>
        <w:t>落实政府采购政策需满足的资格要求（如果有）；</w:t>
      </w:r>
    </w:p>
    <w:p w14:paraId="7A4B5A55">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w:t>
      </w:r>
      <w:r>
        <w:rPr>
          <w:rFonts w:ascii="宋体" w:hAnsi="宋体" w:cs="宋体"/>
          <w:i w:val="0"/>
          <w:iCs w:val="0"/>
          <w:sz w:val="24"/>
        </w:rPr>
        <w:t>4</w:t>
      </w:r>
      <w:r>
        <w:rPr>
          <w:rFonts w:hint="eastAsia" w:ascii="宋体" w:hAnsi="宋体" w:cs="宋体"/>
          <w:i w:val="0"/>
          <w:iCs w:val="0"/>
          <w:sz w:val="24"/>
        </w:rPr>
        <w:t>本项目的特定资格要求（如果有)。</w:t>
      </w:r>
    </w:p>
    <w:p w14:paraId="3445C70E">
      <w:pPr>
        <w:snapToGrid w:val="0"/>
        <w:spacing w:line="360" w:lineRule="auto"/>
        <w:ind w:left="210" w:leftChars="1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 xml:space="preserve"> </w:t>
      </w:r>
      <w:r>
        <w:rPr>
          <w:rFonts w:hint="eastAsia" w:ascii="宋体" w:hAnsi="宋体" w:cs="宋体"/>
          <w:i w:val="0"/>
          <w:iCs w:val="0"/>
          <w:sz w:val="24"/>
        </w:rPr>
        <w:t>商务技术</w:t>
      </w:r>
      <w:r>
        <w:rPr>
          <w:rFonts w:hint="eastAsia" w:ascii="宋体" w:hAnsi="宋体" w:cs="宋体"/>
          <w:i w:val="0"/>
          <w:iCs w:val="0"/>
          <w:sz w:val="24"/>
          <w:lang w:val="zh-CN"/>
        </w:rPr>
        <w:t>文件：</w:t>
      </w:r>
    </w:p>
    <w:p w14:paraId="018BBBD9">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2.2.1投标函；</w:t>
      </w:r>
      <w:r>
        <w:rPr>
          <w:rFonts w:hint="eastAsia" w:ascii="宋体" w:hAnsi="宋体" w:cs="宋体"/>
          <w:i w:val="0"/>
          <w:iCs w:val="0"/>
          <w:sz w:val="24"/>
          <w:lang w:val="zh-CN"/>
        </w:rPr>
        <w:t xml:space="preserve"> </w:t>
      </w:r>
    </w:p>
    <w:p w14:paraId="003358B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2.2.2授权委托书或法定代表人（单位负责人）身份证明；</w:t>
      </w:r>
    </w:p>
    <w:p w14:paraId="28C5A00B">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3</w:t>
      </w:r>
      <w:r>
        <w:rPr>
          <w:rFonts w:hint="eastAsia" w:ascii="宋体" w:hAnsi="宋体" w:cs="宋体"/>
          <w:i w:val="0"/>
          <w:iCs w:val="0"/>
          <w:sz w:val="24"/>
        </w:rPr>
        <w:t>分包意向协议（如果有)；</w:t>
      </w:r>
    </w:p>
    <w:p w14:paraId="4251E10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4</w:t>
      </w:r>
      <w:r>
        <w:rPr>
          <w:rFonts w:hint="eastAsia" w:ascii="宋体" w:hAnsi="宋体" w:cs="宋体"/>
          <w:i w:val="0"/>
          <w:iCs w:val="0"/>
          <w:sz w:val="24"/>
        </w:rPr>
        <w:t>符合性审查资料；</w:t>
      </w:r>
    </w:p>
    <w:p w14:paraId="39AA07D3">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5</w:t>
      </w:r>
      <w:r>
        <w:rPr>
          <w:rFonts w:hint="eastAsia" w:ascii="宋体" w:hAnsi="宋体" w:cs="宋体"/>
          <w:i w:val="0"/>
          <w:iCs w:val="0"/>
          <w:sz w:val="24"/>
        </w:rPr>
        <w:t>评标标准相应的商务技术资料；</w:t>
      </w:r>
    </w:p>
    <w:p w14:paraId="76EF4C58">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6</w:t>
      </w:r>
      <w:r>
        <w:rPr>
          <w:rFonts w:hint="eastAsia" w:ascii="宋体" w:hAnsi="宋体" w:cs="宋体"/>
          <w:i w:val="0"/>
          <w:iCs w:val="0"/>
          <w:sz w:val="24"/>
        </w:rPr>
        <w:t>投标标的清单；</w:t>
      </w:r>
    </w:p>
    <w:p w14:paraId="1CF83AF4">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7</w:t>
      </w:r>
      <w:r>
        <w:rPr>
          <w:rFonts w:hint="eastAsia" w:ascii="宋体" w:hAnsi="宋体" w:cs="宋体"/>
          <w:i w:val="0"/>
          <w:iCs w:val="0"/>
          <w:sz w:val="24"/>
        </w:rPr>
        <w:t>商务技术偏离表；</w:t>
      </w:r>
    </w:p>
    <w:p w14:paraId="7F454195">
      <w:pPr>
        <w:snapToGrid w:val="0"/>
        <w:spacing w:line="360" w:lineRule="auto"/>
        <w:ind w:left="420" w:leftChars="2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66424F3F">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3报价文件</w:t>
      </w:r>
    </w:p>
    <w:p w14:paraId="628A35F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2.3.1开标一览表（报价表）；</w:t>
      </w:r>
    </w:p>
    <w:p w14:paraId="10CDC148">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2.3.2中小企业声明函（如果有）。</w:t>
      </w:r>
    </w:p>
    <w:p w14:paraId="36B6A45B">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w:t>
      </w:r>
      <w:r>
        <w:rPr>
          <w:rFonts w:hint="eastAsia" w:ascii="宋体" w:hAnsi="宋体" w:cs="宋体"/>
          <w:i w:val="0"/>
          <w:iCs w:val="0"/>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4E76180C">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4、如我方中标，我方承诺：</w:t>
      </w:r>
    </w:p>
    <w:p w14:paraId="31547ECA">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4.1在收到中标通知书后，在中标通知书规定的期限内与你方签订合同； </w:t>
      </w:r>
    </w:p>
    <w:p w14:paraId="55851EB2">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4.2在签订合同时不向你方提出附加条件； </w:t>
      </w:r>
    </w:p>
    <w:p w14:paraId="65A2FB1A">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4.3按照招标文件要求提交履约保证金； </w:t>
      </w:r>
    </w:p>
    <w:p w14:paraId="525FCF8D">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4.4在合同约定的期限内完成合同规定的全部义务。 </w:t>
      </w:r>
    </w:p>
    <w:p w14:paraId="172D1054">
      <w:pPr>
        <w:numPr>
          <w:ilvl w:val="0"/>
          <w:numId w:val="12"/>
        </w:numPr>
        <w:snapToGrid/>
        <w:spacing w:line="360" w:lineRule="auto"/>
        <w:ind w:left="0" w:leftChars="0" w:firstLine="480" w:firstLineChars="200"/>
        <w:rPr>
          <w:rFonts w:ascii="宋体" w:hAnsi="宋体" w:cs="宋体"/>
          <w:i w:val="0"/>
          <w:iCs w:val="0"/>
          <w:color w:val="auto"/>
          <w:sz w:val="24"/>
        </w:rPr>
      </w:pPr>
      <w:r>
        <w:rPr>
          <w:rFonts w:hint="eastAsia" w:ascii="宋体" w:hAnsi="宋体" w:cs="宋体"/>
          <w:i w:val="0"/>
          <w:iCs w:val="0"/>
          <w:color w:val="auto"/>
          <w:sz w:val="24"/>
          <w:highlight w:val="none"/>
          <w:lang w:val="en-US" w:eastAsia="zh-CN"/>
        </w:rPr>
        <w:t>对</w:t>
      </w:r>
      <w:r>
        <w:rPr>
          <w:rFonts w:hint="eastAsia" w:ascii="宋体" w:hAnsi="宋体" w:eastAsia="宋体" w:cs="宋体"/>
          <w:i w:val="0"/>
          <w:iCs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6D0B078">
      <w:pPr>
        <w:numPr>
          <w:ilvl w:val="0"/>
          <w:numId w:val="12"/>
        </w:numPr>
        <w:snapToGrid/>
        <w:spacing w:line="360" w:lineRule="auto"/>
        <w:ind w:left="0" w:leftChars="0" w:firstLine="480" w:firstLineChars="200"/>
        <w:rPr>
          <w:rFonts w:ascii="宋体" w:hAnsi="宋体" w:cs="宋体"/>
          <w:i w:val="0"/>
          <w:iCs w:val="0"/>
          <w:color w:val="auto"/>
          <w:sz w:val="24"/>
        </w:rPr>
      </w:pPr>
      <w:r>
        <w:rPr>
          <w:rFonts w:hint="eastAsia" w:ascii="宋体" w:hAnsi="宋体" w:cs="宋体"/>
          <w:i w:val="0"/>
          <w:iCs w:val="0"/>
          <w:color w:val="auto"/>
          <w:sz w:val="24"/>
        </w:rPr>
        <w:t>其他补充说明:</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w:t>
      </w:r>
    </w:p>
    <w:p w14:paraId="56D6F32D">
      <w:pPr>
        <w:spacing w:line="360" w:lineRule="auto"/>
        <w:ind w:firstLine="3600" w:firstLineChars="1500"/>
        <w:rPr>
          <w:rFonts w:ascii="宋体" w:hAnsi="宋体" w:cs="宋体"/>
          <w:i w:val="0"/>
          <w:iCs w:val="0"/>
          <w:color w:val="auto"/>
          <w:sz w:val="24"/>
        </w:rPr>
      </w:pPr>
      <w:r>
        <w:rPr>
          <w:rFonts w:hint="eastAsia" w:ascii="宋体" w:hAnsi="宋体" w:cs="宋体"/>
          <w:i w:val="0"/>
          <w:iCs w:val="0"/>
          <w:color w:val="auto"/>
          <w:sz w:val="24"/>
        </w:rPr>
        <w:t xml:space="preserve">投标人名称（电子签名）：                          </w:t>
      </w:r>
    </w:p>
    <w:p w14:paraId="6DE32ED4">
      <w:pPr>
        <w:spacing w:line="360" w:lineRule="auto"/>
        <w:jc w:val="center"/>
        <w:rPr>
          <w:rFonts w:ascii="宋体" w:hAnsi="宋体" w:cs="宋体"/>
          <w:i w:val="0"/>
          <w:iCs w:val="0"/>
          <w:color w:val="auto"/>
          <w:sz w:val="24"/>
        </w:rPr>
      </w:pPr>
      <w:r>
        <w:rPr>
          <w:rFonts w:hint="eastAsia" w:ascii="宋体" w:hAnsi="宋体" w:cs="宋体"/>
          <w:i w:val="0"/>
          <w:iCs w:val="0"/>
          <w:color w:val="auto"/>
          <w:sz w:val="24"/>
        </w:rPr>
        <w:t xml:space="preserve">     日期：  年   月   日</w:t>
      </w:r>
    </w:p>
    <w:p w14:paraId="540533A2">
      <w:pPr>
        <w:snapToGrid w:val="0"/>
        <w:spacing w:line="360" w:lineRule="auto"/>
        <w:ind w:left="420" w:leftChars="200" w:firstLine="4200" w:firstLineChars="1750"/>
        <w:rPr>
          <w:rFonts w:ascii="宋体" w:hAnsi="宋体" w:cs="宋体"/>
          <w:i w:val="0"/>
          <w:iCs w:val="0"/>
          <w:color w:val="auto"/>
          <w:kern w:val="0"/>
          <w:sz w:val="24"/>
          <w:u w:val="single"/>
        </w:rPr>
      </w:pPr>
    </w:p>
    <w:p w14:paraId="404F8A6D">
      <w:pPr>
        <w:spacing w:line="36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0FE2ED98">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1C7D8EF6">
      <w:pPr>
        <w:jc w:val="center"/>
        <w:rPr>
          <w:rFonts w:hint="eastAsia" w:ascii="宋体" w:hAnsi="宋体" w:cs="宋体"/>
          <w:b/>
          <w:i w:val="0"/>
          <w:iCs w:val="0"/>
          <w:kern w:val="0"/>
          <w:sz w:val="32"/>
          <w:szCs w:val="32"/>
          <w:lang w:val="zh-CN"/>
        </w:rPr>
      </w:pPr>
      <w:r>
        <w:rPr>
          <w:rFonts w:hint="eastAsia" w:ascii="宋体" w:hAnsi="宋体" w:cs="宋体"/>
          <w:b/>
          <w:i w:val="0"/>
          <w:iCs w:val="0"/>
          <w:kern w:val="0"/>
          <w:sz w:val="32"/>
          <w:szCs w:val="32"/>
          <w:lang w:val="zh-CN"/>
        </w:rPr>
        <w:t>二、授权委托书或法定代表人（单位负责人、自然人本人）</w:t>
      </w:r>
    </w:p>
    <w:p w14:paraId="748BFBBA">
      <w:pPr>
        <w:jc w:val="cente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t>身份证明</w:t>
      </w:r>
    </w:p>
    <w:p w14:paraId="70BAF3E0">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注：▲供应商委派不在本单位缴纳社保的人员作为授权代表（代理人）的，应当在投标（响应）文件中，说明具体原因、授权代表缴纳社保的单位，并附列该授权代表缴纳社保清单。</w:t>
      </w:r>
    </w:p>
    <w:p w14:paraId="5EE5EBA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i w:val="0"/>
          <w:iCs w:val="0"/>
        </w:rPr>
      </w:pPr>
      <w:r>
        <w:rPr>
          <w:rFonts w:hint="eastAsia" w:ascii="宋体" w:hAnsi="宋体" w:cs="宋体"/>
          <w:b/>
          <w:i w:val="0"/>
          <w:iCs w:val="0"/>
          <w:kern w:val="0"/>
          <w:sz w:val="32"/>
          <w:szCs w:val="32"/>
          <w:lang w:val="zh-CN"/>
        </w:rPr>
        <w:t>授权委托书（适用于非联合体投标）</w:t>
      </w:r>
    </w:p>
    <w:p w14:paraId="29DB6789">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42358F1D">
      <w:pPr>
        <w:snapToGrid w:val="0"/>
        <w:spacing w:line="360" w:lineRule="auto"/>
        <w:ind w:firstLine="576"/>
        <w:rPr>
          <w:rFonts w:ascii="宋体" w:hAnsi="宋体" w:cs="宋体"/>
          <w:i w:val="0"/>
          <w:iCs w:val="0"/>
          <w:color w:val="auto"/>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w:t>
      </w:r>
      <w:r>
        <w:rPr>
          <w:rFonts w:hint="eastAsia" w:ascii="宋体" w:hAnsi="宋体" w:cs="宋体"/>
          <w:i w:val="0"/>
          <w:iCs w:val="0"/>
          <w:kern w:val="0"/>
          <w:sz w:val="24"/>
          <w:u w:val="single"/>
          <w:lang w:val="zh-CN"/>
        </w:rPr>
        <w:t xml:space="preserve"> </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（姓名）为我方代理人（身份证号码：</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，手机：</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highlight w:val="none"/>
          <w:u w:val="none"/>
          <w:lang w:val="en-US" w:eastAsia="zh-CN"/>
        </w:rPr>
        <w:t>，所在单位：</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lang w:val="zh-CN"/>
        </w:rPr>
        <w:t>），以我方名义处理</w:t>
      </w:r>
      <w:r>
        <w:rPr>
          <w:rFonts w:hint="eastAsia" w:ascii="宋体" w:hAnsi="宋体" w:cs="宋体"/>
          <w:i w:val="0"/>
          <w:iCs w:val="0"/>
          <w:color w:val="auto"/>
          <w:sz w:val="24"/>
        </w:rPr>
        <w:t>（项目名称）【招标编号：（采购编号）】</w:t>
      </w:r>
      <w:r>
        <w:rPr>
          <w:rFonts w:hint="eastAsia" w:ascii="宋体" w:hAnsi="宋体" w:cs="宋体"/>
          <w:i w:val="0"/>
          <w:iCs w:val="0"/>
          <w:color w:val="auto"/>
          <w:kern w:val="0"/>
          <w:sz w:val="24"/>
          <w:lang w:val="zh-CN"/>
        </w:rPr>
        <w:t>政府采购投标的一切事项，其法律后果由我方承担。</w:t>
      </w:r>
    </w:p>
    <w:p w14:paraId="14578170">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委托期限</w:t>
      </w:r>
      <w:r>
        <w:rPr>
          <w:rFonts w:hint="eastAsia" w:ascii="宋体" w:hAnsi="宋体" w:cs="宋体"/>
          <w:i w:val="0"/>
          <w:iCs w:val="0"/>
          <w:color w:val="auto"/>
          <w:kern w:val="0"/>
          <w:sz w:val="24"/>
        </w:rPr>
        <w:t>：</w:t>
      </w:r>
      <w:r>
        <w:rPr>
          <w:rFonts w:hint="eastAsia" w:ascii="宋体" w:hAnsi="宋体" w:cs="宋体"/>
          <w:i w:val="0"/>
          <w:iCs w:val="0"/>
          <w:color w:val="auto"/>
          <w:kern w:val="0"/>
          <w:sz w:val="24"/>
          <w:lang w:val="zh-CN"/>
        </w:rPr>
        <w:t>自</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年</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月</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日起至</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年</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月</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日止。</w:t>
      </w:r>
    </w:p>
    <w:p w14:paraId="123030AD">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特此告知。</w:t>
      </w:r>
    </w:p>
    <w:p w14:paraId="09E1673A">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lang w:val="zh-CN"/>
        </w:rPr>
        <w:t xml:space="preserve">                                                 投标人名称(电子签名)：</w:t>
      </w:r>
    </w:p>
    <w:p w14:paraId="38733015">
      <w:pPr>
        <w:snapToGrid w:val="0"/>
        <w:spacing w:line="360" w:lineRule="auto"/>
        <w:rPr>
          <w:rFonts w:ascii="宋体" w:hAnsi="宋体" w:cs="宋体"/>
          <w:i w:val="0"/>
          <w:iCs w:val="0"/>
          <w:color w:val="auto"/>
          <w:sz w:val="24"/>
        </w:rPr>
      </w:pPr>
      <w:r>
        <w:rPr>
          <w:rFonts w:hint="eastAsia" w:ascii="宋体" w:hAnsi="宋体" w:cs="宋体"/>
          <w:i w:val="0"/>
          <w:iCs w:val="0"/>
          <w:color w:val="auto"/>
          <w:kern w:val="0"/>
          <w:sz w:val="24"/>
          <w:lang w:val="zh-CN"/>
        </w:rPr>
        <w:t xml:space="preserve">                                                 签发日期：  年  月   日</w:t>
      </w:r>
    </w:p>
    <w:p w14:paraId="5F49A552">
      <w:pPr>
        <w:jc w:val="center"/>
        <w:rPr>
          <w:rFonts w:ascii="宋体" w:hAnsi="宋体" w:cs="宋体"/>
          <w:b/>
          <w:i w:val="0"/>
          <w:iCs w:val="0"/>
          <w:color w:val="auto"/>
          <w:kern w:val="0"/>
          <w:sz w:val="32"/>
          <w:szCs w:val="32"/>
        </w:rPr>
      </w:pPr>
      <w:r>
        <w:rPr>
          <w:rFonts w:hint="eastAsia" w:ascii="宋体" w:hAnsi="宋体" w:cs="宋体"/>
          <w:b/>
          <w:i w:val="0"/>
          <w:iCs w:val="0"/>
          <w:color w:val="auto"/>
          <w:kern w:val="0"/>
          <w:sz w:val="32"/>
          <w:szCs w:val="32"/>
          <w:lang w:val="zh-CN"/>
        </w:rPr>
        <w:t>授权委托书（适用于联合体投标）</w:t>
      </w:r>
    </w:p>
    <w:p w14:paraId="5E3D417F">
      <w:pPr>
        <w:snapToGrid w:val="0"/>
        <w:spacing w:line="360" w:lineRule="auto"/>
        <w:rPr>
          <w:rFonts w:ascii="宋体" w:hAnsi="宋体" w:cs="宋体"/>
          <w:i w:val="0"/>
          <w:iCs w:val="0"/>
          <w:color w:val="auto"/>
          <w:kern w:val="0"/>
          <w:sz w:val="24"/>
        </w:rPr>
      </w:pPr>
      <w:r>
        <w:rPr>
          <w:rFonts w:hint="eastAsia" w:ascii="宋体" w:hAnsi="宋体" w:cs="宋体"/>
          <w:i w:val="0"/>
          <w:iCs w:val="0"/>
          <w:color w:val="auto"/>
          <w:sz w:val="24"/>
        </w:rPr>
        <w:t>（采购人）、（采购代理机构）</w:t>
      </w:r>
      <w:r>
        <w:rPr>
          <w:rFonts w:hint="eastAsia" w:ascii="宋体" w:hAnsi="宋体" w:cs="宋体"/>
          <w:i w:val="0"/>
          <w:iCs w:val="0"/>
          <w:color w:val="auto"/>
          <w:kern w:val="0"/>
          <w:sz w:val="24"/>
          <w:lang w:val="zh-CN"/>
        </w:rPr>
        <w:t>：</w:t>
      </w:r>
    </w:p>
    <w:p w14:paraId="1552CC5A">
      <w:pPr>
        <w:snapToGrid w:val="0"/>
        <w:spacing w:line="360" w:lineRule="auto"/>
        <w:ind w:firstLine="576"/>
        <w:rPr>
          <w:rFonts w:ascii="宋体" w:hAnsi="宋体" w:cs="宋体"/>
          <w:i w:val="0"/>
          <w:iCs w:val="0"/>
          <w:kern w:val="0"/>
          <w:sz w:val="24"/>
        </w:rPr>
      </w:pPr>
      <w:r>
        <w:rPr>
          <w:rFonts w:hint="eastAsia" w:ascii="宋体" w:hAnsi="宋体" w:cs="宋体"/>
          <w:i w:val="0"/>
          <w:iCs w:val="0"/>
          <w:color w:val="auto"/>
          <w:kern w:val="0"/>
          <w:sz w:val="24"/>
        </w:rPr>
        <w:t>现</w:t>
      </w:r>
      <w:r>
        <w:rPr>
          <w:rFonts w:hint="eastAsia" w:ascii="宋体" w:hAnsi="宋体" w:cs="宋体"/>
          <w:i w:val="0"/>
          <w:iCs w:val="0"/>
          <w:color w:val="auto"/>
          <w:kern w:val="0"/>
          <w:sz w:val="24"/>
          <w:lang w:val="zh-CN"/>
        </w:rPr>
        <w:t>委托</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（姓名）为我方代理人（身份证号码：</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，手机：</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highlight w:val="none"/>
          <w:u w:val="none"/>
          <w:lang w:val="en-US" w:eastAsia="zh-CN"/>
        </w:rPr>
        <w:t>，所在单位：</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lang w:val="zh-CN"/>
        </w:rPr>
        <w:t>），以我方</w:t>
      </w:r>
      <w:r>
        <w:rPr>
          <w:rFonts w:hint="eastAsia" w:ascii="宋体" w:hAnsi="宋体" w:cs="宋体"/>
          <w:i w:val="0"/>
          <w:iCs w:val="0"/>
          <w:kern w:val="0"/>
          <w:sz w:val="24"/>
          <w:lang w:val="zh-CN"/>
        </w:rPr>
        <w:t>名义处理</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政府采购投标的一切事项，其法律后果由我方承担。</w:t>
      </w:r>
    </w:p>
    <w:p w14:paraId="65A953E0">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日起至</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日止。</w:t>
      </w:r>
    </w:p>
    <w:p w14:paraId="3F306419">
      <w:pPr>
        <w:snapToGrid w:val="0"/>
        <w:spacing w:line="360" w:lineRule="auto"/>
        <w:rPr>
          <w:rFonts w:ascii="宋体" w:hAnsi="宋体" w:cs="宋体"/>
          <w:i w:val="0"/>
          <w:iCs w:val="0"/>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特此告知。</w:t>
      </w:r>
    </w:p>
    <w:p w14:paraId="2DB8463D">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6D91F5D6">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3319E074">
      <w:pPr>
        <w:snapToGrid w:val="0"/>
        <w:spacing w:line="360" w:lineRule="auto"/>
        <w:ind w:firstLine="5760" w:firstLineChars="2400"/>
        <w:rPr>
          <w:rFonts w:ascii="宋体" w:hAnsi="宋体" w:cs="宋体"/>
          <w:i w:val="0"/>
          <w:iCs w:val="0"/>
        </w:rPr>
      </w:pPr>
      <w:r>
        <w:rPr>
          <w:rFonts w:hint="eastAsia" w:ascii="宋体" w:hAnsi="宋体" w:cs="宋体"/>
          <w:i w:val="0"/>
          <w:iCs w:val="0"/>
          <w:kern w:val="0"/>
          <w:sz w:val="24"/>
          <w:lang w:val="zh-CN"/>
        </w:rPr>
        <w:t>……</w:t>
      </w:r>
    </w:p>
    <w:p w14:paraId="689EA368">
      <w:pPr>
        <w:snapToGrid w:val="0"/>
        <w:spacing w:line="360" w:lineRule="auto"/>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68268202">
      <w:pPr>
        <w:rPr>
          <w:rFonts w:hint="eastAsia" w:ascii="宋体" w:hAnsi="宋体" w:cs="宋体"/>
          <w:b/>
          <w:i w:val="0"/>
          <w:iCs w:val="0"/>
          <w:kern w:val="0"/>
          <w:sz w:val="32"/>
          <w:szCs w:val="32"/>
          <w:lang w:val="zh-CN"/>
        </w:rPr>
      </w:pPr>
      <w:r>
        <w:rPr>
          <w:rFonts w:hint="eastAsia" w:ascii="宋体" w:hAnsi="宋体" w:cs="宋体"/>
          <w:b/>
          <w:i w:val="0"/>
          <w:iCs w:val="0"/>
          <w:kern w:val="0"/>
          <w:sz w:val="32"/>
          <w:szCs w:val="32"/>
          <w:lang w:val="zh-CN"/>
        </w:rPr>
        <w:br w:type="page"/>
      </w:r>
    </w:p>
    <w:p w14:paraId="332B4174">
      <w:pPr>
        <w:autoSpaceDE w:val="0"/>
        <w:autoSpaceDN w:val="0"/>
        <w:spacing w:line="360" w:lineRule="auto"/>
        <w:jc w:val="center"/>
        <w:rPr>
          <w:rFonts w:ascii="宋体" w:hAnsi="宋体" w:cs="宋体"/>
          <w:b/>
          <w:i w:val="0"/>
          <w:iCs w:val="0"/>
          <w:sz w:val="24"/>
        </w:rPr>
      </w:pPr>
      <w:r>
        <w:rPr>
          <w:rFonts w:hint="eastAsia" w:ascii="宋体" w:hAnsi="宋体" w:cs="宋体"/>
          <w:b/>
          <w:i w:val="0"/>
          <w:iCs w:val="0"/>
          <w:kern w:val="0"/>
          <w:sz w:val="32"/>
          <w:szCs w:val="32"/>
          <w:lang w:val="zh-CN"/>
        </w:rPr>
        <w:t>法定代表人、单位负责人或自然人本人</w:t>
      </w:r>
      <w:r>
        <w:rPr>
          <w:rFonts w:hint="eastAsia" w:ascii="宋体" w:hAnsi="宋体" w:cs="宋体"/>
          <w:b/>
          <w:i w:val="0"/>
          <w:iCs w:val="0"/>
          <w:sz w:val="30"/>
          <w:szCs w:val="30"/>
        </w:rPr>
        <w:t>的身份证明（适用于法定代表人、单位负责人或者自然人本人代表投标人参加投标）</w:t>
      </w:r>
    </w:p>
    <w:p w14:paraId="2C233255">
      <w:pPr>
        <w:pStyle w:val="148"/>
        <w:spacing w:line="360" w:lineRule="auto"/>
        <w:rPr>
          <w:rFonts w:hAnsi="宋体" w:cs="宋体"/>
          <w:bCs/>
          <w:i w:val="0"/>
          <w:iCs w:val="0"/>
          <w:sz w:val="24"/>
        </w:rPr>
      </w:pPr>
      <w:r>
        <w:rPr>
          <w:rFonts w:hint="eastAsia" w:hAnsi="宋体" w:cs="宋体"/>
          <w:bCs/>
          <w:i w:val="0"/>
          <w:iCs w:val="0"/>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17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DA6D932">
            <w:pPr>
              <w:pStyle w:val="148"/>
              <w:adjustRightInd w:val="0"/>
              <w:spacing w:line="360" w:lineRule="auto"/>
              <w:rPr>
                <w:rFonts w:hAnsi="宋体" w:cs="宋体"/>
                <w:bCs/>
                <w:i w:val="0"/>
                <w:iCs w:val="0"/>
                <w:sz w:val="24"/>
              </w:rPr>
            </w:pPr>
            <w:r>
              <w:rPr>
                <w:rFonts w:hint="eastAsia" w:hAnsi="宋体" w:cs="宋体"/>
                <w:bCs/>
                <w:i w:val="0"/>
                <w:iCs w:val="0"/>
                <w:sz w:val="24"/>
              </w:rPr>
              <w:t>正面：                                 反面：</w:t>
            </w:r>
          </w:p>
          <w:p w14:paraId="18654212">
            <w:pPr>
              <w:pStyle w:val="148"/>
              <w:adjustRightInd w:val="0"/>
              <w:spacing w:line="360" w:lineRule="auto"/>
              <w:rPr>
                <w:rFonts w:hAnsi="宋体" w:cs="宋体"/>
                <w:bCs/>
                <w:i w:val="0"/>
                <w:iCs w:val="0"/>
                <w:sz w:val="24"/>
              </w:rPr>
            </w:pPr>
          </w:p>
        </w:tc>
      </w:tr>
    </w:tbl>
    <w:p w14:paraId="60F216F5">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w:t>
      </w:r>
    </w:p>
    <w:p w14:paraId="7A7F9177">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投标人名称(电子签名)：             </w:t>
      </w:r>
    </w:p>
    <w:p w14:paraId="75088939">
      <w:pPr>
        <w:spacing w:line="360" w:lineRule="auto"/>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607D1048">
      <w:pPr>
        <w:rPr>
          <w:rFonts w:hint="eastAsia" w:ascii="宋体" w:hAnsi="宋体" w:cs="宋体"/>
          <w:b/>
          <w:i w:val="0"/>
          <w:iCs w:val="0"/>
          <w:kern w:val="0"/>
          <w:sz w:val="32"/>
          <w:szCs w:val="32"/>
        </w:rPr>
      </w:pPr>
      <w:r>
        <w:rPr>
          <w:rFonts w:hint="eastAsia" w:ascii="宋体" w:hAnsi="宋体" w:cs="宋体"/>
          <w:b/>
          <w:i w:val="0"/>
          <w:iCs w:val="0"/>
          <w:kern w:val="0"/>
          <w:sz w:val="32"/>
          <w:szCs w:val="32"/>
        </w:rPr>
        <w:br w:type="page"/>
      </w:r>
    </w:p>
    <w:p w14:paraId="5E06D2A7">
      <w:pPr>
        <w:snapToGrid w:val="0"/>
        <w:spacing w:line="360" w:lineRule="auto"/>
        <w:jc w:val="center"/>
        <w:rPr>
          <w:rFonts w:ascii="宋体" w:hAnsi="宋体" w:cs="宋体"/>
          <w:b/>
          <w:i w:val="0"/>
          <w:iCs w:val="0"/>
          <w:kern w:val="0"/>
          <w:sz w:val="32"/>
          <w:szCs w:val="32"/>
        </w:rPr>
      </w:pPr>
      <w:r>
        <w:rPr>
          <w:rFonts w:hint="eastAsia" w:ascii="宋体" w:hAnsi="宋体" w:cs="宋体"/>
          <w:b/>
          <w:i w:val="0"/>
          <w:iCs w:val="0"/>
          <w:kern w:val="0"/>
          <w:sz w:val="32"/>
          <w:szCs w:val="32"/>
        </w:rPr>
        <w:t>三、分包意向协议（如果有）</w:t>
      </w:r>
    </w:p>
    <w:p w14:paraId="7548B6F7">
      <w:pPr>
        <w:widowControl/>
        <w:spacing w:line="360" w:lineRule="auto"/>
        <w:ind w:firstLine="120" w:firstLineChars="50"/>
        <w:jc w:val="left"/>
        <w:rPr>
          <w:rFonts w:ascii="宋体" w:hAnsi="宋体" w:cs="宋体"/>
          <w:i w:val="0"/>
          <w:iCs w:val="0"/>
          <w:sz w:val="24"/>
        </w:rPr>
      </w:pPr>
      <w:r>
        <w:rPr>
          <w:rFonts w:hint="eastAsia" w:ascii="宋体" w:hAnsi="宋体" w:cs="宋体"/>
          <w:i w:val="0"/>
          <w:iCs w:val="0"/>
          <w:sz w:val="24"/>
        </w:rPr>
        <w:t>[</w:t>
      </w:r>
      <w:r>
        <w:rPr>
          <w:rFonts w:hint="eastAsia" w:ascii="宋体" w:hAnsi="宋体" w:cs="宋体"/>
          <w:b/>
          <w:i w:val="0"/>
          <w:iCs w:val="0"/>
          <w:sz w:val="24"/>
        </w:rPr>
        <w:t>中标后以分包方式履行合同的，提供分包意向协议(附件6</w:t>
      </w:r>
      <w:r>
        <w:rPr>
          <w:rFonts w:ascii="宋体" w:hAnsi="宋体" w:cs="宋体"/>
          <w:b/>
          <w:i w:val="0"/>
          <w:iCs w:val="0"/>
          <w:sz w:val="24"/>
        </w:rPr>
        <w:t>)</w:t>
      </w:r>
      <w:r>
        <w:rPr>
          <w:rFonts w:hint="eastAsia" w:ascii="宋体" w:hAnsi="宋体" w:cs="宋体"/>
          <w:b/>
          <w:i w:val="0"/>
          <w:iCs w:val="0"/>
          <w:sz w:val="24"/>
        </w:rPr>
        <w:t>；采购人不同意分包或者投标人中标后不以分包方式履行合同的，则不需要提供。</w:t>
      </w:r>
      <w:r>
        <w:rPr>
          <w:rFonts w:hint="eastAsia" w:ascii="宋体" w:hAnsi="宋体" w:cs="宋体"/>
          <w:i w:val="0"/>
          <w:iCs w:val="0"/>
          <w:sz w:val="24"/>
        </w:rPr>
        <w:t>]</w:t>
      </w:r>
    </w:p>
    <w:p w14:paraId="0B7DBBCF">
      <w:pPr>
        <w:snapToGrid w:val="0"/>
        <w:spacing w:line="360" w:lineRule="auto"/>
        <w:rPr>
          <w:rFonts w:ascii="宋体" w:hAnsi="宋体" w:cs="宋体"/>
          <w:i w:val="0"/>
          <w:iCs w:val="0"/>
          <w:kern w:val="0"/>
          <w:sz w:val="24"/>
        </w:rPr>
      </w:pPr>
    </w:p>
    <w:p w14:paraId="3D5DBE74">
      <w:pPr>
        <w:spacing w:line="240" w:lineRule="auto"/>
        <w:jc w:val="center"/>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t>四、符合性审查资料</w:t>
      </w:r>
    </w:p>
    <w:p w14:paraId="35EEB706">
      <w:pPr>
        <w:spacing w:line="240" w:lineRule="auto"/>
        <w:jc w:val="center"/>
        <w:rPr>
          <w:rFonts w:ascii="宋体" w:hAnsi="宋体" w:cs="宋体"/>
          <w:b/>
          <w:i w:val="0"/>
          <w:iCs w:val="0"/>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8F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48389EE">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序号</w:t>
            </w:r>
          </w:p>
        </w:tc>
        <w:tc>
          <w:tcPr>
            <w:tcW w:w="4991" w:type="dxa"/>
            <w:vAlign w:val="center"/>
          </w:tcPr>
          <w:p w14:paraId="7FAD3B2C">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实质性要求</w:t>
            </w:r>
          </w:p>
        </w:tc>
        <w:tc>
          <w:tcPr>
            <w:tcW w:w="2551" w:type="dxa"/>
            <w:vAlign w:val="center"/>
          </w:tcPr>
          <w:p w14:paraId="63E5B407">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需要提供的符合性审查资料</w:t>
            </w:r>
          </w:p>
        </w:tc>
        <w:tc>
          <w:tcPr>
            <w:tcW w:w="1418" w:type="dxa"/>
            <w:vAlign w:val="center"/>
          </w:tcPr>
          <w:p w14:paraId="7A82BAA7">
            <w:pPr>
              <w:snapToGrid w:val="0"/>
              <w:spacing w:line="240" w:lineRule="auto"/>
              <w:jc w:val="center"/>
              <w:rPr>
                <w:rFonts w:ascii="宋体" w:hAnsi="宋体" w:cs="宋体"/>
                <w:b/>
                <w:i w:val="0"/>
                <w:iCs w:val="0"/>
                <w:color w:val="auto"/>
                <w:sz w:val="24"/>
                <w:highlight w:val="none"/>
              </w:rPr>
            </w:pPr>
            <w:r>
              <w:rPr>
                <w:rFonts w:hint="eastAsia" w:ascii="宋体" w:hAnsi="宋体" w:cs="宋体"/>
                <w:b/>
                <w:i w:val="0"/>
                <w:iCs w:val="0"/>
                <w:color w:val="auto"/>
                <w:sz w:val="24"/>
                <w:highlight w:val="none"/>
              </w:rPr>
              <w:t>投标文件中的</w:t>
            </w:r>
          </w:p>
          <w:p w14:paraId="47C09C82">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页码位置</w:t>
            </w:r>
          </w:p>
        </w:tc>
      </w:tr>
      <w:tr w14:paraId="7F97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4909B8">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1</w:t>
            </w:r>
          </w:p>
        </w:tc>
        <w:tc>
          <w:tcPr>
            <w:tcW w:w="4991" w:type="dxa"/>
            <w:vAlign w:val="center"/>
          </w:tcPr>
          <w:p w14:paraId="50082D7B">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投标文件按照招标文件要求签署、盖章。</w:t>
            </w:r>
          </w:p>
        </w:tc>
        <w:tc>
          <w:tcPr>
            <w:tcW w:w="2551" w:type="dxa"/>
            <w:vAlign w:val="center"/>
          </w:tcPr>
          <w:p w14:paraId="4304E8B4">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需要使用电子签名或者签字盖章的投标文件的组成部分</w:t>
            </w:r>
          </w:p>
        </w:tc>
        <w:tc>
          <w:tcPr>
            <w:tcW w:w="1418" w:type="dxa"/>
            <w:vAlign w:val="center"/>
          </w:tcPr>
          <w:p w14:paraId="1B947FD2">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见投标文件</w:t>
            </w:r>
          </w:p>
          <w:p w14:paraId="4D8EB5B0">
            <w:pPr>
              <w:spacing w:line="240" w:lineRule="auto"/>
              <w:jc w:val="center"/>
              <w:rPr>
                <w:rFonts w:ascii="宋体" w:hAnsi="宋体" w:cs="宋体"/>
                <w:b w:val="0"/>
                <w:bCs/>
                <w:i w:val="0"/>
                <w:iCs w:val="0"/>
                <w:color w:val="auto"/>
              </w:rPr>
            </w:pPr>
            <w:r>
              <w:rPr>
                <w:rFonts w:hint="eastAsia" w:ascii="宋体" w:hAnsi="宋体" w:cs="宋体"/>
                <w:i w:val="0"/>
                <w:iCs w:val="0"/>
                <w:color w:val="auto"/>
                <w:sz w:val="24"/>
                <w:highlight w:val="none"/>
              </w:rPr>
              <w:t>第</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页</w:t>
            </w:r>
          </w:p>
        </w:tc>
      </w:tr>
      <w:tr w14:paraId="10A8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094546">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2</w:t>
            </w:r>
          </w:p>
        </w:tc>
        <w:tc>
          <w:tcPr>
            <w:tcW w:w="4991" w:type="dxa"/>
            <w:vAlign w:val="center"/>
          </w:tcPr>
          <w:p w14:paraId="14E9241A">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投标文件中承诺的投标有效期不少于招标文件中载明的投标有效期。</w:t>
            </w:r>
          </w:p>
        </w:tc>
        <w:tc>
          <w:tcPr>
            <w:tcW w:w="2551" w:type="dxa"/>
            <w:vAlign w:val="center"/>
          </w:tcPr>
          <w:p w14:paraId="66880D35">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投标函</w:t>
            </w:r>
          </w:p>
        </w:tc>
        <w:tc>
          <w:tcPr>
            <w:tcW w:w="1418" w:type="dxa"/>
            <w:vAlign w:val="center"/>
          </w:tcPr>
          <w:p w14:paraId="5519694A">
            <w:pPr>
              <w:spacing w:line="240" w:lineRule="auto"/>
              <w:jc w:val="center"/>
              <w:rPr>
                <w:rFonts w:ascii="宋体" w:hAnsi="宋体" w:cs="宋体"/>
                <w:b w:val="0"/>
                <w:bCs/>
                <w:i w:val="0"/>
                <w:iCs w:val="0"/>
                <w:color w:val="auto"/>
              </w:rPr>
            </w:pPr>
            <w:r>
              <w:rPr>
                <w:rFonts w:hint="eastAsia" w:ascii="宋体" w:hAnsi="宋体" w:cs="宋体"/>
                <w:i w:val="0"/>
                <w:iCs w:val="0"/>
                <w:color w:val="auto"/>
                <w:sz w:val="24"/>
                <w:highlight w:val="none"/>
              </w:rPr>
              <w:t>见投标文件第</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页</w:t>
            </w:r>
          </w:p>
        </w:tc>
      </w:tr>
      <w:tr w14:paraId="474A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99A162">
            <w:pPr>
              <w:spacing w:line="240" w:lineRule="auto"/>
              <w:jc w:val="center"/>
              <w:rPr>
                <w:rFonts w:ascii="宋体" w:hAnsi="宋体" w:cs="宋体"/>
                <w:b w:val="0"/>
                <w:bCs/>
                <w:i w:val="0"/>
                <w:iCs w:val="0"/>
                <w:color w:val="auto"/>
                <w:sz w:val="24"/>
              </w:rPr>
            </w:pPr>
            <w:r>
              <w:rPr>
                <w:rFonts w:hint="eastAsia" w:ascii="宋体" w:hAnsi="宋体" w:cs="宋体"/>
                <w:b w:val="0"/>
                <w:bCs w:val="0"/>
                <w:i w:val="0"/>
                <w:iCs w:val="0"/>
                <w:color w:val="auto"/>
                <w:sz w:val="24"/>
                <w:highlight w:val="none"/>
                <w:lang w:val="en-US" w:eastAsia="zh-CN"/>
              </w:rPr>
              <w:t>3</w:t>
            </w:r>
          </w:p>
        </w:tc>
        <w:tc>
          <w:tcPr>
            <w:tcW w:w="4991" w:type="dxa"/>
            <w:vAlign w:val="center"/>
          </w:tcPr>
          <w:p w14:paraId="712521EE">
            <w:pPr>
              <w:snapToGrid w:val="0"/>
              <w:spacing w:line="240" w:lineRule="auto"/>
              <w:ind w:firstLine="0" w:firstLineChars="0"/>
              <w:jc w:val="center"/>
              <w:rPr>
                <w:rFonts w:ascii="宋体" w:hAnsi="宋体" w:cs="宋体"/>
                <w:b w:val="0"/>
                <w:bCs/>
                <w:i w:val="0"/>
                <w:iCs w:val="0"/>
                <w:color w:val="auto"/>
                <w:sz w:val="24"/>
              </w:rPr>
            </w:pPr>
            <w:r>
              <w:rPr>
                <w:rFonts w:hint="eastAsia" w:ascii="宋体" w:hAnsi="宋体" w:cs="宋体"/>
                <w:b w:val="0"/>
                <w:bCs w:val="0"/>
                <w:i w:val="0"/>
                <w:iCs w:val="0"/>
                <w:snapToGrid w:val="0"/>
                <w:color w:val="auto"/>
                <w:sz w:val="24"/>
                <w:highlight w:val="none"/>
              </w:rPr>
              <w:t>投标</w:t>
            </w:r>
            <w:r>
              <w:rPr>
                <w:rFonts w:hint="eastAsia" w:ascii="宋体" w:hAnsi="宋体" w:cs="宋体"/>
                <w:b w:val="0"/>
                <w:bCs w:val="0"/>
                <w:i w:val="0"/>
                <w:iCs w:val="0"/>
                <w:snapToGrid w:val="0"/>
                <w:color w:val="auto"/>
                <w:sz w:val="24"/>
                <w:highlight w:val="none"/>
                <w:lang w:val="en-US" w:eastAsia="zh-CN"/>
              </w:rPr>
              <w:t>文件的组成应符合招标文件要求</w:t>
            </w:r>
          </w:p>
        </w:tc>
        <w:tc>
          <w:tcPr>
            <w:tcW w:w="2551" w:type="dxa"/>
            <w:vAlign w:val="center"/>
          </w:tcPr>
          <w:p w14:paraId="646582BA">
            <w:pPr>
              <w:spacing w:line="240" w:lineRule="auto"/>
              <w:jc w:val="center"/>
              <w:rPr>
                <w:rFonts w:ascii="宋体" w:hAnsi="宋体" w:cs="宋体"/>
                <w:b w:val="0"/>
                <w:bCs/>
                <w:i w:val="0"/>
                <w:iCs w:val="0"/>
                <w:color w:val="auto"/>
                <w:sz w:val="24"/>
              </w:rPr>
            </w:pPr>
            <w:r>
              <w:rPr>
                <w:rFonts w:hint="eastAsia" w:ascii="宋体" w:hAnsi="宋体" w:cs="宋体"/>
                <w:b w:val="0"/>
                <w:bCs w:val="0"/>
                <w:i w:val="0"/>
                <w:iCs w:val="0"/>
                <w:color w:val="auto"/>
                <w:sz w:val="24"/>
                <w:highlight w:val="none"/>
                <w:lang w:val="en-US" w:eastAsia="zh-CN"/>
              </w:rPr>
              <w:t>投标文件</w:t>
            </w:r>
          </w:p>
        </w:tc>
        <w:tc>
          <w:tcPr>
            <w:tcW w:w="1418" w:type="dxa"/>
            <w:vAlign w:val="center"/>
          </w:tcPr>
          <w:p w14:paraId="79EC892A">
            <w:pPr>
              <w:spacing w:line="240" w:lineRule="auto"/>
              <w:jc w:val="center"/>
              <w:rPr>
                <w:rFonts w:ascii="宋体" w:hAnsi="宋体" w:cs="宋体"/>
                <w:b w:val="0"/>
                <w:bCs/>
                <w:i w:val="0"/>
                <w:iCs w:val="0"/>
                <w:color w:val="auto"/>
              </w:rPr>
            </w:pPr>
            <w:r>
              <w:rPr>
                <w:rFonts w:hint="eastAsia" w:ascii="宋体" w:hAnsi="宋体" w:cs="宋体"/>
                <w:b w:val="0"/>
                <w:bCs w:val="0"/>
                <w:i w:val="0"/>
                <w:iCs w:val="0"/>
                <w:color w:val="auto"/>
                <w:sz w:val="24"/>
                <w:highlight w:val="none"/>
                <w:lang w:val="en-US" w:eastAsia="zh-CN"/>
              </w:rPr>
              <w:t>/</w:t>
            </w:r>
          </w:p>
        </w:tc>
      </w:tr>
      <w:tr w14:paraId="2E50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BDA0A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lang w:val="en-US" w:eastAsia="zh-CN"/>
              </w:rPr>
              <w:t>4</w:t>
            </w:r>
          </w:p>
        </w:tc>
        <w:tc>
          <w:tcPr>
            <w:tcW w:w="4991" w:type="dxa"/>
            <w:vAlign w:val="center"/>
          </w:tcPr>
          <w:p w14:paraId="0EEA569F">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其他实质性要求1：</w:t>
            </w:r>
          </w:p>
        </w:tc>
        <w:tc>
          <w:tcPr>
            <w:tcW w:w="2551" w:type="dxa"/>
            <w:vMerge w:val="restart"/>
            <w:vAlign w:val="center"/>
          </w:tcPr>
          <w:p w14:paraId="404BE857">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28ED6DE1">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r w14:paraId="0B65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172F0E">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lang w:val="en-US" w:eastAsia="zh-CN"/>
              </w:rPr>
              <w:t>5</w:t>
            </w:r>
          </w:p>
        </w:tc>
        <w:tc>
          <w:tcPr>
            <w:tcW w:w="4991" w:type="dxa"/>
            <w:vAlign w:val="center"/>
          </w:tcPr>
          <w:p w14:paraId="752B96B0">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其他实质性要求2：</w:t>
            </w:r>
          </w:p>
        </w:tc>
        <w:tc>
          <w:tcPr>
            <w:tcW w:w="2551" w:type="dxa"/>
            <w:vMerge w:val="continue"/>
            <w:vAlign w:val="center"/>
          </w:tcPr>
          <w:p w14:paraId="450E1002">
            <w:pPr>
              <w:spacing w:line="240" w:lineRule="auto"/>
              <w:rPr>
                <w:rFonts w:hint="eastAsia" w:ascii="宋体" w:hAnsi="宋体" w:cs="宋体"/>
                <w:b/>
                <w:bCs/>
                <w:i w:val="0"/>
                <w:iCs w:val="0"/>
                <w:color w:val="auto"/>
                <w:sz w:val="24"/>
                <w:highlight w:val="none"/>
                <w:lang w:val="en-US" w:eastAsia="zh-CN"/>
              </w:rPr>
            </w:pPr>
          </w:p>
        </w:tc>
        <w:tc>
          <w:tcPr>
            <w:tcW w:w="1418" w:type="dxa"/>
            <w:vAlign w:val="center"/>
          </w:tcPr>
          <w:p w14:paraId="64A233D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r w14:paraId="1019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9F621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i w:val="0"/>
                <w:iCs w:val="0"/>
                <w:color w:val="auto"/>
                <w:kern w:val="0"/>
                <w:sz w:val="24"/>
                <w:highlight w:val="none"/>
              </w:rPr>
              <w:t>……</w:t>
            </w:r>
          </w:p>
        </w:tc>
        <w:tc>
          <w:tcPr>
            <w:tcW w:w="4991" w:type="dxa"/>
            <w:vAlign w:val="center"/>
          </w:tcPr>
          <w:p w14:paraId="74CA98F5">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w:t>
            </w:r>
            <w:r>
              <w:rPr>
                <w:rFonts w:hint="eastAsia" w:ascii="宋体" w:hAnsi="宋体" w:cs="宋体"/>
                <w:i w:val="0"/>
                <w:iCs w:val="0"/>
                <w:color w:val="auto"/>
                <w:kern w:val="0"/>
                <w:sz w:val="24"/>
                <w:highlight w:val="none"/>
              </w:rPr>
              <w:t>……</w:t>
            </w:r>
            <w:r>
              <w:rPr>
                <w:rFonts w:hint="eastAsia" w:ascii="宋体" w:hAnsi="宋体" w:cs="宋体"/>
                <w:b w:val="0"/>
                <w:bCs w:val="0"/>
                <w:i w:val="0"/>
                <w:iCs w:val="0"/>
                <w:snapToGrid w:val="0"/>
                <w:color w:val="auto"/>
                <w:sz w:val="24"/>
                <w:highlight w:val="none"/>
                <w:lang w:val="en-US" w:eastAsia="zh-CN"/>
              </w:rPr>
              <w:t>：</w:t>
            </w:r>
          </w:p>
        </w:tc>
        <w:tc>
          <w:tcPr>
            <w:tcW w:w="2551" w:type="dxa"/>
            <w:vMerge w:val="continue"/>
            <w:vAlign w:val="center"/>
          </w:tcPr>
          <w:p w14:paraId="475E1869">
            <w:pPr>
              <w:spacing w:line="240" w:lineRule="auto"/>
              <w:rPr>
                <w:rFonts w:hint="eastAsia" w:ascii="宋体" w:hAnsi="宋体" w:cs="宋体"/>
                <w:b/>
                <w:bCs/>
                <w:i w:val="0"/>
                <w:iCs w:val="0"/>
                <w:color w:val="auto"/>
                <w:sz w:val="24"/>
                <w:highlight w:val="none"/>
                <w:lang w:val="en-US" w:eastAsia="zh-CN"/>
              </w:rPr>
            </w:pPr>
          </w:p>
        </w:tc>
        <w:tc>
          <w:tcPr>
            <w:tcW w:w="1418" w:type="dxa"/>
            <w:vAlign w:val="center"/>
          </w:tcPr>
          <w:p w14:paraId="10C9453E">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bl>
    <w:p w14:paraId="79BBDC85">
      <w:pPr>
        <w:spacing w:line="24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1F9AA611">
      <w:pPr>
        <w:jc w:val="center"/>
        <w:rPr>
          <w:rFonts w:ascii="宋体" w:hAnsi="宋体" w:cs="宋体"/>
          <w:i w:val="0"/>
          <w:iCs w:val="0"/>
        </w:rPr>
      </w:pPr>
      <w:r>
        <w:rPr>
          <w:rFonts w:hint="eastAsia" w:ascii="宋体" w:hAnsi="宋体" w:cs="宋体"/>
          <w:b/>
          <w:i w:val="0"/>
          <w:iCs w:val="0"/>
          <w:kern w:val="0"/>
          <w:sz w:val="32"/>
          <w:szCs w:val="32"/>
        </w:rPr>
        <w:t>五、评标标准相应的商务技术资料</w:t>
      </w:r>
    </w:p>
    <w:p w14:paraId="22AA816F">
      <w:pPr>
        <w:snapToGrid w:val="0"/>
        <w:spacing w:line="360" w:lineRule="auto"/>
        <w:jc w:val="left"/>
        <w:rPr>
          <w:rFonts w:ascii="宋体" w:hAnsi="宋体" w:cs="宋体"/>
          <w:b w:val="0"/>
          <w:bCs/>
          <w:i w:val="0"/>
          <w:iCs w:val="0"/>
          <w:sz w:val="24"/>
        </w:rPr>
      </w:pPr>
      <w:r>
        <w:rPr>
          <w:rFonts w:hint="eastAsia" w:ascii="宋体" w:hAnsi="宋体" w:cs="宋体"/>
          <w:b/>
          <w:i w:val="0"/>
          <w:iCs w:val="0"/>
          <w:sz w:val="24"/>
        </w:rPr>
        <w:t>（按招标文件第四部分评标办法前附表中“投标文件中评标标准相应的商务技术资料目录”提供资料。）</w:t>
      </w:r>
    </w:p>
    <w:tbl>
      <w:tblPr>
        <w:tblStyle w:val="63"/>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450"/>
        <w:gridCol w:w="3037"/>
      </w:tblGrid>
      <w:tr w14:paraId="2203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5AFDEE2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lang w:val="en-US" w:eastAsia="zh-CN"/>
              </w:rPr>
            </w:pPr>
            <w:r>
              <w:rPr>
                <w:rFonts w:hint="eastAsia" w:ascii="宋体" w:hAnsi="宋体" w:eastAsia="宋体" w:cs="宋体"/>
                <w:b w:val="0"/>
                <w:bCs/>
                <w:i w:val="0"/>
                <w:iCs w:val="0"/>
                <w:color w:val="auto"/>
                <w:sz w:val="24"/>
                <w:highlight w:val="none"/>
                <w:lang w:val="en-US" w:eastAsia="zh-CN"/>
              </w:rPr>
              <w:t>序号</w:t>
            </w:r>
          </w:p>
        </w:tc>
        <w:tc>
          <w:tcPr>
            <w:tcW w:w="5450" w:type="dxa"/>
            <w:vAlign w:val="center"/>
          </w:tcPr>
          <w:p w14:paraId="3DF22A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投标文件中评标标准相应的商务技术资料目录*</w:t>
            </w:r>
          </w:p>
        </w:tc>
        <w:tc>
          <w:tcPr>
            <w:tcW w:w="3037" w:type="dxa"/>
            <w:vAlign w:val="center"/>
          </w:tcPr>
          <w:p w14:paraId="7C0963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rPr>
              <w:t>投标文件中的页码位置</w:t>
            </w:r>
          </w:p>
        </w:tc>
      </w:tr>
      <w:tr w14:paraId="4159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5618FC6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1</w:t>
            </w:r>
          </w:p>
        </w:tc>
        <w:tc>
          <w:tcPr>
            <w:tcW w:w="5450" w:type="dxa"/>
            <w:vAlign w:val="center"/>
          </w:tcPr>
          <w:p w14:paraId="326C83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XXX</w:t>
            </w:r>
          </w:p>
        </w:tc>
        <w:tc>
          <w:tcPr>
            <w:tcW w:w="3037" w:type="dxa"/>
            <w:vAlign w:val="center"/>
          </w:tcPr>
          <w:p w14:paraId="779650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r w14:paraId="1156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726D40D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2</w:t>
            </w:r>
          </w:p>
        </w:tc>
        <w:tc>
          <w:tcPr>
            <w:tcW w:w="5450" w:type="dxa"/>
            <w:vAlign w:val="center"/>
          </w:tcPr>
          <w:p w14:paraId="59F9FD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XXX</w:t>
            </w:r>
          </w:p>
        </w:tc>
        <w:tc>
          <w:tcPr>
            <w:tcW w:w="3037" w:type="dxa"/>
            <w:vAlign w:val="center"/>
          </w:tcPr>
          <w:p w14:paraId="364AA3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r w14:paraId="2816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1" w:type="dxa"/>
            <w:vAlign w:val="center"/>
          </w:tcPr>
          <w:p w14:paraId="218A647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i w:val="0"/>
                <w:iCs w:val="0"/>
                <w:color w:val="auto"/>
                <w:kern w:val="0"/>
                <w:sz w:val="24"/>
                <w:highlight w:val="none"/>
              </w:rPr>
              <w:t>……</w:t>
            </w:r>
          </w:p>
        </w:tc>
        <w:tc>
          <w:tcPr>
            <w:tcW w:w="5450" w:type="dxa"/>
            <w:vAlign w:val="center"/>
          </w:tcPr>
          <w:p w14:paraId="1E18B1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p>
        </w:tc>
        <w:tc>
          <w:tcPr>
            <w:tcW w:w="3037" w:type="dxa"/>
            <w:vAlign w:val="center"/>
          </w:tcPr>
          <w:p w14:paraId="4D6091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bl>
    <w:p w14:paraId="6DD04C7B">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0035EBED">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cs="宋体"/>
          <w:b/>
          <w:i w:val="0"/>
          <w:iCs w:val="0"/>
          <w:kern w:val="0"/>
          <w:sz w:val="32"/>
          <w:szCs w:val="32"/>
        </w:rPr>
      </w:pPr>
    </w:p>
    <w:p w14:paraId="5A32EC80">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310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40E8B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b/>
                <w:i w:val="0"/>
                <w:iCs w:val="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5A9C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r>
              <w:rPr>
                <w:rFonts w:hint="eastAsia" w:ascii="宋体" w:hAnsi="宋体" w:cs="宋体"/>
                <w:b/>
                <w:i w:val="0"/>
                <w:iCs w:val="0"/>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D75E8B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b/>
                <w:i w:val="0"/>
                <w:iCs w:val="0"/>
                <w:sz w:val="24"/>
              </w:rPr>
            </w:pPr>
            <w:r>
              <w:rPr>
                <w:rFonts w:hint="eastAsia" w:ascii="宋体" w:hAnsi="宋体" w:cs="宋体"/>
                <w:b/>
                <w:i w:val="0"/>
                <w:iCs w:val="0"/>
                <w:sz w:val="24"/>
              </w:rPr>
              <w:t>服务</w:t>
            </w:r>
          </w:p>
          <w:p w14:paraId="29FF57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r>
              <w:rPr>
                <w:rFonts w:hint="eastAsia" w:ascii="宋体" w:hAnsi="宋体" w:cs="宋体"/>
                <w:b/>
                <w:i w:val="0"/>
                <w:iCs w:val="0"/>
                <w:sz w:val="24"/>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08625F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r>
              <w:rPr>
                <w:rFonts w:hint="eastAsia" w:ascii="宋体" w:hAnsi="宋体" w:cs="宋体"/>
                <w:b/>
                <w:i w:val="0"/>
                <w:iCs w:val="0"/>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64825B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b/>
                <w:i w:val="0"/>
                <w:iCs w:val="0"/>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CCA29B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b/>
                <w:i w:val="0"/>
                <w:iCs w:val="0"/>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DCEC22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b/>
                <w:i w:val="0"/>
                <w:iCs w:val="0"/>
                <w:sz w:val="24"/>
              </w:rPr>
            </w:pPr>
            <w:r>
              <w:rPr>
                <w:rFonts w:hint="eastAsia" w:ascii="宋体" w:hAnsi="宋体" w:cs="宋体"/>
                <w:b/>
                <w:i w:val="0"/>
                <w:iCs w:val="0"/>
                <w:sz w:val="24"/>
              </w:rPr>
              <w:t>备注</w:t>
            </w:r>
          </w:p>
          <w:p w14:paraId="1A3A806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b/>
                <w:i w:val="0"/>
                <w:iCs w:val="0"/>
                <w:sz w:val="24"/>
              </w:rPr>
              <w:t>（如果有）</w:t>
            </w:r>
          </w:p>
        </w:tc>
      </w:tr>
      <w:tr w14:paraId="72B5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42108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lang w:val="en-US" w:eastAsia="zh-CN"/>
              </w:rPr>
            </w:pPr>
            <w:r>
              <w:rPr>
                <w:rFonts w:hint="eastAsia" w:ascii="宋体" w:hAnsi="宋体" w:cs="宋体"/>
                <w:i w:val="0"/>
                <w:iCs w:val="0"/>
                <w:sz w:val="24"/>
                <w:lang w:val="en-US" w:eastAsia="zh-CN"/>
              </w:rPr>
              <w:t>1</w:t>
            </w:r>
          </w:p>
        </w:tc>
        <w:tc>
          <w:tcPr>
            <w:tcW w:w="1369" w:type="dxa"/>
            <w:tcBorders>
              <w:top w:val="single" w:color="auto" w:sz="4" w:space="0"/>
              <w:left w:val="single" w:color="auto" w:sz="4" w:space="0"/>
              <w:bottom w:val="single" w:color="auto" w:sz="4" w:space="0"/>
              <w:right w:val="single" w:color="auto" w:sz="4" w:space="0"/>
            </w:tcBorders>
            <w:vAlign w:val="center"/>
          </w:tcPr>
          <w:p w14:paraId="392EA6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4909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5F7F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B645E7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C587A1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C601C4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r>
      <w:tr w14:paraId="1601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4917A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i w:val="0"/>
                <w:iCs w:val="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B15A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6884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982B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8C58E7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55C0E8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2E39A4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r>
      <w:tr w14:paraId="7A8F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CDCFE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i w:val="0"/>
                <w:iCs w:val="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811EC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8594A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5061A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239E8D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7D5A9A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2C48A7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r>
    </w:tbl>
    <w:p w14:paraId="195FC969">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2A987283">
      <w:pPr>
        <w:jc w:val="center"/>
        <w:rPr>
          <w:rFonts w:ascii="宋体" w:hAnsi="宋体" w:cs="宋体"/>
          <w:b/>
          <w:i w:val="0"/>
          <w:iCs w:val="0"/>
          <w:kern w:val="0"/>
          <w:sz w:val="32"/>
          <w:szCs w:val="32"/>
        </w:rPr>
      </w:pPr>
    </w:p>
    <w:p w14:paraId="7B4E2014">
      <w:pPr>
        <w:jc w:val="center"/>
        <w:rPr>
          <w:rFonts w:ascii="宋体" w:hAnsi="宋体" w:cs="宋体"/>
          <w:b/>
          <w:i w:val="0"/>
          <w:iCs w:val="0"/>
          <w:kern w:val="0"/>
          <w:sz w:val="32"/>
          <w:szCs w:val="32"/>
        </w:rPr>
      </w:pPr>
    </w:p>
    <w:p w14:paraId="7A619A6E">
      <w:pPr>
        <w:jc w:val="center"/>
        <w:rPr>
          <w:rFonts w:ascii="宋体" w:hAnsi="宋体" w:cs="宋体"/>
          <w:b/>
          <w:i w:val="0"/>
          <w:iCs w:val="0"/>
          <w:kern w:val="0"/>
          <w:sz w:val="32"/>
          <w:szCs w:val="32"/>
        </w:rPr>
      </w:pPr>
      <w:r>
        <w:rPr>
          <w:rFonts w:hint="eastAsia" w:ascii="宋体" w:hAnsi="宋体" w:cs="宋体"/>
          <w:b/>
          <w:i w:val="0"/>
          <w:iCs w:val="0"/>
          <w:kern w:val="0"/>
          <w:sz w:val="32"/>
          <w:szCs w:val="32"/>
        </w:rPr>
        <w:t>七、商务技术偏离表</w:t>
      </w:r>
    </w:p>
    <w:tbl>
      <w:tblPr>
        <w:tblStyle w:val="63"/>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642"/>
        <w:gridCol w:w="3507"/>
        <w:gridCol w:w="1261"/>
      </w:tblGrid>
      <w:tr w14:paraId="3806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48" w:type="dxa"/>
            <w:vAlign w:val="center"/>
          </w:tcPr>
          <w:p w14:paraId="0FFAED9F">
            <w:pPr>
              <w:jc w:val="center"/>
              <w:rPr>
                <w:rFonts w:ascii="宋体" w:hAnsi="宋体" w:cs="宋体"/>
                <w:b/>
                <w:bCs/>
                <w:i w:val="0"/>
                <w:iCs w:val="0"/>
                <w:sz w:val="24"/>
              </w:rPr>
            </w:pPr>
            <w:r>
              <w:rPr>
                <w:rFonts w:hint="eastAsia" w:ascii="宋体" w:hAnsi="宋体" w:cs="宋体"/>
                <w:b/>
                <w:bCs/>
                <w:i w:val="0"/>
                <w:iCs w:val="0"/>
                <w:sz w:val="24"/>
              </w:rPr>
              <w:t>序号</w:t>
            </w:r>
          </w:p>
        </w:tc>
        <w:tc>
          <w:tcPr>
            <w:tcW w:w="3642" w:type="dxa"/>
            <w:vAlign w:val="center"/>
          </w:tcPr>
          <w:p w14:paraId="2E945D98">
            <w:pPr>
              <w:jc w:val="center"/>
              <w:rPr>
                <w:rFonts w:ascii="宋体" w:hAnsi="宋体" w:cs="宋体"/>
                <w:b/>
                <w:bCs/>
                <w:i w:val="0"/>
                <w:iCs w:val="0"/>
                <w:sz w:val="24"/>
              </w:rPr>
            </w:pPr>
            <w:r>
              <w:rPr>
                <w:rFonts w:hint="eastAsia" w:ascii="宋体" w:hAnsi="宋体" w:cs="宋体"/>
                <w:b/>
                <w:bCs/>
                <w:i w:val="0"/>
                <w:iCs w:val="0"/>
                <w:sz w:val="24"/>
              </w:rPr>
              <w:t>招标文件章节及具体内容</w:t>
            </w:r>
          </w:p>
        </w:tc>
        <w:tc>
          <w:tcPr>
            <w:tcW w:w="3507" w:type="dxa"/>
            <w:vAlign w:val="center"/>
          </w:tcPr>
          <w:p w14:paraId="03F41556">
            <w:pPr>
              <w:jc w:val="center"/>
              <w:rPr>
                <w:rFonts w:ascii="宋体" w:hAnsi="宋体" w:cs="宋体"/>
                <w:b/>
                <w:bCs/>
                <w:i w:val="0"/>
                <w:iCs w:val="0"/>
                <w:sz w:val="24"/>
              </w:rPr>
            </w:pPr>
            <w:r>
              <w:rPr>
                <w:rFonts w:hint="eastAsia" w:ascii="宋体" w:hAnsi="宋体" w:cs="宋体"/>
                <w:b/>
                <w:bCs/>
                <w:i w:val="0"/>
                <w:iCs w:val="0"/>
                <w:sz w:val="24"/>
              </w:rPr>
              <w:t>投标文件章节及具体内容</w:t>
            </w:r>
          </w:p>
        </w:tc>
        <w:tc>
          <w:tcPr>
            <w:tcW w:w="1261" w:type="dxa"/>
            <w:vAlign w:val="center"/>
          </w:tcPr>
          <w:p w14:paraId="0A0EBC1D">
            <w:pPr>
              <w:jc w:val="center"/>
              <w:rPr>
                <w:rFonts w:ascii="宋体" w:hAnsi="宋体" w:cs="宋体"/>
                <w:b/>
                <w:bCs/>
                <w:i w:val="0"/>
                <w:iCs w:val="0"/>
                <w:sz w:val="24"/>
              </w:rPr>
            </w:pPr>
            <w:r>
              <w:rPr>
                <w:rFonts w:hint="eastAsia" w:ascii="宋体" w:hAnsi="宋体" w:cs="宋体"/>
                <w:b/>
                <w:bCs/>
                <w:i w:val="0"/>
                <w:iCs w:val="0"/>
                <w:sz w:val="24"/>
              </w:rPr>
              <w:t>偏离说明</w:t>
            </w:r>
          </w:p>
        </w:tc>
      </w:tr>
      <w:tr w14:paraId="3582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Align w:val="center"/>
          </w:tcPr>
          <w:p w14:paraId="42EB7D1A">
            <w:pPr>
              <w:jc w:val="center"/>
              <w:rPr>
                <w:rFonts w:ascii="宋体" w:hAnsi="宋体" w:cs="宋体"/>
                <w:i w:val="0"/>
                <w:iCs w:val="0"/>
                <w:kern w:val="0"/>
                <w:sz w:val="24"/>
              </w:rPr>
            </w:pPr>
            <w:r>
              <w:rPr>
                <w:rFonts w:hint="eastAsia" w:ascii="宋体" w:hAnsi="宋体" w:cs="宋体"/>
                <w:i w:val="0"/>
                <w:iCs w:val="0"/>
                <w:kern w:val="0"/>
                <w:sz w:val="24"/>
              </w:rPr>
              <w:t>1</w:t>
            </w:r>
          </w:p>
        </w:tc>
        <w:tc>
          <w:tcPr>
            <w:tcW w:w="3642" w:type="dxa"/>
            <w:vAlign w:val="center"/>
          </w:tcPr>
          <w:p w14:paraId="296BC7D9">
            <w:pPr>
              <w:jc w:val="center"/>
              <w:rPr>
                <w:rFonts w:ascii="宋体" w:hAnsi="宋体" w:cs="宋体"/>
                <w:b/>
                <w:i w:val="0"/>
                <w:iCs w:val="0"/>
                <w:kern w:val="0"/>
                <w:sz w:val="32"/>
                <w:szCs w:val="32"/>
              </w:rPr>
            </w:pPr>
          </w:p>
        </w:tc>
        <w:tc>
          <w:tcPr>
            <w:tcW w:w="3507" w:type="dxa"/>
            <w:vAlign w:val="center"/>
          </w:tcPr>
          <w:p w14:paraId="6029984A">
            <w:pPr>
              <w:jc w:val="center"/>
              <w:rPr>
                <w:rFonts w:ascii="宋体" w:hAnsi="宋体" w:cs="宋体"/>
                <w:b/>
                <w:i w:val="0"/>
                <w:iCs w:val="0"/>
                <w:kern w:val="0"/>
                <w:sz w:val="32"/>
                <w:szCs w:val="32"/>
              </w:rPr>
            </w:pPr>
          </w:p>
        </w:tc>
        <w:tc>
          <w:tcPr>
            <w:tcW w:w="1261" w:type="dxa"/>
            <w:vAlign w:val="center"/>
          </w:tcPr>
          <w:p w14:paraId="72185349">
            <w:pPr>
              <w:jc w:val="center"/>
              <w:rPr>
                <w:rFonts w:ascii="宋体" w:hAnsi="宋体" w:cs="宋体"/>
                <w:b/>
                <w:i w:val="0"/>
                <w:iCs w:val="0"/>
                <w:kern w:val="0"/>
                <w:sz w:val="32"/>
                <w:szCs w:val="32"/>
              </w:rPr>
            </w:pPr>
          </w:p>
        </w:tc>
      </w:tr>
      <w:tr w14:paraId="3EBD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Align w:val="center"/>
          </w:tcPr>
          <w:p w14:paraId="01DB3872">
            <w:pPr>
              <w:jc w:val="center"/>
              <w:rPr>
                <w:rFonts w:ascii="宋体" w:hAnsi="宋体" w:cs="宋体"/>
                <w:i w:val="0"/>
                <w:iCs w:val="0"/>
                <w:kern w:val="0"/>
                <w:sz w:val="24"/>
              </w:rPr>
            </w:pPr>
            <w:r>
              <w:rPr>
                <w:rFonts w:hint="eastAsia" w:ascii="宋体" w:hAnsi="宋体" w:cs="宋体"/>
                <w:i w:val="0"/>
                <w:iCs w:val="0"/>
                <w:kern w:val="0"/>
                <w:sz w:val="24"/>
              </w:rPr>
              <w:t>2</w:t>
            </w:r>
          </w:p>
        </w:tc>
        <w:tc>
          <w:tcPr>
            <w:tcW w:w="3642" w:type="dxa"/>
            <w:vAlign w:val="center"/>
          </w:tcPr>
          <w:p w14:paraId="1BA98FA7">
            <w:pPr>
              <w:jc w:val="center"/>
              <w:rPr>
                <w:rFonts w:ascii="宋体" w:hAnsi="宋体" w:cs="宋体"/>
                <w:b/>
                <w:i w:val="0"/>
                <w:iCs w:val="0"/>
                <w:kern w:val="0"/>
                <w:sz w:val="32"/>
                <w:szCs w:val="32"/>
              </w:rPr>
            </w:pPr>
          </w:p>
        </w:tc>
        <w:tc>
          <w:tcPr>
            <w:tcW w:w="3507" w:type="dxa"/>
            <w:vAlign w:val="center"/>
          </w:tcPr>
          <w:p w14:paraId="09C4166D">
            <w:pPr>
              <w:jc w:val="center"/>
              <w:rPr>
                <w:rFonts w:ascii="宋体" w:hAnsi="宋体" w:cs="宋体"/>
                <w:b/>
                <w:i w:val="0"/>
                <w:iCs w:val="0"/>
                <w:kern w:val="0"/>
                <w:sz w:val="32"/>
                <w:szCs w:val="32"/>
              </w:rPr>
            </w:pPr>
          </w:p>
        </w:tc>
        <w:tc>
          <w:tcPr>
            <w:tcW w:w="1261" w:type="dxa"/>
            <w:vAlign w:val="center"/>
          </w:tcPr>
          <w:p w14:paraId="1D483E1B">
            <w:pPr>
              <w:jc w:val="center"/>
              <w:rPr>
                <w:rFonts w:ascii="宋体" w:hAnsi="宋体" w:cs="宋体"/>
                <w:b/>
                <w:i w:val="0"/>
                <w:iCs w:val="0"/>
                <w:kern w:val="0"/>
                <w:sz w:val="32"/>
                <w:szCs w:val="32"/>
              </w:rPr>
            </w:pPr>
          </w:p>
        </w:tc>
      </w:tr>
      <w:tr w14:paraId="72B1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Align w:val="center"/>
          </w:tcPr>
          <w:p w14:paraId="6C7AD855">
            <w:pPr>
              <w:jc w:val="center"/>
              <w:rPr>
                <w:rFonts w:ascii="宋体" w:hAnsi="宋体" w:cs="宋体"/>
                <w:i w:val="0"/>
                <w:iCs w:val="0"/>
                <w:kern w:val="0"/>
                <w:sz w:val="24"/>
              </w:rPr>
            </w:pPr>
            <w:r>
              <w:rPr>
                <w:rFonts w:hint="eastAsia" w:ascii="宋体" w:hAnsi="宋体" w:cs="宋体"/>
                <w:i w:val="0"/>
                <w:iCs w:val="0"/>
                <w:kern w:val="0"/>
                <w:sz w:val="24"/>
              </w:rPr>
              <w:t>……</w:t>
            </w:r>
          </w:p>
        </w:tc>
        <w:tc>
          <w:tcPr>
            <w:tcW w:w="3642" w:type="dxa"/>
            <w:vAlign w:val="center"/>
          </w:tcPr>
          <w:p w14:paraId="7DA62813">
            <w:pPr>
              <w:jc w:val="center"/>
              <w:rPr>
                <w:rFonts w:ascii="宋体" w:hAnsi="宋体" w:cs="宋体"/>
                <w:b/>
                <w:i w:val="0"/>
                <w:iCs w:val="0"/>
                <w:kern w:val="0"/>
                <w:sz w:val="32"/>
                <w:szCs w:val="32"/>
              </w:rPr>
            </w:pPr>
          </w:p>
        </w:tc>
        <w:tc>
          <w:tcPr>
            <w:tcW w:w="3507" w:type="dxa"/>
            <w:vAlign w:val="center"/>
          </w:tcPr>
          <w:p w14:paraId="09D03C83">
            <w:pPr>
              <w:jc w:val="center"/>
              <w:rPr>
                <w:rFonts w:ascii="宋体" w:hAnsi="宋体" w:cs="宋体"/>
                <w:b/>
                <w:i w:val="0"/>
                <w:iCs w:val="0"/>
                <w:kern w:val="0"/>
                <w:sz w:val="32"/>
                <w:szCs w:val="32"/>
              </w:rPr>
            </w:pPr>
          </w:p>
        </w:tc>
        <w:tc>
          <w:tcPr>
            <w:tcW w:w="1261" w:type="dxa"/>
            <w:vAlign w:val="center"/>
          </w:tcPr>
          <w:p w14:paraId="335ABDAE">
            <w:pPr>
              <w:jc w:val="center"/>
              <w:rPr>
                <w:rFonts w:ascii="宋体" w:hAnsi="宋体" w:cs="宋体"/>
                <w:b/>
                <w:i w:val="0"/>
                <w:iCs w:val="0"/>
                <w:kern w:val="0"/>
                <w:sz w:val="32"/>
                <w:szCs w:val="32"/>
              </w:rPr>
            </w:pPr>
          </w:p>
        </w:tc>
      </w:tr>
    </w:tbl>
    <w:p w14:paraId="09506F3B">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eastAsia" w:ascii="宋体" w:hAnsi="宋体" w:cs="宋体"/>
          <w:i w:val="0"/>
          <w:iCs w:val="0"/>
          <w:color w:val="auto"/>
          <w:sz w:val="24"/>
        </w:rPr>
      </w:pPr>
      <w:r>
        <w:rPr>
          <w:rFonts w:hint="eastAsia" w:ascii="宋体" w:hAnsi="宋体" w:cs="宋体"/>
          <w:i w:val="0"/>
          <w:iCs w:val="0"/>
          <w:color w:val="auto"/>
          <w:sz w:val="24"/>
        </w:rPr>
        <w:t>注：</w:t>
      </w:r>
      <w:r>
        <w:rPr>
          <w:rFonts w:hint="eastAsia" w:ascii="宋体" w:hAnsi="宋体" w:cs="宋体"/>
          <w:i w:val="0"/>
          <w:iCs w:val="0"/>
          <w:color w:val="auto"/>
          <w:sz w:val="24"/>
          <w:lang w:val="en-US" w:eastAsia="zh-CN"/>
        </w:rPr>
        <w:t>1、</w:t>
      </w:r>
      <w:r>
        <w:rPr>
          <w:rFonts w:hint="eastAsia" w:ascii="宋体" w:hAnsi="宋体" w:cs="宋体"/>
          <w:i w:val="0"/>
          <w:iCs w:val="0"/>
          <w:color w:val="auto"/>
          <w:sz w:val="24"/>
        </w:rPr>
        <w:t>按本格式和要求提供。</w:t>
      </w:r>
    </w:p>
    <w:p w14:paraId="1244E572">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default" w:ascii="宋体" w:hAnsi="宋体" w:eastAsia="宋体" w:cs="宋体"/>
          <w:i w:val="0"/>
          <w:iCs w:val="0"/>
          <w:sz w:val="24"/>
          <w:highlight w:val="none"/>
          <w:lang w:val="en-US" w:eastAsia="zh-CN"/>
        </w:rPr>
      </w:pPr>
      <w:r>
        <w:rPr>
          <w:rFonts w:hint="eastAsia" w:ascii="宋体" w:hAnsi="宋体" w:cs="宋体"/>
          <w:i w:val="0"/>
          <w:iCs w:val="0"/>
          <w:sz w:val="24"/>
          <w:highlight w:val="none"/>
          <w:lang w:val="en-US" w:eastAsia="zh-CN"/>
        </w:rPr>
        <w:t>2、本表格所反映的偏离情况与“</w:t>
      </w:r>
      <w:r>
        <w:rPr>
          <w:rFonts w:hint="eastAsia" w:ascii="宋体" w:hAnsi="宋体" w:cs="宋体"/>
          <w:b w:val="0"/>
          <w:i w:val="0"/>
          <w:iCs w:val="0"/>
          <w:kern w:val="2"/>
          <w:sz w:val="24"/>
          <w:szCs w:val="24"/>
          <w:highlight w:val="none"/>
        </w:rPr>
        <w:t>符合性审查资料</w:t>
      </w:r>
      <w:r>
        <w:rPr>
          <w:rFonts w:hint="eastAsia" w:ascii="宋体" w:hAnsi="宋体" w:cs="宋体"/>
          <w:b w:val="0"/>
          <w:i w:val="0"/>
          <w:iCs w:val="0"/>
          <w:kern w:val="2"/>
          <w:sz w:val="24"/>
          <w:szCs w:val="24"/>
          <w:highlight w:val="none"/>
          <w:lang w:eastAsia="zh-CN"/>
        </w:rPr>
        <w:t>”</w:t>
      </w:r>
      <w:r>
        <w:rPr>
          <w:rFonts w:hint="eastAsia" w:ascii="宋体" w:hAnsi="宋体" w:cs="宋体"/>
          <w:i w:val="0"/>
          <w:iCs w:val="0"/>
          <w:sz w:val="24"/>
          <w:highlight w:val="none"/>
          <w:lang w:val="en-US" w:eastAsia="zh-CN"/>
        </w:rPr>
        <w:t>、“</w:t>
      </w:r>
      <w:r>
        <w:rPr>
          <w:rFonts w:hint="eastAsia" w:ascii="宋体" w:hAnsi="宋体" w:cs="宋体"/>
          <w:b w:val="0"/>
          <w:i w:val="0"/>
          <w:iCs w:val="0"/>
          <w:kern w:val="2"/>
          <w:sz w:val="24"/>
          <w:szCs w:val="24"/>
          <w:highlight w:val="none"/>
        </w:rPr>
        <w:t>评标标准相应的商务技术资料</w:t>
      </w:r>
      <w:r>
        <w:rPr>
          <w:rFonts w:hint="eastAsia" w:ascii="宋体" w:hAnsi="宋体" w:cs="宋体"/>
          <w:b w:val="0"/>
          <w:i w:val="0"/>
          <w:iCs w:val="0"/>
          <w:kern w:val="2"/>
          <w:sz w:val="24"/>
          <w:szCs w:val="24"/>
          <w:highlight w:val="none"/>
          <w:lang w:eastAsia="zh-CN"/>
        </w:rPr>
        <w:t>”</w:t>
      </w:r>
      <w:r>
        <w:rPr>
          <w:rFonts w:hint="eastAsia" w:ascii="宋体" w:hAnsi="宋体" w:cs="宋体"/>
          <w:b w:val="0"/>
          <w:i w:val="0"/>
          <w:iCs w:val="0"/>
          <w:kern w:val="2"/>
          <w:sz w:val="24"/>
          <w:szCs w:val="24"/>
          <w:highlight w:val="none"/>
          <w:lang w:val="en-US" w:eastAsia="zh-CN"/>
        </w:rPr>
        <w:t>不一致的，以</w:t>
      </w:r>
      <w:r>
        <w:rPr>
          <w:rFonts w:hint="eastAsia" w:ascii="宋体" w:hAnsi="宋体" w:cs="宋体"/>
          <w:i w:val="0"/>
          <w:iCs w:val="0"/>
          <w:sz w:val="24"/>
          <w:highlight w:val="none"/>
          <w:lang w:val="en-US" w:eastAsia="zh-CN"/>
        </w:rPr>
        <w:t>“</w:t>
      </w:r>
      <w:r>
        <w:rPr>
          <w:rFonts w:hint="eastAsia" w:ascii="宋体" w:hAnsi="宋体" w:cs="宋体"/>
          <w:b w:val="0"/>
          <w:i w:val="0"/>
          <w:iCs w:val="0"/>
          <w:kern w:val="2"/>
          <w:sz w:val="24"/>
          <w:szCs w:val="24"/>
          <w:highlight w:val="none"/>
        </w:rPr>
        <w:t>符合性审查资料</w:t>
      </w:r>
      <w:r>
        <w:rPr>
          <w:rFonts w:hint="eastAsia" w:ascii="宋体" w:hAnsi="宋体" w:cs="宋体"/>
          <w:b w:val="0"/>
          <w:i w:val="0"/>
          <w:iCs w:val="0"/>
          <w:kern w:val="2"/>
          <w:sz w:val="24"/>
          <w:szCs w:val="24"/>
          <w:highlight w:val="none"/>
          <w:lang w:eastAsia="zh-CN"/>
        </w:rPr>
        <w:t>”</w:t>
      </w:r>
      <w:r>
        <w:rPr>
          <w:rFonts w:hint="eastAsia" w:ascii="宋体" w:hAnsi="宋体" w:cs="宋体"/>
          <w:i w:val="0"/>
          <w:iCs w:val="0"/>
          <w:sz w:val="24"/>
          <w:highlight w:val="none"/>
          <w:lang w:val="en-US" w:eastAsia="zh-CN"/>
        </w:rPr>
        <w:t>、“</w:t>
      </w:r>
      <w:r>
        <w:rPr>
          <w:rFonts w:hint="eastAsia" w:ascii="宋体" w:hAnsi="宋体" w:cs="宋体"/>
          <w:b w:val="0"/>
          <w:i w:val="0"/>
          <w:iCs w:val="0"/>
          <w:kern w:val="2"/>
          <w:sz w:val="24"/>
          <w:szCs w:val="24"/>
          <w:highlight w:val="none"/>
        </w:rPr>
        <w:t>评标标准相应的商务技术资料</w:t>
      </w:r>
      <w:r>
        <w:rPr>
          <w:rFonts w:hint="eastAsia" w:ascii="宋体" w:hAnsi="宋体" w:cs="宋体"/>
          <w:b w:val="0"/>
          <w:i w:val="0"/>
          <w:iCs w:val="0"/>
          <w:kern w:val="2"/>
          <w:sz w:val="24"/>
          <w:szCs w:val="24"/>
          <w:highlight w:val="none"/>
          <w:lang w:eastAsia="zh-CN"/>
        </w:rPr>
        <w:t>”</w:t>
      </w:r>
      <w:r>
        <w:rPr>
          <w:rFonts w:hint="eastAsia" w:ascii="宋体" w:hAnsi="宋体" w:cs="宋体"/>
          <w:b w:val="0"/>
          <w:i w:val="0"/>
          <w:iCs w:val="0"/>
          <w:kern w:val="2"/>
          <w:sz w:val="24"/>
          <w:szCs w:val="24"/>
          <w:highlight w:val="none"/>
          <w:lang w:val="en-US" w:eastAsia="zh-CN"/>
        </w:rPr>
        <w:t>为准。</w:t>
      </w:r>
    </w:p>
    <w:p w14:paraId="4C1DEA2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firstLine="480" w:firstLineChars="200"/>
        <w:textAlignment w:val="auto"/>
        <w:rPr>
          <w:i w:val="0"/>
          <w:iCs w:val="0"/>
        </w:rPr>
      </w:pPr>
      <w:r>
        <w:rPr>
          <w:rFonts w:hint="eastAsia" w:ascii="宋体" w:hAnsi="宋体" w:cs="宋体"/>
          <w:i w:val="0"/>
          <w:iCs w:val="0"/>
          <w:kern w:val="2"/>
          <w:sz w:val="24"/>
          <w:szCs w:val="24"/>
          <w:highlight w:val="none"/>
          <w:lang w:val="en-US" w:eastAsia="zh-CN" w:bidi="ar-SA"/>
        </w:rPr>
        <w:t>3</w:t>
      </w:r>
      <w:r>
        <w:rPr>
          <w:rFonts w:hint="eastAsia" w:ascii="宋体" w:hAnsi="宋体" w:eastAsia="宋体" w:cs="宋体"/>
          <w:i w:val="0"/>
          <w:iCs w:val="0"/>
          <w:kern w:val="2"/>
          <w:sz w:val="24"/>
          <w:szCs w:val="24"/>
          <w:highlight w:val="none"/>
          <w:lang w:val="en-US" w:eastAsia="zh-CN" w:bidi="ar-SA"/>
        </w:rPr>
        <w:t>、</w:t>
      </w:r>
      <w:r>
        <w:rPr>
          <w:rFonts w:hint="eastAsia" w:ascii="宋体" w:hAnsi="宋体" w:cs="宋体"/>
          <w:i w:val="0"/>
          <w:iCs w:val="0"/>
          <w:kern w:val="2"/>
          <w:sz w:val="24"/>
          <w:highlight w:val="none"/>
        </w:rPr>
        <w:t>投标人须保证：除商务技术偏离表列出的偏离外，投标人响应招标文件的全部非实质性要求。</w:t>
      </w:r>
    </w:p>
    <w:p w14:paraId="21C8EC01">
      <w:pPr>
        <w:rPr>
          <w:rFonts w:ascii="宋体" w:hAnsi="宋体" w:cs="宋体"/>
          <w:b/>
          <w:bCs/>
          <w:i w:val="0"/>
          <w:iCs w:val="0"/>
          <w:sz w:val="32"/>
          <w:szCs w:val="32"/>
        </w:rPr>
      </w:pPr>
      <w:r>
        <w:rPr>
          <w:rFonts w:hint="eastAsia" w:ascii="宋体" w:hAnsi="宋体" w:cs="宋体"/>
          <w:b/>
          <w:bCs/>
          <w:i w:val="0"/>
          <w:iCs w:val="0"/>
          <w:sz w:val="32"/>
          <w:szCs w:val="32"/>
        </w:rPr>
        <w:br w:type="page"/>
      </w:r>
    </w:p>
    <w:p w14:paraId="2B14A1D0">
      <w:pPr>
        <w:widowControl/>
        <w:adjustRightInd/>
        <w:jc w:val="center"/>
        <w:rPr>
          <w:rFonts w:ascii="宋体" w:hAnsi="宋体" w:cs="宋体"/>
          <w:b/>
          <w:i w:val="0"/>
          <w:iCs w:val="0"/>
          <w:kern w:val="0"/>
          <w:sz w:val="32"/>
          <w:szCs w:val="32"/>
        </w:rPr>
      </w:pPr>
      <w:r>
        <w:rPr>
          <w:rFonts w:hint="eastAsia" w:ascii="宋体" w:hAnsi="宋体" w:cs="宋体"/>
          <w:b/>
          <w:bCs/>
          <w:i w:val="0"/>
          <w:iCs w:val="0"/>
          <w:sz w:val="32"/>
          <w:szCs w:val="32"/>
        </w:rPr>
        <w:t>八</w:t>
      </w:r>
      <w:r>
        <w:rPr>
          <w:rFonts w:hint="eastAsia" w:ascii="宋体" w:hAnsi="宋体" w:cs="宋体"/>
          <w:b/>
          <w:i w:val="0"/>
          <w:iCs w:val="0"/>
          <w:kern w:val="0"/>
          <w:sz w:val="32"/>
          <w:szCs w:val="32"/>
        </w:rPr>
        <w:t>、</w:t>
      </w:r>
      <w:r>
        <w:rPr>
          <w:rFonts w:hint="eastAsia" w:ascii="宋体" w:hAnsi="宋体" w:cs="宋体"/>
          <w:b/>
          <w:i w:val="0"/>
          <w:iCs w:val="0"/>
          <w:kern w:val="0"/>
          <w:sz w:val="32"/>
          <w:szCs w:val="32"/>
          <w:lang w:val="zh-CN"/>
        </w:rPr>
        <w:t>政府采购供应商廉洁自律承诺书</w:t>
      </w:r>
    </w:p>
    <w:p w14:paraId="10AF1343">
      <w:pPr>
        <w:snapToGrid w:val="0"/>
        <w:spacing w:line="360" w:lineRule="auto"/>
        <w:rPr>
          <w:rFonts w:ascii="宋体" w:hAnsi="宋体" w:cs="宋体"/>
          <w:i w:val="0"/>
          <w:iCs w:val="0"/>
          <w:sz w:val="24"/>
        </w:rPr>
      </w:pPr>
    </w:p>
    <w:p w14:paraId="741B4045">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067A39E5">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我单位响应你</w:t>
      </w:r>
      <w:r>
        <w:rPr>
          <w:rFonts w:hint="eastAsia" w:ascii="宋体" w:hAnsi="宋体" w:cs="宋体"/>
          <w:i w:val="0"/>
          <w:iCs w:val="0"/>
          <w:sz w:val="24"/>
        </w:rPr>
        <w:t>单位</w:t>
      </w:r>
      <w:r>
        <w:rPr>
          <w:rFonts w:hint="eastAsia" w:ascii="宋体" w:hAnsi="宋体" w:cs="宋体"/>
          <w:i w:val="0"/>
          <w:iCs w:val="0"/>
          <w:kern w:val="0"/>
          <w:sz w:val="24"/>
          <w:lang w:val="zh-CN"/>
        </w:rPr>
        <w:t>项目招标要求参加投标。在这次投标过程中和中标后，我们将严格遵守国家法律法规要求，并郑重承诺：</w:t>
      </w:r>
    </w:p>
    <w:p w14:paraId="0BE37406">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一、不向项目有关人员及部门赠送礼金礼物、有价证券、回扣以及中介费、介绍费、咨询费等好处费； </w:t>
      </w:r>
    </w:p>
    <w:p w14:paraId="78E5F5DC">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二、不为项目有关人员及部门报销应由你方单位或个人支付的费用； </w:t>
      </w:r>
    </w:p>
    <w:p w14:paraId="47DF065C">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三、不向项目有关人员及部门提供有可能影响公正的宴请和健身娱乐等活动； </w:t>
      </w:r>
    </w:p>
    <w:p w14:paraId="5C4B755B">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四、不为项目有关人员及部门出国（境）、旅游等提供方便；</w:t>
      </w:r>
    </w:p>
    <w:p w14:paraId="75E47486">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五、不为项目有关人员个人装修住房、婚丧嫁娶、配偶子女工作安排等提供</w:t>
      </w:r>
    </w:p>
    <w:p w14:paraId="4D5C176A">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好处；</w:t>
      </w:r>
    </w:p>
    <w:p w14:paraId="7900F5EA">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六、严格遵守《</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政府采购法》《</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招标投标</w:t>
      </w:r>
    </w:p>
    <w:p w14:paraId="5AF56A83">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法》</w:t>
      </w:r>
      <w:r>
        <w:rPr>
          <w:rFonts w:hint="eastAsia" w:ascii="宋体" w:hAnsi="宋体" w:cs="宋体"/>
          <w:i w:val="0"/>
          <w:iCs w:val="0"/>
          <w:sz w:val="24"/>
          <w:lang w:val="zh-CN"/>
        </w:rPr>
        <w:t>《中华人民共和国民法典》</w:t>
      </w:r>
      <w:r>
        <w:rPr>
          <w:rFonts w:hint="eastAsia" w:ascii="宋体" w:hAnsi="宋体" w:cs="宋体"/>
          <w:i w:val="0"/>
          <w:iCs w:val="0"/>
          <w:kern w:val="0"/>
          <w:sz w:val="24"/>
          <w:lang w:val="zh-CN"/>
        </w:rPr>
        <w:t xml:space="preserve">等法律法规，诚实守信，合法经营，坚决抵制各种违法违纪行为。 </w:t>
      </w:r>
    </w:p>
    <w:p w14:paraId="70ECAB6A">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如违反上述承诺，你</w:t>
      </w:r>
      <w:r>
        <w:rPr>
          <w:rFonts w:hint="eastAsia" w:ascii="宋体" w:hAnsi="宋体" w:cs="宋体"/>
          <w:i w:val="0"/>
          <w:iCs w:val="0"/>
          <w:sz w:val="24"/>
        </w:rPr>
        <w:t>单位</w:t>
      </w:r>
      <w:r>
        <w:rPr>
          <w:rFonts w:hint="eastAsia" w:ascii="宋体" w:hAnsi="宋体" w:cs="宋体"/>
          <w:i w:val="0"/>
          <w:iCs w:val="0"/>
          <w:kern w:val="0"/>
          <w:sz w:val="24"/>
          <w:lang w:val="zh-CN"/>
        </w:rPr>
        <w:t>有权立即取消我单位投标、中标或在建项目的建设资格，有权拒绝我单位在一定时期内进入你</w:t>
      </w:r>
      <w:r>
        <w:rPr>
          <w:rFonts w:hint="eastAsia" w:ascii="宋体" w:hAnsi="宋体" w:cs="宋体"/>
          <w:i w:val="0"/>
          <w:iCs w:val="0"/>
          <w:sz w:val="24"/>
        </w:rPr>
        <w:t>单位</w:t>
      </w:r>
      <w:r>
        <w:rPr>
          <w:rFonts w:hint="eastAsia" w:ascii="宋体" w:hAnsi="宋体" w:cs="宋体"/>
          <w:i w:val="0"/>
          <w:iCs w:val="0"/>
          <w:kern w:val="0"/>
          <w:sz w:val="24"/>
          <w:lang w:val="zh-CN"/>
        </w:rPr>
        <w:t>进行项目建设或其他经营活动，并通报市财政局。由此引起的相应损失均由我单位承担。</w:t>
      </w:r>
    </w:p>
    <w:p w14:paraId="214426BB">
      <w:pPr>
        <w:autoSpaceDE w:val="0"/>
        <w:autoSpaceDN w:val="0"/>
        <w:spacing w:line="360" w:lineRule="auto"/>
        <w:ind w:left="2" w:leftChars="1" w:right="1120" w:firstLine="4560" w:firstLineChars="1900"/>
        <w:jc w:val="left"/>
        <w:rPr>
          <w:rFonts w:ascii="宋体" w:hAnsi="宋体" w:cs="宋体"/>
          <w:i w:val="0"/>
          <w:iCs w:val="0"/>
          <w:kern w:val="0"/>
          <w:sz w:val="24"/>
          <w:lang w:val="zh-CN"/>
        </w:rPr>
      </w:pPr>
      <w:r>
        <w:rPr>
          <w:rFonts w:hint="eastAsia" w:ascii="宋体" w:hAnsi="宋体" w:cs="宋体"/>
          <w:i w:val="0"/>
          <w:iCs w:val="0"/>
          <w:kern w:val="0"/>
          <w:sz w:val="24"/>
          <w:lang w:val="zh-CN"/>
        </w:rPr>
        <w:t>投标人名称（</w:t>
      </w:r>
      <w:r>
        <w:rPr>
          <w:rFonts w:hint="eastAsia" w:ascii="宋体" w:hAnsi="宋体" w:cs="宋体"/>
          <w:i w:val="0"/>
          <w:iCs w:val="0"/>
          <w:sz w:val="24"/>
        </w:rPr>
        <w:t>电子签名</w:t>
      </w:r>
      <w:r>
        <w:rPr>
          <w:rFonts w:hint="eastAsia" w:ascii="宋体" w:hAnsi="宋体" w:cs="宋体"/>
          <w:i w:val="0"/>
          <w:iCs w:val="0"/>
          <w:kern w:val="0"/>
          <w:sz w:val="24"/>
          <w:lang w:val="zh-CN"/>
        </w:rPr>
        <w:t xml:space="preserve">）：             </w:t>
      </w:r>
    </w:p>
    <w:p w14:paraId="09912D05">
      <w:pPr>
        <w:spacing w:line="360" w:lineRule="auto"/>
        <w:ind w:left="4620" w:leftChars="2200"/>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42AB8DF7">
      <w:pPr>
        <w:spacing w:line="360" w:lineRule="auto"/>
        <w:jc w:val="center"/>
        <w:rPr>
          <w:rFonts w:ascii="宋体" w:hAnsi="宋体" w:cs="宋体"/>
          <w:b/>
          <w:bCs/>
          <w:i w:val="0"/>
          <w:iCs w:val="0"/>
          <w:sz w:val="24"/>
        </w:rPr>
      </w:pPr>
    </w:p>
    <w:p w14:paraId="443EE9BC">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05BA2BBD">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01FCA207">
      <w:pPr>
        <w:jc w:val="center"/>
        <w:rPr>
          <w:rFonts w:hint="eastAsia" w:ascii="宋体" w:hAnsi="宋体" w:cs="宋体"/>
          <w:b/>
          <w:i w:val="0"/>
          <w:iCs w:val="0"/>
          <w:kern w:val="0"/>
          <w:sz w:val="36"/>
          <w:szCs w:val="36"/>
        </w:rPr>
      </w:pPr>
    </w:p>
    <w:p w14:paraId="503D1EAD">
      <w:pPr>
        <w:jc w:val="center"/>
        <w:rPr>
          <w:rFonts w:ascii="宋体" w:hAnsi="宋体" w:cs="宋体"/>
          <w:b/>
          <w:i w:val="0"/>
          <w:iCs w:val="0"/>
          <w:kern w:val="0"/>
          <w:sz w:val="36"/>
          <w:szCs w:val="36"/>
        </w:rPr>
      </w:pPr>
      <w:r>
        <w:rPr>
          <w:rFonts w:hint="eastAsia" w:ascii="宋体" w:hAnsi="宋体" w:cs="宋体"/>
          <w:b/>
          <w:i w:val="0"/>
          <w:iCs w:val="0"/>
          <w:kern w:val="0"/>
          <w:sz w:val="36"/>
          <w:szCs w:val="36"/>
        </w:rPr>
        <w:t>报价文件部分</w:t>
      </w:r>
    </w:p>
    <w:p w14:paraId="098B2ECF">
      <w:pPr>
        <w:spacing w:line="360" w:lineRule="auto"/>
        <w:jc w:val="center"/>
        <w:outlineLvl w:val="0"/>
        <w:rPr>
          <w:rFonts w:ascii="宋体" w:hAnsi="宋体" w:cs="宋体"/>
          <w:b/>
          <w:i w:val="0"/>
          <w:iCs w:val="0"/>
          <w:color w:val="auto"/>
          <w:kern w:val="0"/>
          <w:sz w:val="36"/>
          <w:szCs w:val="36"/>
        </w:rPr>
      </w:pPr>
      <w:r>
        <w:rPr>
          <w:rFonts w:hint="eastAsia" w:ascii="宋体" w:hAnsi="宋体" w:cs="宋体"/>
          <w:b/>
          <w:i w:val="0"/>
          <w:iCs w:val="0"/>
          <w:color w:val="auto"/>
          <w:kern w:val="0"/>
          <w:sz w:val="36"/>
          <w:szCs w:val="36"/>
        </w:rPr>
        <w:t>目录</w:t>
      </w:r>
    </w:p>
    <w:p w14:paraId="2189E7AF">
      <w:pPr>
        <w:spacing w:line="360" w:lineRule="auto"/>
        <w:jc w:val="center"/>
        <w:outlineLvl w:val="0"/>
        <w:rPr>
          <w:rFonts w:ascii="宋体" w:hAnsi="宋体" w:cs="宋体"/>
          <w:b/>
          <w:i w:val="0"/>
          <w:iCs w:val="0"/>
          <w:color w:val="auto"/>
          <w:kern w:val="0"/>
          <w:sz w:val="36"/>
          <w:szCs w:val="36"/>
        </w:rPr>
      </w:pPr>
    </w:p>
    <w:p w14:paraId="65238354">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（1）开标一览表（报价表）………………………………………………………（页码）</w:t>
      </w:r>
    </w:p>
    <w:p w14:paraId="6BFA478C">
      <w:pPr>
        <w:snapToGrid w:val="0"/>
        <w:spacing w:line="360" w:lineRule="auto"/>
        <w:rPr>
          <w:i w:val="0"/>
          <w:iCs w:val="0"/>
          <w:color w:val="auto"/>
        </w:rPr>
      </w:pPr>
      <w:r>
        <w:rPr>
          <w:rFonts w:hint="eastAsia" w:ascii="宋体" w:hAnsi="宋体" w:cs="宋体"/>
          <w:i w:val="0"/>
          <w:iCs w:val="0"/>
          <w:color w:val="auto"/>
          <w:sz w:val="24"/>
          <w:highlight w:val="none"/>
        </w:rPr>
        <w:t>（</w:t>
      </w:r>
      <w:r>
        <w:rPr>
          <w:rFonts w:hint="eastAsia" w:ascii="宋体" w:hAnsi="宋体" w:cs="宋体"/>
          <w:i w:val="0"/>
          <w:iCs w:val="0"/>
          <w:color w:val="auto"/>
          <w:sz w:val="24"/>
          <w:szCs w:val="24"/>
          <w:highlight w:val="none"/>
          <w:lang w:val="en-US" w:eastAsia="zh-CN"/>
        </w:rPr>
        <w:t>2</w:t>
      </w:r>
      <w:r>
        <w:rPr>
          <w:rFonts w:hint="eastAsia" w:ascii="宋体" w:hAnsi="宋体" w:cs="宋体"/>
          <w:i w:val="0"/>
          <w:iCs w:val="0"/>
          <w:color w:val="auto"/>
          <w:sz w:val="24"/>
          <w:highlight w:val="none"/>
        </w:rPr>
        <w:t>）</w:t>
      </w:r>
      <w:r>
        <w:rPr>
          <w:rFonts w:hint="eastAsia" w:hAnsi="仿宋_GB2312" w:cs="仿宋_GB2312"/>
          <w:b w:val="0"/>
          <w:bCs/>
          <w:i w:val="0"/>
          <w:iCs w:val="0"/>
          <w:snapToGrid w:val="0"/>
          <w:color w:val="auto"/>
          <w:kern w:val="2"/>
          <w:sz w:val="24"/>
          <w:szCs w:val="24"/>
          <w:highlight w:val="none"/>
          <w:lang w:val="en-US" w:eastAsia="zh-CN" w:bidi="ar-SA"/>
        </w:rPr>
        <w:t>报价情况说明</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（页码）</w:t>
      </w:r>
    </w:p>
    <w:p w14:paraId="6B2C55E0">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w:t>
      </w:r>
      <w:r>
        <w:rPr>
          <w:rFonts w:hint="eastAsia" w:ascii="宋体" w:hAnsi="宋体" w:cs="宋体"/>
          <w:i w:val="0"/>
          <w:iCs w:val="0"/>
          <w:color w:val="auto"/>
          <w:sz w:val="24"/>
          <w:lang w:val="en-US" w:eastAsia="zh-CN"/>
        </w:rPr>
        <w:t>3</w:t>
      </w:r>
      <w:r>
        <w:rPr>
          <w:rFonts w:hint="eastAsia" w:ascii="宋体" w:hAnsi="宋体" w:cs="宋体"/>
          <w:i w:val="0"/>
          <w:iCs w:val="0"/>
          <w:color w:val="auto"/>
          <w:sz w:val="24"/>
        </w:rPr>
        <w:t>）中小企业声明函………………………………………………………………（页码）</w:t>
      </w:r>
    </w:p>
    <w:p w14:paraId="62097094">
      <w:pPr>
        <w:rPr>
          <w:rFonts w:hint="eastAsia" w:ascii="宋体" w:hAnsi="宋体" w:eastAsia="宋体" w:cs="宋体"/>
          <w:i w:val="0"/>
          <w:iCs w:val="0"/>
          <w:kern w:val="2"/>
          <w:sz w:val="32"/>
          <w:szCs w:val="32"/>
        </w:rPr>
        <w:sectPr>
          <w:pgSz w:w="11906" w:h="16838"/>
          <w:pgMar w:top="1440" w:right="1440" w:bottom="1440" w:left="1440" w:header="851" w:footer="992" w:gutter="0"/>
          <w:cols w:space="720" w:num="1"/>
          <w:titlePg/>
          <w:docGrid w:linePitch="312" w:charSpace="0"/>
        </w:sectPr>
      </w:pPr>
      <w:r>
        <w:rPr>
          <w:rFonts w:hint="eastAsia" w:ascii="宋体" w:hAnsi="宋体" w:eastAsia="宋体" w:cs="宋体"/>
          <w:i w:val="0"/>
          <w:iCs w:val="0"/>
          <w:color w:val="auto"/>
          <w:kern w:val="2"/>
          <w:sz w:val="32"/>
          <w:szCs w:val="32"/>
        </w:rPr>
        <w:br w:type="page"/>
      </w:r>
    </w:p>
    <w:p w14:paraId="5FB2E91E">
      <w:pPr>
        <w:pStyle w:val="691"/>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textAlignment w:val="auto"/>
        <w:outlineLvl w:val="9"/>
        <w:rPr>
          <w:rFonts w:ascii="宋体" w:hAnsi="宋体" w:eastAsia="宋体" w:cs="宋体"/>
          <w:i w:val="0"/>
          <w:iCs w:val="0"/>
          <w:kern w:val="2"/>
          <w:sz w:val="32"/>
          <w:szCs w:val="32"/>
        </w:rPr>
      </w:pPr>
      <w:r>
        <w:rPr>
          <w:rFonts w:hint="eastAsia" w:ascii="宋体" w:hAnsi="宋体" w:eastAsia="宋体" w:cs="宋体"/>
          <w:i w:val="0"/>
          <w:iCs w:val="0"/>
          <w:kern w:val="2"/>
          <w:sz w:val="32"/>
          <w:szCs w:val="32"/>
        </w:rPr>
        <w:t>一、开标一览表（报价表）</w:t>
      </w:r>
    </w:p>
    <w:p w14:paraId="5C430CB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1341085C">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ascii="宋体" w:hAnsi="宋体" w:cs="宋体"/>
          <w:i w:val="0"/>
          <w:iCs w:val="0"/>
          <w:kern w:val="0"/>
          <w:sz w:val="24"/>
          <w:lang w:val="zh-CN"/>
        </w:rPr>
      </w:pPr>
      <w:r>
        <w:rPr>
          <w:rFonts w:hint="eastAsia" w:ascii="宋体" w:hAnsi="宋体" w:cs="宋体"/>
          <w:i w:val="0"/>
          <w:iCs w:val="0"/>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sz w:val="24"/>
        </w:rPr>
        <w:t>（项目名称）</w:t>
      </w:r>
      <w:r>
        <w:rPr>
          <w:rFonts w:hint="eastAsia" w:ascii="宋体" w:hAnsi="宋体" w:cs="宋体"/>
          <w:i w:val="0"/>
          <w:iCs w:val="0"/>
          <w:kern w:val="0"/>
          <w:sz w:val="24"/>
          <w:lang w:val="zh-CN"/>
        </w:rPr>
        <w:t>【招标编号：</w:t>
      </w:r>
      <w:r>
        <w:rPr>
          <w:rFonts w:hint="eastAsia" w:ascii="宋体" w:hAnsi="宋体" w:cs="宋体"/>
          <w:i w:val="0"/>
          <w:iCs w:val="0"/>
          <w:sz w:val="24"/>
        </w:rPr>
        <w:t>（采购编号）】的实施</w:t>
      </w:r>
      <w:r>
        <w:rPr>
          <w:rFonts w:hint="eastAsia" w:ascii="宋体" w:hAnsi="宋体" w:cs="宋体"/>
          <w:i w:val="0"/>
          <w:iCs w:val="0"/>
          <w:kern w:val="0"/>
          <w:sz w:val="24"/>
          <w:lang w:val="zh-CN"/>
        </w:rPr>
        <w:t>。</w:t>
      </w:r>
    </w:p>
    <w:p w14:paraId="0F10F8E2">
      <w:pPr>
        <w:spacing w:line="360" w:lineRule="auto"/>
        <w:jc w:val="center"/>
        <w:rPr>
          <w:rFonts w:ascii="宋体" w:hAnsi="宋体" w:cs="宋体"/>
          <w:b/>
          <w:i w:val="0"/>
          <w:iCs w:val="0"/>
          <w:kern w:val="0"/>
          <w:sz w:val="24"/>
          <w:lang w:val="zh-CN"/>
        </w:rPr>
      </w:pPr>
      <w:r>
        <w:rPr>
          <w:rFonts w:hint="eastAsia" w:ascii="宋体" w:hAnsi="宋体" w:cs="宋体"/>
          <w:b/>
          <w:i w:val="0"/>
          <w:iCs w:val="0"/>
          <w:kern w:val="0"/>
          <w:sz w:val="24"/>
          <w:lang w:val="zh-CN"/>
        </w:rPr>
        <w:t>开标一览表（报价表）</w:t>
      </w:r>
      <w:r>
        <w:rPr>
          <w:rFonts w:hint="eastAsia" w:ascii="宋体" w:hAnsi="宋体" w:cs="宋体"/>
          <w:b/>
          <w:kern w:val="0"/>
          <w:sz w:val="24"/>
          <w:lang w:val="zh-CN"/>
        </w:rPr>
        <w:t>(单位均为人民币元)</w:t>
      </w:r>
    </w:p>
    <w:tbl>
      <w:tblPr>
        <w:tblStyle w:val="62"/>
        <w:tblW w:w="14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1918"/>
        <w:gridCol w:w="2089"/>
        <w:gridCol w:w="1918"/>
        <w:gridCol w:w="1886"/>
      </w:tblGrid>
      <w:tr w14:paraId="643E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B9F1E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24"/>
              </w:rPr>
            </w:pPr>
            <w:r>
              <w:rPr>
                <w:rFonts w:hint="eastAsia" w:ascii="宋体" w:hAnsi="宋体" w:cs="宋体"/>
                <w:b/>
                <w:sz w:val="24"/>
              </w:rPr>
              <w:t>序号</w:t>
            </w:r>
          </w:p>
        </w:tc>
        <w:tc>
          <w:tcPr>
            <w:tcW w:w="992" w:type="dxa"/>
            <w:vAlign w:val="center"/>
          </w:tcPr>
          <w:p w14:paraId="3828AD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24"/>
              </w:rPr>
            </w:pPr>
            <w:r>
              <w:rPr>
                <w:rFonts w:hint="eastAsia" w:ascii="宋体" w:hAnsi="宋体" w:cs="宋体"/>
                <w:b/>
                <w:sz w:val="24"/>
              </w:rPr>
              <w:t>名称</w:t>
            </w:r>
          </w:p>
        </w:tc>
        <w:tc>
          <w:tcPr>
            <w:tcW w:w="2268" w:type="dxa"/>
            <w:vAlign w:val="center"/>
          </w:tcPr>
          <w:p w14:paraId="30D14A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24"/>
              </w:rPr>
            </w:pPr>
            <w:r>
              <w:rPr>
                <w:rFonts w:hint="eastAsia" w:ascii="宋体" w:hAnsi="宋体" w:cs="宋体"/>
                <w:b/>
                <w:sz w:val="24"/>
              </w:rPr>
              <w:t>服务范围</w:t>
            </w:r>
          </w:p>
        </w:tc>
        <w:tc>
          <w:tcPr>
            <w:tcW w:w="2410" w:type="dxa"/>
            <w:vAlign w:val="center"/>
          </w:tcPr>
          <w:p w14:paraId="3E7322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24"/>
              </w:rPr>
            </w:pPr>
            <w:r>
              <w:rPr>
                <w:rFonts w:hint="eastAsia" w:ascii="宋体" w:hAnsi="宋体" w:cs="宋体"/>
                <w:b/>
                <w:sz w:val="24"/>
              </w:rPr>
              <w:t>服务要求</w:t>
            </w:r>
          </w:p>
        </w:tc>
        <w:tc>
          <w:tcPr>
            <w:tcW w:w="1918" w:type="dxa"/>
            <w:vAlign w:val="center"/>
          </w:tcPr>
          <w:p w14:paraId="665DDF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24"/>
              </w:rPr>
            </w:pPr>
            <w:r>
              <w:rPr>
                <w:rFonts w:hint="eastAsia" w:ascii="宋体" w:hAnsi="宋体" w:cs="宋体"/>
                <w:b/>
                <w:sz w:val="24"/>
              </w:rPr>
              <w:t>服务时间</w:t>
            </w:r>
          </w:p>
        </w:tc>
        <w:tc>
          <w:tcPr>
            <w:tcW w:w="2089" w:type="dxa"/>
            <w:vAlign w:val="center"/>
          </w:tcPr>
          <w:p w14:paraId="325434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24"/>
              </w:rPr>
            </w:pPr>
            <w:r>
              <w:rPr>
                <w:rFonts w:hint="eastAsia" w:ascii="宋体" w:hAnsi="宋体" w:cs="宋体"/>
                <w:b/>
                <w:sz w:val="24"/>
              </w:rPr>
              <w:t>服务标准</w:t>
            </w:r>
          </w:p>
        </w:tc>
        <w:tc>
          <w:tcPr>
            <w:tcW w:w="1918" w:type="dxa"/>
            <w:vAlign w:val="center"/>
          </w:tcPr>
          <w:p w14:paraId="78299A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24"/>
              </w:rPr>
            </w:pPr>
            <w:r>
              <w:rPr>
                <w:rFonts w:hint="eastAsia" w:ascii="宋体" w:hAnsi="宋体" w:cs="宋体"/>
                <w:b/>
                <w:sz w:val="24"/>
              </w:rPr>
              <w:t>服务人数</w:t>
            </w:r>
          </w:p>
        </w:tc>
        <w:tc>
          <w:tcPr>
            <w:tcW w:w="1886" w:type="dxa"/>
            <w:vAlign w:val="center"/>
          </w:tcPr>
          <w:p w14:paraId="366CAC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4"/>
              </w:rPr>
            </w:pPr>
            <w:r>
              <w:rPr>
                <w:rFonts w:hint="eastAsia" w:ascii="宋体" w:hAnsi="宋体" w:cs="宋体"/>
                <w:b/>
                <w:sz w:val="24"/>
              </w:rPr>
              <w:t>备注（如果有）</w:t>
            </w:r>
          </w:p>
        </w:tc>
      </w:tr>
      <w:tr w14:paraId="7B30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195EB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1</w:t>
            </w:r>
          </w:p>
        </w:tc>
        <w:tc>
          <w:tcPr>
            <w:tcW w:w="992" w:type="dxa"/>
            <w:vAlign w:val="center"/>
          </w:tcPr>
          <w:p w14:paraId="7375AF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745F04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2410" w:type="dxa"/>
            <w:vAlign w:val="center"/>
          </w:tcPr>
          <w:p w14:paraId="4E81E8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918" w:type="dxa"/>
            <w:vAlign w:val="center"/>
          </w:tcPr>
          <w:p w14:paraId="095D54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2089" w:type="dxa"/>
            <w:vAlign w:val="center"/>
          </w:tcPr>
          <w:p w14:paraId="16BB19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918" w:type="dxa"/>
          </w:tcPr>
          <w:p w14:paraId="18A5B8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886" w:type="dxa"/>
            <w:vAlign w:val="center"/>
          </w:tcPr>
          <w:p w14:paraId="667CF3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r>
      <w:tr w14:paraId="1E0A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7F15DA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2</w:t>
            </w:r>
          </w:p>
        </w:tc>
        <w:tc>
          <w:tcPr>
            <w:tcW w:w="992" w:type="dxa"/>
            <w:vAlign w:val="center"/>
          </w:tcPr>
          <w:p w14:paraId="0D0B45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7EA006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2410" w:type="dxa"/>
            <w:vAlign w:val="center"/>
          </w:tcPr>
          <w:p w14:paraId="07DB9B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918" w:type="dxa"/>
            <w:vAlign w:val="center"/>
          </w:tcPr>
          <w:p w14:paraId="66F07C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2089" w:type="dxa"/>
            <w:vAlign w:val="center"/>
          </w:tcPr>
          <w:p w14:paraId="250053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918" w:type="dxa"/>
          </w:tcPr>
          <w:p w14:paraId="3B05F2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886" w:type="dxa"/>
            <w:vAlign w:val="center"/>
          </w:tcPr>
          <w:p w14:paraId="34E837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r>
      <w:tr w14:paraId="2027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620EDA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w:t>
            </w:r>
          </w:p>
        </w:tc>
        <w:tc>
          <w:tcPr>
            <w:tcW w:w="992" w:type="dxa"/>
            <w:vAlign w:val="center"/>
          </w:tcPr>
          <w:p w14:paraId="4B0DAD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2268" w:type="dxa"/>
            <w:vAlign w:val="center"/>
          </w:tcPr>
          <w:p w14:paraId="24FF98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2410" w:type="dxa"/>
            <w:vAlign w:val="center"/>
          </w:tcPr>
          <w:p w14:paraId="6D18C2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918" w:type="dxa"/>
            <w:vAlign w:val="center"/>
          </w:tcPr>
          <w:p w14:paraId="0E734C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2089" w:type="dxa"/>
            <w:vAlign w:val="center"/>
          </w:tcPr>
          <w:p w14:paraId="606BEB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918" w:type="dxa"/>
          </w:tcPr>
          <w:p w14:paraId="3040A6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886" w:type="dxa"/>
            <w:vAlign w:val="center"/>
          </w:tcPr>
          <w:p w14:paraId="330E84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r>
      <w:tr w14:paraId="0616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068865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992" w:type="dxa"/>
            <w:vAlign w:val="center"/>
          </w:tcPr>
          <w:p w14:paraId="11BD6A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2268" w:type="dxa"/>
            <w:vAlign w:val="center"/>
          </w:tcPr>
          <w:p w14:paraId="58DCED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2410" w:type="dxa"/>
            <w:vAlign w:val="center"/>
          </w:tcPr>
          <w:p w14:paraId="487DE0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918" w:type="dxa"/>
            <w:vAlign w:val="center"/>
          </w:tcPr>
          <w:p w14:paraId="1FC8BB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2089" w:type="dxa"/>
            <w:vAlign w:val="center"/>
          </w:tcPr>
          <w:p w14:paraId="0D9541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918" w:type="dxa"/>
          </w:tcPr>
          <w:p w14:paraId="25B744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886" w:type="dxa"/>
            <w:vAlign w:val="center"/>
          </w:tcPr>
          <w:p w14:paraId="6F6416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r>
      <w:tr w14:paraId="58A2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1069AC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992" w:type="dxa"/>
            <w:vAlign w:val="center"/>
          </w:tcPr>
          <w:p w14:paraId="4CC4EE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2268" w:type="dxa"/>
            <w:vAlign w:val="center"/>
          </w:tcPr>
          <w:p w14:paraId="41D9F9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2410" w:type="dxa"/>
            <w:vAlign w:val="center"/>
          </w:tcPr>
          <w:p w14:paraId="528D33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918" w:type="dxa"/>
            <w:vAlign w:val="center"/>
          </w:tcPr>
          <w:p w14:paraId="737F55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2089" w:type="dxa"/>
            <w:vAlign w:val="center"/>
          </w:tcPr>
          <w:p w14:paraId="65C661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918" w:type="dxa"/>
          </w:tcPr>
          <w:p w14:paraId="714233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886" w:type="dxa"/>
            <w:vAlign w:val="center"/>
          </w:tcPr>
          <w:p w14:paraId="0C3918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r>
      <w:tr w14:paraId="191F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7" w:type="dxa"/>
            <w:gridSpan w:val="4"/>
            <w:vAlign w:val="center"/>
          </w:tcPr>
          <w:p w14:paraId="24814F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4"/>
              </w:rPr>
            </w:pPr>
            <w:r>
              <w:rPr>
                <w:rFonts w:hint="eastAsia" w:ascii="宋体" w:hAnsi="宋体" w:cs="宋体"/>
                <w:b/>
                <w:sz w:val="24"/>
              </w:rPr>
              <w:t>投标报价（小写）</w:t>
            </w:r>
          </w:p>
        </w:tc>
        <w:tc>
          <w:tcPr>
            <w:tcW w:w="7811" w:type="dxa"/>
            <w:gridSpan w:val="4"/>
          </w:tcPr>
          <w:p w14:paraId="5F6C7B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r>
      <w:tr w14:paraId="231F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7" w:type="dxa"/>
            <w:gridSpan w:val="4"/>
            <w:vAlign w:val="center"/>
          </w:tcPr>
          <w:p w14:paraId="3EAECB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4"/>
              </w:rPr>
            </w:pPr>
            <w:r>
              <w:rPr>
                <w:rFonts w:hint="eastAsia" w:ascii="宋体" w:hAnsi="宋体" w:cs="宋体"/>
                <w:b/>
                <w:sz w:val="24"/>
              </w:rPr>
              <w:t>投标报价（大写）</w:t>
            </w:r>
          </w:p>
        </w:tc>
        <w:tc>
          <w:tcPr>
            <w:tcW w:w="7811" w:type="dxa"/>
            <w:gridSpan w:val="4"/>
          </w:tcPr>
          <w:p w14:paraId="650775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r>
    </w:tbl>
    <w:p w14:paraId="562C5682">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rPr>
          <w:rFonts w:ascii="宋体" w:hAnsi="宋体" w:cs="宋体"/>
          <w:b/>
          <w:i w:val="0"/>
          <w:iCs w:val="0"/>
          <w:kern w:val="0"/>
          <w:sz w:val="21"/>
          <w:szCs w:val="21"/>
          <w:lang w:val="zh-CN"/>
        </w:rPr>
      </w:pPr>
      <w:r>
        <w:rPr>
          <w:rFonts w:hint="eastAsia" w:ascii="宋体" w:hAnsi="宋体" w:cs="宋体"/>
          <w:b/>
          <w:i w:val="0"/>
          <w:iCs w:val="0"/>
          <w:kern w:val="0"/>
          <w:sz w:val="21"/>
          <w:szCs w:val="21"/>
          <w:lang w:val="zh-CN"/>
        </w:rPr>
        <w:t>注：</w:t>
      </w:r>
    </w:p>
    <w:p w14:paraId="278A940B">
      <w:pPr>
        <w:keepNext w:val="0"/>
        <w:keepLines w:val="0"/>
        <w:pageBreakBefore w:val="0"/>
        <w:widowControl w:val="0"/>
        <w:kinsoku/>
        <w:wordWrap/>
        <w:overflowPunct/>
        <w:topLinePunct w:val="0"/>
        <w:autoSpaceDE/>
        <w:autoSpaceDN/>
        <w:bidi w:val="0"/>
        <w:adjustRightInd w:val="0"/>
        <w:spacing w:line="240" w:lineRule="auto"/>
        <w:ind w:left="-2" w:leftChars="-1" w:firstLine="420" w:firstLineChars="200"/>
        <w:textAlignment w:val="auto"/>
        <w:rPr>
          <w:rFonts w:ascii="宋体" w:hAnsi="宋体" w:cs="宋体"/>
          <w:i w:val="0"/>
          <w:iCs w:val="0"/>
          <w:kern w:val="0"/>
          <w:sz w:val="21"/>
          <w:szCs w:val="21"/>
          <w:lang w:val="zh-CN"/>
        </w:rPr>
      </w:pPr>
      <w:r>
        <w:rPr>
          <w:rFonts w:hint="eastAsia" w:ascii="宋体" w:hAnsi="宋体" w:cs="宋体"/>
          <w:i w:val="0"/>
          <w:iCs w:val="0"/>
          <w:kern w:val="0"/>
          <w:sz w:val="21"/>
          <w:szCs w:val="21"/>
          <w:lang w:val="zh-CN"/>
        </w:rPr>
        <w:t>1、投标人需按本表格式填写</w:t>
      </w:r>
      <w:r>
        <w:rPr>
          <w:rFonts w:hint="eastAsia" w:ascii="宋体" w:hAnsi="宋体" w:cs="宋体"/>
          <w:b/>
          <w:i w:val="0"/>
          <w:iCs w:val="0"/>
          <w:kern w:val="0"/>
          <w:sz w:val="21"/>
          <w:szCs w:val="21"/>
          <w:lang w:val="zh-CN"/>
        </w:rPr>
        <w:t>，</w:t>
      </w:r>
      <w:r>
        <w:rPr>
          <w:rFonts w:hint="eastAsia" w:ascii="宋体" w:hAnsi="宋体" w:cs="宋体"/>
          <w:b/>
          <w:i w:val="0"/>
          <w:iCs w:val="0"/>
          <w:kern w:val="0"/>
          <w:sz w:val="21"/>
          <w:szCs w:val="21"/>
        </w:rPr>
        <w:t>否则视为</w:t>
      </w:r>
      <w:r>
        <w:rPr>
          <w:rFonts w:hint="eastAsia" w:ascii="宋体" w:hAnsi="宋体" w:cs="宋体"/>
          <w:b/>
          <w:i w:val="0"/>
          <w:iCs w:val="0"/>
          <w:sz w:val="21"/>
          <w:szCs w:val="21"/>
        </w:rPr>
        <w:t>投标文件含有采购人不能接受的附加条件，投标无效</w:t>
      </w:r>
      <w:r>
        <w:rPr>
          <w:rFonts w:hint="eastAsia" w:ascii="宋体" w:hAnsi="宋体" w:cs="宋体"/>
          <w:i w:val="0"/>
          <w:iCs w:val="0"/>
          <w:kern w:val="0"/>
          <w:sz w:val="21"/>
          <w:szCs w:val="21"/>
          <w:lang w:val="zh-CN"/>
        </w:rPr>
        <w:t>。</w:t>
      </w:r>
    </w:p>
    <w:p w14:paraId="3E0FA6D2">
      <w:pPr>
        <w:keepNext w:val="0"/>
        <w:keepLines w:val="0"/>
        <w:pageBreakBefore w:val="0"/>
        <w:widowControl w:val="0"/>
        <w:kinsoku/>
        <w:wordWrap/>
        <w:overflowPunct/>
        <w:topLinePunct w:val="0"/>
        <w:autoSpaceDE/>
        <w:autoSpaceDN/>
        <w:bidi w:val="0"/>
        <w:adjustRightInd w:val="0"/>
        <w:spacing w:line="240" w:lineRule="auto"/>
        <w:ind w:firstLine="420" w:firstLineChars="200"/>
        <w:textAlignment w:val="auto"/>
        <w:rPr>
          <w:rFonts w:ascii="宋体" w:hAnsi="宋体" w:cs="宋体"/>
          <w:i w:val="0"/>
          <w:iCs w:val="0"/>
          <w:color w:val="auto"/>
          <w:kern w:val="0"/>
          <w:sz w:val="21"/>
          <w:szCs w:val="21"/>
          <w:highlight w:val="none"/>
        </w:rPr>
      </w:pPr>
      <w:r>
        <w:rPr>
          <w:rFonts w:hint="eastAsia" w:ascii="宋体" w:hAnsi="宋体" w:cs="宋体"/>
          <w:i w:val="0"/>
          <w:iCs w:val="0"/>
          <w:color w:val="auto"/>
          <w:kern w:val="0"/>
          <w:sz w:val="21"/>
          <w:szCs w:val="21"/>
          <w:highlight w:val="none"/>
          <w:lang w:val="zh-CN"/>
        </w:rPr>
        <w:t>2、有关本项目实施所涉及的一切费用均计入报价。</w:t>
      </w:r>
      <w:r>
        <w:rPr>
          <w:rFonts w:hint="eastAsia" w:ascii="宋体" w:hAnsi="宋体" w:cs="宋体"/>
          <w:i w:val="0"/>
          <w:iCs w:val="0"/>
          <w:color w:val="auto"/>
          <w:kern w:val="0"/>
          <w:sz w:val="21"/>
          <w:szCs w:val="21"/>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i w:val="0"/>
          <w:iCs w:val="0"/>
          <w:color w:val="auto"/>
          <w:kern w:val="0"/>
          <w:sz w:val="21"/>
          <w:szCs w:val="21"/>
          <w:highlight w:val="none"/>
          <w:lang w:val="en-US" w:eastAsia="zh-CN"/>
        </w:rPr>
        <w:t>签订条件；</w:t>
      </w:r>
      <w:r>
        <w:rPr>
          <w:rFonts w:hint="eastAsia" w:ascii="宋体" w:hAnsi="宋体" w:eastAsia="宋体" w:cs="宋体"/>
          <w:i w:val="0"/>
          <w:iCs w:val="0"/>
          <w:color w:val="auto"/>
          <w:spacing w:val="0"/>
          <w:kern w:val="0"/>
          <w:sz w:val="21"/>
          <w:szCs w:val="21"/>
          <w:highlight w:val="none"/>
        </w:rPr>
        <w:t>总价</w:t>
      </w:r>
      <w:r>
        <w:rPr>
          <w:rFonts w:hint="eastAsia" w:ascii="宋体" w:hAnsi="宋体" w:eastAsia="宋体" w:cs="宋体"/>
          <w:i w:val="0"/>
          <w:iCs w:val="0"/>
          <w:color w:val="auto"/>
          <w:spacing w:val="0"/>
          <w:kern w:val="0"/>
          <w:sz w:val="21"/>
          <w:szCs w:val="21"/>
          <w:highlight w:val="none"/>
          <w:lang w:eastAsia="zh-CN"/>
        </w:rPr>
        <w:t>不为零</w:t>
      </w:r>
      <w:r>
        <w:rPr>
          <w:rFonts w:hint="eastAsia" w:ascii="宋体" w:hAnsi="宋体" w:eastAsia="宋体" w:cs="宋体"/>
          <w:i w:val="0"/>
          <w:iCs w:val="0"/>
          <w:color w:val="auto"/>
          <w:spacing w:val="0"/>
          <w:kern w:val="0"/>
          <w:sz w:val="21"/>
          <w:szCs w:val="21"/>
          <w:highlight w:val="none"/>
        </w:rPr>
        <w:t>，</w:t>
      </w:r>
      <w:r>
        <w:rPr>
          <w:rFonts w:hint="eastAsia" w:ascii="宋体" w:hAnsi="宋体" w:eastAsia="宋体" w:cs="宋体"/>
          <w:i w:val="0"/>
          <w:iCs w:val="0"/>
          <w:color w:val="auto"/>
          <w:spacing w:val="0"/>
          <w:kern w:val="0"/>
          <w:sz w:val="21"/>
          <w:szCs w:val="21"/>
          <w:highlight w:val="none"/>
          <w:lang w:eastAsia="zh-CN"/>
        </w:rPr>
        <w:t>部分</w:t>
      </w:r>
      <w:r>
        <w:rPr>
          <w:rFonts w:hint="eastAsia" w:ascii="宋体" w:hAnsi="宋体" w:eastAsia="宋体" w:cs="宋体"/>
          <w:i w:val="0"/>
          <w:iCs w:val="0"/>
          <w:color w:val="auto"/>
          <w:spacing w:val="0"/>
          <w:kern w:val="0"/>
          <w:sz w:val="21"/>
          <w:szCs w:val="21"/>
          <w:highlight w:val="none"/>
        </w:rPr>
        <w:t>产品、服务单价为零的，视作已包含在总价中</w:t>
      </w:r>
      <w:r>
        <w:rPr>
          <w:rFonts w:hint="eastAsia" w:ascii="宋体" w:hAnsi="宋体" w:eastAsia="宋体" w:cs="宋体"/>
          <w:i w:val="0"/>
          <w:iCs w:val="0"/>
          <w:color w:val="auto"/>
          <w:spacing w:val="0"/>
          <w:kern w:val="0"/>
          <w:sz w:val="21"/>
          <w:szCs w:val="21"/>
          <w:highlight w:val="none"/>
          <w:lang w:eastAsia="zh-CN"/>
        </w:rPr>
        <w:t>。</w:t>
      </w:r>
      <w:r>
        <w:rPr>
          <w:rFonts w:hint="eastAsia" w:ascii="宋体" w:hAnsi="宋体" w:cs="宋体"/>
          <w:b/>
          <w:i w:val="0"/>
          <w:iCs w:val="0"/>
          <w:color w:val="auto"/>
          <w:kern w:val="0"/>
          <w:sz w:val="21"/>
          <w:szCs w:val="21"/>
          <w:highlight w:val="none"/>
          <w:lang w:val="zh-CN"/>
        </w:rPr>
        <w:t>采购内容未包含在《开标一览表（报价表）》名称栏中，投标人不能作出</w:t>
      </w:r>
      <w:r>
        <w:rPr>
          <w:rFonts w:hint="eastAsia" w:ascii="宋体" w:hAnsi="宋体" w:cs="宋体"/>
          <w:b/>
          <w:i w:val="0"/>
          <w:iCs w:val="0"/>
          <w:kern w:val="0"/>
          <w:sz w:val="21"/>
          <w:szCs w:val="21"/>
          <w:highlight w:val="none"/>
          <w:lang w:val="zh-CN"/>
        </w:rPr>
        <w:t>合理解释的，</w:t>
      </w:r>
      <w:r>
        <w:rPr>
          <w:rFonts w:hint="eastAsia" w:ascii="宋体" w:hAnsi="宋体" w:cs="宋体"/>
          <w:b/>
          <w:i w:val="0"/>
          <w:iCs w:val="0"/>
          <w:kern w:val="0"/>
          <w:sz w:val="21"/>
          <w:szCs w:val="21"/>
          <w:highlight w:val="none"/>
        </w:rPr>
        <w:t>视为</w:t>
      </w:r>
      <w:r>
        <w:rPr>
          <w:rFonts w:hint="eastAsia" w:ascii="宋体" w:hAnsi="宋体" w:cs="宋体"/>
          <w:b/>
          <w:i w:val="0"/>
          <w:iCs w:val="0"/>
          <w:sz w:val="21"/>
          <w:szCs w:val="21"/>
          <w:highlight w:val="none"/>
        </w:rPr>
        <w:t>投标文件含有采购人不能接受的附加条件的，投标无效。</w:t>
      </w:r>
    </w:p>
    <w:p w14:paraId="2E2763C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ascii="宋体" w:hAnsi="宋体" w:cs="宋体"/>
          <w:i w:val="0"/>
          <w:iCs w:val="0"/>
          <w:color w:val="auto"/>
          <w:kern w:val="0"/>
          <w:sz w:val="21"/>
          <w:szCs w:val="21"/>
          <w:highlight w:val="none"/>
          <w:lang w:val="zh-CN"/>
        </w:rPr>
      </w:pPr>
      <w:r>
        <w:rPr>
          <w:rFonts w:hint="eastAsia" w:ascii="宋体" w:hAnsi="宋体" w:cs="宋体"/>
          <w:i w:val="0"/>
          <w:iCs w:val="0"/>
          <w:color w:val="auto"/>
          <w:kern w:val="0"/>
          <w:sz w:val="21"/>
          <w:szCs w:val="21"/>
          <w:highlight w:val="none"/>
          <w:lang w:val="zh-CN"/>
        </w:rPr>
        <w:t>3、特别提示：采购代理机构将对项目名称和项目编号，中标供应商名称、地址和中标金额，主要中标标的名称、品牌（如果有）、规格型号、数量、单价等予以公示。</w:t>
      </w:r>
    </w:p>
    <w:p w14:paraId="2659466C">
      <w:pPr>
        <w:autoSpaceDE w:val="0"/>
        <w:autoSpaceDN w:val="0"/>
        <w:spacing w:line="360" w:lineRule="auto"/>
        <w:ind w:left="2" w:leftChars="1" w:right="1120" w:firstLine="9120" w:firstLineChars="3800"/>
        <w:jc w:val="left"/>
        <w:rPr>
          <w:rFonts w:ascii="宋体" w:hAnsi="宋体" w:cs="宋体"/>
          <w:i w:val="0"/>
          <w:iCs w:val="0"/>
          <w:kern w:val="0"/>
          <w:sz w:val="24"/>
          <w:lang w:val="zh-CN"/>
        </w:rPr>
      </w:pPr>
      <w:r>
        <w:rPr>
          <w:rFonts w:hint="eastAsia" w:ascii="宋体" w:hAnsi="宋体" w:cs="宋体"/>
          <w:i w:val="0"/>
          <w:iCs w:val="0"/>
          <w:kern w:val="0"/>
          <w:sz w:val="24"/>
          <w:lang w:val="zh-CN"/>
        </w:rPr>
        <w:t>投标人名称（</w:t>
      </w:r>
      <w:r>
        <w:rPr>
          <w:rFonts w:hint="eastAsia" w:ascii="宋体" w:hAnsi="宋体" w:cs="宋体"/>
          <w:i w:val="0"/>
          <w:iCs w:val="0"/>
          <w:sz w:val="24"/>
        </w:rPr>
        <w:t>电子签名</w:t>
      </w:r>
      <w:r>
        <w:rPr>
          <w:rFonts w:hint="eastAsia" w:ascii="宋体" w:hAnsi="宋体" w:cs="宋体"/>
          <w:i w:val="0"/>
          <w:iCs w:val="0"/>
          <w:kern w:val="0"/>
          <w:sz w:val="24"/>
          <w:lang w:val="zh-CN"/>
        </w:rPr>
        <w:t xml:space="preserve">）：             </w:t>
      </w:r>
    </w:p>
    <w:p w14:paraId="3B86495A">
      <w:pPr>
        <w:spacing w:line="360" w:lineRule="auto"/>
        <w:ind w:left="4620" w:leftChars="2200" w:firstLine="4560" w:firstLineChars="1900"/>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0090C030">
      <w:pPr>
        <w:rPr>
          <w:rFonts w:hint="eastAsia" w:ascii="宋体" w:hAnsi="宋体" w:eastAsia="宋体" w:cs="宋体"/>
          <w:i w:val="0"/>
          <w:iCs w:val="0"/>
          <w:kern w:val="2"/>
          <w:sz w:val="32"/>
          <w:szCs w:val="32"/>
        </w:rPr>
        <w:sectPr>
          <w:pgSz w:w="16838" w:h="11906" w:orient="landscape"/>
          <w:pgMar w:top="1440" w:right="1440" w:bottom="1440" w:left="1440" w:header="851" w:footer="992" w:gutter="0"/>
          <w:cols w:space="720" w:num="1"/>
          <w:titlePg/>
          <w:docGrid w:linePitch="312" w:charSpace="0"/>
        </w:sectPr>
      </w:pPr>
    </w:p>
    <w:p w14:paraId="101B08E9">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i w:val="0"/>
          <w:iCs w:val="0"/>
          <w:color w:val="auto"/>
          <w:kern w:val="2"/>
          <w:sz w:val="32"/>
          <w:szCs w:val="32"/>
          <w:highlight w:val="none"/>
          <w:lang w:val="en-US" w:eastAsia="zh-CN"/>
        </w:rPr>
      </w:pPr>
      <w:r>
        <w:rPr>
          <w:rFonts w:hint="eastAsia" w:ascii="宋体" w:hAnsi="宋体" w:eastAsia="宋体" w:cs="宋体"/>
          <w:i w:val="0"/>
          <w:iCs w:val="0"/>
          <w:color w:val="auto"/>
          <w:kern w:val="2"/>
          <w:sz w:val="32"/>
          <w:szCs w:val="32"/>
          <w:highlight w:val="none"/>
          <w:lang w:val="en-US" w:eastAsia="zh-CN"/>
        </w:rPr>
        <w:t>二、报价情况说明（如果有）</w:t>
      </w:r>
    </w:p>
    <w:p w14:paraId="3EEF919A">
      <w:pPr>
        <w:pStyle w:val="691"/>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firstLineChars="0"/>
        <w:jc w:val="both"/>
        <w:textAlignment w:val="auto"/>
        <w:outlineLvl w:val="9"/>
        <w:rPr>
          <w:rFonts w:hint="eastAsia" w:ascii="宋体" w:hAnsi="宋体" w:eastAsia="宋体" w:cs="宋体"/>
          <w:b w:val="0"/>
          <w:bCs w:val="0"/>
          <w:i w:val="0"/>
          <w:iCs w:val="0"/>
          <w:color w:val="auto"/>
          <w:sz w:val="24"/>
          <w:szCs w:val="24"/>
          <w:highlight w:val="none"/>
          <w:lang w:val="en-US"/>
        </w:rPr>
      </w:pPr>
      <w:r>
        <w:rPr>
          <w:rFonts w:hint="eastAsia" w:ascii="宋体" w:hAnsi="宋体" w:eastAsia="宋体" w:cs="宋体"/>
          <w:b w:val="0"/>
          <w:bCs w:val="0"/>
          <w:i w:val="0"/>
          <w:iCs w:val="0"/>
          <w:color w:val="auto"/>
          <w:sz w:val="24"/>
          <w:szCs w:val="24"/>
          <w:highlight w:val="none"/>
          <w:lang w:val="en-US"/>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i w:val="0"/>
          <w:iCs w:val="0"/>
          <w:color w:val="auto"/>
          <w:kern w:val="2"/>
          <w:sz w:val="24"/>
          <w:szCs w:val="24"/>
          <w:highlight w:val="none"/>
        </w:rPr>
        <w:t>，否则投标无效</w:t>
      </w:r>
      <w:r>
        <w:rPr>
          <w:rFonts w:hint="eastAsia" w:ascii="宋体" w:hAnsi="宋体" w:eastAsia="宋体" w:cs="宋体"/>
          <w:b/>
          <w:bCs w:val="0"/>
          <w:i w:val="0"/>
          <w:iCs w:val="0"/>
          <w:color w:val="auto"/>
          <w:kern w:val="2"/>
          <w:sz w:val="24"/>
          <w:szCs w:val="24"/>
          <w:highlight w:val="none"/>
          <w:lang w:val="en-US" w:eastAsia="zh-CN"/>
        </w:rPr>
        <w:t>。</w:t>
      </w:r>
      <w:r>
        <w:rPr>
          <w:rFonts w:hint="eastAsia" w:ascii="宋体" w:hAnsi="宋体" w:eastAsia="宋体" w:cs="宋体"/>
          <w:b w:val="0"/>
          <w:bCs w:val="0"/>
          <w:i w:val="0"/>
          <w:iCs w:val="0"/>
          <w:color w:val="auto"/>
          <w:sz w:val="24"/>
          <w:szCs w:val="24"/>
          <w:highlight w:val="none"/>
          <w:lang w:val="en-US"/>
        </w:rPr>
        <w:t>）</w:t>
      </w:r>
    </w:p>
    <w:p w14:paraId="076913D5">
      <w:pPr>
        <w:pStyle w:val="691"/>
        <w:keepNext w:val="0"/>
        <w:pageBreakBefore w:val="0"/>
        <w:tabs>
          <w:tab w:val="clear" w:pos="720"/>
        </w:tabs>
        <w:snapToGrid w:val="0"/>
        <w:spacing w:before="120" w:after="120"/>
        <w:jc w:val="center"/>
        <w:outlineLvl w:val="9"/>
        <w:rPr>
          <w:rFonts w:hint="eastAsia" w:ascii="宋体" w:hAnsi="宋体" w:eastAsia="宋体" w:cs="宋体"/>
          <w:i w:val="0"/>
          <w:iCs w:val="0"/>
          <w:color w:val="auto"/>
          <w:kern w:val="2"/>
          <w:sz w:val="32"/>
          <w:szCs w:val="32"/>
        </w:rPr>
      </w:pPr>
    </w:p>
    <w:p w14:paraId="7213E41B">
      <w:pPr>
        <w:jc w:val="center"/>
        <w:rPr>
          <w:rFonts w:ascii="宋体" w:hAnsi="宋体" w:eastAsia="宋体" w:cs="宋体"/>
          <w:b/>
          <w:bCs/>
          <w:i w:val="0"/>
          <w:iCs w:val="0"/>
          <w:color w:val="auto"/>
          <w:sz w:val="32"/>
          <w:szCs w:val="32"/>
        </w:rPr>
      </w:pPr>
      <w:r>
        <w:rPr>
          <w:rFonts w:hint="eastAsia" w:ascii="宋体" w:hAnsi="宋体" w:eastAsia="宋体" w:cs="宋体"/>
          <w:b/>
          <w:bCs/>
          <w:i w:val="0"/>
          <w:iCs w:val="0"/>
          <w:color w:val="auto"/>
          <w:kern w:val="2"/>
          <w:sz w:val="32"/>
          <w:szCs w:val="32"/>
          <w:lang w:eastAsia="zh-CN"/>
        </w:rPr>
        <w:t>三</w:t>
      </w:r>
      <w:r>
        <w:rPr>
          <w:rFonts w:hint="eastAsia" w:ascii="宋体" w:hAnsi="宋体" w:eastAsia="宋体" w:cs="宋体"/>
          <w:b/>
          <w:bCs/>
          <w:i w:val="0"/>
          <w:iCs w:val="0"/>
          <w:color w:val="auto"/>
          <w:kern w:val="2"/>
          <w:sz w:val="32"/>
          <w:szCs w:val="32"/>
        </w:rPr>
        <w:t>、</w:t>
      </w:r>
      <w:r>
        <w:rPr>
          <w:rFonts w:hint="eastAsia" w:ascii="宋体" w:hAnsi="宋体" w:eastAsia="宋体" w:cs="宋体"/>
          <w:b/>
          <w:bCs/>
          <w:i w:val="0"/>
          <w:iCs w:val="0"/>
          <w:color w:val="auto"/>
          <w:sz w:val="32"/>
          <w:szCs w:val="32"/>
        </w:rPr>
        <w:t>中小企业声明函</w:t>
      </w:r>
      <w:bookmarkStart w:id="496" w:name="_Hlk101259491"/>
      <w:r>
        <w:rPr>
          <w:rFonts w:hint="eastAsia" w:ascii="宋体" w:hAnsi="宋体" w:eastAsia="宋体" w:cs="宋体"/>
          <w:b/>
          <w:bCs/>
          <w:i w:val="0"/>
          <w:iCs w:val="0"/>
          <w:color w:val="auto"/>
          <w:sz w:val="32"/>
          <w:szCs w:val="32"/>
        </w:rPr>
        <w:t>（如果有）</w:t>
      </w:r>
      <w:bookmarkEnd w:id="496"/>
    </w:p>
    <w:p w14:paraId="6CAD580F">
      <w:pPr>
        <w:widowControl/>
        <w:spacing w:line="360" w:lineRule="auto"/>
        <w:ind w:firstLine="120" w:firstLineChars="50"/>
        <w:jc w:val="left"/>
        <w:rPr>
          <w:rFonts w:hint="eastAsia" w:ascii="宋体" w:hAnsi="宋体" w:cs="宋体"/>
          <w:b/>
          <w:i w:val="0"/>
          <w:iCs w:val="0"/>
          <w:sz w:val="24"/>
        </w:rPr>
      </w:pPr>
      <w:r>
        <w:rPr>
          <w:rFonts w:hint="eastAsia" w:ascii="宋体" w:hAnsi="宋体" w:cs="宋体"/>
          <w:b/>
          <w:i w:val="0"/>
          <w:iCs w:val="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sz w:val="24"/>
        </w:rPr>
        <w:t>7</w:t>
      </w:r>
      <w:r>
        <w:rPr>
          <w:rFonts w:hint="eastAsia" w:ascii="宋体" w:hAnsi="宋体" w:cs="宋体"/>
          <w:b/>
          <w:i w:val="0"/>
          <w:iCs w:val="0"/>
          <w:sz w:val="24"/>
        </w:rPr>
        <w:t>）。]</w:t>
      </w:r>
    </w:p>
    <w:p w14:paraId="66424CCF">
      <w:pPr>
        <w:rPr>
          <w:i w:val="0"/>
          <w:iCs w:val="0"/>
        </w:rPr>
      </w:pPr>
      <w:r>
        <w:rPr>
          <w:rFonts w:hint="eastAsia" w:ascii="宋体" w:hAnsi="宋体" w:cs="宋体"/>
          <w:b/>
          <w:i w:val="0"/>
          <w:iCs w:val="0"/>
          <w:sz w:val="24"/>
        </w:rPr>
        <w:br w:type="page"/>
      </w:r>
    </w:p>
    <w:p w14:paraId="12A9B56B">
      <w:pPr>
        <w:pStyle w:val="3"/>
        <w:keepNext w:val="0"/>
        <w:keepLines w:val="0"/>
        <w:pageBreakBefore/>
        <w:widowControl/>
        <w:spacing w:before="100" w:beforeAutospacing="1" w:after="100" w:afterAutospacing="1" w:line="360" w:lineRule="auto"/>
        <w:jc w:val="center"/>
        <w:rPr>
          <w:rFonts w:ascii="宋体" w:hAnsi="宋体" w:cs="宋体"/>
          <w:i w:val="0"/>
          <w:iCs w:val="0"/>
          <w:sz w:val="32"/>
          <w:szCs w:val="32"/>
        </w:rPr>
      </w:pPr>
      <w:r>
        <w:rPr>
          <w:rFonts w:hint="eastAsia" w:ascii="宋体" w:hAnsi="宋体" w:cs="宋体"/>
          <w:i w:val="0"/>
          <w:iCs w:val="0"/>
          <w:sz w:val="32"/>
          <w:szCs w:val="32"/>
        </w:rPr>
        <w:t>附件</w:t>
      </w:r>
    </w:p>
    <w:p w14:paraId="4540B831">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附件1：</w:t>
      </w:r>
    </w:p>
    <w:p w14:paraId="714E565C">
      <w:pPr>
        <w:spacing w:line="360" w:lineRule="auto"/>
        <w:jc w:val="center"/>
        <w:rPr>
          <w:rFonts w:ascii="宋体" w:hAnsi="宋体" w:cs="宋体"/>
          <w:b/>
          <w:i w:val="0"/>
          <w:iCs w:val="0"/>
          <w:spacing w:val="6"/>
          <w:sz w:val="32"/>
          <w:szCs w:val="32"/>
        </w:rPr>
      </w:pPr>
      <w:bookmarkStart w:id="497" w:name="OLE_LINK13"/>
      <w:bookmarkStart w:id="498" w:name="OLE_LINK14"/>
      <w:r>
        <w:rPr>
          <w:rFonts w:hint="eastAsia" w:ascii="宋体" w:hAnsi="宋体" w:cs="宋体"/>
          <w:b/>
          <w:i w:val="0"/>
          <w:iCs w:val="0"/>
          <w:spacing w:val="6"/>
          <w:sz w:val="32"/>
          <w:szCs w:val="32"/>
        </w:rPr>
        <w:t>残疾人福利性单位声明函</w:t>
      </w:r>
    </w:p>
    <w:bookmarkEnd w:id="497"/>
    <w:bookmarkEnd w:id="498"/>
    <w:p w14:paraId="7A7C2173">
      <w:pPr>
        <w:spacing w:line="360" w:lineRule="auto"/>
        <w:rPr>
          <w:rFonts w:ascii="宋体" w:hAnsi="宋体" w:cs="宋体"/>
          <w:b/>
          <w:i w:val="0"/>
          <w:iCs w:val="0"/>
          <w:spacing w:val="6"/>
          <w:sz w:val="30"/>
          <w:szCs w:val="30"/>
        </w:rPr>
      </w:pPr>
    </w:p>
    <w:p w14:paraId="0C1B893B">
      <w:pPr>
        <w:spacing w:line="360" w:lineRule="auto"/>
        <w:ind w:firstLine="480" w:firstLineChars="200"/>
        <w:rPr>
          <w:rFonts w:ascii="宋体" w:hAnsi="宋体" w:cs="宋体"/>
          <w:i w:val="0"/>
          <w:iCs w:val="0"/>
          <w:sz w:val="24"/>
        </w:rPr>
      </w:pPr>
      <w:r>
        <w:rPr>
          <w:rFonts w:hint="eastAsia" w:ascii="宋体" w:hAnsi="宋体" w:cs="宋体"/>
          <w:i w:val="0"/>
          <w:iCs w:val="0"/>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sz w:val="24"/>
          <w:u w:val="single"/>
        </w:rPr>
        <w:t>(采购人)</w:t>
      </w:r>
      <w:r>
        <w:rPr>
          <w:rFonts w:hint="eastAsia" w:ascii="宋体" w:hAnsi="宋体" w:cs="宋体"/>
          <w:i w:val="0"/>
          <w:iCs w:val="0"/>
          <w:sz w:val="24"/>
        </w:rPr>
        <w:t>_单位的_</w:t>
      </w:r>
      <w:r>
        <w:rPr>
          <w:rFonts w:hint="eastAsia" w:ascii="宋体" w:hAnsi="宋体" w:cs="宋体"/>
          <w:i w:val="0"/>
          <w:iCs w:val="0"/>
          <w:sz w:val="24"/>
          <w:u w:val="single"/>
        </w:rPr>
        <w:t>（项目名称）</w:t>
      </w:r>
      <w:r>
        <w:rPr>
          <w:rFonts w:hint="eastAsia" w:ascii="宋体" w:hAnsi="宋体" w:cs="宋体"/>
          <w:i w:val="0"/>
          <w:iCs w:val="0"/>
          <w:sz w:val="24"/>
        </w:rPr>
        <w:t>__项目采购活动提供本单位制造的货物（由本单位承担工程/提供服务），或者提供其他残疾人福利性单位制造的货物（不包括使用非残疾人福利性单位注册商标的货物）。</w:t>
      </w:r>
    </w:p>
    <w:p w14:paraId="395C8F3A">
      <w:pPr>
        <w:spacing w:line="360" w:lineRule="auto"/>
        <w:ind w:firstLine="480" w:firstLineChars="200"/>
        <w:rPr>
          <w:rFonts w:ascii="宋体" w:hAnsi="宋体" w:cs="宋体"/>
          <w:i w:val="0"/>
          <w:iCs w:val="0"/>
          <w:sz w:val="24"/>
        </w:rPr>
      </w:pPr>
      <w:r>
        <w:rPr>
          <w:rFonts w:hint="eastAsia" w:ascii="宋体" w:hAnsi="宋体" w:cs="宋体"/>
          <w:i w:val="0"/>
          <w:iCs w:val="0"/>
          <w:sz w:val="24"/>
        </w:rPr>
        <w:t>本单位对上述声明的真实性负责。如有虚假，将依法承担相应责任。</w:t>
      </w:r>
    </w:p>
    <w:p w14:paraId="2B24B1FF">
      <w:pPr>
        <w:spacing w:line="360" w:lineRule="auto"/>
        <w:ind w:firstLine="480" w:firstLineChars="200"/>
        <w:rPr>
          <w:rFonts w:ascii="宋体" w:hAnsi="宋体" w:cs="宋体"/>
          <w:i w:val="0"/>
          <w:iCs w:val="0"/>
          <w:sz w:val="24"/>
        </w:rPr>
      </w:pPr>
    </w:p>
    <w:p w14:paraId="61942BAE">
      <w:pPr>
        <w:spacing w:line="360" w:lineRule="auto"/>
        <w:ind w:firstLine="480" w:firstLineChars="200"/>
        <w:rPr>
          <w:rFonts w:ascii="宋体" w:hAnsi="宋体" w:cs="宋体"/>
          <w:i w:val="0"/>
          <w:iCs w:val="0"/>
          <w:sz w:val="24"/>
        </w:rPr>
      </w:pPr>
    </w:p>
    <w:p w14:paraId="251AF205">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投标人名称（电子签名）</w:t>
      </w:r>
      <w:r>
        <w:rPr>
          <w:rFonts w:hint="eastAsia" w:ascii="宋体" w:hAnsi="宋体" w:cs="宋体"/>
          <w:i w:val="0"/>
          <w:iCs w:val="0"/>
          <w:sz w:val="24"/>
        </w:rPr>
        <w:t>：</w:t>
      </w:r>
    </w:p>
    <w:p w14:paraId="08BC7CB0">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日  期：</w:t>
      </w:r>
    </w:p>
    <w:p w14:paraId="2B0AE57B">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D41FE84">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附件2：质疑函范本及制作说明</w:t>
      </w:r>
    </w:p>
    <w:p w14:paraId="2D35A8F4">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质疑函范本</w:t>
      </w:r>
    </w:p>
    <w:p w14:paraId="5F179B39">
      <w:pPr>
        <w:snapToGrid w:val="0"/>
        <w:spacing w:before="240" w:beforeLines="100" w:line="360" w:lineRule="auto"/>
        <w:rPr>
          <w:rFonts w:ascii="宋体" w:hAnsi="宋体" w:cs="宋体"/>
          <w:bCs/>
          <w:i w:val="0"/>
          <w:iCs w:val="0"/>
          <w:sz w:val="24"/>
        </w:rPr>
      </w:pPr>
      <w:r>
        <w:rPr>
          <w:rFonts w:hint="eastAsia" w:ascii="宋体" w:hAnsi="宋体" w:cs="宋体"/>
          <w:bCs/>
          <w:i w:val="0"/>
          <w:iCs w:val="0"/>
          <w:sz w:val="24"/>
        </w:rPr>
        <w:t>一、质疑供应商基本信息</w:t>
      </w:r>
    </w:p>
    <w:p w14:paraId="595C6248">
      <w:pPr>
        <w:snapToGrid w:val="0"/>
        <w:spacing w:line="360" w:lineRule="auto"/>
        <w:rPr>
          <w:rFonts w:ascii="宋体" w:hAnsi="宋体" w:cs="宋体"/>
          <w:i w:val="0"/>
          <w:iCs w:val="0"/>
          <w:sz w:val="24"/>
          <w:u w:val="dotted"/>
        </w:rPr>
      </w:pPr>
      <w:r>
        <w:rPr>
          <w:rFonts w:hint="eastAsia" w:ascii="宋体" w:hAnsi="宋体" w:cs="宋体"/>
          <w:i w:val="0"/>
          <w:iCs w:val="0"/>
          <w:sz w:val="24"/>
        </w:rPr>
        <w:t>质疑供应商：</w:t>
      </w:r>
      <w:r>
        <w:rPr>
          <w:rFonts w:hint="eastAsia" w:ascii="宋体" w:hAnsi="宋体" w:cs="宋体"/>
          <w:i w:val="0"/>
          <w:iCs w:val="0"/>
          <w:sz w:val="24"/>
          <w:u w:val="dotted"/>
        </w:rPr>
        <w:t xml:space="preserve">                                        </w:t>
      </w:r>
    </w:p>
    <w:p w14:paraId="648141C8">
      <w:pPr>
        <w:snapToGrid w:val="0"/>
        <w:spacing w:line="360" w:lineRule="auto"/>
        <w:rPr>
          <w:rFonts w:ascii="宋体" w:hAnsi="宋体" w:cs="宋体"/>
          <w:i w:val="0"/>
          <w:iCs w:val="0"/>
          <w:sz w:val="24"/>
        </w:rPr>
      </w:pPr>
      <w:r>
        <w:rPr>
          <w:rFonts w:hint="eastAsia" w:ascii="宋体" w:hAnsi="宋体" w:cs="宋体"/>
          <w:i w:val="0"/>
          <w:iCs w:val="0"/>
          <w:sz w:val="24"/>
        </w:rPr>
        <w:t>地址：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68A678BE">
      <w:pPr>
        <w:snapToGrid w:val="0"/>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p>
    <w:p w14:paraId="618C7F1F">
      <w:pPr>
        <w:snapToGrid w:val="0"/>
        <w:spacing w:line="360" w:lineRule="auto"/>
        <w:rPr>
          <w:rFonts w:ascii="宋体" w:hAnsi="宋体" w:cs="宋体"/>
          <w:i w:val="0"/>
          <w:iCs w:val="0"/>
          <w:sz w:val="24"/>
        </w:rPr>
      </w:pP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357DFBD6">
      <w:pPr>
        <w:snapToGrid w:val="0"/>
        <w:spacing w:line="360" w:lineRule="auto"/>
        <w:rPr>
          <w:rFonts w:ascii="宋体" w:hAnsi="宋体" w:cs="宋体"/>
          <w:i w:val="0"/>
          <w:iCs w:val="0"/>
          <w:sz w:val="24"/>
        </w:rPr>
      </w:pPr>
      <w:r>
        <w:rPr>
          <w:rFonts w:hint="eastAsia" w:ascii="宋体" w:hAnsi="宋体" w:cs="宋体"/>
          <w:i w:val="0"/>
          <w:iCs w:val="0"/>
          <w:sz w:val="24"/>
        </w:rPr>
        <w:t xml:space="preserve">地址： </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p>
    <w:p w14:paraId="58FE3CC6">
      <w:pPr>
        <w:snapToGrid w:val="0"/>
        <w:spacing w:line="360" w:lineRule="auto"/>
        <w:rPr>
          <w:rFonts w:ascii="宋体" w:hAnsi="宋体" w:cs="宋体"/>
          <w:bCs/>
          <w:i w:val="0"/>
          <w:iCs w:val="0"/>
          <w:sz w:val="24"/>
        </w:rPr>
      </w:pPr>
      <w:r>
        <w:rPr>
          <w:rFonts w:hint="eastAsia" w:ascii="宋体" w:hAnsi="宋体" w:cs="宋体"/>
          <w:bCs/>
          <w:i w:val="0"/>
          <w:iCs w:val="0"/>
          <w:sz w:val="24"/>
        </w:rPr>
        <w:t>二、质疑项目基本情况</w:t>
      </w:r>
    </w:p>
    <w:p w14:paraId="063B4334">
      <w:pPr>
        <w:snapToGrid w:val="0"/>
        <w:spacing w:line="360" w:lineRule="auto"/>
        <w:rPr>
          <w:rFonts w:ascii="宋体" w:hAnsi="宋体" w:cs="宋体"/>
          <w:i w:val="0"/>
          <w:iCs w:val="0"/>
          <w:sz w:val="24"/>
        </w:rPr>
      </w:pPr>
      <w:r>
        <w:rPr>
          <w:rFonts w:hint="eastAsia" w:ascii="宋体" w:hAnsi="宋体" w:cs="宋体"/>
          <w:i w:val="0"/>
          <w:iCs w:val="0"/>
          <w:sz w:val="24"/>
        </w:rPr>
        <w:t>质疑项目的名称：</w:t>
      </w:r>
      <w:r>
        <w:rPr>
          <w:rFonts w:hint="eastAsia" w:ascii="宋体" w:hAnsi="宋体" w:cs="宋体"/>
          <w:i w:val="0"/>
          <w:iCs w:val="0"/>
          <w:sz w:val="24"/>
          <w:u w:val="dotted"/>
        </w:rPr>
        <w:t xml:space="preserve">                                      </w:t>
      </w:r>
    </w:p>
    <w:p w14:paraId="7C9B8200">
      <w:pPr>
        <w:snapToGrid w:val="0"/>
        <w:spacing w:line="360" w:lineRule="auto"/>
        <w:rPr>
          <w:rFonts w:ascii="宋体" w:hAnsi="宋体" w:cs="宋体"/>
          <w:i w:val="0"/>
          <w:iCs w:val="0"/>
          <w:sz w:val="24"/>
        </w:rPr>
      </w:pPr>
      <w:r>
        <w:rPr>
          <w:rFonts w:hint="eastAsia" w:ascii="宋体" w:hAnsi="宋体" w:cs="宋体"/>
          <w:i w:val="0"/>
          <w:iCs w:val="0"/>
          <w:sz w:val="24"/>
        </w:rPr>
        <w:t>质疑项目的编号：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3D19BC11">
      <w:pPr>
        <w:snapToGrid w:val="0"/>
        <w:spacing w:line="360" w:lineRule="auto"/>
        <w:rPr>
          <w:rFonts w:ascii="宋体" w:hAnsi="宋体" w:cs="宋体"/>
          <w:i w:val="0"/>
          <w:iCs w:val="0"/>
          <w:sz w:val="24"/>
          <w:u w:val="dotted"/>
        </w:rPr>
      </w:pPr>
      <w:r>
        <w:rPr>
          <w:rFonts w:hint="eastAsia" w:ascii="宋体" w:hAnsi="宋体" w:cs="宋体"/>
          <w:i w:val="0"/>
          <w:iCs w:val="0"/>
          <w:sz w:val="24"/>
        </w:rPr>
        <w:t>采购人名称：</w:t>
      </w:r>
      <w:r>
        <w:rPr>
          <w:rFonts w:hint="eastAsia" w:ascii="宋体" w:hAnsi="宋体" w:cs="宋体"/>
          <w:i w:val="0"/>
          <w:iCs w:val="0"/>
          <w:sz w:val="24"/>
          <w:u w:val="dotted"/>
        </w:rPr>
        <w:t xml:space="preserve">                                         </w:t>
      </w:r>
    </w:p>
    <w:p w14:paraId="1DDF3E8D">
      <w:pPr>
        <w:snapToGrid w:val="0"/>
        <w:spacing w:line="360" w:lineRule="auto"/>
        <w:rPr>
          <w:rFonts w:ascii="宋体" w:hAnsi="宋体" w:cs="宋体"/>
          <w:i w:val="0"/>
          <w:iCs w:val="0"/>
          <w:sz w:val="24"/>
        </w:rPr>
      </w:pPr>
      <w:r>
        <w:rPr>
          <w:rFonts w:hint="eastAsia" w:ascii="宋体" w:hAnsi="宋体" w:cs="宋体"/>
          <w:i w:val="0"/>
          <w:iCs w:val="0"/>
          <w:sz w:val="24"/>
        </w:rPr>
        <w:t>采购文件获取日期：</w:t>
      </w:r>
      <w:r>
        <w:rPr>
          <w:rFonts w:hint="eastAsia" w:ascii="宋体" w:hAnsi="宋体" w:cs="宋体"/>
          <w:i w:val="0"/>
          <w:iCs w:val="0"/>
          <w:sz w:val="24"/>
          <w:u w:val="dotted"/>
        </w:rPr>
        <w:t xml:space="preserve">                                           </w:t>
      </w:r>
    </w:p>
    <w:p w14:paraId="345E069B">
      <w:pPr>
        <w:snapToGrid w:val="0"/>
        <w:spacing w:line="360" w:lineRule="auto"/>
        <w:rPr>
          <w:rFonts w:ascii="宋体" w:hAnsi="宋体" w:cs="宋体"/>
          <w:bCs/>
          <w:i w:val="0"/>
          <w:iCs w:val="0"/>
          <w:sz w:val="24"/>
        </w:rPr>
      </w:pPr>
      <w:r>
        <w:rPr>
          <w:rFonts w:hint="eastAsia" w:ascii="宋体" w:hAnsi="宋体" w:cs="宋体"/>
          <w:bCs/>
          <w:i w:val="0"/>
          <w:iCs w:val="0"/>
          <w:sz w:val="24"/>
        </w:rPr>
        <w:t>三、质疑事项具体内容</w:t>
      </w:r>
    </w:p>
    <w:p w14:paraId="0B621048">
      <w:pPr>
        <w:snapToGrid w:val="0"/>
        <w:spacing w:line="360" w:lineRule="auto"/>
        <w:rPr>
          <w:rFonts w:ascii="宋体" w:hAnsi="宋体" w:cs="宋体"/>
          <w:i w:val="0"/>
          <w:iCs w:val="0"/>
          <w:sz w:val="24"/>
          <w:u w:val="dotted"/>
        </w:rPr>
      </w:pPr>
      <w:r>
        <w:rPr>
          <w:rFonts w:hint="eastAsia" w:ascii="宋体" w:hAnsi="宋体" w:cs="宋体"/>
          <w:i w:val="0"/>
          <w:iCs w:val="0"/>
          <w:sz w:val="24"/>
        </w:rPr>
        <w:t>质疑事项1：</w:t>
      </w:r>
      <w:r>
        <w:rPr>
          <w:rFonts w:hint="eastAsia" w:ascii="宋体" w:hAnsi="宋体" w:cs="宋体"/>
          <w:i w:val="0"/>
          <w:iCs w:val="0"/>
          <w:sz w:val="24"/>
          <w:u w:val="dotted"/>
        </w:rPr>
        <w:t xml:space="preserve">                                         </w:t>
      </w:r>
    </w:p>
    <w:p w14:paraId="1C0C875E">
      <w:pPr>
        <w:snapToGrid w:val="0"/>
        <w:spacing w:line="360" w:lineRule="auto"/>
        <w:rPr>
          <w:rFonts w:ascii="宋体" w:hAnsi="宋体" w:cs="宋体"/>
          <w:i w:val="0"/>
          <w:iCs w:val="0"/>
          <w:sz w:val="24"/>
          <w:u w:val="dotted"/>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22AEED37">
      <w:pPr>
        <w:snapToGrid w:val="0"/>
        <w:spacing w:line="360" w:lineRule="auto"/>
        <w:rPr>
          <w:rFonts w:ascii="宋体" w:hAnsi="宋体" w:cs="宋体"/>
          <w:i w:val="0"/>
          <w:iCs w:val="0"/>
          <w:sz w:val="24"/>
        </w:rPr>
      </w:pPr>
      <w:r>
        <w:rPr>
          <w:rFonts w:hint="eastAsia" w:ascii="宋体" w:hAnsi="宋体" w:cs="宋体"/>
          <w:i w:val="0"/>
          <w:iCs w:val="0"/>
          <w:sz w:val="24"/>
          <w:u w:val="dotted"/>
        </w:rPr>
        <w:t xml:space="preserve">                                                       </w:t>
      </w:r>
    </w:p>
    <w:p w14:paraId="69C8EB44">
      <w:pPr>
        <w:snapToGrid w:val="0"/>
        <w:spacing w:line="360" w:lineRule="auto"/>
        <w:rPr>
          <w:rFonts w:ascii="宋体" w:hAnsi="宋体" w:cs="宋体"/>
          <w:i w:val="0"/>
          <w:iCs w:val="0"/>
          <w:sz w:val="24"/>
          <w:u w:val="dotted"/>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64AE353D">
      <w:pPr>
        <w:snapToGrid w:val="0"/>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03FC67D1">
      <w:pPr>
        <w:snapToGrid w:val="0"/>
        <w:spacing w:line="360" w:lineRule="auto"/>
        <w:rPr>
          <w:rFonts w:ascii="宋体" w:hAnsi="宋体" w:cs="宋体"/>
          <w:i w:val="0"/>
          <w:iCs w:val="0"/>
          <w:sz w:val="24"/>
          <w:u w:val="dotted"/>
        </w:rPr>
      </w:pPr>
      <w:r>
        <w:rPr>
          <w:rFonts w:hint="eastAsia" w:ascii="宋体" w:hAnsi="宋体" w:cs="宋体"/>
          <w:i w:val="0"/>
          <w:iCs w:val="0"/>
          <w:sz w:val="24"/>
        </w:rPr>
        <w:t>质疑事项2</w:t>
      </w:r>
    </w:p>
    <w:p w14:paraId="1200E8D6">
      <w:pPr>
        <w:snapToGrid w:val="0"/>
        <w:spacing w:line="360" w:lineRule="auto"/>
        <w:rPr>
          <w:rFonts w:ascii="宋体" w:hAnsi="宋体" w:cs="宋体"/>
          <w:i w:val="0"/>
          <w:iCs w:val="0"/>
          <w:sz w:val="24"/>
        </w:rPr>
      </w:pPr>
      <w:r>
        <w:rPr>
          <w:rFonts w:hint="eastAsia" w:ascii="宋体" w:hAnsi="宋体" w:cs="宋体"/>
          <w:i w:val="0"/>
          <w:iCs w:val="0"/>
          <w:sz w:val="24"/>
        </w:rPr>
        <w:t>……</w:t>
      </w:r>
    </w:p>
    <w:p w14:paraId="4AEAC18D">
      <w:pPr>
        <w:snapToGrid w:val="0"/>
        <w:spacing w:line="360" w:lineRule="auto"/>
        <w:rPr>
          <w:rFonts w:ascii="宋体" w:hAnsi="宋体" w:cs="宋体"/>
          <w:bCs/>
          <w:i w:val="0"/>
          <w:iCs w:val="0"/>
          <w:sz w:val="24"/>
        </w:rPr>
      </w:pPr>
      <w:r>
        <w:rPr>
          <w:rFonts w:hint="eastAsia" w:ascii="宋体" w:hAnsi="宋体" w:cs="宋体"/>
          <w:bCs/>
          <w:i w:val="0"/>
          <w:iCs w:val="0"/>
          <w:sz w:val="24"/>
        </w:rPr>
        <w:t>四、与质疑事项相关的质疑请求</w:t>
      </w:r>
    </w:p>
    <w:p w14:paraId="6526D021">
      <w:pPr>
        <w:snapToGrid w:val="0"/>
        <w:spacing w:line="360" w:lineRule="auto"/>
        <w:rPr>
          <w:rFonts w:ascii="宋体" w:hAnsi="宋体" w:cs="宋体"/>
          <w:i w:val="0"/>
          <w:iCs w:val="0"/>
          <w:sz w:val="24"/>
          <w:u w:val="dotted"/>
        </w:rPr>
      </w:pPr>
      <w:r>
        <w:rPr>
          <w:rFonts w:hint="eastAsia" w:ascii="宋体" w:hAnsi="宋体" w:cs="宋体"/>
          <w:i w:val="0"/>
          <w:iCs w:val="0"/>
          <w:sz w:val="24"/>
        </w:rPr>
        <w:t>请求：</w:t>
      </w:r>
      <w:r>
        <w:rPr>
          <w:rFonts w:hint="eastAsia" w:ascii="宋体" w:hAnsi="宋体" w:cs="宋体"/>
          <w:i w:val="0"/>
          <w:iCs w:val="0"/>
          <w:sz w:val="24"/>
          <w:u w:val="dotted"/>
        </w:rPr>
        <w:t xml:space="preserve">                                               </w:t>
      </w:r>
    </w:p>
    <w:p w14:paraId="12FBC06E">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5678EC6A">
      <w:pPr>
        <w:spacing w:line="360" w:lineRule="auto"/>
        <w:rPr>
          <w:rFonts w:ascii="宋体" w:hAnsi="宋体" w:cs="宋体"/>
          <w:i w:val="0"/>
          <w:iCs w:val="0"/>
          <w:sz w:val="24"/>
        </w:rPr>
      </w:pPr>
      <w:r>
        <w:rPr>
          <w:rFonts w:hint="eastAsia" w:ascii="宋体" w:hAnsi="宋体" w:cs="宋体"/>
          <w:i w:val="0"/>
          <w:iCs w:val="0"/>
          <w:sz w:val="24"/>
        </w:rPr>
        <w:t xml:space="preserve">日期：    </w:t>
      </w:r>
    </w:p>
    <w:p w14:paraId="0219EBBF">
      <w:pPr>
        <w:spacing w:line="360" w:lineRule="auto"/>
        <w:rPr>
          <w:rFonts w:hint="eastAsia" w:ascii="宋体" w:hAnsi="宋体" w:cs="宋体"/>
          <w:b/>
          <w:i w:val="0"/>
          <w:iCs w:val="0"/>
          <w:sz w:val="24"/>
        </w:rPr>
      </w:pPr>
    </w:p>
    <w:p w14:paraId="73E96D5C">
      <w:pPr>
        <w:spacing w:line="360" w:lineRule="auto"/>
        <w:rPr>
          <w:rFonts w:hint="eastAsia" w:ascii="宋体" w:hAnsi="宋体" w:cs="宋体"/>
          <w:b/>
          <w:i w:val="0"/>
          <w:iCs w:val="0"/>
          <w:sz w:val="24"/>
        </w:rPr>
      </w:pPr>
    </w:p>
    <w:p w14:paraId="7A3CA746">
      <w:pPr>
        <w:spacing w:line="360" w:lineRule="auto"/>
        <w:rPr>
          <w:rFonts w:hint="eastAsia" w:ascii="宋体" w:hAnsi="宋体" w:cs="宋体"/>
          <w:b/>
          <w:i w:val="0"/>
          <w:iCs w:val="0"/>
          <w:sz w:val="24"/>
        </w:rPr>
      </w:pPr>
    </w:p>
    <w:p w14:paraId="4F59B69E">
      <w:pPr>
        <w:spacing w:line="360" w:lineRule="auto"/>
        <w:rPr>
          <w:rFonts w:ascii="宋体" w:hAnsi="宋体" w:cs="宋体"/>
          <w:b/>
          <w:i w:val="0"/>
          <w:iCs w:val="0"/>
          <w:sz w:val="24"/>
        </w:rPr>
      </w:pPr>
      <w:r>
        <w:rPr>
          <w:rFonts w:hint="eastAsia" w:ascii="宋体" w:hAnsi="宋体" w:cs="宋体"/>
          <w:b/>
          <w:i w:val="0"/>
          <w:iCs w:val="0"/>
          <w:sz w:val="24"/>
        </w:rPr>
        <w:t>质疑函制作说明：</w:t>
      </w:r>
    </w:p>
    <w:p w14:paraId="34AC82C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1.供应商提出质疑时，应提交质疑函和必要的证明材料。</w:t>
      </w:r>
    </w:p>
    <w:p w14:paraId="4D656341">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2.质疑供应商若委托代理人进行质疑的，质疑函应按要求列明“授权代表”的有关内容，并在附件中提交由质疑</w:t>
      </w:r>
      <w:r>
        <w:rPr>
          <w:rFonts w:hint="eastAsia" w:ascii="宋体" w:hAnsi="宋体" w:cs="宋体"/>
          <w:i w:val="0"/>
          <w:iCs w:val="0"/>
          <w:kern w:val="0"/>
          <w:sz w:val="24"/>
        </w:rPr>
        <w:t>供应商签署的授权委托书。授权委托书应载明代理人的姓名或者名称、代理事项、具体权限、期限和相关事项。</w:t>
      </w:r>
    </w:p>
    <w:p w14:paraId="3532352F">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3.质疑供应商若对项目的某一分包进行质疑，质疑函中应列明具体分包号。</w:t>
      </w:r>
    </w:p>
    <w:p w14:paraId="1EE76A5D">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4.质疑函的质疑事项应具体、明确，并有必要的事实依据和法律依据。</w:t>
      </w:r>
    </w:p>
    <w:p w14:paraId="0E81AF2A">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5.质疑函的质疑请求应与质疑事项相关。</w:t>
      </w:r>
    </w:p>
    <w:p w14:paraId="6FE84E46">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6.质疑供应商为自然人的，质疑函应由本人签字；质疑供应商为法人或者其他组织的，质疑函应由法定代表人、主要负责人，或者其授权代表签字或者盖章，并加盖公章。</w:t>
      </w:r>
    </w:p>
    <w:p w14:paraId="2D2A31E9">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C4DF5A1">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附件3：投诉书范本及制作说明</w:t>
      </w:r>
    </w:p>
    <w:p w14:paraId="273648DA">
      <w:pPr>
        <w:spacing w:line="360" w:lineRule="auto"/>
        <w:jc w:val="center"/>
        <w:rPr>
          <w:rFonts w:ascii="宋体" w:hAnsi="宋体" w:cs="宋体"/>
          <w:b/>
          <w:i w:val="0"/>
          <w:iCs w:val="0"/>
          <w:sz w:val="24"/>
        </w:rPr>
      </w:pPr>
    </w:p>
    <w:p w14:paraId="2DDDFF14">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投诉书范本</w:t>
      </w:r>
    </w:p>
    <w:p w14:paraId="32623D50">
      <w:pPr>
        <w:spacing w:line="360" w:lineRule="auto"/>
        <w:rPr>
          <w:rFonts w:ascii="宋体" w:hAnsi="宋体" w:cs="宋体"/>
          <w:i w:val="0"/>
          <w:iCs w:val="0"/>
          <w:sz w:val="24"/>
        </w:rPr>
      </w:pPr>
      <w:r>
        <w:rPr>
          <w:rFonts w:hint="eastAsia" w:ascii="宋体" w:hAnsi="宋体" w:cs="宋体"/>
          <w:i w:val="0"/>
          <w:iCs w:val="0"/>
          <w:sz w:val="24"/>
        </w:rPr>
        <w:t>一、投诉相关主体基本情况</w:t>
      </w:r>
    </w:p>
    <w:p w14:paraId="533624FA">
      <w:pPr>
        <w:spacing w:line="360" w:lineRule="auto"/>
        <w:rPr>
          <w:rFonts w:ascii="宋体" w:hAnsi="宋体" w:cs="宋体"/>
          <w:i w:val="0"/>
          <w:iCs w:val="0"/>
          <w:sz w:val="24"/>
          <w:u w:val="dotted"/>
        </w:rPr>
      </w:pPr>
      <w:r>
        <w:rPr>
          <w:rFonts w:hint="eastAsia" w:ascii="宋体" w:hAnsi="宋体" w:cs="宋体"/>
          <w:i w:val="0"/>
          <w:iCs w:val="0"/>
          <w:sz w:val="24"/>
        </w:rPr>
        <w:t>投诉人：</w:t>
      </w:r>
      <w:r>
        <w:rPr>
          <w:rFonts w:hint="eastAsia" w:ascii="宋体" w:hAnsi="宋体" w:cs="宋体"/>
          <w:i w:val="0"/>
          <w:iCs w:val="0"/>
          <w:sz w:val="24"/>
          <w:u w:val="dotted"/>
        </w:rPr>
        <w:t xml:space="preserve">                                               </w:t>
      </w:r>
    </w:p>
    <w:p w14:paraId="7B6810D3">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3AF4540C">
      <w:pPr>
        <w:tabs>
          <w:tab w:val="left" w:pos="6510"/>
        </w:tabs>
        <w:spacing w:line="360" w:lineRule="auto"/>
        <w:jc w:val="left"/>
        <w:rPr>
          <w:rFonts w:ascii="宋体" w:hAnsi="宋体" w:cs="宋体"/>
          <w:i w:val="0"/>
          <w:iCs w:val="0"/>
          <w:sz w:val="24"/>
        </w:rPr>
      </w:pPr>
      <w:r>
        <w:rPr>
          <w:rFonts w:hint="eastAsia" w:ascii="宋体" w:hAnsi="宋体" w:cs="宋体"/>
          <w:i w:val="0"/>
          <w:iCs w:val="0"/>
          <w:sz w:val="24"/>
        </w:rPr>
        <w:t>法定代表人/主要负责人：</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29B37EF4">
      <w:pPr>
        <w:tabs>
          <w:tab w:val="left" w:pos="6510"/>
        </w:tabs>
        <w:spacing w:line="360" w:lineRule="auto"/>
        <w:rPr>
          <w:rFonts w:ascii="宋体" w:hAnsi="宋体" w:cs="宋体"/>
          <w:i w:val="0"/>
          <w:iCs w:val="0"/>
          <w:sz w:val="24"/>
          <w:u w:val="dotted"/>
        </w:rPr>
      </w:pP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63D557A6">
      <w:pPr>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409A6045">
      <w:pPr>
        <w:spacing w:line="360" w:lineRule="auto"/>
        <w:rPr>
          <w:rFonts w:ascii="宋体" w:hAnsi="宋体" w:cs="宋体"/>
          <w:i w:val="0"/>
          <w:iCs w:val="0"/>
          <w:sz w:val="24"/>
          <w:u w:val="dotted"/>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r>
        <w:rPr>
          <w:rFonts w:hint="eastAsia" w:ascii="宋体" w:hAnsi="宋体" w:cs="宋体"/>
          <w:i w:val="0"/>
          <w:iCs w:val="0"/>
          <w:sz w:val="24"/>
          <w:u w:val="dotted"/>
        </w:rPr>
        <w:t xml:space="preserve">                   </w:t>
      </w:r>
    </w:p>
    <w:p w14:paraId="0AA7B5E3">
      <w:pPr>
        <w:spacing w:line="360" w:lineRule="auto"/>
        <w:rPr>
          <w:rFonts w:ascii="宋体" w:hAnsi="宋体" w:cs="宋体"/>
          <w:i w:val="0"/>
          <w:iCs w:val="0"/>
          <w:sz w:val="24"/>
          <w:u w:val="single"/>
        </w:rPr>
      </w:pPr>
      <w:r>
        <w:rPr>
          <w:rFonts w:hint="eastAsia" w:ascii="宋体" w:hAnsi="宋体" w:cs="宋体"/>
          <w:i w:val="0"/>
          <w:iCs w:val="0"/>
          <w:sz w:val="24"/>
        </w:rPr>
        <w:t>被投诉人1：</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21086C3F">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7937A34A">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1DEB165C">
      <w:pPr>
        <w:spacing w:line="360" w:lineRule="auto"/>
        <w:rPr>
          <w:rFonts w:ascii="宋体" w:hAnsi="宋体" w:cs="宋体"/>
          <w:i w:val="0"/>
          <w:iCs w:val="0"/>
          <w:sz w:val="24"/>
        </w:rPr>
      </w:pPr>
      <w:r>
        <w:rPr>
          <w:rFonts w:hint="eastAsia" w:ascii="宋体" w:hAnsi="宋体" w:cs="宋体"/>
          <w:i w:val="0"/>
          <w:iCs w:val="0"/>
          <w:sz w:val="24"/>
        </w:rPr>
        <w:t>被投诉人2</w:t>
      </w:r>
    </w:p>
    <w:p w14:paraId="2943772C">
      <w:pPr>
        <w:spacing w:line="360" w:lineRule="auto"/>
        <w:rPr>
          <w:rFonts w:ascii="宋体" w:hAnsi="宋体" w:cs="宋体"/>
          <w:i w:val="0"/>
          <w:iCs w:val="0"/>
          <w:sz w:val="24"/>
          <w:u w:val="dotted"/>
        </w:rPr>
      </w:pPr>
      <w:r>
        <w:rPr>
          <w:rFonts w:hint="eastAsia" w:ascii="宋体" w:hAnsi="宋体" w:cs="宋体"/>
          <w:i w:val="0"/>
          <w:iCs w:val="0"/>
          <w:sz w:val="24"/>
        </w:rPr>
        <w:t>……</w:t>
      </w:r>
    </w:p>
    <w:p w14:paraId="5A42C7E4">
      <w:pPr>
        <w:spacing w:line="360" w:lineRule="auto"/>
        <w:rPr>
          <w:rFonts w:ascii="宋体" w:hAnsi="宋体" w:cs="宋体"/>
          <w:i w:val="0"/>
          <w:iCs w:val="0"/>
          <w:sz w:val="24"/>
          <w:u w:val="single"/>
        </w:rPr>
      </w:pPr>
      <w:r>
        <w:rPr>
          <w:rFonts w:hint="eastAsia" w:ascii="宋体" w:hAnsi="宋体" w:cs="宋体"/>
          <w:i w:val="0"/>
          <w:iCs w:val="0"/>
          <w:sz w:val="24"/>
        </w:rPr>
        <w:t>相关供应商：</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1EB2EABD">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36A184A0">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482753F5">
      <w:pPr>
        <w:spacing w:line="360" w:lineRule="auto"/>
        <w:rPr>
          <w:rFonts w:ascii="宋体" w:hAnsi="宋体" w:cs="宋体"/>
          <w:i w:val="0"/>
          <w:iCs w:val="0"/>
          <w:sz w:val="24"/>
        </w:rPr>
      </w:pPr>
      <w:r>
        <w:rPr>
          <w:rFonts w:hint="eastAsia" w:ascii="宋体" w:hAnsi="宋体" w:cs="宋体"/>
          <w:i w:val="0"/>
          <w:iCs w:val="0"/>
          <w:sz w:val="24"/>
        </w:rPr>
        <w:t>二、投诉项目基本情况</w:t>
      </w:r>
    </w:p>
    <w:p w14:paraId="1E967EEC">
      <w:pPr>
        <w:spacing w:line="360" w:lineRule="auto"/>
        <w:rPr>
          <w:rFonts w:ascii="宋体" w:hAnsi="宋体" w:cs="宋体"/>
          <w:i w:val="0"/>
          <w:iCs w:val="0"/>
          <w:sz w:val="24"/>
          <w:u w:val="dotted"/>
        </w:rPr>
      </w:pPr>
      <w:r>
        <w:rPr>
          <w:rFonts w:hint="eastAsia" w:ascii="宋体" w:hAnsi="宋体" w:cs="宋体"/>
          <w:i w:val="0"/>
          <w:iCs w:val="0"/>
          <w:sz w:val="24"/>
        </w:rPr>
        <w:t>采购项目名称：</w:t>
      </w:r>
      <w:r>
        <w:rPr>
          <w:rFonts w:hint="eastAsia" w:ascii="宋体" w:hAnsi="宋体" w:cs="宋体"/>
          <w:i w:val="0"/>
          <w:iCs w:val="0"/>
          <w:sz w:val="24"/>
          <w:u w:val="dotted"/>
        </w:rPr>
        <w:t xml:space="preserve">                                        </w:t>
      </w:r>
    </w:p>
    <w:p w14:paraId="26B60A11">
      <w:pPr>
        <w:spacing w:line="360" w:lineRule="auto"/>
        <w:rPr>
          <w:rFonts w:ascii="宋体" w:hAnsi="宋体" w:cs="宋体"/>
          <w:i w:val="0"/>
          <w:iCs w:val="0"/>
          <w:sz w:val="24"/>
          <w:u w:val="single"/>
        </w:rPr>
      </w:pPr>
      <w:r>
        <w:rPr>
          <w:rFonts w:hint="eastAsia" w:ascii="宋体" w:hAnsi="宋体" w:cs="宋体"/>
          <w:i w:val="0"/>
          <w:iCs w:val="0"/>
          <w:sz w:val="24"/>
        </w:rPr>
        <w:t>采购项目编号：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1B62F7A1">
      <w:pPr>
        <w:spacing w:line="360" w:lineRule="auto"/>
        <w:rPr>
          <w:rFonts w:ascii="宋体" w:hAnsi="宋体" w:cs="宋体"/>
          <w:i w:val="0"/>
          <w:iCs w:val="0"/>
          <w:sz w:val="24"/>
        </w:rPr>
      </w:pPr>
      <w:r>
        <w:rPr>
          <w:rFonts w:hint="eastAsia" w:ascii="宋体" w:hAnsi="宋体" w:cs="宋体"/>
          <w:i w:val="0"/>
          <w:iCs w:val="0"/>
          <w:sz w:val="24"/>
        </w:rPr>
        <w:t>采购人名称：</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661124AA">
      <w:pPr>
        <w:spacing w:line="360" w:lineRule="auto"/>
        <w:rPr>
          <w:rFonts w:ascii="宋体" w:hAnsi="宋体" w:cs="宋体"/>
          <w:i w:val="0"/>
          <w:iCs w:val="0"/>
          <w:sz w:val="24"/>
          <w:u w:val="single"/>
        </w:rPr>
      </w:pPr>
      <w:r>
        <w:rPr>
          <w:rFonts w:hint="eastAsia" w:ascii="宋体" w:hAnsi="宋体" w:cs="宋体"/>
          <w:i w:val="0"/>
          <w:iCs w:val="0"/>
          <w:sz w:val="24"/>
        </w:rPr>
        <w:t>代理机构名称：</w:t>
      </w:r>
      <w:r>
        <w:rPr>
          <w:rFonts w:hint="eastAsia" w:ascii="宋体" w:hAnsi="宋体" w:cs="宋体"/>
          <w:i w:val="0"/>
          <w:iCs w:val="0"/>
          <w:sz w:val="24"/>
          <w:u w:val="dotted"/>
        </w:rPr>
        <w:t xml:space="preserve">                                         </w:t>
      </w:r>
    </w:p>
    <w:p w14:paraId="08AD8001">
      <w:pPr>
        <w:spacing w:line="360" w:lineRule="auto"/>
        <w:rPr>
          <w:rFonts w:ascii="宋体" w:hAnsi="宋体" w:cs="宋体"/>
          <w:i w:val="0"/>
          <w:iCs w:val="0"/>
          <w:sz w:val="24"/>
          <w:u w:val="dotted"/>
        </w:rPr>
      </w:pPr>
      <w:r>
        <w:rPr>
          <w:rFonts w:hint="eastAsia" w:ascii="宋体" w:hAnsi="宋体" w:cs="宋体"/>
          <w:i w:val="0"/>
          <w:iCs w:val="0"/>
          <w:sz w:val="24"/>
        </w:rPr>
        <w:t>采购文件公告: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6B863681">
      <w:pPr>
        <w:spacing w:line="360" w:lineRule="auto"/>
        <w:rPr>
          <w:rFonts w:ascii="宋体" w:hAnsi="宋体" w:cs="宋体"/>
          <w:i w:val="0"/>
          <w:iCs w:val="0"/>
          <w:sz w:val="24"/>
          <w:u w:val="single"/>
        </w:rPr>
      </w:pPr>
      <w:r>
        <w:rPr>
          <w:rFonts w:hint="eastAsia" w:ascii="宋体" w:hAnsi="宋体" w:cs="宋体"/>
          <w:i w:val="0"/>
          <w:iCs w:val="0"/>
          <w:sz w:val="24"/>
        </w:rPr>
        <w:t>采购结果公告: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07859491">
      <w:pPr>
        <w:spacing w:line="360" w:lineRule="auto"/>
        <w:rPr>
          <w:rFonts w:ascii="宋体" w:hAnsi="宋体" w:cs="宋体"/>
          <w:i w:val="0"/>
          <w:iCs w:val="0"/>
          <w:sz w:val="24"/>
        </w:rPr>
      </w:pPr>
      <w:r>
        <w:rPr>
          <w:rFonts w:hint="eastAsia" w:ascii="宋体" w:hAnsi="宋体" w:cs="宋体"/>
          <w:i w:val="0"/>
          <w:iCs w:val="0"/>
          <w:sz w:val="24"/>
        </w:rPr>
        <w:t>三、质疑基本情况</w:t>
      </w:r>
    </w:p>
    <w:p w14:paraId="30BCE8E8">
      <w:pPr>
        <w:spacing w:line="360" w:lineRule="auto"/>
        <w:ind w:firstLine="480" w:firstLineChars="200"/>
        <w:rPr>
          <w:rFonts w:ascii="宋体" w:hAnsi="宋体" w:cs="宋体"/>
          <w:i w:val="0"/>
          <w:iCs w:val="0"/>
          <w:sz w:val="24"/>
          <w:u w:val="dotted"/>
        </w:rPr>
      </w:pPr>
      <w:r>
        <w:rPr>
          <w:rFonts w:hint="eastAsia" w:ascii="宋体" w:hAnsi="宋体" w:cs="宋体"/>
          <w:i w:val="0"/>
          <w:iCs w:val="0"/>
          <w:sz w:val="24"/>
        </w:rPr>
        <w:t>投诉人于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日,向</w:t>
      </w:r>
      <w:r>
        <w:rPr>
          <w:rFonts w:hint="eastAsia" w:ascii="宋体" w:hAnsi="宋体" w:cs="宋体"/>
          <w:i w:val="0"/>
          <w:iCs w:val="0"/>
          <w:sz w:val="24"/>
          <w:u w:val="dotted"/>
        </w:rPr>
        <w:t xml:space="preserve">               </w:t>
      </w:r>
      <w:r>
        <w:rPr>
          <w:rFonts w:hint="eastAsia" w:ascii="宋体" w:hAnsi="宋体" w:cs="宋体"/>
          <w:i w:val="0"/>
          <w:iCs w:val="0"/>
          <w:sz w:val="24"/>
        </w:rPr>
        <w:t>提出质疑，质疑事项为：</w:t>
      </w:r>
      <w:r>
        <w:rPr>
          <w:rFonts w:hint="eastAsia" w:ascii="宋体" w:hAnsi="宋体" w:cs="宋体"/>
          <w:i w:val="0"/>
          <w:iCs w:val="0"/>
          <w:sz w:val="24"/>
          <w:u w:val="dotted"/>
        </w:rPr>
        <w:t xml:space="preserve">       </w:t>
      </w:r>
    </w:p>
    <w:p w14:paraId="165A819D">
      <w:pPr>
        <w:spacing w:line="360" w:lineRule="auto"/>
        <w:ind w:firstLine="360" w:firstLineChars="150"/>
        <w:rPr>
          <w:rFonts w:ascii="宋体" w:hAnsi="宋体" w:cs="宋体"/>
          <w:i w:val="0"/>
          <w:iCs w:val="0"/>
          <w:sz w:val="24"/>
        </w:rPr>
      </w:pPr>
      <w:r>
        <w:rPr>
          <w:rFonts w:hint="eastAsia" w:ascii="宋体" w:hAnsi="宋体" w:cs="宋体"/>
          <w:i w:val="0"/>
          <w:iCs w:val="0"/>
          <w:sz w:val="24"/>
          <w:u w:val="dotted"/>
        </w:rPr>
        <w:t>采购人/代理机构</w:t>
      </w:r>
      <w:r>
        <w:rPr>
          <w:rFonts w:hint="eastAsia" w:ascii="宋体" w:hAnsi="宋体" w:cs="宋体"/>
          <w:i w:val="0"/>
          <w:iCs w:val="0"/>
          <w:sz w:val="24"/>
        </w:rPr>
        <w:t>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日,就质疑事项作出了答复/没有在法定期限内作出答复。</w:t>
      </w:r>
    </w:p>
    <w:p w14:paraId="36D4087E">
      <w:pPr>
        <w:spacing w:line="360" w:lineRule="auto"/>
        <w:rPr>
          <w:rFonts w:ascii="宋体" w:hAnsi="宋体" w:cs="宋体"/>
          <w:i w:val="0"/>
          <w:iCs w:val="0"/>
          <w:sz w:val="24"/>
        </w:rPr>
      </w:pPr>
      <w:r>
        <w:rPr>
          <w:rFonts w:hint="eastAsia" w:ascii="宋体" w:hAnsi="宋体" w:cs="宋体"/>
          <w:i w:val="0"/>
          <w:iCs w:val="0"/>
          <w:sz w:val="24"/>
        </w:rPr>
        <w:t>四、投诉事项具体内容</w:t>
      </w:r>
    </w:p>
    <w:p w14:paraId="5311A754">
      <w:pPr>
        <w:spacing w:line="360" w:lineRule="auto"/>
        <w:rPr>
          <w:rFonts w:ascii="宋体" w:hAnsi="宋体" w:cs="宋体"/>
          <w:i w:val="0"/>
          <w:iCs w:val="0"/>
          <w:sz w:val="24"/>
          <w:u w:val="single"/>
        </w:rPr>
      </w:pPr>
      <w:r>
        <w:rPr>
          <w:rFonts w:hint="eastAsia" w:ascii="宋体" w:hAnsi="宋体" w:cs="宋体"/>
          <w:i w:val="0"/>
          <w:iCs w:val="0"/>
          <w:sz w:val="24"/>
        </w:rPr>
        <w:t>投诉事项 1：</w:t>
      </w:r>
      <w:r>
        <w:rPr>
          <w:rFonts w:hint="eastAsia" w:ascii="宋体" w:hAnsi="宋体" w:cs="宋体"/>
          <w:i w:val="0"/>
          <w:iCs w:val="0"/>
          <w:sz w:val="24"/>
          <w:u w:val="dotted"/>
        </w:rPr>
        <w:t xml:space="preserve">                                       </w:t>
      </w:r>
    </w:p>
    <w:p w14:paraId="767A346C">
      <w:pPr>
        <w:spacing w:line="360" w:lineRule="auto"/>
        <w:rPr>
          <w:rFonts w:ascii="宋体" w:hAnsi="宋体" w:cs="宋体"/>
          <w:i w:val="0"/>
          <w:iCs w:val="0"/>
          <w:sz w:val="24"/>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692B48A2">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072280C2">
      <w:pPr>
        <w:spacing w:line="360" w:lineRule="auto"/>
        <w:rPr>
          <w:rFonts w:ascii="宋体" w:hAnsi="宋体" w:cs="宋体"/>
          <w:i w:val="0"/>
          <w:iCs w:val="0"/>
          <w:sz w:val="24"/>
          <w:u w:val="single"/>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42207351">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7A2FB79B">
      <w:pPr>
        <w:spacing w:line="360" w:lineRule="auto"/>
        <w:rPr>
          <w:rFonts w:ascii="宋体" w:hAnsi="宋体" w:cs="宋体"/>
          <w:i w:val="0"/>
          <w:iCs w:val="0"/>
          <w:sz w:val="24"/>
          <w:u w:val="dotted"/>
        </w:rPr>
      </w:pPr>
      <w:r>
        <w:rPr>
          <w:rFonts w:hint="eastAsia" w:ascii="宋体" w:hAnsi="宋体" w:cs="宋体"/>
          <w:i w:val="0"/>
          <w:iCs w:val="0"/>
          <w:sz w:val="24"/>
        </w:rPr>
        <w:t>投诉事项2</w:t>
      </w:r>
      <w:r>
        <w:rPr>
          <w:rFonts w:hint="eastAsia" w:ascii="宋体" w:hAnsi="宋体" w:cs="宋体"/>
          <w:i w:val="0"/>
          <w:iCs w:val="0"/>
          <w:sz w:val="24"/>
          <w:lang w:eastAsia="zh-CN"/>
        </w:rPr>
        <w:t>：</w:t>
      </w:r>
      <w:r>
        <w:rPr>
          <w:rFonts w:hint="eastAsia" w:ascii="宋体" w:hAnsi="宋体" w:cs="宋体"/>
          <w:i w:val="0"/>
          <w:iCs w:val="0"/>
          <w:sz w:val="24"/>
        </w:rPr>
        <w:t>……</w:t>
      </w:r>
    </w:p>
    <w:p w14:paraId="6CCBC3B5">
      <w:pPr>
        <w:spacing w:line="360" w:lineRule="auto"/>
        <w:rPr>
          <w:rFonts w:ascii="宋体" w:hAnsi="宋体" w:cs="宋体"/>
          <w:i w:val="0"/>
          <w:iCs w:val="0"/>
          <w:sz w:val="24"/>
        </w:rPr>
      </w:pPr>
      <w:r>
        <w:rPr>
          <w:rFonts w:hint="eastAsia" w:ascii="宋体" w:hAnsi="宋体" w:cs="宋体"/>
          <w:i w:val="0"/>
          <w:iCs w:val="0"/>
          <w:sz w:val="24"/>
        </w:rPr>
        <w:t>五、与投诉事项相关的投诉请求</w:t>
      </w:r>
    </w:p>
    <w:p w14:paraId="50FB9E24">
      <w:pPr>
        <w:spacing w:line="360" w:lineRule="auto"/>
        <w:rPr>
          <w:rFonts w:ascii="宋体" w:hAnsi="宋体" w:cs="宋体"/>
          <w:i w:val="0"/>
          <w:iCs w:val="0"/>
          <w:sz w:val="24"/>
        </w:rPr>
      </w:pPr>
      <w:r>
        <w:rPr>
          <w:rFonts w:hint="eastAsia" w:ascii="宋体" w:hAnsi="宋体" w:cs="宋体"/>
          <w:i w:val="0"/>
          <w:iCs w:val="0"/>
          <w:sz w:val="24"/>
        </w:rPr>
        <w:t>请求：</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3A621DEE">
      <w:pPr>
        <w:spacing w:line="360" w:lineRule="auto"/>
        <w:rPr>
          <w:rFonts w:ascii="宋体" w:hAnsi="宋体" w:cs="宋体"/>
          <w:i w:val="0"/>
          <w:iCs w:val="0"/>
          <w:sz w:val="24"/>
          <w:u w:val="single"/>
        </w:rPr>
      </w:pPr>
      <w:r>
        <w:rPr>
          <w:rFonts w:hint="eastAsia" w:ascii="宋体" w:hAnsi="宋体" w:cs="宋体"/>
          <w:i w:val="0"/>
          <w:iCs w:val="0"/>
          <w:sz w:val="24"/>
        </w:rPr>
        <w:t xml:space="preserve">                                                                                                    </w:t>
      </w:r>
    </w:p>
    <w:p w14:paraId="03C7E489">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6FAD6699">
      <w:pPr>
        <w:spacing w:line="360" w:lineRule="auto"/>
        <w:rPr>
          <w:rFonts w:ascii="宋体" w:hAnsi="宋体" w:cs="宋体"/>
          <w:b/>
          <w:i w:val="0"/>
          <w:iCs w:val="0"/>
          <w:sz w:val="24"/>
        </w:rPr>
      </w:pPr>
      <w:r>
        <w:rPr>
          <w:rFonts w:hint="eastAsia" w:ascii="宋体" w:hAnsi="宋体" w:cs="宋体"/>
          <w:i w:val="0"/>
          <w:iCs w:val="0"/>
          <w:sz w:val="24"/>
        </w:rPr>
        <w:t xml:space="preserve">日期：    </w:t>
      </w:r>
    </w:p>
    <w:p w14:paraId="2127C5D0">
      <w:pPr>
        <w:spacing w:line="360" w:lineRule="auto"/>
        <w:rPr>
          <w:rFonts w:ascii="宋体" w:hAnsi="宋体" w:cs="宋体"/>
          <w:b/>
          <w:i w:val="0"/>
          <w:iCs w:val="0"/>
          <w:sz w:val="24"/>
        </w:rPr>
      </w:pPr>
      <w:r>
        <w:rPr>
          <w:rFonts w:hint="eastAsia" w:ascii="宋体" w:hAnsi="宋体" w:cs="宋体"/>
          <w:b/>
          <w:i w:val="0"/>
          <w:iCs w:val="0"/>
          <w:sz w:val="24"/>
        </w:rPr>
        <w:t>投诉书制作说明：</w:t>
      </w:r>
    </w:p>
    <w:p w14:paraId="4E0E9B74">
      <w:pPr>
        <w:widowControl/>
        <w:spacing w:line="360" w:lineRule="auto"/>
        <w:ind w:firstLine="480" w:firstLineChars="200"/>
        <w:rPr>
          <w:rFonts w:ascii="宋体" w:hAnsi="宋体" w:cs="宋体"/>
          <w:i w:val="0"/>
          <w:iCs w:val="0"/>
          <w:kern w:val="0"/>
          <w:sz w:val="24"/>
        </w:rPr>
      </w:pPr>
      <w:r>
        <w:rPr>
          <w:rFonts w:hint="eastAsia" w:ascii="宋体" w:hAnsi="宋体" w:cs="宋体"/>
          <w:i w:val="0"/>
          <w:iCs w:val="0"/>
          <w:sz w:val="24"/>
        </w:rPr>
        <w:t>1.投诉人提起投诉时，应当提交投诉书和必要的证明材料，并按照被投诉人和与投诉事项有关的供应商数量提供投诉书副本。</w:t>
      </w:r>
    </w:p>
    <w:p w14:paraId="3ED20A1D">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2.投诉人若委托代理人进行投诉的，投诉书应按照要求列明“授权代表”的有关内容，并在附件中提交由</w:t>
      </w:r>
      <w:r>
        <w:rPr>
          <w:rFonts w:hint="eastAsia" w:ascii="宋体" w:hAnsi="宋体" w:cs="宋体"/>
          <w:i w:val="0"/>
          <w:iCs w:val="0"/>
          <w:kern w:val="0"/>
          <w:sz w:val="24"/>
        </w:rPr>
        <w:t>投诉人签署的授权委托书。授权委托书应当载明代理人的姓名或者名称、代理事项、具体权限、期限和相关事项。</w:t>
      </w:r>
    </w:p>
    <w:p w14:paraId="42963196">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3.投诉人若对项目的某一分包进行投诉，投诉书应列明具体分包号。</w:t>
      </w:r>
    </w:p>
    <w:p w14:paraId="0963F5D7">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4.投诉书应简要列明质疑事项，质疑函、质疑答复等作为附件材料提供。</w:t>
      </w:r>
    </w:p>
    <w:p w14:paraId="386BE34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5.投诉书的投诉事项应具体、明确，并有必要的事实依据和法律依据。</w:t>
      </w:r>
    </w:p>
    <w:p w14:paraId="7BFF1C98">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6.投诉书的投诉请求应与投诉事项相关。</w:t>
      </w:r>
    </w:p>
    <w:p w14:paraId="6AEA0093">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7.投诉人为自然人的，投诉书应当由本人签字；投诉人为法人或者其他组织的，投诉书应当由法定代表人、主要负责人，或者其授权代表签字或者盖章，并加盖公章。</w:t>
      </w:r>
    </w:p>
    <w:p w14:paraId="5D5B887E">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75EE45E3">
      <w:pPr>
        <w:autoSpaceDE w:val="0"/>
        <w:autoSpaceDN w:val="0"/>
        <w:jc w:val="center"/>
        <w:rPr>
          <w:rFonts w:ascii="宋体" w:hAnsi="宋体" w:cs="宋体"/>
          <w:b/>
          <w:bCs/>
          <w:i w:val="0"/>
          <w:iCs w:val="0"/>
          <w:sz w:val="32"/>
          <w:szCs w:val="32"/>
        </w:rPr>
      </w:pPr>
      <w:r>
        <w:rPr>
          <w:rFonts w:hint="eastAsia" w:ascii="宋体" w:hAnsi="宋体" w:cs="宋体"/>
          <w:b/>
          <w:i w:val="0"/>
          <w:iCs w:val="0"/>
          <w:spacing w:val="6"/>
          <w:sz w:val="32"/>
          <w:szCs w:val="32"/>
        </w:rPr>
        <w:t>附件4：</w:t>
      </w:r>
      <w:r>
        <w:rPr>
          <w:rFonts w:hint="eastAsia" w:ascii="宋体" w:hAnsi="宋体" w:cs="宋体"/>
          <w:b/>
          <w:bCs/>
          <w:i w:val="0"/>
          <w:iCs w:val="0"/>
          <w:sz w:val="32"/>
          <w:szCs w:val="32"/>
        </w:rPr>
        <w:t>业务专用章使用说明函</w:t>
      </w:r>
    </w:p>
    <w:p w14:paraId="7BEAC6FC">
      <w:pPr>
        <w:spacing w:line="360" w:lineRule="auto"/>
        <w:rPr>
          <w:rFonts w:ascii="宋体" w:hAnsi="宋体" w:cs="宋体"/>
          <w:i w:val="0"/>
          <w:iCs w:val="0"/>
          <w:sz w:val="24"/>
          <w:u w:val="single"/>
        </w:rPr>
      </w:pPr>
    </w:p>
    <w:p w14:paraId="470F2733">
      <w:pPr>
        <w:spacing w:line="360" w:lineRule="auto"/>
        <w:rPr>
          <w:rFonts w:ascii="宋体" w:hAnsi="宋体" w:cs="宋体"/>
          <w:i w:val="0"/>
          <w:iCs w:val="0"/>
          <w:sz w:val="24"/>
        </w:rPr>
      </w:pPr>
      <w:r>
        <w:rPr>
          <w:rFonts w:hint="eastAsia" w:ascii="宋体" w:hAnsi="宋体" w:cs="宋体"/>
          <w:i w:val="0"/>
          <w:iCs w:val="0"/>
          <w:sz w:val="24"/>
          <w:u w:val="single"/>
        </w:rPr>
        <w:t>（采购人）、（采购代理机构）：</w:t>
      </w:r>
    </w:p>
    <w:p w14:paraId="09871905">
      <w:pPr>
        <w:spacing w:line="360" w:lineRule="auto"/>
        <w:ind w:firstLine="480" w:firstLineChars="200"/>
        <w:rPr>
          <w:rFonts w:ascii="宋体" w:hAnsi="宋体" w:cs="宋体"/>
          <w:i w:val="0"/>
          <w:iCs w:val="0"/>
          <w:sz w:val="24"/>
        </w:rPr>
      </w:pPr>
      <w:r>
        <w:rPr>
          <w:rFonts w:hint="eastAsia" w:ascii="宋体" w:hAnsi="宋体" w:cs="宋体"/>
          <w:i w:val="0"/>
          <w:iCs w:val="0"/>
          <w:kern w:val="0"/>
          <w:sz w:val="24"/>
          <w:lang w:val="zh-CN"/>
        </w:rPr>
        <w:t>我方</w:t>
      </w:r>
      <w:r>
        <w:rPr>
          <w:rFonts w:hint="eastAsia" w:ascii="宋体" w:hAnsi="宋体" w:cs="宋体"/>
          <w:i w:val="0"/>
          <w:iCs w:val="0"/>
          <w:kern w:val="0"/>
          <w:sz w:val="24"/>
          <w:u w:val="single"/>
          <w:lang w:val="zh-CN"/>
        </w:rPr>
        <w:t xml:space="preserve">                         </w:t>
      </w:r>
      <w:r>
        <w:rPr>
          <w:rFonts w:hint="eastAsia" w:ascii="宋体" w:hAnsi="宋体" w:cs="宋体"/>
          <w:i w:val="0"/>
          <w:iCs w:val="0"/>
          <w:sz w:val="24"/>
        </w:rPr>
        <w:t>(投标人全称)是中华人民共和国依法登记注册的合法企业，</w:t>
      </w:r>
      <w:r>
        <w:rPr>
          <w:rFonts w:hint="eastAsia" w:ascii="宋体" w:hAnsi="宋体" w:cs="宋体"/>
          <w:bCs/>
          <w:i w:val="0"/>
          <w:iCs w:val="0"/>
          <w:sz w:val="24"/>
        </w:rPr>
        <w:t>在参加</w:t>
      </w:r>
      <w:r>
        <w:rPr>
          <w:rFonts w:hint="eastAsia" w:ascii="宋体" w:hAnsi="宋体" w:cs="宋体"/>
          <w:i w:val="0"/>
          <w:iCs w:val="0"/>
          <w:sz w:val="24"/>
        </w:rPr>
        <w:t>你方组织的（项目名称）【招标编号：（采购编号）】</w:t>
      </w:r>
      <w:r>
        <w:rPr>
          <w:rFonts w:hint="eastAsia" w:ascii="宋体" w:hAnsi="宋体" w:cs="宋体"/>
          <w:bCs/>
          <w:i w:val="0"/>
          <w:iCs w:val="0"/>
          <w:sz w:val="24"/>
        </w:rPr>
        <w:t>投标活动中作如下说明：</w:t>
      </w:r>
      <w:r>
        <w:rPr>
          <w:rFonts w:hint="eastAsia" w:ascii="宋体" w:hAnsi="宋体" w:cs="宋体"/>
          <w:i w:val="0"/>
          <w:iCs w:val="0"/>
          <w:sz w:val="24"/>
        </w:rPr>
        <w:t xml:space="preserve">我方所使用的“XX专用章”与法定名称章具有同等的法律效力，对使用“XX专用章”的行为予以完全承认，并愿意承担相应责任。   </w:t>
      </w:r>
    </w:p>
    <w:p w14:paraId="5186DCB0">
      <w:pPr>
        <w:spacing w:line="360" w:lineRule="auto"/>
        <w:ind w:firstLine="480" w:firstLineChars="200"/>
        <w:rPr>
          <w:rFonts w:ascii="宋体" w:hAnsi="宋体" w:cs="宋体"/>
          <w:i w:val="0"/>
          <w:iCs w:val="0"/>
          <w:sz w:val="24"/>
        </w:rPr>
      </w:pPr>
      <w:r>
        <w:rPr>
          <w:rFonts w:hint="eastAsia" w:ascii="宋体" w:hAnsi="宋体" w:cs="宋体"/>
          <w:i w:val="0"/>
          <w:iCs w:val="0"/>
          <w:sz w:val="24"/>
        </w:rPr>
        <w:t>特此说明。</w:t>
      </w:r>
    </w:p>
    <w:p w14:paraId="6F718839">
      <w:pPr>
        <w:spacing w:line="360" w:lineRule="auto"/>
        <w:ind w:firstLine="494"/>
        <w:rPr>
          <w:rFonts w:ascii="宋体" w:hAnsi="宋体" w:cs="宋体"/>
          <w:i w:val="0"/>
          <w:iCs w:val="0"/>
          <w:sz w:val="24"/>
        </w:rPr>
      </w:pPr>
    </w:p>
    <w:p w14:paraId="156E2BD2">
      <w:pPr>
        <w:spacing w:line="360" w:lineRule="auto"/>
        <w:ind w:firstLine="494"/>
        <w:rPr>
          <w:rFonts w:ascii="宋体" w:hAnsi="宋体" w:cs="宋体"/>
          <w:i w:val="0"/>
          <w:iCs w:val="0"/>
          <w:sz w:val="24"/>
        </w:rPr>
      </w:pPr>
    </w:p>
    <w:p w14:paraId="499BA6CD">
      <w:pPr>
        <w:spacing w:line="360" w:lineRule="auto"/>
        <w:rPr>
          <w:rFonts w:ascii="宋体" w:hAnsi="宋体" w:cs="宋体"/>
          <w:i w:val="0"/>
          <w:iCs w:val="0"/>
          <w:sz w:val="24"/>
        </w:rPr>
      </w:pPr>
    </w:p>
    <w:p w14:paraId="16E67B7C">
      <w:pPr>
        <w:spacing w:line="360" w:lineRule="auto"/>
        <w:ind w:right="480" w:firstLine="4080" w:firstLineChars="1700"/>
        <w:rPr>
          <w:rFonts w:ascii="宋体" w:hAnsi="宋体" w:cs="宋体"/>
          <w:i w:val="0"/>
          <w:iCs w:val="0"/>
          <w:sz w:val="24"/>
        </w:rPr>
      </w:pPr>
      <w:r>
        <w:rPr>
          <w:rFonts w:hint="eastAsia" w:ascii="宋体" w:hAnsi="宋体" w:cs="宋体"/>
          <w:i w:val="0"/>
          <w:iCs w:val="0"/>
          <w:sz w:val="24"/>
        </w:rPr>
        <w:t>投标单位（法定名称章）：</w:t>
      </w:r>
    </w:p>
    <w:p w14:paraId="4ABE7F4E">
      <w:pPr>
        <w:ind w:right="1440" w:firstLine="494"/>
        <w:jc w:val="center"/>
        <w:rPr>
          <w:rFonts w:ascii="宋体" w:hAnsi="宋体" w:cs="宋体"/>
          <w:i w:val="0"/>
          <w:iCs w:val="0"/>
          <w:sz w:val="24"/>
        </w:rPr>
      </w:pPr>
      <w:r>
        <w:rPr>
          <w:rFonts w:hint="eastAsia" w:ascii="宋体" w:hAnsi="宋体" w:cs="宋体"/>
          <w:i w:val="0"/>
          <w:iCs w:val="0"/>
          <w:sz w:val="24"/>
        </w:rPr>
        <w:t xml:space="preserve">                              日期：       年     月     日</w:t>
      </w:r>
    </w:p>
    <w:p w14:paraId="5E693246">
      <w:pPr>
        <w:rPr>
          <w:rFonts w:ascii="宋体" w:hAnsi="宋体" w:cs="宋体"/>
          <w:i w:val="0"/>
          <w:iCs w:val="0"/>
          <w:sz w:val="24"/>
        </w:rPr>
      </w:pPr>
      <w:r>
        <w:rPr>
          <w:rFonts w:hint="eastAsia" w:ascii="宋体" w:hAnsi="宋体" w:cs="宋体"/>
          <w:b/>
          <w:bCs/>
          <w:i w:val="0"/>
          <w:iCs w:val="0"/>
          <w:sz w:val="24"/>
        </w:rPr>
        <w:t>附：</w:t>
      </w:r>
    </w:p>
    <w:p w14:paraId="3DB4AD24">
      <w:pPr>
        <w:spacing w:line="360" w:lineRule="auto"/>
        <w:rPr>
          <w:rFonts w:ascii="宋体" w:hAnsi="宋体" w:cs="宋体"/>
          <w:bCs/>
          <w:i w:val="0"/>
          <w:iCs w:val="0"/>
          <w:sz w:val="24"/>
        </w:rPr>
      </w:pPr>
      <w:r>
        <w:rPr>
          <w:rFonts w:hint="eastAsia" w:ascii="宋体" w:hAnsi="宋体" w:cs="宋体"/>
          <w:b/>
          <w:bCs/>
          <w:i w:val="0"/>
          <w:iCs w:val="0"/>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i w:val="0"/>
          <w:iCs w:val="0"/>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i w:val="0"/>
          <w:iCs w:val="0"/>
          <w:sz w:val="24"/>
        </w:rPr>
        <w:t>投标单位法定名称章（印模）                投标单位“XX专用章”（印模）</w:t>
      </w:r>
    </w:p>
    <w:p w14:paraId="47C05A86">
      <w:pPr>
        <w:autoSpaceDE w:val="0"/>
        <w:autoSpaceDN w:val="0"/>
        <w:jc w:val="center"/>
        <w:rPr>
          <w:rFonts w:ascii="宋体" w:hAnsi="宋体" w:cs="宋体"/>
          <w:b/>
          <w:i w:val="0"/>
          <w:iCs w:val="0"/>
          <w:spacing w:val="6"/>
          <w:sz w:val="32"/>
          <w:szCs w:val="32"/>
        </w:rPr>
      </w:pPr>
    </w:p>
    <w:p w14:paraId="67E60E8C">
      <w:pPr>
        <w:autoSpaceDE w:val="0"/>
        <w:autoSpaceDN w:val="0"/>
        <w:jc w:val="center"/>
        <w:rPr>
          <w:rFonts w:ascii="宋体" w:hAnsi="宋体" w:cs="宋体"/>
          <w:b/>
          <w:i w:val="0"/>
          <w:iCs w:val="0"/>
          <w:spacing w:val="6"/>
          <w:sz w:val="32"/>
          <w:szCs w:val="32"/>
        </w:rPr>
      </w:pPr>
    </w:p>
    <w:p w14:paraId="13025E3C">
      <w:pPr>
        <w:autoSpaceDE w:val="0"/>
        <w:autoSpaceDN w:val="0"/>
        <w:jc w:val="center"/>
        <w:rPr>
          <w:rFonts w:ascii="宋体" w:hAnsi="宋体" w:cs="宋体"/>
          <w:b/>
          <w:i w:val="0"/>
          <w:iCs w:val="0"/>
          <w:spacing w:val="6"/>
          <w:sz w:val="32"/>
          <w:szCs w:val="32"/>
        </w:rPr>
      </w:pPr>
    </w:p>
    <w:p w14:paraId="105576BB">
      <w:pPr>
        <w:autoSpaceDE w:val="0"/>
        <w:autoSpaceDN w:val="0"/>
        <w:jc w:val="center"/>
        <w:rPr>
          <w:rFonts w:ascii="宋体" w:hAnsi="宋体" w:cs="宋体"/>
          <w:b/>
          <w:i w:val="0"/>
          <w:iCs w:val="0"/>
          <w:spacing w:val="6"/>
          <w:sz w:val="32"/>
          <w:szCs w:val="32"/>
        </w:rPr>
      </w:pPr>
    </w:p>
    <w:p w14:paraId="1F90D8F9">
      <w:pPr>
        <w:autoSpaceDE w:val="0"/>
        <w:autoSpaceDN w:val="0"/>
        <w:jc w:val="center"/>
        <w:rPr>
          <w:rFonts w:ascii="宋体" w:hAnsi="宋体" w:cs="宋体"/>
          <w:b/>
          <w:i w:val="0"/>
          <w:iCs w:val="0"/>
          <w:spacing w:val="6"/>
          <w:sz w:val="32"/>
          <w:szCs w:val="32"/>
        </w:rPr>
      </w:pPr>
    </w:p>
    <w:p w14:paraId="35BE1D51">
      <w:pPr>
        <w:autoSpaceDE w:val="0"/>
        <w:autoSpaceDN w:val="0"/>
        <w:jc w:val="center"/>
        <w:rPr>
          <w:rFonts w:ascii="宋体" w:hAnsi="宋体" w:cs="宋体"/>
          <w:b/>
          <w:i w:val="0"/>
          <w:iCs w:val="0"/>
          <w:spacing w:val="6"/>
          <w:sz w:val="32"/>
          <w:szCs w:val="32"/>
        </w:rPr>
      </w:pPr>
    </w:p>
    <w:p w14:paraId="60F45721">
      <w:pPr>
        <w:autoSpaceDE w:val="0"/>
        <w:autoSpaceDN w:val="0"/>
        <w:jc w:val="center"/>
        <w:rPr>
          <w:rFonts w:ascii="宋体" w:hAnsi="宋体" w:cs="宋体"/>
          <w:b/>
          <w:i w:val="0"/>
          <w:iCs w:val="0"/>
          <w:spacing w:val="6"/>
          <w:sz w:val="32"/>
          <w:szCs w:val="32"/>
        </w:rPr>
      </w:pPr>
    </w:p>
    <w:p w14:paraId="4AC00E57">
      <w:pPr>
        <w:autoSpaceDE w:val="0"/>
        <w:autoSpaceDN w:val="0"/>
        <w:jc w:val="center"/>
        <w:rPr>
          <w:rFonts w:ascii="宋体" w:hAnsi="宋体" w:cs="宋体"/>
          <w:b/>
          <w:i w:val="0"/>
          <w:iCs w:val="0"/>
          <w:spacing w:val="6"/>
          <w:sz w:val="32"/>
          <w:szCs w:val="32"/>
        </w:rPr>
      </w:pPr>
    </w:p>
    <w:p w14:paraId="14D25345">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E7C3645">
      <w:pPr>
        <w:autoSpaceDE w:val="0"/>
        <w:autoSpaceDN w:val="0"/>
        <w:jc w:val="center"/>
        <w:rPr>
          <w:rFonts w:ascii="宋体" w:hAnsi="宋体" w:cs="宋体"/>
          <w:b/>
          <w:i w:val="0"/>
          <w:iCs w:val="0"/>
          <w:kern w:val="0"/>
          <w:sz w:val="32"/>
          <w:szCs w:val="32"/>
          <w:lang w:val="zh-CN"/>
        </w:rPr>
      </w:pPr>
      <w:r>
        <w:rPr>
          <w:rFonts w:hint="eastAsia" w:ascii="宋体" w:hAnsi="宋体" w:cs="宋体"/>
          <w:b/>
          <w:i w:val="0"/>
          <w:iCs w:val="0"/>
          <w:spacing w:val="6"/>
          <w:sz w:val="32"/>
          <w:szCs w:val="32"/>
        </w:rPr>
        <w:t>附件</w:t>
      </w:r>
      <w:r>
        <w:rPr>
          <w:rFonts w:ascii="宋体" w:hAnsi="宋体" w:cs="宋体"/>
          <w:b/>
          <w:i w:val="0"/>
          <w:iCs w:val="0"/>
          <w:spacing w:val="6"/>
          <w:sz w:val="32"/>
          <w:szCs w:val="32"/>
        </w:rPr>
        <w:t>5</w:t>
      </w:r>
      <w:r>
        <w:rPr>
          <w:rFonts w:hint="eastAsia" w:ascii="宋体" w:hAnsi="宋体" w:cs="宋体"/>
          <w:b/>
          <w:i w:val="0"/>
          <w:iCs w:val="0"/>
          <w:spacing w:val="6"/>
          <w:sz w:val="32"/>
          <w:szCs w:val="32"/>
        </w:rPr>
        <w:t>：</w:t>
      </w:r>
      <w:r>
        <w:rPr>
          <w:rFonts w:hint="eastAsia" w:ascii="宋体" w:hAnsi="宋体" w:cs="宋体"/>
          <w:b/>
          <w:i w:val="0"/>
          <w:iCs w:val="0"/>
          <w:kern w:val="0"/>
          <w:sz w:val="32"/>
          <w:szCs w:val="32"/>
          <w:lang w:val="zh-CN"/>
        </w:rPr>
        <w:t>联合协议</w:t>
      </w:r>
    </w:p>
    <w:p w14:paraId="31AEC091">
      <w:pPr>
        <w:widowControl/>
        <w:spacing w:line="360" w:lineRule="auto"/>
        <w:ind w:firstLine="482" w:firstLineChars="200"/>
        <w:jc w:val="left"/>
        <w:rPr>
          <w:rFonts w:ascii="宋体" w:hAnsi="宋体" w:cs="宋体"/>
          <w:b/>
          <w:i w:val="0"/>
          <w:iCs w:val="0"/>
          <w:color w:val="auto"/>
          <w:sz w:val="24"/>
        </w:rPr>
      </w:pPr>
      <w:r>
        <w:rPr>
          <w:rFonts w:hint="eastAsia" w:ascii="宋体" w:hAnsi="宋体" w:cs="宋体"/>
          <w:b/>
          <w:i w:val="0"/>
          <w:iCs w:val="0"/>
          <w:color w:val="auto"/>
          <w:sz w:val="24"/>
        </w:rPr>
        <w:t>（以联合体形式投标的，提供联合协议；本项目不接受联合体投标或者投标人不以联合体形式投标的，则不需要提供）</w:t>
      </w:r>
    </w:p>
    <w:p w14:paraId="13B542D4">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u w:val="single"/>
        </w:rPr>
        <w:t>（联合体所有成员名称）</w:t>
      </w:r>
      <w:r>
        <w:rPr>
          <w:rFonts w:hint="eastAsia" w:ascii="宋体" w:hAnsi="宋体" w:cs="宋体"/>
          <w:i w:val="0"/>
          <w:iCs w:val="0"/>
          <w:color w:val="auto"/>
          <w:kern w:val="0"/>
          <w:sz w:val="24"/>
        </w:rPr>
        <w:t>自愿</w:t>
      </w:r>
      <w:r>
        <w:rPr>
          <w:rFonts w:hint="eastAsia" w:ascii="宋体" w:hAnsi="宋体" w:cs="宋体"/>
          <w:i w:val="0"/>
          <w:iCs w:val="0"/>
          <w:color w:val="auto"/>
          <w:kern w:val="0"/>
          <w:sz w:val="24"/>
          <w:lang w:val="zh-CN"/>
        </w:rPr>
        <w:t>组成一个联合体，以一个投标人的身份</w:t>
      </w:r>
      <w:r>
        <w:rPr>
          <w:rFonts w:hint="eastAsia" w:ascii="宋体" w:hAnsi="宋体" w:cs="宋体"/>
          <w:i w:val="0"/>
          <w:iCs w:val="0"/>
          <w:color w:val="auto"/>
          <w:kern w:val="0"/>
          <w:sz w:val="24"/>
        </w:rPr>
        <w:t>参加</w:t>
      </w:r>
      <w:r>
        <w:rPr>
          <w:rFonts w:hint="eastAsia" w:ascii="宋体" w:hAnsi="宋体" w:cs="宋体"/>
          <w:i w:val="0"/>
          <w:iCs w:val="0"/>
          <w:color w:val="auto"/>
          <w:sz w:val="24"/>
        </w:rPr>
        <w:t>（项目名称）【招标编号：（采购编号）】</w:t>
      </w:r>
      <w:r>
        <w:rPr>
          <w:rFonts w:hint="eastAsia" w:ascii="宋体" w:hAnsi="宋体" w:cs="宋体"/>
          <w:i w:val="0"/>
          <w:iCs w:val="0"/>
          <w:color w:val="auto"/>
          <w:kern w:val="0"/>
          <w:sz w:val="24"/>
          <w:lang w:val="zh-CN"/>
        </w:rPr>
        <w:t xml:space="preserve">投标。 </w:t>
      </w:r>
    </w:p>
    <w:p w14:paraId="40D6A62D">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一、各方一致决定，</w:t>
      </w:r>
      <w:r>
        <w:rPr>
          <w:rFonts w:hint="eastAsia" w:ascii="宋体" w:hAnsi="宋体" w:cs="宋体"/>
          <w:i w:val="0"/>
          <w:iCs w:val="0"/>
          <w:color w:val="auto"/>
          <w:kern w:val="0"/>
          <w:sz w:val="24"/>
          <w:u w:val="single"/>
        </w:rPr>
        <w:t>（某联合体成员名称）</w:t>
      </w:r>
      <w:r>
        <w:rPr>
          <w:rFonts w:hint="eastAsia" w:ascii="宋体" w:hAnsi="宋体" w:cs="宋体"/>
          <w:i w:val="0"/>
          <w:iCs w:val="0"/>
          <w:color w:val="auto"/>
          <w:kern w:val="0"/>
          <w:sz w:val="24"/>
        </w:rPr>
        <w:t>为联合体</w:t>
      </w:r>
      <w:r>
        <w:rPr>
          <w:rFonts w:hint="eastAsia" w:ascii="宋体" w:hAnsi="宋体" w:cs="宋体"/>
          <w:i w:val="0"/>
          <w:iCs w:val="0"/>
          <w:color w:val="auto"/>
          <w:kern w:val="0"/>
          <w:sz w:val="24"/>
          <w:lang w:val="zh-CN"/>
        </w:rPr>
        <w:t>牵头人</w:t>
      </w:r>
      <w:r>
        <w:rPr>
          <w:rFonts w:hint="eastAsia" w:ascii="宋体" w:hAnsi="宋体" w:cs="宋体"/>
          <w:i w:val="0"/>
          <w:iCs w:val="0"/>
          <w:color w:val="auto"/>
          <w:sz w:val="24"/>
        </w:rPr>
        <w:t>，代表所有联合体成员负责投标和合同实施阶段的主办、协调工作</w:t>
      </w:r>
      <w:r>
        <w:rPr>
          <w:rFonts w:hint="eastAsia" w:ascii="宋体" w:hAnsi="宋体" w:cs="宋体"/>
          <w:i w:val="0"/>
          <w:iCs w:val="0"/>
          <w:color w:val="auto"/>
          <w:kern w:val="0"/>
          <w:sz w:val="24"/>
          <w:lang w:val="zh-CN"/>
        </w:rPr>
        <w:t>。</w:t>
      </w:r>
    </w:p>
    <w:p w14:paraId="0538D4C1">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二、</w:t>
      </w:r>
      <w:r>
        <w:rPr>
          <w:rFonts w:hint="eastAsia" w:ascii="宋体" w:hAnsi="宋体" w:cs="宋体"/>
          <w:i w:val="0"/>
          <w:iCs w:val="0"/>
          <w:color w:val="auto"/>
          <w:sz w:val="24"/>
        </w:rPr>
        <w:t>所有联合体成员各方签署授权书，授权书载明的</w:t>
      </w:r>
      <w:r>
        <w:rPr>
          <w:rFonts w:hint="eastAsia" w:ascii="宋体" w:hAnsi="宋体" w:cs="宋体"/>
          <w:i w:val="0"/>
          <w:iCs w:val="0"/>
          <w:color w:val="auto"/>
          <w:kern w:val="0"/>
          <w:sz w:val="24"/>
          <w:lang w:val="zh-CN"/>
        </w:rPr>
        <w:t>授权代表根据招标文件规定及投标内容而对采购人、采购代理机构所作的任何合法承诺，包括书面澄清及相应等均对联合投标各方产生约束力。</w:t>
      </w:r>
    </w:p>
    <w:p w14:paraId="094E3FF7">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三、本次联合投标中，分工如下：</w:t>
      </w:r>
    </w:p>
    <w:p w14:paraId="1166F4A9">
      <w:pPr>
        <w:snapToGrid w:val="0"/>
        <w:spacing w:line="360" w:lineRule="auto"/>
        <w:ind w:firstLine="576"/>
        <w:rPr>
          <w:rFonts w:ascii="宋体" w:hAnsi="宋体" w:cs="宋体"/>
          <w:i w:val="0"/>
          <w:iCs w:val="0"/>
          <w:color w:val="auto"/>
          <w:kern w:val="0"/>
          <w:sz w:val="24"/>
          <w:lang w:val="zh-CN"/>
        </w:rPr>
      </w:pPr>
      <w:bookmarkStart w:id="499" w:name="_Hlk101134295"/>
      <w:r>
        <w:rPr>
          <w:rFonts w:hint="eastAsia" w:ascii="宋体" w:hAnsi="宋体" w:cs="宋体"/>
          <w:i w:val="0"/>
          <w:iCs w:val="0"/>
          <w:color w:val="auto"/>
          <w:kern w:val="0"/>
          <w:sz w:val="24"/>
          <w:u w:val="single"/>
        </w:rPr>
        <w:t>（联合体成员1）</w:t>
      </w:r>
      <w:r>
        <w:rPr>
          <w:rFonts w:hint="eastAsia" w:ascii="宋体" w:hAnsi="宋体" w:cs="宋体"/>
          <w:i w:val="0"/>
          <w:iCs w:val="0"/>
          <w:color w:val="auto"/>
          <w:kern w:val="0"/>
          <w:sz w:val="24"/>
          <w:lang w:val="zh-CN"/>
        </w:rPr>
        <w:t>承担的工作和义务为：</w:t>
      </w:r>
      <w:r>
        <w:rPr>
          <w:rFonts w:hint="eastAsia" w:ascii="宋体" w:hAnsi="宋体" w:cs="宋体"/>
          <w:i w:val="0"/>
          <w:iCs w:val="0"/>
          <w:color w:val="auto"/>
          <w:u w:val="single"/>
        </w:rPr>
        <w:t xml:space="preserve">             </w:t>
      </w:r>
      <w:r>
        <w:rPr>
          <w:rFonts w:hint="eastAsia" w:ascii="宋体" w:hAnsi="宋体" w:cs="宋体"/>
          <w:i w:val="0"/>
          <w:iCs w:val="0"/>
          <w:color w:val="auto"/>
          <w:kern w:val="0"/>
          <w:sz w:val="24"/>
          <w:lang w:val="zh-CN"/>
        </w:rPr>
        <w:t>；</w:t>
      </w:r>
    </w:p>
    <w:p w14:paraId="1FB4AA7D">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u w:val="single"/>
        </w:rPr>
        <w:t>（联合体成员</w:t>
      </w:r>
      <w:r>
        <w:rPr>
          <w:rFonts w:ascii="宋体" w:hAnsi="宋体" w:cs="宋体"/>
          <w:i w:val="0"/>
          <w:iCs w:val="0"/>
          <w:color w:val="auto"/>
          <w:kern w:val="0"/>
          <w:sz w:val="24"/>
          <w:u w:val="single"/>
        </w:rPr>
        <w:t>2</w:t>
      </w:r>
      <w:r>
        <w:rPr>
          <w:rFonts w:hint="eastAsia" w:ascii="宋体" w:hAnsi="宋体" w:cs="宋体"/>
          <w:i w:val="0"/>
          <w:iCs w:val="0"/>
          <w:color w:val="auto"/>
          <w:kern w:val="0"/>
          <w:sz w:val="24"/>
          <w:u w:val="single"/>
        </w:rPr>
        <w:t>）</w:t>
      </w:r>
      <w:r>
        <w:rPr>
          <w:rFonts w:hint="eastAsia" w:ascii="宋体" w:hAnsi="宋体" w:cs="宋体"/>
          <w:i w:val="0"/>
          <w:iCs w:val="0"/>
          <w:color w:val="auto"/>
          <w:kern w:val="0"/>
          <w:sz w:val="24"/>
          <w:lang w:val="zh-CN"/>
        </w:rPr>
        <w:t>承担的工作和义务为：</w:t>
      </w:r>
      <w:r>
        <w:rPr>
          <w:rFonts w:hint="eastAsia" w:ascii="宋体" w:hAnsi="宋体" w:cs="宋体"/>
          <w:i w:val="0"/>
          <w:iCs w:val="0"/>
          <w:color w:val="auto"/>
          <w:u w:val="single"/>
        </w:rPr>
        <w:t xml:space="preserve">             </w:t>
      </w:r>
      <w:r>
        <w:rPr>
          <w:rFonts w:hint="eastAsia" w:ascii="宋体" w:hAnsi="宋体" w:cs="宋体"/>
          <w:i w:val="0"/>
          <w:iCs w:val="0"/>
          <w:color w:val="auto"/>
          <w:kern w:val="0"/>
          <w:sz w:val="24"/>
          <w:lang w:val="zh-CN"/>
        </w:rPr>
        <w:t>；</w:t>
      </w:r>
    </w:p>
    <w:p w14:paraId="50EA321D">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w:t>
      </w:r>
    </w:p>
    <w:bookmarkEnd w:id="499"/>
    <w:p w14:paraId="5B7D2004">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四、联合体成员中小企业合同份额。</w:t>
      </w:r>
      <w:r>
        <w:rPr>
          <w:rFonts w:hint="eastAsia" w:ascii="宋体" w:hAnsi="宋体" w:cs="宋体"/>
          <w:i w:val="0"/>
          <w:iCs w:val="0"/>
          <w:color w:val="auto"/>
          <w:kern w:val="0"/>
          <w:sz w:val="24"/>
          <w:highlight w:val="none"/>
          <w:lang w:val="zh-CN"/>
        </w:rPr>
        <w:t>（</w:t>
      </w:r>
      <w:r>
        <w:rPr>
          <w:rFonts w:hint="eastAsia" w:ascii="宋体" w:hAnsi="宋体" w:cs="宋体"/>
          <w:i w:val="0"/>
          <w:iCs w:val="0"/>
          <w:color w:val="auto"/>
          <w:kern w:val="0"/>
          <w:sz w:val="24"/>
          <w:highlight w:val="none"/>
          <w:lang w:val="en-US" w:eastAsia="zh-CN"/>
        </w:rPr>
        <w:t>根据项目具体情况二选一填写）</w:t>
      </w:r>
      <w:r>
        <w:rPr>
          <w:rFonts w:hint="eastAsia" w:ascii="宋体" w:hAnsi="宋体" w:cs="宋体"/>
          <w:i w:val="0"/>
          <w:iCs w:val="0"/>
          <w:color w:val="auto"/>
          <w:kern w:val="0"/>
          <w:sz w:val="24"/>
          <w:highlight w:val="none"/>
          <w:lang w:val="zh-CN"/>
        </w:rPr>
        <w:t>。</w:t>
      </w:r>
    </w:p>
    <w:p w14:paraId="63251D8F">
      <w:pPr>
        <w:snapToGrid w:val="0"/>
        <w:spacing w:line="360" w:lineRule="auto"/>
        <w:ind w:firstLine="576"/>
        <w:rPr>
          <w:rFonts w:ascii="宋体" w:hAnsi="宋体" w:cs="宋体"/>
          <w:b/>
          <w:i w:val="0"/>
          <w:iCs w:val="0"/>
          <w:color w:val="auto"/>
          <w:kern w:val="0"/>
          <w:sz w:val="24"/>
          <w:lang w:val="zh-CN"/>
        </w:rPr>
      </w:pPr>
      <w:sdt>
        <w:sdtPr>
          <w:rPr>
            <w:rFonts w:hint="eastAsia" w:ascii="宋体" w:hAnsi="宋体" w:cs="宋体"/>
            <w:i w:val="0"/>
            <w:iCs w:val="0"/>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u w:val="single"/>
        </w:rPr>
        <w:t>（联合体成员</w:t>
      </w:r>
      <w:r>
        <w:rPr>
          <w:rFonts w:ascii="宋体" w:hAnsi="宋体" w:cs="宋体"/>
          <w:i w:val="0"/>
          <w:iCs w:val="0"/>
          <w:color w:val="auto"/>
          <w:kern w:val="0"/>
          <w:sz w:val="24"/>
          <w:u w:val="single"/>
        </w:rPr>
        <w:t>X,</w:t>
      </w:r>
      <w:r>
        <w:rPr>
          <w:rFonts w:hint="eastAsia" w:ascii="宋体" w:hAnsi="宋体" w:cs="宋体"/>
          <w:i w:val="0"/>
          <w:iCs w:val="0"/>
          <w:color w:val="auto"/>
          <w:kern w:val="0"/>
          <w:sz w:val="24"/>
          <w:u w:val="single"/>
        </w:rPr>
        <w:t>……）</w:t>
      </w:r>
      <w:r>
        <w:rPr>
          <w:rFonts w:hint="eastAsia" w:ascii="宋体" w:hAnsi="宋体" w:cs="宋体"/>
          <w:i w:val="0"/>
          <w:iCs w:val="0"/>
          <w:color w:val="auto"/>
          <w:kern w:val="0"/>
          <w:sz w:val="24"/>
        </w:rPr>
        <w:t>提供的全部货物由小微企业制造，其合同份额占到合同总金额</w:t>
      </w:r>
      <w:r>
        <w:rPr>
          <w:rFonts w:hint="eastAsia" w:ascii="宋体" w:hAnsi="宋体" w:cs="宋体"/>
          <w:i w:val="0"/>
          <w:iCs w:val="0"/>
          <w:color w:val="auto"/>
          <w:kern w:val="0"/>
          <w:sz w:val="24"/>
          <w:u w:val="single"/>
        </w:rPr>
        <w:t xml:space="preserve">     </w:t>
      </w:r>
      <w:r>
        <w:rPr>
          <w:rFonts w:hint="eastAsia" w:ascii="宋体" w:hAnsi="宋体" w:cs="宋体"/>
          <w:i w:val="0"/>
          <w:iCs w:val="0"/>
          <w:color w:val="auto"/>
          <w:kern w:val="0"/>
          <w:sz w:val="24"/>
        </w:rPr>
        <w:t>%以上；</w:t>
      </w:r>
      <w:r>
        <w:rPr>
          <w:rFonts w:hint="eastAsia" w:ascii="宋体" w:hAnsi="宋体" w:cs="宋体"/>
          <w:i w:val="0"/>
          <w:iCs w:val="0"/>
          <w:color w:val="auto"/>
          <w:kern w:val="0"/>
          <w:sz w:val="24"/>
          <w:lang w:val="zh-CN"/>
        </w:rPr>
        <w:t>……。</w:t>
      </w:r>
      <w:r>
        <w:rPr>
          <w:rFonts w:hint="eastAsia" w:ascii="宋体" w:hAnsi="宋体" w:cs="宋体"/>
          <w:b/>
          <w:i w:val="0"/>
          <w:iCs w:val="0"/>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color w:val="auto"/>
          <w:sz w:val="24"/>
        </w:rPr>
        <w:t>拟享受以上价格扣除政策的，填写有关内容。</w:t>
      </w:r>
      <w:r>
        <w:rPr>
          <w:rFonts w:hint="eastAsia" w:ascii="宋体" w:hAnsi="宋体" w:cs="宋体"/>
          <w:b/>
          <w:i w:val="0"/>
          <w:iCs w:val="0"/>
          <w:color w:val="auto"/>
          <w:kern w:val="0"/>
          <w:sz w:val="24"/>
          <w:lang w:val="zh-CN"/>
        </w:rPr>
        <w:t>）</w:t>
      </w:r>
    </w:p>
    <w:p w14:paraId="048EF531">
      <w:pPr>
        <w:snapToGrid w:val="0"/>
        <w:spacing w:line="360" w:lineRule="auto"/>
        <w:ind w:firstLine="576"/>
        <w:rPr>
          <w:rFonts w:ascii="宋体" w:hAnsi="宋体" w:cs="宋体"/>
          <w:i w:val="0"/>
          <w:iCs w:val="0"/>
          <w:color w:val="auto"/>
          <w:kern w:val="0"/>
          <w:sz w:val="24"/>
          <w:lang w:val="zh-CN"/>
        </w:rPr>
      </w:pPr>
      <w:sdt>
        <w:sdtPr>
          <w:rPr>
            <w:rFonts w:hint="eastAsia" w:ascii="宋体" w:hAnsi="宋体" w:cs="宋体"/>
            <w:i w:val="0"/>
            <w:iCs w:val="0"/>
            <w:color w:val="auto"/>
            <w:kern w:val="0"/>
            <w:sz w:val="24"/>
            <w:highlight w:val="none"/>
          </w:rPr>
          <w:id w:val="147475898"/>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sz w:val="24"/>
        </w:rPr>
        <w:t>中小企业合同金额达到</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%，其中小微企业合同金额达到</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w:t>
      </w:r>
      <w:r>
        <w:rPr>
          <w:rFonts w:hint="eastAsia" w:ascii="宋体" w:hAnsi="宋体" w:cs="宋体"/>
          <w:i w:val="0"/>
          <w:iCs w:val="0"/>
          <w:color w:val="auto"/>
          <w:kern w:val="0"/>
          <w:sz w:val="24"/>
          <w:lang w:val="zh-CN"/>
        </w:rPr>
        <w:t>。</w:t>
      </w:r>
      <w:r>
        <w:rPr>
          <w:rFonts w:hint="eastAsia" w:ascii="宋体" w:hAnsi="宋体" w:cs="宋体"/>
          <w:b/>
          <w:bCs/>
          <w:i w:val="0"/>
          <w:iCs w:val="0"/>
          <w:color w:val="auto"/>
          <w:kern w:val="0"/>
          <w:sz w:val="24"/>
          <w:lang w:val="zh-CN"/>
        </w:rPr>
        <w:t>（</w:t>
      </w:r>
      <w:r>
        <w:rPr>
          <w:rFonts w:hint="eastAsia" w:ascii="宋体" w:hAnsi="宋体" w:cs="宋体"/>
          <w:b/>
          <w:bCs/>
          <w:i w:val="0"/>
          <w:iCs w:val="0"/>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color w:val="auto"/>
          <w:kern w:val="0"/>
          <w:sz w:val="24"/>
          <w:lang w:val="zh-CN"/>
        </w:rPr>
        <w:t>）</w:t>
      </w:r>
    </w:p>
    <w:p w14:paraId="356B1076">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五、如果中标，</w:t>
      </w:r>
      <w:r>
        <w:rPr>
          <w:rFonts w:hint="eastAsia" w:ascii="宋体" w:hAnsi="宋体" w:cs="宋体"/>
          <w:i w:val="0"/>
          <w:iCs w:val="0"/>
          <w:color w:val="auto"/>
          <w:sz w:val="24"/>
        </w:rPr>
        <w:t>联合体各成员方共同与采购人签订合同，并就采购合同约定的事项对采购人承担连带责任。</w:t>
      </w:r>
    </w:p>
    <w:p w14:paraId="20FFAA57">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六、有关本次联合投标的其他事宜：</w:t>
      </w:r>
    </w:p>
    <w:p w14:paraId="0A779B2B">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1、联合体各方不再单独参加或者与其他供应商另外组成联合体参加同一合同项下的政府采购活动。</w:t>
      </w:r>
    </w:p>
    <w:p w14:paraId="493489C2">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2、联合体中有同类资质的各方按照联合体分工承担相同工作的，按照资质等级较低的供应商确定资质等级。</w:t>
      </w:r>
    </w:p>
    <w:p w14:paraId="4BB5B077">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3、本协议提交采购人、采购代理机构后，联合体各方不得以任何形式对上述内容进行修改或撤销。</w:t>
      </w:r>
    </w:p>
    <w:p w14:paraId="38E8764D">
      <w:pPr>
        <w:snapToGrid w:val="0"/>
        <w:spacing w:line="360" w:lineRule="auto"/>
        <w:ind w:firstLine="5040" w:firstLineChars="2100"/>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联合体成员名称(电子签名/公章)：</w:t>
      </w:r>
    </w:p>
    <w:p w14:paraId="42D6F563">
      <w:pPr>
        <w:snapToGrid w:val="0"/>
        <w:spacing w:line="360" w:lineRule="auto"/>
        <w:ind w:firstLine="5040" w:firstLineChars="2100"/>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联合体成员名称(电子签名/公章)：</w:t>
      </w:r>
    </w:p>
    <w:p w14:paraId="037D9B27">
      <w:pPr>
        <w:snapToGrid w:val="0"/>
        <w:spacing w:line="360" w:lineRule="auto"/>
        <w:ind w:right="960"/>
        <w:jc w:val="center"/>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 xml:space="preserve">                   ……</w:t>
      </w:r>
    </w:p>
    <w:p w14:paraId="01D0D050">
      <w:pPr>
        <w:snapToGrid w:val="0"/>
        <w:spacing w:line="360" w:lineRule="auto"/>
        <w:jc w:val="righ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日期：  年  月   日</w:t>
      </w:r>
    </w:p>
    <w:p w14:paraId="047B677B">
      <w:pPr>
        <w:spacing w:line="36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433E2A70">
      <w:pPr>
        <w:rPr>
          <w:rFonts w:hint="eastAsia" w:ascii="宋体" w:hAnsi="宋体" w:cs="宋体"/>
          <w:b/>
          <w:i w:val="0"/>
          <w:iCs w:val="0"/>
          <w:color w:val="auto"/>
          <w:kern w:val="0"/>
          <w:sz w:val="32"/>
          <w:szCs w:val="32"/>
        </w:rPr>
      </w:pPr>
      <w:r>
        <w:rPr>
          <w:rFonts w:hint="eastAsia" w:ascii="宋体" w:hAnsi="宋体" w:cs="宋体"/>
          <w:b/>
          <w:i w:val="0"/>
          <w:iCs w:val="0"/>
          <w:color w:val="auto"/>
          <w:kern w:val="0"/>
          <w:sz w:val="32"/>
          <w:szCs w:val="32"/>
        </w:rPr>
        <w:br w:type="page"/>
      </w:r>
    </w:p>
    <w:p w14:paraId="0A2E3A4D">
      <w:pPr>
        <w:snapToGrid w:val="0"/>
        <w:spacing w:line="360" w:lineRule="auto"/>
        <w:jc w:val="center"/>
        <w:rPr>
          <w:rFonts w:ascii="宋体" w:hAnsi="宋体" w:cs="宋体"/>
          <w:b/>
          <w:i w:val="0"/>
          <w:iCs w:val="0"/>
          <w:kern w:val="0"/>
          <w:sz w:val="32"/>
          <w:szCs w:val="32"/>
        </w:rPr>
      </w:pPr>
      <w:r>
        <w:rPr>
          <w:rFonts w:hint="eastAsia" w:ascii="宋体" w:hAnsi="宋体" w:cs="宋体"/>
          <w:b/>
          <w:i w:val="0"/>
          <w:iCs w:val="0"/>
          <w:spacing w:val="6"/>
          <w:sz w:val="32"/>
          <w:szCs w:val="32"/>
        </w:rPr>
        <w:t>附件</w:t>
      </w:r>
      <w:r>
        <w:rPr>
          <w:rFonts w:ascii="宋体" w:hAnsi="宋体" w:cs="宋体"/>
          <w:b/>
          <w:i w:val="0"/>
          <w:iCs w:val="0"/>
          <w:spacing w:val="6"/>
          <w:sz w:val="32"/>
          <w:szCs w:val="32"/>
        </w:rPr>
        <w:t>6</w:t>
      </w:r>
      <w:r>
        <w:rPr>
          <w:rFonts w:hint="eastAsia" w:ascii="宋体" w:hAnsi="宋体" w:cs="宋体"/>
          <w:b/>
          <w:i w:val="0"/>
          <w:iCs w:val="0"/>
          <w:spacing w:val="6"/>
          <w:sz w:val="32"/>
          <w:szCs w:val="32"/>
        </w:rPr>
        <w:t>：</w:t>
      </w:r>
      <w:r>
        <w:rPr>
          <w:rFonts w:hint="eastAsia" w:ascii="宋体" w:hAnsi="宋体" w:cs="宋体"/>
          <w:b/>
          <w:i w:val="0"/>
          <w:iCs w:val="0"/>
          <w:kern w:val="0"/>
          <w:sz w:val="32"/>
          <w:szCs w:val="32"/>
        </w:rPr>
        <w:t>分包意向协议</w:t>
      </w:r>
    </w:p>
    <w:p w14:paraId="0DBB3105">
      <w:pPr>
        <w:widowControl/>
        <w:spacing w:line="360" w:lineRule="auto"/>
        <w:ind w:firstLine="120" w:firstLineChars="50"/>
        <w:jc w:val="left"/>
        <w:rPr>
          <w:rFonts w:ascii="宋体" w:hAnsi="宋体" w:cs="宋体"/>
          <w:i w:val="0"/>
          <w:iCs w:val="0"/>
          <w:color w:val="auto"/>
          <w:sz w:val="24"/>
        </w:rPr>
      </w:pPr>
      <w:r>
        <w:rPr>
          <w:rFonts w:hint="eastAsia" w:ascii="宋体" w:hAnsi="宋体" w:cs="宋体"/>
          <w:i w:val="0"/>
          <w:iCs w:val="0"/>
          <w:color w:val="auto"/>
          <w:sz w:val="24"/>
        </w:rPr>
        <w:t>（</w:t>
      </w:r>
      <w:r>
        <w:rPr>
          <w:rFonts w:hint="eastAsia" w:ascii="宋体" w:hAnsi="宋体" w:cs="宋体"/>
          <w:b/>
          <w:i w:val="0"/>
          <w:iCs w:val="0"/>
          <w:color w:val="auto"/>
          <w:sz w:val="24"/>
        </w:rPr>
        <w:t>中标后以分包方式履行合同的，提供分包意向协议；采购人不同意分包或者投标人中标后不以分包方式履行合同的，则不需要提供。</w:t>
      </w:r>
      <w:r>
        <w:rPr>
          <w:rFonts w:hint="eastAsia" w:ascii="宋体" w:hAnsi="宋体" w:cs="宋体"/>
          <w:i w:val="0"/>
          <w:iCs w:val="0"/>
          <w:color w:val="auto"/>
          <w:sz w:val="24"/>
        </w:rPr>
        <w:t>）</w:t>
      </w:r>
    </w:p>
    <w:p w14:paraId="7291A75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（投标人名称）</w:t>
      </w:r>
      <w:r>
        <w:rPr>
          <w:rFonts w:hint="eastAsia" w:ascii="宋体" w:hAnsi="宋体" w:cs="宋体"/>
          <w:i w:val="0"/>
          <w:iCs w:val="0"/>
          <w:color w:val="auto"/>
          <w:kern w:val="0"/>
          <w:sz w:val="24"/>
          <w:highlight w:val="none"/>
          <w:lang w:val="zh-CN"/>
        </w:rPr>
        <w:t>若成为</w:t>
      </w:r>
      <w:r>
        <w:rPr>
          <w:rFonts w:hint="eastAsia" w:ascii="宋体" w:hAnsi="宋体" w:cs="宋体"/>
          <w:i w:val="0"/>
          <w:iCs w:val="0"/>
          <w:color w:val="auto"/>
          <w:sz w:val="24"/>
          <w:highlight w:val="none"/>
        </w:rPr>
        <w:t>（项目名称）【招标编号：（采购编号）】</w:t>
      </w:r>
      <w:r>
        <w:rPr>
          <w:rFonts w:hint="eastAsia" w:ascii="宋体" w:hAnsi="宋体" w:cs="宋体"/>
          <w:i w:val="0"/>
          <w:iCs w:val="0"/>
          <w:color w:val="auto"/>
          <w:kern w:val="0"/>
          <w:sz w:val="24"/>
          <w:highlight w:val="none"/>
          <w:lang w:val="zh-CN"/>
        </w:rPr>
        <w:t>的中标供应商，将依法采取分包方式履行合同。</w:t>
      </w:r>
      <w:r>
        <w:rPr>
          <w:rFonts w:hint="eastAsia" w:ascii="宋体" w:hAnsi="宋体" w:cs="宋体"/>
          <w:i w:val="0"/>
          <w:iCs w:val="0"/>
          <w:color w:val="auto"/>
          <w:kern w:val="0"/>
          <w:sz w:val="24"/>
          <w:highlight w:val="none"/>
          <w:u w:val="single"/>
        </w:rPr>
        <w:t>（投标人名称）</w:t>
      </w:r>
      <w:r>
        <w:rPr>
          <w:rFonts w:hint="eastAsia" w:ascii="宋体" w:hAnsi="宋体" w:cs="宋体"/>
          <w:i w:val="0"/>
          <w:iCs w:val="0"/>
          <w:color w:val="auto"/>
          <w:kern w:val="0"/>
          <w:sz w:val="24"/>
          <w:highlight w:val="none"/>
        </w:rPr>
        <w:t>与</w:t>
      </w:r>
      <w:r>
        <w:rPr>
          <w:rFonts w:hint="eastAsia" w:ascii="宋体" w:hAnsi="宋体" w:cs="宋体"/>
          <w:i w:val="0"/>
          <w:iCs w:val="0"/>
          <w:color w:val="auto"/>
          <w:kern w:val="0"/>
          <w:sz w:val="24"/>
          <w:highlight w:val="none"/>
          <w:u w:val="single"/>
        </w:rPr>
        <w:t>（所有分包供应商名称）</w:t>
      </w:r>
      <w:r>
        <w:rPr>
          <w:rFonts w:hint="eastAsia" w:ascii="宋体" w:hAnsi="宋体" w:cs="宋体"/>
          <w:i w:val="0"/>
          <w:iCs w:val="0"/>
          <w:color w:val="auto"/>
          <w:kern w:val="0"/>
          <w:sz w:val="24"/>
          <w:highlight w:val="none"/>
        </w:rPr>
        <w:t>达成分包意向协议</w:t>
      </w:r>
      <w:r>
        <w:rPr>
          <w:rFonts w:hint="eastAsia" w:ascii="宋体" w:hAnsi="宋体" w:cs="宋体"/>
          <w:i w:val="0"/>
          <w:iCs w:val="0"/>
          <w:color w:val="auto"/>
          <w:kern w:val="0"/>
          <w:sz w:val="24"/>
          <w:highlight w:val="none"/>
          <w:lang w:val="zh-CN"/>
        </w:rPr>
        <w:t xml:space="preserve">。 </w:t>
      </w:r>
    </w:p>
    <w:p w14:paraId="3FFC0A58">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w:t>
      </w:r>
      <w:r>
        <w:rPr>
          <w:rFonts w:hint="eastAsia" w:ascii="宋体" w:hAnsi="宋体" w:cs="宋体"/>
          <w:i w:val="0"/>
          <w:iCs w:val="0"/>
          <w:color w:val="auto"/>
          <w:kern w:val="0"/>
          <w:sz w:val="24"/>
          <w:highlight w:val="none"/>
          <w:u w:val="single"/>
          <w:lang w:val="zh-CN"/>
        </w:rPr>
        <w:t>（投标人名称）</w:t>
      </w:r>
      <w:r>
        <w:rPr>
          <w:rFonts w:hint="eastAsia" w:ascii="宋体" w:hAnsi="宋体" w:cs="宋体"/>
          <w:i w:val="0"/>
          <w:iCs w:val="0"/>
          <w:color w:val="auto"/>
          <w:kern w:val="0"/>
          <w:sz w:val="24"/>
          <w:highlight w:val="none"/>
          <w:u w:val="none"/>
          <w:lang w:val="zh-CN"/>
        </w:rPr>
        <w:t>将工作</w:t>
      </w:r>
      <w:r>
        <w:rPr>
          <w:rFonts w:hint="eastAsia" w:ascii="宋体" w:hAnsi="宋体" w:cs="宋体"/>
          <w:i w:val="0"/>
          <w:iCs w:val="0"/>
          <w:color w:val="auto"/>
          <w:kern w:val="0"/>
          <w:sz w:val="24"/>
          <w:highlight w:val="none"/>
          <w:lang w:val="zh-CN"/>
        </w:rPr>
        <w:t>分包如下：</w:t>
      </w:r>
      <w:r>
        <w:rPr>
          <w:rFonts w:hint="eastAsia" w:ascii="宋体" w:hAnsi="宋体" w:cs="宋体"/>
          <w:b/>
          <w:bCs/>
          <w:i w:val="0"/>
          <w:iCs w:val="0"/>
          <w:color w:val="auto"/>
          <w:kern w:val="0"/>
          <w:sz w:val="24"/>
          <w:szCs w:val="24"/>
          <w:highlight w:val="none"/>
          <w:lang w:val="zh-CN"/>
        </w:rPr>
        <w:t>（注：投标人只能将招标文件第二部分中“前附表”的“分包”规定的工作进行分包）</w:t>
      </w:r>
    </w:p>
    <w:p w14:paraId="310C2B33">
      <w:pPr>
        <w:snapToGrid w:val="0"/>
        <w:spacing w:line="360" w:lineRule="auto"/>
        <w:ind w:firstLine="576"/>
        <w:rPr>
          <w:rFonts w:hint="eastAsia" w:ascii="宋体" w:hAnsi="宋体" w:eastAsia="宋体" w:cs="宋体"/>
          <w:i w:val="0"/>
          <w:iCs w:val="0"/>
          <w:color w:val="auto"/>
          <w:kern w:val="0"/>
          <w:sz w:val="24"/>
          <w:highlight w:val="none"/>
          <w:lang w:val="zh-CN" w:eastAsia="zh-CN"/>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u w:val="single"/>
          <w:lang w:eastAsia="zh-CN"/>
        </w:rPr>
        <w:t>；</w:t>
      </w:r>
    </w:p>
    <w:p w14:paraId="23321E65">
      <w:pPr>
        <w:snapToGrid w:val="0"/>
        <w:spacing w:line="360" w:lineRule="auto"/>
        <w:ind w:firstLine="576"/>
        <w:rPr>
          <w:rFonts w:hint="eastAsia" w:ascii="宋体" w:hAnsi="宋体" w:cs="宋体"/>
          <w:i w:val="0"/>
          <w:iCs w:val="0"/>
          <w:color w:val="auto"/>
          <w:kern w:val="0"/>
          <w:sz w:val="24"/>
          <w:highlight w:val="none"/>
          <w:u w:val="single"/>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w:t>
      </w:r>
      <w:r>
        <w:rPr>
          <w:rFonts w:hint="eastAsia" w:ascii="宋体" w:hAnsi="宋体" w:cs="宋体"/>
          <w:i w:val="0"/>
          <w:iCs w:val="0"/>
          <w:color w:val="auto"/>
          <w:kern w:val="0"/>
          <w:sz w:val="24"/>
          <w:highlight w:val="none"/>
          <w:u w:val="single"/>
          <w:lang w:val="en-US" w:eastAsia="zh-CN"/>
        </w:rPr>
        <w:t>2</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u w:val="single"/>
          <w:lang w:eastAsia="zh-CN"/>
        </w:rPr>
        <w:t>；</w:t>
      </w:r>
    </w:p>
    <w:p w14:paraId="1E025B71">
      <w:pPr>
        <w:pStyle w:val="4"/>
        <w:spacing w:line="360" w:lineRule="auto"/>
        <w:ind w:left="664" w:leftChars="316" w:firstLine="229" w:firstLineChars="95"/>
        <w:rPr>
          <w:rFonts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w:t>
      </w:r>
    </w:p>
    <w:p w14:paraId="0763F950">
      <w:pPr>
        <w:pStyle w:val="4"/>
        <w:ind w:left="664" w:leftChars="316" w:firstLine="229" w:firstLineChars="95"/>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highlight w:val="none"/>
          <w:u w:val="none"/>
          <w:lang w:eastAsia="zh-CN"/>
        </w:rPr>
        <w:t>以上分包供应商</w:t>
      </w:r>
      <w:r>
        <w:rPr>
          <w:rFonts w:hint="eastAsia" w:ascii="宋体" w:hAnsi="宋体" w:eastAsia="宋体" w:cs="宋体"/>
          <w:i w:val="0"/>
          <w:iCs w:val="0"/>
          <w:color w:val="auto"/>
          <w:kern w:val="0"/>
          <w:sz w:val="24"/>
          <w:highlight w:val="none"/>
          <w:u w:val="none"/>
          <w:lang w:val="zh-CN"/>
        </w:rPr>
        <w:t>具备所承</w:t>
      </w:r>
      <w:r>
        <w:rPr>
          <w:rFonts w:hint="eastAsia" w:ascii="宋体" w:hAnsi="宋体" w:eastAsia="宋体" w:cs="宋体"/>
          <w:i w:val="0"/>
          <w:iCs w:val="0"/>
          <w:color w:val="auto"/>
          <w:kern w:val="0"/>
          <w:sz w:val="24"/>
          <w:highlight w:val="none"/>
          <w:u w:val="none"/>
        </w:rPr>
        <w:t>担</w:t>
      </w:r>
      <w:r>
        <w:rPr>
          <w:rFonts w:hint="eastAsia" w:ascii="宋体" w:hAnsi="宋体" w:eastAsia="宋体" w:cs="宋体"/>
          <w:i w:val="0"/>
          <w:iCs w:val="0"/>
          <w:color w:val="auto"/>
          <w:kern w:val="0"/>
          <w:sz w:val="24"/>
          <w:highlight w:val="none"/>
          <w:u w:val="none"/>
          <w:lang w:val="zh-CN"/>
        </w:rPr>
        <w:t>分包工作内容相应的资质条件且不得再次分包。</w:t>
      </w:r>
    </w:p>
    <w:p w14:paraId="5C29A25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二、分包供应商中小企业合同份额（</w:t>
      </w:r>
      <w:r>
        <w:rPr>
          <w:rFonts w:hint="eastAsia" w:ascii="宋体" w:hAnsi="宋体" w:cs="宋体"/>
          <w:i w:val="0"/>
          <w:iCs w:val="0"/>
          <w:color w:val="auto"/>
          <w:kern w:val="0"/>
          <w:sz w:val="24"/>
          <w:highlight w:val="none"/>
          <w:lang w:val="en-US" w:eastAsia="zh-CN"/>
        </w:rPr>
        <w:t>根据项目具体情况二选一填写）。</w:t>
      </w:r>
    </w:p>
    <w:p w14:paraId="01D00580">
      <w:pPr>
        <w:snapToGrid w:val="0"/>
        <w:spacing w:line="360" w:lineRule="auto"/>
        <w:ind w:firstLine="576"/>
        <w:rPr>
          <w:rFonts w:ascii="宋体" w:hAnsi="宋体" w:cs="宋体"/>
          <w:b/>
          <w:i w:val="0"/>
          <w:iCs w:val="0"/>
          <w:color w:val="auto"/>
          <w:kern w:val="0"/>
          <w:sz w:val="24"/>
          <w:highlight w:val="none"/>
          <w:lang w:val="zh-CN"/>
        </w:rPr>
      </w:pPr>
      <w:sdt>
        <w:sdtPr>
          <w:rPr>
            <w:rFonts w:hint="eastAsia" w:ascii="宋体" w:hAnsi="宋体" w:cs="宋体"/>
            <w:i w:val="0"/>
            <w:iCs w:val="0"/>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r>
        <w:rPr>
          <w:rFonts w:hint="eastAsia" w:ascii="宋体" w:hAnsi="宋体" w:cs="宋体"/>
          <w:i w:val="0"/>
          <w:iCs w:val="0"/>
          <w:color w:val="auto"/>
          <w:kern w:val="0"/>
          <w:sz w:val="24"/>
          <w:highlight w:val="none"/>
          <w:u w:val="single"/>
        </w:rPr>
        <w:t>（分包供应商X</w:t>
      </w:r>
      <w:r>
        <w:rPr>
          <w:rFonts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u w:val="single"/>
        </w:rPr>
        <w:t>……）提供的货物全部由小微企业制造，</w:t>
      </w:r>
      <w:r>
        <w:rPr>
          <w:rFonts w:hint="eastAsia" w:ascii="宋体" w:hAnsi="宋体" w:cs="宋体"/>
          <w:i w:val="0"/>
          <w:iCs w:val="0"/>
          <w:color w:val="auto"/>
          <w:kern w:val="0"/>
          <w:sz w:val="24"/>
          <w:highlight w:val="none"/>
        </w:rPr>
        <w:t>其合同份额占到合同总金额</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%以上</w:t>
      </w:r>
      <w:r>
        <w:rPr>
          <w:rFonts w:hint="eastAsia" w:ascii="宋体" w:hAnsi="宋体" w:cs="宋体"/>
          <w:i w:val="0"/>
          <w:iCs w:val="0"/>
          <w:color w:val="auto"/>
          <w:highlight w:val="none"/>
        </w:rPr>
        <w:t>。</w:t>
      </w:r>
      <w:r>
        <w:rPr>
          <w:rFonts w:hint="eastAsia" w:ascii="宋体" w:hAnsi="宋体" w:cs="宋体"/>
          <w:b/>
          <w:i w:val="0"/>
          <w:iCs w:val="0"/>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1A6E45A7">
      <w:pPr>
        <w:spacing w:line="360" w:lineRule="auto"/>
        <w:ind w:firstLine="480" w:firstLineChars="200"/>
        <w:rPr>
          <w:rFonts w:ascii="宋体" w:hAnsi="宋体" w:cs="宋体"/>
          <w:b/>
          <w:bCs/>
          <w:i w:val="0"/>
          <w:iCs w:val="0"/>
          <w:color w:val="auto"/>
          <w:kern w:val="0"/>
          <w:sz w:val="24"/>
          <w:highlight w:val="none"/>
          <w:lang w:val="zh-CN"/>
        </w:rPr>
      </w:pPr>
      <w:sdt>
        <w:sdtPr>
          <w:rPr>
            <w:rFonts w:hint="eastAsia" w:ascii="宋体" w:hAnsi="宋体" w:cs="宋体"/>
            <w:i w:val="0"/>
            <w:iCs w:val="0"/>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bookmarkStart w:id="500" w:name="_Hlk101133173"/>
      <w:r>
        <w:rPr>
          <w:rFonts w:hint="eastAsia" w:ascii="宋体" w:hAnsi="宋体" w:cs="宋体"/>
          <w:i w:val="0"/>
          <w:iCs w:val="0"/>
          <w:color w:val="auto"/>
          <w:sz w:val="24"/>
          <w:highlight w:val="none"/>
        </w:rPr>
        <w:t>中小企业合同金额达到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其中</w:t>
      </w:r>
      <w:r>
        <w:rPr>
          <w:rFonts w:hint="eastAsia" w:ascii="宋体" w:hAnsi="宋体" w:cs="宋体"/>
          <w:i w:val="0"/>
          <w:iCs w:val="0"/>
          <w:color w:val="auto"/>
          <w:sz w:val="24"/>
          <w:highlight w:val="none"/>
        </w:rPr>
        <w:t>小微企业合同金额达到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w:t>
      </w:r>
      <w:r>
        <w:rPr>
          <w:rFonts w:hint="eastAsia" w:ascii="宋体" w:hAnsi="宋体" w:cs="宋体"/>
          <w:b/>
          <w:bCs/>
          <w:i w:val="0"/>
          <w:iCs w:val="0"/>
          <w:color w:val="auto"/>
          <w:kern w:val="0"/>
          <w:sz w:val="24"/>
          <w:highlight w:val="none"/>
          <w:lang w:val="zh-CN"/>
        </w:rPr>
        <w:t>（</w:t>
      </w:r>
      <w:r>
        <w:rPr>
          <w:rFonts w:hint="eastAsia" w:ascii="宋体" w:hAnsi="宋体" w:cs="宋体"/>
          <w:b/>
          <w:bCs/>
          <w:i w:val="0"/>
          <w:iCs w:val="0"/>
          <w:color w:val="auto"/>
          <w:sz w:val="24"/>
          <w:highlight w:val="none"/>
        </w:rPr>
        <w:t>要求合同分包形式参加的项目或采购包，供应商按招标文件第一部分招标公告申请人的资格要求中规定的</w:t>
      </w:r>
      <w:r>
        <w:rPr>
          <w:rFonts w:hint="eastAsia" w:ascii="宋体" w:hAnsi="宋体" w:cs="宋体"/>
          <w:b/>
          <w:i w:val="0"/>
          <w:iCs w:val="0"/>
          <w:color w:val="auto"/>
          <w:kern w:val="0"/>
          <w:sz w:val="24"/>
          <w:highlight w:val="none"/>
          <w:lang w:val="zh-CN"/>
        </w:rPr>
        <w:t>分包意向协议</w:t>
      </w:r>
      <w:r>
        <w:rPr>
          <w:rFonts w:hint="eastAsia" w:ascii="宋体" w:hAnsi="宋体" w:cs="宋体"/>
          <w:b/>
          <w:bCs/>
          <w:i w:val="0"/>
          <w:iCs w:val="0"/>
          <w:color w:val="auto"/>
          <w:sz w:val="24"/>
          <w:highlight w:val="none"/>
        </w:rPr>
        <w:t>中中小企业、其中小微企业合同金额应当达到的比例要求填写。</w:t>
      </w:r>
      <w:r>
        <w:rPr>
          <w:rFonts w:hint="eastAsia" w:ascii="宋体" w:hAnsi="宋体" w:cs="宋体"/>
          <w:b/>
          <w:bCs/>
          <w:i w:val="0"/>
          <w:iCs w:val="0"/>
          <w:color w:val="auto"/>
          <w:kern w:val="0"/>
          <w:sz w:val="24"/>
          <w:highlight w:val="none"/>
          <w:lang w:val="zh-CN"/>
        </w:rPr>
        <w:t>）</w:t>
      </w:r>
      <w:bookmarkEnd w:id="500"/>
    </w:p>
    <w:p w14:paraId="453F8294">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三、分包工作履行期限、地点、方式</w:t>
      </w:r>
    </w:p>
    <w:p w14:paraId="3FF3B8E1">
      <w:pPr>
        <w:snapToGrid w:val="0"/>
        <w:spacing w:line="360" w:lineRule="auto"/>
        <w:ind w:firstLine="576"/>
        <w:rPr>
          <w:rFonts w:ascii="宋体" w:hAnsi="宋体" w:cs="宋体"/>
          <w:i w:val="0"/>
          <w:iCs w:val="0"/>
          <w:color w:val="auto"/>
          <w:highlight w:val="none"/>
          <w:u w:val="single"/>
        </w:rPr>
      </w:pPr>
      <w:r>
        <w:rPr>
          <w:rFonts w:hint="eastAsia" w:ascii="宋体" w:hAnsi="宋体" w:cs="宋体"/>
          <w:i w:val="0"/>
          <w:iCs w:val="0"/>
          <w:color w:val="auto"/>
          <w:highlight w:val="none"/>
          <w:u w:val="single"/>
        </w:rPr>
        <w:t xml:space="preserve">                                                                                  </w:t>
      </w:r>
    </w:p>
    <w:p w14:paraId="49E7F56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四、质量</w:t>
      </w:r>
    </w:p>
    <w:p w14:paraId="0E56E7C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2D5F27E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五、价款或者报酬</w:t>
      </w:r>
    </w:p>
    <w:p w14:paraId="6C2AA7FF">
      <w:pPr>
        <w:snapToGrid w:val="0"/>
        <w:spacing w:line="360" w:lineRule="auto"/>
        <w:ind w:left="573" w:leftChars="273"/>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1A785AF3">
      <w:pPr>
        <w:snapToGrid w:val="0"/>
        <w:spacing w:line="360" w:lineRule="auto"/>
        <w:ind w:left="573" w:leftChars="273"/>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六、违约责任</w:t>
      </w:r>
    </w:p>
    <w:p w14:paraId="7B64DA1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70A5DBA5">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七、争议解决的办法</w:t>
      </w:r>
    </w:p>
    <w:p w14:paraId="28EFD0C4">
      <w:pPr>
        <w:snapToGrid w:val="0"/>
        <w:spacing w:line="360" w:lineRule="auto"/>
        <w:ind w:left="770" w:leftChars="342" w:hanging="52" w:hangingChars="25"/>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八、其他</w:t>
      </w:r>
    </w:p>
    <w:p w14:paraId="31B8DA93">
      <w:pPr>
        <w:snapToGrid w:val="0"/>
        <w:spacing w:line="360" w:lineRule="auto"/>
        <w:ind w:left="5128" w:leftChars="342" w:hanging="4410" w:hangingChars="2100"/>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 xml:space="preserve"> 投标人名称(电子签名)：</w:t>
      </w:r>
    </w:p>
    <w:p w14:paraId="00FA7C81">
      <w:pPr>
        <w:snapToGrid w:val="0"/>
        <w:spacing w:line="360" w:lineRule="auto"/>
        <w:jc w:val="righ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分包供应商名称(电子签名/公章)：</w:t>
      </w:r>
    </w:p>
    <w:p w14:paraId="5C8998FE">
      <w:pPr>
        <w:snapToGrid w:val="0"/>
        <w:spacing w:line="360" w:lineRule="auto"/>
        <w:ind w:firstLine="5760" w:firstLineChars="2400"/>
        <w:rPr>
          <w:rFonts w:ascii="宋体" w:hAnsi="宋体" w:cs="宋体"/>
          <w:i w:val="0"/>
          <w:iCs w:val="0"/>
          <w:color w:val="auto"/>
          <w:highlight w:val="none"/>
        </w:rPr>
      </w:pPr>
      <w:r>
        <w:rPr>
          <w:rFonts w:hint="eastAsia" w:ascii="宋体" w:hAnsi="宋体" w:cs="宋体"/>
          <w:i w:val="0"/>
          <w:iCs w:val="0"/>
          <w:color w:val="auto"/>
          <w:kern w:val="0"/>
          <w:sz w:val="24"/>
          <w:highlight w:val="none"/>
          <w:lang w:val="zh-CN"/>
        </w:rPr>
        <w:t>……</w:t>
      </w:r>
    </w:p>
    <w:p w14:paraId="63733A2E">
      <w:pPr>
        <w:spacing w:line="360" w:lineRule="auto"/>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日期：  年  月   日</w:t>
      </w:r>
    </w:p>
    <w:p w14:paraId="18D15B77">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4"/>
          <w:highlight w:val="none"/>
        </w:rPr>
        <w:t>注：按本格式和要求提供。</w:t>
      </w:r>
    </w:p>
    <w:p w14:paraId="5650B57C">
      <w:pPr>
        <w:rPr>
          <w:rFonts w:ascii="宋体" w:hAnsi="宋体" w:cs="宋体"/>
          <w:b/>
          <w:i w:val="0"/>
          <w:iCs w:val="0"/>
          <w:color w:val="auto"/>
          <w:sz w:val="36"/>
          <w:szCs w:val="20"/>
        </w:rPr>
      </w:pPr>
      <w:r>
        <w:rPr>
          <w:rFonts w:hint="eastAsia" w:ascii="宋体" w:hAnsi="宋体" w:cs="宋体"/>
          <w:b/>
          <w:i w:val="0"/>
          <w:iCs w:val="0"/>
          <w:color w:val="auto"/>
          <w:sz w:val="36"/>
          <w:szCs w:val="20"/>
        </w:rPr>
        <w:br w:type="page"/>
      </w:r>
    </w:p>
    <w:p w14:paraId="5E3B6C6D">
      <w:pPr>
        <w:spacing w:line="360" w:lineRule="auto"/>
        <w:jc w:val="left"/>
        <w:outlineLvl w:val="0"/>
        <w:rPr>
          <w:rFonts w:ascii="宋体" w:hAnsi="宋体" w:cs="宋体"/>
          <w:b/>
          <w:i w:val="0"/>
          <w:iCs w:val="0"/>
          <w:sz w:val="32"/>
          <w:szCs w:val="18"/>
        </w:rPr>
      </w:pPr>
      <w:r>
        <w:rPr>
          <w:rFonts w:hint="eastAsia" w:ascii="宋体" w:hAnsi="宋体" w:cs="宋体"/>
          <w:b/>
          <w:i w:val="0"/>
          <w:iCs w:val="0"/>
          <w:sz w:val="32"/>
          <w:szCs w:val="18"/>
        </w:rPr>
        <w:t>附件</w:t>
      </w:r>
      <w:r>
        <w:rPr>
          <w:rFonts w:ascii="宋体" w:hAnsi="宋体" w:cs="宋体"/>
          <w:b/>
          <w:i w:val="0"/>
          <w:iCs w:val="0"/>
          <w:sz w:val="32"/>
          <w:szCs w:val="18"/>
        </w:rPr>
        <w:t>7</w:t>
      </w:r>
      <w:r>
        <w:rPr>
          <w:rFonts w:hint="eastAsia" w:ascii="宋体" w:hAnsi="宋体" w:cs="宋体"/>
          <w:b/>
          <w:i w:val="0"/>
          <w:iCs w:val="0"/>
          <w:sz w:val="32"/>
          <w:szCs w:val="18"/>
        </w:rPr>
        <w:t>：中小企业声明函</w:t>
      </w:r>
    </w:p>
    <w:p w14:paraId="668D55AD">
      <w:pPr>
        <w:spacing w:line="360" w:lineRule="auto"/>
        <w:jc w:val="center"/>
        <w:rPr>
          <w:rFonts w:ascii="宋体" w:hAnsi="宋体" w:cs="宋体"/>
          <w:i w:val="0"/>
          <w:iCs w:val="0"/>
          <w:sz w:val="24"/>
          <w:u w:val="single"/>
        </w:rPr>
      </w:pPr>
    </w:p>
    <w:p w14:paraId="35B81CC2">
      <w:pPr>
        <w:spacing w:line="360" w:lineRule="auto"/>
        <w:jc w:val="center"/>
        <w:rPr>
          <w:rFonts w:ascii="宋体" w:hAnsi="宋体" w:cs="宋体"/>
          <w:b/>
          <w:i w:val="0"/>
          <w:iCs w:val="0"/>
          <w:sz w:val="32"/>
          <w:szCs w:val="32"/>
        </w:rPr>
      </w:pPr>
      <w:r>
        <w:rPr>
          <w:rFonts w:hint="eastAsia" w:ascii="宋体" w:hAnsi="宋体" w:cs="宋体"/>
          <w:b/>
          <w:i w:val="0"/>
          <w:iCs w:val="0"/>
          <w:sz w:val="32"/>
          <w:szCs w:val="32"/>
        </w:rPr>
        <w:t>中小企业声明函（服务）</w:t>
      </w:r>
    </w:p>
    <w:p w14:paraId="11B87222">
      <w:pPr>
        <w:spacing w:line="360" w:lineRule="auto"/>
        <w:ind w:firstLine="360" w:firstLineChars="150"/>
        <w:jc w:val="left"/>
        <w:rPr>
          <w:rFonts w:ascii="宋体" w:hAnsi="宋体" w:cs="宋体"/>
          <w:i w:val="0"/>
          <w:iCs w:val="0"/>
          <w:color w:val="auto"/>
          <w:sz w:val="24"/>
        </w:rPr>
      </w:pPr>
      <w:r>
        <w:rPr>
          <w:rFonts w:hint="eastAsia" w:ascii="宋体" w:hAnsi="宋体" w:cs="宋体"/>
          <w:i w:val="0"/>
          <w:iCs w:val="0"/>
          <w:sz w:val="24"/>
        </w:rPr>
        <w:t xml:space="preserve">本公司（联合体）郑重声明，根据《政府采购促进中小企业发展管理办法》（财库﹝2020﹞46 号）的规定，本公司（联合体）参加 </w:t>
      </w:r>
      <w:r>
        <w:rPr>
          <w:rFonts w:hint="eastAsia" w:ascii="宋体" w:hAnsi="宋体" w:cs="宋体"/>
          <w:i w:val="0"/>
          <w:iCs w:val="0"/>
          <w:sz w:val="24"/>
          <w:u w:val="single"/>
        </w:rPr>
        <w:t xml:space="preserve">（采购人） </w:t>
      </w:r>
      <w:r>
        <w:rPr>
          <w:rFonts w:hint="eastAsia" w:ascii="宋体" w:hAnsi="宋体" w:cs="宋体"/>
          <w:i w:val="0"/>
          <w:iCs w:val="0"/>
          <w:sz w:val="24"/>
        </w:rPr>
        <w:t>的</w:t>
      </w:r>
      <w:r>
        <w:rPr>
          <w:rFonts w:hint="eastAsia" w:ascii="宋体" w:hAnsi="宋体" w:cs="宋体"/>
          <w:i w:val="0"/>
          <w:iCs w:val="0"/>
          <w:sz w:val="24"/>
          <w:u w:val="single"/>
        </w:rPr>
        <w:t xml:space="preserve"> （项目名称） </w:t>
      </w:r>
      <w:r>
        <w:rPr>
          <w:rFonts w:hint="eastAsia" w:ascii="宋体" w:hAnsi="宋体" w:cs="宋体"/>
          <w:i w:val="0"/>
          <w:iCs w:val="0"/>
          <w:sz w:val="24"/>
        </w:rPr>
        <w:t>采购活动，工程的施工单位全部为符合政策要求的中小企业（或者：服务全部由符合政策要求的中小企业承接）。相关企业（含联合体</w:t>
      </w:r>
      <w:r>
        <w:rPr>
          <w:rFonts w:hint="eastAsia" w:ascii="宋体" w:hAnsi="宋体" w:cs="宋体"/>
          <w:i w:val="0"/>
          <w:iCs w:val="0"/>
          <w:color w:val="auto"/>
          <w:sz w:val="24"/>
        </w:rPr>
        <w:t>中的中小企业、签订分包意向协议的中小企业）的具体情况如下：</w:t>
      </w:r>
    </w:p>
    <w:p w14:paraId="40A59A49">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1.</w:t>
      </w:r>
      <w:r>
        <w:rPr>
          <w:rFonts w:hint="eastAsia" w:ascii="宋体" w:hAnsi="宋体" w:cs="宋体"/>
          <w:i w:val="0"/>
          <w:iCs w:val="0"/>
          <w:color w:val="auto"/>
        </w:rPr>
        <w:t xml:space="preserve"> </w:t>
      </w:r>
      <w:r>
        <w:rPr>
          <w:rFonts w:hint="eastAsia" w:ascii="宋体" w:hAnsi="宋体" w:cs="宋体"/>
          <w:i w:val="0"/>
          <w:iCs w:val="0"/>
          <w:color w:val="auto"/>
          <w:sz w:val="24"/>
          <w:u w:val="single"/>
        </w:rPr>
        <w:t>（标的名称）</w:t>
      </w:r>
      <w:r>
        <w:rPr>
          <w:rFonts w:hint="eastAsia" w:ascii="宋体" w:hAnsi="宋体" w:cs="宋体"/>
          <w:i w:val="0"/>
          <w:iCs w:val="0"/>
          <w:color w:val="auto"/>
          <w:sz w:val="24"/>
        </w:rPr>
        <w:t>，属于</w:t>
      </w:r>
      <w:r>
        <w:rPr>
          <w:rFonts w:hint="eastAsia" w:ascii="宋体" w:hAnsi="宋体" w:cs="宋体"/>
          <w:i w:val="0"/>
          <w:iCs w:val="0"/>
          <w:color w:val="auto"/>
          <w:sz w:val="24"/>
          <w:u w:val="single"/>
        </w:rPr>
        <w:t xml:space="preserve"> （采购文件中明确的所属行业）</w:t>
      </w:r>
      <w:r>
        <w:rPr>
          <w:rFonts w:hint="eastAsia" w:ascii="宋体" w:hAnsi="宋体" w:cs="宋体"/>
          <w:i w:val="0"/>
          <w:iCs w:val="0"/>
          <w:color w:val="auto"/>
          <w:sz w:val="24"/>
        </w:rPr>
        <w:t xml:space="preserve"> ；承建（承接）企业为</w:t>
      </w:r>
      <w:r>
        <w:rPr>
          <w:rFonts w:hint="eastAsia" w:ascii="宋体" w:hAnsi="宋体" w:cs="宋体"/>
          <w:i w:val="0"/>
          <w:iCs w:val="0"/>
          <w:color w:val="auto"/>
          <w:sz w:val="24"/>
          <w:highlight w:val="none"/>
          <w:u w:val="single"/>
        </w:rPr>
        <w:t xml:space="preserve"> </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①</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（企业名称）</w:t>
      </w:r>
      <w:r>
        <w:rPr>
          <w:rFonts w:hint="eastAsia" w:ascii="宋体" w:hAnsi="宋体" w:cs="宋体"/>
          <w:i w:val="0"/>
          <w:iCs w:val="0"/>
          <w:color w:val="auto"/>
          <w:sz w:val="24"/>
        </w:rPr>
        <w:t xml:space="preserve"> ，从业人员</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人，营业收入为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万元，资产总额为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万元属于</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②</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 xml:space="preserve">（中型企业、小型企业、微型企业） </w:t>
      </w:r>
      <w:r>
        <w:rPr>
          <w:rFonts w:hint="eastAsia" w:ascii="宋体" w:hAnsi="宋体" w:cs="宋体"/>
          <w:i w:val="0"/>
          <w:iCs w:val="0"/>
          <w:color w:val="auto"/>
          <w:sz w:val="24"/>
        </w:rPr>
        <w:t>；</w:t>
      </w:r>
    </w:p>
    <w:p w14:paraId="069C7A65">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2.</w:t>
      </w:r>
      <w:r>
        <w:rPr>
          <w:rFonts w:hint="eastAsia" w:ascii="宋体" w:hAnsi="宋体" w:cs="宋体"/>
          <w:i w:val="0"/>
          <w:iCs w:val="0"/>
          <w:color w:val="auto"/>
          <w:sz w:val="24"/>
          <w:u w:val="single"/>
        </w:rPr>
        <w:t xml:space="preserve"> （标的名称），</w:t>
      </w:r>
      <w:r>
        <w:rPr>
          <w:rFonts w:hint="eastAsia" w:ascii="宋体" w:hAnsi="宋体" w:cs="宋体"/>
          <w:i w:val="0"/>
          <w:iCs w:val="0"/>
          <w:color w:val="auto"/>
          <w:sz w:val="24"/>
        </w:rPr>
        <w:t xml:space="preserve">属于 </w:t>
      </w:r>
      <w:r>
        <w:rPr>
          <w:rFonts w:hint="eastAsia" w:ascii="宋体" w:hAnsi="宋体" w:cs="宋体"/>
          <w:i w:val="0"/>
          <w:iCs w:val="0"/>
          <w:color w:val="auto"/>
          <w:sz w:val="24"/>
          <w:u w:val="single"/>
        </w:rPr>
        <w:t xml:space="preserve">（采购文件中明确的所属行业） </w:t>
      </w:r>
      <w:r>
        <w:rPr>
          <w:rFonts w:hint="eastAsia" w:ascii="宋体" w:hAnsi="宋体" w:cs="宋体"/>
          <w:i w:val="0"/>
          <w:iCs w:val="0"/>
          <w:color w:val="auto"/>
          <w:sz w:val="24"/>
        </w:rPr>
        <w:t>；承建（承接）企业为</w:t>
      </w:r>
      <w:r>
        <w:rPr>
          <w:rFonts w:hint="eastAsia" w:ascii="宋体" w:hAnsi="宋体" w:cs="宋体"/>
          <w:i w:val="0"/>
          <w:iCs w:val="0"/>
          <w:color w:val="auto"/>
          <w:sz w:val="24"/>
          <w:highlight w:val="none"/>
          <w:u w:val="single"/>
        </w:rPr>
        <w:t xml:space="preserve"> </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①</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（企业名称）</w:t>
      </w:r>
      <w:r>
        <w:rPr>
          <w:rFonts w:hint="eastAsia" w:ascii="宋体" w:hAnsi="宋体" w:cs="宋体"/>
          <w:i w:val="0"/>
          <w:iCs w:val="0"/>
          <w:color w:val="auto"/>
          <w:sz w:val="24"/>
        </w:rPr>
        <w:t xml:space="preserve"> ，从业人员</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人，营业收入为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万元，资产总额为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万元属于</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②</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 xml:space="preserve">（中型企业、小型企业、微型企业） </w:t>
      </w:r>
      <w:r>
        <w:rPr>
          <w:rFonts w:hint="eastAsia" w:ascii="宋体" w:hAnsi="宋体" w:cs="宋体"/>
          <w:i w:val="0"/>
          <w:iCs w:val="0"/>
          <w:color w:val="auto"/>
          <w:sz w:val="24"/>
        </w:rPr>
        <w:t>；</w:t>
      </w:r>
    </w:p>
    <w:p w14:paraId="3C57B972">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w:t>
      </w:r>
    </w:p>
    <w:p w14:paraId="71B8C1E1">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以上企业，不属于大企业的分支机构，不存在控股股东为大企业的情形，也不存在与大企业的负责人为同一人的情形。</w:t>
      </w:r>
    </w:p>
    <w:p w14:paraId="15680E66">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本企业对上述声明内容的真实性负责。如有虚假，将依法承担相应责任。</w:t>
      </w:r>
    </w:p>
    <w:p w14:paraId="750712DF">
      <w:pPr>
        <w:spacing w:line="360" w:lineRule="auto"/>
        <w:ind w:right="1760"/>
        <w:jc w:val="right"/>
        <w:rPr>
          <w:rFonts w:ascii="宋体" w:hAnsi="宋体" w:cs="宋体"/>
          <w:i w:val="0"/>
          <w:iCs w:val="0"/>
          <w:color w:val="auto"/>
          <w:sz w:val="24"/>
        </w:rPr>
      </w:pPr>
      <w:r>
        <w:rPr>
          <w:rFonts w:hint="eastAsia" w:ascii="宋体" w:hAnsi="宋体" w:cs="宋体"/>
          <w:i w:val="0"/>
          <w:iCs w:val="0"/>
          <w:color w:val="auto"/>
          <w:sz w:val="24"/>
        </w:rPr>
        <w:t>投标人名称（电子签名）：</w:t>
      </w:r>
    </w:p>
    <w:p w14:paraId="77F34958">
      <w:pPr>
        <w:spacing w:line="360" w:lineRule="auto"/>
        <w:ind w:right="1120" w:firstLine="4680" w:firstLineChars="1950"/>
        <w:rPr>
          <w:rFonts w:ascii="宋体" w:hAnsi="宋体" w:cs="宋体"/>
          <w:i w:val="0"/>
          <w:iCs w:val="0"/>
          <w:color w:val="auto"/>
          <w:sz w:val="24"/>
        </w:rPr>
      </w:pPr>
      <w:r>
        <w:rPr>
          <w:rFonts w:hint="eastAsia" w:ascii="宋体" w:hAnsi="宋体" w:cs="宋体"/>
          <w:i w:val="0"/>
          <w:iCs w:val="0"/>
          <w:color w:val="auto"/>
          <w:sz w:val="24"/>
        </w:rPr>
        <w:t>日 期：</w:t>
      </w:r>
    </w:p>
    <w:p w14:paraId="3385B549">
      <w:pPr>
        <w:spacing w:line="360" w:lineRule="auto"/>
        <w:ind w:firstLine="310" w:firstLineChars="147"/>
        <w:jc w:val="left"/>
        <w:rPr>
          <w:rFonts w:ascii="宋体" w:hAnsi="宋体" w:cs="宋体"/>
          <w:i w:val="0"/>
          <w:iCs w:val="0"/>
          <w:color w:val="auto"/>
          <w:sz w:val="24"/>
        </w:rPr>
      </w:pPr>
      <w:r>
        <w:rPr>
          <w:rFonts w:hint="eastAsia" w:ascii="宋体" w:hAnsi="宋体" w:cs="宋体"/>
          <w:b/>
          <w:i w:val="0"/>
          <w:iCs w:val="0"/>
          <w:color w:val="auto"/>
          <w:szCs w:val="21"/>
        </w:rPr>
        <w:t>从业人员、营业收入、资产总额填报上一年度数据，无上一年度数据的新成立企业可不填报。</w:t>
      </w:r>
    </w:p>
    <w:p w14:paraId="7DCB750C">
      <w:pPr>
        <w:spacing w:line="360" w:lineRule="auto"/>
        <w:ind w:right="420"/>
        <w:rPr>
          <w:rFonts w:ascii="宋体" w:hAnsi="宋体" w:cs="宋体"/>
          <w:i w:val="0"/>
          <w:iCs w:val="0"/>
          <w:color w:val="auto"/>
          <w:sz w:val="24"/>
        </w:rPr>
      </w:pPr>
      <w:r>
        <w:rPr>
          <w:rFonts w:hint="eastAsia" w:ascii="宋体" w:hAnsi="宋体" w:cs="宋体"/>
          <w:i w:val="0"/>
          <w:iCs w:val="0"/>
          <w:color w:val="auto"/>
          <w:sz w:val="24"/>
        </w:rPr>
        <w:t xml:space="preserve">   注：</w:t>
      </w:r>
    </w:p>
    <w:p w14:paraId="09356422">
      <w:pPr>
        <w:numPr>
          <w:ilvl w:val="0"/>
          <w:numId w:val="0"/>
        </w:numPr>
        <w:spacing w:line="360" w:lineRule="auto"/>
        <w:ind w:right="420" w:rightChars="0" w:firstLine="420" w:firstLineChars="0"/>
        <w:rPr>
          <w:rFonts w:ascii="宋体" w:hAnsi="宋体" w:cs="宋体"/>
          <w:i w:val="0"/>
          <w:iCs w:val="0"/>
          <w:color w:val="auto"/>
          <w:sz w:val="24"/>
        </w:rPr>
      </w:pPr>
      <w:r>
        <w:rPr>
          <w:rFonts w:hint="eastAsia" w:ascii="宋体" w:hAnsi="宋体" w:cs="宋体"/>
          <w:i w:val="0"/>
          <w:iCs w:val="0"/>
          <w:color w:val="auto"/>
          <w:sz w:val="24"/>
          <w:highlight w:val="none"/>
          <w:lang w:val="en-US" w:eastAsia="zh-CN"/>
        </w:rPr>
        <w:t>1、应</w:t>
      </w:r>
      <w:r>
        <w:rPr>
          <w:rFonts w:hint="eastAsia" w:ascii="宋体" w:hAnsi="宋体" w:cs="宋体"/>
          <w:i w:val="0"/>
          <w:iCs w:val="0"/>
          <w:color w:val="auto"/>
          <w:sz w:val="24"/>
          <w:highlight w:val="none"/>
        </w:rPr>
        <w:t>按本格式</w:t>
      </w:r>
      <w:r>
        <w:rPr>
          <w:rFonts w:hint="eastAsia" w:ascii="宋体" w:hAnsi="宋体" w:cs="宋体"/>
          <w:i w:val="0"/>
          <w:iCs w:val="0"/>
          <w:color w:val="auto"/>
          <w:sz w:val="24"/>
          <w:highlight w:val="none"/>
          <w:lang w:eastAsia="zh-CN"/>
        </w:rPr>
        <w:t>和</w:t>
      </w:r>
      <w:r>
        <w:rPr>
          <w:rFonts w:hint="eastAsia" w:ascii="宋体" w:hAnsi="宋体" w:cs="宋体"/>
          <w:i w:val="0"/>
          <w:iCs w:val="0"/>
          <w:color w:val="auto"/>
          <w:sz w:val="24"/>
          <w:highlight w:val="none"/>
        </w:rPr>
        <w:t>要求填写</w:t>
      </w:r>
      <w:r>
        <w:rPr>
          <w:rFonts w:hint="eastAsia" w:ascii="宋体" w:hAnsi="宋体" w:cs="宋体"/>
          <w:i w:val="0"/>
          <w:iCs w:val="0"/>
          <w:color w:val="auto"/>
          <w:sz w:val="24"/>
          <w:highlight w:val="none"/>
          <w:lang w:eastAsia="zh-CN"/>
        </w:rPr>
        <w:t>。其中，</w:t>
      </w:r>
      <w:r>
        <w:rPr>
          <w:rFonts w:hint="eastAsia" w:ascii="宋体" w:hAnsi="宋体" w:cs="宋体"/>
          <w:i w:val="0"/>
          <w:iCs w:val="0"/>
          <w:color w:val="auto"/>
          <w:sz w:val="24"/>
          <w:highlight w:val="none"/>
        </w:rPr>
        <w:t>标的名称</w:t>
      </w:r>
      <w:r>
        <w:rPr>
          <w:rFonts w:hint="eastAsia" w:ascii="宋体" w:hAnsi="宋体" w:cs="宋体"/>
          <w:i w:val="0"/>
          <w:iCs w:val="0"/>
          <w:color w:val="auto"/>
          <w:sz w:val="24"/>
          <w:highlight w:val="none"/>
          <w:lang w:eastAsia="zh-CN"/>
        </w:rPr>
        <w:t>和</w:t>
      </w:r>
      <w:r>
        <w:rPr>
          <w:rFonts w:hint="eastAsia" w:ascii="宋体" w:hAnsi="宋体" w:cs="宋体"/>
          <w:i w:val="0"/>
          <w:iCs w:val="0"/>
          <w:color w:val="auto"/>
          <w:sz w:val="24"/>
          <w:highlight w:val="none"/>
        </w:rPr>
        <w:t>所属行业依据招标文件第二部分投标人须知前附表中“采购标的及其对应的中小企业划分标准所属行业”</w:t>
      </w:r>
      <w:r>
        <w:rPr>
          <w:rFonts w:hint="eastAsia" w:ascii="宋体" w:hAnsi="宋体" w:cs="宋体"/>
          <w:i w:val="0"/>
          <w:iCs w:val="0"/>
          <w:color w:val="auto"/>
          <w:sz w:val="24"/>
          <w:highlight w:val="none"/>
          <w:lang w:eastAsia="zh-CN"/>
        </w:rPr>
        <w:t>规定的要求</w:t>
      </w:r>
      <w:r>
        <w:rPr>
          <w:rFonts w:hint="eastAsia" w:ascii="宋体" w:hAnsi="宋体" w:cs="宋体"/>
          <w:i w:val="0"/>
          <w:iCs w:val="0"/>
          <w:color w:val="auto"/>
          <w:sz w:val="24"/>
          <w:highlight w:val="none"/>
        </w:rPr>
        <w:t>填写，不得缺漏</w:t>
      </w:r>
      <w:r>
        <w:rPr>
          <w:rFonts w:hint="eastAsia" w:ascii="宋体" w:hAnsi="宋体" w:cs="宋体"/>
          <w:i w:val="0"/>
          <w:iCs w:val="0"/>
          <w:color w:val="auto"/>
          <w:sz w:val="24"/>
          <w:highlight w:val="none"/>
          <w:lang w:eastAsia="zh-CN"/>
        </w:rPr>
        <w:t>（声明函格式内容中已填写的，无需改动）；标记“</w:t>
      </w:r>
      <w:r>
        <w:rPr>
          <w:rFonts w:hint="eastAsia" w:ascii="宋体" w:hAnsi="宋体" w:eastAsia="宋体" w:cs="宋体"/>
          <w:i w:val="0"/>
          <w:iCs w:val="0"/>
          <w:color w:val="auto"/>
          <w:sz w:val="24"/>
          <w:highlight w:val="none"/>
        </w:rPr>
        <w:t>①</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处填写企业名称；</w:t>
      </w:r>
      <w:r>
        <w:rPr>
          <w:rFonts w:hint="eastAsia" w:ascii="宋体" w:hAnsi="宋体" w:cs="宋体"/>
          <w:i w:val="0"/>
          <w:iCs w:val="0"/>
          <w:color w:val="auto"/>
          <w:sz w:val="24"/>
          <w:highlight w:val="none"/>
        </w:rPr>
        <w:t>从业人员、营业收入、资产总额填报上一年度数据，无上一年度数据的新成立企业可不填报；结合</w:t>
      </w:r>
      <w:r>
        <w:rPr>
          <w:rFonts w:hint="eastAsia" w:ascii="宋体" w:hAnsi="宋体" w:cs="宋体"/>
          <w:i w:val="0"/>
          <w:iCs w:val="0"/>
          <w:color w:val="auto"/>
          <w:sz w:val="24"/>
          <w:highlight w:val="none"/>
          <w:lang w:eastAsia="zh-CN"/>
        </w:rPr>
        <w:t>所填</w:t>
      </w:r>
      <w:r>
        <w:rPr>
          <w:rFonts w:hint="eastAsia" w:ascii="宋体" w:hAnsi="宋体" w:cs="宋体"/>
          <w:i w:val="0"/>
          <w:iCs w:val="0"/>
          <w:color w:val="auto"/>
          <w:sz w:val="24"/>
          <w:highlight w:val="none"/>
        </w:rPr>
        <w:t>数据</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依据《中小企业划型标准规定》（工信部联企业〔2011〕300号）</w:t>
      </w:r>
      <w:r>
        <w:rPr>
          <w:rFonts w:hint="eastAsia" w:ascii="宋体" w:hAnsi="宋体" w:cs="宋体"/>
          <w:i w:val="0"/>
          <w:iCs w:val="0"/>
          <w:color w:val="auto"/>
          <w:sz w:val="24"/>
          <w:highlight w:val="none"/>
          <w:lang w:eastAsia="zh-CN"/>
        </w:rPr>
        <w:t>规定</w:t>
      </w:r>
      <w:r>
        <w:rPr>
          <w:rFonts w:hint="eastAsia" w:ascii="宋体" w:hAnsi="宋体" w:cs="宋体"/>
          <w:i w:val="0"/>
          <w:iCs w:val="0"/>
          <w:color w:val="auto"/>
          <w:sz w:val="24"/>
          <w:highlight w:val="none"/>
        </w:rPr>
        <w:t>，确定中型企业、小型企业、微型企业</w:t>
      </w:r>
      <w:r>
        <w:rPr>
          <w:rFonts w:hint="eastAsia" w:ascii="宋体" w:hAnsi="宋体" w:cs="宋体"/>
          <w:i w:val="0"/>
          <w:iCs w:val="0"/>
          <w:color w:val="auto"/>
          <w:sz w:val="24"/>
          <w:highlight w:val="none"/>
          <w:lang w:val="en-US" w:eastAsia="zh-CN"/>
        </w:rPr>
        <w:t>三</w:t>
      </w:r>
      <w:r>
        <w:rPr>
          <w:rFonts w:hint="eastAsia" w:ascii="宋体" w:hAnsi="宋体" w:cs="宋体"/>
          <w:i w:val="0"/>
          <w:iCs w:val="0"/>
          <w:color w:val="auto"/>
          <w:sz w:val="24"/>
          <w:highlight w:val="none"/>
        </w:rPr>
        <w:t>种企业类型中</w:t>
      </w:r>
      <w:r>
        <w:rPr>
          <w:rFonts w:hint="eastAsia" w:ascii="宋体" w:hAnsi="宋体" w:cs="宋体"/>
          <w:i w:val="0"/>
          <w:iCs w:val="0"/>
          <w:color w:val="auto"/>
          <w:sz w:val="24"/>
          <w:highlight w:val="none"/>
          <w:lang w:eastAsia="zh-CN"/>
        </w:rPr>
        <w:t>的其中一</w:t>
      </w:r>
      <w:r>
        <w:rPr>
          <w:rFonts w:hint="eastAsia" w:ascii="宋体" w:hAnsi="宋体" w:cs="宋体"/>
          <w:i w:val="0"/>
          <w:iCs w:val="0"/>
          <w:color w:val="auto"/>
          <w:sz w:val="24"/>
          <w:highlight w:val="none"/>
        </w:rPr>
        <w:t>种</w:t>
      </w:r>
      <w:r>
        <w:rPr>
          <w:rFonts w:hint="eastAsia" w:ascii="宋体" w:hAnsi="宋体" w:cs="宋体"/>
          <w:i w:val="0"/>
          <w:iCs w:val="0"/>
          <w:color w:val="auto"/>
          <w:sz w:val="24"/>
          <w:highlight w:val="none"/>
          <w:lang w:eastAsia="zh-CN"/>
        </w:rPr>
        <w:t>在标记“②”处</w:t>
      </w:r>
      <w:r>
        <w:rPr>
          <w:rFonts w:hint="eastAsia" w:ascii="宋体" w:hAnsi="宋体" w:cs="宋体"/>
          <w:i w:val="0"/>
          <w:iCs w:val="0"/>
          <w:color w:val="auto"/>
          <w:sz w:val="24"/>
          <w:highlight w:val="none"/>
        </w:rPr>
        <w:t>填写。</w:t>
      </w:r>
    </w:p>
    <w:p w14:paraId="573AF2F1">
      <w:pPr>
        <w:spacing w:line="360" w:lineRule="auto"/>
        <w:ind w:right="420" w:firstLine="720" w:firstLineChars="300"/>
        <w:rPr>
          <w:rFonts w:ascii="宋体" w:hAnsi="宋体" w:cs="宋体"/>
          <w:i w:val="0"/>
          <w:iCs w:val="0"/>
          <w:sz w:val="24"/>
        </w:rPr>
      </w:pPr>
      <w:r>
        <w:rPr>
          <w:rFonts w:hint="eastAsia" w:ascii="宋体" w:hAnsi="宋体" w:cs="宋体"/>
          <w:i w:val="0"/>
          <w:iCs w:val="0"/>
          <w:color w:val="auto"/>
          <w:sz w:val="24"/>
        </w:rPr>
        <w:t>2、符合《关于促进残疾人就业政府采购政策的通知》（财库〔2017〕141号）规定的条件并提供《残疾人福利性单位声明函》（附</w:t>
      </w:r>
      <w:r>
        <w:rPr>
          <w:rFonts w:hint="eastAsia" w:ascii="宋体" w:hAnsi="宋体" w:cs="宋体"/>
          <w:i w:val="0"/>
          <w:iCs w:val="0"/>
          <w:sz w:val="24"/>
        </w:rPr>
        <w:t>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7FC6E2">
      <w:pPr>
        <w:rPr>
          <w:i w:val="0"/>
          <w:iCs w:val="0"/>
        </w:rPr>
      </w:pPr>
      <w:r>
        <w:rPr>
          <w:rFonts w:hint="eastAsia"/>
          <w:i w:val="0"/>
          <w:iCs w:val="0"/>
        </w:rPr>
        <w:br w:type="page"/>
      </w:r>
    </w:p>
    <w:p w14:paraId="14FEC3D3">
      <w:pPr>
        <w:pStyle w:val="4"/>
        <w:rPr>
          <w:rFonts w:hint="eastAsia" w:ascii="宋体" w:hAnsi="宋体" w:eastAsia="宋体" w:cs="宋体"/>
          <w:b/>
          <w:bCs w:val="0"/>
          <w:i w:val="0"/>
          <w:iCs w:val="0"/>
          <w:color w:val="auto"/>
          <w:sz w:val="32"/>
          <w:szCs w:val="18"/>
          <w:highlight w:val="none"/>
          <w:lang w:val="en-US" w:eastAsia="zh-CN"/>
        </w:rPr>
      </w:pPr>
      <w:r>
        <w:rPr>
          <w:rFonts w:hint="eastAsia" w:ascii="宋体" w:hAnsi="宋体" w:eastAsia="宋体" w:cs="宋体"/>
          <w:b/>
          <w:bCs w:val="0"/>
          <w:i w:val="0"/>
          <w:iCs w:val="0"/>
          <w:color w:val="auto"/>
          <w:sz w:val="32"/>
          <w:szCs w:val="18"/>
          <w:highlight w:val="none"/>
          <w:lang w:val="en-US"/>
        </w:rPr>
        <w:t>附件</w:t>
      </w:r>
      <w:r>
        <w:rPr>
          <w:rFonts w:hint="eastAsia" w:ascii="宋体" w:hAnsi="宋体" w:eastAsia="宋体" w:cs="宋体"/>
          <w:b/>
          <w:bCs w:val="0"/>
          <w:i w:val="0"/>
          <w:iCs w:val="0"/>
          <w:color w:val="auto"/>
          <w:sz w:val="32"/>
          <w:szCs w:val="18"/>
          <w:highlight w:val="none"/>
          <w:lang w:val="en-US" w:eastAsia="zh-CN"/>
        </w:rPr>
        <w:t>8</w:t>
      </w:r>
      <w:r>
        <w:rPr>
          <w:rFonts w:hint="eastAsia" w:ascii="宋体" w:hAnsi="宋体" w:eastAsia="宋体" w:cs="宋体"/>
          <w:b/>
          <w:bCs w:val="0"/>
          <w:i w:val="0"/>
          <w:iCs w:val="0"/>
          <w:color w:val="auto"/>
          <w:sz w:val="32"/>
          <w:szCs w:val="18"/>
          <w:highlight w:val="none"/>
          <w:lang w:val="en-US"/>
        </w:rPr>
        <w:t>：中小企业</w:t>
      </w:r>
      <w:r>
        <w:rPr>
          <w:rFonts w:hint="eastAsia" w:ascii="宋体" w:hAnsi="宋体" w:eastAsia="宋体" w:cs="宋体"/>
          <w:b/>
          <w:bCs w:val="0"/>
          <w:i w:val="0"/>
          <w:iCs w:val="0"/>
          <w:color w:val="auto"/>
          <w:sz w:val="32"/>
          <w:szCs w:val="18"/>
          <w:highlight w:val="none"/>
          <w:lang w:val="en-US" w:eastAsia="zh-CN"/>
        </w:rPr>
        <w:t>划型标准</w:t>
      </w:r>
    </w:p>
    <w:p w14:paraId="3C2617F3">
      <w:pPr>
        <w:spacing w:line="360" w:lineRule="auto"/>
        <w:rPr>
          <w:rFonts w:hint="eastAsia"/>
          <w:i w:val="0"/>
          <w:iCs w:val="0"/>
          <w:color w:val="FF0000"/>
        </w:rPr>
      </w:pPr>
      <w:r>
        <w:rPr>
          <w:rFonts w:hint="eastAsia" w:ascii="宋体" w:hAnsi="宋体" w:eastAsia="宋体" w:cs="宋体"/>
          <w:i w:val="0"/>
          <w:iCs w:val="0"/>
          <w:color w:val="auto"/>
          <w:kern w:val="0"/>
          <w:sz w:val="24"/>
          <w:szCs w:val="24"/>
        </w:rPr>
        <w:t>各行业划型标准为：</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44BB9B77">
      <w:pPr>
        <w:rPr>
          <w:rFonts w:hint="eastAsia" w:asciiTheme="minorEastAsia" w:hAnsiTheme="minorEastAsia" w:eastAsiaTheme="minorEastAsia" w:cstheme="minorEastAsia"/>
          <w:i w:val="0"/>
          <w:iCs w:val="0"/>
          <w:color w:val="auto"/>
          <w:highlight w:val="none"/>
        </w:rPr>
      </w:pPr>
      <w:r>
        <w:rPr>
          <w:rFonts w:hint="eastAsia" w:asciiTheme="minorEastAsia" w:hAnsiTheme="minorEastAsia" w:eastAsiaTheme="minorEastAsia" w:cstheme="minorEastAsia"/>
          <w:i w:val="0"/>
          <w:iCs w:val="0"/>
          <w:color w:val="auto"/>
          <w:highlight w:val="none"/>
        </w:rPr>
        <w:br w:type="page"/>
      </w:r>
    </w:p>
    <w:p w14:paraId="4673C528">
      <w:pPr>
        <w:pStyle w:val="4"/>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highlight w:val="none"/>
        </w:rPr>
        <w:t>附件</w:t>
      </w:r>
      <w:r>
        <w:rPr>
          <w:rFonts w:hint="eastAsia" w:asciiTheme="minorEastAsia" w:hAnsiTheme="minorEastAsia" w:eastAsiaTheme="minorEastAsia" w:cstheme="minorEastAsia"/>
          <w:i w:val="0"/>
          <w:iCs w:val="0"/>
          <w:color w:val="auto"/>
          <w:highlight w:val="none"/>
          <w:lang w:val="en-US" w:eastAsia="zh-CN"/>
        </w:rPr>
        <w:t>9</w:t>
      </w:r>
      <w:r>
        <w:rPr>
          <w:rFonts w:hint="eastAsia" w:asciiTheme="minorEastAsia" w:hAnsiTheme="minorEastAsia" w:eastAsiaTheme="minorEastAsia" w:cstheme="minorEastAsia"/>
          <w:i w:val="0"/>
          <w:iCs w:val="0"/>
          <w:color w:val="auto"/>
          <w:highlight w:val="none"/>
        </w:rPr>
        <w:t>样品（演示）授权委托书</w:t>
      </w:r>
    </w:p>
    <w:p w14:paraId="5122336B">
      <w:pPr>
        <w:jc w:val="center"/>
        <w:rPr>
          <w:rFonts w:hint="eastAsia"/>
          <w:i w:val="0"/>
          <w:iCs w:val="0"/>
          <w:color w:val="auto"/>
          <w:sz w:val="40"/>
          <w:highlight w:val="none"/>
        </w:rPr>
      </w:pPr>
    </w:p>
    <w:p w14:paraId="4080AE40">
      <w:pPr>
        <w:jc w:val="center"/>
        <w:rPr>
          <w:rFonts w:hint="eastAsia" w:ascii="宋体" w:hAnsi="宋体" w:eastAsia="宋体" w:cs="宋体"/>
          <w:i w:val="0"/>
          <w:iCs w:val="0"/>
          <w:color w:val="auto"/>
          <w:sz w:val="40"/>
          <w:highlight w:val="none"/>
        </w:rPr>
      </w:pPr>
      <w:r>
        <w:rPr>
          <w:rFonts w:hint="eastAsia" w:ascii="宋体" w:hAnsi="宋体" w:eastAsia="宋体" w:cs="宋体"/>
          <w:i w:val="0"/>
          <w:iCs w:val="0"/>
          <w:color w:val="auto"/>
          <w:sz w:val="40"/>
          <w:highlight w:val="none"/>
        </w:rPr>
        <w:t>样品（演示）授权委托书</w:t>
      </w:r>
    </w:p>
    <w:p w14:paraId="6E13E6B6">
      <w:pPr>
        <w:jc w:val="center"/>
        <w:rPr>
          <w:rFonts w:hint="eastAsia" w:ascii="宋体" w:hAnsi="宋体" w:eastAsia="宋体" w:cs="宋体"/>
          <w:i w:val="0"/>
          <w:iCs w:val="0"/>
          <w:color w:val="auto"/>
          <w:sz w:val="40"/>
        </w:rPr>
      </w:pPr>
    </w:p>
    <w:p w14:paraId="3A02D632">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XXX（单位名称或采购机构名称）</w:t>
      </w:r>
      <w:r>
        <w:rPr>
          <w:rFonts w:hint="eastAsia" w:ascii="宋体" w:hAnsi="宋体" w:eastAsia="宋体" w:cs="宋体"/>
          <w:i w:val="0"/>
          <w:iCs w:val="0"/>
          <w:color w:val="auto"/>
          <w:sz w:val="24"/>
          <w:szCs w:val="24"/>
          <w:lang w:val="zh-CN"/>
        </w:rPr>
        <w:t>：</w:t>
      </w:r>
    </w:p>
    <w:p w14:paraId="74BE081B">
      <w:pPr>
        <w:snapToGrid w:val="0"/>
        <w:spacing w:line="360" w:lineRule="auto"/>
        <w:ind w:left="254" w:leftChars="121" w:firstLine="480" w:firstLineChars="200"/>
        <w:rPr>
          <w:rFonts w:hint="eastAsia" w:ascii="宋体" w:hAnsi="宋体" w:eastAsia="宋体" w:cs="宋体"/>
          <w:i w:val="0"/>
          <w:iCs w:val="0"/>
          <w:color w:val="auto"/>
          <w:sz w:val="24"/>
          <w:szCs w:val="24"/>
          <w:u w:val="single"/>
          <w:lang w:val="zh-CN"/>
        </w:rPr>
      </w:pPr>
      <w:r>
        <w:rPr>
          <w:rFonts w:hint="eastAsia" w:ascii="宋体" w:hAnsi="宋体" w:eastAsia="宋体" w:cs="宋体"/>
          <w:i w:val="0"/>
          <w:iCs w:val="0"/>
          <w:color w:val="auto"/>
          <w:sz w:val="24"/>
          <w:szCs w:val="24"/>
          <w:lang w:val="zh-CN"/>
        </w:rPr>
        <w:t>兹委派</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先生/女士，身份证号：</w:t>
      </w:r>
      <w:r>
        <w:rPr>
          <w:rFonts w:hint="eastAsia" w:ascii="宋体" w:hAnsi="宋体" w:eastAsia="宋体" w:cs="宋体"/>
          <w:i w:val="0"/>
          <w:iCs w:val="0"/>
          <w:color w:val="auto"/>
          <w:sz w:val="24"/>
          <w:szCs w:val="24"/>
          <w:u w:val="single"/>
          <w:lang w:val="zh-CN"/>
        </w:rPr>
        <w:t xml:space="preserve">                   </w:t>
      </w:r>
    </w:p>
    <w:p w14:paraId="2F0E2ED2">
      <w:pPr>
        <w:snapToGrid w:val="0"/>
        <w:spacing w:line="360" w:lineRule="auto"/>
        <w:ind w:left="254" w:leftChars="121"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手机：</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，代表我公司前来递交</w:t>
      </w:r>
      <w:r>
        <w:rPr>
          <w:rFonts w:hint="eastAsia" w:ascii="宋体" w:hAnsi="宋体" w:eastAsia="宋体" w:cs="宋体"/>
          <w:i w:val="0"/>
          <w:iCs w:val="0"/>
          <w:color w:val="auto"/>
          <w:sz w:val="24"/>
          <w:szCs w:val="24"/>
          <w:u w:val="single"/>
          <w:lang w:val="zh-CN"/>
        </w:rPr>
        <w:t xml:space="preserve">                          采购项目</w:t>
      </w:r>
      <w:r>
        <w:rPr>
          <w:rFonts w:hint="eastAsia" w:ascii="宋体" w:hAnsi="宋体" w:eastAsia="宋体" w:cs="宋体"/>
          <w:i w:val="0"/>
          <w:iCs w:val="0"/>
          <w:color w:val="auto"/>
          <w:sz w:val="24"/>
          <w:szCs w:val="24"/>
          <w:lang w:val="zh-CN"/>
        </w:rPr>
        <w:t>【项目编号：              】（标项号：  ）投标样品或参加演示，并全权负责标后取回样品等其他处理事宜。</w:t>
      </w:r>
    </w:p>
    <w:p w14:paraId="7D200138">
      <w:pPr>
        <w:snapToGri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 xml:space="preserve">  </w:t>
      </w:r>
    </w:p>
    <w:p w14:paraId="1E6BA6DF">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特此告知。</w:t>
      </w:r>
    </w:p>
    <w:p w14:paraId="152CB70E">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投标人名称(公章)：</w:t>
      </w:r>
    </w:p>
    <w:p w14:paraId="7B41AA09">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w:t>
      </w:r>
    </w:p>
    <w:p w14:paraId="26E78FF3">
      <w:pPr>
        <w:snapToGrid w:val="0"/>
        <w:spacing w:line="360" w:lineRule="auto"/>
        <w:ind w:right="240"/>
        <w:jc w:val="right"/>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签发日期：  年  月   日</w:t>
      </w:r>
    </w:p>
    <w:p w14:paraId="62935D16">
      <w:pPr>
        <w:snapToGrid w:val="0"/>
        <w:spacing w:line="360" w:lineRule="auto"/>
        <w:ind w:right="240"/>
        <w:jc w:val="right"/>
        <w:rPr>
          <w:rFonts w:hint="eastAsia" w:ascii="宋体" w:hAnsi="宋体" w:eastAsia="宋体" w:cs="宋体"/>
          <w:i w:val="0"/>
          <w:iCs w:val="0"/>
          <w:color w:val="auto"/>
          <w:sz w:val="24"/>
          <w:szCs w:val="24"/>
          <w:lang w:val="zh-CN"/>
        </w:rPr>
      </w:pPr>
    </w:p>
    <w:p w14:paraId="7AFC5360">
      <w:pPr>
        <w:snapToGrid w:val="0"/>
        <w:spacing w:line="360" w:lineRule="auto"/>
        <w:ind w:right="1920"/>
        <w:rPr>
          <w:rFonts w:hint="eastAsia" w:ascii="宋体" w:hAnsi="宋体" w:eastAsia="宋体" w:cs="宋体"/>
          <w:i w:val="0"/>
          <w:iCs w:val="0"/>
          <w:color w:val="auto"/>
          <w:sz w:val="24"/>
          <w:szCs w:val="24"/>
          <w:lang w:val="zh-CN"/>
        </w:rPr>
      </w:pPr>
    </w:p>
    <w:p w14:paraId="71CB1A6F">
      <w:pPr>
        <w:snapToGrid w:val="0"/>
        <w:spacing w:line="360" w:lineRule="auto"/>
        <w:ind w:right="240"/>
        <w:jc w:val="right"/>
        <w:rPr>
          <w:rFonts w:hint="eastAsia" w:ascii="宋体" w:hAnsi="宋体" w:eastAsia="宋体" w:cs="宋体"/>
          <w:i w:val="0"/>
          <w:iCs w:val="0"/>
          <w:color w:val="auto"/>
          <w:sz w:val="24"/>
          <w:szCs w:val="24"/>
          <w:lang w:val="zh-CN"/>
        </w:rPr>
      </w:pPr>
    </w:p>
    <w:p w14:paraId="78932399">
      <w:pPr>
        <w:snapToGrid w:val="0"/>
        <w:spacing w:line="360" w:lineRule="auto"/>
        <w:ind w:right="24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受委托人</w:t>
      </w:r>
      <w:r>
        <w:rPr>
          <w:rFonts w:hint="eastAsia" w:ascii="宋体" w:hAnsi="宋体" w:eastAsia="宋体" w:cs="宋体"/>
          <w:i w:val="0"/>
          <w:iCs w:val="0"/>
          <w:color w:val="auto"/>
          <w:sz w:val="24"/>
          <w:szCs w:val="24"/>
          <w:lang w:val="zh-CN"/>
        </w:rPr>
        <w:t>身份证复印件：</w:t>
      </w:r>
    </w:p>
    <w:p w14:paraId="0C7D2A82">
      <w:pPr>
        <w:snapToGrid w:val="0"/>
        <w:spacing w:line="360" w:lineRule="auto"/>
        <w:ind w:right="24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说明：本委托书在有样品或演示时由受委托人携带至指定地点。</w:t>
      </w:r>
    </w:p>
    <w:p w14:paraId="0E954A05">
      <w:pPr>
        <w:spacing w:line="360" w:lineRule="auto"/>
        <w:rPr>
          <w:rFonts w:hint="eastAsia" w:ascii="宋体" w:hAnsi="宋体" w:eastAsia="宋体" w:cs="宋体"/>
          <w:bCs/>
          <w:i w:val="0"/>
          <w:iCs w:val="0"/>
          <w:color w:val="auto"/>
          <w:sz w:val="24"/>
          <w:szCs w:val="24"/>
        </w:rPr>
      </w:pPr>
      <w:r>
        <w:rPr>
          <w:rFonts w:hint="eastAsia" w:ascii="宋体" w:hAnsi="宋体" w:eastAsia="宋体" w:cs="宋体"/>
          <w:b/>
          <w:i w:val="0"/>
          <w:iCs w:val="0"/>
          <w:color w:val="auto"/>
          <w:sz w:val="24"/>
          <w:szCs w:val="24"/>
        </w:rPr>
        <w:t>同时有样品和演示的，可委托不同人员。</w:t>
      </w:r>
    </w:p>
    <w:p w14:paraId="02391F34">
      <w:pPr>
        <w:spacing w:line="360" w:lineRule="auto"/>
        <w:rPr>
          <w:rFonts w:ascii="宋体" w:hAnsi="宋体" w:cs="宋体"/>
          <w:bCs/>
          <w:i w:val="0"/>
          <w:iCs w:val="0"/>
          <w:sz w:val="24"/>
        </w:rPr>
      </w:pPr>
    </w:p>
    <w:sectPr>
      <w:pgSz w:w="11906" w:h="16838"/>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1CB0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15CE">
    <w:pPr>
      <w:pStyle w:val="40"/>
      <w:framePr w:wrap="around" w:vAnchor="text" w:hAnchor="margin" w:xAlign="right" w:y="1"/>
      <w:rPr>
        <w:rStyle w:val="72"/>
      </w:rPr>
    </w:pPr>
    <w:r>
      <w:fldChar w:fldCharType="begin"/>
    </w:r>
    <w:r>
      <w:rPr>
        <w:rStyle w:val="72"/>
      </w:rPr>
      <w:instrText xml:space="preserve">PAGE  </w:instrText>
    </w:r>
    <w:r>
      <w:fldChar w:fldCharType="end"/>
    </w:r>
  </w:p>
  <w:p w14:paraId="6945D5A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706A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36110187"/>
    <w:bookmarkStart w:id="502" w:name="_Toc91899912"/>
    <w:bookmarkStart w:id="503" w:name="_Toc164085800"/>
    <w:bookmarkStart w:id="504" w:name="_Toc131845147"/>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DD3C">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2176">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B2462FF"/>
    <w:multiLevelType w:val="singleLevel"/>
    <w:tmpl w:val="DB2462FF"/>
    <w:lvl w:ilvl="0" w:tentative="0">
      <w:start w:val="1"/>
      <w:numFmt w:val="decimal"/>
      <w:suff w:val="nothing"/>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num w:numId="1">
    <w:abstractNumId w:val="5"/>
  </w:num>
  <w:num w:numId="2">
    <w:abstractNumId w:val="2"/>
  </w:num>
  <w:num w:numId="3">
    <w:abstractNumId w:val="8"/>
  </w:num>
  <w:num w:numId="4">
    <w:abstractNumId w:val="7"/>
  </w:num>
  <w:num w:numId="5">
    <w:abstractNumId w:val="11"/>
  </w:num>
  <w:num w:numId="6">
    <w:abstractNumId w:val="6"/>
  </w:num>
  <w:num w:numId="7">
    <w:abstractNumId w:val="0"/>
  </w:num>
  <w:num w:numId="8">
    <w:abstractNumId w:val="9"/>
  </w:num>
  <w:num w:numId="9">
    <w:abstractNumId w:val="10"/>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EEC"/>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1A66"/>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B35"/>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87B55"/>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60B49"/>
    <w:rsid w:val="019F7441"/>
    <w:rsid w:val="01B37585"/>
    <w:rsid w:val="01D55165"/>
    <w:rsid w:val="01DF6BF8"/>
    <w:rsid w:val="01EC2C57"/>
    <w:rsid w:val="025F0711"/>
    <w:rsid w:val="0261172B"/>
    <w:rsid w:val="026B2E25"/>
    <w:rsid w:val="026C2BD6"/>
    <w:rsid w:val="02824D4D"/>
    <w:rsid w:val="0293420E"/>
    <w:rsid w:val="02AE0490"/>
    <w:rsid w:val="02DC4B10"/>
    <w:rsid w:val="02DD6263"/>
    <w:rsid w:val="02DD76CE"/>
    <w:rsid w:val="02F36323"/>
    <w:rsid w:val="02F5619C"/>
    <w:rsid w:val="0326446A"/>
    <w:rsid w:val="032D5555"/>
    <w:rsid w:val="0348159A"/>
    <w:rsid w:val="036634D2"/>
    <w:rsid w:val="036C1D15"/>
    <w:rsid w:val="03930FFE"/>
    <w:rsid w:val="03CA163F"/>
    <w:rsid w:val="03DD35E4"/>
    <w:rsid w:val="03E32BEC"/>
    <w:rsid w:val="03E33631"/>
    <w:rsid w:val="04076900"/>
    <w:rsid w:val="041A5A3B"/>
    <w:rsid w:val="042311BA"/>
    <w:rsid w:val="042A28FC"/>
    <w:rsid w:val="042B157A"/>
    <w:rsid w:val="042D0B4D"/>
    <w:rsid w:val="048120C7"/>
    <w:rsid w:val="048F763B"/>
    <w:rsid w:val="049F330E"/>
    <w:rsid w:val="04AA775C"/>
    <w:rsid w:val="04AF1889"/>
    <w:rsid w:val="04F66F48"/>
    <w:rsid w:val="05043453"/>
    <w:rsid w:val="05251E14"/>
    <w:rsid w:val="056A7915"/>
    <w:rsid w:val="05776166"/>
    <w:rsid w:val="05A16594"/>
    <w:rsid w:val="05A7762D"/>
    <w:rsid w:val="05F477B7"/>
    <w:rsid w:val="06041631"/>
    <w:rsid w:val="060E5941"/>
    <w:rsid w:val="06110FAF"/>
    <w:rsid w:val="06493CA7"/>
    <w:rsid w:val="065A6178"/>
    <w:rsid w:val="066F1CF3"/>
    <w:rsid w:val="06930BB8"/>
    <w:rsid w:val="06BD404D"/>
    <w:rsid w:val="07245D42"/>
    <w:rsid w:val="07264C62"/>
    <w:rsid w:val="073E6F3C"/>
    <w:rsid w:val="0764344E"/>
    <w:rsid w:val="07786736"/>
    <w:rsid w:val="0779354C"/>
    <w:rsid w:val="07A0445B"/>
    <w:rsid w:val="07B515F1"/>
    <w:rsid w:val="07F817E1"/>
    <w:rsid w:val="08061376"/>
    <w:rsid w:val="082C42B2"/>
    <w:rsid w:val="08393BA7"/>
    <w:rsid w:val="08452D77"/>
    <w:rsid w:val="084E7646"/>
    <w:rsid w:val="085207C5"/>
    <w:rsid w:val="086401F8"/>
    <w:rsid w:val="08751CAA"/>
    <w:rsid w:val="087E4C40"/>
    <w:rsid w:val="08A871D0"/>
    <w:rsid w:val="08D66AD6"/>
    <w:rsid w:val="08DA33A3"/>
    <w:rsid w:val="08E80F13"/>
    <w:rsid w:val="09335624"/>
    <w:rsid w:val="093E76C7"/>
    <w:rsid w:val="0944690F"/>
    <w:rsid w:val="09464A8E"/>
    <w:rsid w:val="09535675"/>
    <w:rsid w:val="095F057D"/>
    <w:rsid w:val="09642282"/>
    <w:rsid w:val="09733572"/>
    <w:rsid w:val="09772C16"/>
    <w:rsid w:val="098353B5"/>
    <w:rsid w:val="09A92330"/>
    <w:rsid w:val="09B06B87"/>
    <w:rsid w:val="09C13146"/>
    <w:rsid w:val="09E04166"/>
    <w:rsid w:val="09F44ED9"/>
    <w:rsid w:val="0A1C0718"/>
    <w:rsid w:val="0A3E7710"/>
    <w:rsid w:val="0A5B7E63"/>
    <w:rsid w:val="0A805ABD"/>
    <w:rsid w:val="0AA374A5"/>
    <w:rsid w:val="0AAB7649"/>
    <w:rsid w:val="0ABC5606"/>
    <w:rsid w:val="0AE75B3C"/>
    <w:rsid w:val="0B30404E"/>
    <w:rsid w:val="0B4C6C14"/>
    <w:rsid w:val="0B547599"/>
    <w:rsid w:val="0B631A88"/>
    <w:rsid w:val="0B683D45"/>
    <w:rsid w:val="0B7F3F11"/>
    <w:rsid w:val="0B884417"/>
    <w:rsid w:val="0BA162F1"/>
    <w:rsid w:val="0BA64824"/>
    <w:rsid w:val="0BA650D1"/>
    <w:rsid w:val="0BF6188C"/>
    <w:rsid w:val="0BF73C91"/>
    <w:rsid w:val="0C170175"/>
    <w:rsid w:val="0C571A41"/>
    <w:rsid w:val="0C5C1171"/>
    <w:rsid w:val="0C5E1CBC"/>
    <w:rsid w:val="0C615B50"/>
    <w:rsid w:val="0C8445DA"/>
    <w:rsid w:val="0C87121B"/>
    <w:rsid w:val="0CC007F7"/>
    <w:rsid w:val="0CC617AC"/>
    <w:rsid w:val="0CE618DF"/>
    <w:rsid w:val="0CFA5631"/>
    <w:rsid w:val="0CFE707A"/>
    <w:rsid w:val="0D063BDA"/>
    <w:rsid w:val="0D08375F"/>
    <w:rsid w:val="0D184CFB"/>
    <w:rsid w:val="0D4A7419"/>
    <w:rsid w:val="0D6164D1"/>
    <w:rsid w:val="0D827401"/>
    <w:rsid w:val="0D84094E"/>
    <w:rsid w:val="0D8A00E9"/>
    <w:rsid w:val="0D8D589E"/>
    <w:rsid w:val="0DA01C73"/>
    <w:rsid w:val="0DD63300"/>
    <w:rsid w:val="0DF50604"/>
    <w:rsid w:val="0DF702FE"/>
    <w:rsid w:val="0DFC6ECD"/>
    <w:rsid w:val="0E060E51"/>
    <w:rsid w:val="0E2A13FA"/>
    <w:rsid w:val="0E5604B2"/>
    <w:rsid w:val="0E6D5D79"/>
    <w:rsid w:val="0E9D0089"/>
    <w:rsid w:val="0EB803EE"/>
    <w:rsid w:val="0EB977F0"/>
    <w:rsid w:val="0ECB3CA4"/>
    <w:rsid w:val="0EF278E4"/>
    <w:rsid w:val="0EF94D4B"/>
    <w:rsid w:val="0F4958DC"/>
    <w:rsid w:val="0F515DF7"/>
    <w:rsid w:val="0F596BA8"/>
    <w:rsid w:val="0F6248D2"/>
    <w:rsid w:val="0F693536"/>
    <w:rsid w:val="0F7B0511"/>
    <w:rsid w:val="0F7B76D9"/>
    <w:rsid w:val="0F816ACD"/>
    <w:rsid w:val="0F9477AA"/>
    <w:rsid w:val="0F9832DB"/>
    <w:rsid w:val="0FBF3FD2"/>
    <w:rsid w:val="0FBF7FF3"/>
    <w:rsid w:val="10047768"/>
    <w:rsid w:val="105533C9"/>
    <w:rsid w:val="105A46BB"/>
    <w:rsid w:val="10646583"/>
    <w:rsid w:val="107D4B15"/>
    <w:rsid w:val="108A3C80"/>
    <w:rsid w:val="10B35ED6"/>
    <w:rsid w:val="10C26171"/>
    <w:rsid w:val="10E06D36"/>
    <w:rsid w:val="10F33360"/>
    <w:rsid w:val="10FC16EA"/>
    <w:rsid w:val="110F1D40"/>
    <w:rsid w:val="11266F33"/>
    <w:rsid w:val="114C66F9"/>
    <w:rsid w:val="114F7C08"/>
    <w:rsid w:val="118963A1"/>
    <w:rsid w:val="11C6522A"/>
    <w:rsid w:val="11E104CC"/>
    <w:rsid w:val="11E20309"/>
    <w:rsid w:val="11EF16CB"/>
    <w:rsid w:val="11FB0CF7"/>
    <w:rsid w:val="12255233"/>
    <w:rsid w:val="124F54A8"/>
    <w:rsid w:val="12530213"/>
    <w:rsid w:val="127063B5"/>
    <w:rsid w:val="127723A9"/>
    <w:rsid w:val="12862074"/>
    <w:rsid w:val="12883966"/>
    <w:rsid w:val="129E45B4"/>
    <w:rsid w:val="12C47AD5"/>
    <w:rsid w:val="12C8781B"/>
    <w:rsid w:val="12CA1DA5"/>
    <w:rsid w:val="12D81596"/>
    <w:rsid w:val="12E13DD4"/>
    <w:rsid w:val="13072A44"/>
    <w:rsid w:val="135F4BE2"/>
    <w:rsid w:val="139B1A0A"/>
    <w:rsid w:val="139D25C7"/>
    <w:rsid w:val="13A4498B"/>
    <w:rsid w:val="13BF3CE4"/>
    <w:rsid w:val="141008D8"/>
    <w:rsid w:val="14125FE6"/>
    <w:rsid w:val="141D2830"/>
    <w:rsid w:val="145E0062"/>
    <w:rsid w:val="146D271E"/>
    <w:rsid w:val="14747537"/>
    <w:rsid w:val="14982588"/>
    <w:rsid w:val="149A5AD9"/>
    <w:rsid w:val="14A7619D"/>
    <w:rsid w:val="14BC4A19"/>
    <w:rsid w:val="14C66A8F"/>
    <w:rsid w:val="14CB0413"/>
    <w:rsid w:val="14EB72AF"/>
    <w:rsid w:val="15001CD4"/>
    <w:rsid w:val="150536C3"/>
    <w:rsid w:val="150C1963"/>
    <w:rsid w:val="151447A0"/>
    <w:rsid w:val="154A6454"/>
    <w:rsid w:val="15513EEC"/>
    <w:rsid w:val="15762120"/>
    <w:rsid w:val="15C10692"/>
    <w:rsid w:val="15ED44C2"/>
    <w:rsid w:val="1632430B"/>
    <w:rsid w:val="166D535E"/>
    <w:rsid w:val="16A8729C"/>
    <w:rsid w:val="16B33777"/>
    <w:rsid w:val="16BC70A7"/>
    <w:rsid w:val="16C6339E"/>
    <w:rsid w:val="16D57191"/>
    <w:rsid w:val="17005FBC"/>
    <w:rsid w:val="172F2D79"/>
    <w:rsid w:val="17557BEF"/>
    <w:rsid w:val="17D349C1"/>
    <w:rsid w:val="17E72CD8"/>
    <w:rsid w:val="1830729E"/>
    <w:rsid w:val="183A789C"/>
    <w:rsid w:val="18504C38"/>
    <w:rsid w:val="1870062C"/>
    <w:rsid w:val="18792D68"/>
    <w:rsid w:val="187A7FF0"/>
    <w:rsid w:val="18817102"/>
    <w:rsid w:val="18830A15"/>
    <w:rsid w:val="18852B28"/>
    <w:rsid w:val="188B5321"/>
    <w:rsid w:val="189E35C3"/>
    <w:rsid w:val="18B51EBE"/>
    <w:rsid w:val="191A638E"/>
    <w:rsid w:val="195D4010"/>
    <w:rsid w:val="19932372"/>
    <w:rsid w:val="19A20DD5"/>
    <w:rsid w:val="19AE03F1"/>
    <w:rsid w:val="19DF4193"/>
    <w:rsid w:val="1A071A03"/>
    <w:rsid w:val="1A1F16AE"/>
    <w:rsid w:val="1A3B5C77"/>
    <w:rsid w:val="1A63133D"/>
    <w:rsid w:val="1A984BAD"/>
    <w:rsid w:val="1AB8220E"/>
    <w:rsid w:val="1ADA70F7"/>
    <w:rsid w:val="1AE4166C"/>
    <w:rsid w:val="1AF06CFB"/>
    <w:rsid w:val="1AF11B8D"/>
    <w:rsid w:val="1B11359C"/>
    <w:rsid w:val="1B2A271F"/>
    <w:rsid w:val="1B3F107D"/>
    <w:rsid w:val="1B530544"/>
    <w:rsid w:val="1B713184"/>
    <w:rsid w:val="1B7F6BBA"/>
    <w:rsid w:val="1BA209CF"/>
    <w:rsid w:val="1BB4777D"/>
    <w:rsid w:val="1BD75AB8"/>
    <w:rsid w:val="1C0459C2"/>
    <w:rsid w:val="1C1B3B4A"/>
    <w:rsid w:val="1C88086E"/>
    <w:rsid w:val="1CFE6CA0"/>
    <w:rsid w:val="1D266CE1"/>
    <w:rsid w:val="1D3963AF"/>
    <w:rsid w:val="1D6A673C"/>
    <w:rsid w:val="1D7E2045"/>
    <w:rsid w:val="1D8D2B04"/>
    <w:rsid w:val="1D9247AE"/>
    <w:rsid w:val="1D954D34"/>
    <w:rsid w:val="1DB567EC"/>
    <w:rsid w:val="1DF51A98"/>
    <w:rsid w:val="1DFF3EF7"/>
    <w:rsid w:val="1E004AF3"/>
    <w:rsid w:val="1E3D060F"/>
    <w:rsid w:val="1E3F7D2E"/>
    <w:rsid w:val="1E4134E4"/>
    <w:rsid w:val="1E5062B3"/>
    <w:rsid w:val="1E523514"/>
    <w:rsid w:val="1E5310C7"/>
    <w:rsid w:val="1E714A66"/>
    <w:rsid w:val="1E802593"/>
    <w:rsid w:val="1E8B6156"/>
    <w:rsid w:val="1EA703CC"/>
    <w:rsid w:val="1EB7330C"/>
    <w:rsid w:val="1F0A0FF3"/>
    <w:rsid w:val="1F5771FF"/>
    <w:rsid w:val="1F7F461A"/>
    <w:rsid w:val="1F7F7C9A"/>
    <w:rsid w:val="1FD52DD5"/>
    <w:rsid w:val="1FE868A9"/>
    <w:rsid w:val="20034907"/>
    <w:rsid w:val="20173E4B"/>
    <w:rsid w:val="204E48BC"/>
    <w:rsid w:val="208921B3"/>
    <w:rsid w:val="208C549D"/>
    <w:rsid w:val="20973DEB"/>
    <w:rsid w:val="209A60ED"/>
    <w:rsid w:val="20B26522"/>
    <w:rsid w:val="20B44310"/>
    <w:rsid w:val="211116EB"/>
    <w:rsid w:val="216133FC"/>
    <w:rsid w:val="2185666F"/>
    <w:rsid w:val="21D56769"/>
    <w:rsid w:val="21E52EF3"/>
    <w:rsid w:val="21FB5D7B"/>
    <w:rsid w:val="22015E94"/>
    <w:rsid w:val="220B1C3D"/>
    <w:rsid w:val="221729FA"/>
    <w:rsid w:val="221D1D20"/>
    <w:rsid w:val="22334A87"/>
    <w:rsid w:val="22BE6801"/>
    <w:rsid w:val="22E34350"/>
    <w:rsid w:val="233500BF"/>
    <w:rsid w:val="23377FF7"/>
    <w:rsid w:val="236B425F"/>
    <w:rsid w:val="23836192"/>
    <w:rsid w:val="23901F29"/>
    <w:rsid w:val="239C0061"/>
    <w:rsid w:val="23B908A4"/>
    <w:rsid w:val="23D45A8E"/>
    <w:rsid w:val="23E95BEF"/>
    <w:rsid w:val="23FD0064"/>
    <w:rsid w:val="24025D91"/>
    <w:rsid w:val="241430A6"/>
    <w:rsid w:val="24465B9C"/>
    <w:rsid w:val="245375B0"/>
    <w:rsid w:val="24642C0A"/>
    <w:rsid w:val="24B22173"/>
    <w:rsid w:val="24B421BA"/>
    <w:rsid w:val="24B95AD9"/>
    <w:rsid w:val="24BE24DA"/>
    <w:rsid w:val="24CF5825"/>
    <w:rsid w:val="24D663E6"/>
    <w:rsid w:val="24D77F2B"/>
    <w:rsid w:val="2513377D"/>
    <w:rsid w:val="25626093"/>
    <w:rsid w:val="258B00E2"/>
    <w:rsid w:val="259E1058"/>
    <w:rsid w:val="25A917A6"/>
    <w:rsid w:val="25BE27CC"/>
    <w:rsid w:val="25F74A5C"/>
    <w:rsid w:val="26197AA0"/>
    <w:rsid w:val="2628662C"/>
    <w:rsid w:val="262D45DE"/>
    <w:rsid w:val="26871DC8"/>
    <w:rsid w:val="26A53EF9"/>
    <w:rsid w:val="26A94201"/>
    <w:rsid w:val="26AC274F"/>
    <w:rsid w:val="26CF3E66"/>
    <w:rsid w:val="26D42FC1"/>
    <w:rsid w:val="27044A29"/>
    <w:rsid w:val="270A468A"/>
    <w:rsid w:val="271D34C8"/>
    <w:rsid w:val="276142BF"/>
    <w:rsid w:val="27783712"/>
    <w:rsid w:val="27907362"/>
    <w:rsid w:val="27BB2F95"/>
    <w:rsid w:val="28071CC8"/>
    <w:rsid w:val="28221DE9"/>
    <w:rsid w:val="28333E1D"/>
    <w:rsid w:val="28454BD6"/>
    <w:rsid w:val="28455253"/>
    <w:rsid w:val="28551971"/>
    <w:rsid w:val="285B1C53"/>
    <w:rsid w:val="289F7086"/>
    <w:rsid w:val="28C32028"/>
    <w:rsid w:val="28CC490F"/>
    <w:rsid w:val="28DE40AA"/>
    <w:rsid w:val="28F96D0F"/>
    <w:rsid w:val="28F96E11"/>
    <w:rsid w:val="29345E77"/>
    <w:rsid w:val="294C65AD"/>
    <w:rsid w:val="29806583"/>
    <w:rsid w:val="298B3C4C"/>
    <w:rsid w:val="29F26D24"/>
    <w:rsid w:val="2A15033F"/>
    <w:rsid w:val="2A1662C1"/>
    <w:rsid w:val="2A1C7367"/>
    <w:rsid w:val="2A2815FA"/>
    <w:rsid w:val="2A404C37"/>
    <w:rsid w:val="2A6D6092"/>
    <w:rsid w:val="2A7C7CFB"/>
    <w:rsid w:val="2A7D76B4"/>
    <w:rsid w:val="2AFD257D"/>
    <w:rsid w:val="2B437463"/>
    <w:rsid w:val="2B5D2C79"/>
    <w:rsid w:val="2B7807EE"/>
    <w:rsid w:val="2BA50BF7"/>
    <w:rsid w:val="2BAE3DE1"/>
    <w:rsid w:val="2BBF00EC"/>
    <w:rsid w:val="2BC37CFD"/>
    <w:rsid w:val="2BD4136D"/>
    <w:rsid w:val="2BD5237F"/>
    <w:rsid w:val="2BE536CE"/>
    <w:rsid w:val="2BE758D9"/>
    <w:rsid w:val="2C09049E"/>
    <w:rsid w:val="2C0A653C"/>
    <w:rsid w:val="2C191F85"/>
    <w:rsid w:val="2C8B6226"/>
    <w:rsid w:val="2CC63B0D"/>
    <w:rsid w:val="2CE82D6F"/>
    <w:rsid w:val="2D343236"/>
    <w:rsid w:val="2D396A02"/>
    <w:rsid w:val="2DB138C7"/>
    <w:rsid w:val="2DD15014"/>
    <w:rsid w:val="2DF72DE4"/>
    <w:rsid w:val="2E0220AF"/>
    <w:rsid w:val="2E4B082A"/>
    <w:rsid w:val="2E5D4E86"/>
    <w:rsid w:val="2E5D790B"/>
    <w:rsid w:val="2E894691"/>
    <w:rsid w:val="2E9A3C18"/>
    <w:rsid w:val="2EB46A04"/>
    <w:rsid w:val="2EBB0FEE"/>
    <w:rsid w:val="2EC63002"/>
    <w:rsid w:val="2ECF4A9C"/>
    <w:rsid w:val="2EEF7942"/>
    <w:rsid w:val="2EF79E26"/>
    <w:rsid w:val="2F0A6B38"/>
    <w:rsid w:val="2F3E191F"/>
    <w:rsid w:val="2F946CCB"/>
    <w:rsid w:val="2FD25781"/>
    <w:rsid w:val="2FD66FEA"/>
    <w:rsid w:val="2FDC745C"/>
    <w:rsid w:val="2FFD7934"/>
    <w:rsid w:val="30733ACD"/>
    <w:rsid w:val="308C3862"/>
    <w:rsid w:val="309379D8"/>
    <w:rsid w:val="3098247E"/>
    <w:rsid w:val="30A270F7"/>
    <w:rsid w:val="30DB0655"/>
    <w:rsid w:val="30DF1478"/>
    <w:rsid w:val="30EC586F"/>
    <w:rsid w:val="312D39F9"/>
    <w:rsid w:val="314550B7"/>
    <w:rsid w:val="319C6071"/>
    <w:rsid w:val="31AC537E"/>
    <w:rsid w:val="31E3679B"/>
    <w:rsid w:val="31E7004C"/>
    <w:rsid w:val="31E732FD"/>
    <w:rsid w:val="320938F4"/>
    <w:rsid w:val="32517576"/>
    <w:rsid w:val="325316B5"/>
    <w:rsid w:val="3290541C"/>
    <w:rsid w:val="32BE5C2C"/>
    <w:rsid w:val="32FB6478"/>
    <w:rsid w:val="33252F3A"/>
    <w:rsid w:val="33263B3F"/>
    <w:rsid w:val="333017E1"/>
    <w:rsid w:val="336963EB"/>
    <w:rsid w:val="33816EEB"/>
    <w:rsid w:val="33EB55CD"/>
    <w:rsid w:val="33EC4C02"/>
    <w:rsid w:val="340D2360"/>
    <w:rsid w:val="3410665D"/>
    <w:rsid w:val="34211214"/>
    <w:rsid w:val="342A102C"/>
    <w:rsid w:val="342E63AB"/>
    <w:rsid w:val="34950E68"/>
    <w:rsid w:val="34986E94"/>
    <w:rsid w:val="34AB04B7"/>
    <w:rsid w:val="34AF62C9"/>
    <w:rsid w:val="34CB4388"/>
    <w:rsid w:val="34F82570"/>
    <w:rsid w:val="34FA6E12"/>
    <w:rsid w:val="351A6043"/>
    <w:rsid w:val="354D7158"/>
    <w:rsid w:val="358D5588"/>
    <w:rsid w:val="35A77E2E"/>
    <w:rsid w:val="363A3B40"/>
    <w:rsid w:val="36517C0B"/>
    <w:rsid w:val="365302AE"/>
    <w:rsid w:val="36607A0A"/>
    <w:rsid w:val="366E227C"/>
    <w:rsid w:val="366F2E0D"/>
    <w:rsid w:val="367B6A5C"/>
    <w:rsid w:val="368A0C98"/>
    <w:rsid w:val="36A74ADA"/>
    <w:rsid w:val="36AD60D5"/>
    <w:rsid w:val="36B224F9"/>
    <w:rsid w:val="36EC0CC9"/>
    <w:rsid w:val="373F410B"/>
    <w:rsid w:val="37405B09"/>
    <w:rsid w:val="375415D1"/>
    <w:rsid w:val="37EE7094"/>
    <w:rsid w:val="38296C89"/>
    <w:rsid w:val="383002EB"/>
    <w:rsid w:val="38586797"/>
    <w:rsid w:val="38BC0149"/>
    <w:rsid w:val="38D87D1C"/>
    <w:rsid w:val="38DC2255"/>
    <w:rsid w:val="38DE07FC"/>
    <w:rsid w:val="38E374B0"/>
    <w:rsid w:val="39416E46"/>
    <w:rsid w:val="39636459"/>
    <w:rsid w:val="396B7F6C"/>
    <w:rsid w:val="39A959E1"/>
    <w:rsid w:val="39B417A9"/>
    <w:rsid w:val="39E97A3D"/>
    <w:rsid w:val="39EA2E18"/>
    <w:rsid w:val="39F5319F"/>
    <w:rsid w:val="39FC5695"/>
    <w:rsid w:val="3A006D8E"/>
    <w:rsid w:val="3A3651E5"/>
    <w:rsid w:val="3A744481"/>
    <w:rsid w:val="3A8C7BEF"/>
    <w:rsid w:val="3A906246"/>
    <w:rsid w:val="3AC607BD"/>
    <w:rsid w:val="3AEF5E49"/>
    <w:rsid w:val="3B2349B7"/>
    <w:rsid w:val="3B5732CF"/>
    <w:rsid w:val="3B616CFF"/>
    <w:rsid w:val="3B6259F6"/>
    <w:rsid w:val="3B822F59"/>
    <w:rsid w:val="3B976654"/>
    <w:rsid w:val="3BA50630"/>
    <w:rsid w:val="3BB169F9"/>
    <w:rsid w:val="3BC01EFC"/>
    <w:rsid w:val="3BCA786A"/>
    <w:rsid w:val="3BD31E2F"/>
    <w:rsid w:val="3BF15831"/>
    <w:rsid w:val="3C105946"/>
    <w:rsid w:val="3C471448"/>
    <w:rsid w:val="3C5C1637"/>
    <w:rsid w:val="3C5F759A"/>
    <w:rsid w:val="3C6C525A"/>
    <w:rsid w:val="3C7C7818"/>
    <w:rsid w:val="3CCE23CB"/>
    <w:rsid w:val="3CD17D17"/>
    <w:rsid w:val="3CDB0395"/>
    <w:rsid w:val="3D107AC3"/>
    <w:rsid w:val="3D3C7F39"/>
    <w:rsid w:val="3D440F09"/>
    <w:rsid w:val="3D4504A0"/>
    <w:rsid w:val="3D8734BB"/>
    <w:rsid w:val="3D9A11D4"/>
    <w:rsid w:val="3DA16D89"/>
    <w:rsid w:val="3DA364BE"/>
    <w:rsid w:val="3DE041CB"/>
    <w:rsid w:val="3E0C4997"/>
    <w:rsid w:val="3E0D48F6"/>
    <w:rsid w:val="3E182F00"/>
    <w:rsid w:val="3E1868B4"/>
    <w:rsid w:val="3E377251"/>
    <w:rsid w:val="3E42664B"/>
    <w:rsid w:val="3E5A7334"/>
    <w:rsid w:val="3E7B5D6B"/>
    <w:rsid w:val="3E843E66"/>
    <w:rsid w:val="3E8F51FE"/>
    <w:rsid w:val="3E926F87"/>
    <w:rsid w:val="3E9A59DE"/>
    <w:rsid w:val="3EA17B98"/>
    <w:rsid w:val="3EAF4836"/>
    <w:rsid w:val="3EC33DFA"/>
    <w:rsid w:val="3EF9DF22"/>
    <w:rsid w:val="3F060E16"/>
    <w:rsid w:val="3F1D1096"/>
    <w:rsid w:val="3F1F0523"/>
    <w:rsid w:val="3F2F0234"/>
    <w:rsid w:val="3F32667F"/>
    <w:rsid w:val="3F6363FE"/>
    <w:rsid w:val="3F756B8F"/>
    <w:rsid w:val="3F77BA1B"/>
    <w:rsid w:val="3F95482B"/>
    <w:rsid w:val="4019356B"/>
    <w:rsid w:val="404A3437"/>
    <w:rsid w:val="40592157"/>
    <w:rsid w:val="406E1CAE"/>
    <w:rsid w:val="40A0133A"/>
    <w:rsid w:val="40C31A53"/>
    <w:rsid w:val="40CC1EAF"/>
    <w:rsid w:val="40FF545D"/>
    <w:rsid w:val="410067C8"/>
    <w:rsid w:val="41110DA8"/>
    <w:rsid w:val="418F0D2A"/>
    <w:rsid w:val="41D01505"/>
    <w:rsid w:val="42075CE5"/>
    <w:rsid w:val="42474939"/>
    <w:rsid w:val="424C3C57"/>
    <w:rsid w:val="42613FF3"/>
    <w:rsid w:val="42660D96"/>
    <w:rsid w:val="428667D2"/>
    <w:rsid w:val="42CD1CE0"/>
    <w:rsid w:val="42E1381E"/>
    <w:rsid w:val="42ED6459"/>
    <w:rsid w:val="42F97469"/>
    <w:rsid w:val="42FE58DD"/>
    <w:rsid w:val="43174B3D"/>
    <w:rsid w:val="43277BDB"/>
    <w:rsid w:val="432B58BF"/>
    <w:rsid w:val="43447C40"/>
    <w:rsid w:val="434B790E"/>
    <w:rsid w:val="4360274F"/>
    <w:rsid w:val="43977AB6"/>
    <w:rsid w:val="43A3342B"/>
    <w:rsid w:val="43AA5DF4"/>
    <w:rsid w:val="43C77C27"/>
    <w:rsid w:val="43C978E4"/>
    <w:rsid w:val="43DE09EE"/>
    <w:rsid w:val="43E626CC"/>
    <w:rsid w:val="44002FAD"/>
    <w:rsid w:val="449101DD"/>
    <w:rsid w:val="44DE1391"/>
    <w:rsid w:val="451B225C"/>
    <w:rsid w:val="452410C9"/>
    <w:rsid w:val="452E7E3E"/>
    <w:rsid w:val="45317DFB"/>
    <w:rsid w:val="456D3CE4"/>
    <w:rsid w:val="4579042C"/>
    <w:rsid w:val="457F0571"/>
    <w:rsid w:val="45851176"/>
    <w:rsid w:val="45C63B94"/>
    <w:rsid w:val="45CC3389"/>
    <w:rsid w:val="460E7DA5"/>
    <w:rsid w:val="46422483"/>
    <w:rsid w:val="464C4E55"/>
    <w:rsid w:val="4659254A"/>
    <w:rsid w:val="465B0637"/>
    <w:rsid w:val="465E3F0D"/>
    <w:rsid w:val="466A16E6"/>
    <w:rsid w:val="46893F2B"/>
    <w:rsid w:val="46C27E2B"/>
    <w:rsid w:val="46C4686E"/>
    <w:rsid w:val="46D91A05"/>
    <w:rsid w:val="476A35F8"/>
    <w:rsid w:val="477B778F"/>
    <w:rsid w:val="478203EC"/>
    <w:rsid w:val="47904D5A"/>
    <w:rsid w:val="47B025FA"/>
    <w:rsid w:val="47BD2A5B"/>
    <w:rsid w:val="4809698F"/>
    <w:rsid w:val="4811697D"/>
    <w:rsid w:val="4850203D"/>
    <w:rsid w:val="486419EF"/>
    <w:rsid w:val="487A3E25"/>
    <w:rsid w:val="488B5503"/>
    <w:rsid w:val="48937E21"/>
    <w:rsid w:val="489A0361"/>
    <w:rsid w:val="48A36A82"/>
    <w:rsid w:val="48B94FF3"/>
    <w:rsid w:val="48DB1B35"/>
    <w:rsid w:val="48E22EC4"/>
    <w:rsid w:val="48E37AAB"/>
    <w:rsid w:val="48E46752"/>
    <w:rsid w:val="48E677A4"/>
    <w:rsid w:val="48F57E60"/>
    <w:rsid w:val="48FD4B4C"/>
    <w:rsid w:val="490A68E0"/>
    <w:rsid w:val="491055FE"/>
    <w:rsid w:val="494033B4"/>
    <w:rsid w:val="495F5B3E"/>
    <w:rsid w:val="496F77D7"/>
    <w:rsid w:val="4972426D"/>
    <w:rsid w:val="497654FD"/>
    <w:rsid w:val="49B64211"/>
    <w:rsid w:val="49E56AF9"/>
    <w:rsid w:val="49F6167F"/>
    <w:rsid w:val="4A064FA0"/>
    <w:rsid w:val="4A16615C"/>
    <w:rsid w:val="4A4424D7"/>
    <w:rsid w:val="4A726C30"/>
    <w:rsid w:val="4A8F64C4"/>
    <w:rsid w:val="4AB82D0F"/>
    <w:rsid w:val="4AC809BA"/>
    <w:rsid w:val="4ADB7BCB"/>
    <w:rsid w:val="4AEB7664"/>
    <w:rsid w:val="4AFD7C19"/>
    <w:rsid w:val="4B0567D1"/>
    <w:rsid w:val="4B236AAE"/>
    <w:rsid w:val="4B363761"/>
    <w:rsid w:val="4B612779"/>
    <w:rsid w:val="4B707271"/>
    <w:rsid w:val="4B770238"/>
    <w:rsid w:val="4B9739F7"/>
    <w:rsid w:val="4B9F2F83"/>
    <w:rsid w:val="4BCA67C3"/>
    <w:rsid w:val="4BD912EF"/>
    <w:rsid w:val="4BEE2503"/>
    <w:rsid w:val="4C245A30"/>
    <w:rsid w:val="4C934C01"/>
    <w:rsid w:val="4CB6685F"/>
    <w:rsid w:val="4CC367FE"/>
    <w:rsid w:val="4D077F3C"/>
    <w:rsid w:val="4D123355"/>
    <w:rsid w:val="4D2A3B31"/>
    <w:rsid w:val="4D312C52"/>
    <w:rsid w:val="4D905305"/>
    <w:rsid w:val="4D964A72"/>
    <w:rsid w:val="4D9C1254"/>
    <w:rsid w:val="4E1753BE"/>
    <w:rsid w:val="4E730C35"/>
    <w:rsid w:val="4E793892"/>
    <w:rsid w:val="4E800872"/>
    <w:rsid w:val="4EC569ED"/>
    <w:rsid w:val="4ECF689F"/>
    <w:rsid w:val="4ED50EA1"/>
    <w:rsid w:val="4EDD0C8E"/>
    <w:rsid w:val="4EEC050C"/>
    <w:rsid w:val="4F104EC3"/>
    <w:rsid w:val="4F11005F"/>
    <w:rsid w:val="4F1461B1"/>
    <w:rsid w:val="4F47354A"/>
    <w:rsid w:val="4F911C54"/>
    <w:rsid w:val="4FA43CE7"/>
    <w:rsid w:val="4FCB46B2"/>
    <w:rsid w:val="4FE625E0"/>
    <w:rsid w:val="5021480F"/>
    <w:rsid w:val="504901DE"/>
    <w:rsid w:val="50962ECB"/>
    <w:rsid w:val="509E10BC"/>
    <w:rsid w:val="50A42E38"/>
    <w:rsid w:val="50A4577F"/>
    <w:rsid w:val="50B25872"/>
    <w:rsid w:val="50B73D1F"/>
    <w:rsid w:val="50BD5BC9"/>
    <w:rsid w:val="50C11EEE"/>
    <w:rsid w:val="50E97CFC"/>
    <w:rsid w:val="50FA4028"/>
    <w:rsid w:val="510D65B7"/>
    <w:rsid w:val="511157AB"/>
    <w:rsid w:val="5142540C"/>
    <w:rsid w:val="51736DAF"/>
    <w:rsid w:val="518832C8"/>
    <w:rsid w:val="519D3C50"/>
    <w:rsid w:val="51A0432A"/>
    <w:rsid w:val="51A86090"/>
    <w:rsid w:val="51A96C75"/>
    <w:rsid w:val="51AE7DE7"/>
    <w:rsid w:val="51B3364F"/>
    <w:rsid w:val="51B7396D"/>
    <w:rsid w:val="51BC0756"/>
    <w:rsid w:val="51EE08F2"/>
    <w:rsid w:val="52021EDB"/>
    <w:rsid w:val="522E4CC3"/>
    <w:rsid w:val="5244713B"/>
    <w:rsid w:val="52615633"/>
    <w:rsid w:val="526F4DE4"/>
    <w:rsid w:val="52977FD4"/>
    <w:rsid w:val="52A25790"/>
    <w:rsid w:val="52A96B6F"/>
    <w:rsid w:val="52AC1360"/>
    <w:rsid w:val="52B11E82"/>
    <w:rsid w:val="52B3065A"/>
    <w:rsid w:val="52B426EE"/>
    <w:rsid w:val="52B45975"/>
    <w:rsid w:val="52D94AA4"/>
    <w:rsid w:val="52EA3A62"/>
    <w:rsid w:val="52F50BB8"/>
    <w:rsid w:val="53097272"/>
    <w:rsid w:val="53544462"/>
    <w:rsid w:val="5397158E"/>
    <w:rsid w:val="53B84F4D"/>
    <w:rsid w:val="53F91049"/>
    <w:rsid w:val="54013861"/>
    <w:rsid w:val="54214CFE"/>
    <w:rsid w:val="542E3461"/>
    <w:rsid w:val="54487265"/>
    <w:rsid w:val="544D6070"/>
    <w:rsid w:val="54605E1E"/>
    <w:rsid w:val="546658DD"/>
    <w:rsid w:val="54B3506A"/>
    <w:rsid w:val="54CA0D16"/>
    <w:rsid w:val="54DD4057"/>
    <w:rsid w:val="54E7490F"/>
    <w:rsid w:val="54ED6E78"/>
    <w:rsid w:val="550764A4"/>
    <w:rsid w:val="550B2BF6"/>
    <w:rsid w:val="55214EB5"/>
    <w:rsid w:val="55364EFD"/>
    <w:rsid w:val="555D4828"/>
    <w:rsid w:val="557A4C8B"/>
    <w:rsid w:val="5581682B"/>
    <w:rsid w:val="558931E1"/>
    <w:rsid w:val="55923347"/>
    <w:rsid w:val="55925180"/>
    <w:rsid w:val="55983B1B"/>
    <w:rsid w:val="55A8376B"/>
    <w:rsid w:val="55D23DAF"/>
    <w:rsid w:val="55DC29B6"/>
    <w:rsid w:val="55DD4241"/>
    <w:rsid w:val="5638477D"/>
    <w:rsid w:val="566B6D1E"/>
    <w:rsid w:val="56944948"/>
    <w:rsid w:val="56F64530"/>
    <w:rsid w:val="57032A2C"/>
    <w:rsid w:val="570A5ABF"/>
    <w:rsid w:val="570F5219"/>
    <w:rsid w:val="575D12B5"/>
    <w:rsid w:val="57610A87"/>
    <w:rsid w:val="577B1140"/>
    <w:rsid w:val="577B7F21"/>
    <w:rsid w:val="577F181B"/>
    <w:rsid w:val="57917F8F"/>
    <w:rsid w:val="57921984"/>
    <w:rsid w:val="579737F0"/>
    <w:rsid w:val="579A72CF"/>
    <w:rsid w:val="57AB7B30"/>
    <w:rsid w:val="57AF5251"/>
    <w:rsid w:val="57B26373"/>
    <w:rsid w:val="57B63F04"/>
    <w:rsid w:val="57CD20C2"/>
    <w:rsid w:val="57D675AB"/>
    <w:rsid w:val="57D95FDD"/>
    <w:rsid w:val="587B589D"/>
    <w:rsid w:val="588938C1"/>
    <w:rsid w:val="58917D2F"/>
    <w:rsid w:val="5894085C"/>
    <w:rsid w:val="58AE4F0C"/>
    <w:rsid w:val="58B85899"/>
    <w:rsid w:val="58B959EF"/>
    <w:rsid w:val="58C604B2"/>
    <w:rsid w:val="58CE3A21"/>
    <w:rsid w:val="58E363A9"/>
    <w:rsid w:val="58ED3B83"/>
    <w:rsid w:val="593B587D"/>
    <w:rsid w:val="595E1678"/>
    <w:rsid w:val="596D5BD4"/>
    <w:rsid w:val="597E3DD8"/>
    <w:rsid w:val="59CC3500"/>
    <w:rsid w:val="59D92186"/>
    <w:rsid w:val="59F80043"/>
    <w:rsid w:val="5A09252F"/>
    <w:rsid w:val="5A0B2778"/>
    <w:rsid w:val="5A2A7C7B"/>
    <w:rsid w:val="5A3E2560"/>
    <w:rsid w:val="5A5D3B6E"/>
    <w:rsid w:val="5A637A76"/>
    <w:rsid w:val="5A6D33BA"/>
    <w:rsid w:val="5A792B1F"/>
    <w:rsid w:val="5A874767"/>
    <w:rsid w:val="5AA25CBE"/>
    <w:rsid w:val="5AA85BE2"/>
    <w:rsid w:val="5AAD6F28"/>
    <w:rsid w:val="5AD63A24"/>
    <w:rsid w:val="5B2E1A1D"/>
    <w:rsid w:val="5B4D0590"/>
    <w:rsid w:val="5B843A1C"/>
    <w:rsid w:val="5B873E3F"/>
    <w:rsid w:val="5BAA48AA"/>
    <w:rsid w:val="5BC555A7"/>
    <w:rsid w:val="5BC67616"/>
    <w:rsid w:val="5BE014E5"/>
    <w:rsid w:val="5C02690E"/>
    <w:rsid w:val="5C196DA7"/>
    <w:rsid w:val="5C2238AB"/>
    <w:rsid w:val="5C274DA2"/>
    <w:rsid w:val="5C2A048C"/>
    <w:rsid w:val="5C567B23"/>
    <w:rsid w:val="5C80234E"/>
    <w:rsid w:val="5C8A680C"/>
    <w:rsid w:val="5CB62246"/>
    <w:rsid w:val="5CF60894"/>
    <w:rsid w:val="5D0C4701"/>
    <w:rsid w:val="5D0F0395"/>
    <w:rsid w:val="5D221076"/>
    <w:rsid w:val="5D397964"/>
    <w:rsid w:val="5D4E0BA5"/>
    <w:rsid w:val="5D5A391C"/>
    <w:rsid w:val="5D5F10C0"/>
    <w:rsid w:val="5D891B7B"/>
    <w:rsid w:val="5DA42639"/>
    <w:rsid w:val="5DAD38EE"/>
    <w:rsid w:val="5E006862"/>
    <w:rsid w:val="5E0207B9"/>
    <w:rsid w:val="5E1834A1"/>
    <w:rsid w:val="5E261785"/>
    <w:rsid w:val="5E2B2B6A"/>
    <w:rsid w:val="5E4A7017"/>
    <w:rsid w:val="5E552BBA"/>
    <w:rsid w:val="5E611C10"/>
    <w:rsid w:val="5E7A0F3F"/>
    <w:rsid w:val="5EA256E4"/>
    <w:rsid w:val="5EB04382"/>
    <w:rsid w:val="5EFC7377"/>
    <w:rsid w:val="5F06174D"/>
    <w:rsid w:val="5F285ABB"/>
    <w:rsid w:val="5F3A3602"/>
    <w:rsid w:val="5F45733B"/>
    <w:rsid w:val="5F5875E4"/>
    <w:rsid w:val="5F6277C6"/>
    <w:rsid w:val="5F6D0B1D"/>
    <w:rsid w:val="5F7A39FE"/>
    <w:rsid w:val="5F8D0B82"/>
    <w:rsid w:val="5FCC5339"/>
    <w:rsid w:val="5FE34A5B"/>
    <w:rsid w:val="5FFE1E36"/>
    <w:rsid w:val="60232584"/>
    <w:rsid w:val="604F5B59"/>
    <w:rsid w:val="607330CE"/>
    <w:rsid w:val="60763EE4"/>
    <w:rsid w:val="60825176"/>
    <w:rsid w:val="609F2AC4"/>
    <w:rsid w:val="60BB5699"/>
    <w:rsid w:val="60FA2EE8"/>
    <w:rsid w:val="61054A27"/>
    <w:rsid w:val="610A52BC"/>
    <w:rsid w:val="611867DD"/>
    <w:rsid w:val="611D2366"/>
    <w:rsid w:val="611F7A02"/>
    <w:rsid w:val="61421856"/>
    <w:rsid w:val="615227C4"/>
    <w:rsid w:val="61654E3F"/>
    <w:rsid w:val="6182292A"/>
    <w:rsid w:val="619F7F92"/>
    <w:rsid w:val="61A24FB0"/>
    <w:rsid w:val="61A63211"/>
    <w:rsid w:val="61BA6246"/>
    <w:rsid w:val="61DF3FED"/>
    <w:rsid w:val="61F94C26"/>
    <w:rsid w:val="62000E56"/>
    <w:rsid w:val="62192240"/>
    <w:rsid w:val="624F3E49"/>
    <w:rsid w:val="62632286"/>
    <w:rsid w:val="62654A4A"/>
    <w:rsid w:val="6279347A"/>
    <w:rsid w:val="62885958"/>
    <w:rsid w:val="62900449"/>
    <w:rsid w:val="62A414BE"/>
    <w:rsid w:val="62F40B65"/>
    <w:rsid w:val="62FC2CFE"/>
    <w:rsid w:val="63024505"/>
    <w:rsid w:val="6312083A"/>
    <w:rsid w:val="632A79B1"/>
    <w:rsid w:val="633A597E"/>
    <w:rsid w:val="633B16F7"/>
    <w:rsid w:val="634D51A7"/>
    <w:rsid w:val="635600A5"/>
    <w:rsid w:val="635B1DB5"/>
    <w:rsid w:val="63711FED"/>
    <w:rsid w:val="63880DDC"/>
    <w:rsid w:val="638D750D"/>
    <w:rsid w:val="63AC6CC0"/>
    <w:rsid w:val="64055776"/>
    <w:rsid w:val="64240056"/>
    <w:rsid w:val="643A3D28"/>
    <w:rsid w:val="643E143A"/>
    <w:rsid w:val="64430863"/>
    <w:rsid w:val="64491666"/>
    <w:rsid w:val="64827A3A"/>
    <w:rsid w:val="648B6EEF"/>
    <w:rsid w:val="64A06B38"/>
    <w:rsid w:val="64AA6FF3"/>
    <w:rsid w:val="64C158BF"/>
    <w:rsid w:val="64CE2EAA"/>
    <w:rsid w:val="650F26E1"/>
    <w:rsid w:val="6514281F"/>
    <w:rsid w:val="653C3090"/>
    <w:rsid w:val="65421EE5"/>
    <w:rsid w:val="65854376"/>
    <w:rsid w:val="658767BE"/>
    <w:rsid w:val="65892531"/>
    <w:rsid w:val="65E56E0D"/>
    <w:rsid w:val="66195831"/>
    <w:rsid w:val="662E75B1"/>
    <w:rsid w:val="66342C2E"/>
    <w:rsid w:val="663C37BC"/>
    <w:rsid w:val="663E784C"/>
    <w:rsid w:val="668B6A45"/>
    <w:rsid w:val="67011F07"/>
    <w:rsid w:val="67256A84"/>
    <w:rsid w:val="672F3F24"/>
    <w:rsid w:val="67307D5F"/>
    <w:rsid w:val="673E055F"/>
    <w:rsid w:val="67551CE3"/>
    <w:rsid w:val="67A22552"/>
    <w:rsid w:val="67B22DCC"/>
    <w:rsid w:val="67B24074"/>
    <w:rsid w:val="67BE71AA"/>
    <w:rsid w:val="67C21B9B"/>
    <w:rsid w:val="67D90273"/>
    <w:rsid w:val="67DE5875"/>
    <w:rsid w:val="67E55852"/>
    <w:rsid w:val="67EB1AB4"/>
    <w:rsid w:val="67FA1285"/>
    <w:rsid w:val="683406C7"/>
    <w:rsid w:val="68551F4F"/>
    <w:rsid w:val="68746B00"/>
    <w:rsid w:val="687C10C9"/>
    <w:rsid w:val="68840C16"/>
    <w:rsid w:val="68872541"/>
    <w:rsid w:val="68876EFB"/>
    <w:rsid w:val="68884654"/>
    <w:rsid w:val="68954352"/>
    <w:rsid w:val="689F444F"/>
    <w:rsid w:val="68B96DBB"/>
    <w:rsid w:val="68CA2805"/>
    <w:rsid w:val="68E937A3"/>
    <w:rsid w:val="691664E5"/>
    <w:rsid w:val="69183DC1"/>
    <w:rsid w:val="693E15D3"/>
    <w:rsid w:val="69627681"/>
    <w:rsid w:val="6977531D"/>
    <w:rsid w:val="69B61AD7"/>
    <w:rsid w:val="69CC2BFF"/>
    <w:rsid w:val="69FD55B8"/>
    <w:rsid w:val="6A0B1C62"/>
    <w:rsid w:val="6A2406C8"/>
    <w:rsid w:val="6A601AAF"/>
    <w:rsid w:val="6ADE0BD1"/>
    <w:rsid w:val="6AE306AA"/>
    <w:rsid w:val="6AE96859"/>
    <w:rsid w:val="6B015BFB"/>
    <w:rsid w:val="6B147746"/>
    <w:rsid w:val="6B24787C"/>
    <w:rsid w:val="6B573233"/>
    <w:rsid w:val="6B5B6274"/>
    <w:rsid w:val="6B6643D7"/>
    <w:rsid w:val="6B935D53"/>
    <w:rsid w:val="6BB84639"/>
    <w:rsid w:val="6BDBAC02"/>
    <w:rsid w:val="6BDC5CA0"/>
    <w:rsid w:val="6BFB7BD7"/>
    <w:rsid w:val="6C196F71"/>
    <w:rsid w:val="6C226FCB"/>
    <w:rsid w:val="6C31226F"/>
    <w:rsid w:val="6C552F0B"/>
    <w:rsid w:val="6C7F73FB"/>
    <w:rsid w:val="6C8C67B7"/>
    <w:rsid w:val="6C9D744C"/>
    <w:rsid w:val="6CA2289F"/>
    <w:rsid w:val="6CBA18DE"/>
    <w:rsid w:val="6CD3474E"/>
    <w:rsid w:val="6CE54BAD"/>
    <w:rsid w:val="6CE978E2"/>
    <w:rsid w:val="6D167928"/>
    <w:rsid w:val="6D26299B"/>
    <w:rsid w:val="6D4772EC"/>
    <w:rsid w:val="6D7A53B4"/>
    <w:rsid w:val="6D9078AF"/>
    <w:rsid w:val="6DAA3FEF"/>
    <w:rsid w:val="6DC0172B"/>
    <w:rsid w:val="6DCB690C"/>
    <w:rsid w:val="6DD41A5B"/>
    <w:rsid w:val="6DF43C2E"/>
    <w:rsid w:val="6DF51CA3"/>
    <w:rsid w:val="6E8335BD"/>
    <w:rsid w:val="6E8E12EF"/>
    <w:rsid w:val="6E972936"/>
    <w:rsid w:val="6E9C4359"/>
    <w:rsid w:val="6ED446C5"/>
    <w:rsid w:val="6EF11164"/>
    <w:rsid w:val="6F047B3B"/>
    <w:rsid w:val="6F2A7D94"/>
    <w:rsid w:val="6F7BC249"/>
    <w:rsid w:val="6F80353E"/>
    <w:rsid w:val="6F8331F1"/>
    <w:rsid w:val="6FAE1A09"/>
    <w:rsid w:val="6FD75BF8"/>
    <w:rsid w:val="6FF91382"/>
    <w:rsid w:val="6FFFAD64"/>
    <w:rsid w:val="703379DD"/>
    <w:rsid w:val="70574F56"/>
    <w:rsid w:val="705B5186"/>
    <w:rsid w:val="707723D0"/>
    <w:rsid w:val="70875D7C"/>
    <w:rsid w:val="70F5661B"/>
    <w:rsid w:val="71360107"/>
    <w:rsid w:val="713B688E"/>
    <w:rsid w:val="71500A63"/>
    <w:rsid w:val="718A5D23"/>
    <w:rsid w:val="71C226B0"/>
    <w:rsid w:val="71D43752"/>
    <w:rsid w:val="71DB1FBC"/>
    <w:rsid w:val="71DC40A5"/>
    <w:rsid w:val="71F1796A"/>
    <w:rsid w:val="72154626"/>
    <w:rsid w:val="72262B5D"/>
    <w:rsid w:val="72283FF7"/>
    <w:rsid w:val="722E7212"/>
    <w:rsid w:val="723A0474"/>
    <w:rsid w:val="72485A07"/>
    <w:rsid w:val="725923E4"/>
    <w:rsid w:val="72864BF7"/>
    <w:rsid w:val="729023FC"/>
    <w:rsid w:val="73026187"/>
    <w:rsid w:val="732567AA"/>
    <w:rsid w:val="73790B9B"/>
    <w:rsid w:val="7381515F"/>
    <w:rsid w:val="73A0182E"/>
    <w:rsid w:val="73C0646E"/>
    <w:rsid w:val="73D267E0"/>
    <w:rsid w:val="73DC038C"/>
    <w:rsid w:val="73F55FED"/>
    <w:rsid w:val="74195FE6"/>
    <w:rsid w:val="742222F5"/>
    <w:rsid w:val="74312B05"/>
    <w:rsid w:val="744172EC"/>
    <w:rsid w:val="74476126"/>
    <w:rsid w:val="74706664"/>
    <w:rsid w:val="747F3682"/>
    <w:rsid w:val="749C4185"/>
    <w:rsid w:val="74F61A4C"/>
    <w:rsid w:val="75067759"/>
    <w:rsid w:val="752E6DCD"/>
    <w:rsid w:val="7551380D"/>
    <w:rsid w:val="75600BE5"/>
    <w:rsid w:val="7564475C"/>
    <w:rsid w:val="75772FAC"/>
    <w:rsid w:val="75784615"/>
    <w:rsid w:val="7583797F"/>
    <w:rsid w:val="75D20F1D"/>
    <w:rsid w:val="75DA2C18"/>
    <w:rsid w:val="75F54412"/>
    <w:rsid w:val="75F9587E"/>
    <w:rsid w:val="761D08E0"/>
    <w:rsid w:val="764D0255"/>
    <w:rsid w:val="765D347C"/>
    <w:rsid w:val="76826699"/>
    <w:rsid w:val="76C87133"/>
    <w:rsid w:val="76CD08D5"/>
    <w:rsid w:val="76DB4B92"/>
    <w:rsid w:val="76E934EC"/>
    <w:rsid w:val="77052AA4"/>
    <w:rsid w:val="770FEEE6"/>
    <w:rsid w:val="77136511"/>
    <w:rsid w:val="77340A39"/>
    <w:rsid w:val="77351FD0"/>
    <w:rsid w:val="77420A67"/>
    <w:rsid w:val="77472422"/>
    <w:rsid w:val="777F31F2"/>
    <w:rsid w:val="779E4134"/>
    <w:rsid w:val="77D1700D"/>
    <w:rsid w:val="77D669FC"/>
    <w:rsid w:val="77EB6DF0"/>
    <w:rsid w:val="77EC04CC"/>
    <w:rsid w:val="77F374BD"/>
    <w:rsid w:val="78280044"/>
    <w:rsid w:val="78597E0E"/>
    <w:rsid w:val="785C7CED"/>
    <w:rsid w:val="78775729"/>
    <w:rsid w:val="78A42DB0"/>
    <w:rsid w:val="78A656AB"/>
    <w:rsid w:val="78B2245C"/>
    <w:rsid w:val="78E172CC"/>
    <w:rsid w:val="78EA1D1F"/>
    <w:rsid w:val="78F36363"/>
    <w:rsid w:val="78FD502C"/>
    <w:rsid w:val="7904172F"/>
    <w:rsid w:val="790F7E27"/>
    <w:rsid w:val="79226841"/>
    <w:rsid w:val="792A231A"/>
    <w:rsid w:val="79316829"/>
    <w:rsid w:val="797E66A9"/>
    <w:rsid w:val="798518A4"/>
    <w:rsid w:val="79A97383"/>
    <w:rsid w:val="79E27E8B"/>
    <w:rsid w:val="79F850CE"/>
    <w:rsid w:val="79FD443C"/>
    <w:rsid w:val="7A00736B"/>
    <w:rsid w:val="7A1D1975"/>
    <w:rsid w:val="7A23637B"/>
    <w:rsid w:val="7A306137"/>
    <w:rsid w:val="7A3E5150"/>
    <w:rsid w:val="7A4670D6"/>
    <w:rsid w:val="7A534B63"/>
    <w:rsid w:val="7A615382"/>
    <w:rsid w:val="7A67303B"/>
    <w:rsid w:val="7A7B26AD"/>
    <w:rsid w:val="7AAB1D04"/>
    <w:rsid w:val="7ABA4368"/>
    <w:rsid w:val="7AD05746"/>
    <w:rsid w:val="7AD17481"/>
    <w:rsid w:val="7ADB34AD"/>
    <w:rsid w:val="7AE70286"/>
    <w:rsid w:val="7B257FFD"/>
    <w:rsid w:val="7B273D20"/>
    <w:rsid w:val="7B343476"/>
    <w:rsid w:val="7B5A2978"/>
    <w:rsid w:val="7B5A7E4C"/>
    <w:rsid w:val="7B5E08BC"/>
    <w:rsid w:val="7B5E73AF"/>
    <w:rsid w:val="7B667AF9"/>
    <w:rsid w:val="7B7468F8"/>
    <w:rsid w:val="7BCC3414"/>
    <w:rsid w:val="7BEE0103"/>
    <w:rsid w:val="7C0A0FE4"/>
    <w:rsid w:val="7C254906"/>
    <w:rsid w:val="7C590818"/>
    <w:rsid w:val="7C7C10F6"/>
    <w:rsid w:val="7C853BEA"/>
    <w:rsid w:val="7C881368"/>
    <w:rsid w:val="7CE27788"/>
    <w:rsid w:val="7CE96061"/>
    <w:rsid w:val="7D0C32F1"/>
    <w:rsid w:val="7D0F408D"/>
    <w:rsid w:val="7D392935"/>
    <w:rsid w:val="7D491C6C"/>
    <w:rsid w:val="7D5429C0"/>
    <w:rsid w:val="7D6D0423"/>
    <w:rsid w:val="7D6E6D43"/>
    <w:rsid w:val="7DA30507"/>
    <w:rsid w:val="7DB57A34"/>
    <w:rsid w:val="7DE60973"/>
    <w:rsid w:val="7DEF0916"/>
    <w:rsid w:val="7E1E5218"/>
    <w:rsid w:val="7E9A4E1F"/>
    <w:rsid w:val="7EA7723A"/>
    <w:rsid w:val="7EF56FBB"/>
    <w:rsid w:val="7F0768EB"/>
    <w:rsid w:val="7F143BEC"/>
    <w:rsid w:val="7F715AF2"/>
    <w:rsid w:val="7F7E1BE9"/>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5"/>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_Style 4"/>
    <w:basedOn w:val="1"/>
    <w:qFormat/>
    <w:uiPriority w:val="34"/>
    <w:pPr>
      <w:widowControl/>
      <w:adjustRightInd/>
      <w:spacing w:after="200"/>
      <w:ind w:firstLine="420" w:firstLineChars="200"/>
      <w:jc w:val="left"/>
    </w:pPr>
    <w:rPr>
      <w:rFonts w:ascii="仿宋" w:hAnsi="仿宋" w:eastAsia="仿宋_GB2312" w:cstheme="majorBidi"/>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14290</Words>
  <Characters>15474</Characters>
  <Lines>295</Lines>
  <Paragraphs>83</Paragraphs>
  <TotalTime>0</TotalTime>
  <ScaleCrop>false</ScaleCrop>
  <LinksUpToDate>false</LinksUpToDate>
  <CharactersWithSpaces>15904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Administrator</dc:creator>
  <cp:lastModifiedBy>信达</cp:lastModifiedBy>
  <cp:lastPrinted>2022-01-03T19:06:00Z</cp:lastPrinted>
  <dcterms:modified xsi:type="dcterms:W3CDTF">2025-06-25T05:20:57Z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811254B891144B5884E56110BAD7D376_13</vt:lpwstr>
  </property>
  <property fmtid="{D5CDD505-2E9C-101B-9397-08002B2CF9AE}" pid="5" name="KSOTemplateDocerSaveRecord">
    <vt:lpwstr>eyJoZGlkIjoiZGY4ZGIzMGNhNGEwNzk0NzA5M2E3OTUyZjdjZjY2NTAiLCJ1c2VySWQiOiI3Mjg1MTcxNzkifQ==</vt:lpwstr>
  </property>
</Properties>
</file>