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仿宋" w:hAnsi="华文仿宋" w:eastAsia="华文仿宋"/>
          <w:b/>
          <w:sz w:val="52"/>
          <w:szCs w:val="52"/>
        </w:rPr>
      </w:pPr>
      <w:bookmarkStart w:id="45" w:name="_GoBack"/>
      <w:bookmarkEnd w:id="45"/>
    </w:p>
    <w:p>
      <w:pPr>
        <w:spacing w:line="360" w:lineRule="auto"/>
        <w:jc w:val="center"/>
        <w:rPr>
          <w:rFonts w:hint="eastAsia" w:ascii="华文仿宋" w:hAnsi="华文仿宋" w:eastAsia="华文仿宋"/>
          <w:b/>
          <w:sz w:val="72"/>
          <w:szCs w:val="72"/>
        </w:rPr>
      </w:pPr>
      <w:r>
        <w:rPr>
          <w:rFonts w:ascii="华文仿宋" w:hAnsi="华文仿宋" w:eastAsia="华文仿宋"/>
          <w:b/>
          <w:sz w:val="72"/>
          <w:szCs w:val="72"/>
        </w:rPr>
        <w:t>西湖区古荡街道街巷保洁</w:t>
      </w:r>
      <w:r>
        <w:rPr>
          <w:rFonts w:hint="eastAsia" w:ascii="华文仿宋" w:hAnsi="华文仿宋" w:eastAsia="华文仿宋"/>
          <w:b/>
          <w:sz w:val="72"/>
          <w:szCs w:val="72"/>
        </w:rPr>
        <w:t>第二次采购</w:t>
      </w:r>
      <w:r>
        <w:rPr>
          <w:rFonts w:ascii="华文仿宋" w:hAnsi="华文仿宋" w:eastAsia="华文仿宋"/>
          <w:b/>
          <w:sz w:val="72"/>
          <w:szCs w:val="72"/>
        </w:rPr>
        <w:t>项目</w:t>
      </w:r>
    </w:p>
    <w:p>
      <w:pPr>
        <w:spacing w:line="360" w:lineRule="auto"/>
        <w:jc w:val="center"/>
        <w:rPr>
          <w:rFonts w:hint="eastAsia" w:ascii="华文仿宋" w:hAnsi="华文仿宋" w:eastAsia="华文仿宋"/>
          <w:b/>
          <w:sz w:val="72"/>
          <w:szCs w:val="72"/>
        </w:rPr>
      </w:pPr>
      <w:r>
        <w:rPr>
          <w:rFonts w:hint="eastAsia" w:ascii="华文仿宋" w:hAnsi="华文仿宋" w:eastAsia="华文仿宋"/>
          <w:b/>
          <w:sz w:val="72"/>
          <w:szCs w:val="72"/>
        </w:rPr>
        <w:t>招标文件</w:t>
      </w:r>
    </w:p>
    <w:p>
      <w:pPr>
        <w:ind w:firstLine="3471" w:firstLineChars="788"/>
        <w:rPr>
          <w:rFonts w:hint="eastAsia" w:ascii="华文仿宋" w:hAnsi="华文仿宋" w:eastAsia="华文仿宋" w:cs="仿宋_GB2312"/>
          <w:b/>
          <w:sz w:val="44"/>
          <w:szCs w:val="44"/>
        </w:rPr>
      </w:pPr>
      <w:r>
        <w:rPr>
          <w:rFonts w:hint="eastAsia" w:ascii="华文仿宋" w:hAnsi="华文仿宋" w:eastAsia="华文仿宋" w:cs="仿宋_GB2312"/>
          <w:b/>
          <w:sz w:val="44"/>
          <w:szCs w:val="44"/>
        </w:rPr>
        <w:t>（电子招投标）</w:t>
      </w:r>
    </w:p>
    <w:p>
      <w:pPr>
        <w:ind w:firstLine="3471" w:firstLineChars="788"/>
        <w:rPr>
          <w:rFonts w:hint="eastAsia" w:ascii="华文仿宋" w:hAnsi="华文仿宋" w:eastAsia="华文仿宋" w:cs="仿宋_GB2312"/>
          <w:b/>
          <w:sz w:val="44"/>
          <w:szCs w:val="44"/>
        </w:rPr>
      </w:pPr>
    </w:p>
    <w:p>
      <w:pPr>
        <w:ind w:firstLine="2364" w:firstLineChars="788"/>
        <w:rPr>
          <w:rFonts w:hint="eastAsia" w:ascii="华文仿宋" w:hAnsi="华文仿宋" w:eastAsia="华文仿宋"/>
          <w:sz w:val="30"/>
          <w:szCs w:val="30"/>
        </w:rPr>
      </w:pPr>
    </w:p>
    <w:p>
      <w:pPr>
        <w:ind w:firstLine="2364" w:firstLineChars="788"/>
        <w:rPr>
          <w:rFonts w:hint="eastAsia" w:ascii="华文仿宋" w:hAnsi="华文仿宋" w:eastAsia="华文仿宋"/>
          <w:sz w:val="30"/>
          <w:szCs w:val="30"/>
        </w:rPr>
      </w:pPr>
    </w:p>
    <w:p>
      <w:pPr>
        <w:jc w:val="center"/>
        <w:rPr>
          <w:rFonts w:hint="eastAsia" w:ascii="仿宋" w:hAnsi="仿宋" w:eastAsia="仿宋"/>
          <w:sz w:val="32"/>
          <w:szCs w:val="32"/>
        </w:rPr>
      </w:pPr>
      <w:r>
        <w:rPr>
          <w:rFonts w:hint="eastAsia" w:ascii="仿宋" w:hAnsi="仿宋" w:eastAsia="仿宋"/>
          <w:sz w:val="32"/>
          <w:szCs w:val="32"/>
        </w:rPr>
        <w:t>编号：XHZFCG-2021-G-44</w:t>
      </w:r>
    </w:p>
    <w:p>
      <w:pPr>
        <w:jc w:val="center"/>
        <w:rPr>
          <w:rFonts w:hint="eastAsia" w:ascii="华文仿宋" w:hAnsi="华文仿宋" w:eastAsia="华文仿宋"/>
          <w:sz w:val="30"/>
        </w:rPr>
      </w:pPr>
      <w:r>
        <w:rPr>
          <w:rFonts w:hint="eastAsia" w:ascii="华文仿宋" w:hAnsi="华文仿宋" w:eastAsia="华文仿宋"/>
          <w:b/>
          <w:sz w:val="30"/>
          <w:szCs w:val="28"/>
        </w:rPr>
        <w:t xml:space="preserve">  </w:t>
      </w:r>
    </w:p>
    <w:p>
      <w:pPr>
        <w:spacing w:line="360" w:lineRule="auto"/>
        <w:rPr>
          <w:rFonts w:hint="eastAsia" w:ascii="华文仿宋" w:hAnsi="华文仿宋" w:eastAsia="华文仿宋"/>
          <w:sz w:val="30"/>
        </w:rPr>
      </w:pPr>
    </w:p>
    <w:p>
      <w:pPr>
        <w:spacing w:line="360" w:lineRule="auto"/>
        <w:rPr>
          <w:rFonts w:hint="eastAsia" w:ascii="华文仿宋" w:hAnsi="华文仿宋" w:eastAsia="华文仿宋"/>
          <w:sz w:val="30"/>
        </w:rPr>
      </w:pPr>
    </w:p>
    <w:p>
      <w:pPr>
        <w:spacing w:line="360" w:lineRule="auto"/>
        <w:rPr>
          <w:rFonts w:hint="eastAsia" w:ascii="华文仿宋" w:hAnsi="华文仿宋" w:eastAsia="华文仿宋"/>
          <w:sz w:val="30"/>
        </w:rPr>
      </w:pPr>
    </w:p>
    <w:p>
      <w:pPr>
        <w:spacing w:line="360" w:lineRule="auto"/>
        <w:jc w:val="center"/>
        <w:rPr>
          <w:rFonts w:hint="eastAsia" w:ascii="华文仿宋" w:hAnsi="华文仿宋" w:eastAsia="华文仿宋"/>
          <w:sz w:val="30"/>
          <w:szCs w:val="30"/>
        </w:rPr>
      </w:pPr>
      <w:r>
        <w:rPr>
          <w:rFonts w:hint="eastAsia" w:ascii="华文仿宋" w:hAnsi="华文仿宋" w:eastAsia="华文仿宋"/>
          <w:sz w:val="30"/>
          <w:szCs w:val="30"/>
        </w:rPr>
        <w:t>杭州市西湖区城市管理局</w:t>
      </w:r>
    </w:p>
    <w:p>
      <w:pPr>
        <w:spacing w:line="360" w:lineRule="auto"/>
        <w:jc w:val="center"/>
        <w:rPr>
          <w:rFonts w:hint="eastAsia" w:ascii="华文仿宋" w:hAnsi="华文仿宋" w:eastAsia="华文仿宋"/>
          <w:sz w:val="30"/>
          <w:szCs w:val="30"/>
        </w:rPr>
      </w:pPr>
      <w:r>
        <w:rPr>
          <w:rFonts w:hint="eastAsia" w:ascii="华文仿宋" w:hAnsi="华文仿宋" w:eastAsia="华文仿宋"/>
          <w:sz w:val="30"/>
          <w:szCs w:val="30"/>
        </w:rPr>
        <w:t>杭州市西湖区人民政府古荡街道办事处</w:t>
      </w:r>
    </w:p>
    <w:p>
      <w:pPr>
        <w:spacing w:line="360" w:lineRule="auto"/>
        <w:jc w:val="center"/>
        <w:rPr>
          <w:rFonts w:hint="eastAsia" w:ascii="华文仿宋" w:hAnsi="华文仿宋" w:eastAsia="华文仿宋"/>
          <w:sz w:val="30"/>
        </w:rPr>
      </w:pPr>
      <w:r>
        <w:rPr>
          <w:rFonts w:hint="eastAsia" w:ascii="华文仿宋" w:hAnsi="华文仿宋" w:eastAsia="华文仿宋"/>
          <w:sz w:val="30"/>
        </w:rPr>
        <w:t>杭州市西湖区政府采购中心</w:t>
      </w:r>
    </w:p>
    <w:p>
      <w:pPr>
        <w:spacing w:line="360" w:lineRule="auto"/>
        <w:jc w:val="center"/>
        <w:rPr>
          <w:rFonts w:hint="eastAsia" w:ascii="华文仿宋" w:hAnsi="华文仿宋" w:eastAsia="华文仿宋"/>
          <w:sz w:val="30"/>
        </w:rPr>
      </w:pPr>
      <w:r>
        <w:rPr>
          <w:rFonts w:hint="eastAsia" w:ascii="华文仿宋" w:hAnsi="华文仿宋" w:eastAsia="华文仿宋"/>
          <w:sz w:val="30"/>
        </w:rPr>
        <w:t>二</w:t>
      </w:r>
      <w:r>
        <w:rPr>
          <w:rFonts w:hint="eastAsia" w:ascii="华文仿宋" w:hAnsi="华文仿宋" w:eastAsia="华文仿宋" w:cs="宋体"/>
          <w:sz w:val="30"/>
        </w:rPr>
        <w:t>0</w:t>
      </w:r>
      <w:r>
        <w:rPr>
          <w:rFonts w:hint="eastAsia" w:ascii="华文仿宋" w:hAnsi="华文仿宋" w:eastAsia="华文仿宋"/>
          <w:sz w:val="30"/>
        </w:rPr>
        <w:t>二一年十月八日</w:t>
      </w:r>
    </w:p>
    <w:p>
      <w:pPr>
        <w:spacing w:line="360" w:lineRule="auto"/>
        <w:jc w:val="center"/>
        <w:rPr>
          <w:rFonts w:hint="eastAsia" w:ascii="华文仿宋" w:hAnsi="华文仿宋" w:eastAsia="华文仿宋"/>
          <w:b/>
          <w:sz w:val="44"/>
        </w:rPr>
      </w:pPr>
    </w:p>
    <w:p>
      <w:pPr>
        <w:spacing w:line="360" w:lineRule="auto"/>
        <w:jc w:val="center"/>
        <w:rPr>
          <w:rFonts w:hint="eastAsia" w:ascii="华文仿宋" w:hAnsi="华文仿宋" w:eastAsia="华文仿宋"/>
          <w:b/>
          <w:sz w:val="44"/>
        </w:rPr>
      </w:pPr>
      <w:r>
        <w:rPr>
          <w:rFonts w:hint="eastAsia" w:ascii="华文仿宋" w:hAnsi="华文仿宋" w:eastAsia="华文仿宋"/>
          <w:b/>
          <w:sz w:val="44"/>
        </w:rPr>
        <w:t>目  录</w:t>
      </w:r>
    </w:p>
    <w:p>
      <w:pPr>
        <w:spacing w:line="360" w:lineRule="auto"/>
        <w:rPr>
          <w:rFonts w:hint="eastAsia" w:ascii="仿宋" w:hAnsi="仿宋" w:eastAsia="仿宋"/>
          <w:sz w:val="28"/>
        </w:rPr>
      </w:pPr>
    </w:p>
    <w:p>
      <w:pPr>
        <w:spacing w:line="360" w:lineRule="auto"/>
        <w:ind w:firstLine="720"/>
        <w:rPr>
          <w:rFonts w:hint="eastAsia" w:ascii="华文仿宋" w:hAnsi="华文仿宋" w:eastAsia="华文仿宋"/>
          <w:sz w:val="32"/>
        </w:rPr>
      </w:pPr>
      <w:bookmarkStart w:id="0" w:name="_Toc110672985"/>
      <w:bookmarkStart w:id="1" w:name="_Toc98493480"/>
      <w:r>
        <w:rPr>
          <w:rFonts w:hint="eastAsia" w:ascii="华文仿宋" w:hAnsi="华文仿宋" w:eastAsia="华文仿宋"/>
          <w:sz w:val="32"/>
        </w:rPr>
        <w:t>第一部分     招标公告</w:t>
      </w:r>
    </w:p>
    <w:p>
      <w:pPr>
        <w:spacing w:line="360" w:lineRule="auto"/>
        <w:ind w:firstLine="720"/>
        <w:rPr>
          <w:rFonts w:hint="eastAsia" w:ascii="华文仿宋" w:hAnsi="华文仿宋" w:eastAsia="华文仿宋"/>
          <w:sz w:val="32"/>
        </w:rPr>
      </w:pPr>
    </w:p>
    <w:p>
      <w:pPr>
        <w:spacing w:line="360" w:lineRule="auto"/>
        <w:ind w:firstLine="720"/>
        <w:rPr>
          <w:rFonts w:hint="eastAsia" w:ascii="华文仿宋" w:hAnsi="华文仿宋" w:eastAsia="华文仿宋"/>
          <w:sz w:val="32"/>
        </w:rPr>
      </w:pPr>
      <w:r>
        <w:rPr>
          <w:rFonts w:hint="eastAsia" w:ascii="华文仿宋" w:hAnsi="华文仿宋" w:eastAsia="华文仿宋"/>
          <w:sz w:val="32"/>
        </w:rPr>
        <w:t>第二部分     编制和提交采购响应文件须知</w:t>
      </w:r>
    </w:p>
    <w:p>
      <w:pPr>
        <w:spacing w:line="360" w:lineRule="auto"/>
        <w:ind w:firstLine="720"/>
        <w:rPr>
          <w:rFonts w:hint="eastAsia" w:ascii="华文仿宋" w:hAnsi="华文仿宋" w:eastAsia="华文仿宋"/>
          <w:sz w:val="32"/>
        </w:rPr>
      </w:pPr>
    </w:p>
    <w:p>
      <w:pPr>
        <w:spacing w:line="360" w:lineRule="auto"/>
        <w:ind w:firstLine="720"/>
        <w:rPr>
          <w:rFonts w:hint="eastAsia" w:ascii="华文仿宋" w:hAnsi="华文仿宋" w:eastAsia="华文仿宋"/>
          <w:sz w:val="32"/>
          <w:szCs w:val="32"/>
        </w:rPr>
      </w:pPr>
      <w:r>
        <w:rPr>
          <w:rFonts w:hint="eastAsia" w:ascii="华文仿宋" w:hAnsi="华文仿宋" w:eastAsia="华文仿宋"/>
          <w:sz w:val="32"/>
        </w:rPr>
        <w:t xml:space="preserve">第三部分  </w:t>
      </w:r>
      <w:r>
        <w:rPr>
          <w:rFonts w:hint="eastAsia" w:ascii="华文仿宋" w:hAnsi="华文仿宋" w:eastAsia="华文仿宋"/>
          <w:sz w:val="32"/>
          <w:szCs w:val="32"/>
        </w:rPr>
        <w:t xml:space="preserve">   评分办法及评分标准</w:t>
      </w:r>
    </w:p>
    <w:p>
      <w:pPr>
        <w:spacing w:line="360" w:lineRule="auto"/>
        <w:ind w:firstLine="720"/>
        <w:rPr>
          <w:rFonts w:hint="eastAsia" w:ascii="华文仿宋" w:hAnsi="华文仿宋" w:eastAsia="华文仿宋"/>
          <w:sz w:val="32"/>
        </w:rPr>
      </w:pPr>
    </w:p>
    <w:p>
      <w:pPr>
        <w:spacing w:line="360" w:lineRule="auto"/>
        <w:ind w:firstLine="720"/>
        <w:rPr>
          <w:rFonts w:hint="eastAsia" w:ascii="华文仿宋" w:hAnsi="华文仿宋" w:eastAsia="华文仿宋"/>
          <w:sz w:val="32"/>
        </w:rPr>
      </w:pPr>
      <w:r>
        <w:rPr>
          <w:rFonts w:hint="eastAsia" w:ascii="华文仿宋" w:hAnsi="华文仿宋" w:eastAsia="华文仿宋"/>
          <w:sz w:val="32"/>
        </w:rPr>
        <w:t>第四部分     项目技术规范和服务要求</w:t>
      </w:r>
    </w:p>
    <w:p>
      <w:pPr>
        <w:spacing w:line="360" w:lineRule="auto"/>
        <w:ind w:firstLine="720"/>
        <w:rPr>
          <w:rFonts w:hint="eastAsia" w:ascii="华文仿宋" w:hAnsi="华文仿宋" w:eastAsia="华文仿宋"/>
          <w:sz w:val="32"/>
        </w:rPr>
      </w:pPr>
    </w:p>
    <w:p>
      <w:pPr>
        <w:spacing w:line="360" w:lineRule="auto"/>
        <w:ind w:firstLine="720"/>
        <w:rPr>
          <w:rFonts w:hint="eastAsia" w:ascii="华文仿宋" w:hAnsi="华文仿宋" w:eastAsia="华文仿宋"/>
          <w:sz w:val="32"/>
          <w:szCs w:val="32"/>
        </w:rPr>
      </w:pPr>
      <w:r>
        <w:rPr>
          <w:rFonts w:hint="eastAsia" w:ascii="华文仿宋" w:hAnsi="华文仿宋" w:eastAsia="华文仿宋"/>
          <w:sz w:val="32"/>
          <w:szCs w:val="32"/>
        </w:rPr>
        <w:t>第五部分     采购合同的一般和特殊条款</w:t>
      </w:r>
    </w:p>
    <w:p>
      <w:pPr>
        <w:spacing w:line="360" w:lineRule="auto"/>
        <w:ind w:firstLine="720"/>
        <w:rPr>
          <w:rFonts w:hint="eastAsia" w:ascii="华文仿宋" w:hAnsi="华文仿宋" w:eastAsia="华文仿宋"/>
          <w:sz w:val="32"/>
          <w:szCs w:val="32"/>
        </w:rPr>
      </w:pPr>
    </w:p>
    <w:p>
      <w:pPr>
        <w:spacing w:line="360" w:lineRule="auto"/>
        <w:ind w:firstLine="720"/>
        <w:rPr>
          <w:rFonts w:hint="eastAsia" w:ascii="华文仿宋" w:hAnsi="华文仿宋" w:eastAsia="华文仿宋"/>
          <w:sz w:val="32"/>
        </w:rPr>
      </w:pPr>
      <w:r>
        <w:rPr>
          <w:rFonts w:hint="eastAsia" w:ascii="华文仿宋" w:hAnsi="华文仿宋" w:eastAsia="华文仿宋"/>
          <w:sz w:val="32"/>
          <w:szCs w:val="32"/>
        </w:rPr>
        <w:t xml:space="preserve">第六部分     </w:t>
      </w:r>
      <w:r>
        <w:rPr>
          <w:rFonts w:hint="eastAsia" w:ascii="华文仿宋" w:hAnsi="华文仿宋" w:eastAsia="华文仿宋"/>
          <w:sz w:val="32"/>
        </w:rPr>
        <w:t>应提交的有关格式范例</w:t>
      </w:r>
    </w:p>
    <w:p>
      <w:pPr>
        <w:spacing w:line="360" w:lineRule="auto"/>
        <w:rPr>
          <w:rFonts w:hint="eastAsia" w:ascii="华文仿宋" w:hAnsi="华文仿宋" w:eastAsia="华文仿宋"/>
          <w:b/>
          <w:bCs/>
          <w:sz w:val="36"/>
        </w:rPr>
      </w:pPr>
    </w:p>
    <w:p>
      <w:pPr>
        <w:spacing w:line="360" w:lineRule="auto"/>
        <w:rPr>
          <w:rFonts w:hint="eastAsia" w:ascii="仿宋" w:hAnsi="仿宋" w:eastAsia="仿宋"/>
          <w:b/>
          <w:bCs/>
          <w:sz w:val="36"/>
        </w:rPr>
      </w:pPr>
    </w:p>
    <w:p>
      <w:pPr>
        <w:spacing w:line="360" w:lineRule="auto"/>
        <w:rPr>
          <w:rFonts w:hint="eastAsia" w:ascii="仿宋" w:hAnsi="仿宋" w:eastAsia="仿宋"/>
          <w:b/>
          <w:bCs/>
          <w:sz w:val="36"/>
        </w:rPr>
      </w:pPr>
    </w:p>
    <w:p>
      <w:pPr>
        <w:spacing w:line="360" w:lineRule="auto"/>
        <w:rPr>
          <w:rFonts w:hint="eastAsia" w:ascii="仿宋" w:hAnsi="仿宋" w:eastAsia="仿宋"/>
          <w:b/>
          <w:bCs/>
          <w:sz w:val="36"/>
        </w:rPr>
      </w:pPr>
    </w:p>
    <w:p>
      <w:pPr>
        <w:spacing w:line="360" w:lineRule="auto"/>
        <w:rPr>
          <w:rFonts w:hint="eastAsia" w:ascii="仿宋" w:hAnsi="仿宋" w:eastAsia="仿宋"/>
          <w:b/>
          <w:bCs/>
          <w:sz w:val="36"/>
        </w:rPr>
      </w:pPr>
    </w:p>
    <w:p>
      <w:pPr>
        <w:spacing w:line="360" w:lineRule="auto"/>
        <w:rPr>
          <w:rFonts w:hint="eastAsia" w:ascii="仿宋" w:hAnsi="仿宋" w:eastAsia="仿宋"/>
          <w:b/>
          <w:bCs/>
          <w:sz w:val="36"/>
        </w:rPr>
      </w:pPr>
    </w:p>
    <w:p>
      <w:pPr>
        <w:spacing w:line="360" w:lineRule="auto"/>
        <w:jc w:val="center"/>
        <w:rPr>
          <w:rFonts w:hint="eastAsia" w:ascii="仿宋" w:hAnsi="仿宋" w:eastAsia="仿宋"/>
          <w:b/>
          <w:bCs/>
          <w:sz w:val="36"/>
        </w:rPr>
      </w:pPr>
    </w:p>
    <w:p>
      <w:pPr>
        <w:spacing w:line="360" w:lineRule="auto"/>
        <w:jc w:val="center"/>
        <w:rPr>
          <w:rFonts w:hint="eastAsia" w:ascii="仿宋" w:hAnsi="仿宋" w:eastAsia="仿宋"/>
          <w:b/>
          <w:bCs/>
          <w:sz w:val="36"/>
        </w:rPr>
      </w:pPr>
      <w:r>
        <w:rPr>
          <w:rFonts w:hint="eastAsia" w:ascii="仿宋" w:hAnsi="仿宋" w:eastAsia="仿宋"/>
          <w:b/>
          <w:bCs/>
          <w:sz w:val="36"/>
        </w:rPr>
        <w:t>第一部分  招标公告</w:t>
      </w:r>
      <w:bookmarkEnd w:id="0"/>
      <w:bookmarkEnd w:id="1"/>
    </w:p>
    <w:p>
      <w:pPr>
        <w:spacing w:line="360" w:lineRule="auto"/>
        <w:ind w:firstLine="480" w:firstLineChars="200"/>
        <w:rPr>
          <w:rFonts w:hint="eastAsia" w:ascii="仿宋" w:hAnsi="仿宋" w:eastAsia="仿宋"/>
          <w:sz w:val="24"/>
        </w:rPr>
      </w:pPr>
      <w:bookmarkStart w:id="2" w:name="_Toc91899870"/>
      <w:r>
        <w:rPr>
          <w:rFonts w:hint="eastAsia" w:ascii="仿宋" w:hAnsi="仿宋" w:eastAsia="仿宋"/>
          <w:sz w:val="24"/>
        </w:rPr>
        <w:t xml:space="preserve">杭州市西湖区政府采购中心作为采购机构，就“西湖区古荡街道街巷保洁第二次采购项目”进行公开招标。具体如下： </w:t>
      </w:r>
    </w:p>
    <w:p>
      <w:pPr>
        <w:spacing w:line="360" w:lineRule="auto"/>
        <w:ind w:firstLine="482" w:firstLineChars="200"/>
        <w:rPr>
          <w:rFonts w:hint="eastAsia" w:ascii="仿宋" w:hAnsi="仿宋" w:eastAsia="仿宋"/>
          <w:b/>
          <w:sz w:val="24"/>
        </w:rPr>
      </w:pPr>
      <w:r>
        <w:rPr>
          <w:rFonts w:hint="eastAsia" w:ascii="仿宋" w:hAnsi="仿宋" w:eastAsia="仿宋"/>
          <w:b/>
          <w:sz w:val="24"/>
        </w:rPr>
        <w:t>1、招标编号：XHZFCG-2021-G-44</w:t>
      </w:r>
    </w:p>
    <w:p>
      <w:pPr>
        <w:spacing w:line="360" w:lineRule="auto"/>
        <w:ind w:firstLine="482" w:firstLineChars="200"/>
        <w:rPr>
          <w:rFonts w:hint="eastAsia" w:ascii="仿宋" w:hAnsi="仿宋" w:eastAsia="仿宋"/>
          <w:sz w:val="24"/>
        </w:rPr>
      </w:pPr>
      <w:r>
        <w:rPr>
          <w:rFonts w:hint="eastAsia" w:ascii="仿宋" w:hAnsi="仿宋" w:eastAsia="仿宋" w:cs="仿宋_GB2312"/>
          <w:b/>
          <w:sz w:val="24"/>
          <w:lang w:val="zh-CN"/>
        </w:rPr>
        <w:t>2、采购项目名称及预算：</w:t>
      </w:r>
      <w:r>
        <w:rPr>
          <w:rFonts w:hint="eastAsia" w:ascii="仿宋" w:hAnsi="仿宋" w:eastAsia="仿宋"/>
          <w:sz w:val="24"/>
        </w:rPr>
        <w:t xml:space="preserve"> </w:t>
      </w:r>
    </w:p>
    <w:tbl>
      <w:tblPr>
        <w:tblStyle w:val="52"/>
        <w:tblW w:w="8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1"/>
        <w:gridCol w:w="2268"/>
        <w:gridCol w:w="1276"/>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9" w:hRule="atLeast"/>
          <w:jc w:val="center"/>
        </w:trPr>
        <w:tc>
          <w:tcPr>
            <w:tcW w:w="2641" w:type="dxa"/>
            <w:noWrap w:val="0"/>
            <w:vAlign w:val="center"/>
          </w:tcPr>
          <w:p>
            <w:pPr>
              <w:snapToGrid w:val="0"/>
              <w:jc w:val="center"/>
              <w:rPr>
                <w:rFonts w:ascii="仿宋" w:hAnsi="仿宋" w:eastAsia="仿宋"/>
                <w:sz w:val="24"/>
              </w:rPr>
            </w:pPr>
            <w:r>
              <w:rPr>
                <w:rFonts w:hint="eastAsia" w:ascii="仿宋" w:hAnsi="仿宋" w:eastAsia="仿宋"/>
                <w:sz w:val="24"/>
              </w:rPr>
              <w:t>项目名称</w:t>
            </w:r>
          </w:p>
        </w:tc>
        <w:tc>
          <w:tcPr>
            <w:tcW w:w="2268" w:type="dxa"/>
            <w:noWrap w:val="0"/>
            <w:vAlign w:val="center"/>
          </w:tcPr>
          <w:p>
            <w:pPr>
              <w:snapToGrid w:val="0"/>
              <w:jc w:val="center"/>
              <w:rPr>
                <w:rFonts w:ascii="仿宋" w:hAnsi="仿宋" w:eastAsia="仿宋"/>
                <w:sz w:val="24"/>
              </w:rPr>
            </w:pPr>
            <w:r>
              <w:rPr>
                <w:rFonts w:hint="eastAsia" w:ascii="仿宋" w:hAnsi="仿宋" w:eastAsia="仿宋"/>
                <w:sz w:val="24"/>
              </w:rPr>
              <w:t>年预算（万元）/年</w:t>
            </w:r>
          </w:p>
        </w:tc>
        <w:tc>
          <w:tcPr>
            <w:tcW w:w="1276" w:type="dxa"/>
            <w:noWrap w:val="0"/>
            <w:vAlign w:val="center"/>
          </w:tcPr>
          <w:p>
            <w:pPr>
              <w:snapToGrid w:val="0"/>
              <w:jc w:val="center"/>
              <w:rPr>
                <w:rFonts w:ascii="仿宋" w:hAnsi="仿宋" w:eastAsia="仿宋"/>
                <w:sz w:val="24"/>
              </w:rPr>
            </w:pPr>
            <w:r>
              <w:rPr>
                <w:rFonts w:hint="eastAsia" w:ascii="仿宋" w:hAnsi="仿宋" w:eastAsia="仿宋"/>
                <w:sz w:val="24"/>
              </w:rPr>
              <w:t>服务期</w:t>
            </w:r>
          </w:p>
        </w:tc>
        <w:tc>
          <w:tcPr>
            <w:tcW w:w="2262" w:type="dxa"/>
            <w:noWrap w:val="0"/>
            <w:vAlign w:val="center"/>
          </w:tcPr>
          <w:p>
            <w:pPr>
              <w:snapToGrid w:val="0"/>
              <w:jc w:val="center"/>
              <w:rPr>
                <w:rFonts w:ascii="仿宋" w:hAnsi="仿宋" w:eastAsia="仿宋"/>
                <w:sz w:val="24"/>
              </w:rPr>
            </w:pPr>
            <w:r>
              <w:rPr>
                <w:rFonts w:hint="eastAsia" w:ascii="仿宋" w:hAnsi="仿宋" w:eastAsia="仿宋"/>
                <w:sz w:val="24"/>
              </w:rPr>
              <w:t>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7" w:hRule="atLeast"/>
          <w:jc w:val="center"/>
        </w:trPr>
        <w:tc>
          <w:tcPr>
            <w:tcW w:w="2641" w:type="dxa"/>
            <w:vMerge w:val="restart"/>
            <w:noWrap w:val="0"/>
            <w:vAlign w:val="center"/>
          </w:tcPr>
          <w:p>
            <w:pPr>
              <w:spacing w:line="360" w:lineRule="auto"/>
              <w:jc w:val="center"/>
              <w:rPr>
                <w:rFonts w:ascii="仿宋" w:hAnsi="仿宋" w:eastAsia="仿宋" w:cs="Arial"/>
                <w:color w:val="FF0000"/>
                <w:kern w:val="0"/>
                <w:sz w:val="24"/>
              </w:rPr>
            </w:pPr>
            <w:r>
              <w:rPr>
                <w:rFonts w:hint="eastAsia" w:ascii="仿宋" w:hAnsi="仿宋" w:eastAsia="仿宋"/>
                <w:sz w:val="24"/>
              </w:rPr>
              <w:t>西湖区古荡街道街巷保洁第二次采购项目</w:t>
            </w:r>
          </w:p>
        </w:tc>
        <w:tc>
          <w:tcPr>
            <w:tcW w:w="2268" w:type="dxa"/>
            <w:vMerge w:val="restart"/>
            <w:noWrap w:val="0"/>
            <w:vAlign w:val="center"/>
          </w:tcPr>
          <w:p>
            <w:pPr>
              <w:snapToGrid w:val="0"/>
              <w:jc w:val="center"/>
              <w:rPr>
                <w:rFonts w:ascii="仿宋" w:hAnsi="仿宋" w:eastAsia="仿宋"/>
                <w:sz w:val="24"/>
              </w:rPr>
            </w:pPr>
            <w:r>
              <w:rPr>
                <w:rFonts w:hint="eastAsia" w:ascii="仿宋" w:hAnsi="仿宋" w:eastAsia="仿宋"/>
                <w:sz w:val="24"/>
              </w:rPr>
              <w:t>530</w:t>
            </w:r>
          </w:p>
        </w:tc>
        <w:tc>
          <w:tcPr>
            <w:tcW w:w="1276" w:type="dxa"/>
            <w:vMerge w:val="restart"/>
            <w:noWrap w:val="0"/>
            <w:vAlign w:val="center"/>
          </w:tcPr>
          <w:p>
            <w:pPr>
              <w:spacing w:line="360" w:lineRule="auto"/>
              <w:jc w:val="center"/>
              <w:rPr>
                <w:rFonts w:ascii="仿宋" w:hAnsi="仿宋" w:eastAsia="仿宋"/>
                <w:sz w:val="24"/>
              </w:rPr>
            </w:pPr>
            <w:r>
              <w:rPr>
                <w:rFonts w:hint="eastAsia" w:ascii="仿宋" w:hAnsi="仿宋" w:eastAsia="仿宋"/>
                <w:sz w:val="24"/>
              </w:rPr>
              <w:t>三年</w:t>
            </w:r>
          </w:p>
        </w:tc>
        <w:tc>
          <w:tcPr>
            <w:tcW w:w="2262" w:type="dxa"/>
            <w:noWrap w:val="0"/>
            <w:vAlign w:val="center"/>
          </w:tcPr>
          <w:p>
            <w:pPr>
              <w:spacing w:line="360" w:lineRule="auto"/>
              <w:jc w:val="center"/>
              <w:rPr>
                <w:rFonts w:ascii="仿宋" w:hAnsi="仿宋" w:eastAsia="仿宋"/>
                <w:sz w:val="24"/>
              </w:rPr>
            </w:pPr>
            <w:r>
              <w:rPr>
                <w:rFonts w:hint="eastAsia" w:ascii="仿宋" w:hAnsi="仿宋" w:eastAsia="仿宋"/>
                <w:sz w:val="24"/>
              </w:rPr>
              <w:t>杭州市西湖区城市管理局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44" w:hRule="atLeast"/>
          <w:jc w:val="center"/>
        </w:trPr>
        <w:tc>
          <w:tcPr>
            <w:tcW w:w="2641" w:type="dxa"/>
            <w:vMerge w:val="continue"/>
            <w:noWrap w:val="0"/>
            <w:vAlign w:val="center"/>
          </w:tcPr>
          <w:p>
            <w:pPr>
              <w:spacing w:line="360" w:lineRule="auto"/>
              <w:jc w:val="center"/>
              <w:rPr>
                <w:rFonts w:hint="eastAsia" w:ascii="仿宋" w:hAnsi="仿宋" w:eastAsia="仿宋"/>
                <w:sz w:val="24"/>
              </w:rPr>
            </w:pPr>
          </w:p>
        </w:tc>
        <w:tc>
          <w:tcPr>
            <w:tcW w:w="2268" w:type="dxa"/>
            <w:vMerge w:val="continue"/>
            <w:noWrap w:val="0"/>
            <w:vAlign w:val="center"/>
          </w:tcPr>
          <w:p>
            <w:pPr>
              <w:snapToGrid w:val="0"/>
              <w:jc w:val="center"/>
              <w:rPr>
                <w:rFonts w:hint="eastAsia" w:ascii="仿宋" w:hAnsi="仿宋" w:eastAsia="仿宋"/>
                <w:sz w:val="24"/>
              </w:rPr>
            </w:pPr>
          </w:p>
        </w:tc>
        <w:tc>
          <w:tcPr>
            <w:tcW w:w="1276" w:type="dxa"/>
            <w:vMerge w:val="continue"/>
            <w:noWrap w:val="0"/>
            <w:vAlign w:val="center"/>
          </w:tcPr>
          <w:p>
            <w:pPr>
              <w:spacing w:line="360" w:lineRule="auto"/>
              <w:jc w:val="center"/>
              <w:rPr>
                <w:rFonts w:hint="eastAsia" w:ascii="仿宋" w:hAnsi="仿宋" w:eastAsia="仿宋"/>
                <w:sz w:val="24"/>
              </w:rPr>
            </w:pPr>
          </w:p>
        </w:tc>
        <w:tc>
          <w:tcPr>
            <w:tcW w:w="2262" w:type="dxa"/>
            <w:noWrap w:val="0"/>
            <w:vAlign w:val="center"/>
          </w:tcPr>
          <w:p>
            <w:pPr>
              <w:spacing w:line="360" w:lineRule="auto"/>
              <w:jc w:val="center"/>
              <w:rPr>
                <w:rFonts w:hint="eastAsia" w:ascii="仿宋" w:hAnsi="仿宋" w:eastAsia="仿宋"/>
                <w:sz w:val="24"/>
              </w:rPr>
            </w:pPr>
            <w:r>
              <w:rPr>
                <w:rFonts w:hint="eastAsia" w:ascii="仿宋" w:hAnsi="仿宋" w:eastAsia="仿宋"/>
                <w:sz w:val="24"/>
              </w:rPr>
              <w:t>杭州市西湖区人民政府古荡街道办事处</w:t>
            </w:r>
          </w:p>
        </w:tc>
      </w:tr>
    </w:tbl>
    <w:p>
      <w:pPr>
        <w:adjustRightInd w:val="0"/>
        <w:snapToGrid w:val="0"/>
        <w:spacing w:line="360" w:lineRule="auto"/>
        <w:ind w:firstLine="482" w:firstLineChars="200"/>
        <w:rPr>
          <w:rFonts w:hint="eastAsia" w:ascii="仿宋" w:hAnsi="仿宋" w:eastAsia="仿宋"/>
          <w:b/>
          <w:sz w:val="24"/>
        </w:rPr>
      </w:pPr>
      <w:r>
        <w:rPr>
          <w:rFonts w:hint="eastAsia" w:ascii="仿宋" w:hAnsi="仿宋" w:eastAsia="仿宋"/>
          <w:b/>
          <w:sz w:val="24"/>
        </w:rPr>
        <w:t>说明：</w:t>
      </w:r>
      <w:r>
        <w:rPr>
          <w:rFonts w:hint="eastAsia" w:ascii="仿宋" w:hAnsi="仿宋" w:eastAsia="仿宋"/>
          <w:sz w:val="24"/>
        </w:rPr>
        <w:t>合同按年签订，合同期内，中标单位没有按合同规定服务，采购单位有权终止合同，另行招标采购；服务期内，供应商能严格履行合同，通过采购单位的考核，采购单位同意续签。</w:t>
      </w:r>
    </w:p>
    <w:p>
      <w:pPr>
        <w:numPr>
          <w:ilvl w:val="0"/>
          <w:numId w:val="1"/>
        </w:numPr>
        <w:spacing w:line="360" w:lineRule="auto"/>
        <w:ind w:firstLine="361" w:firstLineChars="150"/>
        <w:rPr>
          <w:rFonts w:ascii="仿宋" w:hAnsi="仿宋" w:eastAsia="仿宋"/>
          <w:color w:val="FF0000"/>
        </w:rPr>
      </w:pPr>
      <w:r>
        <w:rPr>
          <w:rFonts w:hint="eastAsia" w:ascii="仿宋" w:hAnsi="仿宋" w:eastAsia="仿宋"/>
          <w:b/>
          <w:sz w:val="24"/>
        </w:rPr>
        <w:t>采购人的采购需求：</w:t>
      </w:r>
      <w:r>
        <w:rPr>
          <w:rFonts w:hint="eastAsia" w:ascii="仿宋" w:hAnsi="仿宋" w:eastAsia="仿宋"/>
          <w:sz w:val="24"/>
        </w:rPr>
        <w:t>古荡辖区内的背街小巷道路、绿化带清扫保洁，垃圾清运等保洁内容，其中一类街巷面积为120018.05㎡，二类街巷面积为120945.94㎡，三类街巷面积为99350.03㎡。具体内容和相关要求详见招标文件第四部分。</w:t>
      </w:r>
    </w:p>
    <w:p>
      <w:pPr>
        <w:spacing w:line="360" w:lineRule="auto"/>
        <w:ind w:firstLine="482" w:firstLineChars="200"/>
        <w:rPr>
          <w:rFonts w:hint="eastAsia" w:ascii="仿宋" w:hAnsi="仿宋" w:eastAsia="仿宋"/>
          <w:b/>
          <w:sz w:val="24"/>
        </w:rPr>
      </w:pPr>
      <w:r>
        <w:rPr>
          <w:rFonts w:hint="eastAsia" w:ascii="仿宋" w:hAnsi="仿宋" w:eastAsia="仿宋"/>
          <w:b/>
          <w:sz w:val="24"/>
        </w:rPr>
        <w:t>4、合格的投标人应具备的资格要求：</w:t>
      </w:r>
    </w:p>
    <w:p>
      <w:pPr>
        <w:spacing w:line="360" w:lineRule="auto"/>
        <w:ind w:firstLine="480" w:firstLineChars="200"/>
        <w:rPr>
          <w:rFonts w:hint="eastAsia" w:ascii="仿宋" w:hAnsi="仿宋" w:eastAsia="仿宋"/>
          <w:sz w:val="24"/>
        </w:rPr>
      </w:pPr>
      <w:r>
        <w:rPr>
          <w:rFonts w:hint="eastAsia" w:ascii="仿宋" w:hAnsi="仿宋" w:eastAsia="仿宋"/>
          <w:sz w:val="24"/>
        </w:rPr>
        <w:t>（1）基本资格条件：符合《中华人民共和国政府采购法》第二十二条的规定；</w:t>
      </w:r>
    </w:p>
    <w:p>
      <w:pPr>
        <w:spacing w:line="360" w:lineRule="auto"/>
        <w:ind w:firstLine="480" w:firstLineChars="200"/>
        <w:rPr>
          <w:rFonts w:hint="eastAsia" w:ascii="仿宋" w:hAnsi="仿宋" w:eastAsia="仿宋"/>
          <w:b/>
          <w:sz w:val="24"/>
        </w:rPr>
      </w:pPr>
      <w:r>
        <w:rPr>
          <w:rFonts w:hint="eastAsia" w:ascii="仿宋" w:hAnsi="仿宋" w:eastAsia="仿宋"/>
          <w:sz w:val="24"/>
        </w:rPr>
        <w:t>（2）</w:t>
      </w:r>
      <w:r>
        <w:rPr>
          <w:rFonts w:hint="eastAsia" w:ascii="仿宋" w:hAnsi="仿宋" w:eastAsia="仿宋"/>
          <w:b/>
          <w:sz w:val="24"/>
        </w:rPr>
        <w:t>落实政府采购政策需满足的资格要求：本项目属于专门面向中小企业采购的项目,供应商应为中、小、微型企业，监狱企业、残疾人福利性单位。</w:t>
      </w:r>
    </w:p>
    <w:p>
      <w:pPr>
        <w:spacing w:line="360" w:lineRule="auto"/>
        <w:ind w:firstLine="480" w:firstLineChars="200"/>
        <w:rPr>
          <w:rFonts w:hint="eastAsia" w:ascii="仿宋" w:hAnsi="仿宋" w:eastAsia="仿宋"/>
          <w:b/>
          <w:color w:val="FF0000"/>
          <w:sz w:val="24"/>
        </w:rPr>
      </w:pPr>
      <w:r>
        <w:rPr>
          <w:rFonts w:hint="eastAsia" w:ascii="仿宋" w:hAnsi="仿宋" w:eastAsia="仿宋"/>
          <w:sz w:val="24"/>
        </w:rPr>
        <w:t>（3）特定资格条件：无</w:t>
      </w:r>
    </w:p>
    <w:p>
      <w:pPr>
        <w:spacing w:line="360" w:lineRule="auto"/>
        <w:ind w:firstLine="480"/>
        <w:rPr>
          <w:rFonts w:hint="eastAsia" w:ascii="仿宋" w:hAnsi="仿宋" w:eastAsia="仿宋"/>
          <w:sz w:val="24"/>
        </w:rPr>
      </w:pPr>
      <w:r>
        <w:rPr>
          <w:rFonts w:hint="eastAsia" w:ascii="仿宋" w:hAnsi="仿宋" w:eastAsia="仿宋"/>
          <w:b/>
          <w:sz w:val="24"/>
        </w:rPr>
        <w:t>5、采购方式：</w:t>
      </w:r>
      <w:r>
        <w:rPr>
          <w:rFonts w:hint="eastAsia" w:ascii="仿宋" w:hAnsi="仿宋" w:eastAsia="仿宋"/>
          <w:sz w:val="24"/>
        </w:rPr>
        <w:t>公开招标。</w:t>
      </w:r>
    </w:p>
    <w:p>
      <w:pPr>
        <w:spacing w:line="360" w:lineRule="auto"/>
        <w:ind w:firstLine="472" w:firstLineChars="196"/>
        <w:rPr>
          <w:rFonts w:hint="eastAsia" w:ascii="仿宋" w:hAnsi="仿宋" w:eastAsia="仿宋"/>
          <w:b/>
          <w:sz w:val="24"/>
        </w:rPr>
      </w:pPr>
      <w:r>
        <w:rPr>
          <w:rFonts w:hint="eastAsia" w:ascii="仿宋" w:hAnsi="仿宋" w:eastAsia="仿宋"/>
          <w:b/>
          <w:sz w:val="24"/>
        </w:rPr>
        <w:t>6、获取招标文件的方式、时间及地点：</w:t>
      </w:r>
    </w:p>
    <w:p>
      <w:pPr>
        <w:spacing w:line="360" w:lineRule="auto"/>
        <w:ind w:firstLine="470" w:firstLineChars="196"/>
        <w:rPr>
          <w:rFonts w:hint="eastAsia" w:ascii="仿宋" w:hAnsi="仿宋" w:eastAsia="仿宋"/>
          <w:sz w:val="24"/>
        </w:rPr>
      </w:pPr>
      <w:r>
        <w:rPr>
          <w:rFonts w:hint="eastAsia" w:ascii="仿宋" w:hAnsi="仿宋" w:eastAsia="仿宋"/>
          <w:sz w:val="24"/>
        </w:rPr>
        <w:t>（1）获取时间：2021年10月8日起至2021年10月15日止（双休日及法定节假日除外）。</w:t>
      </w:r>
    </w:p>
    <w:p>
      <w:pPr>
        <w:spacing w:line="360" w:lineRule="auto"/>
        <w:ind w:firstLine="470" w:firstLineChars="196"/>
        <w:rPr>
          <w:rFonts w:hint="eastAsia" w:ascii="仿宋" w:hAnsi="仿宋" w:eastAsia="仿宋"/>
          <w:sz w:val="24"/>
        </w:rPr>
      </w:pPr>
      <w:r>
        <w:rPr>
          <w:rFonts w:hint="eastAsia" w:ascii="仿宋" w:hAnsi="仿宋" w:eastAsia="仿宋"/>
          <w:sz w:val="24"/>
        </w:rPr>
        <w:t>（2）标书售价：免费；</w:t>
      </w:r>
    </w:p>
    <w:p>
      <w:pPr>
        <w:spacing w:line="360" w:lineRule="auto"/>
        <w:ind w:firstLine="470" w:firstLineChars="196"/>
        <w:rPr>
          <w:rFonts w:hint="eastAsia" w:ascii="仿宋" w:hAnsi="仿宋" w:eastAsia="仿宋" w:cs="仿宋_GB2312"/>
          <w:sz w:val="24"/>
        </w:rPr>
      </w:pPr>
      <w:r>
        <w:rPr>
          <w:rFonts w:hint="eastAsia" w:ascii="仿宋" w:hAnsi="仿宋" w:eastAsia="仿宋"/>
          <w:sz w:val="24"/>
        </w:rPr>
        <w:t>（3）获取方式</w:t>
      </w:r>
      <w:r>
        <w:rPr>
          <w:rFonts w:hint="eastAsia" w:ascii="仿宋" w:hAnsi="仿宋" w:eastAsia="仿宋" w:cs="仿宋_GB2312"/>
          <w:sz w:val="24"/>
        </w:rPr>
        <w:t>：使用账号登录或者使用CA登录政采云平台；进入“项目采购”应用，在获取采购文件菜单中选择项目，获取招标文件。</w:t>
      </w:r>
    </w:p>
    <w:p>
      <w:pPr>
        <w:spacing w:line="360" w:lineRule="auto"/>
        <w:ind w:firstLine="470" w:firstLineChars="196"/>
        <w:rPr>
          <w:rFonts w:hint="eastAsia" w:ascii="仿宋" w:hAnsi="仿宋" w:eastAsia="仿宋"/>
          <w:sz w:val="24"/>
        </w:rPr>
      </w:pPr>
      <w:r>
        <w:rPr>
          <w:rFonts w:hint="eastAsia" w:ascii="仿宋" w:hAnsi="仿宋" w:eastAsia="仿宋"/>
          <w:sz w:val="24"/>
        </w:rPr>
        <w:t>（4）供应商获取招标文件须提交的文件资料：无。</w:t>
      </w:r>
    </w:p>
    <w:p>
      <w:pPr>
        <w:spacing w:line="360" w:lineRule="auto"/>
        <w:ind w:firstLine="472" w:firstLineChars="196"/>
        <w:rPr>
          <w:rFonts w:hint="eastAsia" w:ascii="仿宋" w:hAnsi="仿宋" w:eastAsia="仿宋"/>
          <w:b/>
          <w:sz w:val="24"/>
        </w:rPr>
      </w:pPr>
      <w:r>
        <w:rPr>
          <w:rFonts w:hint="eastAsia" w:ascii="仿宋" w:hAnsi="仿宋" w:eastAsia="仿宋"/>
          <w:b/>
          <w:sz w:val="24"/>
        </w:rPr>
        <w:t>（5）提示：</w:t>
      </w:r>
    </w:p>
    <w:p>
      <w:pPr>
        <w:spacing w:line="360" w:lineRule="auto"/>
        <w:ind w:firstLine="470" w:firstLineChars="196"/>
        <w:rPr>
          <w:rFonts w:hint="eastAsia" w:ascii="仿宋" w:hAnsi="仿宋" w:eastAsia="仿宋"/>
          <w:sz w:val="24"/>
        </w:rPr>
      </w:pPr>
      <w:r>
        <w:rPr>
          <w:rFonts w:hint="eastAsia" w:ascii="仿宋" w:hAnsi="仿宋" w:eastAsia="仿宋"/>
          <w:sz w:val="24"/>
        </w:rPr>
        <w:t>1）采购机构将拒绝接受未在线获取采购文件供应商的投标文件；</w:t>
      </w:r>
      <w:r>
        <w:rPr>
          <w:rFonts w:hint="eastAsia" w:ascii="仿宋" w:hAnsi="仿宋" w:eastAsia="仿宋"/>
          <w:bCs/>
          <w:sz w:val="24"/>
        </w:rPr>
        <w:t>采购人、采购机构将依托政采云平台完成本项目的电子交易活动，平台不接受未按上述方式获取招标文件的供应商进行投标活动</w:t>
      </w:r>
      <w:r>
        <w:rPr>
          <w:rFonts w:hint="eastAsia" w:ascii="仿宋" w:hAnsi="仿宋" w:eastAsia="仿宋"/>
          <w:sz w:val="24"/>
        </w:rPr>
        <w:t>；</w:t>
      </w:r>
    </w:p>
    <w:p>
      <w:pPr>
        <w:spacing w:line="360" w:lineRule="auto"/>
        <w:ind w:firstLine="470" w:firstLineChars="196"/>
        <w:rPr>
          <w:rFonts w:hint="eastAsia" w:ascii="仿宋" w:hAnsi="仿宋" w:eastAsia="仿宋"/>
          <w:b/>
          <w:sz w:val="24"/>
        </w:rPr>
      </w:pPr>
      <w:r>
        <w:rPr>
          <w:rFonts w:hint="eastAsia" w:ascii="仿宋" w:hAnsi="仿宋" w:eastAsia="仿宋"/>
          <w:sz w:val="24"/>
        </w:rPr>
        <w:t>2）本项目不</w:t>
      </w:r>
      <w:r>
        <w:rPr>
          <w:rFonts w:ascii="仿宋" w:hAnsi="仿宋" w:eastAsia="仿宋"/>
          <w:sz w:val="24"/>
        </w:rPr>
        <w:t>接受联合体投标</w:t>
      </w:r>
      <w:r>
        <w:rPr>
          <w:rFonts w:hint="eastAsia" w:ascii="仿宋" w:hAnsi="仿宋" w:eastAsia="仿宋"/>
          <w:sz w:val="24"/>
        </w:rPr>
        <w:t>。</w:t>
      </w:r>
    </w:p>
    <w:p>
      <w:pPr>
        <w:spacing w:line="360" w:lineRule="auto"/>
        <w:ind w:firstLine="600" w:firstLineChars="249"/>
        <w:rPr>
          <w:rFonts w:hint="eastAsia" w:ascii="仿宋" w:hAnsi="仿宋" w:eastAsia="仿宋"/>
          <w:b/>
          <w:sz w:val="24"/>
        </w:rPr>
      </w:pPr>
      <w:r>
        <w:rPr>
          <w:rFonts w:hint="eastAsia" w:ascii="仿宋" w:hAnsi="仿宋" w:eastAsia="仿宋"/>
          <w:b/>
          <w:sz w:val="24"/>
        </w:rPr>
        <w:t>7、电子招投标的说明：</w:t>
      </w:r>
    </w:p>
    <w:p>
      <w:pPr>
        <w:spacing w:line="360" w:lineRule="auto"/>
        <w:ind w:firstLine="482" w:firstLineChars="200"/>
        <w:rPr>
          <w:rFonts w:hint="eastAsia" w:ascii="仿宋" w:hAnsi="仿宋" w:eastAsia="仿宋" w:cs="仿宋_GB2312"/>
          <w:sz w:val="24"/>
        </w:rPr>
      </w:pPr>
      <w:r>
        <w:rPr>
          <w:rFonts w:hint="eastAsia" w:ascii="仿宋" w:hAnsi="仿宋" w:eastAsia="仿宋" w:cs="仿宋_GB2312"/>
          <w:b/>
          <w:sz w:val="24"/>
        </w:rPr>
        <w:t>（1）电子招投标：</w:t>
      </w:r>
      <w:r>
        <w:rPr>
          <w:rFonts w:hint="eastAsia" w:ascii="仿宋" w:hAnsi="仿宋" w:eastAsia="仿宋" w:cs="仿宋_GB2312"/>
          <w:sz w:val="24"/>
        </w:rPr>
        <w:t>本项目以数据电文形式，依托“政府采购云平台（www.zcygov.cn）”</w:t>
      </w:r>
      <w:r>
        <w:rPr>
          <w:rFonts w:ascii="仿宋" w:hAnsi="仿宋" w:eastAsia="仿宋" w:cs="仿宋_GB2312"/>
          <w:sz w:val="24"/>
        </w:rPr>
        <w:t>进行</w:t>
      </w:r>
      <w:r>
        <w:rPr>
          <w:rFonts w:hint="eastAsia" w:ascii="仿宋" w:hAnsi="仿宋" w:eastAsia="仿宋" w:cs="仿宋_GB2312"/>
          <w:sz w:val="24"/>
        </w:rPr>
        <w:t>招投标</w:t>
      </w:r>
      <w:r>
        <w:rPr>
          <w:rFonts w:ascii="仿宋" w:hAnsi="仿宋" w:eastAsia="仿宋" w:cs="仿宋_GB2312"/>
          <w:sz w:val="24"/>
        </w:rPr>
        <w:t>活动</w:t>
      </w:r>
      <w:r>
        <w:rPr>
          <w:rFonts w:hint="eastAsia" w:ascii="仿宋" w:hAnsi="仿宋" w:eastAsia="仿宋" w:cs="仿宋_GB2312"/>
          <w:sz w:val="24"/>
        </w:rPr>
        <w:t>，不接受纸质投标文件。</w:t>
      </w:r>
    </w:p>
    <w:p>
      <w:pPr>
        <w:spacing w:line="360" w:lineRule="auto"/>
        <w:ind w:firstLine="482" w:firstLineChars="200"/>
        <w:rPr>
          <w:rFonts w:hint="eastAsia" w:ascii="仿宋" w:hAnsi="仿宋" w:eastAsia="仿宋" w:cs="仿宋_GB2312"/>
          <w:sz w:val="24"/>
        </w:rPr>
      </w:pPr>
      <w:r>
        <w:rPr>
          <w:rFonts w:hint="eastAsia" w:ascii="仿宋" w:hAnsi="仿宋" w:eastAsia="仿宋" w:cs="仿宋_GB2312"/>
          <w:b/>
          <w:sz w:val="24"/>
        </w:rPr>
        <w:t>（2）投标准备：</w:t>
      </w:r>
      <w:r>
        <w:rPr>
          <w:rFonts w:hint="eastAsia" w:ascii="仿宋" w:hAnsi="仿宋" w:eastAsia="仿宋" w:cs="仿宋_GB2312"/>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24" w:firstLineChars="176"/>
        <w:rPr>
          <w:rFonts w:hint="eastAsia" w:ascii="仿宋" w:hAnsi="仿宋" w:eastAsia="仿宋" w:cs="仿宋_GB2312"/>
          <w:sz w:val="24"/>
        </w:rPr>
      </w:pPr>
      <w:r>
        <w:rPr>
          <w:rFonts w:hint="eastAsia" w:ascii="仿宋" w:hAnsi="仿宋" w:eastAsia="仿宋" w:cs="仿宋_GB2312"/>
          <w:b/>
          <w:sz w:val="24"/>
        </w:rPr>
        <w:t>（3）招标文件的获取：</w:t>
      </w:r>
      <w:r>
        <w:rPr>
          <w:rFonts w:hint="eastAsia" w:ascii="仿宋" w:hAnsi="仿宋" w:eastAsia="仿宋" w:cs="仿宋_GB2312"/>
          <w:sz w:val="24"/>
        </w:rPr>
        <w:t>使用账号登录或者使用CA登录政采云平台；进入“项目采购”应用，在获取采购文件菜单中选择项目，获取招标文件。</w:t>
      </w:r>
    </w:p>
    <w:p>
      <w:pPr>
        <w:spacing w:line="360" w:lineRule="auto"/>
        <w:ind w:firstLine="424" w:firstLineChars="176"/>
        <w:rPr>
          <w:rFonts w:hint="eastAsia" w:ascii="仿宋" w:hAnsi="仿宋" w:eastAsia="仿宋" w:cs="仿宋_GB2312"/>
          <w:sz w:val="24"/>
        </w:rPr>
      </w:pPr>
      <w:r>
        <w:rPr>
          <w:rFonts w:hint="eastAsia" w:ascii="仿宋" w:hAnsi="仿宋" w:eastAsia="仿宋" w:cs="仿宋_GB2312"/>
          <w:b/>
          <w:sz w:val="24"/>
        </w:rPr>
        <w:t>（4）投标文件的制作：</w:t>
      </w:r>
      <w:r>
        <w:rPr>
          <w:rFonts w:hint="eastAsia" w:ascii="仿宋" w:hAnsi="仿宋" w:eastAsia="仿宋" w:cs="仿宋_GB2312"/>
          <w:sz w:val="24"/>
        </w:rPr>
        <w:t>在“政采云电子交易客户端”中完成“填写基本信息”、“导入投标文件”、“标书关联”、“标书检查”、“电子签名”、“生成电子标书”等操作。</w:t>
      </w:r>
    </w:p>
    <w:p>
      <w:pPr>
        <w:pStyle w:val="27"/>
        <w:spacing w:line="360" w:lineRule="auto"/>
        <w:ind w:firstLine="482" w:firstLineChars="200"/>
        <w:rPr>
          <w:rFonts w:hint="eastAsia" w:ascii="仿宋" w:hAnsi="仿宋" w:eastAsia="仿宋" w:cs="仿宋_GB2312"/>
          <w:sz w:val="24"/>
          <w:szCs w:val="24"/>
        </w:rPr>
      </w:pPr>
      <w:r>
        <w:rPr>
          <w:rFonts w:hint="eastAsia" w:ascii="仿宋" w:hAnsi="仿宋" w:eastAsia="仿宋" w:cs="仿宋_GB2312"/>
          <w:b/>
          <w:sz w:val="24"/>
          <w:szCs w:val="24"/>
        </w:rPr>
        <w:t>（5）投标文件的传输递交：</w:t>
      </w:r>
      <w:r>
        <w:rPr>
          <w:rFonts w:hint="eastAsia" w:ascii="仿宋" w:hAnsi="仿宋" w:eastAsia="仿宋" w:cs="仿宋_GB2312"/>
          <w:sz w:val="24"/>
          <w:szCs w:val="24"/>
        </w:rPr>
        <w:t>投标人在投标截止时间前将加密的投标文件上传至政府采购云平台，还可以在投标截止时间前直接提交或者以邮政快递方式递交备份投标文件1份</w:t>
      </w:r>
      <w:r>
        <w:rPr>
          <w:rFonts w:hint="eastAsia" w:ascii="仿宋" w:hAnsi="仿宋" w:eastAsia="仿宋"/>
          <w:sz w:val="24"/>
          <w:szCs w:val="24"/>
        </w:rPr>
        <w:t>至杭州市西湖区文一西路858号（杭州市公共资源交易中心西湖分中心东三楼329室）,</w:t>
      </w:r>
      <w:r>
        <w:rPr>
          <w:rFonts w:hint="eastAsia" w:ascii="仿宋" w:hAnsi="仿宋" w:eastAsia="仿宋" w:cs="仿宋_GB2312"/>
          <w:sz w:val="24"/>
          <w:szCs w:val="24"/>
        </w:rPr>
        <w:t>备份投标文的制作、存储、密封详见招标文件。</w:t>
      </w:r>
    </w:p>
    <w:p>
      <w:pPr>
        <w:spacing w:line="360" w:lineRule="auto"/>
        <w:ind w:firstLine="424" w:firstLineChars="176"/>
        <w:rPr>
          <w:rFonts w:hint="eastAsia" w:ascii="仿宋" w:hAnsi="仿宋" w:eastAsia="仿宋" w:cs="仿宋_GB2312"/>
          <w:sz w:val="24"/>
        </w:rPr>
      </w:pPr>
      <w:r>
        <w:rPr>
          <w:rFonts w:hint="eastAsia" w:ascii="仿宋" w:hAnsi="仿宋" w:eastAsia="仿宋" w:cs="仿宋_GB2312"/>
          <w:b/>
          <w:sz w:val="24"/>
        </w:rPr>
        <w:t>（6）投标文件的解密：</w:t>
      </w:r>
      <w:r>
        <w:rPr>
          <w:rFonts w:hint="eastAsia" w:ascii="仿宋" w:hAnsi="仿宋" w:eastAsia="仿宋" w:cs="仿宋_GB2312"/>
          <w:sz w:val="24"/>
        </w:rPr>
        <w:t>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仿宋" w:hAnsi="仿宋" w:eastAsia="仿宋" w:cs="仿宋_GB2312"/>
          <w:b/>
          <w:sz w:val="24"/>
        </w:rPr>
        <w:t>投标人仅提交备份投标文件，没有在电子交易平台传输递交投标文件的，投标无效。</w:t>
      </w:r>
    </w:p>
    <w:p>
      <w:pPr>
        <w:spacing w:line="360" w:lineRule="auto"/>
        <w:ind w:firstLine="424" w:firstLineChars="176"/>
        <w:rPr>
          <w:rFonts w:hint="eastAsia" w:ascii="仿宋" w:hAnsi="仿宋" w:eastAsia="仿宋" w:cs="仿宋_GB2312"/>
          <w:sz w:val="24"/>
        </w:rPr>
      </w:pPr>
      <w:r>
        <w:rPr>
          <w:rFonts w:hint="eastAsia" w:ascii="仿宋" w:hAnsi="仿宋" w:eastAsia="仿宋" w:cs="仿宋_GB2312"/>
          <w:b/>
          <w:sz w:val="24"/>
        </w:rPr>
        <w:t>（7）具体操作指南</w:t>
      </w:r>
      <w:r>
        <w:rPr>
          <w:rFonts w:hint="eastAsia" w:ascii="仿宋" w:hAnsi="仿宋" w:eastAsia="仿宋" w:cs="仿宋_GB2312"/>
          <w:sz w:val="24"/>
        </w:rPr>
        <w:t>：详见政采云平台“服务中心-帮助文档-项目采购-操作流程-电子招投标-政府采购项目电子交易管理操作指南-供应商”。</w:t>
      </w:r>
    </w:p>
    <w:p>
      <w:pPr>
        <w:spacing w:line="360" w:lineRule="auto"/>
        <w:ind w:firstLine="361" w:firstLineChars="150"/>
        <w:rPr>
          <w:rFonts w:hint="eastAsia" w:ascii="仿宋" w:hAnsi="仿宋" w:eastAsia="仿宋" w:cs="仿宋_GB2312"/>
          <w:sz w:val="24"/>
        </w:rPr>
      </w:pPr>
      <w:r>
        <w:rPr>
          <w:rFonts w:hint="eastAsia" w:ascii="仿宋" w:hAnsi="仿宋" w:eastAsia="仿宋" w:cs="仿宋_GB2312"/>
          <w:b/>
          <w:sz w:val="24"/>
        </w:rPr>
        <w:t>（8）政府采购云平台技术咨询电话</w:t>
      </w:r>
      <w:r>
        <w:rPr>
          <w:rFonts w:hint="eastAsia" w:ascii="仿宋" w:hAnsi="仿宋" w:eastAsia="仿宋" w:cs="仿宋_GB2312"/>
          <w:sz w:val="24"/>
        </w:rPr>
        <w:t>：400-881-7190。</w:t>
      </w:r>
    </w:p>
    <w:p>
      <w:pPr>
        <w:snapToGrid w:val="0"/>
        <w:spacing w:line="360" w:lineRule="auto"/>
        <w:ind w:firstLine="472" w:firstLineChars="196"/>
        <w:rPr>
          <w:rFonts w:hint="eastAsia" w:ascii="仿宋" w:hAnsi="仿宋" w:eastAsia="仿宋"/>
          <w:sz w:val="24"/>
        </w:rPr>
      </w:pPr>
      <w:r>
        <w:rPr>
          <w:rFonts w:hint="eastAsia" w:ascii="仿宋" w:hAnsi="仿宋" w:eastAsia="仿宋"/>
          <w:b/>
          <w:sz w:val="24"/>
        </w:rPr>
        <w:t>8、投标截止时间与地点：</w:t>
      </w:r>
      <w:r>
        <w:rPr>
          <w:rFonts w:hint="eastAsia" w:ascii="仿宋" w:hAnsi="仿宋" w:eastAsia="仿宋"/>
          <w:sz w:val="24"/>
        </w:rPr>
        <w:t>2021年10月28日上午9时30分00秒止（逾期或不符合规定的投标文件恕不接受），地点：政采云平台。</w:t>
      </w:r>
    </w:p>
    <w:p>
      <w:pPr>
        <w:snapToGrid w:val="0"/>
        <w:spacing w:line="360" w:lineRule="auto"/>
        <w:ind w:firstLine="472" w:firstLineChars="196"/>
        <w:rPr>
          <w:rFonts w:hint="eastAsia" w:ascii="仿宋" w:hAnsi="仿宋" w:eastAsia="仿宋"/>
          <w:sz w:val="24"/>
        </w:rPr>
      </w:pPr>
      <w:r>
        <w:rPr>
          <w:rFonts w:hint="eastAsia" w:ascii="仿宋" w:hAnsi="仿宋" w:eastAsia="仿宋"/>
          <w:b/>
          <w:sz w:val="24"/>
        </w:rPr>
        <w:t>9、开标时间与地点：</w:t>
      </w:r>
      <w:r>
        <w:rPr>
          <w:rFonts w:hint="eastAsia" w:ascii="仿宋" w:hAnsi="仿宋" w:eastAsia="仿宋"/>
          <w:sz w:val="24"/>
        </w:rPr>
        <w:t>2021 年10月28日上午9时30分00秒，地点：杭州市西湖区文一西路858号（杭州市公共资源交易中心西湖分中心东三楼开标313室）。</w:t>
      </w:r>
    </w:p>
    <w:p>
      <w:pPr>
        <w:spacing w:line="360" w:lineRule="auto"/>
        <w:ind w:firstLine="480"/>
        <w:rPr>
          <w:rFonts w:hint="eastAsia" w:ascii="仿宋" w:hAnsi="仿宋" w:eastAsia="仿宋"/>
          <w:b/>
          <w:sz w:val="24"/>
        </w:rPr>
      </w:pPr>
      <w:r>
        <w:rPr>
          <w:rFonts w:hint="eastAsia" w:ascii="仿宋" w:hAnsi="仿宋" w:eastAsia="仿宋"/>
          <w:b/>
          <w:sz w:val="24"/>
        </w:rPr>
        <w:t>10、投标保证金：</w:t>
      </w:r>
      <w:r>
        <w:rPr>
          <w:rFonts w:hint="eastAsia" w:ascii="仿宋" w:hAnsi="仿宋" w:eastAsia="仿宋"/>
          <w:sz w:val="24"/>
        </w:rPr>
        <w:t>本项目不需要交纳投标保证金</w:t>
      </w:r>
      <w:r>
        <w:rPr>
          <w:rFonts w:hint="eastAsia" w:ascii="仿宋" w:hAnsi="仿宋" w:eastAsia="仿宋"/>
          <w:b/>
          <w:sz w:val="24"/>
        </w:rPr>
        <w:t>。</w:t>
      </w:r>
    </w:p>
    <w:p>
      <w:pPr>
        <w:spacing w:line="360" w:lineRule="auto"/>
        <w:ind w:firstLine="480"/>
        <w:rPr>
          <w:rFonts w:hint="eastAsia" w:ascii="仿宋" w:hAnsi="仿宋" w:eastAsia="仿宋"/>
          <w:sz w:val="24"/>
        </w:rPr>
      </w:pPr>
      <w:r>
        <w:rPr>
          <w:rFonts w:hint="eastAsia" w:ascii="仿宋" w:hAnsi="仿宋" w:eastAsia="仿宋" w:cs="宋体"/>
          <w:b/>
          <w:sz w:val="24"/>
        </w:rPr>
        <w:t>11、</w:t>
      </w:r>
      <w:r>
        <w:rPr>
          <w:rFonts w:hint="eastAsia" w:ascii="仿宋" w:hAnsi="仿宋" w:eastAsia="仿宋" w:cs="Arial"/>
          <w:b/>
          <w:sz w:val="24"/>
        </w:rPr>
        <w:t>质疑和投诉：</w:t>
      </w:r>
    </w:p>
    <w:p>
      <w:pPr>
        <w:autoSpaceDE w:val="0"/>
        <w:autoSpaceDN w:val="0"/>
        <w:adjustRightInd w:val="0"/>
        <w:spacing w:line="360" w:lineRule="auto"/>
        <w:rPr>
          <w:rFonts w:hint="eastAsia" w:ascii="仿宋" w:hAnsi="仿宋" w:eastAsia="仿宋"/>
          <w:sz w:val="24"/>
        </w:rPr>
      </w:pPr>
      <w:r>
        <w:rPr>
          <w:rFonts w:hint="eastAsia" w:ascii="仿宋" w:hAnsi="仿宋" w:eastAsia="仿宋"/>
          <w:sz w:val="24"/>
        </w:rPr>
        <w:t xml:space="preserve">   （1）供应商认为招标文件、采购过程和中标、成交结果使自己的权益受到损害的，可以在知道或者应知其权益受到损害之日起七个工作日内，以书面形式向采购机构提出质疑。</w:t>
      </w:r>
    </w:p>
    <w:p>
      <w:pPr>
        <w:autoSpaceDE w:val="0"/>
        <w:autoSpaceDN w:val="0"/>
        <w:adjustRightInd w:val="0"/>
        <w:spacing w:line="360" w:lineRule="auto"/>
        <w:ind w:firstLine="360" w:firstLineChars="150"/>
        <w:rPr>
          <w:rFonts w:hint="eastAsia" w:ascii="仿宋" w:hAnsi="仿宋" w:eastAsia="仿宋"/>
          <w:sz w:val="24"/>
        </w:rPr>
      </w:pPr>
      <w:r>
        <w:rPr>
          <w:rFonts w:hint="eastAsia" w:ascii="仿宋" w:hAnsi="仿宋" w:eastAsia="仿宋"/>
          <w:sz w:val="24"/>
        </w:rPr>
        <w:t xml:space="preserve">（2）供应商对采购机构的质疑答复不满意或者采购机构未在规定时间内作出答复的，可以在答复期满后十五个工作日内向同级政府采购监督管理部门投诉。 </w:t>
      </w:r>
    </w:p>
    <w:p>
      <w:pPr>
        <w:autoSpaceDE w:val="0"/>
        <w:autoSpaceDN w:val="0"/>
        <w:adjustRightInd w:val="0"/>
        <w:spacing w:line="360" w:lineRule="auto"/>
        <w:ind w:firstLine="360" w:firstLineChars="150"/>
        <w:rPr>
          <w:rFonts w:hint="eastAsia" w:ascii="仿宋" w:hAnsi="仿宋" w:eastAsia="仿宋"/>
          <w:sz w:val="24"/>
        </w:rPr>
      </w:pPr>
      <w:r>
        <w:rPr>
          <w:rFonts w:hint="eastAsia" w:ascii="仿宋" w:hAnsi="仿宋" w:eastAsia="仿宋"/>
          <w:sz w:val="24"/>
        </w:rPr>
        <w:t>（3）质疑受理地点：杭州市西湖区政府采购中心（杭州市西湖区文一西路858号东3楼329室）；联系人：严晓静；联系电话：0571-86834771。</w:t>
      </w:r>
    </w:p>
    <w:p>
      <w:pPr>
        <w:autoSpaceDE w:val="0"/>
        <w:autoSpaceDN w:val="0"/>
        <w:adjustRightInd w:val="0"/>
        <w:spacing w:line="360" w:lineRule="auto"/>
        <w:rPr>
          <w:rFonts w:hint="eastAsia" w:ascii="仿宋" w:hAnsi="仿宋" w:eastAsia="仿宋"/>
          <w:sz w:val="24"/>
        </w:rPr>
      </w:pPr>
      <w:r>
        <w:rPr>
          <w:rFonts w:hint="eastAsia" w:ascii="仿宋" w:hAnsi="仿宋" w:eastAsia="仿宋"/>
          <w:sz w:val="24"/>
        </w:rPr>
        <w:t xml:space="preserve">   （4）投诉受理地点：杭州市西湖区财政局政府采购监管科（杭州市文三西路18号1104室）；联系人：韩继伟；联系电话：0571-58101865。</w:t>
      </w:r>
    </w:p>
    <w:p>
      <w:pPr>
        <w:spacing w:line="360" w:lineRule="auto"/>
        <w:ind w:firstLine="482" w:firstLineChars="200"/>
        <w:jc w:val="left"/>
        <w:rPr>
          <w:rFonts w:hint="eastAsia" w:ascii="仿宋" w:hAnsi="仿宋" w:eastAsia="仿宋"/>
          <w:sz w:val="24"/>
        </w:rPr>
      </w:pPr>
      <w:r>
        <w:rPr>
          <w:rFonts w:hint="eastAsia" w:ascii="仿宋" w:hAnsi="仿宋" w:eastAsia="仿宋"/>
          <w:b/>
          <w:sz w:val="24"/>
        </w:rPr>
        <w:t>12、联系人：</w:t>
      </w:r>
      <w:r>
        <w:rPr>
          <w:rFonts w:hint="eastAsia" w:ascii="仿宋" w:hAnsi="仿宋" w:eastAsia="仿宋"/>
          <w:sz w:val="24"/>
        </w:rPr>
        <w:t>杭州市西湖区城市管理局，联系人：龚天用，联系电话：0571-85127207；杭州市西湖区人民政府古荡街道办事处，联系人：张弘，联系电话：0571－85129775 ；杭州市西湖区政府采购中心 蒋晓峥，联系电话：0571-87759375，传真：0571-86834771。</w:t>
      </w:r>
    </w:p>
    <w:p>
      <w:pPr>
        <w:spacing w:line="360" w:lineRule="auto"/>
        <w:jc w:val="right"/>
        <w:rPr>
          <w:rFonts w:hint="eastAsia" w:ascii="仿宋" w:hAnsi="仿宋" w:eastAsia="仿宋"/>
          <w:sz w:val="24"/>
          <w:szCs w:val="28"/>
        </w:rPr>
      </w:pPr>
      <w:r>
        <w:rPr>
          <w:rFonts w:hint="eastAsia" w:ascii="仿宋" w:hAnsi="仿宋" w:eastAsia="仿宋"/>
          <w:sz w:val="24"/>
        </w:rPr>
        <w:t>杭州市西</w:t>
      </w:r>
      <w:r>
        <w:rPr>
          <w:rFonts w:hint="eastAsia" w:ascii="仿宋" w:hAnsi="仿宋" w:eastAsia="仿宋"/>
          <w:sz w:val="24"/>
          <w:szCs w:val="28"/>
        </w:rPr>
        <w:t>湖区政府采购中心</w:t>
      </w:r>
    </w:p>
    <w:p>
      <w:pPr>
        <w:pStyle w:val="21"/>
        <w:wordWrap w:val="0"/>
        <w:spacing w:line="460" w:lineRule="exact"/>
        <w:ind w:firstLine="0" w:firstLineChars="0"/>
        <w:jc w:val="right"/>
        <w:rPr>
          <w:rFonts w:hint="eastAsia" w:ascii="仿宋" w:hAnsi="仿宋" w:eastAsia="仿宋" w:cs="宋体"/>
          <w:lang w:eastAsia="zh-CN"/>
        </w:rPr>
      </w:pPr>
      <w:r>
        <w:rPr>
          <w:rFonts w:hint="eastAsia" w:ascii="仿宋" w:hAnsi="仿宋" w:eastAsia="仿宋"/>
          <w:szCs w:val="28"/>
        </w:rPr>
        <w:t xml:space="preserve">                                                      二〇二</w:t>
      </w:r>
      <w:r>
        <w:rPr>
          <w:rFonts w:hint="eastAsia" w:ascii="仿宋" w:hAnsi="仿宋" w:eastAsia="仿宋"/>
          <w:szCs w:val="28"/>
          <w:lang w:eastAsia="zh-CN"/>
        </w:rPr>
        <w:t>一</w:t>
      </w:r>
      <w:r>
        <w:rPr>
          <w:rFonts w:hint="eastAsia" w:ascii="仿宋" w:hAnsi="仿宋" w:eastAsia="仿宋"/>
          <w:szCs w:val="28"/>
        </w:rPr>
        <w:t>年十月八日</w:t>
      </w:r>
      <w:r>
        <w:rPr>
          <w:rFonts w:hint="eastAsia" w:ascii="仿宋" w:hAnsi="仿宋" w:eastAsia="仿宋"/>
        </w:rPr>
        <w:br w:type="page"/>
      </w:r>
    </w:p>
    <w:p>
      <w:pPr>
        <w:spacing w:line="400" w:lineRule="exact"/>
        <w:ind w:firstLine="200"/>
        <w:jc w:val="center"/>
        <w:rPr>
          <w:rFonts w:hint="eastAsia" w:ascii="仿宋" w:hAnsi="仿宋" w:eastAsia="仿宋"/>
          <w:b/>
          <w:bCs/>
          <w:sz w:val="32"/>
          <w:szCs w:val="32"/>
        </w:rPr>
      </w:pPr>
      <w:r>
        <w:rPr>
          <w:rFonts w:hint="eastAsia" w:ascii="仿宋" w:hAnsi="仿宋" w:eastAsia="仿宋"/>
          <w:b/>
          <w:bCs/>
          <w:kern w:val="44"/>
          <w:sz w:val="36"/>
          <w:szCs w:val="36"/>
        </w:rPr>
        <w:t>第二部分 编制和提交采购响应文件须知</w:t>
      </w:r>
      <w:bookmarkEnd w:id="2"/>
    </w:p>
    <w:p>
      <w:pPr>
        <w:jc w:val="center"/>
        <w:rPr>
          <w:rFonts w:hint="eastAsia" w:ascii="仿宋" w:hAnsi="仿宋" w:eastAsia="仿宋"/>
          <w:sz w:val="32"/>
          <w:szCs w:val="32"/>
        </w:rPr>
      </w:pPr>
      <w:r>
        <w:rPr>
          <w:rFonts w:hint="eastAsia" w:ascii="仿宋" w:hAnsi="仿宋" w:eastAsia="仿宋"/>
          <w:b/>
          <w:bCs/>
          <w:sz w:val="32"/>
          <w:szCs w:val="32"/>
        </w:rPr>
        <w:t>前附表</w:t>
      </w:r>
    </w:p>
    <w:tbl>
      <w:tblPr>
        <w:tblStyle w:val="5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470"/>
        <w:gridCol w:w="68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3" w:hRule="atLeast"/>
        </w:trPr>
        <w:tc>
          <w:tcPr>
            <w:tcW w:w="735" w:type="dxa"/>
            <w:tcBorders>
              <w:top w:val="single" w:color="000000" w:sz="4" w:space="0"/>
              <w:bottom w:val="single" w:color="000000" w:sz="4" w:space="0"/>
              <w:right w:val="single" w:color="auto" w:sz="4" w:space="0"/>
            </w:tcBorders>
            <w:noWrap w:val="0"/>
            <w:vAlign w:val="center"/>
          </w:tcPr>
          <w:p>
            <w:pPr>
              <w:tabs>
                <w:tab w:val="left" w:pos="3780"/>
              </w:tabs>
              <w:spacing w:line="360" w:lineRule="auto"/>
              <w:jc w:val="center"/>
              <w:rPr>
                <w:rFonts w:hint="eastAsia" w:ascii="仿宋" w:hAnsi="仿宋" w:eastAsia="仿宋"/>
                <w:b/>
                <w:sz w:val="24"/>
              </w:rPr>
            </w:pPr>
            <w:r>
              <w:rPr>
                <w:rFonts w:hint="eastAsia" w:ascii="仿宋" w:hAnsi="仿宋" w:eastAsia="仿宋"/>
                <w:b/>
                <w:sz w:val="24"/>
              </w:rPr>
              <w:t>条款</w:t>
            </w:r>
          </w:p>
        </w:tc>
        <w:tc>
          <w:tcPr>
            <w:tcW w:w="8295" w:type="dxa"/>
            <w:gridSpan w:val="2"/>
            <w:tcBorders>
              <w:top w:val="single" w:color="000000" w:sz="4" w:space="0"/>
              <w:left w:val="single" w:color="auto" w:sz="4" w:space="0"/>
              <w:bottom w:val="single" w:color="000000" w:sz="4" w:space="0"/>
            </w:tcBorders>
            <w:noWrap w:val="0"/>
            <w:vAlign w:val="center"/>
          </w:tcPr>
          <w:p>
            <w:pPr>
              <w:tabs>
                <w:tab w:val="left" w:pos="3780"/>
              </w:tabs>
              <w:spacing w:line="480" w:lineRule="exact"/>
              <w:jc w:val="center"/>
              <w:rPr>
                <w:rFonts w:hint="eastAsia" w:ascii="仿宋" w:hAnsi="仿宋" w:eastAsia="仿宋"/>
                <w:b/>
                <w:sz w:val="24"/>
              </w:rPr>
            </w:pPr>
            <w:r>
              <w:rPr>
                <w:rFonts w:hint="eastAsia" w:ascii="仿宋" w:hAnsi="仿宋" w:eastAsia="仿宋"/>
                <w:b/>
                <w:sz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988" w:hRule="atLeast"/>
        </w:trPr>
        <w:tc>
          <w:tcPr>
            <w:tcW w:w="735" w:type="dxa"/>
            <w:tcBorders>
              <w:top w:val="single" w:color="000000" w:sz="4" w:space="0"/>
              <w:right w:val="single" w:color="auto" w:sz="4" w:space="0"/>
            </w:tcBorders>
            <w:noWrap w:val="0"/>
            <w:vAlign w:val="center"/>
          </w:tcPr>
          <w:p>
            <w:pPr>
              <w:tabs>
                <w:tab w:val="left" w:pos="3780"/>
              </w:tabs>
              <w:spacing w:line="360" w:lineRule="auto"/>
              <w:jc w:val="center"/>
              <w:rPr>
                <w:rFonts w:hint="eastAsia" w:ascii="仿宋" w:hAnsi="仿宋" w:eastAsia="仿宋"/>
                <w:sz w:val="24"/>
              </w:rPr>
            </w:pPr>
            <w:r>
              <w:rPr>
                <w:rFonts w:hint="eastAsia" w:ascii="仿宋" w:hAnsi="仿宋" w:eastAsia="仿宋"/>
                <w:sz w:val="24"/>
              </w:rPr>
              <w:t>1</w:t>
            </w:r>
          </w:p>
        </w:tc>
        <w:tc>
          <w:tcPr>
            <w:tcW w:w="8295" w:type="dxa"/>
            <w:gridSpan w:val="2"/>
            <w:tcBorders>
              <w:top w:val="single" w:color="000000" w:sz="4" w:space="0"/>
              <w:left w:val="single" w:color="auto" w:sz="4" w:space="0"/>
              <w:bottom w:val="single" w:color="000000" w:sz="4" w:space="0"/>
            </w:tcBorders>
            <w:noWrap w:val="0"/>
            <w:vAlign w:val="top"/>
          </w:tcPr>
          <w:p>
            <w:pPr>
              <w:tabs>
                <w:tab w:val="left" w:pos="3780"/>
              </w:tabs>
              <w:spacing w:line="440" w:lineRule="exact"/>
              <w:jc w:val="center"/>
              <w:rPr>
                <w:rFonts w:hint="eastAsia" w:ascii="仿宋" w:hAnsi="仿宋" w:eastAsia="仿宋"/>
                <w:b/>
                <w:bCs/>
                <w:sz w:val="24"/>
              </w:rPr>
            </w:pPr>
            <w:r>
              <w:rPr>
                <w:rFonts w:hint="eastAsia" w:ascii="仿宋" w:hAnsi="仿宋" w:eastAsia="仿宋"/>
                <w:b/>
                <w:bCs/>
                <w:sz w:val="24"/>
              </w:rPr>
              <w:t>项目说明</w:t>
            </w:r>
          </w:p>
          <w:p>
            <w:pPr>
              <w:pStyle w:val="27"/>
              <w:spacing w:line="360" w:lineRule="auto"/>
              <w:rPr>
                <w:rFonts w:hint="eastAsia" w:ascii="仿宋" w:hAnsi="仿宋" w:eastAsia="仿宋"/>
                <w:sz w:val="24"/>
                <w:szCs w:val="24"/>
                <w:lang w:eastAsia="zh-CN"/>
              </w:rPr>
            </w:pPr>
            <w:r>
              <w:rPr>
                <w:rFonts w:hint="eastAsia" w:ascii="仿宋" w:hAnsi="仿宋" w:eastAsia="仿宋"/>
                <w:b/>
                <w:sz w:val="24"/>
                <w:szCs w:val="24"/>
              </w:rPr>
              <w:t>一、项目名称：</w:t>
            </w:r>
            <w:r>
              <w:rPr>
                <w:rFonts w:hint="eastAsia" w:ascii="仿宋" w:hAnsi="仿宋" w:eastAsia="仿宋"/>
                <w:sz w:val="24"/>
              </w:rPr>
              <w:t>西湖区古荡街道街巷保洁第二次采购项目</w:t>
            </w:r>
          </w:p>
          <w:p>
            <w:pPr>
              <w:tabs>
                <w:tab w:val="left" w:pos="222"/>
              </w:tabs>
              <w:adjustRightInd w:val="0"/>
              <w:snapToGrid w:val="0"/>
              <w:spacing w:line="360" w:lineRule="auto"/>
              <w:ind w:left="793" w:leftChars="-1" w:hanging="795" w:hangingChars="330"/>
              <w:rPr>
                <w:rFonts w:hint="eastAsia" w:ascii="仿宋" w:hAnsi="仿宋" w:eastAsia="仿宋"/>
                <w:sz w:val="24"/>
              </w:rPr>
            </w:pPr>
            <w:r>
              <w:rPr>
                <w:rFonts w:hint="eastAsia" w:ascii="仿宋" w:hAnsi="仿宋" w:eastAsia="仿宋"/>
                <w:b/>
                <w:sz w:val="24"/>
              </w:rPr>
              <w:t>二、实施地点：</w:t>
            </w:r>
            <w:r>
              <w:rPr>
                <w:rFonts w:hint="eastAsia" w:ascii="仿宋" w:hAnsi="仿宋" w:eastAsia="仿宋"/>
                <w:sz w:val="24"/>
                <w:lang w:val="zh-CN"/>
              </w:rPr>
              <w:t>采购方指定地点</w:t>
            </w:r>
            <w:r>
              <w:rPr>
                <w:rFonts w:hint="eastAsia" w:ascii="仿宋" w:hAnsi="仿宋" w:eastAsia="仿宋"/>
                <w:sz w:val="24"/>
              </w:rPr>
              <w:t xml:space="preserve"> </w:t>
            </w:r>
          </w:p>
          <w:p>
            <w:pPr>
              <w:numPr>
                <w:ilvl w:val="0"/>
                <w:numId w:val="2"/>
              </w:numPr>
              <w:spacing w:line="360" w:lineRule="auto"/>
              <w:jc w:val="left"/>
              <w:rPr>
                <w:rFonts w:hint="eastAsia" w:ascii="仿宋" w:hAnsi="仿宋" w:eastAsia="仿宋"/>
                <w:sz w:val="24"/>
                <w:u w:val="none" w:color="FF0000"/>
              </w:rPr>
            </w:pPr>
            <w:r>
              <w:rPr>
                <w:rFonts w:hint="eastAsia" w:ascii="仿宋" w:hAnsi="仿宋" w:eastAsia="仿宋"/>
                <w:b/>
                <w:sz w:val="24"/>
              </w:rPr>
              <w:t>项目综述、年财政预算</w:t>
            </w:r>
            <w:r>
              <w:rPr>
                <w:rFonts w:hint="eastAsia" w:ascii="仿宋" w:hAnsi="仿宋" w:eastAsia="仿宋"/>
                <w:sz w:val="24"/>
              </w:rPr>
              <w:t>：</w:t>
            </w:r>
            <w:r>
              <w:rPr>
                <w:rFonts w:hint="eastAsia" w:ascii="仿宋" w:hAnsi="仿宋" w:eastAsia="仿宋"/>
                <w:sz w:val="24"/>
                <w:u w:val="none" w:color="FF0000"/>
              </w:rPr>
              <w:t xml:space="preserve"> </w:t>
            </w:r>
          </w:p>
          <w:p>
            <w:pPr>
              <w:spacing w:line="360" w:lineRule="auto"/>
              <w:ind w:firstLine="480" w:firstLineChars="200"/>
              <w:rPr>
                <w:rFonts w:hint="eastAsia" w:ascii="仿宋" w:hAnsi="仿宋" w:eastAsia="仿宋"/>
                <w:color w:val="FF0000"/>
              </w:rPr>
            </w:pPr>
            <w:r>
              <w:rPr>
                <w:rFonts w:hint="eastAsia" w:ascii="仿宋" w:hAnsi="仿宋" w:eastAsia="仿宋"/>
                <w:sz w:val="24"/>
              </w:rPr>
              <w:t>古荡辖区内的背街小巷道路、绿化带清扫保洁，垃圾清运等保洁内容，其中一类街巷面积为120018.05㎡，二类街巷面积为120945.94㎡，三类街巷面积为99350.03㎡。具体内容和相关要求详见招标文件第四部分。具体内容和相关要求详见招标文件第四部分。具体内容和相关要求详见招标文件第四部分。</w:t>
            </w:r>
          </w:p>
          <w:p>
            <w:pPr>
              <w:pStyle w:val="21"/>
              <w:spacing w:line="440" w:lineRule="exact"/>
              <w:ind w:firstLine="0" w:firstLineChars="0"/>
              <w:rPr>
                <w:rFonts w:hint="eastAsia" w:ascii="仿宋" w:hAnsi="仿宋" w:eastAsia="仿宋"/>
                <w:kern w:val="2"/>
                <w:lang w:val="en-US" w:eastAsia="zh-CN"/>
              </w:rPr>
            </w:pPr>
            <w:r>
              <w:rPr>
                <w:rFonts w:hint="eastAsia" w:ascii="仿宋" w:hAnsi="仿宋" w:eastAsia="仿宋"/>
                <w:b/>
              </w:rPr>
              <w:t>四、服务期限：</w:t>
            </w:r>
            <w:r>
              <w:rPr>
                <w:rFonts w:hint="eastAsia" w:ascii="仿宋" w:hAnsi="仿宋" w:eastAsia="仿宋"/>
              </w:rPr>
              <w:t>三年（合同一年一签，续签期间按原合同履行。合同履行期内乙方如果达不到考核要求，甲方可按有关程序与乙方终止下一年度的服务合同。）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8" w:hRule="atLeast"/>
        </w:trPr>
        <w:tc>
          <w:tcPr>
            <w:tcW w:w="735" w:type="dxa"/>
            <w:tcBorders>
              <w:top w:val="single" w:color="000000" w:sz="4" w:space="0"/>
              <w:bottom w:val="single" w:color="000000" w:sz="4" w:space="0"/>
              <w:right w:val="single" w:color="000000" w:sz="4" w:space="0"/>
            </w:tcBorders>
            <w:noWrap w:val="0"/>
            <w:vAlign w:val="center"/>
          </w:tcPr>
          <w:p>
            <w:pPr>
              <w:tabs>
                <w:tab w:val="left" w:pos="3780"/>
              </w:tabs>
              <w:spacing w:line="360" w:lineRule="auto"/>
              <w:jc w:val="center"/>
              <w:rPr>
                <w:rFonts w:hint="eastAsia" w:ascii="仿宋" w:hAnsi="仿宋" w:eastAsia="仿宋"/>
                <w:sz w:val="24"/>
              </w:rPr>
            </w:pPr>
            <w:r>
              <w:rPr>
                <w:rFonts w:hint="eastAsia" w:ascii="仿宋" w:hAnsi="仿宋" w:eastAsia="仿宋"/>
                <w:sz w:val="24"/>
              </w:rPr>
              <w:t>2</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tabs>
                <w:tab w:val="left" w:pos="3780"/>
              </w:tabs>
              <w:spacing w:line="400" w:lineRule="exact"/>
              <w:rPr>
                <w:rFonts w:hint="eastAsia" w:ascii="仿宋" w:hAnsi="仿宋" w:eastAsia="仿宋"/>
                <w:b/>
                <w:bCs/>
                <w:sz w:val="24"/>
              </w:rPr>
            </w:pPr>
            <w:r>
              <w:rPr>
                <w:rFonts w:hint="eastAsia" w:ascii="仿宋" w:hAnsi="仿宋" w:eastAsia="仿宋"/>
                <w:b/>
                <w:bCs/>
                <w:sz w:val="24"/>
              </w:rPr>
              <w:t>合同名称</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pPr>
              <w:tabs>
                <w:tab w:val="left" w:pos="3780"/>
              </w:tabs>
              <w:spacing w:line="400" w:lineRule="exact"/>
              <w:rPr>
                <w:rFonts w:hint="eastAsia" w:ascii="仿宋" w:hAnsi="仿宋" w:eastAsia="仿宋"/>
                <w:bCs/>
                <w:sz w:val="24"/>
              </w:rPr>
            </w:pPr>
            <w:r>
              <w:rPr>
                <w:rFonts w:hint="eastAsia" w:ascii="仿宋" w:hAnsi="仿宋" w:eastAsia="仿宋"/>
                <w:sz w:val="24"/>
              </w:rPr>
              <w:t>《西湖区古荡街道街巷保洁第二次采购项目采购合同》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54" w:hRule="atLeast"/>
        </w:trPr>
        <w:tc>
          <w:tcPr>
            <w:tcW w:w="735" w:type="dxa"/>
            <w:tcBorders>
              <w:top w:val="single" w:color="000000" w:sz="4" w:space="0"/>
              <w:bottom w:val="single" w:color="000000" w:sz="4" w:space="0"/>
              <w:right w:val="single" w:color="000000" w:sz="4" w:space="0"/>
            </w:tcBorders>
            <w:noWrap w:val="0"/>
            <w:vAlign w:val="center"/>
          </w:tcPr>
          <w:p>
            <w:pPr>
              <w:tabs>
                <w:tab w:val="left" w:pos="3780"/>
              </w:tabs>
              <w:spacing w:line="360" w:lineRule="auto"/>
              <w:jc w:val="center"/>
              <w:rPr>
                <w:rFonts w:hint="eastAsia" w:ascii="仿宋" w:hAnsi="仿宋" w:eastAsia="仿宋"/>
                <w:sz w:val="24"/>
              </w:rPr>
            </w:pPr>
            <w:r>
              <w:rPr>
                <w:rFonts w:hint="eastAsia" w:ascii="仿宋" w:hAnsi="仿宋" w:eastAsia="仿宋"/>
                <w:sz w:val="24"/>
              </w:rPr>
              <w:t>3</w:t>
            </w:r>
          </w:p>
        </w:tc>
        <w:tc>
          <w:tcPr>
            <w:tcW w:w="8295"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3780"/>
              </w:tabs>
              <w:spacing w:line="400" w:lineRule="exact"/>
              <w:rPr>
                <w:rFonts w:hint="eastAsia" w:ascii="仿宋" w:hAnsi="仿宋" w:eastAsia="仿宋"/>
                <w:sz w:val="24"/>
              </w:rPr>
            </w:pPr>
            <w:r>
              <w:rPr>
                <w:rFonts w:hint="eastAsia" w:ascii="仿宋" w:hAnsi="仿宋" w:eastAsia="仿宋"/>
                <w:b/>
                <w:sz w:val="24"/>
                <w:lang w:val="zh-CN"/>
              </w:rPr>
              <w:t>投标</w:t>
            </w:r>
            <w:r>
              <w:rPr>
                <w:rFonts w:hint="eastAsia" w:ascii="仿宋" w:hAnsi="仿宋" w:eastAsia="仿宋"/>
                <w:b/>
                <w:sz w:val="24"/>
              </w:rPr>
              <w:t>有效期：</w:t>
            </w:r>
            <w:r>
              <w:rPr>
                <w:rFonts w:hint="eastAsia" w:ascii="仿宋" w:hAnsi="仿宋" w:eastAsia="仿宋"/>
                <w:sz w:val="24"/>
              </w:rPr>
              <w:t>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3" w:hRule="atLeast"/>
        </w:trPr>
        <w:tc>
          <w:tcPr>
            <w:tcW w:w="735" w:type="dxa"/>
            <w:tcBorders>
              <w:top w:val="single" w:color="000000" w:sz="4" w:space="0"/>
              <w:bottom w:val="single" w:color="000000" w:sz="4" w:space="0"/>
              <w:right w:val="single" w:color="000000" w:sz="4" w:space="0"/>
            </w:tcBorders>
            <w:noWrap w:val="0"/>
            <w:vAlign w:val="center"/>
          </w:tcPr>
          <w:p>
            <w:pPr>
              <w:tabs>
                <w:tab w:val="left" w:pos="3780"/>
              </w:tabs>
              <w:spacing w:line="360" w:lineRule="auto"/>
              <w:jc w:val="center"/>
              <w:rPr>
                <w:rFonts w:hint="eastAsia" w:ascii="仿宋" w:hAnsi="仿宋" w:eastAsia="仿宋"/>
                <w:sz w:val="24"/>
              </w:rPr>
            </w:pPr>
            <w:r>
              <w:rPr>
                <w:rFonts w:hint="eastAsia" w:ascii="仿宋" w:hAnsi="仿宋" w:eastAsia="仿宋"/>
                <w:sz w:val="24"/>
              </w:rPr>
              <w:t>4</w:t>
            </w:r>
          </w:p>
        </w:tc>
        <w:tc>
          <w:tcPr>
            <w:tcW w:w="8295" w:type="dxa"/>
            <w:gridSpan w:val="2"/>
            <w:tcBorders>
              <w:top w:val="single" w:color="000000" w:sz="4" w:space="0"/>
              <w:left w:val="single" w:color="000000" w:sz="4" w:space="0"/>
              <w:bottom w:val="single" w:color="000000" w:sz="4" w:space="0"/>
            </w:tcBorders>
            <w:noWrap w:val="0"/>
            <w:vAlign w:val="center"/>
          </w:tcPr>
          <w:p>
            <w:pPr>
              <w:tabs>
                <w:tab w:val="left" w:pos="3780"/>
              </w:tabs>
              <w:spacing w:line="400" w:lineRule="exact"/>
              <w:rPr>
                <w:rFonts w:hint="eastAsia" w:ascii="仿宋" w:hAnsi="仿宋" w:eastAsia="仿宋"/>
                <w:sz w:val="24"/>
              </w:rPr>
            </w:pPr>
            <w:r>
              <w:rPr>
                <w:rFonts w:hint="eastAsia" w:ascii="仿宋" w:hAnsi="仿宋" w:eastAsia="仿宋"/>
                <w:b/>
                <w:sz w:val="24"/>
              </w:rPr>
              <w:t>投标保证金：</w:t>
            </w:r>
            <w:r>
              <w:rPr>
                <w:rFonts w:hint="eastAsia" w:ascii="仿宋" w:hAnsi="仿宋" w:eastAsia="仿宋" w:cs="仿宋_GB2312"/>
                <w:sz w:val="24"/>
              </w:rPr>
              <w:t>本项目不需要交纳投标保证金。</w:t>
            </w:r>
            <w:r>
              <w:rPr>
                <w:rFonts w:hint="eastAsia" w:ascii="仿宋" w:hAnsi="仿宋" w:eastAsia="仿宋"/>
                <w:b/>
                <w:bCs/>
                <w:sz w:val="24"/>
              </w:rPr>
              <w:t xml:space="preserve"> </w:t>
            </w:r>
            <w:r>
              <w:rPr>
                <w:rFonts w:hint="eastAsia" w:ascii="仿宋" w:hAnsi="仿宋" w:eastAsia="仿宋"/>
                <w:b/>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4" w:hRule="atLeast"/>
        </w:trPr>
        <w:tc>
          <w:tcPr>
            <w:tcW w:w="735" w:type="dxa"/>
            <w:tcBorders>
              <w:top w:val="single" w:color="000000" w:sz="4" w:space="0"/>
              <w:bottom w:val="single" w:color="000000" w:sz="4" w:space="0"/>
              <w:right w:val="single" w:color="000000" w:sz="4" w:space="0"/>
            </w:tcBorders>
            <w:noWrap w:val="0"/>
            <w:vAlign w:val="center"/>
          </w:tcPr>
          <w:p>
            <w:pPr>
              <w:tabs>
                <w:tab w:val="left" w:pos="3780"/>
              </w:tabs>
              <w:spacing w:line="360" w:lineRule="auto"/>
              <w:jc w:val="center"/>
              <w:rPr>
                <w:rFonts w:hint="eastAsia" w:ascii="仿宋" w:hAnsi="仿宋" w:eastAsia="仿宋"/>
                <w:sz w:val="24"/>
              </w:rPr>
            </w:pPr>
            <w:r>
              <w:rPr>
                <w:rFonts w:hint="eastAsia" w:ascii="仿宋" w:hAnsi="仿宋" w:eastAsia="仿宋"/>
                <w:sz w:val="24"/>
              </w:rPr>
              <w:t>5</w:t>
            </w:r>
          </w:p>
        </w:tc>
        <w:tc>
          <w:tcPr>
            <w:tcW w:w="8295" w:type="dxa"/>
            <w:gridSpan w:val="2"/>
            <w:tcBorders>
              <w:top w:val="single" w:color="000000" w:sz="4" w:space="0"/>
              <w:left w:val="single" w:color="000000" w:sz="4" w:space="0"/>
              <w:bottom w:val="single" w:color="000000" w:sz="4" w:space="0"/>
            </w:tcBorders>
            <w:noWrap w:val="0"/>
            <w:vAlign w:val="center"/>
          </w:tcPr>
          <w:p>
            <w:pPr>
              <w:snapToGrid w:val="0"/>
              <w:spacing w:line="360" w:lineRule="auto"/>
              <w:rPr>
                <w:rFonts w:hint="eastAsia" w:ascii="仿宋" w:hAnsi="仿宋" w:eastAsia="仿宋" w:cs="仿宋_GB2312"/>
                <w:sz w:val="24"/>
              </w:rPr>
            </w:pPr>
            <w:r>
              <w:rPr>
                <w:rFonts w:hint="eastAsia" w:ascii="仿宋" w:hAnsi="仿宋" w:eastAsia="仿宋" w:cs="仿宋_GB2312"/>
                <w:b/>
                <w:sz w:val="24"/>
              </w:rPr>
              <w:t>投标人应当提交的资格、资信证明文件</w:t>
            </w:r>
            <w:r>
              <w:rPr>
                <w:rFonts w:hint="eastAsia" w:ascii="仿宋" w:hAnsi="仿宋" w:eastAsia="仿宋" w:cs="仿宋_GB2312"/>
                <w:sz w:val="24"/>
              </w:rPr>
              <w:t>：</w:t>
            </w:r>
          </w:p>
          <w:p>
            <w:pPr>
              <w:snapToGrid w:val="0"/>
              <w:spacing w:line="360" w:lineRule="auto"/>
              <w:rPr>
                <w:rFonts w:hint="eastAsia" w:ascii="仿宋" w:hAnsi="仿宋" w:eastAsia="仿宋" w:cs="仿宋_GB2312"/>
                <w:b/>
                <w:sz w:val="24"/>
              </w:rPr>
            </w:pPr>
            <w:r>
              <w:rPr>
                <w:rFonts w:hint="eastAsia" w:ascii="仿宋" w:hAnsi="仿宋" w:eastAsia="仿宋" w:cs="仿宋_GB2312"/>
                <w:b/>
                <w:sz w:val="24"/>
              </w:rPr>
              <w:t>（1）资格性审查要求的资格证明文件：</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 xml:space="preserve">    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 xml:space="preserve">    2020年度资产负债表等财务报表资料文件(新成立的公司，提供情况说明)；</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 xml:space="preserve">    具有履行合同所必需的设备和专业技术能力的承诺函；</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 xml:space="preserve">    参加政府采购活动前三年内在经营活动中没有重大违法记录的声明；</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 xml:space="preserve">    符合特定资格条件（如果项目要求）的有关证明材料（复印件）。</w:t>
            </w:r>
          </w:p>
          <w:p>
            <w:pPr>
              <w:snapToGrid w:val="0"/>
              <w:spacing w:line="360" w:lineRule="auto"/>
              <w:rPr>
                <w:rFonts w:hint="eastAsia" w:ascii="仿宋" w:hAnsi="仿宋" w:eastAsia="仿宋" w:cs="仿宋_GB2312"/>
                <w:sz w:val="24"/>
              </w:rPr>
            </w:pPr>
            <w:r>
              <w:rPr>
                <w:rFonts w:hint="eastAsia" w:ascii="仿宋" w:hAnsi="仿宋" w:eastAsia="仿宋" w:cs="仿宋_GB2312"/>
                <w:b/>
                <w:sz w:val="24"/>
              </w:rPr>
              <w:t>（2）符合性审查要求的资信证明文件（如果有）：</w:t>
            </w:r>
            <w:r>
              <w:rPr>
                <w:rFonts w:hint="eastAsia" w:ascii="仿宋" w:hAnsi="仿宋" w:eastAsia="仿宋" w:cs="仿宋_GB2312"/>
                <w:sz w:val="24"/>
              </w:rPr>
              <w:t xml:space="preserve"> 详见招标文件</w:t>
            </w:r>
          </w:p>
          <w:p>
            <w:pPr>
              <w:snapToGrid w:val="0"/>
              <w:spacing w:line="360" w:lineRule="auto"/>
              <w:rPr>
                <w:rFonts w:hint="eastAsia" w:ascii="仿宋" w:hAnsi="仿宋" w:eastAsia="仿宋" w:cs="仿宋_GB2312"/>
                <w:sz w:val="24"/>
                <w:u w:val="single"/>
              </w:rPr>
            </w:pPr>
            <w:r>
              <w:rPr>
                <w:rFonts w:hint="eastAsia" w:ascii="仿宋" w:hAnsi="仿宋" w:eastAsia="仿宋" w:cs="仿宋_GB2312"/>
                <w:b/>
                <w:sz w:val="24"/>
              </w:rPr>
              <w:t>（3）特许资格、资信证明文件（</w:t>
            </w:r>
            <w:r>
              <w:rPr>
                <w:rFonts w:ascii="仿宋" w:hAnsi="仿宋" w:eastAsia="仿宋"/>
                <w:b/>
                <w:sz w:val="24"/>
              </w:rPr>
              <w:t>资质证书</w:t>
            </w:r>
            <w:r>
              <w:rPr>
                <w:rFonts w:hint="eastAsia" w:ascii="仿宋" w:hAnsi="仿宋" w:eastAsia="仿宋" w:cs="仿宋_GB2312"/>
                <w:b/>
                <w:sz w:val="24"/>
              </w:rPr>
              <w:t>）：</w:t>
            </w:r>
          </w:p>
          <w:p>
            <w:pPr>
              <w:tabs>
                <w:tab w:val="left" w:pos="3780"/>
              </w:tabs>
              <w:spacing w:line="400" w:lineRule="exact"/>
              <w:rPr>
                <w:rFonts w:hint="eastAsia" w:ascii="仿宋" w:hAnsi="仿宋" w:eastAsia="仿宋"/>
                <w:sz w:val="24"/>
              </w:rPr>
            </w:pPr>
            <w:r>
              <w:rPr>
                <w:rFonts w:hint="eastAsia" w:ascii="仿宋" w:hAnsi="仿宋" w:eastAsia="仿宋" w:cs="仿宋_GB2312"/>
                <w:sz w:val="24"/>
              </w:rPr>
              <w:t xml:space="preserve">    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2" w:hRule="atLeast"/>
        </w:trPr>
        <w:tc>
          <w:tcPr>
            <w:tcW w:w="735" w:type="dxa"/>
            <w:tcBorders>
              <w:top w:val="single" w:color="000000" w:sz="4" w:space="0"/>
              <w:bottom w:val="single" w:color="000000" w:sz="4" w:space="0"/>
              <w:right w:val="single" w:color="000000" w:sz="4" w:space="0"/>
            </w:tcBorders>
            <w:noWrap w:val="0"/>
            <w:vAlign w:val="center"/>
          </w:tcPr>
          <w:p>
            <w:pPr>
              <w:tabs>
                <w:tab w:val="left" w:pos="3780"/>
              </w:tabs>
              <w:spacing w:line="360" w:lineRule="auto"/>
              <w:jc w:val="center"/>
              <w:rPr>
                <w:rFonts w:hint="eastAsia" w:ascii="仿宋" w:hAnsi="仿宋" w:eastAsia="仿宋"/>
                <w:sz w:val="24"/>
              </w:rPr>
            </w:pPr>
            <w:r>
              <w:rPr>
                <w:rFonts w:hint="eastAsia" w:ascii="仿宋" w:hAnsi="仿宋" w:eastAsia="仿宋"/>
                <w:sz w:val="24"/>
              </w:rPr>
              <w:t>6</w:t>
            </w:r>
          </w:p>
        </w:tc>
        <w:tc>
          <w:tcPr>
            <w:tcW w:w="8295" w:type="dxa"/>
            <w:gridSpan w:val="2"/>
            <w:tcBorders>
              <w:top w:val="single" w:color="000000" w:sz="4" w:space="0"/>
              <w:left w:val="single" w:color="000000" w:sz="4" w:space="0"/>
              <w:bottom w:val="single" w:color="000000" w:sz="4" w:space="0"/>
            </w:tcBorders>
            <w:noWrap w:val="0"/>
            <w:vAlign w:val="center"/>
          </w:tcPr>
          <w:p>
            <w:pPr>
              <w:pStyle w:val="27"/>
              <w:spacing w:line="320" w:lineRule="exact"/>
              <w:rPr>
                <w:rFonts w:hint="eastAsia" w:ascii="仿宋" w:hAnsi="仿宋" w:eastAsia="仿宋"/>
                <w:sz w:val="24"/>
                <w:szCs w:val="24"/>
                <w:lang w:val="en-US" w:eastAsia="zh-CN"/>
              </w:rPr>
            </w:pPr>
            <w:r>
              <w:rPr>
                <w:rFonts w:hint="eastAsia" w:ascii="仿宋" w:hAnsi="仿宋" w:eastAsia="仿宋"/>
                <w:b/>
                <w:sz w:val="24"/>
                <w:szCs w:val="24"/>
                <w:lang w:val="en-US" w:eastAsia="zh-CN"/>
              </w:rPr>
              <w:t>投标文件份数：</w:t>
            </w:r>
            <w:r>
              <w:rPr>
                <w:rFonts w:hint="eastAsia" w:ascii="仿宋" w:hAnsi="仿宋" w:eastAsia="仿宋"/>
                <w:sz w:val="24"/>
                <w:szCs w:val="24"/>
                <w:lang w:val="en-US" w:eastAsia="zh-CN"/>
              </w:rPr>
              <w:t>本项目全程实行电子投标。</w:t>
            </w:r>
          </w:p>
          <w:p>
            <w:pPr>
              <w:pStyle w:val="27"/>
              <w:spacing w:line="320" w:lineRule="exact"/>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供应商应准备电子投标文件、以介质存储的数据电文形式的备份投标文件二类：</w:t>
            </w:r>
          </w:p>
          <w:p>
            <w:pPr>
              <w:pStyle w:val="27"/>
              <w:spacing w:line="320" w:lineRule="exact"/>
              <w:rPr>
                <w:rFonts w:hint="eastAsia" w:ascii="仿宋" w:hAnsi="仿宋" w:eastAsia="仿宋"/>
                <w:sz w:val="24"/>
                <w:szCs w:val="24"/>
                <w:lang w:val="en-US" w:eastAsia="zh-CN"/>
              </w:rPr>
            </w:pPr>
            <w:r>
              <w:rPr>
                <w:rFonts w:hint="eastAsia" w:ascii="仿宋" w:hAnsi="仿宋" w:eastAsia="仿宋"/>
                <w:sz w:val="24"/>
                <w:szCs w:val="24"/>
                <w:lang w:val="en-US" w:eastAsia="zh-CN"/>
              </w:rPr>
              <w:t>（1）电子投标文件，按政采云平台项目采购-电子招投标操作指南及本招标文件要求递交。</w:t>
            </w:r>
          </w:p>
          <w:p>
            <w:pPr>
              <w:pStyle w:val="27"/>
              <w:spacing w:line="320" w:lineRule="exact"/>
              <w:rPr>
                <w:rFonts w:hint="eastAsia" w:ascii="仿宋" w:hAnsi="仿宋" w:eastAsia="仿宋"/>
                <w:sz w:val="24"/>
                <w:szCs w:val="24"/>
                <w:lang w:val="en-US" w:eastAsia="zh-CN"/>
              </w:rPr>
            </w:pPr>
            <w:r>
              <w:rPr>
                <w:rFonts w:hint="eastAsia" w:ascii="仿宋" w:hAnsi="仿宋" w:eastAsia="仿宋"/>
                <w:sz w:val="24"/>
                <w:szCs w:val="24"/>
                <w:lang w:val="en-US" w:eastAsia="zh-CN"/>
              </w:rPr>
              <w:t>（2）以介质存储的数据电文形式的备份投标文件，按政采云平台项目采购-电子招投标操作指南中上传的电子投标文件格式，以DVD光盘形式提供。数量为1份。备份投标文件应当密封包装并在包装上加盖公章并注明投标项目名称，投标人名称。</w:t>
            </w:r>
          </w:p>
          <w:p>
            <w:pPr>
              <w:pStyle w:val="27"/>
              <w:spacing w:line="32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不符合上述制作、存储、密封规定的备份投标文件将被视为无效或者被拒绝接收。</w:t>
            </w:r>
          </w:p>
          <w:p>
            <w:pPr>
              <w:pStyle w:val="27"/>
              <w:spacing w:line="360" w:lineRule="auto"/>
              <w:ind w:firstLine="479" w:firstLineChars="199"/>
              <w:rPr>
                <w:rFonts w:hint="eastAsia" w:ascii="仿宋" w:hAnsi="仿宋" w:eastAsia="仿宋" w:cs="仿宋_GB2312"/>
                <w:b/>
                <w:sz w:val="24"/>
                <w:szCs w:val="24"/>
                <w:lang w:val="en-US" w:eastAsia="zh-CN"/>
              </w:rPr>
            </w:pPr>
            <w:r>
              <w:rPr>
                <w:rFonts w:hint="eastAsia" w:ascii="仿宋" w:hAnsi="仿宋" w:eastAsia="仿宋" w:cs="仿宋_GB2312"/>
                <w:b/>
                <w:sz w:val="24"/>
                <w:szCs w:val="24"/>
                <w:lang w:val="en-US" w:eastAsia="zh-CN"/>
              </w:rPr>
              <w:t>但采购人、采购机构不强制或变相强制投标人提交备份投标文件。</w:t>
            </w:r>
          </w:p>
          <w:p>
            <w:pPr>
              <w:pStyle w:val="27"/>
              <w:spacing w:line="360" w:lineRule="auto"/>
              <w:rPr>
                <w:rFonts w:hint="eastAsia" w:ascii="仿宋" w:hAnsi="仿宋" w:eastAsia="仿宋" w:cs="仿宋_GB2312"/>
                <w:sz w:val="24"/>
                <w:szCs w:val="24"/>
                <w:lang w:val="en-US" w:eastAsia="zh-CN"/>
              </w:rPr>
            </w:pPr>
            <w:r>
              <w:rPr>
                <w:rFonts w:hint="eastAsia" w:ascii="仿宋" w:hAnsi="仿宋" w:eastAsia="仿宋"/>
                <w:sz w:val="24"/>
                <w:szCs w:val="24"/>
                <w:lang w:val="en-US" w:eastAsia="zh-CN"/>
              </w:rPr>
              <w:t>（3）</w:t>
            </w:r>
            <w:r>
              <w:rPr>
                <w:rFonts w:hint="eastAsia" w:ascii="仿宋" w:hAnsi="仿宋" w:eastAsia="仿宋" w:cs="仿宋_GB2312"/>
                <w:sz w:val="24"/>
                <w:szCs w:val="24"/>
                <w:lang w:val="en-US" w:eastAsia="zh-CN"/>
              </w:rPr>
              <w:t>直接提交备份投标文件的，投标人应于投标截止时间前在招标公告中载明的开标地点将备份投标文件提交给采购机构，采购机构将拒绝接受逾期送达的备份投标文件。</w:t>
            </w:r>
          </w:p>
          <w:p>
            <w:pPr>
              <w:pStyle w:val="27"/>
              <w:spacing w:line="360" w:lineRule="auto"/>
              <w:rPr>
                <w:rFonts w:hint="eastAsia" w:ascii="仿宋" w:hAnsi="仿宋" w:eastAsia="仿宋" w:cs="仿宋_GB2312"/>
                <w:b/>
                <w:sz w:val="24"/>
                <w:szCs w:val="24"/>
                <w:lang w:val="en-US" w:eastAsia="zh-CN"/>
              </w:rPr>
            </w:pPr>
            <w:r>
              <w:rPr>
                <w:rFonts w:hint="eastAsia" w:ascii="仿宋" w:hAnsi="仿宋" w:eastAsia="仿宋"/>
                <w:sz w:val="24"/>
                <w:szCs w:val="24"/>
                <w:lang w:val="en-US" w:eastAsia="zh-CN"/>
              </w:rPr>
              <w:t>（4）</w:t>
            </w:r>
            <w:r>
              <w:rPr>
                <w:rFonts w:hint="eastAsia" w:ascii="仿宋" w:hAnsi="仿宋" w:eastAsia="仿宋" w:cs="仿宋_GB2312"/>
                <w:sz w:val="24"/>
                <w:szCs w:val="24"/>
                <w:lang w:val="en-US" w:eastAsia="zh-CN"/>
              </w:rPr>
              <w:t>以邮政快递方式递交备份投标文件的，投标人应先将备份投标文件按要求密封和标记，再进行邮政快递包装后邮寄。备份投标文件须在投标截止时间之前送达</w:t>
            </w:r>
            <w:r>
              <w:rPr>
                <w:rFonts w:hint="eastAsia" w:ascii="仿宋" w:hAnsi="仿宋" w:eastAsia="仿宋"/>
                <w:sz w:val="24"/>
                <w:szCs w:val="24"/>
                <w:lang w:val="en-US" w:eastAsia="zh-CN"/>
              </w:rPr>
              <w:t>杭州市西湖区文一西路858号（杭州市公共资源交易中心西湖分中心东三楼329室</w:t>
            </w:r>
            <w:r>
              <w:rPr>
                <w:rFonts w:hint="eastAsia" w:ascii="仿宋" w:hAnsi="仿宋" w:eastAsia="仿宋" w:cs="仿宋_GB2312"/>
                <w:sz w:val="24"/>
                <w:szCs w:val="24"/>
                <w:lang w:val="en-US" w:eastAsia="zh-CN"/>
              </w:rPr>
              <w:t>）；送达时间以签收人签收时间为准（签收人：蒋晓峥， 联系电话：0571-87759375）。采购机构将拒绝接受逾期送达的备份投标文件。邮寄过程中，电子备份投标文件发生泄露、遗失、损坏或延期送达等情况的，由投标人自行负责。</w:t>
            </w:r>
          </w:p>
          <w:p>
            <w:pPr>
              <w:pStyle w:val="27"/>
              <w:spacing w:line="320" w:lineRule="exact"/>
              <w:rPr>
                <w:rFonts w:hint="eastAsia" w:ascii="仿宋" w:hAnsi="仿宋" w:eastAsia="仿宋" w:cs="仿宋_GB2312"/>
                <w:sz w:val="24"/>
                <w:szCs w:val="24"/>
                <w:lang w:val="en-US" w:eastAsia="zh-CN"/>
              </w:rPr>
            </w:pPr>
            <w:r>
              <w:rPr>
                <w:rFonts w:hint="eastAsia" w:ascii="仿宋" w:hAnsi="仿宋" w:eastAsia="仿宋"/>
                <w:sz w:val="24"/>
                <w:szCs w:val="24"/>
                <w:lang w:val="en-US" w:eastAsia="zh-CN"/>
              </w:rPr>
              <w:t>（5）</w:t>
            </w:r>
            <w:r>
              <w:rPr>
                <w:rFonts w:hint="eastAsia" w:ascii="仿宋" w:hAnsi="仿宋" w:eastAsia="仿宋" w:cs="仿宋_GB2312"/>
                <w:sz w:val="24"/>
                <w:szCs w:val="24"/>
                <w:lang w:val="en-US" w:eastAsia="zh-CN"/>
              </w:rPr>
              <w:t>投标文件启用顺序和效力。投标文件的启用，按先后顺位分别为电子投标文件、以介质存储的数据电文形式的备份投标文件。顺位在先的投标文件已按时解密的，备份投标文件自动失效。在下一顺位的投标文件启用时，前一顺位的投标文件自动失效。</w:t>
            </w:r>
          </w:p>
          <w:p>
            <w:pPr>
              <w:pStyle w:val="27"/>
              <w:spacing w:line="320" w:lineRule="exact"/>
              <w:rPr>
                <w:rFonts w:hint="eastAsia" w:ascii="仿宋" w:hAnsi="仿宋" w:eastAsia="仿宋" w:cs="仿宋_GB2312"/>
                <w:sz w:val="24"/>
                <w:szCs w:val="24"/>
                <w:lang w:val="en-US" w:eastAsia="zh-CN"/>
              </w:rPr>
            </w:pPr>
            <w:r>
              <w:rPr>
                <w:rFonts w:hint="eastAsia" w:ascii="仿宋" w:hAnsi="仿宋" w:eastAsia="仿宋" w:cs="仿宋_GB2312"/>
                <w:sz w:val="24"/>
                <w:szCs w:val="24"/>
                <w:lang w:val="en-US" w:eastAsia="zh-CN"/>
              </w:rPr>
              <w:t>注：未传输递交电子投标文件的，投标无效。</w:t>
            </w:r>
          </w:p>
          <w:p>
            <w:pPr>
              <w:pStyle w:val="27"/>
              <w:spacing w:line="320" w:lineRule="exact"/>
              <w:rPr>
                <w:rFonts w:hint="eastAsia" w:ascii="仿宋" w:hAnsi="仿宋" w:eastAsia="仿宋"/>
                <w:sz w:val="24"/>
                <w:lang w:val="en-US" w:eastAsia="zh-CN"/>
              </w:rPr>
            </w:pPr>
            <w:r>
              <w:rPr>
                <w:rFonts w:hint="eastAsia" w:ascii="仿宋" w:hAnsi="仿宋" w:eastAsia="仿宋" w:cs="仿宋_GB2312"/>
                <w:sz w:val="24"/>
                <w:szCs w:val="24"/>
                <w:lang w:val="en-US" w:eastAsia="zh-CN"/>
              </w:rPr>
              <w:t>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21" w:hRule="atLeast"/>
        </w:trPr>
        <w:tc>
          <w:tcPr>
            <w:tcW w:w="735" w:type="dxa"/>
            <w:tcBorders>
              <w:top w:val="single" w:color="000000" w:sz="4" w:space="0"/>
              <w:bottom w:val="single" w:color="000000" w:sz="4" w:space="0"/>
              <w:right w:val="single" w:color="000000" w:sz="4" w:space="0"/>
            </w:tcBorders>
            <w:noWrap w:val="0"/>
            <w:vAlign w:val="center"/>
          </w:tcPr>
          <w:p>
            <w:pPr>
              <w:tabs>
                <w:tab w:val="left" w:pos="3780"/>
              </w:tabs>
              <w:spacing w:line="360" w:lineRule="auto"/>
              <w:jc w:val="center"/>
              <w:rPr>
                <w:rFonts w:hint="eastAsia" w:ascii="仿宋" w:hAnsi="仿宋" w:eastAsia="仿宋"/>
                <w:sz w:val="24"/>
              </w:rPr>
            </w:pPr>
            <w:r>
              <w:rPr>
                <w:rFonts w:hint="eastAsia" w:ascii="仿宋" w:hAnsi="仿宋" w:eastAsia="仿宋"/>
                <w:sz w:val="24"/>
              </w:rPr>
              <w:t>7</w:t>
            </w:r>
          </w:p>
        </w:tc>
        <w:tc>
          <w:tcPr>
            <w:tcW w:w="8295" w:type="dxa"/>
            <w:gridSpan w:val="2"/>
            <w:tcBorders>
              <w:top w:val="single" w:color="000000" w:sz="4" w:space="0"/>
              <w:left w:val="single" w:color="000000" w:sz="4" w:space="0"/>
              <w:bottom w:val="single" w:color="000000" w:sz="4" w:space="0"/>
            </w:tcBorders>
            <w:noWrap w:val="0"/>
            <w:vAlign w:val="center"/>
          </w:tcPr>
          <w:p>
            <w:pPr>
              <w:tabs>
                <w:tab w:val="left" w:pos="3780"/>
              </w:tabs>
              <w:spacing w:line="400" w:lineRule="exact"/>
              <w:rPr>
                <w:rFonts w:hint="eastAsia" w:ascii="仿宋" w:hAnsi="仿宋" w:eastAsia="仿宋"/>
                <w:sz w:val="24"/>
              </w:rPr>
            </w:pPr>
            <w:r>
              <w:rPr>
                <w:rFonts w:hint="eastAsia" w:ascii="仿宋" w:hAnsi="仿宋" w:eastAsia="仿宋"/>
                <w:b/>
                <w:sz w:val="24"/>
              </w:rPr>
              <w:t>投标截止时间：2021年10月28日</w:t>
            </w:r>
            <w:r>
              <w:rPr>
                <w:rFonts w:hint="eastAsia" w:ascii="仿宋" w:hAnsi="仿宋" w:eastAsia="仿宋" w:cs="仿宋_GB2312"/>
                <w:b/>
                <w:sz w:val="24"/>
                <w:lang w:val="zh-CN"/>
              </w:rPr>
              <w:t>上午9时30分00秒止</w:t>
            </w:r>
            <w:r>
              <w:rPr>
                <w:rFonts w:hint="eastAsia" w:ascii="仿宋" w:hAnsi="仿宋" w:eastAsia="仿宋"/>
                <w:sz w:val="24"/>
              </w:rPr>
              <w:t>（逾期或不符合规定的投标文件恕不接受）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44" w:hRule="atLeast"/>
        </w:trPr>
        <w:tc>
          <w:tcPr>
            <w:tcW w:w="735" w:type="dxa"/>
            <w:tcBorders>
              <w:top w:val="single" w:color="000000" w:sz="4" w:space="0"/>
              <w:bottom w:val="single" w:color="000000" w:sz="4" w:space="0"/>
              <w:right w:val="single" w:color="000000" w:sz="4" w:space="0"/>
            </w:tcBorders>
            <w:noWrap w:val="0"/>
            <w:vAlign w:val="center"/>
          </w:tcPr>
          <w:p>
            <w:pPr>
              <w:tabs>
                <w:tab w:val="left" w:pos="3780"/>
              </w:tabs>
              <w:spacing w:line="360" w:lineRule="auto"/>
              <w:jc w:val="center"/>
              <w:rPr>
                <w:rFonts w:hint="eastAsia" w:ascii="仿宋" w:hAnsi="仿宋" w:eastAsia="仿宋"/>
                <w:sz w:val="24"/>
              </w:rPr>
            </w:pPr>
            <w:r>
              <w:rPr>
                <w:rFonts w:hint="eastAsia" w:ascii="仿宋" w:hAnsi="仿宋" w:eastAsia="仿宋"/>
                <w:sz w:val="24"/>
              </w:rPr>
              <w:t>8</w:t>
            </w:r>
          </w:p>
        </w:tc>
        <w:tc>
          <w:tcPr>
            <w:tcW w:w="8295" w:type="dxa"/>
            <w:gridSpan w:val="2"/>
            <w:tcBorders>
              <w:top w:val="single" w:color="000000" w:sz="4" w:space="0"/>
              <w:left w:val="single" w:color="000000" w:sz="4" w:space="0"/>
              <w:bottom w:val="single" w:color="000000" w:sz="4" w:space="0"/>
            </w:tcBorders>
            <w:noWrap w:val="0"/>
            <w:vAlign w:val="center"/>
          </w:tcPr>
          <w:p>
            <w:pPr>
              <w:pStyle w:val="27"/>
              <w:spacing w:line="420" w:lineRule="exact"/>
              <w:rPr>
                <w:rFonts w:hint="eastAsia" w:ascii="仿宋" w:hAnsi="仿宋" w:eastAsia="仿宋"/>
                <w:kern w:val="2"/>
                <w:sz w:val="24"/>
                <w:szCs w:val="24"/>
                <w:lang w:val="en-US" w:eastAsia="zh-CN"/>
              </w:rPr>
            </w:pPr>
            <w:r>
              <w:rPr>
                <w:rFonts w:hint="eastAsia" w:ascii="仿宋" w:hAnsi="仿宋" w:eastAsia="仿宋"/>
                <w:b/>
                <w:kern w:val="2"/>
                <w:sz w:val="24"/>
                <w:szCs w:val="24"/>
                <w:lang w:val="en-US" w:eastAsia="zh-CN"/>
              </w:rPr>
              <w:t>投标文件递交至地点：</w:t>
            </w:r>
            <w:r>
              <w:rPr>
                <w:rFonts w:hint="eastAsia" w:ascii="仿宋" w:hAnsi="仿宋" w:eastAsia="仿宋"/>
                <w:sz w:val="24"/>
                <w:lang w:val="en-US" w:eastAsia="zh-CN"/>
              </w:rPr>
              <w:t>政采云平台</w:t>
            </w:r>
            <w:r>
              <w:rPr>
                <w:rFonts w:hint="eastAsia" w:ascii="仿宋" w:hAnsi="仿宋" w:eastAsia="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93" w:hRule="atLeast"/>
        </w:trPr>
        <w:tc>
          <w:tcPr>
            <w:tcW w:w="735" w:type="dxa"/>
            <w:tcBorders>
              <w:top w:val="single" w:color="000000" w:sz="4" w:space="0"/>
              <w:bottom w:val="single" w:color="000000" w:sz="4" w:space="0"/>
              <w:right w:val="single" w:color="000000" w:sz="4" w:space="0"/>
            </w:tcBorders>
            <w:noWrap w:val="0"/>
            <w:vAlign w:val="center"/>
          </w:tcPr>
          <w:p>
            <w:pPr>
              <w:tabs>
                <w:tab w:val="left" w:pos="3780"/>
              </w:tabs>
              <w:spacing w:line="360" w:lineRule="auto"/>
              <w:jc w:val="center"/>
              <w:rPr>
                <w:rFonts w:hint="eastAsia" w:ascii="仿宋" w:hAnsi="仿宋" w:eastAsia="仿宋"/>
                <w:sz w:val="24"/>
              </w:rPr>
            </w:pPr>
            <w:r>
              <w:rPr>
                <w:rFonts w:hint="eastAsia" w:ascii="仿宋" w:hAnsi="仿宋" w:eastAsia="仿宋"/>
                <w:sz w:val="24"/>
              </w:rPr>
              <w:t>9</w:t>
            </w:r>
          </w:p>
        </w:tc>
        <w:tc>
          <w:tcPr>
            <w:tcW w:w="8295" w:type="dxa"/>
            <w:gridSpan w:val="2"/>
            <w:tcBorders>
              <w:top w:val="single" w:color="000000" w:sz="4" w:space="0"/>
              <w:left w:val="single" w:color="000000" w:sz="4" w:space="0"/>
              <w:bottom w:val="single" w:color="000000" w:sz="4" w:space="0"/>
            </w:tcBorders>
            <w:noWrap w:val="0"/>
            <w:vAlign w:val="center"/>
          </w:tcPr>
          <w:p>
            <w:pPr>
              <w:pStyle w:val="13"/>
              <w:spacing w:line="240" w:lineRule="auto"/>
              <w:ind w:firstLine="0"/>
              <w:rPr>
                <w:rFonts w:hint="eastAsia" w:ascii="仿宋" w:hAnsi="仿宋" w:eastAsia="仿宋"/>
                <w:color w:val="auto"/>
                <w:sz w:val="24"/>
                <w:szCs w:val="24"/>
              </w:rPr>
            </w:pPr>
            <w:r>
              <w:rPr>
                <w:rFonts w:hint="eastAsia" w:ascii="仿宋" w:hAnsi="仿宋" w:eastAsia="仿宋"/>
                <w:b/>
                <w:color w:val="auto"/>
                <w:kern w:val="10"/>
                <w:sz w:val="24"/>
                <w:szCs w:val="24"/>
              </w:rPr>
              <w:t>开标时间</w:t>
            </w:r>
            <w:r>
              <w:rPr>
                <w:rFonts w:hint="eastAsia" w:ascii="仿宋" w:hAnsi="仿宋" w:eastAsia="仿宋"/>
                <w:b/>
                <w:color w:val="auto"/>
                <w:sz w:val="24"/>
                <w:szCs w:val="24"/>
              </w:rPr>
              <w:t>：2021年10月28日</w:t>
            </w:r>
            <w:r>
              <w:rPr>
                <w:rFonts w:hint="eastAsia" w:ascii="仿宋" w:hAnsi="仿宋" w:eastAsia="仿宋" w:cs="仿宋_GB2312"/>
                <w:b/>
                <w:color w:val="auto"/>
                <w:sz w:val="24"/>
                <w:szCs w:val="24"/>
                <w:lang w:val="zh-CN"/>
              </w:rPr>
              <w:t>上午9时30分00秒</w:t>
            </w:r>
            <w:r>
              <w:rPr>
                <w:rFonts w:hint="eastAsia" w:ascii="仿宋" w:hAnsi="仿宋" w:eastAsia="仿宋" w:cs="仿宋_GB2312"/>
                <w:color w:val="auto"/>
                <w:sz w:val="24"/>
                <w:szCs w:val="24"/>
              </w:rPr>
              <w:t>；</w:t>
            </w:r>
            <w:r>
              <w:rPr>
                <w:rFonts w:hint="eastAsia" w:ascii="仿宋" w:hAnsi="仿宋" w:eastAsia="仿宋"/>
                <w:color w:val="auto"/>
                <w:sz w:val="24"/>
                <w:szCs w:val="24"/>
              </w:rPr>
              <w:t xml:space="preserve"> </w:t>
            </w:r>
          </w:p>
          <w:p>
            <w:pPr>
              <w:pStyle w:val="27"/>
              <w:spacing w:line="320" w:lineRule="exact"/>
              <w:rPr>
                <w:rFonts w:hint="eastAsia" w:ascii="仿宋" w:hAnsi="仿宋" w:eastAsia="仿宋"/>
                <w:kern w:val="2"/>
                <w:sz w:val="24"/>
                <w:szCs w:val="24"/>
                <w:lang w:val="en-US" w:eastAsia="zh-CN"/>
              </w:rPr>
            </w:pPr>
            <w:r>
              <w:rPr>
                <w:rFonts w:hint="eastAsia" w:ascii="仿宋" w:hAnsi="仿宋" w:eastAsia="仿宋"/>
                <w:b/>
                <w:kern w:val="2"/>
                <w:sz w:val="24"/>
                <w:szCs w:val="24"/>
                <w:lang w:val="en-US" w:eastAsia="zh-CN"/>
              </w:rPr>
              <w:t>开标地点：</w:t>
            </w:r>
            <w:r>
              <w:rPr>
                <w:rFonts w:hint="eastAsia" w:ascii="仿宋" w:hAnsi="仿宋" w:eastAsia="仿宋"/>
                <w:sz w:val="24"/>
                <w:lang w:val="en-US" w:eastAsia="zh-CN"/>
              </w:rPr>
              <w:t>杭州市西湖区文一西路858号（杭州市公共资源交易中心西湖分中心东三楼开标313室）</w:t>
            </w:r>
            <w:r>
              <w:rPr>
                <w:rFonts w:hint="eastAsia" w:ascii="仿宋" w:hAnsi="仿宋" w:eastAsia="仿宋"/>
                <w:kern w:val="2"/>
                <w:sz w:val="24"/>
                <w:szCs w:val="24"/>
                <w:lang w:val="en-US" w:eastAsia="zh-CN"/>
              </w:rPr>
              <w:t>。</w:t>
            </w:r>
          </w:p>
          <w:p>
            <w:pPr>
              <w:pStyle w:val="27"/>
              <w:rPr>
                <w:rFonts w:hint="eastAsia" w:ascii="仿宋" w:hAnsi="仿宋" w:eastAsia="仿宋"/>
                <w:b/>
                <w:kern w:val="2"/>
                <w:sz w:val="24"/>
                <w:szCs w:val="24"/>
                <w:lang w:val="en-US" w:eastAsia="zh-CN"/>
              </w:rPr>
            </w:pPr>
            <w:r>
              <w:rPr>
                <w:rFonts w:hint="eastAsia" w:ascii="仿宋" w:hAnsi="仿宋" w:eastAsia="仿宋" w:cs="仿宋_GB2312"/>
                <w:b/>
                <w:bCs/>
                <w:kern w:val="2"/>
                <w:sz w:val="24"/>
                <w:szCs w:val="24"/>
                <w:lang w:val="en-US" w:eastAsia="zh-CN"/>
              </w:rPr>
              <w:t>联系人：</w:t>
            </w:r>
            <w:r>
              <w:rPr>
                <w:rFonts w:ascii="仿宋" w:hAnsi="仿宋" w:eastAsia="仿宋"/>
                <w:kern w:val="2"/>
                <w:sz w:val="24"/>
                <w:szCs w:val="24"/>
                <w:lang w:val="en-US" w:eastAsia="zh-CN"/>
              </w:rPr>
              <w:t>杭州市西湖区政府采购中心：</w:t>
            </w:r>
            <w:r>
              <w:rPr>
                <w:rFonts w:hint="eastAsia" w:ascii="仿宋" w:hAnsi="仿宋" w:eastAsia="仿宋"/>
                <w:kern w:val="2"/>
                <w:sz w:val="24"/>
                <w:szCs w:val="24"/>
                <w:lang w:val="en-US" w:eastAsia="zh-CN"/>
              </w:rPr>
              <w:t>蒋晓峥，联系电话：0571-87759375、传真：0571-86834771。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22" w:hRule="atLeast"/>
        </w:trPr>
        <w:tc>
          <w:tcPr>
            <w:tcW w:w="735" w:type="dxa"/>
            <w:tcBorders>
              <w:top w:val="single" w:color="000000" w:sz="4" w:space="0"/>
              <w:bottom w:val="single" w:color="000000" w:sz="4" w:space="0"/>
              <w:right w:val="single" w:color="000000" w:sz="4" w:space="0"/>
            </w:tcBorders>
            <w:noWrap w:val="0"/>
            <w:vAlign w:val="center"/>
          </w:tcPr>
          <w:p>
            <w:pPr>
              <w:tabs>
                <w:tab w:val="left" w:pos="3780"/>
              </w:tabs>
              <w:spacing w:line="360" w:lineRule="auto"/>
              <w:jc w:val="center"/>
              <w:rPr>
                <w:rFonts w:hint="eastAsia" w:ascii="仿宋" w:hAnsi="仿宋" w:eastAsia="仿宋"/>
                <w:sz w:val="24"/>
              </w:rPr>
            </w:pPr>
            <w:r>
              <w:rPr>
                <w:rFonts w:hint="eastAsia" w:ascii="仿宋" w:hAnsi="仿宋" w:eastAsia="仿宋"/>
                <w:sz w:val="24"/>
              </w:rPr>
              <w:t>10</w:t>
            </w:r>
          </w:p>
        </w:tc>
        <w:tc>
          <w:tcPr>
            <w:tcW w:w="8295" w:type="dxa"/>
            <w:gridSpan w:val="2"/>
            <w:tcBorders>
              <w:top w:val="single" w:color="000000" w:sz="4" w:space="0"/>
              <w:left w:val="single" w:color="000000" w:sz="4" w:space="0"/>
              <w:bottom w:val="single" w:color="000000" w:sz="4" w:space="0"/>
            </w:tcBorders>
            <w:noWrap w:val="0"/>
            <w:vAlign w:val="center"/>
          </w:tcPr>
          <w:p>
            <w:pPr>
              <w:pStyle w:val="13"/>
              <w:spacing w:line="440" w:lineRule="exact"/>
              <w:ind w:firstLine="0"/>
              <w:rPr>
                <w:rFonts w:hint="eastAsia" w:ascii="仿宋" w:hAnsi="仿宋" w:eastAsia="仿宋"/>
                <w:color w:val="auto"/>
                <w:sz w:val="24"/>
                <w:szCs w:val="24"/>
              </w:rPr>
            </w:pPr>
            <w:r>
              <w:rPr>
                <w:rFonts w:hint="eastAsia" w:ascii="仿宋" w:hAnsi="仿宋" w:eastAsia="仿宋"/>
                <w:b/>
                <w:color w:val="auto"/>
                <w:sz w:val="24"/>
                <w:szCs w:val="24"/>
              </w:rPr>
              <w:t>标前会(实地勘察)时间：</w:t>
            </w:r>
            <w:r>
              <w:rPr>
                <w:rFonts w:hint="eastAsia" w:ascii="仿宋" w:hAnsi="仿宋" w:eastAsia="仿宋"/>
                <w:color w:val="auto"/>
                <w:sz w:val="24"/>
                <w:szCs w:val="24"/>
              </w:rPr>
              <w:t>采购单位不集中安排潜在投标人勘踏现场，请各潜在投标人自行查看现场。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9" w:hRule="atLeast"/>
        </w:trPr>
        <w:tc>
          <w:tcPr>
            <w:tcW w:w="735" w:type="dxa"/>
            <w:tcBorders>
              <w:top w:val="single" w:color="000000" w:sz="4" w:space="0"/>
              <w:bottom w:val="single" w:color="000000" w:sz="4" w:space="0"/>
              <w:right w:val="single" w:color="000000" w:sz="4" w:space="0"/>
            </w:tcBorders>
            <w:noWrap w:val="0"/>
            <w:vAlign w:val="center"/>
          </w:tcPr>
          <w:p>
            <w:pPr>
              <w:tabs>
                <w:tab w:val="left" w:pos="3780"/>
              </w:tabs>
              <w:spacing w:line="360" w:lineRule="auto"/>
              <w:jc w:val="center"/>
              <w:rPr>
                <w:rFonts w:hint="eastAsia" w:ascii="仿宋" w:hAnsi="仿宋" w:eastAsia="仿宋"/>
                <w:sz w:val="24"/>
              </w:rPr>
            </w:pPr>
            <w:r>
              <w:rPr>
                <w:rFonts w:hint="eastAsia" w:ascii="仿宋" w:hAnsi="仿宋" w:eastAsia="仿宋"/>
                <w:sz w:val="24"/>
              </w:rPr>
              <w:t>11</w:t>
            </w:r>
          </w:p>
        </w:tc>
        <w:tc>
          <w:tcPr>
            <w:tcW w:w="8295" w:type="dxa"/>
            <w:gridSpan w:val="2"/>
            <w:tcBorders>
              <w:top w:val="single" w:color="000000" w:sz="4" w:space="0"/>
              <w:left w:val="single" w:color="000000" w:sz="4" w:space="0"/>
              <w:bottom w:val="single" w:color="000000" w:sz="4" w:space="0"/>
            </w:tcBorders>
            <w:noWrap w:val="0"/>
            <w:vAlign w:val="center"/>
          </w:tcPr>
          <w:p>
            <w:pPr>
              <w:pStyle w:val="13"/>
              <w:spacing w:line="440" w:lineRule="exact"/>
              <w:ind w:firstLine="0"/>
              <w:rPr>
                <w:rFonts w:hint="eastAsia" w:ascii="仿宋" w:hAnsi="仿宋" w:eastAsia="仿宋"/>
                <w:color w:val="auto"/>
                <w:sz w:val="24"/>
                <w:szCs w:val="24"/>
              </w:rPr>
            </w:pPr>
            <w:r>
              <w:rPr>
                <w:rFonts w:hint="eastAsia" w:ascii="仿宋" w:hAnsi="仿宋" w:eastAsia="仿宋"/>
                <w:color w:val="auto"/>
                <w:kern w:val="0"/>
                <w:sz w:val="24"/>
                <w:szCs w:val="24"/>
                <w:lang w:val="zh-CN"/>
              </w:rPr>
              <w:t>投标方案讲解</w:t>
            </w:r>
            <w:r>
              <w:rPr>
                <w:rFonts w:hint="eastAsia" w:ascii="仿宋" w:hAnsi="仿宋" w:eastAsia="仿宋"/>
                <w:bCs/>
                <w:color w:val="auto"/>
                <w:kern w:val="0"/>
                <w:sz w:val="24"/>
                <w:szCs w:val="24"/>
                <w:lang w:val="zh-CN"/>
              </w:rPr>
              <w:t>安排：</w:t>
            </w:r>
            <w:r>
              <w:rPr>
                <w:rFonts w:hint="eastAsia" w:ascii="仿宋" w:hAnsi="仿宋" w:eastAsia="仿宋"/>
                <w:color w:val="auto"/>
                <w:kern w:val="0"/>
                <w:sz w:val="24"/>
                <w:szCs w:val="24"/>
                <w:lang w:val="zh-CN"/>
              </w:rPr>
              <w:t>本项目不采用。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9" w:hRule="atLeast"/>
        </w:trPr>
        <w:tc>
          <w:tcPr>
            <w:tcW w:w="735" w:type="dxa"/>
            <w:tcBorders>
              <w:top w:val="single" w:color="000000" w:sz="4" w:space="0"/>
              <w:bottom w:val="single" w:color="000000" w:sz="4" w:space="0"/>
              <w:right w:val="single" w:color="000000" w:sz="4" w:space="0"/>
            </w:tcBorders>
            <w:noWrap w:val="0"/>
            <w:vAlign w:val="center"/>
          </w:tcPr>
          <w:p>
            <w:pPr>
              <w:tabs>
                <w:tab w:val="left" w:pos="3780"/>
              </w:tabs>
              <w:spacing w:line="360" w:lineRule="auto"/>
              <w:jc w:val="center"/>
              <w:rPr>
                <w:rFonts w:hint="eastAsia" w:ascii="仿宋" w:hAnsi="仿宋" w:eastAsia="仿宋"/>
                <w:sz w:val="24"/>
              </w:rPr>
            </w:pPr>
            <w:r>
              <w:rPr>
                <w:rFonts w:hint="eastAsia" w:ascii="仿宋" w:hAnsi="仿宋" w:eastAsia="仿宋"/>
                <w:sz w:val="24"/>
              </w:rPr>
              <w:t>12</w:t>
            </w:r>
          </w:p>
        </w:tc>
        <w:tc>
          <w:tcPr>
            <w:tcW w:w="8295" w:type="dxa"/>
            <w:gridSpan w:val="2"/>
            <w:tcBorders>
              <w:top w:val="single" w:color="000000" w:sz="4" w:space="0"/>
              <w:left w:val="single" w:color="000000" w:sz="4" w:space="0"/>
              <w:bottom w:val="single" w:color="000000" w:sz="4" w:space="0"/>
            </w:tcBorders>
            <w:noWrap w:val="0"/>
            <w:vAlign w:val="center"/>
          </w:tcPr>
          <w:p>
            <w:pPr>
              <w:pStyle w:val="13"/>
              <w:spacing w:line="440" w:lineRule="exact"/>
              <w:ind w:firstLine="0"/>
              <w:rPr>
                <w:rFonts w:hint="eastAsia" w:ascii="仿宋" w:hAnsi="仿宋" w:eastAsia="仿宋"/>
                <w:color w:val="auto"/>
                <w:kern w:val="0"/>
                <w:sz w:val="24"/>
                <w:szCs w:val="24"/>
                <w:lang w:val="zh-CN"/>
              </w:rPr>
            </w:pPr>
            <w:r>
              <w:rPr>
                <w:rFonts w:hint="eastAsia" w:ascii="仿宋" w:hAnsi="仿宋" w:eastAsia="仿宋"/>
                <w:b/>
                <w:color w:val="auto"/>
                <w:sz w:val="24"/>
                <w:szCs w:val="24"/>
              </w:rPr>
              <w:t>履约保证金</w:t>
            </w:r>
            <w:r>
              <w:rPr>
                <w:rFonts w:hint="eastAsia" w:ascii="仿宋" w:hAnsi="仿宋" w:eastAsia="仿宋"/>
                <w:color w:val="auto"/>
                <w:sz w:val="24"/>
                <w:szCs w:val="24"/>
              </w:rPr>
              <w:t>: 中标供应商可以用支票、汇票、本票或者银行、保险公司出具的保函等非现金形式提交。履约保证金的数额不得超过政府采购合同金额的5%</w:t>
            </w:r>
            <w:r>
              <w:rPr>
                <w:rFonts w:hint="eastAsia" w:ascii="仿宋" w:hAnsi="仿宋" w:eastAsia="仿宋"/>
                <w:color w:val="auto"/>
                <w:sz w:val="24"/>
                <w:szCs w:val="28"/>
              </w:rPr>
              <w:t>或建议免收履约保证金。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9" w:hRule="atLeast"/>
        </w:trPr>
        <w:tc>
          <w:tcPr>
            <w:tcW w:w="735" w:type="dxa"/>
            <w:tcBorders>
              <w:top w:val="single" w:color="000000" w:sz="4" w:space="0"/>
              <w:bottom w:val="single" w:color="000000" w:sz="4" w:space="0"/>
              <w:right w:val="single" w:color="000000" w:sz="4" w:space="0"/>
            </w:tcBorders>
            <w:noWrap w:val="0"/>
            <w:vAlign w:val="center"/>
          </w:tcPr>
          <w:p>
            <w:pPr>
              <w:tabs>
                <w:tab w:val="left" w:pos="3780"/>
              </w:tabs>
              <w:spacing w:line="360" w:lineRule="auto"/>
              <w:jc w:val="center"/>
              <w:rPr>
                <w:rFonts w:hint="eastAsia" w:ascii="仿宋" w:hAnsi="仿宋" w:eastAsia="仿宋"/>
                <w:sz w:val="24"/>
              </w:rPr>
            </w:pPr>
            <w:r>
              <w:rPr>
                <w:rFonts w:hint="eastAsia" w:ascii="仿宋" w:hAnsi="仿宋" w:eastAsia="仿宋"/>
                <w:sz w:val="24"/>
              </w:rPr>
              <w:t>13</w:t>
            </w:r>
          </w:p>
        </w:tc>
        <w:tc>
          <w:tcPr>
            <w:tcW w:w="8295" w:type="dxa"/>
            <w:gridSpan w:val="2"/>
            <w:tcBorders>
              <w:top w:val="single" w:color="000000" w:sz="4" w:space="0"/>
              <w:left w:val="single" w:color="000000" w:sz="4" w:space="0"/>
              <w:bottom w:val="single" w:color="000000" w:sz="4" w:space="0"/>
            </w:tcBorders>
            <w:noWrap w:val="0"/>
            <w:vAlign w:val="center"/>
          </w:tcPr>
          <w:p>
            <w:pPr>
              <w:pStyle w:val="13"/>
              <w:spacing w:line="440" w:lineRule="exact"/>
              <w:ind w:firstLine="0"/>
              <w:rPr>
                <w:rFonts w:hint="eastAsia" w:ascii="仿宋" w:hAnsi="仿宋" w:eastAsia="仿宋"/>
                <w:b/>
                <w:sz w:val="24"/>
                <w:szCs w:val="28"/>
              </w:rPr>
            </w:pPr>
            <w:r>
              <w:rPr>
                <w:rFonts w:hint="eastAsia" w:ascii="仿宋" w:hAnsi="仿宋" w:eastAsia="仿宋"/>
                <w:b/>
                <w:sz w:val="24"/>
                <w:szCs w:val="28"/>
              </w:rPr>
              <w:t>中小企业划分标准所属行业：采购标的为</w:t>
            </w:r>
            <w:r>
              <w:rPr>
                <w:rFonts w:hint="eastAsia" w:ascii="仿宋" w:hAnsi="仿宋" w:eastAsia="仿宋"/>
                <w:b/>
                <w:sz w:val="24"/>
                <w:szCs w:val="28"/>
                <w:u w:val="single"/>
              </w:rPr>
              <w:t xml:space="preserve">  街巷保洁 </w:t>
            </w:r>
            <w:r>
              <w:rPr>
                <w:rFonts w:hint="eastAsia" w:ascii="仿宋" w:hAnsi="仿宋" w:eastAsia="仿宋"/>
                <w:b/>
                <w:sz w:val="24"/>
                <w:szCs w:val="28"/>
              </w:rPr>
              <w:t>，所属行业:</w:t>
            </w:r>
            <w:r>
              <w:rPr>
                <w:rFonts w:hint="eastAsia" w:ascii="仿宋" w:hAnsi="仿宋" w:eastAsia="仿宋"/>
                <w:b/>
                <w:sz w:val="24"/>
                <w:szCs w:val="28"/>
                <w:u w:val="single"/>
              </w:rPr>
              <w:t xml:space="preserve"> 其他未列明行业。 </w:t>
            </w:r>
            <w:r>
              <w:rPr>
                <w:rFonts w:hint="eastAsia" w:ascii="仿宋" w:hAnsi="仿宋" w:eastAsia="仿宋"/>
                <w:sz w:val="24"/>
                <w:u w:val="single"/>
              </w:rPr>
              <w:t xml:space="preserve">    </w:t>
            </w:r>
            <w:r>
              <w:rPr>
                <w:rFonts w:hint="eastAsia" w:ascii="仿宋" w:hAnsi="仿宋" w:eastAsia="仿宋"/>
                <w:b/>
                <w:sz w:val="24"/>
                <w:szCs w:val="28"/>
                <w:u w:val="single"/>
              </w:rPr>
              <w:t xml:space="preserve">     </w:t>
            </w:r>
            <w:r>
              <w:rPr>
                <w:rFonts w:hint="eastAsia" w:ascii="仿宋" w:hAnsi="仿宋" w:eastAsia="仿宋"/>
                <w:b/>
                <w:sz w:val="24"/>
                <w:szCs w:val="28"/>
              </w:rPr>
              <w:t xml:space="preserve">         </w:t>
            </w:r>
            <w:r>
              <w:rPr>
                <w:rFonts w:hint="eastAsia" w:ascii="仿宋" w:hAnsi="仿宋" w:eastAsia="仿宋"/>
                <w:b/>
                <w:sz w:val="24"/>
                <w:szCs w:val="28"/>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9" w:hRule="atLeast"/>
        </w:trPr>
        <w:tc>
          <w:tcPr>
            <w:tcW w:w="735" w:type="dxa"/>
            <w:tcBorders>
              <w:top w:val="single" w:color="000000" w:sz="4" w:space="0"/>
              <w:bottom w:val="single" w:color="000000" w:sz="4" w:space="0"/>
              <w:right w:val="single" w:color="000000" w:sz="4" w:space="0"/>
            </w:tcBorders>
            <w:noWrap w:val="0"/>
            <w:vAlign w:val="center"/>
          </w:tcPr>
          <w:p>
            <w:pPr>
              <w:tabs>
                <w:tab w:val="left" w:pos="3780"/>
              </w:tabs>
              <w:spacing w:line="360" w:lineRule="auto"/>
              <w:jc w:val="center"/>
              <w:rPr>
                <w:rFonts w:hint="eastAsia" w:ascii="仿宋" w:hAnsi="仿宋" w:eastAsia="仿宋"/>
                <w:sz w:val="24"/>
              </w:rPr>
            </w:pPr>
            <w:r>
              <w:rPr>
                <w:rFonts w:hint="eastAsia" w:ascii="仿宋" w:hAnsi="仿宋" w:eastAsia="仿宋"/>
                <w:sz w:val="24"/>
              </w:rPr>
              <w:t>14</w:t>
            </w:r>
          </w:p>
        </w:tc>
        <w:tc>
          <w:tcPr>
            <w:tcW w:w="8295" w:type="dxa"/>
            <w:gridSpan w:val="2"/>
            <w:tcBorders>
              <w:top w:val="single" w:color="000000" w:sz="4" w:space="0"/>
              <w:left w:val="single" w:color="000000" w:sz="4" w:space="0"/>
              <w:bottom w:val="single" w:color="000000" w:sz="4" w:space="0"/>
            </w:tcBorders>
            <w:noWrap w:val="0"/>
            <w:vAlign w:val="center"/>
          </w:tcPr>
          <w:p>
            <w:pPr>
              <w:pStyle w:val="13"/>
              <w:spacing w:line="440" w:lineRule="exact"/>
              <w:ind w:firstLine="0"/>
              <w:rPr>
                <w:rFonts w:hint="eastAsia" w:ascii="仿宋" w:hAnsi="仿宋" w:eastAsia="仿宋"/>
                <w:b/>
                <w:sz w:val="24"/>
                <w:szCs w:val="28"/>
              </w:rPr>
            </w:pPr>
            <w:r>
              <w:rPr>
                <w:rFonts w:hint="eastAsia" w:ascii="仿宋" w:hAnsi="仿宋" w:eastAsia="仿宋"/>
                <w:b/>
                <w:sz w:val="24"/>
                <w:szCs w:val="28"/>
              </w:rPr>
              <w:t>是否适宜由中小企业提供:</w:t>
            </w:r>
            <w:r>
              <w:rPr>
                <w:rFonts w:hint="eastAsia" w:ascii="仿宋" w:hAnsi="仿宋" w:eastAsia="仿宋"/>
                <w:b/>
                <w:color w:val="auto"/>
                <w:sz w:val="24"/>
                <w:szCs w:val="28"/>
              </w:rPr>
              <w:t xml:space="preserve"> </w:t>
            </w:r>
            <w:r>
              <w:rPr>
                <w:rFonts w:hint="eastAsia" w:ascii="仿宋" w:hAnsi="仿宋" w:eastAsia="仿宋"/>
                <w:b/>
                <w:color w:val="auto"/>
                <w:sz w:val="24"/>
              </w:rPr>
              <w:t>本项目属于专门面向中小企业采购的项目。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9" w:hRule="atLeast"/>
        </w:trPr>
        <w:tc>
          <w:tcPr>
            <w:tcW w:w="735" w:type="dxa"/>
            <w:tcBorders>
              <w:top w:val="single" w:color="000000" w:sz="4" w:space="0"/>
              <w:bottom w:val="single" w:color="000000" w:sz="4" w:space="0"/>
              <w:right w:val="single" w:color="000000" w:sz="4" w:space="0"/>
            </w:tcBorders>
            <w:noWrap w:val="0"/>
            <w:vAlign w:val="center"/>
          </w:tcPr>
          <w:p>
            <w:pPr>
              <w:tabs>
                <w:tab w:val="left" w:pos="3780"/>
              </w:tabs>
              <w:spacing w:line="360" w:lineRule="auto"/>
              <w:jc w:val="center"/>
              <w:rPr>
                <w:rFonts w:hint="eastAsia" w:ascii="仿宋" w:hAnsi="仿宋" w:eastAsia="仿宋"/>
                <w:sz w:val="24"/>
              </w:rPr>
            </w:pPr>
          </w:p>
          <w:p>
            <w:pPr>
              <w:tabs>
                <w:tab w:val="left" w:pos="3780"/>
              </w:tabs>
              <w:spacing w:line="360" w:lineRule="auto"/>
              <w:jc w:val="center"/>
              <w:rPr>
                <w:rFonts w:hint="eastAsia" w:ascii="仿宋" w:hAnsi="仿宋" w:eastAsia="仿宋"/>
                <w:sz w:val="24"/>
              </w:rPr>
            </w:pPr>
          </w:p>
          <w:p>
            <w:pPr>
              <w:tabs>
                <w:tab w:val="left" w:pos="3780"/>
              </w:tabs>
              <w:spacing w:line="360" w:lineRule="auto"/>
              <w:jc w:val="center"/>
              <w:rPr>
                <w:rFonts w:hint="eastAsia" w:ascii="仿宋" w:hAnsi="仿宋" w:eastAsia="仿宋"/>
                <w:sz w:val="24"/>
              </w:rPr>
            </w:pPr>
          </w:p>
          <w:p>
            <w:pPr>
              <w:tabs>
                <w:tab w:val="left" w:pos="3780"/>
              </w:tabs>
              <w:spacing w:line="360" w:lineRule="auto"/>
              <w:jc w:val="center"/>
              <w:rPr>
                <w:rFonts w:hint="eastAsia" w:ascii="仿宋" w:hAnsi="仿宋" w:eastAsia="仿宋"/>
                <w:sz w:val="24"/>
              </w:rPr>
            </w:pPr>
          </w:p>
          <w:p>
            <w:pPr>
              <w:tabs>
                <w:tab w:val="left" w:pos="3780"/>
              </w:tabs>
              <w:spacing w:line="360" w:lineRule="auto"/>
              <w:jc w:val="center"/>
              <w:rPr>
                <w:rFonts w:hint="eastAsia" w:ascii="仿宋" w:hAnsi="仿宋" w:eastAsia="仿宋"/>
                <w:sz w:val="24"/>
              </w:rPr>
            </w:pPr>
          </w:p>
          <w:p>
            <w:pPr>
              <w:tabs>
                <w:tab w:val="left" w:pos="3780"/>
              </w:tabs>
              <w:spacing w:line="360" w:lineRule="auto"/>
              <w:jc w:val="center"/>
              <w:rPr>
                <w:rFonts w:hint="eastAsia" w:ascii="仿宋" w:hAnsi="仿宋" w:eastAsia="仿宋"/>
                <w:sz w:val="24"/>
              </w:rPr>
            </w:pPr>
          </w:p>
          <w:p>
            <w:pPr>
              <w:tabs>
                <w:tab w:val="left" w:pos="3780"/>
              </w:tabs>
              <w:spacing w:line="360" w:lineRule="auto"/>
              <w:jc w:val="center"/>
              <w:rPr>
                <w:rFonts w:hint="eastAsia" w:ascii="仿宋" w:hAnsi="仿宋" w:eastAsia="仿宋"/>
                <w:sz w:val="24"/>
              </w:rPr>
            </w:pPr>
            <w:r>
              <w:rPr>
                <w:rFonts w:hint="eastAsia" w:ascii="仿宋" w:hAnsi="仿宋" w:eastAsia="仿宋"/>
                <w:sz w:val="24"/>
              </w:rPr>
              <w:t>15</w:t>
            </w:r>
          </w:p>
        </w:tc>
        <w:tc>
          <w:tcPr>
            <w:tcW w:w="8295" w:type="dxa"/>
            <w:gridSpan w:val="2"/>
            <w:tcBorders>
              <w:top w:val="single" w:color="000000" w:sz="4" w:space="0"/>
              <w:left w:val="single" w:color="000000" w:sz="4" w:space="0"/>
              <w:bottom w:val="single" w:color="000000" w:sz="4" w:space="0"/>
            </w:tcBorders>
            <w:noWrap w:val="0"/>
            <w:vAlign w:val="center"/>
          </w:tcPr>
          <w:p>
            <w:pPr>
              <w:snapToGrid w:val="0"/>
              <w:spacing w:line="360" w:lineRule="auto"/>
              <w:rPr>
                <w:rFonts w:hint="eastAsia" w:ascii="仿宋" w:hAnsi="仿宋" w:eastAsia="仿宋"/>
                <w:b/>
                <w:snapToGrid w:val="0"/>
                <w:kern w:val="10"/>
                <w:sz w:val="24"/>
              </w:rPr>
            </w:pPr>
            <w:r>
              <w:rPr>
                <w:rFonts w:hint="eastAsia" w:ascii="仿宋" w:hAnsi="仿宋" w:eastAsia="仿宋"/>
                <w:b/>
                <w:snapToGrid w:val="0"/>
                <w:kern w:val="10"/>
                <w:sz w:val="24"/>
              </w:rPr>
              <w:t>支持中小企业：</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、中小企业</w:t>
            </w:r>
            <w:r>
              <w:rPr>
                <w:rFonts w:ascii="仿宋" w:hAnsi="仿宋" w:eastAsia="仿宋"/>
                <w:sz w:val="24"/>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rPr>
            </w:pPr>
            <w:r>
              <w:rPr>
                <w:rFonts w:ascii="仿宋" w:hAnsi="仿宋" w:eastAsia="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bCs/>
                <w:sz w:val="24"/>
              </w:rPr>
              <w:t>2、</w:t>
            </w:r>
            <w:r>
              <w:rPr>
                <w:rFonts w:hint="eastAsia" w:ascii="仿宋" w:hAnsi="仿宋" w:eastAsia="仿宋"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（1）在货物采购项目中，货物由中小企业制造，</w:t>
            </w:r>
            <w:r>
              <w:rPr>
                <w:rFonts w:hint="eastAsia" w:ascii="仿宋" w:hAnsi="仿宋" w:eastAsia="仿宋" w:cs="宋体"/>
                <w:b/>
                <w:bCs/>
                <w:kern w:val="0"/>
                <w:sz w:val="24"/>
              </w:rPr>
              <w:t>即货物由中小企业生产且使用该中小企业商号或者注册商标</w:t>
            </w:r>
            <w:r>
              <w:rPr>
                <w:rFonts w:hint="eastAsia" w:ascii="仿宋" w:hAnsi="仿宋" w:eastAsia="仿宋" w:cs="宋体"/>
                <w:kern w:val="0"/>
                <w:sz w:val="24"/>
              </w:rPr>
              <w:t>；</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（2）在工程采购项目中，工程由中小企业承建，即工程施工单位为中小企业；</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bCs/>
                <w:kern w:val="0"/>
                <w:sz w:val="24"/>
              </w:rPr>
            </w:pPr>
            <w:r>
              <w:rPr>
                <w:rFonts w:hint="eastAsia" w:ascii="仿宋" w:hAnsi="仿宋" w:eastAsia="仿宋" w:cs="宋体"/>
                <w:bCs/>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w:t>
            </w:r>
            <w:r>
              <w:rPr>
                <w:rFonts w:hint="eastAsia" w:ascii="仿宋" w:hAnsi="仿宋" w:eastAsia="仿宋" w:cs="宋体"/>
                <w:bCs/>
                <w:kern w:val="0"/>
                <w:sz w:val="24"/>
              </w:rPr>
              <w:t>联合体各方均为中小企业的</w:t>
            </w:r>
            <w:r>
              <w:rPr>
                <w:rFonts w:hint="eastAsia" w:ascii="仿宋" w:hAnsi="仿宋" w:eastAsia="仿宋" w:cs="宋体"/>
                <w:kern w:val="0"/>
                <w:sz w:val="24"/>
              </w:rPr>
              <w:t>，联合体视同中小企业。其中，联合体各方均为小微企业的，联合体视同小微企业。</w:t>
            </w:r>
          </w:p>
          <w:p>
            <w:pPr>
              <w:spacing w:line="360" w:lineRule="auto"/>
              <w:ind w:firstLine="480" w:firstLineChars="200"/>
              <w:rPr>
                <w:rFonts w:hint="eastAsia" w:ascii="仿宋" w:hAnsi="仿宋" w:eastAsia="仿宋"/>
                <w:sz w:val="24"/>
              </w:rPr>
            </w:pPr>
            <w:r>
              <w:rPr>
                <w:rFonts w:hint="eastAsia" w:ascii="仿宋" w:hAnsi="仿宋" w:eastAsia="仿宋"/>
                <w:sz w:val="24"/>
              </w:rPr>
              <w:t>3、对于未预留份额专门面向中小企业的政府采购货物或服务项目，以及预留份额政府采购货物或服务项目中的非预留部分标项，对小型和微型企业的投标报价给予10 %的扣除，用扣除后的价格参与评审。（</w:t>
            </w:r>
            <w:r>
              <w:rPr>
                <w:rFonts w:hint="eastAsia" w:ascii="仿宋" w:hAnsi="仿宋" w:eastAsia="仿宋"/>
                <w:b/>
                <w:sz w:val="24"/>
              </w:rPr>
              <w:t>此条本项目不适用）</w:t>
            </w:r>
          </w:p>
          <w:p>
            <w:pPr>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接受大中型企业与小微企业组成联合体或者允许大中型企业向一家或者多家小微企业分包的</w:t>
            </w:r>
            <w:r>
              <w:rPr>
                <w:rFonts w:hint="eastAsia" w:ascii="仿宋" w:hAnsi="仿宋" w:eastAsia="仿宋"/>
                <w:sz w:val="24"/>
              </w:rPr>
              <w:t>政府</w:t>
            </w:r>
            <w:r>
              <w:rPr>
                <w:rFonts w:ascii="仿宋" w:hAnsi="仿宋" w:eastAsia="仿宋"/>
                <w:sz w:val="24"/>
              </w:rPr>
              <w:t>采购</w:t>
            </w:r>
            <w:r>
              <w:rPr>
                <w:rFonts w:hint="eastAsia" w:ascii="仿宋" w:hAnsi="仿宋" w:eastAsia="仿宋"/>
                <w:sz w:val="24"/>
              </w:rPr>
              <w:t>货物或服务</w:t>
            </w:r>
            <w:r>
              <w:rPr>
                <w:rFonts w:ascii="仿宋" w:hAnsi="仿宋" w:eastAsia="仿宋"/>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r>
              <w:rPr>
                <w:rFonts w:hint="eastAsia" w:ascii="仿宋" w:hAnsi="仿宋" w:eastAsia="仿宋"/>
                <w:sz w:val="24"/>
              </w:rPr>
              <w:t>（</w:t>
            </w:r>
            <w:r>
              <w:rPr>
                <w:rFonts w:hint="eastAsia" w:ascii="仿宋" w:hAnsi="仿宋" w:eastAsia="仿宋"/>
                <w:b/>
                <w:sz w:val="24"/>
              </w:rPr>
              <w:t>此条本项目不适用）</w:t>
            </w:r>
          </w:p>
          <w:p>
            <w:pPr>
              <w:spacing w:line="360" w:lineRule="auto"/>
              <w:ind w:firstLine="480" w:firstLineChars="200"/>
              <w:rPr>
                <w:rFonts w:ascii="仿宋" w:hAnsi="仿宋" w:eastAsia="仿宋"/>
                <w:sz w:val="24"/>
              </w:rPr>
            </w:pPr>
            <w:r>
              <w:rPr>
                <w:rFonts w:hint="eastAsia" w:ascii="仿宋" w:hAnsi="仿宋" w:eastAsia="仿宋"/>
                <w:sz w:val="24"/>
              </w:rPr>
              <w:t>5、符合《关于促进残疾人就业政府采购政策的通知》（财库〔2017〕141号）规定的条件并提供《残疾人福利性单位声明函》（附件1）的残疾人福利性单位视同小型、微型企业；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sz w:val="24"/>
              </w:rPr>
            </w:pPr>
            <w:r>
              <w:rPr>
                <w:rFonts w:hint="eastAsia" w:ascii="仿宋" w:hAnsi="仿宋" w:eastAsia="仿宋"/>
                <w:sz w:val="24"/>
              </w:rPr>
              <w:t>6、《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sz w:val="24"/>
              </w:rPr>
            </w:pPr>
            <w:r>
              <w:rPr>
                <w:rFonts w:hint="eastAsia" w:ascii="仿宋" w:hAnsi="仿宋" w:eastAsia="仿宋"/>
                <w:sz w:val="24"/>
              </w:rPr>
              <w:t>7、可享受</w:t>
            </w:r>
            <w:r>
              <w:rPr>
                <w:rFonts w:hint="eastAsia" w:ascii="仿宋" w:hAnsi="仿宋" w:eastAsia="仿宋" w:cs="宋体"/>
                <w:kern w:val="0"/>
                <w:sz w:val="24"/>
              </w:rPr>
              <w:t>中小企业扶持政策</w:t>
            </w:r>
            <w:r>
              <w:rPr>
                <w:rFonts w:hint="eastAsia" w:ascii="仿宋" w:hAnsi="仿宋" w:eastAsia="仿宋"/>
                <w:sz w:val="24"/>
              </w:rPr>
              <w:t>的投标人应按照招标文件格式要求提供《中小企业声明函》。</w:t>
            </w:r>
          </w:p>
          <w:p>
            <w:pPr>
              <w:snapToGrid w:val="0"/>
              <w:spacing w:line="360" w:lineRule="auto"/>
              <w:ind w:firstLine="720" w:firstLineChars="300"/>
              <w:rPr>
                <w:rFonts w:hint="eastAsia" w:ascii="仿宋" w:hAnsi="仿宋" w:eastAsia="仿宋"/>
                <w:sz w:val="24"/>
              </w:rPr>
            </w:pPr>
            <w:r>
              <w:rPr>
                <w:rFonts w:hint="eastAsia" w:ascii="仿宋" w:hAnsi="仿宋" w:eastAsia="仿宋"/>
                <w:sz w:val="24"/>
              </w:rPr>
              <w:t>8、中小企业</w:t>
            </w:r>
            <w:r>
              <w:rPr>
                <w:rFonts w:ascii="仿宋" w:hAnsi="仿宋" w:eastAsia="仿宋"/>
                <w:sz w:val="24"/>
              </w:rPr>
              <w:t>享受扶持政策获得政府采购合同的，小微企业不得将合同分包给大中型企业，中型企业不得将合同分包给大型企业</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9" w:hRule="atLeast"/>
        </w:trPr>
        <w:tc>
          <w:tcPr>
            <w:tcW w:w="735" w:type="dxa"/>
            <w:tcBorders>
              <w:top w:val="single" w:color="000000" w:sz="4" w:space="0"/>
              <w:bottom w:val="single" w:color="000000" w:sz="4" w:space="0"/>
              <w:right w:val="single" w:color="000000" w:sz="4" w:space="0"/>
            </w:tcBorders>
            <w:noWrap w:val="0"/>
            <w:vAlign w:val="center"/>
          </w:tcPr>
          <w:p>
            <w:pPr>
              <w:tabs>
                <w:tab w:val="left" w:pos="3780"/>
              </w:tabs>
              <w:spacing w:line="360" w:lineRule="auto"/>
              <w:jc w:val="center"/>
              <w:rPr>
                <w:rFonts w:hint="eastAsia" w:ascii="仿宋" w:hAnsi="仿宋" w:eastAsia="仿宋"/>
                <w:sz w:val="24"/>
              </w:rPr>
            </w:pPr>
            <w:r>
              <w:rPr>
                <w:rFonts w:hint="eastAsia" w:ascii="仿宋" w:hAnsi="仿宋" w:eastAsia="仿宋"/>
                <w:sz w:val="24"/>
              </w:rPr>
              <w:t>16</w:t>
            </w:r>
          </w:p>
        </w:tc>
        <w:tc>
          <w:tcPr>
            <w:tcW w:w="8295" w:type="dxa"/>
            <w:gridSpan w:val="2"/>
            <w:tcBorders>
              <w:top w:val="single" w:color="000000" w:sz="4" w:space="0"/>
              <w:left w:val="single" w:color="000000" w:sz="4" w:space="0"/>
              <w:bottom w:val="single" w:color="000000" w:sz="4" w:space="0"/>
            </w:tcBorders>
            <w:noWrap w:val="0"/>
            <w:vAlign w:val="center"/>
          </w:tcPr>
          <w:p>
            <w:pPr>
              <w:snapToGrid w:val="0"/>
              <w:spacing w:line="360" w:lineRule="auto"/>
              <w:rPr>
                <w:rFonts w:hint="eastAsia" w:ascii="仿宋" w:hAnsi="仿宋" w:eastAsia="仿宋"/>
                <w:b/>
                <w:snapToGrid w:val="0"/>
                <w:kern w:val="10"/>
                <w:sz w:val="24"/>
              </w:rPr>
            </w:pPr>
            <w:r>
              <w:rPr>
                <w:rFonts w:hint="eastAsia" w:ascii="仿宋" w:hAnsi="仿宋" w:eastAsia="仿宋"/>
                <w:b/>
                <w:snapToGrid w:val="0"/>
                <w:kern w:val="10"/>
                <w:sz w:val="24"/>
              </w:rPr>
              <w:t>企业信用融资：</w:t>
            </w:r>
          </w:p>
          <w:p>
            <w:pPr>
              <w:snapToGrid w:val="0"/>
              <w:spacing w:line="360" w:lineRule="auto"/>
              <w:ind w:firstLine="480" w:firstLineChars="200"/>
              <w:rPr>
                <w:rFonts w:hint="eastAsia" w:ascii="仿宋" w:hAnsi="仿宋" w:eastAsia="仿宋"/>
                <w:sz w:val="24"/>
              </w:rPr>
            </w:pPr>
            <w:r>
              <w:rPr>
                <w:rFonts w:hint="eastAsia" w:ascii="仿宋" w:hAnsi="仿宋" w:eastAsia="仿宋"/>
                <w:sz w:val="24"/>
              </w:rPr>
              <w:t>为支持和促进中小企业发展，进一步发挥政府采购政策功能，根据《杭州市政府采购支持中小企业信用融资暂行办法》和《西湖区政府采购支持中小企业信用融资暂行办法》，供应商若有融资意向，详见本招标文件尾页《政府采购支持中小企业信用融资相关事项通知》，或登陆杭州市政府采购网（</w:t>
            </w:r>
            <w:r>
              <w:rPr>
                <w:rFonts w:ascii="仿宋" w:hAnsi="仿宋" w:eastAsia="仿宋"/>
                <w:sz w:val="24"/>
              </w:rPr>
              <w:fldChar w:fldCharType="begin"/>
            </w:r>
            <w:r>
              <w:rPr>
                <w:rFonts w:ascii="仿宋" w:hAnsi="仿宋" w:eastAsia="仿宋"/>
                <w:sz w:val="24"/>
              </w:rPr>
              <w:instrText xml:space="preserve">HYPERLINK "http://cg.hzft.gov.cn"</w:instrText>
            </w:r>
            <w:r>
              <w:rPr>
                <w:rFonts w:ascii="仿宋" w:hAnsi="仿宋" w:eastAsia="仿宋"/>
                <w:sz w:val="24"/>
              </w:rPr>
              <w:fldChar w:fldCharType="separate"/>
            </w:r>
            <w:r>
              <w:rPr>
                <w:rFonts w:hint="eastAsia" w:ascii="仿宋" w:hAnsi="仿宋" w:eastAsia="仿宋"/>
                <w:sz w:val="24"/>
              </w:rPr>
              <w:t>http://cg.hzft.gov.cn</w:t>
            </w:r>
            <w:r>
              <w:rPr>
                <w:rFonts w:ascii="仿宋" w:hAnsi="仿宋" w:eastAsia="仿宋"/>
                <w:sz w:val="24"/>
              </w:rPr>
              <w:fldChar w:fldCharType="end"/>
            </w:r>
            <w:r>
              <w:rPr>
                <w:rFonts w:hint="eastAsia" w:ascii="仿宋" w:hAnsi="仿宋" w:eastAsia="仿宋"/>
                <w:sz w:val="24"/>
              </w:rPr>
              <w:t>）“中小企业信用融资”专栏，查看信用融资政策文件及各相关银行服务方案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47" w:hRule="atLeast"/>
        </w:trPr>
        <w:tc>
          <w:tcPr>
            <w:tcW w:w="735" w:type="dxa"/>
            <w:tcBorders>
              <w:top w:val="single" w:color="000000" w:sz="4" w:space="0"/>
              <w:bottom w:val="single" w:color="000000" w:sz="4" w:space="0"/>
              <w:right w:val="single" w:color="000000" w:sz="4" w:space="0"/>
            </w:tcBorders>
            <w:noWrap w:val="0"/>
            <w:vAlign w:val="center"/>
          </w:tcPr>
          <w:p>
            <w:pPr>
              <w:tabs>
                <w:tab w:val="left" w:pos="3780"/>
              </w:tabs>
              <w:spacing w:line="360" w:lineRule="auto"/>
              <w:jc w:val="center"/>
              <w:rPr>
                <w:rFonts w:hint="eastAsia" w:ascii="仿宋" w:hAnsi="仿宋" w:eastAsia="仿宋"/>
                <w:sz w:val="24"/>
              </w:rPr>
            </w:pPr>
            <w:r>
              <w:rPr>
                <w:rFonts w:hint="eastAsia" w:ascii="仿宋" w:hAnsi="仿宋" w:eastAsia="仿宋"/>
                <w:sz w:val="24"/>
              </w:rPr>
              <w:t>17</w:t>
            </w:r>
          </w:p>
        </w:tc>
        <w:tc>
          <w:tcPr>
            <w:tcW w:w="8295" w:type="dxa"/>
            <w:gridSpan w:val="2"/>
            <w:tcBorders>
              <w:top w:val="single" w:color="000000" w:sz="4" w:space="0"/>
              <w:left w:val="single" w:color="000000" w:sz="4" w:space="0"/>
              <w:bottom w:val="single" w:color="000000" w:sz="4" w:space="0"/>
            </w:tcBorders>
            <w:noWrap w:val="0"/>
            <w:vAlign w:val="center"/>
          </w:tcPr>
          <w:p>
            <w:pPr>
              <w:pStyle w:val="27"/>
              <w:spacing w:line="320" w:lineRule="exact"/>
              <w:rPr>
                <w:rFonts w:hint="eastAsia" w:ascii="仿宋" w:hAnsi="仿宋" w:eastAsia="仿宋"/>
                <w:b/>
                <w:kern w:val="2"/>
                <w:sz w:val="24"/>
                <w:szCs w:val="24"/>
                <w:lang w:val="en-US" w:eastAsia="zh-CN"/>
              </w:rPr>
            </w:pPr>
            <w:r>
              <w:rPr>
                <w:rFonts w:hint="eastAsia" w:ascii="仿宋" w:hAnsi="仿宋" w:eastAsia="仿宋"/>
                <w:b/>
                <w:kern w:val="2"/>
                <w:sz w:val="24"/>
                <w:szCs w:val="24"/>
                <w:lang w:val="en-US" w:eastAsia="zh-CN"/>
              </w:rPr>
              <w:t>投标人信用信息事项：</w:t>
            </w:r>
          </w:p>
          <w:p>
            <w:pPr>
              <w:pStyle w:val="27"/>
              <w:spacing w:line="320" w:lineRule="exact"/>
              <w:rPr>
                <w:rFonts w:hint="eastAsia" w:ascii="仿宋" w:hAnsi="仿宋" w:eastAsia="仿宋"/>
                <w:kern w:val="2"/>
                <w:sz w:val="24"/>
                <w:szCs w:val="24"/>
                <w:lang w:val="en-US" w:eastAsia="zh-CN"/>
              </w:rPr>
            </w:pPr>
            <w:r>
              <w:rPr>
                <w:rFonts w:hint="eastAsia" w:ascii="仿宋" w:hAnsi="仿宋" w:eastAsia="仿宋"/>
                <w:kern w:val="2"/>
                <w:sz w:val="24"/>
                <w:szCs w:val="24"/>
                <w:lang w:val="en-US" w:eastAsia="zh-CN"/>
              </w:rPr>
              <w:t>（1）信用信息查询渠道及截止时间：项目评审组织人员将通过“信用中国”网站(www.creditchina.gov.cn)、中国政府采购网(www.ccgp.gov.cn)渠道查询投标人投标截止时间前的信用记录。</w:t>
            </w:r>
          </w:p>
          <w:p>
            <w:pPr>
              <w:pStyle w:val="27"/>
              <w:spacing w:line="320" w:lineRule="exact"/>
              <w:rPr>
                <w:rFonts w:hint="eastAsia" w:ascii="仿宋" w:hAnsi="仿宋" w:eastAsia="仿宋"/>
                <w:kern w:val="2"/>
                <w:sz w:val="24"/>
                <w:szCs w:val="24"/>
                <w:lang w:val="en-US" w:eastAsia="zh-CN"/>
              </w:rPr>
            </w:pPr>
            <w:r>
              <w:rPr>
                <w:rFonts w:hint="eastAsia" w:ascii="仿宋" w:hAnsi="仿宋" w:eastAsia="仿宋"/>
                <w:kern w:val="2"/>
                <w:sz w:val="24"/>
                <w:szCs w:val="24"/>
                <w:lang w:val="en-US" w:eastAsia="zh-CN"/>
              </w:rPr>
              <w:t>（2）信用信息查询记录和证据留存的具体方式：项目评审组织人员现场查询投标人的信用记录，查询结果经确认后与采购文件一起存档。</w:t>
            </w:r>
          </w:p>
          <w:p>
            <w:pPr>
              <w:pStyle w:val="13"/>
              <w:spacing w:line="240" w:lineRule="auto"/>
              <w:ind w:firstLine="0"/>
              <w:rPr>
                <w:rFonts w:hint="eastAsia" w:ascii="仿宋" w:hAnsi="仿宋" w:eastAsia="仿宋"/>
                <w:snapToGrid/>
                <w:color w:val="auto"/>
                <w:kern w:val="2"/>
                <w:sz w:val="24"/>
                <w:szCs w:val="24"/>
              </w:rPr>
            </w:pPr>
            <w:r>
              <w:rPr>
                <w:rFonts w:hint="eastAsia" w:ascii="仿宋" w:hAnsi="仿宋" w:eastAsia="仿宋"/>
                <w:snapToGrid/>
                <w:color w:val="auto"/>
                <w:kern w:val="2"/>
                <w:sz w:val="24"/>
                <w:szCs w:val="24"/>
              </w:rPr>
              <w:t>（3）信用信息的使用规则：经查询列入失信被执行人名单、重大税收违法案件当事人名单、政府采购严重违法失信行为记录名单的投标人的投标文件将被拒绝。</w:t>
            </w:r>
          </w:p>
        </w:tc>
      </w:tr>
    </w:tbl>
    <w:p>
      <w:pPr>
        <w:pStyle w:val="241"/>
        <w:spacing w:before="120" w:after="120"/>
        <w:ind w:firstLine="0" w:firstLineChars="0"/>
        <w:rPr>
          <w:rFonts w:hint="eastAsia" w:ascii="仿宋" w:hAnsi="仿宋" w:eastAsia="仿宋"/>
          <w:szCs w:val="28"/>
        </w:rPr>
      </w:pPr>
      <w:bookmarkStart w:id="3" w:name="_Hlt74729822"/>
      <w:bookmarkEnd w:id="3"/>
      <w:bookmarkStart w:id="4" w:name="_Hlt74649545"/>
      <w:bookmarkEnd w:id="4"/>
      <w:bookmarkStart w:id="5" w:name="_Toc81372947"/>
      <w:bookmarkStart w:id="6" w:name="_Toc80157759"/>
      <w:bookmarkStart w:id="7" w:name="_Toc81372770"/>
      <w:bookmarkStart w:id="8" w:name="_Toc81372985"/>
      <w:bookmarkStart w:id="9" w:name="_Toc91899871"/>
      <w:r>
        <w:rPr>
          <w:rFonts w:hint="eastAsia" w:ascii="仿宋" w:hAnsi="仿宋" w:eastAsia="仿宋"/>
          <w:szCs w:val="28"/>
        </w:rPr>
        <w:t>注：以上内容如有变化将另行通知，如通知其中某一内容发生变化，其余未提及的将不作变动。</w:t>
      </w:r>
    </w:p>
    <w:bookmarkEnd w:id="5"/>
    <w:bookmarkEnd w:id="6"/>
    <w:bookmarkEnd w:id="7"/>
    <w:bookmarkEnd w:id="8"/>
    <w:p>
      <w:pPr>
        <w:spacing w:line="460" w:lineRule="exact"/>
        <w:jc w:val="center"/>
        <w:rPr>
          <w:rFonts w:hint="eastAsia" w:ascii="仿宋" w:hAnsi="仿宋" w:eastAsia="仿宋"/>
          <w:b/>
          <w:sz w:val="32"/>
          <w:szCs w:val="32"/>
        </w:rPr>
      </w:pPr>
    </w:p>
    <w:p>
      <w:pPr>
        <w:spacing w:line="460" w:lineRule="exact"/>
        <w:jc w:val="center"/>
        <w:rPr>
          <w:rFonts w:hint="eastAsia" w:ascii="仿宋" w:hAnsi="仿宋" w:eastAsia="仿宋"/>
          <w:b/>
          <w:sz w:val="32"/>
          <w:szCs w:val="32"/>
        </w:rPr>
      </w:pPr>
      <w:r>
        <w:rPr>
          <w:rFonts w:hint="eastAsia" w:ascii="仿宋" w:hAnsi="仿宋" w:eastAsia="仿宋"/>
          <w:b/>
          <w:sz w:val="32"/>
          <w:szCs w:val="32"/>
        </w:rPr>
        <w:t>一、总则</w:t>
      </w:r>
      <w:bookmarkEnd w:id="9"/>
    </w:p>
    <w:p>
      <w:pPr>
        <w:pStyle w:val="27"/>
        <w:spacing w:line="460" w:lineRule="exact"/>
        <w:rPr>
          <w:rFonts w:hint="eastAsia" w:ascii="仿宋" w:hAnsi="仿宋" w:eastAsia="仿宋"/>
          <w:b/>
          <w:sz w:val="24"/>
          <w:szCs w:val="24"/>
        </w:rPr>
      </w:pPr>
      <w:bookmarkStart w:id="10" w:name="_Hlt74714665"/>
      <w:bookmarkEnd w:id="10"/>
      <w:bookmarkStart w:id="11" w:name="_Hlt74730295"/>
      <w:bookmarkEnd w:id="11"/>
      <w:bookmarkStart w:id="12" w:name="_Toc91899872"/>
      <w:bookmarkStart w:id="13" w:name="_Hlt74730112"/>
      <w:bookmarkStart w:id="14" w:name="_Hlt74730208"/>
      <w:r>
        <w:rPr>
          <w:rFonts w:hint="eastAsia" w:ascii="仿宋" w:hAnsi="仿宋" w:eastAsia="仿宋"/>
          <w:b/>
          <w:sz w:val="24"/>
          <w:szCs w:val="24"/>
        </w:rPr>
        <w:t>1．项目说明</w:t>
      </w:r>
      <w:bookmarkEnd w:id="12"/>
    </w:p>
    <w:p>
      <w:pPr>
        <w:pStyle w:val="241"/>
        <w:spacing w:before="0" w:line="460" w:lineRule="exact"/>
        <w:ind w:firstLine="480"/>
        <w:rPr>
          <w:rFonts w:hint="eastAsia" w:ascii="仿宋" w:hAnsi="仿宋" w:eastAsia="仿宋"/>
          <w:szCs w:val="24"/>
        </w:rPr>
      </w:pPr>
      <w:r>
        <w:rPr>
          <w:rFonts w:hint="eastAsia" w:ascii="仿宋" w:hAnsi="仿宋" w:eastAsia="仿宋"/>
          <w:szCs w:val="24"/>
        </w:rPr>
        <w:t>1.1项目说明见投标须知前附表(以下称“前附表”)第1项所述。</w:t>
      </w:r>
    </w:p>
    <w:p>
      <w:pPr>
        <w:tabs>
          <w:tab w:val="left" w:pos="3780"/>
        </w:tabs>
        <w:spacing w:line="460" w:lineRule="exact"/>
        <w:ind w:firstLine="480" w:firstLineChars="200"/>
        <w:rPr>
          <w:rFonts w:hint="eastAsia" w:ascii="仿宋" w:hAnsi="仿宋" w:eastAsia="仿宋"/>
          <w:sz w:val="24"/>
        </w:rPr>
      </w:pPr>
      <w:r>
        <w:rPr>
          <w:rFonts w:hint="eastAsia" w:ascii="仿宋" w:hAnsi="仿宋" w:eastAsia="仿宋"/>
          <w:sz w:val="24"/>
        </w:rPr>
        <w:t>1.2采购单位杭州市西湖区城市管理局、</w:t>
      </w:r>
      <w:r>
        <w:rPr>
          <w:rFonts w:hint="eastAsia" w:ascii="仿宋" w:hAnsi="仿宋" w:eastAsia="仿宋"/>
          <w:bCs/>
          <w:sz w:val="24"/>
        </w:rPr>
        <w:t>杭州市西湖区人民政府古荡街道办事处</w:t>
      </w:r>
      <w:r>
        <w:rPr>
          <w:rFonts w:hint="eastAsia" w:ascii="仿宋" w:hAnsi="仿宋" w:eastAsia="仿宋"/>
          <w:sz w:val="24"/>
        </w:rPr>
        <w:t>为本项目的采购人（合同中的甲方），杭州市西湖区政府采购中心为采购机构，自愿参加本次项目投标的</w:t>
      </w:r>
      <w:r>
        <w:rPr>
          <w:rFonts w:hint="eastAsia" w:ascii="仿宋" w:hAnsi="仿宋" w:eastAsia="仿宋" w:cs="宋体"/>
          <w:sz w:val="24"/>
        </w:rPr>
        <w:t>公司</w:t>
      </w:r>
      <w:r>
        <w:rPr>
          <w:rFonts w:hint="eastAsia" w:ascii="仿宋" w:hAnsi="仿宋" w:eastAsia="仿宋"/>
          <w:sz w:val="24"/>
        </w:rPr>
        <w:t>为投标人，经评审产生并经批准的投标人为中标人，签订合同后的中标人为供应商（合同中的乙方）。</w:t>
      </w:r>
    </w:p>
    <w:p>
      <w:pPr>
        <w:tabs>
          <w:tab w:val="left" w:pos="3780"/>
        </w:tabs>
        <w:spacing w:line="460" w:lineRule="exact"/>
        <w:ind w:firstLine="480" w:firstLineChars="200"/>
        <w:rPr>
          <w:rFonts w:hint="eastAsia" w:ascii="仿宋" w:hAnsi="仿宋" w:eastAsia="仿宋"/>
          <w:kern w:val="0"/>
          <w:sz w:val="24"/>
        </w:rPr>
      </w:pPr>
      <w:r>
        <w:rPr>
          <w:rFonts w:hint="eastAsia" w:ascii="仿宋" w:hAnsi="仿宋" w:eastAsia="仿宋"/>
          <w:sz w:val="24"/>
        </w:rPr>
        <w:t>1.3潜在投标人领取招标文件后，必须按照国家《保密法》以及保密工作的相关规定，对招标文件内容应</w:t>
      </w:r>
      <w:r>
        <w:rPr>
          <w:rFonts w:hint="eastAsia" w:ascii="仿宋" w:hAnsi="仿宋" w:eastAsia="仿宋"/>
          <w:kern w:val="0"/>
          <w:sz w:val="24"/>
        </w:rPr>
        <w:t>承担保密义务，</w:t>
      </w:r>
      <w:r>
        <w:rPr>
          <w:rFonts w:hint="eastAsia" w:ascii="仿宋" w:hAnsi="仿宋" w:eastAsia="仿宋"/>
          <w:sz w:val="24"/>
        </w:rPr>
        <w:t>维护采购人的权益，</w:t>
      </w:r>
      <w:r>
        <w:rPr>
          <w:rFonts w:hint="eastAsia" w:ascii="仿宋" w:hAnsi="仿宋" w:eastAsia="仿宋"/>
          <w:kern w:val="0"/>
          <w:sz w:val="24"/>
        </w:rPr>
        <w:t>发生</w:t>
      </w:r>
      <w:r>
        <w:rPr>
          <w:rFonts w:hint="eastAsia" w:ascii="仿宋" w:hAnsi="仿宋" w:eastAsia="仿宋"/>
          <w:sz w:val="24"/>
        </w:rPr>
        <w:t>窃、泄密事件潜在投标人</w:t>
      </w:r>
      <w:r>
        <w:rPr>
          <w:rFonts w:hint="eastAsia" w:ascii="仿宋" w:hAnsi="仿宋" w:eastAsia="仿宋"/>
          <w:kern w:val="0"/>
          <w:sz w:val="24"/>
        </w:rPr>
        <w:t>应承担相应的法律责任。</w:t>
      </w:r>
    </w:p>
    <w:p>
      <w:pPr>
        <w:tabs>
          <w:tab w:val="left" w:pos="3780"/>
        </w:tabs>
        <w:spacing w:line="460" w:lineRule="exact"/>
        <w:ind w:firstLine="480" w:firstLineChars="200"/>
        <w:rPr>
          <w:rFonts w:hint="eastAsia" w:ascii="仿宋" w:hAnsi="仿宋" w:eastAsia="仿宋"/>
          <w:sz w:val="24"/>
          <w:szCs w:val="21"/>
        </w:rPr>
      </w:pPr>
      <w:r>
        <w:rPr>
          <w:rFonts w:hint="eastAsia" w:ascii="仿宋" w:hAnsi="仿宋" w:eastAsia="仿宋"/>
          <w:sz w:val="24"/>
        </w:rPr>
        <w:t>1.4</w:t>
      </w:r>
      <w:r>
        <w:rPr>
          <w:rFonts w:hint="eastAsia" w:ascii="仿宋" w:hAnsi="仿宋" w:eastAsia="仿宋"/>
          <w:sz w:val="24"/>
          <w:szCs w:val="21"/>
        </w:rPr>
        <w:t>投标人一旦参与本次招标活动，即被视为接受了本招标文件的所有内容，如有任何异议，均已在答疑截止时间前提出。</w:t>
      </w:r>
    </w:p>
    <w:p>
      <w:pPr>
        <w:tabs>
          <w:tab w:val="left" w:pos="3780"/>
        </w:tabs>
        <w:spacing w:line="460" w:lineRule="exact"/>
        <w:ind w:firstLine="480" w:firstLineChars="200"/>
        <w:rPr>
          <w:rFonts w:hint="eastAsia" w:ascii="仿宋" w:hAnsi="仿宋" w:eastAsia="仿宋"/>
          <w:sz w:val="24"/>
        </w:rPr>
      </w:pPr>
      <w:r>
        <w:rPr>
          <w:rFonts w:hint="eastAsia" w:ascii="仿宋" w:hAnsi="仿宋" w:eastAsia="仿宋"/>
          <w:sz w:val="24"/>
        </w:rPr>
        <w:t>1.5</w:t>
      </w:r>
      <w:r>
        <w:rPr>
          <w:rFonts w:hint="eastAsia" w:ascii="仿宋" w:hAnsi="仿宋" w:eastAsia="仿宋"/>
          <w:sz w:val="24"/>
          <w:szCs w:val="21"/>
        </w:rPr>
        <w:t>投标人须对所投方案、技术和服务等拥有</w:t>
      </w:r>
      <w:r>
        <w:rPr>
          <w:rFonts w:hint="eastAsia" w:ascii="仿宋" w:hAnsi="仿宋" w:eastAsia="仿宋" w:cs="Vrinda"/>
          <w:sz w:val="24"/>
        </w:rPr>
        <w:t>合法的占有和处置权，并对涉及项目的</w:t>
      </w:r>
      <w:r>
        <w:rPr>
          <w:rFonts w:hint="eastAsia" w:ascii="仿宋" w:hAnsi="仿宋" w:eastAsia="仿宋"/>
          <w:sz w:val="24"/>
          <w:szCs w:val="21"/>
        </w:rPr>
        <w:t>所有内容可能侵权行为指控负责，保证不伤害采购单位的利益。在法律范围内，如果出现文字、图片、商标和技术等侵权行为而造成的纠纷和产生的一切费用，采购单位概不负责，由此给采购单位造成损失的，</w:t>
      </w:r>
      <w:r>
        <w:rPr>
          <w:rFonts w:hint="eastAsia" w:ascii="仿宋" w:hAnsi="仿宋" w:eastAsia="仿宋"/>
          <w:kern w:val="0"/>
          <w:sz w:val="24"/>
          <w:lang w:val="zh-CN"/>
        </w:rPr>
        <w:t>供应商</w:t>
      </w:r>
      <w:r>
        <w:rPr>
          <w:rFonts w:hint="eastAsia" w:ascii="仿宋" w:hAnsi="仿宋" w:eastAsia="仿宋"/>
          <w:sz w:val="24"/>
        </w:rPr>
        <w:t>应承担相应后果，</w:t>
      </w:r>
      <w:r>
        <w:rPr>
          <w:rFonts w:hint="eastAsia" w:ascii="仿宋" w:hAnsi="仿宋" w:eastAsia="仿宋"/>
          <w:kern w:val="0"/>
          <w:sz w:val="24"/>
          <w:lang w:val="zh-CN"/>
        </w:rPr>
        <w:t>并负责赔偿。</w:t>
      </w:r>
      <w:r>
        <w:rPr>
          <w:rFonts w:hint="eastAsia" w:ascii="仿宋" w:hAnsi="仿宋" w:eastAsia="仿宋"/>
          <w:sz w:val="24"/>
        </w:rPr>
        <w:t>供应商为执行本项目合同而提供的技术资料归采购单位所有。</w:t>
      </w:r>
    </w:p>
    <w:p>
      <w:pPr>
        <w:pStyle w:val="27"/>
        <w:spacing w:line="460" w:lineRule="exact"/>
        <w:rPr>
          <w:rFonts w:hint="eastAsia" w:ascii="仿宋" w:hAnsi="仿宋" w:eastAsia="仿宋"/>
          <w:b/>
          <w:sz w:val="24"/>
          <w:szCs w:val="24"/>
        </w:rPr>
      </w:pPr>
      <w:bookmarkStart w:id="15" w:name="_Toc91899873"/>
      <w:r>
        <w:rPr>
          <w:rFonts w:hint="eastAsia" w:ascii="仿宋" w:hAnsi="仿宋" w:eastAsia="仿宋"/>
          <w:b/>
          <w:sz w:val="24"/>
          <w:szCs w:val="24"/>
        </w:rPr>
        <w:t>2．采购方式</w:t>
      </w:r>
      <w:bookmarkEnd w:id="15"/>
    </w:p>
    <w:p>
      <w:pPr>
        <w:tabs>
          <w:tab w:val="left" w:pos="3780"/>
        </w:tabs>
        <w:spacing w:line="460" w:lineRule="exact"/>
        <w:ind w:firstLine="480" w:firstLineChars="200"/>
        <w:rPr>
          <w:rFonts w:hint="eastAsia" w:ascii="仿宋" w:hAnsi="仿宋" w:eastAsia="仿宋"/>
          <w:sz w:val="24"/>
        </w:rPr>
      </w:pPr>
      <w:r>
        <w:rPr>
          <w:rFonts w:hint="eastAsia" w:ascii="仿宋" w:hAnsi="仿宋" w:eastAsia="仿宋"/>
          <w:sz w:val="24"/>
        </w:rPr>
        <w:t>公开招标。</w:t>
      </w:r>
      <w:bookmarkEnd w:id="13"/>
      <w:bookmarkEnd w:id="14"/>
      <w:bookmarkStart w:id="16" w:name="_Hlt74388212"/>
      <w:bookmarkEnd w:id="16"/>
      <w:bookmarkStart w:id="17" w:name="_Hlt68516771"/>
      <w:bookmarkEnd w:id="17"/>
    </w:p>
    <w:p>
      <w:pPr>
        <w:pStyle w:val="27"/>
        <w:spacing w:line="460" w:lineRule="exact"/>
        <w:rPr>
          <w:rFonts w:hint="eastAsia" w:ascii="仿宋" w:hAnsi="仿宋" w:eastAsia="仿宋"/>
          <w:b/>
          <w:sz w:val="24"/>
          <w:szCs w:val="24"/>
        </w:rPr>
      </w:pPr>
      <w:bookmarkStart w:id="18" w:name="_Toc91899876"/>
      <w:bookmarkStart w:id="19" w:name="_Hlt74730301"/>
      <w:r>
        <w:rPr>
          <w:rFonts w:hint="eastAsia" w:ascii="仿宋" w:hAnsi="仿宋" w:eastAsia="仿宋"/>
          <w:b/>
          <w:sz w:val="24"/>
          <w:szCs w:val="24"/>
        </w:rPr>
        <w:t>3</w:t>
      </w:r>
      <w:r>
        <w:rPr>
          <w:rFonts w:hint="eastAsia" w:ascii="仿宋" w:hAnsi="仿宋" w:eastAsia="仿宋"/>
          <w:b/>
          <w:bCs/>
          <w:sz w:val="24"/>
          <w:szCs w:val="24"/>
        </w:rPr>
        <w:t>．</w:t>
      </w:r>
      <w:r>
        <w:rPr>
          <w:rFonts w:hint="eastAsia" w:ascii="仿宋" w:hAnsi="仿宋" w:eastAsia="仿宋"/>
          <w:b/>
          <w:sz w:val="24"/>
          <w:szCs w:val="24"/>
        </w:rPr>
        <w:t>合格的投标人应具备的资格要求：</w:t>
      </w:r>
    </w:p>
    <w:bookmarkEnd w:id="18"/>
    <w:bookmarkEnd w:id="19"/>
    <w:p>
      <w:pPr>
        <w:pStyle w:val="27"/>
        <w:spacing w:line="460" w:lineRule="exact"/>
        <w:ind w:firstLine="480" w:firstLineChars="200"/>
        <w:rPr>
          <w:rFonts w:hint="eastAsia" w:ascii="仿宋" w:hAnsi="仿宋" w:eastAsia="仿宋"/>
          <w:sz w:val="24"/>
          <w:szCs w:val="24"/>
        </w:rPr>
      </w:pPr>
      <w:bookmarkStart w:id="20" w:name="_Hlt74730303"/>
      <w:bookmarkStart w:id="21" w:name="_Toc91899877"/>
      <w:r>
        <w:rPr>
          <w:rFonts w:hint="eastAsia" w:ascii="仿宋" w:hAnsi="仿宋" w:eastAsia="仿宋"/>
          <w:sz w:val="24"/>
          <w:szCs w:val="24"/>
        </w:rPr>
        <w:t>见本招标文件第一部分“招标公告”第四条。</w:t>
      </w:r>
    </w:p>
    <w:bookmarkEnd w:id="20"/>
    <w:bookmarkEnd w:id="21"/>
    <w:p>
      <w:pPr>
        <w:pStyle w:val="27"/>
        <w:spacing w:line="460" w:lineRule="exact"/>
        <w:rPr>
          <w:rFonts w:hint="eastAsia" w:ascii="仿宋" w:hAnsi="仿宋" w:eastAsia="仿宋"/>
          <w:b/>
          <w:sz w:val="24"/>
        </w:rPr>
      </w:pPr>
      <w:r>
        <w:rPr>
          <w:rFonts w:hint="eastAsia" w:ascii="仿宋" w:hAnsi="仿宋" w:eastAsia="仿宋"/>
          <w:b/>
          <w:sz w:val="24"/>
          <w:szCs w:val="24"/>
        </w:rPr>
        <w:t>4．</w:t>
      </w:r>
      <w:r>
        <w:rPr>
          <w:rFonts w:hint="eastAsia" w:ascii="仿宋" w:hAnsi="仿宋" w:eastAsia="仿宋"/>
          <w:b/>
          <w:sz w:val="24"/>
        </w:rPr>
        <w:t>定义</w:t>
      </w:r>
    </w:p>
    <w:p>
      <w:pPr>
        <w:pStyle w:val="27"/>
        <w:spacing w:line="460" w:lineRule="exact"/>
        <w:ind w:firstLine="480" w:firstLineChars="200"/>
        <w:rPr>
          <w:rFonts w:hint="eastAsia" w:ascii="仿宋" w:hAnsi="仿宋" w:eastAsia="仿宋"/>
          <w:sz w:val="24"/>
          <w:szCs w:val="24"/>
        </w:rPr>
      </w:pPr>
      <w:r>
        <w:rPr>
          <w:rFonts w:hint="eastAsia" w:ascii="仿宋" w:hAnsi="仿宋" w:eastAsia="仿宋"/>
          <w:sz w:val="24"/>
          <w:szCs w:val="24"/>
        </w:rPr>
        <w:t>4.1 “集中采购机构”即采购代理机构：是指杭州市西湖区政府采购中心,是整个招标采购活动的组织者，并依法负责编制招标文件，对招标文件拥有最终解释权。</w:t>
      </w:r>
    </w:p>
    <w:p>
      <w:pPr>
        <w:adjustRightInd w:val="0"/>
        <w:snapToGrid w:val="0"/>
        <w:spacing w:line="460" w:lineRule="exact"/>
        <w:ind w:firstLine="480" w:firstLineChars="200"/>
        <w:rPr>
          <w:rFonts w:hint="eastAsia" w:ascii="仿宋" w:hAnsi="仿宋" w:eastAsia="仿宋"/>
          <w:sz w:val="24"/>
        </w:rPr>
      </w:pPr>
      <w:r>
        <w:rPr>
          <w:rFonts w:hint="eastAsia" w:ascii="仿宋" w:hAnsi="仿宋" w:eastAsia="仿宋"/>
          <w:sz w:val="24"/>
        </w:rPr>
        <w:t>4.2 “采购人”是指有本招标文件所列项目</w:t>
      </w:r>
      <w:r>
        <w:rPr>
          <w:rFonts w:hint="eastAsia" w:ascii="仿宋" w:hAnsi="仿宋" w:eastAsia="仿宋"/>
          <w:sz w:val="24"/>
          <w:lang w:val="en-GB"/>
        </w:rPr>
        <w:t>的采购单位，即</w:t>
      </w:r>
      <w:r>
        <w:rPr>
          <w:rFonts w:hint="eastAsia" w:ascii="仿宋" w:hAnsi="仿宋" w:eastAsia="仿宋"/>
          <w:sz w:val="24"/>
        </w:rPr>
        <w:t>杭州市西湖区城市管理局、</w:t>
      </w:r>
      <w:r>
        <w:rPr>
          <w:rFonts w:hint="eastAsia" w:ascii="仿宋" w:hAnsi="仿宋" w:eastAsia="仿宋"/>
          <w:sz w:val="24"/>
          <w:lang w:val="en-GB"/>
        </w:rPr>
        <w:t>杭州市西湖区人民政府古荡街道办事处</w:t>
      </w:r>
      <w:r>
        <w:rPr>
          <w:rFonts w:hint="eastAsia" w:ascii="仿宋" w:hAnsi="仿宋" w:eastAsia="仿宋"/>
          <w:sz w:val="24"/>
        </w:rPr>
        <w:t>。</w:t>
      </w:r>
    </w:p>
    <w:p>
      <w:pPr>
        <w:pStyle w:val="27"/>
        <w:spacing w:line="460" w:lineRule="exact"/>
        <w:ind w:firstLine="480" w:firstLineChars="200"/>
        <w:rPr>
          <w:rFonts w:hint="eastAsia" w:ascii="仿宋" w:hAnsi="仿宋" w:eastAsia="仿宋"/>
          <w:sz w:val="24"/>
          <w:szCs w:val="24"/>
        </w:rPr>
      </w:pPr>
      <w:r>
        <w:rPr>
          <w:rFonts w:hint="eastAsia" w:ascii="仿宋" w:hAnsi="仿宋" w:eastAsia="仿宋"/>
          <w:sz w:val="24"/>
          <w:szCs w:val="24"/>
        </w:rPr>
        <w:t>4.3“招标项目”是指本招标文件所要求的</w:t>
      </w:r>
      <w:r>
        <w:rPr>
          <w:rFonts w:hint="eastAsia" w:ascii="仿宋" w:hAnsi="仿宋" w:eastAsia="仿宋"/>
          <w:sz w:val="24"/>
          <w:szCs w:val="24"/>
          <w:lang w:eastAsia="zh-CN"/>
        </w:rPr>
        <w:t>保洁</w:t>
      </w:r>
      <w:r>
        <w:rPr>
          <w:rFonts w:hint="eastAsia" w:ascii="仿宋" w:hAnsi="仿宋" w:eastAsia="仿宋"/>
          <w:sz w:val="24"/>
          <w:szCs w:val="24"/>
        </w:rPr>
        <w:t>及其相关的服务。</w:t>
      </w:r>
    </w:p>
    <w:p>
      <w:pPr>
        <w:spacing w:line="460" w:lineRule="exact"/>
        <w:ind w:right="3" w:firstLine="480" w:firstLineChars="200"/>
        <w:rPr>
          <w:rFonts w:hint="eastAsia" w:ascii="仿宋" w:hAnsi="仿宋" w:eastAsia="仿宋"/>
          <w:sz w:val="24"/>
        </w:rPr>
      </w:pPr>
      <w:r>
        <w:rPr>
          <w:rFonts w:hint="eastAsia" w:ascii="仿宋" w:hAnsi="仿宋" w:eastAsia="仿宋" w:cs="宋体"/>
          <w:sz w:val="24"/>
        </w:rPr>
        <w:t>4.4“投标人”是指获得招标文件并向集中采购机构提交投标文件的供应商。</w:t>
      </w:r>
    </w:p>
    <w:p>
      <w:pPr>
        <w:pStyle w:val="27"/>
        <w:spacing w:line="460" w:lineRule="exact"/>
        <w:ind w:firstLine="480" w:firstLineChars="200"/>
        <w:rPr>
          <w:rFonts w:hint="eastAsia" w:ascii="仿宋" w:hAnsi="仿宋" w:eastAsia="仿宋"/>
          <w:sz w:val="24"/>
          <w:szCs w:val="24"/>
        </w:rPr>
      </w:pPr>
      <w:r>
        <w:rPr>
          <w:rFonts w:hint="eastAsia" w:ascii="仿宋" w:hAnsi="仿宋" w:eastAsia="仿宋"/>
          <w:sz w:val="24"/>
          <w:szCs w:val="24"/>
        </w:rPr>
        <w:t>4.5“潜在投标人”是指符合招标文件规定的合格供应商。</w:t>
      </w:r>
    </w:p>
    <w:p>
      <w:pPr>
        <w:spacing w:line="460" w:lineRule="exact"/>
        <w:ind w:right="3" w:firstLine="480" w:firstLineChars="200"/>
        <w:rPr>
          <w:rFonts w:hint="eastAsia" w:ascii="仿宋" w:hAnsi="仿宋" w:eastAsia="仿宋"/>
          <w:sz w:val="24"/>
        </w:rPr>
      </w:pPr>
      <w:r>
        <w:rPr>
          <w:rFonts w:hint="eastAsia" w:ascii="仿宋" w:hAnsi="仿宋" w:eastAsia="仿宋" w:cs="宋体"/>
          <w:sz w:val="24"/>
        </w:rPr>
        <w:t>4.6“中标人”是指评标委员会推荐并经审查通过，公示无异议的投标人。</w:t>
      </w:r>
    </w:p>
    <w:p>
      <w:pPr>
        <w:spacing w:line="460" w:lineRule="exact"/>
        <w:ind w:right="3" w:firstLine="480" w:firstLineChars="200"/>
        <w:rPr>
          <w:rFonts w:hint="eastAsia" w:ascii="仿宋" w:hAnsi="仿宋" w:eastAsia="仿宋" w:cs="宋体"/>
          <w:sz w:val="24"/>
        </w:rPr>
      </w:pPr>
      <w:r>
        <w:rPr>
          <w:rFonts w:hint="eastAsia" w:ascii="仿宋" w:hAnsi="仿宋" w:eastAsia="仿宋" w:cs="宋体"/>
          <w:sz w:val="24"/>
        </w:rPr>
        <w:t>4.7“投标人代表”是指投标人法定代表人或被投标人法定代表人授权委托代表投标人参加投标的人。</w:t>
      </w:r>
    </w:p>
    <w:p>
      <w:pPr>
        <w:spacing w:line="460" w:lineRule="exact"/>
        <w:ind w:right="3" w:firstLine="480" w:firstLineChars="200"/>
        <w:rPr>
          <w:rFonts w:hint="eastAsia" w:ascii="仿宋" w:hAnsi="仿宋" w:eastAsia="仿宋"/>
          <w:sz w:val="24"/>
        </w:rPr>
      </w:pPr>
      <w:r>
        <w:rPr>
          <w:rFonts w:hint="eastAsia" w:ascii="仿宋" w:hAnsi="仿宋" w:eastAsia="仿宋" w:cs="宋体"/>
          <w:sz w:val="24"/>
        </w:rPr>
        <w:t>4.8</w:t>
      </w:r>
      <w:r>
        <w:rPr>
          <w:rFonts w:hint="eastAsia" w:ascii="仿宋" w:hAnsi="仿宋" w:eastAsia="仿宋"/>
          <w:sz w:val="24"/>
        </w:rPr>
        <w:t>“电子签名”系指数据电文中以电子形式所含、所附用于识别签名人身份并表明签名人认可其中内容的数据。</w:t>
      </w:r>
    </w:p>
    <w:p>
      <w:pPr>
        <w:spacing w:line="460" w:lineRule="exact"/>
        <w:ind w:right="3" w:firstLine="480" w:firstLineChars="200"/>
        <w:rPr>
          <w:rFonts w:hint="eastAsia" w:ascii="仿宋" w:hAnsi="仿宋" w:eastAsia="仿宋"/>
          <w:sz w:val="24"/>
        </w:rPr>
      </w:pPr>
      <w:r>
        <w:rPr>
          <w:rFonts w:hint="eastAsia" w:ascii="仿宋" w:hAnsi="仿宋" w:eastAsia="仿宋" w:cs="宋体"/>
          <w:sz w:val="24"/>
        </w:rPr>
        <w:t>4.9</w:t>
      </w:r>
      <w:r>
        <w:rPr>
          <w:rFonts w:hint="eastAsia" w:ascii="仿宋" w:hAnsi="仿宋" w:eastAsia="仿宋"/>
          <w:sz w:val="24"/>
        </w:rPr>
        <w:t>“电子交易平台”是指本项目政府采购活动所依托的政府采购云平台（https://www.zcygov.cn/）。</w:t>
      </w:r>
    </w:p>
    <w:p>
      <w:pPr>
        <w:spacing w:line="460" w:lineRule="exact"/>
        <w:ind w:right="3" w:firstLine="480" w:firstLineChars="200"/>
        <w:rPr>
          <w:rFonts w:hint="eastAsia" w:ascii="仿宋" w:hAnsi="仿宋" w:eastAsia="仿宋"/>
          <w:sz w:val="24"/>
        </w:rPr>
      </w:pPr>
    </w:p>
    <w:p>
      <w:pPr>
        <w:spacing w:line="460" w:lineRule="exact"/>
        <w:jc w:val="center"/>
        <w:rPr>
          <w:rFonts w:hint="eastAsia" w:ascii="仿宋" w:hAnsi="仿宋" w:eastAsia="仿宋"/>
          <w:b/>
          <w:sz w:val="32"/>
        </w:rPr>
      </w:pPr>
      <w:bookmarkStart w:id="22" w:name="_Hlt74729768"/>
      <w:bookmarkEnd w:id="22"/>
      <w:bookmarkStart w:id="23" w:name="_Hlt68057669"/>
      <w:bookmarkEnd w:id="23"/>
      <w:bookmarkStart w:id="24" w:name="_Hlt74707468"/>
      <w:bookmarkEnd w:id="24"/>
      <w:bookmarkStart w:id="25" w:name="_Hlt68072990"/>
      <w:bookmarkEnd w:id="25"/>
      <w:bookmarkStart w:id="26" w:name="_Hlt75236290"/>
      <w:bookmarkEnd w:id="26"/>
      <w:bookmarkStart w:id="27" w:name="_Toc91899879"/>
      <w:r>
        <w:rPr>
          <w:rFonts w:hint="eastAsia" w:ascii="仿宋" w:hAnsi="仿宋" w:eastAsia="仿宋"/>
          <w:b/>
          <w:sz w:val="32"/>
        </w:rPr>
        <w:t>二、招标文件</w:t>
      </w:r>
      <w:bookmarkEnd w:id="27"/>
    </w:p>
    <w:p>
      <w:pPr>
        <w:pStyle w:val="27"/>
        <w:spacing w:line="460" w:lineRule="exact"/>
        <w:rPr>
          <w:rFonts w:hint="eastAsia" w:ascii="仿宋" w:hAnsi="仿宋" w:eastAsia="仿宋"/>
          <w:b/>
          <w:sz w:val="24"/>
          <w:szCs w:val="24"/>
        </w:rPr>
      </w:pPr>
      <w:bookmarkStart w:id="28" w:name="_Toc91899880"/>
      <w:bookmarkStart w:id="29" w:name="_Hlt74730307"/>
      <w:r>
        <w:rPr>
          <w:rFonts w:hint="eastAsia" w:ascii="仿宋" w:hAnsi="仿宋" w:eastAsia="仿宋"/>
          <w:b/>
          <w:sz w:val="24"/>
          <w:szCs w:val="24"/>
        </w:rPr>
        <w:t>5．招标文件的构成</w:t>
      </w:r>
      <w:bookmarkEnd w:id="28"/>
    </w:p>
    <w:bookmarkEnd w:id="29"/>
    <w:p>
      <w:pPr>
        <w:pStyle w:val="27"/>
        <w:spacing w:line="460" w:lineRule="exact"/>
        <w:ind w:firstLine="480" w:firstLineChars="200"/>
        <w:rPr>
          <w:rFonts w:hint="eastAsia" w:ascii="仿宋" w:hAnsi="仿宋" w:eastAsia="仿宋"/>
          <w:sz w:val="24"/>
          <w:szCs w:val="24"/>
        </w:rPr>
      </w:pPr>
      <w:r>
        <w:rPr>
          <w:rFonts w:hint="eastAsia" w:ascii="仿宋" w:hAnsi="仿宋" w:eastAsia="仿宋"/>
          <w:sz w:val="24"/>
          <w:szCs w:val="24"/>
        </w:rPr>
        <w:t>5.1</w:t>
      </w:r>
      <w:r>
        <w:rPr>
          <w:rFonts w:hint="eastAsia" w:ascii="仿宋" w:hAnsi="仿宋" w:eastAsia="仿宋"/>
          <w:sz w:val="24"/>
        </w:rPr>
        <w:t>招标文件用以阐明采购需求、采购程序和合同条款等，主要包括下列文件及附件：</w:t>
      </w:r>
    </w:p>
    <w:p>
      <w:pPr>
        <w:pStyle w:val="27"/>
        <w:numPr>
          <w:ilvl w:val="0"/>
          <w:numId w:val="3"/>
        </w:numPr>
        <w:spacing w:line="460" w:lineRule="exact"/>
        <w:ind w:left="839" w:firstLine="480" w:firstLineChars="200"/>
        <w:rPr>
          <w:rFonts w:hint="eastAsia" w:ascii="仿宋" w:hAnsi="仿宋" w:eastAsia="仿宋"/>
          <w:sz w:val="24"/>
          <w:szCs w:val="24"/>
        </w:rPr>
      </w:pPr>
      <w:r>
        <w:rPr>
          <w:rFonts w:hint="eastAsia" w:ascii="仿宋" w:hAnsi="仿宋" w:eastAsia="仿宋"/>
          <w:sz w:val="24"/>
          <w:szCs w:val="24"/>
        </w:rPr>
        <w:t xml:space="preserve">第一部分 </w:t>
      </w:r>
      <w:r>
        <w:rPr>
          <w:rFonts w:hint="eastAsia" w:ascii="仿宋" w:hAnsi="仿宋" w:eastAsia="仿宋"/>
          <w:sz w:val="24"/>
        </w:rPr>
        <w:t>招标</w:t>
      </w:r>
      <w:r>
        <w:rPr>
          <w:rFonts w:hint="eastAsia" w:ascii="仿宋" w:hAnsi="仿宋" w:eastAsia="仿宋"/>
          <w:sz w:val="24"/>
          <w:szCs w:val="24"/>
        </w:rPr>
        <w:t>公告</w:t>
      </w:r>
    </w:p>
    <w:p>
      <w:pPr>
        <w:pStyle w:val="27"/>
        <w:numPr>
          <w:ilvl w:val="0"/>
          <w:numId w:val="3"/>
        </w:numPr>
        <w:spacing w:line="460" w:lineRule="exact"/>
        <w:ind w:left="839" w:firstLine="480" w:firstLineChars="200"/>
        <w:rPr>
          <w:rFonts w:ascii="仿宋" w:hAnsi="仿宋" w:eastAsia="仿宋"/>
          <w:sz w:val="24"/>
          <w:szCs w:val="24"/>
        </w:rPr>
      </w:pPr>
      <w:r>
        <w:rPr>
          <w:rFonts w:hint="eastAsia" w:ascii="仿宋" w:hAnsi="仿宋" w:eastAsia="仿宋"/>
          <w:sz w:val="24"/>
          <w:szCs w:val="24"/>
        </w:rPr>
        <w:t>第二部分 编制和提交招标响应文件须知</w:t>
      </w:r>
    </w:p>
    <w:p>
      <w:pPr>
        <w:pStyle w:val="27"/>
        <w:numPr>
          <w:ilvl w:val="0"/>
          <w:numId w:val="3"/>
        </w:numPr>
        <w:spacing w:line="460" w:lineRule="exact"/>
        <w:ind w:left="839" w:firstLine="480" w:firstLineChars="200"/>
        <w:rPr>
          <w:rFonts w:hint="eastAsia" w:ascii="仿宋" w:hAnsi="仿宋" w:eastAsia="仿宋"/>
          <w:sz w:val="24"/>
          <w:szCs w:val="24"/>
        </w:rPr>
      </w:pPr>
      <w:r>
        <w:rPr>
          <w:rFonts w:hint="eastAsia" w:ascii="仿宋" w:hAnsi="仿宋" w:eastAsia="仿宋"/>
          <w:sz w:val="24"/>
          <w:szCs w:val="24"/>
        </w:rPr>
        <w:t>第三部分 评标办法及评分标准</w:t>
      </w:r>
    </w:p>
    <w:p>
      <w:pPr>
        <w:pStyle w:val="27"/>
        <w:numPr>
          <w:ilvl w:val="0"/>
          <w:numId w:val="3"/>
        </w:numPr>
        <w:spacing w:line="460" w:lineRule="exact"/>
        <w:ind w:left="839" w:firstLine="480" w:firstLineChars="200"/>
        <w:rPr>
          <w:rFonts w:hint="eastAsia" w:ascii="仿宋" w:hAnsi="仿宋" w:eastAsia="仿宋"/>
          <w:sz w:val="24"/>
          <w:szCs w:val="24"/>
        </w:rPr>
      </w:pPr>
      <w:r>
        <w:rPr>
          <w:rFonts w:hint="eastAsia" w:ascii="仿宋" w:hAnsi="仿宋" w:eastAsia="仿宋"/>
          <w:sz w:val="24"/>
          <w:szCs w:val="24"/>
        </w:rPr>
        <w:t>第四部分 项目技术规范和服务要求</w:t>
      </w:r>
    </w:p>
    <w:p>
      <w:pPr>
        <w:pStyle w:val="27"/>
        <w:numPr>
          <w:ilvl w:val="0"/>
          <w:numId w:val="3"/>
        </w:numPr>
        <w:spacing w:line="460" w:lineRule="exact"/>
        <w:ind w:left="839" w:firstLine="480" w:firstLineChars="200"/>
        <w:rPr>
          <w:rFonts w:hint="eastAsia" w:ascii="仿宋" w:hAnsi="仿宋" w:eastAsia="仿宋"/>
          <w:sz w:val="24"/>
          <w:szCs w:val="24"/>
        </w:rPr>
      </w:pPr>
      <w:r>
        <w:rPr>
          <w:rFonts w:hint="eastAsia" w:ascii="仿宋" w:hAnsi="仿宋" w:eastAsia="仿宋"/>
          <w:sz w:val="24"/>
          <w:szCs w:val="24"/>
        </w:rPr>
        <w:t>第五部分 采购</w:t>
      </w:r>
      <w:r>
        <w:rPr>
          <w:rFonts w:hint="eastAsia" w:ascii="仿宋" w:hAnsi="仿宋" w:eastAsia="仿宋"/>
          <w:sz w:val="24"/>
        </w:rPr>
        <w:t>合同的一般和特殊条款</w:t>
      </w:r>
    </w:p>
    <w:p>
      <w:pPr>
        <w:pStyle w:val="27"/>
        <w:numPr>
          <w:ilvl w:val="0"/>
          <w:numId w:val="3"/>
        </w:numPr>
        <w:spacing w:line="460" w:lineRule="exact"/>
        <w:ind w:firstLine="480" w:firstLineChars="200"/>
        <w:rPr>
          <w:rFonts w:hint="eastAsia" w:ascii="仿宋" w:hAnsi="仿宋" w:eastAsia="仿宋"/>
          <w:sz w:val="24"/>
          <w:szCs w:val="24"/>
        </w:rPr>
      </w:pPr>
      <w:r>
        <w:rPr>
          <w:rFonts w:hint="eastAsia" w:ascii="仿宋" w:hAnsi="仿宋" w:eastAsia="仿宋"/>
          <w:sz w:val="24"/>
          <w:szCs w:val="24"/>
        </w:rPr>
        <w:t>第六部分 应提交的有关格式范例</w:t>
      </w:r>
    </w:p>
    <w:p>
      <w:pPr>
        <w:pStyle w:val="27"/>
        <w:spacing w:line="460" w:lineRule="exact"/>
        <w:ind w:firstLine="480" w:firstLineChars="200"/>
        <w:rPr>
          <w:rFonts w:hint="eastAsia" w:ascii="仿宋" w:hAnsi="仿宋" w:eastAsia="仿宋"/>
          <w:sz w:val="24"/>
          <w:szCs w:val="24"/>
        </w:rPr>
      </w:pPr>
      <w:r>
        <w:rPr>
          <w:rFonts w:hint="eastAsia" w:ascii="仿宋" w:hAnsi="仿宋" w:eastAsia="仿宋"/>
          <w:sz w:val="24"/>
          <w:szCs w:val="24"/>
        </w:rPr>
        <w:t>5.2投标人应认真审阅招标文件中所有的内容，包括编制和提交采购响应文件须知、项目技术规范和服务要求、采购</w:t>
      </w:r>
      <w:r>
        <w:rPr>
          <w:rFonts w:hint="eastAsia" w:ascii="仿宋" w:hAnsi="仿宋" w:eastAsia="仿宋"/>
          <w:sz w:val="24"/>
        </w:rPr>
        <w:t>合同的一般和特殊条款</w:t>
      </w:r>
      <w:r>
        <w:rPr>
          <w:rFonts w:hint="eastAsia" w:ascii="仿宋" w:hAnsi="仿宋" w:eastAsia="仿宋"/>
          <w:sz w:val="24"/>
          <w:szCs w:val="24"/>
        </w:rPr>
        <w:t>、应提交的有关格式范例等。如果投标人编制的投标文件没有从实质上响应招标文件的要求，其投标文件将被采购机构拒绝。</w:t>
      </w:r>
    </w:p>
    <w:p>
      <w:pPr>
        <w:pStyle w:val="27"/>
        <w:spacing w:line="460" w:lineRule="exact"/>
        <w:rPr>
          <w:rFonts w:hint="eastAsia" w:ascii="仿宋" w:hAnsi="仿宋" w:eastAsia="仿宋"/>
          <w:b/>
          <w:sz w:val="24"/>
          <w:szCs w:val="24"/>
        </w:rPr>
      </w:pPr>
      <w:r>
        <w:rPr>
          <w:rFonts w:hint="eastAsia" w:ascii="仿宋" w:hAnsi="仿宋" w:eastAsia="仿宋"/>
          <w:b/>
          <w:sz w:val="24"/>
          <w:szCs w:val="24"/>
        </w:rPr>
        <w:t>6. 招标文件的解释</w:t>
      </w:r>
    </w:p>
    <w:p>
      <w:pPr>
        <w:pStyle w:val="241"/>
        <w:spacing w:before="0" w:line="460" w:lineRule="exact"/>
        <w:ind w:firstLine="480"/>
        <w:rPr>
          <w:rFonts w:hint="eastAsia" w:ascii="仿宋" w:hAnsi="仿宋" w:eastAsia="仿宋"/>
          <w:szCs w:val="24"/>
        </w:rPr>
      </w:pPr>
      <w:r>
        <w:rPr>
          <w:rFonts w:hint="eastAsia" w:ascii="仿宋" w:hAnsi="仿宋" w:eastAsia="仿宋"/>
        </w:rPr>
        <w:t>6.1</w:t>
      </w:r>
      <w:r>
        <w:rPr>
          <w:rFonts w:hint="eastAsia" w:ascii="仿宋" w:hAnsi="仿宋" w:eastAsia="仿宋" w:cs="仿宋_GB2312"/>
          <w:szCs w:val="24"/>
          <w:lang w:val="zh-CN"/>
        </w:rPr>
        <w:t>投标人在收到招标文件后</w:t>
      </w:r>
      <w:r>
        <w:rPr>
          <w:rFonts w:hint="eastAsia" w:ascii="仿宋" w:hAnsi="仿宋" w:eastAsia="仿宋"/>
          <w:kern w:val="0"/>
          <w:szCs w:val="24"/>
          <w:lang w:val="zh-CN"/>
        </w:rPr>
        <w:t>，</w:t>
      </w:r>
      <w:r>
        <w:rPr>
          <w:rFonts w:hint="eastAsia" w:ascii="仿宋" w:hAnsi="仿宋" w:eastAsia="仿宋"/>
          <w:kern w:val="0"/>
          <w:lang w:val="zh-CN"/>
        </w:rPr>
        <w:t>若有问题需要澄清，</w:t>
      </w:r>
      <w:r>
        <w:rPr>
          <w:rFonts w:hint="eastAsia" w:ascii="仿宋" w:hAnsi="仿宋" w:eastAsia="仿宋"/>
        </w:rPr>
        <w:t>应于</w:t>
      </w:r>
      <w:r>
        <w:rPr>
          <w:rFonts w:hint="eastAsia" w:ascii="仿宋" w:hAnsi="仿宋" w:eastAsia="仿宋"/>
          <w:szCs w:val="24"/>
        </w:rPr>
        <w:t>202</w:t>
      </w:r>
      <w:r>
        <w:rPr>
          <w:rFonts w:hint="eastAsia" w:ascii="仿宋" w:hAnsi="仿宋" w:eastAsia="仿宋"/>
          <w:szCs w:val="24"/>
          <w:lang w:eastAsia="zh-CN"/>
        </w:rPr>
        <w:t>1</w:t>
      </w:r>
      <w:r>
        <w:rPr>
          <w:rFonts w:hint="eastAsia" w:ascii="仿宋" w:hAnsi="仿宋" w:eastAsia="仿宋"/>
          <w:szCs w:val="24"/>
        </w:rPr>
        <w:t>年</w:t>
      </w:r>
      <w:r>
        <w:rPr>
          <w:rFonts w:hint="eastAsia" w:ascii="仿宋" w:hAnsi="仿宋" w:eastAsia="仿宋"/>
          <w:szCs w:val="24"/>
          <w:lang w:eastAsia="zh-CN"/>
        </w:rPr>
        <w:t>10</w:t>
      </w:r>
      <w:r>
        <w:rPr>
          <w:rFonts w:hint="eastAsia" w:ascii="仿宋" w:hAnsi="仿宋" w:eastAsia="仿宋"/>
          <w:szCs w:val="24"/>
        </w:rPr>
        <w:t>月</w:t>
      </w:r>
      <w:r>
        <w:rPr>
          <w:rFonts w:hint="eastAsia" w:ascii="仿宋" w:hAnsi="仿宋" w:eastAsia="仿宋"/>
          <w:szCs w:val="24"/>
          <w:lang w:eastAsia="zh-CN"/>
        </w:rPr>
        <w:t>16</w:t>
      </w:r>
      <w:r>
        <w:rPr>
          <w:rFonts w:hint="eastAsia" w:ascii="仿宋" w:hAnsi="仿宋" w:eastAsia="仿宋"/>
          <w:szCs w:val="24"/>
        </w:rPr>
        <w:t>日下午16时</w:t>
      </w:r>
      <w:r>
        <w:rPr>
          <w:rFonts w:hint="eastAsia" w:ascii="仿宋" w:hAnsi="仿宋" w:eastAsia="仿宋"/>
        </w:rPr>
        <w:t>前</w:t>
      </w:r>
      <w:r>
        <w:rPr>
          <w:rFonts w:hint="eastAsia" w:ascii="仿宋" w:hAnsi="仿宋" w:eastAsia="仿宋"/>
          <w:kern w:val="0"/>
          <w:lang w:val="zh-CN"/>
        </w:rPr>
        <w:t>，以书面形式向采购单位[</w:t>
      </w:r>
      <w:r>
        <w:rPr>
          <w:rFonts w:hint="eastAsia" w:ascii="仿宋" w:hAnsi="仿宋" w:eastAsia="仿宋"/>
        </w:rPr>
        <w:t>杭州市西湖区城市管理局、杭州市西湖区人民政府古荡街道办事处</w:t>
      </w:r>
      <w:r>
        <w:rPr>
          <w:rFonts w:hint="eastAsia" w:ascii="仿宋" w:hAnsi="仿宋" w:eastAsia="仿宋"/>
          <w:snapToGrid w:val="0"/>
          <w:szCs w:val="24"/>
        </w:rPr>
        <w:t>]</w:t>
      </w:r>
      <w:r>
        <w:rPr>
          <w:rFonts w:hint="eastAsia" w:ascii="仿宋" w:hAnsi="仿宋" w:eastAsia="仿宋"/>
          <w:kern w:val="0"/>
          <w:lang w:val="zh-CN"/>
        </w:rPr>
        <w:t>提出，采购单位与采购机构研究后，对认为有必要回答的问题，将以书面解答形式通知所有招标文件收受人。</w:t>
      </w:r>
    </w:p>
    <w:p>
      <w:pPr>
        <w:pStyle w:val="241"/>
        <w:spacing w:before="0" w:line="460" w:lineRule="exact"/>
        <w:ind w:firstLine="480"/>
        <w:rPr>
          <w:rFonts w:hint="eastAsia" w:ascii="仿宋" w:hAnsi="仿宋" w:eastAsia="仿宋"/>
        </w:rPr>
      </w:pPr>
      <w:r>
        <w:rPr>
          <w:rFonts w:hint="eastAsia" w:ascii="仿宋" w:hAnsi="仿宋" w:eastAsia="仿宋"/>
        </w:rPr>
        <w:t>6.2采购机构如对已发出的招标文件进行必要澄清或者修改的，将在发布招标公告的网站上发布更正公告，并以书面形式通知所有招标文件收受人，同时视情况延长投标截止时间和开标时间。该澄清或者修改的内容为招标文件的组成部分。</w:t>
      </w:r>
    </w:p>
    <w:p>
      <w:pPr>
        <w:pStyle w:val="241"/>
        <w:spacing w:before="0" w:line="460" w:lineRule="exact"/>
        <w:ind w:firstLine="480"/>
        <w:rPr>
          <w:rFonts w:hint="eastAsia" w:ascii="仿宋" w:hAnsi="仿宋" w:eastAsia="仿宋"/>
          <w:szCs w:val="24"/>
        </w:rPr>
      </w:pPr>
      <w:r>
        <w:rPr>
          <w:rFonts w:hint="eastAsia" w:ascii="仿宋" w:hAnsi="仿宋" w:eastAsia="仿宋"/>
        </w:rPr>
        <w:t>6.3不论采购机构向投标人发送的资料文件，还是投标人提出的问题，均采用书面形式，任何口头提问及答复一律无效</w:t>
      </w:r>
      <w:r>
        <w:rPr>
          <w:rFonts w:hint="eastAsia" w:ascii="仿宋" w:hAnsi="仿宋" w:eastAsia="仿宋"/>
          <w:szCs w:val="24"/>
        </w:rPr>
        <w:t>。</w:t>
      </w:r>
    </w:p>
    <w:p>
      <w:pPr>
        <w:pStyle w:val="27"/>
        <w:spacing w:line="460" w:lineRule="exact"/>
        <w:rPr>
          <w:rFonts w:hint="eastAsia" w:ascii="仿宋" w:hAnsi="仿宋" w:eastAsia="仿宋"/>
          <w:b/>
          <w:sz w:val="24"/>
          <w:szCs w:val="24"/>
        </w:rPr>
      </w:pPr>
      <w:r>
        <w:rPr>
          <w:rFonts w:hint="eastAsia" w:ascii="仿宋" w:hAnsi="仿宋" w:eastAsia="仿宋"/>
          <w:b/>
          <w:sz w:val="24"/>
          <w:szCs w:val="24"/>
        </w:rPr>
        <w:t>7. 招标文件的修改</w:t>
      </w:r>
    </w:p>
    <w:p>
      <w:pPr>
        <w:pStyle w:val="241"/>
        <w:spacing w:before="0" w:line="460" w:lineRule="exact"/>
        <w:ind w:firstLine="480"/>
        <w:rPr>
          <w:rFonts w:hint="eastAsia" w:ascii="仿宋" w:hAnsi="仿宋" w:eastAsia="仿宋"/>
        </w:rPr>
      </w:pPr>
      <w:r>
        <w:rPr>
          <w:rFonts w:hint="eastAsia" w:ascii="仿宋" w:hAnsi="仿宋" w:eastAsia="仿宋"/>
          <w:szCs w:val="24"/>
        </w:rPr>
        <w:t>7.1从招标文件发出至投标截止日期，采购机构可能会以补充通知的方式修改招标文件。补充通知作为招标文件的组成部分，以书面形式同时发给</w:t>
      </w:r>
      <w:r>
        <w:rPr>
          <w:rFonts w:hint="eastAsia" w:ascii="仿宋" w:hAnsi="仿宋" w:eastAsia="仿宋"/>
        </w:rPr>
        <w:t>所有招标文件的收受人。</w:t>
      </w:r>
    </w:p>
    <w:p>
      <w:pPr>
        <w:autoSpaceDE w:val="0"/>
        <w:autoSpaceDN w:val="0"/>
        <w:adjustRightInd w:val="0"/>
        <w:spacing w:line="460" w:lineRule="exact"/>
        <w:ind w:firstLine="523" w:firstLineChars="218"/>
        <w:rPr>
          <w:rFonts w:ascii="仿宋" w:hAnsi="仿宋" w:eastAsia="仿宋"/>
          <w:sz w:val="24"/>
          <w:lang w:val="zh-CN"/>
        </w:rPr>
      </w:pPr>
      <w:r>
        <w:rPr>
          <w:rFonts w:hint="eastAsia" w:ascii="仿宋" w:hAnsi="仿宋" w:eastAsia="仿宋"/>
          <w:sz w:val="24"/>
        </w:rPr>
        <w:t>7.2 若有必要，采购机构将酌情延长递交投标文件的截止日期。</w:t>
      </w:r>
    </w:p>
    <w:p>
      <w:pPr>
        <w:pStyle w:val="241"/>
        <w:spacing w:before="0" w:line="460" w:lineRule="exact"/>
        <w:ind w:firstLine="0" w:firstLineChars="0"/>
        <w:rPr>
          <w:rFonts w:hint="eastAsia" w:ascii="仿宋" w:hAnsi="仿宋" w:eastAsia="仿宋"/>
          <w:b/>
          <w:szCs w:val="24"/>
        </w:rPr>
      </w:pPr>
      <w:r>
        <w:rPr>
          <w:rFonts w:hint="eastAsia" w:ascii="仿宋" w:hAnsi="仿宋" w:eastAsia="仿宋"/>
          <w:b/>
          <w:szCs w:val="24"/>
        </w:rPr>
        <w:t>8. 投标报价</w:t>
      </w:r>
    </w:p>
    <w:p>
      <w:pPr>
        <w:spacing w:line="440" w:lineRule="exact"/>
        <w:ind w:firstLine="480" w:firstLineChars="200"/>
        <w:rPr>
          <w:rFonts w:hint="eastAsia" w:ascii="仿宋" w:hAnsi="仿宋" w:eastAsia="仿宋"/>
          <w:sz w:val="24"/>
        </w:rPr>
      </w:pPr>
      <w:r>
        <w:rPr>
          <w:rFonts w:hint="eastAsia" w:ascii="仿宋" w:hAnsi="仿宋" w:eastAsia="仿宋"/>
          <w:sz w:val="24"/>
        </w:rPr>
        <w:t>8.1费用</w:t>
      </w:r>
    </w:p>
    <w:p>
      <w:pPr>
        <w:spacing w:line="440" w:lineRule="exact"/>
        <w:ind w:firstLine="480" w:firstLineChars="200"/>
        <w:rPr>
          <w:rFonts w:hint="eastAsia" w:ascii="仿宋" w:hAnsi="仿宋" w:eastAsia="仿宋"/>
          <w:sz w:val="24"/>
        </w:rPr>
      </w:pPr>
      <w:r>
        <w:rPr>
          <w:rFonts w:hint="eastAsia" w:ascii="仿宋" w:hAnsi="仿宋" w:eastAsia="仿宋"/>
          <w:sz w:val="24"/>
        </w:rPr>
        <w:t>投标单位按招标文件规定的保洁服务质量要求，结合作业地段实际和企业自身实力自主报价并将涉及到的费用列出清单。费用包括：</w:t>
      </w:r>
    </w:p>
    <w:p>
      <w:pPr>
        <w:pStyle w:val="27"/>
        <w:spacing w:line="440" w:lineRule="exact"/>
        <w:ind w:firstLine="480" w:firstLineChars="200"/>
        <w:rPr>
          <w:rFonts w:hint="eastAsia" w:ascii="仿宋" w:hAnsi="仿宋" w:eastAsia="仿宋"/>
          <w:kern w:val="2"/>
          <w:sz w:val="24"/>
        </w:rPr>
      </w:pPr>
      <w:r>
        <w:rPr>
          <w:rFonts w:hint="eastAsia" w:ascii="仿宋" w:hAnsi="仿宋" w:eastAsia="仿宋"/>
          <w:kern w:val="2"/>
          <w:sz w:val="24"/>
          <w:szCs w:val="24"/>
        </w:rPr>
        <w:t>8.1.1</w:t>
      </w:r>
      <w:r>
        <w:rPr>
          <w:rFonts w:hint="eastAsia" w:ascii="仿宋" w:hAnsi="仿宋" w:eastAsia="仿宋"/>
          <w:kern w:val="2"/>
          <w:sz w:val="24"/>
        </w:rPr>
        <w:t>作业成本经费。含人员工资（含节假日加班费）、材料、养护工具、设备配置、车辆运行成本等。其中，从事环卫保洁作业的人员工资福利须按照《浙江省人民政府办公厅关于进一步改善环卫工人工作生活条件促进环卫事业持续健康发展的若干意见》(浙政办发〔2009〕190号)、《杭州市人民政府办公厅关于进一步解决环卫工人实际困难</w:t>
      </w:r>
      <w:r>
        <w:rPr>
          <w:rFonts w:hint="eastAsia" w:ascii="仿宋" w:hAnsi="Times New Roman" w:eastAsia="仿宋"/>
          <w:kern w:val="2"/>
          <w:sz w:val="24"/>
        </w:rPr>
        <w:t> </w:t>
      </w:r>
      <w:r>
        <w:rPr>
          <w:rFonts w:hint="eastAsia" w:ascii="仿宋" w:hAnsi="仿宋" w:eastAsia="仿宋"/>
          <w:kern w:val="2"/>
          <w:sz w:val="24"/>
        </w:rPr>
        <w:t>保障其合法权益的意见》（杭政办〔2008〕14号）</w:t>
      </w:r>
      <w:r>
        <w:rPr>
          <w:rFonts w:hint="eastAsia" w:ascii="仿宋" w:hAnsi="仿宋" w:eastAsia="仿宋"/>
          <w:sz w:val="24"/>
        </w:rPr>
        <w:t>和</w:t>
      </w:r>
      <w:r>
        <w:rPr>
          <w:rFonts w:hint="eastAsia" w:ascii="仿宋" w:hAnsi="仿宋" w:eastAsia="仿宋"/>
          <w:kern w:val="2"/>
          <w:sz w:val="24"/>
        </w:rPr>
        <w:t>《浙江省杭州市人民政府关于调整城乡居民最低生活保障标准的通知》（</w:t>
      </w:r>
      <w:r>
        <w:rPr>
          <w:rFonts w:hint="eastAsia" w:ascii="仿宋" w:hAnsi="仿宋" w:eastAsia="仿宋"/>
          <w:sz w:val="24"/>
        </w:rPr>
        <w:t>杭政函〔2015〕150号</w:t>
      </w:r>
      <w:r>
        <w:rPr>
          <w:rFonts w:hint="eastAsia" w:ascii="仿宋" w:hAnsi="仿宋" w:eastAsia="仿宋"/>
          <w:kern w:val="2"/>
          <w:sz w:val="24"/>
        </w:rPr>
        <w:t>）规定的标准执行。人员工资不得低于杭州市劳动保障有关规定，必须落实职工劳保福利待遇，为职工缴纳社会保险费（养老保险、医疗保险、失业保险、工伤保险和生育保险）、意外伤害险与住房公积金，保障职工休息休假权利，否则评标委员可以认为低于成本价恶性竞争而判定为无效标（</w:t>
      </w:r>
      <w:r>
        <w:rPr>
          <w:rFonts w:hint="eastAsia" w:ascii="仿宋" w:hAnsi="仿宋" w:eastAsia="仿宋"/>
          <w:kern w:val="2"/>
          <w:sz w:val="24"/>
          <w:szCs w:val="24"/>
        </w:rPr>
        <w:t>应根据《关于调整市区道路、公厕分类管理经费定额的通知》（杭城管委</w:t>
      </w:r>
      <w:r>
        <w:rPr>
          <w:rFonts w:hint="eastAsia" w:ascii="仿宋" w:hAnsi="仿宋" w:eastAsia="仿宋"/>
          <w:kern w:val="2"/>
          <w:sz w:val="24"/>
        </w:rPr>
        <w:t>〔2015〕256号</w:t>
      </w:r>
      <w:r>
        <w:rPr>
          <w:rFonts w:hint="eastAsia" w:ascii="仿宋" w:hAnsi="仿宋" w:eastAsia="仿宋"/>
          <w:kern w:val="2"/>
          <w:sz w:val="24"/>
          <w:szCs w:val="24"/>
        </w:rPr>
        <w:t>、杭财建〔2013〕970号）规定</w:t>
      </w:r>
      <w:r>
        <w:rPr>
          <w:rFonts w:hint="eastAsia" w:ascii="仿宋" w:hAnsi="仿宋" w:eastAsia="仿宋"/>
          <w:kern w:val="2"/>
          <w:sz w:val="24"/>
        </w:rPr>
        <w:t>的杭州市区道路保洁分类管理经费定额标准以及定额构成，结合投标道路具体作业难易情况进行报价，中标后一次性总价包干，人员最低基本工资不得低于最新出台的杭州市最低工资标准的110%和定额内人员相关工资要求）。</w:t>
      </w:r>
      <w:r>
        <w:rPr>
          <w:rFonts w:hint="eastAsia" w:ascii="仿宋" w:hAnsi="仿宋" w:eastAsia="仿宋"/>
          <w:sz w:val="24"/>
        </w:rPr>
        <w:t>在承包期内，以市城管委、市财政局联合印发的新保洁定额标准、年度经费计划为准(包括保洁定额标准及核定的道路保洁类别、道路保洁面积的调整)，根据最新调整的定额标准进行同比例增减后，再签订补充合同。</w:t>
      </w:r>
    </w:p>
    <w:p>
      <w:pPr>
        <w:pStyle w:val="27"/>
        <w:spacing w:line="440" w:lineRule="exact"/>
        <w:ind w:firstLine="480" w:firstLineChars="200"/>
        <w:rPr>
          <w:rFonts w:hint="eastAsia" w:ascii="仿宋" w:hAnsi="仿宋" w:eastAsia="仿宋"/>
          <w:kern w:val="2"/>
          <w:sz w:val="24"/>
        </w:rPr>
      </w:pPr>
      <w:r>
        <w:rPr>
          <w:rFonts w:hint="eastAsia" w:ascii="仿宋" w:hAnsi="仿宋" w:eastAsia="仿宋"/>
          <w:kern w:val="2"/>
          <w:sz w:val="24"/>
        </w:rPr>
        <w:t>8.1.2合理利润及法规要求涉及的保障费用。防汛防台、抗雪防冻、违法违章事件的劝阻和跟踪、突发事件应急处理及重大活动保障等涉及应急抢险和管理的相关费用。</w:t>
      </w:r>
    </w:p>
    <w:p>
      <w:pPr>
        <w:pStyle w:val="241"/>
        <w:spacing w:before="0" w:line="460" w:lineRule="exact"/>
        <w:ind w:firstLine="480"/>
        <w:rPr>
          <w:rFonts w:hint="eastAsia" w:ascii="仿宋" w:hAnsi="仿宋" w:eastAsia="仿宋"/>
          <w:szCs w:val="24"/>
        </w:rPr>
      </w:pPr>
      <w:r>
        <w:rPr>
          <w:rFonts w:hint="eastAsia" w:ascii="仿宋" w:hAnsi="仿宋" w:eastAsia="仿宋"/>
          <w:szCs w:val="24"/>
        </w:rPr>
        <w:t>8.2报价</w:t>
      </w:r>
    </w:p>
    <w:p>
      <w:pPr>
        <w:spacing w:line="440" w:lineRule="exact"/>
        <w:ind w:firstLine="480"/>
        <w:rPr>
          <w:rFonts w:hint="eastAsia" w:ascii="仿宋" w:hAnsi="仿宋" w:eastAsia="仿宋"/>
        </w:rPr>
      </w:pPr>
      <w:r>
        <w:rPr>
          <w:rFonts w:hint="eastAsia" w:ascii="仿宋" w:hAnsi="仿宋" w:eastAsia="仿宋" w:cs="Arial"/>
          <w:snapToGrid w:val="0"/>
          <w:kern w:val="0"/>
          <w:sz w:val="24"/>
        </w:rPr>
        <w:t>投标人的报价应包括为完成本项目各项服务可能发生的全部费用及投标人的利润和应交纳的税金等（包括人员工资、《劳动合同法》规定的各种社会保险费、人员食宿与交通、工具、办公费等）。投标人对合同内容的费用、质量、安全、文明服务等实行全面承包。</w:t>
      </w:r>
      <w:r>
        <w:rPr>
          <w:rFonts w:hint="eastAsia" w:ascii="仿宋" w:hAnsi="仿宋" w:eastAsia="仿宋"/>
          <w:b/>
          <w:sz w:val="24"/>
        </w:rPr>
        <w:t>《</w:t>
      </w:r>
      <w:r>
        <w:rPr>
          <w:rFonts w:hint="eastAsia" w:ascii="仿宋" w:hAnsi="仿宋" w:eastAsia="仿宋"/>
          <w:b/>
          <w:bCs/>
          <w:sz w:val="24"/>
        </w:rPr>
        <w:t>投标（开标）一览表》是报价的唯一载体。投标报价为壹年保洁服务价格。</w:t>
      </w:r>
      <w:r>
        <w:rPr>
          <w:rFonts w:ascii="仿宋" w:hAnsi="仿宋" w:eastAsia="仿宋"/>
          <w:b/>
          <w:bCs/>
          <w:sz w:val="24"/>
        </w:rPr>
        <w:br w:type="textWrapping"/>
      </w:r>
      <w:r>
        <w:rPr>
          <w:rFonts w:hint="eastAsia" w:ascii="仿宋" w:hAnsi="仿宋" w:eastAsia="仿宋"/>
          <w:b/>
          <w:bCs/>
          <w:sz w:val="24"/>
        </w:rPr>
        <w:t xml:space="preserve">    </w:t>
      </w:r>
      <w:r>
        <w:rPr>
          <w:rFonts w:hint="eastAsia" w:ascii="仿宋" w:hAnsi="仿宋" w:eastAsia="仿宋"/>
          <w:sz w:val="24"/>
        </w:rPr>
        <w:t>8.3其它费用处理</w:t>
      </w:r>
    </w:p>
    <w:p>
      <w:pPr>
        <w:pStyle w:val="241"/>
        <w:spacing w:before="0" w:line="460" w:lineRule="exact"/>
        <w:ind w:firstLine="480"/>
        <w:rPr>
          <w:rFonts w:hint="eastAsia" w:ascii="仿宋" w:hAnsi="仿宋" w:eastAsia="仿宋"/>
          <w:szCs w:val="24"/>
        </w:rPr>
      </w:pPr>
      <w:r>
        <w:rPr>
          <w:rFonts w:hint="eastAsia" w:ascii="仿宋" w:hAnsi="仿宋" w:eastAsia="仿宋"/>
          <w:szCs w:val="24"/>
        </w:rPr>
        <w:t>招标文件未列明，而投标人认为必需的费用也需列入报价。</w:t>
      </w:r>
    </w:p>
    <w:p>
      <w:pPr>
        <w:pStyle w:val="241"/>
        <w:spacing w:before="0" w:line="460" w:lineRule="exact"/>
        <w:ind w:firstLine="480"/>
        <w:rPr>
          <w:rFonts w:hint="eastAsia" w:ascii="仿宋" w:hAnsi="仿宋" w:eastAsia="仿宋"/>
          <w:szCs w:val="24"/>
        </w:rPr>
      </w:pPr>
      <w:r>
        <w:rPr>
          <w:rFonts w:hint="eastAsia" w:ascii="仿宋" w:hAnsi="仿宋" w:eastAsia="仿宋"/>
          <w:szCs w:val="24"/>
        </w:rPr>
        <w:t>8.4投标货币</w:t>
      </w:r>
    </w:p>
    <w:p>
      <w:pPr>
        <w:pStyle w:val="20"/>
        <w:spacing w:line="460" w:lineRule="exact"/>
        <w:ind w:firstLine="480" w:firstLineChars="200"/>
        <w:rPr>
          <w:rFonts w:hint="eastAsia" w:ascii="仿宋" w:hAnsi="仿宋" w:eastAsia="仿宋"/>
        </w:rPr>
      </w:pPr>
      <w:r>
        <w:rPr>
          <w:rFonts w:hint="eastAsia" w:ascii="仿宋" w:hAnsi="仿宋" w:eastAsia="仿宋"/>
          <w:szCs w:val="24"/>
        </w:rPr>
        <w:t>投标文件中价格全部采用人民币报价。报价应是唯一的, 采购机构将不接受有选择的报价</w:t>
      </w:r>
      <w:r>
        <w:rPr>
          <w:rFonts w:hint="eastAsia" w:ascii="仿宋" w:hAnsi="仿宋" w:eastAsia="仿宋"/>
        </w:rPr>
        <w:t>。</w:t>
      </w:r>
      <w:bookmarkStart w:id="30" w:name="_Hlt75236011"/>
      <w:bookmarkEnd w:id="30"/>
      <w:bookmarkStart w:id="31" w:name="_Toc91899884"/>
    </w:p>
    <w:p>
      <w:pPr>
        <w:pStyle w:val="20"/>
        <w:spacing w:line="460" w:lineRule="exact"/>
        <w:ind w:firstLine="643" w:firstLineChars="200"/>
        <w:rPr>
          <w:rFonts w:hint="eastAsia" w:ascii="仿宋" w:hAnsi="仿宋" w:eastAsia="仿宋"/>
          <w:b/>
          <w:sz w:val="32"/>
          <w:szCs w:val="32"/>
        </w:rPr>
      </w:pPr>
    </w:p>
    <w:bookmarkEnd w:id="31"/>
    <w:p>
      <w:pPr>
        <w:spacing w:line="460" w:lineRule="exact"/>
        <w:ind w:firstLine="643" w:firstLineChars="200"/>
        <w:jc w:val="center"/>
        <w:rPr>
          <w:rFonts w:hint="eastAsia" w:ascii="仿宋" w:hAnsi="仿宋" w:eastAsia="仿宋"/>
          <w:b/>
          <w:sz w:val="32"/>
          <w:szCs w:val="32"/>
        </w:rPr>
      </w:pPr>
      <w:r>
        <w:rPr>
          <w:rFonts w:hint="eastAsia" w:ascii="仿宋" w:hAnsi="仿宋" w:eastAsia="仿宋"/>
          <w:b/>
          <w:sz w:val="32"/>
          <w:szCs w:val="32"/>
        </w:rPr>
        <w:t>三、投标文件的编制</w:t>
      </w:r>
    </w:p>
    <w:p>
      <w:pPr>
        <w:pStyle w:val="241"/>
        <w:spacing w:before="0" w:line="460" w:lineRule="exact"/>
        <w:ind w:firstLine="0" w:firstLineChars="0"/>
        <w:rPr>
          <w:rFonts w:hint="eastAsia" w:ascii="仿宋" w:hAnsi="仿宋" w:eastAsia="仿宋"/>
          <w:b/>
          <w:szCs w:val="24"/>
        </w:rPr>
      </w:pPr>
      <w:r>
        <w:rPr>
          <w:rFonts w:hint="eastAsia" w:ascii="仿宋" w:hAnsi="仿宋" w:eastAsia="仿宋"/>
          <w:b/>
          <w:szCs w:val="24"/>
        </w:rPr>
        <w:t>9. 投标文件的语言</w:t>
      </w:r>
    </w:p>
    <w:p>
      <w:pPr>
        <w:spacing w:line="460" w:lineRule="exact"/>
        <w:ind w:firstLine="480" w:firstLineChars="200"/>
        <w:rPr>
          <w:rFonts w:hint="eastAsia" w:ascii="仿宋" w:hAnsi="仿宋" w:eastAsia="仿宋"/>
          <w:sz w:val="24"/>
        </w:rPr>
      </w:pPr>
      <w:r>
        <w:rPr>
          <w:rFonts w:hint="eastAsia" w:ascii="仿宋" w:hAnsi="仿宋" w:eastAsia="仿宋"/>
          <w:sz w:val="24"/>
        </w:rPr>
        <w:t>投标文件及投标人与采购有关的来往通知、函件和文件均应使用中文。</w:t>
      </w:r>
    </w:p>
    <w:p>
      <w:pPr>
        <w:spacing w:line="460" w:lineRule="exact"/>
        <w:rPr>
          <w:rFonts w:hint="eastAsia" w:ascii="仿宋" w:hAnsi="仿宋" w:eastAsia="仿宋"/>
          <w:b/>
          <w:sz w:val="24"/>
        </w:rPr>
      </w:pPr>
      <w:r>
        <w:rPr>
          <w:rFonts w:hint="eastAsia" w:ascii="仿宋" w:hAnsi="仿宋" w:eastAsia="仿宋"/>
          <w:b/>
          <w:sz w:val="24"/>
        </w:rPr>
        <w:t>10. 投标文件的组成</w:t>
      </w:r>
    </w:p>
    <w:p>
      <w:pPr>
        <w:adjustRightInd w:val="0"/>
        <w:snapToGrid w:val="0"/>
        <w:spacing w:line="460" w:lineRule="exact"/>
        <w:ind w:firstLine="480" w:firstLineChars="200"/>
        <w:rPr>
          <w:rFonts w:hint="eastAsia" w:ascii="仿宋" w:hAnsi="仿宋" w:eastAsia="仿宋" w:cs="仿宋_GB2312"/>
          <w:b/>
          <w:sz w:val="24"/>
        </w:rPr>
      </w:pPr>
      <w:r>
        <w:rPr>
          <w:rFonts w:hint="eastAsia" w:ascii="仿宋" w:hAnsi="仿宋" w:eastAsia="仿宋" w:cs="宋体"/>
          <w:kern w:val="0"/>
          <w:sz w:val="24"/>
        </w:rPr>
        <w:t>投标文件一般应当包括以下主要内容：</w:t>
      </w:r>
      <w:r>
        <w:rPr>
          <w:rFonts w:hint="eastAsia" w:ascii="仿宋" w:hAnsi="仿宋" w:eastAsia="仿宋" w:cs="仿宋_GB2312"/>
          <w:b/>
          <w:sz w:val="24"/>
        </w:rPr>
        <w:t>资格文件、报价文件、商务技术文件。</w:t>
      </w:r>
    </w:p>
    <w:p>
      <w:pPr>
        <w:adjustRightInd w:val="0"/>
        <w:snapToGrid w:val="0"/>
        <w:spacing w:line="460" w:lineRule="exact"/>
        <w:ind w:firstLine="480" w:firstLineChars="200"/>
        <w:rPr>
          <w:rFonts w:hint="eastAsia" w:ascii="仿宋" w:hAnsi="仿宋" w:eastAsia="仿宋" w:cs="仿宋_GB2312"/>
          <w:sz w:val="24"/>
        </w:rPr>
      </w:pPr>
      <w:r>
        <w:rPr>
          <w:rFonts w:hint="eastAsia" w:ascii="仿宋" w:hAnsi="仿宋" w:eastAsia="仿宋" w:cs="仿宋_GB2312"/>
          <w:kern w:val="0"/>
          <w:sz w:val="24"/>
          <w:lang w:val="zh-CN"/>
        </w:rPr>
        <w:t>10.1</w:t>
      </w:r>
      <w:r>
        <w:rPr>
          <w:rFonts w:hint="eastAsia" w:ascii="仿宋" w:hAnsi="仿宋" w:eastAsia="仿宋" w:cs="仿宋_GB2312"/>
          <w:b/>
          <w:sz w:val="24"/>
        </w:rPr>
        <w:t>资格文件</w:t>
      </w:r>
      <w:r>
        <w:rPr>
          <w:rFonts w:hint="eastAsia" w:ascii="仿宋" w:hAnsi="仿宋" w:eastAsia="仿宋" w:cs="仿宋_GB2312"/>
          <w:sz w:val="24"/>
        </w:rPr>
        <w:t>应包括以下内容（均需加盖电子签名）：</w:t>
      </w:r>
      <w:r>
        <w:rPr>
          <w:rFonts w:hint="eastAsia" w:ascii="仿宋" w:hAnsi="仿宋" w:eastAsia="仿宋" w:cs="仿宋_GB2312"/>
          <w:kern w:val="0"/>
          <w:sz w:val="24"/>
        </w:rPr>
        <w:t>证明其符合《中华人民共和国政府采购法》</w:t>
      </w:r>
      <w:r>
        <w:rPr>
          <w:rFonts w:hint="eastAsia" w:ascii="仿宋" w:hAnsi="仿宋" w:eastAsia="仿宋" w:cs="Arial"/>
          <w:kern w:val="0"/>
          <w:sz w:val="24"/>
        </w:rPr>
        <w:t>规定的供应商基本条件和采购项目对供应商的特定要求</w:t>
      </w:r>
      <w:r>
        <w:rPr>
          <w:rFonts w:hint="eastAsia" w:ascii="仿宋" w:hAnsi="仿宋" w:eastAsia="仿宋" w:cs="仿宋_GB2312"/>
          <w:sz w:val="24"/>
        </w:rPr>
        <w:t>（如果项目要求）</w:t>
      </w:r>
      <w:r>
        <w:rPr>
          <w:rFonts w:hint="eastAsia" w:ascii="仿宋" w:hAnsi="仿宋" w:eastAsia="仿宋" w:cs="仿宋_GB2312"/>
          <w:kern w:val="0"/>
          <w:sz w:val="24"/>
        </w:rPr>
        <w:t>的有关资格证明文件。</w:t>
      </w:r>
    </w:p>
    <w:p>
      <w:pPr>
        <w:pStyle w:val="27"/>
        <w:adjustRightInd w:val="0"/>
        <w:snapToGrid w:val="0"/>
        <w:spacing w:line="460" w:lineRule="exact"/>
        <w:ind w:firstLine="360" w:firstLineChars="150"/>
        <w:rPr>
          <w:rFonts w:hint="eastAsia" w:ascii="仿宋" w:hAnsi="仿宋" w:eastAsia="仿宋"/>
          <w:sz w:val="24"/>
          <w:szCs w:val="24"/>
        </w:rPr>
      </w:pPr>
      <w:r>
        <w:rPr>
          <w:rFonts w:hint="eastAsia" w:ascii="仿宋" w:hAnsi="仿宋" w:eastAsia="仿宋"/>
          <w:sz w:val="24"/>
          <w:szCs w:val="24"/>
        </w:rPr>
        <w:t>（1）营业执照(或事业法人登记证或其他登记证明材料)复印件、税务登记证(或其它缴纳证明材料)复印件、社保登记证（或其它缴纳证明材料）复印件；实施“五证合一、一照一码”登记制度改革的，只需提供改革后取得的营业执照复印件 ；</w:t>
      </w:r>
    </w:p>
    <w:p>
      <w:pPr>
        <w:pStyle w:val="27"/>
        <w:adjustRightInd w:val="0"/>
        <w:snapToGrid w:val="0"/>
        <w:spacing w:line="460" w:lineRule="exact"/>
        <w:ind w:firstLine="480" w:firstLineChars="200"/>
        <w:rPr>
          <w:rFonts w:hint="eastAsia" w:ascii="仿宋" w:hAnsi="仿宋" w:eastAsia="仿宋"/>
          <w:sz w:val="24"/>
          <w:szCs w:val="24"/>
        </w:rPr>
      </w:pPr>
      <w:r>
        <w:rPr>
          <w:rFonts w:hint="eastAsia" w:ascii="仿宋" w:hAnsi="仿宋" w:eastAsia="仿宋"/>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27"/>
        <w:adjustRightInd w:val="0"/>
        <w:snapToGrid w:val="0"/>
        <w:spacing w:line="460" w:lineRule="exact"/>
        <w:ind w:firstLine="480" w:firstLineChars="200"/>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2020</w:t>
      </w:r>
      <w:r>
        <w:rPr>
          <w:rFonts w:hint="eastAsia" w:ascii="仿宋" w:hAnsi="仿宋" w:eastAsia="仿宋"/>
          <w:sz w:val="24"/>
          <w:szCs w:val="24"/>
        </w:rPr>
        <w:t>年度资产负债表等财务报表资料文件(新成立的公司，必须提供情况说明)；</w:t>
      </w:r>
    </w:p>
    <w:p>
      <w:pPr>
        <w:pStyle w:val="27"/>
        <w:adjustRightInd w:val="0"/>
        <w:snapToGrid w:val="0"/>
        <w:spacing w:line="460" w:lineRule="exact"/>
        <w:ind w:firstLine="480" w:firstLineChars="200"/>
        <w:rPr>
          <w:rFonts w:hint="eastAsia" w:ascii="仿宋" w:hAnsi="仿宋" w:eastAsia="仿宋"/>
          <w:sz w:val="24"/>
          <w:szCs w:val="24"/>
        </w:rPr>
      </w:pPr>
      <w:r>
        <w:rPr>
          <w:rFonts w:hint="eastAsia" w:ascii="仿宋" w:hAnsi="仿宋" w:eastAsia="仿宋"/>
          <w:sz w:val="24"/>
          <w:szCs w:val="24"/>
        </w:rPr>
        <w:t>（3）具有履行合同所必需的设备和专业技术能力的承诺函（格式自拟）；</w:t>
      </w:r>
    </w:p>
    <w:p>
      <w:pPr>
        <w:pStyle w:val="27"/>
        <w:adjustRightInd w:val="0"/>
        <w:snapToGrid w:val="0"/>
        <w:spacing w:line="460" w:lineRule="exact"/>
        <w:ind w:firstLine="480" w:firstLineChars="200"/>
        <w:rPr>
          <w:rFonts w:hint="eastAsia" w:ascii="仿宋" w:hAnsi="仿宋" w:eastAsia="仿宋"/>
          <w:sz w:val="24"/>
          <w:szCs w:val="24"/>
          <w:lang w:eastAsia="zh-CN"/>
        </w:rPr>
      </w:pPr>
      <w:r>
        <w:rPr>
          <w:rFonts w:hint="eastAsia" w:ascii="仿宋" w:hAnsi="仿宋" w:eastAsia="仿宋"/>
          <w:sz w:val="24"/>
          <w:szCs w:val="24"/>
        </w:rPr>
        <w:t>（4）参加政府采购活动前三年内，在经营活动中没有重大违法记录的声明（需要特别声明“没有因违反《浙江省政府采购供应商注册及诚信管理暂行办法》被列入‘黑名单’，在处罚有效期”） （格式详见第六部分）</w:t>
      </w:r>
    </w:p>
    <w:p>
      <w:pPr>
        <w:pStyle w:val="27"/>
        <w:adjustRightInd w:val="0"/>
        <w:snapToGrid w:val="0"/>
        <w:spacing w:line="460" w:lineRule="exact"/>
        <w:ind w:firstLine="480" w:firstLineChars="200"/>
        <w:rPr>
          <w:rFonts w:hint="eastAsia" w:ascii="仿宋" w:hAnsi="仿宋" w:eastAsia="仿宋"/>
          <w:sz w:val="24"/>
          <w:szCs w:val="24"/>
          <w:lang w:eastAsia="zh-CN"/>
        </w:rPr>
      </w:pPr>
      <w:r>
        <w:rPr>
          <w:rFonts w:hint="eastAsia" w:ascii="仿宋" w:hAnsi="仿宋" w:eastAsia="仿宋" w:cs="宋体"/>
          <w:sz w:val="24"/>
        </w:rPr>
        <w:t>（</w:t>
      </w:r>
      <w:r>
        <w:rPr>
          <w:rFonts w:hint="eastAsia" w:ascii="仿宋" w:hAnsi="仿宋" w:eastAsia="仿宋" w:cs="宋体"/>
          <w:sz w:val="24"/>
          <w:lang w:eastAsia="zh-CN"/>
        </w:rPr>
        <w:t>5</w:t>
      </w:r>
      <w:r>
        <w:rPr>
          <w:rFonts w:hint="eastAsia" w:ascii="仿宋" w:hAnsi="仿宋" w:eastAsia="仿宋" w:cs="宋体"/>
          <w:sz w:val="24"/>
        </w:rPr>
        <w:t>）中小企业声明函</w:t>
      </w:r>
      <w:r>
        <w:rPr>
          <w:rFonts w:hint="eastAsia" w:ascii="仿宋" w:hAnsi="仿宋" w:eastAsia="仿宋"/>
          <w:sz w:val="24"/>
          <w:szCs w:val="24"/>
        </w:rPr>
        <w:t>（格式详见第六部分）</w:t>
      </w:r>
    </w:p>
    <w:p>
      <w:pPr>
        <w:snapToGrid w:val="0"/>
        <w:spacing w:line="460" w:lineRule="exact"/>
        <w:ind w:firstLine="480" w:firstLineChars="200"/>
        <w:rPr>
          <w:rFonts w:hint="eastAsia" w:ascii="仿宋" w:hAnsi="仿宋" w:eastAsia="仿宋" w:cs="仿宋_GB2312"/>
          <w:sz w:val="24"/>
          <w:u w:val="single"/>
          <w:lang w:val="zh-CN"/>
        </w:rPr>
      </w:pPr>
      <w:r>
        <w:rPr>
          <w:rFonts w:hint="eastAsia" w:ascii="仿宋" w:hAnsi="仿宋" w:eastAsia="仿宋" w:cs="仿宋_GB2312"/>
          <w:kern w:val="0"/>
          <w:sz w:val="24"/>
          <w:lang w:val="zh-CN"/>
        </w:rPr>
        <w:t>10.2</w:t>
      </w:r>
      <w:r>
        <w:rPr>
          <w:rFonts w:hint="eastAsia" w:ascii="仿宋" w:hAnsi="仿宋" w:eastAsia="仿宋"/>
          <w:sz w:val="24"/>
        </w:rPr>
        <w:t>投标人的</w:t>
      </w:r>
      <w:r>
        <w:rPr>
          <w:rFonts w:hint="eastAsia" w:ascii="仿宋" w:hAnsi="仿宋" w:eastAsia="仿宋"/>
          <w:b/>
          <w:sz w:val="24"/>
        </w:rPr>
        <w:t>报价文件</w:t>
      </w:r>
      <w:r>
        <w:rPr>
          <w:rFonts w:hint="eastAsia" w:ascii="仿宋" w:hAnsi="仿宋" w:eastAsia="仿宋"/>
          <w:sz w:val="24"/>
        </w:rPr>
        <w:t>至少应包括以下内容</w:t>
      </w:r>
      <w:r>
        <w:rPr>
          <w:rFonts w:hint="eastAsia" w:ascii="仿宋" w:hAnsi="仿宋" w:eastAsia="仿宋" w:cs="仿宋_GB2312"/>
          <w:sz w:val="24"/>
        </w:rPr>
        <w:t>（均需加盖电子签名</w:t>
      </w:r>
      <w:r>
        <w:rPr>
          <w:rFonts w:ascii="仿宋" w:hAnsi="仿宋" w:eastAsia="仿宋" w:cs="仿宋_GB2312"/>
          <w:sz w:val="24"/>
        </w:rPr>
        <w:t>）</w:t>
      </w:r>
      <w:r>
        <w:rPr>
          <w:rFonts w:hint="eastAsia" w:ascii="仿宋" w:hAnsi="仿宋" w:eastAsia="仿宋"/>
          <w:sz w:val="24"/>
        </w:rPr>
        <w:t>：</w:t>
      </w:r>
      <w:r>
        <w:rPr>
          <w:rFonts w:hint="eastAsia" w:ascii="仿宋" w:hAnsi="仿宋" w:eastAsia="仿宋" w:cs="仿宋_GB2312"/>
          <w:sz w:val="24"/>
          <w:u w:val="single"/>
          <w:lang w:val="zh-CN"/>
        </w:rPr>
        <w:t xml:space="preserve"> </w:t>
      </w:r>
    </w:p>
    <w:p>
      <w:pPr>
        <w:spacing w:line="460" w:lineRule="exact"/>
        <w:ind w:firstLine="480" w:firstLineChars="200"/>
        <w:rPr>
          <w:rFonts w:hint="eastAsia" w:ascii="仿宋" w:hAnsi="仿宋" w:eastAsia="仿宋"/>
          <w:sz w:val="24"/>
        </w:rPr>
      </w:pPr>
      <w:r>
        <w:rPr>
          <w:rFonts w:hint="eastAsia" w:ascii="仿宋" w:hAnsi="仿宋" w:eastAsia="仿宋"/>
          <w:sz w:val="24"/>
        </w:rPr>
        <w:t>（1）</w:t>
      </w:r>
      <w:r>
        <w:rPr>
          <w:rFonts w:hint="eastAsia" w:ascii="仿宋" w:hAnsi="仿宋" w:eastAsia="仿宋" w:cs="宋体"/>
          <w:kern w:val="0"/>
          <w:sz w:val="24"/>
        </w:rPr>
        <w:t>投标响应函</w:t>
      </w:r>
      <w:r>
        <w:rPr>
          <w:rFonts w:hint="eastAsia" w:ascii="仿宋" w:hAnsi="仿宋" w:eastAsia="仿宋"/>
          <w:sz w:val="24"/>
        </w:rPr>
        <w:t>；</w:t>
      </w:r>
    </w:p>
    <w:p>
      <w:pPr>
        <w:pStyle w:val="27"/>
        <w:spacing w:line="460" w:lineRule="exact"/>
        <w:ind w:firstLine="480" w:firstLineChars="200"/>
        <w:rPr>
          <w:rFonts w:hint="eastAsia" w:ascii="仿宋" w:hAnsi="仿宋" w:eastAsia="仿宋"/>
          <w:sz w:val="24"/>
          <w:szCs w:val="24"/>
        </w:rPr>
      </w:pPr>
      <w:r>
        <w:rPr>
          <w:rFonts w:hint="eastAsia" w:ascii="仿宋" w:hAnsi="仿宋" w:eastAsia="仿宋"/>
          <w:sz w:val="24"/>
          <w:szCs w:val="24"/>
        </w:rPr>
        <w:t>（2）投标（开标）一览表；</w:t>
      </w:r>
    </w:p>
    <w:p>
      <w:pPr>
        <w:adjustRightInd w:val="0"/>
        <w:snapToGrid w:val="0"/>
        <w:spacing w:line="460" w:lineRule="exact"/>
        <w:ind w:firstLine="480"/>
        <w:rPr>
          <w:rFonts w:hint="eastAsia" w:ascii="仿宋" w:hAnsi="仿宋" w:eastAsia="仿宋" w:cs="Arial"/>
          <w:snapToGrid w:val="0"/>
          <w:kern w:val="0"/>
          <w:sz w:val="24"/>
        </w:rPr>
      </w:pPr>
      <w:r>
        <w:rPr>
          <w:rFonts w:hint="eastAsia" w:ascii="仿宋" w:hAnsi="仿宋" w:eastAsia="仿宋" w:cs="Arial"/>
          <w:snapToGrid w:val="0"/>
          <w:kern w:val="0"/>
          <w:sz w:val="24"/>
        </w:rPr>
        <w:t>（3）报价明细清单；</w:t>
      </w:r>
    </w:p>
    <w:p>
      <w:pPr>
        <w:pStyle w:val="241"/>
        <w:spacing w:before="0" w:line="460" w:lineRule="exact"/>
        <w:ind w:firstLine="480"/>
        <w:rPr>
          <w:rFonts w:hint="eastAsia" w:ascii="仿宋" w:hAnsi="仿宋" w:eastAsia="仿宋"/>
          <w:kern w:val="0"/>
          <w:szCs w:val="24"/>
          <w:lang w:val="zh-CN"/>
        </w:rPr>
      </w:pPr>
      <w:r>
        <w:rPr>
          <w:rFonts w:hint="eastAsia" w:ascii="仿宋" w:hAnsi="仿宋" w:eastAsia="仿宋" w:cs="仿宋_GB2312"/>
          <w:kern w:val="0"/>
          <w:szCs w:val="24"/>
          <w:lang w:val="zh-CN"/>
        </w:rPr>
        <w:t>10.3投标人的</w:t>
      </w:r>
      <w:r>
        <w:rPr>
          <w:rFonts w:hint="eastAsia" w:ascii="仿宋" w:hAnsi="仿宋" w:eastAsia="仿宋" w:cs="仿宋_GB2312"/>
          <w:b/>
          <w:szCs w:val="24"/>
        </w:rPr>
        <w:t>商务技术</w:t>
      </w:r>
      <w:r>
        <w:rPr>
          <w:rFonts w:hint="eastAsia" w:ascii="仿宋" w:hAnsi="仿宋" w:eastAsia="仿宋" w:cs="仿宋_GB2312"/>
          <w:b/>
          <w:kern w:val="0"/>
          <w:szCs w:val="24"/>
          <w:lang w:val="zh-CN"/>
        </w:rPr>
        <w:t>文件应</w:t>
      </w:r>
      <w:r>
        <w:rPr>
          <w:rFonts w:hint="eastAsia" w:ascii="仿宋" w:hAnsi="仿宋" w:eastAsia="仿宋" w:cs="仿宋_GB2312"/>
          <w:kern w:val="0"/>
          <w:szCs w:val="24"/>
          <w:lang w:val="zh-CN"/>
        </w:rPr>
        <w:t>包括</w:t>
      </w:r>
      <w:r>
        <w:rPr>
          <w:rFonts w:hint="eastAsia" w:ascii="仿宋" w:hAnsi="仿宋" w:eastAsia="仿宋"/>
          <w:kern w:val="0"/>
          <w:szCs w:val="24"/>
          <w:lang w:val="zh-CN"/>
        </w:rPr>
        <w:t>：</w:t>
      </w:r>
      <w:r>
        <w:rPr>
          <w:rFonts w:hint="eastAsia" w:ascii="仿宋" w:hAnsi="仿宋" w:eastAsia="仿宋" w:cs="仿宋_GB2312"/>
          <w:kern w:val="0"/>
          <w:szCs w:val="24"/>
        </w:rPr>
        <w:t>证明其为合格供应商和所提供的为合格产品的有关资格证明文件，商务偏离说明表，招标文件要求提供的其他资料</w:t>
      </w:r>
      <w:r>
        <w:rPr>
          <w:rFonts w:hint="eastAsia" w:ascii="仿宋" w:hAnsi="仿宋" w:eastAsia="仿宋" w:cs="仿宋_GB2312"/>
          <w:szCs w:val="24"/>
          <w:lang w:val="zh-CN"/>
        </w:rPr>
        <w:t>等；</w:t>
      </w:r>
      <w:r>
        <w:rPr>
          <w:rFonts w:hint="eastAsia" w:ascii="仿宋" w:hAnsi="仿宋" w:eastAsia="仿宋" w:cs="仿宋_GB2312"/>
          <w:kern w:val="0"/>
          <w:szCs w:val="24"/>
        </w:rPr>
        <w:t>针对本项目的技术和服务响应方案，技术偏离说明表，招标文件要求提供的其他资料</w:t>
      </w:r>
      <w:r>
        <w:rPr>
          <w:rFonts w:hint="eastAsia" w:ascii="仿宋" w:hAnsi="仿宋" w:eastAsia="仿宋" w:cs="仿宋_GB2312"/>
          <w:kern w:val="0"/>
          <w:szCs w:val="24"/>
          <w:lang w:val="zh-CN"/>
        </w:rPr>
        <w:t>等</w:t>
      </w:r>
      <w:r>
        <w:rPr>
          <w:rFonts w:hint="eastAsia" w:ascii="仿宋" w:hAnsi="仿宋" w:eastAsia="仿宋"/>
          <w:szCs w:val="24"/>
        </w:rPr>
        <w:t>（</w:t>
      </w:r>
      <w:r>
        <w:rPr>
          <w:rFonts w:hint="eastAsia" w:ascii="仿宋" w:hAnsi="仿宋" w:eastAsia="仿宋" w:cs="仿宋_GB2312"/>
          <w:szCs w:val="24"/>
        </w:rPr>
        <w:t>均需加盖</w:t>
      </w:r>
      <w:r>
        <w:rPr>
          <w:rFonts w:hint="eastAsia" w:ascii="仿宋" w:hAnsi="仿宋" w:eastAsia="仿宋" w:cs="仿宋_GB2312"/>
        </w:rPr>
        <w:t>电子签名</w:t>
      </w:r>
      <w:r>
        <w:rPr>
          <w:rFonts w:hint="eastAsia" w:ascii="仿宋" w:hAnsi="仿宋" w:eastAsia="仿宋"/>
          <w:szCs w:val="24"/>
        </w:rPr>
        <w:t>）</w:t>
      </w:r>
      <w:r>
        <w:rPr>
          <w:rFonts w:hint="eastAsia" w:ascii="仿宋" w:hAnsi="仿宋" w:eastAsia="仿宋"/>
          <w:kern w:val="0"/>
          <w:szCs w:val="24"/>
          <w:lang w:val="zh-CN"/>
        </w:rPr>
        <w:t>：</w:t>
      </w:r>
    </w:p>
    <w:p>
      <w:pPr>
        <w:pStyle w:val="241"/>
        <w:numPr>
          <w:ilvl w:val="0"/>
          <w:numId w:val="4"/>
        </w:numPr>
        <w:spacing w:before="0" w:line="460" w:lineRule="exact"/>
        <w:ind w:firstLine="360" w:firstLineChars="150"/>
        <w:rPr>
          <w:rFonts w:hint="eastAsia" w:ascii="仿宋" w:hAnsi="仿宋" w:eastAsia="仿宋"/>
          <w:szCs w:val="24"/>
        </w:rPr>
      </w:pPr>
      <w:r>
        <w:rPr>
          <w:rFonts w:hint="eastAsia" w:ascii="仿宋" w:hAnsi="仿宋" w:eastAsia="仿宋"/>
          <w:szCs w:val="24"/>
        </w:rPr>
        <w:t>法人授权书，法定代表人及授权委托人的身份证复印件；</w:t>
      </w:r>
    </w:p>
    <w:p>
      <w:pPr>
        <w:pStyle w:val="241"/>
        <w:spacing w:before="0" w:line="460" w:lineRule="exact"/>
        <w:ind w:firstLine="360" w:firstLineChars="150"/>
        <w:rPr>
          <w:rFonts w:hint="eastAsia" w:ascii="仿宋" w:hAnsi="仿宋" w:eastAsia="仿宋"/>
          <w:szCs w:val="24"/>
        </w:rPr>
      </w:pPr>
      <w:r>
        <w:rPr>
          <w:rFonts w:hint="eastAsia" w:ascii="仿宋" w:hAnsi="仿宋" w:eastAsia="仿宋"/>
          <w:szCs w:val="24"/>
        </w:rPr>
        <w:t>（2）声明书；</w:t>
      </w:r>
    </w:p>
    <w:p>
      <w:pPr>
        <w:pStyle w:val="27"/>
        <w:spacing w:line="460" w:lineRule="exact"/>
        <w:ind w:firstLine="360" w:firstLineChars="150"/>
        <w:rPr>
          <w:rFonts w:hint="eastAsia" w:ascii="仿宋" w:hAnsi="仿宋" w:eastAsia="仿宋"/>
          <w:sz w:val="24"/>
          <w:szCs w:val="24"/>
          <w:lang w:eastAsia="zh-CN"/>
        </w:rPr>
      </w:pPr>
      <w:r>
        <w:rPr>
          <w:rFonts w:hint="eastAsia" w:ascii="仿宋" w:hAnsi="仿宋" w:eastAsia="仿宋"/>
          <w:bCs/>
          <w:sz w:val="24"/>
        </w:rPr>
        <w:t>（</w:t>
      </w:r>
      <w:r>
        <w:rPr>
          <w:rFonts w:hint="eastAsia" w:ascii="仿宋" w:hAnsi="仿宋" w:eastAsia="仿宋"/>
          <w:bCs/>
          <w:sz w:val="24"/>
          <w:lang w:eastAsia="zh-CN"/>
        </w:rPr>
        <w:t>3</w:t>
      </w:r>
      <w:r>
        <w:rPr>
          <w:rFonts w:hint="eastAsia" w:ascii="仿宋" w:hAnsi="仿宋" w:eastAsia="仿宋"/>
          <w:bCs/>
          <w:sz w:val="24"/>
        </w:rPr>
        <w:t>）</w:t>
      </w:r>
      <w:r>
        <w:rPr>
          <w:rFonts w:hint="eastAsia" w:ascii="仿宋" w:hAnsi="仿宋" w:eastAsia="仿宋"/>
          <w:sz w:val="24"/>
        </w:rPr>
        <w:t>资信文件：</w:t>
      </w:r>
      <w:r>
        <w:rPr>
          <w:rFonts w:hint="eastAsia" w:ascii="仿宋" w:hAnsi="仿宋" w:eastAsia="仿宋" w:cs="仿宋"/>
          <w:color w:val="000000"/>
          <w:sz w:val="24"/>
          <w:lang w:eastAsia="zh-CN"/>
        </w:rPr>
        <w:t>无；</w:t>
      </w:r>
    </w:p>
    <w:p>
      <w:pPr>
        <w:adjustRightInd w:val="0"/>
        <w:snapToGrid w:val="0"/>
        <w:spacing w:line="460" w:lineRule="exact"/>
        <w:rPr>
          <w:rFonts w:hint="eastAsia" w:ascii="仿宋" w:hAnsi="仿宋" w:eastAsia="仿宋"/>
          <w:strike/>
          <w:snapToGrid w:val="0"/>
          <w:sz w:val="24"/>
        </w:rPr>
      </w:pPr>
      <w:r>
        <w:rPr>
          <w:rFonts w:hint="eastAsia" w:ascii="仿宋" w:hAnsi="仿宋" w:eastAsia="仿宋"/>
          <w:bCs/>
          <w:sz w:val="24"/>
        </w:rPr>
        <w:t xml:space="preserve">   （4）</w:t>
      </w:r>
      <w:r>
        <w:rPr>
          <w:rFonts w:hint="eastAsia" w:ascii="仿宋" w:hAnsi="仿宋" w:eastAsia="仿宋" w:cs="宋体"/>
          <w:sz w:val="24"/>
        </w:rPr>
        <w:t>投标企业情况：</w:t>
      </w:r>
    </w:p>
    <w:p>
      <w:pPr>
        <w:adjustRightInd w:val="0"/>
        <w:snapToGrid w:val="0"/>
        <w:spacing w:line="360" w:lineRule="auto"/>
        <w:ind w:firstLine="480" w:firstLineChars="200"/>
        <w:outlineLvl w:val="1"/>
        <w:rPr>
          <w:rFonts w:hint="eastAsia" w:ascii="仿宋" w:hAnsi="仿宋" w:eastAsia="仿宋" w:cs="仿宋"/>
          <w:bCs/>
          <w:sz w:val="24"/>
        </w:rPr>
      </w:pPr>
      <w:r>
        <w:rPr>
          <w:rFonts w:hint="eastAsia" w:ascii="仿宋" w:hAnsi="仿宋" w:eastAsia="仿宋" w:cs="仿宋"/>
          <w:sz w:val="24"/>
        </w:rPr>
        <w:t>a、</w:t>
      </w:r>
      <w:r>
        <w:rPr>
          <w:rFonts w:hint="eastAsia" w:ascii="仿宋" w:hAnsi="仿宋" w:eastAsia="仿宋"/>
          <w:sz w:val="24"/>
        </w:rPr>
        <w:t>办公场所、保洁机具停放场所租赁证明或产权证明</w:t>
      </w:r>
      <w:r>
        <w:rPr>
          <w:rFonts w:hint="eastAsia" w:ascii="仿宋" w:hAnsi="仿宋" w:eastAsia="仿宋" w:cs="仿宋"/>
          <w:bCs/>
          <w:sz w:val="24"/>
        </w:rPr>
        <w:t>；</w:t>
      </w:r>
    </w:p>
    <w:p>
      <w:pPr>
        <w:adjustRightInd w:val="0"/>
        <w:snapToGrid w:val="0"/>
        <w:spacing w:line="360" w:lineRule="auto"/>
        <w:ind w:firstLine="480" w:firstLineChars="200"/>
        <w:outlineLvl w:val="1"/>
        <w:rPr>
          <w:rFonts w:hint="eastAsia" w:ascii="仿宋" w:hAnsi="仿宋" w:eastAsia="仿宋" w:cs="仿宋"/>
          <w:bCs/>
          <w:sz w:val="24"/>
        </w:rPr>
      </w:pPr>
      <w:r>
        <w:rPr>
          <w:rFonts w:hint="eastAsia" w:ascii="仿宋" w:hAnsi="仿宋" w:eastAsia="仿宋" w:cs="仿宋"/>
          <w:sz w:val="24"/>
        </w:rPr>
        <w:t>b、</w:t>
      </w:r>
      <w:r>
        <w:rPr>
          <w:rFonts w:hint="eastAsia" w:ascii="仿宋" w:hAnsi="仿宋" w:eastAsia="仿宋"/>
          <w:sz w:val="24"/>
        </w:rPr>
        <w:t>提供企业员工花名册</w:t>
      </w:r>
      <w:r>
        <w:rPr>
          <w:rFonts w:hint="eastAsia" w:ascii="仿宋" w:hAnsi="仿宋" w:eastAsia="仿宋" w:cs="仿宋"/>
          <w:bCs/>
          <w:sz w:val="24"/>
        </w:rPr>
        <w:t>；</w:t>
      </w:r>
    </w:p>
    <w:p>
      <w:pPr>
        <w:adjustRightInd w:val="0"/>
        <w:snapToGrid w:val="0"/>
        <w:spacing w:line="360" w:lineRule="auto"/>
        <w:ind w:firstLine="480" w:firstLineChars="200"/>
        <w:outlineLvl w:val="1"/>
        <w:rPr>
          <w:rFonts w:hint="eastAsia" w:ascii="仿宋" w:hAnsi="仿宋" w:eastAsia="仿宋" w:cs="仿宋"/>
          <w:bCs/>
          <w:sz w:val="24"/>
        </w:rPr>
      </w:pPr>
      <w:r>
        <w:rPr>
          <w:rFonts w:hint="eastAsia" w:ascii="仿宋" w:hAnsi="仿宋" w:eastAsia="仿宋" w:cs="仿宋"/>
          <w:sz w:val="24"/>
        </w:rPr>
        <w:t>c、</w:t>
      </w:r>
      <w:r>
        <w:rPr>
          <w:rFonts w:hint="eastAsia" w:ascii="仿宋" w:hAnsi="仿宋" w:eastAsia="仿宋"/>
          <w:sz w:val="24"/>
        </w:rPr>
        <w:t>显示最近两个月中任意一个月社保\公积金缴纳情况的政府部们出具的有效凭证</w:t>
      </w:r>
      <w:r>
        <w:rPr>
          <w:rFonts w:hint="eastAsia" w:ascii="仿宋" w:hAnsi="仿宋" w:eastAsia="仿宋" w:cs="仿宋"/>
          <w:bCs/>
          <w:sz w:val="24"/>
        </w:rPr>
        <w:t>；</w:t>
      </w:r>
    </w:p>
    <w:p>
      <w:pPr>
        <w:pStyle w:val="241"/>
        <w:spacing w:before="0" w:line="460" w:lineRule="exact"/>
        <w:ind w:firstLine="480"/>
        <w:rPr>
          <w:rFonts w:hint="eastAsia" w:ascii="仿宋" w:hAnsi="仿宋" w:eastAsia="仿宋" w:cs="仿宋"/>
          <w:szCs w:val="24"/>
          <w:lang w:val="en-US" w:eastAsia="zh-CN"/>
        </w:rPr>
      </w:pPr>
      <w:r>
        <w:rPr>
          <w:rFonts w:hint="eastAsia" w:ascii="仿宋" w:hAnsi="仿宋" w:eastAsia="仿宋" w:cs="仿宋"/>
          <w:szCs w:val="24"/>
          <w:lang w:val="en-US" w:eastAsia="zh-CN"/>
        </w:rPr>
        <w:t>d、近三年有无发生过有关员工薪酬及权益保障方面的有效投诉、被劳动部门处罚及被环卫主管部门通报批评的申明书（格式自拟）；</w:t>
      </w:r>
    </w:p>
    <w:p>
      <w:pPr>
        <w:pStyle w:val="241"/>
        <w:spacing w:before="0" w:line="460" w:lineRule="exact"/>
        <w:ind w:firstLine="480"/>
        <w:rPr>
          <w:rFonts w:hint="eastAsia" w:ascii="仿宋" w:hAnsi="仿宋" w:eastAsia="仿宋" w:cs="仿宋"/>
          <w:szCs w:val="24"/>
          <w:lang w:val="en-US" w:eastAsia="zh-CN"/>
        </w:rPr>
      </w:pPr>
      <w:r>
        <w:rPr>
          <w:rFonts w:hint="eastAsia" w:ascii="仿宋" w:hAnsi="仿宋" w:eastAsia="仿宋" w:cs="仿宋"/>
          <w:szCs w:val="24"/>
          <w:lang w:val="en-US" w:eastAsia="zh-CN"/>
        </w:rPr>
        <w:t>e、近三年有无发生过有责安全生产事故的申明书（格式自拟）</w:t>
      </w:r>
    </w:p>
    <w:p>
      <w:pPr>
        <w:pStyle w:val="241"/>
        <w:spacing w:before="0" w:line="460" w:lineRule="exact"/>
        <w:ind w:firstLine="480"/>
        <w:rPr>
          <w:rFonts w:hint="eastAsia" w:ascii="仿宋" w:hAnsi="仿宋" w:eastAsia="仿宋" w:cs="仿宋"/>
          <w:szCs w:val="24"/>
          <w:lang w:val="en-US" w:eastAsia="zh-CN"/>
        </w:rPr>
      </w:pPr>
      <w:r>
        <w:rPr>
          <w:rFonts w:hint="eastAsia" w:ascii="仿宋" w:hAnsi="仿宋" w:eastAsia="仿宋" w:cs="仿宋"/>
          <w:szCs w:val="24"/>
          <w:lang w:val="en-US" w:eastAsia="zh-CN"/>
        </w:rPr>
        <w:t>f、提供投标人内部管理制度（企业财务管理制度、员工管理制度、安全生产制度等）；</w:t>
      </w:r>
    </w:p>
    <w:p>
      <w:pPr>
        <w:pStyle w:val="241"/>
        <w:spacing w:before="0" w:line="460" w:lineRule="exact"/>
        <w:ind w:firstLine="360" w:firstLineChars="150"/>
        <w:rPr>
          <w:rFonts w:hint="eastAsia" w:ascii="仿宋" w:hAnsi="仿宋" w:eastAsia="仿宋"/>
          <w:kern w:val="24"/>
          <w:szCs w:val="24"/>
        </w:rPr>
      </w:pPr>
      <w:r>
        <w:rPr>
          <w:rFonts w:hint="eastAsia" w:ascii="仿宋" w:hAnsi="仿宋" w:eastAsia="仿宋" w:cs="仿宋"/>
          <w:szCs w:val="24"/>
          <w:lang w:val="en-US" w:eastAsia="zh-CN"/>
        </w:rPr>
        <w:t>（5）</w:t>
      </w:r>
      <w:r>
        <w:rPr>
          <w:rFonts w:hint="eastAsia" w:ascii="仿宋" w:hAnsi="仿宋" w:eastAsia="仿宋"/>
          <w:kern w:val="0"/>
          <w:lang w:val="zh-CN"/>
        </w:rPr>
        <w:t>投标人介绍及相关的主要业绩证明：</w:t>
      </w:r>
      <w:r>
        <w:rPr>
          <w:rFonts w:hint="eastAsia" w:ascii="仿宋" w:hAnsi="仿宋" w:eastAsia="仿宋"/>
        </w:rPr>
        <w:t>截止投标时间近三年以来投标人承担类似项目情况（</w:t>
      </w:r>
      <w:r>
        <w:rPr>
          <w:rFonts w:hint="eastAsia" w:ascii="仿宋" w:hAnsi="仿宋" w:eastAsia="仿宋" w:cs="仿宋_GB2312"/>
          <w:bCs/>
          <w:kern w:val="0"/>
          <w:lang w:val="zh-CN"/>
        </w:rPr>
        <w:t>成功案例需提供合同复印件、付款凭证复印件或采购单位出具的</w:t>
      </w:r>
      <w:r>
        <w:rPr>
          <w:rFonts w:hint="eastAsia" w:ascii="仿宋" w:hAnsi="仿宋" w:eastAsia="仿宋"/>
        </w:rPr>
        <w:t>验收报告</w:t>
      </w:r>
      <w:r>
        <w:rPr>
          <w:rFonts w:hint="eastAsia" w:ascii="仿宋" w:hAnsi="仿宋" w:eastAsia="仿宋" w:cs="仿宋_GB2312"/>
          <w:bCs/>
          <w:kern w:val="0"/>
          <w:lang w:val="zh-CN"/>
        </w:rPr>
        <w:t>并加盖公章</w:t>
      </w:r>
      <w:r>
        <w:rPr>
          <w:rFonts w:hint="eastAsia" w:ascii="仿宋" w:hAnsi="仿宋" w:eastAsia="仿宋"/>
        </w:rPr>
        <w:t>，</w:t>
      </w:r>
      <w:r>
        <w:rPr>
          <w:rFonts w:hint="eastAsia" w:ascii="仿宋" w:hAnsi="仿宋" w:eastAsia="仿宋"/>
          <w:b/>
        </w:rPr>
        <w:t>以签订时间为准，原件备查，采购机构在项目评审直至合同签订、履约期间，有权要求投标人出具投标文件中的</w:t>
      </w:r>
      <w:r>
        <w:rPr>
          <w:rFonts w:hint="eastAsia" w:ascii="仿宋" w:hAnsi="仿宋" w:eastAsia="仿宋" w:cs="仿宋_GB2312"/>
          <w:b/>
          <w:kern w:val="0"/>
          <w:lang w:val="zh-CN"/>
        </w:rPr>
        <w:t>主要业绩证明</w:t>
      </w:r>
      <w:r>
        <w:rPr>
          <w:rFonts w:hint="eastAsia" w:ascii="仿宋" w:hAnsi="仿宋" w:eastAsia="仿宋"/>
          <w:b/>
        </w:rPr>
        <w:t>原件</w:t>
      </w:r>
      <w:r>
        <w:rPr>
          <w:rFonts w:hint="eastAsia" w:ascii="仿宋" w:hAnsi="仿宋" w:eastAsia="仿宋" w:cs="仿宋_GB2312"/>
          <w:b/>
          <w:kern w:val="0"/>
          <w:lang w:val="zh-CN"/>
        </w:rPr>
        <w:t>：如</w:t>
      </w:r>
      <w:r>
        <w:rPr>
          <w:rFonts w:hint="eastAsia" w:ascii="仿宋" w:hAnsi="仿宋" w:eastAsia="仿宋"/>
          <w:b/>
        </w:rPr>
        <w:t>合同或用户验收报告</w:t>
      </w:r>
      <w:r>
        <w:rPr>
          <w:rFonts w:hint="eastAsia" w:ascii="仿宋" w:hAnsi="仿宋" w:eastAsia="仿宋"/>
          <w:b/>
          <w:lang w:val="zh-CN"/>
        </w:rPr>
        <w:t>等</w:t>
      </w:r>
      <w:r>
        <w:rPr>
          <w:rFonts w:hint="eastAsia" w:ascii="仿宋" w:hAnsi="仿宋" w:eastAsia="仿宋"/>
          <w:b/>
        </w:rPr>
        <w:t>，予以确认其的真实性和有效性，如出现与事实不符等情况，将根据有关规定以“提供虚假材料谋取中标”予以处罚</w:t>
      </w:r>
      <w:r>
        <w:rPr>
          <w:rFonts w:hint="eastAsia" w:ascii="仿宋" w:hAnsi="仿宋" w:eastAsia="仿宋"/>
        </w:rPr>
        <w:t>），</w:t>
      </w:r>
      <w:r>
        <w:rPr>
          <w:rFonts w:hint="eastAsia" w:ascii="仿宋" w:hAnsi="仿宋" w:eastAsia="仿宋" w:cs="仿宋_GB2312"/>
        </w:rPr>
        <w:t>是否有良好的工作业绩和履约记录</w:t>
      </w:r>
      <w:r>
        <w:rPr>
          <w:rFonts w:hint="eastAsia" w:ascii="仿宋" w:hAnsi="仿宋" w:eastAsia="仿宋"/>
          <w:lang w:val="zh-CN"/>
        </w:rPr>
        <w:t>等情况</w:t>
      </w:r>
      <w:r>
        <w:rPr>
          <w:rFonts w:hint="eastAsia" w:ascii="仿宋" w:hAnsi="仿宋" w:eastAsia="仿宋"/>
        </w:rPr>
        <w:t>；</w:t>
      </w:r>
      <w:r>
        <w:rPr>
          <w:rFonts w:hint="eastAsia" w:ascii="仿宋" w:hAnsi="仿宋" w:eastAsia="仿宋"/>
          <w:b/>
        </w:rPr>
        <w:t>如投标人提供的合同复印件等实施项目证明材料与投标主体无关或违规转包分包的，评标委员会将进行扣分直至认定投标无效。</w:t>
      </w:r>
    </w:p>
    <w:p>
      <w:pPr>
        <w:pStyle w:val="241"/>
        <w:spacing w:before="0" w:line="460" w:lineRule="exact"/>
        <w:ind w:firstLine="360" w:firstLineChars="150"/>
        <w:rPr>
          <w:rFonts w:hint="eastAsia" w:ascii="仿宋" w:hAnsi="仿宋" w:eastAsia="仿宋" w:cs="仿宋_GB2312"/>
        </w:rPr>
      </w:pPr>
      <w:r>
        <w:rPr>
          <w:rFonts w:hint="eastAsia" w:ascii="仿宋" w:hAnsi="仿宋" w:eastAsia="仿宋"/>
          <w:kern w:val="0"/>
          <w:szCs w:val="24"/>
        </w:rPr>
        <w:t>（</w:t>
      </w:r>
      <w:r>
        <w:rPr>
          <w:rFonts w:hint="eastAsia" w:ascii="仿宋" w:hAnsi="仿宋" w:eastAsia="仿宋" w:cs="仿宋_GB2312"/>
          <w:lang w:eastAsia="zh-CN"/>
        </w:rPr>
        <w:t>6</w:t>
      </w:r>
      <w:r>
        <w:rPr>
          <w:rFonts w:hint="eastAsia" w:ascii="仿宋" w:hAnsi="仿宋" w:eastAsia="仿宋" w:cs="仿宋_GB2312"/>
        </w:rPr>
        <w:t>）参与本次招标活动前三年内，投标人在国内政府采购领域中，在项目招标、投标和合同履约期间是否存在不良行为记录和违法、违规行为（如果有）；</w:t>
      </w:r>
    </w:p>
    <w:p>
      <w:pPr>
        <w:pStyle w:val="27"/>
        <w:spacing w:line="460" w:lineRule="exact"/>
        <w:ind w:firstLine="360" w:firstLineChars="150"/>
        <w:rPr>
          <w:rFonts w:hint="eastAsia" w:ascii="仿宋" w:hAnsi="仿宋" w:eastAsia="仿宋" w:cs="仿宋_GB2312"/>
          <w:kern w:val="2"/>
          <w:sz w:val="24"/>
        </w:rPr>
      </w:pPr>
      <w:r>
        <w:rPr>
          <w:rFonts w:hint="eastAsia" w:ascii="仿宋" w:hAnsi="仿宋" w:eastAsia="仿宋" w:cs="仿宋_GB2312"/>
          <w:kern w:val="2"/>
          <w:sz w:val="24"/>
        </w:rPr>
        <w:t>（</w:t>
      </w:r>
      <w:r>
        <w:rPr>
          <w:rFonts w:hint="eastAsia" w:ascii="仿宋" w:hAnsi="仿宋" w:eastAsia="仿宋" w:cs="仿宋_GB2312"/>
          <w:kern w:val="2"/>
          <w:sz w:val="24"/>
          <w:lang w:eastAsia="zh-CN"/>
        </w:rPr>
        <w:t>7</w:t>
      </w:r>
      <w:r>
        <w:rPr>
          <w:rFonts w:hint="eastAsia" w:ascii="仿宋" w:hAnsi="仿宋" w:eastAsia="仿宋" w:cs="仿宋_GB2312"/>
          <w:kern w:val="2"/>
          <w:sz w:val="24"/>
        </w:rPr>
        <w:t>）商务偏离说明表；</w:t>
      </w:r>
    </w:p>
    <w:p>
      <w:pPr>
        <w:pStyle w:val="27"/>
        <w:spacing w:line="460" w:lineRule="exact"/>
        <w:ind w:firstLine="360" w:firstLineChars="150"/>
        <w:rPr>
          <w:rFonts w:hint="eastAsia" w:ascii="仿宋" w:hAnsi="仿宋" w:eastAsia="仿宋" w:cs="仿宋_GB2312"/>
          <w:kern w:val="2"/>
          <w:sz w:val="24"/>
        </w:rPr>
      </w:pPr>
      <w:r>
        <w:rPr>
          <w:rFonts w:hint="eastAsia" w:ascii="仿宋" w:hAnsi="仿宋" w:eastAsia="仿宋" w:cs="仿宋_GB2312"/>
          <w:kern w:val="2"/>
          <w:sz w:val="24"/>
        </w:rPr>
        <w:t>（</w:t>
      </w:r>
      <w:r>
        <w:rPr>
          <w:rFonts w:hint="eastAsia" w:ascii="仿宋" w:hAnsi="仿宋" w:eastAsia="仿宋" w:cs="仿宋_GB2312"/>
          <w:kern w:val="2"/>
          <w:sz w:val="24"/>
          <w:lang w:eastAsia="zh-CN"/>
        </w:rPr>
        <w:t>8</w:t>
      </w:r>
      <w:r>
        <w:rPr>
          <w:rFonts w:hint="eastAsia" w:ascii="仿宋" w:hAnsi="仿宋" w:eastAsia="仿宋" w:cs="仿宋_GB2312"/>
          <w:kern w:val="2"/>
          <w:sz w:val="24"/>
        </w:rPr>
        <w:t>）廉政承诺书；</w:t>
      </w:r>
    </w:p>
    <w:p>
      <w:pPr>
        <w:pStyle w:val="241"/>
        <w:spacing w:before="0" w:line="460" w:lineRule="exact"/>
        <w:ind w:firstLine="360" w:firstLineChars="150"/>
        <w:rPr>
          <w:rFonts w:hint="eastAsia" w:ascii="仿宋" w:hAnsi="仿宋" w:eastAsia="仿宋" w:cs="仿宋_GB2312"/>
        </w:rPr>
      </w:pPr>
      <w:r>
        <w:rPr>
          <w:rFonts w:hint="eastAsia" w:ascii="仿宋" w:hAnsi="仿宋" w:eastAsia="仿宋" w:cs="仿宋_GB2312"/>
        </w:rPr>
        <w:t>（</w:t>
      </w:r>
      <w:r>
        <w:rPr>
          <w:rFonts w:hint="eastAsia" w:ascii="仿宋" w:hAnsi="仿宋" w:eastAsia="仿宋" w:cs="仿宋_GB2312"/>
          <w:lang w:eastAsia="zh-CN"/>
        </w:rPr>
        <w:t>9</w:t>
      </w:r>
      <w:r>
        <w:rPr>
          <w:rFonts w:hint="eastAsia" w:ascii="仿宋" w:hAnsi="仿宋" w:eastAsia="仿宋" w:cs="仿宋_GB2312"/>
        </w:rPr>
        <w:t>）投标人认为需要的其他商务文件或说明。</w:t>
      </w:r>
    </w:p>
    <w:p>
      <w:pPr>
        <w:tabs>
          <w:tab w:val="left" w:pos="900"/>
        </w:tabs>
        <w:adjustRightInd w:val="0"/>
        <w:spacing w:line="460" w:lineRule="exact"/>
        <w:ind w:firstLine="360" w:firstLineChars="150"/>
        <w:rPr>
          <w:rFonts w:hint="eastAsia" w:ascii="仿宋" w:hAnsi="仿宋" w:eastAsia="仿宋" w:cs="仿宋_GB2312"/>
          <w:sz w:val="24"/>
          <w:szCs w:val="20"/>
        </w:rPr>
      </w:pPr>
      <w:bookmarkStart w:id="32" w:name="_Toc91899887"/>
      <w:r>
        <w:rPr>
          <w:rFonts w:hint="eastAsia" w:ascii="仿宋" w:hAnsi="仿宋" w:eastAsia="仿宋" w:cs="仿宋_GB2312"/>
          <w:sz w:val="24"/>
          <w:szCs w:val="20"/>
        </w:rPr>
        <w:t>（10）道路保洁(路面、人行道、绿化带等)服务实施方案、管理方案：结合本项目的规划布局，保洁范围，提出科学合理、具有针对性可操作性的服务方案；实行道路保洁服务工作的安全保证措施及服务质量保证措施；实行道路保洁服务的平稳过渡计划和实施措施；</w:t>
      </w:r>
    </w:p>
    <w:p>
      <w:pPr>
        <w:tabs>
          <w:tab w:val="left" w:pos="900"/>
        </w:tabs>
        <w:adjustRightInd w:val="0"/>
        <w:spacing w:line="460" w:lineRule="exact"/>
        <w:ind w:firstLine="360" w:firstLineChars="150"/>
        <w:rPr>
          <w:rFonts w:hint="eastAsia" w:ascii="仿宋" w:hAnsi="仿宋" w:eastAsia="仿宋" w:cs="仿宋_GB2312"/>
          <w:sz w:val="24"/>
          <w:szCs w:val="20"/>
        </w:rPr>
      </w:pPr>
      <w:r>
        <w:rPr>
          <w:rFonts w:hint="eastAsia" w:ascii="仿宋" w:hAnsi="仿宋" w:eastAsia="仿宋" w:cs="仿宋_GB2312"/>
          <w:sz w:val="24"/>
          <w:szCs w:val="20"/>
        </w:rPr>
        <w:t>（11）管理服务的应急方案：突击性任务应急方案、服务人员安排预案及其保障措施；</w:t>
      </w:r>
    </w:p>
    <w:p>
      <w:pPr>
        <w:tabs>
          <w:tab w:val="left" w:pos="900"/>
        </w:tabs>
        <w:adjustRightInd w:val="0"/>
        <w:spacing w:line="460" w:lineRule="exact"/>
        <w:ind w:firstLine="360" w:firstLineChars="150"/>
        <w:rPr>
          <w:rFonts w:hint="eastAsia" w:ascii="仿宋" w:hAnsi="仿宋" w:eastAsia="仿宋" w:cs="仿宋_GB2312"/>
          <w:sz w:val="24"/>
          <w:szCs w:val="20"/>
        </w:rPr>
      </w:pPr>
      <w:r>
        <w:rPr>
          <w:rFonts w:hint="eastAsia" w:ascii="仿宋" w:hAnsi="仿宋" w:eastAsia="仿宋" w:cs="仿宋_GB2312"/>
          <w:sz w:val="24"/>
          <w:szCs w:val="20"/>
        </w:rPr>
        <w:t>（12）投标人本项目实施总负责人个人情况：提供项目实施总负责人项目经历情况汇总表，项目实施总负责人相关专业技术职称及学历证明。项目实施总负责人姓名应在企业社保费用缴纳情况证明名单中；</w:t>
      </w:r>
    </w:p>
    <w:p>
      <w:pPr>
        <w:tabs>
          <w:tab w:val="left" w:pos="900"/>
        </w:tabs>
        <w:adjustRightInd w:val="0"/>
        <w:spacing w:line="460" w:lineRule="exact"/>
        <w:ind w:firstLine="360" w:firstLineChars="150"/>
        <w:rPr>
          <w:rFonts w:hint="eastAsia" w:ascii="仿宋" w:hAnsi="仿宋" w:eastAsia="仿宋" w:cs="仿宋_GB2312"/>
          <w:sz w:val="24"/>
          <w:szCs w:val="20"/>
        </w:rPr>
      </w:pPr>
      <w:r>
        <w:rPr>
          <w:rFonts w:hint="eastAsia" w:ascii="仿宋" w:hAnsi="仿宋" w:eastAsia="仿宋" w:cs="仿宋_GB2312"/>
          <w:sz w:val="24"/>
          <w:szCs w:val="20"/>
        </w:rPr>
        <w:t>（13）项目组实施管理人员配置计划；</w:t>
      </w:r>
    </w:p>
    <w:p>
      <w:pPr>
        <w:tabs>
          <w:tab w:val="left" w:pos="900"/>
        </w:tabs>
        <w:adjustRightInd w:val="0"/>
        <w:spacing w:line="460" w:lineRule="exact"/>
        <w:ind w:firstLine="360" w:firstLineChars="150"/>
        <w:rPr>
          <w:rFonts w:hint="eastAsia" w:ascii="仿宋" w:hAnsi="仿宋" w:eastAsia="仿宋" w:cs="仿宋_GB2312"/>
          <w:sz w:val="24"/>
          <w:szCs w:val="20"/>
        </w:rPr>
      </w:pPr>
      <w:r>
        <w:rPr>
          <w:rFonts w:hint="eastAsia" w:ascii="仿宋" w:hAnsi="仿宋" w:eastAsia="仿宋" w:cs="仿宋_GB2312"/>
          <w:sz w:val="24"/>
          <w:szCs w:val="20"/>
        </w:rPr>
        <w:t>（14）道路保洁人员具体配置计划；作业人员班次划分及路段安排；</w:t>
      </w:r>
    </w:p>
    <w:p>
      <w:pPr>
        <w:tabs>
          <w:tab w:val="left" w:pos="900"/>
        </w:tabs>
        <w:adjustRightInd w:val="0"/>
        <w:spacing w:line="460" w:lineRule="exact"/>
        <w:ind w:firstLine="360" w:firstLineChars="150"/>
        <w:rPr>
          <w:rFonts w:hint="eastAsia" w:ascii="仿宋" w:hAnsi="仿宋" w:eastAsia="仿宋" w:cs="Arial"/>
          <w:snapToGrid w:val="0"/>
          <w:kern w:val="0"/>
          <w:sz w:val="24"/>
        </w:rPr>
      </w:pPr>
      <w:r>
        <w:rPr>
          <w:rFonts w:hint="eastAsia" w:ascii="仿宋" w:hAnsi="仿宋" w:eastAsia="仿宋"/>
          <w:sz w:val="24"/>
        </w:rPr>
        <w:t>（15）</w:t>
      </w:r>
      <w:r>
        <w:rPr>
          <w:rFonts w:hint="eastAsia" w:ascii="仿宋" w:hAnsi="仿宋" w:eastAsia="仿宋" w:cs="宋体"/>
          <w:sz w:val="24"/>
        </w:rPr>
        <w:t>投入本项目设备清单（需提供购置凭证或租赁合同复印件</w:t>
      </w:r>
      <w:r>
        <w:rPr>
          <w:rFonts w:hint="eastAsia" w:ascii="仿宋" w:hAnsi="仿宋" w:eastAsia="仿宋" w:cs="仿宋"/>
          <w:bCs/>
          <w:sz w:val="24"/>
        </w:rPr>
        <w:t>）（原件备查）；</w:t>
      </w:r>
      <w:r>
        <w:rPr>
          <w:rFonts w:hint="eastAsia" w:ascii="仿宋" w:hAnsi="仿宋" w:eastAsia="仿宋"/>
          <w:sz w:val="24"/>
        </w:rPr>
        <w:t>履行本项目必备作业机具照片和保证用于本项目的书面承诺；</w:t>
      </w:r>
    </w:p>
    <w:p>
      <w:pPr>
        <w:tabs>
          <w:tab w:val="left" w:pos="900"/>
        </w:tabs>
        <w:adjustRightInd w:val="0"/>
        <w:spacing w:line="460" w:lineRule="exact"/>
        <w:ind w:firstLine="360" w:firstLineChars="150"/>
        <w:rPr>
          <w:rFonts w:hint="eastAsia" w:ascii="仿宋" w:hAnsi="仿宋" w:eastAsia="仿宋" w:cs="Arial"/>
          <w:snapToGrid w:val="0"/>
          <w:kern w:val="0"/>
          <w:sz w:val="24"/>
        </w:rPr>
      </w:pPr>
      <w:r>
        <w:rPr>
          <w:rFonts w:hint="eastAsia" w:ascii="仿宋" w:hAnsi="仿宋" w:eastAsia="仿宋"/>
          <w:sz w:val="24"/>
        </w:rPr>
        <w:t>（16）</w:t>
      </w:r>
      <w:r>
        <w:rPr>
          <w:rFonts w:hint="eastAsia" w:ascii="仿宋" w:hAnsi="仿宋" w:eastAsia="仿宋" w:cs="Arial"/>
          <w:snapToGrid w:val="0"/>
          <w:kern w:val="0"/>
          <w:sz w:val="24"/>
        </w:rPr>
        <w:t>投标人的各项服务承诺。</w:t>
      </w:r>
    </w:p>
    <w:p>
      <w:pPr>
        <w:tabs>
          <w:tab w:val="left" w:pos="900"/>
        </w:tabs>
        <w:adjustRightInd w:val="0"/>
        <w:spacing w:line="460" w:lineRule="exact"/>
        <w:ind w:firstLine="482" w:firstLineChars="200"/>
        <w:rPr>
          <w:rFonts w:hint="eastAsia" w:ascii="仿宋" w:hAnsi="仿宋" w:eastAsia="仿宋"/>
          <w:sz w:val="24"/>
        </w:rPr>
      </w:pPr>
      <w:r>
        <w:rPr>
          <w:rFonts w:hint="eastAsia" w:ascii="仿宋" w:hAnsi="仿宋" w:eastAsia="仿宋" w:cs="Arial"/>
          <w:b/>
          <w:snapToGrid w:val="0"/>
          <w:kern w:val="0"/>
          <w:sz w:val="24"/>
          <w:u w:val="single"/>
        </w:rPr>
        <w:t>投标人必须按《劳动合同法》和政府有关部门规定为全体服务人员交纳所有相关的社会保险及其他相关费用，并在投标文件中作出明确承诺。</w:t>
      </w:r>
    </w:p>
    <w:p>
      <w:pPr>
        <w:tabs>
          <w:tab w:val="left" w:pos="900"/>
        </w:tabs>
        <w:adjustRightInd w:val="0"/>
        <w:spacing w:line="460" w:lineRule="exact"/>
        <w:ind w:firstLine="360" w:firstLineChars="150"/>
        <w:rPr>
          <w:rFonts w:hint="eastAsia" w:ascii="仿宋" w:hAnsi="仿宋" w:eastAsia="仿宋"/>
          <w:sz w:val="24"/>
        </w:rPr>
      </w:pPr>
      <w:r>
        <w:rPr>
          <w:rFonts w:hint="eastAsia" w:ascii="仿宋" w:hAnsi="仿宋" w:eastAsia="仿宋"/>
          <w:sz w:val="24"/>
        </w:rPr>
        <w:t>（17）对本项目的其他合理化建议、要求（如果有）。</w:t>
      </w:r>
    </w:p>
    <w:p>
      <w:pPr>
        <w:pStyle w:val="241"/>
        <w:spacing w:before="0" w:line="460" w:lineRule="exact"/>
        <w:ind w:firstLine="360" w:firstLineChars="150"/>
        <w:rPr>
          <w:rFonts w:hint="eastAsia" w:ascii="仿宋" w:hAnsi="仿宋" w:eastAsia="仿宋" w:cs="仿宋_GB2312"/>
          <w:kern w:val="0"/>
          <w:szCs w:val="24"/>
          <w:lang w:val="zh-CN"/>
        </w:rPr>
      </w:pPr>
      <w:r>
        <w:rPr>
          <w:rFonts w:hint="eastAsia" w:ascii="仿宋" w:hAnsi="仿宋" w:eastAsia="仿宋" w:cs="仿宋_GB2312"/>
          <w:kern w:val="0"/>
          <w:szCs w:val="24"/>
          <w:lang w:val="zh-CN"/>
        </w:rPr>
        <w:t>（1</w:t>
      </w:r>
      <w:r>
        <w:rPr>
          <w:rFonts w:hint="eastAsia" w:ascii="仿宋" w:hAnsi="仿宋" w:eastAsia="仿宋" w:cs="仿宋_GB2312"/>
          <w:kern w:val="0"/>
          <w:szCs w:val="24"/>
          <w:lang w:val="zh-CN" w:eastAsia="zh-CN"/>
        </w:rPr>
        <w:t>8</w:t>
      </w:r>
      <w:r>
        <w:rPr>
          <w:rFonts w:hint="eastAsia" w:ascii="仿宋" w:hAnsi="仿宋" w:eastAsia="仿宋" w:cs="仿宋_GB2312"/>
          <w:kern w:val="0"/>
          <w:szCs w:val="24"/>
          <w:lang w:val="zh-CN"/>
        </w:rPr>
        <w:t>）优惠条件及特殊承诺。</w:t>
      </w:r>
    </w:p>
    <w:p>
      <w:pPr>
        <w:tabs>
          <w:tab w:val="left" w:pos="0"/>
        </w:tabs>
        <w:autoSpaceDE w:val="0"/>
        <w:autoSpaceDN w:val="0"/>
        <w:adjustRightInd w:val="0"/>
        <w:spacing w:line="460" w:lineRule="exact"/>
        <w:ind w:firstLine="360" w:firstLineChars="150"/>
        <w:rPr>
          <w:rFonts w:hint="eastAsia" w:ascii="仿宋" w:hAnsi="仿宋" w:eastAsia="仿宋" w:cs="宋体"/>
          <w:kern w:val="0"/>
          <w:sz w:val="24"/>
        </w:rPr>
      </w:pPr>
      <w:r>
        <w:rPr>
          <w:rFonts w:hint="eastAsia" w:ascii="仿宋" w:hAnsi="仿宋" w:eastAsia="仿宋" w:cs="宋体"/>
          <w:kern w:val="0"/>
          <w:sz w:val="24"/>
          <w:lang w:val="zh-CN"/>
        </w:rPr>
        <w:t>（19）</w:t>
      </w:r>
      <w:r>
        <w:rPr>
          <w:rFonts w:hint="eastAsia" w:ascii="仿宋" w:hAnsi="仿宋" w:eastAsia="仿宋" w:cs="宋体"/>
          <w:kern w:val="0"/>
          <w:sz w:val="24"/>
        </w:rPr>
        <w:t>技术偏离说明表。</w:t>
      </w:r>
    </w:p>
    <w:p>
      <w:pPr>
        <w:pStyle w:val="241"/>
        <w:spacing w:before="0" w:line="460" w:lineRule="exact"/>
        <w:ind w:firstLine="360" w:firstLineChars="150"/>
        <w:rPr>
          <w:rFonts w:hint="eastAsia" w:ascii="仿宋" w:hAnsi="仿宋" w:eastAsia="仿宋"/>
          <w:szCs w:val="24"/>
          <w:lang w:val="zh-CN"/>
        </w:rPr>
      </w:pPr>
      <w:r>
        <w:rPr>
          <w:rFonts w:hint="eastAsia" w:ascii="仿宋" w:hAnsi="仿宋" w:eastAsia="仿宋" w:cs="宋体"/>
          <w:kern w:val="0"/>
          <w:szCs w:val="24"/>
          <w:lang w:val="zh-CN"/>
        </w:rPr>
        <w:t>（2</w:t>
      </w:r>
      <w:r>
        <w:rPr>
          <w:rFonts w:hint="eastAsia" w:ascii="仿宋" w:hAnsi="仿宋" w:eastAsia="仿宋" w:cs="宋体"/>
          <w:kern w:val="0"/>
          <w:szCs w:val="24"/>
          <w:lang w:val="zh-CN" w:eastAsia="zh-CN"/>
        </w:rPr>
        <w:t>0</w:t>
      </w:r>
      <w:r>
        <w:rPr>
          <w:rFonts w:hint="eastAsia" w:ascii="仿宋" w:hAnsi="仿宋" w:eastAsia="仿宋" w:cs="宋体"/>
          <w:kern w:val="0"/>
          <w:szCs w:val="24"/>
          <w:lang w:val="zh-CN"/>
        </w:rPr>
        <w:t>）</w:t>
      </w:r>
      <w:r>
        <w:rPr>
          <w:rFonts w:hint="eastAsia" w:ascii="仿宋" w:hAnsi="仿宋" w:eastAsia="仿宋" w:cs="仿宋_GB2312"/>
          <w:kern w:val="0"/>
          <w:szCs w:val="24"/>
          <w:lang w:val="zh-CN"/>
        </w:rPr>
        <w:t>关于对招标文件中有关条款的拒绝声明（如果有）</w:t>
      </w:r>
      <w:r>
        <w:rPr>
          <w:rFonts w:hint="eastAsia" w:ascii="仿宋" w:hAnsi="仿宋" w:eastAsia="仿宋"/>
          <w:szCs w:val="24"/>
          <w:lang w:val="zh-CN"/>
        </w:rPr>
        <w:t>；</w:t>
      </w:r>
    </w:p>
    <w:p>
      <w:pPr>
        <w:pStyle w:val="241"/>
        <w:spacing w:before="0" w:line="460" w:lineRule="exact"/>
        <w:ind w:firstLine="360" w:firstLineChars="150"/>
        <w:rPr>
          <w:rFonts w:hint="eastAsia" w:ascii="仿宋" w:hAnsi="仿宋" w:eastAsia="仿宋"/>
          <w:szCs w:val="24"/>
        </w:rPr>
      </w:pPr>
      <w:r>
        <w:rPr>
          <w:rFonts w:hint="eastAsia" w:ascii="仿宋" w:hAnsi="仿宋" w:eastAsia="仿宋" w:cs="仿宋_GB2312"/>
          <w:kern w:val="0"/>
          <w:szCs w:val="24"/>
        </w:rPr>
        <w:t>（2</w:t>
      </w:r>
      <w:r>
        <w:rPr>
          <w:rFonts w:hint="eastAsia" w:ascii="仿宋" w:hAnsi="仿宋" w:eastAsia="仿宋" w:cs="仿宋_GB2312"/>
          <w:kern w:val="0"/>
          <w:szCs w:val="24"/>
          <w:lang w:eastAsia="zh-CN"/>
        </w:rPr>
        <w:t>1</w:t>
      </w:r>
      <w:r>
        <w:rPr>
          <w:rFonts w:hint="eastAsia" w:ascii="仿宋" w:hAnsi="仿宋" w:eastAsia="仿宋" w:cs="仿宋_GB2312"/>
          <w:kern w:val="0"/>
          <w:szCs w:val="24"/>
        </w:rPr>
        <w:t>）</w:t>
      </w:r>
      <w:r>
        <w:rPr>
          <w:rFonts w:hint="eastAsia" w:ascii="仿宋" w:hAnsi="仿宋" w:eastAsia="仿宋" w:cs="仿宋_GB2312"/>
          <w:kern w:val="0"/>
          <w:szCs w:val="24"/>
          <w:lang w:val="zh-CN"/>
        </w:rPr>
        <w:t>投标人认为需要的其他技术文件或说明</w:t>
      </w:r>
      <w:r>
        <w:rPr>
          <w:rFonts w:hint="eastAsia" w:ascii="仿宋" w:hAnsi="仿宋" w:eastAsia="仿宋"/>
          <w:szCs w:val="24"/>
          <w:lang w:val="zh-CN"/>
        </w:rPr>
        <w:t>；</w:t>
      </w:r>
    </w:p>
    <w:p>
      <w:pPr>
        <w:pStyle w:val="27"/>
        <w:spacing w:line="460" w:lineRule="exact"/>
        <w:jc w:val="left"/>
        <w:rPr>
          <w:rFonts w:hint="eastAsia" w:ascii="仿宋" w:hAnsi="仿宋" w:eastAsia="仿宋" w:cs="宋体"/>
          <w:b/>
          <w:sz w:val="24"/>
          <w:szCs w:val="24"/>
        </w:rPr>
      </w:pPr>
      <w:r>
        <w:rPr>
          <w:rFonts w:hint="eastAsia" w:ascii="仿宋" w:hAnsi="仿宋" w:eastAsia="仿宋" w:cs="宋体"/>
          <w:b/>
          <w:sz w:val="24"/>
          <w:szCs w:val="24"/>
        </w:rPr>
        <w:t>11. 投标有效期</w:t>
      </w:r>
    </w:p>
    <w:p>
      <w:pPr>
        <w:pStyle w:val="241"/>
        <w:spacing w:before="0" w:line="460" w:lineRule="exact"/>
        <w:ind w:firstLine="480"/>
        <w:rPr>
          <w:rFonts w:hint="eastAsia" w:ascii="仿宋" w:hAnsi="仿宋" w:eastAsia="仿宋"/>
          <w:szCs w:val="24"/>
        </w:rPr>
      </w:pPr>
      <w:r>
        <w:rPr>
          <w:rFonts w:hint="eastAsia" w:ascii="仿宋" w:hAnsi="仿宋" w:eastAsia="仿宋"/>
          <w:szCs w:val="24"/>
        </w:rPr>
        <w:t>11.1投标文件合格投递后，自投标截止日期起，至前附表所列的日期内有效。</w:t>
      </w:r>
    </w:p>
    <w:p>
      <w:pPr>
        <w:pStyle w:val="241"/>
        <w:spacing w:before="0" w:line="460" w:lineRule="exact"/>
        <w:ind w:firstLine="480"/>
        <w:rPr>
          <w:rFonts w:hint="eastAsia" w:ascii="仿宋" w:hAnsi="仿宋" w:eastAsia="仿宋"/>
          <w:szCs w:val="24"/>
        </w:rPr>
      </w:pPr>
      <w:r>
        <w:rPr>
          <w:rFonts w:hint="eastAsia" w:ascii="仿宋" w:hAnsi="仿宋" w:eastAsia="仿宋"/>
          <w:szCs w:val="24"/>
        </w:rPr>
        <w:t>11.2在原定投标有效期之前，如果出现特殊情况，采购机构可以以书面形式通知投标人延长投标有效期。</w:t>
      </w:r>
    </w:p>
    <w:p>
      <w:pPr>
        <w:pStyle w:val="241"/>
        <w:spacing w:before="0" w:line="460" w:lineRule="exact"/>
        <w:ind w:firstLine="0" w:firstLineChars="0"/>
        <w:rPr>
          <w:rFonts w:hint="eastAsia" w:ascii="仿宋" w:hAnsi="仿宋" w:eastAsia="仿宋"/>
          <w:szCs w:val="24"/>
        </w:rPr>
      </w:pPr>
      <w:r>
        <w:rPr>
          <w:rFonts w:hint="eastAsia" w:ascii="仿宋" w:hAnsi="仿宋" w:eastAsia="仿宋"/>
          <w:b/>
          <w:szCs w:val="24"/>
        </w:rPr>
        <w:t xml:space="preserve">12. </w:t>
      </w:r>
      <w:r>
        <w:rPr>
          <w:rFonts w:hint="eastAsia" w:ascii="仿宋" w:hAnsi="仿宋" w:eastAsia="仿宋"/>
          <w:b/>
        </w:rPr>
        <w:t>投标保证金：</w:t>
      </w:r>
      <w:r>
        <w:rPr>
          <w:rFonts w:hint="eastAsia" w:ascii="仿宋" w:hAnsi="仿宋" w:eastAsia="仿宋"/>
          <w:szCs w:val="24"/>
        </w:rPr>
        <w:t>本项目不需要交纳投标保证金。</w:t>
      </w:r>
    </w:p>
    <w:p>
      <w:pPr>
        <w:pStyle w:val="241"/>
        <w:spacing w:before="0" w:line="460" w:lineRule="exact"/>
        <w:ind w:firstLine="0" w:firstLineChars="0"/>
        <w:rPr>
          <w:rFonts w:hint="eastAsia" w:ascii="仿宋" w:hAnsi="仿宋" w:eastAsia="仿宋"/>
          <w:b/>
          <w:szCs w:val="24"/>
        </w:rPr>
      </w:pPr>
      <w:r>
        <w:rPr>
          <w:rFonts w:hint="eastAsia" w:ascii="仿宋" w:hAnsi="仿宋" w:eastAsia="仿宋"/>
          <w:b/>
          <w:szCs w:val="24"/>
        </w:rPr>
        <w:t>13. 投标文件的编制和签署</w:t>
      </w:r>
    </w:p>
    <w:bookmarkEnd w:id="32"/>
    <w:p>
      <w:pPr>
        <w:pStyle w:val="241"/>
        <w:spacing w:before="0" w:line="460" w:lineRule="exact"/>
        <w:ind w:firstLine="482"/>
        <w:rPr>
          <w:rFonts w:hint="eastAsia" w:ascii="仿宋" w:hAnsi="仿宋" w:eastAsia="仿宋"/>
          <w:b/>
        </w:rPr>
      </w:pPr>
      <w:bookmarkStart w:id="33" w:name="_Hlt68073093"/>
      <w:bookmarkEnd w:id="33"/>
      <w:bookmarkStart w:id="34" w:name="_Hlt68072998"/>
      <w:bookmarkEnd w:id="34"/>
      <w:bookmarkStart w:id="35" w:name="_Hlt68403820"/>
      <w:bookmarkEnd w:id="35"/>
      <w:bookmarkStart w:id="36" w:name="_Toc86216991"/>
      <w:r>
        <w:rPr>
          <w:rFonts w:hint="eastAsia" w:ascii="仿宋" w:hAnsi="仿宋" w:eastAsia="仿宋"/>
          <w:b/>
        </w:rPr>
        <w:t>13.1各投标人应按招标文件规定的格式和顺序编制投标文件并进行关联定位。投标文件内容不完整、编排混乱导致投标文件被误读、漏读或者查找不到相关内容的，评标委员会有权视为未提供。</w:t>
      </w:r>
    </w:p>
    <w:p>
      <w:pPr>
        <w:pStyle w:val="241"/>
        <w:snapToGrid w:val="0"/>
        <w:spacing w:before="0" w:line="460" w:lineRule="exact"/>
        <w:ind w:firstLine="480"/>
        <w:rPr>
          <w:rFonts w:hint="eastAsia" w:ascii="仿宋" w:hAnsi="仿宋" w:eastAsia="仿宋"/>
          <w:szCs w:val="24"/>
        </w:rPr>
      </w:pPr>
      <w:r>
        <w:rPr>
          <w:rFonts w:hint="eastAsia" w:ascii="仿宋" w:hAnsi="仿宋" w:eastAsia="仿宋"/>
        </w:rPr>
        <w:t>13.2投标人进行电子投标应安装客户端软件—“政采云电子交易客户端”，并按照招标文件和电子交易平台的要求编制并加密投标文件。投标人未按规定加密的投标文件，电子交易平台将拒收并提示。</w:t>
      </w:r>
    </w:p>
    <w:p>
      <w:pPr>
        <w:pStyle w:val="241"/>
        <w:snapToGrid w:val="0"/>
        <w:spacing w:before="0" w:line="460" w:lineRule="exact"/>
        <w:ind w:firstLine="480"/>
        <w:rPr>
          <w:rFonts w:hint="eastAsia" w:ascii="仿宋" w:hAnsi="仿宋" w:eastAsia="仿宋"/>
          <w:b/>
          <w:bCs/>
          <w:szCs w:val="24"/>
        </w:rPr>
      </w:pPr>
      <w:r>
        <w:rPr>
          <w:rFonts w:hint="eastAsia" w:ascii="仿宋" w:hAnsi="仿宋" w:eastAsia="仿宋"/>
        </w:rPr>
        <w:t>13.3</w:t>
      </w:r>
      <w:r>
        <w:rPr>
          <w:rFonts w:hint="eastAsia" w:ascii="仿宋" w:hAnsi="仿宋" w:eastAsia="仿宋"/>
          <w:b/>
        </w:rPr>
        <w:t>投标文件分为资格文件、商务技术文件、报价文件三部分。</w:t>
      </w:r>
    </w:p>
    <w:p>
      <w:pPr>
        <w:pStyle w:val="241"/>
        <w:snapToGrid w:val="0"/>
        <w:spacing w:before="0" w:line="460" w:lineRule="exact"/>
        <w:ind w:firstLine="480"/>
        <w:rPr>
          <w:rFonts w:hint="eastAsia" w:ascii="仿宋" w:hAnsi="仿宋" w:eastAsia="仿宋"/>
          <w:szCs w:val="24"/>
        </w:rPr>
      </w:pPr>
      <w:r>
        <w:rPr>
          <w:rFonts w:hint="eastAsia" w:ascii="仿宋" w:hAnsi="仿宋" w:eastAsia="仿宋"/>
          <w:szCs w:val="24"/>
        </w:rPr>
        <w:t>13.4投标人应认真审阅招标文件中所有的内容，包括编制和提交采购响应文件须知、项目技术规范和服务要求、采购合同的一般和特殊条款、应提交的有关格式范例等。如果投标人没有按照招标文件要求和规定编制投标文件及提交全部资料，或者投标文件没有对招标文件在各方面都做出实质性响应，其风险应由投标人承担，没有实质性响应招标文件要求的投标将被采购机构拒绝。</w:t>
      </w:r>
    </w:p>
    <w:p>
      <w:pPr>
        <w:adjustRightInd w:val="0"/>
        <w:snapToGrid w:val="0"/>
        <w:spacing w:line="460" w:lineRule="exact"/>
        <w:ind w:firstLine="480" w:firstLineChars="200"/>
        <w:rPr>
          <w:rFonts w:hint="eastAsia" w:ascii="仿宋" w:hAnsi="仿宋" w:eastAsia="仿宋"/>
          <w:sz w:val="24"/>
        </w:rPr>
      </w:pPr>
      <w:r>
        <w:rPr>
          <w:rFonts w:hint="eastAsia" w:ascii="仿宋" w:hAnsi="仿宋" w:eastAsia="仿宋"/>
          <w:sz w:val="24"/>
        </w:rPr>
        <w:t>13.5 投标文件是投标过程进行的有效依据，也是成交后签订合同的依据，对双方均具有约束力。</w:t>
      </w:r>
    </w:p>
    <w:p>
      <w:pPr>
        <w:pStyle w:val="13"/>
        <w:spacing w:line="460" w:lineRule="exact"/>
        <w:ind w:firstLine="0"/>
        <w:jc w:val="center"/>
        <w:rPr>
          <w:rFonts w:hint="eastAsia" w:ascii="仿宋" w:hAnsi="仿宋" w:eastAsia="仿宋"/>
          <w:b/>
          <w:color w:val="auto"/>
          <w:sz w:val="32"/>
          <w:szCs w:val="32"/>
        </w:rPr>
      </w:pPr>
      <w:r>
        <w:rPr>
          <w:rFonts w:hint="eastAsia" w:ascii="仿宋" w:hAnsi="仿宋" w:eastAsia="仿宋"/>
          <w:b/>
          <w:color w:val="auto"/>
          <w:sz w:val="32"/>
          <w:szCs w:val="32"/>
        </w:rPr>
        <w:t>四、投标文件的递交</w:t>
      </w:r>
      <w:bookmarkEnd w:id="36"/>
    </w:p>
    <w:p>
      <w:pPr>
        <w:pStyle w:val="241"/>
        <w:adjustRightInd w:val="0"/>
        <w:snapToGrid w:val="0"/>
        <w:spacing w:before="0"/>
        <w:ind w:firstLine="0" w:firstLineChars="0"/>
        <w:outlineLvl w:val="0"/>
        <w:rPr>
          <w:rFonts w:hint="eastAsia" w:ascii="仿宋" w:hAnsi="仿宋" w:eastAsia="仿宋"/>
          <w:b/>
        </w:rPr>
      </w:pPr>
      <w:r>
        <w:rPr>
          <w:rFonts w:hint="eastAsia" w:ascii="仿宋" w:hAnsi="仿宋" w:eastAsia="仿宋"/>
          <w:b/>
          <w:szCs w:val="24"/>
        </w:rPr>
        <w:t>14.</w:t>
      </w:r>
      <w:r>
        <w:rPr>
          <w:rFonts w:hint="eastAsia" w:ascii="仿宋" w:hAnsi="仿宋" w:eastAsia="仿宋"/>
          <w:b/>
        </w:rPr>
        <w:t xml:space="preserve"> 投标截止期</w:t>
      </w:r>
    </w:p>
    <w:p>
      <w:pPr>
        <w:pStyle w:val="241"/>
        <w:adjustRightInd w:val="0"/>
        <w:snapToGrid w:val="0"/>
        <w:spacing w:before="0"/>
        <w:ind w:firstLine="480"/>
        <w:rPr>
          <w:rFonts w:hint="eastAsia" w:ascii="仿宋" w:hAnsi="仿宋" w:eastAsia="仿宋"/>
        </w:rPr>
      </w:pPr>
      <w:r>
        <w:rPr>
          <w:rFonts w:hint="eastAsia" w:ascii="仿宋" w:hAnsi="仿宋" w:eastAsia="仿宋"/>
        </w:rPr>
        <w:t>14.1 投标人可按前附表规定的时间、地点将</w:t>
      </w:r>
      <w:r>
        <w:rPr>
          <w:rFonts w:hint="eastAsia" w:ascii="仿宋" w:hAnsi="仿宋" w:eastAsia="仿宋"/>
          <w:b/>
        </w:rPr>
        <w:t>备份投标文件</w:t>
      </w:r>
      <w:r>
        <w:rPr>
          <w:rFonts w:hint="eastAsia" w:ascii="仿宋" w:hAnsi="仿宋" w:eastAsia="仿宋"/>
        </w:rPr>
        <w:t>递交至采购机构，采购机构将拒绝接受逾期送达的投标文件。</w:t>
      </w:r>
    </w:p>
    <w:p>
      <w:pPr>
        <w:pStyle w:val="241"/>
        <w:spacing w:before="0" w:line="460" w:lineRule="exact"/>
        <w:ind w:firstLine="480"/>
        <w:outlineLvl w:val="0"/>
        <w:rPr>
          <w:rFonts w:hint="eastAsia" w:ascii="仿宋" w:hAnsi="仿宋" w:eastAsia="仿宋"/>
          <w:szCs w:val="24"/>
        </w:rPr>
      </w:pPr>
      <w:r>
        <w:rPr>
          <w:rFonts w:hint="eastAsia" w:ascii="仿宋" w:hAnsi="仿宋" w:eastAsia="仿宋"/>
        </w:rPr>
        <w:t>14.2  采购机构可以按本须知规定以补充通知的方式，酌情延长递交投标文件的截止日期。在上述情况下，采购机构与投标人以前在投标截止期方面的全部权利、责任和义务，将适用于延长至新的投标截止期。</w:t>
      </w:r>
    </w:p>
    <w:p>
      <w:pPr>
        <w:pStyle w:val="241"/>
        <w:adjustRightInd w:val="0"/>
        <w:snapToGrid w:val="0"/>
        <w:spacing w:before="0"/>
        <w:ind w:firstLine="0" w:firstLineChars="0"/>
        <w:outlineLvl w:val="0"/>
        <w:rPr>
          <w:rFonts w:hint="eastAsia" w:ascii="仿宋" w:hAnsi="仿宋" w:eastAsia="仿宋"/>
          <w:b/>
        </w:rPr>
      </w:pPr>
      <w:r>
        <w:rPr>
          <w:rFonts w:hint="eastAsia" w:ascii="仿宋" w:hAnsi="仿宋" w:eastAsia="仿宋"/>
          <w:b/>
          <w:szCs w:val="24"/>
        </w:rPr>
        <w:t>15.</w:t>
      </w:r>
      <w:r>
        <w:rPr>
          <w:rFonts w:hint="eastAsia" w:ascii="仿宋" w:hAnsi="仿宋" w:eastAsia="仿宋"/>
          <w:b/>
        </w:rPr>
        <w:t xml:space="preserve"> 投标文件的提交</w:t>
      </w:r>
      <w:r>
        <w:rPr>
          <w:rFonts w:hint="eastAsia" w:ascii="仿宋" w:hAnsi="仿宋" w:eastAsia="仿宋" w:cs="仿宋_GB2312"/>
          <w:b/>
          <w:szCs w:val="24"/>
        </w:rPr>
        <w:t>、补充、修改、撤回</w:t>
      </w:r>
    </w:p>
    <w:p>
      <w:pPr>
        <w:pStyle w:val="241"/>
        <w:adjustRightInd w:val="0"/>
        <w:snapToGrid w:val="0"/>
        <w:spacing w:before="0"/>
        <w:ind w:firstLine="480"/>
        <w:rPr>
          <w:rFonts w:hint="eastAsia" w:ascii="仿宋" w:hAnsi="仿宋" w:eastAsia="仿宋"/>
          <w:color w:val="000000"/>
        </w:rPr>
      </w:pPr>
      <w:r>
        <w:rPr>
          <w:rFonts w:hint="eastAsia" w:ascii="仿宋" w:hAnsi="仿宋" w:eastAsia="仿宋"/>
        </w:rPr>
        <w:t>15.1</w:t>
      </w:r>
      <w:r>
        <w:rPr>
          <w:rFonts w:hint="eastAsia" w:ascii="仿宋" w:hAnsi="仿宋" w:eastAsia="仿宋"/>
          <w:color w:val="000000"/>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文件，将被政采云平台拒收。</w:t>
      </w:r>
    </w:p>
    <w:p>
      <w:pPr>
        <w:pStyle w:val="27"/>
        <w:spacing w:line="360" w:lineRule="auto"/>
        <w:ind w:firstLine="360" w:firstLineChars="150"/>
        <w:rPr>
          <w:rFonts w:hint="eastAsia" w:ascii="仿宋" w:hAnsi="仿宋" w:eastAsia="仿宋" w:cs="仿宋_GB2312"/>
          <w:b/>
          <w:sz w:val="24"/>
          <w:szCs w:val="24"/>
        </w:rPr>
      </w:pPr>
      <w:r>
        <w:rPr>
          <w:rFonts w:hint="eastAsia" w:ascii="仿宋" w:hAnsi="仿宋" w:eastAsia="仿宋"/>
          <w:kern w:val="2"/>
          <w:sz w:val="24"/>
        </w:rPr>
        <w:t>15.2</w:t>
      </w:r>
      <w:r>
        <w:rPr>
          <w:rFonts w:hint="eastAsia" w:ascii="仿宋" w:hAnsi="仿宋" w:eastAsia="仿宋" w:cs="仿宋_GB2312"/>
          <w:sz w:val="24"/>
          <w:szCs w:val="24"/>
        </w:rPr>
        <w:t>备份投标文件须在“政采云投标客户端”制作生成，并储存在</w:t>
      </w:r>
      <w:r>
        <w:rPr>
          <w:rFonts w:hint="eastAsia" w:ascii="仿宋" w:hAnsi="仿宋" w:eastAsia="仿宋"/>
          <w:sz w:val="24"/>
        </w:rPr>
        <w:t>DVD光盘</w:t>
      </w:r>
      <w:r>
        <w:rPr>
          <w:rFonts w:hint="eastAsia" w:ascii="仿宋" w:hAnsi="仿宋" w:eastAsia="仿宋" w:cs="仿宋_GB2312"/>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b/>
          <w:sz w:val="24"/>
        </w:rPr>
        <w:t>，不符合上述制作、</w:t>
      </w:r>
      <w:r>
        <w:rPr>
          <w:rFonts w:hint="eastAsia" w:ascii="仿宋" w:hAnsi="仿宋" w:eastAsia="仿宋" w:cs="仿宋_GB2312"/>
          <w:b/>
          <w:sz w:val="24"/>
          <w:szCs w:val="24"/>
        </w:rPr>
        <w:t>存储、密封规定的备份投标文件将被视为无效或者被拒绝接收。</w:t>
      </w:r>
    </w:p>
    <w:p>
      <w:pPr>
        <w:pStyle w:val="241"/>
        <w:adjustRightInd w:val="0"/>
        <w:snapToGrid w:val="0"/>
        <w:ind w:firstLine="480"/>
        <w:rPr>
          <w:rFonts w:hint="eastAsia" w:ascii="仿宋" w:hAnsi="仿宋" w:eastAsia="仿宋" w:cs="仿宋_GB2312"/>
          <w:szCs w:val="24"/>
        </w:rPr>
      </w:pPr>
      <w:r>
        <w:rPr>
          <w:rFonts w:hint="eastAsia" w:ascii="仿宋" w:hAnsi="仿宋" w:eastAsia="仿宋"/>
        </w:rPr>
        <w:t>15.3</w:t>
      </w:r>
      <w:r>
        <w:rPr>
          <w:rFonts w:hint="eastAsia" w:ascii="仿宋" w:hAnsi="仿宋" w:eastAsia="仿宋" w:cs="仿宋_GB2312"/>
          <w:szCs w:val="24"/>
        </w:rPr>
        <w:t>直接提交备份投标文件的，投标人应于投标截止时间前在招标公告中载明的开标地点将备份投标文件提交给采购机构，采购机构将拒绝接受逾期送达的备份投标文件。</w:t>
      </w:r>
    </w:p>
    <w:p>
      <w:pPr>
        <w:pStyle w:val="27"/>
        <w:spacing w:line="360" w:lineRule="auto"/>
        <w:ind w:firstLine="360" w:firstLineChars="150"/>
        <w:rPr>
          <w:rFonts w:hint="eastAsia" w:ascii="仿宋" w:hAnsi="仿宋" w:eastAsia="仿宋" w:cs="仿宋_GB2312"/>
          <w:sz w:val="24"/>
          <w:szCs w:val="24"/>
        </w:rPr>
      </w:pPr>
      <w:r>
        <w:rPr>
          <w:rFonts w:hint="eastAsia" w:ascii="仿宋" w:hAnsi="仿宋" w:eastAsia="仿宋" w:cs="仿宋_GB2312"/>
          <w:sz w:val="24"/>
          <w:szCs w:val="24"/>
        </w:rPr>
        <w:t>以邮政快递方式递交备份投标文件的，投标人应先将备份投标文件按要求密封和标记，再进行邮政快递包装后邮寄。备份投标文件须在投标截止时间之前送达</w:t>
      </w:r>
      <w:r>
        <w:rPr>
          <w:rFonts w:hint="eastAsia" w:ascii="仿宋" w:hAnsi="仿宋" w:eastAsia="仿宋"/>
          <w:sz w:val="24"/>
          <w:szCs w:val="24"/>
        </w:rPr>
        <w:t>杭州市西湖区文一西路858号（杭州市公共资源交易中心西湖分中心东三楼329室</w:t>
      </w:r>
      <w:r>
        <w:rPr>
          <w:rFonts w:hint="eastAsia" w:ascii="仿宋" w:hAnsi="仿宋" w:eastAsia="仿宋" w:cs="仿宋_GB2312"/>
          <w:sz w:val="24"/>
          <w:szCs w:val="24"/>
        </w:rPr>
        <w:t>）；送达时间以签收人签收时间为准（签收人：</w:t>
      </w:r>
      <w:r>
        <w:rPr>
          <w:rFonts w:hint="eastAsia" w:ascii="仿宋" w:hAnsi="仿宋" w:eastAsia="仿宋" w:cs="仿宋_GB2312"/>
          <w:sz w:val="24"/>
          <w:szCs w:val="24"/>
          <w:lang w:eastAsia="zh-CN"/>
        </w:rPr>
        <w:t>蒋晓峥</w:t>
      </w:r>
      <w:r>
        <w:rPr>
          <w:rFonts w:hint="eastAsia" w:ascii="仿宋" w:hAnsi="仿宋" w:eastAsia="仿宋" w:cs="仿宋_GB2312"/>
          <w:sz w:val="24"/>
          <w:szCs w:val="24"/>
        </w:rPr>
        <w:t>， 联系电话：0571-</w:t>
      </w:r>
      <w:r>
        <w:rPr>
          <w:rFonts w:hint="eastAsia" w:ascii="仿宋" w:hAnsi="仿宋" w:eastAsia="仿宋" w:cs="仿宋_GB2312"/>
          <w:sz w:val="24"/>
          <w:szCs w:val="24"/>
          <w:lang w:eastAsia="zh-CN"/>
        </w:rPr>
        <w:t>87759375</w:t>
      </w:r>
      <w:r>
        <w:rPr>
          <w:rFonts w:hint="eastAsia" w:ascii="仿宋" w:hAnsi="仿宋" w:eastAsia="仿宋" w:cs="仿宋_GB2312"/>
          <w:sz w:val="24"/>
          <w:szCs w:val="24"/>
        </w:rPr>
        <w:t>）。采购机构将拒绝接受逾期送达的备份投标文件。邮寄过程中，电子备份投标文件发生泄露、遗失、损坏或延期送达等情况的，由投标人自行负责。</w:t>
      </w:r>
    </w:p>
    <w:p>
      <w:pPr>
        <w:pStyle w:val="241"/>
        <w:spacing w:before="0" w:line="460" w:lineRule="exact"/>
        <w:ind w:firstLine="354" w:firstLineChars="147"/>
        <w:outlineLvl w:val="0"/>
        <w:rPr>
          <w:rFonts w:ascii="仿宋" w:hAnsi="仿宋" w:eastAsia="仿宋"/>
          <w:color w:val="FF0000"/>
        </w:rPr>
      </w:pPr>
      <w:r>
        <w:rPr>
          <w:rFonts w:hint="eastAsia" w:ascii="仿宋" w:hAnsi="仿宋" w:eastAsia="仿宋" w:cs="仿宋_GB2312"/>
          <w:b/>
          <w:szCs w:val="24"/>
        </w:rPr>
        <w:t>15.4投标人仅提交备份投标文件，没有在电子交易平台传输递交投标文件的，投标无效。</w:t>
      </w:r>
    </w:p>
    <w:p>
      <w:pPr>
        <w:spacing w:line="460" w:lineRule="exact"/>
        <w:jc w:val="center"/>
        <w:rPr>
          <w:rFonts w:hint="eastAsia" w:ascii="仿宋" w:hAnsi="仿宋" w:eastAsia="仿宋"/>
          <w:b/>
          <w:sz w:val="32"/>
          <w:szCs w:val="32"/>
        </w:rPr>
      </w:pPr>
      <w:bookmarkStart w:id="37" w:name="_Toc91899897"/>
      <w:r>
        <w:rPr>
          <w:rFonts w:hint="eastAsia" w:ascii="仿宋" w:hAnsi="仿宋" w:eastAsia="仿宋"/>
          <w:b/>
          <w:sz w:val="32"/>
          <w:szCs w:val="32"/>
        </w:rPr>
        <w:t>五、开标</w:t>
      </w:r>
      <w:bookmarkEnd w:id="37"/>
    </w:p>
    <w:p>
      <w:pPr>
        <w:pStyle w:val="241"/>
        <w:adjustRightInd w:val="0"/>
        <w:snapToGrid w:val="0"/>
        <w:spacing w:before="0" w:line="460" w:lineRule="exact"/>
        <w:ind w:firstLine="0" w:firstLineChars="0"/>
        <w:outlineLvl w:val="0"/>
        <w:rPr>
          <w:rFonts w:hint="eastAsia" w:ascii="仿宋" w:hAnsi="仿宋" w:eastAsia="仿宋"/>
          <w:b/>
        </w:rPr>
      </w:pPr>
      <w:bookmarkStart w:id="38" w:name="_Hlt67908111"/>
      <w:bookmarkEnd w:id="38"/>
      <w:r>
        <w:rPr>
          <w:rFonts w:hint="eastAsia" w:ascii="仿宋" w:hAnsi="仿宋" w:eastAsia="仿宋"/>
          <w:b/>
          <w:szCs w:val="24"/>
        </w:rPr>
        <w:t xml:space="preserve">16. </w:t>
      </w:r>
      <w:r>
        <w:rPr>
          <w:rFonts w:hint="eastAsia" w:ascii="仿宋" w:hAnsi="仿宋" w:eastAsia="仿宋"/>
          <w:b/>
        </w:rPr>
        <w:t>开标</w:t>
      </w:r>
    </w:p>
    <w:p>
      <w:pPr>
        <w:pStyle w:val="241"/>
        <w:spacing w:before="0" w:line="460" w:lineRule="exact"/>
        <w:ind w:firstLine="480"/>
        <w:rPr>
          <w:rFonts w:hint="eastAsia" w:ascii="仿宋" w:hAnsi="仿宋" w:eastAsia="仿宋" w:cs="Arial"/>
        </w:rPr>
      </w:pPr>
      <w:r>
        <w:rPr>
          <w:rFonts w:hint="eastAsia" w:ascii="仿宋" w:hAnsi="仿宋" w:eastAsia="仿宋"/>
        </w:rPr>
        <w:t>16.1</w:t>
      </w:r>
      <w:r>
        <w:rPr>
          <w:rFonts w:hint="eastAsia" w:ascii="仿宋" w:hAnsi="仿宋" w:eastAsia="仿宋" w:cs="Arial"/>
        </w:rPr>
        <w:t>采购机构将按照采购公告规定的时间、地点通过电子交易平台组织开标，所有投标人均应当准时在线参加。投标人不足3家的，不得开标。</w:t>
      </w:r>
    </w:p>
    <w:p>
      <w:pPr>
        <w:pStyle w:val="241"/>
        <w:ind w:firstLine="480"/>
        <w:rPr>
          <w:rFonts w:hint="eastAsia" w:ascii="仿宋" w:hAnsi="仿宋" w:eastAsia="仿宋" w:cs="Arial"/>
        </w:rPr>
      </w:pPr>
      <w:r>
        <w:rPr>
          <w:rFonts w:hint="eastAsia" w:ascii="仿宋" w:hAnsi="仿宋" w:eastAsia="仿宋" w:cs="Arial"/>
        </w:rPr>
        <w:t xml:space="preserve">16.2  </w:t>
      </w:r>
      <w:r>
        <w:rPr>
          <w:rFonts w:hint="eastAsia" w:ascii="仿宋" w:hAnsi="仿宋" w:eastAsia="仿宋" w:cs="仿宋_GB2312"/>
        </w:rPr>
        <w:t>开标时，电子交易平台按开标时间自动提取所有投标文件。采购机构依托电子交易平台发起开始解密指令</w:t>
      </w:r>
      <w:r>
        <w:rPr>
          <w:rFonts w:hint="eastAsia" w:ascii="仿宋" w:hAnsi="仿宋" w:eastAsia="仿宋" w:cs="Arial"/>
        </w:rPr>
        <w:t>，投标人自行登录政采云平台，用“项目采购-开标评标”功能对电子投标文件进行在线解密。在线解密电子投标文件时间为开标时间起半个小时内。</w:t>
      </w:r>
    </w:p>
    <w:p>
      <w:pPr>
        <w:pStyle w:val="241"/>
        <w:spacing w:before="0"/>
        <w:ind w:firstLine="480"/>
        <w:rPr>
          <w:rFonts w:hint="eastAsia" w:ascii="仿宋" w:hAnsi="仿宋" w:eastAsia="仿宋" w:cs="仿宋_GB2312"/>
          <w:b/>
        </w:rPr>
      </w:pPr>
      <w:r>
        <w:rPr>
          <w:rFonts w:hint="eastAsia" w:ascii="仿宋" w:hAnsi="仿宋" w:eastAsia="仿宋" w:cs="Arial"/>
        </w:rPr>
        <w:t>16.3  若投标人在规定时间内无法解密或解密失败，采购机构将开启投标人递交的以介质存储的数据电文形式的备份投标文件，上传至政采云平台项目采购模块，以完成开标，电子投标文件自动失效。</w:t>
      </w:r>
      <w:r>
        <w:rPr>
          <w:rFonts w:hint="eastAsia" w:ascii="仿宋" w:hAnsi="仿宋" w:eastAsia="仿宋" w:cs="仿宋_GB2312"/>
          <w:b/>
        </w:rPr>
        <w:t>投标文件已按时解密的，备份投标文件自动失效。</w:t>
      </w:r>
    </w:p>
    <w:p>
      <w:pPr>
        <w:pStyle w:val="241"/>
        <w:spacing w:before="0"/>
        <w:ind w:firstLine="480"/>
        <w:rPr>
          <w:rFonts w:hint="eastAsia" w:ascii="仿宋" w:hAnsi="仿宋" w:eastAsia="仿宋" w:cs="仿宋_GB2312"/>
          <w:b/>
        </w:rPr>
      </w:pPr>
      <w:r>
        <w:rPr>
          <w:rFonts w:hint="eastAsia" w:ascii="仿宋" w:hAnsi="仿宋" w:eastAsia="仿宋" w:cs="Arial"/>
        </w:rPr>
        <w:t>16.4若采购过程中出现以下情形，导致电子交易平台无法正常运行，或者无法保证电子交易的公平、公证和安全时，采购机构可中止电子交易活动：</w:t>
      </w:r>
    </w:p>
    <w:p>
      <w:pPr>
        <w:pStyle w:val="241"/>
        <w:spacing w:before="0"/>
        <w:ind w:firstLine="480"/>
        <w:rPr>
          <w:rFonts w:hint="eastAsia" w:ascii="仿宋" w:hAnsi="仿宋" w:eastAsia="仿宋" w:cs="Arial"/>
        </w:rPr>
      </w:pPr>
      <w:r>
        <w:rPr>
          <w:rFonts w:hint="eastAsia" w:ascii="仿宋" w:hAnsi="仿宋" w:eastAsia="仿宋" w:cs="Arial"/>
        </w:rPr>
        <w:t>16.4.1 电子交易平台发生故障而无法登录访问的；</w:t>
      </w:r>
    </w:p>
    <w:p>
      <w:pPr>
        <w:pStyle w:val="241"/>
        <w:spacing w:before="0"/>
        <w:ind w:firstLine="480"/>
        <w:rPr>
          <w:rFonts w:hint="eastAsia" w:ascii="仿宋" w:hAnsi="仿宋" w:eastAsia="仿宋" w:cs="Arial"/>
        </w:rPr>
      </w:pPr>
      <w:r>
        <w:rPr>
          <w:rFonts w:hint="eastAsia" w:ascii="仿宋" w:hAnsi="仿宋" w:eastAsia="仿宋" w:cs="Arial"/>
        </w:rPr>
        <w:t>16.4.2 电子交易平台应用或数据库出现错误，不能进行正常操作的；</w:t>
      </w:r>
    </w:p>
    <w:p>
      <w:pPr>
        <w:pStyle w:val="241"/>
        <w:spacing w:before="0"/>
        <w:ind w:firstLine="480"/>
        <w:rPr>
          <w:rFonts w:hint="eastAsia" w:ascii="仿宋" w:hAnsi="仿宋" w:eastAsia="仿宋" w:cs="Arial"/>
        </w:rPr>
      </w:pPr>
      <w:r>
        <w:rPr>
          <w:rFonts w:hint="eastAsia" w:ascii="仿宋" w:hAnsi="仿宋" w:eastAsia="仿宋" w:cs="Arial"/>
        </w:rPr>
        <w:t>16.4.3 电子交易平台发生严重安全漏洞，有潜在泄密危险的；</w:t>
      </w:r>
    </w:p>
    <w:p>
      <w:pPr>
        <w:pStyle w:val="241"/>
        <w:spacing w:before="0"/>
        <w:ind w:firstLine="480"/>
        <w:rPr>
          <w:rFonts w:hint="eastAsia" w:ascii="仿宋" w:hAnsi="仿宋" w:eastAsia="仿宋" w:cs="Arial"/>
        </w:rPr>
      </w:pPr>
      <w:r>
        <w:rPr>
          <w:rFonts w:hint="eastAsia" w:ascii="仿宋" w:hAnsi="仿宋" w:eastAsia="仿宋" w:cs="Arial"/>
        </w:rPr>
        <w:t>16.4.4 病毒发作导致不能进行正常操作的；</w:t>
      </w:r>
    </w:p>
    <w:p>
      <w:pPr>
        <w:pStyle w:val="241"/>
        <w:spacing w:before="0"/>
        <w:ind w:firstLine="480"/>
        <w:rPr>
          <w:rFonts w:hint="eastAsia" w:ascii="仿宋" w:hAnsi="仿宋" w:eastAsia="仿宋" w:cs="Arial"/>
        </w:rPr>
      </w:pPr>
      <w:r>
        <w:rPr>
          <w:rFonts w:hint="eastAsia" w:ascii="仿宋" w:hAnsi="仿宋" w:eastAsia="仿宋" w:cs="Arial"/>
        </w:rPr>
        <w:t>16.4.5 其他无法保证电子交易的公平、公证和安全的情况。</w:t>
      </w:r>
    </w:p>
    <w:p>
      <w:pPr>
        <w:pStyle w:val="241"/>
        <w:spacing w:before="0" w:line="460" w:lineRule="exact"/>
        <w:ind w:firstLine="0" w:firstLineChars="0"/>
        <w:rPr>
          <w:rFonts w:ascii="仿宋" w:hAnsi="仿宋" w:eastAsia="仿宋"/>
          <w:szCs w:val="24"/>
        </w:rPr>
      </w:pPr>
      <w:r>
        <w:rPr>
          <w:rFonts w:hint="eastAsia" w:ascii="仿宋" w:hAnsi="仿宋" w:eastAsia="仿宋" w:cs="Arial"/>
          <w:lang w:eastAsia="zh-CN"/>
        </w:rPr>
        <w:t xml:space="preserve">    </w:t>
      </w:r>
      <w:r>
        <w:rPr>
          <w:rFonts w:hint="eastAsia" w:ascii="仿宋" w:hAnsi="仿宋" w:eastAsia="仿宋" w:cs="Arial"/>
        </w:rPr>
        <w:t>出现以上情况，不影响采购公平、公正性的，采购组织机构可以待上述情形消除后继续组织电子交易活动，也可以决定某些环节以纸质形式进行；影响或可能影响采购公平、公正性的，应当重新采购。</w:t>
      </w:r>
    </w:p>
    <w:p>
      <w:pPr>
        <w:spacing w:line="460" w:lineRule="exact"/>
        <w:jc w:val="center"/>
        <w:rPr>
          <w:rFonts w:hint="eastAsia" w:ascii="仿宋" w:hAnsi="仿宋" w:eastAsia="仿宋"/>
          <w:b/>
          <w:sz w:val="32"/>
          <w:szCs w:val="32"/>
        </w:rPr>
      </w:pPr>
      <w:r>
        <w:rPr>
          <w:rFonts w:hint="eastAsia" w:ascii="仿宋" w:hAnsi="仿宋" w:eastAsia="仿宋"/>
          <w:b/>
          <w:sz w:val="32"/>
          <w:szCs w:val="32"/>
        </w:rPr>
        <w:t>六、资格审查</w:t>
      </w:r>
    </w:p>
    <w:p>
      <w:pPr>
        <w:pStyle w:val="241"/>
        <w:spacing w:before="0" w:line="460" w:lineRule="exact"/>
        <w:ind w:firstLine="0" w:firstLineChars="0"/>
        <w:rPr>
          <w:rFonts w:hint="eastAsia" w:ascii="仿宋" w:hAnsi="仿宋" w:eastAsia="仿宋" w:cs="仿宋_GB2312"/>
          <w:b/>
          <w:szCs w:val="24"/>
        </w:rPr>
      </w:pPr>
      <w:r>
        <w:rPr>
          <w:rFonts w:hint="eastAsia" w:ascii="仿宋" w:hAnsi="仿宋" w:eastAsia="仿宋" w:cs="仿宋_GB2312"/>
          <w:b/>
          <w:szCs w:val="24"/>
        </w:rPr>
        <w:t>17、资格审查</w:t>
      </w:r>
    </w:p>
    <w:p>
      <w:pPr>
        <w:pStyle w:val="241"/>
        <w:spacing w:before="0" w:line="460" w:lineRule="exact"/>
        <w:ind w:firstLine="480"/>
        <w:rPr>
          <w:rFonts w:hint="eastAsia" w:ascii="仿宋" w:hAnsi="仿宋" w:eastAsia="仿宋" w:cs="Arial"/>
          <w:szCs w:val="24"/>
        </w:rPr>
      </w:pPr>
      <w:r>
        <w:rPr>
          <w:rFonts w:hint="eastAsia" w:ascii="仿宋" w:hAnsi="仿宋" w:eastAsia="仿宋" w:cs="Arial"/>
          <w:szCs w:val="24"/>
        </w:rPr>
        <w:t>17.1开标后，采购代理机构将依法对投标人的资格进行审查。</w:t>
      </w:r>
    </w:p>
    <w:p>
      <w:pPr>
        <w:snapToGrid w:val="0"/>
        <w:spacing w:line="460" w:lineRule="exact"/>
        <w:ind w:firstLine="480" w:firstLineChars="200"/>
        <w:rPr>
          <w:rFonts w:hint="eastAsia" w:ascii="仿宋" w:hAnsi="仿宋" w:eastAsia="仿宋" w:cs="仿宋_GB2312"/>
          <w:sz w:val="24"/>
        </w:rPr>
      </w:pPr>
      <w:r>
        <w:rPr>
          <w:rFonts w:hint="eastAsia" w:ascii="仿宋" w:hAnsi="仿宋" w:eastAsia="仿宋" w:cs="Arial"/>
          <w:kern w:val="0"/>
          <w:sz w:val="24"/>
        </w:rPr>
        <w:t>17.2</w:t>
      </w:r>
      <w:r>
        <w:rPr>
          <w:rFonts w:hint="eastAsia" w:ascii="仿宋" w:hAnsi="仿宋" w:eastAsia="仿宋" w:cs="仿宋_GB2312"/>
          <w:sz w:val="24"/>
        </w:rPr>
        <w:t>采购代理机构依据法律法规和招标文件的规定，对投标人的基本资格条件、特定资格条件进行审查。</w:t>
      </w:r>
    </w:p>
    <w:p>
      <w:pPr>
        <w:pStyle w:val="373"/>
        <w:spacing w:before="0" w:line="460" w:lineRule="exact"/>
        <w:ind w:left="0" w:firstLine="480" w:firstLineChars="200"/>
        <w:rPr>
          <w:rFonts w:hint="eastAsia" w:ascii="仿宋" w:hAnsi="仿宋" w:eastAsia="仿宋"/>
          <w:sz w:val="24"/>
          <w:szCs w:val="24"/>
        </w:rPr>
      </w:pPr>
      <w:r>
        <w:rPr>
          <w:rFonts w:hint="eastAsia" w:ascii="仿宋" w:hAnsi="仿宋" w:eastAsia="仿宋" w:cs="Arial"/>
          <w:sz w:val="24"/>
          <w:szCs w:val="24"/>
        </w:rPr>
        <w:t>17.3 投标人未按照招标文件要求提供与基本资格条件、特定资格条件相应的有效资格证明材料的，视为投标人不具备招标文件中规定的资格要求，其投标无效。</w:t>
      </w:r>
    </w:p>
    <w:p>
      <w:pPr>
        <w:spacing w:line="460" w:lineRule="exact"/>
        <w:jc w:val="center"/>
        <w:rPr>
          <w:rFonts w:hint="eastAsia" w:ascii="仿宋" w:hAnsi="仿宋" w:eastAsia="仿宋"/>
          <w:b/>
          <w:sz w:val="32"/>
          <w:szCs w:val="32"/>
        </w:rPr>
      </w:pPr>
      <w:bookmarkStart w:id="39" w:name="_Toc91899902"/>
      <w:r>
        <w:rPr>
          <w:rFonts w:hint="eastAsia" w:ascii="仿宋" w:hAnsi="仿宋" w:eastAsia="仿宋"/>
          <w:b/>
          <w:sz w:val="32"/>
          <w:szCs w:val="32"/>
        </w:rPr>
        <w:t>七、评标</w:t>
      </w:r>
      <w:bookmarkEnd w:id="39"/>
    </w:p>
    <w:p>
      <w:pPr>
        <w:pStyle w:val="27"/>
        <w:spacing w:line="460" w:lineRule="exact"/>
        <w:outlineLvl w:val="0"/>
        <w:rPr>
          <w:rFonts w:hint="eastAsia" w:ascii="仿宋" w:hAnsi="仿宋" w:eastAsia="仿宋"/>
          <w:b/>
          <w:sz w:val="24"/>
          <w:szCs w:val="24"/>
        </w:rPr>
      </w:pPr>
      <w:bookmarkStart w:id="40" w:name="_Toc91899903"/>
      <w:r>
        <w:rPr>
          <w:rFonts w:hint="eastAsia" w:ascii="仿宋" w:hAnsi="仿宋" w:eastAsia="仿宋"/>
          <w:b/>
          <w:sz w:val="24"/>
          <w:szCs w:val="24"/>
        </w:rPr>
        <w:t>18. 评标组织</w:t>
      </w:r>
    </w:p>
    <w:p>
      <w:pPr>
        <w:pStyle w:val="27"/>
        <w:spacing w:line="460" w:lineRule="exact"/>
        <w:ind w:firstLine="480" w:firstLineChars="200"/>
        <w:outlineLvl w:val="0"/>
        <w:rPr>
          <w:rFonts w:hint="eastAsia" w:ascii="仿宋" w:hAnsi="仿宋" w:eastAsia="仿宋"/>
          <w:sz w:val="24"/>
          <w:szCs w:val="24"/>
        </w:rPr>
      </w:pPr>
      <w:r>
        <w:rPr>
          <w:rFonts w:hint="eastAsia" w:ascii="仿宋" w:hAnsi="仿宋" w:eastAsia="仿宋"/>
          <w:sz w:val="24"/>
          <w:szCs w:val="24"/>
        </w:rPr>
        <w:t>采购机构依法组建由5人</w:t>
      </w:r>
      <w:r>
        <w:rPr>
          <w:rFonts w:hint="eastAsia" w:ascii="仿宋" w:hAnsi="仿宋" w:eastAsia="仿宋"/>
          <w:sz w:val="24"/>
        </w:rPr>
        <w:t>（含）</w:t>
      </w:r>
      <w:r>
        <w:rPr>
          <w:rFonts w:hint="eastAsia" w:ascii="仿宋" w:hAnsi="仿宋" w:eastAsia="仿宋"/>
          <w:sz w:val="24"/>
          <w:szCs w:val="24"/>
        </w:rPr>
        <w:t>以上奇数的人员组成的评标委员会，负责对投标文件进行审查、质询、评审和比较等。评标委员会由采购单位代表和政府采购咨询专家组成，其中政府采购咨询专家人数不少于成员总数的三分之二。</w:t>
      </w:r>
    </w:p>
    <w:p>
      <w:pPr>
        <w:pStyle w:val="27"/>
        <w:spacing w:line="460" w:lineRule="exact"/>
        <w:outlineLvl w:val="0"/>
        <w:rPr>
          <w:rFonts w:hint="eastAsia" w:ascii="仿宋" w:hAnsi="仿宋" w:eastAsia="仿宋"/>
          <w:b/>
          <w:sz w:val="24"/>
          <w:szCs w:val="24"/>
        </w:rPr>
      </w:pPr>
      <w:r>
        <w:rPr>
          <w:rFonts w:hint="eastAsia" w:ascii="仿宋" w:hAnsi="仿宋" w:eastAsia="仿宋"/>
          <w:b/>
          <w:sz w:val="24"/>
          <w:szCs w:val="24"/>
        </w:rPr>
        <w:t>19. 评标原则</w:t>
      </w:r>
    </w:p>
    <w:p>
      <w:pPr>
        <w:pStyle w:val="27"/>
        <w:spacing w:line="460" w:lineRule="exact"/>
        <w:ind w:firstLine="470" w:firstLineChars="196"/>
        <w:rPr>
          <w:rFonts w:hint="eastAsia" w:ascii="仿宋" w:hAnsi="仿宋" w:eastAsia="仿宋"/>
          <w:b/>
          <w:sz w:val="24"/>
          <w:szCs w:val="24"/>
        </w:rPr>
      </w:pPr>
      <w:r>
        <w:rPr>
          <w:rFonts w:hint="eastAsia" w:ascii="仿宋" w:hAnsi="仿宋" w:eastAsia="仿宋"/>
          <w:sz w:val="24"/>
        </w:rPr>
        <w:t xml:space="preserve">19.1 </w:t>
      </w:r>
      <w:r>
        <w:rPr>
          <w:rFonts w:hint="eastAsia" w:ascii="仿宋" w:hAnsi="仿宋" w:eastAsia="仿宋"/>
          <w:sz w:val="24"/>
          <w:szCs w:val="24"/>
        </w:rPr>
        <w:t>竞争优选；</w:t>
      </w:r>
    </w:p>
    <w:p>
      <w:pPr>
        <w:autoSpaceDE w:val="0"/>
        <w:autoSpaceDN w:val="0"/>
        <w:adjustRightInd w:val="0"/>
        <w:spacing w:line="460" w:lineRule="exact"/>
        <w:ind w:firstLine="480" w:firstLineChars="200"/>
        <w:rPr>
          <w:rFonts w:hint="eastAsia" w:ascii="仿宋" w:hAnsi="仿宋" w:eastAsia="仿宋"/>
          <w:sz w:val="24"/>
          <w:szCs w:val="20"/>
        </w:rPr>
      </w:pPr>
      <w:r>
        <w:rPr>
          <w:rFonts w:hint="eastAsia" w:ascii="仿宋" w:hAnsi="仿宋" w:eastAsia="仿宋"/>
          <w:sz w:val="24"/>
          <w:szCs w:val="20"/>
        </w:rPr>
        <w:t xml:space="preserve">19.2 </w:t>
      </w:r>
      <w:r>
        <w:rPr>
          <w:rFonts w:hint="eastAsia" w:ascii="仿宋" w:hAnsi="仿宋" w:eastAsia="仿宋"/>
          <w:sz w:val="24"/>
          <w:lang w:val="zh-CN"/>
        </w:rPr>
        <w:t>坚持公开</w:t>
      </w:r>
      <w:r>
        <w:rPr>
          <w:rFonts w:hint="eastAsia" w:ascii="仿宋" w:hAnsi="仿宋" w:eastAsia="仿宋"/>
          <w:sz w:val="24"/>
        </w:rPr>
        <w:t>、公平、公正、科学合理</w:t>
      </w:r>
      <w:r>
        <w:rPr>
          <w:rFonts w:hint="eastAsia" w:ascii="仿宋" w:hAnsi="仿宋" w:eastAsia="仿宋"/>
          <w:sz w:val="24"/>
          <w:lang w:val="zh-CN"/>
        </w:rPr>
        <w:t>的原则</w:t>
      </w:r>
      <w:r>
        <w:rPr>
          <w:rFonts w:hint="eastAsia" w:ascii="仿宋" w:hAnsi="仿宋" w:eastAsia="仿宋"/>
          <w:sz w:val="24"/>
          <w:szCs w:val="20"/>
          <w:lang w:val="zh-CN"/>
        </w:rPr>
        <w:t>；</w:t>
      </w:r>
    </w:p>
    <w:p>
      <w:pPr>
        <w:autoSpaceDE w:val="0"/>
        <w:autoSpaceDN w:val="0"/>
        <w:adjustRightInd w:val="0"/>
        <w:spacing w:line="460" w:lineRule="exact"/>
        <w:ind w:firstLine="480" w:firstLineChars="200"/>
        <w:rPr>
          <w:rFonts w:hint="eastAsia" w:ascii="仿宋" w:hAnsi="仿宋" w:eastAsia="仿宋"/>
          <w:sz w:val="24"/>
          <w:szCs w:val="20"/>
          <w:lang w:val="zh-CN"/>
        </w:rPr>
      </w:pPr>
      <w:r>
        <w:rPr>
          <w:rFonts w:hint="eastAsia" w:ascii="仿宋" w:hAnsi="仿宋" w:eastAsia="仿宋"/>
          <w:sz w:val="24"/>
          <w:szCs w:val="20"/>
          <w:lang w:val="zh-CN"/>
        </w:rPr>
        <w:t xml:space="preserve">19.3 </w:t>
      </w:r>
      <w:r>
        <w:rPr>
          <w:rFonts w:hint="eastAsia" w:ascii="仿宋" w:hAnsi="仿宋" w:eastAsia="仿宋"/>
          <w:sz w:val="24"/>
        </w:rPr>
        <w:t>价格合理，方案、产品先进可行</w:t>
      </w:r>
      <w:r>
        <w:rPr>
          <w:rFonts w:hint="eastAsia" w:ascii="仿宋" w:hAnsi="仿宋" w:eastAsia="仿宋"/>
          <w:sz w:val="24"/>
          <w:szCs w:val="20"/>
          <w:lang w:val="zh-CN"/>
        </w:rPr>
        <w:t>；</w:t>
      </w:r>
    </w:p>
    <w:p>
      <w:pPr>
        <w:autoSpaceDE w:val="0"/>
        <w:autoSpaceDN w:val="0"/>
        <w:adjustRightInd w:val="0"/>
        <w:spacing w:line="460" w:lineRule="exact"/>
        <w:ind w:firstLine="480" w:firstLineChars="200"/>
        <w:rPr>
          <w:rFonts w:hint="eastAsia" w:ascii="仿宋" w:hAnsi="仿宋" w:eastAsia="仿宋"/>
          <w:sz w:val="24"/>
          <w:lang w:val="zh-CN"/>
        </w:rPr>
      </w:pPr>
      <w:r>
        <w:rPr>
          <w:rFonts w:hint="eastAsia" w:ascii="仿宋" w:hAnsi="仿宋" w:eastAsia="仿宋"/>
          <w:sz w:val="24"/>
          <w:szCs w:val="20"/>
          <w:lang w:val="zh-CN"/>
        </w:rPr>
        <w:t>19.4 反对不正当竞争</w:t>
      </w:r>
      <w:r>
        <w:rPr>
          <w:rFonts w:hint="eastAsia" w:ascii="仿宋" w:hAnsi="仿宋" w:eastAsia="仿宋"/>
          <w:sz w:val="24"/>
          <w:lang w:val="zh-CN"/>
        </w:rPr>
        <w:t>。</w:t>
      </w:r>
    </w:p>
    <w:p>
      <w:pPr>
        <w:adjustRightInd w:val="0"/>
        <w:snapToGrid w:val="0"/>
        <w:spacing w:line="460" w:lineRule="exact"/>
        <w:rPr>
          <w:rFonts w:hint="eastAsia" w:ascii="仿宋" w:hAnsi="仿宋" w:eastAsia="仿宋"/>
          <w:b/>
          <w:sz w:val="24"/>
          <w:szCs w:val="21"/>
        </w:rPr>
      </w:pPr>
      <w:r>
        <w:rPr>
          <w:rFonts w:hint="eastAsia" w:ascii="仿宋" w:hAnsi="仿宋" w:eastAsia="仿宋"/>
          <w:b/>
          <w:sz w:val="24"/>
        </w:rPr>
        <w:t>20</w:t>
      </w:r>
      <w:r>
        <w:rPr>
          <w:rFonts w:hint="eastAsia" w:ascii="仿宋" w:hAnsi="仿宋" w:eastAsia="仿宋"/>
          <w:b/>
          <w:kern w:val="0"/>
          <w:sz w:val="24"/>
          <w:lang w:val="zh-CN"/>
        </w:rPr>
        <w:t>.</w:t>
      </w:r>
      <w:r>
        <w:rPr>
          <w:rFonts w:hint="eastAsia" w:ascii="仿宋" w:hAnsi="仿宋" w:eastAsia="仿宋"/>
          <w:b/>
          <w:sz w:val="24"/>
          <w:szCs w:val="21"/>
        </w:rPr>
        <w:t xml:space="preserve"> 投标文件符合性审查</w:t>
      </w:r>
    </w:p>
    <w:p>
      <w:pPr>
        <w:adjustRightInd w:val="0"/>
        <w:snapToGrid w:val="0"/>
        <w:spacing w:line="460" w:lineRule="exact"/>
        <w:ind w:firstLine="480" w:firstLineChars="200"/>
        <w:rPr>
          <w:rFonts w:hint="eastAsia" w:ascii="仿宋" w:hAnsi="仿宋" w:eastAsia="仿宋"/>
          <w:sz w:val="24"/>
        </w:rPr>
      </w:pPr>
      <w:r>
        <w:rPr>
          <w:rFonts w:hint="eastAsia" w:ascii="仿宋" w:hAnsi="仿宋" w:eastAsia="仿宋"/>
          <w:sz w:val="24"/>
        </w:rPr>
        <w:t>20.1投标文件符合性审查：评标委员会依据招标文件的规定，从投标文件的有效性、完整性和对招标文件的响应程度进行审查，以确定是否对招标文件的实质性要求作出响应。</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20.2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pPr>
        <w:adjustRightInd w:val="0"/>
        <w:snapToGrid w:val="0"/>
        <w:spacing w:line="460" w:lineRule="exact"/>
        <w:ind w:firstLine="480" w:firstLineChars="200"/>
        <w:rPr>
          <w:rFonts w:hint="eastAsia" w:ascii="仿宋" w:hAnsi="仿宋" w:eastAsia="仿宋"/>
          <w:sz w:val="24"/>
        </w:rPr>
      </w:pPr>
      <w:r>
        <w:rPr>
          <w:rFonts w:hint="eastAsia" w:ascii="仿宋" w:hAnsi="仿宋" w:eastAsia="仿宋" w:cs="仿宋_GB2312"/>
          <w:sz w:val="24"/>
        </w:rPr>
        <w:t>20.3 如果投标文件没有实质上响应招标文件的要求，评标委员会将判定无效，投标人不得通过修改或撤销不合要求的偏离或保留而使其投标成为实质性响应的投标。</w:t>
      </w:r>
    </w:p>
    <w:p>
      <w:pPr>
        <w:spacing w:line="460" w:lineRule="exact"/>
        <w:ind w:firstLine="480"/>
        <w:rPr>
          <w:rFonts w:hint="eastAsia" w:ascii="仿宋" w:hAnsi="仿宋" w:eastAsia="仿宋"/>
          <w:sz w:val="24"/>
        </w:rPr>
      </w:pPr>
      <w:r>
        <w:rPr>
          <w:rFonts w:hint="eastAsia" w:ascii="仿宋" w:hAnsi="仿宋" w:eastAsia="仿宋"/>
          <w:sz w:val="24"/>
        </w:rPr>
        <w:t>20.4</w:t>
      </w:r>
      <w:r>
        <w:rPr>
          <w:rFonts w:hint="eastAsia" w:ascii="仿宋" w:hAnsi="仿宋" w:eastAsia="仿宋"/>
          <w:b/>
          <w:sz w:val="24"/>
        </w:rPr>
        <w:t>修正原则</w:t>
      </w:r>
    </w:p>
    <w:p>
      <w:pPr>
        <w:spacing w:line="460" w:lineRule="exact"/>
        <w:ind w:firstLine="480"/>
        <w:rPr>
          <w:rFonts w:hint="eastAsia" w:ascii="仿宋" w:hAnsi="仿宋" w:eastAsia="仿宋" w:cs="仿宋_GB2312"/>
          <w:sz w:val="24"/>
        </w:rPr>
      </w:pPr>
      <w:r>
        <w:rPr>
          <w:rFonts w:hint="eastAsia" w:ascii="仿宋" w:hAnsi="仿宋" w:eastAsia="仿宋" w:cs="仿宋_GB2312"/>
          <w:sz w:val="24"/>
        </w:rPr>
        <w:t>评标委员会对投标文件的商务报价文件进行审核，对发现计算、书写等错误的，按以下原则进行修正：</w:t>
      </w:r>
    </w:p>
    <w:p>
      <w:pPr>
        <w:spacing w:line="460" w:lineRule="exact"/>
        <w:ind w:firstLine="480"/>
        <w:rPr>
          <w:rFonts w:hint="eastAsia" w:ascii="仿宋" w:hAnsi="仿宋" w:eastAsia="仿宋" w:cs="仿宋_GB2312"/>
          <w:sz w:val="24"/>
        </w:rPr>
      </w:pPr>
      <w:r>
        <w:rPr>
          <w:rFonts w:hint="eastAsia" w:ascii="仿宋" w:hAnsi="仿宋" w:eastAsia="仿宋" w:cs="仿宋_GB2312"/>
          <w:sz w:val="24"/>
        </w:rPr>
        <w:t>20.4.1投标文件中开标一览表(报价表)内容与投标文件中相应内容不一致的，以开标一览表(报价表)为准;</w:t>
      </w:r>
    </w:p>
    <w:p>
      <w:pPr>
        <w:spacing w:line="460" w:lineRule="exact"/>
        <w:ind w:firstLine="480" w:firstLineChars="200"/>
        <w:rPr>
          <w:rFonts w:hint="eastAsia" w:ascii="仿宋" w:hAnsi="仿宋" w:eastAsia="仿宋" w:cs="仿宋_GB2312"/>
          <w:sz w:val="24"/>
        </w:rPr>
      </w:pPr>
      <w:r>
        <w:rPr>
          <w:rFonts w:hint="eastAsia" w:ascii="仿宋" w:hAnsi="仿宋" w:eastAsia="仿宋" w:cs="仿宋_GB2312"/>
          <w:sz w:val="24"/>
        </w:rPr>
        <w:t>20.4.2大写金额与小写金额不一致的，以大写金额为准；</w:t>
      </w:r>
    </w:p>
    <w:p>
      <w:pPr>
        <w:spacing w:line="460" w:lineRule="exact"/>
        <w:ind w:firstLine="480" w:firstLineChars="200"/>
        <w:rPr>
          <w:rFonts w:hint="eastAsia" w:ascii="仿宋" w:hAnsi="仿宋" w:eastAsia="仿宋" w:cs="仿宋_GB2312"/>
          <w:sz w:val="24"/>
        </w:rPr>
      </w:pPr>
      <w:r>
        <w:rPr>
          <w:rFonts w:hint="eastAsia" w:ascii="仿宋" w:hAnsi="仿宋" w:eastAsia="仿宋" w:cs="仿宋_GB2312"/>
          <w:sz w:val="24"/>
        </w:rPr>
        <w:t>20.4.3单价金额小数点或者百分比有明显错位的，以开标一览表的总价为准，并修改单价；</w:t>
      </w:r>
    </w:p>
    <w:p>
      <w:pPr>
        <w:spacing w:line="460" w:lineRule="exact"/>
        <w:ind w:firstLine="480" w:firstLineChars="200"/>
        <w:rPr>
          <w:rFonts w:hint="eastAsia" w:ascii="仿宋" w:hAnsi="仿宋" w:eastAsia="仿宋" w:cs="仿宋_GB2312"/>
          <w:sz w:val="24"/>
        </w:rPr>
      </w:pPr>
      <w:r>
        <w:rPr>
          <w:rFonts w:hint="eastAsia" w:ascii="仿宋" w:hAnsi="仿宋" w:eastAsia="仿宋" w:cs="仿宋_GB2312"/>
          <w:sz w:val="24"/>
        </w:rPr>
        <w:t>20.4.4总价金额与按单价汇总金额不一致的，以单价金额计算结果为准；；</w:t>
      </w:r>
    </w:p>
    <w:p>
      <w:pPr>
        <w:adjustRightInd w:val="0"/>
        <w:snapToGrid w:val="0"/>
        <w:spacing w:line="460" w:lineRule="exact"/>
        <w:ind w:firstLine="480" w:firstLineChars="200"/>
        <w:rPr>
          <w:rFonts w:hint="eastAsia" w:ascii="仿宋" w:hAnsi="仿宋" w:eastAsia="仿宋" w:cs="仿宋_GB2312"/>
          <w:sz w:val="24"/>
        </w:rPr>
      </w:pPr>
      <w:r>
        <w:rPr>
          <w:rFonts w:hint="eastAsia" w:ascii="仿宋" w:hAnsi="仿宋" w:eastAsia="仿宋" w:cs="仿宋_GB2312"/>
          <w:sz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tabs>
          <w:tab w:val="left" w:pos="0"/>
        </w:tabs>
        <w:spacing w:line="460" w:lineRule="exact"/>
        <w:rPr>
          <w:rFonts w:ascii="仿宋" w:hAnsi="仿宋" w:eastAsia="仿宋"/>
          <w:sz w:val="24"/>
        </w:rPr>
      </w:pPr>
      <w:r>
        <w:rPr>
          <w:rFonts w:hint="eastAsia" w:ascii="仿宋" w:hAnsi="仿宋" w:eastAsia="仿宋"/>
          <w:b/>
          <w:sz w:val="24"/>
        </w:rPr>
        <w:t>21.评标办法：</w:t>
      </w:r>
    </w:p>
    <w:p>
      <w:pPr>
        <w:tabs>
          <w:tab w:val="left" w:pos="0"/>
        </w:tabs>
        <w:spacing w:line="460" w:lineRule="exact"/>
        <w:ind w:firstLine="480"/>
        <w:rPr>
          <w:rFonts w:hint="eastAsia" w:ascii="仿宋" w:hAnsi="仿宋" w:eastAsia="仿宋"/>
          <w:b/>
          <w:sz w:val="24"/>
        </w:rPr>
      </w:pPr>
      <w:r>
        <w:rPr>
          <w:rFonts w:hint="eastAsia" w:ascii="仿宋" w:hAnsi="仿宋" w:eastAsia="仿宋"/>
          <w:b/>
          <w:sz w:val="24"/>
        </w:rPr>
        <w:t>本项目采用综合评分法，具体评标内容及评分标准等详见招标文件第三部分。</w:t>
      </w:r>
    </w:p>
    <w:p>
      <w:pPr>
        <w:pStyle w:val="241"/>
        <w:spacing w:before="0" w:line="460" w:lineRule="exact"/>
        <w:ind w:firstLine="0" w:firstLineChars="0"/>
        <w:outlineLvl w:val="0"/>
        <w:rPr>
          <w:rFonts w:hint="eastAsia" w:ascii="仿宋" w:hAnsi="仿宋" w:eastAsia="仿宋"/>
          <w:b/>
          <w:szCs w:val="24"/>
        </w:rPr>
      </w:pPr>
      <w:r>
        <w:rPr>
          <w:rFonts w:hint="eastAsia" w:ascii="仿宋" w:hAnsi="仿宋" w:eastAsia="仿宋"/>
          <w:b/>
          <w:szCs w:val="24"/>
        </w:rPr>
        <w:t>22. 评标内容的保密</w:t>
      </w:r>
    </w:p>
    <w:p>
      <w:pPr>
        <w:pStyle w:val="241"/>
        <w:spacing w:before="0" w:line="460" w:lineRule="exact"/>
        <w:ind w:firstLine="480"/>
        <w:rPr>
          <w:rFonts w:hint="eastAsia" w:ascii="仿宋" w:hAnsi="仿宋" w:eastAsia="仿宋"/>
          <w:szCs w:val="24"/>
        </w:rPr>
      </w:pPr>
      <w:r>
        <w:rPr>
          <w:rFonts w:hint="eastAsia" w:ascii="仿宋" w:hAnsi="仿宋" w:eastAsia="仿宋"/>
          <w:szCs w:val="24"/>
        </w:rPr>
        <w:t>22.1</w:t>
      </w:r>
      <w:r>
        <w:rPr>
          <w:rFonts w:ascii="仿宋" w:hAnsi="仿宋" w:eastAsia="仿宋"/>
          <w:szCs w:val="24"/>
        </w:rPr>
        <w:t xml:space="preserve"> </w:t>
      </w:r>
      <w:r>
        <w:rPr>
          <w:rFonts w:hint="eastAsia" w:ascii="仿宋" w:hAnsi="仿宋" w:eastAsia="仿宋"/>
          <w:szCs w:val="24"/>
        </w:rPr>
        <w:t>公开开标后，直到宣布中标单位止，凡属于审查、澄清、评价和比较投标的所有资料，都不应向投标人或与评标无关的其他人泄露。</w:t>
      </w:r>
    </w:p>
    <w:p>
      <w:pPr>
        <w:pStyle w:val="241"/>
        <w:spacing w:before="0" w:line="460" w:lineRule="exact"/>
        <w:ind w:firstLine="480"/>
        <w:rPr>
          <w:rFonts w:hint="eastAsia" w:ascii="仿宋" w:hAnsi="仿宋" w:eastAsia="仿宋"/>
          <w:szCs w:val="24"/>
        </w:rPr>
      </w:pPr>
      <w:r>
        <w:rPr>
          <w:rFonts w:hint="eastAsia" w:ascii="仿宋" w:hAnsi="仿宋" w:eastAsia="仿宋"/>
          <w:szCs w:val="24"/>
        </w:rPr>
        <w:t>22.2 在投标文件的审查、澄清、评价和比较以及确定中标人过程中，投标人对采购机构和评标机构施加影响的任何行为，都将导致取消资格。</w:t>
      </w:r>
    </w:p>
    <w:p>
      <w:pPr>
        <w:pStyle w:val="241"/>
        <w:spacing w:before="0" w:line="460" w:lineRule="exact"/>
        <w:ind w:firstLine="0" w:firstLineChars="0"/>
        <w:outlineLvl w:val="0"/>
        <w:rPr>
          <w:rFonts w:hint="eastAsia" w:ascii="仿宋" w:hAnsi="仿宋" w:eastAsia="仿宋"/>
          <w:b/>
          <w:szCs w:val="24"/>
        </w:rPr>
      </w:pPr>
      <w:r>
        <w:rPr>
          <w:rFonts w:hint="eastAsia" w:ascii="仿宋" w:hAnsi="仿宋" w:eastAsia="仿宋"/>
          <w:b/>
          <w:szCs w:val="24"/>
        </w:rPr>
        <w:t>23. 投标文件的澄清</w:t>
      </w:r>
    </w:p>
    <w:bookmarkEnd w:id="40"/>
    <w:p>
      <w:pPr>
        <w:pStyle w:val="241"/>
        <w:spacing w:before="0" w:line="460" w:lineRule="exact"/>
        <w:ind w:firstLine="480"/>
        <w:rPr>
          <w:rFonts w:hint="eastAsia" w:ascii="仿宋" w:hAnsi="仿宋" w:eastAsia="仿宋"/>
          <w:szCs w:val="24"/>
        </w:rPr>
      </w:pPr>
      <w:r>
        <w:rPr>
          <w:rFonts w:hint="eastAsia" w:ascii="仿宋" w:hAnsi="仿宋" w:eastAsia="仿宋"/>
        </w:rPr>
        <w:t>对投标文件中含义不明、表述不一致或有明显计算错误等内容需要投标人作出必要的澄清、说明或者补正的，评标委员会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1"/>
        <w:spacing w:line="460" w:lineRule="exact"/>
        <w:ind w:firstLine="0" w:firstLineChars="0"/>
        <w:outlineLvl w:val="0"/>
        <w:rPr>
          <w:rFonts w:hint="eastAsia" w:ascii="仿宋" w:hAnsi="仿宋" w:eastAsia="仿宋"/>
          <w:b/>
        </w:rPr>
      </w:pPr>
      <w:r>
        <w:rPr>
          <w:rFonts w:hint="eastAsia" w:ascii="仿宋" w:hAnsi="仿宋" w:eastAsia="仿宋"/>
          <w:b/>
        </w:rPr>
        <w:t>24. 废标</w:t>
      </w:r>
    </w:p>
    <w:p>
      <w:pPr>
        <w:pStyle w:val="21"/>
        <w:spacing w:line="460" w:lineRule="exact"/>
        <w:rPr>
          <w:rFonts w:hint="eastAsia" w:ascii="仿宋" w:hAnsi="仿宋" w:eastAsia="仿宋"/>
        </w:rPr>
      </w:pPr>
      <w:r>
        <w:rPr>
          <w:rFonts w:hint="eastAsia" w:ascii="仿宋" w:hAnsi="仿宋" w:eastAsia="仿宋"/>
        </w:rPr>
        <w:t>根据《中华人民共和国政府采购法》第三十六条之规定，在采购中，出现下列情形之一的，应予废标：</w:t>
      </w:r>
    </w:p>
    <w:p>
      <w:pPr>
        <w:pStyle w:val="21"/>
        <w:spacing w:line="460" w:lineRule="exact"/>
        <w:outlineLvl w:val="0"/>
        <w:rPr>
          <w:rFonts w:hint="eastAsia" w:ascii="仿宋" w:hAnsi="仿宋" w:eastAsia="仿宋"/>
        </w:rPr>
      </w:pPr>
      <w:r>
        <w:rPr>
          <w:rFonts w:hint="eastAsia" w:ascii="仿宋" w:hAnsi="仿宋" w:eastAsia="仿宋"/>
        </w:rPr>
        <w:t>（1）符合专业条件的供应商或者对招标文件作实质响应的供应商不足三家的；</w:t>
      </w:r>
    </w:p>
    <w:p>
      <w:pPr>
        <w:pStyle w:val="21"/>
        <w:spacing w:line="460" w:lineRule="exact"/>
        <w:rPr>
          <w:rFonts w:hint="eastAsia" w:ascii="仿宋" w:hAnsi="仿宋" w:eastAsia="仿宋"/>
        </w:rPr>
      </w:pPr>
      <w:r>
        <w:rPr>
          <w:rFonts w:hint="eastAsia" w:ascii="仿宋" w:hAnsi="仿宋" w:eastAsia="仿宋"/>
        </w:rPr>
        <w:t>（2）出现影响采购公正的违法、违规行为的；</w:t>
      </w:r>
    </w:p>
    <w:p>
      <w:pPr>
        <w:pStyle w:val="21"/>
        <w:spacing w:line="460" w:lineRule="exact"/>
        <w:outlineLvl w:val="0"/>
        <w:rPr>
          <w:rFonts w:hint="eastAsia" w:ascii="仿宋" w:hAnsi="仿宋" w:eastAsia="仿宋"/>
        </w:rPr>
      </w:pPr>
      <w:r>
        <w:rPr>
          <w:rFonts w:hint="eastAsia" w:ascii="仿宋" w:hAnsi="仿宋" w:eastAsia="仿宋"/>
        </w:rPr>
        <w:t>（3）投标人的报价均超过了采购预算，采购单位不能支付的；</w:t>
      </w:r>
    </w:p>
    <w:p>
      <w:pPr>
        <w:pStyle w:val="21"/>
        <w:spacing w:line="460" w:lineRule="exact"/>
        <w:ind w:firstLine="0" w:firstLineChars="0"/>
        <w:rPr>
          <w:rFonts w:hint="eastAsia" w:ascii="仿宋" w:hAnsi="仿宋" w:eastAsia="仿宋"/>
        </w:rPr>
      </w:pPr>
      <w:r>
        <w:rPr>
          <w:rFonts w:hint="eastAsia" w:ascii="仿宋" w:hAnsi="仿宋" w:eastAsia="仿宋"/>
        </w:rPr>
        <w:t xml:space="preserve">    （4）因重大变故，采购任务取消的。</w:t>
      </w:r>
    </w:p>
    <w:p>
      <w:pPr>
        <w:autoSpaceDE w:val="0"/>
        <w:autoSpaceDN w:val="0"/>
        <w:adjustRightInd w:val="0"/>
        <w:spacing w:line="460" w:lineRule="exact"/>
        <w:ind w:firstLine="480" w:firstLineChars="200"/>
        <w:rPr>
          <w:rFonts w:hint="eastAsia" w:ascii="仿宋" w:hAnsi="仿宋" w:eastAsia="仿宋"/>
          <w:sz w:val="24"/>
        </w:rPr>
      </w:pPr>
      <w:r>
        <w:rPr>
          <w:rFonts w:hint="eastAsia" w:ascii="仿宋" w:hAnsi="仿宋" w:eastAsia="仿宋"/>
          <w:sz w:val="24"/>
        </w:rPr>
        <w:t>废标后，采购机构应当将废标理由通知所有投标人。</w:t>
      </w:r>
    </w:p>
    <w:p>
      <w:pPr>
        <w:pStyle w:val="21"/>
        <w:spacing w:line="460" w:lineRule="exact"/>
        <w:ind w:firstLine="0" w:firstLineChars="0"/>
        <w:rPr>
          <w:rFonts w:hint="eastAsia" w:ascii="仿宋" w:hAnsi="仿宋" w:eastAsia="仿宋"/>
          <w:b/>
          <w:spacing w:val="20"/>
        </w:rPr>
      </w:pPr>
      <w:r>
        <w:rPr>
          <w:rFonts w:hint="eastAsia" w:ascii="仿宋" w:hAnsi="仿宋" w:eastAsia="仿宋"/>
          <w:b/>
        </w:rPr>
        <w:t>25.</w:t>
      </w:r>
      <w:r>
        <w:rPr>
          <w:rFonts w:hint="eastAsia" w:ascii="仿宋" w:hAnsi="仿宋" w:eastAsia="仿宋"/>
          <w:b/>
          <w:spacing w:val="20"/>
        </w:rPr>
        <w:t>无效标</w:t>
      </w:r>
    </w:p>
    <w:p>
      <w:pPr>
        <w:pStyle w:val="21"/>
        <w:spacing w:line="460" w:lineRule="exact"/>
        <w:rPr>
          <w:rFonts w:hint="eastAsia" w:ascii="仿宋" w:hAnsi="仿宋" w:eastAsia="仿宋"/>
        </w:rPr>
      </w:pPr>
      <w:r>
        <w:rPr>
          <w:rFonts w:hint="eastAsia" w:ascii="仿宋" w:hAnsi="仿宋" w:eastAsia="仿宋"/>
        </w:rPr>
        <w:t>投标文件有下列情况之一的，其投标文件作无效处理：</w:t>
      </w:r>
    </w:p>
    <w:p>
      <w:pPr>
        <w:pStyle w:val="241"/>
        <w:adjustRightInd w:val="0"/>
        <w:snapToGrid w:val="0"/>
        <w:spacing w:before="0" w:line="460" w:lineRule="exact"/>
        <w:ind w:firstLineChars="0"/>
        <w:rPr>
          <w:rFonts w:hint="eastAsia" w:ascii="仿宋" w:hAnsi="仿宋" w:eastAsia="仿宋" w:cs="仿宋_GB2312"/>
          <w:szCs w:val="24"/>
        </w:rPr>
      </w:pPr>
      <w:r>
        <w:rPr>
          <w:rFonts w:hint="eastAsia" w:ascii="仿宋" w:hAnsi="仿宋" w:eastAsia="仿宋"/>
          <w:szCs w:val="24"/>
        </w:rPr>
        <w:t>(1)</w:t>
      </w:r>
      <w:r>
        <w:rPr>
          <w:rFonts w:hint="eastAsia" w:ascii="仿宋" w:hAnsi="仿宋" w:eastAsia="仿宋" w:cs="仿宋_GB2312"/>
          <w:szCs w:val="24"/>
        </w:rPr>
        <w:t>投标文件未按照招标文件要求签署、盖章的；</w:t>
      </w:r>
    </w:p>
    <w:p>
      <w:pPr>
        <w:spacing w:line="460" w:lineRule="exact"/>
        <w:ind w:firstLine="480" w:firstLineChars="200"/>
        <w:rPr>
          <w:rFonts w:hint="eastAsia" w:ascii="仿宋" w:hAnsi="仿宋" w:eastAsia="仿宋" w:cs="仿宋_GB2312"/>
          <w:sz w:val="24"/>
        </w:rPr>
      </w:pPr>
      <w:r>
        <w:rPr>
          <w:rFonts w:hint="eastAsia" w:ascii="仿宋" w:hAnsi="仿宋" w:eastAsia="仿宋"/>
          <w:sz w:val="24"/>
        </w:rPr>
        <w:t>(2)</w:t>
      </w:r>
      <w:r>
        <w:rPr>
          <w:rFonts w:hint="eastAsia" w:ascii="仿宋" w:hAnsi="仿宋" w:eastAsia="仿宋" w:cs="仿宋_GB2312"/>
          <w:sz w:val="24"/>
        </w:rPr>
        <w:t>投标文件含有采购人不能接受的附加条件的;</w:t>
      </w:r>
    </w:p>
    <w:p>
      <w:pPr>
        <w:pStyle w:val="21"/>
        <w:spacing w:line="460" w:lineRule="exact"/>
        <w:rPr>
          <w:rFonts w:ascii="仿宋" w:hAnsi="仿宋" w:eastAsia="仿宋"/>
        </w:rPr>
      </w:pPr>
      <w:r>
        <w:rPr>
          <w:rFonts w:hint="eastAsia" w:ascii="仿宋" w:hAnsi="仿宋" w:eastAsia="仿宋"/>
        </w:rPr>
        <w:t>(3)投标文件组成漏项或未按规定的格式编制或者内容不全或内容字迹模糊辨认不清的；</w:t>
      </w:r>
    </w:p>
    <w:p>
      <w:pPr>
        <w:spacing w:line="460" w:lineRule="exact"/>
        <w:ind w:firstLine="480" w:firstLineChars="200"/>
        <w:rPr>
          <w:rFonts w:ascii="仿宋" w:hAnsi="仿宋" w:eastAsia="仿宋"/>
          <w:sz w:val="24"/>
        </w:rPr>
      </w:pPr>
      <w:r>
        <w:rPr>
          <w:rFonts w:hint="eastAsia" w:ascii="仿宋" w:hAnsi="仿宋" w:eastAsia="仿宋"/>
          <w:sz w:val="24"/>
        </w:rPr>
        <w:t>(4)投标人不具备投标资格的；</w:t>
      </w:r>
    </w:p>
    <w:p>
      <w:pPr>
        <w:spacing w:line="460" w:lineRule="exact"/>
        <w:ind w:firstLine="480" w:firstLineChars="200"/>
        <w:rPr>
          <w:rFonts w:ascii="仿宋" w:hAnsi="仿宋" w:eastAsia="仿宋"/>
          <w:sz w:val="24"/>
        </w:rPr>
      </w:pPr>
      <w:r>
        <w:rPr>
          <w:rFonts w:hint="eastAsia" w:ascii="仿宋" w:hAnsi="仿宋" w:eastAsia="仿宋"/>
          <w:sz w:val="24"/>
        </w:rPr>
        <w:t>(5)投标报价明显高于市场价或低于成本价，且不能提供书面证明材料说明原因的；</w:t>
      </w:r>
    </w:p>
    <w:p>
      <w:pPr>
        <w:spacing w:line="460" w:lineRule="exact"/>
        <w:ind w:firstLine="480" w:firstLineChars="200"/>
        <w:rPr>
          <w:rFonts w:hint="eastAsia" w:ascii="仿宋" w:hAnsi="仿宋" w:eastAsia="仿宋"/>
          <w:sz w:val="24"/>
        </w:rPr>
      </w:pPr>
      <w:r>
        <w:rPr>
          <w:rFonts w:hint="eastAsia" w:ascii="仿宋" w:hAnsi="仿宋" w:eastAsia="仿宋"/>
          <w:sz w:val="24"/>
        </w:rPr>
        <w:t>(6) 投标报价超过标项采购预算;</w:t>
      </w:r>
    </w:p>
    <w:p>
      <w:pPr>
        <w:spacing w:line="460" w:lineRule="exact"/>
        <w:ind w:firstLine="480" w:firstLineChars="200"/>
        <w:rPr>
          <w:rFonts w:ascii="仿宋" w:hAnsi="仿宋" w:eastAsia="仿宋"/>
          <w:sz w:val="24"/>
        </w:rPr>
      </w:pPr>
      <w:r>
        <w:rPr>
          <w:rFonts w:hint="eastAsia" w:ascii="仿宋" w:hAnsi="仿宋" w:eastAsia="仿宋"/>
          <w:sz w:val="24"/>
        </w:rPr>
        <w:t>(7)投标人未按招标文件变更通知更改投标文件的；</w:t>
      </w:r>
    </w:p>
    <w:p>
      <w:pPr>
        <w:spacing w:line="460" w:lineRule="exact"/>
        <w:ind w:firstLine="480" w:firstLineChars="200"/>
        <w:rPr>
          <w:rFonts w:ascii="仿宋" w:hAnsi="仿宋" w:eastAsia="仿宋"/>
          <w:sz w:val="24"/>
        </w:rPr>
      </w:pPr>
      <w:r>
        <w:rPr>
          <w:rFonts w:hint="eastAsia" w:ascii="仿宋" w:hAnsi="仿宋" w:eastAsia="仿宋"/>
          <w:sz w:val="24"/>
        </w:rPr>
        <w:t>(8)《投标（开标）一览表》和《投标报价明细清单》填写不完整或字迹不能辨认的；</w:t>
      </w:r>
    </w:p>
    <w:p>
      <w:pPr>
        <w:spacing w:line="460" w:lineRule="exact"/>
        <w:ind w:firstLine="480" w:firstLineChars="200"/>
        <w:rPr>
          <w:rFonts w:ascii="仿宋" w:hAnsi="仿宋" w:eastAsia="仿宋"/>
          <w:sz w:val="24"/>
        </w:rPr>
      </w:pPr>
      <w:r>
        <w:rPr>
          <w:rFonts w:hint="eastAsia" w:ascii="仿宋" w:hAnsi="仿宋" w:eastAsia="仿宋"/>
          <w:sz w:val="24"/>
        </w:rPr>
        <w:t>(9)经评标委员会审核，投标人所投内容不符合实质性招标要求的；</w:t>
      </w:r>
    </w:p>
    <w:p>
      <w:pPr>
        <w:spacing w:line="460" w:lineRule="exact"/>
        <w:ind w:firstLine="480" w:firstLineChars="200"/>
        <w:rPr>
          <w:rFonts w:ascii="仿宋" w:hAnsi="仿宋" w:eastAsia="仿宋"/>
          <w:sz w:val="24"/>
        </w:rPr>
      </w:pPr>
      <w:r>
        <w:rPr>
          <w:rFonts w:hint="eastAsia" w:ascii="仿宋" w:hAnsi="仿宋" w:eastAsia="仿宋"/>
          <w:sz w:val="24"/>
        </w:rPr>
        <w:t>(10)投标人拒绝按招标文件第20.4条修正原则对投标文件进行修改的。</w:t>
      </w:r>
    </w:p>
    <w:p>
      <w:pPr>
        <w:spacing w:line="460" w:lineRule="exact"/>
        <w:ind w:firstLine="480" w:firstLineChars="200"/>
        <w:rPr>
          <w:rFonts w:hint="eastAsia" w:ascii="仿宋" w:hAnsi="仿宋" w:eastAsia="仿宋"/>
          <w:sz w:val="24"/>
        </w:rPr>
      </w:pPr>
      <w:r>
        <w:rPr>
          <w:rFonts w:hint="eastAsia" w:ascii="仿宋" w:hAnsi="仿宋" w:eastAsia="仿宋"/>
          <w:sz w:val="24"/>
        </w:rPr>
        <w:t xml:space="preserve">(11)投标人提供虚假材料投标的； </w:t>
      </w:r>
    </w:p>
    <w:p>
      <w:pPr>
        <w:spacing w:line="460" w:lineRule="exact"/>
        <w:ind w:firstLine="360" w:firstLineChars="150"/>
        <w:rPr>
          <w:rFonts w:ascii="仿宋" w:hAnsi="仿宋" w:eastAsia="仿宋" w:cs="Arial"/>
          <w:sz w:val="24"/>
          <w:szCs w:val="20"/>
        </w:rPr>
      </w:pPr>
      <w:r>
        <w:rPr>
          <w:rFonts w:hint="eastAsia" w:ascii="仿宋" w:hAnsi="仿宋" w:eastAsia="仿宋" w:cs="Arial"/>
          <w:sz w:val="24"/>
          <w:szCs w:val="20"/>
        </w:rPr>
        <w:t>（12）未传输递交电子投标文件的；</w:t>
      </w:r>
    </w:p>
    <w:p>
      <w:pPr>
        <w:spacing w:line="460" w:lineRule="exact"/>
        <w:ind w:firstLine="480" w:firstLineChars="200"/>
        <w:rPr>
          <w:rFonts w:ascii="仿宋" w:hAnsi="仿宋" w:eastAsia="仿宋"/>
          <w:sz w:val="24"/>
        </w:rPr>
      </w:pPr>
      <w:r>
        <w:rPr>
          <w:rFonts w:hint="eastAsia" w:ascii="仿宋" w:hAnsi="仿宋" w:eastAsia="仿宋"/>
          <w:sz w:val="24"/>
        </w:rPr>
        <w:t>(13)经评标委员会审核，投标人的投标文件有类同或有串标嫌疑的；</w:t>
      </w:r>
    </w:p>
    <w:p>
      <w:pPr>
        <w:autoSpaceDE w:val="0"/>
        <w:autoSpaceDN w:val="0"/>
        <w:adjustRightInd w:val="0"/>
        <w:spacing w:line="460" w:lineRule="exact"/>
        <w:ind w:firstLine="480" w:firstLineChars="200"/>
        <w:rPr>
          <w:rFonts w:hint="eastAsia" w:ascii="仿宋" w:hAnsi="仿宋" w:eastAsia="仿宋"/>
          <w:sz w:val="24"/>
        </w:rPr>
      </w:pPr>
      <w:r>
        <w:rPr>
          <w:rFonts w:hint="eastAsia" w:ascii="仿宋" w:hAnsi="仿宋" w:eastAsia="仿宋"/>
          <w:sz w:val="24"/>
        </w:rPr>
        <w:t>(14)参与本次招标活动前三年内，投标人在国内</w:t>
      </w:r>
      <w:r>
        <w:rPr>
          <w:rFonts w:hint="eastAsia" w:ascii="仿宋" w:hAnsi="仿宋" w:eastAsia="仿宋"/>
          <w:kern w:val="0"/>
          <w:sz w:val="24"/>
        </w:rPr>
        <w:t>政府采购领域中</w:t>
      </w:r>
      <w:r>
        <w:rPr>
          <w:rFonts w:hint="eastAsia" w:ascii="仿宋" w:hAnsi="仿宋" w:eastAsia="仿宋"/>
          <w:sz w:val="24"/>
        </w:rPr>
        <w:t>，在项目招标、投标和合同履约期间存在违法以及违反政府采购供应商行为规范且情节严重的。</w:t>
      </w:r>
    </w:p>
    <w:p>
      <w:pPr>
        <w:autoSpaceDE w:val="0"/>
        <w:autoSpaceDN w:val="0"/>
        <w:adjustRightInd w:val="0"/>
        <w:spacing w:line="460" w:lineRule="exact"/>
        <w:rPr>
          <w:rFonts w:hint="eastAsia" w:ascii="仿宋" w:hAnsi="仿宋" w:eastAsia="仿宋"/>
          <w:sz w:val="24"/>
        </w:rPr>
      </w:pPr>
    </w:p>
    <w:p>
      <w:pPr>
        <w:autoSpaceDE w:val="0"/>
        <w:autoSpaceDN w:val="0"/>
        <w:adjustRightInd w:val="0"/>
        <w:spacing w:line="460" w:lineRule="exact"/>
        <w:jc w:val="center"/>
        <w:outlineLvl w:val="0"/>
        <w:rPr>
          <w:rFonts w:hint="eastAsia" w:ascii="仿宋" w:hAnsi="仿宋" w:eastAsia="仿宋" w:cs="仿宋_GB2312"/>
          <w:b/>
          <w:bCs/>
          <w:sz w:val="32"/>
          <w:szCs w:val="32"/>
          <w:lang w:val="zh-CN"/>
        </w:rPr>
      </w:pPr>
      <w:r>
        <w:rPr>
          <w:rFonts w:hint="eastAsia" w:ascii="仿宋" w:hAnsi="仿宋" w:eastAsia="仿宋" w:cs="仿宋_GB2312"/>
          <w:b/>
          <w:bCs/>
          <w:sz w:val="32"/>
          <w:szCs w:val="32"/>
          <w:lang w:val="zh-CN"/>
        </w:rPr>
        <w:t>八、定标</w:t>
      </w:r>
    </w:p>
    <w:p>
      <w:pPr>
        <w:autoSpaceDE w:val="0"/>
        <w:autoSpaceDN w:val="0"/>
        <w:adjustRightInd w:val="0"/>
        <w:spacing w:line="460" w:lineRule="exact"/>
        <w:outlineLvl w:val="0"/>
        <w:rPr>
          <w:rFonts w:hint="eastAsia" w:ascii="仿宋" w:hAnsi="仿宋" w:eastAsia="仿宋" w:cs="仿宋_GB2312"/>
          <w:b/>
          <w:bCs/>
          <w:sz w:val="24"/>
          <w:lang w:val="zh-CN"/>
        </w:rPr>
      </w:pPr>
      <w:r>
        <w:rPr>
          <w:rFonts w:hint="eastAsia" w:ascii="仿宋" w:hAnsi="仿宋" w:eastAsia="仿宋" w:cs="仿宋_GB2312"/>
          <w:b/>
          <w:bCs/>
          <w:sz w:val="24"/>
          <w:lang w:val="zh-CN"/>
        </w:rPr>
        <w:t>26. 定标</w:t>
      </w:r>
    </w:p>
    <w:p>
      <w:pPr>
        <w:autoSpaceDE w:val="0"/>
        <w:autoSpaceDN w:val="0"/>
        <w:adjustRightInd w:val="0"/>
        <w:spacing w:line="460" w:lineRule="exact"/>
        <w:ind w:firstLine="480" w:firstLineChars="200"/>
        <w:rPr>
          <w:rFonts w:hint="eastAsia" w:ascii="仿宋" w:hAnsi="仿宋" w:eastAsia="仿宋"/>
          <w:sz w:val="24"/>
        </w:rPr>
      </w:pPr>
      <w:r>
        <w:rPr>
          <w:rFonts w:hint="eastAsia" w:ascii="仿宋" w:hAnsi="仿宋" w:eastAsia="仿宋"/>
          <w:sz w:val="24"/>
        </w:rPr>
        <w:t>评标委员会将根据招标文件和有关规定，履行评标工作职责，以评标原则和评标办法为标准，全面衡量各投标人对招标文件的响应情况。对实质上响应招标文件的投标人，</w:t>
      </w:r>
      <w:r>
        <w:rPr>
          <w:rFonts w:hint="eastAsia" w:ascii="仿宋" w:hAnsi="仿宋" w:eastAsia="仿宋"/>
          <w:kern w:val="28"/>
          <w:sz w:val="24"/>
          <w:lang w:val="zh-CN"/>
        </w:rPr>
        <w:t>以打分的方法</w:t>
      </w:r>
      <w:r>
        <w:rPr>
          <w:rFonts w:hint="eastAsia" w:ascii="仿宋" w:hAnsi="仿宋" w:eastAsia="仿宋"/>
          <w:sz w:val="24"/>
        </w:rPr>
        <w:t>，排出推荐中标的投标人的先后顺序</w:t>
      </w:r>
      <w:r>
        <w:rPr>
          <w:rFonts w:hint="eastAsia" w:ascii="仿宋" w:hAnsi="仿宋" w:eastAsia="仿宋"/>
          <w:sz w:val="24"/>
          <w:lang w:val="zh-CN"/>
        </w:rPr>
        <w:t>，并按</w:t>
      </w:r>
      <w:r>
        <w:rPr>
          <w:rFonts w:hint="eastAsia" w:ascii="仿宋" w:hAnsi="仿宋" w:eastAsia="仿宋"/>
          <w:sz w:val="24"/>
        </w:rPr>
        <w:t>顺序</w:t>
      </w:r>
      <w:r>
        <w:rPr>
          <w:rFonts w:hint="eastAsia" w:ascii="仿宋" w:hAnsi="仿宋" w:eastAsia="仿宋"/>
          <w:sz w:val="24"/>
          <w:lang w:val="zh-CN"/>
        </w:rPr>
        <w:t>提出授标建议</w:t>
      </w:r>
      <w:r>
        <w:rPr>
          <w:rFonts w:hint="eastAsia" w:ascii="仿宋" w:hAnsi="仿宋" w:eastAsia="仿宋"/>
          <w:sz w:val="24"/>
        </w:rPr>
        <w:t>。评标结果报经批准，最终确定中标人。</w:t>
      </w:r>
    </w:p>
    <w:p>
      <w:pPr>
        <w:autoSpaceDE w:val="0"/>
        <w:autoSpaceDN w:val="0"/>
        <w:adjustRightInd w:val="0"/>
        <w:spacing w:line="460" w:lineRule="exact"/>
        <w:ind w:firstLine="480" w:firstLineChars="200"/>
        <w:rPr>
          <w:rFonts w:hint="eastAsia" w:ascii="仿宋" w:hAnsi="仿宋" w:eastAsia="仿宋"/>
          <w:sz w:val="24"/>
        </w:rPr>
      </w:pPr>
    </w:p>
    <w:p>
      <w:pPr>
        <w:spacing w:line="460" w:lineRule="exact"/>
        <w:jc w:val="center"/>
        <w:rPr>
          <w:rFonts w:hint="eastAsia" w:ascii="仿宋" w:hAnsi="仿宋" w:eastAsia="仿宋"/>
          <w:b/>
          <w:sz w:val="32"/>
          <w:szCs w:val="32"/>
        </w:rPr>
      </w:pPr>
      <w:r>
        <w:rPr>
          <w:rFonts w:hint="eastAsia" w:ascii="仿宋" w:hAnsi="仿宋" w:eastAsia="仿宋"/>
          <w:b/>
          <w:sz w:val="32"/>
          <w:szCs w:val="32"/>
        </w:rPr>
        <w:t>九、合同签订及其他</w:t>
      </w:r>
    </w:p>
    <w:p>
      <w:pPr>
        <w:pStyle w:val="21"/>
        <w:spacing w:line="460" w:lineRule="exact"/>
        <w:ind w:firstLine="0" w:firstLineChars="0"/>
        <w:rPr>
          <w:rFonts w:hint="eastAsia" w:ascii="仿宋" w:hAnsi="仿宋" w:eastAsia="仿宋"/>
          <w:b/>
        </w:rPr>
      </w:pPr>
      <w:r>
        <w:rPr>
          <w:rFonts w:hint="eastAsia" w:ascii="仿宋" w:hAnsi="仿宋" w:eastAsia="仿宋"/>
          <w:b/>
        </w:rPr>
        <w:t>27. 中标书</w:t>
      </w:r>
    </w:p>
    <w:p>
      <w:pPr>
        <w:pStyle w:val="241"/>
        <w:tabs>
          <w:tab w:val="left" w:pos="0"/>
        </w:tabs>
        <w:spacing w:before="0" w:line="460" w:lineRule="exact"/>
        <w:ind w:firstLine="480"/>
        <w:rPr>
          <w:rFonts w:hint="eastAsia" w:ascii="仿宋" w:hAnsi="仿宋" w:eastAsia="仿宋"/>
          <w:szCs w:val="21"/>
        </w:rPr>
      </w:pPr>
      <w:r>
        <w:rPr>
          <w:rFonts w:hint="eastAsia" w:ascii="仿宋" w:hAnsi="仿宋" w:eastAsia="仿宋"/>
          <w:szCs w:val="24"/>
        </w:rPr>
        <w:t>27.1采购机构将在中标供应商确定后，发出中标通知书并在发布招标公告的网站上公告评标结果，公告期限为1个工作日。</w:t>
      </w:r>
    </w:p>
    <w:p>
      <w:pPr>
        <w:pStyle w:val="241"/>
        <w:tabs>
          <w:tab w:val="left" w:pos="0"/>
        </w:tabs>
        <w:spacing w:before="0" w:line="460" w:lineRule="exact"/>
        <w:ind w:firstLine="480"/>
        <w:rPr>
          <w:rFonts w:hint="eastAsia" w:ascii="仿宋" w:hAnsi="仿宋" w:eastAsia="仿宋"/>
          <w:szCs w:val="21"/>
        </w:rPr>
      </w:pPr>
      <w:r>
        <w:rPr>
          <w:rFonts w:hint="eastAsia" w:ascii="仿宋" w:hAnsi="仿宋" w:eastAsia="仿宋"/>
        </w:rPr>
        <w:t>在采购机构发出中标通知书前，中标人有违反有关法律法规和本项目要求行为的，则取消其中标资格，并根据评标委员会推荐的中标候选人先后顺序，将下一顺序单位作为中标公示单位，或由采购机构组织评标委员会复议后提出重新组织采购等建议。</w:t>
      </w:r>
    </w:p>
    <w:p>
      <w:pPr>
        <w:pStyle w:val="241"/>
        <w:tabs>
          <w:tab w:val="left" w:pos="0"/>
        </w:tabs>
        <w:spacing w:before="0" w:line="460" w:lineRule="exact"/>
        <w:ind w:firstLine="480"/>
        <w:rPr>
          <w:rFonts w:hint="eastAsia" w:ascii="仿宋" w:hAnsi="仿宋" w:eastAsia="仿宋"/>
          <w:szCs w:val="24"/>
        </w:rPr>
      </w:pPr>
      <w:r>
        <w:rPr>
          <w:rFonts w:hint="eastAsia" w:ascii="仿宋" w:hAnsi="仿宋" w:eastAsia="仿宋"/>
          <w:szCs w:val="24"/>
        </w:rPr>
        <w:t>27.2投标人全部接受合同条件并签订合同后，中标通知书亦成为合同的组成部分。</w:t>
      </w:r>
    </w:p>
    <w:p>
      <w:pPr>
        <w:pStyle w:val="241"/>
        <w:tabs>
          <w:tab w:val="left" w:pos="0"/>
        </w:tabs>
        <w:spacing w:before="0" w:line="460" w:lineRule="exact"/>
        <w:ind w:firstLine="480"/>
        <w:rPr>
          <w:rFonts w:hint="eastAsia" w:ascii="仿宋" w:hAnsi="仿宋" w:eastAsia="仿宋"/>
          <w:szCs w:val="24"/>
        </w:rPr>
      </w:pPr>
      <w:r>
        <w:rPr>
          <w:rFonts w:hint="eastAsia" w:ascii="仿宋" w:hAnsi="仿宋" w:eastAsia="仿宋"/>
          <w:szCs w:val="24"/>
        </w:rPr>
        <w:t>27.3</w:t>
      </w:r>
      <w:r>
        <w:rPr>
          <w:rFonts w:hint="eastAsia" w:ascii="仿宋" w:hAnsi="仿宋" w:eastAsia="仿宋"/>
        </w:rPr>
        <w:t>如中标人拒绝承担中标的项目，或提出采购机构不能接受的条件，致使合同无法签订，采购机构将取消其中标资格，并根据评标委员会推荐的中标候选人先后顺序，将下一顺序单位作为中标公示单位，或由采购机构组织评标委员会复议后提出重新组织采购等建议。</w:t>
      </w:r>
    </w:p>
    <w:p>
      <w:pPr>
        <w:pStyle w:val="241"/>
        <w:spacing w:before="0" w:line="460" w:lineRule="exact"/>
        <w:ind w:firstLine="480"/>
        <w:rPr>
          <w:rFonts w:hint="eastAsia" w:ascii="仿宋" w:hAnsi="仿宋" w:eastAsia="仿宋"/>
        </w:rPr>
      </w:pPr>
      <w:r>
        <w:rPr>
          <w:rFonts w:hint="eastAsia" w:ascii="仿宋" w:hAnsi="仿宋" w:eastAsia="仿宋"/>
          <w:szCs w:val="24"/>
        </w:rPr>
        <w:t>27.4</w:t>
      </w:r>
      <w:r>
        <w:rPr>
          <w:rFonts w:hint="eastAsia" w:ascii="仿宋" w:hAnsi="仿宋" w:eastAsia="仿宋"/>
        </w:rPr>
        <w:t>在中标人签订合同并生效后，</w:t>
      </w:r>
      <w:r>
        <w:rPr>
          <w:rFonts w:hint="eastAsia" w:ascii="仿宋" w:hAnsi="仿宋" w:eastAsia="仿宋"/>
          <w:szCs w:val="24"/>
        </w:rPr>
        <w:t>中标人即为供应商，</w:t>
      </w:r>
      <w:r>
        <w:rPr>
          <w:rFonts w:hint="eastAsia" w:ascii="仿宋" w:hAnsi="仿宋" w:eastAsia="仿宋"/>
        </w:rPr>
        <w:t>采购机构及时将未中标的结果通知其他投标人。</w:t>
      </w:r>
    </w:p>
    <w:p>
      <w:pPr>
        <w:pStyle w:val="241"/>
        <w:spacing w:before="0" w:line="460" w:lineRule="exact"/>
        <w:ind w:firstLine="480"/>
        <w:rPr>
          <w:rFonts w:hint="eastAsia" w:ascii="仿宋" w:hAnsi="仿宋" w:eastAsia="仿宋" w:cs="仿宋_GB2312"/>
          <w:kern w:val="0"/>
          <w:szCs w:val="24"/>
          <w:lang w:val="zh-CN"/>
        </w:rPr>
      </w:pPr>
      <w:r>
        <w:rPr>
          <w:rFonts w:hint="eastAsia" w:ascii="仿宋" w:hAnsi="仿宋" w:eastAsia="仿宋"/>
          <w:szCs w:val="24"/>
        </w:rPr>
        <w:t>27.5</w:t>
      </w:r>
      <w:r>
        <w:rPr>
          <w:rFonts w:hint="eastAsia" w:ascii="仿宋" w:hAnsi="仿宋" w:eastAsia="仿宋" w:cs="仿宋_GB2312"/>
          <w:kern w:val="0"/>
          <w:szCs w:val="24"/>
          <w:lang w:val="zh-CN"/>
        </w:rPr>
        <w:t>如签订合同并生效后，供应商无故拒绝或延期，除按照合同条款处罚外，列入不良行为记录一次，并给予通报。</w:t>
      </w:r>
    </w:p>
    <w:p>
      <w:pPr>
        <w:tabs>
          <w:tab w:val="left" w:pos="0"/>
        </w:tabs>
        <w:spacing w:line="460" w:lineRule="exact"/>
        <w:ind w:firstLine="480"/>
        <w:rPr>
          <w:rFonts w:hint="eastAsia" w:ascii="仿宋" w:hAnsi="仿宋" w:eastAsia="仿宋"/>
          <w:sz w:val="24"/>
        </w:rPr>
      </w:pPr>
      <w:r>
        <w:rPr>
          <w:rFonts w:hint="eastAsia" w:ascii="仿宋" w:hAnsi="仿宋" w:eastAsia="仿宋"/>
          <w:sz w:val="24"/>
        </w:rPr>
        <w:t>27.6</w:t>
      </w:r>
      <w:r>
        <w:rPr>
          <w:rFonts w:hint="eastAsia" w:ascii="仿宋" w:hAnsi="仿宋" w:eastAsia="仿宋" w:cs="仿宋_GB2312"/>
          <w:kern w:val="0"/>
          <w:sz w:val="24"/>
          <w:lang w:val="zh-CN"/>
        </w:rPr>
        <w:t>中标人应为浙江省政府采购注册供应商，如尚未注册，应在签订合同前，登录浙江政府采购网（</w:t>
      </w:r>
      <w:r>
        <w:rPr>
          <w:rFonts w:ascii="仿宋" w:hAnsi="仿宋" w:eastAsia="仿宋" w:cs="仿宋_GB2312"/>
          <w:kern w:val="0"/>
          <w:sz w:val="24"/>
          <w:lang w:val="zh-CN"/>
        </w:rPr>
        <w:t>http://www.zjzfcg.gov.cn/</w:t>
      </w:r>
      <w:r>
        <w:rPr>
          <w:rFonts w:hint="eastAsia" w:ascii="仿宋" w:hAnsi="仿宋" w:eastAsia="仿宋" w:cs="仿宋_GB2312"/>
          <w:kern w:val="0"/>
          <w:sz w:val="24"/>
          <w:lang w:val="zh-CN"/>
        </w:rPr>
        <w:t>）进行注册并将书面资料提交审核机构复核备案。</w:t>
      </w:r>
    </w:p>
    <w:p>
      <w:pPr>
        <w:pStyle w:val="21"/>
        <w:spacing w:line="460" w:lineRule="exact"/>
        <w:ind w:firstLine="0" w:firstLineChars="0"/>
        <w:rPr>
          <w:rFonts w:hint="eastAsia" w:ascii="仿宋" w:hAnsi="仿宋" w:eastAsia="仿宋"/>
          <w:b/>
        </w:rPr>
      </w:pPr>
      <w:r>
        <w:rPr>
          <w:rFonts w:hint="eastAsia" w:ascii="仿宋" w:hAnsi="仿宋" w:eastAsia="仿宋"/>
          <w:b/>
        </w:rPr>
        <w:t>28. 合同签订</w:t>
      </w:r>
    </w:p>
    <w:p>
      <w:pPr>
        <w:pStyle w:val="241"/>
        <w:spacing w:before="0" w:line="460" w:lineRule="exact"/>
        <w:ind w:firstLine="480"/>
        <w:rPr>
          <w:rFonts w:hint="eastAsia" w:ascii="仿宋" w:hAnsi="仿宋" w:eastAsia="仿宋"/>
        </w:rPr>
      </w:pPr>
      <w:r>
        <w:rPr>
          <w:rFonts w:hint="eastAsia" w:ascii="仿宋" w:hAnsi="仿宋" w:eastAsia="仿宋" w:cs="仿宋_GB2312"/>
        </w:rPr>
        <w:t>中标人按规定的日期、时间、地点，由法定代表人或授权委托人与采购单位代表签订合同，</w:t>
      </w:r>
      <w:r>
        <w:rPr>
          <w:rFonts w:hint="eastAsia" w:ascii="仿宋" w:hAnsi="仿宋" w:eastAsia="仿宋"/>
          <w:kern w:val="0"/>
          <w:lang w:val="zh-CN"/>
        </w:rPr>
        <w:t>并缴纳不超过政府采购合同总额5％的履约保证金或建议免收履约保证金</w:t>
      </w:r>
      <w:r>
        <w:rPr>
          <w:rFonts w:hint="eastAsia" w:ascii="仿宋" w:hAnsi="仿宋" w:eastAsia="仿宋" w:cs="仿宋_GB2312"/>
        </w:rPr>
        <w:t>，经采购机构鉴证，</w:t>
      </w:r>
      <w:r>
        <w:rPr>
          <w:rFonts w:hint="eastAsia" w:ascii="仿宋" w:hAnsi="仿宋" w:eastAsia="仿宋"/>
          <w:lang w:val="zh-CN"/>
        </w:rPr>
        <w:t>区政府采购办备案后生效</w:t>
      </w:r>
      <w:r>
        <w:rPr>
          <w:rFonts w:hint="eastAsia" w:ascii="仿宋" w:hAnsi="仿宋" w:eastAsia="仿宋"/>
          <w:szCs w:val="24"/>
        </w:rPr>
        <w:t>。</w:t>
      </w:r>
    </w:p>
    <w:p>
      <w:pPr>
        <w:tabs>
          <w:tab w:val="left" w:pos="0"/>
        </w:tabs>
        <w:spacing w:line="460" w:lineRule="exact"/>
        <w:rPr>
          <w:rFonts w:hint="eastAsia" w:ascii="仿宋" w:hAnsi="仿宋" w:eastAsia="仿宋"/>
          <w:b/>
          <w:sz w:val="24"/>
        </w:rPr>
      </w:pPr>
      <w:r>
        <w:rPr>
          <w:rFonts w:hint="eastAsia" w:ascii="仿宋" w:hAnsi="仿宋" w:eastAsia="仿宋"/>
          <w:b/>
          <w:sz w:val="24"/>
        </w:rPr>
        <w:t>29．履约保证金</w:t>
      </w:r>
    </w:p>
    <w:p>
      <w:pPr>
        <w:pStyle w:val="27"/>
        <w:spacing w:line="460" w:lineRule="exact"/>
        <w:ind w:firstLine="540" w:firstLineChars="225"/>
        <w:rPr>
          <w:rFonts w:hint="eastAsia" w:ascii="仿宋" w:hAnsi="仿宋" w:eastAsia="仿宋"/>
          <w:kern w:val="2"/>
          <w:sz w:val="24"/>
          <w:szCs w:val="24"/>
        </w:rPr>
      </w:pPr>
      <w:r>
        <w:rPr>
          <w:rFonts w:hint="eastAsia" w:ascii="仿宋" w:hAnsi="仿宋" w:eastAsia="仿宋"/>
          <w:kern w:val="2"/>
          <w:sz w:val="24"/>
          <w:szCs w:val="24"/>
        </w:rPr>
        <w:t>29.1签订合同后3个工作日内，中标人须向采购人缴纳不超过政府采购合同总额5％的履约保证金或建议免收履约保证金，以保证乙方遵守本合同的一切条款、条件和承诺。服务良好，无投诉、质疑问题，服务期满后原额（无息）归还履约保证金。</w:t>
      </w:r>
    </w:p>
    <w:p>
      <w:pPr>
        <w:pStyle w:val="21"/>
        <w:spacing w:line="460" w:lineRule="exact"/>
        <w:rPr>
          <w:rFonts w:hint="eastAsia" w:ascii="仿宋" w:hAnsi="仿宋" w:eastAsia="仿宋"/>
          <w:kern w:val="2"/>
        </w:rPr>
      </w:pPr>
      <w:r>
        <w:rPr>
          <w:rFonts w:hint="eastAsia" w:ascii="仿宋" w:hAnsi="仿宋" w:eastAsia="仿宋"/>
          <w:kern w:val="2"/>
        </w:rPr>
        <w:t>29.2履约保证金可以用支票、汇票、本票或者银行、保险公司出具的保函等非现金形式交纳。</w:t>
      </w:r>
    </w:p>
    <w:p>
      <w:pPr>
        <w:pStyle w:val="241"/>
        <w:spacing w:before="0" w:line="460" w:lineRule="exact"/>
        <w:ind w:firstLine="0" w:firstLineChars="0"/>
        <w:rPr>
          <w:rFonts w:hint="eastAsia" w:ascii="仿宋" w:hAnsi="仿宋" w:eastAsia="仿宋"/>
          <w:b/>
          <w:szCs w:val="24"/>
        </w:rPr>
      </w:pPr>
      <w:r>
        <w:rPr>
          <w:rFonts w:hint="eastAsia" w:ascii="仿宋" w:hAnsi="仿宋" w:eastAsia="仿宋"/>
          <w:b/>
        </w:rPr>
        <w:t>30. 费用</w:t>
      </w:r>
      <w:r>
        <w:rPr>
          <w:rFonts w:hint="eastAsia" w:ascii="仿宋" w:hAnsi="仿宋" w:eastAsia="仿宋"/>
          <w:b/>
          <w:szCs w:val="24"/>
        </w:rPr>
        <w:t>结算方式</w:t>
      </w:r>
    </w:p>
    <w:p>
      <w:pPr>
        <w:pStyle w:val="241"/>
        <w:adjustRightInd w:val="0"/>
        <w:snapToGrid w:val="0"/>
        <w:spacing w:before="0" w:line="460" w:lineRule="exact"/>
        <w:ind w:firstLine="480"/>
        <w:rPr>
          <w:rFonts w:hint="eastAsia" w:ascii="仿宋" w:hAnsi="仿宋" w:eastAsia="仿宋"/>
          <w:szCs w:val="24"/>
        </w:rPr>
      </w:pPr>
      <w:r>
        <w:rPr>
          <w:rFonts w:hint="eastAsia" w:ascii="仿宋" w:hAnsi="仿宋" w:eastAsia="仿宋"/>
        </w:rPr>
        <w:t>详见第五部分合同范本</w:t>
      </w:r>
    </w:p>
    <w:p>
      <w:pPr>
        <w:pStyle w:val="241"/>
        <w:adjustRightInd w:val="0"/>
        <w:snapToGrid w:val="0"/>
        <w:spacing w:before="0" w:line="460" w:lineRule="exact"/>
        <w:ind w:firstLine="0" w:firstLineChars="0"/>
        <w:outlineLvl w:val="0"/>
        <w:rPr>
          <w:rFonts w:hint="eastAsia" w:ascii="仿宋" w:hAnsi="仿宋" w:eastAsia="仿宋"/>
          <w:b/>
        </w:rPr>
      </w:pPr>
      <w:r>
        <w:rPr>
          <w:rFonts w:hint="eastAsia" w:ascii="仿宋" w:hAnsi="仿宋" w:eastAsia="仿宋"/>
          <w:b/>
          <w:szCs w:val="24"/>
        </w:rPr>
        <w:t>31</w:t>
      </w:r>
      <w:r>
        <w:rPr>
          <w:rFonts w:hint="eastAsia" w:ascii="仿宋" w:hAnsi="仿宋" w:eastAsia="仿宋"/>
          <w:szCs w:val="24"/>
        </w:rPr>
        <w:t xml:space="preserve">. </w:t>
      </w:r>
      <w:r>
        <w:rPr>
          <w:rFonts w:hint="eastAsia" w:ascii="仿宋" w:hAnsi="仿宋" w:eastAsia="仿宋"/>
          <w:b/>
        </w:rPr>
        <w:t>重新组织采购</w:t>
      </w:r>
    </w:p>
    <w:p>
      <w:pPr>
        <w:pStyle w:val="241"/>
        <w:spacing w:before="0" w:line="460" w:lineRule="exact"/>
        <w:ind w:firstLine="480"/>
        <w:rPr>
          <w:rFonts w:hint="eastAsia" w:ascii="仿宋" w:hAnsi="仿宋" w:eastAsia="仿宋"/>
        </w:rPr>
      </w:pPr>
      <w:r>
        <w:rPr>
          <w:rFonts w:hint="eastAsia" w:ascii="仿宋" w:hAnsi="仿宋" w:eastAsia="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1"/>
        <w:adjustRightInd w:val="0"/>
        <w:snapToGrid w:val="0"/>
        <w:spacing w:before="0" w:line="460" w:lineRule="exact"/>
        <w:ind w:firstLine="0" w:firstLineChars="0"/>
        <w:rPr>
          <w:rFonts w:hint="eastAsia" w:ascii="仿宋" w:hAnsi="仿宋" w:eastAsia="仿宋"/>
          <w:b/>
        </w:rPr>
      </w:pPr>
      <w:r>
        <w:rPr>
          <w:rFonts w:hint="eastAsia" w:ascii="仿宋" w:hAnsi="仿宋" w:eastAsia="仿宋"/>
          <w:b/>
          <w:szCs w:val="24"/>
        </w:rPr>
        <w:t xml:space="preserve">32. </w:t>
      </w:r>
      <w:r>
        <w:rPr>
          <w:rFonts w:hint="eastAsia" w:ascii="仿宋" w:hAnsi="仿宋" w:eastAsia="仿宋"/>
          <w:b/>
        </w:rPr>
        <w:t>质疑与投诉</w:t>
      </w:r>
    </w:p>
    <w:p>
      <w:pPr>
        <w:pStyle w:val="241"/>
        <w:adjustRightInd w:val="0"/>
        <w:snapToGrid w:val="0"/>
        <w:spacing w:before="0" w:line="460" w:lineRule="exact"/>
        <w:ind w:firstLine="480"/>
        <w:rPr>
          <w:rFonts w:hint="eastAsia" w:ascii="仿宋" w:hAnsi="仿宋" w:eastAsia="仿宋"/>
        </w:rPr>
      </w:pPr>
      <w:r>
        <w:rPr>
          <w:rFonts w:hint="eastAsia" w:ascii="仿宋" w:hAnsi="仿宋" w:eastAsia="仿宋"/>
        </w:rPr>
        <w:t>根据《中华人民共和国政府采购法》、《财政部关于加强政府采购供应商投诉受理审查工作的通知》(财库〔2007〕1号)和</w:t>
      </w:r>
      <w:r>
        <w:rPr>
          <w:rFonts w:hint="eastAsia" w:ascii="仿宋" w:hAnsi="仿宋" w:eastAsia="仿宋"/>
          <w:lang w:val="zh-CN"/>
        </w:rPr>
        <w:t>《浙江省政府采购供应商质疑处理办法》（浙财采监[2012]18号）的规定</w:t>
      </w:r>
      <w:r>
        <w:rPr>
          <w:rFonts w:hint="eastAsia" w:ascii="仿宋" w:hAnsi="仿宋" w:eastAsia="仿宋"/>
        </w:rPr>
        <w:t>，投标人对政府采购活动事项有疑问的，可以向采购单位和采购代理机构提出询问，采购单位和采购代理机构应当及时作出答复，但答复的内容不得涉及商业秘密。</w:t>
      </w:r>
    </w:p>
    <w:p>
      <w:pPr>
        <w:pStyle w:val="241"/>
        <w:adjustRightInd w:val="0"/>
        <w:snapToGrid w:val="0"/>
        <w:spacing w:before="0" w:line="460" w:lineRule="exact"/>
        <w:ind w:firstLine="480"/>
        <w:rPr>
          <w:rFonts w:hint="eastAsia" w:ascii="仿宋" w:hAnsi="仿宋" w:eastAsia="仿宋"/>
        </w:rPr>
      </w:pPr>
      <w:r>
        <w:rPr>
          <w:rFonts w:hint="eastAsia" w:ascii="仿宋" w:hAnsi="仿宋" w:eastAsia="仿宋"/>
        </w:rPr>
        <w:t>32.1 投标人认为招标文件、采购过程和中标、成交结果使自己的权益受到损害的，可以在知道或者应知其权益受到损害之日起七个工作日内，以书面形式向采购单位和采购代理机构提出质疑。</w:t>
      </w:r>
    </w:p>
    <w:p>
      <w:pPr>
        <w:pStyle w:val="241"/>
        <w:snapToGrid w:val="0"/>
        <w:spacing w:before="0" w:line="460" w:lineRule="exact"/>
        <w:ind w:firstLine="480"/>
        <w:rPr>
          <w:rFonts w:hint="eastAsia" w:ascii="仿宋" w:hAnsi="仿宋" w:eastAsia="仿宋"/>
          <w:bCs/>
          <w:szCs w:val="24"/>
        </w:rPr>
      </w:pPr>
      <w:r>
        <w:rPr>
          <w:rFonts w:hint="eastAsia" w:ascii="仿宋" w:hAnsi="仿宋" w:eastAsia="仿宋"/>
          <w:bCs/>
          <w:szCs w:val="24"/>
        </w:rPr>
        <w:t>供应商提交的质疑书需一式三份，由法定代表人签字（或盖章）并加盖单位公章（</w:t>
      </w:r>
      <w:r>
        <w:rPr>
          <w:rFonts w:hint="eastAsia" w:ascii="仿宋" w:hAnsi="仿宋" w:eastAsia="仿宋" w:cs="Arial"/>
        </w:rPr>
        <w:t>质疑人因故不能自行办理质疑事项的，可以委托代理人办理质疑事宜，但应当向被质疑人提交授权委托书，并载明委托代理的具体权限和事项）</w:t>
      </w:r>
      <w:r>
        <w:rPr>
          <w:rFonts w:hint="eastAsia" w:ascii="仿宋" w:hAnsi="仿宋" w:eastAsia="仿宋"/>
          <w:bCs/>
          <w:szCs w:val="24"/>
        </w:rPr>
        <w:t>。质疑书至少应包括下列主要内容：</w:t>
      </w:r>
    </w:p>
    <w:p>
      <w:pPr>
        <w:pStyle w:val="241"/>
        <w:snapToGrid w:val="0"/>
        <w:spacing w:before="0" w:line="460" w:lineRule="exact"/>
        <w:ind w:firstLine="480"/>
        <w:rPr>
          <w:rFonts w:hint="eastAsia" w:ascii="仿宋" w:hAnsi="仿宋" w:eastAsia="仿宋"/>
        </w:rPr>
      </w:pPr>
      <w:r>
        <w:rPr>
          <w:rFonts w:hint="eastAsia" w:ascii="仿宋" w:hAnsi="仿宋" w:eastAsia="仿宋"/>
        </w:rPr>
        <w:t>（1）质疑人的名称、地址、邮政编码、联系人、联系电话，以及被质疑人名称及联系方式；</w:t>
      </w:r>
    </w:p>
    <w:p>
      <w:pPr>
        <w:pStyle w:val="241"/>
        <w:snapToGrid w:val="0"/>
        <w:spacing w:before="0" w:line="460" w:lineRule="exact"/>
        <w:ind w:firstLine="480"/>
        <w:rPr>
          <w:rFonts w:hint="eastAsia" w:ascii="仿宋" w:hAnsi="仿宋" w:eastAsia="仿宋"/>
        </w:rPr>
      </w:pPr>
      <w:r>
        <w:rPr>
          <w:rFonts w:hint="eastAsia" w:ascii="仿宋" w:hAnsi="仿宋" w:eastAsia="仿宋"/>
        </w:rPr>
        <w:t>（2）被质疑采购项目名称、编号及采购内容；</w:t>
      </w:r>
    </w:p>
    <w:p>
      <w:pPr>
        <w:pStyle w:val="241"/>
        <w:snapToGrid w:val="0"/>
        <w:spacing w:before="0" w:line="460" w:lineRule="exact"/>
        <w:ind w:firstLine="480"/>
        <w:rPr>
          <w:rFonts w:hint="eastAsia" w:ascii="仿宋" w:hAnsi="仿宋" w:eastAsia="仿宋"/>
        </w:rPr>
      </w:pPr>
      <w:r>
        <w:rPr>
          <w:rFonts w:hint="eastAsia" w:ascii="仿宋" w:hAnsi="仿宋" w:eastAsia="仿宋"/>
        </w:rPr>
        <w:t>（3）具体的质疑事项及事实依据；</w:t>
      </w:r>
    </w:p>
    <w:p>
      <w:pPr>
        <w:pStyle w:val="241"/>
        <w:snapToGrid w:val="0"/>
        <w:spacing w:before="0" w:line="460" w:lineRule="exact"/>
        <w:ind w:firstLine="480"/>
        <w:rPr>
          <w:rFonts w:hint="eastAsia" w:ascii="仿宋" w:hAnsi="仿宋" w:eastAsia="仿宋"/>
        </w:rPr>
      </w:pPr>
      <w:r>
        <w:rPr>
          <w:rFonts w:hint="eastAsia" w:ascii="仿宋" w:hAnsi="仿宋" w:eastAsia="仿宋"/>
        </w:rPr>
        <w:t>（4）认为自己合法权益受到损害或可能受到损害的相关证据材料；</w:t>
      </w:r>
    </w:p>
    <w:p>
      <w:pPr>
        <w:pStyle w:val="241"/>
        <w:adjustRightInd w:val="0"/>
        <w:snapToGrid w:val="0"/>
        <w:spacing w:before="0" w:line="460" w:lineRule="exact"/>
        <w:ind w:firstLine="480"/>
        <w:rPr>
          <w:rFonts w:hint="eastAsia" w:ascii="仿宋" w:hAnsi="仿宋" w:eastAsia="仿宋"/>
        </w:rPr>
      </w:pPr>
      <w:r>
        <w:rPr>
          <w:rFonts w:hint="eastAsia" w:ascii="仿宋" w:hAnsi="仿宋" w:eastAsia="仿宋"/>
        </w:rPr>
        <w:t>（5）提出质疑的日期。</w:t>
      </w:r>
    </w:p>
    <w:p>
      <w:pPr>
        <w:pStyle w:val="241"/>
        <w:adjustRightInd w:val="0"/>
        <w:snapToGrid w:val="0"/>
        <w:spacing w:before="0" w:line="460" w:lineRule="exact"/>
        <w:ind w:firstLine="480"/>
        <w:rPr>
          <w:rFonts w:hint="eastAsia" w:ascii="仿宋" w:hAnsi="仿宋" w:eastAsia="仿宋"/>
        </w:rPr>
      </w:pPr>
      <w:r>
        <w:rPr>
          <w:rFonts w:hint="eastAsia" w:ascii="仿宋" w:hAnsi="仿宋" w:eastAsia="仿宋"/>
        </w:rPr>
        <w:t>32.2 采购单位和采购代理机构应当在收到投标人的书面质疑后七个工作日内作出答复，并以书面形式通知质疑人，但答复的内容不得涉及商业秘密。</w:t>
      </w:r>
    </w:p>
    <w:p>
      <w:pPr>
        <w:pStyle w:val="241"/>
        <w:spacing w:before="0" w:line="460" w:lineRule="exact"/>
        <w:ind w:firstLine="480"/>
        <w:rPr>
          <w:rFonts w:hint="eastAsia" w:ascii="仿宋" w:hAnsi="仿宋" w:eastAsia="仿宋"/>
          <w:b/>
          <w:szCs w:val="24"/>
        </w:rPr>
      </w:pPr>
      <w:r>
        <w:rPr>
          <w:rFonts w:hint="eastAsia" w:ascii="仿宋" w:hAnsi="仿宋" w:eastAsia="仿宋"/>
        </w:rPr>
        <w:t>32.3 质疑人对采购单位和采购代理机构的答复不满意或者采购单位和采购代理机构未在规定的时间内作出答复的，可以在答复期满后十五个工作日内向杭州市西湖区财政局政府采购监管科提出投诉。</w:t>
      </w:r>
    </w:p>
    <w:p>
      <w:pPr>
        <w:autoSpaceDE w:val="0"/>
        <w:autoSpaceDN w:val="0"/>
        <w:adjustRightInd w:val="0"/>
        <w:spacing w:line="460" w:lineRule="exact"/>
        <w:rPr>
          <w:rFonts w:hint="eastAsia" w:ascii="仿宋" w:hAnsi="仿宋" w:eastAsia="仿宋"/>
          <w:sz w:val="24"/>
        </w:rPr>
      </w:pPr>
      <w:r>
        <w:rPr>
          <w:rFonts w:hint="eastAsia" w:ascii="仿宋" w:hAnsi="仿宋" w:eastAsia="仿宋"/>
          <w:b/>
          <w:sz w:val="24"/>
        </w:rPr>
        <w:t>33.</w:t>
      </w:r>
      <w:r>
        <w:rPr>
          <w:rFonts w:hint="eastAsia" w:ascii="仿宋" w:hAnsi="仿宋" w:eastAsia="仿宋"/>
        </w:rPr>
        <w:t xml:space="preserve"> </w:t>
      </w:r>
      <w:r>
        <w:rPr>
          <w:rFonts w:hint="eastAsia" w:ascii="仿宋" w:hAnsi="仿宋" w:eastAsia="仿宋"/>
          <w:b/>
          <w:sz w:val="24"/>
        </w:rPr>
        <w:t>解释权</w:t>
      </w:r>
    </w:p>
    <w:p>
      <w:pPr>
        <w:autoSpaceDE w:val="0"/>
        <w:autoSpaceDN w:val="0"/>
        <w:adjustRightInd w:val="0"/>
        <w:spacing w:line="460" w:lineRule="exact"/>
        <w:ind w:firstLine="480" w:firstLineChars="200"/>
        <w:rPr>
          <w:rFonts w:hint="eastAsia" w:ascii="仿宋" w:hAnsi="仿宋" w:eastAsia="仿宋"/>
          <w:sz w:val="24"/>
        </w:rPr>
      </w:pPr>
      <w:r>
        <w:rPr>
          <w:rFonts w:hint="eastAsia" w:ascii="仿宋" w:hAnsi="仿宋" w:eastAsia="仿宋"/>
          <w:sz w:val="24"/>
        </w:rPr>
        <w:t>凡涉及本次招标文件的解释权均属于杭州市西湖区政府采购中心。</w:t>
      </w:r>
    </w:p>
    <w:p>
      <w:pPr>
        <w:jc w:val="center"/>
        <w:outlineLvl w:val="0"/>
        <w:rPr>
          <w:rFonts w:ascii="仿宋" w:hAnsi="仿宋" w:eastAsia="仿宋"/>
          <w:b/>
          <w:sz w:val="36"/>
        </w:rPr>
      </w:pPr>
      <w:r>
        <w:rPr>
          <w:rFonts w:ascii="仿宋" w:hAnsi="仿宋" w:eastAsia="仿宋"/>
          <w:b/>
          <w:sz w:val="36"/>
          <w:szCs w:val="36"/>
        </w:rPr>
        <w:br w:type="page"/>
      </w:r>
      <w:r>
        <w:rPr>
          <w:rFonts w:hint="eastAsia" w:ascii="仿宋" w:hAnsi="仿宋" w:eastAsia="仿宋"/>
          <w:b/>
          <w:sz w:val="36"/>
        </w:rPr>
        <w:t xml:space="preserve">第三部分   </w:t>
      </w:r>
      <w:r>
        <w:rPr>
          <w:rFonts w:hint="eastAsia" w:ascii="仿宋" w:hAnsi="仿宋" w:eastAsia="仿宋"/>
          <w:b/>
          <w:sz w:val="32"/>
        </w:rPr>
        <w:t>评标办法及评分标准</w:t>
      </w:r>
    </w:p>
    <w:p>
      <w:pPr>
        <w:pStyle w:val="241"/>
        <w:adjustRightInd w:val="0"/>
        <w:snapToGrid w:val="0"/>
        <w:spacing w:before="0" w:line="460" w:lineRule="exact"/>
        <w:ind w:firstLine="480"/>
        <w:rPr>
          <w:rFonts w:hint="eastAsia" w:ascii="仿宋" w:hAnsi="仿宋" w:eastAsia="仿宋"/>
          <w:color w:val="000000"/>
        </w:rPr>
      </w:pPr>
      <w:r>
        <w:rPr>
          <w:rFonts w:hint="eastAsia" w:ascii="仿宋" w:hAnsi="仿宋" w:eastAsia="仿宋"/>
          <w:color w:val="000000"/>
        </w:rPr>
        <w:t>本项目采用</w:t>
      </w:r>
      <w:r>
        <w:rPr>
          <w:rFonts w:hint="eastAsia" w:ascii="仿宋" w:hAnsi="仿宋" w:eastAsia="仿宋"/>
          <w:b/>
          <w:color w:val="000000"/>
        </w:rPr>
        <w:t>综合评分法</w:t>
      </w:r>
      <w:r>
        <w:rPr>
          <w:rFonts w:hint="eastAsia" w:ascii="仿宋" w:hAnsi="仿宋" w:eastAsia="仿宋"/>
          <w:color w:val="000000"/>
        </w:rPr>
        <w:t>，评标委员会将对各投标人的投标报价、技术和服务方案、投标人的综合实力等方面进行综合评审，对实质上响应招标文件的投标人，由各评委独立记名打分。经统计，得出各投标人的最终评审分,按最终评审分由高到低顺序排列。得分相同的，按投标报价由低到高顺序排列。得分且投标报价相同的，按技术指标优劣顺序排列，并形成评标意见。</w:t>
      </w:r>
    </w:p>
    <w:p>
      <w:pPr>
        <w:spacing w:line="460" w:lineRule="exact"/>
        <w:ind w:left="105" w:leftChars="50" w:firstLine="427" w:firstLineChars="178"/>
        <w:rPr>
          <w:rFonts w:hint="eastAsia" w:ascii="仿宋" w:hAnsi="仿宋" w:eastAsia="仿宋"/>
          <w:b/>
          <w:color w:val="000000"/>
          <w:sz w:val="24"/>
        </w:rPr>
      </w:pPr>
      <w:r>
        <w:rPr>
          <w:rFonts w:hint="eastAsia" w:ascii="仿宋" w:hAnsi="仿宋" w:eastAsia="仿宋"/>
          <w:color w:val="000000"/>
          <w:sz w:val="24"/>
        </w:rPr>
        <w:t>各投标人的综合得分为：投标价格得分+技术和服务方案得分+投标人的综合实力和业绩得分之和，</w:t>
      </w:r>
      <w:r>
        <w:rPr>
          <w:rFonts w:hint="eastAsia" w:ascii="仿宋" w:hAnsi="仿宋" w:eastAsia="仿宋"/>
          <w:b/>
          <w:color w:val="000000"/>
          <w:sz w:val="24"/>
        </w:rPr>
        <w:t>总分为100分</w:t>
      </w:r>
      <w:r>
        <w:rPr>
          <w:rFonts w:hint="eastAsia" w:ascii="仿宋" w:hAnsi="仿宋" w:eastAsia="仿宋"/>
          <w:color w:val="000000"/>
          <w:sz w:val="24"/>
        </w:rPr>
        <w:t>，其中：</w:t>
      </w:r>
      <w:r>
        <w:rPr>
          <w:rFonts w:hint="eastAsia" w:ascii="仿宋" w:hAnsi="仿宋" w:eastAsia="仿宋"/>
          <w:b/>
          <w:color w:val="000000"/>
          <w:sz w:val="24"/>
        </w:rPr>
        <w:t>投标价格得分</w:t>
      </w:r>
      <w:r>
        <w:rPr>
          <w:rFonts w:hint="eastAsia" w:ascii="仿宋" w:hAnsi="仿宋" w:eastAsia="仿宋"/>
          <w:b/>
          <w:color w:val="000000"/>
          <w:sz w:val="24"/>
          <w:u w:val="single"/>
        </w:rPr>
        <w:t>20</w:t>
      </w:r>
      <w:r>
        <w:rPr>
          <w:rFonts w:hint="eastAsia" w:ascii="仿宋" w:hAnsi="仿宋" w:eastAsia="仿宋"/>
          <w:b/>
          <w:color w:val="000000"/>
          <w:sz w:val="24"/>
        </w:rPr>
        <w:t>分，技术和服务方案</w:t>
      </w:r>
      <w:r>
        <w:rPr>
          <w:rFonts w:hint="eastAsia" w:ascii="仿宋" w:hAnsi="仿宋" w:eastAsia="仿宋"/>
          <w:b/>
          <w:color w:val="000000"/>
          <w:sz w:val="24"/>
          <w:u w:val="single"/>
        </w:rPr>
        <w:t>63</w:t>
      </w:r>
      <w:r>
        <w:rPr>
          <w:rFonts w:hint="eastAsia" w:ascii="仿宋" w:hAnsi="仿宋" w:eastAsia="仿宋"/>
          <w:b/>
          <w:color w:val="000000"/>
          <w:sz w:val="24"/>
        </w:rPr>
        <w:t>分，投标人的</w:t>
      </w:r>
      <w:r>
        <w:rPr>
          <w:rFonts w:hint="eastAsia" w:ascii="仿宋" w:hAnsi="仿宋" w:eastAsia="仿宋"/>
          <w:b/>
          <w:sz w:val="24"/>
        </w:rPr>
        <w:t>综合实力</w:t>
      </w:r>
      <w:r>
        <w:rPr>
          <w:rFonts w:hint="eastAsia" w:ascii="仿宋" w:hAnsi="仿宋" w:eastAsia="仿宋"/>
          <w:b/>
          <w:color w:val="000000"/>
          <w:sz w:val="24"/>
        </w:rPr>
        <w:t>和业绩</w:t>
      </w:r>
      <w:r>
        <w:rPr>
          <w:rFonts w:hint="eastAsia" w:ascii="仿宋" w:hAnsi="仿宋" w:eastAsia="仿宋"/>
          <w:b/>
          <w:color w:val="000000"/>
          <w:sz w:val="24"/>
          <w:u w:val="single"/>
        </w:rPr>
        <w:t>17</w:t>
      </w:r>
      <w:r>
        <w:rPr>
          <w:rFonts w:hint="eastAsia" w:ascii="仿宋" w:hAnsi="仿宋" w:eastAsia="仿宋"/>
          <w:b/>
          <w:color w:val="000000"/>
          <w:sz w:val="24"/>
        </w:rPr>
        <w:t>分。各投标人总分为：综合得分</w:t>
      </w:r>
      <w:r>
        <w:rPr>
          <w:rFonts w:hint="eastAsia" w:ascii="仿宋" w:hAnsi="仿宋" w:eastAsia="仿宋"/>
          <w:color w:val="000000"/>
          <w:sz w:val="24"/>
        </w:rPr>
        <w:t>-</w:t>
      </w:r>
      <w:r>
        <w:rPr>
          <w:rFonts w:hint="eastAsia" w:ascii="仿宋" w:hAnsi="仿宋" w:eastAsia="仿宋"/>
          <w:b/>
          <w:color w:val="000000"/>
          <w:sz w:val="24"/>
        </w:rPr>
        <w:t>投标人的信誉情况扣分。</w:t>
      </w:r>
    </w:p>
    <w:p>
      <w:pPr>
        <w:spacing w:line="460" w:lineRule="exact"/>
        <w:ind w:firstLine="482" w:firstLineChars="200"/>
        <w:rPr>
          <w:rFonts w:hint="eastAsia" w:ascii="仿宋" w:hAnsi="仿宋" w:eastAsia="仿宋"/>
          <w:color w:val="000000"/>
          <w:sz w:val="24"/>
        </w:rPr>
      </w:pPr>
      <w:r>
        <w:rPr>
          <w:rFonts w:hint="eastAsia" w:ascii="仿宋" w:hAnsi="仿宋" w:eastAsia="仿宋"/>
          <w:b/>
          <w:color w:val="000000"/>
          <w:sz w:val="24"/>
        </w:rPr>
        <w:t>各投标人的投标价格得分按投标价格评分</w:t>
      </w:r>
      <w:r>
        <w:rPr>
          <w:rFonts w:hint="eastAsia" w:ascii="仿宋" w:hAnsi="仿宋" w:eastAsia="仿宋" w:cs="宋体"/>
          <w:b/>
          <w:color w:val="000000"/>
          <w:sz w:val="24"/>
        </w:rPr>
        <w:t>公式由</w:t>
      </w:r>
      <w:r>
        <w:rPr>
          <w:rFonts w:hint="eastAsia" w:ascii="仿宋" w:hAnsi="仿宋" w:eastAsia="仿宋"/>
          <w:b/>
          <w:color w:val="000000"/>
          <w:sz w:val="24"/>
        </w:rPr>
        <w:t>评标委员会</w:t>
      </w:r>
      <w:r>
        <w:rPr>
          <w:rFonts w:hint="eastAsia" w:ascii="仿宋" w:hAnsi="仿宋" w:eastAsia="仿宋" w:cs="宋体"/>
          <w:b/>
          <w:color w:val="000000"/>
          <w:sz w:val="24"/>
        </w:rPr>
        <w:t>计算</w:t>
      </w:r>
      <w:r>
        <w:rPr>
          <w:rFonts w:hint="eastAsia" w:ascii="仿宋" w:hAnsi="仿宋" w:eastAsia="仿宋"/>
          <w:b/>
          <w:color w:val="000000"/>
          <w:sz w:val="24"/>
        </w:rPr>
        <w:t>审核。</w:t>
      </w:r>
      <w:r>
        <w:rPr>
          <w:rFonts w:hint="eastAsia" w:ascii="仿宋" w:hAnsi="仿宋" w:eastAsia="仿宋"/>
          <w:color w:val="000000"/>
          <w:sz w:val="24"/>
        </w:rPr>
        <w:t>根据上述评标原则，分值安排如下：</w:t>
      </w:r>
    </w:p>
    <w:p>
      <w:pPr>
        <w:spacing w:line="460" w:lineRule="exact"/>
        <w:ind w:firstLine="482" w:firstLineChars="200"/>
        <w:rPr>
          <w:rFonts w:hint="eastAsia" w:ascii="仿宋" w:hAnsi="仿宋" w:eastAsia="仿宋"/>
          <w:b/>
          <w:color w:val="000000"/>
          <w:sz w:val="24"/>
        </w:rPr>
      </w:pPr>
      <w:r>
        <w:rPr>
          <w:rFonts w:hint="eastAsia" w:ascii="仿宋" w:hAnsi="仿宋" w:eastAsia="仿宋"/>
          <w:b/>
          <w:color w:val="000000"/>
          <w:sz w:val="24"/>
        </w:rPr>
        <w:t>▲投标价格（A=20分）：</w:t>
      </w:r>
    </w:p>
    <w:p>
      <w:pPr>
        <w:pStyle w:val="71"/>
        <w:adjustRightInd w:val="0"/>
        <w:spacing w:after="0" w:afterLines="0" w:line="460" w:lineRule="exact"/>
        <w:ind w:firstLine="482"/>
        <w:rPr>
          <w:rFonts w:hint="eastAsia" w:ascii="仿宋" w:hAnsi="仿宋" w:eastAsia="仿宋"/>
          <w:color w:val="000000"/>
        </w:rPr>
      </w:pPr>
      <w:r>
        <w:rPr>
          <w:rFonts w:hint="eastAsia" w:ascii="仿宋" w:hAnsi="仿宋" w:eastAsia="仿宋"/>
          <w:b/>
          <w:color w:val="000000"/>
        </w:rPr>
        <w:t>（1）</w:t>
      </w:r>
      <w:r>
        <w:rPr>
          <w:rFonts w:hint="eastAsia" w:ascii="仿宋" w:hAnsi="仿宋" w:eastAsia="仿宋"/>
          <w:b/>
          <w:color w:val="000000"/>
          <w:lang w:val="zh-CN"/>
        </w:rPr>
        <w:t>报价的合理性：</w:t>
      </w:r>
      <w:r>
        <w:rPr>
          <w:rFonts w:hint="eastAsia" w:ascii="仿宋" w:hAnsi="仿宋" w:eastAsia="仿宋"/>
          <w:color w:val="000000"/>
          <w:lang w:val="zh-CN"/>
        </w:rPr>
        <w:t>分</w:t>
      </w:r>
      <w:r>
        <w:rPr>
          <w:rFonts w:hint="eastAsia" w:ascii="仿宋" w:hAnsi="仿宋" w:eastAsia="仿宋"/>
          <w:color w:val="000000"/>
        </w:rPr>
        <w:t>析总报价及各个分项报价是否合理，报价范围是否完整，有否重大错漏项，评标委员会认为投标报价出现异常时，有权要求投标人在评标期间对投标报价的详细组成和投标设备的供应渠道等事项作出解释和澄清，并确认其投标报价是否有效。</w:t>
      </w:r>
    </w:p>
    <w:p>
      <w:pPr>
        <w:pStyle w:val="71"/>
        <w:adjustRightInd w:val="0"/>
        <w:spacing w:after="0" w:afterLines="0" w:line="460" w:lineRule="exact"/>
        <w:ind w:firstLine="482"/>
        <w:rPr>
          <w:rFonts w:hint="eastAsia" w:ascii="仿宋" w:hAnsi="仿宋" w:eastAsia="仿宋"/>
          <w:color w:val="000000"/>
        </w:rPr>
      </w:pPr>
      <w:r>
        <w:rPr>
          <w:rFonts w:hint="eastAsia" w:ascii="仿宋" w:hAnsi="仿宋" w:eastAsia="仿宋"/>
          <w:b/>
          <w:color w:val="000000"/>
        </w:rPr>
        <w:t>报价分计算方法：</w:t>
      </w:r>
      <w:r>
        <w:rPr>
          <w:rFonts w:hint="eastAsia" w:ascii="仿宋" w:hAnsi="仿宋" w:eastAsia="仿宋"/>
          <w:color w:val="000000"/>
        </w:rPr>
        <w:t>根据各投标人的有效投标报价，以满足招标文件要求且有效投标价格的最低的投标报价为评标基准价，其价格分为</w:t>
      </w:r>
      <w:r>
        <w:rPr>
          <w:rFonts w:hint="eastAsia" w:ascii="仿宋" w:hAnsi="仿宋" w:eastAsia="仿宋"/>
          <w:color w:val="000000"/>
          <w:lang w:eastAsia="zh-CN"/>
        </w:rPr>
        <w:t>20</w:t>
      </w:r>
      <w:r>
        <w:rPr>
          <w:rFonts w:hint="eastAsia" w:ascii="仿宋" w:hAnsi="仿宋" w:eastAsia="仿宋"/>
          <w:color w:val="000000"/>
        </w:rPr>
        <w:t>分。其他投标人的价格分统一按照下列公式计算：投标报价得分＝(评标基准价/有效投标报价)×价格权值×100(精确到小数点后二位，由采购机构当场统一计算)。</w:t>
      </w:r>
    </w:p>
    <w:p>
      <w:pPr>
        <w:numPr>
          <w:ilvl w:val="0"/>
          <w:numId w:val="4"/>
        </w:numPr>
        <w:adjustRightInd w:val="0"/>
        <w:snapToGrid w:val="0"/>
        <w:spacing w:line="460" w:lineRule="exact"/>
        <w:ind w:firstLine="480"/>
        <w:rPr>
          <w:rFonts w:hint="eastAsia" w:ascii="仿宋" w:hAnsi="仿宋" w:eastAsia="仿宋"/>
          <w:b/>
          <w:color w:val="000000"/>
          <w:sz w:val="24"/>
        </w:rPr>
      </w:pPr>
      <w:r>
        <w:rPr>
          <w:rFonts w:hint="eastAsia" w:ascii="仿宋" w:hAnsi="仿宋" w:eastAsia="仿宋"/>
          <w:b/>
          <w:color w:val="000000"/>
          <w:sz w:val="24"/>
        </w:rPr>
        <w:t>投标报价高于采购预算，投标无效。</w:t>
      </w:r>
    </w:p>
    <w:p>
      <w:pPr>
        <w:spacing w:line="460" w:lineRule="exact"/>
        <w:ind w:firstLine="482" w:firstLineChars="200"/>
        <w:rPr>
          <w:rFonts w:hint="eastAsia" w:ascii="仿宋" w:hAnsi="仿宋" w:eastAsia="仿宋"/>
          <w:b/>
          <w:color w:val="000000"/>
          <w:sz w:val="24"/>
        </w:rPr>
      </w:pPr>
      <w:r>
        <w:rPr>
          <w:rFonts w:hint="eastAsia" w:ascii="仿宋" w:hAnsi="仿宋" w:eastAsia="仿宋"/>
          <w:b/>
          <w:color w:val="000000"/>
          <w:sz w:val="24"/>
        </w:rPr>
        <w:t>▲技术和服务方案（B=63分）：</w:t>
      </w:r>
    </w:p>
    <w:p>
      <w:pPr>
        <w:spacing w:line="46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●保洁服务实施方案、管理方案</w:t>
      </w:r>
      <w:r>
        <w:rPr>
          <w:rFonts w:hint="eastAsia" w:ascii="仿宋" w:hAnsi="仿宋" w:eastAsia="仿宋" w:cs="仿宋"/>
          <w:b/>
          <w:bCs/>
          <w:color w:val="000000"/>
          <w:sz w:val="24"/>
          <w:lang w:val="zh-CN"/>
        </w:rPr>
        <w:t>（</w:t>
      </w:r>
      <w:r>
        <w:rPr>
          <w:rFonts w:hint="eastAsia" w:ascii="仿宋" w:hAnsi="仿宋" w:eastAsia="仿宋" w:cs="仿宋"/>
          <w:b/>
          <w:bCs/>
          <w:color w:val="000000"/>
          <w:sz w:val="24"/>
        </w:rPr>
        <w:t>15</w:t>
      </w:r>
      <w:r>
        <w:rPr>
          <w:rFonts w:hint="eastAsia" w:ascii="仿宋" w:hAnsi="仿宋" w:eastAsia="仿宋" w:cs="仿宋"/>
          <w:b/>
          <w:bCs/>
          <w:color w:val="000000"/>
          <w:sz w:val="24"/>
          <w:lang w:val="zh-CN"/>
        </w:rPr>
        <w:t>分）：</w:t>
      </w: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 xml:space="preserve">(1) </w:t>
      </w:r>
      <w:r>
        <w:rPr>
          <w:rFonts w:hint="eastAsia" w:ascii="仿宋" w:hAnsi="仿宋" w:eastAsia="仿宋" w:cs="仿宋"/>
          <w:color w:val="000000"/>
          <w:sz w:val="24"/>
          <w:lang w:val="zh-CN"/>
        </w:rPr>
        <w:t>道路保洁方案(路面、人行道、绿化带等的保洁方案)</w:t>
      </w:r>
      <w:r>
        <w:rPr>
          <w:rFonts w:hint="eastAsia" w:ascii="仿宋" w:hAnsi="仿宋" w:eastAsia="仿宋" w:cs="仿宋"/>
          <w:color w:val="000000"/>
          <w:sz w:val="24"/>
        </w:rPr>
        <w:t xml:space="preserve">是否科学合理、具有针对性及可操作性（8分）；        </w:t>
      </w: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(2) 项目实施的管理方式、考核办法与操作规程（3分）；</w:t>
      </w: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(3) 项目班子成员的专业结构（2分）；</w:t>
      </w: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 xml:space="preserve">(4) 日常保洁、垃圾清运等资料的整理归档方案是否符合相关规范要求（2分）； </w:t>
      </w:r>
    </w:p>
    <w:p>
      <w:pPr>
        <w:spacing w:line="460" w:lineRule="exact"/>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rPr>
        <w:t>●</w:t>
      </w:r>
      <w:r>
        <w:rPr>
          <w:rFonts w:hint="eastAsia" w:ascii="仿宋" w:hAnsi="仿宋" w:eastAsia="仿宋" w:cs="仿宋"/>
          <w:b/>
          <w:bCs/>
          <w:color w:val="000000"/>
          <w:sz w:val="24"/>
        </w:rPr>
        <w:t>保洁</w:t>
      </w:r>
      <w:r>
        <w:rPr>
          <w:rFonts w:hint="eastAsia" w:ascii="仿宋" w:hAnsi="仿宋" w:eastAsia="仿宋" w:cs="仿宋"/>
          <w:b/>
          <w:bCs/>
          <w:color w:val="000000"/>
          <w:sz w:val="24"/>
          <w:lang w:val="zh-CN"/>
        </w:rPr>
        <w:t>人员安排，数量充足，配置合理（</w:t>
      </w:r>
      <w:r>
        <w:rPr>
          <w:rFonts w:hint="eastAsia" w:ascii="仿宋" w:hAnsi="仿宋" w:eastAsia="仿宋" w:cs="仿宋"/>
          <w:b/>
          <w:bCs/>
          <w:color w:val="000000"/>
          <w:sz w:val="24"/>
        </w:rPr>
        <w:t>8</w:t>
      </w:r>
      <w:r>
        <w:rPr>
          <w:rFonts w:hint="eastAsia" w:ascii="仿宋" w:hAnsi="仿宋" w:eastAsia="仿宋" w:cs="仿宋"/>
          <w:b/>
          <w:bCs/>
          <w:color w:val="000000"/>
          <w:sz w:val="24"/>
          <w:lang w:val="zh-CN"/>
        </w:rPr>
        <w:t>分）</w:t>
      </w:r>
      <w:r>
        <w:rPr>
          <w:rFonts w:hint="eastAsia" w:ascii="仿宋" w:hAnsi="仿宋" w:eastAsia="仿宋" w:cs="仿宋"/>
          <w:color w:val="000000"/>
          <w:sz w:val="24"/>
          <w:lang w:val="zh-CN"/>
        </w:rPr>
        <w:t>：</w:t>
      </w:r>
    </w:p>
    <w:p>
      <w:pPr>
        <w:spacing w:line="460" w:lineRule="exact"/>
        <w:ind w:firstLine="480" w:firstLineChars="200"/>
        <w:rPr>
          <w:rFonts w:ascii="仿宋" w:hAnsi="仿宋" w:eastAsia="仿宋" w:cs="仿宋"/>
          <w:color w:val="FF0000"/>
          <w:sz w:val="24"/>
        </w:rPr>
      </w:pPr>
      <w:r>
        <w:rPr>
          <w:rFonts w:hint="eastAsia" w:ascii="仿宋" w:hAnsi="仿宋" w:eastAsia="仿宋" w:cs="仿宋"/>
          <w:color w:val="000000"/>
          <w:sz w:val="24"/>
          <w:lang w:val="zh-CN"/>
        </w:rPr>
        <w:t>投入本项目的班组人员需固定，人员数量安排合理、分工明确。提供街巷保洁作业人员具体配置计划。数量以作业人员配置计划表为准，街巷一线作业人员（含班组长、不含管理人员）数量最低应达到</w:t>
      </w:r>
      <w:r>
        <w:rPr>
          <w:rFonts w:hint="eastAsia" w:ascii="仿宋" w:hAnsi="仿宋" w:eastAsia="仿宋" w:cs="仿宋"/>
          <w:sz w:val="24"/>
        </w:rPr>
        <w:t>50人</w:t>
      </w:r>
      <w:r>
        <w:rPr>
          <w:rFonts w:hint="eastAsia" w:ascii="仿宋" w:hAnsi="仿宋" w:eastAsia="仿宋" w:cs="仿宋"/>
          <w:color w:val="000000"/>
          <w:sz w:val="24"/>
        </w:rPr>
        <w:t>。</w:t>
      </w:r>
      <w:r>
        <w:rPr>
          <w:rFonts w:hint="eastAsia" w:ascii="仿宋" w:hAnsi="仿宋" w:eastAsia="仿宋" w:cs="仿宋"/>
          <w:color w:val="000000"/>
          <w:sz w:val="24"/>
          <w:lang w:val="zh-CN"/>
        </w:rPr>
        <w:t>未提供保洁人员配置计划的，该项不得分；作业人员安排数量不符合的不得分</w:t>
      </w:r>
      <w:r>
        <w:rPr>
          <w:rFonts w:hint="eastAsia" w:ascii="仿宋" w:hAnsi="仿宋" w:eastAsia="仿宋" w:cs="仿宋"/>
          <w:sz w:val="24"/>
          <w:lang w:val="zh-CN"/>
        </w:rPr>
        <w:t>。</w:t>
      </w:r>
      <w:r>
        <w:rPr>
          <w:rFonts w:hint="eastAsia" w:ascii="仿宋" w:hAnsi="仿宋" w:eastAsia="仿宋" w:cs="仿宋"/>
          <w:color w:val="000000"/>
          <w:sz w:val="24"/>
        </w:rPr>
        <w:t>在此基础上每增加1名</w:t>
      </w:r>
      <w:r>
        <w:rPr>
          <w:rFonts w:hint="eastAsia" w:ascii="仿宋" w:hAnsi="仿宋" w:eastAsia="仿宋" w:cs="仿宋"/>
          <w:color w:val="000000"/>
          <w:sz w:val="24"/>
          <w:lang w:val="zh-CN"/>
        </w:rPr>
        <w:t>一线作业人员得</w:t>
      </w:r>
      <w:r>
        <w:rPr>
          <w:rFonts w:hint="eastAsia" w:ascii="仿宋" w:hAnsi="仿宋" w:eastAsia="仿宋" w:cs="仿宋"/>
          <w:color w:val="000000"/>
          <w:sz w:val="24"/>
        </w:rPr>
        <w:t>1分，最高得8分。</w:t>
      </w:r>
    </w:p>
    <w:p>
      <w:pPr>
        <w:pStyle w:val="71"/>
        <w:adjustRightInd w:val="0"/>
        <w:spacing w:afterLines="0" w:line="360" w:lineRule="auto"/>
        <w:ind w:firstLine="480"/>
        <w:rPr>
          <w:rFonts w:ascii="仿宋" w:hAnsi="仿宋" w:eastAsia="仿宋" w:cs="仿宋"/>
          <w:b/>
          <w:color w:val="000000"/>
          <w:szCs w:val="24"/>
        </w:rPr>
      </w:pPr>
      <w:r>
        <w:rPr>
          <w:rFonts w:hint="eastAsia" w:ascii="仿宋" w:hAnsi="仿宋" w:eastAsia="仿宋" w:cs="仿宋"/>
          <w:color w:val="000000"/>
          <w:szCs w:val="24"/>
        </w:rPr>
        <w:t>●</w:t>
      </w:r>
      <w:r>
        <w:rPr>
          <w:rFonts w:hint="eastAsia" w:ascii="仿宋" w:hAnsi="仿宋" w:eastAsia="仿宋" w:cs="仿宋"/>
          <w:b/>
          <w:bCs/>
          <w:color w:val="000000"/>
          <w:kern w:val="2"/>
          <w:szCs w:val="24"/>
          <w:lang w:val="zh-CN"/>
        </w:rPr>
        <w:t>作业人员班次划分及路段安排（</w:t>
      </w:r>
      <w:r>
        <w:rPr>
          <w:rFonts w:hint="eastAsia" w:ascii="仿宋" w:hAnsi="仿宋" w:eastAsia="仿宋" w:cs="仿宋"/>
          <w:b/>
          <w:bCs/>
          <w:color w:val="000000"/>
          <w:kern w:val="2"/>
          <w:szCs w:val="24"/>
          <w:lang w:val="zh-CN" w:eastAsia="zh-CN"/>
        </w:rPr>
        <w:t>6</w:t>
      </w:r>
      <w:r>
        <w:rPr>
          <w:rFonts w:hint="eastAsia" w:ascii="仿宋" w:hAnsi="仿宋" w:eastAsia="仿宋" w:cs="仿宋"/>
          <w:b/>
          <w:bCs/>
          <w:color w:val="000000"/>
          <w:kern w:val="2"/>
          <w:szCs w:val="24"/>
          <w:lang w:val="zh-CN"/>
        </w:rPr>
        <w:t>分）</w:t>
      </w:r>
      <w:r>
        <w:rPr>
          <w:rFonts w:hint="eastAsia" w:ascii="仿宋" w:hAnsi="仿宋" w:eastAsia="仿宋" w:cs="仿宋"/>
          <w:b/>
          <w:color w:val="000000"/>
          <w:szCs w:val="24"/>
        </w:rPr>
        <w:t>:</w:t>
      </w:r>
      <w:r>
        <w:rPr>
          <w:rFonts w:hint="eastAsia" w:ascii="仿宋" w:hAnsi="仿宋" w:eastAsia="仿宋"/>
        </w:rPr>
        <w:t>能切实有效响应本次采购项目的实际需求。</w:t>
      </w:r>
    </w:p>
    <w:p>
      <w:pPr>
        <w:ind w:firstLine="480"/>
        <w:rPr>
          <w:rFonts w:ascii="仿宋" w:hAnsi="仿宋" w:eastAsia="仿宋" w:cs="仿宋"/>
          <w:b/>
          <w:bCs/>
          <w:color w:val="000000"/>
          <w:sz w:val="24"/>
          <w:lang w:val="zh-CN"/>
        </w:rPr>
      </w:pPr>
      <w:r>
        <w:rPr>
          <w:rFonts w:hint="eastAsia" w:ascii="仿宋" w:hAnsi="仿宋" w:eastAsia="仿宋" w:cs="仿宋"/>
          <w:b/>
          <w:kern w:val="0"/>
          <w:sz w:val="24"/>
          <w:lang w:val="zh-CN"/>
        </w:rPr>
        <w:t>●</w:t>
      </w:r>
      <w:r>
        <w:rPr>
          <w:rFonts w:hint="eastAsia" w:ascii="仿宋" w:hAnsi="仿宋" w:eastAsia="仿宋" w:cs="仿宋"/>
          <w:b/>
          <w:bCs/>
          <w:color w:val="000000"/>
          <w:sz w:val="24"/>
          <w:lang w:val="zh-CN"/>
        </w:rPr>
        <w:t>提供用于投标项目的机具配置计划 (18分):</w:t>
      </w:r>
    </w:p>
    <w:p>
      <w:pPr>
        <w:autoSpaceDE w:val="0"/>
        <w:autoSpaceDN w:val="0"/>
        <w:adjustRightInd w:val="0"/>
        <w:spacing w:line="360" w:lineRule="auto"/>
        <w:ind w:firstLine="480" w:firstLineChars="200"/>
        <w:rPr>
          <w:rFonts w:hint="eastAsia" w:ascii="仿宋" w:hAnsi="仿宋" w:eastAsia="仿宋" w:cs="仿宋"/>
          <w:b/>
          <w:bCs/>
          <w:color w:val="000000"/>
          <w:kern w:val="0"/>
          <w:sz w:val="24"/>
          <w:lang w:val="zh-CN"/>
        </w:rPr>
      </w:pPr>
      <w:r>
        <w:rPr>
          <w:rFonts w:hint="eastAsia" w:ascii="仿宋" w:hAnsi="仿宋" w:eastAsia="仿宋" w:cs="仿宋"/>
          <w:color w:val="000000"/>
          <w:kern w:val="0"/>
          <w:sz w:val="24"/>
          <w:lang w:val="zh-CN"/>
        </w:rPr>
        <w:t>（1）投标人必须提供洒水（或高压清洗）车1辆、三位一体洗扫车1辆、电动油污清洗车3辆、电动三轮巡回保洁车3辆、小型垃圾清运车1辆用于本项目。</w:t>
      </w:r>
      <w:r>
        <w:rPr>
          <w:rFonts w:hint="eastAsia" w:ascii="仿宋" w:hAnsi="仿宋" w:eastAsia="仿宋" w:cs="仿宋"/>
          <w:b/>
          <w:bCs/>
          <w:color w:val="000000"/>
          <w:kern w:val="0"/>
          <w:sz w:val="24"/>
          <w:lang w:val="zh-CN"/>
        </w:rPr>
        <w:t>上述设备自有或租赁均可，自有的需提供车辆发票、行驶证、照片，租赁的提供租赁凭证，</w:t>
      </w:r>
      <w:r>
        <w:rPr>
          <w:rFonts w:hint="eastAsia" w:ascii="仿宋" w:hAnsi="仿宋" w:eastAsia="仿宋" w:cs="仿宋"/>
          <w:color w:val="000000"/>
          <w:kern w:val="0"/>
          <w:sz w:val="24"/>
          <w:lang w:val="zh-CN"/>
        </w:rPr>
        <w:t>电动油污清洗车、电动三轮巡回保洁车等无法办理行驶证的，提供购买发票。发票开票时间不得为开标当月日期。洒水（或高压清洗）车、三位一体洗扫车需确保能安装GPS且养护期间GPS轨迹只能显示在标项区域内。</w:t>
      </w:r>
      <w:r>
        <w:rPr>
          <w:rFonts w:hint="eastAsia" w:ascii="仿宋" w:hAnsi="仿宋" w:eastAsia="仿宋" w:cs="仿宋"/>
          <w:b/>
          <w:bCs/>
          <w:color w:val="000000"/>
          <w:kern w:val="0"/>
          <w:sz w:val="24"/>
          <w:lang w:val="zh-CN"/>
        </w:rPr>
        <w:t>不满足要求的，得0分。</w:t>
      </w:r>
    </w:p>
    <w:p>
      <w:pPr>
        <w:autoSpaceDE w:val="0"/>
        <w:autoSpaceDN w:val="0"/>
        <w:adjustRightInd w:val="0"/>
        <w:spacing w:line="360" w:lineRule="auto"/>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（2）在此基础上额外提供（</w:t>
      </w:r>
      <w:r>
        <w:rPr>
          <w:rFonts w:hint="eastAsia" w:ascii="仿宋" w:hAnsi="仿宋" w:eastAsia="仿宋" w:cs="仿宋"/>
          <w:color w:val="000000"/>
          <w:kern w:val="0"/>
          <w:sz w:val="24"/>
        </w:rPr>
        <w:t>10</w:t>
      </w:r>
      <w:r>
        <w:rPr>
          <w:rFonts w:hint="eastAsia" w:ascii="仿宋" w:hAnsi="仿宋" w:eastAsia="仿宋" w:cs="仿宋"/>
          <w:color w:val="000000"/>
          <w:kern w:val="0"/>
          <w:sz w:val="24"/>
          <w:lang w:val="zh-CN"/>
        </w:rPr>
        <w:t>分）：</w:t>
      </w:r>
    </w:p>
    <w:p>
      <w:pPr>
        <w:autoSpaceDE w:val="0"/>
        <w:autoSpaceDN w:val="0"/>
        <w:adjustRightInd w:val="0"/>
        <w:spacing w:line="360" w:lineRule="auto"/>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①每提供一辆油污清洗车得</w:t>
      </w:r>
      <w:r>
        <w:rPr>
          <w:rFonts w:hint="eastAsia" w:ascii="仿宋" w:hAnsi="仿宋" w:eastAsia="仿宋" w:cs="仿宋"/>
          <w:color w:val="000000"/>
          <w:kern w:val="0"/>
          <w:sz w:val="24"/>
        </w:rPr>
        <w:t>1</w:t>
      </w:r>
      <w:r>
        <w:rPr>
          <w:rFonts w:hint="eastAsia" w:ascii="仿宋" w:hAnsi="仿宋" w:eastAsia="仿宋" w:cs="仿宋"/>
          <w:color w:val="000000"/>
          <w:kern w:val="0"/>
          <w:sz w:val="24"/>
          <w:lang w:val="zh-CN"/>
        </w:rPr>
        <w:t>分，最高得</w:t>
      </w:r>
      <w:r>
        <w:rPr>
          <w:rFonts w:hint="eastAsia" w:ascii="仿宋" w:hAnsi="仿宋" w:eastAsia="仿宋" w:cs="仿宋"/>
          <w:color w:val="000000"/>
          <w:kern w:val="0"/>
          <w:sz w:val="24"/>
        </w:rPr>
        <w:t>2</w:t>
      </w:r>
      <w:r>
        <w:rPr>
          <w:rFonts w:hint="eastAsia" w:ascii="仿宋" w:hAnsi="仿宋" w:eastAsia="仿宋" w:cs="仿宋"/>
          <w:color w:val="000000"/>
          <w:kern w:val="0"/>
          <w:sz w:val="24"/>
          <w:lang w:val="zh-CN"/>
        </w:rPr>
        <w:t>分；</w:t>
      </w:r>
    </w:p>
    <w:p>
      <w:pPr>
        <w:autoSpaceDE w:val="0"/>
        <w:autoSpaceDN w:val="0"/>
        <w:adjustRightInd w:val="0"/>
        <w:spacing w:line="360" w:lineRule="auto"/>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②每提供一辆电动三轮巡回保洁车得</w:t>
      </w:r>
      <w:r>
        <w:rPr>
          <w:rFonts w:hint="eastAsia" w:ascii="仿宋" w:hAnsi="仿宋" w:eastAsia="仿宋" w:cs="仿宋"/>
          <w:color w:val="000000"/>
          <w:kern w:val="0"/>
          <w:sz w:val="24"/>
        </w:rPr>
        <w:t>1</w:t>
      </w:r>
      <w:r>
        <w:rPr>
          <w:rFonts w:hint="eastAsia" w:ascii="仿宋" w:hAnsi="仿宋" w:eastAsia="仿宋" w:cs="仿宋"/>
          <w:color w:val="000000"/>
          <w:kern w:val="0"/>
          <w:sz w:val="24"/>
          <w:lang w:val="zh-CN"/>
        </w:rPr>
        <w:t>分，最高得</w:t>
      </w:r>
      <w:r>
        <w:rPr>
          <w:rFonts w:hint="eastAsia" w:ascii="仿宋" w:hAnsi="仿宋" w:eastAsia="仿宋" w:cs="仿宋"/>
          <w:color w:val="000000"/>
          <w:kern w:val="0"/>
          <w:sz w:val="24"/>
        </w:rPr>
        <w:t>3</w:t>
      </w:r>
      <w:r>
        <w:rPr>
          <w:rFonts w:hint="eastAsia" w:ascii="仿宋" w:hAnsi="仿宋" w:eastAsia="仿宋" w:cs="仿宋"/>
          <w:color w:val="000000"/>
          <w:kern w:val="0"/>
          <w:sz w:val="24"/>
          <w:lang w:val="zh-CN"/>
        </w:rPr>
        <w:t xml:space="preserve">分； </w:t>
      </w:r>
    </w:p>
    <w:p>
      <w:pPr>
        <w:autoSpaceDE w:val="0"/>
        <w:autoSpaceDN w:val="0"/>
        <w:adjustRightInd w:val="0"/>
        <w:spacing w:line="360" w:lineRule="auto"/>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③每提供一辆小型垃圾清运车得</w:t>
      </w:r>
      <w:r>
        <w:rPr>
          <w:rFonts w:hint="eastAsia" w:ascii="仿宋" w:hAnsi="仿宋" w:eastAsia="仿宋" w:cs="仿宋"/>
          <w:color w:val="000000"/>
          <w:kern w:val="0"/>
          <w:sz w:val="24"/>
        </w:rPr>
        <w:t>1</w:t>
      </w:r>
      <w:r>
        <w:rPr>
          <w:rFonts w:hint="eastAsia" w:ascii="仿宋" w:hAnsi="仿宋" w:eastAsia="仿宋" w:cs="仿宋"/>
          <w:color w:val="000000"/>
          <w:kern w:val="0"/>
          <w:sz w:val="24"/>
          <w:lang w:val="zh-CN"/>
        </w:rPr>
        <w:t>分，最高得</w:t>
      </w:r>
      <w:r>
        <w:rPr>
          <w:rFonts w:hint="eastAsia" w:ascii="仿宋" w:hAnsi="仿宋" w:eastAsia="仿宋" w:cs="仿宋"/>
          <w:color w:val="000000"/>
          <w:kern w:val="0"/>
          <w:sz w:val="24"/>
        </w:rPr>
        <w:t>2</w:t>
      </w:r>
      <w:r>
        <w:rPr>
          <w:rFonts w:hint="eastAsia" w:ascii="仿宋" w:hAnsi="仿宋" w:eastAsia="仿宋" w:cs="仿宋"/>
          <w:color w:val="000000"/>
          <w:kern w:val="0"/>
          <w:sz w:val="24"/>
          <w:lang w:val="zh-CN"/>
        </w:rPr>
        <w:t>分；</w:t>
      </w:r>
    </w:p>
    <w:p>
      <w:pPr>
        <w:autoSpaceDE w:val="0"/>
        <w:autoSpaceDN w:val="0"/>
        <w:adjustRightInd w:val="0"/>
        <w:spacing w:line="360" w:lineRule="auto"/>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④每提供一辆新能源小型洗扫车得</w:t>
      </w:r>
      <w:r>
        <w:rPr>
          <w:rFonts w:hint="eastAsia" w:ascii="仿宋" w:hAnsi="仿宋" w:eastAsia="仿宋" w:cs="仿宋"/>
          <w:color w:val="000000"/>
          <w:kern w:val="0"/>
          <w:sz w:val="24"/>
        </w:rPr>
        <w:t>1</w:t>
      </w:r>
      <w:r>
        <w:rPr>
          <w:rFonts w:hint="eastAsia" w:ascii="仿宋" w:hAnsi="仿宋" w:eastAsia="仿宋" w:cs="仿宋"/>
          <w:color w:val="000000"/>
          <w:kern w:val="0"/>
          <w:sz w:val="24"/>
          <w:lang w:val="zh-CN"/>
        </w:rPr>
        <w:t>分，最高得</w:t>
      </w:r>
      <w:r>
        <w:rPr>
          <w:rFonts w:hint="eastAsia" w:ascii="仿宋" w:hAnsi="仿宋" w:eastAsia="仿宋" w:cs="仿宋"/>
          <w:color w:val="000000"/>
          <w:kern w:val="0"/>
          <w:sz w:val="24"/>
        </w:rPr>
        <w:t>2</w:t>
      </w:r>
      <w:r>
        <w:rPr>
          <w:rFonts w:hint="eastAsia" w:ascii="仿宋" w:hAnsi="仿宋" w:eastAsia="仿宋" w:cs="仿宋"/>
          <w:color w:val="000000"/>
          <w:kern w:val="0"/>
          <w:sz w:val="24"/>
          <w:lang w:val="zh-CN"/>
        </w:rPr>
        <w:t>分；</w:t>
      </w:r>
    </w:p>
    <w:p>
      <w:pPr>
        <w:autoSpaceDE w:val="0"/>
        <w:autoSpaceDN w:val="0"/>
        <w:adjustRightInd w:val="0"/>
        <w:spacing w:line="360" w:lineRule="auto"/>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⑤每提供一辆护栏清洗车得</w:t>
      </w:r>
      <w:r>
        <w:rPr>
          <w:rFonts w:hint="eastAsia" w:ascii="仿宋" w:hAnsi="仿宋" w:eastAsia="仿宋" w:cs="仿宋"/>
          <w:color w:val="000000"/>
          <w:kern w:val="0"/>
          <w:sz w:val="24"/>
        </w:rPr>
        <w:t>1分，</w:t>
      </w:r>
      <w:r>
        <w:rPr>
          <w:rFonts w:hint="eastAsia" w:ascii="仿宋" w:hAnsi="仿宋" w:eastAsia="仿宋" w:cs="仿宋"/>
          <w:color w:val="000000"/>
          <w:kern w:val="0"/>
          <w:sz w:val="24"/>
          <w:lang w:val="zh-CN"/>
        </w:rPr>
        <w:t>最高得</w:t>
      </w:r>
      <w:r>
        <w:rPr>
          <w:rFonts w:hint="eastAsia" w:ascii="仿宋" w:hAnsi="仿宋" w:eastAsia="仿宋" w:cs="仿宋"/>
          <w:color w:val="000000"/>
          <w:kern w:val="0"/>
          <w:sz w:val="24"/>
        </w:rPr>
        <w:t>1</w:t>
      </w:r>
      <w:r>
        <w:rPr>
          <w:rFonts w:hint="eastAsia" w:ascii="仿宋" w:hAnsi="仿宋" w:eastAsia="仿宋" w:cs="仿宋"/>
          <w:color w:val="000000"/>
          <w:kern w:val="0"/>
          <w:sz w:val="24"/>
          <w:lang w:val="zh-CN"/>
        </w:rPr>
        <w:t>分。</w:t>
      </w:r>
    </w:p>
    <w:p>
      <w:pPr>
        <w:autoSpaceDE w:val="0"/>
        <w:autoSpaceDN w:val="0"/>
        <w:adjustRightInd w:val="0"/>
        <w:spacing w:line="360" w:lineRule="auto"/>
        <w:ind w:firstLine="482" w:firstLineChars="200"/>
        <w:rPr>
          <w:rFonts w:ascii="仿宋" w:hAnsi="仿宋" w:eastAsia="仿宋" w:cs="仿宋"/>
          <w:color w:val="000000"/>
          <w:kern w:val="0"/>
          <w:sz w:val="24"/>
          <w:lang w:val="zh-CN"/>
        </w:rPr>
      </w:pPr>
      <w:r>
        <w:rPr>
          <w:rFonts w:hint="eastAsia" w:ascii="仿宋" w:hAnsi="仿宋" w:eastAsia="仿宋" w:cs="仿宋"/>
          <w:b/>
          <w:bCs/>
          <w:color w:val="000000"/>
          <w:kern w:val="0"/>
          <w:sz w:val="24"/>
          <w:lang w:val="zh-CN"/>
        </w:rPr>
        <w:t>上述设备自有或租赁均可，自有的需提供车辆发票、行驶证、照片，租赁的提供租赁凭证，</w:t>
      </w:r>
      <w:r>
        <w:rPr>
          <w:rFonts w:hint="eastAsia" w:ascii="仿宋" w:hAnsi="仿宋" w:eastAsia="仿宋" w:cs="仿宋"/>
          <w:color w:val="000000"/>
          <w:kern w:val="0"/>
          <w:sz w:val="24"/>
          <w:lang w:val="zh-CN"/>
        </w:rPr>
        <w:t>电动油污清洗车、电动三轮巡回保洁车等无法办理行驶证的，提供购买发票。发票开票时间不得为开标当月日期。</w:t>
      </w:r>
    </w:p>
    <w:p>
      <w:pPr>
        <w:autoSpaceDE w:val="0"/>
        <w:autoSpaceDN w:val="0"/>
        <w:adjustRightInd w:val="0"/>
        <w:spacing w:line="360" w:lineRule="auto"/>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本次项目中所有要求投标人提供的证明材料、承诺函等，投标人均应保证其真实有效，如在合同履约期间，发现投标人有弄虚作假的行为，则采购人有权终止合同。</w:t>
      </w:r>
    </w:p>
    <w:p>
      <w:pPr>
        <w:autoSpaceDE w:val="0"/>
        <w:autoSpaceDN w:val="0"/>
        <w:adjustRightInd w:val="0"/>
        <w:spacing w:line="360" w:lineRule="auto"/>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w:t>
      </w:r>
      <w:r>
        <w:rPr>
          <w:rFonts w:hint="eastAsia" w:ascii="仿宋" w:hAnsi="仿宋" w:eastAsia="仿宋" w:cs="仿宋"/>
          <w:color w:val="000000"/>
          <w:kern w:val="0"/>
          <w:sz w:val="24"/>
        </w:rPr>
        <w:t>3）根据保洁街巷</w:t>
      </w:r>
      <w:r>
        <w:rPr>
          <w:rFonts w:hint="eastAsia" w:ascii="仿宋" w:hAnsi="仿宋" w:eastAsia="仿宋" w:cs="仿宋"/>
          <w:color w:val="000000"/>
          <w:kern w:val="0"/>
          <w:sz w:val="24"/>
          <w:lang w:val="zh-CN"/>
        </w:rPr>
        <w:t>提供机具配置计划表，根据要求合理配置机具。（</w:t>
      </w:r>
      <w:r>
        <w:rPr>
          <w:rFonts w:hint="eastAsia" w:ascii="仿宋" w:hAnsi="仿宋" w:eastAsia="仿宋" w:cs="仿宋"/>
          <w:color w:val="000000"/>
          <w:kern w:val="0"/>
          <w:sz w:val="24"/>
        </w:rPr>
        <w:t>1</w:t>
      </w:r>
      <w:r>
        <w:rPr>
          <w:rFonts w:hint="eastAsia" w:ascii="仿宋" w:hAnsi="仿宋" w:eastAsia="仿宋" w:cs="仿宋"/>
          <w:color w:val="000000"/>
          <w:kern w:val="0"/>
          <w:sz w:val="24"/>
          <w:lang w:val="zh-CN"/>
        </w:rPr>
        <w:t>分）</w:t>
      </w:r>
    </w:p>
    <w:p>
      <w:pPr>
        <w:autoSpaceDE w:val="0"/>
        <w:autoSpaceDN w:val="0"/>
        <w:adjustRightIn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lang w:val="zh-CN"/>
        </w:rPr>
        <w:t>（</w:t>
      </w:r>
      <w:r>
        <w:rPr>
          <w:rFonts w:hint="eastAsia" w:ascii="仿宋" w:hAnsi="仿宋" w:eastAsia="仿宋" w:cs="仿宋"/>
          <w:color w:val="000000"/>
          <w:kern w:val="0"/>
          <w:sz w:val="24"/>
        </w:rPr>
        <w:t>4）</w:t>
      </w:r>
      <w:r>
        <w:rPr>
          <w:rFonts w:hint="eastAsia" w:ascii="仿宋" w:hAnsi="仿宋" w:eastAsia="仿宋" w:cs="仿宋"/>
          <w:b/>
          <w:bCs/>
          <w:color w:val="000000"/>
          <w:kern w:val="0"/>
          <w:sz w:val="24"/>
          <w:lang w:val="zh-CN"/>
        </w:rPr>
        <w:t>投标人提供的所有环卫作业车辆中（基础要求车辆加额外提供车辆），新能源或国六天然气清洁能源车辆（含洒水车、洗扫车等）占比不得低于30%,不满足要求的，得0分。</w:t>
      </w:r>
      <w:r>
        <w:rPr>
          <w:rFonts w:hint="eastAsia" w:ascii="仿宋" w:hAnsi="仿宋" w:eastAsia="仿宋" w:cs="仿宋"/>
          <w:color w:val="000000"/>
          <w:kern w:val="0"/>
          <w:sz w:val="24"/>
          <w:lang w:val="zh-CN"/>
        </w:rPr>
        <w:t>在此基础上，每多提供1辆可上牌的自有的国六天然气清洁能源或新能源环卫保洁专项作业车，得1分，最高得3分。（</w:t>
      </w:r>
      <w:r>
        <w:rPr>
          <w:rFonts w:hint="eastAsia" w:ascii="仿宋" w:hAnsi="仿宋" w:eastAsia="仿宋" w:cs="仿宋"/>
          <w:color w:val="000000"/>
          <w:kern w:val="0"/>
          <w:sz w:val="24"/>
        </w:rPr>
        <w:t>3分）</w:t>
      </w:r>
    </w:p>
    <w:p>
      <w:pPr>
        <w:autoSpaceDE w:val="0"/>
        <w:autoSpaceDN w:val="0"/>
        <w:adjustRightInd w:val="0"/>
        <w:spacing w:line="360" w:lineRule="auto"/>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w:t>
      </w:r>
      <w:r>
        <w:rPr>
          <w:rFonts w:hint="eastAsia" w:ascii="仿宋" w:hAnsi="仿宋" w:eastAsia="仿宋" w:cs="仿宋"/>
          <w:color w:val="000000"/>
          <w:kern w:val="0"/>
          <w:sz w:val="24"/>
        </w:rPr>
        <w:t>5）</w:t>
      </w:r>
      <w:r>
        <w:rPr>
          <w:rFonts w:hint="eastAsia" w:ascii="仿宋" w:hAnsi="仿宋" w:eastAsia="仿宋" w:cs="仿宋"/>
          <w:color w:val="000000"/>
          <w:kern w:val="0"/>
          <w:sz w:val="24"/>
          <w:lang w:val="zh-CN"/>
        </w:rPr>
        <w:t>新能源车或国六天然气清洁能源车辆推广(</w:t>
      </w:r>
      <w:r>
        <w:rPr>
          <w:rFonts w:hint="eastAsia" w:ascii="仿宋" w:hAnsi="仿宋" w:eastAsia="仿宋" w:cs="仿宋"/>
          <w:color w:val="000000"/>
          <w:kern w:val="0"/>
          <w:sz w:val="24"/>
        </w:rPr>
        <w:t>2</w:t>
      </w:r>
      <w:r>
        <w:rPr>
          <w:rFonts w:hint="eastAsia" w:ascii="仿宋" w:hAnsi="仿宋" w:eastAsia="仿宋" w:cs="仿宋"/>
          <w:color w:val="000000"/>
          <w:kern w:val="0"/>
          <w:sz w:val="24"/>
          <w:lang w:val="zh-CN"/>
        </w:rPr>
        <w:t>分)：承诺2021年</w:t>
      </w:r>
      <w:r>
        <w:rPr>
          <w:rFonts w:hint="eastAsia" w:ascii="仿宋" w:hAnsi="仿宋" w:eastAsia="仿宋" w:cs="仿宋"/>
          <w:color w:val="000000"/>
          <w:kern w:val="0"/>
          <w:sz w:val="24"/>
        </w:rPr>
        <w:t>10</w:t>
      </w:r>
      <w:r>
        <w:rPr>
          <w:rFonts w:hint="eastAsia" w:ascii="仿宋" w:hAnsi="仿宋" w:eastAsia="仿宋" w:cs="仿宋"/>
          <w:color w:val="000000"/>
          <w:kern w:val="0"/>
          <w:sz w:val="24"/>
          <w:lang w:val="zh-CN"/>
        </w:rPr>
        <w:t>月起，</w:t>
      </w:r>
      <w:r>
        <w:rPr>
          <w:rFonts w:hint="eastAsia" w:ascii="仿宋" w:hAnsi="仿宋" w:eastAsia="仿宋" w:cs="仿宋"/>
          <w:b/>
          <w:color w:val="000000"/>
          <w:kern w:val="0"/>
          <w:sz w:val="24"/>
          <w:lang w:val="zh-CN"/>
        </w:rPr>
        <w:t>新增或更新的</w:t>
      </w:r>
      <w:r>
        <w:rPr>
          <w:rFonts w:hint="eastAsia" w:ascii="仿宋" w:hAnsi="仿宋" w:eastAsia="仿宋" w:cs="仿宋"/>
          <w:color w:val="000000"/>
          <w:kern w:val="0"/>
          <w:sz w:val="24"/>
          <w:lang w:val="zh-CN"/>
        </w:rPr>
        <w:t>环卫保洁专项作业车辆必须是新能源车或国六天然气清洁能源车辆，其中可上牌的车辆必须是国六天然气清洁能源车辆，得</w:t>
      </w:r>
      <w:r>
        <w:rPr>
          <w:rFonts w:hint="eastAsia" w:ascii="仿宋" w:hAnsi="仿宋" w:eastAsia="仿宋" w:cs="仿宋"/>
          <w:color w:val="000000"/>
          <w:kern w:val="0"/>
          <w:sz w:val="24"/>
        </w:rPr>
        <w:t>2</w:t>
      </w:r>
      <w:r>
        <w:rPr>
          <w:rFonts w:hint="eastAsia" w:ascii="仿宋" w:hAnsi="仿宋" w:eastAsia="仿宋" w:cs="仿宋"/>
          <w:color w:val="000000"/>
          <w:kern w:val="0"/>
          <w:sz w:val="24"/>
          <w:lang w:val="zh-CN"/>
        </w:rPr>
        <w:t>分（如中标单位未履行的，合同一年到期后不再续约）。</w:t>
      </w:r>
    </w:p>
    <w:p>
      <w:pPr>
        <w:autoSpaceDE w:val="0"/>
        <w:autoSpaceDN w:val="0"/>
        <w:adjustRightInd w:val="0"/>
        <w:spacing w:line="360" w:lineRule="auto"/>
        <w:ind w:firstLine="482" w:firstLineChars="200"/>
        <w:rPr>
          <w:rFonts w:ascii="仿宋" w:hAnsi="仿宋" w:eastAsia="仿宋" w:cs="仿宋"/>
          <w:color w:val="000000"/>
          <w:kern w:val="0"/>
          <w:sz w:val="24"/>
          <w:lang w:val="zh-CN"/>
        </w:rPr>
      </w:pPr>
      <w:r>
        <w:rPr>
          <w:rFonts w:hint="eastAsia" w:ascii="仿宋" w:hAnsi="仿宋" w:eastAsia="仿宋" w:cs="仿宋"/>
          <w:b/>
          <w:bCs/>
          <w:color w:val="000000"/>
          <w:kern w:val="0"/>
          <w:sz w:val="24"/>
          <w:lang w:val="zh-CN"/>
        </w:rPr>
        <w:t>（6）提供上述机具车辆仅用于本作业标段的承诺书的得</w:t>
      </w:r>
      <w:r>
        <w:rPr>
          <w:rFonts w:hint="eastAsia" w:ascii="仿宋" w:hAnsi="仿宋" w:eastAsia="仿宋" w:cs="仿宋"/>
          <w:b/>
          <w:bCs/>
          <w:color w:val="000000"/>
          <w:kern w:val="0"/>
          <w:sz w:val="24"/>
        </w:rPr>
        <w:t>2</w:t>
      </w:r>
      <w:r>
        <w:rPr>
          <w:rFonts w:hint="eastAsia" w:ascii="仿宋" w:hAnsi="仿宋" w:eastAsia="仿宋" w:cs="仿宋"/>
          <w:b/>
          <w:bCs/>
          <w:color w:val="000000"/>
          <w:kern w:val="0"/>
          <w:sz w:val="24"/>
          <w:lang w:val="zh-CN"/>
        </w:rPr>
        <w:t>分，不提供不得分。</w:t>
      </w:r>
      <w:r>
        <w:rPr>
          <w:rFonts w:hint="eastAsia" w:ascii="仿宋" w:hAnsi="仿宋" w:eastAsia="仿宋" w:cs="仿宋"/>
          <w:color w:val="000000"/>
          <w:kern w:val="0"/>
          <w:sz w:val="24"/>
          <w:lang w:val="zh-CN"/>
        </w:rPr>
        <w:t>本次项目中所有要求投标人提供的证明材料、承诺函等，投标人均应保证其真实有效，如在合同履约期间，发现投标人有弄虚作假的行为，则采购人有权终止合同。（</w:t>
      </w:r>
      <w:r>
        <w:rPr>
          <w:rFonts w:hint="eastAsia" w:ascii="仿宋" w:hAnsi="仿宋" w:eastAsia="仿宋" w:cs="仿宋"/>
          <w:color w:val="000000"/>
          <w:kern w:val="0"/>
          <w:sz w:val="24"/>
        </w:rPr>
        <w:t>2</w:t>
      </w:r>
      <w:r>
        <w:rPr>
          <w:rFonts w:hint="eastAsia" w:ascii="仿宋" w:hAnsi="仿宋" w:eastAsia="仿宋" w:cs="仿宋"/>
          <w:color w:val="000000"/>
          <w:kern w:val="0"/>
          <w:sz w:val="24"/>
          <w:lang w:val="zh-CN"/>
        </w:rPr>
        <w:t>分）</w:t>
      </w:r>
    </w:p>
    <w:p>
      <w:pPr>
        <w:pStyle w:val="71"/>
        <w:adjustRightInd w:val="0"/>
        <w:spacing w:afterLines="0" w:line="460" w:lineRule="exact"/>
        <w:ind w:firstLine="480"/>
        <w:rPr>
          <w:rFonts w:ascii="仿宋" w:hAnsi="仿宋" w:eastAsia="仿宋" w:cs="仿宋"/>
          <w:b/>
          <w:color w:val="000000"/>
        </w:rPr>
      </w:pPr>
      <w:r>
        <w:rPr>
          <w:rFonts w:hint="eastAsia" w:ascii="仿宋" w:hAnsi="仿宋" w:eastAsia="仿宋" w:cs="仿宋"/>
          <w:color w:val="000000"/>
        </w:rPr>
        <w:t>●</w:t>
      </w:r>
      <w:r>
        <w:rPr>
          <w:rFonts w:hint="eastAsia" w:ascii="仿宋" w:hAnsi="仿宋" w:eastAsia="仿宋" w:cs="仿宋"/>
          <w:b/>
          <w:color w:val="000000"/>
        </w:rPr>
        <w:t>道路清扫、保洁工作的安全保证措施及服务质量保证措施（6分）：</w:t>
      </w:r>
    </w:p>
    <w:p>
      <w:pPr>
        <w:pStyle w:val="71"/>
        <w:adjustRightInd w:val="0"/>
        <w:spacing w:afterLines="0" w:line="460" w:lineRule="exact"/>
        <w:ind w:firstLine="480"/>
        <w:rPr>
          <w:rFonts w:ascii="仿宋" w:hAnsi="仿宋" w:eastAsia="仿宋"/>
        </w:rPr>
      </w:pPr>
      <w:r>
        <w:rPr>
          <w:rFonts w:hint="eastAsia" w:ascii="仿宋" w:hAnsi="仿宋" w:eastAsia="仿宋"/>
        </w:rPr>
        <w:t>质量管理体系完善，制订内部考核制度、提供针对本项目具体的质量管理考核细则和安全管理制度。</w:t>
      </w:r>
    </w:p>
    <w:p>
      <w:pPr>
        <w:pStyle w:val="71"/>
        <w:adjustRightInd w:val="0"/>
        <w:spacing w:afterLines="0" w:line="460" w:lineRule="exact"/>
        <w:ind w:firstLine="480"/>
        <w:rPr>
          <w:rFonts w:ascii="仿宋" w:hAnsi="仿宋" w:eastAsia="仿宋" w:cs="仿宋"/>
          <w:color w:val="000000"/>
          <w:szCs w:val="24"/>
        </w:rPr>
      </w:pPr>
      <w:r>
        <w:rPr>
          <w:rFonts w:hint="eastAsia" w:ascii="仿宋" w:hAnsi="仿宋" w:eastAsia="仿宋" w:cs="仿宋"/>
          <w:color w:val="000000"/>
          <w:szCs w:val="24"/>
        </w:rPr>
        <w:t>●</w:t>
      </w:r>
      <w:r>
        <w:rPr>
          <w:rFonts w:hint="eastAsia" w:ascii="仿宋" w:hAnsi="仿宋" w:eastAsia="仿宋" w:cs="仿宋"/>
          <w:b/>
          <w:color w:val="000000"/>
          <w:szCs w:val="24"/>
        </w:rPr>
        <w:t>突击性任务应急方案、保洁人员安排预案及其保障措施（5分）</w:t>
      </w:r>
      <w:r>
        <w:rPr>
          <w:rFonts w:hint="eastAsia" w:ascii="仿宋" w:hAnsi="仿宋" w:eastAsia="仿宋" w:cs="仿宋"/>
          <w:color w:val="000000"/>
          <w:szCs w:val="24"/>
        </w:rPr>
        <w:t>：</w:t>
      </w:r>
    </w:p>
    <w:p>
      <w:pPr>
        <w:pStyle w:val="71"/>
        <w:adjustRightInd w:val="0"/>
        <w:spacing w:afterLines="0" w:line="460" w:lineRule="exact"/>
        <w:ind w:firstLine="480"/>
        <w:rPr>
          <w:rFonts w:ascii="仿宋" w:hAnsi="仿宋" w:eastAsia="仿宋" w:cs="仿宋"/>
          <w:szCs w:val="24"/>
          <w:lang w:val="zh-CN"/>
        </w:rPr>
      </w:pPr>
      <w:r>
        <w:rPr>
          <w:rFonts w:hint="eastAsia" w:ascii="仿宋" w:hAnsi="仿宋" w:eastAsia="仿宋" w:cs="仿宋"/>
          <w:szCs w:val="24"/>
          <w:lang w:val="zh-CN"/>
        </w:rPr>
        <w:t>中标区块应急保障措施（防汛防台、突发事件应急处理及重大活动保障的人员配备、应急处置方案，落实专职人员等内容），根据方案是否覆盖全面、是否科学合理、具有针对性和可操作性酌情打分</w:t>
      </w:r>
      <w:r>
        <w:rPr>
          <w:rFonts w:hint="eastAsia" w:ascii="仿宋" w:hAnsi="仿宋" w:eastAsia="仿宋" w:cs="仿宋"/>
          <w:szCs w:val="24"/>
        </w:rPr>
        <w:t>(3分)；</w:t>
      </w:r>
    </w:p>
    <w:p>
      <w:pPr>
        <w:pStyle w:val="71"/>
        <w:adjustRightInd w:val="0"/>
        <w:spacing w:afterLines="0" w:line="460" w:lineRule="exact"/>
        <w:ind w:firstLine="480"/>
        <w:rPr>
          <w:rFonts w:ascii="仿宋" w:hAnsi="仿宋" w:eastAsia="仿宋" w:cs="仿宋"/>
          <w:color w:val="FF0000"/>
          <w:szCs w:val="24"/>
          <w:lang w:val="zh-CN"/>
        </w:rPr>
      </w:pPr>
      <w:r>
        <w:rPr>
          <w:rFonts w:hint="eastAsia" w:ascii="仿宋" w:hAnsi="仿宋" w:eastAsia="仿宋" w:cs="仿宋"/>
          <w:szCs w:val="24"/>
          <w:lang w:val="zh-CN"/>
        </w:rPr>
        <w:t>考虑到应急保障的需求，必须保证具备能用于应急保障的车辆（机动车行驶证上的使用性质为工程救险）</w:t>
      </w:r>
      <w:r>
        <w:rPr>
          <w:rFonts w:hint="eastAsia" w:ascii="仿宋" w:hAnsi="仿宋" w:eastAsia="仿宋" w:cs="仿宋"/>
          <w:szCs w:val="24"/>
          <w:lang w:val="zh-CN" w:eastAsia="zh-CN"/>
        </w:rPr>
        <w:t>2辆</w:t>
      </w:r>
      <w:r>
        <w:rPr>
          <w:rFonts w:hint="eastAsia" w:ascii="仿宋" w:hAnsi="仿宋" w:eastAsia="仿宋" w:cs="仿宋"/>
          <w:szCs w:val="24"/>
          <w:lang w:val="zh-CN"/>
        </w:rPr>
        <w:t>，</w:t>
      </w:r>
      <w:r>
        <w:rPr>
          <w:rFonts w:hint="eastAsia" w:ascii="仿宋" w:hAnsi="仿宋" w:eastAsia="仿宋" w:cs="仿宋"/>
          <w:b/>
          <w:bCs/>
          <w:szCs w:val="24"/>
          <w:lang w:val="zh-CN"/>
        </w:rPr>
        <w:t>在此基础上，每多提供一辆应急保障车（机动车行驶证上的使用性质为工程救险）得</w:t>
      </w:r>
      <w:r>
        <w:rPr>
          <w:rFonts w:hint="eastAsia" w:ascii="仿宋" w:hAnsi="仿宋" w:eastAsia="仿宋" w:cs="仿宋"/>
          <w:b/>
          <w:bCs/>
          <w:szCs w:val="24"/>
        </w:rPr>
        <w:t>1分</w:t>
      </w:r>
      <w:r>
        <w:rPr>
          <w:rFonts w:hint="eastAsia" w:ascii="仿宋" w:hAnsi="仿宋" w:eastAsia="仿宋" w:cs="仿宋"/>
          <w:b/>
          <w:bCs/>
          <w:szCs w:val="24"/>
          <w:lang w:val="zh-CN"/>
        </w:rPr>
        <w:t>，最高</w:t>
      </w:r>
      <w:r>
        <w:rPr>
          <w:rFonts w:hint="eastAsia" w:ascii="仿宋" w:hAnsi="仿宋" w:eastAsia="仿宋" w:cs="仿宋"/>
          <w:b/>
          <w:bCs/>
          <w:szCs w:val="24"/>
        </w:rPr>
        <w:t>2分。</w:t>
      </w:r>
      <w:r>
        <w:rPr>
          <w:rFonts w:hint="eastAsia" w:ascii="仿宋" w:hAnsi="仿宋" w:eastAsia="仿宋" w:cs="仿宋"/>
          <w:szCs w:val="24"/>
        </w:rPr>
        <w:t>以上车辆均需</w:t>
      </w:r>
      <w:r>
        <w:rPr>
          <w:rFonts w:hint="eastAsia" w:ascii="仿宋" w:hAnsi="仿宋" w:eastAsia="仿宋" w:cs="仿宋"/>
          <w:szCs w:val="24"/>
          <w:lang w:val="zh-CN"/>
        </w:rPr>
        <w:t>须提供车辆发票、行驶证或租赁凭证</w:t>
      </w:r>
      <w:r>
        <w:rPr>
          <w:rFonts w:hint="eastAsia" w:ascii="仿宋" w:hAnsi="仿宋" w:eastAsia="仿宋" w:cs="仿宋"/>
          <w:szCs w:val="24"/>
        </w:rPr>
        <w:t>（复印件加盖公章，原件备查），</w:t>
      </w:r>
      <w:r>
        <w:rPr>
          <w:rFonts w:hint="eastAsia" w:ascii="仿宋" w:hAnsi="仿宋" w:eastAsia="仿宋" w:cs="仿宋"/>
          <w:b/>
          <w:bCs/>
          <w:szCs w:val="24"/>
          <w:lang w:val="zh-CN"/>
        </w:rPr>
        <w:t>不提供不得分</w:t>
      </w:r>
      <w:r>
        <w:rPr>
          <w:rFonts w:hint="eastAsia" w:ascii="仿宋" w:hAnsi="仿宋" w:eastAsia="仿宋" w:cs="仿宋"/>
          <w:szCs w:val="24"/>
          <w:lang w:val="zh-CN"/>
        </w:rPr>
        <w:t>（</w:t>
      </w:r>
      <w:r>
        <w:rPr>
          <w:rFonts w:hint="eastAsia" w:ascii="仿宋" w:hAnsi="仿宋" w:eastAsia="仿宋" w:cs="仿宋"/>
          <w:szCs w:val="24"/>
        </w:rPr>
        <w:t>2</w:t>
      </w:r>
      <w:r>
        <w:rPr>
          <w:rFonts w:hint="eastAsia" w:ascii="仿宋" w:hAnsi="仿宋" w:eastAsia="仿宋" w:cs="仿宋"/>
          <w:szCs w:val="24"/>
          <w:lang w:val="zh-CN"/>
        </w:rPr>
        <w:t>分）；</w:t>
      </w:r>
    </w:p>
    <w:p>
      <w:pPr>
        <w:pStyle w:val="71"/>
        <w:adjustRightInd w:val="0"/>
        <w:spacing w:afterLines="0" w:line="460" w:lineRule="exact"/>
        <w:ind w:firstLine="480"/>
        <w:rPr>
          <w:rFonts w:ascii="仿宋" w:hAnsi="仿宋" w:eastAsia="仿宋" w:cs="仿宋"/>
          <w:color w:val="000000"/>
          <w:szCs w:val="24"/>
        </w:rPr>
      </w:pPr>
      <w:r>
        <w:rPr>
          <w:rFonts w:hint="eastAsia" w:ascii="仿宋" w:hAnsi="仿宋" w:eastAsia="仿宋" w:cs="仿宋"/>
          <w:color w:val="000000"/>
          <w:szCs w:val="24"/>
        </w:rPr>
        <w:t>●</w:t>
      </w:r>
      <w:r>
        <w:rPr>
          <w:rFonts w:hint="eastAsia" w:ascii="仿宋" w:hAnsi="仿宋" w:eastAsia="仿宋" w:cs="仿宋"/>
          <w:b/>
          <w:color w:val="000000"/>
          <w:szCs w:val="24"/>
        </w:rPr>
        <w:t>平稳过渡计划和实施措施（3分）：</w:t>
      </w:r>
      <w:r>
        <w:rPr>
          <w:rFonts w:hint="eastAsia" w:ascii="仿宋" w:hAnsi="仿宋" w:eastAsia="仿宋" w:cs="仿宋"/>
          <w:color w:val="000000"/>
          <w:szCs w:val="24"/>
        </w:rPr>
        <w:t>实行服务平稳过渡计划详实有具体举措的。</w:t>
      </w:r>
    </w:p>
    <w:p>
      <w:pPr>
        <w:pStyle w:val="71"/>
        <w:adjustRightInd w:val="0"/>
        <w:spacing w:afterLines="0" w:line="460" w:lineRule="exact"/>
        <w:ind w:firstLine="480"/>
        <w:rPr>
          <w:rFonts w:ascii="仿宋" w:hAnsi="仿宋" w:eastAsia="仿宋"/>
          <w:color w:val="000000"/>
        </w:rPr>
      </w:pPr>
      <w:r>
        <w:rPr>
          <w:rFonts w:hint="eastAsia" w:ascii="仿宋" w:hAnsi="仿宋" w:eastAsia="仿宋" w:cs="仿宋"/>
          <w:color w:val="000000"/>
          <w:szCs w:val="24"/>
        </w:rPr>
        <w:t>●</w:t>
      </w:r>
      <w:r>
        <w:rPr>
          <w:rFonts w:hint="eastAsia" w:ascii="仿宋" w:hAnsi="仿宋" w:eastAsia="仿宋" w:cs="仿宋"/>
          <w:b/>
          <w:color w:val="000000"/>
          <w:szCs w:val="24"/>
        </w:rPr>
        <w:t>投标文件的制作情况（</w:t>
      </w:r>
      <w:r>
        <w:rPr>
          <w:rFonts w:hint="eastAsia" w:ascii="仿宋" w:hAnsi="仿宋" w:eastAsia="仿宋" w:cs="仿宋"/>
          <w:b/>
          <w:color w:val="000000"/>
          <w:szCs w:val="24"/>
          <w:lang w:eastAsia="zh-CN"/>
        </w:rPr>
        <w:t>2</w:t>
      </w:r>
      <w:r>
        <w:rPr>
          <w:rFonts w:hint="eastAsia" w:ascii="仿宋" w:hAnsi="仿宋" w:eastAsia="仿宋" w:cs="仿宋"/>
          <w:b/>
          <w:color w:val="000000"/>
          <w:szCs w:val="24"/>
        </w:rPr>
        <w:t>分）：</w:t>
      </w:r>
      <w:r>
        <w:rPr>
          <w:rFonts w:hint="eastAsia" w:ascii="仿宋" w:hAnsi="仿宋" w:eastAsia="仿宋"/>
          <w:color w:val="000000"/>
        </w:rPr>
        <w:t>电子化的投标文件与评分标准一一对应的，关联定位明晰、准确。</w:t>
      </w:r>
    </w:p>
    <w:p>
      <w:pPr>
        <w:pStyle w:val="71"/>
        <w:adjustRightInd w:val="0"/>
        <w:spacing w:afterLines="0" w:line="460" w:lineRule="exact"/>
        <w:ind w:firstLine="482"/>
        <w:rPr>
          <w:rFonts w:ascii="仿宋" w:hAnsi="仿宋" w:eastAsia="仿宋" w:cs="仿宋"/>
          <w:b/>
          <w:color w:val="000000"/>
        </w:rPr>
      </w:pPr>
      <w:r>
        <w:rPr>
          <w:rFonts w:hint="eastAsia" w:ascii="仿宋" w:hAnsi="仿宋" w:eastAsia="仿宋" w:cs="仿宋"/>
          <w:b/>
          <w:color w:val="000000"/>
        </w:rPr>
        <w:t>▲投标人的</w:t>
      </w:r>
      <w:r>
        <w:rPr>
          <w:rFonts w:hint="eastAsia" w:ascii="仿宋" w:hAnsi="仿宋" w:eastAsia="仿宋" w:cs="仿宋"/>
          <w:b/>
        </w:rPr>
        <w:t>综合实力</w:t>
      </w:r>
      <w:r>
        <w:rPr>
          <w:rFonts w:hint="eastAsia" w:ascii="仿宋" w:hAnsi="仿宋" w:eastAsia="仿宋" w:cs="仿宋"/>
          <w:b/>
          <w:color w:val="000000"/>
        </w:rPr>
        <w:t>和业绩情况</w:t>
      </w:r>
      <w:r>
        <w:rPr>
          <w:rFonts w:hint="eastAsia" w:ascii="仿宋" w:hAnsi="仿宋" w:eastAsia="仿宋" w:cs="仿宋"/>
          <w:b/>
        </w:rPr>
        <w:t>（C=</w:t>
      </w:r>
      <w:r>
        <w:rPr>
          <w:rFonts w:hint="eastAsia" w:ascii="仿宋" w:hAnsi="仿宋" w:eastAsia="仿宋" w:cs="仿宋"/>
          <w:b/>
          <w:lang w:eastAsia="zh-CN"/>
        </w:rPr>
        <w:t>17</w:t>
      </w:r>
      <w:r>
        <w:rPr>
          <w:rFonts w:hint="eastAsia" w:ascii="仿宋" w:hAnsi="仿宋" w:eastAsia="仿宋" w:cs="仿宋"/>
          <w:b/>
        </w:rPr>
        <w:t>分）</w:t>
      </w:r>
      <w:r>
        <w:rPr>
          <w:rFonts w:hint="eastAsia" w:ascii="仿宋" w:hAnsi="仿宋" w:eastAsia="仿宋" w:cs="仿宋"/>
          <w:b/>
          <w:color w:val="000000"/>
        </w:rPr>
        <w:t>：</w:t>
      </w:r>
    </w:p>
    <w:p>
      <w:pPr>
        <w:autoSpaceDE w:val="0"/>
        <w:autoSpaceDN w:val="0"/>
        <w:adjustRightIn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w:t>
      </w:r>
      <w:r>
        <w:rPr>
          <w:rFonts w:hint="eastAsia" w:ascii="仿宋" w:hAnsi="仿宋" w:eastAsia="仿宋" w:cs="仿宋"/>
          <w:b/>
          <w:color w:val="000000"/>
          <w:kern w:val="0"/>
          <w:sz w:val="24"/>
        </w:rPr>
        <w:t>落实杭州市人民政府办公厅关于进一步解决环卫工人实际困难保障其合法权益的意见（杭政办〔2008〕14号）情况（7分）</w:t>
      </w:r>
      <w:r>
        <w:rPr>
          <w:rFonts w:hint="eastAsia" w:ascii="仿宋" w:hAnsi="仿宋" w:eastAsia="仿宋" w:cs="仿宋"/>
          <w:color w:val="000000"/>
          <w:kern w:val="0"/>
          <w:sz w:val="24"/>
        </w:rPr>
        <w:t>：</w:t>
      </w:r>
    </w:p>
    <w:p>
      <w:pPr>
        <w:autoSpaceDE w:val="0"/>
        <w:autoSpaceDN w:val="0"/>
        <w:adjustRightIn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（1）提供企业员工花名册（1分）；</w:t>
      </w:r>
    </w:p>
    <w:p>
      <w:pPr>
        <w:autoSpaceDE w:val="0"/>
        <w:autoSpaceDN w:val="0"/>
        <w:adjustRightIn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（2）提供环卫职工养老保险金落实情况的有效凭证（2分）：凭证显示缴纳率达100%的得2分，达100%以下95%（含）以上的得1分，达不到95%的得0分；</w:t>
      </w:r>
    </w:p>
    <w:p>
      <w:pPr>
        <w:autoSpaceDE w:val="0"/>
        <w:autoSpaceDN w:val="0"/>
        <w:adjustRightIn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（3）提供环卫职工住房公积金落实情况的有效凭证（2分）：凭证显示缴纳率达100%的得2分，达100%以下95%（含）以上的得1分，达不到95%的得0分；</w:t>
      </w:r>
    </w:p>
    <w:p>
      <w:pPr>
        <w:autoSpaceDE w:val="0"/>
        <w:autoSpaceDN w:val="0"/>
        <w:adjustRightIn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员工薪资发放规范及时，近三年未发生过有关员工薪酬及权益保障方面的有效投诉、被劳动部门处罚及被环卫主管部门通报批评（2分）：每发生一次扣1分，扣完2分为止。（若有隐瞒的取消其中标资格，如在中标后，招标方发现投标方有瞒报情况的，</w:t>
      </w:r>
      <w:r>
        <w:rPr>
          <w:rFonts w:ascii="仿宋" w:hAnsi="仿宋" w:eastAsia="仿宋" w:cs="仿宋"/>
          <w:color w:val="000000"/>
          <w:kern w:val="0"/>
          <w:sz w:val="24"/>
        </w:rPr>
        <w:t>取消其中标资格</w:t>
      </w:r>
      <w:r>
        <w:rPr>
          <w:rFonts w:hint="eastAsia" w:ascii="仿宋" w:hAnsi="仿宋" w:eastAsia="仿宋" w:cs="仿宋"/>
          <w:color w:val="000000"/>
          <w:kern w:val="0"/>
          <w:sz w:val="24"/>
        </w:rPr>
        <w:t>，已签合同的可以直接终止合同）</w:t>
      </w:r>
    </w:p>
    <w:p>
      <w:pPr>
        <w:autoSpaceDE w:val="0"/>
        <w:autoSpaceDN w:val="0"/>
        <w:adjustRightIn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w:t>
      </w:r>
      <w:r>
        <w:rPr>
          <w:rFonts w:hint="eastAsia" w:ascii="仿宋" w:hAnsi="仿宋" w:eastAsia="仿宋" w:cs="仿宋"/>
          <w:b/>
          <w:color w:val="000000"/>
          <w:kern w:val="0"/>
          <w:sz w:val="24"/>
        </w:rPr>
        <w:t>投标人内部管理制度内容完善、各项规章制度健全的配置合理</w:t>
      </w:r>
      <w:r>
        <w:rPr>
          <w:rFonts w:hint="eastAsia" w:ascii="仿宋" w:hAnsi="仿宋" w:eastAsia="仿宋" w:cs="仿宋"/>
          <w:b/>
          <w:kern w:val="0"/>
          <w:sz w:val="24"/>
        </w:rPr>
        <w:t>（5分）</w:t>
      </w:r>
      <w:r>
        <w:rPr>
          <w:rFonts w:hint="eastAsia" w:ascii="仿宋" w:hAnsi="仿宋" w:eastAsia="仿宋" w:cs="仿宋"/>
          <w:color w:val="000000"/>
          <w:kern w:val="0"/>
          <w:sz w:val="24"/>
        </w:rPr>
        <w:t>：</w:t>
      </w:r>
    </w:p>
    <w:p>
      <w:pPr>
        <w:autoSpaceDE w:val="0"/>
        <w:autoSpaceDN w:val="0"/>
        <w:adjustRightIn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（1）财务管理：具有健全的企业财务管理制度、规范的企业财务账册（1分）；</w:t>
      </w:r>
    </w:p>
    <w:p>
      <w:pPr>
        <w:autoSpaceDE w:val="0"/>
        <w:autoSpaceDN w:val="0"/>
        <w:adjustRightIn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w:t>
      </w:r>
      <w:r>
        <w:rPr>
          <w:rFonts w:hint="eastAsia" w:ascii="仿宋" w:hAnsi="仿宋" w:eastAsia="仿宋" w:cs="仿宋"/>
          <w:kern w:val="0"/>
          <w:sz w:val="24"/>
          <w:lang w:val="zh-CN"/>
        </w:rPr>
        <w:t>员工管理：员工管理制度、考核制度健全（1分）；</w:t>
      </w:r>
    </w:p>
    <w:p>
      <w:pPr>
        <w:autoSpaceDE w:val="0"/>
        <w:autoSpaceDN w:val="0"/>
        <w:adjustRightIn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 安全生产管理：有完善的安全生产制度（含安全管理台账、安全生产培训记录），并有专职安全员（1分）；</w:t>
      </w:r>
    </w:p>
    <w:p>
      <w:pPr>
        <w:autoSpaceDE w:val="0"/>
        <w:autoSpaceDN w:val="0"/>
        <w:adjustRightInd w:val="0"/>
        <w:spacing w:line="360" w:lineRule="auto"/>
        <w:ind w:firstLine="480" w:firstLineChars="200"/>
        <w:rPr>
          <w:rFonts w:ascii="仿宋" w:hAnsi="仿宋" w:eastAsia="仿宋" w:cs="仿宋"/>
          <w:b/>
          <w:color w:val="000000"/>
          <w:sz w:val="24"/>
        </w:rPr>
      </w:pPr>
      <w:r>
        <w:rPr>
          <w:rFonts w:hint="eastAsia" w:ascii="仿宋" w:hAnsi="仿宋" w:eastAsia="仿宋" w:cs="仿宋"/>
          <w:color w:val="000000"/>
          <w:kern w:val="0"/>
          <w:sz w:val="24"/>
        </w:rPr>
        <w:t>（4）近三年未发生有责安全生产事故：发生有责安全事故造成人员受伤的，每发生一起扣1分，扣完2分为止；造成人员死亡且企业负主要责任的，取消其中标资格。（如在中标后，招标方发现投标方有瞒报情况的，取消其中标资格，已签合同的可以直接终止合同）（2分）；</w:t>
      </w:r>
    </w:p>
    <w:p>
      <w:pPr>
        <w:adjustRightInd w:val="0"/>
        <w:snapToGrid w:val="0"/>
        <w:spacing w:line="360" w:lineRule="auto"/>
        <w:ind w:firstLine="360" w:firstLineChars="150"/>
        <w:rPr>
          <w:rFonts w:ascii="仿宋" w:hAnsi="仿宋" w:eastAsia="仿宋" w:cs="仿宋"/>
          <w:b/>
          <w:color w:val="000000"/>
          <w:sz w:val="24"/>
        </w:rPr>
      </w:pPr>
      <w:r>
        <w:rPr>
          <w:rFonts w:hint="eastAsia" w:ascii="仿宋" w:hAnsi="仿宋" w:eastAsia="仿宋" w:cs="仿宋"/>
          <w:color w:val="000000"/>
          <w:kern w:val="0"/>
          <w:sz w:val="24"/>
        </w:rPr>
        <w:t>●</w:t>
      </w:r>
      <w:r>
        <w:rPr>
          <w:rFonts w:hint="eastAsia" w:ascii="仿宋" w:hAnsi="仿宋" w:eastAsia="仿宋" w:cs="仿宋"/>
          <w:b/>
          <w:color w:val="000000"/>
          <w:sz w:val="24"/>
        </w:rPr>
        <w:t>投标人资质及荣誉（5分）：</w:t>
      </w:r>
    </w:p>
    <w:p>
      <w:pPr>
        <w:adjustRightInd w:val="0"/>
        <w:snapToGrid w:val="0"/>
        <w:spacing w:line="360" w:lineRule="auto"/>
        <w:ind w:firstLine="482" w:firstLineChars="200"/>
        <w:rPr>
          <w:rFonts w:ascii="仿宋" w:hAnsi="仿宋" w:eastAsia="仿宋" w:cs="仿宋"/>
          <w:bCs/>
          <w:sz w:val="24"/>
        </w:rPr>
      </w:pPr>
      <w:r>
        <w:rPr>
          <w:rFonts w:hint="eastAsia" w:ascii="仿宋" w:hAnsi="仿宋" w:eastAsia="仿宋" w:cs="仿宋"/>
          <w:b/>
          <w:color w:val="000000"/>
          <w:sz w:val="24"/>
        </w:rPr>
        <w:t>投标人类似项目服务的成功经验（5分）：</w:t>
      </w:r>
      <w:r>
        <w:rPr>
          <w:rFonts w:hint="eastAsia" w:ascii="仿宋" w:hAnsi="仿宋" w:eastAsia="仿宋"/>
          <w:sz w:val="24"/>
        </w:rPr>
        <w:t>截止投标时间近三年以来投标人承担类似项目情况（</w:t>
      </w:r>
      <w:r>
        <w:rPr>
          <w:rFonts w:hint="eastAsia" w:ascii="仿宋" w:hAnsi="仿宋" w:eastAsia="仿宋" w:cs="仿宋_GB2312"/>
          <w:b/>
          <w:bCs/>
          <w:kern w:val="0"/>
          <w:sz w:val="24"/>
          <w:lang w:val="zh-CN"/>
        </w:rPr>
        <w:t>成功案例需提供</w:t>
      </w:r>
      <w:r>
        <w:rPr>
          <w:rFonts w:hint="eastAsia" w:ascii="仿宋" w:hAnsi="仿宋" w:eastAsia="仿宋" w:cs="仿宋_GB2312"/>
          <w:b/>
          <w:kern w:val="0"/>
          <w:sz w:val="24"/>
          <w:lang w:val="zh-CN"/>
        </w:rPr>
        <w:t>合同复印件、付款凭证或</w:t>
      </w:r>
      <w:r>
        <w:rPr>
          <w:rFonts w:hint="eastAsia" w:ascii="仿宋" w:hAnsi="仿宋" w:eastAsia="仿宋" w:cs="仿宋_GB2312"/>
          <w:b/>
          <w:bCs/>
          <w:kern w:val="0"/>
          <w:sz w:val="24"/>
          <w:lang w:val="zh-CN"/>
        </w:rPr>
        <w:t>采购单位出具的</w:t>
      </w:r>
      <w:r>
        <w:rPr>
          <w:rFonts w:hint="eastAsia" w:ascii="仿宋" w:hAnsi="仿宋" w:eastAsia="仿宋"/>
          <w:b/>
          <w:sz w:val="24"/>
        </w:rPr>
        <w:t>验收报告</w:t>
      </w:r>
      <w:r>
        <w:rPr>
          <w:rFonts w:hint="eastAsia" w:ascii="仿宋" w:hAnsi="仿宋" w:eastAsia="仿宋" w:cs="仿宋_GB2312"/>
          <w:b/>
          <w:bCs/>
          <w:kern w:val="0"/>
          <w:sz w:val="24"/>
          <w:lang w:val="zh-CN"/>
        </w:rPr>
        <w:t>并加盖公章</w:t>
      </w:r>
      <w:r>
        <w:rPr>
          <w:rFonts w:hint="eastAsia" w:ascii="仿宋" w:hAnsi="仿宋" w:eastAsia="仿宋"/>
          <w:b/>
          <w:sz w:val="24"/>
        </w:rPr>
        <w:t>，以签订时间为准，原件备查，采购机构在项目评审直至合同签订、履约期间，有权要求投标人出具投标文件中的</w:t>
      </w:r>
      <w:r>
        <w:rPr>
          <w:rFonts w:hint="eastAsia" w:ascii="仿宋" w:hAnsi="仿宋" w:eastAsia="仿宋" w:cs="仿宋_GB2312"/>
          <w:b/>
          <w:kern w:val="0"/>
          <w:sz w:val="24"/>
          <w:lang w:val="zh-CN"/>
        </w:rPr>
        <w:t>主要业绩证明</w:t>
      </w:r>
      <w:r>
        <w:rPr>
          <w:rFonts w:hint="eastAsia" w:ascii="仿宋" w:hAnsi="仿宋" w:eastAsia="仿宋"/>
          <w:b/>
          <w:sz w:val="24"/>
        </w:rPr>
        <w:t>原件</w:t>
      </w:r>
      <w:r>
        <w:rPr>
          <w:rFonts w:hint="eastAsia" w:ascii="仿宋" w:hAnsi="仿宋" w:eastAsia="仿宋" w:cs="仿宋_GB2312"/>
          <w:b/>
          <w:kern w:val="0"/>
          <w:sz w:val="24"/>
          <w:lang w:val="zh-CN"/>
        </w:rPr>
        <w:t>：如</w:t>
      </w:r>
      <w:r>
        <w:rPr>
          <w:rFonts w:hint="eastAsia" w:ascii="仿宋" w:hAnsi="仿宋" w:eastAsia="仿宋"/>
          <w:b/>
          <w:sz w:val="24"/>
        </w:rPr>
        <w:t>合同或用户验收报告</w:t>
      </w:r>
      <w:r>
        <w:rPr>
          <w:rFonts w:hint="eastAsia" w:ascii="仿宋" w:hAnsi="仿宋" w:eastAsia="仿宋"/>
          <w:b/>
          <w:sz w:val="24"/>
          <w:lang w:val="zh-CN"/>
        </w:rPr>
        <w:t>等</w:t>
      </w:r>
      <w:r>
        <w:rPr>
          <w:rFonts w:hint="eastAsia" w:ascii="仿宋" w:hAnsi="仿宋" w:eastAsia="仿宋"/>
          <w:b/>
          <w:sz w:val="24"/>
        </w:rPr>
        <w:t>，予以确认其的真实性和有效性，如出现与事实不符等情况，将根据有关规定以“提供虚假材料谋取中标”予以处罚</w:t>
      </w:r>
      <w:r>
        <w:rPr>
          <w:rFonts w:hint="eastAsia" w:ascii="仿宋" w:hAnsi="仿宋" w:eastAsia="仿宋"/>
          <w:sz w:val="24"/>
        </w:rPr>
        <w:t>），</w:t>
      </w:r>
      <w:r>
        <w:rPr>
          <w:rFonts w:hint="eastAsia" w:ascii="仿宋" w:hAnsi="仿宋" w:eastAsia="仿宋" w:cs="仿宋_GB2312"/>
          <w:sz w:val="24"/>
        </w:rPr>
        <w:t>是否有良好的工作业绩和履约记录</w:t>
      </w:r>
      <w:r>
        <w:rPr>
          <w:rFonts w:hint="eastAsia" w:ascii="仿宋" w:hAnsi="仿宋" w:eastAsia="仿宋"/>
          <w:sz w:val="24"/>
          <w:lang w:val="zh-CN"/>
        </w:rPr>
        <w:t>等情况</w:t>
      </w:r>
      <w:r>
        <w:rPr>
          <w:rFonts w:hint="eastAsia" w:ascii="仿宋" w:hAnsi="仿宋" w:eastAsia="仿宋"/>
          <w:sz w:val="24"/>
        </w:rPr>
        <w:t>；</w:t>
      </w:r>
      <w:r>
        <w:rPr>
          <w:rFonts w:hint="eastAsia" w:ascii="仿宋" w:hAnsi="仿宋" w:eastAsia="仿宋"/>
          <w:b/>
          <w:sz w:val="24"/>
        </w:rPr>
        <w:t>如投标人提供的合同复印件等实施项目证明材料与投标主体无关或违规转包分包的，评标委员会将进行扣分直至认定投标无效。</w:t>
      </w:r>
    </w:p>
    <w:p>
      <w:pPr>
        <w:adjustRightInd w:val="0"/>
        <w:snapToGrid w:val="0"/>
        <w:spacing w:line="460" w:lineRule="exact"/>
        <w:ind w:firstLine="600" w:firstLineChars="250"/>
        <w:rPr>
          <w:rFonts w:hint="eastAsia" w:ascii="仿宋" w:hAnsi="仿宋" w:eastAsia="仿宋" w:cs="仿宋"/>
          <w:color w:val="000000"/>
          <w:sz w:val="24"/>
        </w:rPr>
      </w:pPr>
      <w:r>
        <w:rPr>
          <w:rFonts w:hint="eastAsia" w:ascii="仿宋" w:hAnsi="仿宋" w:eastAsia="仿宋" w:cs="仿宋"/>
          <w:color w:val="000000"/>
          <w:sz w:val="24"/>
        </w:rPr>
        <w:t>提供道路（含街巷）清扫、保洁项目或市政道路养护合同的，合同面积5万平方米（含）以上的有一项得1分，每增加一项（以合同和付款凭证为准）加1分，最高得5分（</w:t>
      </w:r>
      <w:r>
        <w:rPr>
          <w:rFonts w:ascii="仿宋" w:hAnsi="仿宋" w:eastAsia="仿宋" w:cs="Arial"/>
          <w:kern w:val="0"/>
          <w:sz w:val="24"/>
          <w:lang w:val="zh-CN"/>
        </w:rPr>
        <w:t>以</w:t>
      </w:r>
      <w:r>
        <w:rPr>
          <w:rFonts w:hint="eastAsia" w:ascii="仿宋" w:hAnsi="仿宋" w:eastAsia="仿宋" w:cs="仿宋"/>
          <w:color w:val="000000"/>
          <w:sz w:val="24"/>
        </w:rPr>
        <w:t>合同和付款凭证</w:t>
      </w:r>
      <w:r>
        <w:rPr>
          <w:rFonts w:ascii="仿宋" w:hAnsi="仿宋" w:eastAsia="仿宋" w:cs="Arial"/>
          <w:kern w:val="0"/>
          <w:sz w:val="24"/>
          <w:lang w:val="zh-CN"/>
        </w:rPr>
        <w:t>为准，</w:t>
      </w:r>
      <w:r>
        <w:rPr>
          <w:rFonts w:hint="eastAsia" w:ascii="仿宋" w:hAnsi="仿宋" w:eastAsia="仿宋" w:cs="Arial"/>
          <w:kern w:val="0"/>
          <w:sz w:val="24"/>
          <w:lang w:val="zh-CN"/>
        </w:rPr>
        <w:t>复印件加盖公章，原件</w:t>
      </w:r>
      <w:r>
        <w:rPr>
          <w:rFonts w:hint="eastAsia" w:ascii="仿宋" w:hAnsi="仿宋" w:eastAsia="仿宋" w:cs="仿宋"/>
          <w:color w:val="000000"/>
          <w:sz w:val="24"/>
        </w:rPr>
        <w:t>备查）</w:t>
      </w:r>
    </w:p>
    <w:p>
      <w:pPr>
        <w:adjustRightInd w:val="0"/>
        <w:snapToGrid w:val="0"/>
        <w:spacing w:line="460" w:lineRule="exact"/>
        <w:ind w:firstLine="602" w:firstLineChars="250"/>
        <w:rPr>
          <w:rFonts w:hint="eastAsia" w:ascii="仿宋" w:hAnsi="仿宋" w:eastAsia="仿宋"/>
          <w:b/>
          <w:color w:val="000000"/>
          <w:sz w:val="24"/>
        </w:rPr>
      </w:pPr>
      <w:r>
        <w:rPr>
          <w:rFonts w:hint="eastAsia" w:ascii="仿宋" w:hAnsi="仿宋" w:eastAsia="仿宋"/>
          <w:b/>
          <w:color w:val="000000"/>
          <w:sz w:val="24"/>
        </w:rPr>
        <w:t>▲ 综合得分=A+B+C</w:t>
      </w:r>
    </w:p>
    <w:p>
      <w:pPr>
        <w:pStyle w:val="27"/>
        <w:spacing w:line="460" w:lineRule="exact"/>
        <w:ind w:firstLine="482" w:firstLineChars="200"/>
        <w:rPr>
          <w:rFonts w:hint="eastAsia" w:ascii="仿宋" w:hAnsi="仿宋" w:eastAsia="仿宋"/>
          <w:color w:val="000000"/>
          <w:sz w:val="24"/>
        </w:rPr>
      </w:pPr>
      <w:r>
        <w:rPr>
          <w:rFonts w:hint="eastAsia" w:ascii="仿宋" w:hAnsi="仿宋" w:eastAsia="仿宋"/>
          <w:b/>
          <w:color w:val="000000"/>
          <w:sz w:val="24"/>
        </w:rPr>
        <w:t>▲ 减分：投标人的信誉情况（D）：</w:t>
      </w:r>
      <w:r>
        <w:rPr>
          <w:rFonts w:hint="eastAsia" w:ascii="仿宋" w:hAnsi="仿宋" w:eastAsia="仿宋"/>
          <w:color w:val="000000"/>
          <w:sz w:val="24"/>
        </w:rPr>
        <w:t>政府采购领域中投标人在投标和项目履约期间是否存在不良行为记录。</w:t>
      </w:r>
    </w:p>
    <w:p>
      <w:pPr>
        <w:spacing w:line="460" w:lineRule="exact"/>
        <w:ind w:firstLine="349" w:firstLineChars="194"/>
        <w:rPr>
          <w:rFonts w:hint="eastAsia" w:ascii="仿宋" w:hAnsi="仿宋" w:eastAsia="仿宋"/>
          <w:color w:val="000000"/>
          <w:sz w:val="24"/>
        </w:rPr>
      </w:pPr>
      <w:r>
        <w:rPr>
          <w:rFonts w:hint="eastAsia" w:ascii="仿宋" w:hAnsi="仿宋" w:eastAsia="仿宋"/>
          <w:color w:val="000000"/>
          <w:sz w:val="18"/>
          <w:szCs w:val="18"/>
        </w:rPr>
        <w:t>●</w:t>
      </w:r>
      <w:r>
        <w:rPr>
          <w:rFonts w:hint="eastAsia" w:ascii="仿宋" w:hAnsi="仿宋" w:eastAsia="仿宋"/>
          <w:color w:val="000000"/>
          <w:szCs w:val="21"/>
        </w:rPr>
        <w:t xml:space="preserve"> </w:t>
      </w:r>
      <w:r>
        <w:rPr>
          <w:rFonts w:hint="eastAsia" w:ascii="仿宋" w:hAnsi="仿宋" w:eastAsia="仿宋"/>
          <w:color w:val="000000"/>
          <w:sz w:val="24"/>
        </w:rPr>
        <w:t>投标人在</w:t>
      </w:r>
      <w:r>
        <w:rPr>
          <w:rFonts w:hint="eastAsia" w:ascii="仿宋" w:hAnsi="仿宋" w:eastAsia="仿宋"/>
          <w:color w:val="000000"/>
          <w:sz w:val="24"/>
          <w:szCs w:val="21"/>
        </w:rPr>
        <w:t>参与本次招标活动前三年内</w:t>
      </w:r>
      <w:r>
        <w:rPr>
          <w:rFonts w:hint="eastAsia" w:ascii="仿宋" w:hAnsi="仿宋" w:eastAsia="仿宋"/>
          <w:color w:val="000000"/>
          <w:sz w:val="24"/>
        </w:rPr>
        <w:t>在政府采购领域中受到不良行为记录处罚的每次扣1分。</w:t>
      </w:r>
    </w:p>
    <w:p>
      <w:pPr>
        <w:spacing w:line="460" w:lineRule="exact"/>
        <w:ind w:firstLine="467" w:firstLineChars="194"/>
        <w:rPr>
          <w:rFonts w:hint="eastAsia" w:ascii="仿宋" w:hAnsi="仿宋" w:eastAsia="仿宋"/>
          <w:color w:val="000000"/>
          <w:sz w:val="24"/>
        </w:rPr>
      </w:pPr>
      <w:r>
        <w:rPr>
          <w:rFonts w:hint="eastAsia" w:ascii="仿宋" w:hAnsi="仿宋" w:eastAsia="仿宋"/>
          <w:b/>
          <w:color w:val="000000"/>
          <w:sz w:val="24"/>
        </w:rPr>
        <w:t>▲ 总分=综合得分-D</w:t>
      </w:r>
    </w:p>
    <w:p>
      <w:pPr>
        <w:pStyle w:val="241"/>
        <w:adjustRightInd w:val="0"/>
        <w:snapToGrid w:val="0"/>
        <w:spacing w:before="0" w:line="460" w:lineRule="exact"/>
        <w:ind w:firstLine="482"/>
        <w:rPr>
          <w:rFonts w:ascii="仿宋" w:hAnsi="仿宋" w:eastAsia="仿宋"/>
          <w:b/>
        </w:rPr>
      </w:pPr>
      <w:r>
        <w:rPr>
          <w:rFonts w:hint="eastAsia" w:ascii="仿宋" w:hAnsi="仿宋" w:eastAsia="仿宋"/>
          <w:b/>
          <w:color w:val="000000"/>
          <w:szCs w:val="24"/>
        </w:rPr>
        <w:t>22.2</w:t>
      </w:r>
      <w:r>
        <w:rPr>
          <w:rFonts w:hint="eastAsia" w:ascii="仿宋" w:hAnsi="仿宋" w:eastAsia="仿宋" w:cs="仿宋_GB2312"/>
          <w:b/>
          <w:bCs/>
          <w:color w:val="000000"/>
          <w:szCs w:val="24"/>
        </w:rPr>
        <w:t>报价是中标的一个重要因素，但最低报价不是中标的唯一依据。</w:t>
      </w:r>
    </w:p>
    <w:p>
      <w:pPr>
        <w:autoSpaceDE w:val="0"/>
        <w:autoSpaceDN w:val="0"/>
        <w:adjustRightInd w:val="0"/>
        <w:spacing w:line="560" w:lineRule="exact"/>
        <w:ind w:firstLine="384"/>
        <w:rPr>
          <w:rFonts w:ascii="仿宋" w:hAnsi="仿宋" w:eastAsia="仿宋" w:cs="Arial"/>
          <w:b/>
          <w:kern w:val="0"/>
          <w:sz w:val="24"/>
        </w:rPr>
      </w:pPr>
    </w:p>
    <w:p>
      <w:pPr>
        <w:rPr>
          <w:rFonts w:ascii="仿宋" w:hAnsi="仿宋" w:eastAsia="仿宋"/>
        </w:rPr>
      </w:pPr>
    </w:p>
    <w:p>
      <w:pPr>
        <w:jc w:val="center"/>
        <w:outlineLvl w:val="0"/>
        <w:rPr>
          <w:rFonts w:hint="eastAsia" w:ascii="仿宋" w:hAnsi="仿宋" w:eastAsia="仿宋"/>
          <w:b/>
          <w:sz w:val="36"/>
        </w:rPr>
      </w:pPr>
    </w:p>
    <w:p>
      <w:pPr>
        <w:outlineLvl w:val="0"/>
        <w:rPr>
          <w:rFonts w:hint="eastAsia" w:ascii="仿宋" w:hAnsi="仿宋" w:eastAsia="仿宋"/>
          <w:b/>
          <w:color w:val="FF0000"/>
          <w:sz w:val="36"/>
        </w:rPr>
      </w:pPr>
    </w:p>
    <w:p>
      <w:pPr>
        <w:jc w:val="center"/>
        <w:outlineLvl w:val="0"/>
        <w:rPr>
          <w:rFonts w:hint="eastAsia" w:ascii="仿宋" w:hAnsi="仿宋" w:eastAsia="仿宋"/>
          <w:b/>
          <w:sz w:val="36"/>
        </w:rPr>
      </w:pPr>
    </w:p>
    <w:p>
      <w:pPr>
        <w:jc w:val="center"/>
        <w:outlineLvl w:val="0"/>
        <w:rPr>
          <w:rFonts w:hint="eastAsia" w:ascii="仿宋" w:hAnsi="仿宋" w:eastAsia="仿宋"/>
          <w:b/>
          <w:sz w:val="36"/>
        </w:rPr>
      </w:pPr>
    </w:p>
    <w:p>
      <w:pPr>
        <w:jc w:val="center"/>
        <w:outlineLvl w:val="0"/>
        <w:rPr>
          <w:rFonts w:hint="eastAsia" w:ascii="仿宋" w:hAnsi="仿宋" w:eastAsia="仿宋"/>
          <w:b/>
          <w:sz w:val="36"/>
        </w:rPr>
      </w:pPr>
    </w:p>
    <w:p>
      <w:pPr>
        <w:jc w:val="center"/>
        <w:outlineLvl w:val="0"/>
        <w:rPr>
          <w:rFonts w:hint="eastAsia" w:ascii="仿宋" w:hAnsi="仿宋" w:eastAsia="仿宋"/>
          <w:b/>
          <w:sz w:val="36"/>
        </w:rPr>
      </w:pPr>
    </w:p>
    <w:p>
      <w:pPr>
        <w:jc w:val="center"/>
        <w:outlineLvl w:val="0"/>
        <w:rPr>
          <w:rFonts w:hint="eastAsia" w:ascii="仿宋" w:hAnsi="仿宋" w:eastAsia="仿宋"/>
          <w:b/>
          <w:sz w:val="36"/>
        </w:rPr>
      </w:pPr>
    </w:p>
    <w:p>
      <w:pPr>
        <w:jc w:val="center"/>
        <w:outlineLvl w:val="0"/>
        <w:rPr>
          <w:rFonts w:hint="eastAsia" w:ascii="仿宋" w:hAnsi="仿宋" w:eastAsia="仿宋"/>
          <w:b/>
          <w:sz w:val="36"/>
        </w:rPr>
      </w:pPr>
      <w:r>
        <w:rPr>
          <w:rFonts w:hint="eastAsia" w:ascii="仿宋" w:hAnsi="仿宋" w:eastAsia="仿宋"/>
          <w:b/>
          <w:sz w:val="36"/>
        </w:rPr>
        <w:t>第四部分   项目技术规范和服务要求</w:t>
      </w:r>
    </w:p>
    <w:p>
      <w:pPr>
        <w:jc w:val="center"/>
        <w:outlineLvl w:val="0"/>
        <w:rPr>
          <w:rFonts w:hint="eastAsia" w:ascii="仿宋" w:hAnsi="仿宋" w:eastAsia="仿宋"/>
          <w:b/>
          <w:sz w:val="36"/>
        </w:rPr>
      </w:pPr>
    </w:p>
    <w:p>
      <w:pPr>
        <w:adjustRightInd w:val="0"/>
        <w:snapToGrid w:val="0"/>
        <w:ind w:firstLine="482" w:firstLineChars="200"/>
        <w:rPr>
          <w:rFonts w:ascii="仿宋" w:hAnsi="仿宋" w:eastAsia="仿宋" w:cs="仿宋"/>
          <w:b/>
          <w:color w:val="000000"/>
          <w:sz w:val="24"/>
        </w:rPr>
      </w:pPr>
      <w:r>
        <w:rPr>
          <w:rFonts w:hint="eastAsia" w:ascii="仿宋" w:hAnsi="仿宋" w:eastAsia="仿宋" w:cs="仿宋"/>
          <w:b/>
          <w:color w:val="000000"/>
          <w:sz w:val="24"/>
        </w:rPr>
        <w:t>一、招标作业内容</w:t>
      </w:r>
    </w:p>
    <w:p>
      <w:pPr>
        <w:spacing w:line="360" w:lineRule="auto"/>
        <w:ind w:firstLine="480" w:firstLineChars="200"/>
        <w:jc w:val="left"/>
        <w:rPr>
          <w:rFonts w:ascii="仿宋" w:hAnsi="仿宋" w:eastAsia="仿宋" w:cs="仿宋"/>
          <w:kern w:val="0"/>
          <w:sz w:val="24"/>
        </w:rPr>
      </w:pPr>
      <w:r>
        <w:rPr>
          <w:rFonts w:hint="eastAsia" w:ascii="仿宋" w:hAnsi="仿宋" w:eastAsia="仿宋" w:cs="仿宋"/>
          <w:color w:val="000000"/>
          <w:sz w:val="24"/>
        </w:rPr>
        <w:t>1、</w:t>
      </w:r>
      <w:r>
        <w:rPr>
          <w:rFonts w:hint="eastAsia" w:ascii="仿宋" w:hAnsi="仿宋" w:eastAsia="仿宋" w:cs="仿宋"/>
          <w:sz w:val="24"/>
        </w:rPr>
        <w:t>依照《关于进一步明确环卫保洁管理要求》杭城管局﹝2021﹞48号、《关于印发杭州市城管委行业服装统一表示规范的通知》（杭城管委[2018]16号）、《杭州市城市环境卫生作业规范》、《2020年西湖区道路保洁分类管理考核办法》、《关于印发2020年度各区、县（市）政府（管委会）城市管理目标考核办法的通知（杭城管局﹝2020﹞42号）》、《2021年杭州市清洁度评价实施办法说明》等相关规定执行。如以上文件后续有所修订，依照修订后最新文件执行。</w:t>
      </w:r>
    </w:p>
    <w:p>
      <w:pPr>
        <w:pStyle w:val="241"/>
        <w:adjustRightInd w:val="0"/>
        <w:snapToGrid w:val="0"/>
        <w:spacing w:before="0" w:line="460" w:lineRule="exact"/>
        <w:ind w:firstLine="480"/>
        <w:rPr>
          <w:rFonts w:ascii="仿宋" w:hAnsi="仿宋" w:eastAsia="仿宋" w:cs="仿宋"/>
          <w:color w:val="000000"/>
          <w:szCs w:val="24"/>
        </w:rPr>
      </w:pPr>
      <w:r>
        <w:rPr>
          <w:rFonts w:hint="eastAsia" w:ascii="仿宋" w:hAnsi="仿宋" w:eastAsia="仿宋" w:cs="仿宋"/>
          <w:color w:val="000000"/>
          <w:szCs w:val="24"/>
        </w:rPr>
        <w:t>2、报价范围：古荡街道所辖社区内的背街小巷道路（含机动车道、人行道和人行道至路边建筑物外边沿）清扫保洁、生活小区（除物业管理作业外）、幢间小道、宣传橱窗、辖区绿地的清扫保洁及杂物清运工作；一类街巷清扫时间为16小时，人均清扫面积为4500㎡；二类街巷清扫时间为14小时，人均清扫面积为5000㎡；</w:t>
      </w:r>
      <w:r>
        <w:rPr>
          <w:rFonts w:hint="eastAsia" w:ascii="仿宋" w:hAnsi="仿宋" w:eastAsia="仿宋" w:cs="仿宋"/>
          <w:szCs w:val="24"/>
        </w:rPr>
        <w:t>三类街巷清扫时间为10小时，人均清扫面积为5500㎡。</w:t>
      </w:r>
    </w:p>
    <w:p>
      <w:pPr>
        <w:pStyle w:val="241"/>
        <w:adjustRightInd w:val="0"/>
        <w:snapToGrid w:val="0"/>
        <w:spacing w:before="0" w:line="460" w:lineRule="exact"/>
        <w:ind w:firstLine="480"/>
        <w:rPr>
          <w:rFonts w:ascii="仿宋" w:hAnsi="仿宋" w:eastAsia="仿宋" w:cs="仿宋"/>
          <w:color w:val="000000"/>
          <w:szCs w:val="24"/>
        </w:rPr>
      </w:pPr>
      <w:r>
        <w:rPr>
          <w:rFonts w:hint="eastAsia" w:ascii="仿宋" w:hAnsi="仿宋" w:eastAsia="仿宋" w:cs="仿宋"/>
          <w:color w:val="000000"/>
          <w:szCs w:val="24"/>
        </w:rPr>
        <w:t>3、垃圾清运：清扫垃圾运至保洁道路附近中转站并支付相关费用，平时及时制止偷倒乱倒行为，及时清除无主垃圾及废土、杂物。</w:t>
      </w:r>
    </w:p>
    <w:p>
      <w:pPr>
        <w:ind w:firstLine="480" w:firstLineChars="200"/>
        <w:rPr>
          <w:rFonts w:ascii="仿宋" w:hAnsi="仿宋" w:eastAsia="仿宋" w:cs="仿宋"/>
          <w:color w:val="000000"/>
          <w:sz w:val="24"/>
        </w:rPr>
      </w:pPr>
      <w:r>
        <w:rPr>
          <w:rFonts w:hint="eastAsia" w:ascii="仿宋" w:hAnsi="仿宋" w:eastAsia="仿宋" w:cs="仿宋"/>
          <w:color w:val="000000"/>
          <w:sz w:val="24"/>
        </w:rPr>
        <w:t>4、垃圾房（箱）、果壳箱维修及清洗。</w:t>
      </w:r>
    </w:p>
    <w:p>
      <w:pPr>
        <w:pStyle w:val="241"/>
        <w:adjustRightInd w:val="0"/>
        <w:snapToGrid w:val="0"/>
        <w:spacing w:before="0" w:line="460" w:lineRule="exact"/>
        <w:ind w:firstLine="482"/>
        <w:rPr>
          <w:rFonts w:ascii="仿宋" w:hAnsi="仿宋" w:eastAsia="仿宋" w:cs="仿宋"/>
          <w:b/>
          <w:color w:val="000000"/>
          <w:szCs w:val="24"/>
        </w:rPr>
      </w:pPr>
      <w:r>
        <w:rPr>
          <w:rFonts w:hint="eastAsia" w:ascii="仿宋" w:hAnsi="仿宋" w:eastAsia="仿宋" w:cs="仿宋"/>
          <w:b/>
          <w:color w:val="000000"/>
          <w:szCs w:val="24"/>
        </w:rPr>
        <w:t>二、质量要求</w:t>
      </w:r>
    </w:p>
    <w:p>
      <w:pPr>
        <w:spacing w:line="500" w:lineRule="exact"/>
        <w:ind w:firstLine="360" w:firstLineChars="150"/>
        <w:rPr>
          <w:rFonts w:ascii="仿宋" w:hAnsi="仿宋" w:eastAsia="仿宋" w:cs="仿宋"/>
          <w:color w:val="000000"/>
          <w:sz w:val="24"/>
        </w:rPr>
      </w:pPr>
      <w:r>
        <w:rPr>
          <w:rFonts w:hint="eastAsia" w:ascii="仿宋" w:hAnsi="仿宋" w:eastAsia="仿宋" w:cs="仿宋"/>
          <w:color w:val="000000"/>
          <w:sz w:val="24"/>
        </w:rPr>
        <w:t>1、道路清扫保洁要求</w:t>
      </w:r>
    </w:p>
    <w:p>
      <w:pPr>
        <w:spacing w:line="500" w:lineRule="exact"/>
        <w:rPr>
          <w:rFonts w:ascii="仿宋" w:hAnsi="仿宋" w:eastAsia="仿宋" w:cs="仿宋"/>
          <w:color w:val="000000"/>
          <w:sz w:val="24"/>
        </w:rPr>
      </w:pPr>
      <w:r>
        <w:rPr>
          <w:rFonts w:hint="eastAsia" w:ascii="仿宋" w:hAnsi="仿宋" w:eastAsia="仿宋" w:cs="仿宋"/>
          <w:color w:val="000000"/>
          <w:sz w:val="24"/>
        </w:rPr>
        <w:t>（1）辖区所有道路，应在规定时间内清扫、保洁，并在规定时间（冬春季7:30以前，夏秋季7:00以前）内完成第一遍普扫。普扫结束后做到巡回保洁，保持道路清洁，道路有色垃圾滞留时间不得超过20分钟；</w:t>
      </w:r>
    </w:p>
    <w:p>
      <w:pPr>
        <w:spacing w:line="500" w:lineRule="exact"/>
        <w:rPr>
          <w:rFonts w:ascii="仿宋" w:hAnsi="仿宋" w:eastAsia="仿宋" w:cs="仿宋"/>
          <w:color w:val="000000"/>
          <w:sz w:val="24"/>
        </w:rPr>
      </w:pPr>
      <w:r>
        <w:rPr>
          <w:rFonts w:hint="eastAsia" w:ascii="仿宋" w:hAnsi="仿宋" w:eastAsia="仿宋" w:cs="仿宋"/>
          <w:color w:val="000000"/>
          <w:sz w:val="24"/>
        </w:rPr>
        <w:t>（2）人行道、道路不得漏扫、反扫。垃圾应归拢、归堆消除彻底，垃圾不得扫入窨井，窨井沟眼无积泥，树圈应清扫彻底；</w:t>
      </w:r>
    </w:p>
    <w:p>
      <w:pPr>
        <w:spacing w:line="500" w:lineRule="exact"/>
        <w:rPr>
          <w:rFonts w:ascii="仿宋" w:hAnsi="仿宋" w:eastAsia="仿宋" w:cs="仿宋"/>
          <w:color w:val="000000"/>
          <w:sz w:val="24"/>
        </w:rPr>
      </w:pPr>
      <w:r>
        <w:rPr>
          <w:rFonts w:hint="eastAsia" w:ascii="仿宋" w:hAnsi="仿宋" w:eastAsia="仿宋" w:cs="仿宋"/>
          <w:color w:val="000000"/>
          <w:sz w:val="24"/>
        </w:rPr>
        <w:t>（3）道路无积泥，晴天无积水（无排水设施的不计入检查），道路路面发生污染时及时冲洗；</w:t>
      </w:r>
    </w:p>
    <w:p>
      <w:pPr>
        <w:spacing w:line="500" w:lineRule="exact"/>
        <w:rPr>
          <w:rFonts w:ascii="仿宋" w:hAnsi="仿宋" w:eastAsia="仿宋" w:cs="仿宋"/>
          <w:color w:val="000000"/>
          <w:sz w:val="24"/>
        </w:rPr>
      </w:pPr>
      <w:r>
        <w:rPr>
          <w:rFonts w:hint="eastAsia" w:ascii="仿宋" w:hAnsi="仿宋" w:eastAsia="仿宋" w:cs="仿宋"/>
          <w:color w:val="000000"/>
          <w:sz w:val="24"/>
        </w:rPr>
        <w:t>（4）垃圾应倾倒在规定地点，不焚烧垃圾、树叶，落叶旺季及时清扫，按指定地点堆放及时转运树叶；</w:t>
      </w:r>
    </w:p>
    <w:p>
      <w:pPr>
        <w:rPr>
          <w:rFonts w:ascii="仿宋" w:hAnsi="仿宋" w:eastAsia="仿宋" w:cs="仿宋"/>
          <w:color w:val="000000"/>
          <w:sz w:val="24"/>
        </w:rPr>
      </w:pPr>
      <w:r>
        <w:rPr>
          <w:rFonts w:hint="eastAsia" w:ascii="仿宋" w:hAnsi="仿宋" w:eastAsia="仿宋" w:cs="仿宋"/>
          <w:color w:val="000000"/>
          <w:sz w:val="24"/>
        </w:rPr>
        <w:t>（5）沿街道路两侧店家生活垃圾（包括垃圾桶）必须做到不少于一日二次上门</w:t>
      </w:r>
    </w:p>
    <w:p>
      <w:pPr>
        <w:spacing w:line="500" w:lineRule="exact"/>
        <w:rPr>
          <w:rFonts w:ascii="仿宋" w:hAnsi="仿宋" w:eastAsia="仿宋" w:cs="仿宋"/>
          <w:color w:val="000000"/>
          <w:sz w:val="24"/>
        </w:rPr>
      </w:pPr>
      <w:r>
        <w:rPr>
          <w:rFonts w:hint="eastAsia" w:ascii="仿宋" w:hAnsi="仿宋" w:eastAsia="仿宋" w:cs="仿宋"/>
          <w:color w:val="000000"/>
          <w:sz w:val="24"/>
        </w:rPr>
        <w:t>处置，并做好即满即清；沿路果壳箱体整洁，无积存垃圾、无明显污迹、无垃圾满溢，外观无残标，周围地面清洁；</w:t>
      </w:r>
    </w:p>
    <w:p>
      <w:pPr>
        <w:spacing w:line="500" w:lineRule="exact"/>
        <w:rPr>
          <w:rFonts w:ascii="仿宋" w:hAnsi="仿宋" w:eastAsia="仿宋" w:cs="仿宋"/>
          <w:color w:val="000000"/>
          <w:sz w:val="24"/>
        </w:rPr>
      </w:pPr>
      <w:r>
        <w:rPr>
          <w:rFonts w:hint="eastAsia" w:ascii="仿宋" w:hAnsi="仿宋" w:eastAsia="仿宋" w:cs="仿宋"/>
          <w:color w:val="000000"/>
          <w:sz w:val="24"/>
        </w:rPr>
        <w:t>（6）清扫专用车整洁，无破损、满溢、车箱外吊挂杂物的现象，应密闭运输；</w:t>
      </w:r>
    </w:p>
    <w:p>
      <w:pPr>
        <w:spacing w:line="500" w:lineRule="exact"/>
        <w:rPr>
          <w:rFonts w:ascii="仿宋" w:hAnsi="仿宋" w:eastAsia="仿宋" w:cs="仿宋"/>
          <w:color w:val="000000"/>
          <w:sz w:val="24"/>
        </w:rPr>
      </w:pPr>
      <w:r>
        <w:rPr>
          <w:rFonts w:hint="eastAsia" w:ascii="仿宋" w:hAnsi="仿宋" w:eastAsia="仿宋" w:cs="仿宋"/>
          <w:color w:val="000000"/>
          <w:sz w:val="24"/>
        </w:rPr>
        <w:t>（7）保洁员在道路清扫保洁时必须穿反光安全背心；</w:t>
      </w:r>
    </w:p>
    <w:p>
      <w:pPr>
        <w:spacing w:line="500" w:lineRule="exact"/>
        <w:ind w:left="600" w:hanging="600" w:hangingChars="250"/>
        <w:rPr>
          <w:rFonts w:ascii="仿宋" w:hAnsi="仿宋" w:eastAsia="仿宋" w:cs="仿宋"/>
          <w:color w:val="000000"/>
          <w:sz w:val="24"/>
        </w:rPr>
      </w:pPr>
      <w:r>
        <w:rPr>
          <w:rFonts w:hint="eastAsia" w:ascii="仿宋" w:hAnsi="仿宋" w:eastAsia="仿宋" w:cs="仿宋"/>
          <w:color w:val="000000"/>
          <w:sz w:val="24"/>
        </w:rPr>
        <w:t>（8）宣传橱窗每周清扫和擦拭二次、垃圾房（箱）、果壳箱每天清洗、消毒；</w:t>
      </w:r>
    </w:p>
    <w:p>
      <w:pPr>
        <w:spacing w:line="500" w:lineRule="exact"/>
        <w:rPr>
          <w:rFonts w:ascii="仿宋" w:hAnsi="仿宋" w:eastAsia="仿宋" w:cs="仿宋"/>
          <w:color w:val="000000"/>
          <w:sz w:val="24"/>
        </w:rPr>
      </w:pPr>
      <w:r>
        <w:rPr>
          <w:rFonts w:hint="eastAsia" w:ascii="仿宋" w:hAnsi="仿宋" w:eastAsia="仿宋" w:cs="仿宋"/>
          <w:color w:val="000000"/>
          <w:sz w:val="24"/>
        </w:rPr>
        <w:t>（9）遇有重大活动、突发事件等情况，及时组织力量做好清扫保洁等保障工作，人员必须及时到位，并根据应急命令决定早到和离岗；</w:t>
      </w:r>
    </w:p>
    <w:p>
      <w:pPr>
        <w:spacing w:line="500" w:lineRule="exact"/>
        <w:rPr>
          <w:rFonts w:ascii="仿宋" w:hAnsi="仿宋" w:eastAsia="仿宋" w:cs="仿宋"/>
          <w:color w:val="000000"/>
          <w:sz w:val="24"/>
        </w:rPr>
      </w:pPr>
      <w:r>
        <w:rPr>
          <w:rFonts w:hint="eastAsia" w:ascii="仿宋" w:hAnsi="仿宋" w:eastAsia="仿宋" w:cs="仿宋"/>
          <w:color w:val="000000"/>
          <w:sz w:val="24"/>
        </w:rPr>
        <w:t>（10）加强管理，确保在国家、省、市、区的各项检查中不失责任分。</w:t>
      </w:r>
    </w:p>
    <w:p>
      <w:pPr>
        <w:spacing w:line="500" w:lineRule="exact"/>
        <w:ind w:firstLine="360" w:firstLineChars="150"/>
        <w:rPr>
          <w:rFonts w:ascii="仿宋" w:hAnsi="仿宋" w:eastAsia="仿宋" w:cs="仿宋"/>
          <w:color w:val="000000"/>
          <w:sz w:val="24"/>
        </w:rPr>
      </w:pPr>
      <w:r>
        <w:rPr>
          <w:rFonts w:hint="eastAsia" w:ascii="仿宋" w:hAnsi="仿宋" w:eastAsia="仿宋" w:cs="仿宋"/>
          <w:color w:val="000000"/>
          <w:sz w:val="24"/>
        </w:rPr>
        <w:t>2、绿地保洁要求：</w:t>
      </w:r>
    </w:p>
    <w:p>
      <w:pPr>
        <w:spacing w:line="500" w:lineRule="exact"/>
        <w:rPr>
          <w:rFonts w:ascii="仿宋" w:hAnsi="仿宋" w:eastAsia="仿宋" w:cs="仿宋"/>
          <w:color w:val="000000"/>
          <w:sz w:val="24"/>
        </w:rPr>
      </w:pPr>
      <w:r>
        <w:rPr>
          <w:rFonts w:hint="eastAsia" w:ascii="仿宋" w:hAnsi="仿宋" w:eastAsia="仿宋" w:cs="仿宋"/>
          <w:color w:val="000000"/>
          <w:sz w:val="24"/>
        </w:rPr>
        <w:t>（1）有色污染物滞留绿地时间在作业时间段不超过20分钟；</w:t>
      </w:r>
    </w:p>
    <w:p>
      <w:pPr>
        <w:spacing w:line="500" w:lineRule="exact"/>
        <w:rPr>
          <w:rFonts w:ascii="仿宋" w:hAnsi="仿宋" w:eastAsia="仿宋" w:cs="仿宋"/>
          <w:color w:val="000000"/>
          <w:sz w:val="24"/>
        </w:rPr>
      </w:pPr>
      <w:r>
        <w:rPr>
          <w:rFonts w:hint="eastAsia" w:ascii="仿宋" w:hAnsi="仿宋" w:eastAsia="仿宋" w:cs="仿宋"/>
          <w:color w:val="000000"/>
          <w:sz w:val="24"/>
        </w:rPr>
        <w:t>（2）落叶旺季要及时清理干净，不焚烧树叶，不得扫入窨井，应倾倒指定地点。</w:t>
      </w:r>
    </w:p>
    <w:p>
      <w:pPr>
        <w:spacing w:line="500" w:lineRule="exact"/>
        <w:ind w:firstLine="360" w:firstLineChars="150"/>
        <w:rPr>
          <w:rFonts w:ascii="仿宋" w:hAnsi="仿宋" w:eastAsia="仿宋" w:cs="仿宋"/>
          <w:color w:val="000000"/>
          <w:sz w:val="24"/>
        </w:rPr>
      </w:pPr>
      <w:r>
        <w:rPr>
          <w:rFonts w:hint="eastAsia" w:ascii="仿宋" w:hAnsi="仿宋" w:eastAsia="仿宋" w:cs="仿宋"/>
          <w:color w:val="000000"/>
          <w:sz w:val="24"/>
        </w:rPr>
        <w:t>3、 应急情况处置要求：</w:t>
      </w:r>
    </w:p>
    <w:p>
      <w:pPr>
        <w:spacing w:line="500" w:lineRule="exact"/>
        <w:ind w:firstLine="360" w:firstLineChars="150"/>
        <w:rPr>
          <w:rFonts w:ascii="仿宋" w:hAnsi="仿宋" w:eastAsia="仿宋" w:cs="仿宋"/>
          <w:color w:val="000000"/>
          <w:sz w:val="24"/>
        </w:rPr>
      </w:pPr>
      <w:r>
        <w:rPr>
          <w:rFonts w:hint="eastAsia" w:ascii="仿宋" w:hAnsi="仿宋" w:eastAsia="仿宋" w:cs="仿宋"/>
          <w:color w:val="000000"/>
          <w:sz w:val="24"/>
        </w:rPr>
        <w:t>遇雪灾、台风等自然灾害天气，应对积雪、树枝及时进行清理和清运；对临时无主垃圾及时清运，上级检查时能及时处置各种情况。</w:t>
      </w:r>
    </w:p>
    <w:p>
      <w:pPr>
        <w:pStyle w:val="241"/>
        <w:adjustRightInd w:val="0"/>
        <w:snapToGrid w:val="0"/>
        <w:spacing w:before="0" w:line="460" w:lineRule="exact"/>
        <w:ind w:firstLine="482"/>
        <w:rPr>
          <w:rFonts w:ascii="仿宋" w:hAnsi="仿宋" w:eastAsia="仿宋" w:cs="仿宋"/>
          <w:b/>
          <w:color w:val="000000"/>
          <w:szCs w:val="24"/>
        </w:rPr>
      </w:pPr>
      <w:r>
        <w:rPr>
          <w:rFonts w:hint="eastAsia" w:ascii="仿宋" w:hAnsi="仿宋" w:eastAsia="仿宋" w:cs="仿宋"/>
          <w:b/>
          <w:color w:val="000000"/>
          <w:szCs w:val="24"/>
        </w:rPr>
        <w:t>三、管理要求</w:t>
      </w:r>
    </w:p>
    <w:p>
      <w:pPr>
        <w:spacing w:line="500" w:lineRule="exact"/>
        <w:rPr>
          <w:rFonts w:ascii="仿宋" w:hAnsi="仿宋" w:eastAsia="仿宋" w:cs="仿宋"/>
          <w:color w:val="000000"/>
          <w:sz w:val="24"/>
        </w:rPr>
      </w:pPr>
      <w:r>
        <w:rPr>
          <w:rFonts w:hint="eastAsia" w:ascii="仿宋" w:hAnsi="仿宋" w:eastAsia="仿宋" w:cs="仿宋"/>
          <w:color w:val="000000"/>
          <w:sz w:val="24"/>
        </w:rPr>
        <w:t>1、清扫保洁人员上岗严格按照环卫工作服配置及着装要求，统一形象；</w:t>
      </w:r>
    </w:p>
    <w:p>
      <w:pPr>
        <w:numPr>
          <w:ilvl w:val="0"/>
          <w:numId w:val="5"/>
        </w:numPr>
        <w:spacing w:line="500" w:lineRule="exact"/>
        <w:rPr>
          <w:rFonts w:ascii="仿宋" w:hAnsi="仿宋" w:eastAsia="仿宋" w:cs="仿宋"/>
          <w:color w:val="000000"/>
          <w:sz w:val="24"/>
        </w:rPr>
      </w:pPr>
      <w:r>
        <w:rPr>
          <w:rFonts w:hint="eastAsia" w:ascii="仿宋" w:hAnsi="仿宋" w:eastAsia="仿宋" w:cs="仿宋"/>
          <w:color w:val="000000"/>
          <w:sz w:val="24"/>
        </w:rPr>
        <w:t>中标单位应加强作业质量管理，做好作业质量自查日记，按时报送工作报表，作业交接班必须在作业现场进行；</w:t>
      </w:r>
    </w:p>
    <w:p>
      <w:pPr>
        <w:numPr>
          <w:ilvl w:val="0"/>
          <w:numId w:val="5"/>
        </w:numPr>
        <w:spacing w:line="500" w:lineRule="exact"/>
        <w:rPr>
          <w:rFonts w:ascii="仿宋" w:hAnsi="仿宋" w:eastAsia="仿宋" w:cs="仿宋"/>
          <w:color w:val="000000"/>
          <w:sz w:val="24"/>
        </w:rPr>
      </w:pPr>
      <w:r>
        <w:rPr>
          <w:rFonts w:hint="eastAsia" w:ascii="仿宋" w:hAnsi="仿宋" w:eastAsia="仿宋" w:cs="仿宋"/>
          <w:color w:val="000000"/>
          <w:sz w:val="24"/>
        </w:rPr>
        <w:t>中标单位应规范管理、文明作业、自觉接受合同甲方及上级各部门领导的检查和社会监督，对出现的问题要及时整改；</w:t>
      </w:r>
    </w:p>
    <w:p>
      <w:pPr>
        <w:numPr>
          <w:ilvl w:val="0"/>
          <w:numId w:val="5"/>
        </w:numPr>
        <w:spacing w:line="500" w:lineRule="exact"/>
        <w:rPr>
          <w:rFonts w:ascii="仿宋" w:hAnsi="仿宋" w:eastAsia="仿宋" w:cs="仿宋"/>
          <w:color w:val="000000"/>
          <w:sz w:val="24"/>
        </w:rPr>
      </w:pPr>
      <w:r>
        <w:rPr>
          <w:rFonts w:hint="eastAsia" w:ascii="仿宋" w:hAnsi="仿宋" w:eastAsia="仿宋" w:cs="仿宋"/>
          <w:color w:val="000000"/>
          <w:sz w:val="24"/>
        </w:rPr>
        <w:t>作业时应严格遵守劳动纪律，遵守安全操作规程，确保安全，发生各种意外事故由中标单位自行依照法律法规妥善处理；</w:t>
      </w:r>
    </w:p>
    <w:p>
      <w:pPr>
        <w:numPr>
          <w:ilvl w:val="0"/>
          <w:numId w:val="5"/>
        </w:numPr>
        <w:spacing w:line="500" w:lineRule="exact"/>
        <w:rPr>
          <w:rFonts w:ascii="仿宋" w:hAnsi="仿宋" w:eastAsia="仿宋" w:cs="仿宋"/>
          <w:color w:val="000000"/>
          <w:sz w:val="24"/>
        </w:rPr>
      </w:pPr>
      <w:r>
        <w:rPr>
          <w:rFonts w:hint="eastAsia" w:ascii="仿宋" w:hAnsi="仿宋" w:eastAsia="仿宋" w:cs="仿宋"/>
          <w:color w:val="000000"/>
          <w:sz w:val="24"/>
        </w:rPr>
        <w:t>中标单位不得向沿街单位和个人收取任何费用（明确的环卫所收费除外）；</w:t>
      </w:r>
    </w:p>
    <w:p>
      <w:pPr>
        <w:numPr>
          <w:ilvl w:val="0"/>
          <w:numId w:val="5"/>
        </w:numPr>
        <w:spacing w:line="500" w:lineRule="exact"/>
        <w:rPr>
          <w:rFonts w:ascii="仿宋" w:hAnsi="仿宋" w:eastAsia="仿宋" w:cs="仿宋"/>
          <w:color w:val="000000"/>
          <w:sz w:val="24"/>
        </w:rPr>
      </w:pPr>
      <w:r>
        <w:rPr>
          <w:rFonts w:hint="eastAsia" w:ascii="仿宋" w:hAnsi="仿宋" w:eastAsia="仿宋" w:cs="仿宋"/>
          <w:color w:val="000000"/>
          <w:sz w:val="24"/>
        </w:rPr>
        <w:t>保持垃圾房、垃圾箱、果壳箱等设施整洁完好，承包期间由于作业操作不善，造成破损的，由中标单位负责赔偿；对因其它原因破损要调换的及时报告；</w:t>
      </w:r>
    </w:p>
    <w:p>
      <w:pPr>
        <w:numPr>
          <w:ilvl w:val="0"/>
          <w:numId w:val="5"/>
        </w:numPr>
        <w:spacing w:line="500" w:lineRule="exact"/>
        <w:rPr>
          <w:rFonts w:ascii="仿宋" w:hAnsi="仿宋" w:eastAsia="仿宋" w:cs="仿宋"/>
          <w:color w:val="000000"/>
          <w:sz w:val="24"/>
        </w:rPr>
      </w:pPr>
      <w:r>
        <w:rPr>
          <w:rFonts w:hint="eastAsia" w:ascii="仿宋" w:hAnsi="仿宋" w:eastAsia="仿宋" w:cs="仿宋"/>
          <w:color w:val="000000"/>
          <w:sz w:val="24"/>
        </w:rPr>
        <w:t>保洁时不能将垃圾、污水溅到行人身上，清理的垃圾、枯枝残叶、残标等不得随意乱扔，按规定处置；</w:t>
      </w:r>
    </w:p>
    <w:p>
      <w:pPr>
        <w:numPr>
          <w:ilvl w:val="0"/>
          <w:numId w:val="5"/>
        </w:numPr>
        <w:spacing w:line="500" w:lineRule="exact"/>
        <w:rPr>
          <w:rFonts w:ascii="仿宋" w:hAnsi="仿宋" w:eastAsia="仿宋" w:cs="仿宋"/>
          <w:color w:val="000000"/>
          <w:sz w:val="24"/>
        </w:rPr>
      </w:pPr>
      <w:r>
        <w:rPr>
          <w:rFonts w:hint="eastAsia" w:ascii="仿宋" w:hAnsi="仿宋" w:eastAsia="仿宋" w:cs="仿宋"/>
          <w:color w:val="000000"/>
          <w:sz w:val="24"/>
        </w:rPr>
        <w:t>作业时作业工具应摆（停）放地点适当，不影响行人和交通，收工后的存放中标方自行负责；</w:t>
      </w:r>
    </w:p>
    <w:p>
      <w:pPr>
        <w:numPr>
          <w:ilvl w:val="0"/>
          <w:numId w:val="5"/>
        </w:numPr>
        <w:spacing w:line="500" w:lineRule="exact"/>
        <w:rPr>
          <w:rFonts w:ascii="仿宋" w:hAnsi="仿宋" w:eastAsia="仿宋" w:cs="仿宋"/>
          <w:color w:val="000000"/>
          <w:sz w:val="24"/>
        </w:rPr>
      </w:pPr>
      <w:r>
        <w:rPr>
          <w:rFonts w:hint="eastAsia" w:ascii="仿宋" w:hAnsi="仿宋" w:eastAsia="仿宋" w:cs="仿宋"/>
          <w:color w:val="000000"/>
          <w:sz w:val="24"/>
        </w:rPr>
        <w:t>遇到乱丢、乱扔 、渣土抛洒污染路面等不文明行为及未按“门前三包”有关要求乱置垃圾的店家、单位，应进行劝阻，并进行市容环卫法规的宣传教育，做到说话文明，以理服人，对不听劝阻造成不良影响的，应及时向合同甲方或有关部门报告；如发现有人正在进行非法招贴、涂写时，应及时加以制止，并向城市管理执法部门举报；</w:t>
      </w:r>
    </w:p>
    <w:p>
      <w:pPr>
        <w:spacing w:line="500" w:lineRule="exact"/>
        <w:ind w:left="480" w:hanging="480" w:hangingChars="200"/>
        <w:rPr>
          <w:rFonts w:ascii="仿宋" w:hAnsi="仿宋" w:eastAsia="仿宋" w:cs="仿宋"/>
          <w:color w:val="000000"/>
          <w:sz w:val="24"/>
        </w:rPr>
      </w:pPr>
      <w:r>
        <w:rPr>
          <w:rFonts w:hint="eastAsia" w:ascii="仿宋" w:hAnsi="仿宋" w:eastAsia="仿宋" w:cs="仿宋"/>
          <w:color w:val="000000"/>
          <w:sz w:val="24"/>
        </w:rPr>
        <w:t>10、每月25-26日中标单位向合同甲方提交本月工作情况自查表、有关情况书面报告和下月作业安排计划；</w:t>
      </w:r>
    </w:p>
    <w:p>
      <w:pPr>
        <w:spacing w:line="500" w:lineRule="exact"/>
        <w:ind w:left="480" w:hanging="480" w:hangingChars="200"/>
        <w:rPr>
          <w:rFonts w:ascii="仿宋" w:hAnsi="仿宋" w:eastAsia="仿宋" w:cs="仿宋"/>
          <w:color w:val="000000"/>
          <w:sz w:val="24"/>
        </w:rPr>
      </w:pPr>
      <w:r>
        <w:rPr>
          <w:rFonts w:hint="eastAsia" w:ascii="仿宋" w:hAnsi="仿宋" w:eastAsia="仿宋" w:cs="仿宋"/>
          <w:color w:val="000000"/>
          <w:sz w:val="24"/>
        </w:rPr>
        <w:t>11、专用作业车辆杭州环卫标识明确，要有编号、有监督电话、有责任单位、车辆停放自行负责；</w:t>
      </w:r>
    </w:p>
    <w:p>
      <w:pPr>
        <w:pStyle w:val="241"/>
        <w:adjustRightInd w:val="0"/>
        <w:snapToGrid w:val="0"/>
        <w:spacing w:before="0" w:line="460" w:lineRule="exact"/>
        <w:ind w:left="360" w:hanging="360" w:hangingChars="150"/>
        <w:rPr>
          <w:rFonts w:ascii="仿宋" w:hAnsi="仿宋" w:eastAsia="仿宋" w:cs="仿宋"/>
          <w:color w:val="000000"/>
          <w:szCs w:val="24"/>
        </w:rPr>
      </w:pPr>
      <w:r>
        <w:rPr>
          <w:rFonts w:hint="eastAsia" w:ascii="仿宋" w:hAnsi="仿宋" w:eastAsia="仿宋" w:cs="仿宋"/>
          <w:color w:val="000000"/>
          <w:szCs w:val="24"/>
        </w:rPr>
        <w:t>12、按照以人为本原则，必须将环卫职工的社会保险费和住房公积金按规定标准在杭州市区缴纳，不准异地缴纳。环卫职工的工资、岗位津贴、加班工资等必须确保按月发放。如因违法、违规并造成不良影响者，其责任由中标单位自行承担。</w:t>
      </w:r>
    </w:p>
    <w:p>
      <w:pPr>
        <w:pStyle w:val="241"/>
        <w:adjustRightInd w:val="0"/>
        <w:snapToGrid w:val="0"/>
        <w:spacing w:before="0" w:line="460" w:lineRule="exact"/>
        <w:ind w:firstLine="482"/>
        <w:rPr>
          <w:rFonts w:ascii="仿宋" w:hAnsi="仿宋" w:eastAsia="仿宋" w:cs="仿宋"/>
          <w:b/>
          <w:color w:val="000000"/>
          <w:szCs w:val="24"/>
        </w:rPr>
      </w:pPr>
      <w:bookmarkStart w:id="41" w:name="_Toc278479541"/>
      <w:r>
        <w:rPr>
          <w:rFonts w:hint="eastAsia" w:ascii="仿宋" w:hAnsi="仿宋" w:eastAsia="仿宋" w:cs="仿宋"/>
          <w:b/>
          <w:color w:val="000000"/>
          <w:szCs w:val="24"/>
        </w:rPr>
        <w:t>四、</w:t>
      </w:r>
      <w:bookmarkEnd w:id="41"/>
      <w:r>
        <w:rPr>
          <w:rFonts w:hint="eastAsia" w:ascii="仿宋" w:hAnsi="仿宋" w:eastAsia="仿宋" w:cs="仿宋"/>
          <w:b/>
          <w:color w:val="000000"/>
          <w:szCs w:val="24"/>
        </w:rPr>
        <w:t>承包方式</w:t>
      </w:r>
    </w:p>
    <w:p>
      <w:pPr>
        <w:pStyle w:val="241"/>
        <w:adjustRightInd w:val="0"/>
        <w:snapToGrid w:val="0"/>
        <w:spacing w:before="0" w:line="460" w:lineRule="exact"/>
        <w:ind w:firstLine="0" w:firstLineChars="0"/>
        <w:rPr>
          <w:rFonts w:ascii="仿宋" w:hAnsi="仿宋" w:eastAsia="仿宋" w:cs="仿宋"/>
          <w:color w:val="000000"/>
          <w:szCs w:val="24"/>
        </w:rPr>
      </w:pPr>
      <w:r>
        <w:rPr>
          <w:rFonts w:hint="eastAsia" w:ascii="仿宋" w:hAnsi="仿宋" w:eastAsia="仿宋" w:cs="仿宋"/>
          <w:color w:val="000000"/>
          <w:szCs w:val="24"/>
        </w:rPr>
        <w:t>1、本次招标项目采用清扫保洁作业总价承包。</w:t>
      </w:r>
    </w:p>
    <w:p>
      <w:pPr>
        <w:pStyle w:val="241"/>
        <w:adjustRightInd w:val="0"/>
        <w:snapToGrid w:val="0"/>
        <w:spacing w:before="0" w:line="460" w:lineRule="exact"/>
        <w:ind w:firstLine="0" w:firstLineChars="0"/>
        <w:rPr>
          <w:rFonts w:hint="eastAsia" w:ascii="仿宋" w:hAnsi="仿宋" w:eastAsia="仿宋" w:cs="仿宋"/>
          <w:color w:val="000000"/>
          <w:szCs w:val="24"/>
          <w:lang w:eastAsia="zh-CN"/>
        </w:rPr>
      </w:pPr>
      <w:r>
        <w:rPr>
          <w:rFonts w:hint="eastAsia" w:ascii="仿宋" w:hAnsi="仿宋" w:eastAsia="仿宋" w:cs="仿宋"/>
          <w:color w:val="000000"/>
          <w:szCs w:val="24"/>
        </w:rPr>
        <w:t>2、除经采购单位同意外，中标人一律不得将本项目分包及内部经济承包，一经发现立即取消承包资格，作违约处理，并由中标人承担由此引起的法律责任及一切经济损失。</w:t>
      </w:r>
    </w:p>
    <w:p>
      <w:pPr>
        <w:ind w:firstLine="472" w:firstLineChars="196"/>
        <w:jc w:val="left"/>
        <w:rPr>
          <w:rFonts w:ascii="仿宋" w:hAnsi="仿宋" w:eastAsia="仿宋" w:cs="仿宋"/>
          <w:b/>
          <w:color w:val="000000"/>
          <w:sz w:val="24"/>
        </w:rPr>
      </w:pPr>
      <w:r>
        <w:rPr>
          <w:rFonts w:hint="eastAsia" w:ascii="仿宋" w:hAnsi="仿宋" w:eastAsia="仿宋" w:cs="仿宋"/>
          <w:b/>
          <w:color w:val="000000"/>
          <w:sz w:val="24"/>
        </w:rPr>
        <w:t>五、项目明细（附后）</w:t>
      </w:r>
    </w:p>
    <w:p>
      <w:pPr>
        <w:jc w:val="center"/>
        <w:rPr>
          <w:rFonts w:ascii="仿宋" w:hAnsi="仿宋" w:eastAsia="仿宋" w:cs="仿宋"/>
          <w:b/>
          <w:sz w:val="24"/>
        </w:rPr>
      </w:pPr>
      <w:r>
        <w:rPr>
          <w:rFonts w:hint="eastAsia" w:ascii="仿宋" w:hAnsi="仿宋" w:eastAsia="仿宋" w:cs="仿宋"/>
          <w:b/>
          <w:sz w:val="24"/>
        </w:rPr>
        <w:t>古荡街道保洁招标数据明细表</w:t>
      </w:r>
    </w:p>
    <w:p>
      <w:pPr>
        <w:rPr>
          <w:rFonts w:ascii="仿宋" w:hAnsi="仿宋" w:eastAsia="仿宋" w:cs="仿宋"/>
          <w:sz w:val="24"/>
        </w:rPr>
      </w:pPr>
    </w:p>
    <w:p>
      <w:pPr>
        <w:rPr>
          <w:rFonts w:ascii="仿宋" w:hAnsi="仿宋" w:eastAsia="仿宋" w:cs="仿宋"/>
          <w:b/>
          <w:sz w:val="24"/>
        </w:rPr>
      </w:pPr>
      <w:r>
        <w:rPr>
          <w:rFonts w:hint="eastAsia" w:ascii="仿宋" w:hAnsi="仿宋" w:eastAsia="仿宋" w:cs="仿宋"/>
          <w:b/>
          <w:sz w:val="24"/>
        </w:rPr>
        <w:t>一类街巷共计120018.05平方米</w:t>
      </w:r>
    </w:p>
    <w:tbl>
      <w:tblPr>
        <w:tblStyle w:val="52"/>
        <w:tblW w:w="8865" w:type="dxa"/>
        <w:tblInd w:w="0" w:type="dxa"/>
        <w:tblLayout w:type="fixed"/>
        <w:tblCellMar>
          <w:top w:w="0" w:type="dxa"/>
          <w:left w:w="0" w:type="dxa"/>
          <w:bottom w:w="0" w:type="dxa"/>
          <w:right w:w="0" w:type="dxa"/>
        </w:tblCellMar>
      </w:tblPr>
      <w:tblGrid>
        <w:gridCol w:w="795"/>
        <w:gridCol w:w="1440"/>
        <w:gridCol w:w="1965"/>
        <w:gridCol w:w="3240"/>
        <w:gridCol w:w="1425"/>
      </w:tblGrid>
      <w:tr>
        <w:tblPrEx>
          <w:tblCellMar>
            <w:top w:w="0" w:type="dxa"/>
            <w:left w:w="0" w:type="dxa"/>
            <w:bottom w:w="0" w:type="dxa"/>
            <w:right w:w="0" w:type="dxa"/>
          </w:tblCellMar>
        </w:tblPrEx>
        <w:trPr>
          <w:wBefore w:w="0" w:type="dxa"/>
          <w:wAfter w:w="0" w:type="dxa"/>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社区名称</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道路名称</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幢  间</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b/>
                <w:color w:val="000000"/>
                <w:kern w:val="0"/>
                <w:szCs w:val="21"/>
              </w:rPr>
            </w:pPr>
            <w:r>
              <w:rPr>
                <w:rFonts w:hint="eastAsia" w:ascii="仿宋" w:hAnsi="仿宋" w:eastAsia="仿宋" w:cs="仿宋"/>
                <w:b/>
                <w:color w:val="000000"/>
                <w:kern w:val="0"/>
                <w:szCs w:val="21"/>
              </w:rPr>
              <w:t>核定面积(㎡)</w:t>
            </w:r>
          </w:p>
        </w:tc>
      </w:tr>
      <w:tr>
        <w:tblPrEx>
          <w:tblCellMar>
            <w:top w:w="0" w:type="dxa"/>
            <w:left w:w="0" w:type="dxa"/>
            <w:bottom w:w="0" w:type="dxa"/>
            <w:right w:w="0" w:type="dxa"/>
          </w:tblCellMar>
        </w:tblPrEx>
        <w:trPr>
          <w:wBefore w:w="0" w:type="dxa"/>
          <w:wAfter w:w="0" w:type="dxa"/>
          <w:trHeight w:val="4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古墩社区</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莲花街</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竞舟路--古墩路</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30962.28 </w:t>
            </w:r>
          </w:p>
        </w:tc>
      </w:tr>
      <w:tr>
        <w:tblPrEx>
          <w:tblCellMar>
            <w:top w:w="0" w:type="dxa"/>
            <w:left w:w="0" w:type="dxa"/>
            <w:bottom w:w="0" w:type="dxa"/>
            <w:right w:w="0" w:type="dxa"/>
          </w:tblCellMar>
        </w:tblPrEx>
        <w:trPr>
          <w:wBefore w:w="0" w:type="dxa"/>
          <w:wAfter w:w="0" w:type="dxa"/>
          <w:trHeight w:val="3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嘉荷社区</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古墩路--紫荆花路</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s="仿宋"/>
                <w:color w:val="000000"/>
                <w:szCs w:val="21"/>
              </w:rPr>
            </w:pPr>
          </w:p>
        </w:tc>
      </w:tr>
      <w:tr>
        <w:tblPrEx>
          <w:tblCellMar>
            <w:top w:w="0" w:type="dxa"/>
            <w:left w:w="0" w:type="dxa"/>
            <w:bottom w:w="0" w:type="dxa"/>
            <w:right w:w="0" w:type="dxa"/>
          </w:tblCellMar>
        </w:tblPrEx>
        <w:trPr>
          <w:wBefore w:w="0" w:type="dxa"/>
          <w:wAfter w:w="0" w:type="dxa"/>
          <w:trHeight w:val="4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莲花社区</w:t>
            </w:r>
          </w:p>
        </w:tc>
        <w:tc>
          <w:tcPr>
            <w:tcW w:w="1965" w:type="dxa"/>
            <w:vMerge w:val="continue"/>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3240"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丰潭路--竞舟路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12277.34 </w:t>
            </w:r>
          </w:p>
        </w:tc>
      </w:tr>
      <w:tr>
        <w:tblPrEx>
          <w:tblCellMar>
            <w:top w:w="0" w:type="dxa"/>
            <w:left w:w="0" w:type="dxa"/>
            <w:bottom w:w="0" w:type="dxa"/>
            <w:right w:w="0" w:type="dxa"/>
          </w:tblCellMar>
        </w:tblPrEx>
        <w:trPr>
          <w:wBefore w:w="0" w:type="dxa"/>
          <w:wAfter w:w="0" w:type="dxa"/>
          <w:trHeight w:val="420" w:hRule="atLeast"/>
        </w:trPr>
        <w:tc>
          <w:tcPr>
            <w:tcW w:w="795"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嘉荷社区</w:t>
            </w:r>
          </w:p>
        </w:tc>
        <w:tc>
          <w:tcPr>
            <w:tcW w:w="1965" w:type="dxa"/>
            <w:tcBorders>
              <w:top w:val="nil"/>
              <w:left w:val="nil"/>
              <w:bottom w:val="nil"/>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古荆弄</w:t>
            </w:r>
          </w:p>
        </w:tc>
        <w:tc>
          <w:tcPr>
            <w:tcW w:w="3240" w:type="dxa"/>
            <w:tcBorders>
              <w:top w:val="nil"/>
              <w:left w:val="single" w:color="auto" w:sz="4" w:space="0"/>
              <w:bottom w:val="nil"/>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古墩路——紫荆花路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7328.00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古天巷</w:t>
            </w:r>
          </w:p>
        </w:tc>
        <w:tc>
          <w:tcPr>
            <w:tcW w:w="32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古荆弄——沿山河桥</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3492.00 </w:t>
            </w:r>
          </w:p>
        </w:tc>
      </w:tr>
      <w:tr>
        <w:tblPrEx>
          <w:tblCellMar>
            <w:top w:w="0" w:type="dxa"/>
            <w:left w:w="0" w:type="dxa"/>
            <w:bottom w:w="0" w:type="dxa"/>
            <w:right w:w="0" w:type="dxa"/>
          </w:tblCellMar>
        </w:tblPrEx>
        <w:trPr>
          <w:wBefore w:w="0" w:type="dxa"/>
          <w:wAfter w:w="0" w:type="dxa"/>
          <w:trHeight w:val="27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5</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文华社区</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物华大道</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西斗门路--丰潭路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5490.49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通普路</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文一西路--余杭塘河</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10800.71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余杭塘河路</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通普路--古翠路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2053.30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西斗门路</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丰潭路--天堂软件园</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22242.30 </w:t>
            </w:r>
          </w:p>
        </w:tc>
      </w:tr>
      <w:tr>
        <w:tblPrEx>
          <w:tblCellMar>
            <w:top w:w="0" w:type="dxa"/>
            <w:left w:w="0" w:type="dxa"/>
            <w:bottom w:w="0" w:type="dxa"/>
            <w:right w:w="0" w:type="dxa"/>
          </w:tblCellMar>
        </w:tblPrEx>
        <w:trPr>
          <w:wBefore w:w="0" w:type="dxa"/>
          <w:wAfter w:w="0" w:type="dxa"/>
          <w:trHeight w:val="27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益乐社区</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益乐南区东侧道路（含通普路）</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文二西路--益乐河</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1706.33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文一西路--高技路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5083.45 </w:t>
            </w:r>
          </w:p>
        </w:tc>
      </w:tr>
      <w:tr>
        <w:tblPrEx>
          <w:tblCellMar>
            <w:top w:w="0" w:type="dxa"/>
            <w:left w:w="0" w:type="dxa"/>
            <w:bottom w:w="0" w:type="dxa"/>
            <w:right w:w="0" w:type="dxa"/>
          </w:tblCellMar>
        </w:tblPrEx>
        <w:trPr>
          <w:wBefore w:w="0" w:type="dxa"/>
          <w:wAfter w:w="0" w:type="dxa"/>
          <w:trHeight w:val="48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7</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嘉绿苑社区</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嘉绿苑社区</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支一路</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嘉绿公园门口（嘉绿南苑1幢）--益乐路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2189.75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益乐路--丰潭路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4068.51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华星路</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益乐路--古翠路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12323.59 </w:t>
            </w:r>
          </w:p>
        </w:tc>
      </w:tr>
    </w:tbl>
    <w:p>
      <w:pPr>
        <w:rPr>
          <w:rFonts w:ascii="仿宋" w:hAnsi="仿宋" w:eastAsia="仿宋" w:cs="仿宋"/>
          <w:szCs w:val="21"/>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ascii="仿宋" w:hAnsi="仿宋" w:eastAsia="仿宋" w:cs="仿宋"/>
          <w:b/>
          <w:sz w:val="24"/>
        </w:rPr>
      </w:pPr>
      <w:r>
        <w:rPr>
          <w:rFonts w:hint="eastAsia" w:ascii="仿宋" w:hAnsi="仿宋" w:eastAsia="仿宋" w:cs="仿宋"/>
          <w:b/>
          <w:sz w:val="24"/>
        </w:rPr>
        <w:t>二类街巷共计120945.94平方米</w:t>
      </w:r>
    </w:p>
    <w:tbl>
      <w:tblPr>
        <w:tblStyle w:val="52"/>
        <w:tblW w:w="8850" w:type="dxa"/>
        <w:tblInd w:w="0" w:type="dxa"/>
        <w:tblLayout w:type="fixed"/>
        <w:tblCellMar>
          <w:top w:w="0" w:type="dxa"/>
          <w:left w:w="0" w:type="dxa"/>
          <w:bottom w:w="0" w:type="dxa"/>
          <w:right w:w="0" w:type="dxa"/>
        </w:tblCellMar>
      </w:tblPr>
      <w:tblGrid>
        <w:gridCol w:w="795"/>
        <w:gridCol w:w="1425"/>
        <w:gridCol w:w="2025"/>
        <w:gridCol w:w="3147"/>
        <w:gridCol w:w="1458"/>
      </w:tblGrid>
      <w:tr>
        <w:tblPrEx>
          <w:tblCellMar>
            <w:top w:w="0" w:type="dxa"/>
            <w:left w:w="0" w:type="dxa"/>
            <w:bottom w:w="0" w:type="dxa"/>
            <w:right w:w="0" w:type="dxa"/>
          </w:tblCellMar>
        </w:tblPrEx>
        <w:trPr>
          <w:wBefore w:w="0" w:type="dxa"/>
          <w:wAfter w:w="0" w:type="dxa"/>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社区名称</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道路名称</w:t>
            </w:r>
          </w:p>
        </w:tc>
        <w:tc>
          <w:tcPr>
            <w:tcW w:w="31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幢  间</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核定面积(㎡)</w:t>
            </w:r>
          </w:p>
        </w:tc>
      </w:tr>
      <w:tr>
        <w:tblPrEx>
          <w:tblCellMar>
            <w:top w:w="0" w:type="dxa"/>
            <w:left w:w="0" w:type="dxa"/>
            <w:bottom w:w="0" w:type="dxa"/>
            <w:right w:w="0" w:type="dxa"/>
          </w:tblCellMar>
        </w:tblPrEx>
        <w:trPr>
          <w:wBefore w:w="0" w:type="dxa"/>
          <w:wAfter w:w="0" w:type="dxa"/>
          <w:trHeight w:val="27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1</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莲花社区</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莲花东区支路              （含学府路，秋水街)</w:t>
            </w:r>
          </w:p>
        </w:tc>
        <w:tc>
          <w:tcPr>
            <w:tcW w:w="31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莲花街--莲花东区大门</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425.13 </w:t>
            </w:r>
          </w:p>
        </w:tc>
      </w:tr>
      <w:tr>
        <w:tblPrEx>
          <w:tblCellMar>
            <w:top w:w="0" w:type="dxa"/>
            <w:left w:w="0" w:type="dxa"/>
            <w:bottom w:w="0" w:type="dxa"/>
            <w:right w:w="0" w:type="dxa"/>
          </w:tblCellMar>
        </w:tblPrEx>
        <w:trPr>
          <w:wBefore w:w="0" w:type="dxa"/>
          <w:wAfter w:w="0" w:type="dxa"/>
          <w:trHeight w:val="48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31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学府路(莲花街--秋水街)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951.89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31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秋水苑小区--竞舟路</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3808.89 </w:t>
            </w:r>
          </w:p>
        </w:tc>
      </w:tr>
      <w:tr>
        <w:tblPrEx>
          <w:tblCellMar>
            <w:top w:w="0" w:type="dxa"/>
            <w:left w:w="0" w:type="dxa"/>
            <w:bottom w:w="0" w:type="dxa"/>
            <w:right w:w="0" w:type="dxa"/>
          </w:tblCellMar>
        </w:tblPrEx>
        <w:trPr>
          <w:wBefore w:w="0" w:type="dxa"/>
          <w:wAfter w:w="0" w:type="dxa"/>
          <w:trHeight w:val="27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2</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古墩社区</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城市心境支路</w:t>
            </w:r>
          </w:p>
        </w:tc>
        <w:tc>
          <w:tcPr>
            <w:tcW w:w="31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古墩路--竞舟路</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7531.02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报先弄</w:t>
            </w:r>
          </w:p>
        </w:tc>
        <w:tc>
          <w:tcPr>
            <w:tcW w:w="31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西溪路--报先寺</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2527.00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西溪路沿线支路</w:t>
            </w:r>
          </w:p>
        </w:tc>
        <w:tc>
          <w:tcPr>
            <w:tcW w:w="31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天鹅堡对面（西溪路-天目山路）</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 xml:space="preserve">1417.21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飞达东路</w:t>
            </w:r>
          </w:p>
        </w:tc>
        <w:tc>
          <w:tcPr>
            <w:tcW w:w="31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西溪路--天目山路</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1558.96 </w:t>
            </w:r>
          </w:p>
        </w:tc>
      </w:tr>
      <w:tr>
        <w:tblPrEx>
          <w:tblCellMar>
            <w:top w:w="0" w:type="dxa"/>
            <w:left w:w="0" w:type="dxa"/>
            <w:bottom w:w="0" w:type="dxa"/>
            <w:right w:w="0" w:type="dxa"/>
          </w:tblCellMar>
        </w:tblPrEx>
        <w:trPr>
          <w:wBefore w:w="0" w:type="dxa"/>
          <w:wAfter w:w="0" w:type="dxa"/>
          <w:trHeight w:val="27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嘉荷社区</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莲花商务圈周边道路</w:t>
            </w:r>
          </w:p>
        </w:tc>
        <w:tc>
          <w:tcPr>
            <w:tcW w:w="31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古莲街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6542.10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31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古科技东路</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3388.08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31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古科技西路</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2458.84 </w:t>
            </w:r>
          </w:p>
        </w:tc>
      </w:tr>
      <w:tr>
        <w:tblPrEx>
          <w:tblCellMar>
            <w:top w:w="0" w:type="dxa"/>
            <w:left w:w="0" w:type="dxa"/>
            <w:bottom w:w="0" w:type="dxa"/>
            <w:right w:w="0" w:type="dxa"/>
          </w:tblCellMar>
        </w:tblPrEx>
        <w:trPr>
          <w:wBefore w:w="0" w:type="dxa"/>
          <w:wAfter w:w="0" w:type="dxa"/>
          <w:trHeight w:val="72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府新花苑支路</w:t>
            </w:r>
          </w:p>
        </w:tc>
        <w:tc>
          <w:tcPr>
            <w:tcW w:w="31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紫荆花路--府苑新村（南区、中区、北区）3座桥面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2314.06 </w:t>
            </w:r>
          </w:p>
        </w:tc>
      </w:tr>
      <w:tr>
        <w:tblPrEx>
          <w:tblCellMar>
            <w:top w:w="0" w:type="dxa"/>
            <w:left w:w="0" w:type="dxa"/>
            <w:bottom w:w="0" w:type="dxa"/>
            <w:right w:w="0" w:type="dxa"/>
          </w:tblCellMar>
        </w:tblPrEx>
        <w:trPr>
          <w:wBefore w:w="0" w:type="dxa"/>
          <w:wAfter w:w="0" w:type="dxa"/>
          <w:trHeight w:val="27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文华社区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中天mcc南侧道路</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通普路--工业园区大门</w:t>
            </w:r>
          </w:p>
        </w:tc>
        <w:tc>
          <w:tcPr>
            <w:tcW w:w="145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4330.68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（在建）</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益乐路--西斗门路</w:t>
            </w:r>
          </w:p>
        </w:tc>
        <w:tc>
          <w:tcPr>
            <w:tcW w:w="145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s="仿宋"/>
                <w:color w:val="000000"/>
                <w:szCs w:val="21"/>
              </w:rPr>
            </w:pPr>
          </w:p>
        </w:tc>
      </w:tr>
      <w:tr>
        <w:tblPrEx>
          <w:tblCellMar>
            <w:top w:w="0" w:type="dxa"/>
            <w:left w:w="0" w:type="dxa"/>
            <w:bottom w:w="0" w:type="dxa"/>
            <w:right w:w="0" w:type="dxa"/>
          </w:tblCellMar>
        </w:tblPrEx>
        <w:trPr>
          <w:wBefore w:w="0" w:type="dxa"/>
          <w:wAfter w:w="0" w:type="dxa"/>
          <w:trHeight w:val="48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（有3条支路含银江科技园支路）</w:t>
            </w:r>
          </w:p>
        </w:tc>
        <w:tc>
          <w:tcPr>
            <w:tcW w:w="145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s="仿宋"/>
                <w:color w:val="000000"/>
                <w:szCs w:val="21"/>
              </w:rPr>
            </w:pPr>
          </w:p>
        </w:tc>
      </w:tr>
      <w:tr>
        <w:tblPrEx>
          <w:tblCellMar>
            <w:top w:w="0" w:type="dxa"/>
            <w:left w:w="0" w:type="dxa"/>
            <w:bottom w:w="0" w:type="dxa"/>
            <w:right w:w="0" w:type="dxa"/>
          </w:tblCellMar>
        </w:tblPrEx>
        <w:trPr>
          <w:wBefore w:w="0" w:type="dxa"/>
          <w:wAfter w:w="0" w:type="dxa"/>
          <w:trHeight w:val="27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嘉绿苑社区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西湖消防中队东</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文二西路--支一路</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4701.07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嘉绿银座西</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文二西路--支一路</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5911.72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农贸市场北、南都银座南侧路、***北</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益乐路--支三路</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4210.69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益乐路--支三路</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3408.52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古荡***--益乐路</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852.63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西苑幢间路</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支三路--丰潭路</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2818.01 </w:t>
            </w:r>
          </w:p>
        </w:tc>
      </w:tr>
      <w:tr>
        <w:tblPrEx>
          <w:tblCellMar>
            <w:top w:w="0" w:type="dxa"/>
            <w:left w:w="0" w:type="dxa"/>
            <w:bottom w:w="0" w:type="dxa"/>
            <w:right w:w="0" w:type="dxa"/>
          </w:tblCellMar>
        </w:tblPrEx>
        <w:trPr>
          <w:wBefore w:w="0" w:type="dxa"/>
          <w:wAfter w:w="0" w:type="dxa"/>
          <w:trHeight w:val="1200" w:hRule="atLeast"/>
        </w:trPr>
        <w:tc>
          <w:tcPr>
            <w:tcW w:w="79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25" w:type="dxa"/>
            <w:vMerge w:val="restart"/>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古南社区 </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中汇非西侧支路(含七院支路、古荡玻璃钢厂西侧支路、天目山路古荡段\天目山路—西溪路)</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西溪路473号、475号前</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791.15 </w:t>
            </w:r>
          </w:p>
        </w:tc>
      </w:tr>
      <w:tr>
        <w:tblPrEx>
          <w:tblCellMar>
            <w:top w:w="0" w:type="dxa"/>
            <w:left w:w="0" w:type="dxa"/>
            <w:bottom w:w="0" w:type="dxa"/>
            <w:right w:w="0" w:type="dxa"/>
          </w:tblCellMar>
        </w:tblPrEx>
        <w:trPr>
          <w:wBefore w:w="0" w:type="dxa"/>
          <w:wAfter w:w="0" w:type="dxa"/>
          <w:trHeight w:val="48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煤饼厂支路（含西溪山庄东侧支路）</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老和山--西溪路501号、西溪路501号-山脚下</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1121.20 </w:t>
            </w:r>
          </w:p>
        </w:tc>
      </w:tr>
      <w:tr>
        <w:tblPrEx>
          <w:tblCellMar>
            <w:top w:w="0" w:type="dxa"/>
            <w:left w:w="0" w:type="dxa"/>
            <w:bottom w:w="0" w:type="dxa"/>
            <w:right w:w="0" w:type="dxa"/>
          </w:tblCellMar>
        </w:tblPrEx>
        <w:trPr>
          <w:wBefore w:w="0" w:type="dxa"/>
          <w:wAfter w:w="0" w:type="dxa"/>
          <w:trHeight w:val="96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煤饼厂支路（含西溪山庄东侧支路）</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老和山上山道路、加油站西侧20米-上山台阶处、老和山上山台阶小路</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863.92 </w:t>
            </w:r>
          </w:p>
        </w:tc>
      </w:tr>
      <w:tr>
        <w:tblPrEx>
          <w:tblCellMar>
            <w:top w:w="0" w:type="dxa"/>
            <w:left w:w="0" w:type="dxa"/>
            <w:bottom w:w="0" w:type="dxa"/>
            <w:right w:w="0" w:type="dxa"/>
          </w:tblCellMar>
        </w:tblPrEx>
        <w:trPr>
          <w:wBefore w:w="0" w:type="dxa"/>
          <w:wAfter w:w="0" w:type="dxa"/>
          <w:trHeight w:val="72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煤饼厂支路（含西溪山庄东侧支路）</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西溪路501东侧50米西溪路岔口--西溪路487号（待建工地）</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994.37 </w:t>
            </w:r>
          </w:p>
        </w:tc>
      </w:tr>
      <w:tr>
        <w:tblPrEx>
          <w:tblCellMar>
            <w:top w:w="0" w:type="dxa"/>
            <w:left w:w="0" w:type="dxa"/>
            <w:bottom w:w="0" w:type="dxa"/>
            <w:right w:w="0" w:type="dxa"/>
          </w:tblCellMar>
        </w:tblPrEx>
        <w:trPr>
          <w:wBefore w:w="0" w:type="dxa"/>
          <w:wAfter w:w="0" w:type="dxa"/>
          <w:trHeight w:val="48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西溪路沿线支路</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国家电网边（西溪路-天目山路）</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1190.38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西溪路沿线支路</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西溪路538幢间路</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523.18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西溪路沿线支路</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加油站东侧牌坊周边</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170.97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老古荡镇路</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益乐路--丰潭路</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2733.85 </w:t>
            </w:r>
          </w:p>
        </w:tc>
      </w:tr>
      <w:tr>
        <w:tblPrEx>
          <w:tblCellMar>
            <w:top w:w="0" w:type="dxa"/>
            <w:left w:w="0" w:type="dxa"/>
            <w:bottom w:w="0" w:type="dxa"/>
            <w:right w:w="0" w:type="dxa"/>
          </w:tblCellMar>
        </w:tblPrEx>
        <w:trPr>
          <w:wBefore w:w="0" w:type="dxa"/>
          <w:wAfter w:w="0" w:type="dxa"/>
          <w:trHeight w:val="48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健身一路\健身二路\健身三路</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西2幢--三院支路</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890.09 </w:t>
            </w:r>
          </w:p>
        </w:tc>
      </w:tr>
      <w:tr>
        <w:tblPrEx>
          <w:tblCellMar>
            <w:top w:w="0" w:type="dxa"/>
            <w:left w:w="0" w:type="dxa"/>
            <w:bottom w:w="0" w:type="dxa"/>
            <w:right w:w="0" w:type="dxa"/>
          </w:tblCellMar>
        </w:tblPrEx>
        <w:trPr>
          <w:wBefore w:w="0" w:type="dxa"/>
          <w:wAfter w:w="0" w:type="dxa"/>
          <w:trHeight w:val="48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健身一路\健身二路\健身三路</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西12幢--三院支路</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761.70 </w:t>
            </w:r>
          </w:p>
        </w:tc>
      </w:tr>
      <w:tr>
        <w:tblPrEx>
          <w:tblCellMar>
            <w:top w:w="0" w:type="dxa"/>
            <w:left w:w="0" w:type="dxa"/>
            <w:bottom w:w="0" w:type="dxa"/>
            <w:right w:w="0" w:type="dxa"/>
          </w:tblCellMar>
        </w:tblPrEx>
        <w:trPr>
          <w:wBefore w:w="0" w:type="dxa"/>
          <w:wAfter w:w="0" w:type="dxa"/>
          <w:trHeight w:val="48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健身一路\健身二路\健身三路</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西46幢--三院支路</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1000.91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西2幢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269.29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西3幢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309.90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西4幢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183.58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西5幢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181.68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西7幢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357.86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西8幢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406.83 </w:t>
            </w:r>
          </w:p>
        </w:tc>
      </w:tr>
      <w:tr>
        <w:tblPrEx>
          <w:tblCellMar>
            <w:top w:w="0" w:type="dxa"/>
            <w:left w:w="0" w:type="dxa"/>
            <w:bottom w:w="0" w:type="dxa"/>
            <w:right w:w="0" w:type="dxa"/>
          </w:tblCellMar>
        </w:tblPrEx>
        <w:trPr>
          <w:wBefore w:w="0" w:type="dxa"/>
          <w:wAfter w:w="0" w:type="dxa"/>
          <w:trHeight w:val="332"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西9幢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410.27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西10幢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398.94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西11幢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363.29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西12幢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118.58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西13幢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210.38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西14幢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159.14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西15幢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192.09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西16幢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218.05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西17幢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316.20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西18幢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169.45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西51--2幢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224.45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西64幢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83.33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西50幢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325.37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西62幢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222.07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西63幢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146.21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西49幢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374.34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西48幢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276.48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西47幢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234.33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西46幢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198.20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西52幢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169.12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西53幢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157.80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西55幢、西57幢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446.83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西60幢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330.20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西61幢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167.08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p>
        </w:tc>
        <w:tc>
          <w:tcPr>
            <w:tcW w:w="1425"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西59幢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512.17 </w:t>
            </w:r>
          </w:p>
        </w:tc>
      </w:tr>
      <w:tr>
        <w:tblPrEx>
          <w:tblCellMar>
            <w:top w:w="0" w:type="dxa"/>
            <w:left w:w="0" w:type="dxa"/>
            <w:bottom w:w="0" w:type="dxa"/>
            <w:right w:w="0" w:type="dxa"/>
          </w:tblCellMar>
        </w:tblPrEx>
        <w:trPr>
          <w:wBefore w:w="0" w:type="dxa"/>
          <w:wAfter w:w="0" w:type="dxa"/>
          <w:trHeight w:val="270" w:hRule="atLeast"/>
        </w:trPr>
        <w:tc>
          <w:tcPr>
            <w:tcW w:w="79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Cs w:val="21"/>
              </w:rPr>
              <w:t>7</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三院支路</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益乐路--西64幢</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2126.04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西湖三院支路</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三院支路至文三西路</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1557.56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西湖三院支路</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65幢--67幢西侧</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434.24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19幢主干道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349.26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20幢主干道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422.60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21幢主干道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422.78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22幢主干道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269.82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23幢主干道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220.70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24幢主干道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238.45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25幢主干道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306.89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27幢主干道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382.98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28幢主干道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377.24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29幢主干道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439.54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27幢、29幢西侧主干道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490.38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27幢、29幢东侧主干道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401.57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30幢主干道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388.74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31幢主干道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309.91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32幢主干道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374.62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33幢主干道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306.86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34幢主干道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248.62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34幢、35幢东侧主干道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191.18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36幢主干道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196.31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37幢主干道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238.03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38幢主干道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391.80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39幢主干道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244.05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40幢主干道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131.29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41幢主干道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74.37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42幢主干道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341.64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43幢北侧主干道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55.99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43幢东侧主干道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416.76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44幢主干道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346.49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44幢东侧主干道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163.14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65幢主干道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249.96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66幢主干道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283.70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67幢主干道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199.73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68幢主干道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186.59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69幢主干道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183.94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70幢主干道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170.63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71幢主干道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404.25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73幢、76幢西侧主干道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438.83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72幢主干道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604.14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73幢主干道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170.83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74幢主干道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149.92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75幢主干道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144.70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77幢主干道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301.88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78幢主干道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294.72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79幢主干道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354.48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38幢—42幢东侧道路</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535.83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30幢—33幢东侧道路</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571.96 </w:t>
            </w:r>
          </w:p>
        </w:tc>
      </w:tr>
      <w:tr>
        <w:tblPrEx>
          <w:tblCellMar>
            <w:top w:w="0" w:type="dxa"/>
            <w:left w:w="0" w:type="dxa"/>
            <w:bottom w:w="0" w:type="dxa"/>
            <w:right w:w="0" w:type="dxa"/>
          </w:tblCellMar>
        </w:tblPrEx>
        <w:trPr>
          <w:wBefore w:w="0" w:type="dxa"/>
          <w:wAfter w:w="0" w:type="dxa"/>
          <w:trHeight w:val="270" w:hRule="atLeast"/>
        </w:trPr>
        <w:tc>
          <w:tcPr>
            <w:tcW w:w="79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Cs w:val="21"/>
              </w:rPr>
              <w:t>8</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东1幢北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310.00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东2幢北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128.11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东3幢北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121.84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东4幢农贸市场北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526.21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东5幢北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285.84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东6幢北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372.96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东7幢北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449.52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东8幢北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194.73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东9幢北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183.43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东10幢北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212.76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东12幢北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214.36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东13幢北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348.87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东17幢北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397.29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东18幢北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500.76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东19幢北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300.73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东20幢北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337.03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东21幢北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288.22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东22幢北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540.11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东23幢北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186.92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东24幢北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171.09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东25幢北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197.99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9幢与10幢间</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276.16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5幢与7幢南北道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407.32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14幢与11幢间干道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1737.97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14幢西侧主干道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1543.33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22幢东侧主干道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1278.96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22幢东西道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294.96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东26幢北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202.76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东27幢北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167.75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东28幢北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186.94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东29幢北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213.89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东30幢北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243.72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东31幢北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164.01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东32幢北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220.81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东33幢北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232.26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东34幢北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212.55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东35幢北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247.28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东37幢北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230.37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东38幢北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242.85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东39幢北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204.52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东40幢北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227.31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东42幢北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179.88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东43幢北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257.54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东44幢北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246.61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东45幢北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284.53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东46幢北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220.86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东47幢北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265.03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东40与35间干道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356.37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35幢与31幢间干道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993.88 </w:t>
            </w:r>
          </w:p>
        </w:tc>
      </w:tr>
      <w:tr>
        <w:tblPrEx>
          <w:tblCellMar>
            <w:top w:w="0" w:type="dxa"/>
            <w:left w:w="0" w:type="dxa"/>
            <w:bottom w:w="0" w:type="dxa"/>
            <w:right w:w="0" w:type="dxa"/>
          </w:tblCellMar>
        </w:tblPrEx>
        <w:trPr>
          <w:wBefore w:w="0" w:type="dxa"/>
          <w:wAfter w:w="0" w:type="dxa"/>
          <w:trHeight w:val="346"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东32幢南道路、37幢南道路</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607.06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东48幢北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221.14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东49幢北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197.88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东50幢北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372.75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东51幢北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234.16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东52幢北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192.05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古东社区之二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东53幢北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 xml:space="preserve">193.23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东55幢北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215.32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东56幢北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205.76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东57幢北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256.53 </w:t>
            </w:r>
          </w:p>
        </w:tc>
      </w:tr>
      <w:tr>
        <w:tblPrEx>
          <w:tblCellMar>
            <w:top w:w="0" w:type="dxa"/>
            <w:left w:w="0" w:type="dxa"/>
            <w:bottom w:w="0" w:type="dxa"/>
            <w:right w:w="0" w:type="dxa"/>
          </w:tblCellMar>
        </w:tblPrEx>
        <w:trPr>
          <w:wBefore w:w="0" w:type="dxa"/>
          <w:wAfter w:w="0" w:type="dxa"/>
          <w:trHeight w:val="48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东54幢南西面、古荡小学北</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1300.94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53幢西侧主干道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189.12 </w:t>
            </w:r>
          </w:p>
        </w:tc>
      </w:tr>
      <w:tr>
        <w:tblPrEx>
          <w:tblCellMar>
            <w:top w:w="0" w:type="dxa"/>
            <w:left w:w="0" w:type="dxa"/>
            <w:bottom w:w="0" w:type="dxa"/>
            <w:right w:w="0" w:type="dxa"/>
          </w:tblCellMar>
        </w:tblPrEx>
        <w:trPr>
          <w:wBefore w:w="0" w:type="dxa"/>
          <w:wAfter w:w="0" w:type="dxa"/>
          <w:trHeight w:val="270" w:hRule="atLeast"/>
        </w:trPr>
        <w:tc>
          <w:tcPr>
            <w:tcW w:w="7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53幢东侧干道</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887.45 </w:t>
            </w:r>
          </w:p>
        </w:tc>
      </w:tr>
      <w:tr>
        <w:tblPrEx>
          <w:tblCellMar>
            <w:top w:w="0" w:type="dxa"/>
            <w:left w:w="0" w:type="dxa"/>
            <w:bottom w:w="0" w:type="dxa"/>
            <w:right w:w="0" w:type="dxa"/>
          </w:tblCellMar>
        </w:tblPrEx>
        <w:trPr>
          <w:wBefore w:w="0" w:type="dxa"/>
          <w:wAfter w:w="0" w:type="dxa"/>
          <w:trHeight w:val="480" w:hRule="atLeast"/>
        </w:trPr>
        <w:tc>
          <w:tcPr>
            <w:tcW w:w="79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314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文三西路至古荡小学南路</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1825.69 </w:t>
            </w:r>
          </w:p>
        </w:tc>
      </w:tr>
    </w:tbl>
    <w:p>
      <w:pPr>
        <w:rPr>
          <w:rFonts w:ascii="仿宋" w:hAnsi="仿宋" w:eastAsia="仿宋"/>
        </w:rPr>
      </w:pPr>
    </w:p>
    <w:p>
      <w:pPr>
        <w:rPr>
          <w:rFonts w:ascii="仿宋" w:hAnsi="仿宋" w:eastAsia="仿宋" w:cs="仿宋"/>
          <w:b/>
          <w:sz w:val="24"/>
        </w:rPr>
      </w:pPr>
      <w:r>
        <w:rPr>
          <w:rFonts w:hint="eastAsia" w:ascii="仿宋" w:hAnsi="仿宋" w:eastAsia="仿宋" w:cs="仿宋"/>
          <w:b/>
          <w:sz w:val="24"/>
        </w:rPr>
        <w:t>三类街巷共计99350.03平方米</w:t>
      </w:r>
    </w:p>
    <w:tbl>
      <w:tblPr>
        <w:tblStyle w:val="52"/>
        <w:tblW w:w="8910" w:type="dxa"/>
        <w:tblInd w:w="0" w:type="dxa"/>
        <w:tblLayout w:type="fixed"/>
        <w:tblCellMar>
          <w:top w:w="0" w:type="dxa"/>
          <w:left w:w="0" w:type="dxa"/>
          <w:bottom w:w="0" w:type="dxa"/>
          <w:right w:w="0" w:type="dxa"/>
        </w:tblCellMar>
      </w:tblPr>
      <w:tblGrid>
        <w:gridCol w:w="1545"/>
        <w:gridCol w:w="1695"/>
        <w:gridCol w:w="1850"/>
        <w:gridCol w:w="1150"/>
        <w:gridCol w:w="1146"/>
        <w:gridCol w:w="1524"/>
      </w:tblGrid>
      <w:tr>
        <w:tblPrEx>
          <w:tblCellMar>
            <w:top w:w="0" w:type="dxa"/>
            <w:left w:w="0" w:type="dxa"/>
            <w:bottom w:w="0" w:type="dxa"/>
            <w:right w:w="0" w:type="dxa"/>
          </w:tblCellMar>
        </w:tblPrEx>
        <w:trPr>
          <w:wBefore w:w="0" w:type="dxa"/>
          <w:wAfter w:w="0" w:type="dxa"/>
          <w:trHeight w:val="312" w:hRule="atLeast"/>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社区名称</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道路名称</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幢  间</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道路面积(㎡)</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路侧绿地面积(㎡)</w:t>
            </w: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总面积(㎡)</w:t>
            </w:r>
          </w:p>
        </w:tc>
      </w:tr>
      <w:tr>
        <w:tblPrEx>
          <w:tblCellMar>
            <w:top w:w="0" w:type="dxa"/>
            <w:left w:w="0" w:type="dxa"/>
            <w:bottom w:w="0" w:type="dxa"/>
            <w:right w:w="0" w:type="dxa"/>
          </w:tblCellMar>
        </w:tblPrEx>
        <w:trPr>
          <w:wBefore w:w="0" w:type="dxa"/>
          <w:wAfter w:w="0" w:type="dxa"/>
          <w:trHeight w:val="312"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b/>
                <w:color w:val="000000"/>
                <w:szCs w:val="21"/>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b/>
                <w:color w:val="000000"/>
                <w:szCs w:val="21"/>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b/>
                <w:color w:val="000000"/>
                <w:szCs w:val="21"/>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b/>
                <w:color w:val="000000"/>
                <w:szCs w:val="21"/>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b/>
                <w:color w:val="000000"/>
                <w:szCs w:val="21"/>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b/>
                <w:color w:val="000000"/>
                <w:szCs w:val="21"/>
              </w:rPr>
            </w:pPr>
          </w:p>
        </w:tc>
      </w:tr>
      <w:tr>
        <w:tblPrEx>
          <w:tblCellMar>
            <w:top w:w="0" w:type="dxa"/>
            <w:left w:w="0" w:type="dxa"/>
            <w:bottom w:w="0" w:type="dxa"/>
            <w:right w:w="0" w:type="dxa"/>
          </w:tblCellMar>
        </w:tblPrEx>
        <w:trPr>
          <w:wBefore w:w="0" w:type="dxa"/>
          <w:wAfter w:w="0" w:type="dxa"/>
          <w:trHeight w:val="312"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b/>
                <w:color w:val="000000"/>
                <w:szCs w:val="21"/>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b/>
                <w:color w:val="000000"/>
                <w:szCs w:val="21"/>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b/>
                <w:color w:val="000000"/>
                <w:szCs w:val="21"/>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b/>
                <w:color w:val="000000"/>
                <w:szCs w:val="21"/>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b/>
                <w:color w:val="000000"/>
                <w:szCs w:val="21"/>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b/>
                <w:color w:val="000000"/>
                <w:szCs w:val="21"/>
              </w:rPr>
            </w:pPr>
          </w:p>
        </w:tc>
      </w:tr>
      <w:tr>
        <w:tblPrEx>
          <w:tblCellMar>
            <w:top w:w="0" w:type="dxa"/>
            <w:left w:w="0" w:type="dxa"/>
            <w:bottom w:w="0" w:type="dxa"/>
            <w:right w:w="0" w:type="dxa"/>
          </w:tblCellMar>
        </w:tblPrEx>
        <w:trPr>
          <w:wBefore w:w="0" w:type="dxa"/>
          <w:wAfter w:w="0" w:type="dxa"/>
          <w:trHeight w:val="720" w:hRule="atLeast"/>
        </w:trPr>
        <w:tc>
          <w:tcPr>
            <w:tcW w:w="1545"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莲花社区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莲花东区支路（含学府路\秋水街)</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学府路(莲花街--秋水街)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246.34</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246.34</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秋水苑小区--竞舟路</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77.85</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77.85</w:t>
            </w:r>
          </w:p>
        </w:tc>
      </w:tr>
      <w:tr>
        <w:tblPrEx>
          <w:tblCellMar>
            <w:top w:w="0" w:type="dxa"/>
            <w:left w:w="0" w:type="dxa"/>
            <w:bottom w:w="0" w:type="dxa"/>
            <w:right w:w="0" w:type="dxa"/>
          </w:tblCellMar>
        </w:tblPrEx>
        <w:trPr>
          <w:wBefore w:w="0" w:type="dxa"/>
          <w:wAfter w:w="0" w:type="dxa"/>
          <w:trHeight w:val="270" w:hRule="atLeast"/>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古墩社区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城市心境支路</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古墩路--竞舟路</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FF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1290.60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1290.60</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保先弄</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西溪路--将军山</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224.55</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224.55</w:t>
            </w:r>
          </w:p>
        </w:tc>
      </w:tr>
      <w:tr>
        <w:tblPrEx>
          <w:tblCellMar>
            <w:top w:w="0" w:type="dxa"/>
            <w:left w:w="0" w:type="dxa"/>
            <w:bottom w:w="0" w:type="dxa"/>
            <w:right w:w="0" w:type="dxa"/>
          </w:tblCellMar>
        </w:tblPrEx>
        <w:trPr>
          <w:wBefore w:w="0" w:type="dxa"/>
          <w:wAfter w:w="0" w:type="dxa"/>
          <w:trHeight w:val="72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府新花苑支路</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紫荆花路--府苑新村（南区、中区、北区）3座桥面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151.00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151.00</w:t>
            </w:r>
          </w:p>
        </w:tc>
      </w:tr>
      <w:tr>
        <w:tblPrEx>
          <w:tblCellMar>
            <w:top w:w="0" w:type="dxa"/>
            <w:left w:w="0" w:type="dxa"/>
            <w:bottom w:w="0" w:type="dxa"/>
            <w:right w:w="0" w:type="dxa"/>
          </w:tblCellMar>
        </w:tblPrEx>
        <w:trPr>
          <w:wBefore w:w="0" w:type="dxa"/>
          <w:wAfter w:w="0" w:type="dxa"/>
          <w:trHeight w:val="480" w:hRule="atLeast"/>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古墩社区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西荡苑（桃苑）3幢前</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西荡苑桃苑3幢东侧</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2192.36</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296.19</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2488.55</w:t>
            </w:r>
          </w:p>
        </w:tc>
      </w:tr>
      <w:tr>
        <w:tblPrEx>
          <w:tblCellMar>
            <w:top w:w="0" w:type="dxa"/>
            <w:left w:w="0" w:type="dxa"/>
            <w:bottom w:w="0" w:type="dxa"/>
            <w:right w:w="0" w:type="dxa"/>
          </w:tblCellMar>
        </w:tblPrEx>
        <w:trPr>
          <w:wBefore w:w="0" w:type="dxa"/>
          <w:wAfter w:w="0" w:type="dxa"/>
          <w:trHeight w:val="4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城市心境公园外围</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城市心境东侧公园外围一圈</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813.02</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70.06</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883.08</w:t>
            </w:r>
          </w:p>
        </w:tc>
      </w:tr>
      <w:tr>
        <w:tblPrEx>
          <w:tblCellMar>
            <w:top w:w="0" w:type="dxa"/>
            <w:left w:w="0" w:type="dxa"/>
            <w:bottom w:w="0" w:type="dxa"/>
            <w:right w:w="0" w:type="dxa"/>
          </w:tblCellMar>
        </w:tblPrEx>
        <w:trPr>
          <w:wBefore w:w="0" w:type="dxa"/>
          <w:wAfter w:w="0" w:type="dxa"/>
          <w:trHeight w:val="4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天目山路沿线道路</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天目山路398号——西城驾校</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1680.48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571.74 </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2252.22 </w:t>
            </w:r>
          </w:p>
        </w:tc>
      </w:tr>
      <w:tr>
        <w:tblPrEx>
          <w:tblCellMar>
            <w:top w:w="0" w:type="dxa"/>
            <w:left w:w="0" w:type="dxa"/>
            <w:bottom w:w="0" w:type="dxa"/>
            <w:right w:w="0" w:type="dxa"/>
          </w:tblCellMar>
        </w:tblPrEx>
        <w:trPr>
          <w:wBefore w:w="0" w:type="dxa"/>
          <w:wAfter w:w="0" w:type="dxa"/>
          <w:trHeight w:val="4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浙江网商银行西侧</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飞达巷与西溪路交叉口西北侧绿地</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160.00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1172.00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1332.00</w:t>
            </w:r>
          </w:p>
        </w:tc>
      </w:tr>
      <w:tr>
        <w:tblPrEx>
          <w:tblCellMar>
            <w:top w:w="0" w:type="dxa"/>
            <w:left w:w="0" w:type="dxa"/>
            <w:bottom w:w="0" w:type="dxa"/>
            <w:right w:w="0" w:type="dxa"/>
          </w:tblCellMar>
        </w:tblPrEx>
        <w:trPr>
          <w:wBefore w:w="0" w:type="dxa"/>
          <w:wAfter w:w="0" w:type="dxa"/>
          <w:trHeight w:val="4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城市心境东侧公园道路</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公园——新安嘉苑10幢前</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623.84</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42.85</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666.69</w:t>
            </w:r>
          </w:p>
        </w:tc>
      </w:tr>
      <w:tr>
        <w:tblPrEx>
          <w:tblCellMar>
            <w:top w:w="0" w:type="dxa"/>
            <w:left w:w="0" w:type="dxa"/>
            <w:bottom w:w="0" w:type="dxa"/>
            <w:right w:w="0" w:type="dxa"/>
          </w:tblCellMar>
        </w:tblPrEx>
        <w:trPr>
          <w:wBefore w:w="0" w:type="dxa"/>
          <w:wAfter w:w="0" w:type="dxa"/>
          <w:trHeight w:val="4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报先寺</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西湖保安公司路延伸段</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394.75</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Cs w:val="21"/>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394.75</w:t>
            </w:r>
          </w:p>
        </w:tc>
      </w:tr>
      <w:tr>
        <w:tblPrEx>
          <w:tblCellMar>
            <w:top w:w="0" w:type="dxa"/>
            <w:left w:w="0" w:type="dxa"/>
            <w:bottom w:w="0" w:type="dxa"/>
            <w:right w:w="0" w:type="dxa"/>
          </w:tblCellMar>
        </w:tblPrEx>
        <w:trPr>
          <w:wBefore w:w="0" w:type="dxa"/>
          <w:wAfter w:w="0" w:type="dxa"/>
          <w:trHeight w:val="4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天鹅堡北侧</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西溪路—西溪和景8幢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1387.17</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189.17</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1576.34</w:t>
            </w:r>
          </w:p>
        </w:tc>
      </w:tr>
      <w:tr>
        <w:tblPrEx>
          <w:tblCellMar>
            <w:top w:w="0" w:type="dxa"/>
            <w:left w:w="0" w:type="dxa"/>
            <w:bottom w:w="0" w:type="dxa"/>
            <w:right w:w="0" w:type="dxa"/>
          </w:tblCellMar>
        </w:tblPrEx>
        <w:trPr>
          <w:wBefore w:w="0" w:type="dxa"/>
          <w:wAfter w:w="0" w:type="dxa"/>
          <w:trHeight w:val="4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天鹅堡南侧</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西溪路—美女峰游步道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531.46</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131.37</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662.83</w:t>
            </w:r>
          </w:p>
        </w:tc>
      </w:tr>
      <w:tr>
        <w:tblPrEx>
          <w:tblCellMar>
            <w:top w:w="0" w:type="dxa"/>
            <w:left w:w="0" w:type="dxa"/>
            <w:bottom w:w="0" w:type="dxa"/>
            <w:right w:w="0" w:type="dxa"/>
          </w:tblCellMar>
        </w:tblPrEx>
        <w:trPr>
          <w:wBefore w:w="0" w:type="dxa"/>
          <w:wAfter w:w="0" w:type="dxa"/>
          <w:trHeight w:val="4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第七人民医院西侧</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西溪路—天目山路</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1696.03</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Cs w:val="21"/>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1696.03</w:t>
            </w:r>
          </w:p>
        </w:tc>
      </w:tr>
      <w:tr>
        <w:tblPrEx>
          <w:tblCellMar>
            <w:top w:w="0" w:type="dxa"/>
            <w:left w:w="0" w:type="dxa"/>
            <w:bottom w:w="0" w:type="dxa"/>
            <w:right w:w="0" w:type="dxa"/>
          </w:tblCellMar>
        </w:tblPrEx>
        <w:trPr>
          <w:wBefore w:w="0" w:type="dxa"/>
          <w:wAfter w:w="0" w:type="dxa"/>
          <w:trHeight w:val="48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嘉荷社区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华数电视南侧道路</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紫荆花路38号——科技园区大门</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1142.37</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595.71</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1738.08</w:t>
            </w:r>
          </w:p>
        </w:tc>
      </w:tr>
      <w:tr>
        <w:tblPrEx>
          <w:tblCellMar>
            <w:top w:w="0" w:type="dxa"/>
            <w:left w:w="0" w:type="dxa"/>
            <w:bottom w:w="0" w:type="dxa"/>
            <w:right w:w="0" w:type="dxa"/>
          </w:tblCellMar>
        </w:tblPrEx>
        <w:trPr>
          <w:wBefore w:w="0" w:type="dxa"/>
          <w:wAfter w:w="0" w:type="dxa"/>
          <w:trHeight w:val="48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文华社区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中天mcc南侧道路</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通普路--工业园区大门</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1206.72</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1206.72</w:t>
            </w:r>
          </w:p>
        </w:tc>
      </w:tr>
      <w:tr>
        <w:tblPrEx>
          <w:tblCellMar>
            <w:top w:w="0" w:type="dxa"/>
            <w:left w:w="0" w:type="dxa"/>
            <w:bottom w:w="0" w:type="dxa"/>
            <w:right w:w="0" w:type="dxa"/>
          </w:tblCellMar>
        </w:tblPrEx>
        <w:trPr>
          <w:wBefore w:w="0" w:type="dxa"/>
          <w:wAfter w:w="0" w:type="dxa"/>
          <w:trHeight w:val="270" w:hRule="atLeast"/>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嘉绿苑社区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西湖消防中队东</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文二西路--支一路</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314.08</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314.08</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嘉绿银座西</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文二西路--支一路</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379.35</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379.35</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农贸市场北、南都银座南侧路、***北</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益乐路--支三路</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600.52</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600.52</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益乐路--支三路</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82.38</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82.38</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西苑幢间路</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支三路--丰潭路</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33.95</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33.95</w:t>
            </w:r>
          </w:p>
        </w:tc>
      </w:tr>
      <w:tr>
        <w:tblPrEx>
          <w:tblCellMar>
            <w:top w:w="0" w:type="dxa"/>
            <w:left w:w="0" w:type="dxa"/>
            <w:bottom w:w="0" w:type="dxa"/>
            <w:right w:w="0" w:type="dxa"/>
          </w:tblCellMar>
        </w:tblPrEx>
        <w:trPr>
          <w:wBefore w:w="0" w:type="dxa"/>
          <w:wAfter w:w="0" w:type="dxa"/>
          <w:trHeight w:val="480" w:hRule="atLeast"/>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文华社区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浙江贝尔技术有限公司北侧路</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毛家桥路—天堂软件园</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2662.79</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Cs w:val="21"/>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2662.79</w:t>
            </w:r>
          </w:p>
        </w:tc>
      </w:tr>
      <w:tr>
        <w:tblPrEx>
          <w:tblCellMar>
            <w:top w:w="0" w:type="dxa"/>
            <w:left w:w="0" w:type="dxa"/>
            <w:bottom w:w="0" w:type="dxa"/>
            <w:right w:w="0" w:type="dxa"/>
          </w:tblCellMar>
        </w:tblPrEx>
        <w:trPr>
          <w:wBefore w:w="0" w:type="dxa"/>
          <w:wAfter w:w="0" w:type="dxa"/>
          <w:trHeight w:val="4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浙江贝尔技术有限公司东侧路</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西斗门路—贝尔技术有限公司北侧道路</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1299.36</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Cs w:val="21"/>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1299.36</w:t>
            </w:r>
          </w:p>
        </w:tc>
      </w:tr>
      <w:tr>
        <w:tblPrEx>
          <w:tblCellMar>
            <w:top w:w="0" w:type="dxa"/>
            <w:left w:w="0" w:type="dxa"/>
            <w:bottom w:w="0" w:type="dxa"/>
            <w:right w:w="0" w:type="dxa"/>
          </w:tblCellMar>
        </w:tblPrEx>
        <w:trPr>
          <w:wBefore w:w="0" w:type="dxa"/>
          <w:wAfter w:w="0" w:type="dxa"/>
          <w:trHeight w:val="4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现代创智中心北侧</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毛家桥路—申花环卫汽修厂</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449.34</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Cs w:val="21"/>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449.34</w:t>
            </w:r>
          </w:p>
        </w:tc>
      </w:tr>
      <w:tr>
        <w:tblPrEx>
          <w:tblCellMar>
            <w:top w:w="0" w:type="dxa"/>
            <w:left w:w="0" w:type="dxa"/>
            <w:bottom w:w="0" w:type="dxa"/>
            <w:right w:w="0" w:type="dxa"/>
          </w:tblCellMar>
        </w:tblPrEx>
        <w:trPr>
          <w:wBefore w:w="0" w:type="dxa"/>
          <w:wAfter w:w="0" w:type="dxa"/>
          <w:trHeight w:val="480" w:hRule="atLeast"/>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嘉绿苑社区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嘉绿农贸市场西侧路</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益乐路—华星里街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500.55</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Cs w:val="21"/>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500.55</w:t>
            </w:r>
          </w:p>
        </w:tc>
      </w:tr>
      <w:tr>
        <w:tblPrEx>
          <w:tblCellMar>
            <w:top w:w="0" w:type="dxa"/>
            <w:left w:w="0" w:type="dxa"/>
            <w:bottom w:w="0" w:type="dxa"/>
            <w:right w:w="0" w:type="dxa"/>
          </w:tblCellMar>
        </w:tblPrEx>
        <w:trPr>
          <w:wBefore w:w="0" w:type="dxa"/>
          <w:wAfter w:w="0" w:type="dxa"/>
          <w:trHeight w:val="4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嘉绿苑社区支一路</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嘉绿横路—益乐路</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593.32</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Cs w:val="21"/>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593.32</w:t>
            </w:r>
          </w:p>
        </w:tc>
      </w:tr>
      <w:tr>
        <w:tblPrEx>
          <w:tblCellMar>
            <w:top w:w="0" w:type="dxa"/>
            <w:left w:w="0" w:type="dxa"/>
            <w:bottom w:w="0" w:type="dxa"/>
            <w:right w:w="0" w:type="dxa"/>
          </w:tblCellMar>
        </w:tblPrEx>
        <w:trPr>
          <w:wBefore w:w="0" w:type="dxa"/>
          <w:wAfter w:w="0" w:type="dxa"/>
          <w:trHeight w:val="480" w:hRule="atLeast"/>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华星社区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名苑幼儿园青苑园区前</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益乐路—嘉绿苑公园</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3328.19</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4835.92</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8164.11</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富丽苑道路</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文三西路—嘉绿青苑</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292.37</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Cs w:val="21"/>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292.37</w:t>
            </w:r>
          </w:p>
        </w:tc>
      </w:tr>
      <w:tr>
        <w:tblPrEx>
          <w:tblCellMar>
            <w:top w:w="0" w:type="dxa"/>
            <w:left w:w="0" w:type="dxa"/>
            <w:bottom w:w="0" w:type="dxa"/>
            <w:right w:w="0" w:type="dxa"/>
          </w:tblCellMar>
        </w:tblPrEx>
        <w:trPr>
          <w:wBefore w:w="0" w:type="dxa"/>
          <w:wAfter w:w="0" w:type="dxa"/>
          <w:trHeight w:val="4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西湖区财政局西侧道路</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文三西路—浙一建总部大楼</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649.48</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Cs w:val="21"/>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649.48</w:t>
            </w:r>
          </w:p>
        </w:tc>
      </w:tr>
      <w:tr>
        <w:tblPrEx>
          <w:tblCellMar>
            <w:top w:w="0" w:type="dxa"/>
            <w:left w:w="0" w:type="dxa"/>
            <w:bottom w:w="0" w:type="dxa"/>
            <w:right w:w="0" w:type="dxa"/>
          </w:tblCellMar>
        </w:tblPrEx>
        <w:trPr>
          <w:wBefore w:w="0" w:type="dxa"/>
          <w:wAfter w:w="0" w:type="dxa"/>
          <w:trHeight w:val="720" w:hRule="atLeast"/>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煤饼厂支路（含西溪山庄东侧支路）</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老和山--西溪路501号、西溪路501号-山脚下</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26.90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26.90</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老古荡镇路</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益乐路--丰潭路</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357.48</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4264.33</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4621.81</w:t>
            </w:r>
          </w:p>
        </w:tc>
      </w:tr>
      <w:tr>
        <w:tblPrEx>
          <w:tblCellMar>
            <w:top w:w="0" w:type="dxa"/>
            <w:left w:w="0" w:type="dxa"/>
            <w:bottom w:w="0" w:type="dxa"/>
            <w:right w:w="0" w:type="dxa"/>
          </w:tblCellMar>
        </w:tblPrEx>
        <w:trPr>
          <w:wBefore w:w="0" w:type="dxa"/>
          <w:wAfter w:w="0" w:type="dxa"/>
          <w:trHeight w:val="4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健身一路\健身二路\健身三路</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西2幢--三院支路</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58.13</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58.13</w:t>
            </w:r>
          </w:p>
        </w:tc>
      </w:tr>
      <w:tr>
        <w:tblPrEx>
          <w:tblCellMar>
            <w:top w:w="0" w:type="dxa"/>
            <w:left w:w="0" w:type="dxa"/>
            <w:bottom w:w="0" w:type="dxa"/>
            <w:right w:w="0" w:type="dxa"/>
          </w:tblCellMar>
        </w:tblPrEx>
        <w:trPr>
          <w:wBefore w:w="0" w:type="dxa"/>
          <w:wAfter w:w="0" w:type="dxa"/>
          <w:trHeight w:val="4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健身一路\健身二路\健身三路</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西46幢--三院支路</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43.35</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935.11</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978.46</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西2幢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522.14</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522.14</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西3幢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105.31</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105.31</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西4幢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486.83</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486.83</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西5幢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109.89</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109.89</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西7幢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724.09</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724.09</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西8幢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580.55</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580.55</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西9幢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573.34</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573.34</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西10幢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495.70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495.70</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西11幢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148.14</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148.14</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西12幢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91.78</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91.78</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西13幢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89.10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89.10</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西14幢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414.66</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414.66</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西15幢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546.40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546.40</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西16幢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529.05</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529.05</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西17幢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419.13</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419.13</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西18幢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210.85</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210.85</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西51--2幢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40.63</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40.63</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西50幢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317.67</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317.67</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西62幢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449.21</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449.21</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西63幢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121.23</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121.23</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西49幢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531.52</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531.52</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西48幢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526.84</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526.84</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西47幢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380.29</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380.29</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西46幢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480.84</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480.84</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西52幢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285.75</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285.75</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西53幢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196.42</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196.42</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西55幢、西57幢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142.34</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955.50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1097.84</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西60幢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324.72</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324.72</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西61幢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311.68</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257.50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569.18</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西59幢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FF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512.18</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512.18</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三院支路</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益乐路--西64幢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466.80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466.80</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西湖三院支路</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三院支路至文三西路</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266.25</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807.47</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1073.72</w:t>
            </w:r>
          </w:p>
        </w:tc>
      </w:tr>
      <w:tr>
        <w:tblPrEx>
          <w:tblCellMar>
            <w:top w:w="0" w:type="dxa"/>
            <w:left w:w="0" w:type="dxa"/>
            <w:bottom w:w="0" w:type="dxa"/>
            <w:right w:w="0" w:type="dxa"/>
          </w:tblCellMar>
        </w:tblPrEx>
        <w:trPr>
          <w:wBefore w:w="0" w:type="dxa"/>
          <w:wAfter w:w="0" w:type="dxa"/>
          <w:trHeight w:val="270" w:hRule="atLeast"/>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西湖三院支路</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65幢--67幢西侧</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70.49</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70.49</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19幢主干道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81.15</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81.15</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20幢主干道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199.60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199.60</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22幢主干道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553.35</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553.35</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23幢主干道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79.62</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326.10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405.72</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24幢主干道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396.94</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396.94</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25幢主干道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74.47</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494.37</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568.84</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27幢主干道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633.91</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633.91</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28幢主干道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551.28</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551.28</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29幢主干道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420.85</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420.85</w:t>
            </w:r>
          </w:p>
        </w:tc>
      </w:tr>
      <w:tr>
        <w:tblPrEx>
          <w:tblCellMar>
            <w:top w:w="0" w:type="dxa"/>
            <w:left w:w="0" w:type="dxa"/>
            <w:bottom w:w="0" w:type="dxa"/>
            <w:right w:w="0" w:type="dxa"/>
          </w:tblCellMar>
        </w:tblPrEx>
        <w:trPr>
          <w:wBefore w:w="0" w:type="dxa"/>
          <w:wAfter w:w="0" w:type="dxa"/>
          <w:trHeight w:val="4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27幢、29幢西侧主干道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118.27</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60.04</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178.31</w:t>
            </w:r>
          </w:p>
        </w:tc>
      </w:tr>
      <w:tr>
        <w:tblPrEx>
          <w:tblCellMar>
            <w:top w:w="0" w:type="dxa"/>
            <w:left w:w="0" w:type="dxa"/>
            <w:bottom w:w="0" w:type="dxa"/>
            <w:right w:w="0" w:type="dxa"/>
          </w:tblCellMar>
        </w:tblPrEx>
        <w:trPr>
          <w:wBefore w:w="0" w:type="dxa"/>
          <w:wAfter w:w="0" w:type="dxa"/>
          <w:trHeight w:val="4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27幢、29幢东侧主干道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172.10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172.10</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30幢主干道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293.41</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293.41</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31幢主干道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610.75</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610.75</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32幢主干道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335.14</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335.14</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33幢主干道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326.18</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326.18</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34幢主干道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566.14</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566.14</w:t>
            </w:r>
          </w:p>
        </w:tc>
      </w:tr>
      <w:tr>
        <w:tblPrEx>
          <w:tblCellMar>
            <w:top w:w="0" w:type="dxa"/>
            <w:left w:w="0" w:type="dxa"/>
            <w:bottom w:w="0" w:type="dxa"/>
            <w:right w:w="0" w:type="dxa"/>
          </w:tblCellMar>
        </w:tblPrEx>
        <w:trPr>
          <w:wBefore w:w="0" w:type="dxa"/>
          <w:wAfter w:w="0" w:type="dxa"/>
          <w:trHeight w:val="4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34幢、35幢东侧主干道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44.28</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44.28</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37幢主干道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23.93</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23.93</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38幢主干道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336.21</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336.21</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39幢主干道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347.21</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347.21</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40幢主干道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285.58</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285.58</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41幢主干道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207.22</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207.22</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42幢主干道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263.74</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524.68</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788.42</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43幢北侧主干道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18.54</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18.54</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43幢东侧主干道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92.05</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92.05</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44幢主干道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33.77</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33.77</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44幢东侧主干道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87.27</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87.27</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65幢主干道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279.41</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279.41</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66幢主干道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249.03</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249.03</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67幢主干道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112.00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112.00</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68幢主干道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450.71</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450.71</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69幢主干道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451.88</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451.88</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70幢主干道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386.96</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386.96</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71幢主干道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251.32</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251.32</w:t>
            </w:r>
          </w:p>
        </w:tc>
      </w:tr>
      <w:tr>
        <w:tblPrEx>
          <w:tblCellMar>
            <w:top w:w="0" w:type="dxa"/>
            <w:left w:w="0" w:type="dxa"/>
            <w:bottom w:w="0" w:type="dxa"/>
            <w:right w:w="0" w:type="dxa"/>
          </w:tblCellMar>
        </w:tblPrEx>
        <w:trPr>
          <w:wBefore w:w="0" w:type="dxa"/>
          <w:wAfter w:w="0" w:type="dxa"/>
          <w:trHeight w:val="4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73幢、76幢西侧主干道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41.64</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41.64</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72幢主干道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871.61</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871.61</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74幢主干道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106.06</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106.06</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75幢主干道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657.61</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657.61</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77幢主干道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292.45</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292.45</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78幢主干道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69.86</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672.99</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742.85</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79幢主干道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64.22</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426.99</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491.21</w:t>
            </w:r>
          </w:p>
        </w:tc>
      </w:tr>
      <w:tr>
        <w:tblPrEx>
          <w:tblCellMar>
            <w:top w:w="0" w:type="dxa"/>
            <w:left w:w="0" w:type="dxa"/>
            <w:bottom w:w="0" w:type="dxa"/>
            <w:right w:w="0" w:type="dxa"/>
          </w:tblCellMar>
        </w:tblPrEx>
        <w:trPr>
          <w:wBefore w:w="0" w:type="dxa"/>
          <w:wAfter w:w="0" w:type="dxa"/>
          <w:trHeight w:val="4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38幢—42幢东侧道路</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290.46</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290.46</w:t>
            </w:r>
          </w:p>
        </w:tc>
      </w:tr>
      <w:tr>
        <w:tblPrEx>
          <w:tblCellMar>
            <w:top w:w="0" w:type="dxa"/>
            <w:left w:w="0" w:type="dxa"/>
            <w:bottom w:w="0" w:type="dxa"/>
            <w:right w:w="0" w:type="dxa"/>
          </w:tblCellMar>
        </w:tblPrEx>
        <w:trPr>
          <w:wBefore w:w="0" w:type="dxa"/>
          <w:wAfter w:w="0" w:type="dxa"/>
          <w:trHeight w:val="4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30幢—33幢东侧道路</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95.19</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482.73</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577.92</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东1幢北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574.23</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1872.76</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2446.99</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东2幢北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34.72</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34.72</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东3幢北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381.90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381.90</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东4幢农贸市场北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137.29</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137.29</w:t>
            </w:r>
          </w:p>
        </w:tc>
      </w:tr>
      <w:tr>
        <w:tblPrEx>
          <w:tblCellMar>
            <w:top w:w="0" w:type="dxa"/>
            <w:left w:w="0" w:type="dxa"/>
            <w:bottom w:w="0" w:type="dxa"/>
            <w:right w:w="0" w:type="dxa"/>
          </w:tblCellMar>
        </w:tblPrEx>
        <w:trPr>
          <w:wBefore w:w="0" w:type="dxa"/>
          <w:wAfter w:w="0" w:type="dxa"/>
          <w:trHeight w:val="270" w:hRule="atLeast"/>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东5幢北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54.28</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166.67</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220.95</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东6幢北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356.14</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356.14</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东7幢北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242.94</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242.94</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东8幢北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37.38</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37.38</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东9幢北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49.56</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49.56</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东10幢北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19.68</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19.68</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东12幢北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26.52</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26.52</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东13幢北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495.66</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495.66</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东17幢北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732.74</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732.74</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东18幢北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360.81</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360.81</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东19幢北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917.83</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917.83</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东20幢北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108.13</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108.13</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东21幢北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130.45</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130.45</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东22幢北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183.15</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183.15</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东23幢北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375.25</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375.25</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东24幢北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60.84</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60.84</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东25幢北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406.50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406.50</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9幢与10幢间</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183.61</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183.61</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5幢与7幢南北道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3.79</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1099.53</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1103.32</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14幢与11幢间干道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275.07</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275.07</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14幢西侧主干道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396.63</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396.63</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22幢东侧主干道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1542.89</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1222.25</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2765.14</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22幢东西道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494.61</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494.61</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东26幢北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461.71</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461.71</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东27幢北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281.62</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281.62</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东28幢北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15.94</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15.94</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东29幢北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FF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15.61</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15.61</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东32幢北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256.62</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256.62</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东33幢北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265.65</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265.65</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东34幢北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319.67</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319.67</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东35幢北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284.18</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284.18</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东37幢北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52.18</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52.18</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东38幢北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341.52</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341.52</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东39幢北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338.36</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338.36</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东40幢北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81.39</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81.39</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东42幢北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535.86</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535.86</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东43幢北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461.67</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461.67</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东44幢北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452.95</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452.95</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东45幢北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423.04</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423.04</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东46幢北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479.96</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479.96</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东47幢北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168.38</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168.38</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东40与35间干道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87.77</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87.77</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35幢与31幢间干道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307.54</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307.54</w:t>
            </w:r>
          </w:p>
        </w:tc>
      </w:tr>
      <w:tr>
        <w:tblPrEx>
          <w:tblCellMar>
            <w:top w:w="0" w:type="dxa"/>
            <w:left w:w="0" w:type="dxa"/>
            <w:bottom w:w="0" w:type="dxa"/>
            <w:right w:w="0" w:type="dxa"/>
          </w:tblCellMar>
        </w:tblPrEx>
        <w:trPr>
          <w:wBefore w:w="0" w:type="dxa"/>
          <w:wAfter w:w="0" w:type="dxa"/>
          <w:trHeight w:val="4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东32幢南道路、37幢南道路</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FF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635.46</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635.46</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东48幢北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273.06</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273.06</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东49幢北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532.20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532.20</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东50幢北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605.58</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605.58</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东51幢北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276.15</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276.15</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东52幢北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316.23</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316.23</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东55幢北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319.12</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319.12</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东56幢北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433.84</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433.84</w:t>
            </w:r>
          </w:p>
        </w:tc>
      </w:tr>
      <w:tr>
        <w:tblPrEx>
          <w:tblCellMar>
            <w:top w:w="0" w:type="dxa"/>
            <w:left w:w="0" w:type="dxa"/>
            <w:bottom w:w="0" w:type="dxa"/>
            <w:right w:w="0" w:type="dxa"/>
          </w:tblCellMar>
        </w:tblPrEx>
        <w:trPr>
          <w:wBefore w:w="0" w:type="dxa"/>
          <w:wAfter w:w="0" w:type="dxa"/>
          <w:trHeight w:val="4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东54幢南西面、古荡小学北</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730.36</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730.36</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53幢西侧主干道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187.00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187.00</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53幢东侧干道</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254.94</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254.94</w:t>
            </w:r>
          </w:p>
        </w:tc>
      </w:tr>
      <w:tr>
        <w:tblPrEx>
          <w:tblCellMar>
            <w:top w:w="0" w:type="dxa"/>
            <w:left w:w="0" w:type="dxa"/>
            <w:bottom w:w="0" w:type="dxa"/>
            <w:right w:w="0" w:type="dxa"/>
          </w:tblCellMar>
        </w:tblPrEx>
        <w:trPr>
          <w:wBefore w:w="0" w:type="dxa"/>
          <w:wAfter w:w="0" w:type="dxa"/>
          <w:trHeight w:val="4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古东社区之二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文三西路至古荡小学南路</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725.01</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725.01</w:t>
            </w:r>
          </w:p>
        </w:tc>
      </w:tr>
      <w:tr>
        <w:tblPrEx>
          <w:tblCellMar>
            <w:top w:w="0" w:type="dxa"/>
            <w:left w:w="0" w:type="dxa"/>
            <w:bottom w:w="0" w:type="dxa"/>
            <w:right w:w="0" w:type="dxa"/>
          </w:tblCellMar>
        </w:tblPrEx>
        <w:trPr>
          <w:wBefore w:w="0" w:type="dxa"/>
          <w:wAfter w:w="0" w:type="dxa"/>
          <w:trHeight w:val="4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古荡新村西62幢前公园</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古荡新村西62幢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269.06</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820.31</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1089.37</w:t>
            </w:r>
          </w:p>
        </w:tc>
      </w:tr>
      <w:tr>
        <w:tblPrEx>
          <w:tblCellMar>
            <w:top w:w="0" w:type="dxa"/>
            <w:left w:w="0" w:type="dxa"/>
            <w:bottom w:w="0" w:type="dxa"/>
            <w:right w:w="0" w:type="dxa"/>
          </w:tblCellMar>
        </w:tblPrEx>
        <w:trPr>
          <w:wBefore w:w="0" w:type="dxa"/>
          <w:wAfter w:w="0" w:type="dxa"/>
          <w:trHeight w:val="4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古荡新村西11幢北公园</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古荡新村西11幢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1137.66</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1132.46</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2270.12</w:t>
            </w:r>
          </w:p>
        </w:tc>
      </w:tr>
      <w:tr>
        <w:tblPrEx>
          <w:tblCellMar>
            <w:top w:w="0" w:type="dxa"/>
            <w:left w:w="0" w:type="dxa"/>
            <w:bottom w:w="0" w:type="dxa"/>
            <w:right w:w="0" w:type="dxa"/>
          </w:tblCellMar>
        </w:tblPrEx>
        <w:trPr>
          <w:wBefore w:w="0" w:type="dxa"/>
          <w:wAfter w:w="0" w:type="dxa"/>
          <w:trHeight w:val="4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古荡新村西71幢东侧公园</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古荡新村西71幢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592.35</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140.11</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732.46</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古苑公园</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古苑公园</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1103.64</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1863.94</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2967.58</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古南社区之一</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西1幢西</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251.30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111.03</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362.33</w:t>
            </w:r>
          </w:p>
        </w:tc>
      </w:tr>
      <w:tr>
        <w:tblPrEx>
          <w:tblCellMar>
            <w:top w:w="0" w:type="dxa"/>
            <w:left w:w="0" w:type="dxa"/>
            <w:bottom w:w="0" w:type="dxa"/>
            <w:right w:w="0" w:type="dxa"/>
          </w:tblCellMar>
        </w:tblPrEx>
        <w:trPr>
          <w:wBefore w:w="0" w:type="dxa"/>
          <w:wAfter w:w="0" w:type="dxa"/>
          <w:trHeight w:val="27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古南社区之二</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西54-58幢</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1165.70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color w:val="000000"/>
                <w:szCs w:val="21"/>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1165.70</w:t>
            </w:r>
          </w:p>
        </w:tc>
      </w:tr>
    </w:tbl>
    <w:p>
      <w:pPr>
        <w:ind w:firstLine="472" w:firstLineChars="196"/>
        <w:jc w:val="left"/>
        <w:rPr>
          <w:rFonts w:ascii="仿宋" w:hAnsi="仿宋" w:eastAsia="仿宋" w:cs="仿宋"/>
          <w:b/>
          <w:color w:val="000000"/>
          <w:sz w:val="24"/>
        </w:rPr>
      </w:pPr>
    </w:p>
    <w:p>
      <w:pPr>
        <w:pStyle w:val="241"/>
        <w:adjustRightInd w:val="0"/>
        <w:snapToGrid w:val="0"/>
        <w:spacing w:before="0" w:line="460" w:lineRule="exact"/>
        <w:ind w:firstLine="0" w:firstLineChars="0"/>
        <w:rPr>
          <w:rFonts w:ascii="仿宋" w:hAnsi="仿宋" w:eastAsia="仿宋" w:cs="仿宋"/>
          <w:color w:val="000000"/>
          <w:szCs w:val="24"/>
          <w:lang w:eastAsia="zh-CN"/>
        </w:rPr>
      </w:pPr>
    </w:p>
    <w:p>
      <w:pPr>
        <w:jc w:val="center"/>
        <w:outlineLvl w:val="0"/>
        <w:rPr>
          <w:rFonts w:hint="eastAsia" w:ascii="仿宋" w:hAnsi="仿宋" w:eastAsia="仿宋"/>
          <w:b/>
          <w:sz w:val="36"/>
        </w:rPr>
      </w:pPr>
    </w:p>
    <w:p>
      <w:pPr>
        <w:rPr>
          <w:rFonts w:ascii="仿宋" w:hAnsi="仿宋" w:eastAsia="仿宋"/>
          <w:b/>
          <w:sz w:val="36"/>
          <w:szCs w:val="36"/>
        </w:rPr>
        <w:sectPr>
          <w:footerReference r:id="rId5" w:type="first"/>
          <w:footerReference r:id="rId3" w:type="default"/>
          <w:footerReference r:id="rId4" w:type="even"/>
          <w:pgSz w:w="11906" w:h="16838"/>
          <w:pgMar w:top="1094" w:right="1134" w:bottom="1247" w:left="1134" w:header="709" w:footer="851" w:gutter="0"/>
          <w:cols w:space="720" w:num="1"/>
          <w:docGrid w:linePitch="286" w:charSpace="0"/>
        </w:sectPr>
      </w:pPr>
    </w:p>
    <w:p>
      <w:pPr>
        <w:autoSpaceDE w:val="0"/>
        <w:autoSpaceDN w:val="0"/>
        <w:adjustRightInd w:val="0"/>
        <w:spacing w:line="360" w:lineRule="auto"/>
        <w:jc w:val="center"/>
        <w:rPr>
          <w:rFonts w:hint="eastAsia" w:ascii="仿宋" w:hAnsi="仿宋" w:eastAsia="仿宋"/>
          <w:b/>
          <w:color w:val="000000"/>
          <w:sz w:val="36"/>
        </w:rPr>
      </w:pPr>
      <w:r>
        <w:rPr>
          <w:rFonts w:hint="eastAsia" w:ascii="仿宋" w:hAnsi="仿宋" w:eastAsia="仿宋"/>
          <w:b/>
          <w:color w:val="000000"/>
          <w:sz w:val="36"/>
        </w:rPr>
        <w:t>第五部分  采购合同的一般和特殊条款</w:t>
      </w:r>
    </w:p>
    <w:p>
      <w:pPr>
        <w:pStyle w:val="27"/>
        <w:snapToGrid w:val="0"/>
        <w:spacing w:line="360" w:lineRule="auto"/>
        <w:jc w:val="center"/>
        <w:rPr>
          <w:rFonts w:hint="eastAsia" w:ascii="仿宋" w:hAnsi="仿宋" w:eastAsia="仿宋"/>
          <w:b/>
          <w:bCs/>
          <w:color w:val="000000"/>
          <w:sz w:val="24"/>
          <w:szCs w:val="24"/>
        </w:rPr>
      </w:pPr>
      <w:r>
        <w:rPr>
          <w:rFonts w:hint="eastAsia" w:ascii="仿宋" w:hAnsi="仿宋" w:eastAsia="仿宋"/>
          <w:b/>
          <w:bCs/>
          <w:color w:val="000000"/>
          <w:sz w:val="24"/>
          <w:szCs w:val="24"/>
        </w:rPr>
        <w:t>清扫保洁合同</w:t>
      </w:r>
    </w:p>
    <w:p>
      <w:pPr>
        <w:pStyle w:val="27"/>
        <w:snapToGrid w:val="0"/>
        <w:spacing w:line="360" w:lineRule="auto"/>
        <w:jc w:val="center"/>
        <w:rPr>
          <w:rFonts w:hint="eastAsia" w:ascii="仿宋" w:hAnsi="仿宋" w:eastAsia="仿宋"/>
          <w:b/>
          <w:color w:val="000000"/>
          <w:sz w:val="24"/>
          <w:szCs w:val="24"/>
        </w:rPr>
      </w:pPr>
      <w:r>
        <w:rPr>
          <w:rFonts w:hint="eastAsia" w:ascii="仿宋" w:hAnsi="仿宋" w:eastAsia="仿宋"/>
          <w:b/>
          <w:color w:val="000000"/>
          <w:sz w:val="24"/>
          <w:szCs w:val="24"/>
        </w:rPr>
        <w:t>（本合同为合同样稿，最终稿由双方协商后确定）</w:t>
      </w:r>
    </w:p>
    <w:p>
      <w:pPr>
        <w:adjustRightInd w:val="0"/>
        <w:snapToGrid w:val="0"/>
        <w:spacing w:line="400" w:lineRule="exact"/>
        <w:jc w:val="center"/>
        <w:outlineLvl w:val="0"/>
        <w:rPr>
          <w:rFonts w:hint="eastAsia" w:ascii="仿宋" w:hAnsi="仿宋" w:eastAsia="仿宋"/>
          <w:b/>
          <w:bCs/>
          <w:color w:val="000000"/>
          <w:sz w:val="24"/>
        </w:rPr>
      </w:pPr>
    </w:p>
    <w:p>
      <w:pPr>
        <w:adjustRightInd w:val="0"/>
        <w:snapToGrid w:val="0"/>
        <w:spacing w:line="540" w:lineRule="exact"/>
        <w:rPr>
          <w:rFonts w:hint="eastAsia" w:ascii="仿宋" w:hAnsi="仿宋" w:eastAsia="仿宋" w:cs="宋体"/>
          <w:color w:val="000000"/>
          <w:kern w:val="0"/>
          <w:sz w:val="24"/>
          <w:lang w:val="zh-CN"/>
        </w:rPr>
      </w:pPr>
      <w:r>
        <w:rPr>
          <w:rFonts w:hint="eastAsia" w:ascii="仿宋" w:hAnsi="仿宋" w:eastAsia="仿宋" w:cs="宋体"/>
          <w:color w:val="000000"/>
          <w:kern w:val="0"/>
          <w:sz w:val="24"/>
          <w:lang w:val="zh-CN"/>
        </w:rPr>
        <w:t>甲方：杭州市杭州市西湖区城市管理局</w:t>
      </w:r>
    </w:p>
    <w:p>
      <w:pPr>
        <w:adjustRightInd w:val="0"/>
        <w:snapToGrid w:val="0"/>
        <w:spacing w:line="540" w:lineRule="exact"/>
        <w:ind w:firstLine="720" w:firstLineChars="300"/>
        <w:rPr>
          <w:rFonts w:hint="eastAsia" w:ascii="仿宋" w:hAnsi="仿宋" w:eastAsia="仿宋" w:cs="宋体"/>
          <w:color w:val="000000"/>
          <w:kern w:val="0"/>
          <w:sz w:val="24"/>
          <w:lang w:val="zh-CN"/>
        </w:rPr>
      </w:pPr>
      <w:r>
        <w:rPr>
          <w:rFonts w:hint="eastAsia" w:ascii="仿宋" w:hAnsi="仿宋" w:eastAsia="仿宋" w:cs="宋体"/>
          <w:color w:val="000000"/>
          <w:kern w:val="0"/>
          <w:sz w:val="24"/>
        </w:rPr>
        <w:t>杭州市西湖区人民政府古荡街道办事处</w:t>
      </w:r>
    </w:p>
    <w:p>
      <w:pPr>
        <w:adjustRightInd w:val="0"/>
        <w:snapToGrid w:val="0"/>
        <w:spacing w:line="540" w:lineRule="exact"/>
        <w:rPr>
          <w:rFonts w:hint="eastAsia" w:ascii="仿宋" w:hAnsi="仿宋" w:eastAsia="仿宋" w:cs="宋体"/>
          <w:color w:val="000000"/>
          <w:kern w:val="0"/>
          <w:sz w:val="24"/>
        </w:rPr>
      </w:pPr>
      <w:r>
        <w:rPr>
          <w:rFonts w:hint="eastAsia" w:ascii="仿宋" w:hAnsi="仿宋" w:eastAsia="仿宋" w:cs="宋体"/>
          <w:color w:val="000000"/>
          <w:kern w:val="0"/>
          <w:sz w:val="24"/>
          <w:lang w:val="zh-CN"/>
        </w:rPr>
        <w:t>乙方：</w:t>
      </w:r>
    </w:p>
    <w:p>
      <w:pPr>
        <w:adjustRightInd w:val="0"/>
        <w:snapToGrid w:val="0"/>
        <w:spacing w:line="540" w:lineRule="exact"/>
        <w:ind w:firstLine="480" w:firstLineChars="200"/>
        <w:rPr>
          <w:rFonts w:hint="eastAsia" w:ascii="仿宋" w:hAnsi="仿宋" w:eastAsia="仿宋" w:cs="宋体"/>
          <w:color w:val="000000"/>
          <w:kern w:val="0"/>
          <w:sz w:val="24"/>
          <w:lang w:val="zh-CN"/>
        </w:rPr>
      </w:pPr>
      <w:r>
        <w:rPr>
          <w:rFonts w:hint="eastAsia" w:ascii="仿宋" w:hAnsi="仿宋" w:eastAsia="仿宋" w:cs="宋体"/>
          <w:color w:val="000000"/>
          <w:kern w:val="0"/>
          <w:sz w:val="24"/>
        </w:rPr>
        <w:t>杭州市西湖区政府采购中心受</w:t>
      </w:r>
      <w:r>
        <w:rPr>
          <w:rFonts w:hint="eastAsia" w:ascii="仿宋" w:hAnsi="仿宋" w:eastAsia="仿宋" w:cs="宋体"/>
          <w:color w:val="000000"/>
          <w:kern w:val="0"/>
          <w:sz w:val="24"/>
          <w:lang w:val="zh-CN"/>
        </w:rPr>
        <w:t>杭州市西湖区城市管理局、</w:t>
      </w:r>
      <w:r>
        <w:rPr>
          <w:rFonts w:hint="eastAsia" w:ascii="仿宋" w:hAnsi="仿宋" w:eastAsia="仿宋" w:cs="宋体"/>
          <w:color w:val="000000"/>
          <w:kern w:val="0"/>
          <w:sz w:val="24"/>
        </w:rPr>
        <w:t>杭州市西湖区人民政府古荡街道办事处委托，</w:t>
      </w:r>
      <w:r>
        <w:rPr>
          <w:rFonts w:hint="eastAsia" w:ascii="仿宋" w:hAnsi="仿宋" w:eastAsia="仿宋" w:cs="宋体"/>
          <w:color w:val="000000"/>
          <w:sz w:val="24"/>
        </w:rPr>
        <w:t>经过公开招标（</w:t>
      </w:r>
      <w:r>
        <w:rPr>
          <w:rFonts w:hint="eastAsia" w:ascii="仿宋" w:hAnsi="仿宋" w:eastAsia="仿宋"/>
          <w:sz w:val="24"/>
        </w:rPr>
        <w:t>招标编号：</w:t>
      </w:r>
      <w:r>
        <w:rPr>
          <w:rFonts w:hint="eastAsia" w:ascii="仿宋" w:hAnsi="仿宋" w:eastAsia="仿宋" w:cs="仿宋_GB2312"/>
          <w:kern w:val="0"/>
          <w:sz w:val="24"/>
          <w:lang w:val="zh-CN"/>
        </w:rPr>
        <w:t>XHZFCG-2021-G-44</w:t>
      </w:r>
      <w:r>
        <w:rPr>
          <w:rFonts w:hint="eastAsia" w:ascii="仿宋" w:hAnsi="仿宋" w:eastAsia="仿宋" w:cs="宋体"/>
          <w:color w:val="000000"/>
          <w:sz w:val="24"/>
        </w:rPr>
        <w:t>），确定</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为中标单位，</w:t>
      </w:r>
      <w:r>
        <w:rPr>
          <w:rFonts w:hint="eastAsia" w:ascii="仿宋" w:hAnsi="仿宋" w:eastAsia="仿宋" w:cs="宋体"/>
          <w:color w:val="000000"/>
          <w:kern w:val="0"/>
          <w:sz w:val="24"/>
          <w:lang w:val="zh-CN"/>
        </w:rPr>
        <w:t>为了进一步提高</w:t>
      </w:r>
      <w:r>
        <w:rPr>
          <w:rFonts w:hint="eastAsia" w:ascii="仿宋" w:hAnsi="仿宋" w:eastAsia="仿宋" w:cs="宋体"/>
          <w:color w:val="000000"/>
          <w:kern w:val="0"/>
          <w:sz w:val="24"/>
          <w:u w:val="single"/>
          <w:lang w:val="zh-CN"/>
        </w:rPr>
        <w:t xml:space="preserve">        </w:t>
      </w:r>
      <w:r>
        <w:rPr>
          <w:rFonts w:hint="eastAsia" w:ascii="仿宋" w:hAnsi="仿宋" w:eastAsia="仿宋" w:cs="宋体"/>
          <w:color w:val="000000"/>
          <w:kern w:val="0"/>
          <w:sz w:val="24"/>
          <w:lang w:val="zh-CN"/>
        </w:rPr>
        <w:t>区块清扫保洁水平，保证道路整洁和环境形象，经甲乙双方平等协商，达成如下条款。</w:t>
      </w:r>
    </w:p>
    <w:p>
      <w:pPr>
        <w:spacing w:line="50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 xml:space="preserve">一、甲方同意由乙方负责社区 </w:t>
      </w:r>
      <w:r>
        <w:rPr>
          <w:rFonts w:hint="eastAsia" w:ascii="仿宋" w:hAnsi="仿宋" w:eastAsia="仿宋" w:cs="宋体"/>
          <w:color w:val="000000"/>
          <w:kern w:val="0"/>
          <w:sz w:val="24"/>
          <w:u w:val="single"/>
        </w:rPr>
        <w:t xml:space="preserve">              </w:t>
      </w:r>
      <w:r>
        <w:rPr>
          <w:rFonts w:hint="eastAsia" w:ascii="仿宋" w:hAnsi="仿宋" w:eastAsia="仿宋" w:cs="宋体"/>
          <w:color w:val="000000"/>
          <w:kern w:val="0"/>
          <w:sz w:val="24"/>
        </w:rPr>
        <w:t xml:space="preserve"> 区块内小区道路、幢间小道、绿地等清扫保洁及杂物清运工作。</w:t>
      </w:r>
    </w:p>
    <w:p>
      <w:pPr>
        <w:spacing w:line="5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上述作业内容共计面积为</w:t>
      </w:r>
      <w:r>
        <w:rPr>
          <w:rFonts w:hint="eastAsia" w:ascii="仿宋" w:hAnsi="仿宋" w:eastAsia="仿宋" w:cs="宋体"/>
          <w:color w:val="000000"/>
          <w:kern w:val="0"/>
          <w:sz w:val="24"/>
          <w:u w:val="single"/>
        </w:rPr>
        <w:t xml:space="preserve">        </w:t>
      </w:r>
      <w:r>
        <w:rPr>
          <w:rFonts w:hint="eastAsia" w:ascii="仿宋" w:hAnsi="仿宋" w:eastAsia="仿宋" w:cs="宋体"/>
          <w:color w:val="000000"/>
          <w:kern w:val="0"/>
          <w:sz w:val="24"/>
        </w:rPr>
        <w:t>平方米保洁。作业班次和作业时间等有关指标见招标文件。</w:t>
      </w:r>
    </w:p>
    <w:p>
      <w:pPr>
        <w:spacing w:line="5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二、承包期限：20  年  月  日至20  年  月  日（一年）</w:t>
      </w:r>
    </w:p>
    <w:p>
      <w:pPr>
        <w:spacing w:line="5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三、清扫保洁承包经费人民币大写</w:t>
      </w:r>
      <w:r>
        <w:rPr>
          <w:rFonts w:hint="eastAsia" w:ascii="仿宋" w:hAnsi="仿宋" w:eastAsia="仿宋" w:cs="宋体"/>
          <w:color w:val="000000"/>
          <w:kern w:val="0"/>
          <w:sz w:val="24"/>
          <w:u w:val="single"/>
        </w:rPr>
        <w:t xml:space="preserve">           </w:t>
      </w:r>
      <w:r>
        <w:rPr>
          <w:rFonts w:hint="eastAsia" w:ascii="仿宋" w:hAnsi="仿宋" w:eastAsia="仿宋" w:cs="宋体"/>
          <w:color w:val="000000"/>
          <w:kern w:val="0"/>
          <w:sz w:val="24"/>
        </w:rPr>
        <w:t>元整/年，小写：</w:t>
      </w:r>
      <w:r>
        <w:rPr>
          <w:rFonts w:hint="eastAsia" w:ascii="仿宋" w:hAnsi="仿宋" w:eastAsia="仿宋" w:cs="宋体"/>
          <w:color w:val="000000"/>
          <w:kern w:val="0"/>
          <w:sz w:val="24"/>
          <w:u w:val="single"/>
        </w:rPr>
        <w:t xml:space="preserve">      </w:t>
      </w:r>
      <w:r>
        <w:rPr>
          <w:rFonts w:hint="eastAsia" w:ascii="仿宋" w:hAnsi="仿宋" w:eastAsia="仿宋" w:cs="宋体"/>
          <w:color w:val="000000"/>
          <w:kern w:val="0"/>
          <w:sz w:val="24"/>
        </w:rPr>
        <w:t>元/年</w:t>
      </w:r>
    </w:p>
    <w:p>
      <w:pPr>
        <w:snapToGrid w:val="0"/>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承包经费中已包括人工经费、机械设备、工具、材料、垃圾处置等生产业务及劳动防护费用。</w:t>
      </w:r>
    </w:p>
    <w:p>
      <w:pPr>
        <w:snapToGrid w:val="0"/>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承包经费采用先作业后拨付的方式，由甲方根据年度养护经费，每季度按考核情况予以支付。</w:t>
      </w:r>
    </w:p>
    <w:p>
      <w:pPr>
        <w:spacing w:line="5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四、甲方责任条款</w:t>
      </w:r>
    </w:p>
    <w:p>
      <w:pPr>
        <w:spacing w:line="5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1、提供道路清扫保洁质量标准、作业规范及考核办法。</w:t>
      </w:r>
    </w:p>
    <w:p>
      <w:pPr>
        <w:spacing w:line="5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2、按约定拨付费用。</w:t>
      </w:r>
    </w:p>
    <w:p>
      <w:pPr>
        <w:spacing w:line="5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3、如遇突发事件，协调乙方在作业工程中同其他部门的关系。</w:t>
      </w:r>
    </w:p>
    <w:p>
      <w:pPr>
        <w:spacing w:line="500" w:lineRule="exact"/>
        <w:ind w:firstLine="480" w:firstLineChars="200"/>
        <w:rPr>
          <w:rFonts w:hint="eastAsia" w:ascii="仿宋" w:hAnsi="仿宋" w:eastAsia="仿宋" w:cs="宋体"/>
          <w:color w:val="000000"/>
          <w:kern w:val="0"/>
          <w:sz w:val="24"/>
          <w:shd w:val="clear" w:color="auto" w:fill="FFFFFF"/>
        </w:rPr>
      </w:pPr>
      <w:r>
        <w:rPr>
          <w:rFonts w:hint="eastAsia" w:ascii="仿宋" w:hAnsi="仿宋" w:eastAsia="仿宋" w:cs="宋体"/>
          <w:color w:val="000000"/>
          <w:kern w:val="0"/>
          <w:sz w:val="24"/>
        </w:rPr>
        <w:t>4、乙</w:t>
      </w:r>
      <w:r>
        <w:rPr>
          <w:rFonts w:hint="eastAsia" w:ascii="仿宋" w:hAnsi="仿宋" w:eastAsia="仿宋" w:cs="宋体"/>
          <w:color w:val="000000"/>
          <w:kern w:val="0"/>
          <w:sz w:val="24"/>
          <w:shd w:val="clear" w:color="auto" w:fill="FFFFFF"/>
        </w:rPr>
        <w:t>方在道路清扫保洁过程中达不到甲方的要求和标准，甲方有权按规定进行经济处罚，直至终止乙方的承包资格。</w:t>
      </w:r>
    </w:p>
    <w:p>
      <w:pPr>
        <w:spacing w:line="500" w:lineRule="exact"/>
        <w:ind w:firstLine="480" w:firstLineChars="200"/>
        <w:rPr>
          <w:rFonts w:hint="eastAsia" w:ascii="仿宋" w:hAnsi="仿宋" w:eastAsia="仿宋" w:cs="宋体"/>
          <w:kern w:val="0"/>
          <w:sz w:val="24"/>
          <w:shd w:val="clear" w:color="auto" w:fill="FFFFFF"/>
        </w:rPr>
      </w:pPr>
      <w:r>
        <w:rPr>
          <w:rFonts w:hint="eastAsia" w:ascii="仿宋" w:hAnsi="仿宋" w:eastAsia="仿宋" w:cs="宋体"/>
          <w:color w:val="000000"/>
          <w:kern w:val="0"/>
          <w:sz w:val="24"/>
        </w:rPr>
        <w:t>5、</w:t>
      </w:r>
      <w:r>
        <w:rPr>
          <w:rFonts w:hint="eastAsia" w:ascii="仿宋" w:hAnsi="仿宋" w:eastAsia="仿宋" w:cs="宋体"/>
          <w:kern w:val="0"/>
          <w:sz w:val="24"/>
          <w:shd w:val="clear" w:color="auto" w:fill="FFFFFF"/>
        </w:rPr>
        <w:t>乙方在道路清扫保洁过程中，在历次检查中名列前三名，甲方在年终给予一定的奖励。如检查达不到前三名，则按检查扣分多少，扣除相应承包费用，每扣一分扣承包费用2000元整。</w:t>
      </w:r>
    </w:p>
    <w:p>
      <w:pPr>
        <w:spacing w:line="500" w:lineRule="exact"/>
        <w:ind w:firstLine="480" w:firstLineChars="200"/>
        <w:rPr>
          <w:rFonts w:hint="eastAsia" w:ascii="仿宋" w:hAnsi="仿宋" w:eastAsia="仿宋" w:cs="宋体"/>
          <w:color w:val="000000"/>
          <w:kern w:val="0"/>
          <w:sz w:val="24"/>
          <w:shd w:val="clear" w:color="auto" w:fill="FFFFFF"/>
        </w:rPr>
      </w:pPr>
      <w:r>
        <w:rPr>
          <w:rFonts w:hint="eastAsia" w:ascii="仿宋" w:hAnsi="仿宋" w:eastAsia="仿宋" w:cs="宋体"/>
          <w:color w:val="000000"/>
          <w:kern w:val="0"/>
          <w:sz w:val="24"/>
        </w:rPr>
        <w:t>6、</w:t>
      </w:r>
      <w:r>
        <w:rPr>
          <w:rFonts w:hint="eastAsia" w:ascii="仿宋" w:hAnsi="仿宋" w:eastAsia="仿宋" w:cs="宋体"/>
          <w:color w:val="000000"/>
          <w:kern w:val="0"/>
          <w:sz w:val="24"/>
          <w:shd w:val="clear" w:color="auto" w:fill="FFFFFF"/>
        </w:rPr>
        <w:t>本合同履行期内如市、区两级行政主管部门调整保洁员工工资福利标准，甲方应按市、区两级行政主管部门文件为依据，给予乙方补增承包经费。</w:t>
      </w:r>
    </w:p>
    <w:p>
      <w:pPr>
        <w:spacing w:line="5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五、乙方责任条款</w:t>
      </w:r>
    </w:p>
    <w:p>
      <w:pPr>
        <w:spacing w:line="5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1、道路清扫保洁的质量标准和作业规范符合</w:t>
      </w:r>
      <w:r>
        <w:rPr>
          <w:rFonts w:hint="eastAsia" w:ascii="仿宋" w:hAnsi="仿宋" w:eastAsia="仿宋" w:cs="仿宋"/>
          <w:color w:val="000000"/>
          <w:sz w:val="24"/>
        </w:rPr>
        <w:t>最新杭州市城市道路保洁分类管理检查考核评分标准和《招</w:t>
      </w:r>
      <w:r>
        <w:rPr>
          <w:rFonts w:hint="eastAsia" w:ascii="仿宋" w:hAnsi="仿宋" w:eastAsia="仿宋" w:cs="宋体"/>
          <w:color w:val="000000"/>
          <w:kern w:val="0"/>
          <w:sz w:val="24"/>
        </w:rPr>
        <w:t>标文件》的各项规定。</w:t>
      </w:r>
      <w:r>
        <w:rPr>
          <w:rFonts w:hint="eastAsia" w:ascii="仿宋" w:hAnsi="仿宋" w:eastAsia="仿宋" w:cs="仿宋"/>
          <w:color w:val="000000"/>
          <w:sz w:val="24"/>
        </w:rPr>
        <w:t>每班作业人数应按投标文件中预定的人数落实到位。</w:t>
      </w:r>
    </w:p>
    <w:p>
      <w:pPr>
        <w:spacing w:line="5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2、严格遵守相关法律、法规，开展文明作业，作业时出现意外事故和其它法律问题，由承包者自行负责解决。</w:t>
      </w:r>
    </w:p>
    <w:p>
      <w:pPr>
        <w:spacing w:line="5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3、遇到突发事件或自然灾害，必须服从甲方指挥和安排。</w:t>
      </w:r>
    </w:p>
    <w:p>
      <w:pPr>
        <w:spacing w:line="5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4、协助甲方调查，并根据甲方的要求及时处理解决市民来信来访及投诉，认真整改责任内“四化”、“数字城管”等抄告问题。</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5、做好各类重大活动和突发事件的保障工作。</w:t>
      </w:r>
    </w:p>
    <w:p>
      <w:pPr>
        <w:spacing w:line="5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6、发现环卫设施损坏或缺损，及时与相关部门联系。</w:t>
      </w:r>
    </w:p>
    <w:p>
      <w:pPr>
        <w:spacing w:line="5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7、完成甲方交办的清扫保洁突击性任务。</w:t>
      </w:r>
    </w:p>
    <w:p>
      <w:pPr>
        <w:spacing w:line="5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六、甲方对乙方工作按照</w:t>
      </w:r>
      <w:r>
        <w:rPr>
          <w:rFonts w:hint="eastAsia" w:ascii="仿宋" w:hAnsi="仿宋" w:eastAsia="仿宋" w:cs="宋体"/>
          <w:kern w:val="0"/>
          <w:sz w:val="24"/>
        </w:rPr>
        <w:t>《西湖区道路保洁分类管理检查考核办法》</w:t>
      </w:r>
      <w:r>
        <w:rPr>
          <w:rFonts w:hint="eastAsia" w:ascii="仿宋" w:hAnsi="仿宋" w:eastAsia="仿宋" w:cs="宋体"/>
          <w:color w:val="000000"/>
          <w:kern w:val="0"/>
          <w:sz w:val="24"/>
        </w:rPr>
        <w:t>进行考核</w:t>
      </w:r>
      <w:r>
        <w:rPr>
          <w:rFonts w:hint="eastAsia" w:ascii="仿宋" w:hAnsi="仿宋" w:eastAsia="仿宋" w:cs="宋体"/>
          <w:kern w:val="0"/>
          <w:sz w:val="24"/>
        </w:rPr>
        <w:t>，</w:t>
      </w:r>
      <w:r>
        <w:rPr>
          <w:rFonts w:hint="eastAsia" w:ascii="仿宋" w:hAnsi="仿宋" w:eastAsia="仿宋" w:cs="宋体"/>
          <w:color w:val="000000"/>
          <w:kern w:val="0"/>
          <w:sz w:val="24"/>
        </w:rPr>
        <w:t>考核结果告之乙方。</w:t>
      </w:r>
    </w:p>
    <w:p>
      <w:pPr>
        <w:spacing w:line="5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七、《招标文件》中注明和各项条款适用本合同，具有本合同同等效力。</w:t>
      </w:r>
    </w:p>
    <w:p>
      <w:pPr>
        <w:spacing w:line="5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八、本合同如遇不可抗拒的原因无法继续履行时，即自然终止，双方自行承担各自的损失。</w:t>
      </w:r>
    </w:p>
    <w:p>
      <w:pPr>
        <w:spacing w:line="5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九、本合同如有未尽事宜，双方可通过协商后签订补充协议。</w:t>
      </w:r>
    </w:p>
    <w:p>
      <w:pPr>
        <w:spacing w:line="50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十、本合同履约期满，甲、乙双方可根据有关规定和考核成绩续签下一年度的合同。</w:t>
      </w:r>
    </w:p>
    <w:p>
      <w:pPr>
        <w:spacing w:line="500" w:lineRule="exact"/>
        <w:ind w:firstLine="480" w:firstLineChars="200"/>
        <w:rPr>
          <w:rFonts w:hint="eastAsia" w:ascii="仿宋" w:hAnsi="仿宋" w:eastAsia="仿宋" w:cs="宋体"/>
          <w:color w:val="000000"/>
          <w:kern w:val="0"/>
          <w:sz w:val="24"/>
        </w:rPr>
      </w:pPr>
      <w:r>
        <w:rPr>
          <w:rFonts w:hint="eastAsia" w:ascii="仿宋" w:hAnsi="仿宋" w:eastAsia="仿宋" w:cs="宋体"/>
          <w:kern w:val="0"/>
          <w:sz w:val="24"/>
        </w:rPr>
        <w:t>十一、本合同（□是  □否）为可融资合同（若为可融资合同，则甲方必须将采购资金支付到合同中指定的融资银行及收款账号，开户银行：     账号：        ）。关于中小企业信用融资事项可登陆杭州市政府采购网（http://cg.hzft.gov.cn）“中小企业信用融资”专栏进行查询。</w:t>
      </w:r>
    </w:p>
    <w:p>
      <w:pPr>
        <w:spacing w:line="500" w:lineRule="exact"/>
        <w:ind w:firstLine="480" w:firstLineChars="200"/>
        <w:rPr>
          <w:rFonts w:hint="eastAsia" w:ascii="仿宋" w:hAnsi="仿宋" w:eastAsia="仿宋"/>
          <w:color w:val="000000"/>
        </w:rPr>
      </w:pPr>
      <w:r>
        <w:rPr>
          <w:rFonts w:hint="eastAsia" w:ascii="仿宋" w:hAnsi="仿宋" w:eastAsia="仿宋" w:cs="宋体"/>
          <w:color w:val="000000"/>
          <w:kern w:val="0"/>
          <w:sz w:val="24"/>
        </w:rPr>
        <w:t>十二、本合同一式伍份，双方及双方上级主管部门各执一份，鉴证方一份，本合同经双方签字盖章后并由乙方</w:t>
      </w:r>
      <w:r>
        <w:rPr>
          <w:rFonts w:hint="eastAsia" w:ascii="仿宋" w:hAnsi="仿宋" w:eastAsia="仿宋"/>
          <w:b/>
          <w:color w:val="000000"/>
          <w:sz w:val="24"/>
        </w:rPr>
        <w:t>取得杭州市城市管理委员会颁发的城市生活垃圾经营性清扫、收集、运输服务许可证，</w:t>
      </w:r>
      <w:r>
        <w:rPr>
          <w:rFonts w:hint="eastAsia" w:ascii="仿宋" w:hAnsi="仿宋" w:eastAsia="仿宋" w:cs="仿宋"/>
          <w:color w:val="000000"/>
          <w:sz w:val="24"/>
        </w:rPr>
        <w:t>且向甲方缴纳</w:t>
      </w:r>
      <w:r>
        <w:rPr>
          <w:rFonts w:hint="eastAsia" w:ascii="仿宋" w:hAnsi="仿宋" w:eastAsia="仿宋"/>
          <w:sz w:val="24"/>
        </w:rPr>
        <w:t>不超过政府采购合同金额5%的</w:t>
      </w:r>
      <w:r>
        <w:rPr>
          <w:rFonts w:hint="eastAsia" w:ascii="仿宋" w:hAnsi="仿宋" w:eastAsia="仿宋" w:cs="宋体"/>
          <w:color w:val="000000"/>
          <w:kern w:val="0"/>
          <w:sz w:val="24"/>
        </w:rPr>
        <w:t>履约保证金后生效（</w:t>
      </w:r>
      <w:r>
        <w:rPr>
          <w:rFonts w:hint="eastAsia" w:ascii="仿宋" w:hAnsi="仿宋" w:eastAsia="仿宋"/>
          <w:sz w:val="24"/>
          <w:szCs w:val="28"/>
        </w:rPr>
        <w:t>或建议免收履约保证金</w:t>
      </w:r>
      <w:r>
        <w:rPr>
          <w:rFonts w:hint="eastAsia" w:ascii="仿宋" w:hAnsi="仿宋" w:eastAsia="仿宋" w:cs="宋体"/>
          <w:color w:val="000000"/>
          <w:kern w:val="0"/>
          <w:sz w:val="24"/>
        </w:rPr>
        <w:t>）</w:t>
      </w:r>
      <w:r>
        <w:rPr>
          <w:rFonts w:hint="eastAsia" w:ascii="仿宋" w:hAnsi="仿宋" w:eastAsia="仿宋"/>
          <w:color w:val="000000"/>
          <w:sz w:val="24"/>
        </w:rPr>
        <w:t>。</w:t>
      </w:r>
    </w:p>
    <w:p>
      <w:pPr>
        <w:spacing w:line="500" w:lineRule="exact"/>
        <w:ind w:firstLine="480" w:firstLineChars="200"/>
        <w:rPr>
          <w:rFonts w:ascii="仿宋" w:hAnsi="仿宋" w:eastAsia="仿宋" w:cs="宋体"/>
          <w:color w:val="000000"/>
          <w:kern w:val="0"/>
          <w:sz w:val="24"/>
        </w:rPr>
      </w:pPr>
    </w:p>
    <w:p>
      <w:pPr>
        <w:adjustRightInd w:val="0"/>
        <w:snapToGrid w:val="0"/>
        <w:spacing w:line="54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甲方：（盖章）                            乙方： （盖章）</w:t>
      </w:r>
    </w:p>
    <w:p>
      <w:pPr>
        <w:spacing w:line="360" w:lineRule="auto"/>
        <w:ind w:firstLine="480" w:firstLineChars="200"/>
        <w:rPr>
          <w:rFonts w:hint="eastAsia" w:ascii="仿宋" w:hAnsi="仿宋" w:eastAsia="仿宋"/>
          <w:sz w:val="24"/>
        </w:rPr>
      </w:pPr>
      <w:r>
        <w:rPr>
          <w:rFonts w:hint="eastAsia" w:ascii="仿宋" w:hAnsi="仿宋" w:eastAsia="仿宋"/>
          <w:sz w:val="24"/>
        </w:rPr>
        <w:t xml:space="preserve">法定代表人：                              法定代表人：                   </w:t>
      </w:r>
    </w:p>
    <w:p>
      <w:pPr>
        <w:adjustRightInd w:val="0"/>
        <w:snapToGrid w:val="0"/>
        <w:spacing w:line="540" w:lineRule="exact"/>
        <w:ind w:firstLine="480" w:firstLineChars="200"/>
        <w:rPr>
          <w:rFonts w:hint="eastAsia" w:ascii="仿宋" w:hAnsi="仿宋" w:eastAsia="仿宋"/>
          <w:sz w:val="24"/>
        </w:rPr>
      </w:pPr>
      <w:r>
        <w:rPr>
          <w:rFonts w:hint="eastAsia" w:ascii="仿宋" w:hAnsi="仿宋" w:eastAsia="仿宋"/>
          <w:sz w:val="24"/>
        </w:rPr>
        <w:t xml:space="preserve">或被授权人（签字）：                      或被授权人（签字）：   </w:t>
      </w:r>
    </w:p>
    <w:p>
      <w:pPr>
        <w:adjustRightInd w:val="0"/>
        <w:snapToGrid w:val="0"/>
        <w:spacing w:line="54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电话：                                     电话：</w:t>
      </w:r>
    </w:p>
    <w:p>
      <w:pPr>
        <w:adjustRightInd w:val="0"/>
        <w:snapToGrid w:val="0"/>
        <w:spacing w:line="540" w:lineRule="exact"/>
        <w:ind w:firstLine="1440" w:firstLineChars="600"/>
        <w:rPr>
          <w:rFonts w:ascii="仿宋" w:hAnsi="仿宋" w:eastAsia="仿宋" w:cs="宋体"/>
          <w:color w:val="000000"/>
          <w:kern w:val="0"/>
          <w:sz w:val="24"/>
        </w:rPr>
      </w:pPr>
    </w:p>
    <w:p>
      <w:pPr>
        <w:adjustRightInd w:val="0"/>
        <w:snapToGrid w:val="0"/>
        <w:spacing w:line="540" w:lineRule="exact"/>
        <w:ind w:firstLine="480" w:firstLineChars="200"/>
        <w:rPr>
          <w:rFonts w:ascii="仿宋" w:hAnsi="仿宋" w:eastAsia="仿宋" w:cs="宋体"/>
          <w:color w:val="000000"/>
          <w:kern w:val="0"/>
          <w:sz w:val="24"/>
        </w:rPr>
      </w:pPr>
    </w:p>
    <w:p>
      <w:pPr>
        <w:adjustRightInd w:val="0"/>
        <w:snapToGrid w:val="0"/>
        <w:spacing w:line="540" w:lineRule="exact"/>
        <w:ind w:firstLine="480" w:firstLineChars="200"/>
        <w:rPr>
          <w:rFonts w:hint="eastAsia" w:ascii="仿宋" w:hAnsi="仿宋" w:eastAsia="仿宋" w:cs="宋体"/>
          <w:color w:val="000000"/>
          <w:kern w:val="0"/>
          <w:sz w:val="24"/>
        </w:rPr>
      </w:pPr>
    </w:p>
    <w:p>
      <w:pPr>
        <w:adjustRightInd w:val="0"/>
        <w:snapToGrid w:val="0"/>
        <w:spacing w:line="54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 xml:space="preserve">         </w:t>
      </w:r>
    </w:p>
    <w:p>
      <w:pPr>
        <w:adjustRightInd w:val="0"/>
        <w:snapToGrid w:val="0"/>
        <w:spacing w:line="54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 xml:space="preserve">                  </w:t>
      </w:r>
    </w:p>
    <w:p>
      <w:pPr>
        <w:spacing w:line="360" w:lineRule="auto"/>
        <w:ind w:right="480" w:firstLine="3840" w:firstLineChars="1600"/>
        <w:rPr>
          <w:rFonts w:hint="eastAsia" w:ascii="仿宋" w:hAnsi="仿宋" w:eastAsia="仿宋" w:cs="宋体"/>
          <w:color w:val="000000"/>
          <w:sz w:val="24"/>
        </w:rPr>
      </w:pPr>
      <w:r>
        <w:rPr>
          <w:rFonts w:hint="eastAsia" w:ascii="仿宋" w:hAnsi="仿宋" w:eastAsia="仿宋" w:cs="宋体"/>
          <w:color w:val="000000"/>
          <w:sz w:val="24"/>
        </w:rPr>
        <w:t xml:space="preserve">    </w:t>
      </w:r>
    </w:p>
    <w:p>
      <w:pPr>
        <w:spacing w:line="360" w:lineRule="auto"/>
        <w:ind w:right="480" w:firstLine="3840" w:firstLineChars="1600"/>
        <w:rPr>
          <w:rFonts w:hint="eastAsia" w:ascii="仿宋" w:hAnsi="仿宋" w:eastAsia="仿宋" w:cs="宋体"/>
          <w:color w:val="000000"/>
          <w:sz w:val="24"/>
        </w:rPr>
      </w:pPr>
    </w:p>
    <w:p>
      <w:pPr>
        <w:spacing w:line="360" w:lineRule="auto"/>
        <w:ind w:right="480" w:firstLine="4320" w:firstLineChars="1800"/>
        <w:rPr>
          <w:rFonts w:hint="eastAsia" w:ascii="仿宋" w:hAnsi="仿宋" w:eastAsia="仿宋"/>
          <w:sz w:val="24"/>
        </w:rPr>
      </w:pPr>
      <w:r>
        <w:rPr>
          <w:rFonts w:hint="eastAsia" w:ascii="仿宋" w:hAnsi="仿宋" w:eastAsia="仿宋" w:cs="宋体"/>
          <w:color w:val="FF0000"/>
          <w:sz w:val="24"/>
        </w:rPr>
        <w:t xml:space="preserve"> </w:t>
      </w:r>
      <w:r>
        <w:rPr>
          <w:rFonts w:hint="eastAsia" w:ascii="仿宋" w:hAnsi="仿宋" w:eastAsia="仿宋"/>
          <w:sz w:val="24"/>
        </w:rPr>
        <w:t>签约地点：</w:t>
      </w: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 xml:space="preserve">                                 签约日期：      年   月    日</w:t>
      </w:r>
    </w:p>
    <w:p>
      <w:pPr>
        <w:pStyle w:val="27"/>
        <w:snapToGrid w:val="0"/>
        <w:spacing w:line="360" w:lineRule="auto"/>
        <w:outlineLvl w:val="2"/>
        <w:rPr>
          <w:rFonts w:hint="eastAsia" w:ascii="仿宋" w:hAnsi="仿宋" w:eastAsia="仿宋" w:cs="黑体"/>
          <w:b/>
          <w:lang w:val="en-US" w:eastAsia="zh-CN"/>
        </w:rPr>
      </w:pPr>
    </w:p>
    <w:p>
      <w:pPr>
        <w:pStyle w:val="27"/>
        <w:snapToGrid w:val="0"/>
        <w:spacing w:line="360" w:lineRule="auto"/>
        <w:outlineLvl w:val="2"/>
        <w:rPr>
          <w:rFonts w:hint="eastAsia" w:ascii="仿宋" w:hAnsi="仿宋" w:eastAsia="仿宋" w:cs="黑体"/>
          <w:b/>
          <w:lang w:val="en-US" w:eastAsia="zh-CN"/>
        </w:rPr>
      </w:pPr>
    </w:p>
    <w:p>
      <w:pPr>
        <w:pStyle w:val="27"/>
        <w:snapToGrid w:val="0"/>
        <w:spacing w:line="360" w:lineRule="auto"/>
        <w:outlineLvl w:val="2"/>
        <w:rPr>
          <w:rFonts w:hint="eastAsia" w:ascii="仿宋" w:hAnsi="仿宋" w:eastAsia="仿宋" w:cs="黑体"/>
          <w:b/>
          <w:lang w:val="en-US" w:eastAsia="zh-CN"/>
        </w:rPr>
      </w:pPr>
    </w:p>
    <w:p>
      <w:pPr>
        <w:pStyle w:val="27"/>
        <w:snapToGrid w:val="0"/>
        <w:spacing w:line="360" w:lineRule="auto"/>
        <w:outlineLvl w:val="2"/>
        <w:rPr>
          <w:rFonts w:hint="eastAsia" w:ascii="仿宋" w:hAnsi="仿宋" w:eastAsia="仿宋" w:cs="黑体"/>
          <w:b/>
          <w:lang w:val="en-US" w:eastAsia="zh-CN"/>
        </w:rPr>
      </w:pPr>
    </w:p>
    <w:p>
      <w:pPr>
        <w:pStyle w:val="27"/>
        <w:snapToGrid w:val="0"/>
        <w:spacing w:line="360" w:lineRule="auto"/>
        <w:outlineLvl w:val="2"/>
        <w:rPr>
          <w:rFonts w:hint="eastAsia" w:ascii="仿宋" w:hAnsi="仿宋" w:eastAsia="仿宋" w:cs="黑体"/>
          <w:b/>
          <w:lang w:val="en-US" w:eastAsia="zh-CN"/>
        </w:rPr>
      </w:pPr>
    </w:p>
    <w:p>
      <w:pPr>
        <w:pStyle w:val="27"/>
        <w:snapToGrid w:val="0"/>
        <w:spacing w:line="360" w:lineRule="auto"/>
        <w:outlineLvl w:val="2"/>
        <w:rPr>
          <w:rFonts w:hint="eastAsia" w:ascii="仿宋" w:hAnsi="仿宋" w:eastAsia="仿宋" w:cs="黑体"/>
          <w:b/>
          <w:lang w:val="en-US" w:eastAsia="zh-CN"/>
        </w:rPr>
      </w:pPr>
    </w:p>
    <w:p>
      <w:pPr>
        <w:pStyle w:val="27"/>
        <w:snapToGrid w:val="0"/>
        <w:spacing w:line="360" w:lineRule="auto"/>
        <w:outlineLvl w:val="2"/>
        <w:rPr>
          <w:rFonts w:hint="eastAsia" w:ascii="仿宋" w:hAnsi="仿宋" w:eastAsia="仿宋" w:cs="黑体"/>
          <w:b/>
          <w:lang w:val="en-US" w:eastAsia="zh-CN"/>
        </w:rPr>
      </w:pPr>
    </w:p>
    <w:p>
      <w:pPr>
        <w:pStyle w:val="27"/>
        <w:snapToGrid w:val="0"/>
        <w:spacing w:line="360" w:lineRule="auto"/>
        <w:outlineLvl w:val="2"/>
        <w:rPr>
          <w:rFonts w:hint="eastAsia" w:ascii="仿宋" w:hAnsi="仿宋" w:eastAsia="仿宋" w:cs="黑体"/>
          <w:b/>
          <w:lang w:val="en-US" w:eastAsia="zh-CN"/>
        </w:rPr>
      </w:pPr>
    </w:p>
    <w:p>
      <w:pPr>
        <w:rPr>
          <w:rFonts w:ascii="仿宋" w:hAnsi="仿宋" w:eastAsia="仿宋"/>
          <w:b/>
        </w:rPr>
      </w:pPr>
      <w:r>
        <w:rPr>
          <w:rFonts w:ascii="仿宋" w:hAnsi="仿宋" w:eastAsia="仿宋"/>
          <w:b/>
        </w:rPr>
        <w:t>附件：街巷作业范围及作业人数、作业机具</w:t>
      </w:r>
    </w:p>
    <w:tbl>
      <w:tblPr>
        <w:tblStyle w:val="52"/>
        <w:tblW w:w="0" w:type="auto"/>
        <w:tblInd w:w="0" w:type="dxa"/>
        <w:tblLayout w:type="fixed"/>
        <w:tblCellMar>
          <w:top w:w="0" w:type="dxa"/>
          <w:left w:w="108" w:type="dxa"/>
          <w:bottom w:w="0" w:type="dxa"/>
          <w:right w:w="108" w:type="dxa"/>
        </w:tblCellMar>
      </w:tblPr>
      <w:tblGrid>
        <w:gridCol w:w="483"/>
        <w:gridCol w:w="597"/>
        <w:gridCol w:w="539"/>
        <w:gridCol w:w="889"/>
        <w:gridCol w:w="1425"/>
        <w:gridCol w:w="690"/>
        <w:gridCol w:w="1032"/>
        <w:gridCol w:w="1125"/>
        <w:gridCol w:w="444"/>
        <w:gridCol w:w="636"/>
        <w:gridCol w:w="483"/>
        <w:gridCol w:w="519"/>
      </w:tblGrid>
      <w:tr>
        <w:tblPrEx>
          <w:tblCellMar>
            <w:top w:w="0" w:type="dxa"/>
            <w:left w:w="108" w:type="dxa"/>
            <w:bottom w:w="0" w:type="dxa"/>
            <w:right w:w="108" w:type="dxa"/>
          </w:tblCellMar>
        </w:tblPrEx>
        <w:trPr>
          <w:trHeight w:val="315" w:hRule="atLeast"/>
        </w:trPr>
        <w:tc>
          <w:tcPr>
            <w:tcW w:w="483" w:type="dxa"/>
            <w:tcBorders>
              <w:top w:val="single" w:color="000000" w:sz="8" w:space="0"/>
              <w:left w:val="single" w:color="000000" w:sz="8" w:space="0"/>
              <w:bottom w:val="single" w:color="000000" w:sz="8" w:space="0"/>
              <w:right w:val="single" w:color="000000" w:sz="8" w:space="0"/>
            </w:tcBorders>
            <w:noWrap w:val="0"/>
            <w:vAlign w:val="center"/>
          </w:tcPr>
          <w:p>
            <w:pPr>
              <w:rPr>
                <w:rFonts w:ascii="仿宋" w:hAnsi="仿宋" w:eastAsia="仿宋"/>
              </w:rPr>
            </w:pPr>
            <w:r>
              <w:rPr>
                <w:rFonts w:hint="eastAsia" w:ascii="仿宋" w:hAnsi="仿宋" w:eastAsia="仿宋"/>
              </w:rPr>
              <w:t>序号</w:t>
            </w:r>
          </w:p>
        </w:tc>
        <w:tc>
          <w:tcPr>
            <w:tcW w:w="1136" w:type="dxa"/>
            <w:gridSpan w:val="2"/>
            <w:tcBorders>
              <w:top w:val="single" w:color="000000" w:sz="8" w:space="0"/>
              <w:left w:val="nil"/>
              <w:bottom w:val="single" w:color="auto" w:sz="4" w:space="0"/>
              <w:right w:val="single" w:color="000000" w:sz="8" w:space="0"/>
            </w:tcBorders>
            <w:noWrap w:val="0"/>
            <w:vAlign w:val="center"/>
          </w:tcPr>
          <w:p>
            <w:pPr>
              <w:rPr>
                <w:rFonts w:hint="eastAsia" w:ascii="仿宋" w:hAnsi="仿宋" w:eastAsia="仿宋"/>
              </w:rPr>
            </w:pPr>
            <w:r>
              <w:rPr>
                <w:rFonts w:hint="eastAsia" w:ascii="仿宋" w:hAnsi="仿宋" w:eastAsia="仿宋"/>
              </w:rPr>
              <w:t>社区名称</w:t>
            </w:r>
          </w:p>
        </w:tc>
        <w:tc>
          <w:tcPr>
            <w:tcW w:w="2314" w:type="dxa"/>
            <w:gridSpan w:val="2"/>
            <w:tcBorders>
              <w:top w:val="single" w:color="000000" w:sz="8" w:space="0"/>
              <w:left w:val="nil"/>
              <w:bottom w:val="single" w:color="auto" w:sz="4" w:space="0"/>
              <w:right w:val="single" w:color="000000" w:sz="8" w:space="0"/>
            </w:tcBorders>
            <w:noWrap w:val="0"/>
            <w:vAlign w:val="center"/>
          </w:tcPr>
          <w:p>
            <w:pPr>
              <w:rPr>
                <w:rFonts w:hint="eastAsia" w:ascii="仿宋" w:hAnsi="仿宋" w:eastAsia="仿宋"/>
              </w:rPr>
            </w:pPr>
            <w:r>
              <w:rPr>
                <w:rFonts w:hint="eastAsia" w:ascii="仿宋" w:hAnsi="仿宋" w:eastAsia="仿宋"/>
              </w:rPr>
              <w:t>道路名称</w:t>
            </w:r>
          </w:p>
        </w:tc>
        <w:tc>
          <w:tcPr>
            <w:tcW w:w="690" w:type="dxa"/>
            <w:tcBorders>
              <w:top w:val="single" w:color="000000" w:sz="8" w:space="0"/>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街巷类别</w:t>
            </w:r>
          </w:p>
        </w:tc>
        <w:tc>
          <w:tcPr>
            <w:tcW w:w="2601" w:type="dxa"/>
            <w:gridSpan w:val="3"/>
            <w:tcBorders>
              <w:top w:val="single" w:color="000000" w:sz="8" w:space="0"/>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幢间</w:t>
            </w:r>
          </w:p>
        </w:tc>
        <w:tc>
          <w:tcPr>
            <w:tcW w:w="1119" w:type="dxa"/>
            <w:gridSpan w:val="2"/>
            <w:tcBorders>
              <w:top w:val="single" w:color="000000" w:sz="8" w:space="0"/>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面积(㎡)</w:t>
            </w:r>
          </w:p>
        </w:tc>
        <w:tc>
          <w:tcPr>
            <w:tcW w:w="519" w:type="dxa"/>
            <w:tcBorders>
              <w:top w:val="single" w:color="000000" w:sz="8" w:space="0"/>
              <w:left w:val="nil"/>
              <w:bottom w:val="nil"/>
              <w:right w:val="single" w:color="000000" w:sz="8" w:space="0"/>
            </w:tcBorders>
            <w:noWrap w:val="0"/>
            <w:vAlign w:val="center"/>
          </w:tcPr>
          <w:p>
            <w:pPr>
              <w:rPr>
                <w:rFonts w:hint="eastAsia" w:ascii="仿宋" w:hAnsi="仿宋" w:eastAsia="仿宋"/>
              </w:rPr>
            </w:pPr>
            <w:r>
              <w:rPr>
                <w:rFonts w:hint="eastAsia" w:ascii="仿宋" w:hAnsi="仿宋" w:eastAsia="仿宋"/>
              </w:rPr>
              <w:t>投入作业人数</w:t>
            </w:r>
          </w:p>
        </w:tc>
      </w:tr>
      <w:tr>
        <w:tblPrEx>
          <w:tblCellMar>
            <w:top w:w="0" w:type="dxa"/>
            <w:left w:w="108" w:type="dxa"/>
            <w:bottom w:w="0" w:type="dxa"/>
            <w:right w:w="108" w:type="dxa"/>
          </w:tblCellMar>
        </w:tblPrEx>
        <w:trPr>
          <w:trHeight w:val="405" w:hRule="atLeast"/>
        </w:trPr>
        <w:tc>
          <w:tcPr>
            <w:tcW w:w="483" w:type="dxa"/>
            <w:tcBorders>
              <w:top w:val="nil"/>
              <w:left w:val="single" w:color="000000" w:sz="8" w:space="0"/>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1</w:t>
            </w:r>
          </w:p>
        </w:tc>
        <w:tc>
          <w:tcPr>
            <w:tcW w:w="1136" w:type="dxa"/>
            <w:gridSpan w:val="2"/>
            <w:tcBorders>
              <w:top w:val="single" w:color="auto" w:sz="4" w:space="0"/>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古墩社区</w:t>
            </w:r>
          </w:p>
        </w:tc>
        <w:tc>
          <w:tcPr>
            <w:tcW w:w="2314" w:type="dxa"/>
            <w:gridSpan w:val="2"/>
            <w:vMerge w:val="restart"/>
            <w:tcBorders>
              <w:top w:val="single" w:color="auto" w:sz="4" w:space="0"/>
              <w:left w:val="nil"/>
              <w:bottom w:val="single" w:color="auto" w:sz="4" w:space="0"/>
              <w:right w:val="single" w:color="000000" w:sz="8" w:space="0"/>
            </w:tcBorders>
            <w:noWrap w:val="0"/>
            <w:vAlign w:val="center"/>
          </w:tcPr>
          <w:p>
            <w:pPr>
              <w:rPr>
                <w:rFonts w:hint="eastAsia" w:ascii="仿宋" w:hAnsi="仿宋" w:eastAsia="仿宋"/>
              </w:rPr>
            </w:pPr>
            <w:r>
              <w:rPr>
                <w:rFonts w:hint="eastAsia" w:ascii="仿宋" w:hAnsi="仿宋" w:eastAsia="仿宋"/>
              </w:rPr>
              <w:t>莲花街</w:t>
            </w:r>
          </w:p>
        </w:tc>
        <w:tc>
          <w:tcPr>
            <w:tcW w:w="690" w:type="dxa"/>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一类</w:t>
            </w:r>
          </w:p>
        </w:tc>
        <w:tc>
          <w:tcPr>
            <w:tcW w:w="2601" w:type="dxa"/>
            <w:gridSpan w:val="3"/>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竞舟路--古墩路</w:t>
            </w:r>
          </w:p>
        </w:tc>
        <w:tc>
          <w:tcPr>
            <w:tcW w:w="1119" w:type="dxa"/>
            <w:gridSpan w:val="2"/>
            <w:vMerge w:val="restart"/>
            <w:tcBorders>
              <w:top w:val="nil"/>
              <w:left w:val="nil"/>
              <w:bottom w:val="single" w:color="000000" w:sz="8" w:space="0"/>
              <w:right w:val="nil"/>
            </w:tcBorders>
            <w:noWrap w:val="0"/>
            <w:vAlign w:val="center"/>
          </w:tcPr>
          <w:p>
            <w:pPr>
              <w:rPr>
                <w:rFonts w:hint="eastAsia" w:ascii="仿宋" w:hAnsi="仿宋" w:eastAsia="仿宋"/>
              </w:rPr>
            </w:pPr>
            <w:r>
              <w:rPr>
                <w:rFonts w:hint="eastAsia" w:ascii="仿宋" w:hAnsi="仿宋" w:eastAsia="仿宋"/>
              </w:rPr>
              <w:t>30962.28</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p>
        </w:tc>
      </w:tr>
      <w:tr>
        <w:tblPrEx>
          <w:tblCellMar>
            <w:top w:w="0" w:type="dxa"/>
            <w:left w:w="108" w:type="dxa"/>
            <w:bottom w:w="0" w:type="dxa"/>
            <w:right w:w="108" w:type="dxa"/>
          </w:tblCellMar>
        </w:tblPrEx>
        <w:trPr>
          <w:trHeight w:val="390" w:hRule="atLeast"/>
        </w:trPr>
        <w:tc>
          <w:tcPr>
            <w:tcW w:w="483" w:type="dxa"/>
            <w:tcBorders>
              <w:top w:val="nil"/>
              <w:left w:val="single" w:color="000000" w:sz="8" w:space="0"/>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2</w:t>
            </w:r>
          </w:p>
        </w:tc>
        <w:tc>
          <w:tcPr>
            <w:tcW w:w="1136" w:type="dxa"/>
            <w:gridSpan w:val="2"/>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嘉荷社区</w:t>
            </w:r>
          </w:p>
        </w:tc>
        <w:tc>
          <w:tcPr>
            <w:tcW w:w="2314" w:type="dxa"/>
            <w:gridSpan w:val="2"/>
            <w:vMerge w:val="continue"/>
            <w:tcBorders>
              <w:top w:val="single" w:color="auto" w:sz="4" w:space="0"/>
              <w:left w:val="nil"/>
              <w:bottom w:val="single" w:color="auto" w:sz="4" w:space="0"/>
              <w:right w:val="single" w:color="000000" w:sz="8" w:space="0"/>
            </w:tcBorders>
            <w:noWrap w:val="0"/>
            <w:vAlign w:val="center"/>
          </w:tcPr>
          <w:p>
            <w:pPr>
              <w:rPr>
                <w:rFonts w:hint="eastAsia" w:ascii="仿宋" w:hAnsi="仿宋" w:eastAsia="仿宋"/>
              </w:rPr>
            </w:pPr>
          </w:p>
        </w:tc>
        <w:tc>
          <w:tcPr>
            <w:tcW w:w="690" w:type="dxa"/>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一类</w:t>
            </w:r>
          </w:p>
        </w:tc>
        <w:tc>
          <w:tcPr>
            <w:tcW w:w="2601" w:type="dxa"/>
            <w:gridSpan w:val="3"/>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古墩路--紫荆花路</w:t>
            </w:r>
          </w:p>
        </w:tc>
        <w:tc>
          <w:tcPr>
            <w:tcW w:w="1119" w:type="dxa"/>
            <w:gridSpan w:val="2"/>
            <w:vMerge w:val="continue"/>
            <w:tcBorders>
              <w:top w:val="nil"/>
              <w:left w:val="nil"/>
              <w:bottom w:val="single" w:color="000000" w:sz="8" w:space="0"/>
              <w:right w:val="nil"/>
            </w:tcBorders>
            <w:noWrap w:val="0"/>
            <w:vAlign w:val="center"/>
          </w:tcPr>
          <w:p>
            <w:pPr>
              <w:rPr>
                <w:rFonts w:hint="eastAsia" w:ascii="仿宋" w:hAnsi="仿宋" w:eastAsia="仿宋"/>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p>
        </w:tc>
      </w:tr>
      <w:tr>
        <w:tblPrEx>
          <w:tblCellMar>
            <w:top w:w="0" w:type="dxa"/>
            <w:left w:w="108" w:type="dxa"/>
            <w:bottom w:w="0" w:type="dxa"/>
            <w:right w:w="108" w:type="dxa"/>
          </w:tblCellMar>
        </w:tblPrEx>
        <w:trPr>
          <w:trHeight w:val="375" w:hRule="atLeast"/>
        </w:trPr>
        <w:tc>
          <w:tcPr>
            <w:tcW w:w="483" w:type="dxa"/>
            <w:tcBorders>
              <w:top w:val="nil"/>
              <w:left w:val="single" w:color="000000" w:sz="8" w:space="0"/>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3</w:t>
            </w:r>
          </w:p>
        </w:tc>
        <w:tc>
          <w:tcPr>
            <w:tcW w:w="1136" w:type="dxa"/>
            <w:gridSpan w:val="2"/>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莲花社区</w:t>
            </w:r>
          </w:p>
        </w:tc>
        <w:tc>
          <w:tcPr>
            <w:tcW w:w="2314" w:type="dxa"/>
            <w:gridSpan w:val="2"/>
            <w:vMerge w:val="continue"/>
            <w:tcBorders>
              <w:top w:val="single" w:color="auto" w:sz="4" w:space="0"/>
              <w:left w:val="nil"/>
              <w:bottom w:val="single" w:color="auto" w:sz="4" w:space="0"/>
              <w:right w:val="single" w:color="000000" w:sz="8" w:space="0"/>
            </w:tcBorders>
            <w:noWrap w:val="0"/>
            <w:vAlign w:val="center"/>
          </w:tcPr>
          <w:p>
            <w:pPr>
              <w:rPr>
                <w:rFonts w:hint="eastAsia" w:ascii="仿宋" w:hAnsi="仿宋" w:eastAsia="仿宋"/>
              </w:rPr>
            </w:pPr>
          </w:p>
        </w:tc>
        <w:tc>
          <w:tcPr>
            <w:tcW w:w="690" w:type="dxa"/>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一类</w:t>
            </w:r>
          </w:p>
        </w:tc>
        <w:tc>
          <w:tcPr>
            <w:tcW w:w="2601" w:type="dxa"/>
            <w:gridSpan w:val="3"/>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丰潭路--竞舟路</w:t>
            </w:r>
          </w:p>
        </w:tc>
        <w:tc>
          <w:tcPr>
            <w:tcW w:w="1119" w:type="dxa"/>
            <w:gridSpan w:val="2"/>
            <w:tcBorders>
              <w:top w:val="nil"/>
              <w:left w:val="nil"/>
              <w:bottom w:val="single" w:color="000000" w:sz="8" w:space="0"/>
              <w:right w:val="nil"/>
            </w:tcBorders>
            <w:noWrap w:val="0"/>
            <w:vAlign w:val="center"/>
          </w:tcPr>
          <w:p>
            <w:pPr>
              <w:rPr>
                <w:rFonts w:hint="eastAsia" w:ascii="仿宋" w:hAnsi="仿宋" w:eastAsia="仿宋"/>
              </w:rPr>
            </w:pPr>
            <w:r>
              <w:rPr>
                <w:rFonts w:hint="eastAsia" w:ascii="仿宋" w:hAnsi="仿宋" w:eastAsia="仿宋"/>
              </w:rPr>
              <w:t>12277.34</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p>
        </w:tc>
      </w:tr>
      <w:tr>
        <w:tblPrEx>
          <w:tblCellMar>
            <w:top w:w="0" w:type="dxa"/>
            <w:left w:w="108" w:type="dxa"/>
            <w:bottom w:w="0" w:type="dxa"/>
            <w:right w:w="108" w:type="dxa"/>
          </w:tblCellMar>
        </w:tblPrEx>
        <w:trPr>
          <w:trHeight w:val="450" w:hRule="atLeast"/>
        </w:trPr>
        <w:tc>
          <w:tcPr>
            <w:tcW w:w="483" w:type="dxa"/>
            <w:vMerge w:val="restart"/>
            <w:tcBorders>
              <w:top w:val="nil"/>
              <w:left w:val="single" w:color="000000" w:sz="8" w:space="0"/>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4</w:t>
            </w:r>
          </w:p>
        </w:tc>
        <w:tc>
          <w:tcPr>
            <w:tcW w:w="1136" w:type="dxa"/>
            <w:gridSpan w:val="2"/>
            <w:vMerge w:val="restart"/>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嘉荷社区</w:t>
            </w:r>
          </w:p>
        </w:tc>
        <w:tc>
          <w:tcPr>
            <w:tcW w:w="2314" w:type="dxa"/>
            <w:gridSpan w:val="2"/>
            <w:tcBorders>
              <w:top w:val="single" w:color="auto" w:sz="4" w:space="0"/>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古荆弄</w:t>
            </w:r>
          </w:p>
        </w:tc>
        <w:tc>
          <w:tcPr>
            <w:tcW w:w="690" w:type="dxa"/>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一类</w:t>
            </w:r>
          </w:p>
        </w:tc>
        <w:tc>
          <w:tcPr>
            <w:tcW w:w="2601" w:type="dxa"/>
            <w:gridSpan w:val="3"/>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古墩路——紫荆花路</w:t>
            </w:r>
          </w:p>
        </w:tc>
        <w:tc>
          <w:tcPr>
            <w:tcW w:w="1119" w:type="dxa"/>
            <w:gridSpan w:val="2"/>
            <w:tcBorders>
              <w:top w:val="nil"/>
              <w:left w:val="nil"/>
              <w:bottom w:val="single" w:color="000000" w:sz="8" w:space="0"/>
              <w:right w:val="nil"/>
            </w:tcBorders>
            <w:noWrap w:val="0"/>
            <w:vAlign w:val="center"/>
          </w:tcPr>
          <w:p>
            <w:pPr>
              <w:rPr>
                <w:rFonts w:hint="eastAsia" w:ascii="仿宋" w:hAnsi="仿宋" w:eastAsia="仿宋"/>
              </w:rPr>
            </w:pPr>
            <w:r>
              <w:rPr>
                <w:rFonts w:hint="eastAsia" w:ascii="仿宋" w:hAnsi="仿宋" w:eastAsia="仿宋"/>
              </w:rPr>
              <w:t>7328</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p>
        </w:tc>
      </w:tr>
      <w:tr>
        <w:tblPrEx>
          <w:tblCellMar>
            <w:top w:w="0" w:type="dxa"/>
            <w:left w:w="108" w:type="dxa"/>
            <w:bottom w:w="0" w:type="dxa"/>
            <w:right w:w="108" w:type="dxa"/>
          </w:tblCellMar>
        </w:tblPrEx>
        <w:trPr>
          <w:trHeight w:val="330" w:hRule="atLeast"/>
        </w:trPr>
        <w:tc>
          <w:tcPr>
            <w:tcW w:w="483" w:type="dxa"/>
            <w:vMerge w:val="continue"/>
            <w:tcBorders>
              <w:top w:val="nil"/>
              <w:left w:val="single" w:color="000000" w:sz="8" w:space="0"/>
              <w:bottom w:val="single" w:color="000000" w:sz="8" w:space="0"/>
              <w:right w:val="single" w:color="000000" w:sz="8" w:space="0"/>
            </w:tcBorders>
            <w:noWrap w:val="0"/>
            <w:vAlign w:val="center"/>
          </w:tcPr>
          <w:p>
            <w:pPr>
              <w:rPr>
                <w:rFonts w:hint="eastAsia" w:ascii="仿宋" w:hAnsi="仿宋" w:eastAsia="仿宋"/>
              </w:rPr>
            </w:pPr>
          </w:p>
        </w:tc>
        <w:tc>
          <w:tcPr>
            <w:tcW w:w="1136" w:type="dxa"/>
            <w:gridSpan w:val="2"/>
            <w:vMerge w:val="continue"/>
            <w:tcBorders>
              <w:top w:val="nil"/>
              <w:left w:val="nil"/>
              <w:bottom w:val="single" w:color="000000" w:sz="8" w:space="0"/>
              <w:right w:val="single" w:color="000000" w:sz="8" w:space="0"/>
            </w:tcBorders>
            <w:noWrap w:val="0"/>
            <w:vAlign w:val="center"/>
          </w:tcPr>
          <w:p>
            <w:pPr>
              <w:rPr>
                <w:rFonts w:hint="eastAsia" w:ascii="仿宋" w:hAnsi="仿宋" w:eastAsia="仿宋"/>
              </w:rPr>
            </w:pPr>
          </w:p>
        </w:tc>
        <w:tc>
          <w:tcPr>
            <w:tcW w:w="2314" w:type="dxa"/>
            <w:gridSpan w:val="2"/>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古天巷</w:t>
            </w:r>
          </w:p>
        </w:tc>
        <w:tc>
          <w:tcPr>
            <w:tcW w:w="690" w:type="dxa"/>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一类</w:t>
            </w:r>
          </w:p>
        </w:tc>
        <w:tc>
          <w:tcPr>
            <w:tcW w:w="2601" w:type="dxa"/>
            <w:gridSpan w:val="3"/>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古荆弄——沿山河桥</w:t>
            </w:r>
          </w:p>
        </w:tc>
        <w:tc>
          <w:tcPr>
            <w:tcW w:w="1119" w:type="dxa"/>
            <w:gridSpan w:val="2"/>
            <w:tcBorders>
              <w:top w:val="nil"/>
              <w:left w:val="nil"/>
              <w:bottom w:val="single" w:color="000000" w:sz="8" w:space="0"/>
              <w:right w:val="nil"/>
            </w:tcBorders>
            <w:noWrap w:val="0"/>
            <w:vAlign w:val="center"/>
          </w:tcPr>
          <w:p>
            <w:pPr>
              <w:rPr>
                <w:rFonts w:hint="eastAsia" w:ascii="仿宋" w:hAnsi="仿宋" w:eastAsia="仿宋"/>
              </w:rPr>
            </w:pPr>
            <w:r>
              <w:rPr>
                <w:rFonts w:hint="eastAsia" w:ascii="仿宋" w:hAnsi="仿宋" w:eastAsia="仿宋"/>
              </w:rPr>
              <w:t>3492</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p>
        </w:tc>
      </w:tr>
      <w:tr>
        <w:tblPrEx>
          <w:tblCellMar>
            <w:top w:w="0" w:type="dxa"/>
            <w:left w:w="108" w:type="dxa"/>
            <w:bottom w:w="0" w:type="dxa"/>
            <w:right w:w="108" w:type="dxa"/>
          </w:tblCellMar>
        </w:tblPrEx>
        <w:trPr>
          <w:trHeight w:val="360" w:hRule="atLeast"/>
        </w:trPr>
        <w:tc>
          <w:tcPr>
            <w:tcW w:w="483" w:type="dxa"/>
            <w:vMerge w:val="restart"/>
            <w:tcBorders>
              <w:top w:val="nil"/>
              <w:left w:val="single" w:color="000000" w:sz="8" w:space="0"/>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5</w:t>
            </w:r>
          </w:p>
        </w:tc>
        <w:tc>
          <w:tcPr>
            <w:tcW w:w="1136" w:type="dxa"/>
            <w:gridSpan w:val="2"/>
            <w:vMerge w:val="restart"/>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文华社区</w:t>
            </w:r>
          </w:p>
        </w:tc>
        <w:tc>
          <w:tcPr>
            <w:tcW w:w="2314" w:type="dxa"/>
            <w:gridSpan w:val="2"/>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物华大道</w:t>
            </w:r>
          </w:p>
        </w:tc>
        <w:tc>
          <w:tcPr>
            <w:tcW w:w="690" w:type="dxa"/>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一类</w:t>
            </w:r>
          </w:p>
        </w:tc>
        <w:tc>
          <w:tcPr>
            <w:tcW w:w="2601" w:type="dxa"/>
            <w:gridSpan w:val="3"/>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西斗门路--丰潭路</w:t>
            </w:r>
          </w:p>
        </w:tc>
        <w:tc>
          <w:tcPr>
            <w:tcW w:w="1119" w:type="dxa"/>
            <w:gridSpan w:val="2"/>
            <w:tcBorders>
              <w:top w:val="nil"/>
              <w:left w:val="nil"/>
              <w:bottom w:val="single" w:color="000000" w:sz="8" w:space="0"/>
              <w:right w:val="nil"/>
            </w:tcBorders>
            <w:noWrap w:val="0"/>
            <w:vAlign w:val="center"/>
          </w:tcPr>
          <w:p>
            <w:pPr>
              <w:rPr>
                <w:rFonts w:hint="eastAsia" w:ascii="仿宋" w:hAnsi="仿宋" w:eastAsia="仿宋"/>
              </w:rPr>
            </w:pPr>
            <w:r>
              <w:rPr>
                <w:rFonts w:hint="eastAsia" w:ascii="仿宋" w:hAnsi="仿宋" w:eastAsia="仿宋"/>
              </w:rPr>
              <w:t>5490.49</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p>
        </w:tc>
      </w:tr>
      <w:tr>
        <w:tblPrEx>
          <w:tblCellMar>
            <w:top w:w="0" w:type="dxa"/>
            <w:left w:w="108" w:type="dxa"/>
            <w:bottom w:w="0" w:type="dxa"/>
            <w:right w:w="108" w:type="dxa"/>
          </w:tblCellMar>
        </w:tblPrEx>
        <w:trPr>
          <w:trHeight w:val="345" w:hRule="atLeast"/>
        </w:trPr>
        <w:tc>
          <w:tcPr>
            <w:tcW w:w="483" w:type="dxa"/>
            <w:vMerge w:val="continue"/>
            <w:tcBorders>
              <w:top w:val="nil"/>
              <w:left w:val="single" w:color="000000" w:sz="8" w:space="0"/>
              <w:bottom w:val="single" w:color="000000" w:sz="8" w:space="0"/>
              <w:right w:val="single" w:color="000000" w:sz="8" w:space="0"/>
            </w:tcBorders>
            <w:noWrap w:val="0"/>
            <w:vAlign w:val="center"/>
          </w:tcPr>
          <w:p>
            <w:pPr>
              <w:rPr>
                <w:rFonts w:hint="eastAsia" w:ascii="仿宋" w:hAnsi="仿宋" w:eastAsia="仿宋"/>
              </w:rPr>
            </w:pPr>
          </w:p>
        </w:tc>
        <w:tc>
          <w:tcPr>
            <w:tcW w:w="1136" w:type="dxa"/>
            <w:gridSpan w:val="2"/>
            <w:vMerge w:val="continue"/>
            <w:tcBorders>
              <w:top w:val="nil"/>
              <w:left w:val="nil"/>
              <w:bottom w:val="single" w:color="000000" w:sz="8" w:space="0"/>
              <w:right w:val="single" w:color="000000" w:sz="8" w:space="0"/>
            </w:tcBorders>
            <w:noWrap w:val="0"/>
            <w:vAlign w:val="center"/>
          </w:tcPr>
          <w:p>
            <w:pPr>
              <w:rPr>
                <w:rFonts w:hint="eastAsia" w:ascii="仿宋" w:hAnsi="仿宋" w:eastAsia="仿宋"/>
              </w:rPr>
            </w:pPr>
          </w:p>
        </w:tc>
        <w:tc>
          <w:tcPr>
            <w:tcW w:w="2314" w:type="dxa"/>
            <w:gridSpan w:val="2"/>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通普路</w:t>
            </w:r>
          </w:p>
        </w:tc>
        <w:tc>
          <w:tcPr>
            <w:tcW w:w="690" w:type="dxa"/>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一类</w:t>
            </w:r>
          </w:p>
        </w:tc>
        <w:tc>
          <w:tcPr>
            <w:tcW w:w="2601" w:type="dxa"/>
            <w:gridSpan w:val="3"/>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文一西路--余杭塘河</w:t>
            </w:r>
          </w:p>
        </w:tc>
        <w:tc>
          <w:tcPr>
            <w:tcW w:w="1119" w:type="dxa"/>
            <w:gridSpan w:val="2"/>
            <w:tcBorders>
              <w:top w:val="nil"/>
              <w:left w:val="nil"/>
              <w:bottom w:val="single" w:color="000000" w:sz="8" w:space="0"/>
              <w:right w:val="nil"/>
            </w:tcBorders>
            <w:noWrap w:val="0"/>
            <w:vAlign w:val="center"/>
          </w:tcPr>
          <w:p>
            <w:pPr>
              <w:rPr>
                <w:rFonts w:hint="eastAsia" w:ascii="仿宋" w:hAnsi="仿宋" w:eastAsia="仿宋"/>
              </w:rPr>
            </w:pPr>
            <w:r>
              <w:rPr>
                <w:rFonts w:hint="eastAsia" w:ascii="仿宋" w:hAnsi="仿宋" w:eastAsia="仿宋"/>
              </w:rPr>
              <w:t>10800.71</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p>
        </w:tc>
      </w:tr>
      <w:tr>
        <w:tblPrEx>
          <w:tblCellMar>
            <w:top w:w="0" w:type="dxa"/>
            <w:left w:w="108" w:type="dxa"/>
            <w:bottom w:w="0" w:type="dxa"/>
            <w:right w:w="108" w:type="dxa"/>
          </w:tblCellMar>
        </w:tblPrEx>
        <w:trPr>
          <w:trHeight w:val="360" w:hRule="atLeast"/>
        </w:trPr>
        <w:tc>
          <w:tcPr>
            <w:tcW w:w="483" w:type="dxa"/>
            <w:vMerge w:val="continue"/>
            <w:tcBorders>
              <w:top w:val="nil"/>
              <w:left w:val="single" w:color="000000" w:sz="8" w:space="0"/>
              <w:bottom w:val="single" w:color="000000" w:sz="8" w:space="0"/>
              <w:right w:val="single" w:color="000000" w:sz="8" w:space="0"/>
            </w:tcBorders>
            <w:noWrap w:val="0"/>
            <w:vAlign w:val="center"/>
          </w:tcPr>
          <w:p>
            <w:pPr>
              <w:rPr>
                <w:rFonts w:hint="eastAsia" w:ascii="仿宋" w:hAnsi="仿宋" w:eastAsia="仿宋"/>
              </w:rPr>
            </w:pPr>
          </w:p>
        </w:tc>
        <w:tc>
          <w:tcPr>
            <w:tcW w:w="1136" w:type="dxa"/>
            <w:gridSpan w:val="2"/>
            <w:vMerge w:val="continue"/>
            <w:tcBorders>
              <w:top w:val="nil"/>
              <w:left w:val="nil"/>
              <w:bottom w:val="single" w:color="000000" w:sz="8" w:space="0"/>
              <w:right w:val="single" w:color="000000" w:sz="8" w:space="0"/>
            </w:tcBorders>
            <w:noWrap w:val="0"/>
            <w:vAlign w:val="center"/>
          </w:tcPr>
          <w:p>
            <w:pPr>
              <w:rPr>
                <w:rFonts w:hint="eastAsia" w:ascii="仿宋" w:hAnsi="仿宋" w:eastAsia="仿宋"/>
              </w:rPr>
            </w:pPr>
          </w:p>
        </w:tc>
        <w:tc>
          <w:tcPr>
            <w:tcW w:w="2314" w:type="dxa"/>
            <w:gridSpan w:val="2"/>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余杭塘河路</w:t>
            </w:r>
          </w:p>
        </w:tc>
        <w:tc>
          <w:tcPr>
            <w:tcW w:w="690" w:type="dxa"/>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一类</w:t>
            </w:r>
          </w:p>
        </w:tc>
        <w:tc>
          <w:tcPr>
            <w:tcW w:w="2601" w:type="dxa"/>
            <w:gridSpan w:val="3"/>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通普路--古翠路</w:t>
            </w:r>
          </w:p>
        </w:tc>
        <w:tc>
          <w:tcPr>
            <w:tcW w:w="1119" w:type="dxa"/>
            <w:gridSpan w:val="2"/>
            <w:tcBorders>
              <w:top w:val="nil"/>
              <w:left w:val="nil"/>
              <w:bottom w:val="single" w:color="000000" w:sz="8" w:space="0"/>
              <w:right w:val="nil"/>
            </w:tcBorders>
            <w:noWrap w:val="0"/>
            <w:vAlign w:val="center"/>
          </w:tcPr>
          <w:p>
            <w:pPr>
              <w:rPr>
                <w:rFonts w:hint="eastAsia" w:ascii="仿宋" w:hAnsi="仿宋" w:eastAsia="仿宋"/>
              </w:rPr>
            </w:pPr>
            <w:r>
              <w:rPr>
                <w:rFonts w:hint="eastAsia" w:ascii="仿宋" w:hAnsi="仿宋" w:eastAsia="仿宋"/>
              </w:rPr>
              <w:t>2053.3</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p>
        </w:tc>
      </w:tr>
      <w:tr>
        <w:tblPrEx>
          <w:tblCellMar>
            <w:top w:w="0" w:type="dxa"/>
            <w:left w:w="108" w:type="dxa"/>
            <w:bottom w:w="0" w:type="dxa"/>
            <w:right w:w="108" w:type="dxa"/>
          </w:tblCellMar>
        </w:tblPrEx>
        <w:trPr>
          <w:trHeight w:val="360" w:hRule="atLeast"/>
        </w:trPr>
        <w:tc>
          <w:tcPr>
            <w:tcW w:w="483" w:type="dxa"/>
            <w:vMerge w:val="continue"/>
            <w:tcBorders>
              <w:top w:val="nil"/>
              <w:left w:val="single" w:color="000000" w:sz="8" w:space="0"/>
              <w:bottom w:val="single" w:color="000000" w:sz="8" w:space="0"/>
              <w:right w:val="single" w:color="000000" w:sz="8" w:space="0"/>
            </w:tcBorders>
            <w:noWrap w:val="0"/>
            <w:vAlign w:val="center"/>
          </w:tcPr>
          <w:p>
            <w:pPr>
              <w:rPr>
                <w:rFonts w:hint="eastAsia" w:ascii="仿宋" w:hAnsi="仿宋" w:eastAsia="仿宋"/>
              </w:rPr>
            </w:pPr>
          </w:p>
        </w:tc>
        <w:tc>
          <w:tcPr>
            <w:tcW w:w="1136" w:type="dxa"/>
            <w:gridSpan w:val="2"/>
            <w:vMerge w:val="continue"/>
            <w:tcBorders>
              <w:top w:val="nil"/>
              <w:left w:val="nil"/>
              <w:bottom w:val="single" w:color="000000" w:sz="8" w:space="0"/>
              <w:right w:val="single" w:color="000000" w:sz="8" w:space="0"/>
            </w:tcBorders>
            <w:noWrap w:val="0"/>
            <w:vAlign w:val="center"/>
          </w:tcPr>
          <w:p>
            <w:pPr>
              <w:rPr>
                <w:rFonts w:hint="eastAsia" w:ascii="仿宋" w:hAnsi="仿宋" w:eastAsia="仿宋"/>
              </w:rPr>
            </w:pPr>
          </w:p>
        </w:tc>
        <w:tc>
          <w:tcPr>
            <w:tcW w:w="2314" w:type="dxa"/>
            <w:gridSpan w:val="2"/>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西斗门路</w:t>
            </w:r>
          </w:p>
        </w:tc>
        <w:tc>
          <w:tcPr>
            <w:tcW w:w="690" w:type="dxa"/>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一类</w:t>
            </w:r>
          </w:p>
        </w:tc>
        <w:tc>
          <w:tcPr>
            <w:tcW w:w="2601" w:type="dxa"/>
            <w:gridSpan w:val="3"/>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丰潭路--天堂软件园</w:t>
            </w:r>
          </w:p>
        </w:tc>
        <w:tc>
          <w:tcPr>
            <w:tcW w:w="1119" w:type="dxa"/>
            <w:gridSpan w:val="2"/>
            <w:tcBorders>
              <w:top w:val="nil"/>
              <w:left w:val="nil"/>
              <w:bottom w:val="single" w:color="000000" w:sz="8" w:space="0"/>
              <w:right w:val="nil"/>
            </w:tcBorders>
            <w:noWrap w:val="0"/>
            <w:vAlign w:val="center"/>
          </w:tcPr>
          <w:p>
            <w:pPr>
              <w:rPr>
                <w:rFonts w:hint="eastAsia" w:ascii="仿宋" w:hAnsi="仿宋" w:eastAsia="仿宋"/>
              </w:rPr>
            </w:pPr>
            <w:r>
              <w:rPr>
                <w:rFonts w:hint="eastAsia" w:ascii="仿宋" w:hAnsi="仿宋" w:eastAsia="仿宋"/>
              </w:rPr>
              <w:t>22242.3</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p>
        </w:tc>
      </w:tr>
      <w:tr>
        <w:tblPrEx>
          <w:tblCellMar>
            <w:top w:w="0" w:type="dxa"/>
            <w:left w:w="108" w:type="dxa"/>
            <w:bottom w:w="0" w:type="dxa"/>
            <w:right w:w="108" w:type="dxa"/>
          </w:tblCellMar>
        </w:tblPrEx>
        <w:trPr>
          <w:trHeight w:val="330" w:hRule="atLeast"/>
        </w:trPr>
        <w:tc>
          <w:tcPr>
            <w:tcW w:w="483" w:type="dxa"/>
            <w:vMerge w:val="restart"/>
            <w:tcBorders>
              <w:top w:val="nil"/>
              <w:left w:val="single" w:color="000000" w:sz="8" w:space="0"/>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6</w:t>
            </w:r>
          </w:p>
        </w:tc>
        <w:tc>
          <w:tcPr>
            <w:tcW w:w="1136" w:type="dxa"/>
            <w:gridSpan w:val="2"/>
            <w:vMerge w:val="restart"/>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益乐社区</w:t>
            </w:r>
          </w:p>
        </w:tc>
        <w:tc>
          <w:tcPr>
            <w:tcW w:w="2314" w:type="dxa"/>
            <w:gridSpan w:val="2"/>
            <w:vMerge w:val="restart"/>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益乐南区东侧道路（含通普路）</w:t>
            </w:r>
          </w:p>
        </w:tc>
        <w:tc>
          <w:tcPr>
            <w:tcW w:w="690" w:type="dxa"/>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一类</w:t>
            </w:r>
          </w:p>
        </w:tc>
        <w:tc>
          <w:tcPr>
            <w:tcW w:w="2601" w:type="dxa"/>
            <w:gridSpan w:val="3"/>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文二西路--益乐河</w:t>
            </w:r>
          </w:p>
        </w:tc>
        <w:tc>
          <w:tcPr>
            <w:tcW w:w="1119" w:type="dxa"/>
            <w:gridSpan w:val="2"/>
            <w:tcBorders>
              <w:top w:val="nil"/>
              <w:left w:val="nil"/>
              <w:bottom w:val="single" w:color="000000" w:sz="8" w:space="0"/>
              <w:right w:val="nil"/>
            </w:tcBorders>
            <w:noWrap w:val="0"/>
            <w:vAlign w:val="center"/>
          </w:tcPr>
          <w:p>
            <w:pPr>
              <w:rPr>
                <w:rFonts w:hint="eastAsia" w:ascii="仿宋" w:hAnsi="仿宋" w:eastAsia="仿宋"/>
              </w:rPr>
            </w:pPr>
            <w:r>
              <w:rPr>
                <w:rFonts w:hint="eastAsia" w:ascii="仿宋" w:hAnsi="仿宋" w:eastAsia="仿宋"/>
              </w:rPr>
              <w:t>1706.33</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p>
        </w:tc>
      </w:tr>
      <w:tr>
        <w:trPr>
          <w:trHeight w:val="347" w:hRule="atLeast"/>
        </w:trPr>
        <w:tc>
          <w:tcPr>
            <w:tcW w:w="483" w:type="dxa"/>
            <w:vMerge w:val="continue"/>
            <w:tcBorders>
              <w:top w:val="nil"/>
              <w:left w:val="single" w:color="000000" w:sz="8" w:space="0"/>
              <w:bottom w:val="single" w:color="000000" w:sz="8" w:space="0"/>
              <w:right w:val="single" w:color="000000" w:sz="8" w:space="0"/>
            </w:tcBorders>
            <w:noWrap w:val="0"/>
            <w:vAlign w:val="center"/>
          </w:tcPr>
          <w:p>
            <w:pPr>
              <w:rPr>
                <w:rFonts w:hint="eastAsia" w:ascii="仿宋" w:hAnsi="仿宋" w:eastAsia="仿宋"/>
              </w:rPr>
            </w:pPr>
          </w:p>
        </w:tc>
        <w:tc>
          <w:tcPr>
            <w:tcW w:w="1136" w:type="dxa"/>
            <w:gridSpan w:val="2"/>
            <w:vMerge w:val="continue"/>
            <w:tcBorders>
              <w:top w:val="nil"/>
              <w:left w:val="nil"/>
              <w:bottom w:val="single" w:color="000000" w:sz="8" w:space="0"/>
              <w:right w:val="single" w:color="000000" w:sz="8" w:space="0"/>
            </w:tcBorders>
            <w:noWrap w:val="0"/>
            <w:vAlign w:val="center"/>
          </w:tcPr>
          <w:p>
            <w:pPr>
              <w:rPr>
                <w:rFonts w:hint="eastAsia" w:ascii="仿宋" w:hAnsi="仿宋" w:eastAsia="仿宋"/>
              </w:rPr>
            </w:pPr>
          </w:p>
        </w:tc>
        <w:tc>
          <w:tcPr>
            <w:tcW w:w="2314" w:type="dxa"/>
            <w:gridSpan w:val="2"/>
            <w:vMerge w:val="continue"/>
            <w:tcBorders>
              <w:top w:val="nil"/>
              <w:left w:val="nil"/>
              <w:bottom w:val="single" w:color="000000" w:sz="8" w:space="0"/>
              <w:right w:val="single" w:color="000000" w:sz="8" w:space="0"/>
            </w:tcBorders>
            <w:noWrap w:val="0"/>
            <w:vAlign w:val="center"/>
          </w:tcPr>
          <w:p>
            <w:pPr>
              <w:rPr>
                <w:rFonts w:hint="eastAsia" w:ascii="仿宋" w:hAnsi="仿宋" w:eastAsia="仿宋"/>
              </w:rPr>
            </w:pPr>
          </w:p>
        </w:tc>
        <w:tc>
          <w:tcPr>
            <w:tcW w:w="690" w:type="dxa"/>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一类</w:t>
            </w:r>
          </w:p>
        </w:tc>
        <w:tc>
          <w:tcPr>
            <w:tcW w:w="2601" w:type="dxa"/>
            <w:gridSpan w:val="3"/>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文一西路--高技路</w:t>
            </w:r>
          </w:p>
        </w:tc>
        <w:tc>
          <w:tcPr>
            <w:tcW w:w="1119" w:type="dxa"/>
            <w:gridSpan w:val="2"/>
            <w:tcBorders>
              <w:top w:val="nil"/>
              <w:left w:val="nil"/>
              <w:bottom w:val="single" w:color="000000" w:sz="8" w:space="0"/>
              <w:right w:val="nil"/>
            </w:tcBorders>
            <w:noWrap w:val="0"/>
            <w:vAlign w:val="center"/>
          </w:tcPr>
          <w:p>
            <w:pPr>
              <w:rPr>
                <w:rFonts w:hint="eastAsia" w:ascii="仿宋" w:hAnsi="仿宋" w:eastAsia="仿宋"/>
              </w:rPr>
            </w:pPr>
            <w:r>
              <w:rPr>
                <w:rFonts w:hint="eastAsia" w:ascii="仿宋" w:hAnsi="仿宋" w:eastAsia="仿宋"/>
              </w:rPr>
              <w:t>5083.45</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p>
        </w:tc>
      </w:tr>
      <w:tr>
        <w:tblPrEx>
          <w:tblCellMar>
            <w:top w:w="0" w:type="dxa"/>
            <w:left w:w="108" w:type="dxa"/>
            <w:bottom w:w="0" w:type="dxa"/>
            <w:right w:w="108" w:type="dxa"/>
          </w:tblCellMar>
        </w:tblPrEx>
        <w:trPr>
          <w:trHeight w:val="605" w:hRule="atLeast"/>
        </w:trPr>
        <w:tc>
          <w:tcPr>
            <w:tcW w:w="483" w:type="dxa"/>
            <w:vMerge w:val="restart"/>
            <w:tcBorders>
              <w:top w:val="nil"/>
              <w:left w:val="single" w:color="000000" w:sz="8" w:space="0"/>
              <w:bottom w:val="nil"/>
              <w:right w:val="single" w:color="000000" w:sz="8" w:space="0"/>
            </w:tcBorders>
            <w:noWrap w:val="0"/>
            <w:vAlign w:val="center"/>
          </w:tcPr>
          <w:p>
            <w:pPr>
              <w:rPr>
                <w:rFonts w:hint="eastAsia" w:ascii="仿宋" w:hAnsi="仿宋" w:eastAsia="仿宋"/>
              </w:rPr>
            </w:pPr>
            <w:r>
              <w:rPr>
                <w:rFonts w:hint="eastAsia" w:ascii="仿宋" w:hAnsi="仿宋" w:eastAsia="仿宋"/>
              </w:rPr>
              <w:t>7</w:t>
            </w:r>
          </w:p>
        </w:tc>
        <w:tc>
          <w:tcPr>
            <w:tcW w:w="1136" w:type="dxa"/>
            <w:gridSpan w:val="2"/>
            <w:vMerge w:val="restart"/>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嘉绿苑社区</w:t>
            </w:r>
          </w:p>
        </w:tc>
        <w:tc>
          <w:tcPr>
            <w:tcW w:w="2314" w:type="dxa"/>
            <w:gridSpan w:val="2"/>
            <w:tcBorders>
              <w:top w:val="nil"/>
              <w:left w:val="nil"/>
              <w:bottom w:val="single" w:color="auto" w:sz="4" w:space="0"/>
              <w:right w:val="single" w:color="000000" w:sz="8" w:space="0"/>
            </w:tcBorders>
            <w:noWrap w:val="0"/>
            <w:vAlign w:val="center"/>
          </w:tcPr>
          <w:p>
            <w:pPr>
              <w:rPr>
                <w:rFonts w:hint="eastAsia" w:ascii="仿宋" w:hAnsi="仿宋" w:eastAsia="仿宋"/>
              </w:rPr>
            </w:pPr>
            <w:r>
              <w:rPr>
                <w:rFonts w:hint="eastAsia" w:ascii="仿宋" w:hAnsi="仿宋" w:eastAsia="仿宋"/>
              </w:rPr>
              <w:t>嘉绿苑社区</w:t>
            </w:r>
          </w:p>
        </w:tc>
        <w:tc>
          <w:tcPr>
            <w:tcW w:w="690" w:type="dxa"/>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一类</w:t>
            </w:r>
          </w:p>
        </w:tc>
        <w:tc>
          <w:tcPr>
            <w:tcW w:w="2601" w:type="dxa"/>
            <w:gridSpan w:val="3"/>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嘉绿公园门口（嘉绿南苑1幢）--益乐路</w:t>
            </w:r>
          </w:p>
        </w:tc>
        <w:tc>
          <w:tcPr>
            <w:tcW w:w="1119" w:type="dxa"/>
            <w:gridSpan w:val="2"/>
            <w:tcBorders>
              <w:top w:val="nil"/>
              <w:left w:val="nil"/>
              <w:bottom w:val="single" w:color="000000" w:sz="8" w:space="0"/>
              <w:right w:val="nil"/>
            </w:tcBorders>
            <w:noWrap w:val="0"/>
            <w:vAlign w:val="center"/>
          </w:tcPr>
          <w:p>
            <w:pPr>
              <w:rPr>
                <w:rFonts w:hint="eastAsia" w:ascii="仿宋" w:hAnsi="仿宋" w:eastAsia="仿宋"/>
              </w:rPr>
            </w:pPr>
            <w:r>
              <w:rPr>
                <w:rFonts w:hint="eastAsia" w:ascii="仿宋" w:hAnsi="仿宋" w:eastAsia="仿宋"/>
              </w:rPr>
              <w:t>2189.75</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p>
        </w:tc>
      </w:tr>
      <w:tr>
        <w:tblPrEx>
          <w:tblCellMar>
            <w:top w:w="0" w:type="dxa"/>
            <w:left w:w="108" w:type="dxa"/>
            <w:bottom w:w="0" w:type="dxa"/>
            <w:right w:w="108" w:type="dxa"/>
          </w:tblCellMar>
        </w:tblPrEx>
        <w:trPr>
          <w:trHeight w:val="440" w:hRule="atLeast"/>
        </w:trPr>
        <w:tc>
          <w:tcPr>
            <w:tcW w:w="483" w:type="dxa"/>
            <w:vMerge w:val="continue"/>
            <w:tcBorders>
              <w:top w:val="nil"/>
              <w:left w:val="single" w:color="000000" w:sz="8" w:space="0"/>
              <w:bottom w:val="nil"/>
              <w:right w:val="single" w:color="000000" w:sz="8" w:space="0"/>
            </w:tcBorders>
            <w:noWrap w:val="0"/>
            <w:vAlign w:val="center"/>
          </w:tcPr>
          <w:p>
            <w:pPr>
              <w:rPr>
                <w:rFonts w:hint="eastAsia" w:ascii="仿宋" w:hAnsi="仿宋" w:eastAsia="仿宋"/>
              </w:rPr>
            </w:pPr>
          </w:p>
        </w:tc>
        <w:tc>
          <w:tcPr>
            <w:tcW w:w="1136" w:type="dxa"/>
            <w:gridSpan w:val="2"/>
            <w:vMerge w:val="continue"/>
            <w:tcBorders>
              <w:top w:val="nil"/>
              <w:left w:val="nil"/>
              <w:bottom w:val="single" w:color="000000" w:sz="8" w:space="0"/>
              <w:right w:val="single" w:color="000000" w:sz="8" w:space="0"/>
            </w:tcBorders>
            <w:noWrap w:val="0"/>
            <w:vAlign w:val="center"/>
          </w:tcPr>
          <w:p>
            <w:pPr>
              <w:rPr>
                <w:rFonts w:hint="eastAsia" w:ascii="仿宋" w:hAnsi="仿宋" w:eastAsia="仿宋"/>
              </w:rPr>
            </w:pPr>
          </w:p>
        </w:tc>
        <w:tc>
          <w:tcPr>
            <w:tcW w:w="2314" w:type="dxa"/>
            <w:gridSpan w:val="2"/>
            <w:tcBorders>
              <w:top w:val="single" w:color="auto" w:sz="4" w:space="0"/>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支一路</w:t>
            </w:r>
          </w:p>
        </w:tc>
        <w:tc>
          <w:tcPr>
            <w:tcW w:w="690" w:type="dxa"/>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一类</w:t>
            </w:r>
          </w:p>
        </w:tc>
        <w:tc>
          <w:tcPr>
            <w:tcW w:w="2601" w:type="dxa"/>
            <w:gridSpan w:val="3"/>
            <w:tcBorders>
              <w:top w:val="nil"/>
              <w:left w:val="nil"/>
              <w:bottom w:val="single" w:color="000000" w:sz="8" w:space="0"/>
              <w:right w:val="single" w:color="000000" w:sz="8" w:space="0"/>
            </w:tcBorders>
            <w:noWrap w:val="0"/>
            <w:vAlign w:val="center"/>
          </w:tcPr>
          <w:p>
            <w:pPr>
              <w:rPr>
                <w:rFonts w:hint="eastAsia" w:ascii="仿宋" w:hAnsi="仿宋" w:eastAsia="仿宋"/>
              </w:rPr>
            </w:pPr>
            <w:r>
              <w:rPr>
                <w:rFonts w:hint="eastAsia" w:ascii="仿宋" w:hAnsi="仿宋" w:eastAsia="仿宋"/>
              </w:rPr>
              <w:t>益乐路--丰潭路</w:t>
            </w:r>
          </w:p>
        </w:tc>
        <w:tc>
          <w:tcPr>
            <w:tcW w:w="1119" w:type="dxa"/>
            <w:gridSpan w:val="2"/>
            <w:tcBorders>
              <w:top w:val="nil"/>
              <w:left w:val="nil"/>
              <w:bottom w:val="single" w:color="000000" w:sz="8" w:space="0"/>
              <w:right w:val="nil"/>
            </w:tcBorders>
            <w:noWrap w:val="0"/>
            <w:vAlign w:val="center"/>
          </w:tcPr>
          <w:p>
            <w:pPr>
              <w:rPr>
                <w:rFonts w:hint="eastAsia" w:ascii="仿宋" w:hAnsi="仿宋" w:eastAsia="仿宋"/>
              </w:rPr>
            </w:pPr>
            <w:r>
              <w:rPr>
                <w:rFonts w:hint="eastAsia" w:ascii="仿宋" w:hAnsi="仿宋" w:eastAsia="仿宋"/>
              </w:rPr>
              <w:t>4068.51</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p>
        </w:tc>
      </w:tr>
      <w:tr>
        <w:tblPrEx>
          <w:tblCellMar>
            <w:top w:w="0" w:type="dxa"/>
            <w:left w:w="108" w:type="dxa"/>
            <w:bottom w:w="0" w:type="dxa"/>
            <w:right w:w="108" w:type="dxa"/>
          </w:tblCellMar>
        </w:tblPrEx>
        <w:trPr>
          <w:trHeight w:val="384" w:hRule="atLeast"/>
        </w:trPr>
        <w:tc>
          <w:tcPr>
            <w:tcW w:w="483" w:type="dxa"/>
            <w:vMerge w:val="continue"/>
            <w:tcBorders>
              <w:top w:val="nil"/>
              <w:left w:val="single" w:color="000000" w:sz="8" w:space="0"/>
              <w:bottom w:val="nil"/>
              <w:right w:val="single" w:color="000000" w:sz="8" w:space="0"/>
            </w:tcBorders>
            <w:noWrap w:val="0"/>
            <w:vAlign w:val="center"/>
          </w:tcPr>
          <w:p>
            <w:pPr>
              <w:rPr>
                <w:rFonts w:hint="eastAsia" w:ascii="仿宋" w:hAnsi="仿宋" w:eastAsia="仿宋"/>
              </w:rPr>
            </w:pPr>
          </w:p>
        </w:tc>
        <w:tc>
          <w:tcPr>
            <w:tcW w:w="1136" w:type="dxa"/>
            <w:gridSpan w:val="2"/>
            <w:vMerge w:val="continue"/>
            <w:tcBorders>
              <w:top w:val="nil"/>
              <w:left w:val="nil"/>
              <w:bottom w:val="single" w:color="000000" w:sz="8" w:space="0"/>
              <w:right w:val="single" w:color="000000" w:sz="8" w:space="0"/>
            </w:tcBorders>
            <w:noWrap w:val="0"/>
            <w:vAlign w:val="center"/>
          </w:tcPr>
          <w:p>
            <w:pPr>
              <w:rPr>
                <w:rFonts w:hint="eastAsia" w:ascii="仿宋" w:hAnsi="仿宋" w:eastAsia="仿宋"/>
              </w:rPr>
            </w:pPr>
          </w:p>
        </w:tc>
        <w:tc>
          <w:tcPr>
            <w:tcW w:w="2314" w:type="dxa"/>
            <w:gridSpan w:val="2"/>
            <w:tcBorders>
              <w:top w:val="nil"/>
              <w:left w:val="nil"/>
              <w:bottom w:val="nil"/>
              <w:right w:val="single" w:color="000000" w:sz="8" w:space="0"/>
            </w:tcBorders>
            <w:noWrap w:val="0"/>
            <w:vAlign w:val="center"/>
          </w:tcPr>
          <w:p>
            <w:pPr>
              <w:rPr>
                <w:rFonts w:hint="eastAsia" w:ascii="仿宋" w:hAnsi="仿宋" w:eastAsia="仿宋"/>
              </w:rPr>
            </w:pPr>
            <w:r>
              <w:rPr>
                <w:rFonts w:hint="eastAsia" w:ascii="仿宋" w:hAnsi="仿宋" w:eastAsia="仿宋"/>
              </w:rPr>
              <w:t>华星路</w:t>
            </w:r>
          </w:p>
        </w:tc>
        <w:tc>
          <w:tcPr>
            <w:tcW w:w="690" w:type="dxa"/>
            <w:tcBorders>
              <w:top w:val="nil"/>
              <w:left w:val="nil"/>
              <w:bottom w:val="nil"/>
              <w:right w:val="single" w:color="000000" w:sz="8" w:space="0"/>
            </w:tcBorders>
            <w:noWrap w:val="0"/>
            <w:vAlign w:val="center"/>
          </w:tcPr>
          <w:p>
            <w:pPr>
              <w:rPr>
                <w:rFonts w:hint="eastAsia" w:ascii="仿宋" w:hAnsi="仿宋" w:eastAsia="仿宋"/>
              </w:rPr>
            </w:pPr>
            <w:r>
              <w:rPr>
                <w:rFonts w:hint="eastAsia" w:ascii="仿宋" w:hAnsi="仿宋" w:eastAsia="仿宋"/>
              </w:rPr>
              <w:t>一类</w:t>
            </w:r>
          </w:p>
        </w:tc>
        <w:tc>
          <w:tcPr>
            <w:tcW w:w="2601" w:type="dxa"/>
            <w:gridSpan w:val="3"/>
            <w:tcBorders>
              <w:top w:val="nil"/>
              <w:left w:val="nil"/>
              <w:bottom w:val="nil"/>
              <w:right w:val="single" w:color="000000" w:sz="8" w:space="0"/>
            </w:tcBorders>
            <w:noWrap w:val="0"/>
            <w:vAlign w:val="center"/>
          </w:tcPr>
          <w:p>
            <w:pPr>
              <w:rPr>
                <w:rFonts w:hint="eastAsia" w:ascii="仿宋" w:hAnsi="仿宋" w:eastAsia="仿宋"/>
              </w:rPr>
            </w:pPr>
            <w:r>
              <w:rPr>
                <w:rFonts w:hint="eastAsia" w:ascii="仿宋" w:hAnsi="仿宋" w:eastAsia="仿宋"/>
              </w:rPr>
              <w:t>益乐路--古翠路</w:t>
            </w:r>
          </w:p>
        </w:tc>
        <w:tc>
          <w:tcPr>
            <w:tcW w:w="1119" w:type="dxa"/>
            <w:gridSpan w:val="2"/>
            <w:tcBorders>
              <w:top w:val="nil"/>
              <w:left w:val="nil"/>
              <w:bottom w:val="nil"/>
              <w:right w:val="nil"/>
            </w:tcBorders>
            <w:noWrap w:val="0"/>
            <w:vAlign w:val="center"/>
          </w:tcPr>
          <w:p>
            <w:pPr>
              <w:rPr>
                <w:rFonts w:hint="eastAsia" w:ascii="仿宋" w:hAnsi="仿宋" w:eastAsia="仿宋"/>
              </w:rPr>
            </w:pPr>
            <w:r>
              <w:rPr>
                <w:rFonts w:hint="eastAsia" w:ascii="仿宋" w:hAnsi="仿宋" w:eastAsia="仿宋"/>
              </w:rPr>
              <w:t>12323.59</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p>
        </w:tc>
      </w:tr>
      <w:tr>
        <w:tblPrEx>
          <w:tblCellMar>
            <w:top w:w="0" w:type="dxa"/>
            <w:left w:w="108" w:type="dxa"/>
            <w:bottom w:w="0" w:type="dxa"/>
            <w:right w:w="108" w:type="dxa"/>
          </w:tblCellMar>
        </w:tblPrEx>
        <w:trPr>
          <w:trHeight w:val="370" w:hRule="atLeast"/>
        </w:trPr>
        <w:tc>
          <w:tcPr>
            <w:tcW w:w="48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8</w:t>
            </w:r>
          </w:p>
        </w:tc>
        <w:tc>
          <w:tcPr>
            <w:tcW w:w="113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莲花社区</w:t>
            </w:r>
          </w:p>
        </w:tc>
        <w:tc>
          <w:tcPr>
            <w:tcW w:w="231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莲花东区支路              （含学府路，秋水街)</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莲花街--莲花东区大门</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425.13</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9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学府路(莲花街--秋水街)</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951.89</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8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秋水苑小区--竞舟路</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3808.89</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45" w:hRule="atLeast"/>
        </w:trPr>
        <w:tc>
          <w:tcPr>
            <w:tcW w:w="48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9</w:t>
            </w:r>
          </w:p>
        </w:tc>
        <w:tc>
          <w:tcPr>
            <w:tcW w:w="113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古墩社区</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城市心境支路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古墩路--竞舟路</w:t>
            </w:r>
          </w:p>
        </w:tc>
        <w:tc>
          <w:tcPr>
            <w:tcW w:w="1119" w:type="dxa"/>
            <w:gridSpan w:val="2"/>
            <w:tcBorders>
              <w:top w:val="single" w:color="000000" w:sz="4" w:space="0"/>
              <w:left w:val="single" w:color="000000" w:sz="4" w:space="0"/>
              <w:bottom w:val="single" w:color="000000" w:sz="4" w:space="0"/>
              <w:right w:val="nil"/>
            </w:tcBorders>
            <w:shd w:val="clear" w:color="auto" w:fill="FFFFFF"/>
            <w:noWrap/>
            <w:vAlign w:val="center"/>
          </w:tcPr>
          <w:p>
            <w:pPr>
              <w:rPr>
                <w:rFonts w:hint="eastAsia" w:ascii="仿宋" w:hAnsi="仿宋" w:eastAsia="仿宋"/>
              </w:rPr>
            </w:pPr>
            <w:r>
              <w:rPr>
                <w:rFonts w:hint="eastAsia" w:ascii="仿宋" w:hAnsi="仿宋" w:eastAsia="仿宋"/>
              </w:rPr>
              <w:t>7531.02</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4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报先弄</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西溪路--报先寺</w:t>
            </w:r>
          </w:p>
        </w:tc>
        <w:tc>
          <w:tcPr>
            <w:tcW w:w="1119" w:type="dxa"/>
            <w:gridSpan w:val="2"/>
            <w:tcBorders>
              <w:top w:val="single" w:color="000000" w:sz="4" w:space="0"/>
              <w:left w:val="single" w:color="000000" w:sz="4" w:space="0"/>
              <w:bottom w:val="single" w:color="000000" w:sz="4" w:space="0"/>
              <w:right w:val="nil"/>
            </w:tcBorders>
            <w:shd w:val="clear" w:color="auto" w:fill="FFFFFF"/>
            <w:noWrap/>
            <w:vAlign w:val="center"/>
          </w:tcPr>
          <w:p>
            <w:pPr>
              <w:rPr>
                <w:rFonts w:hint="eastAsia" w:ascii="仿宋" w:hAnsi="仿宋" w:eastAsia="仿宋"/>
              </w:rPr>
            </w:pPr>
            <w:r>
              <w:rPr>
                <w:rFonts w:hint="eastAsia" w:ascii="仿宋" w:hAnsi="仿宋" w:eastAsia="仿宋"/>
              </w:rPr>
              <w:t>2527</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63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西溪路沿线支路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天鹅堡对面（西溪路-天目山路）</w:t>
            </w:r>
          </w:p>
        </w:tc>
        <w:tc>
          <w:tcPr>
            <w:tcW w:w="1119" w:type="dxa"/>
            <w:gridSpan w:val="2"/>
            <w:tcBorders>
              <w:top w:val="single" w:color="000000" w:sz="4" w:space="0"/>
              <w:left w:val="single" w:color="000000" w:sz="4" w:space="0"/>
              <w:bottom w:val="single" w:color="000000" w:sz="4" w:space="0"/>
              <w:right w:val="nil"/>
            </w:tcBorders>
            <w:shd w:val="clear" w:color="auto" w:fill="FFFFFF"/>
            <w:noWrap/>
            <w:vAlign w:val="center"/>
          </w:tcPr>
          <w:p>
            <w:pPr>
              <w:rPr>
                <w:rFonts w:hint="eastAsia" w:ascii="仿宋" w:hAnsi="仿宋" w:eastAsia="仿宋"/>
              </w:rPr>
            </w:pPr>
            <w:r>
              <w:rPr>
                <w:rFonts w:hint="eastAsia" w:ascii="仿宋" w:hAnsi="仿宋" w:eastAsia="仿宋"/>
              </w:rPr>
              <w:t>1417.21</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9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飞达东路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西溪路--天目山路</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1558.96</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90" w:hRule="atLeast"/>
        </w:trPr>
        <w:tc>
          <w:tcPr>
            <w:tcW w:w="48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10</w:t>
            </w:r>
          </w:p>
        </w:tc>
        <w:tc>
          <w:tcPr>
            <w:tcW w:w="113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嘉荷社区</w:t>
            </w:r>
          </w:p>
        </w:tc>
        <w:tc>
          <w:tcPr>
            <w:tcW w:w="231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莲花商务圈周边道路</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古莲街</w:t>
            </w:r>
          </w:p>
        </w:tc>
        <w:tc>
          <w:tcPr>
            <w:tcW w:w="1119" w:type="dxa"/>
            <w:gridSpan w:val="2"/>
            <w:tcBorders>
              <w:top w:val="single" w:color="000000" w:sz="4" w:space="0"/>
              <w:left w:val="single" w:color="000000" w:sz="4" w:space="0"/>
              <w:bottom w:val="single" w:color="000000" w:sz="4" w:space="0"/>
              <w:right w:val="nil"/>
            </w:tcBorders>
            <w:shd w:val="clear" w:color="auto" w:fill="FFFFFF"/>
            <w:noWrap/>
            <w:vAlign w:val="center"/>
          </w:tcPr>
          <w:p>
            <w:pPr>
              <w:rPr>
                <w:rFonts w:hint="eastAsia" w:ascii="仿宋" w:hAnsi="仿宋" w:eastAsia="仿宋"/>
              </w:rPr>
            </w:pPr>
            <w:r>
              <w:rPr>
                <w:rFonts w:hint="eastAsia" w:ascii="仿宋" w:hAnsi="仿宋" w:eastAsia="仿宋"/>
              </w:rPr>
              <w:t>6542.1</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6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古科技东路</w:t>
            </w:r>
          </w:p>
        </w:tc>
        <w:tc>
          <w:tcPr>
            <w:tcW w:w="1119" w:type="dxa"/>
            <w:gridSpan w:val="2"/>
            <w:tcBorders>
              <w:top w:val="single" w:color="000000" w:sz="4" w:space="0"/>
              <w:left w:val="single" w:color="000000" w:sz="4" w:space="0"/>
              <w:bottom w:val="single" w:color="000000" w:sz="4" w:space="0"/>
              <w:right w:val="nil"/>
            </w:tcBorders>
            <w:shd w:val="clear" w:color="auto" w:fill="FFFFFF"/>
            <w:noWrap/>
            <w:vAlign w:val="center"/>
          </w:tcPr>
          <w:p>
            <w:pPr>
              <w:rPr>
                <w:rFonts w:hint="eastAsia" w:ascii="仿宋" w:hAnsi="仿宋" w:eastAsia="仿宋"/>
              </w:rPr>
            </w:pPr>
            <w:r>
              <w:rPr>
                <w:rFonts w:hint="eastAsia" w:ascii="仿宋" w:hAnsi="仿宋" w:eastAsia="仿宋"/>
              </w:rPr>
              <w:t>3388.08</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0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古科技西路</w:t>
            </w:r>
          </w:p>
        </w:tc>
        <w:tc>
          <w:tcPr>
            <w:tcW w:w="1119" w:type="dxa"/>
            <w:gridSpan w:val="2"/>
            <w:tcBorders>
              <w:top w:val="single" w:color="000000" w:sz="4" w:space="0"/>
              <w:left w:val="single" w:color="000000" w:sz="4" w:space="0"/>
              <w:bottom w:val="single" w:color="000000" w:sz="4" w:space="0"/>
              <w:right w:val="nil"/>
            </w:tcBorders>
            <w:shd w:val="clear" w:color="auto" w:fill="FFFFFF"/>
            <w:noWrap/>
            <w:vAlign w:val="center"/>
          </w:tcPr>
          <w:p>
            <w:pPr>
              <w:rPr>
                <w:rFonts w:hint="eastAsia" w:ascii="仿宋" w:hAnsi="仿宋" w:eastAsia="仿宋"/>
              </w:rPr>
            </w:pPr>
            <w:r>
              <w:rPr>
                <w:rFonts w:hint="eastAsia" w:ascii="仿宋" w:hAnsi="仿宋" w:eastAsia="仿宋"/>
              </w:rPr>
              <w:t>2458.84</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68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府新花苑支路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紫荆花路--府苑新村（南区、中区、北区）3座桥面</w:t>
            </w:r>
          </w:p>
        </w:tc>
        <w:tc>
          <w:tcPr>
            <w:tcW w:w="1119" w:type="dxa"/>
            <w:gridSpan w:val="2"/>
            <w:tcBorders>
              <w:top w:val="single" w:color="000000" w:sz="4" w:space="0"/>
              <w:left w:val="single" w:color="000000" w:sz="4" w:space="0"/>
              <w:bottom w:val="single" w:color="000000" w:sz="4" w:space="0"/>
              <w:right w:val="nil"/>
            </w:tcBorders>
            <w:shd w:val="clear" w:color="auto" w:fill="FFFFFF"/>
            <w:noWrap/>
            <w:vAlign w:val="center"/>
          </w:tcPr>
          <w:p>
            <w:pPr>
              <w:rPr>
                <w:rFonts w:hint="eastAsia" w:ascii="仿宋" w:hAnsi="仿宋" w:eastAsia="仿宋"/>
              </w:rPr>
            </w:pPr>
            <w:r>
              <w:rPr>
                <w:rFonts w:hint="eastAsia" w:ascii="仿宋" w:hAnsi="仿宋" w:eastAsia="仿宋"/>
              </w:rPr>
              <w:t>2314.06</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75" w:hRule="atLeast"/>
        </w:trPr>
        <w:tc>
          <w:tcPr>
            <w:tcW w:w="483" w:type="dxa"/>
            <w:vMerge w:val="restart"/>
            <w:tcBorders>
              <w:top w:val="nil"/>
              <w:left w:val="nil"/>
              <w:bottom w:val="nil"/>
              <w:right w:val="nil"/>
            </w:tcBorders>
            <w:shd w:val="clear" w:color="auto" w:fill="auto"/>
            <w:noWrap/>
            <w:vAlign w:val="center"/>
          </w:tcPr>
          <w:p>
            <w:pPr>
              <w:rPr>
                <w:rFonts w:hint="eastAsia" w:ascii="仿宋" w:hAnsi="仿宋" w:eastAsia="仿宋"/>
              </w:rPr>
            </w:pPr>
            <w:r>
              <w:rPr>
                <w:rFonts w:hint="eastAsia" w:ascii="仿宋" w:hAnsi="仿宋" w:eastAsia="仿宋"/>
              </w:rPr>
              <w:t>11</w:t>
            </w:r>
          </w:p>
        </w:tc>
        <w:tc>
          <w:tcPr>
            <w:tcW w:w="1136" w:type="dxa"/>
            <w:gridSpan w:val="2"/>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 w:hAnsi="仿宋" w:eastAsia="仿宋"/>
              </w:rPr>
            </w:pPr>
            <w:r>
              <w:rPr>
                <w:rFonts w:hint="eastAsia" w:ascii="仿宋" w:hAnsi="仿宋" w:eastAsia="仿宋"/>
              </w:rPr>
              <w:t>文华社区</w:t>
            </w:r>
          </w:p>
        </w:tc>
        <w:tc>
          <w:tcPr>
            <w:tcW w:w="2314" w:type="dxa"/>
            <w:gridSpan w:val="2"/>
            <w:tcBorders>
              <w:top w:val="single" w:color="000000" w:sz="8" w:space="0"/>
              <w:left w:val="nil"/>
              <w:bottom w:val="nil"/>
              <w:right w:val="single" w:color="000000" w:sz="8" w:space="0"/>
            </w:tcBorders>
            <w:shd w:val="clear" w:color="auto" w:fill="auto"/>
            <w:noWrap w:val="0"/>
            <w:vAlign w:val="center"/>
          </w:tcPr>
          <w:p>
            <w:pPr>
              <w:rPr>
                <w:rFonts w:hint="eastAsia" w:ascii="仿宋" w:hAnsi="仿宋" w:eastAsia="仿宋"/>
              </w:rPr>
            </w:pPr>
            <w:r>
              <w:rPr>
                <w:rFonts w:hint="eastAsia" w:ascii="仿宋" w:hAnsi="仿宋" w:eastAsia="仿宋"/>
              </w:rPr>
              <w:t>中天mcc南侧道路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 w:hAnsi="仿宋" w:eastAsia="仿宋"/>
              </w:rPr>
            </w:pPr>
            <w:r>
              <w:rPr>
                <w:rFonts w:hint="eastAsia" w:ascii="仿宋" w:hAnsi="仿宋" w:eastAsia="仿宋"/>
              </w:rPr>
              <w:t>通普路--工业园区大门</w:t>
            </w:r>
          </w:p>
        </w:tc>
        <w:tc>
          <w:tcPr>
            <w:tcW w:w="1119" w:type="dxa"/>
            <w:gridSpan w:val="2"/>
            <w:vMerge w:val="restart"/>
            <w:tcBorders>
              <w:top w:val="single" w:color="000000" w:sz="8" w:space="0"/>
              <w:left w:val="nil"/>
              <w:bottom w:val="single" w:color="000000" w:sz="8" w:space="0"/>
              <w:right w:val="nil"/>
            </w:tcBorders>
            <w:shd w:val="clear" w:color="auto" w:fill="FFFFFF"/>
            <w:noWrap/>
            <w:vAlign w:val="center"/>
          </w:tcPr>
          <w:p>
            <w:pPr>
              <w:rPr>
                <w:rFonts w:hint="eastAsia" w:ascii="仿宋" w:hAnsi="仿宋" w:eastAsia="仿宋"/>
              </w:rPr>
            </w:pPr>
            <w:r>
              <w:rPr>
                <w:rFonts w:hint="eastAsia" w:ascii="仿宋" w:hAnsi="仿宋" w:eastAsia="仿宋"/>
              </w:rPr>
              <w:t>4330.68</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80" w:hRule="atLeast"/>
        </w:trPr>
        <w:tc>
          <w:tcPr>
            <w:tcW w:w="483" w:type="dxa"/>
            <w:vMerge w:val="continue"/>
            <w:tcBorders>
              <w:top w:val="nil"/>
              <w:left w:val="nil"/>
              <w:bottom w:val="nil"/>
              <w:right w:val="nil"/>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 w:hAnsi="仿宋" w:eastAsia="仿宋"/>
              </w:rPr>
            </w:pPr>
          </w:p>
        </w:tc>
        <w:tc>
          <w:tcPr>
            <w:tcW w:w="2314" w:type="dxa"/>
            <w:gridSpan w:val="2"/>
            <w:vMerge w:val="restart"/>
            <w:tcBorders>
              <w:top w:val="nil"/>
              <w:left w:val="nil"/>
              <w:bottom w:val="single" w:color="000000" w:sz="8" w:space="0"/>
              <w:right w:val="single" w:color="000000" w:sz="8" w:space="0"/>
            </w:tcBorders>
            <w:shd w:val="clear" w:color="auto" w:fill="auto"/>
            <w:noWrap w:val="0"/>
            <w:vAlign w:val="center"/>
          </w:tcPr>
          <w:p>
            <w:pPr>
              <w:rPr>
                <w:rFonts w:hint="eastAsia" w:ascii="仿宋" w:hAnsi="仿宋" w:eastAsia="仿宋"/>
              </w:rPr>
            </w:pPr>
            <w:r>
              <w:rPr>
                <w:rFonts w:hint="eastAsia" w:ascii="仿宋" w:hAnsi="仿宋" w:eastAsia="仿宋"/>
              </w:rPr>
              <w:t>（在建）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nil"/>
              <w:left w:val="nil"/>
              <w:bottom w:val="single" w:color="000000" w:sz="8" w:space="0"/>
              <w:right w:val="single" w:color="000000" w:sz="8" w:space="0"/>
            </w:tcBorders>
            <w:shd w:val="clear" w:color="auto" w:fill="auto"/>
            <w:noWrap w:val="0"/>
            <w:vAlign w:val="center"/>
          </w:tcPr>
          <w:p>
            <w:pPr>
              <w:rPr>
                <w:rFonts w:hint="eastAsia" w:ascii="仿宋" w:hAnsi="仿宋" w:eastAsia="仿宋"/>
              </w:rPr>
            </w:pPr>
            <w:r>
              <w:rPr>
                <w:rFonts w:hint="eastAsia" w:ascii="仿宋" w:hAnsi="仿宋" w:eastAsia="仿宋"/>
              </w:rPr>
              <w:t>益乐路--西斗门路</w:t>
            </w:r>
          </w:p>
        </w:tc>
        <w:tc>
          <w:tcPr>
            <w:tcW w:w="1119" w:type="dxa"/>
            <w:gridSpan w:val="2"/>
            <w:vMerge w:val="continue"/>
            <w:tcBorders>
              <w:top w:val="single" w:color="000000" w:sz="8" w:space="0"/>
              <w:left w:val="nil"/>
              <w:bottom w:val="single" w:color="000000" w:sz="8" w:space="0"/>
              <w:right w:val="nil"/>
            </w:tcBorders>
            <w:shd w:val="clear" w:color="auto" w:fill="FFFFFF"/>
            <w:noWrap/>
            <w:vAlign w:val="center"/>
          </w:tcPr>
          <w:p>
            <w:pPr>
              <w:rPr>
                <w:rFonts w:hint="eastAsia" w:ascii="仿宋" w:hAnsi="仿宋" w:eastAsia="仿宋"/>
              </w:rPr>
            </w:pP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05" w:hRule="atLeast"/>
        </w:trPr>
        <w:tc>
          <w:tcPr>
            <w:tcW w:w="483" w:type="dxa"/>
            <w:vMerge w:val="continue"/>
            <w:tcBorders>
              <w:top w:val="nil"/>
              <w:left w:val="nil"/>
              <w:bottom w:val="nil"/>
              <w:right w:val="nil"/>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 w:hAnsi="仿宋" w:eastAsia="仿宋"/>
              </w:rPr>
            </w:pPr>
          </w:p>
        </w:tc>
        <w:tc>
          <w:tcPr>
            <w:tcW w:w="2314" w:type="dxa"/>
            <w:gridSpan w:val="2"/>
            <w:vMerge w:val="continue"/>
            <w:tcBorders>
              <w:top w:val="nil"/>
              <w:left w:val="nil"/>
              <w:bottom w:val="single" w:color="000000" w:sz="8" w:space="0"/>
              <w:right w:val="single" w:color="000000" w:sz="8" w:space="0"/>
            </w:tcBorders>
            <w:shd w:val="clear" w:color="auto" w:fill="auto"/>
            <w:noWrap w:val="0"/>
            <w:vAlign w:val="center"/>
          </w:tcPr>
          <w:p>
            <w:pPr>
              <w:rPr>
                <w:rFonts w:hint="eastAsia" w:ascii="仿宋" w:hAnsi="仿宋" w:eastAsia="仿宋"/>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nil"/>
              <w:left w:val="nil"/>
              <w:bottom w:val="single" w:color="000000" w:sz="8" w:space="0"/>
              <w:right w:val="single" w:color="000000" w:sz="8" w:space="0"/>
            </w:tcBorders>
            <w:shd w:val="clear" w:color="auto" w:fill="auto"/>
            <w:noWrap w:val="0"/>
            <w:vAlign w:val="center"/>
          </w:tcPr>
          <w:p>
            <w:pPr>
              <w:rPr>
                <w:rFonts w:hint="eastAsia" w:ascii="仿宋" w:hAnsi="仿宋" w:eastAsia="仿宋"/>
              </w:rPr>
            </w:pPr>
            <w:r>
              <w:rPr>
                <w:rFonts w:hint="eastAsia" w:ascii="仿宋" w:hAnsi="仿宋" w:eastAsia="仿宋"/>
              </w:rPr>
              <w:t>（有3条支路含银江科技园支路）</w:t>
            </w:r>
          </w:p>
        </w:tc>
        <w:tc>
          <w:tcPr>
            <w:tcW w:w="1119" w:type="dxa"/>
            <w:gridSpan w:val="2"/>
            <w:vMerge w:val="continue"/>
            <w:tcBorders>
              <w:top w:val="single" w:color="000000" w:sz="8" w:space="0"/>
              <w:left w:val="nil"/>
              <w:bottom w:val="single" w:color="000000" w:sz="8" w:space="0"/>
              <w:right w:val="nil"/>
            </w:tcBorders>
            <w:shd w:val="clear" w:color="auto" w:fill="FFFFFF"/>
            <w:noWrap/>
            <w:vAlign w:val="center"/>
          </w:tcPr>
          <w:p>
            <w:pPr>
              <w:rPr>
                <w:rFonts w:hint="eastAsia" w:ascii="仿宋" w:hAnsi="仿宋" w:eastAsia="仿宋"/>
              </w:rPr>
            </w:pP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95" w:hRule="atLeast"/>
        </w:trPr>
        <w:tc>
          <w:tcPr>
            <w:tcW w:w="483" w:type="dxa"/>
            <w:vMerge w:val="restart"/>
            <w:tcBorders>
              <w:top w:val="nil"/>
              <w:left w:val="nil"/>
              <w:bottom w:val="nil"/>
              <w:right w:val="nil"/>
            </w:tcBorders>
            <w:shd w:val="clear" w:color="auto" w:fill="auto"/>
            <w:noWrap/>
            <w:vAlign w:val="center"/>
          </w:tcPr>
          <w:p>
            <w:pPr>
              <w:rPr>
                <w:rFonts w:hint="eastAsia" w:ascii="仿宋" w:hAnsi="仿宋" w:eastAsia="仿宋"/>
              </w:rPr>
            </w:pPr>
            <w:r>
              <w:rPr>
                <w:rFonts w:hint="eastAsia" w:ascii="仿宋" w:hAnsi="仿宋" w:eastAsia="仿宋"/>
              </w:rPr>
              <w:t>12</w:t>
            </w:r>
          </w:p>
        </w:tc>
        <w:tc>
          <w:tcPr>
            <w:tcW w:w="1136" w:type="dxa"/>
            <w:gridSpan w:val="2"/>
            <w:vMerge w:val="restart"/>
            <w:tcBorders>
              <w:top w:val="nil"/>
              <w:left w:val="single" w:color="000000" w:sz="8" w:space="0"/>
              <w:bottom w:val="nil"/>
              <w:right w:val="single" w:color="000000" w:sz="8" w:space="0"/>
            </w:tcBorders>
            <w:shd w:val="clear" w:color="auto" w:fill="FFFFFF"/>
            <w:noWrap w:val="0"/>
            <w:vAlign w:val="center"/>
          </w:tcPr>
          <w:p>
            <w:pPr>
              <w:rPr>
                <w:rFonts w:hint="eastAsia" w:ascii="仿宋" w:hAnsi="仿宋" w:eastAsia="仿宋"/>
              </w:rPr>
            </w:pPr>
            <w:r>
              <w:rPr>
                <w:rFonts w:hint="eastAsia" w:ascii="仿宋" w:hAnsi="仿宋" w:eastAsia="仿宋"/>
              </w:rPr>
              <w:t>嘉绿苑社区</w:t>
            </w:r>
          </w:p>
        </w:tc>
        <w:tc>
          <w:tcPr>
            <w:tcW w:w="2314" w:type="dxa"/>
            <w:gridSpan w:val="2"/>
            <w:tcBorders>
              <w:top w:val="nil"/>
              <w:left w:val="nil"/>
              <w:bottom w:val="single" w:color="000000" w:sz="8" w:space="0"/>
              <w:right w:val="single" w:color="000000" w:sz="8" w:space="0"/>
            </w:tcBorders>
            <w:shd w:val="clear" w:color="auto" w:fill="auto"/>
            <w:noWrap w:val="0"/>
            <w:vAlign w:val="center"/>
          </w:tcPr>
          <w:p>
            <w:pPr>
              <w:rPr>
                <w:rFonts w:hint="eastAsia" w:ascii="仿宋" w:hAnsi="仿宋" w:eastAsia="仿宋"/>
              </w:rPr>
            </w:pPr>
            <w:r>
              <w:rPr>
                <w:rFonts w:hint="eastAsia" w:ascii="仿宋" w:hAnsi="仿宋" w:eastAsia="仿宋"/>
              </w:rPr>
              <w:t>西湖消防中队东</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nil"/>
              <w:left w:val="nil"/>
              <w:bottom w:val="single" w:color="000000" w:sz="8" w:space="0"/>
              <w:right w:val="single" w:color="000000" w:sz="8" w:space="0"/>
            </w:tcBorders>
            <w:shd w:val="clear" w:color="auto" w:fill="auto"/>
            <w:noWrap w:val="0"/>
            <w:vAlign w:val="center"/>
          </w:tcPr>
          <w:p>
            <w:pPr>
              <w:rPr>
                <w:rFonts w:hint="eastAsia" w:ascii="仿宋" w:hAnsi="仿宋" w:eastAsia="仿宋"/>
              </w:rPr>
            </w:pPr>
            <w:r>
              <w:rPr>
                <w:rFonts w:hint="eastAsia" w:ascii="仿宋" w:hAnsi="仿宋" w:eastAsia="仿宋"/>
              </w:rPr>
              <w:t>文二西路--支一路</w:t>
            </w:r>
          </w:p>
        </w:tc>
        <w:tc>
          <w:tcPr>
            <w:tcW w:w="1119" w:type="dxa"/>
            <w:gridSpan w:val="2"/>
            <w:tcBorders>
              <w:top w:val="nil"/>
              <w:left w:val="nil"/>
              <w:bottom w:val="single" w:color="000000" w:sz="8" w:space="0"/>
              <w:right w:val="nil"/>
            </w:tcBorders>
            <w:shd w:val="clear" w:color="auto" w:fill="FFFFFF"/>
            <w:noWrap w:val="0"/>
            <w:vAlign w:val="center"/>
          </w:tcPr>
          <w:p>
            <w:pPr>
              <w:rPr>
                <w:rFonts w:hint="eastAsia" w:ascii="仿宋" w:hAnsi="仿宋" w:eastAsia="仿宋"/>
              </w:rPr>
            </w:pPr>
            <w:r>
              <w:rPr>
                <w:rFonts w:hint="eastAsia" w:ascii="仿宋" w:hAnsi="仿宋" w:eastAsia="仿宋"/>
              </w:rPr>
              <w:t>4701.07</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15" w:hRule="atLeast"/>
        </w:trPr>
        <w:tc>
          <w:tcPr>
            <w:tcW w:w="483" w:type="dxa"/>
            <w:vMerge w:val="continue"/>
            <w:tcBorders>
              <w:top w:val="nil"/>
              <w:left w:val="nil"/>
              <w:bottom w:val="nil"/>
              <w:right w:val="nil"/>
            </w:tcBorders>
            <w:shd w:val="clear" w:color="auto" w:fill="auto"/>
            <w:noWrap/>
            <w:vAlign w:val="center"/>
          </w:tcPr>
          <w:p>
            <w:pPr>
              <w:rPr>
                <w:rFonts w:hint="eastAsia" w:ascii="仿宋" w:hAnsi="仿宋" w:eastAsia="仿宋"/>
              </w:rPr>
            </w:pPr>
          </w:p>
        </w:tc>
        <w:tc>
          <w:tcPr>
            <w:tcW w:w="1136" w:type="dxa"/>
            <w:gridSpan w:val="2"/>
            <w:vMerge w:val="continue"/>
            <w:tcBorders>
              <w:top w:val="nil"/>
              <w:left w:val="single" w:color="000000" w:sz="8" w:space="0"/>
              <w:bottom w:val="nil"/>
              <w:right w:val="single" w:color="000000" w:sz="8" w:space="0"/>
            </w:tcBorders>
            <w:shd w:val="clear" w:color="auto" w:fill="FFFFFF"/>
            <w:noWrap w:val="0"/>
            <w:vAlign w:val="center"/>
          </w:tcPr>
          <w:p>
            <w:pPr>
              <w:rPr>
                <w:rFonts w:hint="eastAsia" w:ascii="仿宋" w:hAnsi="仿宋" w:eastAsia="仿宋"/>
              </w:rPr>
            </w:pPr>
          </w:p>
        </w:tc>
        <w:tc>
          <w:tcPr>
            <w:tcW w:w="2314" w:type="dxa"/>
            <w:gridSpan w:val="2"/>
            <w:tcBorders>
              <w:top w:val="nil"/>
              <w:left w:val="nil"/>
              <w:bottom w:val="single" w:color="000000" w:sz="8" w:space="0"/>
              <w:right w:val="single" w:color="000000" w:sz="8" w:space="0"/>
            </w:tcBorders>
            <w:shd w:val="clear" w:color="auto" w:fill="auto"/>
            <w:noWrap w:val="0"/>
            <w:vAlign w:val="center"/>
          </w:tcPr>
          <w:p>
            <w:pPr>
              <w:rPr>
                <w:rFonts w:hint="eastAsia" w:ascii="仿宋" w:hAnsi="仿宋" w:eastAsia="仿宋"/>
              </w:rPr>
            </w:pPr>
            <w:r>
              <w:rPr>
                <w:rFonts w:hint="eastAsia" w:ascii="仿宋" w:hAnsi="仿宋" w:eastAsia="仿宋"/>
              </w:rPr>
              <w:t>嘉绿银座西</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nil"/>
              <w:left w:val="nil"/>
              <w:bottom w:val="single" w:color="000000" w:sz="8" w:space="0"/>
              <w:right w:val="single" w:color="000000" w:sz="8" w:space="0"/>
            </w:tcBorders>
            <w:shd w:val="clear" w:color="auto" w:fill="auto"/>
            <w:noWrap w:val="0"/>
            <w:vAlign w:val="center"/>
          </w:tcPr>
          <w:p>
            <w:pPr>
              <w:rPr>
                <w:rFonts w:hint="eastAsia" w:ascii="仿宋" w:hAnsi="仿宋" w:eastAsia="仿宋"/>
              </w:rPr>
            </w:pPr>
            <w:r>
              <w:rPr>
                <w:rFonts w:hint="eastAsia" w:ascii="仿宋" w:hAnsi="仿宋" w:eastAsia="仿宋"/>
              </w:rPr>
              <w:t>文二西路--支一路</w:t>
            </w:r>
          </w:p>
        </w:tc>
        <w:tc>
          <w:tcPr>
            <w:tcW w:w="1119" w:type="dxa"/>
            <w:gridSpan w:val="2"/>
            <w:tcBorders>
              <w:top w:val="nil"/>
              <w:left w:val="nil"/>
              <w:bottom w:val="single" w:color="000000" w:sz="8" w:space="0"/>
              <w:right w:val="nil"/>
            </w:tcBorders>
            <w:shd w:val="clear" w:color="auto" w:fill="FFFFFF"/>
            <w:noWrap w:val="0"/>
            <w:vAlign w:val="center"/>
          </w:tcPr>
          <w:p>
            <w:pPr>
              <w:rPr>
                <w:rFonts w:hint="eastAsia" w:ascii="仿宋" w:hAnsi="仿宋" w:eastAsia="仿宋"/>
              </w:rPr>
            </w:pPr>
            <w:r>
              <w:rPr>
                <w:rFonts w:hint="eastAsia" w:ascii="仿宋" w:hAnsi="仿宋" w:eastAsia="仿宋"/>
              </w:rPr>
              <w:t>5911.72</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40" w:hRule="atLeast"/>
        </w:trPr>
        <w:tc>
          <w:tcPr>
            <w:tcW w:w="483" w:type="dxa"/>
            <w:vMerge w:val="continue"/>
            <w:tcBorders>
              <w:top w:val="nil"/>
              <w:left w:val="nil"/>
              <w:bottom w:val="nil"/>
              <w:right w:val="nil"/>
            </w:tcBorders>
            <w:shd w:val="clear" w:color="auto" w:fill="auto"/>
            <w:noWrap/>
            <w:vAlign w:val="center"/>
          </w:tcPr>
          <w:p>
            <w:pPr>
              <w:rPr>
                <w:rFonts w:hint="eastAsia" w:ascii="仿宋" w:hAnsi="仿宋" w:eastAsia="仿宋"/>
              </w:rPr>
            </w:pPr>
          </w:p>
        </w:tc>
        <w:tc>
          <w:tcPr>
            <w:tcW w:w="1136" w:type="dxa"/>
            <w:gridSpan w:val="2"/>
            <w:vMerge w:val="continue"/>
            <w:tcBorders>
              <w:top w:val="nil"/>
              <w:left w:val="single" w:color="000000" w:sz="8" w:space="0"/>
              <w:bottom w:val="nil"/>
              <w:right w:val="single" w:color="000000" w:sz="8" w:space="0"/>
            </w:tcBorders>
            <w:shd w:val="clear" w:color="auto" w:fill="FFFFFF"/>
            <w:noWrap w:val="0"/>
            <w:vAlign w:val="center"/>
          </w:tcPr>
          <w:p>
            <w:pPr>
              <w:rPr>
                <w:rFonts w:hint="eastAsia" w:ascii="仿宋" w:hAnsi="仿宋" w:eastAsia="仿宋"/>
              </w:rPr>
            </w:pPr>
          </w:p>
        </w:tc>
        <w:tc>
          <w:tcPr>
            <w:tcW w:w="2314" w:type="dxa"/>
            <w:gridSpan w:val="2"/>
            <w:vMerge w:val="restart"/>
            <w:tcBorders>
              <w:top w:val="nil"/>
              <w:left w:val="nil"/>
              <w:bottom w:val="single" w:color="000000" w:sz="8" w:space="0"/>
              <w:right w:val="single" w:color="000000" w:sz="8" w:space="0"/>
            </w:tcBorders>
            <w:shd w:val="clear" w:color="auto" w:fill="auto"/>
            <w:noWrap w:val="0"/>
            <w:vAlign w:val="center"/>
          </w:tcPr>
          <w:p>
            <w:pPr>
              <w:rPr>
                <w:rFonts w:hint="eastAsia" w:ascii="仿宋" w:hAnsi="仿宋" w:eastAsia="仿宋"/>
              </w:rPr>
            </w:pPr>
            <w:r>
              <w:rPr>
                <w:rFonts w:hint="eastAsia" w:ascii="仿宋" w:hAnsi="仿宋" w:eastAsia="仿宋"/>
              </w:rPr>
              <w:t>农贸市场北、南都银座南侧路、***北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nil"/>
              <w:left w:val="nil"/>
              <w:bottom w:val="single" w:color="000000" w:sz="8" w:space="0"/>
              <w:right w:val="single" w:color="000000" w:sz="8" w:space="0"/>
            </w:tcBorders>
            <w:shd w:val="clear" w:color="auto" w:fill="auto"/>
            <w:noWrap w:val="0"/>
            <w:vAlign w:val="center"/>
          </w:tcPr>
          <w:p>
            <w:pPr>
              <w:rPr>
                <w:rFonts w:hint="eastAsia" w:ascii="仿宋" w:hAnsi="仿宋" w:eastAsia="仿宋"/>
              </w:rPr>
            </w:pPr>
            <w:r>
              <w:rPr>
                <w:rFonts w:hint="eastAsia" w:ascii="仿宋" w:hAnsi="仿宋" w:eastAsia="仿宋"/>
              </w:rPr>
              <w:t>益乐路--支三路</w:t>
            </w:r>
          </w:p>
        </w:tc>
        <w:tc>
          <w:tcPr>
            <w:tcW w:w="1119" w:type="dxa"/>
            <w:gridSpan w:val="2"/>
            <w:tcBorders>
              <w:top w:val="nil"/>
              <w:left w:val="nil"/>
              <w:bottom w:val="single" w:color="000000" w:sz="8" w:space="0"/>
              <w:right w:val="nil"/>
            </w:tcBorders>
            <w:shd w:val="clear" w:color="auto" w:fill="FFFFFF"/>
            <w:noWrap w:val="0"/>
            <w:vAlign w:val="center"/>
          </w:tcPr>
          <w:p>
            <w:pPr>
              <w:rPr>
                <w:rFonts w:hint="eastAsia" w:ascii="仿宋" w:hAnsi="仿宋" w:eastAsia="仿宋"/>
              </w:rPr>
            </w:pPr>
            <w:r>
              <w:rPr>
                <w:rFonts w:hint="eastAsia" w:ascii="仿宋" w:hAnsi="仿宋" w:eastAsia="仿宋"/>
              </w:rPr>
              <w:t>4210.69</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55" w:hRule="atLeast"/>
        </w:trPr>
        <w:tc>
          <w:tcPr>
            <w:tcW w:w="483" w:type="dxa"/>
            <w:vMerge w:val="continue"/>
            <w:tcBorders>
              <w:top w:val="nil"/>
              <w:left w:val="nil"/>
              <w:bottom w:val="nil"/>
              <w:right w:val="nil"/>
            </w:tcBorders>
            <w:shd w:val="clear" w:color="auto" w:fill="auto"/>
            <w:noWrap/>
            <w:vAlign w:val="center"/>
          </w:tcPr>
          <w:p>
            <w:pPr>
              <w:rPr>
                <w:rFonts w:hint="eastAsia" w:ascii="仿宋" w:hAnsi="仿宋" w:eastAsia="仿宋"/>
              </w:rPr>
            </w:pPr>
          </w:p>
        </w:tc>
        <w:tc>
          <w:tcPr>
            <w:tcW w:w="1136" w:type="dxa"/>
            <w:gridSpan w:val="2"/>
            <w:vMerge w:val="continue"/>
            <w:tcBorders>
              <w:top w:val="nil"/>
              <w:left w:val="single" w:color="000000" w:sz="8" w:space="0"/>
              <w:bottom w:val="nil"/>
              <w:right w:val="single" w:color="000000" w:sz="8" w:space="0"/>
            </w:tcBorders>
            <w:shd w:val="clear" w:color="auto" w:fill="FFFFFF"/>
            <w:noWrap w:val="0"/>
            <w:vAlign w:val="center"/>
          </w:tcPr>
          <w:p>
            <w:pPr>
              <w:rPr>
                <w:rFonts w:hint="eastAsia" w:ascii="仿宋" w:hAnsi="仿宋" w:eastAsia="仿宋"/>
              </w:rPr>
            </w:pPr>
          </w:p>
        </w:tc>
        <w:tc>
          <w:tcPr>
            <w:tcW w:w="2314" w:type="dxa"/>
            <w:gridSpan w:val="2"/>
            <w:vMerge w:val="continue"/>
            <w:tcBorders>
              <w:top w:val="nil"/>
              <w:left w:val="nil"/>
              <w:bottom w:val="single" w:color="000000" w:sz="8" w:space="0"/>
              <w:right w:val="single" w:color="000000" w:sz="8" w:space="0"/>
            </w:tcBorders>
            <w:shd w:val="clear" w:color="auto" w:fill="auto"/>
            <w:noWrap w:val="0"/>
            <w:vAlign w:val="center"/>
          </w:tcPr>
          <w:p>
            <w:pPr>
              <w:rPr>
                <w:rFonts w:hint="eastAsia" w:ascii="仿宋" w:hAnsi="仿宋" w:eastAsia="仿宋"/>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nil"/>
              <w:left w:val="nil"/>
              <w:bottom w:val="single" w:color="000000" w:sz="8" w:space="0"/>
              <w:right w:val="single" w:color="000000" w:sz="8" w:space="0"/>
            </w:tcBorders>
            <w:shd w:val="clear" w:color="auto" w:fill="auto"/>
            <w:noWrap w:val="0"/>
            <w:vAlign w:val="center"/>
          </w:tcPr>
          <w:p>
            <w:pPr>
              <w:rPr>
                <w:rFonts w:hint="eastAsia" w:ascii="仿宋" w:hAnsi="仿宋" w:eastAsia="仿宋"/>
              </w:rPr>
            </w:pPr>
            <w:r>
              <w:rPr>
                <w:rFonts w:hint="eastAsia" w:ascii="仿宋" w:hAnsi="仿宋" w:eastAsia="仿宋"/>
              </w:rPr>
              <w:t>益乐路--支三路</w:t>
            </w:r>
          </w:p>
        </w:tc>
        <w:tc>
          <w:tcPr>
            <w:tcW w:w="1119" w:type="dxa"/>
            <w:gridSpan w:val="2"/>
            <w:tcBorders>
              <w:top w:val="nil"/>
              <w:left w:val="nil"/>
              <w:bottom w:val="single" w:color="000000" w:sz="8" w:space="0"/>
              <w:right w:val="nil"/>
            </w:tcBorders>
            <w:shd w:val="clear" w:color="auto" w:fill="FFFFFF"/>
            <w:noWrap w:val="0"/>
            <w:vAlign w:val="center"/>
          </w:tcPr>
          <w:p>
            <w:pPr>
              <w:rPr>
                <w:rFonts w:hint="eastAsia" w:ascii="仿宋" w:hAnsi="仿宋" w:eastAsia="仿宋"/>
              </w:rPr>
            </w:pPr>
            <w:r>
              <w:rPr>
                <w:rFonts w:hint="eastAsia" w:ascii="仿宋" w:hAnsi="仿宋" w:eastAsia="仿宋"/>
              </w:rPr>
              <w:t>3408.52</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55" w:hRule="atLeast"/>
        </w:trPr>
        <w:tc>
          <w:tcPr>
            <w:tcW w:w="483" w:type="dxa"/>
            <w:vMerge w:val="continue"/>
            <w:tcBorders>
              <w:top w:val="nil"/>
              <w:left w:val="nil"/>
              <w:bottom w:val="nil"/>
              <w:right w:val="nil"/>
            </w:tcBorders>
            <w:shd w:val="clear" w:color="auto" w:fill="auto"/>
            <w:noWrap/>
            <w:vAlign w:val="center"/>
          </w:tcPr>
          <w:p>
            <w:pPr>
              <w:rPr>
                <w:rFonts w:hint="eastAsia" w:ascii="仿宋" w:hAnsi="仿宋" w:eastAsia="仿宋"/>
              </w:rPr>
            </w:pPr>
          </w:p>
        </w:tc>
        <w:tc>
          <w:tcPr>
            <w:tcW w:w="1136" w:type="dxa"/>
            <w:gridSpan w:val="2"/>
            <w:vMerge w:val="continue"/>
            <w:tcBorders>
              <w:top w:val="nil"/>
              <w:left w:val="single" w:color="000000" w:sz="8" w:space="0"/>
              <w:bottom w:val="nil"/>
              <w:right w:val="single" w:color="000000" w:sz="8" w:space="0"/>
            </w:tcBorders>
            <w:shd w:val="clear" w:color="auto" w:fill="FFFFFF"/>
            <w:noWrap w:val="0"/>
            <w:vAlign w:val="center"/>
          </w:tcPr>
          <w:p>
            <w:pPr>
              <w:rPr>
                <w:rFonts w:hint="eastAsia" w:ascii="仿宋" w:hAnsi="仿宋" w:eastAsia="仿宋"/>
              </w:rPr>
            </w:pPr>
          </w:p>
        </w:tc>
        <w:tc>
          <w:tcPr>
            <w:tcW w:w="2314" w:type="dxa"/>
            <w:gridSpan w:val="2"/>
            <w:vMerge w:val="continue"/>
            <w:tcBorders>
              <w:top w:val="nil"/>
              <w:left w:val="nil"/>
              <w:bottom w:val="single" w:color="000000" w:sz="8" w:space="0"/>
              <w:right w:val="single" w:color="000000" w:sz="8" w:space="0"/>
            </w:tcBorders>
            <w:shd w:val="clear" w:color="auto" w:fill="auto"/>
            <w:noWrap w:val="0"/>
            <w:vAlign w:val="center"/>
          </w:tcPr>
          <w:p>
            <w:pPr>
              <w:rPr>
                <w:rFonts w:hint="eastAsia" w:ascii="仿宋" w:hAnsi="仿宋" w:eastAsia="仿宋"/>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nil"/>
              <w:left w:val="nil"/>
              <w:bottom w:val="single" w:color="000000" w:sz="8" w:space="0"/>
              <w:right w:val="single" w:color="000000" w:sz="8" w:space="0"/>
            </w:tcBorders>
            <w:shd w:val="clear" w:color="auto" w:fill="auto"/>
            <w:noWrap w:val="0"/>
            <w:vAlign w:val="center"/>
          </w:tcPr>
          <w:p>
            <w:pPr>
              <w:rPr>
                <w:rFonts w:hint="eastAsia" w:ascii="仿宋" w:hAnsi="仿宋" w:eastAsia="仿宋"/>
              </w:rPr>
            </w:pPr>
            <w:r>
              <w:rPr>
                <w:rFonts w:hint="eastAsia" w:ascii="仿宋" w:hAnsi="仿宋" w:eastAsia="仿宋"/>
              </w:rPr>
              <w:t>古荡***--益乐路</w:t>
            </w:r>
          </w:p>
        </w:tc>
        <w:tc>
          <w:tcPr>
            <w:tcW w:w="1119" w:type="dxa"/>
            <w:gridSpan w:val="2"/>
            <w:tcBorders>
              <w:top w:val="nil"/>
              <w:left w:val="nil"/>
              <w:bottom w:val="single" w:color="000000" w:sz="8" w:space="0"/>
              <w:right w:val="nil"/>
            </w:tcBorders>
            <w:shd w:val="clear" w:color="auto" w:fill="FFFFFF"/>
            <w:noWrap w:val="0"/>
            <w:vAlign w:val="center"/>
          </w:tcPr>
          <w:p>
            <w:pPr>
              <w:rPr>
                <w:rFonts w:hint="eastAsia" w:ascii="仿宋" w:hAnsi="仿宋" w:eastAsia="仿宋"/>
              </w:rPr>
            </w:pPr>
            <w:r>
              <w:rPr>
                <w:rFonts w:hint="eastAsia" w:ascii="仿宋" w:hAnsi="仿宋" w:eastAsia="仿宋"/>
              </w:rPr>
              <w:t>852.63</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483" w:type="dxa"/>
            <w:vMerge w:val="continue"/>
            <w:tcBorders>
              <w:top w:val="nil"/>
              <w:left w:val="nil"/>
              <w:bottom w:val="nil"/>
              <w:right w:val="nil"/>
            </w:tcBorders>
            <w:shd w:val="clear" w:color="auto" w:fill="auto"/>
            <w:noWrap/>
            <w:vAlign w:val="center"/>
          </w:tcPr>
          <w:p>
            <w:pPr>
              <w:rPr>
                <w:rFonts w:hint="eastAsia" w:ascii="仿宋" w:hAnsi="仿宋" w:eastAsia="仿宋"/>
              </w:rPr>
            </w:pPr>
          </w:p>
        </w:tc>
        <w:tc>
          <w:tcPr>
            <w:tcW w:w="1136" w:type="dxa"/>
            <w:gridSpan w:val="2"/>
            <w:vMerge w:val="continue"/>
            <w:tcBorders>
              <w:top w:val="nil"/>
              <w:left w:val="single" w:color="000000" w:sz="8" w:space="0"/>
              <w:bottom w:val="nil"/>
              <w:right w:val="single" w:color="000000" w:sz="8" w:space="0"/>
            </w:tcBorders>
            <w:shd w:val="clear" w:color="auto" w:fill="FFFFFF"/>
            <w:noWrap w:val="0"/>
            <w:vAlign w:val="center"/>
          </w:tcPr>
          <w:p>
            <w:pPr>
              <w:rPr>
                <w:rFonts w:hint="eastAsia" w:ascii="仿宋" w:hAnsi="仿宋" w:eastAsia="仿宋"/>
              </w:rPr>
            </w:pPr>
          </w:p>
        </w:tc>
        <w:tc>
          <w:tcPr>
            <w:tcW w:w="2314" w:type="dxa"/>
            <w:gridSpan w:val="2"/>
            <w:tcBorders>
              <w:top w:val="nil"/>
              <w:left w:val="nil"/>
              <w:bottom w:val="nil"/>
              <w:right w:val="single" w:color="000000" w:sz="8" w:space="0"/>
            </w:tcBorders>
            <w:shd w:val="clear" w:color="auto" w:fill="auto"/>
            <w:noWrap w:val="0"/>
            <w:vAlign w:val="center"/>
          </w:tcPr>
          <w:p>
            <w:pPr>
              <w:rPr>
                <w:rFonts w:hint="eastAsia" w:ascii="仿宋" w:hAnsi="仿宋" w:eastAsia="仿宋"/>
              </w:rPr>
            </w:pPr>
            <w:r>
              <w:rPr>
                <w:rFonts w:hint="eastAsia" w:ascii="仿宋" w:hAnsi="仿宋" w:eastAsia="仿宋"/>
              </w:rPr>
              <w:t>西苑幢间路</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nil"/>
              <w:left w:val="nil"/>
              <w:bottom w:val="nil"/>
              <w:right w:val="single" w:color="000000" w:sz="8" w:space="0"/>
            </w:tcBorders>
            <w:shd w:val="clear" w:color="auto" w:fill="auto"/>
            <w:noWrap w:val="0"/>
            <w:vAlign w:val="center"/>
          </w:tcPr>
          <w:p>
            <w:pPr>
              <w:rPr>
                <w:rFonts w:hint="eastAsia" w:ascii="仿宋" w:hAnsi="仿宋" w:eastAsia="仿宋"/>
              </w:rPr>
            </w:pPr>
            <w:r>
              <w:rPr>
                <w:rFonts w:hint="eastAsia" w:ascii="仿宋" w:hAnsi="仿宋" w:eastAsia="仿宋"/>
              </w:rPr>
              <w:t>支三路--丰潭路</w:t>
            </w:r>
          </w:p>
        </w:tc>
        <w:tc>
          <w:tcPr>
            <w:tcW w:w="1119" w:type="dxa"/>
            <w:gridSpan w:val="2"/>
            <w:tcBorders>
              <w:top w:val="nil"/>
              <w:left w:val="nil"/>
              <w:bottom w:val="nil"/>
              <w:right w:val="nil"/>
            </w:tcBorders>
            <w:shd w:val="clear" w:color="auto" w:fill="FFFFFF"/>
            <w:noWrap w:val="0"/>
            <w:vAlign w:val="center"/>
          </w:tcPr>
          <w:p>
            <w:pPr>
              <w:rPr>
                <w:rFonts w:hint="eastAsia" w:ascii="仿宋" w:hAnsi="仿宋" w:eastAsia="仿宋"/>
              </w:rPr>
            </w:pPr>
            <w:r>
              <w:rPr>
                <w:rFonts w:hint="eastAsia" w:ascii="仿宋" w:hAnsi="仿宋" w:eastAsia="仿宋"/>
              </w:rPr>
              <w:t>2818.01</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1000" w:hRule="atLeast"/>
        </w:trPr>
        <w:tc>
          <w:tcPr>
            <w:tcW w:w="4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13</w:t>
            </w:r>
          </w:p>
        </w:tc>
        <w:tc>
          <w:tcPr>
            <w:tcW w:w="113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古南社区</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中汇非西侧支路(含七院支路、古荡玻璃钢厂西侧支路、天目山路古荡段\天目山路—西溪路)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西溪路473号、475号前</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791.15</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69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煤饼厂支路（含西溪山庄东侧支路）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老和山--西溪路501号、西溪路501号-山脚下</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1121.2</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85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煤饼厂支路（含西溪山庄东侧支路）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老和山上山道路、加油站西侧20米-上山台阶处、老和山上山台阶小路</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863.92</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84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煤饼厂支路（含西溪山庄东侧支路）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西溪路501东侧50米西溪路岔口--西溪路487号（待建工地）</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994.37</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66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西溪路沿线支路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国家电网边（西溪路-天目山路）</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1190.38</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西溪路沿线支路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西溪路538幢间路</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523.18</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4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西溪路沿线支路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加油站东侧牌坊周边</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170.97</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3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老古荡镇路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益乐路--丰潭路</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2733.85</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8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健身一路\健身二路\健身三路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西2幢--三院支路</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890.09</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4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健身一路\健身二路\健身三路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西12幢--三院支路</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761.7</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5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健身一路\健身二路\健身三路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西46幢--三院支路</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1000.91</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西2幢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269.29</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西3幢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309.9</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西4幢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183.58</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4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西5幢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181.68</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4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西7幢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357.86</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4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西8幢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406.83</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4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西9幢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410.27</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4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西10幢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398.94</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4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西11幢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363.29</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4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西12幢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118.58</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4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西13幢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210.38</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4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西14幢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159.14</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4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西15幢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192.09</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4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西16幢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218.05</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4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西17幢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316.2</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4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西18幢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169.45</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4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西51--2幢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224.45</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4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西64幢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83.33</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4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西50幢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325.37</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4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西62幢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222.07</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4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西63幢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146.21</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rPr>
          <w:trHeight w:val="44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西49幢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374.34</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4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西48幢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276.48</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4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西47幢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234.33</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4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西46幢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198.2</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4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西52幢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169.12</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9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西53幢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157.8</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rPr>
          <w:trHeight w:val="44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西55幢、西57幢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446.83</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4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西60幢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330.2</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4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西61幢</w:t>
            </w:r>
          </w:p>
        </w:tc>
        <w:tc>
          <w:tcPr>
            <w:tcW w:w="1119" w:type="dxa"/>
            <w:gridSpan w:val="2"/>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ascii="仿宋" w:hAnsi="仿宋" w:eastAsia="仿宋"/>
              </w:rPr>
            </w:pPr>
            <w:r>
              <w:rPr>
                <w:rFonts w:hint="eastAsia" w:ascii="仿宋" w:hAnsi="仿宋" w:eastAsia="仿宋"/>
              </w:rPr>
              <w:t>167.08</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4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2314" w:type="dxa"/>
            <w:gridSpan w:val="2"/>
            <w:tcBorders>
              <w:top w:val="single" w:color="000000" w:sz="4" w:space="0"/>
              <w:left w:val="single" w:color="000000" w:sz="4" w:space="0"/>
              <w:bottom w:val="nil"/>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古南社区之二</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nil"/>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西59幢</w:t>
            </w:r>
          </w:p>
        </w:tc>
        <w:tc>
          <w:tcPr>
            <w:tcW w:w="1119" w:type="dxa"/>
            <w:gridSpan w:val="2"/>
            <w:tcBorders>
              <w:top w:val="single" w:color="000000" w:sz="4" w:space="0"/>
              <w:left w:val="single" w:color="000000" w:sz="4" w:space="0"/>
              <w:bottom w:val="nil"/>
              <w:right w:val="nil"/>
            </w:tcBorders>
            <w:shd w:val="clear" w:color="auto" w:fill="FFFFFF"/>
            <w:noWrap w:val="0"/>
            <w:vAlign w:val="center"/>
          </w:tcPr>
          <w:p>
            <w:pPr>
              <w:rPr>
                <w:rFonts w:hint="eastAsia" w:ascii="仿宋" w:hAnsi="仿宋" w:eastAsia="仿宋"/>
              </w:rPr>
            </w:pPr>
            <w:r>
              <w:rPr>
                <w:rFonts w:hint="eastAsia" w:ascii="仿宋" w:hAnsi="仿宋" w:eastAsia="仿宋"/>
              </w:rPr>
              <w:t>512.17</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14</w:t>
            </w:r>
          </w:p>
        </w:tc>
        <w:tc>
          <w:tcPr>
            <w:tcW w:w="11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古北社区</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三院支路</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益乐路--西64幢</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2126.04</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西湖三院支路</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三院支路至文三西路</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1557.56</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西湖三院支路</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65幢--67幢西侧</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434.24</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古北社区之一</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19幢主干道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349.26</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古北社区之一</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20幢主干道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422.6</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古北社区之一</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21幢主干道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422.78</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古北社区之一</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22幢主干道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269.82</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古北社区之一</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23幢主干道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220.7</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古北社区之一</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24幢主干道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238.45</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古北社区之一</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25幢主干道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306.89</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古北社区之一</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27幢主干道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382.98</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古北社区之一</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28幢主干道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377.24</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古北社区之一</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29幢主干道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439.54</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古北社区之一</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27幢、29幢西侧主干道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490.38</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古北社区之一</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27幢、29幢东侧主干道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401.57</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古北社区之一</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30幢主干道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388.74</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古北社区之一</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31幢主干道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309.91</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古北社区之一</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32幢主干道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374.62</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古北社区之一</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33幢主干道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306.86</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古北社区之一</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34幢主干道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248.62</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古北社区之一</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34幢、35幢东侧主干道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191.18</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古北社区之一</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36幢主干道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196.31</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古北社区之一</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37幢主干道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238.03</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古北社区之一</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38幢主干道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391.8</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古北社区之二</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39幢主干道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244.05</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古北社区之二</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40幢主干道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131.29</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古北社区之二</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41幢主干道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74.37</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古北社区之二</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42幢主干道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341.64</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古北社区之二</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43幢北侧主干道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55.99</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古北社区之二</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43幢东侧主干道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416.76</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古北社区之二</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44幢主干道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346.49</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古北社区之二</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44幢东侧主干道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163.14</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古北社区之二</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65幢主干道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249.96</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古北社区之二</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66幢主干道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283.7</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古北社区之二</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67幢主干道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199.73</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古北社区之二</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68幢主干道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186.59</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古北社区之二</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69幢主干道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183.94</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古北社区之二</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70幢主干道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170.63</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古北社区之二</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71幢主干道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404.25</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古北社区之二</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73幢、76幢西侧主干道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438.83</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古北社区之二</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72幢主干道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604.14</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古北社区之二</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73幢主干道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170.83</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古北社区之二</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74幢主干道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149.92</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古北社区之二</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75幢主干道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144.7</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古北社区之二</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77幢主干道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301.88</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古北社区之二</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78幢主干道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294.72</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古北社区之二</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79幢主干道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354.48</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古北社区之二</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38幢—42幢东侧道路</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535.83</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古北社区之二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30幢—33幢东侧道路</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571.96</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15</w:t>
            </w:r>
          </w:p>
        </w:tc>
        <w:tc>
          <w:tcPr>
            <w:tcW w:w="11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古东社区</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东1幢北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310</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东2幢北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128.11</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东3幢北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121.84</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东4幢农贸市场北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526.21</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东5幢北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285.84</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东6幢北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372.96</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东7幢北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449.52</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东8幢北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194.73</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东9幢北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183.43</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东10幢北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212.76</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东12幢北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214.36</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东13幢北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348.87</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东17幢北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397.29</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东18幢北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500.76</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东19幢北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300.73</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东20幢北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337.03</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东21幢北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288.22</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东22幢北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540.11</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8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东23幢北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186.92</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1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东24幢北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171.09</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1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东25幢北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197.99</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1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9幢与10幢间</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276.16</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1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5幢与7幢南北道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407.32</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16"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14幢与11幢间干道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1737.97</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5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14幢西侧主干道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1543.33</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6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22幢东侧主干道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1278.96</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3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22幢东西道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294.96</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3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东26幢北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202.76</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5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东27幢北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167.75</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3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东28幢北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186.94</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5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东29幢北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213.89</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6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东30幢北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243.72</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5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东31幢北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164.01</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7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东32幢北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220.81</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5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东33幢北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232.26</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6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东34幢北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212.55</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9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东35幢北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247.28</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6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东37幢北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230.37</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8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东38幢北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242.85</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6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东39幢北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204.52</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8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东40幢北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227.31</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5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东42幢北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179.88</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9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东43幢北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257.54</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2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东44幢北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246.61</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2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东45幢北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284.53</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5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东46幢北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220.86</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9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东47幢北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265.03</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6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东40与35间干道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356.37</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3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35幢与31幢间干道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993.88</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4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东32幢南道路、37幢南道路</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607.06</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rPr>
          <w:trHeight w:val="32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东48幢北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221.14</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3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东49幢北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197.88</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1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东50幢北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372.75</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6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东51幢北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234.16</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0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东52幢北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192.05</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4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东53幢北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193.23</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3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东55幢北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215.32</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2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东56幢北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205.76</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3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东57幢北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256.53</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6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东54幢南西面、古荡小学北</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1300.94</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9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53幢西侧主干道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189.12</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31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53幢东侧干道</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887.45</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9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古东社区之二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rPr>
            </w:pPr>
            <w:r>
              <w:rPr>
                <w:rFonts w:hint="eastAsia" w:ascii="仿宋" w:hAnsi="仿宋" w:eastAsia="仿宋"/>
              </w:rPr>
              <w:t>二类</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 w:hAnsi="仿宋" w:eastAsia="仿宋"/>
              </w:rPr>
            </w:pPr>
            <w:r>
              <w:rPr>
                <w:rFonts w:hint="eastAsia" w:ascii="仿宋" w:hAnsi="仿宋" w:eastAsia="仿宋"/>
              </w:rPr>
              <w:t>文三西路至古荡小学南路</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1825.69</w:t>
            </w:r>
          </w:p>
        </w:tc>
        <w:tc>
          <w:tcPr>
            <w:tcW w:w="5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rPr>
            </w:pPr>
            <w:r>
              <w:rPr>
                <w:rFonts w:hint="eastAsia" w:ascii="仿宋" w:hAnsi="仿宋" w:eastAsia="仿宋"/>
              </w:rPr>
              <w:t>社区名称</w:t>
            </w: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道路名称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幢  间</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道路类别</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道路面积(㎡)</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路侧绿地面积(㎡)</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总面积(㎡)</w:t>
            </w:r>
          </w:p>
        </w:tc>
        <w:tc>
          <w:tcPr>
            <w:tcW w:w="100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投入作业人数</w:t>
            </w:r>
          </w:p>
        </w:tc>
      </w:tr>
      <w:tr>
        <w:trPr>
          <w:trHeight w:val="540"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莲花社区</w:t>
            </w: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莲花东区支路（含学府路\秋水街)</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学府路(莲花街--秋水街)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246.34</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246.34</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4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秋水苑小区--竞舟路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77.85</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77.85</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古墩社区</w:t>
            </w: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城市心境支路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古墩路--竞舟路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1290.6</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1290.6</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5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保先弄</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西溪路--将军山</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224.55</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224.55</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1020" w:hRule="atLeast"/>
        </w:trPr>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府新花苑支路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紫荆花路--府苑新村（南区、中区、北区）3座桥面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151</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151</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765"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古墩社区</w:t>
            </w: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西荡苑（桃苑）3幢前</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西荡苑桃苑3幢东侧</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2192.36</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296.19</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2488.55</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城市心境公园外围</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城市心境东侧公园外围一圈</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813.02</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70.06</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883.08</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4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天目山路沿线道路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天目山路398号——西城驾校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1680.48</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571.74</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2252.22</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76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浙江网商银行西侧</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飞达巷与西溪路交叉口西北侧绿地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160</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1172</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1332</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76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城市心境东侧公园道路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公园——新安嘉苑10幢前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623.84</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42.85</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666.69</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rPr>
          <w:trHeight w:val="60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报先寺</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西湖保安公司路延伸段</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394.75</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394.75</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61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天鹅堡北侧</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西溪路—西溪和景8幢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1387.17</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189.17</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1576.34</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60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天鹅堡南侧</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西溪路—美女峰游步道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531.46</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131.37</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662.83</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第七人民医院西侧</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西溪路—天目山路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1696.03</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1696.03</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760"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嘉荷社区</w:t>
            </w: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华数电视南侧道路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紫荆花路38号——科技园区大门</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1142.37</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595.71</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1738.08</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600" w:hRule="atLeast"/>
        </w:trPr>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文华社区</w:t>
            </w: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中天mcc南侧道路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通普路--工业园区大门</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1206.72</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1206.72</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614"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嘉绿苑社区</w:t>
            </w: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西湖消防中队东</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文二西路--支一路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314.08</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314.08</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59"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嘉绿银座西</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文二西路--支一路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379.35</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379.35</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94"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p>
        </w:tc>
        <w:tc>
          <w:tcPr>
            <w:tcW w:w="142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农贸市场北、南都银座南侧路、***北</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益乐路--支三路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600.52</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600.52</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24"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p>
        </w:tc>
        <w:tc>
          <w:tcPr>
            <w:tcW w:w="142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益乐路--支三路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82.38</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82.38</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4"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西苑幢间路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支三路--丰潭路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33.95</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33.95</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627"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文华社区</w:t>
            </w: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浙江贝尔技术有限公司北侧路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毛家桥路—天堂软件园</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2662.79</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2662.79</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96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浙江贝尔技术有限公司东侧路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西斗门路—贝尔技术有限公司北侧道路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1299.36</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1299.36</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现代创智中心北侧</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毛家桥路—申花环卫汽修厂</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449.34</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449.34</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40"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嘉绿苑社区</w:t>
            </w: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嘉绿农贸市场西侧路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益乐路—华星里街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500.55</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500.55</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嘉绿苑社区支一路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嘉绿横路—益乐路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593.32</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593.32</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765"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华星社区</w:t>
            </w: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名苑幼儿园青苑园区前</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益乐路—嘉绿苑公园</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3328.19</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4835.92</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8164.11</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4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富丽苑道路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文三西路—嘉绿青苑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292.37</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292.37</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76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西湖区财政局西侧道路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文三西路—浙一建总部大楼</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649.48</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649.48</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1020"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r>
              <w:rPr>
                <w:rFonts w:hint="eastAsia" w:ascii="仿宋" w:hAnsi="仿宋" w:eastAsia="仿宋"/>
              </w:rPr>
              <w:t>古南社区</w:t>
            </w: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煤饼厂支路（含西溪山庄东侧支路）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老和山--西溪路501号、西溪路501号-山脚下</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26.9</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26.9</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老古荡镇路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益乐路--丰潭路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357.48</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4264.33</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4621.81</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22"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健身一路\健身二路\健身三路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西2幢--三院支路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58.13</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58.13</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72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健身一路\健身二路\健身三路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西46幢--三院支路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43.35</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935.11</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978.46</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0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西2幢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522.14</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522.14</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9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西3幢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105.31</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105.31</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48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西4幢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486.83</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486.83</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西5幢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109.89</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109.89</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西7幢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724.09</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724.09</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西8幢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580.55</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580.55</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西9幢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573.34</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573.34</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西10幢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495.7</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495.7</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西11幢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148.14</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148.14</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西12幢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91.78</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91.78</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西13幢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89.1</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89.1</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西14幢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414.66</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414.66</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西15幢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546.4</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546.4</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西16幢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529.05</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529.05</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西17幢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419.13</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419.13</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西18幢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210.85</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210.85</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西51--2幢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40.63</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40.63</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西50幢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317.67</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317.67</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西62幢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449.21</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449.21</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西63幢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121.23</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121.23</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西49幢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531.52</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531.52</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西48幢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526.84</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526.84</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西47幢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380.29</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380.29</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西46幢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480.84</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480.84</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西52幢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285.75</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285.75</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西53幢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196.42</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196.42</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西55幢、西57幢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142.34</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955.5</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1097.84</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西60幢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324.72</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324.72</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西61幢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311.68</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257.5</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569.18</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西59幢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512.18</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512.18</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三院支路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益乐路--西64幢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466.8</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466.8</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西湖三院支路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三院支路至文三西路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266.25</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807.47</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1073.72</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古北社区</w:t>
            </w: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西湖三院支路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65幢--67幢西侧</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70.49</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70.49</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19幢主干道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81.15</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81.15</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20幢主干道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199.6</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199.6</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22幢主干道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553.35</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553.35</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23幢主干道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79.62</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326.1</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405.72</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24幢主干道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396.94</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396.94</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25幢主干道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74.47</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494.37</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568.84</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27幢主干道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633.91</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633.91</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28幢主干道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551.28</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551.28</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29幢主干道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420.85</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420.85</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27幢、29幢西侧主干道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118.27</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60.04</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178.31</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27幢、29幢东侧主干道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172.1</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172.1</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30幢主干道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293.41</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293.41</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31幢主干道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610.75</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610.75</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32幢主干道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335.14</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335.14</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33幢主干道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326.18</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326.18</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34幢主干道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566.14</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566.14</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34幢、35幢东侧主干道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44.28</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44.28</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37幢主干道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23.93</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23.93</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38幢主干道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336.21</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336.21</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39幢主干道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347.21</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347.21</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40幢主干道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285.58</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285.58</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41幢主干道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207.22</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207.22</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42幢主干道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263.74</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524.68</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788.42</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43幢北侧主干道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18.54</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18.54</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43幢东侧主干道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92.05</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92.05</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44幢主干道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33.77</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33.77</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44幢东侧主干道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87.27</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87.27</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65幢主干道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279.41</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279.41</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66幢主干道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249.03</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249.03</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67幢主干道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112</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112</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68幢主干道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450.71</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450.71</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69幢主干道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451.88</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451.88</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70幢主干道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386.96</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386.96</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71幢主干道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251.32</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251.32</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73幢、76幢西侧主干道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41.64</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41.64</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72幢主干道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871.61</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871.61</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74幢主干道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106.06</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106.06</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75幢主干道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657.61</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657.61</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77幢主干道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292.45</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292.45</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78幢主干道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69.86</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672.99</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742.85</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79幢主干道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64.22</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426.99</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491.21</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38幢—42幢东侧道路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290.46</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290.46</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30幢—33幢东侧道路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95.19</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482.73</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577.92</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东1幢北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574.23</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1872.76</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2446.99</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东2幢北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34.72</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34.72</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东3幢北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381.9</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381.9</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东4幢农贸市场北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137.29</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137.29</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古东社区</w:t>
            </w: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东5幢北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54.28</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166.67</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220.95</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东6幢北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356.14</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356.14</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东7幢北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242.94</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242.94</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东8幢北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37.38</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37.38</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东9幢北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49.56</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49.56</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东10幢北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19.68</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19.68</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东12幢北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26.52</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26.52</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东13幢北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495.66</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495.66</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东17幢北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732.74</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732.74</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东18幢北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360.81</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360.81</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东19幢北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917.83</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917.83</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东20幢北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108.13</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108.13</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东21幢北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130.45</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130.45</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东22幢北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183.15</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183.15</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东23幢北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375.25</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375.25</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东24幢北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60.84</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60.84</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东25幢北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406.5</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406.5</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9幢与10幢间</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183.61</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183.61</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5幢与7幢南北道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3.79</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1099.53</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1103.32</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14幢与11幢间干道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275.07</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275.07</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14幢西侧主干道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396.63</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396.63</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22幢东侧主干道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1542.89</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1222.25</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2765.14</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22幢东西道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494.61</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494.61</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东26幢北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461.71</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461.71</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东27幢北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281.62</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281.62</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东28幢北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15.94</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15.94</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东29幢北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15.61</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15.61</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东32幢北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256.62</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256.62</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东33幢北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265.65</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265.65</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东34幢北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319.67</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319.67</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东35幢北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284.18</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284.18</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东37幢北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52.18</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52.18</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东38幢北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341.52</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341.52</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东39幢北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338.36</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338.36</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东40幢北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81.39</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81.39</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东42幢北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535.86</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535.86</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东43幢北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461.67</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461.67</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东44幢北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452.95</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452.95</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东45幢北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423.04</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423.04</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东46幢北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479.96</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479.96</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东47幢北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168.38</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168.38</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东40与35间干道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87.77</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87.77</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35幢与31幢间干道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307.54</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307.54</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东32幢南道路、37幢南道路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635.46</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635.46</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东48幢北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273.06</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273.06</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东49幢北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532.2</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532.2</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东50幢北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605.58</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605.58</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东51幢北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276.15</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276.15</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东52幢北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316.23</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316.23</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东55幢北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319.12</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319.12</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东56幢北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433.84</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433.84</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东54幢南西面、古荡小学北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730.36</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730.36</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53幢西侧主干道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187</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187</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53幢东侧干道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254.94</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254.94</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51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古东社区之二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文三西路至古荡小学南路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725.01</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725.01</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76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古荡新村西62幢前公园</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古荡新村西62幢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269.06</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820.31</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1089.37</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76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古荡新村西11幢北公园</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古荡新村西11幢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1137.66</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1132.46</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2270.12</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76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古荡新村西71幢东侧公园</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古荡新村西71幢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592.35</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140.11</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732.46</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7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古苑公园</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古苑公园</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1103.64</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1863.94</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2967.58</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7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古南社区之一</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西1幢西</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251.3</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111.03</w:t>
            </w: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362.33</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r>
        <w:tblPrEx>
          <w:tblCellMar>
            <w:top w:w="0" w:type="dxa"/>
            <w:left w:w="108" w:type="dxa"/>
            <w:bottom w:w="0" w:type="dxa"/>
            <w:right w:w="108" w:type="dxa"/>
          </w:tblCellMar>
        </w:tblPrEx>
        <w:trPr>
          <w:trHeight w:val="27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428"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古南社区之二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西54-58幢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rPr>
            </w:pPr>
            <w:r>
              <w:rPr>
                <w:rFonts w:hint="eastAsia" w:ascii="仿宋" w:hAnsi="仿宋" w:eastAsia="仿宋"/>
              </w:rPr>
              <w:t>三类</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1165.7</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r>
              <w:rPr>
                <w:rFonts w:hint="eastAsia" w:ascii="仿宋" w:hAnsi="仿宋" w:eastAsia="仿宋"/>
              </w:rPr>
              <w:t>1165.7</w:t>
            </w:r>
          </w:p>
        </w:tc>
        <w:tc>
          <w:tcPr>
            <w:tcW w:w="1002"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rPr>
            </w:pPr>
          </w:p>
        </w:tc>
      </w:tr>
    </w:tbl>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ascii="仿宋" w:hAnsi="仿宋" w:eastAsia="仿宋"/>
        </w:rPr>
      </w:pPr>
      <w:r>
        <w:rPr>
          <w:rFonts w:hint="eastAsia" w:ascii="仿宋" w:hAnsi="仿宋" w:eastAsia="仿宋"/>
        </w:rPr>
        <w:t>拟投入设备一览表：</w:t>
      </w:r>
    </w:p>
    <w:tbl>
      <w:tblPr>
        <w:tblStyle w:val="52"/>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810"/>
        <w:gridCol w:w="1745"/>
        <w:gridCol w:w="1162"/>
        <w:gridCol w:w="968"/>
        <w:gridCol w:w="1223"/>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6" w:type="dxa"/>
            <w:noWrap w:val="0"/>
            <w:vAlign w:val="center"/>
          </w:tcPr>
          <w:p>
            <w:pPr>
              <w:rPr>
                <w:rFonts w:hint="eastAsia" w:ascii="仿宋" w:hAnsi="仿宋" w:eastAsia="仿宋"/>
              </w:rPr>
            </w:pPr>
            <w:r>
              <w:rPr>
                <w:rFonts w:hint="eastAsia" w:ascii="仿宋" w:hAnsi="仿宋" w:eastAsia="仿宋"/>
              </w:rPr>
              <w:t>序号</w:t>
            </w:r>
          </w:p>
        </w:tc>
        <w:tc>
          <w:tcPr>
            <w:tcW w:w="1810" w:type="dxa"/>
            <w:noWrap w:val="0"/>
            <w:vAlign w:val="center"/>
          </w:tcPr>
          <w:p>
            <w:pPr>
              <w:rPr>
                <w:rFonts w:hint="eastAsia" w:ascii="仿宋" w:hAnsi="仿宋" w:eastAsia="仿宋"/>
              </w:rPr>
            </w:pPr>
            <w:r>
              <w:rPr>
                <w:rFonts w:hint="eastAsia" w:ascii="仿宋" w:hAnsi="仿宋" w:eastAsia="仿宋"/>
              </w:rPr>
              <w:t>设备名称</w:t>
            </w:r>
          </w:p>
        </w:tc>
        <w:tc>
          <w:tcPr>
            <w:tcW w:w="1745" w:type="dxa"/>
            <w:noWrap w:val="0"/>
            <w:vAlign w:val="center"/>
          </w:tcPr>
          <w:p>
            <w:pPr>
              <w:rPr>
                <w:rFonts w:hint="eastAsia" w:ascii="仿宋" w:hAnsi="仿宋" w:eastAsia="仿宋"/>
              </w:rPr>
            </w:pPr>
            <w:r>
              <w:rPr>
                <w:rFonts w:hint="eastAsia" w:ascii="仿宋" w:hAnsi="仿宋" w:eastAsia="仿宋"/>
              </w:rPr>
              <w:t>规格型号</w:t>
            </w:r>
          </w:p>
        </w:tc>
        <w:tc>
          <w:tcPr>
            <w:tcW w:w="1162" w:type="dxa"/>
            <w:noWrap w:val="0"/>
            <w:vAlign w:val="center"/>
          </w:tcPr>
          <w:p>
            <w:pPr>
              <w:rPr>
                <w:rFonts w:hint="eastAsia" w:ascii="仿宋" w:hAnsi="仿宋" w:eastAsia="仿宋"/>
              </w:rPr>
            </w:pPr>
            <w:r>
              <w:rPr>
                <w:rFonts w:hint="eastAsia" w:ascii="仿宋" w:hAnsi="仿宋" w:eastAsia="仿宋"/>
              </w:rPr>
              <w:t>动力类型</w:t>
            </w:r>
          </w:p>
        </w:tc>
        <w:tc>
          <w:tcPr>
            <w:tcW w:w="968" w:type="dxa"/>
            <w:noWrap w:val="0"/>
            <w:vAlign w:val="center"/>
          </w:tcPr>
          <w:p>
            <w:pPr>
              <w:rPr>
                <w:rFonts w:hint="eastAsia" w:ascii="仿宋" w:hAnsi="仿宋" w:eastAsia="仿宋"/>
              </w:rPr>
            </w:pPr>
            <w:r>
              <w:rPr>
                <w:rFonts w:hint="eastAsia" w:ascii="仿宋" w:hAnsi="仿宋" w:eastAsia="仿宋"/>
              </w:rPr>
              <w:t>数量</w:t>
            </w:r>
          </w:p>
        </w:tc>
        <w:tc>
          <w:tcPr>
            <w:tcW w:w="1223" w:type="dxa"/>
            <w:noWrap w:val="0"/>
            <w:vAlign w:val="center"/>
          </w:tcPr>
          <w:p>
            <w:pPr>
              <w:rPr>
                <w:rFonts w:hint="eastAsia" w:ascii="仿宋" w:hAnsi="仿宋" w:eastAsia="仿宋"/>
              </w:rPr>
            </w:pPr>
            <w:r>
              <w:rPr>
                <w:rFonts w:hint="eastAsia" w:ascii="仿宋" w:hAnsi="仿宋" w:eastAsia="仿宋"/>
              </w:rPr>
              <w:t>车牌号</w:t>
            </w:r>
          </w:p>
        </w:tc>
        <w:tc>
          <w:tcPr>
            <w:tcW w:w="2176" w:type="dxa"/>
            <w:noWrap w:val="0"/>
            <w:vAlign w:val="center"/>
          </w:tcPr>
          <w:p>
            <w:pPr>
              <w:rPr>
                <w:rFonts w:hint="eastAsia" w:ascii="仿宋" w:hAnsi="仿宋" w:eastAsia="仿宋"/>
              </w:rPr>
            </w:pPr>
            <w:r>
              <w:rPr>
                <w:rFonts w:hint="eastAsia" w:ascii="仿宋" w:hAnsi="仿宋" w:eastAsia="仿宋"/>
              </w:rPr>
              <w:t>备注</w:t>
            </w:r>
          </w:p>
          <w:p>
            <w:pPr>
              <w:rPr>
                <w:rFonts w:hint="eastAsia" w:ascii="仿宋" w:hAnsi="仿宋" w:eastAsia="仿宋"/>
              </w:rPr>
            </w:pPr>
            <w:r>
              <w:rPr>
                <w:rFonts w:hint="eastAsia" w:ascii="仿宋" w:hAnsi="仿宋" w:eastAsia="仿宋"/>
              </w:rPr>
              <w:t>（自有或租赁）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46" w:type="dxa"/>
            <w:noWrap w:val="0"/>
            <w:vAlign w:val="center"/>
          </w:tcPr>
          <w:p>
            <w:pPr>
              <w:rPr>
                <w:rFonts w:hint="eastAsia" w:ascii="仿宋" w:hAnsi="仿宋" w:eastAsia="仿宋"/>
              </w:rPr>
            </w:pPr>
            <w:r>
              <w:rPr>
                <w:rFonts w:hint="eastAsia" w:ascii="仿宋" w:hAnsi="仿宋" w:eastAsia="仿宋"/>
              </w:rPr>
              <w:t>1</w:t>
            </w:r>
          </w:p>
        </w:tc>
        <w:tc>
          <w:tcPr>
            <w:tcW w:w="1810" w:type="dxa"/>
            <w:noWrap w:val="0"/>
            <w:vAlign w:val="center"/>
          </w:tcPr>
          <w:p>
            <w:pPr>
              <w:rPr>
                <w:rFonts w:hint="eastAsia" w:ascii="仿宋" w:hAnsi="仿宋" w:eastAsia="仿宋"/>
              </w:rPr>
            </w:pPr>
          </w:p>
        </w:tc>
        <w:tc>
          <w:tcPr>
            <w:tcW w:w="1745" w:type="dxa"/>
            <w:noWrap w:val="0"/>
            <w:vAlign w:val="center"/>
          </w:tcPr>
          <w:p>
            <w:pPr>
              <w:rPr>
                <w:rFonts w:ascii="仿宋" w:hAnsi="仿宋" w:eastAsia="仿宋"/>
              </w:rPr>
            </w:pPr>
          </w:p>
        </w:tc>
        <w:tc>
          <w:tcPr>
            <w:tcW w:w="1162" w:type="dxa"/>
            <w:noWrap w:val="0"/>
            <w:vAlign w:val="center"/>
          </w:tcPr>
          <w:p>
            <w:pPr>
              <w:rPr>
                <w:rFonts w:hint="eastAsia" w:ascii="仿宋" w:hAnsi="仿宋" w:eastAsia="仿宋"/>
              </w:rPr>
            </w:pPr>
          </w:p>
        </w:tc>
        <w:tc>
          <w:tcPr>
            <w:tcW w:w="968" w:type="dxa"/>
            <w:noWrap w:val="0"/>
            <w:vAlign w:val="center"/>
          </w:tcPr>
          <w:p>
            <w:pPr>
              <w:rPr>
                <w:rFonts w:hint="eastAsia" w:ascii="仿宋" w:hAnsi="仿宋" w:eastAsia="仿宋"/>
              </w:rPr>
            </w:pPr>
          </w:p>
        </w:tc>
        <w:tc>
          <w:tcPr>
            <w:tcW w:w="1223" w:type="dxa"/>
            <w:noWrap w:val="0"/>
            <w:vAlign w:val="center"/>
          </w:tcPr>
          <w:p>
            <w:pPr>
              <w:rPr>
                <w:rFonts w:hint="eastAsia" w:ascii="仿宋" w:hAnsi="仿宋" w:eastAsia="仿宋"/>
              </w:rPr>
            </w:pPr>
          </w:p>
        </w:tc>
        <w:tc>
          <w:tcPr>
            <w:tcW w:w="2176" w:type="dxa"/>
            <w:noWrap w:val="0"/>
            <w:vAlign w:val="center"/>
          </w:tcPr>
          <w:p>
            <w:pP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46" w:type="dxa"/>
            <w:noWrap w:val="0"/>
            <w:vAlign w:val="center"/>
          </w:tcPr>
          <w:p>
            <w:pPr>
              <w:rPr>
                <w:rFonts w:hint="eastAsia" w:ascii="仿宋" w:hAnsi="仿宋" w:eastAsia="仿宋"/>
              </w:rPr>
            </w:pPr>
            <w:r>
              <w:rPr>
                <w:rFonts w:hint="eastAsia" w:ascii="仿宋" w:hAnsi="仿宋" w:eastAsia="仿宋"/>
              </w:rPr>
              <w:t>2</w:t>
            </w:r>
          </w:p>
        </w:tc>
        <w:tc>
          <w:tcPr>
            <w:tcW w:w="1810" w:type="dxa"/>
            <w:noWrap w:val="0"/>
            <w:vAlign w:val="center"/>
          </w:tcPr>
          <w:p>
            <w:pPr>
              <w:rPr>
                <w:rFonts w:hint="eastAsia" w:ascii="仿宋" w:hAnsi="仿宋" w:eastAsia="仿宋"/>
              </w:rPr>
            </w:pPr>
          </w:p>
        </w:tc>
        <w:tc>
          <w:tcPr>
            <w:tcW w:w="1745" w:type="dxa"/>
            <w:noWrap w:val="0"/>
            <w:vAlign w:val="center"/>
          </w:tcPr>
          <w:p>
            <w:pPr>
              <w:rPr>
                <w:rFonts w:hint="eastAsia" w:ascii="仿宋" w:hAnsi="仿宋" w:eastAsia="仿宋"/>
              </w:rPr>
            </w:pPr>
          </w:p>
        </w:tc>
        <w:tc>
          <w:tcPr>
            <w:tcW w:w="1162" w:type="dxa"/>
            <w:noWrap w:val="0"/>
            <w:vAlign w:val="center"/>
          </w:tcPr>
          <w:p>
            <w:pPr>
              <w:rPr>
                <w:rFonts w:hint="eastAsia" w:ascii="仿宋" w:hAnsi="仿宋" w:eastAsia="仿宋"/>
              </w:rPr>
            </w:pPr>
          </w:p>
        </w:tc>
        <w:tc>
          <w:tcPr>
            <w:tcW w:w="968" w:type="dxa"/>
            <w:noWrap w:val="0"/>
            <w:vAlign w:val="center"/>
          </w:tcPr>
          <w:p>
            <w:pPr>
              <w:rPr>
                <w:rFonts w:hint="eastAsia" w:ascii="仿宋" w:hAnsi="仿宋" w:eastAsia="仿宋"/>
              </w:rPr>
            </w:pPr>
          </w:p>
        </w:tc>
        <w:tc>
          <w:tcPr>
            <w:tcW w:w="1223" w:type="dxa"/>
            <w:noWrap w:val="0"/>
            <w:vAlign w:val="center"/>
          </w:tcPr>
          <w:p>
            <w:pPr>
              <w:rPr>
                <w:rFonts w:hint="eastAsia" w:ascii="仿宋" w:hAnsi="仿宋" w:eastAsia="仿宋"/>
              </w:rPr>
            </w:pPr>
          </w:p>
        </w:tc>
        <w:tc>
          <w:tcPr>
            <w:tcW w:w="2176" w:type="dxa"/>
            <w:noWrap w:val="0"/>
            <w:vAlign w:val="center"/>
          </w:tcPr>
          <w:p>
            <w:pP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646" w:type="dxa"/>
            <w:noWrap w:val="0"/>
            <w:vAlign w:val="center"/>
          </w:tcPr>
          <w:p>
            <w:pPr>
              <w:rPr>
                <w:rFonts w:hint="eastAsia" w:ascii="仿宋" w:hAnsi="仿宋" w:eastAsia="仿宋"/>
              </w:rPr>
            </w:pPr>
            <w:r>
              <w:rPr>
                <w:rFonts w:hint="eastAsia" w:ascii="仿宋" w:hAnsi="仿宋" w:eastAsia="仿宋"/>
              </w:rPr>
              <w:t>3</w:t>
            </w:r>
          </w:p>
        </w:tc>
        <w:tc>
          <w:tcPr>
            <w:tcW w:w="1810" w:type="dxa"/>
            <w:noWrap w:val="0"/>
            <w:vAlign w:val="center"/>
          </w:tcPr>
          <w:p>
            <w:pPr>
              <w:rPr>
                <w:rFonts w:ascii="仿宋" w:hAnsi="仿宋" w:eastAsia="仿宋"/>
              </w:rPr>
            </w:pPr>
          </w:p>
        </w:tc>
        <w:tc>
          <w:tcPr>
            <w:tcW w:w="1745" w:type="dxa"/>
            <w:noWrap w:val="0"/>
            <w:vAlign w:val="center"/>
          </w:tcPr>
          <w:p>
            <w:pPr>
              <w:rPr>
                <w:rFonts w:hint="eastAsia" w:ascii="仿宋" w:hAnsi="仿宋" w:eastAsia="仿宋"/>
              </w:rPr>
            </w:pPr>
          </w:p>
        </w:tc>
        <w:tc>
          <w:tcPr>
            <w:tcW w:w="1162" w:type="dxa"/>
            <w:noWrap w:val="0"/>
            <w:vAlign w:val="center"/>
          </w:tcPr>
          <w:p>
            <w:pPr>
              <w:rPr>
                <w:rFonts w:hint="eastAsia" w:ascii="仿宋" w:hAnsi="仿宋" w:eastAsia="仿宋"/>
              </w:rPr>
            </w:pPr>
          </w:p>
        </w:tc>
        <w:tc>
          <w:tcPr>
            <w:tcW w:w="968" w:type="dxa"/>
            <w:noWrap w:val="0"/>
            <w:vAlign w:val="center"/>
          </w:tcPr>
          <w:p>
            <w:pPr>
              <w:rPr>
                <w:rFonts w:hint="eastAsia" w:ascii="仿宋" w:hAnsi="仿宋" w:eastAsia="仿宋"/>
              </w:rPr>
            </w:pPr>
          </w:p>
        </w:tc>
        <w:tc>
          <w:tcPr>
            <w:tcW w:w="1223" w:type="dxa"/>
            <w:noWrap w:val="0"/>
            <w:vAlign w:val="center"/>
          </w:tcPr>
          <w:p>
            <w:pPr>
              <w:rPr>
                <w:rFonts w:hint="eastAsia" w:ascii="仿宋" w:hAnsi="仿宋" w:eastAsia="仿宋"/>
              </w:rPr>
            </w:pPr>
          </w:p>
        </w:tc>
        <w:tc>
          <w:tcPr>
            <w:tcW w:w="2176" w:type="dxa"/>
            <w:noWrap w:val="0"/>
            <w:vAlign w:val="center"/>
          </w:tcPr>
          <w:p>
            <w:pP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646" w:type="dxa"/>
            <w:noWrap w:val="0"/>
            <w:vAlign w:val="center"/>
          </w:tcPr>
          <w:p>
            <w:pPr>
              <w:rPr>
                <w:rFonts w:hint="eastAsia" w:ascii="仿宋" w:hAnsi="仿宋" w:eastAsia="仿宋"/>
              </w:rPr>
            </w:pPr>
            <w:r>
              <w:rPr>
                <w:rFonts w:hint="eastAsia" w:ascii="仿宋" w:hAnsi="仿宋" w:eastAsia="仿宋"/>
              </w:rPr>
              <w:t>4</w:t>
            </w:r>
          </w:p>
        </w:tc>
        <w:tc>
          <w:tcPr>
            <w:tcW w:w="1810" w:type="dxa"/>
            <w:noWrap w:val="0"/>
            <w:vAlign w:val="center"/>
          </w:tcPr>
          <w:p>
            <w:pPr>
              <w:rPr>
                <w:rFonts w:ascii="仿宋" w:hAnsi="仿宋" w:eastAsia="仿宋"/>
              </w:rPr>
            </w:pPr>
          </w:p>
        </w:tc>
        <w:tc>
          <w:tcPr>
            <w:tcW w:w="1745" w:type="dxa"/>
            <w:noWrap w:val="0"/>
            <w:vAlign w:val="center"/>
          </w:tcPr>
          <w:p>
            <w:pPr>
              <w:rPr>
                <w:rFonts w:ascii="仿宋" w:hAnsi="仿宋" w:eastAsia="仿宋"/>
              </w:rPr>
            </w:pPr>
          </w:p>
        </w:tc>
        <w:tc>
          <w:tcPr>
            <w:tcW w:w="1162" w:type="dxa"/>
            <w:noWrap w:val="0"/>
            <w:vAlign w:val="center"/>
          </w:tcPr>
          <w:p>
            <w:pPr>
              <w:rPr>
                <w:rFonts w:hint="eastAsia" w:ascii="仿宋" w:hAnsi="仿宋" w:eastAsia="仿宋"/>
              </w:rPr>
            </w:pPr>
          </w:p>
        </w:tc>
        <w:tc>
          <w:tcPr>
            <w:tcW w:w="968" w:type="dxa"/>
            <w:noWrap w:val="0"/>
            <w:vAlign w:val="center"/>
          </w:tcPr>
          <w:p>
            <w:pPr>
              <w:rPr>
                <w:rFonts w:ascii="仿宋" w:hAnsi="仿宋" w:eastAsia="仿宋"/>
              </w:rPr>
            </w:pPr>
          </w:p>
        </w:tc>
        <w:tc>
          <w:tcPr>
            <w:tcW w:w="1223" w:type="dxa"/>
            <w:noWrap w:val="0"/>
            <w:vAlign w:val="center"/>
          </w:tcPr>
          <w:p>
            <w:pPr>
              <w:rPr>
                <w:rFonts w:hint="eastAsia" w:ascii="仿宋" w:hAnsi="仿宋" w:eastAsia="仿宋"/>
              </w:rPr>
            </w:pPr>
          </w:p>
        </w:tc>
        <w:tc>
          <w:tcPr>
            <w:tcW w:w="2176" w:type="dxa"/>
            <w:noWrap w:val="0"/>
            <w:vAlign w:val="center"/>
          </w:tcPr>
          <w:p>
            <w:pPr>
              <w:rPr>
                <w:rFonts w:ascii="仿宋" w:hAnsi="仿宋" w:eastAsia="仿宋"/>
              </w:rPr>
            </w:pPr>
          </w:p>
        </w:tc>
      </w:tr>
    </w:tbl>
    <w:p>
      <w:pPr>
        <w:rPr>
          <w:rFonts w:hint="eastAsia" w:ascii="仿宋" w:hAnsi="仿宋" w:eastAsia="仿宋"/>
        </w:rPr>
      </w:pPr>
    </w:p>
    <w:p>
      <w:pPr>
        <w:pStyle w:val="27"/>
        <w:snapToGrid w:val="0"/>
        <w:spacing w:line="360" w:lineRule="auto"/>
        <w:outlineLvl w:val="2"/>
        <w:rPr>
          <w:rFonts w:hint="eastAsia" w:ascii="仿宋" w:hAnsi="仿宋" w:eastAsia="仿宋" w:cs="黑体"/>
          <w:b/>
          <w:lang w:val="en-US" w:eastAsia="zh-CN"/>
        </w:rPr>
      </w:pPr>
    </w:p>
    <w:p>
      <w:pPr>
        <w:pStyle w:val="337"/>
        <w:spacing w:line="420" w:lineRule="exact"/>
        <w:outlineLvl w:val="1"/>
        <w:rPr>
          <w:rFonts w:ascii="仿宋" w:hAnsi="仿宋" w:eastAsia="仿宋"/>
          <w:b/>
          <w:sz w:val="36"/>
        </w:rPr>
      </w:pPr>
      <w:r>
        <w:rPr>
          <w:rFonts w:ascii="仿宋" w:hAnsi="仿宋" w:eastAsia="仿宋" w:cs="黑体"/>
          <w:b/>
        </w:rPr>
        <w:br w:type="page"/>
      </w:r>
      <w:r>
        <w:rPr>
          <w:rFonts w:ascii="仿宋" w:hAnsi="仿宋" w:eastAsia="仿宋"/>
          <w:kern w:val="0"/>
          <w:sz w:val="24"/>
        </w:rPr>
        <w:t xml:space="preserve"> </w:t>
      </w:r>
    </w:p>
    <w:p>
      <w:pPr>
        <w:jc w:val="center"/>
        <w:rPr>
          <w:rFonts w:hint="eastAsia" w:ascii="仿宋" w:hAnsi="仿宋" w:eastAsia="仿宋"/>
          <w:b/>
          <w:sz w:val="36"/>
        </w:rPr>
      </w:pPr>
    </w:p>
    <w:p>
      <w:pPr>
        <w:jc w:val="center"/>
        <w:rPr>
          <w:rFonts w:hint="eastAsia" w:ascii="仿宋" w:hAnsi="仿宋" w:eastAsia="仿宋"/>
          <w:b/>
          <w:sz w:val="36"/>
        </w:rPr>
      </w:pPr>
      <w:r>
        <w:rPr>
          <w:rFonts w:hint="eastAsia" w:ascii="仿宋" w:hAnsi="仿宋" w:eastAsia="仿宋"/>
          <w:b/>
          <w:sz w:val="36"/>
        </w:rPr>
        <w:t>第六部分 应提交的有关格式范例</w:t>
      </w:r>
    </w:p>
    <w:p>
      <w:pPr>
        <w:pStyle w:val="241"/>
        <w:adjustRightInd w:val="0"/>
        <w:snapToGrid w:val="0"/>
        <w:spacing w:before="0" w:line="460" w:lineRule="exact"/>
        <w:ind w:firstLine="480"/>
        <w:rPr>
          <w:rFonts w:hint="eastAsia" w:ascii="仿宋" w:hAnsi="仿宋" w:eastAsia="仿宋" w:cs="仿宋_GB2312"/>
          <w:szCs w:val="24"/>
        </w:rPr>
      </w:pPr>
      <w:r>
        <w:rPr>
          <w:rFonts w:hint="eastAsia" w:ascii="仿宋" w:hAnsi="仿宋" w:eastAsia="仿宋" w:cs="仿宋_GB2312"/>
          <w:szCs w:val="24"/>
        </w:rPr>
        <w:t>投标人提交投标文件须知：</w:t>
      </w:r>
    </w:p>
    <w:p>
      <w:pPr>
        <w:pStyle w:val="241"/>
        <w:adjustRightInd w:val="0"/>
        <w:snapToGrid w:val="0"/>
        <w:spacing w:before="0" w:line="460" w:lineRule="exact"/>
        <w:ind w:firstLine="480"/>
        <w:rPr>
          <w:rFonts w:hint="eastAsia" w:ascii="仿宋" w:hAnsi="仿宋" w:eastAsia="仿宋" w:cs="仿宋_GB2312"/>
          <w:szCs w:val="24"/>
        </w:rPr>
      </w:pPr>
      <w:r>
        <w:rPr>
          <w:rFonts w:hint="eastAsia" w:ascii="仿宋" w:hAnsi="仿宋" w:eastAsia="仿宋" w:cs="仿宋_GB2312"/>
          <w:szCs w:val="24"/>
        </w:rPr>
        <w:t>1、投标人应严格按照以下顺序填写和提交下述规定的全部格式文件以及其他有关资料，混乱的编排导致投标文件被误读或评标委员会查找不到有效文件是投标人的风险。</w:t>
      </w:r>
    </w:p>
    <w:p>
      <w:pPr>
        <w:pStyle w:val="241"/>
        <w:adjustRightInd w:val="0"/>
        <w:snapToGrid w:val="0"/>
        <w:spacing w:before="0" w:line="460" w:lineRule="exact"/>
        <w:ind w:firstLine="480"/>
        <w:rPr>
          <w:rFonts w:hint="eastAsia" w:ascii="仿宋" w:hAnsi="仿宋" w:eastAsia="仿宋" w:cs="仿宋_GB2312"/>
          <w:szCs w:val="24"/>
        </w:rPr>
      </w:pPr>
      <w:r>
        <w:rPr>
          <w:rFonts w:hint="eastAsia" w:ascii="仿宋" w:hAnsi="仿宋" w:eastAsia="仿宋" w:cs="仿宋_GB2312"/>
          <w:szCs w:val="24"/>
        </w:rPr>
        <w:t>2、所附表格中要求回答的全部问题和/或信息都必须正面回答。</w:t>
      </w:r>
    </w:p>
    <w:p>
      <w:pPr>
        <w:pStyle w:val="241"/>
        <w:adjustRightInd w:val="0"/>
        <w:snapToGrid w:val="0"/>
        <w:spacing w:before="0" w:line="460" w:lineRule="exact"/>
        <w:ind w:firstLine="480"/>
        <w:rPr>
          <w:rFonts w:hint="eastAsia" w:ascii="仿宋" w:hAnsi="仿宋" w:eastAsia="仿宋" w:cs="仿宋_GB2312"/>
          <w:szCs w:val="24"/>
          <w:lang w:eastAsia="zh-CN"/>
        </w:rPr>
      </w:pPr>
      <w:r>
        <w:rPr>
          <w:rFonts w:hint="eastAsia" w:ascii="仿宋" w:hAnsi="仿宋" w:eastAsia="仿宋" w:cs="仿宋_GB2312"/>
          <w:szCs w:val="24"/>
        </w:rPr>
        <w:t>3、本声明书的签字人应保证全部声</w:t>
      </w:r>
    </w:p>
    <w:p>
      <w:pPr>
        <w:pStyle w:val="241"/>
        <w:adjustRightInd w:val="0"/>
        <w:snapToGrid w:val="0"/>
        <w:spacing w:before="0" w:line="460" w:lineRule="exact"/>
        <w:ind w:firstLine="480"/>
        <w:rPr>
          <w:rFonts w:hint="eastAsia" w:ascii="仿宋" w:hAnsi="仿宋" w:eastAsia="仿宋" w:cs="仿宋_GB2312"/>
          <w:szCs w:val="24"/>
        </w:rPr>
      </w:pPr>
      <w:r>
        <w:rPr>
          <w:rFonts w:hint="eastAsia" w:ascii="仿宋" w:hAnsi="仿宋" w:eastAsia="仿宋" w:cs="仿宋_GB2312"/>
          <w:szCs w:val="24"/>
        </w:rPr>
        <w:t>明和问题的回答是真实的和准确的。</w:t>
      </w:r>
    </w:p>
    <w:p>
      <w:pPr>
        <w:pStyle w:val="241"/>
        <w:adjustRightInd w:val="0"/>
        <w:snapToGrid w:val="0"/>
        <w:spacing w:before="0" w:line="460" w:lineRule="exact"/>
        <w:ind w:firstLine="480"/>
        <w:rPr>
          <w:rFonts w:hint="eastAsia" w:ascii="仿宋" w:hAnsi="仿宋" w:eastAsia="仿宋" w:cs="仿宋_GB2312"/>
          <w:szCs w:val="24"/>
        </w:rPr>
      </w:pPr>
      <w:r>
        <w:rPr>
          <w:rFonts w:hint="eastAsia" w:ascii="仿宋" w:hAnsi="仿宋" w:eastAsia="仿宋" w:cs="仿宋_GB2312"/>
          <w:szCs w:val="24"/>
        </w:rPr>
        <w:t>4、评标委员会将应用投标人提交的资料根据自己的判断和考虑决定投标人履行合同的合格性及能力。</w:t>
      </w:r>
    </w:p>
    <w:p>
      <w:pPr>
        <w:pStyle w:val="241"/>
        <w:adjustRightInd w:val="0"/>
        <w:snapToGrid w:val="0"/>
        <w:spacing w:before="0" w:line="460" w:lineRule="exact"/>
        <w:ind w:firstLine="480"/>
        <w:rPr>
          <w:rFonts w:hint="eastAsia" w:ascii="仿宋" w:hAnsi="仿宋" w:eastAsia="仿宋" w:cs="仿宋_GB2312"/>
          <w:szCs w:val="24"/>
        </w:rPr>
      </w:pPr>
      <w:r>
        <w:rPr>
          <w:rFonts w:hint="eastAsia" w:ascii="仿宋" w:hAnsi="仿宋" w:eastAsia="仿宋" w:cs="仿宋_GB2312"/>
          <w:szCs w:val="24"/>
        </w:rPr>
        <w:t>5、投标人提交的材料将在一定期限内被保密保存，但不退还。</w:t>
      </w:r>
    </w:p>
    <w:p>
      <w:pPr>
        <w:pStyle w:val="241"/>
        <w:adjustRightInd w:val="0"/>
        <w:snapToGrid w:val="0"/>
        <w:spacing w:before="0" w:line="460" w:lineRule="exact"/>
        <w:ind w:firstLine="480"/>
        <w:rPr>
          <w:rFonts w:hint="eastAsia" w:ascii="仿宋" w:hAnsi="仿宋" w:eastAsia="仿宋" w:cs="仿宋_GB2312"/>
          <w:szCs w:val="24"/>
        </w:rPr>
      </w:pPr>
      <w:r>
        <w:rPr>
          <w:rFonts w:hint="eastAsia" w:ascii="仿宋" w:hAnsi="仿宋" w:eastAsia="仿宋" w:cs="仿宋_GB2312"/>
          <w:szCs w:val="24"/>
        </w:rPr>
        <w:t>6、全部文件应按投标人须知中规定的语言和份数提交。投标文件组成漏项或未按规定的格式编制，内容不全或内容字迹模糊辨认不清的情况，将有可能被评标委员会认定为投标无效。</w:t>
      </w:r>
    </w:p>
    <w:p>
      <w:pPr>
        <w:pStyle w:val="241"/>
        <w:adjustRightInd w:val="0"/>
        <w:snapToGrid w:val="0"/>
        <w:spacing w:before="0" w:line="460" w:lineRule="exact"/>
        <w:ind w:firstLine="480"/>
        <w:rPr>
          <w:rFonts w:hint="eastAsia" w:ascii="仿宋" w:hAnsi="仿宋" w:eastAsia="仿宋" w:cs="仿宋_GB2312"/>
          <w:szCs w:val="24"/>
        </w:rPr>
      </w:pPr>
    </w:p>
    <w:p>
      <w:pPr>
        <w:spacing w:line="360" w:lineRule="auto"/>
        <w:jc w:val="center"/>
        <w:outlineLvl w:val="2"/>
        <w:rPr>
          <w:rFonts w:hint="eastAsia" w:ascii="仿宋" w:hAnsi="仿宋" w:eastAsia="仿宋" w:cs="仿宋_GB2312"/>
          <w:sz w:val="24"/>
        </w:rPr>
      </w:pPr>
    </w:p>
    <w:p>
      <w:pPr>
        <w:spacing w:line="360" w:lineRule="auto"/>
        <w:jc w:val="center"/>
        <w:outlineLvl w:val="2"/>
        <w:rPr>
          <w:rFonts w:hint="eastAsia" w:ascii="仿宋" w:hAnsi="仿宋" w:eastAsia="仿宋"/>
          <w:sz w:val="36"/>
          <w:szCs w:val="36"/>
          <w:lang w:val="zh-CN"/>
        </w:rPr>
      </w:pPr>
    </w:p>
    <w:p>
      <w:pPr>
        <w:spacing w:line="360" w:lineRule="auto"/>
        <w:jc w:val="center"/>
        <w:outlineLvl w:val="2"/>
        <w:rPr>
          <w:rFonts w:hint="eastAsia" w:ascii="仿宋" w:hAnsi="仿宋" w:eastAsia="仿宋"/>
          <w:sz w:val="36"/>
          <w:szCs w:val="36"/>
          <w:lang w:val="zh-CN"/>
        </w:rPr>
      </w:pPr>
    </w:p>
    <w:p>
      <w:pPr>
        <w:spacing w:line="360" w:lineRule="auto"/>
        <w:jc w:val="center"/>
        <w:outlineLvl w:val="2"/>
        <w:rPr>
          <w:rFonts w:hint="eastAsia" w:ascii="仿宋" w:hAnsi="仿宋" w:eastAsia="仿宋"/>
          <w:sz w:val="36"/>
          <w:szCs w:val="36"/>
          <w:lang w:val="zh-CN"/>
        </w:rPr>
      </w:pPr>
    </w:p>
    <w:p>
      <w:pPr>
        <w:spacing w:line="360" w:lineRule="auto"/>
        <w:jc w:val="center"/>
        <w:outlineLvl w:val="2"/>
        <w:rPr>
          <w:rFonts w:hint="eastAsia" w:ascii="仿宋" w:hAnsi="仿宋" w:eastAsia="仿宋"/>
          <w:sz w:val="36"/>
          <w:szCs w:val="36"/>
          <w:lang w:val="zh-CN"/>
        </w:rPr>
      </w:pPr>
    </w:p>
    <w:p>
      <w:pPr>
        <w:spacing w:line="360" w:lineRule="auto"/>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r>
        <w:rPr>
          <w:rFonts w:hint="eastAsia" w:ascii="仿宋" w:hAnsi="仿宋" w:eastAsia="仿宋" w:cs="仿宋_GB2312"/>
          <w:b/>
          <w:kern w:val="0"/>
          <w:sz w:val="36"/>
          <w:szCs w:val="36"/>
        </w:rPr>
        <w:t>资格文件部分</w:t>
      </w:r>
    </w:p>
    <w:p>
      <w:pPr>
        <w:spacing w:line="360" w:lineRule="auto"/>
        <w:jc w:val="center"/>
        <w:outlineLvl w:val="0"/>
        <w:rPr>
          <w:rFonts w:hint="eastAsia" w:ascii="仿宋" w:hAnsi="仿宋" w:eastAsia="仿宋" w:cs="仿宋_GB2312"/>
          <w:b/>
          <w:kern w:val="0"/>
          <w:sz w:val="24"/>
        </w:rPr>
      </w:pPr>
      <w:r>
        <w:rPr>
          <w:rFonts w:hint="eastAsia" w:ascii="仿宋" w:hAnsi="仿宋" w:eastAsia="仿宋" w:cs="仿宋_GB2312"/>
          <w:b/>
          <w:kern w:val="0"/>
          <w:sz w:val="24"/>
        </w:rPr>
        <w:t>目录</w:t>
      </w:r>
    </w:p>
    <w:p>
      <w:pPr>
        <w:snapToGrid w:val="0"/>
        <w:spacing w:line="360" w:lineRule="auto"/>
        <w:rPr>
          <w:rFonts w:hint="eastAsia" w:ascii="仿宋" w:hAnsi="仿宋" w:eastAsia="仿宋" w:cs="仿宋_GB2312"/>
          <w:sz w:val="24"/>
        </w:rPr>
      </w:pPr>
      <w:r>
        <w:rPr>
          <w:rFonts w:hint="eastAsia" w:ascii="仿宋" w:hAnsi="仿宋" w:eastAsia="仿宋" w:cs="仿宋_GB2312"/>
          <w:kern w:val="0"/>
          <w:sz w:val="24"/>
        </w:rPr>
        <w:t>（1）</w:t>
      </w:r>
      <w:r>
        <w:rPr>
          <w:rFonts w:hint="eastAsia" w:ascii="仿宋" w:hAnsi="仿宋" w:eastAsia="仿宋" w:cs="仿宋_GB2312"/>
          <w:sz w:val="24"/>
        </w:rPr>
        <w:t>营业执照(或事业法人登记证或其他登记证明材料)复印件、税务登记证(或其它缴纳证明材料)复印件、社保登记证（或其它缴纳证明材料）复印件</w:t>
      </w:r>
      <w:r>
        <w:rPr>
          <w:rFonts w:hint="eastAsia" w:ascii="仿宋" w:hAnsi="仿宋" w:eastAsia="仿宋" w:cs="仿宋_GB2312"/>
          <w:kern w:val="0"/>
          <w:sz w:val="24"/>
        </w:rPr>
        <w:t>………………………………………………………………………………………（页码）</w:t>
      </w:r>
    </w:p>
    <w:p>
      <w:pPr>
        <w:snapToGrid w:val="0"/>
        <w:spacing w:line="360" w:lineRule="auto"/>
        <w:rPr>
          <w:rFonts w:hint="eastAsia" w:ascii="仿宋" w:hAnsi="仿宋" w:eastAsia="仿宋" w:cs="仿宋_GB2312"/>
          <w:sz w:val="24"/>
        </w:rPr>
      </w:pPr>
      <w:r>
        <w:rPr>
          <w:rFonts w:hint="eastAsia" w:ascii="仿宋" w:hAnsi="仿宋" w:eastAsia="仿宋" w:cs="仿宋_GB2312"/>
          <w:kern w:val="0"/>
          <w:sz w:val="24"/>
        </w:rPr>
        <w:t>（2）</w:t>
      </w:r>
      <w:r>
        <w:rPr>
          <w:rFonts w:hint="eastAsia" w:ascii="仿宋" w:hAnsi="仿宋" w:eastAsia="仿宋" w:cs="仿宋_GB2312"/>
          <w:sz w:val="24"/>
        </w:rPr>
        <w:t>资产负债表等财务报表资料文件(新成立的公司，提供情况说明)</w:t>
      </w:r>
      <w:r>
        <w:rPr>
          <w:rFonts w:hint="eastAsia" w:ascii="仿宋" w:hAnsi="仿宋" w:eastAsia="仿宋" w:cs="仿宋_GB2312"/>
          <w:kern w:val="0"/>
          <w:sz w:val="24"/>
        </w:rPr>
        <w:t>………（页码）</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rPr>
        <w:t>（3）具有履行合同所必需的设备和专业技术能力的承诺函……………………（页码）</w:t>
      </w:r>
    </w:p>
    <w:p>
      <w:pPr>
        <w:snapToGrid w:val="0"/>
        <w:spacing w:line="360" w:lineRule="auto"/>
        <w:rPr>
          <w:rFonts w:hint="eastAsia" w:ascii="仿宋" w:hAnsi="仿宋" w:eastAsia="仿宋" w:cs="仿宋_GB2312"/>
          <w:kern w:val="0"/>
          <w:sz w:val="24"/>
        </w:rPr>
      </w:pPr>
      <w:r>
        <w:rPr>
          <w:rFonts w:hint="eastAsia" w:ascii="仿宋" w:hAnsi="仿宋" w:eastAsia="仿宋" w:cs="仿宋_GB2312"/>
          <w:sz w:val="24"/>
        </w:rPr>
        <w:t>（4）参加政府采购活动前三年内，在经营活动中没有重大违法记录的声明</w:t>
      </w:r>
      <w:r>
        <w:rPr>
          <w:rFonts w:hint="eastAsia" w:ascii="仿宋" w:hAnsi="仿宋" w:eastAsia="仿宋" w:cs="仿宋_GB2312"/>
          <w:kern w:val="0"/>
          <w:sz w:val="24"/>
        </w:rPr>
        <w:t xml:space="preserve"> …（页码）</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（5）符合特定资格条件（如果项目要求）的有关证明材料（复印件）</w:t>
      </w:r>
      <w:r>
        <w:rPr>
          <w:rFonts w:hint="eastAsia" w:ascii="仿宋" w:hAnsi="仿宋" w:eastAsia="仿宋" w:cs="仿宋_GB2312"/>
          <w:kern w:val="0"/>
          <w:sz w:val="24"/>
        </w:rPr>
        <w:t>………（页码）</w:t>
      </w:r>
    </w:p>
    <w:p>
      <w:pPr>
        <w:snapToGrid w:val="0"/>
        <w:spacing w:line="360" w:lineRule="auto"/>
        <w:rPr>
          <w:rFonts w:hint="eastAsia" w:ascii="仿宋" w:hAnsi="仿宋" w:eastAsia="仿宋" w:cs="仿宋_GB2312"/>
          <w:sz w:val="24"/>
        </w:rPr>
      </w:pPr>
      <w:r>
        <w:rPr>
          <w:rFonts w:hint="eastAsia" w:ascii="仿宋" w:hAnsi="仿宋" w:eastAsia="仿宋" w:cs="宋体"/>
          <w:kern w:val="0"/>
          <w:sz w:val="24"/>
        </w:rPr>
        <w:t>（6）中小企业声明函……………………………………………………………（页码）</w:t>
      </w:r>
    </w:p>
    <w:p>
      <w:pPr>
        <w:snapToGrid w:val="0"/>
        <w:spacing w:line="360" w:lineRule="auto"/>
        <w:rPr>
          <w:rFonts w:hint="eastAsia" w:ascii="仿宋" w:hAnsi="仿宋" w:eastAsia="仿宋" w:cs="仿宋_GB2312"/>
          <w:sz w:val="24"/>
        </w:rPr>
      </w:pPr>
    </w:p>
    <w:p>
      <w:pPr>
        <w:spacing w:line="360" w:lineRule="auto"/>
        <w:jc w:val="center"/>
        <w:rPr>
          <w:rFonts w:hint="eastAsia" w:ascii="仿宋" w:hAnsi="仿宋" w:eastAsia="仿宋" w:cs="仿宋_GB2312"/>
          <w:b/>
          <w:kern w:val="0"/>
          <w:sz w:val="32"/>
          <w:szCs w:val="32"/>
          <w:lang w:val="zh-CN"/>
        </w:rPr>
      </w:pPr>
    </w:p>
    <w:p>
      <w:pPr>
        <w:spacing w:line="360" w:lineRule="auto"/>
        <w:jc w:val="center"/>
        <w:rPr>
          <w:rFonts w:hint="eastAsia" w:ascii="仿宋" w:hAnsi="仿宋" w:eastAsia="仿宋" w:cs="仿宋_GB2312"/>
          <w:b/>
          <w:kern w:val="0"/>
          <w:sz w:val="32"/>
          <w:szCs w:val="32"/>
          <w:lang w:val="zh-CN"/>
        </w:rPr>
      </w:pPr>
    </w:p>
    <w:p>
      <w:pPr>
        <w:spacing w:line="360" w:lineRule="auto"/>
        <w:jc w:val="center"/>
        <w:rPr>
          <w:rFonts w:hint="eastAsia" w:ascii="仿宋" w:hAnsi="仿宋" w:eastAsia="仿宋" w:cs="仿宋_GB2312"/>
          <w:b/>
          <w:kern w:val="0"/>
          <w:sz w:val="32"/>
          <w:szCs w:val="32"/>
          <w:lang w:val="zh-CN"/>
        </w:rPr>
      </w:pPr>
    </w:p>
    <w:p>
      <w:pPr>
        <w:spacing w:line="360" w:lineRule="auto"/>
        <w:jc w:val="center"/>
        <w:rPr>
          <w:rFonts w:hint="eastAsia" w:ascii="仿宋" w:hAnsi="仿宋" w:eastAsia="仿宋" w:cs="仿宋_GB2312"/>
          <w:b/>
          <w:kern w:val="0"/>
          <w:sz w:val="32"/>
          <w:szCs w:val="32"/>
          <w:lang w:val="zh-CN"/>
        </w:rPr>
      </w:pPr>
    </w:p>
    <w:p>
      <w:pPr>
        <w:spacing w:line="360" w:lineRule="auto"/>
        <w:jc w:val="center"/>
        <w:rPr>
          <w:rFonts w:hint="eastAsia" w:ascii="仿宋" w:hAnsi="仿宋" w:eastAsia="仿宋" w:cs="仿宋_GB2312"/>
          <w:b/>
          <w:kern w:val="0"/>
          <w:sz w:val="32"/>
          <w:szCs w:val="32"/>
          <w:lang w:val="zh-CN"/>
        </w:rPr>
      </w:pPr>
    </w:p>
    <w:p>
      <w:pPr>
        <w:spacing w:line="360" w:lineRule="auto"/>
        <w:jc w:val="center"/>
        <w:rPr>
          <w:rFonts w:hint="eastAsia" w:ascii="仿宋" w:hAnsi="仿宋" w:eastAsia="仿宋" w:cs="仿宋_GB2312"/>
          <w:b/>
          <w:kern w:val="0"/>
          <w:sz w:val="32"/>
          <w:szCs w:val="32"/>
          <w:lang w:val="zh-CN"/>
        </w:rPr>
      </w:pPr>
    </w:p>
    <w:p>
      <w:pPr>
        <w:spacing w:line="360" w:lineRule="auto"/>
        <w:jc w:val="center"/>
        <w:rPr>
          <w:rFonts w:hint="eastAsia" w:ascii="仿宋" w:hAnsi="仿宋" w:eastAsia="仿宋" w:cs="仿宋_GB2312"/>
          <w:b/>
          <w:kern w:val="0"/>
          <w:sz w:val="32"/>
          <w:szCs w:val="32"/>
          <w:lang w:val="zh-CN"/>
        </w:rPr>
      </w:pPr>
    </w:p>
    <w:p>
      <w:pPr>
        <w:spacing w:line="360" w:lineRule="auto"/>
        <w:jc w:val="center"/>
        <w:rPr>
          <w:rFonts w:hint="eastAsia" w:ascii="仿宋" w:hAnsi="仿宋" w:eastAsia="仿宋" w:cs="仿宋_GB2312"/>
          <w:b/>
          <w:kern w:val="0"/>
          <w:sz w:val="32"/>
          <w:szCs w:val="32"/>
          <w:lang w:val="zh-CN"/>
        </w:rPr>
      </w:pPr>
    </w:p>
    <w:p>
      <w:pPr>
        <w:spacing w:line="360" w:lineRule="auto"/>
        <w:jc w:val="center"/>
        <w:rPr>
          <w:rFonts w:hint="eastAsia" w:ascii="仿宋" w:hAnsi="仿宋" w:eastAsia="仿宋" w:cs="仿宋_GB2312"/>
          <w:b/>
          <w:kern w:val="0"/>
          <w:sz w:val="32"/>
          <w:szCs w:val="32"/>
          <w:lang w:val="zh-CN"/>
        </w:rPr>
      </w:pPr>
    </w:p>
    <w:p>
      <w:pPr>
        <w:spacing w:line="360" w:lineRule="auto"/>
        <w:jc w:val="center"/>
        <w:rPr>
          <w:rFonts w:hint="eastAsia" w:ascii="仿宋" w:hAnsi="仿宋" w:eastAsia="仿宋" w:cs="仿宋_GB2312"/>
          <w:b/>
          <w:kern w:val="0"/>
          <w:sz w:val="32"/>
          <w:szCs w:val="32"/>
          <w:lang w:val="zh-CN"/>
        </w:rPr>
      </w:pPr>
    </w:p>
    <w:p>
      <w:pPr>
        <w:spacing w:line="360" w:lineRule="auto"/>
        <w:jc w:val="center"/>
        <w:rPr>
          <w:rFonts w:hint="eastAsia" w:ascii="仿宋" w:hAnsi="仿宋" w:eastAsia="仿宋" w:cs="仿宋_GB2312"/>
          <w:b/>
          <w:kern w:val="0"/>
          <w:sz w:val="32"/>
          <w:szCs w:val="32"/>
          <w:lang w:val="zh-CN"/>
        </w:rPr>
      </w:pPr>
    </w:p>
    <w:p>
      <w:pPr>
        <w:spacing w:line="360" w:lineRule="auto"/>
        <w:jc w:val="center"/>
        <w:rPr>
          <w:rFonts w:hint="eastAsia" w:ascii="仿宋" w:hAnsi="仿宋" w:eastAsia="仿宋" w:cs="仿宋_GB2312"/>
          <w:b/>
          <w:kern w:val="0"/>
          <w:sz w:val="32"/>
          <w:szCs w:val="32"/>
          <w:lang w:val="zh-CN"/>
        </w:rPr>
      </w:pPr>
    </w:p>
    <w:p>
      <w:pPr>
        <w:spacing w:line="360" w:lineRule="auto"/>
        <w:jc w:val="center"/>
        <w:rPr>
          <w:rFonts w:hint="eastAsia" w:ascii="仿宋" w:hAnsi="仿宋" w:eastAsia="仿宋" w:cs="仿宋_GB2312"/>
          <w:b/>
          <w:kern w:val="0"/>
          <w:sz w:val="32"/>
          <w:szCs w:val="32"/>
          <w:lang w:val="zh-CN"/>
        </w:rPr>
      </w:pPr>
    </w:p>
    <w:p>
      <w:pPr>
        <w:spacing w:line="360" w:lineRule="auto"/>
        <w:jc w:val="center"/>
        <w:rPr>
          <w:rFonts w:hint="eastAsia" w:ascii="仿宋" w:hAnsi="仿宋" w:eastAsia="仿宋" w:cs="仿宋_GB2312"/>
          <w:b/>
          <w:kern w:val="0"/>
          <w:sz w:val="32"/>
          <w:szCs w:val="32"/>
        </w:rPr>
      </w:pPr>
      <w:r>
        <w:rPr>
          <w:rFonts w:hint="eastAsia" w:ascii="仿宋" w:hAnsi="仿宋" w:eastAsia="仿宋" w:cs="仿宋_GB2312"/>
          <w:b/>
          <w:kern w:val="0"/>
          <w:sz w:val="32"/>
          <w:szCs w:val="32"/>
        </w:rPr>
        <w:t>一、营业执照或事业法人登记证证明材料（复印件）、税务缴纳证明文件（复印件）、社保缴纳证明文件（复印件）</w:t>
      </w:r>
    </w:p>
    <w:p>
      <w:pPr>
        <w:spacing w:line="360" w:lineRule="auto"/>
        <w:jc w:val="center"/>
        <w:rPr>
          <w:rFonts w:hint="eastAsia" w:ascii="仿宋" w:hAnsi="仿宋" w:eastAsia="仿宋" w:cs="仿宋_GB2312"/>
          <w:b/>
          <w:sz w:val="30"/>
          <w:szCs w:val="30"/>
        </w:rPr>
      </w:pPr>
    </w:p>
    <w:p>
      <w:pPr>
        <w:spacing w:line="360" w:lineRule="auto"/>
        <w:rPr>
          <w:rFonts w:hint="eastAsia" w:ascii="仿宋" w:hAnsi="仿宋" w:eastAsia="仿宋" w:cs="仿宋_GB2312"/>
          <w:b/>
          <w:kern w:val="0"/>
          <w:sz w:val="32"/>
          <w:szCs w:val="32"/>
        </w:rPr>
      </w:pPr>
      <w:r>
        <w:rPr>
          <w:rFonts w:hint="eastAsia" w:ascii="仿宋" w:hAnsi="仿宋" w:eastAsia="仿宋" w:cs="仿宋_GB2312"/>
          <w:b/>
          <w:kern w:val="0"/>
          <w:sz w:val="32"/>
          <w:szCs w:val="32"/>
        </w:rPr>
        <w:t>二、财务报表资料文件（复印件）</w:t>
      </w:r>
    </w:p>
    <w:p>
      <w:pPr>
        <w:spacing w:line="360" w:lineRule="auto"/>
        <w:rPr>
          <w:rFonts w:hint="eastAsia" w:ascii="仿宋" w:hAnsi="仿宋" w:eastAsia="仿宋" w:cs="仿宋_GB2312"/>
          <w:b/>
          <w:sz w:val="30"/>
          <w:szCs w:val="30"/>
        </w:rPr>
      </w:pPr>
    </w:p>
    <w:p>
      <w:pPr>
        <w:snapToGrid w:val="0"/>
        <w:spacing w:line="360" w:lineRule="auto"/>
        <w:ind w:right="480"/>
        <w:rPr>
          <w:rFonts w:hint="eastAsia" w:ascii="仿宋" w:hAnsi="仿宋" w:eastAsia="仿宋" w:cs="仿宋_GB2312"/>
          <w:b/>
          <w:kern w:val="0"/>
          <w:sz w:val="32"/>
          <w:szCs w:val="32"/>
        </w:rPr>
      </w:pPr>
      <w:r>
        <w:rPr>
          <w:rFonts w:hint="eastAsia" w:ascii="仿宋" w:hAnsi="仿宋" w:eastAsia="仿宋" w:cs="仿宋_GB2312"/>
          <w:b/>
          <w:kern w:val="0"/>
          <w:sz w:val="32"/>
          <w:szCs w:val="32"/>
        </w:rPr>
        <w:t>三、具有履行合同所必需的设备和专业技术能力的承诺函</w:t>
      </w:r>
    </w:p>
    <w:p>
      <w:pPr>
        <w:snapToGrid w:val="0"/>
        <w:spacing w:line="360" w:lineRule="auto"/>
        <w:ind w:right="480"/>
        <w:rPr>
          <w:rFonts w:hint="eastAsia" w:ascii="仿宋" w:hAnsi="仿宋" w:eastAsia="仿宋" w:cs="仿宋_GB2312"/>
          <w:b/>
          <w:kern w:val="0"/>
          <w:sz w:val="32"/>
          <w:szCs w:val="32"/>
        </w:rPr>
      </w:pPr>
    </w:p>
    <w:p>
      <w:pPr>
        <w:spacing w:line="360" w:lineRule="auto"/>
        <w:jc w:val="center"/>
        <w:rPr>
          <w:rFonts w:hint="eastAsia" w:ascii="仿宋" w:hAnsi="仿宋" w:eastAsia="仿宋" w:cs="仿宋_GB2312"/>
          <w:b/>
          <w:kern w:val="0"/>
          <w:sz w:val="32"/>
          <w:szCs w:val="32"/>
        </w:rPr>
      </w:pPr>
      <w:r>
        <w:rPr>
          <w:rFonts w:hint="eastAsia" w:ascii="仿宋" w:hAnsi="仿宋" w:eastAsia="仿宋" w:cs="仿宋_GB2312"/>
          <w:b/>
          <w:kern w:val="0"/>
          <w:sz w:val="32"/>
          <w:szCs w:val="32"/>
        </w:rPr>
        <w:t>四、参加政府采购活动前三年内，在经营活动中没有重大违法记录的声明</w:t>
      </w:r>
    </w:p>
    <w:p>
      <w:pPr>
        <w:spacing w:line="360" w:lineRule="auto"/>
        <w:rPr>
          <w:rFonts w:hint="eastAsia" w:ascii="仿宋" w:hAnsi="仿宋" w:eastAsia="仿宋" w:cs="仿宋_GB2312"/>
          <w:kern w:val="0"/>
          <w:sz w:val="24"/>
          <w:lang w:val="zh-CN"/>
        </w:rPr>
      </w:pPr>
      <w:r>
        <w:rPr>
          <w:rFonts w:hint="eastAsia" w:ascii="仿宋" w:hAnsi="仿宋" w:eastAsia="仿宋"/>
          <w:sz w:val="24"/>
        </w:rPr>
        <w:t>杭州市西湖区城市管理局、</w:t>
      </w:r>
      <w:r>
        <w:rPr>
          <w:rFonts w:hint="eastAsia" w:ascii="仿宋" w:hAnsi="仿宋" w:eastAsia="仿宋" w:cs="仿宋_GB2312"/>
          <w:kern w:val="0"/>
          <w:sz w:val="24"/>
          <w:lang w:val="zh-CN"/>
        </w:rPr>
        <w:t>杭州市西湖区人民政府古荡街道办事处、杭州市西湖区政府采购中心：</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kern w:val="0"/>
          <w:sz w:val="24"/>
          <w:lang w:val="zh-CN"/>
        </w:rPr>
        <w:t>我公司声明截止投标时间近三年以来，在经营活动中没有</w:t>
      </w:r>
      <w:r>
        <w:rPr>
          <w:rFonts w:hint="eastAsia" w:ascii="仿宋" w:hAnsi="仿宋" w:eastAsia="仿宋" w:cs="仿宋_GB2312"/>
          <w:sz w:val="24"/>
        </w:rPr>
        <w:t xml:space="preserve">重大违法记录；也没有因违反《浙江省政府采购供应商注册及诚信管理暂行办法》被列入“黑名单”，正在处罚有效期”。 </w:t>
      </w:r>
    </w:p>
    <w:p>
      <w:pPr>
        <w:tabs>
          <w:tab w:val="left" w:pos="720"/>
        </w:tabs>
        <w:autoSpaceDE w:val="0"/>
        <w:autoSpaceDN w:val="0"/>
        <w:adjustRightInd w:val="0"/>
        <w:ind w:firstLine="480"/>
        <w:jc w:val="right"/>
        <w:rPr>
          <w:rFonts w:hint="eastAsia" w:ascii="仿宋" w:hAnsi="仿宋" w:eastAsia="仿宋"/>
          <w:b/>
          <w:kern w:val="0"/>
          <w:sz w:val="24"/>
          <w:lang w:val="zh-CN"/>
        </w:rPr>
      </w:pPr>
      <w:r>
        <w:rPr>
          <w:rFonts w:hint="eastAsia" w:ascii="仿宋" w:hAnsi="仿宋" w:eastAsia="仿宋" w:cs="仿宋_GB2312"/>
          <w:kern w:val="0"/>
          <w:sz w:val="24"/>
          <w:lang w:val="zh-CN"/>
        </w:rPr>
        <w:t xml:space="preserve">                                             </w:t>
      </w:r>
      <w:r>
        <w:rPr>
          <w:rFonts w:hint="eastAsia" w:ascii="仿宋" w:hAnsi="仿宋" w:eastAsia="仿宋"/>
          <w:b/>
          <w:sz w:val="24"/>
        </w:rPr>
        <w:t>投标人名称（</w:t>
      </w:r>
      <w:r>
        <w:rPr>
          <w:rFonts w:hint="eastAsia" w:ascii="仿宋" w:hAnsi="仿宋" w:eastAsia="仿宋"/>
          <w:b/>
          <w:kern w:val="0"/>
          <w:sz w:val="24"/>
        </w:rPr>
        <w:t>电子签名</w:t>
      </w:r>
      <w:r>
        <w:rPr>
          <w:rFonts w:hint="eastAsia" w:ascii="仿宋" w:hAnsi="仿宋" w:eastAsia="仿宋"/>
          <w:b/>
          <w:sz w:val="24"/>
        </w:rPr>
        <w:t>）：</w:t>
      </w:r>
    </w:p>
    <w:p>
      <w:pPr>
        <w:snapToGrid w:val="0"/>
        <w:spacing w:line="360" w:lineRule="auto"/>
        <w:ind w:firstLine="5160" w:firstLineChars="2150"/>
        <w:jc w:val="right"/>
        <w:rPr>
          <w:rFonts w:hint="eastAsia"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w:t>
      </w:r>
    </w:p>
    <w:p>
      <w:pPr>
        <w:snapToGrid w:val="0"/>
        <w:spacing w:line="360" w:lineRule="auto"/>
        <w:rPr>
          <w:rFonts w:hint="eastAsia" w:ascii="仿宋" w:hAnsi="仿宋" w:eastAsia="仿宋" w:cs="仿宋_GB2312"/>
          <w:b/>
          <w:sz w:val="32"/>
          <w:szCs w:val="32"/>
        </w:rPr>
      </w:pPr>
      <w:r>
        <w:rPr>
          <w:rFonts w:hint="eastAsia" w:ascii="仿宋" w:hAnsi="仿宋" w:eastAsia="仿宋" w:cs="仿宋_GB2312"/>
          <w:b/>
          <w:sz w:val="32"/>
          <w:szCs w:val="32"/>
        </w:rPr>
        <w:t>五、特定资格条件要求的资质文件（复印件）</w:t>
      </w:r>
    </w:p>
    <w:p>
      <w:pPr>
        <w:widowControl/>
        <w:spacing w:line="360" w:lineRule="auto"/>
        <w:ind w:firstLine="480" w:firstLineChars="200"/>
        <w:jc w:val="left"/>
        <w:rPr>
          <w:rFonts w:hint="eastAsia" w:ascii="仿宋" w:hAnsi="仿宋" w:eastAsia="仿宋" w:cs="仿宋_GB2312"/>
          <w:b/>
          <w:bCs/>
          <w:sz w:val="32"/>
          <w:szCs w:val="32"/>
        </w:rPr>
      </w:pPr>
      <w:r>
        <w:rPr>
          <w:rFonts w:hint="eastAsia" w:ascii="仿宋" w:hAnsi="仿宋" w:eastAsia="仿宋" w:cs="仿宋_GB2312"/>
          <w:sz w:val="24"/>
        </w:rPr>
        <w:t>（由投标人根据招标公告合格的投标人应具备的特定资格要求编制）</w:t>
      </w:r>
    </w:p>
    <w:p>
      <w:pPr>
        <w:spacing w:line="360" w:lineRule="auto"/>
        <w:outlineLvl w:val="2"/>
        <w:rPr>
          <w:rFonts w:hint="eastAsia" w:ascii="仿宋" w:hAnsi="仿宋" w:eastAsia="仿宋"/>
          <w:sz w:val="36"/>
          <w:szCs w:val="36"/>
          <w:lang w:val="zh-CN"/>
        </w:rPr>
      </w:pPr>
    </w:p>
    <w:p>
      <w:pPr>
        <w:spacing w:line="360" w:lineRule="auto"/>
        <w:jc w:val="center"/>
        <w:outlineLvl w:val="2"/>
        <w:rPr>
          <w:rFonts w:hint="eastAsia" w:ascii="仿宋" w:hAnsi="仿宋" w:eastAsia="仿宋" w:cs="宋体"/>
          <w:b/>
          <w:kern w:val="0"/>
          <w:sz w:val="36"/>
          <w:szCs w:val="36"/>
        </w:rPr>
      </w:pPr>
    </w:p>
    <w:p>
      <w:pPr>
        <w:spacing w:line="360" w:lineRule="auto"/>
        <w:jc w:val="center"/>
        <w:outlineLvl w:val="2"/>
        <w:rPr>
          <w:rFonts w:hint="eastAsia" w:ascii="仿宋" w:hAnsi="仿宋" w:eastAsia="仿宋" w:cs="宋体"/>
          <w:b/>
          <w:kern w:val="0"/>
          <w:sz w:val="36"/>
          <w:szCs w:val="36"/>
        </w:rPr>
      </w:pPr>
    </w:p>
    <w:p>
      <w:pPr>
        <w:spacing w:line="360" w:lineRule="auto"/>
        <w:jc w:val="center"/>
        <w:outlineLvl w:val="2"/>
        <w:rPr>
          <w:rFonts w:hint="eastAsia" w:ascii="仿宋" w:hAnsi="仿宋" w:eastAsia="仿宋" w:cs="宋体"/>
          <w:b/>
          <w:kern w:val="0"/>
          <w:sz w:val="36"/>
          <w:szCs w:val="36"/>
        </w:rPr>
      </w:pPr>
    </w:p>
    <w:p>
      <w:pPr>
        <w:spacing w:line="360" w:lineRule="auto"/>
        <w:jc w:val="center"/>
        <w:outlineLvl w:val="2"/>
        <w:rPr>
          <w:rFonts w:hint="eastAsia" w:ascii="仿宋" w:hAnsi="仿宋" w:eastAsia="仿宋" w:cs="宋体"/>
          <w:b/>
          <w:kern w:val="0"/>
          <w:sz w:val="36"/>
          <w:szCs w:val="36"/>
        </w:rPr>
      </w:pPr>
    </w:p>
    <w:p>
      <w:pPr>
        <w:spacing w:line="360" w:lineRule="auto"/>
        <w:jc w:val="center"/>
        <w:outlineLvl w:val="2"/>
        <w:rPr>
          <w:rFonts w:hint="eastAsia" w:ascii="仿宋" w:hAnsi="仿宋" w:eastAsia="仿宋" w:cs="宋体"/>
          <w:b/>
          <w:kern w:val="0"/>
          <w:sz w:val="36"/>
          <w:szCs w:val="36"/>
        </w:rPr>
      </w:pPr>
    </w:p>
    <w:p>
      <w:pPr>
        <w:spacing w:line="360" w:lineRule="auto"/>
        <w:jc w:val="center"/>
        <w:outlineLvl w:val="2"/>
        <w:rPr>
          <w:rFonts w:hint="eastAsia" w:ascii="仿宋" w:hAnsi="仿宋" w:eastAsia="仿宋" w:cs="宋体"/>
          <w:b/>
          <w:kern w:val="0"/>
          <w:sz w:val="36"/>
          <w:szCs w:val="36"/>
        </w:rPr>
      </w:pPr>
      <w:r>
        <w:rPr>
          <w:rFonts w:hint="eastAsia" w:ascii="仿宋" w:hAnsi="仿宋" w:eastAsia="仿宋" w:cs="宋体"/>
          <w:b/>
          <w:kern w:val="0"/>
          <w:sz w:val="36"/>
          <w:szCs w:val="36"/>
        </w:rPr>
        <w:t>报价文件部分</w:t>
      </w:r>
    </w:p>
    <w:p>
      <w:pPr>
        <w:spacing w:line="360" w:lineRule="auto"/>
        <w:jc w:val="center"/>
        <w:rPr>
          <w:rFonts w:hint="eastAsia" w:ascii="仿宋" w:hAnsi="仿宋" w:eastAsia="仿宋" w:cs="宋体"/>
          <w:b/>
          <w:kern w:val="0"/>
          <w:sz w:val="32"/>
          <w:szCs w:val="32"/>
        </w:rPr>
      </w:pPr>
      <w:r>
        <w:rPr>
          <w:rFonts w:hint="eastAsia" w:ascii="仿宋" w:hAnsi="仿宋" w:eastAsia="仿宋" w:cs="宋体"/>
          <w:b/>
          <w:kern w:val="0"/>
          <w:sz w:val="32"/>
          <w:szCs w:val="32"/>
        </w:rPr>
        <w:t>目录</w:t>
      </w:r>
    </w:p>
    <w:p>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（1）投标响应函……………………………………………………（页码）</w:t>
      </w:r>
    </w:p>
    <w:p>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（2）投标（开标）一览表…………………………………………（页码）</w:t>
      </w:r>
    </w:p>
    <w:p>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（3）报价明细清单…………………………………………………（页码）</w:t>
      </w:r>
    </w:p>
    <w:p>
      <w:pPr>
        <w:spacing w:line="360" w:lineRule="auto"/>
        <w:jc w:val="center"/>
        <w:outlineLvl w:val="0"/>
        <w:rPr>
          <w:rFonts w:hint="eastAsia" w:ascii="仿宋" w:hAnsi="仿宋" w:eastAsia="仿宋"/>
          <w:b/>
          <w:bCs/>
          <w:sz w:val="36"/>
          <w:szCs w:val="36"/>
        </w:rPr>
      </w:pPr>
      <w:r>
        <w:rPr>
          <w:rFonts w:ascii="仿宋" w:hAnsi="仿宋" w:eastAsia="仿宋" w:cs="宋体"/>
          <w:b/>
          <w:kern w:val="0"/>
          <w:sz w:val="36"/>
          <w:szCs w:val="36"/>
        </w:rPr>
        <w:br w:type="page"/>
      </w:r>
      <w:r>
        <w:rPr>
          <w:rFonts w:hint="eastAsia" w:ascii="仿宋" w:hAnsi="仿宋" w:eastAsia="仿宋"/>
          <w:b/>
          <w:sz w:val="32"/>
          <w:szCs w:val="32"/>
        </w:rPr>
        <w:t>一、投标响应函</w:t>
      </w:r>
    </w:p>
    <w:p>
      <w:pPr>
        <w:spacing w:line="460" w:lineRule="exact"/>
        <w:rPr>
          <w:rFonts w:hint="eastAsia" w:ascii="仿宋" w:hAnsi="仿宋" w:eastAsia="仿宋"/>
          <w:sz w:val="24"/>
        </w:rPr>
      </w:pPr>
      <w:r>
        <w:rPr>
          <w:rFonts w:hint="eastAsia" w:ascii="仿宋" w:hAnsi="仿宋" w:eastAsia="仿宋"/>
          <w:sz w:val="24"/>
        </w:rPr>
        <w:t>杭州市西湖区城市管理局、</w:t>
      </w:r>
      <w:r>
        <w:rPr>
          <w:rFonts w:hint="eastAsia" w:ascii="仿宋" w:hAnsi="仿宋" w:eastAsia="仿宋" w:cs="仿宋_GB2312"/>
          <w:sz w:val="24"/>
        </w:rPr>
        <w:t>杭州市西湖区人民政府古荡街道办事处</w:t>
      </w:r>
      <w:r>
        <w:rPr>
          <w:rFonts w:hint="eastAsia" w:ascii="仿宋" w:hAnsi="仿宋" w:eastAsia="仿宋"/>
          <w:sz w:val="24"/>
        </w:rPr>
        <w:t>、</w:t>
      </w:r>
      <w:r>
        <w:rPr>
          <w:rFonts w:hint="eastAsia" w:ascii="仿宋" w:hAnsi="仿宋" w:eastAsia="仿宋" w:cs="仿宋_GB2312"/>
          <w:sz w:val="24"/>
        </w:rPr>
        <w:t>杭州市西湖区政府采购中心</w:t>
      </w:r>
    </w:p>
    <w:p>
      <w:pPr>
        <w:spacing w:line="460" w:lineRule="exact"/>
        <w:rPr>
          <w:rFonts w:hint="eastAsia" w:ascii="仿宋" w:hAnsi="仿宋" w:eastAsia="仿宋" w:cs="仿宋_GB2312"/>
          <w:kern w:val="0"/>
          <w:sz w:val="24"/>
          <w:u w:val="single"/>
          <w:lang w:val="zh-CN"/>
        </w:rPr>
      </w:pPr>
      <w:r>
        <w:rPr>
          <w:rFonts w:hint="eastAsia" w:ascii="仿宋" w:hAnsi="仿宋" w:eastAsia="仿宋"/>
          <w:sz w:val="24"/>
        </w:rPr>
        <w:t xml:space="preserve">    </w:t>
      </w:r>
      <w:r>
        <w:rPr>
          <w:rFonts w:hint="eastAsia" w:ascii="仿宋" w:hAnsi="仿宋" w:eastAsia="仿宋" w:cs="仿宋_GB2312"/>
          <w:kern w:val="0"/>
          <w:sz w:val="24"/>
          <w:u w:val="single"/>
          <w:lang w:val="zh-CN"/>
        </w:rPr>
        <w:t xml:space="preserve">                          </w:t>
      </w:r>
      <w:r>
        <w:rPr>
          <w:rFonts w:hint="eastAsia" w:ascii="仿宋" w:hAnsi="仿宋" w:eastAsia="仿宋"/>
          <w:sz w:val="24"/>
        </w:rPr>
        <w:t>(投标人全称)授权</w:t>
      </w:r>
      <w:r>
        <w:rPr>
          <w:rFonts w:hint="eastAsia" w:ascii="仿宋" w:hAnsi="仿宋" w:eastAsia="仿宋" w:cs="仿宋_GB2312"/>
          <w:kern w:val="0"/>
          <w:sz w:val="24"/>
          <w:u w:val="single"/>
          <w:lang w:val="zh-CN"/>
        </w:rPr>
        <w:t xml:space="preserve">                </w:t>
      </w:r>
      <w:r>
        <w:rPr>
          <w:rFonts w:hint="eastAsia" w:ascii="仿宋" w:hAnsi="仿宋" w:eastAsia="仿宋"/>
          <w:sz w:val="24"/>
        </w:rPr>
        <w:t>(全权代表姓名)</w:t>
      </w:r>
      <w:r>
        <w:rPr>
          <w:rFonts w:hint="eastAsia" w:ascii="仿宋" w:hAnsi="仿宋" w:eastAsia="仿宋" w:cs="仿宋_GB2312"/>
          <w:kern w:val="0"/>
          <w:sz w:val="24"/>
          <w:u w:val="single"/>
          <w:lang w:val="zh-CN"/>
        </w:rPr>
        <w:t xml:space="preserve">          </w:t>
      </w:r>
      <w:r>
        <w:rPr>
          <w:rFonts w:hint="eastAsia" w:ascii="仿宋" w:hAnsi="仿宋" w:eastAsia="仿宋"/>
          <w:sz w:val="24"/>
        </w:rPr>
        <w:t>(职务、职称)为全权代表，参加贵方组织的</w:t>
      </w:r>
      <w:r>
        <w:rPr>
          <w:rFonts w:hint="eastAsia" w:ascii="仿宋" w:hAnsi="仿宋" w:eastAsia="仿宋"/>
          <w:b/>
          <w:bCs/>
          <w:sz w:val="24"/>
        </w:rPr>
        <w:t>西湖区古荡街道街巷保洁第二次采购项目</w:t>
      </w:r>
      <w:r>
        <w:rPr>
          <w:rFonts w:hint="eastAsia" w:ascii="仿宋" w:hAnsi="仿宋" w:eastAsia="仿宋"/>
          <w:sz w:val="24"/>
        </w:rPr>
        <w:t>(招标编号：</w:t>
      </w:r>
      <w:r>
        <w:rPr>
          <w:rFonts w:hint="eastAsia" w:ascii="仿宋" w:hAnsi="仿宋" w:eastAsia="仿宋" w:cs="仿宋_GB2312"/>
          <w:kern w:val="0"/>
          <w:sz w:val="24"/>
          <w:lang w:val="zh-CN"/>
        </w:rPr>
        <w:t>XHZFCG-2021-G-44</w:t>
      </w:r>
      <w:r>
        <w:rPr>
          <w:rFonts w:hint="eastAsia" w:ascii="仿宋" w:hAnsi="仿宋" w:eastAsia="仿宋"/>
          <w:sz w:val="24"/>
        </w:rPr>
        <w:t>)采购的有关活动，并对此项目进行投标。为此：</w:t>
      </w:r>
    </w:p>
    <w:p>
      <w:pPr>
        <w:spacing w:line="460" w:lineRule="exact"/>
        <w:ind w:firstLine="480" w:firstLineChars="200"/>
        <w:rPr>
          <w:rFonts w:hint="eastAsia" w:ascii="仿宋" w:hAnsi="仿宋" w:eastAsia="仿宋"/>
          <w:sz w:val="24"/>
        </w:rPr>
      </w:pPr>
      <w:r>
        <w:rPr>
          <w:rFonts w:hint="eastAsia" w:ascii="仿宋" w:hAnsi="仿宋" w:eastAsia="仿宋"/>
          <w:sz w:val="24"/>
        </w:rPr>
        <w:t>1、我方同意在投标人</w:t>
      </w:r>
      <w:r>
        <w:rPr>
          <w:rFonts w:hint="eastAsia" w:ascii="仿宋" w:hAnsi="仿宋" w:eastAsia="仿宋"/>
          <w:bCs/>
          <w:kern w:val="44"/>
          <w:sz w:val="24"/>
        </w:rPr>
        <w:t>编制和提交采购响应文件须知</w:t>
      </w:r>
      <w:r>
        <w:rPr>
          <w:rFonts w:hint="eastAsia" w:ascii="仿宋" w:hAnsi="仿宋" w:eastAsia="仿宋"/>
          <w:sz w:val="24"/>
        </w:rPr>
        <w:t>规定的开标日期起遵守本投标书中的承诺且在投标有效期满之前均具有约束力。</w:t>
      </w:r>
    </w:p>
    <w:p>
      <w:pPr>
        <w:spacing w:line="460" w:lineRule="exact"/>
        <w:ind w:firstLine="480" w:firstLineChars="200"/>
        <w:rPr>
          <w:rFonts w:hint="eastAsia" w:ascii="仿宋" w:hAnsi="仿宋" w:eastAsia="仿宋"/>
          <w:sz w:val="24"/>
        </w:rPr>
      </w:pPr>
      <w:r>
        <w:rPr>
          <w:rFonts w:hint="eastAsia" w:ascii="仿宋" w:hAnsi="仿宋" w:eastAsia="仿宋"/>
          <w:sz w:val="24"/>
        </w:rPr>
        <w:t>2、我方承诺已经具备《中华人民共和国政府采购法》中规定的参加政府采购活动的供应商应当具备的条件：</w:t>
      </w:r>
    </w:p>
    <w:p>
      <w:pPr>
        <w:spacing w:line="460" w:lineRule="exact"/>
        <w:ind w:firstLine="480" w:firstLineChars="200"/>
        <w:rPr>
          <w:rFonts w:hint="eastAsia" w:ascii="仿宋" w:hAnsi="仿宋" w:eastAsia="仿宋"/>
          <w:sz w:val="24"/>
        </w:rPr>
      </w:pPr>
      <w:r>
        <w:rPr>
          <w:rFonts w:hint="eastAsia" w:ascii="仿宋" w:hAnsi="仿宋" w:eastAsia="仿宋"/>
          <w:sz w:val="24"/>
        </w:rPr>
        <w:t>（1）具有独立承担民事责任的能力；</w:t>
      </w:r>
    </w:p>
    <w:p>
      <w:pPr>
        <w:spacing w:line="460" w:lineRule="exact"/>
        <w:ind w:firstLine="480" w:firstLineChars="200"/>
        <w:rPr>
          <w:rFonts w:hint="eastAsia" w:ascii="仿宋" w:hAnsi="仿宋" w:eastAsia="仿宋"/>
          <w:sz w:val="24"/>
        </w:rPr>
      </w:pPr>
      <w:r>
        <w:rPr>
          <w:rFonts w:hint="eastAsia" w:ascii="仿宋" w:hAnsi="仿宋" w:eastAsia="仿宋"/>
          <w:sz w:val="24"/>
        </w:rPr>
        <w:t>（2）遵守国家法律、行政法规，具有良好的信誉和商业道德；</w:t>
      </w:r>
    </w:p>
    <w:p>
      <w:pPr>
        <w:spacing w:line="460" w:lineRule="exact"/>
        <w:ind w:firstLine="480" w:firstLineChars="200"/>
        <w:rPr>
          <w:rFonts w:hint="eastAsia" w:ascii="仿宋" w:hAnsi="仿宋" w:eastAsia="仿宋"/>
          <w:sz w:val="24"/>
        </w:rPr>
      </w:pPr>
      <w:r>
        <w:rPr>
          <w:rFonts w:hint="eastAsia" w:ascii="仿宋" w:hAnsi="仿宋" w:eastAsia="仿宋"/>
          <w:sz w:val="24"/>
        </w:rPr>
        <w:t>（3）具有履行合同的能力和良好的履行合同记录；</w:t>
      </w:r>
    </w:p>
    <w:p>
      <w:pPr>
        <w:spacing w:line="460" w:lineRule="exact"/>
        <w:ind w:firstLine="480" w:firstLineChars="200"/>
        <w:rPr>
          <w:rFonts w:hint="eastAsia" w:ascii="仿宋" w:hAnsi="仿宋" w:eastAsia="仿宋"/>
          <w:sz w:val="24"/>
        </w:rPr>
      </w:pPr>
      <w:r>
        <w:rPr>
          <w:rFonts w:hint="eastAsia" w:ascii="仿宋" w:hAnsi="仿宋" w:eastAsia="仿宋"/>
          <w:sz w:val="24"/>
        </w:rPr>
        <w:t>（4）良好的资金、财务状况；</w:t>
      </w:r>
    </w:p>
    <w:p>
      <w:pPr>
        <w:spacing w:line="460" w:lineRule="exact"/>
        <w:ind w:left="481" w:leftChars="229"/>
        <w:rPr>
          <w:rFonts w:hint="eastAsia" w:ascii="仿宋" w:hAnsi="仿宋" w:eastAsia="仿宋"/>
          <w:sz w:val="24"/>
        </w:rPr>
      </w:pPr>
      <w:r>
        <w:rPr>
          <w:rFonts w:hint="eastAsia" w:ascii="仿宋" w:hAnsi="仿宋" w:eastAsia="仿宋"/>
          <w:sz w:val="24"/>
        </w:rPr>
        <w:t>（5）服务标准符合中国政府规定的相应管理服务条例和管理标准；</w:t>
      </w:r>
    </w:p>
    <w:p>
      <w:pPr>
        <w:spacing w:line="460" w:lineRule="exact"/>
        <w:ind w:firstLine="480" w:firstLineChars="200"/>
        <w:rPr>
          <w:rFonts w:hint="eastAsia" w:ascii="仿宋" w:hAnsi="仿宋" w:eastAsia="仿宋"/>
          <w:sz w:val="24"/>
        </w:rPr>
      </w:pPr>
      <w:r>
        <w:rPr>
          <w:rFonts w:hint="eastAsia" w:ascii="仿宋" w:hAnsi="仿宋" w:eastAsia="仿宋"/>
          <w:sz w:val="24"/>
        </w:rPr>
        <w:t>（6）没有违反政府采购法规、政策的记录；</w:t>
      </w:r>
    </w:p>
    <w:p>
      <w:pPr>
        <w:numPr>
          <w:ilvl w:val="0"/>
          <w:numId w:val="6"/>
        </w:numPr>
        <w:spacing w:line="460" w:lineRule="exact"/>
        <w:rPr>
          <w:rFonts w:hint="eastAsia" w:ascii="仿宋" w:hAnsi="仿宋" w:eastAsia="仿宋"/>
          <w:sz w:val="24"/>
        </w:rPr>
      </w:pPr>
      <w:r>
        <w:rPr>
          <w:rFonts w:hint="eastAsia" w:ascii="仿宋" w:hAnsi="仿宋" w:eastAsia="仿宋"/>
          <w:sz w:val="24"/>
        </w:rPr>
        <w:t>没有发生重大经济纠纷和走私犯罪记录；</w:t>
      </w:r>
    </w:p>
    <w:p>
      <w:pPr>
        <w:spacing w:line="460" w:lineRule="exact"/>
        <w:ind w:left="120" w:leftChars="57" w:firstLine="480" w:firstLineChars="200"/>
        <w:rPr>
          <w:rFonts w:hint="eastAsia" w:ascii="仿宋" w:hAnsi="仿宋" w:eastAsia="仿宋"/>
          <w:sz w:val="24"/>
        </w:rPr>
      </w:pPr>
      <w:r>
        <w:rPr>
          <w:rFonts w:hint="eastAsia" w:ascii="仿宋" w:hAnsi="仿宋" w:eastAsia="仿宋"/>
          <w:sz w:val="24"/>
        </w:rPr>
        <w:t>3、提供编制和提交采购响应文件须知规定的全部投标文件</w:t>
      </w:r>
      <w:r>
        <w:rPr>
          <w:rFonts w:hint="eastAsia" w:ascii="仿宋" w:hAnsi="仿宋" w:eastAsia="仿宋" w:cs="仿宋_GB2312"/>
          <w:kern w:val="44"/>
          <w:sz w:val="24"/>
        </w:rPr>
        <w:t>（见投标须知前附表所述）。</w:t>
      </w:r>
      <w:r>
        <w:rPr>
          <w:rFonts w:hint="eastAsia" w:ascii="仿宋" w:hAnsi="仿宋" w:eastAsia="仿宋"/>
          <w:sz w:val="24"/>
        </w:rPr>
        <w:t>具体内容为：</w:t>
      </w:r>
    </w:p>
    <w:p>
      <w:pPr>
        <w:spacing w:line="440" w:lineRule="exact"/>
        <w:ind w:firstLine="840" w:firstLineChars="350"/>
        <w:rPr>
          <w:rFonts w:hint="eastAsia" w:ascii="仿宋" w:hAnsi="仿宋" w:eastAsia="仿宋"/>
          <w:sz w:val="24"/>
        </w:rPr>
      </w:pPr>
      <w:r>
        <w:rPr>
          <w:rFonts w:hint="eastAsia" w:ascii="仿宋" w:hAnsi="仿宋" w:eastAsia="仿宋"/>
          <w:sz w:val="24"/>
        </w:rPr>
        <w:t>(1)投标(开标)一览表及投标报价明细清单；</w:t>
      </w:r>
    </w:p>
    <w:p>
      <w:pPr>
        <w:spacing w:line="440" w:lineRule="exact"/>
        <w:ind w:firstLine="840" w:firstLineChars="350"/>
        <w:rPr>
          <w:rFonts w:hint="eastAsia" w:ascii="仿宋" w:hAnsi="仿宋" w:eastAsia="仿宋"/>
          <w:sz w:val="24"/>
        </w:rPr>
      </w:pPr>
      <w:r>
        <w:rPr>
          <w:rFonts w:hint="eastAsia" w:ascii="仿宋" w:hAnsi="仿宋" w:eastAsia="仿宋"/>
          <w:sz w:val="24"/>
        </w:rPr>
        <w:t>(2)投标</w:t>
      </w:r>
      <w:r>
        <w:rPr>
          <w:rFonts w:hint="eastAsia" w:ascii="仿宋" w:hAnsi="仿宋" w:eastAsia="仿宋"/>
          <w:sz w:val="24"/>
          <w:lang w:val="zh-CN"/>
        </w:rPr>
        <w:t>商务</w:t>
      </w:r>
      <w:r>
        <w:rPr>
          <w:rFonts w:hint="eastAsia" w:ascii="仿宋" w:hAnsi="仿宋" w:eastAsia="仿宋"/>
          <w:kern w:val="0"/>
          <w:sz w:val="24"/>
          <w:lang w:val="zh-CN"/>
        </w:rPr>
        <w:t>技术</w:t>
      </w:r>
      <w:r>
        <w:rPr>
          <w:rFonts w:hint="eastAsia" w:ascii="仿宋" w:hAnsi="仿宋" w:eastAsia="仿宋"/>
          <w:sz w:val="24"/>
          <w:lang w:val="zh-CN"/>
        </w:rPr>
        <w:t>文件</w:t>
      </w:r>
      <w:r>
        <w:rPr>
          <w:rFonts w:hint="eastAsia" w:ascii="仿宋" w:hAnsi="仿宋" w:eastAsia="仿宋"/>
          <w:sz w:val="24"/>
        </w:rPr>
        <w:t>；</w:t>
      </w:r>
    </w:p>
    <w:p>
      <w:pPr>
        <w:spacing w:line="440" w:lineRule="exact"/>
        <w:ind w:firstLine="840" w:firstLineChars="350"/>
        <w:rPr>
          <w:rFonts w:hint="eastAsia" w:ascii="仿宋" w:hAnsi="仿宋" w:eastAsia="仿宋"/>
          <w:sz w:val="24"/>
        </w:rPr>
      </w:pPr>
      <w:r>
        <w:rPr>
          <w:rFonts w:hint="eastAsia" w:ascii="仿宋" w:hAnsi="仿宋" w:eastAsia="仿宋"/>
          <w:sz w:val="24"/>
        </w:rPr>
        <w:t>(3)编制和提交采购响应文件须知要求投标人提交的全部文件；</w:t>
      </w:r>
    </w:p>
    <w:p>
      <w:pPr>
        <w:spacing w:line="440" w:lineRule="exact"/>
        <w:ind w:firstLine="480" w:firstLineChars="200"/>
        <w:rPr>
          <w:rFonts w:hint="eastAsia" w:ascii="仿宋" w:hAnsi="仿宋" w:eastAsia="仿宋"/>
          <w:sz w:val="24"/>
        </w:rPr>
      </w:pPr>
      <w:r>
        <w:rPr>
          <w:rFonts w:hint="eastAsia" w:ascii="仿宋" w:hAnsi="仿宋" w:eastAsia="仿宋"/>
          <w:sz w:val="24"/>
        </w:rPr>
        <w:t>4、按招标文件要求提供和交付的服务投标报价详见投标(开标)一览表；</w:t>
      </w:r>
    </w:p>
    <w:p>
      <w:pPr>
        <w:spacing w:line="440" w:lineRule="exact"/>
        <w:ind w:firstLine="480" w:firstLineChars="200"/>
        <w:rPr>
          <w:rFonts w:hint="eastAsia" w:ascii="仿宋" w:hAnsi="仿宋" w:eastAsia="仿宋"/>
          <w:sz w:val="24"/>
        </w:rPr>
      </w:pPr>
      <w:r>
        <w:rPr>
          <w:rFonts w:hint="eastAsia" w:ascii="仿宋" w:hAnsi="仿宋" w:eastAsia="仿宋"/>
          <w:sz w:val="24"/>
        </w:rPr>
        <w:t>5、保证忠实地执行双方所签订的合同，并承担合同规定的责任和义务；</w:t>
      </w:r>
    </w:p>
    <w:p>
      <w:pPr>
        <w:spacing w:line="440" w:lineRule="exact"/>
        <w:ind w:firstLine="480" w:firstLineChars="200"/>
        <w:rPr>
          <w:rFonts w:hint="eastAsia" w:ascii="仿宋" w:hAnsi="仿宋" w:eastAsia="仿宋"/>
          <w:sz w:val="24"/>
        </w:rPr>
      </w:pPr>
      <w:r>
        <w:rPr>
          <w:rFonts w:hint="eastAsia" w:ascii="仿宋" w:hAnsi="仿宋" w:eastAsia="仿宋"/>
          <w:sz w:val="24"/>
        </w:rPr>
        <w:t>6、保证遵守招标文件中的其他有关规定。</w:t>
      </w:r>
    </w:p>
    <w:p>
      <w:pPr>
        <w:spacing w:line="440" w:lineRule="exact"/>
        <w:ind w:firstLine="480" w:firstLineChars="200"/>
        <w:rPr>
          <w:rFonts w:hint="eastAsia" w:ascii="仿宋" w:hAnsi="仿宋" w:eastAsia="仿宋"/>
          <w:sz w:val="24"/>
        </w:rPr>
      </w:pPr>
      <w:r>
        <w:rPr>
          <w:rFonts w:hint="eastAsia" w:ascii="仿宋" w:hAnsi="仿宋" w:eastAsia="仿宋"/>
          <w:sz w:val="24"/>
        </w:rPr>
        <w:t>7、我方完全理解贵方不一定要接受最低价的投标。</w:t>
      </w:r>
    </w:p>
    <w:p>
      <w:pPr>
        <w:spacing w:line="440" w:lineRule="exact"/>
        <w:ind w:firstLine="480" w:firstLineChars="200"/>
        <w:rPr>
          <w:rFonts w:hint="eastAsia" w:ascii="仿宋" w:hAnsi="仿宋" w:eastAsia="仿宋"/>
          <w:sz w:val="24"/>
        </w:rPr>
      </w:pPr>
      <w:r>
        <w:rPr>
          <w:rFonts w:hint="eastAsia" w:ascii="仿宋" w:hAnsi="仿宋" w:eastAsia="仿宋"/>
          <w:sz w:val="24"/>
        </w:rPr>
        <w:t>8、我方愿意向贵方提供任何与该项投标有关的数据、情况和技术资料。若贵方需要，我方愿意提供我方作出的一切承诺的证明材料。</w:t>
      </w:r>
    </w:p>
    <w:p>
      <w:pPr>
        <w:spacing w:line="440" w:lineRule="exact"/>
        <w:ind w:firstLine="480" w:firstLineChars="200"/>
        <w:rPr>
          <w:rFonts w:hint="eastAsia" w:ascii="仿宋" w:hAnsi="仿宋" w:eastAsia="仿宋"/>
          <w:sz w:val="24"/>
        </w:rPr>
      </w:pPr>
      <w:r>
        <w:rPr>
          <w:rFonts w:hint="eastAsia" w:ascii="仿宋" w:hAnsi="仿宋" w:eastAsia="仿宋"/>
          <w:sz w:val="24"/>
        </w:rPr>
        <w:t>9、我方已详细审核全部招标文件，包括招标文件修改书(如有的话)、参考资料及有关附件，确认无误。</w:t>
      </w:r>
    </w:p>
    <w:p>
      <w:pPr>
        <w:spacing w:line="440" w:lineRule="exact"/>
        <w:ind w:firstLine="480" w:firstLineChars="200"/>
        <w:rPr>
          <w:rFonts w:hint="eastAsia" w:ascii="仿宋" w:hAnsi="仿宋" w:eastAsia="仿宋"/>
          <w:sz w:val="24"/>
        </w:rPr>
      </w:pPr>
      <w:r>
        <w:rPr>
          <w:rFonts w:hint="eastAsia" w:ascii="仿宋" w:hAnsi="仿宋" w:eastAsia="仿宋"/>
          <w:sz w:val="24"/>
        </w:rPr>
        <w:t>10、我方将严格遵守《中华人民共和国政府采购法》第七十七条规定，服务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40" w:lineRule="exact"/>
        <w:ind w:firstLine="480" w:firstLineChars="200"/>
        <w:rPr>
          <w:rFonts w:hint="eastAsia" w:ascii="仿宋" w:hAnsi="仿宋" w:eastAsia="仿宋"/>
          <w:sz w:val="24"/>
        </w:rPr>
      </w:pPr>
      <w:r>
        <w:rPr>
          <w:rFonts w:hint="eastAsia" w:ascii="仿宋" w:hAnsi="仿宋" w:eastAsia="仿宋"/>
          <w:sz w:val="24"/>
        </w:rPr>
        <w:t>a)提供虚假材料谋取中标、成交的；</w:t>
      </w:r>
    </w:p>
    <w:p>
      <w:pPr>
        <w:spacing w:line="440" w:lineRule="exact"/>
        <w:ind w:firstLine="480" w:firstLineChars="200"/>
        <w:rPr>
          <w:rFonts w:hint="eastAsia" w:ascii="仿宋" w:hAnsi="仿宋" w:eastAsia="仿宋"/>
          <w:sz w:val="24"/>
        </w:rPr>
      </w:pPr>
      <w:r>
        <w:rPr>
          <w:rFonts w:hint="eastAsia" w:ascii="仿宋" w:hAnsi="仿宋" w:eastAsia="仿宋"/>
          <w:sz w:val="24"/>
        </w:rPr>
        <w:t>b)采取不正当手段诋毁、排挤其他服务商的；</w:t>
      </w:r>
    </w:p>
    <w:p>
      <w:pPr>
        <w:spacing w:line="440" w:lineRule="exact"/>
        <w:ind w:firstLine="480" w:firstLineChars="200"/>
        <w:rPr>
          <w:rFonts w:hint="eastAsia" w:ascii="仿宋" w:hAnsi="仿宋" w:eastAsia="仿宋"/>
          <w:sz w:val="24"/>
        </w:rPr>
      </w:pPr>
      <w:r>
        <w:rPr>
          <w:rFonts w:hint="eastAsia" w:ascii="仿宋" w:hAnsi="仿宋" w:eastAsia="仿宋"/>
          <w:sz w:val="24"/>
        </w:rPr>
        <w:t>c)与采购人、其它服务商或者采购代理机构恶意串通的；</w:t>
      </w:r>
    </w:p>
    <w:p>
      <w:pPr>
        <w:spacing w:line="440" w:lineRule="exact"/>
        <w:ind w:firstLine="480" w:firstLineChars="200"/>
        <w:rPr>
          <w:rFonts w:hint="eastAsia" w:ascii="仿宋" w:hAnsi="仿宋" w:eastAsia="仿宋"/>
          <w:sz w:val="24"/>
        </w:rPr>
      </w:pPr>
      <w:r>
        <w:rPr>
          <w:rFonts w:hint="eastAsia" w:ascii="仿宋" w:hAnsi="仿宋" w:eastAsia="仿宋"/>
          <w:sz w:val="24"/>
        </w:rPr>
        <w:t>d)向采购人、采购代理机构行贿或者提供其他不正当利益的；</w:t>
      </w:r>
    </w:p>
    <w:p>
      <w:pPr>
        <w:spacing w:line="440" w:lineRule="exact"/>
        <w:ind w:firstLine="480" w:firstLineChars="200"/>
        <w:rPr>
          <w:rFonts w:hint="eastAsia" w:ascii="仿宋" w:hAnsi="仿宋" w:eastAsia="仿宋"/>
          <w:sz w:val="24"/>
        </w:rPr>
      </w:pPr>
      <w:r>
        <w:rPr>
          <w:rFonts w:hint="eastAsia" w:ascii="仿宋" w:hAnsi="仿宋" w:eastAsia="仿宋"/>
          <w:sz w:val="24"/>
        </w:rPr>
        <w:t>e)在招标采购过程中与采购人进行协商谈判的；</w:t>
      </w:r>
    </w:p>
    <w:p>
      <w:pPr>
        <w:spacing w:line="440" w:lineRule="exact"/>
        <w:ind w:firstLine="480" w:firstLineChars="200"/>
        <w:rPr>
          <w:rFonts w:hint="eastAsia" w:ascii="仿宋" w:hAnsi="仿宋" w:eastAsia="仿宋"/>
          <w:sz w:val="24"/>
        </w:rPr>
      </w:pPr>
      <w:r>
        <w:rPr>
          <w:rFonts w:hint="eastAsia" w:ascii="仿宋" w:hAnsi="仿宋" w:eastAsia="仿宋"/>
          <w:sz w:val="24"/>
        </w:rPr>
        <w:t>f)拒绝有关部门监督检查或提供虚假情况的。</w:t>
      </w:r>
    </w:p>
    <w:p>
      <w:pPr>
        <w:spacing w:line="440" w:lineRule="exact"/>
        <w:ind w:firstLine="480" w:firstLineChars="200"/>
        <w:rPr>
          <w:rFonts w:hint="eastAsia" w:ascii="仿宋" w:hAnsi="仿宋" w:eastAsia="仿宋"/>
          <w:sz w:val="24"/>
        </w:rPr>
      </w:pPr>
      <w:r>
        <w:rPr>
          <w:rFonts w:hint="eastAsia" w:ascii="仿宋" w:hAnsi="仿宋" w:eastAsia="仿宋"/>
          <w:sz w:val="24"/>
        </w:rPr>
        <w:t>服务商有前款第a)至f)项情形之一的，中标、成交无效。</w:t>
      </w:r>
    </w:p>
    <w:p>
      <w:pPr>
        <w:adjustRightInd w:val="0"/>
        <w:snapToGrid w:val="0"/>
        <w:ind w:left="420" w:leftChars="200" w:firstLine="4200" w:firstLineChars="1750"/>
        <w:rPr>
          <w:rFonts w:hint="eastAsia" w:ascii="仿宋" w:hAnsi="仿宋" w:eastAsia="仿宋"/>
          <w:kern w:val="0"/>
          <w:sz w:val="24"/>
          <w:lang w:val="zh-CN"/>
        </w:rPr>
      </w:pPr>
    </w:p>
    <w:p>
      <w:pPr>
        <w:adjustRightInd w:val="0"/>
        <w:snapToGrid w:val="0"/>
        <w:ind w:left="420" w:leftChars="200" w:firstLine="4200" w:firstLineChars="1750"/>
        <w:rPr>
          <w:rFonts w:hint="eastAsia" w:ascii="仿宋" w:hAnsi="仿宋" w:eastAsia="仿宋"/>
          <w:kern w:val="0"/>
          <w:sz w:val="24"/>
          <w:u w:val="single"/>
          <w:lang w:val="zh-CN"/>
        </w:rPr>
      </w:pPr>
      <w:r>
        <w:rPr>
          <w:rFonts w:hint="eastAsia" w:ascii="仿宋" w:hAnsi="仿宋" w:eastAsia="仿宋"/>
          <w:kern w:val="0"/>
          <w:sz w:val="24"/>
          <w:u w:val="single"/>
          <w:lang w:val="zh-CN"/>
        </w:rPr>
        <w:t xml:space="preserve">                    </w:t>
      </w:r>
    </w:p>
    <w:p>
      <w:pPr>
        <w:tabs>
          <w:tab w:val="left" w:pos="720"/>
        </w:tabs>
        <w:autoSpaceDE w:val="0"/>
        <w:autoSpaceDN w:val="0"/>
        <w:adjustRightInd w:val="0"/>
        <w:ind w:firstLine="480"/>
        <w:jc w:val="right"/>
        <w:rPr>
          <w:rFonts w:hint="eastAsia" w:ascii="仿宋" w:hAnsi="仿宋" w:eastAsia="仿宋"/>
          <w:b/>
          <w:kern w:val="0"/>
          <w:sz w:val="24"/>
          <w:lang w:val="zh-CN"/>
        </w:rPr>
      </w:pPr>
      <w:r>
        <w:rPr>
          <w:rFonts w:hint="eastAsia" w:ascii="仿宋" w:hAnsi="仿宋" w:eastAsia="仿宋"/>
          <w:b/>
          <w:sz w:val="24"/>
        </w:rPr>
        <w:t>投标人名称（</w:t>
      </w:r>
      <w:r>
        <w:rPr>
          <w:rFonts w:hint="eastAsia" w:ascii="仿宋" w:hAnsi="仿宋" w:eastAsia="仿宋"/>
          <w:b/>
          <w:kern w:val="0"/>
          <w:sz w:val="24"/>
        </w:rPr>
        <w:t>电子签名</w:t>
      </w:r>
      <w:r>
        <w:rPr>
          <w:rFonts w:hint="eastAsia" w:ascii="仿宋" w:hAnsi="仿宋" w:eastAsia="仿宋"/>
          <w:b/>
          <w:sz w:val="24"/>
        </w:rPr>
        <w:t>）：</w:t>
      </w:r>
    </w:p>
    <w:p>
      <w:pPr>
        <w:adjustRightInd w:val="0"/>
        <w:snapToGrid w:val="0"/>
        <w:ind w:left="420" w:leftChars="200" w:firstLine="4200" w:firstLineChars="1750"/>
        <w:rPr>
          <w:rFonts w:hint="eastAsia" w:ascii="仿宋" w:hAnsi="仿宋" w:eastAsia="仿宋"/>
          <w:color w:val="FF0000"/>
          <w:kern w:val="0"/>
          <w:sz w:val="24"/>
          <w:u w:val="single"/>
          <w:lang w:val="zh-CN"/>
        </w:rPr>
      </w:pPr>
      <w:r>
        <w:rPr>
          <w:rFonts w:hint="eastAsia" w:ascii="仿宋" w:hAnsi="仿宋" w:eastAsia="仿宋"/>
          <w:color w:val="FF0000"/>
          <w:kern w:val="0"/>
          <w:sz w:val="24"/>
          <w:lang w:val="zh-CN"/>
        </w:rPr>
        <w:t xml:space="preserve">  </w:t>
      </w:r>
      <w:r>
        <w:rPr>
          <w:rFonts w:hint="eastAsia" w:ascii="仿宋" w:hAnsi="仿宋" w:eastAsia="仿宋"/>
          <w:color w:val="FF0000"/>
          <w:kern w:val="0"/>
          <w:sz w:val="24"/>
          <w:u w:val="single"/>
          <w:lang w:val="zh-CN"/>
        </w:rPr>
        <w:t xml:space="preserve">                                            </w:t>
      </w:r>
    </w:p>
    <w:p>
      <w:pPr>
        <w:adjustRightInd w:val="0"/>
        <w:snapToGrid w:val="0"/>
        <w:ind w:left="420" w:leftChars="200"/>
        <w:rPr>
          <w:rFonts w:hint="eastAsia" w:ascii="仿宋" w:hAnsi="仿宋" w:eastAsia="仿宋"/>
          <w:kern w:val="0"/>
          <w:sz w:val="24"/>
        </w:rPr>
      </w:pPr>
      <w:r>
        <w:rPr>
          <w:rFonts w:hint="eastAsia" w:ascii="仿宋" w:hAnsi="仿宋" w:eastAsia="仿宋"/>
          <w:kern w:val="0"/>
          <w:sz w:val="24"/>
          <w:lang w:val="zh-CN"/>
        </w:rPr>
        <w:t>联系人：</w:t>
      </w:r>
      <w:r>
        <w:rPr>
          <w:rFonts w:hint="eastAsia" w:ascii="仿宋" w:hAnsi="仿宋" w:eastAsia="仿宋"/>
          <w:kern w:val="0"/>
          <w:sz w:val="24"/>
          <w:u w:val="single"/>
          <w:lang w:val="zh-CN"/>
        </w:rPr>
        <w:t xml:space="preserve">                           </w:t>
      </w:r>
      <w:r>
        <w:rPr>
          <w:rFonts w:hint="eastAsia" w:ascii="仿宋" w:hAnsi="仿宋" w:eastAsia="仿宋"/>
          <w:kern w:val="0"/>
          <w:sz w:val="24"/>
          <w:lang w:val="zh-CN"/>
        </w:rPr>
        <w:t>联系电话：</w:t>
      </w:r>
      <w:r>
        <w:rPr>
          <w:rFonts w:hint="eastAsia" w:ascii="仿宋" w:hAnsi="仿宋" w:eastAsia="仿宋"/>
          <w:kern w:val="0"/>
          <w:sz w:val="24"/>
          <w:u w:val="single"/>
          <w:lang w:val="zh-CN"/>
        </w:rPr>
        <w:t xml:space="preserve">                 </w:t>
      </w:r>
    </w:p>
    <w:p>
      <w:pPr>
        <w:adjustRightInd w:val="0"/>
        <w:snapToGrid w:val="0"/>
        <w:ind w:left="420" w:leftChars="200"/>
        <w:rPr>
          <w:rFonts w:hint="eastAsia" w:ascii="仿宋" w:hAnsi="仿宋" w:eastAsia="仿宋"/>
          <w:kern w:val="0"/>
          <w:sz w:val="24"/>
        </w:rPr>
      </w:pPr>
      <w:r>
        <w:rPr>
          <w:rFonts w:hint="eastAsia" w:ascii="仿宋" w:hAnsi="仿宋" w:eastAsia="仿宋"/>
          <w:kern w:val="0"/>
          <w:sz w:val="24"/>
          <w:lang w:val="zh-CN"/>
        </w:rPr>
        <w:t>联系地址：</w:t>
      </w:r>
      <w:r>
        <w:rPr>
          <w:rFonts w:hint="eastAsia" w:ascii="仿宋" w:hAnsi="仿宋" w:eastAsia="仿宋"/>
          <w:kern w:val="0"/>
          <w:sz w:val="24"/>
          <w:u w:val="single"/>
          <w:lang w:val="zh-CN"/>
        </w:rPr>
        <w:t xml:space="preserve">                                                    </w:t>
      </w:r>
    </w:p>
    <w:p>
      <w:pPr>
        <w:adjustRightInd w:val="0"/>
        <w:snapToGrid w:val="0"/>
        <w:ind w:left="420" w:leftChars="200"/>
        <w:rPr>
          <w:rFonts w:hint="eastAsia" w:ascii="仿宋" w:hAnsi="仿宋" w:eastAsia="仿宋"/>
          <w:kern w:val="0"/>
          <w:sz w:val="24"/>
        </w:rPr>
      </w:pPr>
      <w:r>
        <w:rPr>
          <w:rFonts w:hint="eastAsia" w:ascii="仿宋" w:hAnsi="仿宋" w:eastAsia="仿宋"/>
          <w:kern w:val="0"/>
          <w:sz w:val="24"/>
          <w:lang w:val="zh-CN"/>
        </w:rPr>
        <w:t>邮政编码：</w:t>
      </w:r>
      <w:r>
        <w:rPr>
          <w:rFonts w:hint="eastAsia" w:ascii="仿宋" w:hAnsi="仿宋" w:eastAsia="仿宋"/>
          <w:kern w:val="0"/>
          <w:sz w:val="24"/>
          <w:u w:val="single"/>
          <w:lang w:val="zh-CN"/>
        </w:rPr>
        <w:t xml:space="preserve">                     </w:t>
      </w:r>
      <w:r>
        <w:rPr>
          <w:rFonts w:hint="eastAsia" w:ascii="仿宋" w:hAnsi="仿宋" w:eastAsia="仿宋"/>
          <w:kern w:val="0"/>
          <w:sz w:val="24"/>
          <w:lang w:val="zh-CN"/>
        </w:rPr>
        <w:t>传真号码：</w:t>
      </w:r>
      <w:r>
        <w:rPr>
          <w:rFonts w:hint="eastAsia" w:ascii="仿宋" w:hAnsi="仿宋" w:eastAsia="仿宋"/>
          <w:kern w:val="0"/>
          <w:sz w:val="24"/>
          <w:u w:val="single"/>
          <w:lang w:val="zh-CN"/>
        </w:rPr>
        <w:t xml:space="preserve">                     </w:t>
      </w:r>
    </w:p>
    <w:p>
      <w:pPr>
        <w:adjustRightInd w:val="0"/>
        <w:snapToGrid w:val="0"/>
        <w:ind w:firstLine="360" w:firstLineChars="150"/>
        <w:rPr>
          <w:rFonts w:hint="eastAsia" w:ascii="仿宋" w:hAnsi="仿宋" w:eastAsia="仿宋"/>
          <w:kern w:val="0"/>
          <w:sz w:val="24"/>
          <w:u w:val="single"/>
        </w:rPr>
      </w:pPr>
      <w:r>
        <w:rPr>
          <w:rFonts w:hint="eastAsia" w:ascii="仿宋" w:hAnsi="仿宋" w:eastAsia="仿宋"/>
          <w:kern w:val="0"/>
          <w:sz w:val="24"/>
          <w:lang w:val="zh-CN"/>
        </w:rPr>
        <w:t>日</w:t>
      </w:r>
      <w:r>
        <w:rPr>
          <w:rFonts w:hint="eastAsia" w:ascii="仿宋" w:hAnsi="仿宋" w:eastAsia="仿宋"/>
          <w:kern w:val="0"/>
          <w:sz w:val="24"/>
        </w:rPr>
        <w:t xml:space="preserve">    </w:t>
      </w:r>
      <w:r>
        <w:rPr>
          <w:rFonts w:hint="eastAsia" w:ascii="仿宋" w:hAnsi="仿宋" w:eastAsia="仿宋"/>
          <w:kern w:val="0"/>
          <w:sz w:val="24"/>
          <w:lang w:val="zh-CN"/>
        </w:rPr>
        <w:t>期</w:t>
      </w:r>
      <w:r>
        <w:rPr>
          <w:rFonts w:hint="eastAsia" w:ascii="仿宋" w:hAnsi="仿宋" w:eastAsia="仿宋"/>
          <w:kern w:val="0"/>
          <w:sz w:val="24"/>
        </w:rPr>
        <w:t xml:space="preserve">： </w:t>
      </w:r>
      <w:r>
        <w:rPr>
          <w:rFonts w:hint="eastAsia" w:ascii="仿宋" w:hAnsi="仿宋" w:eastAsia="仿宋"/>
          <w:kern w:val="0"/>
          <w:sz w:val="24"/>
          <w:u w:val="single"/>
        </w:rPr>
        <w:t xml:space="preserve">       </w:t>
      </w:r>
      <w:r>
        <w:rPr>
          <w:rFonts w:hint="eastAsia" w:ascii="仿宋" w:hAnsi="仿宋" w:eastAsia="仿宋"/>
          <w:kern w:val="0"/>
          <w:sz w:val="24"/>
          <w:lang w:val="zh-CN"/>
        </w:rPr>
        <w:t>年</w:t>
      </w:r>
      <w:r>
        <w:rPr>
          <w:rFonts w:hint="eastAsia" w:ascii="仿宋" w:hAnsi="仿宋" w:eastAsia="仿宋"/>
          <w:kern w:val="0"/>
          <w:sz w:val="24"/>
          <w:u w:val="single"/>
        </w:rPr>
        <w:t xml:space="preserve">  </w:t>
      </w:r>
      <w:r>
        <w:rPr>
          <w:rFonts w:hint="eastAsia" w:ascii="仿宋" w:hAnsi="仿宋" w:eastAsia="仿宋"/>
          <w:kern w:val="0"/>
          <w:sz w:val="24"/>
          <w:u w:val="single"/>
        </w:rPr>
        <w:tab/>
      </w:r>
      <w:r>
        <w:rPr>
          <w:rFonts w:hint="eastAsia" w:ascii="仿宋" w:hAnsi="仿宋" w:eastAsia="仿宋"/>
          <w:kern w:val="0"/>
          <w:sz w:val="24"/>
          <w:u w:val="single"/>
        </w:rPr>
        <w:t xml:space="preserve"> </w:t>
      </w:r>
      <w:r>
        <w:rPr>
          <w:rFonts w:hint="eastAsia" w:ascii="仿宋" w:hAnsi="仿宋" w:eastAsia="仿宋"/>
          <w:kern w:val="0"/>
          <w:sz w:val="24"/>
          <w:lang w:val="zh-CN"/>
        </w:rPr>
        <w:t>月</w:t>
      </w:r>
      <w:r>
        <w:rPr>
          <w:rFonts w:hint="eastAsia" w:ascii="仿宋" w:hAnsi="仿宋" w:eastAsia="仿宋"/>
          <w:kern w:val="0"/>
          <w:sz w:val="24"/>
          <w:u w:val="single"/>
          <w:lang w:val="zh-CN"/>
        </w:rPr>
        <w:t xml:space="preserve">    </w:t>
      </w:r>
      <w:r>
        <w:rPr>
          <w:rFonts w:hint="eastAsia" w:ascii="仿宋" w:hAnsi="仿宋" w:eastAsia="仿宋"/>
          <w:kern w:val="0"/>
          <w:sz w:val="24"/>
          <w:lang w:val="zh-CN"/>
        </w:rPr>
        <w:t>日</w:t>
      </w:r>
    </w:p>
    <w:p>
      <w:pPr>
        <w:autoSpaceDE w:val="0"/>
        <w:autoSpaceDN w:val="0"/>
        <w:adjustRightInd w:val="0"/>
        <w:spacing w:line="460" w:lineRule="exact"/>
        <w:rPr>
          <w:rFonts w:hint="eastAsia" w:ascii="仿宋" w:hAnsi="仿宋" w:eastAsia="仿宋" w:cs="仿宋_GB2312"/>
          <w:b/>
          <w:kern w:val="0"/>
          <w:sz w:val="24"/>
          <w:lang w:val="zh-CN"/>
        </w:rPr>
      </w:pPr>
      <w:r>
        <w:rPr>
          <w:rFonts w:hint="eastAsia" w:ascii="仿宋" w:hAnsi="仿宋" w:eastAsia="仿宋"/>
          <w:b/>
          <w:kern w:val="0"/>
          <w:sz w:val="24"/>
          <w:lang w:val="zh-CN"/>
        </w:rPr>
        <w:t>注：未按照本投标响应函要求填报的将被视为非实质性响应投标，从而可能导致该投标被拒绝。</w:t>
      </w:r>
    </w:p>
    <w:p>
      <w:pPr>
        <w:autoSpaceDE w:val="0"/>
        <w:autoSpaceDN w:val="0"/>
        <w:adjustRightInd w:val="0"/>
        <w:spacing w:line="460" w:lineRule="exact"/>
        <w:jc w:val="center"/>
        <w:outlineLvl w:val="0"/>
        <w:rPr>
          <w:rFonts w:hint="eastAsia" w:ascii="仿宋" w:hAnsi="仿宋" w:eastAsia="仿宋"/>
          <w:b/>
          <w:bCs/>
          <w:sz w:val="32"/>
          <w:szCs w:val="32"/>
        </w:rPr>
      </w:pPr>
      <w:r>
        <w:rPr>
          <w:rFonts w:hint="eastAsia" w:ascii="仿宋" w:hAnsi="仿宋" w:eastAsia="仿宋" w:cs="仿宋_GB2312"/>
          <w:b/>
          <w:bCs/>
          <w:sz w:val="32"/>
          <w:szCs w:val="32"/>
          <w:lang w:val="zh-CN"/>
        </w:rPr>
        <w:br w:type="page"/>
      </w:r>
      <w:r>
        <w:rPr>
          <w:rFonts w:hint="eastAsia" w:ascii="仿宋" w:hAnsi="仿宋" w:eastAsia="仿宋" w:cs="仿宋_GB2312"/>
          <w:b/>
          <w:bCs/>
          <w:sz w:val="32"/>
          <w:szCs w:val="32"/>
          <w:lang w:val="zh-CN"/>
        </w:rPr>
        <w:t>二、投 标</w:t>
      </w:r>
      <w:r>
        <w:rPr>
          <w:rFonts w:hint="eastAsia" w:ascii="仿宋" w:hAnsi="仿宋" w:eastAsia="仿宋"/>
          <w:b/>
          <w:sz w:val="32"/>
          <w:szCs w:val="32"/>
        </w:rPr>
        <w:t>（开标）</w:t>
      </w:r>
      <w:r>
        <w:rPr>
          <w:rFonts w:hint="eastAsia" w:ascii="仿宋" w:hAnsi="仿宋" w:eastAsia="仿宋" w:cs="仿宋_GB2312"/>
          <w:b/>
          <w:bCs/>
          <w:sz w:val="32"/>
          <w:szCs w:val="32"/>
          <w:lang w:val="zh-CN"/>
        </w:rPr>
        <w:t xml:space="preserve"> 一 览 表</w:t>
      </w:r>
    </w:p>
    <w:p>
      <w:pPr>
        <w:autoSpaceDE w:val="0"/>
        <w:autoSpaceDN w:val="0"/>
        <w:adjustRightInd w:val="0"/>
        <w:spacing w:line="460" w:lineRule="exact"/>
        <w:rPr>
          <w:rFonts w:ascii="仿宋" w:hAnsi="仿宋" w:eastAsia="仿宋"/>
          <w:kern w:val="0"/>
          <w:sz w:val="24"/>
        </w:rPr>
      </w:pPr>
      <w:r>
        <w:rPr>
          <w:rFonts w:hint="eastAsia" w:ascii="仿宋" w:hAnsi="仿宋" w:eastAsia="仿宋"/>
          <w:sz w:val="24"/>
        </w:rPr>
        <w:t>杭州市西湖区城市管理局、</w:t>
      </w:r>
      <w:r>
        <w:rPr>
          <w:rFonts w:hint="eastAsia" w:ascii="仿宋" w:hAnsi="仿宋" w:eastAsia="仿宋" w:cs="仿宋_GB2312"/>
          <w:sz w:val="24"/>
        </w:rPr>
        <w:t>杭州市西湖区人民政府古荡街道办事处</w:t>
      </w:r>
      <w:r>
        <w:rPr>
          <w:rFonts w:hint="eastAsia" w:ascii="仿宋" w:hAnsi="仿宋" w:eastAsia="仿宋"/>
          <w:sz w:val="24"/>
        </w:rPr>
        <w:t>、</w:t>
      </w:r>
      <w:r>
        <w:rPr>
          <w:rFonts w:hint="eastAsia" w:ascii="仿宋" w:hAnsi="仿宋" w:eastAsia="仿宋" w:cs="仿宋_GB2312"/>
          <w:kern w:val="0"/>
          <w:sz w:val="24"/>
          <w:lang w:val="zh-CN"/>
        </w:rPr>
        <w:t>杭州市西湖区政府采购中心：</w:t>
      </w:r>
    </w:p>
    <w:p>
      <w:pPr>
        <w:autoSpaceDE w:val="0"/>
        <w:autoSpaceDN w:val="0"/>
        <w:adjustRightInd w:val="0"/>
        <w:spacing w:line="460" w:lineRule="exact"/>
        <w:ind w:firstLine="480"/>
        <w:rPr>
          <w:rFonts w:hint="eastAsia" w:ascii="仿宋" w:hAnsi="仿宋" w:eastAsia="仿宋" w:cs="仿宋_GB2312"/>
          <w:kern w:val="0"/>
          <w:sz w:val="24"/>
          <w:lang w:val="zh-CN"/>
        </w:rPr>
      </w:pPr>
      <w:r>
        <w:rPr>
          <w:rFonts w:hint="eastAsia" w:ascii="仿宋" w:hAnsi="仿宋" w:eastAsia="仿宋" w:cs="仿宋_GB2312"/>
          <w:kern w:val="0"/>
          <w:sz w:val="24"/>
          <w:lang w:val="zh-CN"/>
        </w:rPr>
        <w:t>按你方招标文件要求，我们，本标书签字方，谨此向你方发出要约如下：如你方接受本投标，我方承诺按照如下投标（开标）一览表的价格完成编号为</w:t>
      </w:r>
      <w:r>
        <w:rPr>
          <w:rFonts w:hint="eastAsia" w:ascii="仿宋" w:hAnsi="仿宋" w:eastAsia="仿宋"/>
          <w:sz w:val="24"/>
        </w:rPr>
        <w:t>：</w:t>
      </w:r>
      <w:r>
        <w:rPr>
          <w:rFonts w:hint="eastAsia" w:ascii="仿宋" w:hAnsi="仿宋" w:eastAsia="仿宋" w:cs="仿宋_GB2312"/>
          <w:kern w:val="0"/>
          <w:sz w:val="24"/>
          <w:lang w:val="zh-CN"/>
        </w:rPr>
        <w:t>XHZFCG-2021-G-44</w:t>
      </w:r>
      <w:r>
        <w:rPr>
          <w:rFonts w:hint="eastAsia" w:ascii="仿宋" w:hAnsi="仿宋" w:eastAsia="仿宋"/>
          <w:sz w:val="24"/>
        </w:rPr>
        <w:t>的招标文件</w:t>
      </w:r>
      <w:r>
        <w:rPr>
          <w:rFonts w:hint="eastAsia" w:ascii="仿宋" w:hAnsi="仿宋" w:eastAsia="仿宋" w:cs="仿宋_GB2312"/>
          <w:kern w:val="0"/>
          <w:sz w:val="24"/>
          <w:lang w:val="zh-CN"/>
        </w:rPr>
        <w:t>（项目名称：</w:t>
      </w:r>
      <w:r>
        <w:rPr>
          <w:rFonts w:hint="eastAsia" w:ascii="仿宋" w:hAnsi="仿宋" w:eastAsia="仿宋"/>
          <w:b/>
          <w:bCs/>
          <w:sz w:val="24"/>
        </w:rPr>
        <w:t>西湖区古荡街道街巷保洁第二次采购项目</w:t>
      </w:r>
      <w:r>
        <w:rPr>
          <w:rFonts w:hint="eastAsia" w:ascii="仿宋" w:hAnsi="仿宋" w:eastAsia="仿宋" w:cs="仿宋_GB2312"/>
          <w:kern w:val="0"/>
          <w:sz w:val="24"/>
          <w:lang w:val="zh-CN"/>
        </w:rPr>
        <w:t>）之标项的实施。</w:t>
      </w:r>
    </w:p>
    <w:p>
      <w:pPr>
        <w:autoSpaceDE w:val="0"/>
        <w:autoSpaceDN w:val="0"/>
        <w:adjustRightInd w:val="0"/>
        <w:spacing w:line="460" w:lineRule="exact"/>
        <w:ind w:firstLine="480"/>
        <w:rPr>
          <w:rFonts w:hint="eastAsia" w:ascii="仿宋" w:hAnsi="仿宋" w:eastAsia="仿宋" w:cs="仿宋_GB2312"/>
          <w:kern w:val="0"/>
          <w:sz w:val="24"/>
          <w:lang w:val="zh-CN"/>
        </w:rPr>
      </w:pPr>
    </w:p>
    <w:p>
      <w:pPr>
        <w:autoSpaceDE w:val="0"/>
        <w:autoSpaceDN w:val="0"/>
        <w:adjustRightInd w:val="0"/>
        <w:ind w:right="480"/>
        <w:jc w:val="center"/>
        <w:rPr>
          <w:rFonts w:hint="eastAsia" w:ascii="仿宋" w:hAnsi="仿宋" w:eastAsia="仿宋"/>
          <w:b/>
          <w:kern w:val="0"/>
          <w:sz w:val="36"/>
        </w:rPr>
      </w:pPr>
      <w:r>
        <w:rPr>
          <w:rFonts w:hint="eastAsia" w:ascii="仿宋" w:hAnsi="仿宋" w:eastAsia="仿宋"/>
          <w:b/>
          <w:kern w:val="0"/>
          <w:sz w:val="24"/>
          <w:lang w:val="zh-CN"/>
        </w:rPr>
        <w:t xml:space="preserve">             投标(开标)一览表(单位均为人民币) </w:t>
      </w:r>
    </w:p>
    <w:tbl>
      <w:tblPr>
        <w:tblStyle w:val="52"/>
        <w:tblW w:w="889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51"/>
        <w:gridCol w:w="2977"/>
        <w:gridCol w:w="1843"/>
        <w:gridCol w:w="21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69" w:hRule="atLeast"/>
          <w:tblHeader/>
        </w:trPr>
        <w:tc>
          <w:tcPr>
            <w:tcW w:w="1951" w:type="dxa"/>
            <w:noWrap w:val="0"/>
            <w:vAlign w:val="center"/>
          </w:tcPr>
          <w:p>
            <w:pPr>
              <w:jc w:val="center"/>
              <w:rPr>
                <w:rFonts w:hint="eastAsia" w:ascii="仿宋" w:hAnsi="仿宋" w:eastAsia="仿宋"/>
                <w:b/>
                <w:sz w:val="24"/>
                <w:lang w:val="en-GB"/>
              </w:rPr>
            </w:pPr>
            <w:r>
              <w:rPr>
                <w:rFonts w:hint="eastAsia" w:ascii="仿宋" w:hAnsi="仿宋" w:eastAsia="仿宋"/>
                <w:b/>
                <w:sz w:val="24"/>
                <w:lang w:val="en-GB"/>
              </w:rPr>
              <w:t>项目名称</w:t>
            </w:r>
          </w:p>
        </w:tc>
        <w:tc>
          <w:tcPr>
            <w:tcW w:w="2977" w:type="dxa"/>
            <w:noWrap w:val="0"/>
            <w:vAlign w:val="center"/>
          </w:tcPr>
          <w:p>
            <w:pPr>
              <w:jc w:val="center"/>
              <w:rPr>
                <w:rFonts w:hint="eastAsia" w:ascii="仿宋" w:hAnsi="仿宋" w:eastAsia="仿宋"/>
                <w:b/>
                <w:color w:val="000000"/>
                <w:sz w:val="24"/>
                <w:lang w:val="en-GB"/>
              </w:rPr>
            </w:pPr>
            <w:r>
              <w:rPr>
                <w:rFonts w:hint="eastAsia" w:ascii="仿宋" w:hAnsi="仿宋" w:eastAsia="仿宋"/>
                <w:b/>
                <w:color w:val="000000"/>
                <w:sz w:val="24"/>
                <w:lang w:val="en-GB"/>
              </w:rPr>
              <w:t>面积（平方米）</w:t>
            </w:r>
          </w:p>
        </w:tc>
        <w:tc>
          <w:tcPr>
            <w:tcW w:w="1843" w:type="dxa"/>
            <w:noWrap w:val="0"/>
            <w:vAlign w:val="center"/>
          </w:tcPr>
          <w:p>
            <w:pPr>
              <w:jc w:val="center"/>
              <w:rPr>
                <w:rFonts w:hint="eastAsia" w:ascii="仿宋" w:hAnsi="仿宋" w:eastAsia="仿宋"/>
                <w:b/>
                <w:color w:val="000000"/>
                <w:sz w:val="24"/>
                <w:lang w:val="en-GB"/>
              </w:rPr>
            </w:pPr>
            <w:r>
              <w:rPr>
                <w:rFonts w:hint="eastAsia" w:ascii="仿宋" w:hAnsi="仿宋" w:eastAsia="仿宋"/>
                <w:b/>
                <w:color w:val="000000"/>
                <w:sz w:val="24"/>
                <w:lang w:val="en-GB"/>
              </w:rPr>
              <w:t>年保洁费</w:t>
            </w:r>
          </w:p>
          <w:p>
            <w:pPr>
              <w:jc w:val="center"/>
              <w:rPr>
                <w:rFonts w:hint="eastAsia" w:ascii="仿宋" w:hAnsi="仿宋" w:eastAsia="仿宋"/>
                <w:b/>
                <w:color w:val="000000"/>
                <w:sz w:val="24"/>
                <w:lang w:val="en-GB"/>
              </w:rPr>
            </w:pPr>
            <w:r>
              <w:rPr>
                <w:rFonts w:hint="eastAsia" w:ascii="仿宋" w:hAnsi="仿宋" w:eastAsia="仿宋"/>
                <w:b/>
                <w:color w:val="000000"/>
                <w:sz w:val="24"/>
                <w:lang w:val="en-GB"/>
              </w:rPr>
              <w:t>(小写)</w:t>
            </w:r>
          </w:p>
        </w:tc>
        <w:tc>
          <w:tcPr>
            <w:tcW w:w="2126" w:type="dxa"/>
            <w:noWrap w:val="0"/>
            <w:vAlign w:val="center"/>
          </w:tcPr>
          <w:p>
            <w:pPr>
              <w:jc w:val="center"/>
              <w:rPr>
                <w:rFonts w:hint="eastAsia" w:ascii="仿宋" w:hAnsi="仿宋" w:eastAsia="仿宋"/>
                <w:b/>
                <w:color w:val="000000"/>
                <w:sz w:val="24"/>
                <w:lang w:val="en-GB"/>
              </w:rPr>
            </w:pPr>
            <w:r>
              <w:rPr>
                <w:rFonts w:hint="eastAsia" w:ascii="仿宋" w:hAnsi="仿宋" w:eastAsia="仿宋"/>
                <w:b/>
                <w:color w:val="000000"/>
                <w:sz w:val="24"/>
                <w:lang w:val="en-GB"/>
              </w:rPr>
              <w:t>年保洁费</w:t>
            </w:r>
          </w:p>
          <w:p>
            <w:pPr>
              <w:jc w:val="center"/>
              <w:rPr>
                <w:rFonts w:hint="eastAsia" w:ascii="仿宋" w:hAnsi="仿宋" w:eastAsia="仿宋"/>
                <w:b/>
                <w:color w:val="000000"/>
                <w:sz w:val="24"/>
                <w:lang w:val="en-GB"/>
              </w:rPr>
            </w:pPr>
            <w:r>
              <w:rPr>
                <w:rFonts w:hint="eastAsia" w:ascii="仿宋" w:hAnsi="仿宋" w:eastAsia="仿宋"/>
                <w:b/>
                <w:color w:val="000000"/>
                <w:sz w:val="24"/>
                <w:lang w:val="en-GB"/>
              </w:rPr>
              <w:t>(大写)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514" w:hRule="atLeast"/>
        </w:trPr>
        <w:tc>
          <w:tcPr>
            <w:tcW w:w="1951" w:type="dxa"/>
            <w:noWrap w:val="0"/>
            <w:vAlign w:val="center"/>
          </w:tcPr>
          <w:p>
            <w:pPr>
              <w:ind w:firstLine="210" w:firstLineChars="100"/>
              <w:jc w:val="center"/>
              <w:rPr>
                <w:rFonts w:hint="eastAsia" w:ascii="仿宋" w:hAnsi="仿宋" w:eastAsia="仿宋"/>
                <w:color w:val="000000"/>
                <w:szCs w:val="21"/>
                <w:lang w:val="en-GB"/>
              </w:rPr>
            </w:pPr>
          </w:p>
        </w:tc>
        <w:tc>
          <w:tcPr>
            <w:tcW w:w="2977" w:type="dxa"/>
            <w:tcBorders>
              <w:top w:val="single" w:color="auto" w:sz="4" w:space="0"/>
              <w:right w:val="single" w:color="auto" w:sz="4" w:space="0"/>
            </w:tcBorders>
            <w:noWrap w:val="0"/>
            <w:vAlign w:val="center"/>
          </w:tcPr>
          <w:p>
            <w:pPr>
              <w:jc w:val="left"/>
              <w:rPr>
                <w:rFonts w:hint="eastAsia" w:ascii="仿宋" w:hAnsi="仿宋" w:eastAsia="仿宋"/>
                <w:szCs w:val="21"/>
              </w:rPr>
            </w:pPr>
            <w:r>
              <w:rPr>
                <w:rFonts w:hint="eastAsia" w:ascii="仿宋" w:hAnsi="仿宋" w:eastAsia="仿宋"/>
                <w:szCs w:val="21"/>
              </w:rPr>
              <w:t>街巷保洁面积：</w:t>
            </w:r>
            <w:r>
              <w:rPr>
                <w:rFonts w:hint="eastAsia" w:ascii="仿宋" w:hAnsi="仿宋" w:eastAsia="仿宋"/>
                <w:color w:val="000000"/>
                <w:szCs w:val="21"/>
                <w:u w:val="single"/>
                <w:lang w:val="en-GB"/>
              </w:rPr>
              <w:t xml:space="preserve">       </w:t>
            </w:r>
            <w:r>
              <w:rPr>
                <w:rFonts w:hint="eastAsia" w:ascii="仿宋" w:hAnsi="仿宋" w:eastAsia="仿宋"/>
                <w:szCs w:val="21"/>
              </w:rPr>
              <w:t>㎡</w:t>
            </w:r>
          </w:p>
        </w:tc>
        <w:tc>
          <w:tcPr>
            <w:tcW w:w="1843" w:type="dxa"/>
            <w:tcBorders>
              <w:top w:val="single" w:color="auto" w:sz="4" w:space="0"/>
              <w:left w:val="single" w:color="auto" w:sz="4" w:space="0"/>
            </w:tcBorders>
            <w:noWrap w:val="0"/>
            <w:vAlign w:val="center"/>
          </w:tcPr>
          <w:p>
            <w:pPr>
              <w:jc w:val="center"/>
              <w:rPr>
                <w:rFonts w:hint="eastAsia" w:ascii="仿宋" w:hAnsi="仿宋" w:eastAsia="仿宋"/>
                <w:color w:val="000000"/>
                <w:szCs w:val="21"/>
                <w:lang w:val="en-GB"/>
              </w:rPr>
            </w:pPr>
            <w:r>
              <w:rPr>
                <w:rFonts w:hint="eastAsia" w:ascii="仿宋" w:hAnsi="仿宋" w:eastAsia="仿宋"/>
                <w:color w:val="000000"/>
                <w:szCs w:val="21"/>
                <w:u w:val="single"/>
                <w:lang w:val="en-GB"/>
              </w:rPr>
              <w:t xml:space="preserve">       </w:t>
            </w:r>
            <w:r>
              <w:rPr>
                <w:rFonts w:hint="eastAsia" w:ascii="仿宋" w:hAnsi="仿宋" w:eastAsia="仿宋"/>
                <w:b/>
                <w:color w:val="000000"/>
                <w:szCs w:val="21"/>
                <w:lang w:val="en-GB"/>
              </w:rPr>
              <w:t>元/年</w:t>
            </w:r>
          </w:p>
        </w:tc>
        <w:tc>
          <w:tcPr>
            <w:tcW w:w="2126" w:type="dxa"/>
            <w:noWrap w:val="0"/>
            <w:vAlign w:val="top"/>
          </w:tcPr>
          <w:p>
            <w:pPr>
              <w:jc w:val="center"/>
              <w:rPr>
                <w:rFonts w:hint="eastAsia" w:ascii="仿宋" w:hAnsi="仿宋" w:eastAsia="仿宋"/>
                <w:color w:val="000000"/>
                <w:szCs w:val="21"/>
                <w:lang w:val="en-GB"/>
              </w:rPr>
            </w:pPr>
          </w:p>
        </w:tc>
      </w:tr>
    </w:tbl>
    <w:p>
      <w:pPr>
        <w:rPr>
          <w:rFonts w:hint="eastAsia" w:ascii="仿宋" w:hAnsi="仿宋" w:eastAsia="仿宋" w:cs="仿宋_GB2312"/>
          <w:kern w:val="0"/>
          <w:sz w:val="24"/>
          <w:lang w:val="zh-CN"/>
        </w:rPr>
      </w:pPr>
      <w:r>
        <w:rPr>
          <w:rFonts w:hint="eastAsia" w:ascii="仿宋" w:hAnsi="仿宋" w:eastAsia="仿宋"/>
          <w:kern w:val="0"/>
          <w:sz w:val="24"/>
          <w:lang w:val="zh-CN"/>
        </w:rPr>
        <w:t>注：报价为</w:t>
      </w:r>
      <w:r>
        <w:rPr>
          <w:rFonts w:hint="eastAsia" w:ascii="仿宋" w:hAnsi="仿宋" w:eastAsia="仿宋"/>
          <w:b/>
          <w:kern w:val="0"/>
          <w:sz w:val="24"/>
          <w:lang w:val="zh-CN"/>
        </w:rPr>
        <w:t>一年最终报价，报价不能超过采购预算，否则为无效报价。</w:t>
      </w:r>
    </w:p>
    <w:p>
      <w:pPr>
        <w:spacing w:line="440" w:lineRule="exact"/>
        <w:ind w:firstLine="480" w:firstLineChars="200"/>
        <w:rPr>
          <w:rFonts w:hint="eastAsia" w:ascii="仿宋" w:hAnsi="仿宋" w:eastAsia="仿宋"/>
          <w:sz w:val="24"/>
        </w:rPr>
      </w:pPr>
      <w:r>
        <w:rPr>
          <w:rFonts w:hint="eastAsia" w:ascii="仿宋" w:hAnsi="仿宋" w:eastAsia="仿宋"/>
          <w:sz w:val="24"/>
        </w:rPr>
        <w:t>1．本招标文件及其所附文件涵盖了我方要约的全部内容。</w:t>
      </w:r>
    </w:p>
    <w:p>
      <w:pPr>
        <w:spacing w:line="440" w:lineRule="exact"/>
        <w:ind w:firstLine="480" w:firstLineChars="200"/>
        <w:rPr>
          <w:rFonts w:hint="eastAsia" w:ascii="仿宋" w:hAnsi="仿宋" w:eastAsia="仿宋"/>
          <w:sz w:val="24"/>
        </w:rPr>
      </w:pPr>
      <w:r>
        <w:rPr>
          <w:rFonts w:hint="eastAsia" w:ascii="仿宋" w:hAnsi="仿宋" w:eastAsia="仿宋"/>
          <w:sz w:val="24"/>
        </w:rPr>
        <w:t>(1)</w:t>
      </w:r>
      <w:r>
        <w:rPr>
          <w:rFonts w:hint="eastAsia" w:ascii="仿宋" w:hAnsi="仿宋" w:eastAsia="仿宋"/>
          <w:kern w:val="0"/>
          <w:sz w:val="24"/>
          <w:lang w:val="zh-CN"/>
        </w:rPr>
        <w:t xml:space="preserve"> 我方要约有效期为自投标截止日起90天</w:t>
      </w:r>
      <w:r>
        <w:rPr>
          <w:rFonts w:hint="eastAsia" w:ascii="仿宋" w:hAnsi="仿宋" w:eastAsia="仿宋"/>
          <w:sz w:val="24"/>
        </w:rPr>
        <w:t>；</w:t>
      </w:r>
    </w:p>
    <w:p>
      <w:pPr>
        <w:spacing w:line="440" w:lineRule="exact"/>
        <w:ind w:firstLine="480" w:firstLineChars="200"/>
        <w:rPr>
          <w:rFonts w:hint="eastAsia" w:ascii="仿宋" w:hAnsi="仿宋" w:eastAsia="仿宋"/>
          <w:sz w:val="24"/>
        </w:rPr>
      </w:pPr>
      <w:r>
        <w:rPr>
          <w:rFonts w:hint="eastAsia" w:ascii="仿宋" w:hAnsi="仿宋" w:eastAsia="仿宋"/>
          <w:sz w:val="24"/>
        </w:rPr>
        <w:t>(2)我方同意标期可作延长；</w:t>
      </w:r>
    </w:p>
    <w:p>
      <w:pPr>
        <w:spacing w:line="440" w:lineRule="exact"/>
        <w:ind w:firstLine="480" w:firstLineChars="200"/>
        <w:rPr>
          <w:rFonts w:hint="eastAsia" w:ascii="仿宋" w:hAnsi="仿宋" w:eastAsia="仿宋"/>
          <w:sz w:val="24"/>
        </w:rPr>
      </w:pPr>
      <w:r>
        <w:rPr>
          <w:rFonts w:hint="eastAsia" w:ascii="仿宋" w:hAnsi="仿宋" w:eastAsia="仿宋"/>
          <w:sz w:val="24"/>
        </w:rPr>
        <w:t>(3)在标期内，我方受投标文件之价目表上我方要约金额的约束。</w:t>
      </w:r>
    </w:p>
    <w:p>
      <w:pPr>
        <w:spacing w:line="440" w:lineRule="exact"/>
        <w:ind w:firstLine="480" w:firstLineChars="200"/>
        <w:rPr>
          <w:rFonts w:hint="eastAsia" w:ascii="仿宋" w:hAnsi="仿宋" w:eastAsia="仿宋"/>
          <w:sz w:val="24"/>
        </w:rPr>
      </w:pPr>
      <w:r>
        <w:rPr>
          <w:rFonts w:hint="eastAsia" w:ascii="仿宋" w:hAnsi="仿宋" w:eastAsia="仿宋" w:cs="仿宋_GB2312"/>
          <w:kern w:val="0"/>
          <w:sz w:val="24"/>
          <w:lang w:val="zh-CN"/>
        </w:rPr>
        <w:t>2、以上投标报价应与“报价明细清单”中的投标报价相一致。</w:t>
      </w:r>
    </w:p>
    <w:p>
      <w:pPr>
        <w:spacing w:line="440" w:lineRule="exact"/>
        <w:ind w:firstLine="480" w:firstLineChars="200"/>
        <w:rPr>
          <w:rFonts w:hint="eastAsia" w:ascii="仿宋" w:hAnsi="仿宋" w:eastAsia="仿宋"/>
          <w:sz w:val="24"/>
        </w:rPr>
      </w:pPr>
      <w:r>
        <w:rPr>
          <w:rFonts w:hint="eastAsia" w:ascii="仿宋" w:hAnsi="仿宋" w:eastAsia="仿宋"/>
          <w:sz w:val="24"/>
        </w:rPr>
        <w:t>3．本投标文件，你方之接受函，包括条款栏，标的规格要求栏和其它有关文件在内的投标文件对我们双方均具约束力。</w:t>
      </w:r>
    </w:p>
    <w:p>
      <w:pPr>
        <w:spacing w:line="440" w:lineRule="exact"/>
        <w:ind w:firstLine="480" w:firstLineChars="200"/>
        <w:rPr>
          <w:rFonts w:hint="eastAsia" w:ascii="仿宋" w:hAnsi="仿宋" w:eastAsia="仿宋"/>
          <w:sz w:val="24"/>
        </w:rPr>
      </w:pPr>
      <w:r>
        <w:rPr>
          <w:rFonts w:hint="eastAsia" w:ascii="仿宋" w:hAnsi="仿宋" w:eastAsia="仿宋"/>
          <w:sz w:val="24"/>
        </w:rPr>
        <w:t>4．根据具体情况而拒绝任一或所有标书完全取决于你方。你方没有义务一定要接受最低报价的标书或某一特定标书，也不需为拒绝某一标书作出任何解释。</w:t>
      </w:r>
    </w:p>
    <w:p>
      <w:pPr>
        <w:spacing w:line="440" w:lineRule="exact"/>
        <w:ind w:firstLine="480" w:firstLineChars="200"/>
        <w:rPr>
          <w:rFonts w:hint="eastAsia" w:ascii="仿宋" w:hAnsi="仿宋" w:eastAsia="仿宋"/>
          <w:sz w:val="24"/>
        </w:rPr>
      </w:pPr>
      <w:r>
        <w:rPr>
          <w:rFonts w:hint="eastAsia" w:ascii="仿宋" w:hAnsi="仿宋" w:eastAsia="仿宋"/>
          <w:sz w:val="24"/>
        </w:rPr>
        <w:t>5．另外，我方承诺还将就你方所要求的进一步信息提供给你方。</w:t>
      </w:r>
    </w:p>
    <w:p>
      <w:pPr>
        <w:spacing w:line="440" w:lineRule="exact"/>
        <w:ind w:firstLine="480" w:firstLineChars="200"/>
        <w:rPr>
          <w:rFonts w:hint="eastAsia" w:ascii="仿宋" w:hAnsi="仿宋" w:eastAsia="仿宋"/>
          <w:sz w:val="24"/>
        </w:rPr>
      </w:pPr>
      <w:r>
        <w:rPr>
          <w:rFonts w:hint="eastAsia" w:ascii="仿宋" w:hAnsi="仿宋" w:eastAsia="仿宋"/>
          <w:sz w:val="24"/>
        </w:rPr>
        <w:t>6．如果我方中标，我方愿意提供如下优惠条件：</w:t>
      </w:r>
    </w:p>
    <w:p>
      <w:pPr>
        <w:tabs>
          <w:tab w:val="left" w:pos="720"/>
        </w:tabs>
        <w:autoSpaceDE w:val="0"/>
        <w:autoSpaceDN w:val="0"/>
        <w:adjustRightInd w:val="0"/>
        <w:ind w:firstLine="480"/>
        <w:rPr>
          <w:rFonts w:hint="eastAsia" w:ascii="仿宋" w:hAnsi="仿宋" w:eastAsia="仿宋"/>
          <w:kern w:val="0"/>
          <w:sz w:val="24"/>
        </w:rPr>
      </w:pPr>
      <w:r>
        <w:rPr>
          <w:rFonts w:hint="eastAsia" w:ascii="仿宋" w:hAnsi="仿宋" w:eastAsia="仿宋"/>
          <w:kern w:val="0"/>
          <w:sz w:val="24"/>
          <w:lang w:val="zh-CN"/>
        </w:rPr>
        <w:t>(1)</w:t>
      </w:r>
      <w:r>
        <w:rPr>
          <w:rFonts w:hint="eastAsia" w:ascii="仿宋" w:hAnsi="仿宋" w:eastAsia="仿宋"/>
          <w:kern w:val="0"/>
          <w:sz w:val="24"/>
          <w:u w:val="single"/>
          <w:lang w:val="zh-CN"/>
        </w:rPr>
        <w:t xml:space="preserve">                                                          </w:t>
      </w:r>
    </w:p>
    <w:p>
      <w:pPr>
        <w:autoSpaceDE w:val="0"/>
        <w:autoSpaceDN w:val="0"/>
        <w:adjustRightInd w:val="0"/>
        <w:jc w:val="right"/>
        <w:rPr>
          <w:rFonts w:hint="eastAsia" w:ascii="仿宋" w:hAnsi="仿宋" w:eastAsia="仿宋"/>
          <w:kern w:val="0"/>
          <w:sz w:val="24"/>
          <w:lang w:val="zh-CN"/>
        </w:rPr>
      </w:pPr>
      <w:r>
        <w:rPr>
          <w:rFonts w:hint="eastAsia" w:ascii="仿宋" w:hAnsi="仿宋" w:eastAsia="仿宋"/>
          <w:sz w:val="24"/>
        </w:rPr>
        <w:t>投标人名称（</w:t>
      </w:r>
      <w:r>
        <w:rPr>
          <w:rFonts w:hint="eastAsia" w:ascii="仿宋" w:hAnsi="仿宋" w:eastAsia="仿宋"/>
          <w:kern w:val="0"/>
          <w:sz w:val="24"/>
        </w:rPr>
        <w:t>电子签名</w:t>
      </w:r>
      <w:r>
        <w:rPr>
          <w:rFonts w:hint="eastAsia" w:ascii="仿宋" w:hAnsi="仿宋" w:eastAsia="仿宋"/>
          <w:sz w:val="24"/>
        </w:rPr>
        <w:t>）：</w:t>
      </w:r>
    </w:p>
    <w:p>
      <w:pPr>
        <w:jc w:val="center"/>
        <w:rPr>
          <w:rFonts w:hint="eastAsia" w:ascii="仿宋" w:hAnsi="仿宋" w:eastAsia="仿宋"/>
          <w:kern w:val="0"/>
          <w:sz w:val="24"/>
          <w:lang w:val="zh-CN"/>
        </w:rPr>
      </w:pPr>
      <w:r>
        <w:rPr>
          <w:rFonts w:hint="eastAsia" w:ascii="仿宋" w:hAnsi="仿宋" w:eastAsia="仿宋"/>
          <w:kern w:val="0"/>
          <w:sz w:val="24"/>
          <w:lang w:val="zh-CN"/>
        </w:rPr>
        <w:t xml:space="preserve">                                               日期：2021年  月   日</w:t>
      </w:r>
    </w:p>
    <w:p>
      <w:pPr>
        <w:snapToGrid w:val="0"/>
        <w:spacing w:line="360" w:lineRule="auto"/>
        <w:ind w:firstLine="2891" w:firstLineChars="900"/>
        <w:outlineLvl w:val="2"/>
        <w:rPr>
          <w:rFonts w:hint="eastAsia" w:ascii="仿宋" w:hAnsi="仿宋" w:eastAsia="仿宋"/>
          <w:b/>
          <w:sz w:val="32"/>
          <w:szCs w:val="32"/>
        </w:rPr>
      </w:pPr>
      <w:bookmarkStart w:id="42" w:name="_Toc360651521"/>
      <w:bookmarkStart w:id="43" w:name="_Toc381021180"/>
      <w:bookmarkStart w:id="44" w:name="_Toc459973324"/>
    </w:p>
    <w:p>
      <w:pPr>
        <w:snapToGrid w:val="0"/>
        <w:spacing w:line="360" w:lineRule="auto"/>
        <w:ind w:firstLine="2891" w:firstLineChars="900"/>
        <w:outlineLvl w:val="2"/>
        <w:rPr>
          <w:rFonts w:hint="eastAsia" w:ascii="仿宋" w:hAnsi="仿宋" w:eastAsia="仿宋"/>
          <w:b/>
          <w:sz w:val="32"/>
          <w:szCs w:val="32"/>
        </w:rPr>
      </w:pPr>
    </w:p>
    <w:p>
      <w:pPr>
        <w:snapToGrid w:val="0"/>
        <w:spacing w:line="360" w:lineRule="auto"/>
        <w:ind w:firstLine="2891" w:firstLineChars="900"/>
        <w:outlineLvl w:val="2"/>
        <w:rPr>
          <w:rFonts w:hint="eastAsia" w:ascii="仿宋" w:hAnsi="仿宋" w:eastAsia="仿宋"/>
          <w:b/>
          <w:sz w:val="32"/>
          <w:szCs w:val="32"/>
        </w:rPr>
      </w:pPr>
    </w:p>
    <w:p>
      <w:pPr>
        <w:snapToGrid w:val="0"/>
        <w:spacing w:line="360" w:lineRule="auto"/>
        <w:ind w:firstLine="2891" w:firstLineChars="900"/>
        <w:outlineLvl w:val="2"/>
        <w:rPr>
          <w:rFonts w:ascii="仿宋" w:hAnsi="仿宋" w:eastAsia="仿宋" w:cs="仿宋_GB2312"/>
          <w:b/>
          <w:bCs/>
          <w:sz w:val="32"/>
          <w:szCs w:val="32"/>
        </w:rPr>
      </w:pPr>
      <w:r>
        <w:rPr>
          <w:rFonts w:ascii="仿宋" w:hAnsi="仿宋" w:eastAsia="仿宋"/>
          <w:b/>
          <w:sz w:val="32"/>
          <w:szCs w:val="32"/>
        </w:rPr>
        <w:t>三、报价明细清单</w:t>
      </w:r>
      <w:bookmarkEnd w:id="42"/>
      <w:bookmarkEnd w:id="43"/>
      <w:bookmarkEnd w:id="44"/>
      <w:r>
        <w:rPr>
          <w:rFonts w:ascii="仿宋" w:hAnsi="仿宋" w:eastAsia="仿宋"/>
          <w:b/>
          <w:kern w:val="0"/>
          <w:sz w:val="24"/>
        </w:rPr>
        <w:t xml:space="preserve">           </w:t>
      </w:r>
    </w:p>
    <w:tbl>
      <w:tblPr>
        <w:tblStyle w:val="5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265" w:type="dxa"/>
            <w:noWrap w:val="0"/>
            <w:vAlign w:val="center"/>
          </w:tcPr>
          <w:p>
            <w:pPr>
              <w:adjustRightInd w:val="0"/>
              <w:snapToGrid w:val="0"/>
              <w:spacing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报价内容</w:t>
            </w:r>
          </w:p>
        </w:tc>
        <w:tc>
          <w:tcPr>
            <w:tcW w:w="2265" w:type="dxa"/>
            <w:noWrap w:val="0"/>
            <w:vAlign w:val="center"/>
          </w:tcPr>
          <w:p>
            <w:pPr>
              <w:adjustRightInd w:val="0"/>
              <w:snapToGrid w:val="0"/>
              <w:spacing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投标报价  （元）</w:t>
            </w:r>
          </w:p>
        </w:tc>
        <w:tc>
          <w:tcPr>
            <w:tcW w:w="4530" w:type="dxa"/>
            <w:noWrap w:val="0"/>
            <w:vAlign w:val="center"/>
          </w:tcPr>
          <w:p>
            <w:pPr>
              <w:adjustRightInd w:val="0"/>
              <w:snapToGrid w:val="0"/>
              <w:spacing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2" w:hRule="atLeast"/>
          <w:jc w:val="center"/>
        </w:trPr>
        <w:tc>
          <w:tcPr>
            <w:tcW w:w="2265" w:type="dxa"/>
            <w:noWrap w:val="0"/>
            <w:vAlign w:val="center"/>
          </w:tcPr>
          <w:p>
            <w:pPr>
              <w:adjustRightInd w:val="0"/>
              <w:snapToGrid w:val="0"/>
              <w:spacing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人工清扫保洁经费</w:t>
            </w:r>
          </w:p>
        </w:tc>
        <w:tc>
          <w:tcPr>
            <w:tcW w:w="2265" w:type="dxa"/>
            <w:noWrap w:val="0"/>
            <w:vAlign w:val="center"/>
          </w:tcPr>
          <w:p>
            <w:pPr>
              <w:adjustRightInd w:val="0"/>
              <w:snapToGrid w:val="0"/>
              <w:spacing w:line="360" w:lineRule="auto"/>
              <w:jc w:val="center"/>
              <w:rPr>
                <w:rFonts w:hint="eastAsia" w:ascii="仿宋" w:hAnsi="仿宋" w:eastAsia="仿宋" w:cs="仿宋"/>
                <w:bCs/>
                <w:color w:val="000000"/>
                <w:sz w:val="24"/>
              </w:rPr>
            </w:pPr>
          </w:p>
        </w:tc>
        <w:tc>
          <w:tcPr>
            <w:tcW w:w="4530" w:type="dxa"/>
            <w:noWrap w:val="0"/>
            <w:vAlign w:val="center"/>
          </w:tcPr>
          <w:p>
            <w:pPr>
              <w:adjustRightInd w:val="0"/>
              <w:snapToGrid w:val="0"/>
              <w:spacing w:line="360" w:lineRule="auto"/>
              <w:ind w:firstLine="720" w:firstLineChars="300"/>
              <w:rPr>
                <w:rFonts w:hint="eastAsia"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atLeast"/>
          <w:jc w:val="center"/>
        </w:trPr>
        <w:tc>
          <w:tcPr>
            <w:tcW w:w="2265" w:type="dxa"/>
            <w:noWrap w:val="0"/>
            <w:vAlign w:val="center"/>
          </w:tcPr>
          <w:p>
            <w:pPr>
              <w:adjustRightInd w:val="0"/>
              <w:snapToGrid w:val="0"/>
              <w:spacing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机扫经费</w:t>
            </w:r>
          </w:p>
        </w:tc>
        <w:tc>
          <w:tcPr>
            <w:tcW w:w="2265" w:type="dxa"/>
            <w:noWrap w:val="0"/>
            <w:vAlign w:val="center"/>
          </w:tcPr>
          <w:p>
            <w:pPr>
              <w:adjustRightInd w:val="0"/>
              <w:snapToGrid w:val="0"/>
              <w:spacing w:line="360" w:lineRule="auto"/>
              <w:jc w:val="center"/>
              <w:rPr>
                <w:rFonts w:hint="eastAsia" w:ascii="仿宋" w:hAnsi="仿宋" w:eastAsia="仿宋" w:cs="仿宋"/>
                <w:bCs/>
                <w:color w:val="000000"/>
                <w:sz w:val="24"/>
              </w:rPr>
            </w:pPr>
          </w:p>
        </w:tc>
        <w:tc>
          <w:tcPr>
            <w:tcW w:w="4530" w:type="dxa"/>
            <w:noWrap w:val="0"/>
            <w:vAlign w:val="center"/>
          </w:tcPr>
          <w:p>
            <w:pPr>
              <w:adjustRightInd w:val="0"/>
              <w:snapToGrid w:val="0"/>
              <w:spacing w:line="360" w:lineRule="auto"/>
              <w:rPr>
                <w:rFonts w:hint="eastAsia" w:ascii="仿宋" w:hAnsi="仿宋" w:eastAsia="仿宋" w:cs="仿宋"/>
                <w:bCs/>
                <w:color w:val="000000"/>
                <w:sz w:val="24"/>
              </w:rPr>
            </w:pPr>
            <w:r>
              <w:rPr>
                <w:rFonts w:hint="eastAsia" w:ascii="仿宋" w:hAnsi="仿宋" w:eastAsia="仿宋" w:cs="仿宋"/>
                <w:bCs/>
                <w:color w:val="000000"/>
                <w:sz w:val="24"/>
              </w:rPr>
              <w:t>其中：机扫车辆用费：       元</w:t>
            </w:r>
          </w:p>
          <w:p>
            <w:pPr>
              <w:adjustRightInd w:val="0"/>
              <w:snapToGrid w:val="0"/>
              <w:spacing w:line="360" w:lineRule="auto"/>
              <w:ind w:firstLine="720" w:firstLineChars="300"/>
              <w:rPr>
                <w:rFonts w:hint="eastAsia" w:ascii="仿宋" w:hAnsi="仿宋" w:eastAsia="仿宋" w:cs="仿宋"/>
                <w:bCs/>
                <w:color w:val="000000"/>
                <w:sz w:val="24"/>
              </w:rPr>
            </w:pPr>
            <w:r>
              <w:rPr>
                <w:rFonts w:hint="eastAsia" w:ascii="仿宋" w:hAnsi="仿宋" w:eastAsia="仿宋" w:cs="仿宋"/>
                <w:bCs/>
                <w:color w:val="000000"/>
                <w:sz w:val="24"/>
              </w:rPr>
              <w:t>机扫水费：           元</w:t>
            </w:r>
          </w:p>
          <w:p>
            <w:pPr>
              <w:adjustRightInd w:val="0"/>
              <w:snapToGrid w:val="0"/>
              <w:spacing w:line="360" w:lineRule="auto"/>
              <w:ind w:firstLine="720" w:firstLineChars="300"/>
              <w:rPr>
                <w:rFonts w:hint="eastAsia" w:ascii="仿宋" w:hAnsi="仿宋" w:eastAsia="仿宋" w:cs="仿宋"/>
                <w:bCs/>
                <w:color w:val="000000"/>
                <w:sz w:val="24"/>
              </w:rPr>
            </w:pPr>
            <w:r>
              <w:rPr>
                <w:rFonts w:hint="eastAsia" w:ascii="仿宋" w:hAnsi="仿宋" w:eastAsia="仿宋" w:cs="仿宋"/>
                <w:bCs/>
                <w:color w:val="000000"/>
                <w:sz w:val="24"/>
              </w:rPr>
              <w:t>人工费：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atLeast"/>
          <w:jc w:val="center"/>
        </w:trPr>
        <w:tc>
          <w:tcPr>
            <w:tcW w:w="2265" w:type="dxa"/>
            <w:noWrap w:val="0"/>
            <w:vAlign w:val="center"/>
          </w:tcPr>
          <w:p>
            <w:pPr>
              <w:adjustRightInd w:val="0"/>
              <w:snapToGrid w:val="0"/>
              <w:spacing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 xml:space="preserve">洒水经费       </w:t>
            </w:r>
          </w:p>
        </w:tc>
        <w:tc>
          <w:tcPr>
            <w:tcW w:w="2265" w:type="dxa"/>
            <w:noWrap w:val="0"/>
            <w:vAlign w:val="center"/>
          </w:tcPr>
          <w:p>
            <w:pPr>
              <w:adjustRightInd w:val="0"/>
              <w:snapToGrid w:val="0"/>
              <w:spacing w:line="360" w:lineRule="auto"/>
              <w:jc w:val="center"/>
              <w:rPr>
                <w:rFonts w:hint="eastAsia" w:ascii="仿宋" w:hAnsi="仿宋" w:eastAsia="仿宋" w:cs="仿宋"/>
                <w:bCs/>
                <w:color w:val="000000"/>
                <w:sz w:val="24"/>
              </w:rPr>
            </w:pPr>
          </w:p>
        </w:tc>
        <w:tc>
          <w:tcPr>
            <w:tcW w:w="4530" w:type="dxa"/>
            <w:noWrap w:val="0"/>
            <w:vAlign w:val="center"/>
          </w:tcPr>
          <w:p>
            <w:pPr>
              <w:adjustRightInd w:val="0"/>
              <w:snapToGrid w:val="0"/>
              <w:spacing w:line="360" w:lineRule="auto"/>
              <w:rPr>
                <w:rFonts w:hint="eastAsia" w:ascii="仿宋" w:hAnsi="仿宋" w:eastAsia="仿宋" w:cs="仿宋"/>
                <w:bCs/>
                <w:color w:val="000000"/>
                <w:sz w:val="24"/>
              </w:rPr>
            </w:pPr>
            <w:r>
              <w:rPr>
                <w:rFonts w:hint="eastAsia" w:ascii="仿宋" w:hAnsi="仿宋" w:eastAsia="仿宋" w:cs="仿宋"/>
                <w:bCs/>
                <w:color w:val="000000"/>
                <w:sz w:val="24"/>
              </w:rPr>
              <w:t>其中：洒水车辆用费：        元</w:t>
            </w:r>
          </w:p>
          <w:p>
            <w:pPr>
              <w:adjustRightInd w:val="0"/>
              <w:snapToGrid w:val="0"/>
              <w:spacing w:line="360" w:lineRule="auto"/>
              <w:ind w:firstLine="720" w:firstLineChars="300"/>
              <w:rPr>
                <w:rFonts w:hint="eastAsia" w:ascii="仿宋" w:hAnsi="仿宋" w:eastAsia="仿宋" w:cs="仿宋"/>
                <w:bCs/>
                <w:color w:val="000000"/>
                <w:sz w:val="24"/>
              </w:rPr>
            </w:pPr>
            <w:r>
              <w:rPr>
                <w:rFonts w:hint="eastAsia" w:ascii="仿宋" w:hAnsi="仿宋" w:eastAsia="仿宋" w:cs="仿宋"/>
                <w:bCs/>
                <w:color w:val="000000"/>
                <w:sz w:val="24"/>
              </w:rPr>
              <w:t>洒水水费：            元</w:t>
            </w:r>
          </w:p>
          <w:p>
            <w:pPr>
              <w:adjustRightInd w:val="0"/>
              <w:snapToGrid w:val="0"/>
              <w:spacing w:line="360" w:lineRule="auto"/>
              <w:ind w:firstLine="720" w:firstLineChars="300"/>
              <w:rPr>
                <w:rFonts w:hint="eastAsia" w:ascii="仿宋" w:hAnsi="仿宋" w:eastAsia="仿宋" w:cs="仿宋"/>
                <w:bCs/>
                <w:color w:val="000000"/>
                <w:sz w:val="24"/>
              </w:rPr>
            </w:pPr>
            <w:r>
              <w:rPr>
                <w:rFonts w:hint="eastAsia" w:ascii="仿宋" w:hAnsi="仿宋" w:eastAsia="仿宋" w:cs="仿宋"/>
                <w:bCs/>
                <w:color w:val="000000"/>
                <w:sz w:val="24"/>
              </w:rPr>
              <w:t>人工费：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atLeast"/>
          <w:jc w:val="center"/>
        </w:trPr>
        <w:tc>
          <w:tcPr>
            <w:tcW w:w="2265" w:type="dxa"/>
            <w:noWrap w:val="0"/>
            <w:vAlign w:val="center"/>
          </w:tcPr>
          <w:p>
            <w:pPr>
              <w:adjustRightInd w:val="0"/>
              <w:snapToGrid w:val="0"/>
              <w:spacing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清洗经费</w:t>
            </w:r>
          </w:p>
        </w:tc>
        <w:tc>
          <w:tcPr>
            <w:tcW w:w="2265" w:type="dxa"/>
            <w:noWrap w:val="0"/>
            <w:vAlign w:val="center"/>
          </w:tcPr>
          <w:p>
            <w:pPr>
              <w:adjustRightInd w:val="0"/>
              <w:snapToGrid w:val="0"/>
              <w:spacing w:line="360" w:lineRule="auto"/>
              <w:jc w:val="center"/>
              <w:rPr>
                <w:rFonts w:hint="eastAsia" w:ascii="仿宋" w:hAnsi="仿宋" w:eastAsia="仿宋" w:cs="仿宋"/>
                <w:bCs/>
                <w:color w:val="000000"/>
                <w:sz w:val="24"/>
              </w:rPr>
            </w:pPr>
          </w:p>
        </w:tc>
        <w:tc>
          <w:tcPr>
            <w:tcW w:w="4530" w:type="dxa"/>
            <w:noWrap w:val="0"/>
            <w:vAlign w:val="center"/>
          </w:tcPr>
          <w:p>
            <w:pPr>
              <w:adjustRightInd w:val="0"/>
              <w:snapToGrid w:val="0"/>
              <w:spacing w:line="360" w:lineRule="auto"/>
              <w:rPr>
                <w:rFonts w:hint="eastAsia" w:ascii="仿宋" w:hAnsi="仿宋" w:eastAsia="仿宋" w:cs="仿宋"/>
                <w:bCs/>
                <w:color w:val="000000"/>
                <w:sz w:val="24"/>
              </w:rPr>
            </w:pPr>
            <w:r>
              <w:rPr>
                <w:rFonts w:hint="eastAsia" w:ascii="仿宋" w:hAnsi="仿宋" w:eastAsia="仿宋" w:cs="仿宋"/>
                <w:bCs/>
                <w:color w:val="000000"/>
                <w:sz w:val="24"/>
              </w:rPr>
              <w:t>其中：清洗车辆用费：        元</w:t>
            </w:r>
          </w:p>
          <w:p>
            <w:pPr>
              <w:adjustRightInd w:val="0"/>
              <w:snapToGrid w:val="0"/>
              <w:spacing w:line="360" w:lineRule="auto"/>
              <w:ind w:firstLine="720" w:firstLineChars="300"/>
              <w:rPr>
                <w:rFonts w:hint="eastAsia" w:ascii="仿宋" w:hAnsi="仿宋" w:eastAsia="仿宋" w:cs="仿宋"/>
                <w:bCs/>
                <w:color w:val="000000"/>
                <w:sz w:val="24"/>
              </w:rPr>
            </w:pPr>
            <w:r>
              <w:rPr>
                <w:rFonts w:hint="eastAsia" w:ascii="仿宋" w:hAnsi="仿宋" w:eastAsia="仿宋" w:cs="仿宋"/>
                <w:bCs/>
                <w:color w:val="000000"/>
                <w:sz w:val="24"/>
              </w:rPr>
              <w:t>清洗水费：            元</w:t>
            </w:r>
          </w:p>
          <w:p>
            <w:pPr>
              <w:adjustRightInd w:val="0"/>
              <w:snapToGrid w:val="0"/>
              <w:spacing w:line="360" w:lineRule="auto"/>
              <w:ind w:firstLine="720" w:firstLineChars="300"/>
              <w:rPr>
                <w:rFonts w:hint="eastAsia" w:ascii="仿宋" w:hAnsi="仿宋" w:eastAsia="仿宋" w:cs="仿宋"/>
                <w:bCs/>
                <w:color w:val="000000"/>
                <w:sz w:val="24"/>
              </w:rPr>
            </w:pPr>
            <w:r>
              <w:rPr>
                <w:rFonts w:hint="eastAsia" w:ascii="仿宋" w:hAnsi="仿宋" w:eastAsia="仿宋" w:cs="仿宋"/>
                <w:bCs/>
                <w:color w:val="000000"/>
                <w:sz w:val="24"/>
              </w:rPr>
              <w:t>人工费：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2" w:hRule="atLeast"/>
          <w:jc w:val="center"/>
        </w:trPr>
        <w:tc>
          <w:tcPr>
            <w:tcW w:w="2265" w:type="dxa"/>
            <w:noWrap w:val="0"/>
            <w:vAlign w:val="center"/>
          </w:tcPr>
          <w:p>
            <w:pPr>
              <w:adjustRightInd w:val="0"/>
              <w:snapToGrid w:val="0"/>
              <w:spacing w:line="360" w:lineRule="auto"/>
              <w:jc w:val="center"/>
              <w:rPr>
                <w:rFonts w:hint="eastAsia" w:ascii="仿宋" w:hAnsi="仿宋" w:eastAsia="仿宋" w:cs="仿宋"/>
                <w:bCs/>
                <w:sz w:val="24"/>
              </w:rPr>
            </w:pPr>
            <w:r>
              <w:rPr>
                <w:rFonts w:hint="eastAsia" w:ascii="仿宋" w:hAnsi="仿宋" w:eastAsia="仿宋" w:cs="仿宋"/>
                <w:bCs/>
                <w:sz w:val="24"/>
              </w:rPr>
              <w:t>垃圾清运经费</w:t>
            </w:r>
          </w:p>
        </w:tc>
        <w:tc>
          <w:tcPr>
            <w:tcW w:w="2265" w:type="dxa"/>
            <w:noWrap w:val="0"/>
            <w:vAlign w:val="center"/>
          </w:tcPr>
          <w:p>
            <w:pPr>
              <w:adjustRightInd w:val="0"/>
              <w:snapToGrid w:val="0"/>
              <w:spacing w:line="360" w:lineRule="auto"/>
              <w:jc w:val="center"/>
              <w:rPr>
                <w:rFonts w:hint="eastAsia" w:ascii="仿宋" w:hAnsi="仿宋" w:eastAsia="仿宋" w:cs="仿宋"/>
                <w:bCs/>
                <w:sz w:val="24"/>
              </w:rPr>
            </w:pPr>
          </w:p>
        </w:tc>
        <w:tc>
          <w:tcPr>
            <w:tcW w:w="4530" w:type="dxa"/>
            <w:noWrap w:val="0"/>
            <w:vAlign w:val="center"/>
          </w:tcPr>
          <w:p>
            <w:pPr>
              <w:adjustRightInd w:val="0"/>
              <w:snapToGrid w:val="0"/>
              <w:spacing w:line="360" w:lineRule="auto"/>
              <w:rPr>
                <w:rFonts w:hint="eastAsia" w:ascii="仿宋" w:hAnsi="仿宋" w:eastAsia="仿宋" w:cs="仿宋"/>
                <w:bCs/>
                <w:sz w:val="24"/>
              </w:rPr>
            </w:pPr>
            <w:r>
              <w:rPr>
                <w:rFonts w:hint="eastAsia" w:ascii="仿宋" w:hAnsi="仿宋" w:eastAsia="仿宋" w:cs="仿宋"/>
                <w:bCs/>
                <w:sz w:val="24"/>
              </w:rPr>
              <w:t>其中：清运车辆用费：        元</w:t>
            </w:r>
          </w:p>
          <w:p>
            <w:pPr>
              <w:adjustRightInd w:val="0"/>
              <w:snapToGrid w:val="0"/>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人工费：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2" w:hRule="atLeast"/>
          <w:jc w:val="center"/>
        </w:trPr>
        <w:tc>
          <w:tcPr>
            <w:tcW w:w="2265" w:type="dxa"/>
            <w:noWrap w:val="0"/>
            <w:vAlign w:val="center"/>
          </w:tcPr>
          <w:p>
            <w:pPr>
              <w:adjustRightInd w:val="0"/>
              <w:snapToGrid w:val="0"/>
              <w:spacing w:line="360" w:lineRule="auto"/>
              <w:jc w:val="center"/>
              <w:rPr>
                <w:rFonts w:hint="eastAsia" w:ascii="仿宋" w:hAnsi="仿宋" w:eastAsia="仿宋" w:cs="仿宋"/>
                <w:bCs/>
                <w:sz w:val="24"/>
              </w:rPr>
            </w:pPr>
            <w:r>
              <w:rPr>
                <w:rFonts w:hint="eastAsia" w:ascii="仿宋" w:hAnsi="仿宋" w:eastAsia="仿宋" w:cs="仿宋"/>
                <w:bCs/>
                <w:sz w:val="24"/>
              </w:rPr>
              <w:t>应急保障经费</w:t>
            </w:r>
          </w:p>
        </w:tc>
        <w:tc>
          <w:tcPr>
            <w:tcW w:w="2265" w:type="dxa"/>
            <w:noWrap w:val="0"/>
            <w:vAlign w:val="center"/>
          </w:tcPr>
          <w:p>
            <w:pPr>
              <w:adjustRightInd w:val="0"/>
              <w:snapToGrid w:val="0"/>
              <w:spacing w:line="360" w:lineRule="auto"/>
              <w:jc w:val="center"/>
              <w:rPr>
                <w:rFonts w:hint="eastAsia" w:ascii="仿宋" w:hAnsi="仿宋" w:eastAsia="仿宋" w:cs="仿宋"/>
                <w:bCs/>
                <w:sz w:val="24"/>
              </w:rPr>
            </w:pPr>
          </w:p>
        </w:tc>
        <w:tc>
          <w:tcPr>
            <w:tcW w:w="4530" w:type="dxa"/>
            <w:noWrap w:val="0"/>
            <w:vAlign w:val="center"/>
          </w:tcPr>
          <w:p>
            <w:pPr>
              <w:adjustRightInd w:val="0"/>
              <w:snapToGrid w:val="0"/>
              <w:spacing w:line="360" w:lineRule="auto"/>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7" w:hRule="atLeast"/>
          <w:jc w:val="center"/>
        </w:trPr>
        <w:tc>
          <w:tcPr>
            <w:tcW w:w="2265" w:type="dxa"/>
            <w:noWrap w:val="0"/>
            <w:vAlign w:val="center"/>
          </w:tcPr>
          <w:p>
            <w:pPr>
              <w:adjustRightInd w:val="0"/>
              <w:snapToGrid w:val="0"/>
              <w:spacing w:line="360" w:lineRule="auto"/>
              <w:jc w:val="center"/>
              <w:rPr>
                <w:rFonts w:hint="eastAsia" w:ascii="仿宋" w:hAnsi="仿宋" w:eastAsia="仿宋" w:cs="仿宋"/>
                <w:bCs/>
                <w:sz w:val="24"/>
              </w:rPr>
            </w:pPr>
            <w:r>
              <w:rPr>
                <w:rFonts w:hint="eastAsia" w:ascii="仿宋" w:hAnsi="仿宋" w:eastAsia="仿宋" w:cs="仿宋"/>
                <w:bCs/>
                <w:sz w:val="24"/>
              </w:rPr>
              <w:t>其它经费</w:t>
            </w:r>
          </w:p>
        </w:tc>
        <w:tc>
          <w:tcPr>
            <w:tcW w:w="2265" w:type="dxa"/>
            <w:noWrap w:val="0"/>
            <w:vAlign w:val="center"/>
          </w:tcPr>
          <w:p>
            <w:pPr>
              <w:adjustRightInd w:val="0"/>
              <w:snapToGrid w:val="0"/>
              <w:spacing w:line="360" w:lineRule="auto"/>
              <w:jc w:val="center"/>
              <w:rPr>
                <w:rFonts w:hint="eastAsia" w:ascii="仿宋" w:hAnsi="仿宋" w:eastAsia="仿宋" w:cs="仿宋"/>
                <w:bCs/>
                <w:sz w:val="24"/>
              </w:rPr>
            </w:pPr>
          </w:p>
        </w:tc>
        <w:tc>
          <w:tcPr>
            <w:tcW w:w="4530" w:type="dxa"/>
            <w:noWrap w:val="0"/>
            <w:vAlign w:val="center"/>
          </w:tcPr>
          <w:p>
            <w:pPr>
              <w:adjustRightInd w:val="0"/>
              <w:snapToGrid w:val="0"/>
              <w:spacing w:line="360" w:lineRule="auto"/>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2" w:hRule="atLeast"/>
          <w:jc w:val="center"/>
        </w:trPr>
        <w:tc>
          <w:tcPr>
            <w:tcW w:w="2265" w:type="dxa"/>
            <w:noWrap w:val="0"/>
            <w:vAlign w:val="center"/>
          </w:tcPr>
          <w:p>
            <w:pPr>
              <w:adjustRightInd w:val="0"/>
              <w:snapToGrid w:val="0"/>
              <w:spacing w:line="360" w:lineRule="auto"/>
              <w:jc w:val="center"/>
              <w:rPr>
                <w:rFonts w:hint="eastAsia" w:ascii="仿宋" w:hAnsi="仿宋" w:eastAsia="仿宋" w:cs="仿宋"/>
                <w:bCs/>
                <w:sz w:val="24"/>
              </w:rPr>
            </w:pPr>
            <w:r>
              <w:rPr>
                <w:rFonts w:hint="eastAsia" w:ascii="仿宋" w:hAnsi="仿宋" w:eastAsia="仿宋" w:cs="仿宋"/>
                <w:bCs/>
                <w:sz w:val="24"/>
              </w:rPr>
              <w:t>合计（</w:t>
            </w:r>
            <w:r>
              <w:rPr>
                <w:rFonts w:hint="eastAsia" w:ascii="仿宋" w:hAnsi="仿宋" w:eastAsia="仿宋" w:cs="仿宋"/>
                <w:b/>
                <w:bCs/>
                <w:sz w:val="24"/>
              </w:rPr>
              <w:t>年承包报价</w:t>
            </w:r>
            <w:r>
              <w:rPr>
                <w:rFonts w:hint="eastAsia" w:ascii="仿宋" w:hAnsi="仿宋" w:eastAsia="仿宋" w:cs="仿宋"/>
                <w:bCs/>
                <w:sz w:val="24"/>
              </w:rPr>
              <w:t>）</w:t>
            </w:r>
          </w:p>
        </w:tc>
        <w:tc>
          <w:tcPr>
            <w:tcW w:w="2265" w:type="dxa"/>
            <w:noWrap w:val="0"/>
            <w:vAlign w:val="center"/>
          </w:tcPr>
          <w:p>
            <w:pPr>
              <w:adjustRightInd w:val="0"/>
              <w:snapToGrid w:val="0"/>
              <w:spacing w:line="360" w:lineRule="auto"/>
              <w:jc w:val="center"/>
              <w:rPr>
                <w:rFonts w:hint="eastAsia" w:ascii="仿宋" w:hAnsi="仿宋" w:eastAsia="仿宋" w:cs="仿宋"/>
                <w:bCs/>
                <w:sz w:val="24"/>
              </w:rPr>
            </w:pPr>
          </w:p>
        </w:tc>
        <w:tc>
          <w:tcPr>
            <w:tcW w:w="4530" w:type="dxa"/>
            <w:noWrap w:val="0"/>
            <w:vAlign w:val="center"/>
          </w:tcPr>
          <w:p>
            <w:pPr>
              <w:adjustRightInd w:val="0"/>
              <w:snapToGrid w:val="0"/>
              <w:spacing w:line="360" w:lineRule="auto"/>
              <w:rPr>
                <w:rFonts w:hint="eastAsia" w:ascii="仿宋" w:hAnsi="仿宋" w:eastAsia="仿宋" w:cs="仿宋"/>
                <w:bCs/>
                <w:sz w:val="24"/>
              </w:rPr>
            </w:pPr>
            <w:r>
              <w:rPr>
                <w:rFonts w:hint="eastAsia" w:ascii="仿宋" w:hAnsi="仿宋" w:eastAsia="仿宋" w:cs="仿宋"/>
                <w:bCs/>
                <w:sz w:val="24"/>
              </w:rPr>
              <w:t>投标报价需附详细预算清单</w:t>
            </w:r>
          </w:p>
        </w:tc>
      </w:tr>
    </w:tbl>
    <w:p>
      <w:pPr>
        <w:pStyle w:val="337"/>
        <w:spacing w:line="400" w:lineRule="exact"/>
        <w:rPr>
          <w:rFonts w:ascii="仿宋" w:hAnsi="仿宋" w:eastAsia="仿宋"/>
        </w:rPr>
      </w:pPr>
    </w:p>
    <w:p>
      <w:pPr>
        <w:pStyle w:val="337"/>
        <w:spacing w:line="400" w:lineRule="exact"/>
        <w:rPr>
          <w:rFonts w:hint="default" w:ascii="仿宋" w:hAnsi="仿宋" w:eastAsia="仿宋"/>
        </w:rPr>
      </w:pPr>
      <w:r>
        <w:rPr>
          <w:rFonts w:ascii="仿宋" w:hAnsi="仿宋" w:eastAsia="仿宋"/>
        </w:rPr>
        <w:t>注：1、若不一致以投标(开标)一览表中的价格为准，</w:t>
      </w:r>
      <w:r>
        <w:rPr>
          <w:rFonts w:ascii="仿宋" w:hAnsi="仿宋" w:eastAsia="仿宋"/>
          <w:szCs w:val="21"/>
        </w:rPr>
        <w:t>此表作为投标（开标）一览表附表附后。</w:t>
      </w:r>
    </w:p>
    <w:p>
      <w:pPr>
        <w:pStyle w:val="337"/>
        <w:tabs>
          <w:tab w:val="left" w:pos="600"/>
        </w:tabs>
        <w:spacing w:line="400" w:lineRule="exact"/>
        <w:ind w:firstLine="420" w:firstLineChars="200"/>
        <w:rPr>
          <w:rFonts w:ascii="仿宋" w:hAnsi="仿宋" w:eastAsia="仿宋"/>
        </w:rPr>
      </w:pPr>
      <w:r>
        <w:rPr>
          <w:rFonts w:ascii="仿宋" w:hAnsi="仿宋" w:eastAsia="仿宋"/>
        </w:rPr>
        <w:t>2、表格自行扩展。</w:t>
      </w:r>
    </w:p>
    <w:p>
      <w:pPr>
        <w:wordWrap w:val="0"/>
        <w:snapToGrid w:val="0"/>
        <w:spacing w:line="400" w:lineRule="exact"/>
        <w:jc w:val="right"/>
        <w:rPr>
          <w:rFonts w:ascii="仿宋" w:hAnsi="仿宋" w:eastAsia="仿宋"/>
          <w:kern w:val="0"/>
        </w:rPr>
      </w:pPr>
      <w:r>
        <w:rPr>
          <w:rFonts w:hint="eastAsia" w:ascii="仿宋" w:hAnsi="仿宋" w:eastAsia="仿宋"/>
          <w:kern w:val="0"/>
          <w:sz w:val="24"/>
        </w:rPr>
        <w:t xml:space="preserve">  投标人名称（电子签名）：</w:t>
      </w:r>
    </w:p>
    <w:p>
      <w:pPr>
        <w:snapToGrid w:val="0"/>
        <w:spacing w:line="360" w:lineRule="auto"/>
        <w:ind w:firstLine="1890" w:firstLineChars="900"/>
        <w:outlineLvl w:val="2"/>
        <w:rPr>
          <w:rFonts w:ascii="仿宋" w:hAnsi="仿宋" w:eastAsia="仿宋"/>
          <w:b/>
          <w:sz w:val="32"/>
          <w:szCs w:val="32"/>
        </w:rPr>
      </w:pPr>
      <w:r>
        <w:rPr>
          <w:rFonts w:ascii="仿宋" w:hAnsi="仿宋" w:eastAsia="仿宋"/>
          <w:kern w:val="0"/>
          <w:lang w:val="zh-CN"/>
        </w:rPr>
        <w:t xml:space="preserve">                                           日期：20</w:t>
      </w:r>
      <w:r>
        <w:rPr>
          <w:rFonts w:hint="eastAsia" w:ascii="仿宋" w:hAnsi="仿宋" w:eastAsia="仿宋"/>
          <w:kern w:val="0"/>
          <w:lang w:val="zh-CN"/>
        </w:rPr>
        <w:t>21</w:t>
      </w:r>
      <w:r>
        <w:rPr>
          <w:rFonts w:ascii="仿宋" w:hAnsi="仿宋" w:eastAsia="仿宋"/>
          <w:kern w:val="0"/>
          <w:lang w:val="zh-CN"/>
        </w:rPr>
        <w:t>年  月   日</w:t>
      </w:r>
    </w:p>
    <w:p>
      <w:pPr>
        <w:snapToGrid w:val="0"/>
        <w:spacing w:line="400" w:lineRule="exact"/>
        <w:ind w:firstLine="420" w:firstLineChars="200"/>
        <w:rPr>
          <w:rFonts w:ascii="仿宋" w:hAnsi="仿宋" w:eastAsia="仿宋"/>
          <w:color w:val="FF0000"/>
          <w:kern w:val="0"/>
          <w:lang w:val="zh-CN"/>
        </w:rPr>
      </w:pPr>
    </w:p>
    <w:p>
      <w:pPr>
        <w:snapToGrid w:val="0"/>
        <w:spacing w:line="400" w:lineRule="exact"/>
        <w:ind w:firstLine="420" w:firstLineChars="200"/>
        <w:rPr>
          <w:rFonts w:hint="eastAsia" w:ascii="仿宋" w:hAnsi="仿宋" w:eastAsia="仿宋"/>
          <w:kern w:val="0"/>
          <w:lang w:val="zh-CN"/>
        </w:rPr>
      </w:pPr>
    </w:p>
    <w:p>
      <w:pPr>
        <w:pStyle w:val="27"/>
        <w:spacing w:line="460" w:lineRule="exact"/>
        <w:ind w:right="480"/>
        <w:jc w:val="center"/>
        <w:rPr>
          <w:rFonts w:hint="eastAsia" w:ascii="仿宋" w:hAnsi="仿宋" w:eastAsia="仿宋"/>
          <w:b/>
          <w:sz w:val="36"/>
          <w:lang w:eastAsia="zh-CN"/>
        </w:rPr>
      </w:pPr>
    </w:p>
    <w:p>
      <w:pPr>
        <w:pStyle w:val="27"/>
        <w:spacing w:line="460" w:lineRule="exact"/>
        <w:ind w:right="480"/>
        <w:jc w:val="center"/>
        <w:rPr>
          <w:rFonts w:hint="eastAsia" w:ascii="仿宋" w:hAnsi="仿宋" w:eastAsia="仿宋"/>
          <w:b/>
          <w:sz w:val="36"/>
          <w:lang w:eastAsia="zh-CN"/>
        </w:rPr>
      </w:pPr>
    </w:p>
    <w:p>
      <w:pPr>
        <w:pStyle w:val="27"/>
        <w:spacing w:line="460" w:lineRule="exact"/>
        <w:ind w:right="480"/>
        <w:jc w:val="center"/>
        <w:rPr>
          <w:rFonts w:hint="eastAsia" w:ascii="仿宋" w:hAnsi="仿宋" w:eastAsia="仿宋"/>
          <w:b/>
          <w:sz w:val="36"/>
          <w:lang w:eastAsia="zh-CN"/>
        </w:rPr>
      </w:pPr>
    </w:p>
    <w:p>
      <w:pPr>
        <w:pStyle w:val="27"/>
        <w:spacing w:line="460" w:lineRule="exact"/>
        <w:ind w:right="480"/>
        <w:jc w:val="center"/>
        <w:rPr>
          <w:rFonts w:hint="eastAsia" w:ascii="仿宋" w:hAnsi="仿宋" w:eastAsia="仿宋"/>
          <w:sz w:val="24"/>
        </w:rPr>
      </w:pPr>
      <w:r>
        <w:rPr>
          <w:rFonts w:hint="eastAsia" w:ascii="仿宋" w:hAnsi="仿宋" w:eastAsia="仿宋"/>
          <w:b/>
          <w:sz w:val="36"/>
        </w:rPr>
        <w:t>四、中小企业声明函（工程、服务）</w:t>
      </w:r>
    </w:p>
    <w:p>
      <w:pPr>
        <w:pStyle w:val="3"/>
        <w:widowControl/>
        <w:tabs>
          <w:tab w:val="left" w:pos="432"/>
        </w:tabs>
        <w:spacing w:line="240" w:lineRule="atLeast"/>
        <w:rPr>
          <w:rFonts w:hint="eastAsia" w:ascii="仿宋" w:hAnsi="仿宋" w:eastAsia="仿宋"/>
        </w:rPr>
      </w:pPr>
    </w:p>
    <w:p>
      <w:pPr>
        <w:spacing w:line="360" w:lineRule="auto"/>
        <w:ind w:firstLine="360" w:firstLineChars="150"/>
        <w:jc w:val="left"/>
        <w:rPr>
          <w:rFonts w:ascii="仿宋" w:hAnsi="仿宋" w:eastAsia="仿宋"/>
          <w:sz w:val="24"/>
        </w:rPr>
      </w:pPr>
      <w:r>
        <w:rPr>
          <w:rFonts w:hint="eastAsia" w:ascii="仿宋" w:hAnsi="仿宋" w:eastAsia="仿宋"/>
          <w:sz w:val="24"/>
        </w:rPr>
        <w:t>本公司郑重声明，根据《政府采购促进中小企业发展管理办法》（财库</w:t>
      </w:r>
      <w:r>
        <w:rPr>
          <w:rFonts w:hint="eastAsia" w:ascii="仿宋" w:hAnsi="仿宋" w:eastAsia="仿宋" w:cs="宋体"/>
          <w:sz w:val="24"/>
        </w:rPr>
        <w:t>﹝</w:t>
      </w:r>
      <w:r>
        <w:rPr>
          <w:rFonts w:hint="eastAsia" w:ascii="仿宋" w:hAnsi="仿宋" w:eastAsia="仿宋"/>
          <w:sz w:val="24"/>
        </w:rPr>
        <w:t>2020</w:t>
      </w:r>
      <w:r>
        <w:rPr>
          <w:rFonts w:hint="eastAsia" w:ascii="仿宋" w:hAnsi="仿宋" w:eastAsia="仿宋" w:cs="宋体"/>
          <w:sz w:val="24"/>
        </w:rPr>
        <w:t>﹞</w:t>
      </w:r>
      <w:r>
        <w:rPr>
          <w:rFonts w:hint="eastAsia" w:ascii="仿宋" w:hAnsi="仿宋" w:eastAsia="仿宋"/>
          <w:sz w:val="24"/>
        </w:rPr>
        <w:t>46 号）的规定，本公司参加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sz w:val="24"/>
        </w:rPr>
      </w:pPr>
      <w:r>
        <w:rPr>
          <w:rFonts w:hint="eastAsia" w:ascii="仿宋" w:hAnsi="仿宋" w:eastAsia="仿宋"/>
          <w:sz w:val="24"/>
        </w:rPr>
        <w:t>1.</w:t>
      </w:r>
      <w:r>
        <w:rPr>
          <w:rFonts w:hint="eastAsia" w:ascii="仿宋" w:hAnsi="仿宋" w:eastAsia="仿宋"/>
          <w:sz w:val="24"/>
          <w:u w:val="single"/>
        </w:rPr>
        <w:t>（标的名称）</w:t>
      </w:r>
      <w:r>
        <w:rPr>
          <w:rFonts w:hint="eastAsia" w:ascii="仿宋" w:hAnsi="仿宋" w:eastAsia="仿宋"/>
          <w:sz w:val="24"/>
        </w:rPr>
        <w:t xml:space="preserve"> ，属于 </w:t>
      </w:r>
      <w:r>
        <w:rPr>
          <w:rFonts w:hint="eastAsia" w:ascii="仿宋" w:hAnsi="仿宋" w:eastAsia="仿宋"/>
          <w:sz w:val="24"/>
          <w:u w:val="single"/>
        </w:rPr>
        <w:t>其他未列明行业</w:t>
      </w:r>
      <w:r>
        <w:rPr>
          <w:rFonts w:hint="eastAsia" w:ascii="仿宋" w:hAnsi="仿宋" w:eastAsia="仿宋"/>
          <w:sz w:val="24"/>
        </w:rPr>
        <w:t xml:space="preserve"> ；承建（承接）企业为 </w:t>
      </w:r>
      <w:r>
        <w:rPr>
          <w:rFonts w:hint="eastAsia" w:ascii="仿宋" w:hAnsi="仿宋" w:eastAsia="仿宋"/>
          <w:sz w:val="24"/>
          <w:u w:val="single"/>
        </w:rPr>
        <w:t>（企业名称）</w:t>
      </w:r>
      <w:r>
        <w:rPr>
          <w:rFonts w:hint="eastAsia" w:ascii="仿宋" w:hAnsi="仿宋" w:eastAsia="仿宋"/>
          <w:sz w:val="24"/>
        </w:rPr>
        <w:t xml:space="preserve"> ，从业人员</w:t>
      </w:r>
      <w:r>
        <w:rPr>
          <w:rFonts w:hint="eastAsia" w:ascii="仿宋" w:hAnsi="仿宋" w:eastAsia="仿宋"/>
          <w:sz w:val="24"/>
          <w:u w:val="single"/>
        </w:rPr>
        <w:t xml:space="preserve">   </w:t>
      </w:r>
      <w:r>
        <w:rPr>
          <w:rFonts w:hint="eastAsia" w:ascii="仿宋" w:hAnsi="仿宋" w:eastAsia="仿宋"/>
          <w:sz w:val="24"/>
        </w:rPr>
        <w:t>人，营业收入为</w:t>
      </w:r>
      <w:r>
        <w:rPr>
          <w:rFonts w:hint="eastAsia" w:ascii="仿宋" w:hAnsi="仿宋" w:eastAsia="仿宋"/>
          <w:sz w:val="24"/>
          <w:u w:val="single"/>
        </w:rPr>
        <w:t xml:space="preserve">  </w:t>
      </w:r>
      <w:r>
        <w:rPr>
          <w:rFonts w:hint="eastAsia" w:ascii="仿宋" w:hAnsi="仿宋" w:eastAsia="仿宋"/>
          <w:sz w:val="24"/>
        </w:rPr>
        <w:t>万元，资产总额为</w:t>
      </w:r>
      <w:r>
        <w:rPr>
          <w:rFonts w:hint="eastAsia" w:ascii="仿宋" w:hAnsi="仿宋" w:eastAsia="仿宋"/>
          <w:sz w:val="24"/>
          <w:u w:val="single"/>
        </w:rPr>
        <w:t xml:space="preserve">   </w:t>
      </w:r>
      <w:r>
        <w:rPr>
          <w:rFonts w:hint="eastAsia" w:ascii="仿宋" w:hAnsi="仿宋" w:eastAsia="仿宋"/>
          <w:sz w:val="24"/>
        </w:rPr>
        <w:t>万元属于</w:t>
      </w:r>
      <w:r>
        <w:rPr>
          <w:rFonts w:hint="eastAsia" w:ascii="仿宋" w:hAnsi="仿宋" w:eastAsia="仿宋"/>
          <w:sz w:val="24"/>
          <w:u w:val="single"/>
        </w:rPr>
        <w:t xml:space="preserve"> （中型企业、小型企业、微型企业） </w:t>
      </w: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sz w:val="24"/>
        </w:rPr>
      </w:pPr>
      <w:r>
        <w:rPr>
          <w:rFonts w:hint="eastAsia" w:ascii="仿宋" w:hAnsi="仿宋" w:eastAsia="仿宋"/>
          <w:sz w:val="24"/>
        </w:rPr>
        <w:t>本企业对上述声明内容的真实性负责。如有虚假，将依法承担相应责任。</w:t>
      </w:r>
    </w:p>
    <w:p>
      <w:pPr>
        <w:spacing w:line="360" w:lineRule="auto"/>
        <w:ind w:right="1040"/>
        <w:jc w:val="right"/>
        <w:rPr>
          <w:rFonts w:ascii="仿宋" w:hAnsi="仿宋" w:eastAsia="仿宋"/>
          <w:sz w:val="24"/>
        </w:rPr>
      </w:pPr>
      <w:r>
        <w:rPr>
          <w:rFonts w:hint="eastAsia" w:ascii="仿宋" w:hAnsi="仿宋" w:eastAsia="仿宋" w:cs="仿宋_GB2312"/>
          <w:sz w:val="24"/>
        </w:rPr>
        <w:t>投标人</w:t>
      </w:r>
      <w:r>
        <w:rPr>
          <w:rFonts w:hint="eastAsia" w:ascii="仿宋" w:hAnsi="仿宋" w:eastAsia="仿宋"/>
          <w:sz w:val="24"/>
        </w:rPr>
        <w:t xml:space="preserve">名称（ </w:t>
      </w:r>
      <w:r>
        <w:rPr>
          <w:rFonts w:hint="eastAsia" w:ascii="仿宋" w:hAnsi="仿宋" w:eastAsia="仿宋" w:cs="仿宋_GB2312"/>
          <w:sz w:val="24"/>
        </w:rPr>
        <w:t>电子签名</w:t>
      </w:r>
      <w:r>
        <w:rPr>
          <w:rFonts w:hint="eastAsia" w:ascii="仿宋" w:hAnsi="仿宋" w:eastAsia="仿宋"/>
          <w:sz w:val="24"/>
        </w:rPr>
        <w:t>）：</w:t>
      </w:r>
    </w:p>
    <w:p>
      <w:pPr>
        <w:spacing w:line="360" w:lineRule="auto"/>
        <w:ind w:right="1120" w:firstLine="4680" w:firstLineChars="1950"/>
        <w:rPr>
          <w:rFonts w:ascii="仿宋" w:hAnsi="仿宋" w:eastAsia="仿宋"/>
          <w:sz w:val="24"/>
        </w:rPr>
      </w:pPr>
      <w:r>
        <w:rPr>
          <w:rFonts w:hint="eastAsia" w:ascii="仿宋" w:hAnsi="仿宋" w:eastAsia="仿宋"/>
          <w:sz w:val="24"/>
        </w:rPr>
        <w:t>日 期：</w:t>
      </w:r>
    </w:p>
    <w:p>
      <w:pPr>
        <w:spacing w:line="360" w:lineRule="auto"/>
        <w:ind w:firstLine="310" w:firstLineChars="147"/>
        <w:jc w:val="left"/>
        <w:rPr>
          <w:rFonts w:ascii="仿宋" w:hAnsi="仿宋" w:eastAsia="仿宋"/>
          <w:b/>
          <w:szCs w:val="21"/>
        </w:rPr>
      </w:pPr>
      <w:r>
        <w:rPr>
          <w:rFonts w:hint="eastAsia" w:ascii="仿宋" w:hAnsi="仿宋" w:eastAsia="仿宋"/>
          <w:b/>
          <w:szCs w:val="21"/>
        </w:rPr>
        <w:t>从业人员、营业收入、资产总额填报上一年度数据，无上一年度数据的新成立企业可不填报。</w:t>
      </w:r>
    </w:p>
    <w:p>
      <w:pPr>
        <w:spacing w:line="360" w:lineRule="auto"/>
        <w:ind w:firstLine="310" w:firstLineChars="147"/>
        <w:jc w:val="left"/>
        <w:rPr>
          <w:rFonts w:ascii="仿宋" w:hAnsi="仿宋" w:eastAsia="仿宋"/>
          <w:b/>
          <w:szCs w:val="21"/>
        </w:rPr>
      </w:pPr>
    </w:p>
    <w:p>
      <w:pPr>
        <w:spacing w:line="360" w:lineRule="auto"/>
        <w:ind w:right="420"/>
        <w:rPr>
          <w:rFonts w:ascii="仿宋" w:hAnsi="仿宋" w:eastAsia="仿宋" w:cs="仿宋_GB2312"/>
          <w:sz w:val="24"/>
        </w:rPr>
      </w:pPr>
    </w:p>
    <w:p>
      <w:pPr>
        <w:pStyle w:val="13"/>
        <w:rPr>
          <w:rFonts w:hint="eastAsia" w:ascii="仿宋" w:hAnsi="仿宋" w:eastAsia="仿宋" w:cs="仿宋_GB2312"/>
          <w:sz w:val="24"/>
        </w:rPr>
      </w:pPr>
      <w:r>
        <w:rPr>
          <w:rFonts w:hint="eastAsia" w:ascii="仿宋" w:hAnsi="仿宋" w:eastAsia="仿宋" w:cs="仿宋_GB2312"/>
          <w:sz w:val="24"/>
        </w:rPr>
        <w:t xml:space="preserve">   </w:t>
      </w:r>
    </w:p>
    <w:p>
      <w:pPr>
        <w:pStyle w:val="13"/>
        <w:rPr>
          <w:rFonts w:hint="eastAsia" w:ascii="仿宋" w:hAnsi="仿宋" w:eastAsia="仿宋" w:cs="仿宋_GB2312"/>
          <w:sz w:val="24"/>
        </w:rPr>
      </w:pPr>
    </w:p>
    <w:p>
      <w:pPr>
        <w:pStyle w:val="13"/>
        <w:rPr>
          <w:rFonts w:hint="eastAsia" w:ascii="仿宋" w:hAnsi="仿宋" w:eastAsia="仿宋" w:cs="仿宋_GB2312"/>
          <w:sz w:val="24"/>
        </w:rPr>
      </w:pPr>
    </w:p>
    <w:p>
      <w:pPr>
        <w:spacing w:line="588" w:lineRule="exact"/>
        <w:rPr>
          <w:rFonts w:hint="eastAsia" w:ascii="仿宋" w:hAnsi="仿宋" w:eastAsia="仿宋"/>
          <w:b/>
          <w:spacing w:val="6"/>
          <w:sz w:val="32"/>
          <w:szCs w:val="32"/>
        </w:rPr>
      </w:pPr>
    </w:p>
    <w:p>
      <w:pPr>
        <w:spacing w:line="588" w:lineRule="exact"/>
        <w:jc w:val="center"/>
        <w:rPr>
          <w:rFonts w:hint="eastAsia" w:ascii="仿宋" w:hAnsi="仿宋" w:eastAsia="仿宋"/>
          <w:b/>
          <w:spacing w:val="6"/>
          <w:sz w:val="32"/>
          <w:szCs w:val="32"/>
        </w:rPr>
      </w:pPr>
    </w:p>
    <w:p>
      <w:pPr>
        <w:spacing w:line="588" w:lineRule="exact"/>
        <w:jc w:val="center"/>
        <w:rPr>
          <w:rFonts w:hint="eastAsia" w:ascii="仿宋" w:hAnsi="仿宋" w:eastAsia="仿宋"/>
          <w:b/>
          <w:spacing w:val="6"/>
          <w:sz w:val="32"/>
          <w:szCs w:val="32"/>
        </w:rPr>
      </w:pPr>
    </w:p>
    <w:p>
      <w:pPr>
        <w:spacing w:line="588" w:lineRule="exact"/>
        <w:jc w:val="center"/>
        <w:rPr>
          <w:rFonts w:hint="eastAsia" w:ascii="仿宋" w:hAnsi="仿宋" w:eastAsia="仿宋"/>
          <w:b/>
          <w:spacing w:val="6"/>
          <w:sz w:val="32"/>
          <w:szCs w:val="32"/>
        </w:rPr>
      </w:pPr>
    </w:p>
    <w:p>
      <w:pPr>
        <w:spacing w:line="588" w:lineRule="exact"/>
        <w:jc w:val="center"/>
        <w:rPr>
          <w:rFonts w:hint="eastAsia" w:ascii="仿宋" w:hAnsi="仿宋" w:eastAsia="仿宋"/>
          <w:b/>
          <w:spacing w:val="6"/>
          <w:sz w:val="32"/>
          <w:szCs w:val="32"/>
        </w:rPr>
      </w:pPr>
    </w:p>
    <w:p>
      <w:pPr>
        <w:spacing w:line="588" w:lineRule="exact"/>
        <w:jc w:val="center"/>
        <w:rPr>
          <w:rFonts w:hint="eastAsia" w:ascii="仿宋" w:hAnsi="仿宋" w:eastAsia="仿宋"/>
          <w:b/>
          <w:spacing w:val="6"/>
          <w:sz w:val="32"/>
          <w:szCs w:val="32"/>
        </w:rPr>
      </w:pPr>
      <w:r>
        <w:rPr>
          <w:rFonts w:hint="eastAsia" w:ascii="仿宋" w:hAnsi="仿宋" w:eastAsia="仿宋"/>
          <w:b/>
          <w:spacing w:val="6"/>
          <w:sz w:val="32"/>
          <w:szCs w:val="32"/>
        </w:rPr>
        <w:t>残疾人福利性单位声明函</w:t>
      </w:r>
    </w:p>
    <w:p>
      <w:pPr>
        <w:spacing w:line="588" w:lineRule="exact"/>
        <w:rPr>
          <w:rFonts w:hint="eastAsia" w:ascii="仿宋" w:hAnsi="仿宋" w:eastAsia="仿宋"/>
          <w:b/>
          <w:spacing w:val="6"/>
          <w:sz w:val="30"/>
          <w:szCs w:val="30"/>
        </w:rPr>
      </w:pPr>
    </w:p>
    <w:p>
      <w:pPr>
        <w:spacing w:line="588" w:lineRule="exact"/>
        <w:ind w:firstLine="480" w:firstLineChars="200"/>
        <w:rPr>
          <w:rFonts w:hint="eastAsia" w:ascii="仿宋" w:hAnsi="仿宋" w:eastAsia="仿宋" w:cs="仿宋_GB2312"/>
          <w:sz w:val="24"/>
        </w:rPr>
      </w:pPr>
      <w:r>
        <w:rPr>
          <w:rFonts w:hint="eastAsia" w:ascii="仿宋" w:hAnsi="仿宋" w:eastAsia="仿宋"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tabs>
          <w:tab w:val="left" w:pos="4860"/>
        </w:tabs>
        <w:spacing w:line="588" w:lineRule="exact"/>
        <w:ind w:right="1560" w:firstLine="480" w:firstLineChars="200"/>
        <w:jc w:val="right"/>
        <w:rPr>
          <w:rFonts w:hint="eastAsia" w:ascii="仿宋" w:hAnsi="仿宋" w:eastAsia="仿宋" w:cs="仿宋_GB2312"/>
          <w:sz w:val="24"/>
        </w:rPr>
      </w:pPr>
      <w:r>
        <w:rPr>
          <w:rFonts w:hint="eastAsia" w:ascii="仿宋" w:hAnsi="仿宋" w:eastAsia="仿宋" w:cs="仿宋_GB2312"/>
          <w:sz w:val="24"/>
        </w:rPr>
        <w:t xml:space="preserve">               单位名称（</w:t>
      </w:r>
      <w:r>
        <w:rPr>
          <w:rFonts w:hint="eastAsia" w:ascii="仿宋" w:hAnsi="仿宋" w:eastAsia="仿宋"/>
          <w:kern w:val="0"/>
          <w:sz w:val="24"/>
        </w:rPr>
        <w:t>电子签名</w:t>
      </w:r>
      <w:r>
        <w:rPr>
          <w:rFonts w:hint="eastAsia" w:ascii="仿宋" w:hAnsi="仿宋" w:eastAsia="仿宋" w:cs="仿宋_GB2312"/>
          <w:sz w:val="24"/>
        </w:rPr>
        <w:t>）：</w:t>
      </w:r>
    </w:p>
    <w:p>
      <w:pPr>
        <w:snapToGrid w:val="0"/>
        <w:spacing w:line="400" w:lineRule="exact"/>
        <w:ind w:firstLine="480" w:firstLineChars="200"/>
        <w:rPr>
          <w:rFonts w:hint="eastAsia" w:ascii="仿宋" w:hAnsi="仿宋" w:eastAsia="仿宋" w:cs="仿宋_GB2312"/>
          <w:sz w:val="24"/>
        </w:rPr>
      </w:pPr>
      <w:r>
        <w:rPr>
          <w:rFonts w:hint="eastAsia" w:ascii="仿宋" w:hAnsi="仿宋" w:eastAsia="仿宋" w:cs="仿宋_GB2312"/>
          <w:sz w:val="24"/>
        </w:rPr>
        <w:t xml:space="preserve">                                    日  期：</w:t>
      </w:r>
    </w:p>
    <w:p>
      <w:pPr>
        <w:snapToGrid w:val="0"/>
        <w:spacing w:line="400" w:lineRule="exact"/>
        <w:ind w:firstLine="480" w:firstLineChars="200"/>
        <w:rPr>
          <w:rFonts w:hint="eastAsia" w:ascii="仿宋" w:hAnsi="仿宋" w:eastAsia="仿宋" w:cs="仿宋_GB2312"/>
          <w:sz w:val="24"/>
        </w:rPr>
      </w:pPr>
    </w:p>
    <w:p>
      <w:pPr>
        <w:snapToGrid w:val="0"/>
        <w:spacing w:line="400" w:lineRule="exact"/>
        <w:ind w:firstLine="480" w:firstLineChars="200"/>
        <w:rPr>
          <w:rFonts w:hint="eastAsia" w:ascii="仿宋" w:hAnsi="仿宋" w:eastAsia="仿宋" w:cs="仿宋_GB2312"/>
          <w:sz w:val="24"/>
        </w:rPr>
      </w:pPr>
    </w:p>
    <w:p>
      <w:pPr>
        <w:snapToGrid w:val="0"/>
        <w:spacing w:line="400" w:lineRule="exact"/>
        <w:ind w:firstLine="482" w:firstLineChars="200"/>
        <w:rPr>
          <w:rFonts w:ascii="仿宋" w:hAnsi="仿宋" w:eastAsia="仿宋"/>
          <w:b/>
        </w:rPr>
      </w:pPr>
      <w:r>
        <w:rPr>
          <w:rFonts w:hint="eastAsia" w:ascii="仿宋" w:hAnsi="仿宋" w:eastAsia="仿宋" w:cs="仿宋_GB2312"/>
          <w:b/>
          <w:sz w:val="24"/>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440" w:lineRule="exact"/>
        <w:rPr>
          <w:rFonts w:hint="eastAsia" w:ascii="仿宋" w:hAnsi="仿宋" w:eastAsia="仿宋"/>
          <w:sz w:val="24"/>
        </w:rPr>
      </w:pPr>
    </w:p>
    <w:p>
      <w:pPr>
        <w:spacing w:line="360" w:lineRule="auto"/>
        <w:jc w:val="center"/>
        <w:outlineLvl w:val="0"/>
        <w:rPr>
          <w:rFonts w:hint="eastAsia" w:ascii="仿宋" w:hAnsi="仿宋" w:eastAsia="仿宋"/>
          <w:b/>
          <w:sz w:val="36"/>
          <w:lang w:val="zh-CN"/>
        </w:rPr>
      </w:pPr>
      <w:r>
        <w:rPr>
          <w:rFonts w:ascii="仿宋" w:hAnsi="仿宋" w:eastAsia="仿宋" w:cs="宋体"/>
          <w:kern w:val="0"/>
          <w:sz w:val="36"/>
          <w:szCs w:val="36"/>
        </w:rPr>
        <w:br w:type="page"/>
      </w:r>
      <w:r>
        <w:rPr>
          <w:rFonts w:hint="eastAsia" w:ascii="仿宋" w:hAnsi="仿宋" w:eastAsia="仿宋"/>
          <w:b/>
          <w:sz w:val="36"/>
          <w:lang w:val="zh-CN"/>
        </w:rPr>
        <w:t>商务技术文件部分</w:t>
      </w:r>
    </w:p>
    <w:p>
      <w:pPr>
        <w:spacing w:line="480" w:lineRule="exact"/>
        <w:jc w:val="center"/>
        <w:rPr>
          <w:rFonts w:hint="eastAsia" w:ascii="仿宋" w:hAnsi="仿宋" w:eastAsia="仿宋"/>
          <w:b/>
          <w:bCs/>
          <w:sz w:val="30"/>
          <w:szCs w:val="30"/>
        </w:rPr>
      </w:pPr>
      <w:r>
        <w:rPr>
          <w:rFonts w:hint="eastAsia" w:ascii="仿宋" w:hAnsi="仿宋" w:eastAsia="仿宋"/>
          <w:b/>
          <w:bCs/>
          <w:sz w:val="30"/>
          <w:szCs w:val="30"/>
        </w:rPr>
        <w:t>目录</w:t>
      </w:r>
    </w:p>
    <w:p>
      <w:pPr>
        <w:spacing w:line="360" w:lineRule="auto"/>
        <w:rPr>
          <w:rFonts w:hint="eastAsia" w:ascii="仿宋" w:hAnsi="仿宋" w:eastAsia="仿宋"/>
          <w:sz w:val="24"/>
        </w:rPr>
      </w:pPr>
      <w:r>
        <w:rPr>
          <w:rFonts w:hint="eastAsia" w:ascii="仿宋" w:hAnsi="仿宋" w:eastAsia="仿宋"/>
          <w:sz w:val="24"/>
        </w:rPr>
        <w:t>（1）法人授权书……………………………………………………（页码）</w:t>
      </w:r>
    </w:p>
    <w:p>
      <w:pPr>
        <w:spacing w:line="360" w:lineRule="auto"/>
        <w:rPr>
          <w:rFonts w:hint="eastAsia" w:ascii="仿宋" w:hAnsi="仿宋" w:eastAsia="仿宋"/>
          <w:sz w:val="24"/>
        </w:rPr>
      </w:pPr>
      <w:r>
        <w:rPr>
          <w:rFonts w:hint="eastAsia" w:ascii="仿宋" w:hAnsi="仿宋" w:eastAsia="仿宋"/>
          <w:sz w:val="24"/>
        </w:rPr>
        <w:t>（2）法定代表人及授权委托人的身份证（复印件）…………………（页码）</w:t>
      </w:r>
    </w:p>
    <w:p>
      <w:pPr>
        <w:spacing w:line="360" w:lineRule="auto"/>
        <w:rPr>
          <w:rFonts w:hint="eastAsia" w:ascii="仿宋" w:hAnsi="仿宋" w:eastAsia="仿宋"/>
          <w:sz w:val="24"/>
        </w:rPr>
      </w:pPr>
      <w:r>
        <w:rPr>
          <w:rFonts w:hint="eastAsia" w:ascii="仿宋" w:hAnsi="仿宋" w:eastAsia="仿宋"/>
          <w:sz w:val="24"/>
        </w:rPr>
        <w:t>（3）声明书………………………………………………………………（页码）</w:t>
      </w:r>
    </w:p>
    <w:p>
      <w:pPr>
        <w:spacing w:line="360" w:lineRule="auto"/>
        <w:rPr>
          <w:rFonts w:hint="eastAsia" w:ascii="仿宋" w:hAnsi="仿宋" w:eastAsia="仿宋"/>
          <w:sz w:val="24"/>
        </w:rPr>
      </w:pPr>
      <w:r>
        <w:rPr>
          <w:rFonts w:hint="eastAsia" w:ascii="仿宋" w:hAnsi="仿宋" w:eastAsia="仿宋"/>
          <w:sz w:val="24"/>
        </w:rPr>
        <w:t>（4）投标人介绍…………………………………………………………（页码）</w:t>
      </w:r>
    </w:p>
    <w:p>
      <w:pPr>
        <w:spacing w:line="360" w:lineRule="auto"/>
        <w:rPr>
          <w:rFonts w:hint="eastAsia" w:ascii="仿宋" w:hAnsi="仿宋" w:eastAsia="仿宋"/>
          <w:sz w:val="24"/>
        </w:rPr>
      </w:pPr>
      <w:r>
        <w:rPr>
          <w:rFonts w:hint="eastAsia" w:ascii="仿宋" w:hAnsi="仿宋" w:eastAsia="仿宋"/>
          <w:sz w:val="24"/>
        </w:rPr>
        <w:t>（5）主要业绩证明………………………………………………………（页码）</w:t>
      </w:r>
    </w:p>
    <w:p>
      <w:pPr>
        <w:spacing w:line="360" w:lineRule="auto"/>
        <w:rPr>
          <w:rFonts w:hint="eastAsia" w:ascii="仿宋" w:hAnsi="仿宋" w:eastAsia="仿宋"/>
          <w:sz w:val="24"/>
        </w:rPr>
      </w:pPr>
      <w:r>
        <w:rPr>
          <w:rFonts w:hint="eastAsia" w:ascii="仿宋" w:hAnsi="仿宋" w:eastAsia="仿宋"/>
          <w:sz w:val="24"/>
        </w:rPr>
        <w:t>（6）商务偏离说明表……………………………………………………（页码）</w:t>
      </w:r>
    </w:p>
    <w:p>
      <w:pPr>
        <w:spacing w:line="360" w:lineRule="auto"/>
        <w:rPr>
          <w:rFonts w:hint="eastAsia" w:ascii="仿宋" w:hAnsi="仿宋" w:eastAsia="仿宋"/>
          <w:sz w:val="24"/>
        </w:rPr>
      </w:pPr>
      <w:r>
        <w:rPr>
          <w:rFonts w:hint="eastAsia" w:ascii="仿宋" w:hAnsi="仿宋" w:eastAsia="仿宋"/>
          <w:sz w:val="24"/>
        </w:rPr>
        <w:t>（7）投标人认为需要的其他商务文件或说明…………………………（页码）</w:t>
      </w:r>
    </w:p>
    <w:p>
      <w:pPr>
        <w:spacing w:line="360" w:lineRule="auto"/>
        <w:rPr>
          <w:rFonts w:hint="eastAsia" w:ascii="仿宋" w:hAnsi="仿宋" w:eastAsia="仿宋"/>
          <w:b/>
          <w:bCs/>
          <w:sz w:val="30"/>
          <w:szCs w:val="30"/>
        </w:rPr>
      </w:pPr>
      <w:r>
        <w:rPr>
          <w:rFonts w:hint="eastAsia" w:ascii="仿宋" w:hAnsi="仿宋" w:eastAsia="仿宋"/>
          <w:sz w:val="24"/>
        </w:rPr>
        <w:t>（8）廉政承诺书……………………………………………………（页码）</w:t>
      </w:r>
    </w:p>
    <w:p>
      <w:pPr>
        <w:spacing w:line="360" w:lineRule="auto"/>
        <w:outlineLvl w:val="0"/>
        <w:rPr>
          <w:rFonts w:hint="eastAsia" w:ascii="仿宋" w:hAnsi="仿宋" w:eastAsia="仿宋" w:cs="宋体"/>
          <w:kern w:val="0"/>
          <w:sz w:val="24"/>
        </w:rPr>
      </w:pPr>
      <w:r>
        <w:rPr>
          <w:rFonts w:hint="eastAsia" w:ascii="仿宋" w:hAnsi="仿宋" w:eastAsia="仿宋" w:cs="宋体"/>
          <w:kern w:val="0"/>
          <w:sz w:val="24"/>
        </w:rPr>
        <w:t>（9）养护服务实施管理方案…………………………………（页码）</w:t>
      </w:r>
    </w:p>
    <w:p>
      <w:pPr>
        <w:spacing w:line="360" w:lineRule="auto"/>
        <w:outlineLvl w:val="0"/>
        <w:rPr>
          <w:rFonts w:hint="eastAsia" w:ascii="仿宋" w:hAnsi="仿宋" w:eastAsia="仿宋" w:cs="宋体"/>
          <w:kern w:val="0"/>
          <w:sz w:val="24"/>
        </w:rPr>
      </w:pPr>
      <w:r>
        <w:rPr>
          <w:rFonts w:hint="eastAsia" w:ascii="仿宋" w:hAnsi="仿宋" w:eastAsia="仿宋" w:cs="宋体"/>
          <w:kern w:val="0"/>
          <w:sz w:val="24"/>
        </w:rPr>
        <w:t>（10）应急方案……………………………………………………（页码）</w:t>
      </w:r>
    </w:p>
    <w:p>
      <w:pPr>
        <w:spacing w:line="360" w:lineRule="auto"/>
        <w:rPr>
          <w:rFonts w:hint="eastAsia" w:ascii="仿宋" w:hAnsi="仿宋" w:eastAsia="仿宋" w:cs="宋体"/>
          <w:kern w:val="0"/>
          <w:sz w:val="24"/>
        </w:rPr>
      </w:pPr>
      <w:r>
        <w:rPr>
          <w:rFonts w:hint="eastAsia" w:ascii="仿宋" w:hAnsi="仿宋" w:eastAsia="仿宋" w:cs="宋体"/>
          <w:kern w:val="0"/>
          <w:sz w:val="24"/>
        </w:rPr>
        <w:t>（11）</w:t>
      </w:r>
      <w:r>
        <w:rPr>
          <w:rFonts w:hint="eastAsia" w:ascii="仿宋" w:hAnsi="仿宋" w:eastAsia="仿宋" w:cs="仿宋_GB2312"/>
          <w:kern w:val="0"/>
          <w:sz w:val="24"/>
          <w:lang w:val="zh-CN"/>
        </w:rPr>
        <w:t>项目小组名单</w:t>
      </w:r>
      <w:r>
        <w:rPr>
          <w:rFonts w:hint="eastAsia" w:ascii="仿宋" w:hAnsi="仿宋" w:eastAsia="仿宋" w:cs="宋体"/>
          <w:kern w:val="0"/>
          <w:sz w:val="24"/>
        </w:rPr>
        <w:t>…………………………………………………（页码）</w:t>
      </w:r>
    </w:p>
    <w:p>
      <w:pPr>
        <w:spacing w:line="360" w:lineRule="auto"/>
        <w:rPr>
          <w:rFonts w:hint="eastAsia" w:ascii="仿宋" w:hAnsi="仿宋" w:eastAsia="仿宋" w:cs="宋体"/>
          <w:kern w:val="0"/>
          <w:sz w:val="24"/>
        </w:rPr>
      </w:pPr>
      <w:r>
        <w:rPr>
          <w:rFonts w:hint="eastAsia" w:ascii="仿宋" w:hAnsi="仿宋" w:eastAsia="仿宋" w:cs="宋体"/>
          <w:kern w:val="0"/>
          <w:sz w:val="24"/>
        </w:rPr>
        <w:t>（12）</w:t>
      </w:r>
      <w:r>
        <w:rPr>
          <w:rFonts w:hint="eastAsia" w:ascii="仿宋" w:hAnsi="仿宋" w:eastAsia="仿宋" w:cs="仿宋_GB2312"/>
          <w:kern w:val="0"/>
          <w:sz w:val="24"/>
          <w:lang w:val="zh-CN"/>
        </w:rPr>
        <w:t>主要设备表</w:t>
      </w:r>
      <w:r>
        <w:rPr>
          <w:rFonts w:hint="eastAsia" w:ascii="仿宋" w:hAnsi="仿宋" w:eastAsia="仿宋" w:cs="宋体"/>
          <w:kern w:val="0"/>
          <w:sz w:val="24"/>
        </w:rPr>
        <w:t>…………………………………………………（页码）</w:t>
      </w:r>
    </w:p>
    <w:p>
      <w:pPr>
        <w:spacing w:line="360" w:lineRule="auto"/>
        <w:rPr>
          <w:rFonts w:hint="eastAsia" w:ascii="仿宋" w:hAnsi="仿宋" w:eastAsia="仿宋" w:cs="宋体"/>
          <w:kern w:val="0"/>
          <w:sz w:val="24"/>
        </w:rPr>
      </w:pPr>
      <w:r>
        <w:rPr>
          <w:rFonts w:hint="eastAsia" w:ascii="仿宋" w:hAnsi="仿宋" w:eastAsia="仿宋" w:cs="宋体"/>
          <w:kern w:val="0"/>
          <w:sz w:val="24"/>
        </w:rPr>
        <w:t>（13）</w:t>
      </w:r>
      <w:r>
        <w:rPr>
          <w:rFonts w:hint="eastAsia" w:ascii="仿宋" w:hAnsi="仿宋" w:eastAsia="仿宋" w:cs="Arial"/>
          <w:kern w:val="0"/>
          <w:sz w:val="24"/>
        </w:rPr>
        <w:t>投标人各项服务承诺表</w:t>
      </w:r>
      <w:r>
        <w:rPr>
          <w:rFonts w:hint="eastAsia" w:ascii="仿宋" w:hAnsi="仿宋" w:eastAsia="仿宋" w:cs="仿宋_GB2312"/>
          <w:kern w:val="0"/>
          <w:sz w:val="24"/>
          <w:lang w:val="zh-CN"/>
        </w:rPr>
        <w:t>…………………………………………</w:t>
      </w:r>
      <w:r>
        <w:rPr>
          <w:rFonts w:hint="eastAsia" w:ascii="仿宋" w:hAnsi="仿宋" w:eastAsia="仿宋" w:cs="宋体"/>
          <w:kern w:val="0"/>
          <w:sz w:val="24"/>
        </w:rPr>
        <w:t>（页码）</w:t>
      </w:r>
    </w:p>
    <w:p>
      <w:pPr>
        <w:spacing w:line="360" w:lineRule="auto"/>
        <w:rPr>
          <w:rFonts w:hint="eastAsia" w:ascii="仿宋" w:hAnsi="仿宋" w:eastAsia="仿宋" w:cs="宋体"/>
          <w:kern w:val="0"/>
          <w:sz w:val="28"/>
          <w:szCs w:val="28"/>
        </w:rPr>
      </w:pPr>
      <w:r>
        <w:rPr>
          <w:rFonts w:hint="eastAsia" w:ascii="仿宋" w:hAnsi="仿宋" w:eastAsia="仿宋" w:cs="宋体"/>
          <w:kern w:val="0"/>
          <w:sz w:val="24"/>
        </w:rPr>
        <w:t>（14）</w:t>
      </w:r>
      <w:r>
        <w:rPr>
          <w:rFonts w:hint="eastAsia" w:ascii="仿宋" w:hAnsi="仿宋" w:eastAsia="仿宋" w:cs="仿宋_GB2312"/>
          <w:kern w:val="0"/>
          <w:sz w:val="24"/>
          <w:lang w:val="zh-CN"/>
        </w:rPr>
        <w:t>优惠条件及特殊承诺……………………………………………</w:t>
      </w:r>
      <w:r>
        <w:rPr>
          <w:rFonts w:hint="eastAsia" w:ascii="仿宋" w:hAnsi="仿宋" w:eastAsia="仿宋" w:cs="宋体"/>
          <w:kern w:val="0"/>
          <w:sz w:val="24"/>
        </w:rPr>
        <w:t>（页码）</w:t>
      </w:r>
    </w:p>
    <w:p>
      <w:pPr>
        <w:spacing w:line="360" w:lineRule="auto"/>
        <w:rPr>
          <w:rFonts w:hint="eastAsia" w:ascii="仿宋" w:hAnsi="仿宋" w:eastAsia="仿宋" w:cs="宋体"/>
          <w:kern w:val="0"/>
          <w:sz w:val="24"/>
        </w:rPr>
      </w:pPr>
      <w:r>
        <w:rPr>
          <w:rFonts w:hint="eastAsia" w:ascii="仿宋" w:hAnsi="仿宋" w:eastAsia="仿宋" w:cs="宋体"/>
          <w:kern w:val="0"/>
          <w:sz w:val="24"/>
        </w:rPr>
        <w:t>（15）技术和服务偏离说明表…………………………………………（页码）</w:t>
      </w:r>
    </w:p>
    <w:p>
      <w:pPr>
        <w:spacing w:line="360" w:lineRule="auto"/>
        <w:rPr>
          <w:rFonts w:hint="eastAsia" w:ascii="仿宋" w:hAnsi="仿宋" w:eastAsia="仿宋" w:cs="宋体"/>
          <w:kern w:val="0"/>
          <w:sz w:val="24"/>
        </w:rPr>
      </w:pPr>
      <w:r>
        <w:rPr>
          <w:rFonts w:hint="eastAsia" w:ascii="仿宋" w:hAnsi="仿宋" w:eastAsia="仿宋" w:cs="宋体"/>
          <w:kern w:val="0"/>
          <w:sz w:val="24"/>
        </w:rPr>
        <w:t>（16）</w:t>
      </w:r>
      <w:r>
        <w:rPr>
          <w:rFonts w:hint="eastAsia" w:ascii="仿宋" w:hAnsi="仿宋" w:eastAsia="仿宋" w:cs="仿宋_GB2312"/>
          <w:kern w:val="0"/>
          <w:sz w:val="24"/>
          <w:lang w:val="zh-CN"/>
        </w:rPr>
        <w:t>认为需要的其他技术文件或说明………………………………</w:t>
      </w:r>
      <w:r>
        <w:rPr>
          <w:rFonts w:hint="eastAsia" w:ascii="仿宋" w:hAnsi="仿宋" w:eastAsia="仿宋" w:cs="宋体"/>
          <w:kern w:val="0"/>
          <w:sz w:val="24"/>
        </w:rPr>
        <w:t>（页码）</w:t>
      </w:r>
    </w:p>
    <w:p>
      <w:pPr>
        <w:spacing w:line="360" w:lineRule="auto"/>
        <w:rPr>
          <w:rFonts w:hint="eastAsia" w:ascii="仿宋" w:hAnsi="仿宋" w:eastAsia="仿宋"/>
          <w:b/>
          <w:bCs/>
          <w:sz w:val="24"/>
        </w:rPr>
      </w:pPr>
      <w:r>
        <w:rPr>
          <w:rFonts w:hint="eastAsia" w:ascii="仿宋" w:hAnsi="仿宋" w:eastAsia="仿宋" w:cs="宋体"/>
          <w:kern w:val="0"/>
          <w:sz w:val="24"/>
        </w:rPr>
        <w:t>（17）</w:t>
      </w:r>
      <w:r>
        <w:rPr>
          <w:rFonts w:hint="eastAsia" w:ascii="仿宋" w:hAnsi="仿宋" w:eastAsia="仿宋" w:cs="仿宋_GB2312"/>
          <w:kern w:val="0"/>
          <w:sz w:val="24"/>
          <w:lang w:val="zh-CN"/>
        </w:rPr>
        <w:t>关于对招标文件中有关条款的拒绝声明………………………</w:t>
      </w:r>
      <w:r>
        <w:rPr>
          <w:rFonts w:hint="eastAsia" w:ascii="仿宋" w:hAnsi="仿宋" w:eastAsia="仿宋" w:cs="宋体"/>
          <w:kern w:val="0"/>
          <w:sz w:val="24"/>
        </w:rPr>
        <w:t>（页码）</w:t>
      </w:r>
    </w:p>
    <w:p>
      <w:pPr>
        <w:rPr>
          <w:rFonts w:hint="eastAsia" w:ascii="仿宋" w:hAnsi="仿宋" w:eastAsia="仿宋"/>
          <w:b/>
          <w:bCs/>
          <w:sz w:val="24"/>
        </w:rPr>
      </w:pPr>
      <w:r>
        <w:rPr>
          <w:rFonts w:hint="eastAsia" w:ascii="仿宋" w:hAnsi="仿宋" w:eastAsia="仿宋"/>
          <w:b/>
          <w:bCs/>
          <w:sz w:val="24"/>
        </w:rPr>
        <w:t>注：以上目录是编制投标商务技术文件的基本格式要求，各投标人可根据自身情况进一步细化。</w:t>
      </w:r>
    </w:p>
    <w:p>
      <w:pPr>
        <w:adjustRightInd w:val="0"/>
        <w:snapToGrid w:val="0"/>
        <w:rPr>
          <w:rFonts w:hint="eastAsia" w:ascii="仿宋" w:hAnsi="仿宋" w:eastAsia="仿宋"/>
          <w:b/>
          <w:kern w:val="0"/>
          <w:sz w:val="30"/>
          <w:lang w:val="zh-CN"/>
        </w:rPr>
      </w:pPr>
    </w:p>
    <w:p>
      <w:pPr>
        <w:adjustRightInd w:val="0"/>
        <w:snapToGrid w:val="0"/>
        <w:ind w:firstLine="2861" w:firstLineChars="950"/>
        <w:rPr>
          <w:rFonts w:hint="eastAsia" w:ascii="仿宋" w:hAnsi="仿宋" w:eastAsia="仿宋"/>
          <w:b/>
          <w:kern w:val="0"/>
          <w:sz w:val="30"/>
          <w:lang w:val="zh-CN"/>
        </w:rPr>
      </w:pPr>
    </w:p>
    <w:p>
      <w:pPr>
        <w:adjustRightInd w:val="0"/>
        <w:snapToGrid w:val="0"/>
        <w:ind w:firstLine="2861" w:firstLineChars="950"/>
        <w:rPr>
          <w:rFonts w:hint="eastAsia" w:ascii="仿宋" w:hAnsi="仿宋" w:eastAsia="仿宋"/>
          <w:b/>
          <w:kern w:val="0"/>
          <w:sz w:val="30"/>
          <w:lang w:val="zh-CN"/>
        </w:rPr>
      </w:pPr>
    </w:p>
    <w:p>
      <w:pPr>
        <w:adjustRightInd w:val="0"/>
        <w:snapToGrid w:val="0"/>
        <w:ind w:firstLine="2861" w:firstLineChars="950"/>
        <w:rPr>
          <w:rFonts w:hint="eastAsia" w:ascii="仿宋" w:hAnsi="仿宋" w:eastAsia="仿宋"/>
          <w:b/>
          <w:kern w:val="0"/>
          <w:sz w:val="30"/>
          <w:lang w:val="zh-CN"/>
        </w:rPr>
      </w:pPr>
    </w:p>
    <w:p>
      <w:pPr>
        <w:adjustRightInd w:val="0"/>
        <w:snapToGrid w:val="0"/>
        <w:ind w:firstLine="2861" w:firstLineChars="950"/>
        <w:rPr>
          <w:rFonts w:hint="eastAsia" w:ascii="仿宋" w:hAnsi="仿宋" w:eastAsia="仿宋"/>
          <w:b/>
          <w:kern w:val="0"/>
          <w:sz w:val="30"/>
          <w:lang w:val="zh-CN"/>
        </w:rPr>
      </w:pPr>
    </w:p>
    <w:p>
      <w:pPr>
        <w:adjustRightInd w:val="0"/>
        <w:snapToGrid w:val="0"/>
        <w:ind w:firstLine="2861" w:firstLineChars="950"/>
        <w:rPr>
          <w:rFonts w:hint="eastAsia" w:ascii="仿宋" w:hAnsi="仿宋" w:eastAsia="仿宋"/>
          <w:b/>
          <w:kern w:val="0"/>
          <w:sz w:val="30"/>
          <w:lang w:val="zh-CN"/>
        </w:rPr>
      </w:pPr>
    </w:p>
    <w:p>
      <w:pPr>
        <w:adjustRightInd w:val="0"/>
        <w:snapToGrid w:val="0"/>
        <w:ind w:firstLine="2861" w:firstLineChars="950"/>
        <w:rPr>
          <w:rFonts w:hint="eastAsia" w:ascii="仿宋" w:hAnsi="仿宋" w:eastAsia="仿宋"/>
          <w:b/>
          <w:kern w:val="0"/>
          <w:sz w:val="30"/>
          <w:lang w:val="zh-CN"/>
        </w:rPr>
      </w:pPr>
    </w:p>
    <w:p>
      <w:pPr>
        <w:adjustRightInd w:val="0"/>
        <w:snapToGrid w:val="0"/>
        <w:ind w:firstLine="2861" w:firstLineChars="950"/>
        <w:rPr>
          <w:rFonts w:hint="eastAsia" w:ascii="仿宋" w:hAnsi="仿宋" w:eastAsia="仿宋"/>
          <w:b/>
          <w:kern w:val="0"/>
          <w:sz w:val="30"/>
          <w:lang w:val="zh-CN"/>
        </w:rPr>
      </w:pPr>
    </w:p>
    <w:p>
      <w:pPr>
        <w:adjustRightInd w:val="0"/>
        <w:snapToGrid w:val="0"/>
        <w:ind w:firstLine="2861" w:firstLineChars="950"/>
        <w:rPr>
          <w:rFonts w:hint="eastAsia" w:ascii="仿宋" w:hAnsi="仿宋" w:eastAsia="仿宋"/>
          <w:b/>
          <w:kern w:val="0"/>
          <w:sz w:val="30"/>
          <w:lang w:val="zh-CN"/>
        </w:rPr>
      </w:pPr>
    </w:p>
    <w:p>
      <w:pPr>
        <w:adjustRightInd w:val="0"/>
        <w:snapToGrid w:val="0"/>
        <w:ind w:firstLine="2861" w:firstLineChars="950"/>
        <w:rPr>
          <w:rFonts w:hint="eastAsia" w:ascii="仿宋" w:hAnsi="仿宋" w:eastAsia="仿宋"/>
          <w:b/>
          <w:kern w:val="0"/>
          <w:sz w:val="30"/>
          <w:lang w:val="zh-CN"/>
        </w:rPr>
      </w:pPr>
      <w:r>
        <w:rPr>
          <w:rFonts w:hint="eastAsia" w:ascii="仿宋" w:hAnsi="仿宋" w:eastAsia="仿宋"/>
          <w:b/>
          <w:kern w:val="0"/>
          <w:sz w:val="30"/>
          <w:lang w:val="zh-CN"/>
        </w:rPr>
        <w:t>一、法人授权书</w:t>
      </w:r>
    </w:p>
    <w:p>
      <w:pPr>
        <w:adjustRightInd w:val="0"/>
        <w:snapToGrid w:val="0"/>
        <w:rPr>
          <w:rFonts w:hint="eastAsia" w:ascii="仿宋" w:hAnsi="仿宋" w:eastAsia="仿宋" w:cs="仿宋_GB2312"/>
          <w:sz w:val="24"/>
        </w:rPr>
      </w:pPr>
    </w:p>
    <w:p>
      <w:pPr>
        <w:adjustRightInd w:val="0"/>
        <w:snapToGrid w:val="0"/>
        <w:rPr>
          <w:rFonts w:hint="eastAsia" w:ascii="仿宋" w:hAnsi="仿宋" w:eastAsia="仿宋"/>
          <w:sz w:val="24"/>
        </w:rPr>
      </w:pPr>
      <w:r>
        <w:rPr>
          <w:rFonts w:hint="eastAsia" w:ascii="仿宋" w:hAnsi="仿宋" w:eastAsia="仿宋"/>
          <w:sz w:val="24"/>
        </w:rPr>
        <w:t>杭州市西湖区城市管理局、</w:t>
      </w:r>
      <w:r>
        <w:rPr>
          <w:rFonts w:hint="eastAsia" w:ascii="仿宋" w:hAnsi="仿宋" w:eastAsia="仿宋" w:cs="仿宋_GB2312"/>
          <w:sz w:val="24"/>
        </w:rPr>
        <w:t>杭州市西湖区人民政府古荡街道办事处、</w:t>
      </w:r>
      <w:r>
        <w:rPr>
          <w:rFonts w:hint="eastAsia" w:ascii="仿宋" w:hAnsi="仿宋" w:eastAsia="仿宋"/>
          <w:sz w:val="24"/>
        </w:rPr>
        <w:t>杭州市西湖区政府采购中心：</w:t>
      </w:r>
    </w:p>
    <w:p>
      <w:pPr>
        <w:adjustRightInd w:val="0"/>
        <w:snapToGrid w:val="0"/>
        <w:spacing w:line="440" w:lineRule="exact"/>
        <w:ind w:firstLine="480" w:firstLineChars="200"/>
        <w:rPr>
          <w:rFonts w:hint="eastAsia" w:ascii="仿宋" w:hAnsi="仿宋" w:eastAsia="仿宋"/>
          <w:kern w:val="0"/>
          <w:sz w:val="24"/>
        </w:rPr>
      </w:pPr>
      <w:r>
        <w:rPr>
          <w:rFonts w:hint="eastAsia" w:ascii="仿宋" w:hAnsi="仿宋" w:eastAsia="仿宋"/>
          <w:kern w:val="0"/>
          <w:sz w:val="24"/>
          <w:lang w:val="zh-CN"/>
        </w:rPr>
        <w:t>兹委派我公司</w:t>
      </w:r>
      <w:r>
        <w:rPr>
          <w:rFonts w:hint="eastAsia" w:ascii="仿宋" w:hAnsi="仿宋" w:eastAsia="仿宋"/>
          <w:kern w:val="0"/>
          <w:sz w:val="24"/>
          <w:u w:val="single"/>
          <w:lang w:val="zh-CN"/>
        </w:rPr>
        <w:t xml:space="preserve">                </w:t>
      </w:r>
      <w:r>
        <w:rPr>
          <w:rFonts w:hint="eastAsia" w:ascii="仿宋" w:hAnsi="仿宋" w:eastAsia="仿宋"/>
          <w:kern w:val="0"/>
          <w:sz w:val="24"/>
          <w:lang w:val="zh-CN"/>
        </w:rPr>
        <w:t>先生/女士(其在本公司的职务是：</w:t>
      </w:r>
      <w:r>
        <w:rPr>
          <w:rFonts w:hint="eastAsia" w:ascii="仿宋" w:hAnsi="仿宋" w:eastAsia="仿宋"/>
          <w:kern w:val="0"/>
          <w:sz w:val="24"/>
          <w:u w:val="single"/>
          <w:lang w:val="zh-CN"/>
        </w:rPr>
        <w:t xml:space="preserve">                </w:t>
      </w:r>
      <w:r>
        <w:rPr>
          <w:rFonts w:hint="eastAsia" w:ascii="仿宋" w:hAnsi="仿宋" w:eastAsia="仿宋"/>
          <w:kern w:val="0"/>
          <w:sz w:val="24"/>
          <w:lang w:val="zh-CN"/>
        </w:rPr>
        <w:t xml:space="preserve"> ，联系电话：</w:t>
      </w:r>
      <w:r>
        <w:rPr>
          <w:rFonts w:hint="eastAsia" w:ascii="仿宋" w:hAnsi="仿宋" w:eastAsia="仿宋"/>
          <w:kern w:val="0"/>
          <w:sz w:val="24"/>
          <w:u w:val="single"/>
          <w:lang w:val="zh-CN"/>
        </w:rPr>
        <w:t xml:space="preserve">       </w:t>
      </w:r>
      <w:r>
        <w:rPr>
          <w:rFonts w:hint="eastAsia" w:ascii="仿宋" w:hAnsi="仿宋" w:eastAsia="仿宋"/>
          <w:kern w:val="0"/>
          <w:sz w:val="24"/>
          <w:lang w:val="zh-CN"/>
        </w:rPr>
        <w:t>手机：</w:t>
      </w:r>
      <w:r>
        <w:rPr>
          <w:rFonts w:hint="eastAsia" w:ascii="仿宋" w:hAnsi="仿宋" w:eastAsia="仿宋"/>
          <w:kern w:val="0"/>
          <w:sz w:val="24"/>
          <w:u w:val="single"/>
          <w:lang w:val="zh-CN"/>
        </w:rPr>
        <w:t xml:space="preserve">        </w:t>
      </w:r>
      <w:r>
        <w:rPr>
          <w:rFonts w:hint="eastAsia" w:ascii="仿宋" w:hAnsi="仿宋" w:eastAsia="仿宋"/>
          <w:kern w:val="0"/>
          <w:sz w:val="24"/>
          <w:lang w:val="zh-CN"/>
        </w:rPr>
        <w:t>传真：</w:t>
      </w:r>
      <w:r>
        <w:rPr>
          <w:rFonts w:hint="eastAsia" w:ascii="仿宋" w:hAnsi="仿宋" w:eastAsia="仿宋"/>
          <w:kern w:val="0"/>
          <w:sz w:val="24"/>
          <w:u w:val="single"/>
          <w:lang w:val="zh-CN"/>
        </w:rPr>
        <w:t xml:space="preserve">           </w:t>
      </w:r>
      <w:r>
        <w:rPr>
          <w:rFonts w:hint="eastAsia" w:ascii="仿宋" w:hAnsi="仿宋" w:eastAsia="仿宋"/>
          <w:kern w:val="0"/>
          <w:sz w:val="24"/>
          <w:lang w:val="zh-CN"/>
        </w:rPr>
        <w:t>)，代表我公司全权处理</w:t>
      </w:r>
      <w:r>
        <w:rPr>
          <w:rFonts w:hint="eastAsia" w:ascii="仿宋" w:hAnsi="仿宋" w:eastAsia="仿宋"/>
          <w:b/>
          <w:bCs/>
          <w:sz w:val="24"/>
        </w:rPr>
        <w:t>西湖区古荡街道街巷保洁第二次采购项目</w:t>
      </w:r>
      <w:r>
        <w:rPr>
          <w:rFonts w:hint="eastAsia" w:ascii="仿宋" w:hAnsi="仿宋" w:eastAsia="仿宋"/>
          <w:kern w:val="0"/>
          <w:sz w:val="24"/>
          <w:lang w:val="zh-CN"/>
        </w:rPr>
        <w:t xml:space="preserve"> (编号：</w:t>
      </w:r>
      <w:r>
        <w:rPr>
          <w:rFonts w:hint="eastAsia" w:ascii="仿宋" w:hAnsi="仿宋" w:eastAsia="仿宋"/>
          <w:sz w:val="24"/>
        </w:rPr>
        <w:t>XHZFCG-2021-G-44</w:t>
      </w:r>
      <w:r>
        <w:rPr>
          <w:rFonts w:hint="eastAsia" w:ascii="仿宋" w:hAnsi="仿宋" w:eastAsia="仿宋"/>
          <w:kern w:val="0"/>
          <w:sz w:val="24"/>
          <w:lang w:val="zh-CN"/>
        </w:rPr>
        <w:t>)政府采购投标的一切事项，若中标则全权代表本公司签订相关合同，并负责处理合同履行等事宜。</w:t>
      </w:r>
    </w:p>
    <w:p>
      <w:pPr>
        <w:adjustRightInd w:val="0"/>
        <w:snapToGrid w:val="0"/>
        <w:spacing w:line="440" w:lineRule="exact"/>
        <w:ind w:firstLine="480" w:firstLineChars="200"/>
        <w:rPr>
          <w:rFonts w:hint="eastAsia" w:ascii="仿宋" w:hAnsi="仿宋" w:eastAsia="仿宋"/>
          <w:kern w:val="0"/>
          <w:sz w:val="24"/>
          <w:lang w:val="zh-CN"/>
        </w:rPr>
      </w:pPr>
      <w:r>
        <w:rPr>
          <w:rFonts w:hint="eastAsia" w:ascii="仿宋" w:hAnsi="仿宋" w:eastAsia="仿宋"/>
          <w:kern w:val="0"/>
          <w:sz w:val="24"/>
          <w:lang w:val="zh-CN"/>
        </w:rPr>
        <w:t xml:space="preserve">    本委托书有效期：自    年  月  日起至   年  月  日止。</w:t>
      </w:r>
    </w:p>
    <w:p>
      <w:pPr>
        <w:adjustRightInd w:val="0"/>
        <w:snapToGrid w:val="0"/>
        <w:spacing w:line="440" w:lineRule="exact"/>
        <w:ind w:firstLine="480" w:firstLineChars="200"/>
        <w:rPr>
          <w:rFonts w:hint="eastAsia" w:ascii="仿宋" w:hAnsi="仿宋" w:eastAsia="仿宋"/>
          <w:kern w:val="0"/>
          <w:sz w:val="24"/>
        </w:rPr>
      </w:pPr>
      <w:r>
        <w:rPr>
          <w:rFonts w:hint="eastAsia" w:ascii="仿宋" w:hAnsi="仿宋" w:eastAsia="仿宋"/>
          <w:kern w:val="0"/>
          <w:sz w:val="24"/>
          <w:lang w:val="zh-CN"/>
        </w:rPr>
        <w:t xml:space="preserve">    特此告知。</w:t>
      </w:r>
    </w:p>
    <w:p>
      <w:pPr>
        <w:adjustRightInd w:val="0"/>
        <w:snapToGrid w:val="0"/>
        <w:spacing w:line="360" w:lineRule="auto"/>
        <w:rPr>
          <w:rFonts w:hint="eastAsia" w:ascii="仿宋" w:hAnsi="仿宋" w:eastAsia="仿宋"/>
          <w:kern w:val="0"/>
          <w:sz w:val="24"/>
        </w:rPr>
      </w:pPr>
      <w:r>
        <w:rPr>
          <w:rFonts w:ascii="仿宋" w:hAnsi="仿宋" w:eastAsia="仿宋"/>
          <w:kern w:val="0"/>
          <w:sz w:val="24"/>
        </w:rPr>
        <w:tab/>
      </w:r>
      <w:r>
        <w:rPr>
          <w:rFonts w:hint="eastAsia" w:ascii="仿宋" w:hAnsi="仿宋" w:eastAsia="仿宋"/>
          <w:kern w:val="0"/>
          <w:sz w:val="24"/>
        </w:rPr>
        <w:t xml:space="preserve">                                            </w:t>
      </w:r>
    </w:p>
    <w:p>
      <w:pPr>
        <w:adjustRightInd w:val="0"/>
        <w:snapToGrid w:val="0"/>
        <w:spacing w:line="360" w:lineRule="auto"/>
        <w:ind w:firstLine="5400" w:firstLineChars="2250"/>
        <w:rPr>
          <w:rFonts w:hint="eastAsia" w:ascii="仿宋" w:hAnsi="仿宋" w:eastAsia="仿宋"/>
          <w:b/>
          <w:kern w:val="0"/>
          <w:sz w:val="24"/>
        </w:rPr>
      </w:pPr>
      <w:r>
        <w:rPr>
          <w:rFonts w:hint="eastAsia" w:ascii="仿宋" w:hAnsi="仿宋" w:eastAsia="仿宋"/>
          <w:kern w:val="0"/>
          <w:sz w:val="24"/>
        </w:rPr>
        <w:t xml:space="preserve"> </w:t>
      </w:r>
      <w:r>
        <w:rPr>
          <w:rFonts w:hint="eastAsia" w:ascii="仿宋" w:hAnsi="仿宋" w:eastAsia="仿宋"/>
          <w:b/>
          <w:kern w:val="0"/>
          <w:sz w:val="24"/>
          <w:lang w:val="zh-CN"/>
        </w:rPr>
        <w:t xml:space="preserve"> 投标人名称(电子签名)：</w:t>
      </w:r>
    </w:p>
    <w:p>
      <w:pPr>
        <w:adjustRightInd w:val="0"/>
        <w:snapToGrid w:val="0"/>
        <w:spacing w:line="360" w:lineRule="auto"/>
        <w:rPr>
          <w:rFonts w:hint="eastAsia" w:ascii="仿宋" w:hAnsi="仿宋" w:eastAsia="仿宋"/>
          <w:kern w:val="0"/>
          <w:sz w:val="24"/>
          <w:lang w:val="zh-CN"/>
        </w:rPr>
      </w:pPr>
      <w:r>
        <w:rPr>
          <w:rFonts w:hint="eastAsia" w:ascii="仿宋" w:hAnsi="仿宋" w:eastAsia="仿宋"/>
          <w:kern w:val="0"/>
          <w:sz w:val="24"/>
          <w:lang w:val="zh-CN"/>
        </w:rPr>
        <w:t xml:space="preserve">                                               签发日期：   年  月   日</w:t>
      </w:r>
    </w:p>
    <w:p>
      <w:pPr>
        <w:adjustRightInd w:val="0"/>
        <w:snapToGrid w:val="0"/>
        <w:spacing w:line="440" w:lineRule="exact"/>
        <w:ind w:firstLine="480" w:firstLineChars="200"/>
        <w:jc w:val="right"/>
        <w:rPr>
          <w:rFonts w:hint="eastAsia" w:ascii="仿宋" w:hAnsi="仿宋" w:eastAsia="仿宋"/>
          <w:kern w:val="0"/>
          <w:sz w:val="24"/>
          <w:lang w:val="zh-CN"/>
        </w:rPr>
      </w:pPr>
    </w:p>
    <w:p>
      <w:pPr>
        <w:adjustRightInd w:val="0"/>
        <w:snapToGrid w:val="0"/>
        <w:ind w:right="480"/>
        <w:rPr>
          <w:rFonts w:hint="eastAsia" w:ascii="仿宋" w:hAnsi="仿宋" w:eastAsia="仿宋"/>
          <w:kern w:val="0"/>
          <w:sz w:val="24"/>
          <w:lang w:val="zh-CN"/>
        </w:rPr>
      </w:pPr>
    </w:p>
    <w:p>
      <w:pPr>
        <w:adjustRightInd w:val="0"/>
        <w:snapToGrid w:val="0"/>
        <w:ind w:right="480"/>
        <w:jc w:val="center"/>
        <w:rPr>
          <w:rFonts w:hint="eastAsia" w:ascii="仿宋" w:hAnsi="仿宋" w:eastAsia="仿宋"/>
          <w:b/>
          <w:sz w:val="30"/>
        </w:rPr>
      </w:pPr>
      <w:r>
        <w:rPr>
          <w:rFonts w:hint="eastAsia" w:ascii="仿宋" w:hAnsi="仿宋" w:eastAsia="仿宋"/>
          <w:b/>
          <w:sz w:val="30"/>
        </w:rPr>
        <w:t>二、法定代表人及授权委托人的身份证(复印件)</w:t>
      </w:r>
    </w:p>
    <w:p>
      <w:pPr>
        <w:adjustRightInd w:val="0"/>
        <w:snapToGrid w:val="0"/>
        <w:ind w:right="480" w:firstLine="1355" w:firstLineChars="450"/>
        <w:rPr>
          <w:rFonts w:hint="eastAsia" w:ascii="仿宋" w:hAnsi="仿宋" w:eastAsia="仿宋"/>
          <w:b/>
          <w:sz w:val="30"/>
        </w:rPr>
      </w:pPr>
    </w:p>
    <w:p>
      <w:pPr>
        <w:adjustRightInd w:val="0"/>
        <w:snapToGrid w:val="0"/>
        <w:spacing w:line="460" w:lineRule="exact"/>
        <w:ind w:right="480"/>
        <w:rPr>
          <w:rFonts w:hint="eastAsia" w:ascii="仿宋" w:hAnsi="仿宋" w:eastAsia="仿宋"/>
          <w:b/>
          <w:kern w:val="0"/>
          <w:sz w:val="32"/>
          <w:lang w:val="zh-CN"/>
        </w:rPr>
      </w:pPr>
    </w:p>
    <w:p>
      <w:pPr>
        <w:adjustRightInd w:val="0"/>
        <w:snapToGrid w:val="0"/>
        <w:spacing w:line="460" w:lineRule="exact"/>
        <w:ind w:right="480"/>
        <w:jc w:val="center"/>
        <w:rPr>
          <w:rFonts w:hint="eastAsia" w:ascii="仿宋" w:hAnsi="仿宋" w:eastAsia="仿宋"/>
          <w:b/>
          <w:kern w:val="0"/>
          <w:sz w:val="32"/>
        </w:rPr>
      </w:pPr>
      <w:r>
        <w:rPr>
          <w:rFonts w:hint="eastAsia" w:ascii="仿宋" w:hAnsi="仿宋" w:eastAsia="仿宋"/>
          <w:b/>
          <w:kern w:val="0"/>
          <w:sz w:val="32"/>
          <w:lang w:val="zh-CN"/>
        </w:rPr>
        <w:t>三、声明书</w:t>
      </w:r>
    </w:p>
    <w:p>
      <w:pPr>
        <w:adjustRightInd w:val="0"/>
        <w:snapToGrid w:val="0"/>
        <w:spacing w:line="460" w:lineRule="exact"/>
        <w:rPr>
          <w:rFonts w:hint="eastAsia" w:ascii="仿宋" w:hAnsi="仿宋" w:eastAsia="仿宋"/>
          <w:sz w:val="24"/>
        </w:rPr>
      </w:pPr>
      <w:r>
        <w:rPr>
          <w:rFonts w:hint="eastAsia" w:ascii="仿宋" w:hAnsi="仿宋" w:eastAsia="仿宋"/>
          <w:sz w:val="24"/>
        </w:rPr>
        <w:t>杭州市西湖区城市管理局、</w:t>
      </w:r>
      <w:r>
        <w:rPr>
          <w:rFonts w:hint="eastAsia" w:ascii="仿宋" w:hAnsi="仿宋" w:eastAsia="仿宋" w:cs="仿宋_GB2312"/>
          <w:sz w:val="24"/>
        </w:rPr>
        <w:t>杭州市西湖区人民政府古荡街道办事处、</w:t>
      </w:r>
      <w:r>
        <w:rPr>
          <w:rFonts w:hint="eastAsia" w:ascii="仿宋" w:hAnsi="仿宋" w:eastAsia="仿宋"/>
          <w:sz w:val="24"/>
        </w:rPr>
        <w:t>杭州市西湖区政府采购中心：</w:t>
      </w:r>
    </w:p>
    <w:p>
      <w:pPr>
        <w:snapToGrid w:val="0"/>
        <w:spacing w:line="460" w:lineRule="exact"/>
        <w:ind w:firstLine="480"/>
        <w:rPr>
          <w:rFonts w:hint="eastAsia" w:ascii="仿宋" w:hAnsi="仿宋" w:eastAsia="仿宋" w:cs="仿宋_GB2312"/>
          <w:kern w:val="0"/>
          <w:sz w:val="24"/>
          <w:lang w:val="zh-CN"/>
        </w:rPr>
      </w:pPr>
      <w:r>
        <w:rPr>
          <w:rFonts w:hint="eastAsia" w:ascii="仿宋" w:hAnsi="仿宋" w:eastAsia="仿宋"/>
          <w:kern w:val="0"/>
          <w:sz w:val="24"/>
          <w:lang w:val="zh-CN"/>
        </w:rPr>
        <w:t>我公司</w:t>
      </w:r>
      <w:r>
        <w:rPr>
          <w:rFonts w:hint="eastAsia" w:ascii="仿宋" w:hAnsi="仿宋" w:eastAsia="仿宋"/>
          <w:sz w:val="24"/>
        </w:rPr>
        <w:t>声明截止投标时间近三年以来，在</w:t>
      </w:r>
      <w:r>
        <w:rPr>
          <w:rFonts w:hint="eastAsia" w:ascii="仿宋" w:hAnsi="仿宋" w:eastAsia="仿宋"/>
          <w:kern w:val="0"/>
          <w:sz w:val="24"/>
        </w:rPr>
        <w:t>政府采购领域中</w:t>
      </w:r>
      <w:r>
        <w:rPr>
          <w:rFonts w:hint="eastAsia" w:ascii="仿宋" w:hAnsi="仿宋" w:eastAsia="仿宋"/>
          <w:sz w:val="24"/>
        </w:rPr>
        <w:t>，在项目招标、投标和合同履约期间无任何不良行为记录和违法、违规行为</w:t>
      </w:r>
      <w:r>
        <w:rPr>
          <w:rFonts w:hint="eastAsia" w:ascii="仿宋" w:hAnsi="仿宋" w:eastAsia="仿宋" w:cs="仿宋_GB2312"/>
          <w:kern w:val="0"/>
          <w:sz w:val="24"/>
          <w:lang w:val="zh-CN"/>
        </w:rPr>
        <w:t>。</w:t>
      </w:r>
    </w:p>
    <w:p>
      <w:pPr>
        <w:adjustRightInd w:val="0"/>
        <w:snapToGrid w:val="0"/>
        <w:spacing w:line="460" w:lineRule="exact"/>
        <w:ind w:firstLine="482"/>
        <w:rPr>
          <w:rFonts w:hint="eastAsia" w:ascii="仿宋" w:hAnsi="仿宋" w:eastAsia="仿宋"/>
          <w:sz w:val="24"/>
        </w:rPr>
      </w:pPr>
      <w:r>
        <w:rPr>
          <w:rFonts w:hint="eastAsia" w:ascii="仿宋" w:hAnsi="仿宋" w:eastAsia="仿宋"/>
          <w:kern w:val="0"/>
          <w:sz w:val="24"/>
          <w:lang w:val="zh-CN"/>
        </w:rPr>
        <w:t>本单位自愿参加</w:t>
      </w:r>
      <w:r>
        <w:rPr>
          <w:rFonts w:hint="eastAsia" w:ascii="仿宋" w:hAnsi="仿宋" w:eastAsia="仿宋"/>
          <w:b/>
          <w:bCs/>
          <w:sz w:val="24"/>
        </w:rPr>
        <w:t>西湖区古荡街道街巷保洁第二次采购项目</w:t>
      </w:r>
      <w:r>
        <w:rPr>
          <w:rFonts w:hint="eastAsia" w:ascii="仿宋" w:hAnsi="仿宋" w:eastAsia="仿宋"/>
          <w:kern w:val="0"/>
          <w:sz w:val="24"/>
          <w:lang w:val="zh-CN"/>
        </w:rPr>
        <w:t>(编号：</w:t>
      </w:r>
      <w:r>
        <w:rPr>
          <w:rFonts w:hint="eastAsia" w:ascii="仿宋" w:hAnsi="仿宋" w:eastAsia="仿宋"/>
          <w:sz w:val="24"/>
        </w:rPr>
        <w:t>XHZFCG-2021-G-44</w:t>
      </w:r>
      <w:r>
        <w:rPr>
          <w:rFonts w:hint="eastAsia" w:ascii="仿宋" w:hAnsi="仿宋" w:eastAsia="仿宋"/>
          <w:kern w:val="0"/>
          <w:sz w:val="24"/>
          <w:lang w:val="zh-CN"/>
        </w:rPr>
        <w:t>)政府采购项目的投标，并保证投标文件中所列举的投标报价文件及相关资料和公司基本情况资料是真实的、合法的。</w:t>
      </w:r>
    </w:p>
    <w:p>
      <w:pPr>
        <w:snapToGrid w:val="0"/>
        <w:spacing w:line="460" w:lineRule="exact"/>
        <w:ind w:firstLine="480"/>
        <w:rPr>
          <w:rFonts w:hint="eastAsia" w:ascii="仿宋" w:hAnsi="仿宋" w:eastAsia="仿宋"/>
          <w:kern w:val="0"/>
          <w:sz w:val="24"/>
          <w:lang w:val="zh-CN"/>
        </w:rPr>
      </w:pPr>
      <w:r>
        <w:rPr>
          <w:rFonts w:hint="eastAsia" w:ascii="仿宋" w:hAnsi="仿宋" w:eastAsia="仿宋"/>
          <w:kern w:val="0"/>
          <w:sz w:val="24"/>
          <w:lang w:val="zh-CN"/>
        </w:rPr>
        <w:t>我公司已详细阅读全部“招标文件”，包括修改文件（如果有）以及全部招标资料和相关附件，并已了解我公司在招投标过程中的权利和义务。</w:t>
      </w:r>
    </w:p>
    <w:p>
      <w:pPr>
        <w:snapToGrid w:val="0"/>
        <w:spacing w:line="460" w:lineRule="exact"/>
        <w:ind w:firstLine="480"/>
        <w:rPr>
          <w:rFonts w:hint="eastAsia" w:ascii="仿宋" w:hAnsi="仿宋" w:eastAsia="仿宋"/>
          <w:kern w:val="0"/>
          <w:sz w:val="24"/>
        </w:rPr>
      </w:pPr>
      <w:r>
        <w:rPr>
          <w:rFonts w:hint="eastAsia" w:ascii="仿宋" w:hAnsi="仿宋" w:eastAsia="仿宋"/>
          <w:kern w:val="0"/>
          <w:sz w:val="24"/>
          <w:lang w:val="zh-CN"/>
        </w:rPr>
        <w:t>我公司理解并接受招标文件的各项规定和要求，同意此次招标文件中的各项内容，</w:t>
      </w:r>
      <w:r>
        <w:rPr>
          <w:rFonts w:hint="eastAsia" w:ascii="仿宋" w:hAnsi="仿宋" w:eastAsia="仿宋"/>
          <w:kern w:val="0"/>
          <w:sz w:val="24"/>
        </w:rPr>
        <w:t>并</w:t>
      </w:r>
      <w:r>
        <w:rPr>
          <w:rFonts w:hint="eastAsia" w:ascii="仿宋" w:hAnsi="仿宋" w:eastAsia="仿宋"/>
          <w:kern w:val="0"/>
          <w:sz w:val="24"/>
          <w:lang w:val="zh-CN"/>
        </w:rPr>
        <w:t>同意提供按照贵方可能要求的与投标有关的一切数据或资料等。</w:t>
      </w:r>
    </w:p>
    <w:p>
      <w:pPr>
        <w:spacing w:line="460" w:lineRule="exact"/>
        <w:ind w:firstLine="480" w:firstLineChars="200"/>
        <w:rPr>
          <w:rFonts w:hint="eastAsia" w:ascii="仿宋" w:hAnsi="仿宋" w:eastAsia="仿宋"/>
          <w:sz w:val="24"/>
        </w:rPr>
      </w:pPr>
      <w:r>
        <w:rPr>
          <w:rFonts w:hint="eastAsia" w:ascii="仿宋" w:hAnsi="仿宋" w:eastAsia="仿宋"/>
          <w:kern w:val="0"/>
          <w:sz w:val="24"/>
          <w:lang w:val="zh-CN"/>
        </w:rPr>
        <w:t xml:space="preserve">本公司如中标，保证按照投标文件的承诺与贵方签订合同，保证履行合同条款并缴纳履约保证金。                        </w:t>
      </w:r>
    </w:p>
    <w:p>
      <w:pPr>
        <w:adjustRightInd w:val="0"/>
        <w:snapToGrid w:val="0"/>
        <w:spacing w:line="460" w:lineRule="exact"/>
        <w:rPr>
          <w:rFonts w:hint="eastAsia" w:ascii="仿宋" w:hAnsi="仿宋" w:eastAsia="仿宋"/>
          <w:b/>
          <w:kern w:val="0"/>
          <w:sz w:val="24"/>
        </w:rPr>
      </w:pPr>
      <w:r>
        <w:rPr>
          <w:rFonts w:hint="eastAsia" w:ascii="仿宋" w:hAnsi="仿宋" w:eastAsia="仿宋"/>
          <w:kern w:val="0"/>
          <w:sz w:val="24"/>
          <w:lang w:val="zh-CN"/>
        </w:rPr>
        <w:t xml:space="preserve">                                           </w:t>
      </w:r>
      <w:r>
        <w:rPr>
          <w:rFonts w:hint="eastAsia" w:ascii="仿宋" w:hAnsi="仿宋" w:eastAsia="仿宋"/>
          <w:b/>
          <w:kern w:val="0"/>
          <w:sz w:val="24"/>
          <w:lang w:val="zh-CN"/>
        </w:rPr>
        <w:t>投标人名称(</w:t>
      </w:r>
      <w:r>
        <w:rPr>
          <w:rFonts w:hint="eastAsia" w:ascii="仿宋" w:hAnsi="仿宋" w:eastAsia="仿宋"/>
          <w:b/>
          <w:kern w:val="0"/>
          <w:sz w:val="24"/>
        </w:rPr>
        <w:t>电子签名</w:t>
      </w:r>
      <w:r>
        <w:rPr>
          <w:rFonts w:hint="eastAsia" w:ascii="仿宋" w:hAnsi="仿宋" w:eastAsia="仿宋"/>
          <w:b/>
          <w:kern w:val="0"/>
          <w:sz w:val="24"/>
          <w:lang w:val="zh-CN"/>
        </w:rPr>
        <w:t>)：</w:t>
      </w:r>
    </w:p>
    <w:p>
      <w:pPr>
        <w:adjustRightInd w:val="0"/>
        <w:snapToGrid w:val="0"/>
        <w:spacing w:line="460" w:lineRule="exact"/>
        <w:ind w:firstLine="5160" w:firstLineChars="2150"/>
        <w:rPr>
          <w:rFonts w:hint="eastAsia" w:ascii="仿宋" w:hAnsi="仿宋" w:eastAsia="仿宋"/>
          <w:kern w:val="0"/>
          <w:sz w:val="24"/>
          <w:lang w:val="zh-CN"/>
        </w:rPr>
      </w:pPr>
      <w:r>
        <w:rPr>
          <w:rFonts w:hint="eastAsia" w:ascii="仿宋" w:hAnsi="仿宋" w:eastAsia="仿宋"/>
          <w:kern w:val="0"/>
          <w:sz w:val="24"/>
          <w:lang w:val="zh-CN"/>
        </w:rPr>
        <w:t>日期</w:t>
      </w:r>
      <w:r>
        <w:rPr>
          <w:rFonts w:hint="eastAsia" w:ascii="仿宋" w:hAnsi="仿宋" w:eastAsia="仿宋"/>
          <w:kern w:val="0"/>
          <w:sz w:val="24"/>
        </w:rPr>
        <w:t xml:space="preserve">：   </w:t>
      </w:r>
      <w:r>
        <w:rPr>
          <w:rFonts w:hint="eastAsia" w:ascii="仿宋" w:hAnsi="仿宋" w:eastAsia="仿宋"/>
          <w:kern w:val="0"/>
          <w:sz w:val="24"/>
          <w:lang w:val="zh-CN"/>
        </w:rPr>
        <w:t>年</w:t>
      </w:r>
      <w:r>
        <w:rPr>
          <w:rFonts w:hint="eastAsia" w:ascii="仿宋" w:hAnsi="仿宋" w:eastAsia="仿宋"/>
          <w:kern w:val="0"/>
          <w:sz w:val="24"/>
        </w:rPr>
        <w:t xml:space="preserve">  </w:t>
      </w:r>
      <w:r>
        <w:rPr>
          <w:rFonts w:hint="eastAsia" w:ascii="仿宋" w:hAnsi="仿宋" w:eastAsia="仿宋"/>
          <w:kern w:val="0"/>
          <w:sz w:val="24"/>
          <w:lang w:val="zh-CN"/>
        </w:rPr>
        <w:t>月</w:t>
      </w:r>
      <w:r>
        <w:rPr>
          <w:rFonts w:hint="eastAsia" w:ascii="仿宋" w:hAnsi="仿宋" w:eastAsia="仿宋"/>
          <w:kern w:val="0"/>
          <w:sz w:val="24"/>
        </w:rPr>
        <w:t xml:space="preserve">   </w:t>
      </w:r>
    </w:p>
    <w:p>
      <w:pPr>
        <w:jc w:val="center"/>
        <w:rPr>
          <w:rFonts w:hint="eastAsia" w:ascii="仿宋" w:hAnsi="仿宋" w:eastAsia="仿宋"/>
          <w:b/>
          <w:sz w:val="30"/>
        </w:rPr>
      </w:pPr>
    </w:p>
    <w:p>
      <w:pPr>
        <w:jc w:val="center"/>
        <w:rPr>
          <w:rFonts w:hint="eastAsia" w:ascii="仿宋" w:hAnsi="仿宋" w:eastAsia="仿宋"/>
          <w:b/>
          <w:sz w:val="30"/>
        </w:rPr>
      </w:pPr>
    </w:p>
    <w:p>
      <w:pPr>
        <w:jc w:val="center"/>
        <w:rPr>
          <w:rFonts w:hint="eastAsia" w:ascii="仿宋" w:hAnsi="仿宋" w:eastAsia="仿宋"/>
          <w:b/>
          <w:sz w:val="30"/>
        </w:rPr>
      </w:pPr>
    </w:p>
    <w:p>
      <w:pPr>
        <w:tabs>
          <w:tab w:val="left" w:pos="2790"/>
          <w:tab w:val="left" w:pos="4230"/>
        </w:tabs>
        <w:autoSpaceDE w:val="0"/>
        <w:autoSpaceDN w:val="0"/>
        <w:adjustRightInd w:val="0"/>
        <w:spacing w:line="440" w:lineRule="exact"/>
        <w:ind w:right="-2"/>
        <w:jc w:val="center"/>
        <w:outlineLvl w:val="1"/>
        <w:rPr>
          <w:rFonts w:hint="eastAsia" w:ascii="仿宋" w:hAnsi="仿宋" w:eastAsia="仿宋"/>
          <w:b/>
          <w:kern w:val="0"/>
          <w:sz w:val="30"/>
          <w:lang w:val="zh-CN"/>
        </w:rPr>
      </w:pPr>
      <w:r>
        <w:rPr>
          <w:rFonts w:hint="eastAsia" w:ascii="仿宋" w:hAnsi="仿宋" w:eastAsia="仿宋"/>
          <w:b/>
          <w:kern w:val="0"/>
          <w:sz w:val="30"/>
          <w:lang w:val="zh-CN"/>
        </w:rPr>
        <w:t>四、投标人介绍</w:t>
      </w:r>
    </w:p>
    <w:p>
      <w:pPr>
        <w:jc w:val="center"/>
        <w:rPr>
          <w:rFonts w:hint="eastAsia" w:ascii="仿宋" w:hAnsi="仿宋" w:eastAsia="仿宋"/>
          <w:sz w:val="28"/>
        </w:rPr>
      </w:pPr>
      <w:r>
        <w:rPr>
          <w:rFonts w:hint="eastAsia" w:ascii="仿宋" w:hAnsi="仿宋" w:eastAsia="仿宋"/>
          <w:sz w:val="28"/>
        </w:rPr>
        <w:t xml:space="preserve"> (由投标人自行编制)</w:t>
      </w:r>
    </w:p>
    <w:p>
      <w:pPr>
        <w:autoSpaceDE w:val="0"/>
        <w:autoSpaceDN w:val="0"/>
        <w:adjustRightInd w:val="0"/>
        <w:rPr>
          <w:rFonts w:hint="eastAsia" w:ascii="仿宋" w:hAnsi="仿宋" w:eastAsia="仿宋"/>
          <w:b/>
          <w:sz w:val="24"/>
        </w:rPr>
      </w:pPr>
      <w:r>
        <w:rPr>
          <w:rFonts w:hint="eastAsia" w:ascii="仿宋" w:hAnsi="仿宋" w:eastAsia="仿宋"/>
          <w:b/>
          <w:sz w:val="24"/>
        </w:rPr>
        <w:t xml:space="preserve">附表: 投标人信息 </w:t>
      </w:r>
    </w:p>
    <w:tbl>
      <w:tblPr>
        <w:tblStyle w:val="52"/>
        <w:tblW w:w="0" w:type="auto"/>
        <w:tblInd w:w="168" w:type="dxa"/>
        <w:tblLayout w:type="fixed"/>
        <w:tblCellMar>
          <w:top w:w="0" w:type="dxa"/>
          <w:left w:w="168" w:type="dxa"/>
          <w:bottom w:w="0" w:type="dxa"/>
          <w:right w:w="168" w:type="dxa"/>
        </w:tblCellMar>
      </w:tblPr>
      <w:tblGrid>
        <w:gridCol w:w="5227"/>
        <w:gridCol w:w="3799"/>
      </w:tblGrid>
      <w:tr>
        <w:tblPrEx>
          <w:tblCellMar>
            <w:top w:w="0" w:type="dxa"/>
            <w:left w:w="168" w:type="dxa"/>
            <w:bottom w:w="0" w:type="dxa"/>
            <w:right w:w="168" w:type="dxa"/>
          </w:tblCellMar>
        </w:tblPrEx>
        <w:trPr>
          <w:wBefore w:w="0" w:type="dxa"/>
          <w:wAfter w:w="0" w:type="dxa"/>
        </w:trPr>
        <w:tc>
          <w:tcPr>
            <w:tcW w:w="5227" w:type="dxa"/>
            <w:tcBorders>
              <w:top w:val="single" w:color="auto" w:sz="6" w:space="0"/>
              <w:left w:val="single" w:color="auto" w:sz="6" w:space="0"/>
              <w:bottom w:val="nil"/>
              <w:right w:val="nil"/>
            </w:tcBorders>
            <w:shd w:val="pct10" w:color="auto" w:fill="auto"/>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rPr>
                <w:rFonts w:hint="eastAsia" w:ascii="仿宋" w:hAnsi="仿宋" w:eastAsia="仿宋"/>
                <w:sz w:val="24"/>
              </w:rPr>
            </w:pPr>
            <w:r>
              <w:rPr>
                <w:rFonts w:hint="eastAsia" w:ascii="仿宋" w:hAnsi="仿宋" w:eastAsia="仿宋"/>
                <w:sz w:val="24"/>
              </w:rPr>
              <w:t>项目</w:t>
            </w:r>
          </w:p>
        </w:tc>
        <w:tc>
          <w:tcPr>
            <w:tcW w:w="3799" w:type="dxa"/>
            <w:tcBorders>
              <w:top w:val="single" w:color="auto" w:sz="6" w:space="0"/>
              <w:left w:val="single" w:color="auto" w:sz="6" w:space="0"/>
              <w:bottom w:val="nil"/>
              <w:right w:val="single" w:color="auto" w:sz="6" w:space="0"/>
            </w:tcBorders>
            <w:shd w:val="pct10" w:color="auto" w:fill="auto"/>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rPr>
                <w:rFonts w:hint="eastAsia" w:ascii="仿宋" w:hAnsi="仿宋" w:eastAsia="仿宋"/>
                <w:sz w:val="24"/>
              </w:rPr>
            </w:pPr>
            <w:r>
              <w:rPr>
                <w:rFonts w:hint="eastAsia" w:ascii="仿宋" w:hAnsi="仿宋" w:eastAsia="仿宋"/>
                <w:sz w:val="24"/>
              </w:rPr>
              <w:t>叙述/提供</w:t>
            </w:r>
          </w:p>
        </w:tc>
      </w:tr>
      <w:tr>
        <w:tblPrEx>
          <w:tblCellMar>
            <w:top w:w="0" w:type="dxa"/>
            <w:left w:w="168" w:type="dxa"/>
            <w:bottom w:w="0" w:type="dxa"/>
            <w:right w:w="168" w:type="dxa"/>
          </w:tblCellMar>
        </w:tblPrEx>
        <w:trPr>
          <w:wBefore w:w="0" w:type="dxa"/>
          <w:wAfter w:w="0" w:type="dxa"/>
          <w:trHeight w:val="4813" w:hRule="atLeast"/>
        </w:trPr>
        <w:tc>
          <w:tcPr>
            <w:tcW w:w="5227" w:type="dxa"/>
            <w:tcBorders>
              <w:top w:val="single" w:color="auto" w:sz="6" w:space="0"/>
              <w:left w:val="single" w:color="auto" w:sz="6" w:space="0"/>
              <w:bottom w:val="single" w:color="auto" w:sz="6" w:space="0"/>
              <w:right w:val="nil"/>
            </w:tcBorders>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rPr>
                <w:rFonts w:hint="eastAsia" w:ascii="仿宋" w:hAnsi="仿宋" w:eastAsia="仿宋"/>
                <w:b/>
                <w:sz w:val="24"/>
              </w:rPr>
            </w:pPr>
            <w:r>
              <w:rPr>
                <w:rFonts w:hint="eastAsia" w:ascii="仿宋" w:hAnsi="仿宋" w:eastAsia="仿宋"/>
                <w:b/>
                <w:sz w:val="24"/>
              </w:rPr>
              <w:t>1.</w:t>
            </w:r>
            <w:r>
              <w:rPr>
                <w:rFonts w:hint="eastAsia" w:ascii="仿宋" w:hAnsi="仿宋" w:eastAsia="仿宋"/>
                <w:b/>
                <w:sz w:val="24"/>
              </w:rPr>
              <w:tab/>
            </w:r>
            <w:r>
              <w:rPr>
                <w:rFonts w:hint="eastAsia" w:ascii="仿宋" w:hAnsi="仿宋" w:eastAsia="仿宋"/>
                <w:b/>
                <w:sz w:val="24"/>
              </w:rPr>
              <w:t>一般情况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rPr>
                <w:rFonts w:hint="eastAsia" w:ascii="仿宋" w:hAnsi="仿宋" w:eastAsia="仿宋"/>
                <w:sz w:val="24"/>
              </w:rPr>
            </w:pPr>
            <w:r>
              <w:rPr>
                <w:rFonts w:hint="eastAsia" w:ascii="仿宋" w:hAnsi="仿宋" w:eastAsia="仿宋"/>
                <w:sz w:val="24"/>
              </w:rPr>
              <w:t>1.1</w:t>
            </w:r>
            <w:r>
              <w:rPr>
                <w:rFonts w:hint="eastAsia" w:ascii="仿宋" w:hAnsi="仿宋" w:eastAsia="仿宋"/>
                <w:sz w:val="24"/>
              </w:rPr>
              <w:tab/>
            </w:r>
            <w:r>
              <w:rPr>
                <w:rFonts w:hint="eastAsia" w:ascii="仿宋" w:hAnsi="仿宋" w:eastAsia="仿宋"/>
                <w:sz w:val="24"/>
              </w:rPr>
              <w:t>公司名称(包括：母公司/附属公司/办事处)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rPr>
                <w:rFonts w:hint="eastAsia" w:ascii="仿宋" w:hAnsi="仿宋" w:eastAsia="仿宋"/>
                <w:sz w:val="24"/>
              </w:rPr>
            </w:pPr>
            <w:r>
              <w:rPr>
                <w:rFonts w:hint="eastAsia" w:ascii="仿宋" w:hAnsi="仿宋" w:eastAsia="仿宋"/>
                <w:sz w:val="24"/>
              </w:rPr>
              <w:t>1.2</w:t>
            </w:r>
            <w:r>
              <w:rPr>
                <w:rFonts w:hint="eastAsia" w:ascii="仿宋" w:hAnsi="仿宋" w:eastAsia="仿宋"/>
                <w:sz w:val="24"/>
              </w:rPr>
              <w:tab/>
            </w:r>
            <w:r>
              <w:rPr>
                <w:rFonts w:hint="eastAsia" w:ascii="仿宋" w:hAnsi="仿宋" w:eastAsia="仿宋"/>
                <w:sz w:val="24"/>
              </w:rPr>
              <w:t>公司地址</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rPr>
                <w:rFonts w:hint="eastAsia" w:ascii="仿宋" w:hAnsi="仿宋" w:eastAsia="仿宋"/>
                <w:sz w:val="24"/>
              </w:rPr>
            </w:pPr>
            <w:r>
              <w:rPr>
                <w:rFonts w:hint="eastAsia" w:ascii="仿宋" w:hAnsi="仿宋" w:eastAsia="仿宋"/>
                <w:sz w:val="24"/>
              </w:rPr>
              <w:t>1.3</w:t>
            </w:r>
            <w:r>
              <w:rPr>
                <w:rFonts w:hint="eastAsia" w:ascii="仿宋" w:hAnsi="仿宋" w:eastAsia="仿宋"/>
                <w:sz w:val="24"/>
              </w:rPr>
              <w:tab/>
            </w:r>
            <w:r>
              <w:rPr>
                <w:rFonts w:hint="eastAsia" w:ascii="仿宋" w:hAnsi="仿宋" w:eastAsia="仿宋"/>
                <w:sz w:val="24"/>
              </w:rPr>
              <w:t>公司成立时间</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rPr>
                <w:rFonts w:hint="eastAsia" w:ascii="仿宋" w:hAnsi="仿宋" w:eastAsia="仿宋"/>
                <w:sz w:val="24"/>
              </w:rPr>
            </w:pPr>
            <w:r>
              <w:rPr>
                <w:rFonts w:hint="eastAsia" w:ascii="仿宋" w:hAnsi="仿宋" w:eastAsia="仿宋"/>
                <w:sz w:val="24"/>
              </w:rPr>
              <w:t>1.4</w:t>
            </w:r>
            <w:r>
              <w:rPr>
                <w:rFonts w:hint="eastAsia" w:ascii="仿宋" w:hAnsi="仿宋" w:eastAsia="仿宋"/>
                <w:sz w:val="24"/>
              </w:rPr>
              <w:tab/>
            </w:r>
            <w:r>
              <w:rPr>
                <w:rFonts w:hint="eastAsia" w:ascii="仿宋" w:hAnsi="仿宋" w:eastAsia="仿宋"/>
                <w:sz w:val="24"/>
              </w:rPr>
              <w:t>公司主业</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rPr>
                <w:rFonts w:hint="eastAsia" w:ascii="仿宋" w:hAnsi="仿宋" w:eastAsia="仿宋"/>
                <w:sz w:val="24"/>
              </w:rPr>
            </w:pPr>
            <w:r>
              <w:rPr>
                <w:rFonts w:hint="eastAsia" w:ascii="仿宋" w:hAnsi="仿宋" w:eastAsia="仿宋"/>
                <w:sz w:val="24"/>
              </w:rPr>
              <w:t>1.5</w:t>
            </w:r>
            <w:r>
              <w:rPr>
                <w:rFonts w:hint="eastAsia" w:ascii="仿宋" w:hAnsi="仿宋" w:eastAsia="仿宋"/>
                <w:sz w:val="24"/>
              </w:rPr>
              <w:tab/>
            </w:r>
            <w:r>
              <w:rPr>
                <w:rFonts w:hint="eastAsia" w:ascii="仿宋" w:hAnsi="仿宋" w:eastAsia="仿宋"/>
                <w:sz w:val="24"/>
              </w:rPr>
              <w:t>业务范围</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rPr>
                <w:rFonts w:hint="eastAsia" w:ascii="仿宋" w:hAnsi="仿宋" w:eastAsia="仿宋"/>
                <w:sz w:val="24"/>
              </w:rPr>
            </w:pPr>
            <w:r>
              <w:rPr>
                <w:rFonts w:hint="eastAsia" w:ascii="仿宋" w:hAnsi="仿宋" w:eastAsia="仿宋"/>
                <w:sz w:val="24"/>
              </w:rPr>
              <w:t>1.6</w:t>
            </w:r>
            <w:r>
              <w:rPr>
                <w:rFonts w:hint="eastAsia" w:ascii="仿宋" w:hAnsi="仿宋" w:eastAsia="仿宋"/>
                <w:sz w:val="24"/>
              </w:rPr>
              <w:tab/>
            </w:r>
            <w:r>
              <w:rPr>
                <w:rFonts w:hint="eastAsia" w:ascii="仿宋" w:hAnsi="仿宋" w:eastAsia="仿宋"/>
                <w:sz w:val="24"/>
              </w:rPr>
              <w:t>从事类似项目实施的情况，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rPr>
                <w:rFonts w:hint="eastAsia" w:ascii="仿宋" w:hAnsi="仿宋" w:eastAsia="仿宋"/>
                <w:b/>
                <w:sz w:val="24"/>
              </w:rPr>
            </w:pPr>
            <w:r>
              <w:rPr>
                <w:rFonts w:hint="eastAsia" w:ascii="仿宋" w:hAnsi="仿宋" w:eastAsia="仿宋"/>
                <w:b/>
                <w:sz w:val="24"/>
              </w:rPr>
              <w:t>2.</w:t>
            </w:r>
            <w:r>
              <w:rPr>
                <w:rFonts w:hint="eastAsia" w:ascii="仿宋" w:hAnsi="仿宋" w:eastAsia="仿宋"/>
                <w:b/>
                <w:sz w:val="24"/>
              </w:rPr>
              <w:tab/>
            </w:r>
            <w:r>
              <w:rPr>
                <w:rFonts w:hint="eastAsia" w:ascii="仿宋" w:hAnsi="仿宋" w:eastAsia="仿宋"/>
                <w:b/>
                <w:sz w:val="24"/>
              </w:rPr>
              <w:t>支持与经验</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rPr>
                <w:rFonts w:hint="eastAsia" w:ascii="仿宋" w:hAnsi="仿宋" w:eastAsia="仿宋"/>
                <w:sz w:val="24"/>
              </w:rPr>
            </w:pPr>
            <w:r>
              <w:rPr>
                <w:rFonts w:hint="eastAsia" w:ascii="仿宋" w:hAnsi="仿宋" w:eastAsia="仿宋"/>
                <w:sz w:val="24"/>
              </w:rPr>
              <w:t>2.1</w:t>
            </w:r>
            <w:r>
              <w:rPr>
                <w:rFonts w:hint="eastAsia" w:ascii="仿宋" w:hAnsi="仿宋" w:eastAsia="仿宋"/>
                <w:sz w:val="24"/>
              </w:rPr>
              <w:tab/>
            </w:r>
            <w:r>
              <w:rPr>
                <w:rFonts w:hint="eastAsia" w:ascii="仿宋" w:hAnsi="仿宋" w:eastAsia="仿宋"/>
                <w:sz w:val="24"/>
              </w:rPr>
              <w:t>支持服务能力</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rPr>
                <w:rFonts w:hint="eastAsia" w:ascii="仿宋" w:hAnsi="仿宋" w:eastAsia="仿宋"/>
                <w:sz w:val="24"/>
              </w:rPr>
            </w:pPr>
            <w:r>
              <w:rPr>
                <w:rFonts w:hint="eastAsia" w:ascii="仿宋" w:hAnsi="仿宋" w:eastAsia="仿宋"/>
                <w:sz w:val="24"/>
              </w:rPr>
              <w:t>人员的数量、学历、资历，典型开发实例；</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rPr>
                <w:rFonts w:hint="eastAsia" w:ascii="仿宋" w:hAnsi="仿宋" w:eastAsia="仿宋"/>
                <w:sz w:val="24"/>
              </w:rPr>
            </w:pPr>
            <w:r>
              <w:rPr>
                <w:rFonts w:hint="eastAsia" w:ascii="仿宋" w:hAnsi="仿宋" w:eastAsia="仿宋"/>
                <w:b/>
                <w:sz w:val="24"/>
              </w:rPr>
              <w:t>3．公司的组织结构简图</w:t>
            </w:r>
            <w:r>
              <w:rPr>
                <w:rFonts w:hint="eastAsia" w:ascii="仿宋" w:hAnsi="仿宋" w:eastAsia="仿宋"/>
                <w:sz w:val="24"/>
              </w:rPr>
              <w:t>(以下可另附)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rPr>
                <w:rFonts w:hint="eastAsia" w:ascii="仿宋" w:hAnsi="仿宋" w:eastAsia="仿宋"/>
                <w:b/>
                <w:sz w:val="24"/>
              </w:rPr>
            </w:pPr>
            <w:r>
              <w:rPr>
                <w:rFonts w:hint="eastAsia" w:ascii="仿宋" w:hAnsi="仿宋" w:eastAsia="仿宋"/>
                <w:b/>
                <w:sz w:val="24"/>
              </w:rPr>
              <w:t>4．法人授权书</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rPr>
                <w:rFonts w:hint="eastAsia" w:ascii="仿宋" w:hAnsi="仿宋" w:eastAsia="仿宋"/>
                <w:b/>
                <w:sz w:val="24"/>
              </w:rPr>
            </w:pPr>
            <w:r>
              <w:rPr>
                <w:rFonts w:hint="eastAsia" w:ascii="仿宋" w:hAnsi="仿宋" w:eastAsia="仿宋"/>
                <w:b/>
                <w:sz w:val="24"/>
              </w:rPr>
              <w:t>5．营业执照复印件</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rPr>
                <w:rFonts w:hint="eastAsia" w:ascii="仿宋" w:hAnsi="仿宋" w:eastAsia="仿宋"/>
                <w:b/>
                <w:sz w:val="24"/>
              </w:rPr>
            </w:pPr>
            <w:r>
              <w:rPr>
                <w:rFonts w:hint="eastAsia" w:ascii="仿宋" w:hAnsi="仿宋" w:eastAsia="仿宋"/>
                <w:b/>
                <w:sz w:val="24"/>
              </w:rPr>
              <w:t>6．相关资质证明</w:t>
            </w:r>
          </w:p>
        </w:tc>
        <w:tc>
          <w:tcPr>
            <w:tcW w:w="3799" w:type="dxa"/>
            <w:tcBorders>
              <w:top w:val="single" w:color="auto" w:sz="6" w:space="0"/>
              <w:left w:val="single" w:color="auto" w:sz="6" w:space="0"/>
              <w:bottom w:val="single" w:color="auto" w:sz="6" w:space="0"/>
              <w:right w:val="single" w:color="auto" w:sz="6" w:space="0"/>
            </w:tcBorders>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rPr>
                <w:rFonts w:hint="eastAsia" w:ascii="仿宋" w:hAnsi="仿宋" w:eastAsia="仿宋"/>
                <w:sz w:val="24"/>
              </w:rPr>
            </w:pPr>
          </w:p>
        </w:tc>
      </w:tr>
    </w:tbl>
    <w:p>
      <w:pPr>
        <w:autoSpaceDE w:val="0"/>
        <w:autoSpaceDN w:val="0"/>
        <w:adjustRightInd w:val="0"/>
        <w:spacing w:line="440" w:lineRule="exact"/>
        <w:ind w:firstLine="4800" w:firstLineChars="2000"/>
        <w:rPr>
          <w:rFonts w:hint="eastAsia" w:ascii="仿宋" w:hAnsi="仿宋" w:eastAsia="仿宋"/>
          <w:kern w:val="0"/>
          <w:sz w:val="24"/>
        </w:rPr>
      </w:pPr>
      <w:r>
        <w:rPr>
          <w:rFonts w:hint="eastAsia" w:ascii="仿宋" w:hAnsi="仿宋" w:eastAsia="仿宋"/>
          <w:kern w:val="0"/>
          <w:sz w:val="24"/>
          <w:lang w:val="zh-CN"/>
        </w:rPr>
        <w:t>投标人名称(</w:t>
      </w:r>
      <w:r>
        <w:rPr>
          <w:rFonts w:hint="eastAsia" w:ascii="仿宋" w:hAnsi="仿宋" w:eastAsia="仿宋"/>
          <w:kern w:val="0"/>
          <w:sz w:val="24"/>
        </w:rPr>
        <w:t>电子签名</w:t>
      </w:r>
      <w:r>
        <w:rPr>
          <w:rFonts w:hint="eastAsia" w:ascii="仿宋" w:hAnsi="仿宋" w:eastAsia="仿宋"/>
          <w:kern w:val="0"/>
          <w:sz w:val="24"/>
          <w:lang w:val="zh-CN"/>
        </w:rPr>
        <w:t>)：</w:t>
      </w:r>
    </w:p>
    <w:p>
      <w:pPr>
        <w:autoSpaceDE w:val="0"/>
        <w:autoSpaceDN w:val="0"/>
        <w:adjustRightInd w:val="0"/>
        <w:spacing w:line="440" w:lineRule="exact"/>
        <w:rPr>
          <w:rFonts w:hint="eastAsia" w:ascii="仿宋" w:hAnsi="仿宋" w:eastAsia="仿宋"/>
          <w:kern w:val="0"/>
          <w:sz w:val="24"/>
        </w:rPr>
      </w:pPr>
      <w:r>
        <w:rPr>
          <w:rFonts w:hint="eastAsia" w:ascii="仿宋" w:hAnsi="仿宋" w:eastAsia="仿宋"/>
          <w:kern w:val="0"/>
          <w:sz w:val="24"/>
        </w:rPr>
        <w:t xml:space="preserve">                                        日期：   年  月   日</w:t>
      </w:r>
    </w:p>
    <w:p>
      <w:pPr>
        <w:autoSpaceDE w:val="0"/>
        <w:autoSpaceDN w:val="0"/>
        <w:adjustRightInd w:val="0"/>
        <w:spacing w:line="440" w:lineRule="exact"/>
        <w:rPr>
          <w:rFonts w:hint="eastAsia" w:ascii="仿宋" w:hAnsi="仿宋" w:eastAsia="仿宋"/>
          <w:kern w:val="0"/>
          <w:sz w:val="24"/>
        </w:rPr>
      </w:pPr>
    </w:p>
    <w:p>
      <w:pPr>
        <w:tabs>
          <w:tab w:val="left" w:pos="2790"/>
          <w:tab w:val="left" w:pos="4230"/>
        </w:tabs>
        <w:autoSpaceDE w:val="0"/>
        <w:autoSpaceDN w:val="0"/>
        <w:adjustRightInd w:val="0"/>
        <w:spacing w:line="440" w:lineRule="exact"/>
        <w:ind w:right="-2"/>
        <w:jc w:val="center"/>
        <w:outlineLvl w:val="1"/>
        <w:rPr>
          <w:rFonts w:hint="eastAsia" w:ascii="仿宋" w:hAnsi="仿宋" w:eastAsia="仿宋"/>
          <w:b/>
          <w:kern w:val="0"/>
          <w:sz w:val="30"/>
          <w:lang w:val="zh-CN"/>
        </w:rPr>
      </w:pPr>
    </w:p>
    <w:p>
      <w:pPr>
        <w:tabs>
          <w:tab w:val="left" w:pos="2790"/>
          <w:tab w:val="left" w:pos="4230"/>
        </w:tabs>
        <w:autoSpaceDE w:val="0"/>
        <w:autoSpaceDN w:val="0"/>
        <w:adjustRightInd w:val="0"/>
        <w:spacing w:line="440" w:lineRule="exact"/>
        <w:ind w:right="-2"/>
        <w:jc w:val="center"/>
        <w:outlineLvl w:val="1"/>
        <w:rPr>
          <w:rFonts w:hint="eastAsia" w:ascii="仿宋" w:hAnsi="仿宋" w:eastAsia="仿宋"/>
          <w:b/>
          <w:kern w:val="0"/>
          <w:sz w:val="30"/>
          <w:lang w:val="zh-CN"/>
        </w:rPr>
      </w:pPr>
      <w:r>
        <w:rPr>
          <w:rFonts w:hint="eastAsia" w:ascii="仿宋" w:hAnsi="仿宋" w:eastAsia="仿宋"/>
          <w:b/>
          <w:kern w:val="0"/>
          <w:sz w:val="30"/>
          <w:lang w:val="zh-CN"/>
        </w:rPr>
        <w:t>五、主要业绩证明</w:t>
      </w:r>
    </w:p>
    <w:p>
      <w:pPr>
        <w:autoSpaceDE w:val="0"/>
        <w:autoSpaceDN w:val="0"/>
        <w:adjustRightInd w:val="0"/>
        <w:ind w:firstLine="120"/>
        <w:rPr>
          <w:rFonts w:hint="eastAsia" w:ascii="仿宋" w:hAnsi="仿宋" w:eastAsia="仿宋"/>
          <w:b/>
          <w:sz w:val="24"/>
        </w:rPr>
      </w:pPr>
      <w:r>
        <w:rPr>
          <w:rFonts w:hint="eastAsia" w:ascii="仿宋" w:hAnsi="仿宋" w:eastAsia="仿宋"/>
          <w:b/>
          <w:sz w:val="24"/>
        </w:rPr>
        <w:t>附表 :相关项目业绩一览表</w:t>
      </w:r>
    </w:p>
    <w:tbl>
      <w:tblPr>
        <w:tblStyle w:val="52"/>
        <w:tblW w:w="0" w:type="auto"/>
        <w:jc w:val="center"/>
        <w:tblLayout w:type="fixed"/>
        <w:tblCellMar>
          <w:top w:w="0" w:type="dxa"/>
          <w:left w:w="108" w:type="dxa"/>
          <w:bottom w:w="0" w:type="dxa"/>
          <w:right w:w="108" w:type="dxa"/>
        </w:tblCellMar>
      </w:tblPr>
      <w:tblGrid>
        <w:gridCol w:w="1470"/>
        <w:gridCol w:w="1281"/>
        <w:gridCol w:w="1356"/>
        <w:gridCol w:w="1143"/>
        <w:gridCol w:w="1050"/>
        <w:gridCol w:w="1470"/>
        <w:gridCol w:w="1260"/>
      </w:tblGrid>
      <w:tr>
        <w:tblPrEx>
          <w:tblCellMar>
            <w:top w:w="0" w:type="dxa"/>
            <w:left w:w="108" w:type="dxa"/>
            <w:bottom w:w="0" w:type="dxa"/>
            <w:right w:w="108" w:type="dxa"/>
          </w:tblCellMar>
        </w:tblPrEx>
        <w:trPr>
          <w:wBefore w:w="0" w:type="dxa"/>
          <w:wAfter w:w="0" w:type="dxa"/>
          <w:trHeight w:val="284" w:hRule="atLeast"/>
          <w:jc w:val="center"/>
        </w:trPr>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szCs w:val="21"/>
              </w:rPr>
            </w:pPr>
            <w:r>
              <w:rPr>
                <w:rFonts w:hint="eastAsia" w:ascii="仿宋" w:hAnsi="仿宋" w:eastAsia="仿宋"/>
                <w:szCs w:val="21"/>
              </w:rPr>
              <w:t>项目名称</w:t>
            </w:r>
          </w:p>
        </w:tc>
        <w:tc>
          <w:tcPr>
            <w:tcW w:w="12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szCs w:val="21"/>
              </w:rPr>
            </w:pPr>
            <w:r>
              <w:rPr>
                <w:rFonts w:hint="eastAsia" w:ascii="仿宋" w:hAnsi="仿宋" w:eastAsia="仿宋"/>
                <w:szCs w:val="21"/>
              </w:rPr>
              <w:t>需方单位</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szCs w:val="21"/>
              </w:rPr>
            </w:pPr>
            <w:r>
              <w:rPr>
                <w:rFonts w:hint="eastAsia" w:ascii="仿宋" w:hAnsi="仿宋" w:eastAsia="仿宋"/>
                <w:szCs w:val="21"/>
              </w:rPr>
              <w:t>简要描述/项目投资</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szCs w:val="21"/>
              </w:rPr>
            </w:pPr>
            <w:r>
              <w:rPr>
                <w:rFonts w:hint="eastAsia" w:ascii="仿宋" w:hAnsi="仿宋" w:eastAsia="仿宋"/>
                <w:szCs w:val="21"/>
              </w:rPr>
              <w:t>项目地址</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szCs w:val="21"/>
              </w:rPr>
            </w:pPr>
            <w:r>
              <w:rPr>
                <w:rFonts w:hint="eastAsia" w:ascii="仿宋" w:hAnsi="仿宋" w:eastAsia="仿宋"/>
                <w:szCs w:val="21"/>
              </w:rPr>
              <w:t>服务时间</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szCs w:val="21"/>
              </w:rPr>
            </w:pPr>
            <w:r>
              <w:rPr>
                <w:rFonts w:hint="eastAsia" w:ascii="仿宋" w:hAnsi="仿宋" w:eastAsia="仿宋"/>
                <w:szCs w:val="21"/>
              </w:rPr>
              <w:t>需方单位联系电话</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szCs w:val="21"/>
              </w:rPr>
            </w:pPr>
            <w:r>
              <w:rPr>
                <w:rFonts w:hint="eastAsia" w:ascii="仿宋" w:hAnsi="仿宋" w:eastAsia="仿宋"/>
                <w:szCs w:val="21"/>
              </w:rPr>
              <w:t>所在页码</w:t>
            </w:r>
          </w:p>
        </w:tc>
      </w:tr>
      <w:tr>
        <w:tblPrEx>
          <w:tblCellMar>
            <w:top w:w="0" w:type="dxa"/>
            <w:left w:w="108" w:type="dxa"/>
            <w:bottom w:w="0" w:type="dxa"/>
            <w:right w:w="108" w:type="dxa"/>
          </w:tblCellMar>
        </w:tblPrEx>
        <w:trPr>
          <w:wBefore w:w="0" w:type="dxa"/>
          <w:wAfter w:w="0" w:type="dxa"/>
          <w:trHeight w:val="284" w:hRule="atLeast"/>
          <w:jc w:val="center"/>
        </w:trPr>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28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0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r>
      <w:tr>
        <w:tblPrEx>
          <w:tblCellMar>
            <w:top w:w="0" w:type="dxa"/>
            <w:left w:w="108" w:type="dxa"/>
            <w:bottom w:w="0" w:type="dxa"/>
            <w:right w:w="108" w:type="dxa"/>
          </w:tblCellMar>
        </w:tblPrEx>
        <w:trPr>
          <w:wBefore w:w="0" w:type="dxa"/>
          <w:wAfter w:w="0" w:type="dxa"/>
          <w:trHeight w:val="284" w:hRule="atLeast"/>
          <w:jc w:val="center"/>
        </w:trPr>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28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0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r>
      <w:tr>
        <w:tblPrEx>
          <w:tblCellMar>
            <w:top w:w="0" w:type="dxa"/>
            <w:left w:w="108" w:type="dxa"/>
            <w:bottom w:w="0" w:type="dxa"/>
            <w:right w:w="108" w:type="dxa"/>
          </w:tblCellMar>
        </w:tblPrEx>
        <w:trPr>
          <w:wBefore w:w="0" w:type="dxa"/>
          <w:wAfter w:w="0" w:type="dxa"/>
          <w:trHeight w:val="284" w:hRule="atLeast"/>
          <w:jc w:val="center"/>
        </w:trPr>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28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0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r>
      <w:tr>
        <w:tblPrEx>
          <w:tblCellMar>
            <w:top w:w="0" w:type="dxa"/>
            <w:left w:w="108" w:type="dxa"/>
            <w:bottom w:w="0" w:type="dxa"/>
            <w:right w:w="108" w:type="dxa"/>
          </w:tblCellMar>
        </w:tblPrEx>
        <w:trPr>
          <w:wBefore w:w="0" w:type="dxa"/>
          <w:wAfter w:w="0" w:type="dxa"/>
          <w:trHeight w:val="284" w:hRule="atLeast"/>
          <w:jc w:val="center"/>
        </w:trPr>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28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0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r>
      <w:tr>
        <w:tblPrEx>
          <w:tblCellMar>
            <w:top w:w="0" w:type="dxa"/>
            <w:left w:w="108" w:type="dxa"/>
            <w:bottom w:w="0" w:type="dxa"/>
            <w:right w:w="108" w:type="dxa"/>
          </w:tblCellMar>
        </w:tblPrEx>
        <w:trPr>
          <w:wBefore w:w="0" w:type="dxa"/>
          <w:wAfter w:w="0" w:type="dxa"/>
          <w:trHeight w:val="284" w:hRule="atLeast"/>
          <w:jc w:val="center"/>
        </w:trPr>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28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0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sz w:val="24"/>
              </w:rPr>
            </w:pPr>
          </w:p>
        </w:tc>
      </w:tr>
    </w:tbl>
    <w:p>
      <w:pPr>
        <w:autoSpaceDE w:val="0"/>
        <w:autoSpaceDN w:val="0"/>
        <w:adjustRightInd w:val="0"/>
        <w:rPr>
          <w:rFonts w:hint="eastAsia" w:ascii="仿宋" w:hAnsi="仿宋" w:eastAsia="仿宋"/>
          <w:sz w:val="24"/>
        </w:rPr>
      </w:pPr>
      <w:r>
        <w:rPr>
          <w:rFonts w:hint="eastAsia" w:ascii="仿宋" w:hAnsi="仿宋" w:eastAsia="仿宋"/>
          <w:b/>
          <w:sz w:val="24"/>
        </w:rPr>
        <w:t>注：投标人可按上述的格式自行编制，须随表提交相应的合同复印件或用户单位验收证明并注明所在投标商务文件页码。</w:t>
      </w:r>
    </w:p>
    <w:p>
      <w:pPr>
        <w:autoSpaceDE w:val="0"/>
        <w:autoSpaceDN w:val="0"/>
        <w:adjustRightInd w:val="0"/>
        <w:spacing w:line="440" w:lineRule="exact"/>
        <w:ind w:right="960"/>
        <w:jc w:val="center"/>
        <w:rPr>
          <w:rFonts w:hint="eastAsia" w:ascii="仿宋" w:hAnsi="仿宋" w:eastAsia="仿宋"/>
          <w:kern w:val="0"/>
          <w:sz w:val="24"/>
          <w:lang w:val="zh-CN"/>
        </w:rPr>
      </w:pPr>
      <w:r>
        <w:rPr>
          <w:rFonts w:hint="eastAsia" w:ascii="仿宋" w:hAnsi="仿宋" w:eastAsia="仿宋"/>
          <w:kern w:val="0"/>
          <w:sz w:val="24"/>
        </w:rPr>
        <w:t xml:space="preserve">                                            </w:t>
      </w:r>
      <w:r>
        <w:rPr>
          <w:rFonts w:hint="eastAsia" w:ascii="仿宋" w:hAnsi="仿宋" w:eastAsia="仿宋"/>
          <w:kern w:val="0"/>
          <w:sz w:val="24"/>
          <w:lang w:val="zh-CN"/>
        </w:rPr>
        <w:t>投标人名称(</w:t>
      </w:r>
      <w:r>
        <w:rPr>
          <w:rFonts w:hint="eastAsia" w:ascii="仿宋" w:hAnsi="仿宋" w:eastAsia="仿宋"/>
          <w:kern w:val="0"/>
          <w:sz w:val="24"/>
        </w:rPr>
        <w:t>电子签名</w:t>
      </w:r>
      <w:r>
        <w:rPr>
          <w:rFonts w:hint="eastAsia" w:ascii="仿宋" w:hAnsi="仿宋" w:eastAsia="仿宋"/>
          <w:kern w:val="0"/>
          <w:sz w:val="24"/>
          <w:lang w:val="zh-CN"/>
        </w:rPr>
        <w:t>)：</w:t>
      </w:r>
    </w:p>
    <w:p>
      <w:pPr>
        <w:autoSpaceDE w:val="0"/>
        <w:autoSpaceDN w:val="0"/>
        <w:adjustRightInd w:val="0"/>
        <w:spacing w:line="440" w:lineRule="exact"/>
        <w:ind w:right="960"/>
        <w:jc w:val="center"/>
        <w:rPr>
          <w:rFonts w:hint="eastAsia" w:ascii="仿宋" w:hAnsi="仿宋" w:eastAsia="仿宋"/>
          <w:kern w:val="0"/>
          <w:sz w:val="24"/>
        </w:rPr>
      </w:pPr>
      <w:r>
        <w:rPr>
          <w:rFonts w:hint="eastAsia" w:ascii="仿宋" w:hAnsi="仿宋" w:eastAsia="仿宋"/>
          <w:kern w:val="0"/>
          <w:sz w:val="24"/>
        </w:rPr>
        <w:t xml:space="preserve">                                          日期：   年  月   日</w:t>
      </w:r>
    </w:p>
    <w:p>
      <w:pPr>
        <w:rPr>
          <w:rFonts w:hint="eastAsia" w:ascii="仿宋" w:hAnsi="仿宋" w:eastAsia="仿宋"/>
          <w:b/>
          <w:sz w:val="24"/>
        </w:rPr>
      </w:pPr>
    </w:p>
    <w:p>
      <w:pPr>
        <w:tabs>
          <w:tab w:val="left" w:pos="2790"/>
          <w:tab w:val="left" w:pos="4230"/>
        </w:tabs>
        <w:autoSpaceDE w:val="0"/>
        <w:autoSpaceDN w:val="0"/>
        <w:adjustRightInd w:val="0"/>
        <w:spacing w:line="440" w:lineRule="exact"/>
        <w:ind w:right="-2"/>
        <w:jc w:val="center"/>
        <w:outlineLvl w:val="1"/>
        <w:rPr>
          <w:rFonts w:hint="eastAsia" w:ascii="仿宋" w:hAnsi="仿宋" w:eastAsia="仿宋"/>
          <w:b/>
          <w:kern w:val="0"/>
          <w:sz w:val="30"/>
          <w:lang w:val="zh-CN"/>
        </w:rPr>
      </w:pPr>
    </w:p>
    <w:p>
      <w:pPr>
        <w:tabs>
          <w:tab w:val="left" w:pos="2790"/>
          <w:tab w:val="left" w:pos="4230"/>
        </w:tabs>
        <w:autoSpaceDE w:val="0"/>
        <w:autoSpaceDN w:val="0"/>
        <w:adjustRightInd w:val="0"/>
        <w:spacing w:line="440" w:lineRule="exact"/>
        <w:ind w:right="-2"/>
        <w:jc w:val="center"/>
        <w:outlineLvl w:val="1"/>
        <w:rPr>
          <w:rFonts w:hint="eastAsia" w:ascii="仿宋" w:hAnsi="仿宋" w:eastAsia="仿宋"/>
          <w:b/>
          <w:kern w:val="0"/>
          <w:sz w:val="30"/>
          <w:lang w:val="zh-CN"/>
        </w:rPr>
      </w:pPr>
    </w:p>
    <w:p>
      <w:pPr>
        <w:tabs>
          <w:tab w:val="left" w:pos="2790"/>
          <w:tab w:val="left" w:pos="4230"/>
        </w:tabs>
        <w:autoSpaceDE w:val="0"/>
        <w:autoSpaceDN w:val="0"/>
        <w:adjustRightInd w:val="0"/>
        <w:spacing w:line="440" w:lineRule="exact"/>
        <w:ind w:right="-2"/>
        <w:jc w:val="center"/>
        <w:outlineLvl w:val="1"/>
        <w:rPr>
          <w:rFonts w:hint="eastAsia" w:ascii="仿宋" w:hAnsi="仿宋" w:eastAsia="仿宋"/>
          <w:b/>
          <w:kern w:val="0"/>
          <w:sz w:val="30"/>
          <w:lang w:val="zh-CN"/>
        </w:rPr>
      </w:pPr>
      <w:r>
        <w:rPr>
          <w:rFonts w:hint="eastAsia" w:ascii="仿宋" w:hAnsi="仿宋" w:eastAsia="仿宋"/>
          <w:b/>
          <w:kern w:val="0"/>
          <w:sz w:val="30"/>
          <w:lang w:val="zh-CN"/>
        </w:rPr>
        <w:t>六、商务偏离说明表</w:t>
      </w:r>
    </w:p>
    <w:p>
      <w:pPr>
        <w:rPr>
          <w:rFonts w:hint="eastAsia" w:ascii="仿宋" w:hAnsi="仿宋" w:eastAsia="仿宋"/>
          <w:sz w:val="24"/>
        </w:rPr>
      </w:pPr>
      <w:r>
        <w:rPr>
          <w:rFonts w:hint="eastAsia" w:ascii="仿宋" w:hAnsi="仿宋" w:eastAsia="仿宋"/>
          <w:sz w:val="24"/>
        </w:rP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316"/>
        <w:gridCol w:w="2316"/>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076" w:type="dxa"/>
            <w:noWrap w:val="0"/>
            <w:vAlign w:val="center"/>
          </w:tcPr>
          <w:p>
            <w:pPr>
              <w:jc w:val="center"/>
              <w:rPr>
                <w:rFonts w:hint="eastAsia" w:ascii="仿宋" w:hAnsi="仿宋" w:eastAsia="仿宋"/>
                <w:sz w:val="24"/>
              </w:rPr>
            </w:pPr>
            <w:r>
              <w:rPr>
                <w:rFonts w:hint="eastAsia" w:ascii="仿宋" w:hAnsi="仿宋" w:eastAsia="仿宋"/>
                <w:sz w:val="24"/>
              </w:rPr>
              <w:t>招标文件条目号</w:t>
            </w:r>
          </w:p>
        </w:tc>
        <w:tc>
          <w:tcPr>
            <w:tcW w:w="2316" w:type="dxa"/>
            <w:noWrap w:val="0"/>
            <w:vAlign w:val="center"/>
          </w:tcPr>
          <w:p>
            <w:pPr>
              <w:jc w:val="center"/>
              <w:rPr>
                <w:rFonts w:hint="eastAsia" w:ascii="仿宋" w:hAnsi="仿宋" w:eastAsia="仿宋"/>
                <w:sz w:val="24"/>
              </w:rPr>
            </w:pPr>
            <w:r>
              <w:rPr>
                <w:rFonts w:hint="eastAsia" w:ascii="仿宋" w:hAnsi="仿宋" w:eastAsia="仿宋"/>
                <w:sz w:val="24"/>
              </w:rPr>
              <w:t>招标文件商务条款</w:t>
            </w:r>
          </w:p>
        </w:tc>
        <w:tc>
          <w:tcPr>
            <w:tcW w:w="2316" w:type="dxa"/>
            <w:noWrap w:val="0"/>
            <w:vAlign w:val="center"/>
          </w:tcPr>
          <w:p>
            <w:pPr>
              <w:jc w:val="center"/>
              <w:rPr>
                <w:rFonts w:hint="eastAsia" w:ascii="仿宋" w:hAnsi="仿宋" w:eastAsia="仿宋"/>
                <w:sz w:val="24"/>
              </w:rPr>
            </w:pPr>
            <w:r>
              <w:rPr>
                <w:rFonts w:hint="eastAsia" w:ascii="仿宋" w:hAnsi="仿宋" w:eastAsia="仿宋"/>
                <w:sz w:val="24"/>
              </w:rPr>
              <w:t>投标文件商务条款</w:t>
            </w:r>
          </w:p>
        </w:tc>
        <w:tc>
          <w:tcPr>
            <w:tcW w:w="2220" w:type="dxa"/>
            <w:noWrap w:val="0"/>
            <w:vAlign w:val="center"/>
          </w:tcPr>
          <w:p>
            <w:pPr>
              <w:jc w:val="center"/>
              <w:rPr>
                <w:rFonts w:hint="eastAsia" w:ascii="仿宋" w:hAnsi="仿宋" w:eastAsia="仿宋"/>
                <w:sz w:val="24"/>
              </w:rPr>
            </w:pPr>
            <w:r>
              <w:rPr>
                <w:rFonts w:hint="eastAsia" w:ascii="仿宋" w:hAnsi="仿宋" w:eastAsia="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076" w:type="dxa"/>
            <w:noWrap w:val="0"/>
            <w:vAlign w:val="top"/>
          </w:tcPr>
          <w:p>
            <w:pPr>
              <w:jc w:val="center"/>
              <w:rPr>
                <w:rFonts w:hint="eastAsia" w:ascii="仿宋" w:hAnsi="仿宋" w:eastAsia="仿宋"/>
                <w:sz w:val="24"/>
              </w:rPr>
            </w:pPr>
          </w:p>
        </w:tc>
        <w:tc>
          <w:tcPr>
            <w:tcW w:w="2316" w:type="dxa"/>
            <w:noWrap w:val="0"/>
            <w:vAlign w:val="top"/>
          </w:tcPr>
          <w:p>
            <w:pPr>
              <w:jc w:val="center"/>
              <w:rPr>
                <w:rFonts w:hint="eastAsia" w:ascii="仿宋" w:hAnsi="仿宋" w:eastAsia="仿宋"/>
                <w:sz w:val="24"/>
              </w:rPr>
            </w:pPr>
          </w:p>
        </w:tc>
        <w:tc>
          <w:tcPr>
            <w:tcW w:w="2316" w:type="dxa"/>
            <w:noWrap w:val="0"/>
            <w:vAlign w:val="top"/>
          </w:tcPr>
          <w:p>
            <w:pPr>
              <w:jc w:val="center"/>
              <w:rPr>
                <w:rFonts w:hint="eastAsia" w:ascii="仿宋" w:hAnsi="仿宋" w:eastAsia="仿宋"/>
                <w:sz w:val="24"/>
              </w:rPr>
            </w:pPr>
          </w:p>
        </w:tc>
        <w:tc>
          <w:tcPr>
            <w:tcW w:w="2220" w:type="dxa"/>
            <w:noWrap w:val="0"/>
            <w:vAlign w:val="top"/>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076" w:type="dxa"/>
            <w:noWrap w:val="0"/>
            <w:vAlign w:val="top"/>
          </w:tcPr>
          <w:p>
            <w:pPr>
              <w:jc w:val="center"/>
              <w:rPr>
                <w:rFonts w:hint="eastAsia" w:ascii="仿宋" w:hAnsi="仿宋" w:eastAsia="仿宋"/>
                <w:sz w:val="24"/>
              </w:rPr>
            </w:pPr>
          </w:p>
        </w:tc>
        <w:tc>
          <w:tcPr>
            <w:tcW w:w="2316" w:type="dxa"/>
            <w:noWrap w:val="0"/>
            <w:vAlign w:val="top"/>
          </w:tcPr>
          <w:p>
            <w:pPr>
              <w:jc w:val="center"/>
              <w:rPr>
                <w:rFonts w:hint="eastAsia" w:ascii="仿宋" w:hAnsi="仿宋" w:eastAsia="仿宋"/>
                <w:sz w:val="24"/>
              </w:rPr>
            </w:pPr>
          </w:p>
        </w:tc>
        <w:tc>
          <w:tcPr>
            <w:tcW w:w="2316" w:type="dxa"/>
            <w:noWrap w:val="0"/>
            <w:vAlign w:val="top"/>
          </w:tcPr>
          <w:p>
            <w:pPr>
              <w:jc w:val="center"/>
              <w:rPr>
                <w:rFonts w:hint="eastAsia" w:ascii="仿宋" w:hAnsi="仿宋" w:eastAsia="仿宋"/>
                <w:sz w:val="24"/>
              </w:rPr>
            </w:pPr>
          </w:p>
        </w:tc>
        <w:tc>
          <w:tcPr>
            <w:tcW w:w="2220" w:type="dxa"/>
            <w:noWrap w:val="0"/>
            <w:vAlign w:val="top"/>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076" w:type="dxa"/>
            <w:noWrap w:val="0"/>
            <w:vAlign w:val="top"/>
          </w:tcPr>
          <w:p>
            <w:pPr>
              <w:rPr>
                <w:rFonts w:hint="eastAsia" w:ascii="仿宋" w:hAnsi="仿宋" w:eastAsia="仿宋"/>
                <w:sz w:val="24"/>
              </w:rPr>
            </w:pPr>
          </w:p>
        </w:tc>
        <w:tc>
          <w:tcPr>
            <w:tcW w:w="2316" w:type="dxa"/>
            <w:noWrap w:val="0"/>
            <w:vAlign w:val="top"/>
          </w:tcPr>
          <w:p>
            <w:pPr>
              <w:rPr>
                <w:rFonts w:hint="eastAsia" w:ascii="仿宋" w:hAnsi="仿宋" w:eastAsia="仿宋"/>
                <w:sz w:val="24"/>
              </w:rPr>
            </w:pPr>
          </w:p>
        </w:tc>
        <w:tc>
          <w:tcPr>
            <w:tcW w:w="2316" w:type="dxa"/>
            <w:noWrap w:val="0"/>
            <w:vAlign w:val="top"/>
          </w:tcPr>
          <w:p>
            <w:pPr>
              <w:rPr>
                <w:rFonts w:hint="eastAsia" w:ascii="仿宋" w:hAnsi="仿宋" w:eastAsia="仿宋"/>
                <w:sz w:val="24"/>
              </w:rPr>
            </w:pPr>
          </w:p>
        </w:tc>
        <w:tc>
          <w:tcPr>
            <w:tcW w:w="2220" w:type="dxa"/>
            <w:noWrap w:val="0"/>
            <w:vAlign w:val="top"/>
          </w:tcPr>
          <w:p>
            <w:pP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076" w:type="dxa"/>
            <w:noWrap w:val="0"/>
            <w:vAlign w:val="top"/>
          </w:tcPr>
          <w:p>
            <w:pPr>
              <w:rPr>
                <w:rFonts w:hint="eastAsia" w:ascii="仿宋" w:hAnsi="仿宋" w:eastAsia="仿宋"/>
                <w:sz w:val="24"/>
              </w:rPr>
            </w:pPr>
          </w:p>
        </w:tc>
        <w:tc>
          <w:tcPr>
            <w:tcW w:w="2316" w:type="dxa"/>
            <w:noWrap w:val="0"/>
            <w:vAlign w:val="top"/>
          </w:tcPr>
          <w:p>
            <w:pPr>
              <w:rPr>
                <w:rFonts w:hint="eastAsia" w:ascii="仿宋" w:hAnsi="仿宋" w:eastAsia="仿宋"/>
                <w:sz w:val="24"/>
              </w:rPr>
            </w:pPr>
          </w:p>
        </w:tc>
        <w:tc>
          <w:tcPr>
            <w:tcW w:w="2316" w:type="dxa"/>
            <w:noWrap w:val="0"/>
            <w:vAlign w:val="top"/>
          </w:tcPr>
          <w:p>
            <w:pPr>
              <w:rPr>
                <w:rFonts w:hint="eastAsia" w:ascii="仿宋" w:hAnsi="仿宋" w:eastAsia="仿宋"/>
                <w:sz w:val="24"/>
              </w:rPr>
            </w:pPr>
          </w:p>
        </w:tc>
        <w:tc>
          <w:tcPr>
            <w:tcW w:w="2220" w:type="dxa"/>
            <w:noWrap w:val="0"/>
            <w:vAlign w:val="top"/>
          </w:tcPr>
          <w:p>
            <w:pPr>
              <w:rPr>
                <w:rFonts w:hint="eastAsia" w:ascii="仿宋" w:hAnsi="仿宋" w:eastAsia="仿宋"/>
                <w:sz w:val="24"/>
              </w:rPr>
            </w:pPr>
          </w:p>
        </w:tc>
      </w:tr>
    </w:tbl>
    <w:p>
      <w:pPr>
        <w:autoSpaceDE w:val="0"/>
        <w:autoSpaceDN w:val="0"/>
        <w:adjustRightInd w:val="0"/>
        <w:ind w:firstLine="5760" w:firstLineChars="2400"/>
        <w:rPr>
          <w:rFonts w:hint="eastAsia" w:ascii="仿宋" w:hAnsi="仿宋" w:eastAsia="仿宋"/>
          <w:kern w:val="0"/>
          <w:sz w:val="24"/>
          <w:lang w:val="zh-CN"/>
        </w:rPr>
      </w:pPr>
    </w:p>
    <w:p>
      <w:pPr>
        <w:wordWrap w:val="0"/>
        <w:autoSpaceDE w:val="0"/>
        <w:autoSpaceDN w:val="0"/>
        <w:adjustRightInd w:val="0"/>
        <w:spacing w:line="440" w:lineRule="exact"/>
        <w:jc w:val="right"/>
        <w:rPr>
          <w:rFonts w:hint="eastAsia" w:ascii="仿宋" w:hAnsi="仿宋" w:eastAsia="仿宋"/>
          <w:kern w:val="0"/>
          <w:sz w:val="24"/>
        </w:rPr>
      </w:pPr>
      <w:r>
        <w:rPr>
          <w:rFonts w:hint="eastAsia" w:ascii="仿宋" w:hAnsi="仿宋" w:eastAsia="仿宋"/>
          <w:kern w:val="0"/>
          <w:sz w:val="24"/>
          <w:lang w:val="zh-CN"/>
        </w:rPr>
        <w:t xml:space="preserve">   投标人名称(</w:t>
      </w:r>
      <w:r>
        <w:rPr>
          <w:rFonts w:hint="eastAsia" w:ascii="仿宋" w:hAnsi="仿宋" w:eastAsia="仿宋"/>
          <w:kern w:val="0"/>
          <w:sz w:val="24"/>
        </w:rPr>
        <w:t>电子签名</w:t>
      </w:r>
      <w:r>
        <w:rPr>
          <w:rFonts w:hint="eastAsia" w:ascii="仿宋" w:hAnsi="仿宋" w:eastAsia="仿宋"/>
          <w:kern w:val="0"/>
          <w:sz w:val="24"/>
          <w:lang w:val="zh-CN"/>
        </w:rPr>
        <w:t>)：</w:t>
      </w:r>
      <w:r>
        <w:rPr>
          <w:rFonts w:hint="eastAsia" w:ascii="仿宋" w:hAnsi="仿宋" w:eastAsia="仿宋"/>
          <w:kern w:val="0"/>
          <w:sz w:val="24"/>
        </w:rPr>
        <w:t xml:space="preserve"> </w:t>
      </w:r>
    </w:p>
    <w:p>
      <w:pPr>
        <w:wordWrap w:val="0"/>
        <w:autoSpaceDE w:val="0"/>
        <w:autoSpaceDN w:val="0"/>
        <w:adjustRightInd w:val="0"/>
        <w:spacing w:line="440" w:lineRule="exact"/>
        <w:jc w:val="right"/>
        <w:rPr>
          <w:rFonts w:hint="eastAsia" w:ascii="仿宋" w:hAnsi="仿宋" w:eastAsia="仿宋"/>
          <w:kern w:val="0"/>
          <w:sz w:val="24"/>
        </w:rPr>
      </w:pPr>
      <w:r>
        <w:rPr>
          <w:rFonts w:hint="eastAsia" w:ascii="仿宋" w:hAnsi="仿宋" w:eastAsia="仿宋"/>
          <w:kern w:val="0"/>
          <w:sz w:val="24"/>
        </w:rPr>
        <w:t xml:space="preserve">                                        日期：   年  月   日</w:t>
      </w:r>
    </w:p>
    <w:p>
      <w:pPr>
        <w:tabs>
          <w:tab w:val="left" w:pos="2790"/>
          <w:tab w:val="left" w:pos="4230"/>
        </w:tabs>
        <w:autoSpaceDE w:val="0"/>
        <w:autoSpaceDN w:val="0"/>
        <w:adjustRightInd w:val="0"/>
        <w:spacing w:line="440" w:lineRule="exact"/>
        <w:ind w:right="-2"/>
        <w:jc w:val="center"/>
        <w:outlineLvl w:val="1"/>
        <w:rPr>
          <w:rFonts w:hint="eastAsia" w:ascii="仿宋" w:hAnsi="仿宋" w:eastAsia="仿宋"/>
          <w:b/>
          <w:kern w:val="0"/>
          <w:sz w:val="30"/>
          <w:lang w:val="zh-CN"/>
        </w:rPr>
      </w:pPr>
      <w:r>
        <w:rPr>
          <w:rFonts w:hint="eastAsia" w:ascii="仿宋" w:hAnsi="仿宋" w:eastAsia="仿宋"/>
          <w:b/>
          <w:kern w:val="0"/>
          <w:sz w:val="30"/>
          <w:lang w:val="zh-CN"/>
        </w:rPr>
        <w:t>七、其他商务文件或说明</w:t>
      </w:r>
    </w:p>
    <w:p>
      <w:pPr>
        <w:jc w:val="center"/>
        <w:rPr>
          <w:rFonts w:hint="eastAsia" w:ascii="仿宋" w:hAnsi="仿宋" w:eastAsia="仿宋"/>
          <w:sz w:val="28"/>
        </w:rPr>
      </w:pPr>
      <w:r>
        <w:rPr>
          <w:rFonts w:hint="eastAsia" w:ascii="仿宋" w:hAnsi="仿宋" w:eastAsia="仿宋"/>
          <w:sz w:val="28"/>
        </w:rPr>
        <w:t>(由投标人根据项目需求自行编制)</w:t>
      </w:r>
    </w:p>
    <w:p>
      <w:pPr>
        <w:autoSpaceDE w:val="0"/>
        <w:autoSpaceDN w:val="0"/>
        <w:adjustRightInd w:val="0"/>
        <w:spacing w:line="440" w:lineRule="exact"/>
        <w:jc w:val="right"/>
        <w:rPr>
          <w:rFonts w:hint="eastAsia" w:ascii="仿宋" w:hAnsi="仿宋" w:eastAsia="仿宋"/>
          <w:kern w:val="0"/>
          <w:sz w:val="24"/>
        </w:rPr>
      </w:pPr>
      <w:r>
        <w:rPr>
          <w:rFonts w:hint="eastAsia" w:ascii="仿宋" w:hAnsi="仿宋" w:eastAsia="仿宋"/>
          <w:kern w:val="0"/>
          <w:sz w:val="24"/>
          <w:lang w:val="zh-CN"/>
        </w:rPr>
        <w:t>投标人名称(</w:t>
      </w:r>
      <w:r>
        <w:rPr>
          <w:rFonts w:hint="eastAsia" w:ascii="仿宋" w:hAnsi="仿宋" w:eastAsia="仿宋"/>
          <w:kern w:val="0"/>
          <w:sz w:val="24"/>
        </w:rPr>
        <w:t>电子签名</w:t>
      </w:r>
      <w:r>
        <w:rPr>
          <w:rFonts w:hint="eastAsia" w:ascii="仿宋" w:hAnsi="仿宋" w:eastAsia="仿宋"/>
          <w:kern w:val="0"/>
          <w:sz w:val="24"/>
          <w:lang w:val="zh-CN"/>
        </w:rPr>
        <w:t>)：</w:t>
      </w:r>
      <w:r>
        <w:rPr>
          <w:rFonts w:hint="eastAsia" w:ascii="仿宋" w:hAnsi="仿宋" w:eastAsia="仿宋"/>
          <w:kern w:val="0"/>
          <w:sz w:val="24"/>
        </w:rPr>
        <w:t xml:space="preserve"> </w:t>
      </w:r>
    </w:p>
    <w:p>
      <w:pPr>
        <w:wordWrap w:val="0"/>
        <w:autoSpaceDE w:val="0"/>
        <w:autoSpaceDN w:val="0"/>
        <w:adjustRightInd w:val="0"/>
        <w:spacing w:line="440" w:lineRule="exact"/>
        <w:jc w:val="right"/>
        <w:rPr>
          <w:rFonts w:hint="eastAsia" w:ascii="仿宋" w:hAnsi="仿宋" w:eastAsia="仿宋"/>
          <w:kern w:val="0"/>
          <w:sz w:val="24"/>
        </w:rPr>
      </w:pPr>
      <w:r>
        <w:rPr>
          <w:rFonts w:hint="eastAsia" w:ascii="仿宋" w:hAnsi="仿宋" w:eastAsia="仿宋"/>
          <w:kern w:val="0"/>
          <w:sz w:val="24"/>
        </w:rPr>
        <w:t xml:space="preserve">                               日期：   年  月  日</w:t>
      </w:r>
    </w:p>
    <w:p>
      <w:pPr>
        <w:adjustRightInd w:val="0"/>
        <w:snapToGrid w:val="0"/>
        <w:ind w:right="29"/>
        <w:jc w:val="center"/>
        <w:rPr>
          <w:rFonts w:hint="eastAsia" w:ascii="仿宋" w:hAnsi="仿宋" w:eastAsia="仿宋"/>
          <w:b/>
          <w:kern w:val="0"/>
          <w:sz w:val="32"/>
        </w:rPr>
      </w:pPr>
    </w:p>
    <w:p>
      <w:pPr>
        <w:adjustRightInd w:val="0"/>
        <w:snapToGrid w:val="0"/>
        <w:ind w:right="29"/>
        <w:jc w:val="center"/>
        <w:rPr>
          <w:rFonts w:hint="eastAsia" w:ascii="仿宋" w:hAnsi="仿宋" w:eastAsia="仿宋"/>
          <w:b/>
          <w:kern w:val="0"/>
          <w:sz w:val="32"/>
        </w:rPr>
      </w:pPr>
    </w:p>
    <w:p>
      <w:pPr>
        <w:adjustRightInd w:val="0"/>
        <w:snapToGrid w:val="0"/>
        <w:ind w:right="29"/>
        <w:jc w:val="center"/>
        <w:rPr>
          <w:rFonts w:hint="eastAsia" w:ascii="仿宋" w:hAnsi="仿宋" w:eastAsia="仿宋"/>
          <w:b/>
          <w:sz w:val="30"/>
        </w:rPr>
      </w:pPr>
      <w:r>
        <w:rPr>
          <w:rFonts w:hint="eastAsia" w:ascii="仿宋" w:hAnsi="仿宋" w:eastAsia="仿宋"/>
          <w:b/>
          <w:kern w:val="0"/>
          <w:sz w:val="32"/>
        </w:rPr>
        <w:t>八、</w:t>
      </w:r>
      <w:r>
        <w:rPr>
          <w:rFonts w:hint="eastAsia" w:ascii="仿宋" w:hAnsi="仿宋" w:eastAsia="仿宋"/>
          <w:b/>
          <w:kern w:val="0"/>
          <w:sz w:val="30"/>
          <w:lang w:val="zh-CN"/>
        </w:rPr>
        <w:t>廉</w:t>
      </w:r>
      <w:r>
        <w:rPr>
          <w:rFonts w:hint="eastAsia" w:ascii="仿宋" w:hAnsi="仿宋" w:eastAsia="仿宋"/>
          <w:b/>
          <w:kern w:val="0"/>
          <w:sz w:val="30"/>
        </w:rPr>
        <w:t xml:space="preserve"> </w:t>
      </w:r>
      <w:r>
        <w:rPr>
          <w:rFonts w:hint="eastAsia" w:ascii="仿宋" w:hAnsi="仿宋" w:eastAsia="仿宋"/>
          <w:b/>
          <w:kern w:val="0"/>
          <w:sz w:val="30"/>
          <w:lang w:val="zh-CN"/>
        </w:rPr>
        <w:t>政</w:t>
      </w:r>
      <w:r>
        <w:rPr>
          <w:rFonts w:hint="eastAsia" w:ascii="仿宋" w:hAnsi="仿宋" w:eastAsia="仿宋"/>
          <w:b/>
          <w:kern w:val="0"/>
          <w:sz w:val="30"/>
        </w:rPr>
        <w:t xml:space="preserve"> </w:t>
      </w:r>
      <w:r>
        <w:rPr>
          <w:rFonts w:hint="eastAsia" w:ascii="仿宋" w:hAnsi="仿宋" w:eastAsia="仿宋"/>
          <w:b/>
          <w:kern w:val="0"/>
          <w:sz w:val="30"/>
          <w:lang w:val="zh-CN"/>
        </w:rPr>
        <w:t>承</w:t>
      </w:r>
      <w:r>
        <w:rPr>
          <w:rFonts w:hint="eastAsia" w:ascii="仿宋" w:hAnsi="仿宋" w:eastAsia="仿宋"/>
          <w:b/>
          <w:kern w:val="0"/>
          <w:sz w:val="30"/>
        </w:rPr>
        <w:t xml:space="preserve"> </w:t>
      </w:r>
      <w:r>
        <w:rPr>
          <w:rFonts w:hint="eastAsia" w:ascii="仿宋" w:hAnsi="仿宋" w:eastAsia="仿宋"/>
          <w:b/>
          <w:kern w:val="0"/>
          <w:sz w:val="30"/>
          <w:lang w:val="zh-CN"/>
        </w:rPr>
        <w:t>诺</w:t>
      </w:r>
      <w:r>
        <w:rPr>
          <w:rFonts w:hint="eastAsia" w:ascii="仿宋" w:hAnsi="仿宋" w:eastAsia="仿宋"/>
          <w:b/>
          <w:kern w:val="0"/>
          <w:sz w:val="30"/>
        </w:rPr>
        <w:t xml:space="preserve"> </w:t>
      </w:r>
      <w:r>
        <w:rPr>
          <w:rFonts w:hint="eastAsia" w:ascii="仿宋" w:hAnsi="仿宋" w:eastAsia="仿宋"/>
          <w:b/>
          <w:kern w:val="0"/>
          <w:sz w:val="30"/>
          <w:lang w:val="zh-CN"/>
        </w:rPr>
        <w:t>书</w:t>
      </w:r>
    </w:p>
    <w:p>
      <w:pPr>
        <w:autoSpaceDE w:val="0"/>
        <w:autoSpaceDN w:val="0"/>
        <w:adjustRightInd w:val="0"/>
        <w:ind w:left="2"/>
        <w:jc w:val="left"/>
        <w:rPr>
          <w:rFonts w:hint="eastAsia" w:ascii="仿宋" w:hAnsi="仿宋" w:eastAsia="仿宋"/>
          <w:kern w:val="0"/>
          <w:sz w:val="24"/>
          <w:lang w:val="zh-CN"/>
        </w:rPr>
      </w:pPr>
    </w:p>
    <w:p>
      <w:pPr>
        <w:autoSpaceDE w:val="0"/>
        <w:autoSpaceDN w:val="0"/>
        <w:adjustRightInd w:val="0"/>
        <w:spacing w:line="440" w:lineRule="exact"/>
        <w:ind w:left="2" w:leftChars="1"/>
        <w:jc w:val="left"/>
        <w:rPr>
          <w:rFonts w:hint="eastAsia" w:ascii="仿宋" w:hAnsi="仿宋" w:eastAsia="仿宋"/>
          <w:kern w:val="0"/>
          <w:sz w:val="24"/>
          <w:lang w:val="zh-CN"/>
        </w:rPr>
      </w:pPr>
      <w:r>
        <w:rPr>
          <w:rFonts w:hint="eastAsia" w:ascii="仿宋" w:hAnsi="仿宋" w:eastAsia="仿宋"/>
          <w:sz w:val="24"/>
        </w:rPr>
        <w:t>杭州市西湖区城市管理局、</w:t>
      </w:r>
      <w:r>
        <w:rPr>
          <w:rFonts w:hint="eastAsia" w:ascii="仿宋" w:hAnsi="仿宋" w:eastAsia="仿宋" w:cs="仿宋_GB2312"/>
          <w:sz w:val="24"/>
        </w:rPr>
        <w:t>杭州市西湖区人民政府古荡街道办事处</w:t>
      </w:r>
      <w:r>
        <w:rPr>
          <w:rFonts w:hint="eastAsia" w:ascii="仿宋" w:hAnsi="仿宋" w:eastAsia="仿宋"/>
          <w:kern w:val="0"/>
          <w:sz w:val="24"/>
          <w:lang w:val="zh-CN"/>
        </w:rPr>
        <w:t xml:space="preserve">：    </w:t>
      </w:r>
    </w:p>
    <w:p>
      <w:pPr>
        <w:autoSpaceDE w:val="0"/>
        <w:autoSpaceDN w:val="0"/>
        <w:adjustRightInd w:val="0"/>
        <w:spacing w:line="440" w:lineRule="exact"/>
        <w:ind w:left="2" w:leftChars="1" w:firstLine="480" w:firstLineChars="200"/>
        <w:jc w:val="left"/>
        <w:rPr>
          <w:rFonts w:hint="eastAsia" w:ascii="仿宋" w:hAnsi="仿宋" w:eastAsia="仿宋"/>
          <w:kern w:val="0"/>
          <w:sz w:val="24"/>
        </w:rPr>
      </w:pPr>
      <w:r>
        <w:rPr>
          <w:rFonts w:hint="eastAsia" w:ascii="仿宋" w:hAnsi="仿宋" w:eastAsia="仿宋"/>
          <w:kern w:val="0"/>
          <w:sz w:val="24"/>
          <w:lang w:val="zh-CN"/>
        </w:rPr>
        <w:t>我单位响应你单位项目采购要求参加投标。在这次投标过程中和中标后，我们将严格遵守国家法律法规要求，并郑重承诺：</w:t>
      </w:r>
    </w:p>
    <w:p>
      <w:pPr>
        <w:autoSpaceDE w:val="0"/>
        <w:autoSpaceDN w:val="0"/>
        <w:adjustRightInd w:val="0"/>
        <w:spacing w:line="440" w:lineRule="exact"/>
        <w:ind w:left="2" w:leftChars="1" w:firstLine="480" w:firstLineChars="200"/>
        <w:jc w:val="left"/>
        <w:rPr>
          <w:rFonts w:hint="eastAsia" w:ascii="仿宋" w:hAnsi="仿宋" w:eastAsia="仿宋"/>
          <w:kern w:val="0"/>
          <w:sz w:val="24"/>
        </w:rPr>
      </w:pPr>
      <w:r>
        <w:rPr>
          <w:rFonts w:hint="eastAsia" w:ascii="仿宋" w:hAnsi="仿宋" w:eastAsia="仿宋"/>
          <w:kern w:val="0"/>
          <w:sz w:val="24"/>
          <w:lang w:val="zh-CN"/>
        </w:rPr>
        <w:t>一、不向项目有关人员及部门赠送礼金礼物、有价证券、回扣以及中介费、介绍费、咨询费等好处费；</w:t>
      </w:r>
    </w:p>
    <w:p>
      <w:pPr>
        <w:autoSpaceDE w:val="0"/>
        <w:autoSpaceDN w:val="0"/>
        <w:adjustRightInd w:val="0"/>
        <w:spacing w:line="440" w:lineRule="exact"/>
        <w:ind w:left="2" w:leftChars="1" w:firstLine="480" w:firstLineChars="200"/>
        <w:jc w:val="left"/>
        <w:rPr>
          <w:rFonts w:hint="eastAsia" w:ascii="仿宋" w:hAnsi="仿宋" w:eastAsia="仿宋"/>
          <w:kern w:val="0"/>
          <w:sz w:val="24"/>
        </w:rPr>
      </w:pPr>
      <w:r>
        <w:rPr>
          <w:rFonts w:hint="eastAsia" w:ascii="仿宋" w:hAnsi="仿宋" w:eastAsia="仿宋"/>
          <w:kern w:val="0"/>
          <w:sz w:val="24"/>
          <w:lang w:val="zh-CN"/>
        </w:rPr>
        <w:t>二、不为项目有关人员及部门报销应由你方单位或个人支付的费用；</w:t>
      </w:r>
    </w:p>
    <w:p>
      <w:pPr>
        <w:autoSpaceDE w:val="0"/>
        <w:autoSpaceDN w:val="0"/>
        <w:adjustRightInd w:val="0"/>
        <w:spacing w:line="440" w:lineRule="exact"/>
        <w:ind w:left="2" w:leftChars="1" w:firstLine="480" w:firstLineChars="200"/>
        <w:jc w:val="left"/>
        <w:rPr>
          <w:rFonts w:hint="eastAsia" w:ascii="仿宋" w:hAnsi="仿宋" w:eastAsia="仿宋"/>
          <w:kern w:val="0"/>
          <w:sz w:val="24"/>
        </w:rPr>
      </w:pPr>
      <w:r>
        <w:rPr>
          <w:rFonts w:hint="eastAsia" w:ascii="仿宋" w:hAnsi="仿宋" w:eastAsia="仿宋"/>
          <w:kern w:val="0"/>
          <w:sz w:val="24"/>
          <w:lang w:val="zh-CN"/>
        </w:rPr>
        <w:t>三、不向项目有关人员及部门提供有可能影响公正的宴请和健身娱乐等活动；</w:t>
      </w:r>
    </w:p>
    <w:p>
      <w:pPr>
        <w:autoSpaceDE w:val="0"/>
        <w:autoSpaceDN w:val="0"/>
        <w:adjustRightInd w:val="0"/>
        <w:spacing w:line="440" w:lineRule="exact"/>
        <w:ind w:left="2" w:leftChars="1" w:firstLine="480" w:firstLineChars="200"/>
        <w:jc w:val="left"/>
        <w:rPr>
          <w:rFonts w:hint="eastAsia" w:ascii="仿宋" w:hAnsi="仿宋" w:eastAsia="仿宋"/>
          <w:kern w:val="0"/>
          <w:sz w:val="24"/>
        </w:rPr>
      </w:pPr>
      <w:r>
        <w:rPr>
          <w:rFonts w:hint="eastAsia" w:ascii="仿宋" w:hAnsi="仿宋" w:eastAsia="仿宋"/>
          <w:kern w:val="0"/>
          <w:sz w:val="24"/>
        </w:rPr>
        <w:t>四、不为项目有关人员及部门出国(境)、旅游等提供方便；</w:t>
      </w:r>
    </w:p>
    <w:p>
      <w:pPr>
        <w:autoSpaceDE w:val="0"/>
        <w:autoSpaceDN w:val="0"/>
        <w:adjustRightInd w:val="0"/>
        <w:spacing w:line="440" w:lineRule="exact"/>
        <w:ind w:firstLine="480" w:firstLineChars="200"/>
        <w:jc w:val="left"/>
        <w:rPr>
          <w:rFonts w:hint="eastAsia" w:ascii="仿宋" w:hAnsi="仿宋" w:eastAsia="仿宋"/>
          <w:kern w:val="0"/>
          <w:sz w:val="24"/>
        </w:rPr>
      </w:pPr>
      <w:r>
        <w:rPr>
          <w:rFonts w:hint="eastAsia" w:ascii="仿宋" w:hAnsi="仿宋" w:eastAsia="仿宋"/>
          <w:kern w:val="0"/>
          <w:sz w:val="24"/>
          <w:lang w:val="zh-CN"/>
        </w:rPr>
        <w:t>五、不为项目有关人员个人装修住房、婚丧嫁娶、配偶子女工作安排等提供好处；</w:t>
      </w:r>
    </w:p>
    <w:p>
      <w:pPr>
        <w:autoSpaceDE w:val="0"/>
        <w:autoSpaceDN w:val="0"/>
        <w:adjustRightInd w:val="0"/>
        <w:spacing w:line="440" w:lineRule="exact"/>
        <w:ind w:firstLine="480" w:firstLineChars="200"/>
        <w:jc w:val="left"/>
        <w:rPr>
          <w:rFonts w:hint="eastAsia" w:ascii="仿宋" w:hAnsi="仿宋" w:eastAsia="仿宋"/>
          <w:kern w:val="0"/>
          <w:sz w:val="24"/>
        </w:rPr>
      </w:pPr>
      <w:r>
        <w:rPr>
          <w:rFonts w:hint="eastAsia" w:ascii="仿宋" w:hAnsi="仿宋" w:eastAsia="仿宋"/>
          <w:kern w:val="0"/>
          <w:sz w:val="24"/>
          <w:lang w:val="zh-CN"/>
        </w:rPr>
        <w:t>六、严格遵守政府采购法、招标投标法、合同法等法律，诚实守信，合法经营，坚决抵制各种违法违纪行为。</w:t>
      </w:r>
    </w:p>
    <w:p>
      <w:pPr>
        <w:autoSpaceDE w:val="0"/>
        <w:autoSpaceDN w:val="0"/>
        <w:adjustRightInd w:val="0"/>
        <w:spacing w:line="440" w:lineRule="exact"/>
        <w:ind w:firstLine="360" w:firstLineChars="150"/>
        <w:jc w:val="left"/>
        <w:rPr>
          <w:rFonts w:hint="eastAsia" w:ascii="仿宋" w:hAnsi="仿宋" w:eastAsia="仿宋"/>
          <w:kern w:val="0"/>
          <w:sz w:val="24"/>
        </w:rPr>
      </w:pPr>
      <w:r>
        <w:rPr>
          <w:rFonts w:hint="eastAsia" w:ascii="仿宋" w:hAnsi="仿宋" w:eastAsia="仿宋"/>
          <w:kern w:val="0"/>
          <w:sz w:val="24"/>
          <w:lang w:val="zh-CN"/>
        </w:rPr>
        <w:t>如违反上述承诺，你单位有权立即取消我单位投标、中标或在建项目的建设资格，有权拒绝我单位在一定时期内进入你单位进行项目建设或其他经营活动，并通报市政府采购办。由此引起的相应损失均由我单位承担。</w:t>
      </w:r>
    </w:p>
    <w:p>
      <w:pPr>
        <w:autoSpaceDE w:val="0"/>
        <w:autoSpaceDN w:val="0"/>
        <w:adjustRightInd w:val="0"/>
        <w:spacing w:line="440" w:lineRule="exact"/>
        <w:rPr>
          <w:rFonts w:hint="eastAsia" w:ascii="仿宋" w:hAnsi="仿宋" w:eastAsia="仿宋"/>
          <w:kern w:val="0"/>
          <w:sz w:val="24"/>
        </w:rPr>
      </w:pPr>
      <w:r>
        <w:rPr>
          <w:rFonts w:hint="eastAsia" w:ascii="仿宋" w:hAnsi="仿宋" w:eastAsia="仿宋"/>
          <w:kern w:val="0"/>
          <w:sz w:val="24"/>
        </w:rPr>
        <w:t xml:space="preserve">                                            </w:t>
      </w:r>
    </w:p>
    <w:p>
      <w:pPr>
        <w:spacing w:line="440" w:lineRule="exact"/>
        <w:jc w:val="right"/>
        <w:rPr>
          <w:rFonts w:hint="eastAsia" w:ascii="仿宋" w:hAnsi="仿宋" w:eastAsia="仿宋"/>
          <w:kern w:val="0"/>
          <w:sz w:val="24"/>
          <w:lang w:val="zh-CN"/>
        </w:rPr>
      </w:pPr>
      <w:r>
        <w:rPr>
          <w:rFonts w:hint="eastAsia" w:ascii="仿宋" w:hAnsi="仿宋" w:eastAsia="仿宋"/>
          <w:kern w:val="0"/>
          <w:sz w:val="24"/>
          <w:lang w:val="zh-CN"/>
        </w:rPr>
        <w:t>投标人名称(</w:t>
      </w:r>
      <w:r>
        <w:rPr>
          <w:rFonts w:hint="eastAsia" w:ascii="仿宋" w:hAnsi="仿宋" w:eastAsia="仿宋"/>
          <w:kern w:val="0"/>
          <w:sz w:val="24"/>
        </w:rPr>
        <w:t>电子签名</w:t>
      </w:r>
      <w:r>
        <w:rPr>
          <w:rFonts w:hint="eastAsia" w:ascii="仿宋" w:hAnsi="仿宋" w:eastAsia="仿宋"/>
          <w:kern w:val="0"/>
          <w:sz w:val="24"/>
          <w:lang w:val="zh-CN"/>
        </w:rPr>
        <w:t>)：</w:t>
      </w:r>
      <w:r>
        <w:rPr>
          <w:rFonts w:hint="eastAsia" w:ascii="仿宋" w:hAnsi="仿宋" w:eastAsia="仿宋"/>
          <w:kern w:val="0"/>
          <w:lang w:val="zh-CN"/>
        </w:rPr>
        <w:t xml:space="preserve">                               </w:t>
      </w:r>
      <w:r>
        <w:rPr>
          <w:rFonts w:hint="eastAsia" w:ascii="仿宋" w:hAnsi="仿宋" w:eastAsia="仿宋"/>
          <w:kern w:val="0"/>
          <w:sz w:val="24"/>
          <w:lang w:val="zh-CN"/>
        </w:rPr>
        <w:t xml:space="preserve">              </w:t>
      </w:r>
    </w:p>
    <w:p>
      <w:pPr>
        <w:spacing w:line="440" w:lineRule="exact"/>
        <w:jc w:val="right"/>
        <w:rPr>
          <w:rFonts w:ascii="仿宋" w:hAnsi="仿宋" w:eastAsia="仿宋"/>
          <w:kern w:val="0"/>
          <w:sz w:val="24"/>
          <w:u w:val="single"/>
        </w:rPr>
      </w:pPr>
      <w:r>
        <w:rPr>
          <w:rFonts w:hint="eastAsia" w:ascii="仿宋" w:hAnsi="仿宋" w:eastAsia="仿宋"/>
          <w:kern w:val="0"/>
          <w:sz w:val="24"/>
          <w:lang w:val="zh-CN"/>
        </w:rPr>
        <w:t xml:space="preserve">  日期：   年  月   日</w:t>
      </w:r>
    </w:p>
    <w:p>
      <w:pPr>
        <w:spacing w:line="480" w:lineRule="exact"/>
        <w:jc w:val="center"/>
        <w:rPr>
          <w:rFonts w:hint="eastAsia" w:ascii="仿宋" w:hAnsi="仿宋" w:eastAsia="仿宋"/>
          <w:b/>
          <w:kern w:val="0"/>
          <w:sz w:val="32"/>
        </w:rPr>
      </w:pPr>
    </w:p>
    <w:p>
      <w:pPr>
        <w:spacing w:line="480" w:lineRule="exact"/>
        <w:jc w:val="center"/>
        <w:rPr>
          <w:rFonts w:hint="eastAsia" w:ascii="仿宋" w:hAnsi="仿宋" w:eastAsia="仿宋"/>
          <w:b/>
          <w:bCs/>
          <w:sz w:val="30"/>
          <w:szCs w:val="30"/>
        </w:rPr>
      </w:pPr>
      <w:r>
        <w:rPr>
          <w:rFonts w:hint="eastAsia" w:ascii="仿宋" w:hAnsi="仿宋" w:eastAsia="仿宋"/>
          <w:b/>
          <w:bCs/>
          <w:sz w:val="30"/>
          <w:szCs w:val="30"/>
        </w:rPr>
        <w:t>九、道路</w:t>
      </w:r>
      <w:r>
        <w:rPr>
          <w:rFonts w:hint="eastAsia" w:ascii="仿宋" w:hAnsi="仿宋" w:eastAsia="仿宋"/>
          <w:b/>
          <w:kern w:val="0"/>
          <w:sz w:val="30"/>
        </w:rPr>
        <w:t>保洁服务实施方案、管理方案</w:t>
      </w:r>
    </w:p>
    <w:p>
      <w:pPr>
        <w:spacing w:line="480" w:lineRule="exact"/>
        <w:jc w:val="center"/>
        <w:rPr>
          <w:rFonts w:hint="eastAsia" w:ascii="仿宋" w:hAnsi="仿宋" w:eastAsia="仿宋"/>
          <w:b/>
          <w:bCs/>
          <w:sz w:val="30"/>
          <w:szCs w:val="30"/>
        </w:rPr>
      </w:pPr>
    </w:p>
    <w:p>
      <w:pPr>
        <w:spacing w:line="480" w:lineRule="exact"/>
        <w:jc w:val="center"/>
        <w:rPr>
          <w:rFonts w:hint="eastAsia" w:ascii="仿宋" w:hAnsi="仿宋" w:eastAsia="仿宋"/>
          <w:sz w:val="28"/>
        </w:rPr>
      </w:pPr>
      <w:r>
        <w:rPr>
          <w:rFonts w:hint="eastAsia" w:ascii="仿宋" w:hAnsi="仿宋" w:eastAsia="仿宋"/>
          <w:sz w:val="28"/>
        </w:rPr>
        <w:t>（由投标人根据采购需求及招标文件要求编制）</w:t>
      </w:r>
    </w:p>
    <w:p>
      <w:pPr>
        <w:spacing w:line="480" w:lineRule="exact"/>
        <w:jc w:val="center"/>
        <w:rPr>
          <w:rFonts w:hint="eastAsia" w:ascii="仿宋" w:hAnsi="仿宋" w:eastAsia="仿宋"/>
          <w:sz w:val="28"/>
        </w:rPr>
      </w:pPr>
    </w:p>
    <w:p>
      <w:pPr>
        <w:autoSpaceDE w:val="0"/>
        <w:autoSpaceDN w:val="0"/>
        <w:adjustRightInd w:val="0"/>
        <w:spacing w:line="420" w:lineRule="exact"/>
        <w:rPr>
          <w:rFonts w:hint="eastAsia" w:ascii="仿宋" w:hAnsi="仿宋" w:eastAsia="仿宋"/>
          <w:kern w:val="0"/>
          <w:sz w:val="24"/>
        </w:rPr>
      </w:pPr>
    </w:p>
    <w:p>
      <w:pPr>
        <w:autoSpaceDE w:val="0"/>
        <w:autoSpaceDN w:val="0"/>
        <w:adjustRightInd w:val="0"/>
        <w:spacing w:line="360" w:lineRule="auto"/>
        <w:jc w:val="right"/>
        <w:rPr>
          <w:rFonts w:hint="eastAsia" w:ascii="仿宋" w:hAnsi="仿宋" w:eastAsia="仿宋"/>
          <w:kern w:val="0"/>
          <w:sz w:val="24"/>
        </w:rPr>
      </w:pPr>
      <w:r>
        <w:rPr>
          <w:rFonts w:hint="eastAsia" w:ascii="仿宋" w:hAnsi="仿宋" w:eastAsia="仿宋"/>
          <w:kern w:val="0"/>
          <w:sz w:val="24"/>
          <w:lang w:val="zh-CN"/>
        </w:rPr>
        <w:t>投标人名称(</w:t>
      </w:r>
      <w:r>
        <w:rPr>
          <w:rFonts w:hint="eastAsia" w:ascii="仿宋" w:hAnsi="仿宋" w:eastAsia="仿宋"/>
          <w:kern w:val="0"/>
          <w:sz w:val="24"/>
        </w:rPr>
        <w:t>电子签名</w:t>
      </w:r>
      <w:r>
        <w:rPr>
          <w:rFonts w:hint="eastAsia" w:ascii="仿宋" w:hAnsi="仿宋" w:eastAsia="仿宋"/>
          <w:kern w:val="0"/>
          <w:sz w:val="24"/>
          <w:lang w:val="zh-CN"/>
        </w:rPr>
        <w:t>)：</w:t>
      </w:r>
    </w:p>
    <w:p>
      <w:pPr>
        <w:adjustRightInd w:val="0"/>
        <w:snapToGrid w:val="0"/>
        <w:spacing w:line="360" w:lineRule="auto"/>
        <w:jc w:val="right"/>
        <w:rPr>
          <w:rFonts w:hint="eastAsia" w:ascii="仿宋" w:hAnsi="仿宋" w:eastAsia="仿宋"/>
          <w:b/>
          <w:sz w:val="24"/>
        </w:rPr>
      </w:pPr>
      <w:r>
        <w:rPr>
          <w:rFonts w:hint="eastAsia" w:ascii="仿宋" w:hAnsi="仿宋" w:eastAsia="仿宋"/>
          <w:kern w:val="0"/>
          <w:sz w:val="24"/>
        </w:rPr>
        <w:t xml:space="preserve">                                     日期：   年  月   日</w:t>
      </w:r>
    </w:p>
    <w:p>
      <w:pPr>
        <w:tabs>
          <w:tab w:val="left" w:pos="2790"/>
          <w:tab w:val="left" w:pos="4230"/>
        </w:tabs>
        <w:autoSpaceDE w:val="0"/>
        <w:autoSpaceDN w:val="0"/>
        <w:adjustRightInd w:val="0"/>
        <w:spacing w:line="440" w:lineRule="exact"/>
        <w:ind w:right="1400"/>
        <w:jc w:val="center"/>
        <w:outlineLvl w:val="1"/>
        <w:rPr>
          <w:rFonts w:hint="eastAsia" w:ascii="仿宋" w:hAnsi="仿宋" w:eastAsia="仿宋" w:cs="仿宋_GB2312"/>
          <w:b/>
          <w:bCs/>
          <w:kern w:val="0"/>
          <w:sz w:val="30"/>
          <w:szCs w:val="30"/>
          <w:lang w:val="zh-CN"/>
        </w:rPr>
      </w:pPr>
    </w:p>
    <w:p>
      <w:pPr>
        <w:tabs>
          <w:tab w:val="left" w:pos="2790"/>
          <w:tab w:val="left" w:pos="4230"/>
        </w:tabs>
        <w:autoSpaceDE w:val="0"/>
        <w:autoSpaceDN w:val="0"/>
        <w:adjustRightInd w:val="0"/>
        <w:spacing w:line="440" w:lineRule="exact"/>
        <w:ind w:right="1400"/>
        <w:jc w:val="center"/>
        <w:outlineLvl w:val="1"/>
        <w:rPr>
          <w:rFonts w:hint="eastAsia" w:ascii="仿宋" w:hAnsi="仿宋" w:eastAsia="仿宋" w:cs="仿宋_GB2312"/>
          <w:b/>
          <w:bCs/>
          <w:kern w:val="0"/>
          <w:sz w:val="30"/>
          <w:szCs w:val="30"/>
          <w:lang w:val="zh-CN"/>
        </w:rPr>
      </w:pPr>
      <w:r>
        <w:rPr>
          <w:rFonts w:hint="eastAsia" w:ascii="仿宋" w:hAnsi="仿宋" w:eastAsia="仿宋" w:cs="仿宋_GB2312"/>
          <w:b/>
          <w:bCs/>
          <w:kern w:val="0"/>
          <w:sz w:val="30"/>
          <w:szCs w:val="30"/>
          <w:lang w:val="zh-CN"/>
        </w:rPr>
        <w:t>十、应急方案</w:t>
      </w:r>
    </w:p>
    <w:p>
      <w:pPr>
        <w:autoSpaceDE w:val="0"/>
        <w:autoSpaceDN w:val="0"/>
        <w:adjustRightInd w:val="0"/>
        <w:spacing w:line="440" w:lineRule="exact"/>
        <w:jc w:val="center"/>
        <w:rPr>
          <w:rFonts w:hint="eastAsia" w:ascii="仿宋" w:hAnsi="仿宋" w:eastAsia="仿宋"/>
          <w:sz w:val="28"/>
        </w:rPr>
      </w:pPr>
      <w:r>
        <w:rPr>
          <w:rFonts w:hint="eastAsia" w:ascii="仿宋" w:hAnsi="仿宋" w:eastAsia="仿宋"/>
          <w:sz w:val="28"/>
        </w:rPr>
        <w:t>（由投标人根据采购需求及招标文件要求编制）</w:t>
      </w:r>
    </w:p>
    <w:p>
      <w:pPr>
        <w:autoSpaceDE w:val="0"/>
        <w:autoSpaceDN w:val="0"/>
        <w:adjustRightInd w:val="0"/>
        <w:spacing w:line="420" w:lineRule="exact"/>
        <w:rPr>
          <w:rFonts w:hint="eastAsia" w:ascii="仿宋" w:hAnsi="仿宋" w:eastAsia="仿宋"/>
          <w:kern w:val="0"/>
          <w:sz w:val="24"/>
        </w:rPr>
      </w:pPr>
    </w:p>
    <w:p>
      <w:pPr>
        <w:spacing w:line="480" w:lineRule="exact"/>
        <w:jc w:val="right"/>
        <w:rPr>
          <w:rFonts w:hint="eastAsia" w:ascii="仿宋" w:hAnsi="仿宋" w:eastAsia="仿宋"/>
          <w:kern w:val="0"/>
          <w:sz w:val="24"/>
        </w:rPr>
      </w:pPr>
      <w:r>
        <w:rPr>
          <w:rFonts w:hint="eastAsia" w:ascii="仿宋" w:hAnsi="仿宋" w:eastAsia="仿宋"/>
          <w:kern w:val="0"/>
          <w:sz w:val="24"/>
          <w:lang w:val="zh-CN"/>
        </w:rPr>
        <w:t>投标人名称(</w:t>
      </w:r>
      <w:r>
        <w:rPr>
          <w:rFonts w:hint="eastAsia" w:ascii="仿宋" w:hAnsi="仿宋" w:eastAsia="仿宋"/>
          <w:kern w:val="0"/>
          <w:sz w:val="24"/>
        </w:rPr>
        <w:t>电子签名</w:t>
      </w:r>
      <w:r>
        <w:rPr>
          <w:rFonts w:hint="eastAsia" w:ascii="仿宋" w:hAnsi="仿宋" w:eastAsia="仿宋"/>
          <w:kern w:val="0"/>
          <w:sz w:val="24"/>
          <w:lang w:val="zh-CN"/>
        </w:rPr>
        <w:t>)：</w:t>
      </w:r>
      <w:r>
        <w:rPr>
          <w:rFonts w:hint="eastAsia" w:ascii="仿宋" w:hAnsi="仿宋" w:eastAsia="仿宋"/>
          <w:kern w:val="0"/>
          <w:sz w:val="24"/>
        </w:rPr>
        <w:t xml:space="preserve">                               </w:t>
      </w:r>
    </w:p>
    <w:p>
      <w:pPr>
        <w:spacing w:line="480" w:lineRule="exact"/>
        <w:jc w:val="right"/>
        <w:rPr>
          <w:rFonts w:hint="eastAsia" w:ascii="仿宋" w:hAnsi="仿宋" w:eastAsia="仿宋"/>
          <w:b/>
          <w:bCs/>
          <w:sz w:val="24"/>
        </w:rPr>
      </w:pPr>
      <w:r>
        <w:rPr>
          <w:rFonts w:hint="eastAsia" w:ascii="仿宋" w:hAnsi="仿宋" w:eastAsia="仿宋"/>
          <w:kern w:val="0"/>
          <w:sz w:val="24"/>
        </w:rPr>
        <w:t xml:space="preserve">      日期：   年  月   日</w:t>
      </w:r>
    </w:p>
    <w:p>
      <w:pPr>
        <w:spacing w:line="480" w:lineRule="exact"/>
        <w:jc w:val="center"/>
        <w:rPr>
          <w:rFonts w:hint="eastAsia" w:ascii="仿宋" w:hAnsi="仿宋" w:eastAsia="仿宋"/>
          <w:b/>
          <w:bCs/>
          <w:sz w:val="30"/>
          <w:szCs w:val="30"/>
        </w:rPr>
      </w:pPr>
      <w:r>
        <w:rPr>
          <w:rFonts w:hint="eastAsia" w:ascii="仿宋" w:hAnsi="仿宋" w:eastAsia="仿宋"/>
          <w:b/>
          <w:kern w:val="0"/>
          <w:sz w:val="32"/>
        </w:rPr>
        <w:t>十一</w:t>
      </w:r>
      <w:r>
        <w:rPr>
          <w:rFonts w:hint="eastAsia" w:ascii="仿宋" w:hAnsi="仿宋" w:eastAsia="仿宋"/>
          <w:b/>
          <w:bCs/>
          <w:sz w:val="30"/>
          <w:szCs w:val="30"/>
        </w:rPr>
        <w:t>、项目小组人员名单</w:t>
      </w:r>
    </w:p>
    <w:p>
      <w:pPr>
        <w:spacing w:line="480" w:lineRule="exact"/>
        <w:jc w:val="center"/>
        <w:rPr>
          <w:rFonts w:hint="eastAsia" w:ascii="仿宋" w:hAnsi="仿宋" w:eastAsia="仿宋"/>
          <w:b/>
          <w:bCs/>
          <w:sz w:val="30"/>
          <w:szCs w:val="30"/>
        </w:rPr>
      </w:pPr>
      <w:r>
        <w:rPr>
          <w:rFonts w:hint="eastAsia" w:ascii="仿宋" w:hAnsi="仿宋" w:eastAsia="仿宋"/>
          <w:sz w:val="28"/>
        </w:rPr>
        <w:t>（由投标人根据采购需求及招标文件要求编制）</w:t>
      </w:r>
    </w:p>
    <w:p>
      <w:pPr>
        <w:keepNext/>
        <w:autoSpaceDE w:val="0"/>
        <w:autoSpaceDN w:val="0"/>
        <w:adjustRightInd w:val="0"/>
        <w:spacing w:line="400" w:lineRule="exact"/>
        <w:ind w:firstLine="477"/>
        <w:rPr>
          <w:rFonts w:hint="eastAsia" w:ascii="仿宋" w:hAnsi="仿宋" w:eastAsia="仿宋"/>
          <w:b/>
          <w:sz w:val="24"/>
        </w:rPr>
      </w:pPr>
      <w:r>
        <w:rPr>
          <w:rFonts w:hint="eastAsia" w:ascii="仿宋" w:hAnsi="仿宋" w:eastAsia="仿宋"/>
          <w:b/>
          <w:sz w:val="24"/>
        </w:rPr>
        <w:t>附表A:本项目的项目负责人情况表</w:t>
      </w:r>
    </w:p>
    <w:tbl>
      <w:tblPr>
        <w:tblStyle w:val="52"/>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wBefore w:w="0" w:type="dxa"/>
          <w:wAfter w:w="0" w:type="dxa"/>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spacing w:line="400" w:lineRule="exact"/>
              <w:jc w:val="center"/>
              <w:rPr>
                <w:rFonts w:hint="eastAsia" w:ascii="仿宋" w:hAnsi="仿宋" w:eastAsia="仿宋"/>
                <w:sz w:val="24"/>
              </w:rPr>
            </w:pPr>
            <w:r>
              <w:rPr>
                <w:rFonts w:hint="eastAsia" w:ascii="仿宋" w:hAnsi="仿宋" w:eastAsia="仿宋"/>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adjustRightInd w:val="0"/>
              <w:spacing w:line="400" w:lineRule="exact"/>
              <w:jc w:val="center"/>
              <w:rPr>
                <w:rFonts w:hint="eastAsia" w:ascii="仿宋" w:hAnsi="仿宋" w:eastAsia="仿宋"/>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仿宋" w:hAnsi="仿宋" w:eastAsia="仿宋"/>
                <w:sz w:val="24"/>
              </w:rPr>
            </w:pPr>
            <w:r>
              <w:rPr>
                <w:rFonts w:hint="eastAsia" w:ascii="仿宋" w:hAnsi="仿宋" w:eastAsia="仿宋"/>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 w:hAnsi="仿宋" w:eastAsia="仿宋"/>
                <w:sz w:val="24"/>
              </w:rPr>
            </w:pPr>
            <w:r>
              <w:rPr>
                <w:rFonts w:hint="eastAsia" w:ascii="仿宋" w:hAnsi="仿宋" w:eastAsia="仿宋"/>
                <w:sz w:val="24"/>
              </w:rPr>
              <w:t>近3年业绩及承担的主要工作情况，曾担任项目负责人的项目应列明细</w:t>
            </w:r>
          </w:p>
        </w:tc>
      </w:tr>
      <w:tr>
        <w:tblPrEx>
          <w:tblCellMar>
            <w:top w:w="0" w:type="dxa"/>
            <w:left w:w="108" w:type="dxa"/>
            <w:bottom w:w="0" w:type="dxa"/>
            <w:right w:w="108" w:type="dxa"/>
          </w:tblCellMar>
        </w:tblPrEx>
        <w:trPr>
          <w:wBefore w:w="0" w:type="dxa"/>
          <w:wAfter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spacing w:line="400" w:lineRule="exact"/>
              <w:jc w:val="center"/>
              <w:rPr>
                <w:rFonts w:hint="eastAsia" w:ascii="仿宋" w:hAnsi="仿宋" w:eastAsia="仿宋"/>
                <w:sz w:val="24"/>
              </w:rPr>
            </w:pPr>
            <w:r>
              <w:rPr>
                <w:rFonts w:hint="eastAsia" w:ascii="仿宋" w:hAnsi="仿宋" w:eastAsia="仿宋"/>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adjustRightInd w:val="0"/>
              <w:spacing w:line="400" w:lineRule="exact"/>
              <w:jc w:val="center"/>
              <w:rPr>
                <w:rFonts w:hint="eastAsia" w:ascii="仿宋" w:hAnsi="仿宋" w:eastAsia="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adjustRightInd w:val="0"/>
              <w:spacing w:line="400" w:lineRule="exact"/>
              <w:jc w:val="center"/>
              <w:rPr>
                <w:rFonts w:hint="eastAsia" w:ascii="仿宋" w:hAnsi="仿宋" w:eastAsia="仿宋"/>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仿宋" w:hAnsi="仿宋" w:eastAsia="仿宋"/>
                <w:sz w:val="24"/>
              </w:rPr>
            </w:pPr>
          </w:p>
        </w:tc>
      </w:tr>
      <w:tr>
        <w:tblPrEx>
          <w:tblCellMar>
            <w:top w:w="0" w:type="dxa"/>
            <w:left w:w="108" w:type="dxa"/>
            <w:bottom w:w="0" w:type="dxa"/>
            <w:right w:w="108" w:type="dxa"/>
          </w:tblCellMar>
        </w:tblPrEx>
        <w:trPr>
          <w:wBefore w:w="0" w:type="dxa"/>
          <w:wAfter w:w="0" w:type="dxa"/>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spacing w:line="400" w:lineRule="exact"/>
              <w:jc w:val="center"/>
              <w:rPr>
                <w:rFonts w:hint="eastAsia" w:ascii="仿宋" w:hAnsi="仿宋" w:eastAsia="仿宋"/>
                <w:sz w:val="24"/>
              </w:rPr>
            </w:pPr>
            <w:r>
              <w:rPr>
                <w:rFonts w:hint="eastAsia" w:ascii="仿宋" w:hAnsi="仿宋" w:eastAsia="仿宋"/>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adjustRightInd w:val="0"/>
              <w:spacing w:line="400" w:lineRule="exact"/>
              <w:jc w:val="center"/>
              <w:rPr>
                <w:rFonts w:hint="eastAsia" w:ascii="仿宋" w:hAnsi="仿宋" w:eastAsia="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adjustRightInd w:val="0"/>
              <w:spacing w:line="400" w:lineRule="exact"/>
              <w:jc w:val="center"/>
              <w:rPr>
                <w:rFonts w:hint="eastAsia" w:ascii="仿宋" w:hAnsi="仿宋" w:eastAsia="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仿宋" w:hAnsi="仿宋" w:eastAsia="仿宋"/>
                <w:sz w:val="24"/>
              </w:rPr>
            </w:pPr>
          </w:p>
        </w:tc>
      </w:tr>
      <w:tr>
        <w:tblPrEx>
          <w:tblCellMar>
            <w:top w:w="0" w:type="dxa"/>
            <w:left w:w="108" w:type="dxa"/>
            <w:bottom w:w="0" w:type="dxa"/>
            <w:right w:w="108" w:type="dxa"/>
          </w:tblCellMar>
        </w:tblPrEx>
        <w:trPr>
          <w:wBefore w:w="0" w:type="dxa"/>
          <w:wAfter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仿宋" w:hAnsi="仿宋" w:eastAsia="仿宋"/>
                <w:sz w:val="24"/>
              </w:rPr>
            </w:pPr>
            <w:r>
              <w:rPr>
                <w:rFonts w:hint="eastAsia" w:ascii="仿宋" w:hAnsi="仿宋" w:eastAsia="仿宋"/>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jc w:val="center"/>
              <w:rPr>
                <w:rFonts w:hint="eastAsia" w:ascii="仿宋" w:hAnsi="仿宋" w:eastAsia="仿宋"/>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仿宋" w:hAnsi="仿宋" w:eastAsia="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仿宋" w:hAnsi="仿宋" w:eastAsia="仿宋"/>
                <w:sz w:val="24"/>
              </w:rPr>
            </w:pPr>
          </w:p>
        </w:tc>
      </w:tr>
      <w:tr>
        <w:tblPrEx>
          <w:tblCellMar>
            <w:top w:w="0" w:type="dxa"/>
            <w:left w:w="108" w:type="dxa"/>
            <w:bottom w:w="0" w:type="dxa"/>
            <w:right w:w="108" w:type="dxa"/>
          </w:tblCellMar>
        </w:tblPrEx>
        <w:trPr>
          <w:wBefore w:w="0" w:type="dxa"/>
          <w:wAfter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仿宋" w:hAnsi="仿宋" w:eastAsia="仿宋"/>
                <w:sz w:val="24"/>
              </w:rPr>
            </w:pPr>
            <w:r>
              <w:rPr>
                <w:rFonts w:hint="eastAsia" w:ascii="仿宋" w:hAnsi="仿宋" w:eastAsia="仿宋"/>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jc w:val="center"/>
              <w:rPr>
                <w:rFonts w:hint="eastAsia" w:ascii="仿宋" w:hAnsi="仿宋" w:eastAsia="仿宋"/>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仿宋" w:hAnsi="仿宋" w:eastAsia="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仿宋" w:hAnsi="仿宋" w:eastAsia="仿宋"/>
                <w:sz w:val="24"/>
              </w:rPr>
            </w:pPr>
          </w:p>
        </w:tc>
      </w:tr>
      <w:tr>
        <w:tblPrEx>
          <w:tblCellMar>
            <w:top w:w="0" w:type="dxa"/>
            <w:left w:w="108" w:type="dxa"/>
            <w:bottom w:w="0" w:type="dxa"/>
            <w:right w:w="108" w:type="dxa"/>
          </w:tblCellMar>
        </w:tblPrEx>
        <w:trPr>
          <w:wBefore w:w="0" w:type="dxa"/>
          <w:wAfter w:w="0" w:type="dxa"/>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仿宋" w:hAnsi="仿宋" w:eastAsia="仿宋"/>
                <w:sz w:val="24"/>
              </w:rPr>
            </w:pPr>
            <w:r>
              <w:rPr>
                <w:rFonts w:hint="eastAsia" w:ascii="仿宋" w:hAnsi="仿宋" w:eastAsia="仿宋"/>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jc w:val="center"/>
              <w:rPr>
                <w:rFonts w:hint="eastAsia" w:ascii="仿宋" w:hAnsi="仿宋" w:eastAsia="仿宋"/>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仿宋" w:hAnsi="仿宋" w:eastAsia="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仿宋" w:hAnsi="仿宋" w:eastAsia="仿宋"/>
                <w:sz w:val="24"/>
              </w:rPr>
            </w:pPr>
          </w:p>
        </w:tc>
      </w:tr>
      <w:tr>
        <w:tblPrEx>
          <w:tblCellMar>
            <w:top w:w="0" w:type="dxa"/>
            <w:left w:w="108" w:type="dxa"/>
            <w:bottom w:w="0" w:type="dxa"/>
            <w:right w:w="108" w:type="dxa"/>
          </w:tblCellMar>
        </w:tblPrEx>
        <w:trPr>
          <w:wBefore w:w="0" w:type="dxa"/>
          <w:wAfter w:w="0" w:type="dxa"/>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仿宋" w:hAnsi="仿宋" w:eastAsia="仿宋"/>
                <w:sz w:val="24"/>
              </w:rPr>
            </w:pPr>
            <w:r>
              <w:rPr>
                <w:rFonts w:hint="eastAsia" w:ascii="仿宋" w:hAnsi="仿宋" w:eastAsia="仿宋"/>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jc w:val="center"/>
              <w:rPr>
                <w:rFonts w:hint="eastAsia" w:ascii="仿宋" w:hAnsi="仿宋" w:eastAsia="仿宋"/>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仿宋" w:hAnsi="仿宋" w:eastAsia="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仿宋" w:hAnsi="仿宋" w:eastAsia="仿宋"/>
                <w:sz w:val="24"/>
              </w:rPr>
            </w:pPr>
          </w:p>
        </w:tc>
      </w:tr>
      <w:tr>
        <w:tblPrEx>
          <w:tblCellMar>
            <w:top w:w="0" w:type="dxa"/>
            <w:left w:w="108" w:type="dxa"/>
            <w:bottom w:w="0" w:type="dxa"/>
            <w:right w:w="108" w:type="dxa"/>
          </w:tblCellMar>
        </w:tblPrEx>
        <w:trPr>
          <w:wBefore w:w="0" w:type="dxa"/>
          <w:wAfter w:w="0" w:type="dxa"/>
          <w:cantSplit/>
          <w:trHeight w:val="6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仿宋" w:hAnsi="仿宋" w:eastAsia="仿宋"/>
                <w:sz w:val="24"/>
              </w:rPr>
            </w:pPr>
            <w:r>
              <w:rPr>
                <w:rFonts w:hint="eastAsia" w:ascii="仿宋" w:hAnsi="仿宋" w:eastAsia="仿宋"/>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jc w:val="center"/>
              <w:rPr>
                <w:rFonts w:hint="eastAsia" w:ascii="仿宋" w:hAnsi="仿宋" w:eastAsia="仿宋"/>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仿宋" w:hAnsi="仿宋" w:eastAsia="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仿宋" w:hAnsi="仿宋" w:eastAsia="仿宋"/>
                <w:sz w:val="24"/>
              </w:rPr>
            </w:pPr>
          </w:p>
        </w:tc>
      </w:tr>
      <w:tr>
        <w:tblPrEx>
          <w:tblCellMar>
            <w:top w:w="0" w:type="dxa"/>
            <w:left w:w="108" w:type="dxa"/>
            <w:bottom w:w="0" w:type="dxa"/>
            <w:right w:w="108" w:type="dxa"/>
          </w:tblCellMar>
        </w:tblPrEx>
        <w:trPr>
          <w:wBefore w:w="0" w:type="dxa"/>
          <w:wAfter w:w="0" w:type="dxa"/>
          <w:cantSplit/>
          <w:trHeight w:val="169"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仿宋" w:hAnsi="仿宋" w:eastAsia="仿宋"/>
                <w:sz w:val="24"/>
              </w:rPr>
            </w:pPr>
            <w:r>
              <w:rPr>
                <w:rFonts w:hint="eastAsia" w:ascii="仿宋" w:hAnsi="仿宋" w:eastAsia="仿宋"/>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jc w:val="center"/>
              <w:rPr>
                <w:rFonts w:hint="eastAsia" w:ascii="仿宋" w:hAnsi="仿宋" w:eastAsia="仿宋"/>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仿宋" w:hAnsi="仿宋" w:eastAsia="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仿宋" w:hAnsi="仿宋" w:eastAsia="仿宋"/>
                <w:sz w:val="24"/>
              </w:rPr>
            </w:pPr>
          </w:p>
        </w:tc>
      </w:tr>
      <w:tr>
        <w:tblPrEx>
          <w:tblCellMar>
            <w:top w:w="0" w:type="dxa"/>
            <w:left w:w="108" w:type="dxa"/>
            <w:bottom w:w="0" w:type="dxa"/>
            <w:right w:w="108" w:type="dxa"/>
          </w:tblCellMar>
        </w:tblPrEx>
        <w:trPr>
          <w:wBefore w:w="0" w:type="dxa"/>
          <w:wAfter w:w="0" w:type="dxa"/>
          <w:cantSplit/>
          <w:trHeight w:val="88"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spacing w:line="400" w:lineRule="exact"/>
              <w:jc w:val="center"/>
              <w:rPr>
                <w:rFonts w:hint="eastAsia" w:ascii="仿宋" w:hAnsi="仿宋" w:eastAsia="仿宋"/>
                <w:sz w:val="24"/>
              </w:rPr>
            </w:pPr>
            <w:r>
              <w:rPr>
                <w:rFonts w:hint="eastAsia" w:ascii="仿宋" w:hAnsi="仿宋" w:eastAsia="仿宋"/>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adjustRightInd w:val="0"/>
              <w:spacing w:line="400" w:lineRule="exact"/>
              <w:jc w:val="center"/>
              <w:rPr>
                <w:rFonts w:hint="eastAsia" w:ascii="仿宋" w:hAnsi="仿宋" w:eastAsia="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adjustRightInd w:val="0"/>
              <w:spacing w:line="400" w:lineRule="exact"/>
              <w:jc w:val="center"/>
              <w:rPr>
                <w:rFonts w:hint="eastAsia" w:ascii="仿宋" w:hAnsi="仿宋" w:eastAsia="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仿宋" w:hAnsi="仿宋" w:eastAsia="仿宋"/>
                <w:sz w:val="24"/>
              </w:rPr>
            </w:pPr>
          </w:p>
        </w:tc>
      </w:tr>
    </w:tbl>
    <w:p>
      <w:pPr>
        <w:adjustRightInd w:val="0"/>
        <w:snapToGrid w:val="0"/>
        <w:spacing w:line="500" w:lineRule="exact"/>
        <w:jc w:val="left"/>
        <w:rPr>
          <w:rFonts w:ascii="仿宋" w:hAnsi="仿宋" w:eastAsia="仿宋"/>
          <w:sz w:val="24"/>
        </w:rPr>
      </w:pPr>
      <w:r>
        <w:rPr>
          <w:rFonts w:hint="eastAsia" w:ascii="仿宋" w:hAnsi="仿宋" w:eastAsia="仿宋"/>
          <w:sz w:val="24"/>
        </w:rPr>
        <w:t>注：须随表提交相应的证书复印件、劳动合同复印件和社保缴纳证明并注明所在商务技术文件页码。</w:t>
      </w:r>
    </w:p>
    <w:p>
      <w:pPr>
        <w:autoSpaceDE w:val="0"/>
        <w:autoSpaceDN w:val="0"/>
        <w:adjustRightInd w:val="0"/>
        <w:spacing w:line="400" w:lineRule="exact"/>
        <w:rPr>
          <w:rFonts w:hint="eastAsia" w:ascii="仿宋" w:hAnsi="仿宋" w:eastAsia="仿宋"/>
          <w:b/>
          <w:sz w:val="24"/>
        </w:rPr>
      </w:pPr>
    </w:p>
    <w:p>
      <w:pPr>
        <w:jc w:val="right"/>
        <w:rPr>
          <w:rFonts w:hint="eastAsia" w:ascii="仿宋" w:hAnsi="仿宋" w:eastAsia="仿宋"/>
          <w:kern w:val="0"/>
          <w:sz w:val="24"/>
        </w:rPr>
      </w:pPr>
      <w:r>
        <w:rPr>
          <w:rFonts w:hint="eastAsia" w:ascii="仿宋" w:hAnsi="仿宋" w:eastAsia="仿宋"/>
          <w:b/>
          <w:sz w:val="24"/>
        </w:rPr>
        <w:t xml:space="preserve"> </w:t>
      </w:r>
      <w:r>
        <w:rPr>
          <w:rFonts w:hint="eastAsia" w:ascii="仿宋" w:hAnsi="仿宋" w:eastAsia="仿宋"/>
          <w:kern w:val="0"/>
          <w:sz w:val="24"/>
          <w:lang w:val="zh-CN"/>
        </w:rPr>
        <w:t>投标人名称(</w:t>
      </w:r>
      <w:r>
        <w:rPr>
          <w:rFonts w:hint="eastAsia" w:ascii="仿宋" w:hAnsi="仿宋" w:eastAsia="仿宋"/>
          <w:kern w:val="0"/>
          <w:sz w:val="24"/>
        </w:rPr>
        <w:t>电子签名</w:t>
      </w:r>
      <w:r>
        <w:rPr>
          <w:rFonts w:hint="eastAsia" w:ascii="仿宋" w:hAnsi="仿宋" w:eastAsia="仿宋"/>
          <w:kern w:val="0"/>
          <w:sz w:val="24"/>
          <w:lang w:val="zh-CN"/>
        </w:rPr>
        <w:t>)</w:t>
      </w:r>
      <w:r>
        <w:rPr>
          <w:rFonts w:hint="eastAsia" w:ascii="仿宋" w:hAnsi="仿宋" w:eastAsia="仿宋"/>
          <w:kern w:val="0"/>
          <w:sz w:val="24"/>
        </w:rPr>
        <w:t>：</w:t>
      </w:r>
    </w:p>
    <w:p>
      <w:pPr>
        <w:spacing w:line="480" w:lineRule="exact"/>
        <w:jc w:val="right"/>
        <w:rPr>
          <w:rFonts w:hint="eastAsia" w:ascii="仿宋" w:hAnsi="仿宋" w:eastAsia="仿宋"/>
          <w:kern w:val="0"/>
          <w:sz w:val="24"/>
        </w:rPr>
      </w:pPr>
      <w:r>
        <w:rPr>
          <w:rFonts w:hint="eastAsia" w:ascii="仿宋" w:hAnsi="仿宋" w:eastAsia="仿宋"/>
          <w:kern w:val="0"/>
          <w:sz w:val="24"/>
        </w:rPr>
        <w:t xml:space="preserve">                                     日期：   年  月   日</w:t>
      </w:r>
    </w:p>
    <w:p>
      <w:pPr>
        <w:rPr>
          <w:rFonts w:hint="eastAsia" w:ascii="仿宋" w:hAnsi="仿宋" w:eastAsia="仿宋"/>
          <w:b/>
          <w:sz w:val="24"/>
        </w:rPr>
      </w:pPr>
    </w:p>
    <w:p>
      <w:pPr>
        <w:rPr>
          <w:rFonts w:hint="eastAsia" w:ascii="仿宋" w:hAnsi="仿宋" w:eastAsia="仿宋"/>
          <w:b/>
          <w:sz w:val="24"/>
        </w:rPr>
      </w:pPr>
      <w:r>
        <w:rPr>
          <w:rFonts w:hint="eastAsia" w:ascii="仿宋" w:hAnsi="仿宋" w:eastAsia="仿宋"/>
          <w:b/>
          <w:sz w:val="24"/>
        </w:rPr>
        <w:t>附表B: 派驻项目人员汇总表</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739"/>
        <w:gridCol w:w="878"/>
        <w:gridCol w:w="878"/>
        <w:gridCol w:w="875"/>
        <w:gridCol w:w="1396"/>
        <w:gridCol w:w="1221"/>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977" w:type="dxa"/>
            <w:noWrap w:val="0"/>
            <w:vAlign w:val="center"/>
          </w:tcPr>
          <w:p>
            <w:pPr>
              <w:jc w:val="center"/>
              <w:rPr>
                <w:rFonts w:hint="eastAsia" w:ascii="仿宋" w:hAnsi="仿宋" w:eastAsia="仿宋"/>
                <w:bCs/>
                <w:sz w:val="24"/>
              </w:rPr>
            </w:pPr>
            <w:r>
              <w:rPr>
                <w:rFonts w:hint="eastAsia" w:ascii="仿宋" w:hAnsi="仿宋" w:eastAsia="仿宋"/>
                <w:bCs/>
                <w:sz w:val="24"/>
              </w:rPr>
              <w:t>姓名</w:t>
            </w:r>
          </w:p>
        </w:tc>
        <w:tc>
          <w:tcPr>
            <w:tcW w:w="1739" w:type="dxa"/>
            <w:noWrap w:val="0"/>
            <w:vAlign w:val="center"/>
          </w:tcPr>
          <w:p>
            <w:pPr>
              <w:jc w:val="center"/>
              <w:rPr>
                <w:rFonts w:hint="eastAsia" w:ascii="仿宋" w:hAnsi="仿宋" w:eastAsia="仿宋"/>
                <w:bCs/>
                <w:sz w:val="24"/>
              </w:rPr>
            </w:pPr>
            <w:r>
              <w:rPr>
                <w:rFonts w:hint="eastAsia" w:ascii="仿宋" w:hAnsi="仿宋" w:eastAsia="仿宋"/>
                <w:bCs/>
                <w:sz w:val="24"/>
              </w:rPr>
              <w:t>本项目</w:t>
            </w:r>
          </w:p>
          <w:p>
            <w:pPr>
              <w:jc w:val="center"/>
              <w:rPr>
                <w:rFonts w:hint="eastAsia" w:ascii="仿宋" w:hAnsi="仿宋" w:eastAsia="仿宋"/>
                <w:bCs/>
                <w:sz w:val="24"/>
              </w:rPr>
            </w:pPr>
            <w:r>
              <w:rPr>
                <w:rFonts w:hint="eastAsia" w:ascii="仿宋" w:hAnsi="仿宋" w:eastAsia="仿宋"/>
                <w:bCs/>
                <w:sz w:val="24"/>
              </w:rPr>
              <w:t>拟任岗位</w:t>
            </w:r>
          </w:p>
        </w:tc>
        <w:tc>
          <w:tcPr>
            <w:tcW w:w="878" w:type="dxa"/>
            <w:noWrap w:val="0"/>
            <w:vAlign w:val="center"/>
          </w:tcPr>
          <w:p>
            <w:pPr>
              <w:jc w:val="center"/>
              <w:rPr>
                <w:rFonts w:hint="eastAsia" w:ascii="仿宋" w:hAnsi="仿宋" w:eastAsia="仿宋"/>
                <w:bCs/>
                <w:sz w:val="24"/>
              </w:rPr>
            </w:pPr>
            <w:r>
              <w:rPr>
                <w:rFonts w:hint="eastAsia" w:ascii="仿宋" w:hAnsi="仿宋" w:eastAsia="仿宋"/>
                <w:bCs/>
                <w:sz w:val="24"/>
              </w:rPr>
              <w:t>性别</w:t>
            </w:r>
          </w:p>
        </w:tc>
        <w:tc>
          <w:tcPr>
            <w:tcW w:w="878" w:type="dxa"/>
            <w:noWrap w:val="0"/>
            <w:vAlign w:val="center"/>
          </w:tcPr>
          <w:p>
            <w:pPr>
              <w:jc w:val="center"/>
              <w:rPr>
                <w:rFonts w:hint="eastAsia" w:ascii="仿宋" w:hAnsi="仿宋" w:eastAsia="仿宋"/>
                <w:bCs/>
                <w:sz w:val="24"/>
              </w:rPr>
            </w:pPr>
            <w:r>
              <w:rPr>
                <w:rFonts w:hint="eastAsia" w:ascii="仿宋" w:hAnsi="仿宋" w:eastAsia="仿宋"/>
                <w:bCs/>
                <w:sz w:val="24"/>
              </w:rPr>
              <w:t>年龄</w:t>
            </w:r>
          </w:p>
        </w:tc>
        <w:tc>
          <w:tcPr>
            <w:tcW w:w="875" w:type="dxa"/>
            <w:noWrap w:val="0"/>
            <w:vAlign w:val="center"/>
          </w:tcPr>
          <w:p>
            <w:pPr>
              <w:jc w:val="center"/>
              <w:rPr>
                <w:rFonts w:hint="eastAsia" w:ascii="仿宋" w:hAnsi="仿宋" w:eastAsia="仿宋"/>
                <w:bCs/>
                <w:sz w:val="24"/>
              </w:rPr>
            </w:pPr>
            <w:r>
              <w:rPr>
                <w:rFonts w:hint="eastAsia" w:ascii="仿宋" w:hAnsi="仿宋" w:eastAsia="仿宋"/>
                <w:bCs/>
                <w:sz w:val="24"/>
              </w:rPr>
              <w:t>专业</w:t>
            </w:r>
          </w:p>
        </w:tc>
        <w:tc>
          <w:tcPr>
            <w:tcW w:w="1396" w:type="dxa"/>
            <w:noWrap w:val="0"/>
            <w:vAlign w:val="center"/>
          </w:tcPr>
          <w:p>
            <w:pPr>
              <w:jc w:val="center"/>
              <w:rPr>
                <w:rFonts w:hint="eastAsia" w:ascii="仿宋" w:hAnsi="仿宋" w:eastAsia="仿宋"/>
                <w:bCs/>
                <w:sz w:val="24"/>
              </w:rPr>
            </w:pPr>
            <w:r>
              <w:rPr>
                <w:rFonts w:hint="eastAsia" w:ascii="仿宋" w:hAnsi="仿宋" w:eastAsia="仿宋"/>
                <w:bCs/>
                <w:sz w:val="24"/>
              </w:rPr>
              <w:t>职务/职称</w:t>
            </w:r>
          </w:p>
        </w:tc>
        <w:tc>
          <w:tcPr>
            <w:tcW w:w="1221" w:type="dxa"/>
            <w:noWrap w:val="0"/>
            <w:vAlign w:val="center"/>
          </w:tcPr>
          <w:p>
            <w:pPr>
              <w:jc w:val="center"/>
              <w:rPr>
                <w:rFonts w:hint="eastAsia" w:ascii="仿宋" w:hAnsi="仿宋" w:eastAsia="仿宋"/>
                <w:bCs/>
                <w:sz w:val="24"/>
              </w:rPr>
            </w:pPr>
            <w:r>
              <w:rPr>
                <w:rFonts w:hint="eastAsia" w:ascii="仿宋" w:hAnsi="仿宋" w:eastAsia="仿宋"/>
                <w:bCs/>
                <w:sz w:val="24"/>
              </w:rPr>
              <w:t>本岗工龄</w:t>
            </w:r>
          </w:p>
        </w:tc>
        <w:tc>
          <w:tcPr>
            <w:tcW w:w="1210" w:type="dxa"/>
            <w:noWrap w:val="0"/>
            <w:vAlign w:val="center"/>
          </w:tcPr>
          <w:p>
            <w:pPr>
              <w:jc w:val="center"/>
              <w:rPr>
                <w:rFonts w:hint="eastAsia" w:ascii="仿宋" w:hAnsi="仿宋" w:eastAsia="仿宋"/>
                <w:bCs/>
                <w:sz w:val="24"/>
              </w:rPr>
            </w:pPr>
            <w:r>
              <w:rPr>
                <w:rFonts w:hint="eastAsia" w:ascii="仿宋" w:hAnsi="仿宋" w:eastAsia="仿宋"/>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3" w:hRule="atLeast"/>
        </w:trPr>
        <w:tc>
          <w:tcPr>
            <w:tcW w:w="977" w:type="dxa"/>
            <w:noWrap w:val="0"/>
            <w:vAlign w:val="center"/>
          </w:tcPr>
          <w:p>
            <w:pPr>
              <w:jc w:val="center"/>
              <w:rPr>
                <w:rFonts w:hint="eastAsia" w:ascii="仿宋" w:hAnsi="仿宋" w:eastAsia="仿宋"/>
                <w:bCs/>
                <w:sz w:val="24"/>
              </w:rPr>
            </w:pPr>
          </w:p>
        </w:tc>
        <w:tc>
          <w:tcPr>
            <w:tcW w:w="1739" w:type="dxa"/>
            <w:noWrap w:val="0"/>
            <w:vAlign w:val="center"/>
          </w:tcPr>
          <w:p>
            <w:pPr>
              <w:jc w:val="center"/>
              <w:rPr>
                <w:rFonts w:hint="eastAsia" w:ascii="仿宋" w:hAnsi="仿宋" w:eastAsia="仿宋"/>
                <w:bCs/>
                <w:sz w:val="24"/>
              </w:rPr>
            </w:pPr>
          </w:p>
        </w:tc>
        <w:tc>
          <w:tcPr>
            <w:tcW w:w="878" w:type="dxa"/>
            <w:noWrap w:val="0"/>
            <w:vAlign w:val="center"/>
          </w:tcPr>
          <w:p>
            <w:pPr>
              <w:jc w:val="center"/>
              <w:rPr>
                <w:rFonts w:hint="eastAsia" w:ascii="仿宋" w:hAnsi="仿宋" w:eastAsia="仿宋"/>
                <w:bCs/>
                <w:sz w:val="24"/>
              </w:rPr>
            </w:pPr>
          </w:p>
        </w:tc>
        <w:tc>
          <w:tcPr>
            <w:tcW w:w="878" w:type="dxa"/>
            <w:noWrap w:val="0"/>
            <w:vAlign w:val="center"/>
          </w:tcPr>
          <w:p>
            <w:pPr>
              <w:jc w:val="center"/>
              <w:rPr>
                <w:rFonts w:hint="eastAsia" w:ascii="仿宋" w:hAnsi="仿宋" w:eastAsia="仿宋"/>
                <w:bCs/>
                <w:sz w:val="24"/>
              </w:rPr>
            </w:pPr>
          </w:p>
        </w:tc>
        <w:tc>
          <w:tcPr>
            <w:tcW w:w="875" w:type="dxa"/>
            <w:noWrap w:val="0"/>
            <w:vAlign w:val="center"/>
          </w:tcPr>
          <w:p>
            <w:pPr>
              <w:jc w:val="center"/>
              <w:rPr>
                <w:rFonts w:hint="eastAsia" w:ascii="仿宋" w:hAnsi="仿宋" w:eastAsia="仿宋"/>
                <w:bCs/>
                <w:sz w:val="24"/>
              </w:rPr>
            </w:pPr>
          </w:p>
        </w:tc>
        <w:tc>
          <w:tcPr>
            <w:tcW w:w="1396" w:type="dxa"/>
            <w:noWrap w:val="0"/>
            <w:vAlign w:val="center"/>
          </w:tcPr>
          <w:p>
            <w:pPr>
              <w:jc w:val="center"/>
              <w:rPr>
                <w:rFonts w:hint="eastAsia" w:ascii="仿宋" w:hAnsi="仿宋" w:eastAsia="仿宋"/>
                <w:bCs/>
                <w:sz w:val="24"/>
              </w:rPr>
            </w:pPr>
          </w:p>
        </w:tc>
        <w:tc>
          <w:tcPr>
            <w:tcW w:w="1221" w:type="dxa"/>
            <w:noWrap w:val="0"/>
            <w:vAlign w:val="top"/>
          </w:tcPr>
          <w:p>
            <w:pPr>
              <w:jc w:val="center"/>
              <w:rPr>
                <w:rFonts w:hint="eastAsia" w:ascii="仿宋" w:hAnsi="仿宋" w:eastAsia="仿宋"/>
                <w:sz w:val="24"/>
              </w:rPr>
            </w:pPr>
          </w:p>
        </w:tc>
        <w:tc>
          <w:tcPr>
            <w:tcW w:w="1210" w:type="dxa"/>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977" w:type="dxa"/>
            <w:noWrap w:val="0"/>
            <w:vAlign w:val="center"/>
          </w:tcPr>
          <w:p>
            <w:pPr>
              <w:jc w:val="center"/>
              <w:rPr>
                <w:rFonts w:hint="eastAsia" w:ascii="仿宋" w:hAnsi="仿宋" w:eastAsia="仿宋"/>
                <w:bCs/>
                <w:sz w:val="24"/>
              </w:rPr>
            </w:pPr>
          </w:p>
        </w:tc>
        <w:tc>
          <w:tcPr>
            <w:tcW w:w="1739" w:type="dxa"/>
            <w:noWrap w:val="0"/>
            <w:vAlign w:val="center"/>
          </w:tcPr>
          <w:p>
            <w:pPr>
              <w:jc w:val="center"/>
              <w:rPr>
                <w:rFonts w:hint="eastAsia" w:ascii="仿宋" w:hAnsi="仿宋" w:eastAsia="仿宋"/>
                <w:bCs/>
                <w:sz w:val="24"/>
              </w:rPr>
            </w:pPr>
          </w:p>
        </w:tc>
        <w:tc>
          <w:tcPr>
            <w:tcW w:w="878" w:type="dxa"/>
            <w:noWrap w:val="0"/>
            <w:vAlign w:val="center"/>
          </w:tcPr>
          <w:p>
            <w:pPr>
              <w:jc w:val="center"/>
              <w:rPr>
                <w:rFonts w:hint="eastAsia" w:ascii="仿宋" w:hAnsi="仿宋" w:eastAsia="仿宋"/>
                <w:bCs/>
                <w:sz w:val="24"/>
              </w:rPr>
            </w:pPr>
          </w:p>
        </w:tc>
        <w:tc>
          <w:tcPr>
            <w:tcW w:w="878" w:type="dxa"/>
            <w:noWrap w:val="0"/>
            <w:vAlign w:val="center"/>
          </w:tcPr>
          <w:p>
            <w:pPr>
              <w:jc w:val="center"/>
              <w:rPr>
                <w:rFonts w:hint="eastAsia" w:ascii="仿宋" w:hAnsi="仿宋" w:eastAsia="仿宋"/>
                <w:bCs/>
                <w:sz w:val="24"/>
              </w:rPr>
            </w:pPr>
          </w:p>
        </w:tc>
        <w:tc>
          <w:tcPr>
            <w:tcW w:w="875" w:type="dxa"/>
            <w:noWrap w:val="0"/>
            <w:vAlign w:val="center"/>
          </w:tcPr>
          <w:p>
            <w:pPr>
              <w:jc w:val="center"/>
              <w:rPr>
                <w:rFonts w:hint="eastAsia" w:ascii="仿宋" w:hAnsi="仿宋" w:eastAsia="仿宋"/>
                <w:bCs/>
                <w:sz w:val="24"/>
              </w:rPr>
            </w:pPr>
          </w:p>
        </w:tc>
        <w:tc>
          <w:tcPr>
            <w:tcW w:w="1396" w:type="dxa"/>
            <w:noWrap w:val="0"/>
            <w:vAlign w:val="center"/>
          </w:tcPr>
          <w:p>
            <w:pPr>
              <w:jc w:val="center"/>
              <w:rPr>
                <w:rFonts w:hint="eastAsia" w:ascii="仿宋" w:hAnsi="仿宋" w:eastAsia="仿宋"/>
                <w:bCs/>
                <w:sz w:val="24"/>
              </w:rPr>
            </w:pPr>
          </w:p>
        </w:tc>
        <w:tc>
          <w:tcPr>
            <w:tcW w:w="1221" w:type="dxa"/>
            <w:noWrap w:val="0"/>
            <w:vAlign w:val="top"/>
          </w:tcPr>
          <w:p>
            <w:pPr>
              <w:jc w:val="center"/>
              <w:rPr>
                <w:rFonts w:hint="eastAsia" w:ascii="仿宋" w:hAnsi="仿宋" w:eastAsia="仿宋"/>
                <w:sz w:val="24"/>
              </w:rPr>
            </w:pPr>
          </w:p>
        </w:tc>
        <w:tc>
          <w:tcPr>
            <w:tcW w:w="1210" w:type="dxa"/>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977" w:type="dxa"/>
            <w:noWrap w:val="0"/>
            <w:vAlign w:val="center"/>
          </w:tcPr>
          <w:p>
            <w:pPr>
              <w:jc w:val="center"/>
              <w:rPr>
                <w:rFonts w:hint="eastAsia" w:ascii="仿宋" w:hAnsi="仿宋" w:eastAsia="仿宋"/>
                <w:bCs/>
                <w:sz w:val="24"/>
              </w:rPr>
            </w:pPr>
          </w:p>
        </w:tc>
        <w:tc>
          <w:tcPr>
            <w:tcW w:w="1739" w:type="dxa"/>
            <w:noWrap w:val="0"/>
            <w:vAlign w:val="center"/>
          </w:tcPr>
          <w:p>
            <w:pPr>
              <w:jc w:val="center"/>
              <w:rPr>
                <w:rFonts w:hint="eastAsia" w:ascii="仿宋" w:hAnsi="仿宋" w:eastAsia="仿宋"/>
                <w:bCs/>
                <w:sz w:val="24"/>
              </w:rPr>
            </w:pPr>
          </w:p>
        </w:tc>
        <w:tc>
          <w:tcPr>
            <w:tcW w:w="878" w:type="dxa"/>
            <w:noWrap w:val="0"/>
            <w:vAlign w:val="center"/>
          </w:tcPr>
          <w:p>
            <w:pPr>
              <w:jc w:val="center"/>
              <w:rPr>
                <w:rFonts w:hint="eastAsia" w:ascii="仿宋" w:hAnsi="仿宋" w:eastAsia="仿宋"/>
                <w:bCs/>
                <w:sz w:val="24"/>
              </w:rPr>
            </w:pPr>
          </w:p>
        </w:tc>
        <w:tc>
          <w:tcPr>
            <w:tcW w:w="878" w:type="dxa"/>
            <w:noWrap w:val="0"/>
            <w:vAlign w:val="center"/>
          </w:tcPr>
          <w:p>
            <w:pPr>
              <w:jc w:val="center"/>
              <w:rPr>
                <w:rFonts w:hint="eastAsia" w:ascii="仿宋" w:hAnsi="仿宋" w:eastAsia="仿宋"/>
                <w:bCs/>
                <w:sz w:val="24"/>
              </w:rPr>
            </w:pPr>
          </w:p>
        </w:tc>
        <w:tc>
          <w:tcPr>
            <w:tcW w:w="875" w:type="dxa"/>
            <w:noWrap w:val="0"/>
            <w:vAlign w:val="center"/>
          </w:tcPr>
          <w:p>
            <w:pPr>
              <w:jc w:val="center"/>
              <w:rPr>
                <w:rFonts w:hint="eastAsia" w:ascii="仿宋" w:hAnsi="仿宋" w:eastAsia="仿宋"/>
                <w:bCs/>
                <w:sz w:val="24"/>
              </w:rPr>
            </w:pPr>
          </w:p>
        </w:tc>
        <w:tc>
          <w:tcPr>
            <w:tcW w:w="1396" w:type="dxa"/>
            <w:noWrap w:val="0"/>
            <w:vAlign w:val="center"/>
          </w:tcPr>
          <w:p>
            <w:pPr>
              <w:jc w:val="center"/>
              <w:rPr>
                <w:rFonts w:hint="eastAsia" w:ascii="仿宋" w:hAnsi="仿宋" w:eastAsia="仿宋"/>
                <w:bCs/>
                <w:sz w:val="24"/>
              </w:rPr>
            </w:pPr>
          </w:p>
        </w:tc>
        <w:tc>
          <w:tcPr>
            <w:tcW w:w="1221" w:type="dxa"/>
            <w:noWrap w:val="0"/>
            <w:vAlign w:val="top"/>
          </w:tcPr>
          <w:p>
            <w:pPr>
              <w:jc w:val="center"/>
              <w:rPr>
                <w:rFonts w:hint="eastAsia" w:ascii="仿宋" w:hAnsi="仿宋" w:eastAsia="仿宋"/>
                <w:sz w:val="24"/>
              </w:rPr>
            </w:pPr>
          </w:p>
        </w:tc>
        <w:tc>
          <w:tcPr>
            <w:tcW w:w="1210" w:type="dxa"/>
            <w:noWrap w:val="0"/>
            <w:vAlign w:val="center"/>
          </w:tcPr>
          <w:p>
            <w:pPr>
              <w:jc w:val="center"/>
              <w:rPr>
                <w:rFonts w:hint="eastAsia" w:ascii="仿宋" w:hAnsi="仿宋" w:eastAsia="仿宋"/>
                <w:sz w:val="24"/>
              </w:rPr>
            </w:pPr>
          </w:p>
        </w:tc>
      </w:tr>
    </w:tbl>
    <w:p>
      <w:pPr>
        <w:spacing w:line="480" w:lineRule="exact"/>
        <w:rPr>
          <w:rFonts w:hint="eastAsia" w:ascii="仿宋" w:hAnsi="仿宋" w:eastAsia="仿宋"/>
          <w:b/>
          <w:bCs/>
          <w:sz w:val="30"/>
          <w:szCs w:val="30"/>
        </w:rPr>
      </w:pPr>
      <w:r>
        <w:rPr>
          <w:rFonts w:hint="eastAsia" w:ascii="仿宋" w:hAnsi="仿宋" w:eastAsia="仿宋"/>
          <w:b/>
          <w:sz w:val="24"/>
        </w:rPr>
        <w:t>注：</w:t>
      </w:r>
      <w:r>
        <w:rPr>
          <w:rFonts w:hint="eastAsia" w:ascii="仿宋" w:hAnsi="仿宋" w:eastAsia="仿宋"/>
          <w:b/>
          <w:bCs/>
          <w:sz w:val="24"/>
        </w:rPr>
        <w:t>列入本表人员的如要更换，需要采购人同意，擅自更换或不到位属违约行为，</w:t>
      </w:r>
      <w:r>
        <w:rPr>
          <w:rFonts w:hint="eastAsia" w:ascii="仿宋" w:hAnsi="仿宋" w:eastAsia="仿宋"/>
          <w:b/>
          <w:sz w:val="24"/>
        </w:rPr>
        <w:t>投标人可按上述的格式自行编制，须随表提交相应的证书复印件并注明所在投标技术文件页码。</w:t>
      </w:r>
    </w:p>
    <w:p>
      <w:pPr>
        <w:autoSpaceDE w:val="0"/>
        <w:autoSpaceDN w:val="0"/>
        <w:adjustRightInd w:val="0"/>
        <w:spacing w:line="420" w:lineRule="exact"/>
        <w:jc w:val="right"/>
        <w:rPr>
          <w:rFonts w:hint="eastAsia" w:ascii="仿宋" w:hAnsi="仿宋" w:eastAsia="仿宋"/>
          <w:kern w:val="0"/>
          <w:sz w:val="24"/>
        </w:rPr>
      </w:pPr>
      <w:r>
        <w:rPr>
          <w:rFonts w:hint="eastAsia" w:ascii="仿宋" w:hAnsi="仿宋" w:eastAsia="仿宋"/>
          <w:kern w:val="0"/>
          <w:sz w:val="24"/>
          <w:lang w:val="zh-CN"/>
        </w:rPr>
        <w:t>投标人名称(</w:t>
      </w:r>
      <w:r>
        <w:rPr>
          <w:rFonts w:hint="eastAsia" w:ascii="仿宋" w:hAnsi="仿宋" w:eastAsia="仿宋"/>
          <w:kern w:val="0"/>
          <w:sz w:val="24"/>
        </w:rPr>
        <w:t>电子签名</w:t>
      </w:r>
      <w:r>
        <w:rPr>
          <w:rFonts w:hint="eastAsia" w:ascii="仿宋" w:hAnsi="仿宋" w:eastAsia="仿宋"/>
          <w:kern w:val="0"/>
          <w:sz w:val="24"/>
          <w:lang w:val="zh-CN"/>
        </w:rPr>
        <w:t>)</w:t>
      </w:r>
      <w:r>
        <w:rPr>
          <w:rFonts w:hint="eastAsia" w:ascii="仿宋" w:hAnsi="仿宋" w:eastAsia="仿宋"/>
          <w:kern w:val="0"/>
          <w:sz w:val="24"/>
        </w:rPr>
        <w:t>：</w:t>
      </w:r>
    </w:p>
    <w:p>
      <w:pPr>
        <w:spacing w:line="480" w:lineRule="exact"/>
        <w:jc w:val="right"/>
        <w:rPr>
          <w:rFonts w:hint="eastAsia" w:ascii="仿宋" w:hAnsi="仿宋" w:eastAsia="仿宋"/>
          <w:kern w:val="0"/>
          <w:sz w:val="24"/>
        </w:rPr>
      </w:pPr>
      <w:r>
        <w:rPr>
          <w:rFonts w:hint="eastAsia" w:ascii="仿宋" w:hAnsi="仿宋" w:eastAsia="仿宋"/>
          <w:kern w:val="0"/>
          <w:sz w:val="24"/>
        </w:rPr>
        <w:t xml:space="preserve">                                     日期：   年  月   日</w:t>
      </w:r>
    </w:p>
    <w:p>
      <w:pPr>
        <w:spacing w:line="480" w:lineRule="exact"/>
        <w:rPr>
          <w:rFonts w:hint="eastAsia" w:ascii="仿宋" w:hAnsi="仿宋" w:eastAsia="仿宋"/>
          <w:b/>
          <w:sz w:val="24"/>
        </w:rPr>
      </w:pPr>
    </w:p>
    <w:p>
      <w:pPr>
        <w:spacing w:line="480" w:lineRule="exact"/>
        <w:rPr>
          <w:rFonts w:hint="eastAsia" w:ascii="仿宋" w:hAnsi="仿宋" w:eastAsia="仿宋"/>
          <w:b/>
          <w:sz w:val="24"/>
        </w:rPr>
      </w:pPr>
      <w:r>
        <w:rPr>
          <w:rFonts w:hint="eastAsia" w:ascii="仿宋" w:hAnsi="仿宋" w:eastAsia="仿宋"/>
          <w:b/>
          <w:sz w:val="24"/>
        </w:rPr>
        <w:t>附表C: 清扫保洁人员配置情况表</w:t>
      </w:r>
    </w:p>
    <w:tbl>
      <w:tblPr>
        <w:tblStyle w:val="52"/>
        <w:tblW w:w="0" w:type="auto"/>
        <w:tblInd w:w="93" w:type="dxa"/>
        <w:tblLayout w:type="fixed"/>
        <w:tblCellMar>
          <w:top w:w="0" w:type="dxa"/>
          <w:left w:w="108" w:type="dxa"/>
          <w:bottom w:w="0" w:type="dxa"/>
          <w:right w:w="108" w:type="dxa"/>
        </w:tblCellMar>
      </w:tblPr>
      <w:tblGrid>
        <w:gridCol w:w="1600"/>
        <w:gridCol w:w="1140"/>
        <w:gridCol w:w="1140"/>
        <w:gridCol w:w="1260"/>
        <w:gridCol w:w="1260"/>
        <w:gridCol w:w="2255"/>
      </w:tblGrid>
      <w:tr>
        <w:tblPrEx>
          <w:tblCellMar>
            <w:top w:w="0" w:type="dxa"/>
            <w:left w:w="108" w:type="dxa"/>
            <w:bottom w:w="0" w:type="dxa"/>
            <w:right w:w="108" w:type="dxa"/>
          </w:tblCellMar>
        </w:tblPrEx>
        <w:trPr>
          <w:wBefore w:w="0" w:type="dxa"/>
          <w:wAfter w:w="0" w:type="dxa"/>
          <w:trHeight w:val="510" w:hRule="atLeast"/>
        </w:trPr>
        <w:tc>
          <w:tcPr>
            <w:tcW w:w="16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Cs/>
                <w:sz w:val="24"/>
              </w:rPr>
            </w:pPr>
            <w:r>
              <w:rPr>
                <w:rFonts w:hint="eastAsia" w:ascii="仿宋" w:hAnsi="仿宋" w:eastAsia="仿宋"/>
                <w:bCs/>
                <w:sz w:val="24"/>
              </w:rPr>
              <w:t>路名</w:t>
            </w:r>
          </w:p>
        </w:tc>
        <w:tc>
          <w:tcPr>
            <w:tcW w:w="228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bCs/>
                <w:sz w:val="24"/>
              </w:rPr>
            </w:pPr>
            <w:r>
              <w:rPr>
                <w:rFonts w:hint="eastAsia" w:ascii="仿宋" w:hAnsi="仿宋" w:eastAsia="仿宋"/>
                <w:bCs/>
                <w:sz w:val="24"/>
              </w:rPr>
              <w:t>普扫</w:t>
            </w:r>
          </w:p>
        </w:tc>
        <w:tc>
          <w:tcPr>
            <w:tcW w:w="252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bCs/>
                <w:sz w:val="24"/>
              </w:rPr>
            </w:pPr>
            <w:r>
              <w:rPr>
                <w:rFonts w:hint="eastAsia" w:ascii="仿宋" w:hAnsi="仿宋" w:eastAsia="仿宋"/>
                <w:bCs/>
                <w:sz w:val="24"/>
              </w:rPr>
              <w:t>保洁</w:t>
            </w:r>
          </w:p>
        </w:tc>
        <w:tc>
          <w:tcPr>
            <w:tcW w:w="225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 w:hAnsi="仿宋" w:eastAsia="仿宋"/>
                <w:bCs/>
                <w:sz w:val="24"/>
              </w:rPr>
            </w:pPr>
            <w:r>
              <w:rPr>
                <w:rFonts w:hint="eastAsia" w:ascii="仿宋" w:hAnsi="仿宋" w:eastAsia="仿宋"/>
                <w:bCs/>
                <w:sz w:val="24"/>
              </w:rPr>
              <w:t>用工人数(按照8小时工作制折算）</w:t>
            </w:r>
          </w:p>
        </w:tc>
      </w:tr>
      <w:tr>
        <w:tblPrEx>
          <w:tblCellMar>
            <w:top w:w="0" w:type="dxa"/>
            <w:left w:w="108" w:type="dxa"/>
            <w:bottom w:w="0" w:type="dxa"/>
            <w:right w:w="108" w:type="dxa"/>
          </w:tblCellMar>
        </w:tblPrEx>
        <w:trPr>
          <w:wBefore w:w="0" w:type="dxa"/>
          <w:wAfter w:w="0" w:type="dxa"/>
          <w:trHeight w:val="435" w:hRule="atLeast"/>
        </w:trPr>
        <w:tc>
          <w:tcPr>
            <w:tcW w:w="16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Cs/>
                <w:sz w:val="24"/>
              </w:rPr>
            </w:pPr>
          </w:p>
        </w:tc>
        <w:tc>
          <w:tcPr>
            <w:tcW w:w="1140" w:type="dxa"/>
            <w:tcBorders>
              <w:top w:val="nil"/>
              <w:left w:val="nil"/>
              <w:bottom w:val="single" w:color="auto" w:sz="4" w:space="0"/>
              <w:right w:val="single" w:color="auto" w:sz="4" w:space="0"/>
            </w:tcBorders>
            <w:noWrap w:val="0"/>
            <w:vAlign w:val="center"/>
          </w:tcPr>
          <w:p>
            <w:pPr>
              <w:jc w:val="center"/>
              <w:rPr>
                <w:rFonts w:hint="eastAsia" w:ascii="仿宋" w:hAnsi="仿宋" w:eastAsia="仿宋"/>
                <w:bCs/>
                <w:sz w:val="24"/>
              </w:rPr>
            </w:pPr>
            <w:r>
              <w:rPr>
                <w:rFonts w:hint="eastAsia" w:ascii="仿宋" w:hAnsi="仿宋" w:eastAsia="仿宋"/>
                <w:bCs/>
                <w:sz w:val="24"/>
              </w:rPr>
              <w:t>时间</w:t>
            </w:r>
          </w:p>
        </w:tc>
        <w:tc>
          <w:tcPr>
            <w:tcW w:w="1140" w:type="dxa"/>
            <w:tcBorders>
              <w:top w:val="nil"/>
              <w:left w:val="nil"/>
              <w:bottom w:val="single" w:color="auto" w:sz="4" w:space="0"/>
              <w:right w:val="single" w:color="auto" w:sz="4" w:space="0"/>
            </w:tcBorders>
            <w:noWrap w:val="0"/>
            <w:vAlign w:val="center"/>
          </w:tcPr>
          <w:p>
            <w:pPr>
              <w:jc w:val="center"/>
              <w:rPr>
                <w:rFonts w:hint="eastAsia" w:ascii="仿宋" w:hAnsi="仿宋" w:eastAsia="仿宋"/>
                <w:bCs/>
                <w:sz w:val="24"/>
              </w:rPr>
            </w:pPr>
            <w:r>
              <w:rPr>
                <w:rFonts w:hint="eastAsia" w:ascii="仿宋" w:hAnsi="仿宋" w:eastAsia="仿宋"/>
                <w:bCs/>
                <w:sz w:val="24"/>
              </w:rPr>
              <w:t>人数</w:t>
            </w:r>
          </w:p>
        </w:tc>
        <w:tc>
          <w:tcPr>
            <w:tcW w:w="1260" w:type="dxa"/>
            <w:tcBorders>
              <w:top w:val="nil"/>
              <w:left w:val="nil"/>
              <w:bottom w:val="single" w:color="auto" w:sz="4" w:space="0"/>
              <w:right w:val="single" w:color="auto" w:sz="4" w:space="0"/>
            </w:tcBorders>
            <w:noWrap w:val="0"/>
            <w:vAlign w:val="center"/>
          </w:tcPr>
          <w:p>
            <w:pPr>
              <w:jc w:val="center"/>
              <w:rPr>
                <w:rFonts w:hint="eastAsia" w:ascii="仿宋" w:hAnsi="仿宋" w:eastAsia="仿宋"/>
                <w:bCs/>
                <w:sz w:val="24"/>
              </w:rPr>
            </w:pPr>
            <w:r>
              <w:rPr>
                <w:rFonts w:hint="eastAsia" w:ascii="仿宋" w:hAnsi="仿宋" w:eastAsia="仿宋"/>
                <w:bCs/>
                <w:sz w:val="24"/>
              </w:rPr>
              <w:t>时间</w:t>
            </w:r>
          </w:p>
        </w:tc>
        <w:tc>
          <w:tcPr>
            <w:tcW w:w="1260" w:type="dxa"/>
            <w:tcBorders>
              <w:top w:val="nil"/>
              <w:left w:val="nil"/>
              <w:bottom w:val="single" w:color="auto" w:sz="4" w:space="0"/>
              <w:right w:val="single" w:color="auto" w:sz="4" w:space="0"/>
            </w:tcBorders>
            <w:noWrap w:val="0"/>
            <w:vAlign w:val="center"/>
          </w:tcPr>
          <w:p>
            <w:pPr>
              <w:jc w:val="center"/>
              <w:rPr>
                <w:rFonts w:hint="eastAsia" w:ascii="仿宋" w:hAnsi="仿宋" w:eastAsia="仿宋"/>
                <w:bCs/>
                <w:sz w:val="24"/>
              </w:rPr>
            </w:pPr>
            <w:r>
              <w:rPr>
                <w:rFonts w:hint="eastAsia" w:ascii="仿宋" w:hAnsi="仿宋" w:eastAsia="仿宋"/>
                <w:bCs/>
                <w:sz w:val="24"/>
              </w:rPr>
              <w:t>人数</w:t>
            </w:r>
          </w:p>
        </w:tc>
        <w:tc>
          <w:tcPr>
            <w:tcW w:w="2255" w:type="dxa"/>
            <w:vMerge w:val="continue"/>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 w:hAnsi="仿宋" w:eastAsia="仿宋"/>
                <w:bCs/>
                <w:sz w:val="24"/>
              </w:rPr>
            </w:pPr>
          </w:p>
        </w:tc>
      </w:tr>
      <w:tr>
        <w:tblPrEx>
          <w:tblCellMar>
            <w:top w:w="0" w:type="dxa"/>
            <w:left w:w="108" w:type="dxa"/>
            <w:bottom w:w="0" w:type="dxa"/>
            <w:right w:w="108" w:type="dxa"/>
          </w:tblCellMar>
        </w:tblPrEx>
        <w:trPr>
          <w:wBefore w:w="0" w:type="dxa"/>
          <w:wAfter w:w="0" w:type="dxa"/>
          <w:trHeight w:val="300" w:hRule="atLeast"/>
        </w:trPr>
        <w:tc>
          <w:tcPr>
            <w:tcW w:w="1600"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bCs/>
                <w:sz w:val="24"/>
              </w:rPr>
            </w:pPr>
            <w:r>
              <w:rPr>
                <w:rFonts w:hint="eastAsia" w:ascii="仿宋" w:hAnsi="仿宋" w:eastAsia="仿宋"/>
                <w:bCs/>
                <w:sz w:val="24"/>
              </w:rPr>
              <w:t>xxxx（xx小时）</w:t>
            </w: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2255" w:type="dxa"/>
            <w:vMerge w:val="restart"/>
            <w:tcBorders>
              <w:top w:val="nil"/>
              <w:left w:val="single" w:color="auto" w:sz="4" w:space="0"/>
              <w:bottom w:val="nil"/>
              <w:right w:val="single" w:color="auto" w:sz="4" w:space="0"/>
            </w:tcBorders>
            <w:noWrap w:val="0"/>
            <w:vAlign w:val="center"/>
          </w:tcPr>
          <w:p>
            <w:pPr>
              <w:jc w:val="center"/>
              <w:rPr>
                <w:rFonts w:hint="eastAsia" w:ascii="仿宋" w:hAnsi="仿宋" w:eastAsia="仿宋"/>
                <w:bCs/>
                <w:sz w:val="24"/>
              </w:rPr>
            </w:pPr>
            <w:r>
              <w:rPr>
                <w:rFonts w:hint="eastAsia" w:ascii="仿宋" w:hAnsi="仿宋" w:eastAsia="仿宋"/>
                <w:bCs/>
                <w:sz w:val="24"/>
              </w:rPr>
              <w:t>　</w:t>
            </w:r>
          </w:p>
        </w:tc>
      </w:tr>
      <w:tr>
        <w:tblPrEx>
          <w:tblCellMar>
            <w:top w:w="0" w:type="dxa"/>
            <w:left w:w="108" w:type="dxa"/>
            <w:bottom w:w="0" w:type="dxa"/>
            <w:right w:w="108" w:type="dxa"/>
          </w:tblCellMar>
        </w:tblPrEx>
        <w:trPr>
          <w:wBefore w:w="0" w:type="dxa"/>
          <w:wAfter w:w="0" w:type="dxa"/>
          <w:trHeight w:val="300" w:hRule="atLeast"/>
        </w:trPr>
        <w:tc>
          <w:tcPr>
            <w:tcW w:w="16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bCs/>
                <w:sz w:val="24"/>
              </w:rPr>
            </w:pP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2255" w:type="dxa"/>
            <w:vMerge w:val="continue"/>
            <w:tcBorders>
              <w:top w:val="nil"/>
              <w:left w:val="single" w:color="auto" w:sz="4" w:space="0"/>
              <w:bottom w:val="nil"/>
              <w:right w:val="single" w:color="auto" w:sz="4" w:space="0"/>
            </w:tcBorders>
            <w:noWrap w:val="0"/>
            <w:vAlign w:val="center"/>
          </w:tcPr>
          <w:p>
            <w:pPr>
              <w:jc w:val="center"/>
              <w:rPr>
                <w:rFonts w:hint="eastAsia" w:ascii="仿宋" w:hAnsi="仿宋" w:eastAsia="仿宋"/>
                <w:bCs/>
                <w:sz w:val="24"/>
              </w:rPr>
            </w:pPr>
          </w:p>
        </w:tc>
      </w:tr>
      <w:tr>
        <w:tblPrEx>
          <w:tblCellMar>
            <w:top w:w="0" w:type="dxa"/>
            <w:left w:w="108" w:type="dxa"/>
            <w:bottom w:w="0" w:type="dxa"/>
            <w:right w:w="108" w:type="dxa"/>
          </w:tblCellMar>
        </w:tblPrEx>
        <w:trPr>
          <w:wBefore w:w="0" w:type="dxa"/>
          <w:wAfter w:w="0" w:type="dxa"/>
          <w:trHeight w:val="300" w:hRule="atLeast"/>
        </w:trPr>
        <w:tc>
          <w:tcPr>
            <w:tcW w:w="16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bCs/>
                <w:sz w:val="24"/>
              </w:rPr>
            </w:pP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2255" w:type="dxa"/>
            <w:vMerge w:val="continue"/>
            <w:tcBorders>
              <w:top w:val="nil"/>
              <w:left w:val="single" w:color="auto" w:sz="4" w:space="0"/>
              <w:bottom w:val="nil"/>
              <w:right w:val="single" w:color="auto" w:sz="4" w:space="0"/>
            </w:tcBorders>
            <w:noWrap w:val="0"/>
            <w:vAlign w:val="center"/>
          </w:tcPr>
          <w:p>
            <w:pPr>
              <w:jc w:val="center"/>
              <w:rPr>
                <w:rFonts w:hint="eastAsia" w:ascii="仿宋" w:hAnsi="仿宋" w:eastAsia="仿宋"/>
                <w:bCs/>
                <w:sz w:val="24"/>
              </w:rPr>
            </w:pPr>
          </w:p>
        </w:tc>
      </w:tr>
      <w:tr>
        <w:tblPrEx>
          <w:tblCellMar>
            <w:top w:w="0" w:type="dxa"/>
            <w:left w:w="108" w:type="dxa"/>
            <w:bottom w:w="0" w:type="dxa"/>
            <w:right w:w="108" w:type="dxa"/>
          </w:tblCellMar>
        </w:tblPrEx>
        <w:trPr>
          <w:wBefore w:w="0" w:type="dxa"/>
          <w:wAfter w:w="0" w:type="dxa"/>
          <w:trHeight w:val="300" w:hRule="atLeast"/>
        </w:trPr>
        <w:tc>
          <w:tcPr>
            <w:tcW w:w="16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bCs/>
                <w:sz w:val="24"/>
              </w:rPr>
            </w:pP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2255" w:type="dxa"/>
            <w:vMerge w:val="continue"/>
            <w:tcBorders>
              <w:top w:val="nil"/>
              <w:left w:val="single" w:color="auto" w:sz="4" w:space="0"/>
              <w:bottom w:val="nil"/>
              <w:right w:val="single" w:color="auto" w:sz="4" w:space="0"/>
            </w:tcBorders>
            <w:noWrap w:val="0"/>
            <w:vAlign w:val="center"/>
          </w:tcPr>
          <w:p>
            <w:pPr>
              <w:jc w:val="center"/>
              <w:rPr>
                <w:rFonts w:hint="eastAsia" w:ascii="仿宋" w:hAnsi="仿宋" w:eastAsia="仿宋"/>
                <w:bCs/>
                <w:sz w:val="24"/>
              </w:rPr>
            </w:pPr>
          </w:p>
        </w:tc>
      </w:tr>
      <w:tr>
        <w:tblPrEx>
          <w:tblCellMar>
            <w:top w:w="0" w:type="dxa"/>
            <w:left w:w="108" w:type="dxa"/>
            <w:bottom w:w="0" w:type="dxa"/>
            <w:right w:w="108" w:type="dxa"/>
          </w:tblCellMar>
        </w:tblPrEx>
        <w:trPr>
          <w:wBefore w:w="0" w:type="dxa"/>
          <w:wAfter w:w="0" w:type="dxa"/>
          <w:trHeight w:val="300" w:hRule="atLeast"/>
        </w:trPr>
        <w:tc>
          <w:tcPr>
            <w:tcW w:w="16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bCs/>
                <w:sz w:val="24"/>
              </w:rPr>
            </w:pP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2255" w:type="dxa"/>
            <w:vMerge w:val="continue"/>
            <w:tcBorders>
              <w:top w:val="nil"/>
              <w:left w:val="single" w:color="auto" w:sz="4" w:space="0"/>
              <w:bottom w:val="nil"/>
              <w:right w:val="single" w:color="auto" w:sz="4" w:space="0"/>
            </w:tcBorders>
            <w:noWrap w:val="0"/>
            <w:vAlign w:val="center"/>
          </w:tcPr>
          <w:p>
            <w:pPr>
              <w:jc w:val="center"/>
              <w:rPr>
                <w:rFonts w:hint="eastAsia" w:ascii="仿宋" w:hAnsi="仿宋" w:eastAsia="仿宋"/>
                <w:bCs/>
                <w:sz w:val="24"/>
              </w:rPr>
            </w:pPr>
          </w:p>
        </w:tc>
      </w:tr>
      <w:tr>
        <w:tblPrEx>
          <w:tblCellMar>
            <w:top w:w="0" w:type="dxa"/>
            <w:left w:w="108" w:type="dxa"/>
            <w:bottom w:w="0" w:type="dxa"/>
            <w:right w:w="108" w:type="dxa"/>
          </w:tblCellMar>
        </w:tblPrEx>
        <w:trPr>
          <w:wBefore w:w="0" w:type="dxa"/>
          <w:wAfter w:w="0" w:type="dxa"/>
          <w:trHeight w:val="300" w:hRule="atLeast"/>
        </w:trPr>
        <w:tc>
          <w:tcPr>
            <w:tcW w:w="1600"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bCs/>
                <w:sz w:val="24"/>
              </w:rPr>
            </w:pPr>
            <w:r>
              <w:rPr>
                <w:rFonts w:hint="eastAsia" w:ascii="仿宋" w:hAnsi="仿宋" w:eastAsia="仿宋"/>
                <w:bCs/>
                <w:sz w:val="24"/>
              </w:rPr>
              <w:t>xxxx（xx小时）</w:t>
            </w: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2255" w:type="dxa"/>
            <w:vMerge w:val="restart"/>
            <w:tcBorders>
              <w:top w:val="single" w:color="auto" w:sz="4" w:space="0"/>
              <w:left w:val="single" w:color="auto" w:sz="4" w:space="0"/>
              <w:bottom w:val="nil"/>
              <w:right w:val="single" w:color="auto" w:sz="4" w:space="0"/>
            </w:tcBorders>
            <w:noWrap w:val="0"/>
            <w:vAlign w:val="center"/>
          </w:tcPr>
          <w:p>
            <w:pPr>
              <w:jc w:val="center"/>
              <w:rPr>
                <w:rFonts w:hint="eastAsia" w:ascii="仿宋" w:hAnsi="仿宋" w:eastAsia="仿宋"/>
                <w:bCs/>
                <w:sz w:val="24"/>
              </w:rPr>
            </w:pPr>
            <w:r>
              <w:rPr>
                <w:rFonts w:hint="eastAsia" w:ascii="仿宋" w:hAnsi="仿宋" w:eastAsia="仿宋"/>
                <w:bCs/>
                <w:sz w:val="24"/>
              </w:rPr>
              <w:t>　</w:t>
            </w:r>
          </w:p>
        </w:tc>
      </w:tr>
      <w:tr>
        <w:tblPrEx>
          <w:tblCellMar>
            <w:top w:w="0" w:type="dxa"/>
            <w:left w:w="108" w:type="dxa"/>
            <w:bottom w:w="0" w:type="dxa"/>
            <w:right w:w="108" w:type="dxa"/>
          </w:tblCellMar>
        </w:tblPrEx>
        <w:trPr>
          <w:wBefore w:w="0" w:type="dxa"/>
          <w:wAfter w:w="0" w:type="dxa"/>
          <w:trHeight w:val="300" w:hRule="atLeast"/>
        </w:trPr>
        <w:tc>
          <w:tcPr>
            <w:tcW w:w="16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bCs/>
                <w:sz w:val="24"/>
              </w:rPr>
            </w:pP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2255" w:type="dxa"/>
            <w:vMerge w:val="continue"/>
            <w:tcBorders>
              <w:top w:val="single" w:color="auto" w:sz="4" w:space="0"/>
              <w:left w:val="single" w:color="auto" w:sz="4" w:space="0"/>
              <w:bottom w:val="nil"/>
              <w:right w:val="single" w:color="auto" w:sz="4" w:space="0"/>
            </w:tcBorders>
            <w:noWrap w:val="0"/>
            <w:vAlign w:val="center"/>
          </w:tcPr>
          <w:p>
            <w:pPr>
              <w:jc w:val="center"/>
              <w:rPr>
                <w:rFonts w:hint="eastAsia" w:ascii="仿宋" w:hAnsi="仿宋" w:eastAsia="仿宋"/>
                <w:bCs/>
                <w:sz w:val="24"/>
              </w:rPr>
            </w:pPr>
          </w:p>
        </w:tc>
      </w:tr>
      <w:tr>
        <w:tblPrEx>
          <w:tblCellMar>
            <w:top w:w="0" w:type="dxa"/>
            <w:left w:w="108" w:type="dxa"/>
            <w:bottom w:w="0" w:type="dxa"/>
            <w:right w:w="108" w:type="dxa"/>
          </w:tblCellMar>
        </w:tblPrEx>
        <w:trPr>
          <w:wBefore w:w="0" w:type="dxa"/>
          <w:wAfter w:w="0" w:type="dxa"/>
          <w:trHeight w:val="300" w:hRule="atLeast"/>
        </w:trPr>
        <w:tc>
          <w:tcPr>
            <w:tcW w:w="16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bCs/>
                <w:sz w:val="24"/>
              </w:rPr>
            </w:pP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2255" w:type="dxa"/>
            <w:vMerge w:val="continue"/>
            <w:tcBorders>
              <w:top w:val="single" w:color="auto" w:sz="4" w:space="0"/>
              <w:left w:val="single" w:color="auto" w:sz="4" w:space="0"/>
              <w:bottom w:val="nil"/>
              <w:right w:val="single" w:color="auto" w:sz="4" w:space="0"/>
            </w:tcBorders>
            <w:noWrap w:val="0"/>
            <w:vAlign w:val="center"/>
          </w:tcPr>
          <w:p>
            <w:pPr>
              <w:jc w:val="center"/>
              <w:rPr>
                <w:rFonts w:hint="eastAsia" w:ascii="仿宋" w:hAnsi="仿宋" w:eastAsia="仿宋"/>
                <w:bCs/>
                <w:sz w:val="24"/>
              </w:rPr>
            </w:pPr>
          </w:p>
        </w:tc>
      </w:tr>
      <w:tr>
        <w:tblPrEx>
          <w:tblCellMar>
            <w:top w:w="0" w:type="dxa"/>
            <w:left w:w="108" w:type="dxa"/>
            <w:bottom w:w="0" w:type="dxa"/>
            <w:right w:w="108" w:type="dxa"/>
          </w:tblCellMar>
        </w:tblPrEx>
        <w:trPr>
          <w:wBefore w:w="0" w:type="dxa"/>
          <w:wAfter w:w="0" w:type="dxa"/>
          <w:trHeight w:val="300" w:hRule="atLeast"/>
        </w:trPr>
        <w:tc>
          <w:tcPr>
            <w:tcW w:w="16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bCs/>
                <w:sz w:val="24"/>
              </w:rPr>
            </w:pP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2255" w:type="dxa"/>
            <w:vMerge w:val="continue"/>
            <w:tcBorders>
              <w:top w:val="single" w:color="auto" w:sz="4" w:space="0"/>
              <w:left w:val="single" w:color="auto" w:sz="4" w:space="0"/>
              <w:bottom w:val="nil"/>
              <w:right w:val="single" w:color="auto" w:sz="4" w:space="0"/>
            </w:tcBorders>
            <w:noWrap w:val="0"/>
            <w:vAlign w:val="center"/>
          </w:tcPr>
          <w:p>
            <w:pPr>
              <w:jc w:val="center"/>
              <w:rPr>
                <w:rFonts w:hint="eastAsia" w:ascii="仿宋" w:hAnsi="仿宋" w:eastAsia="仿宋"/>
                <w:bCs/>
                <w:sz w:val="24"/>
              </w:rPr>
            </w:pPr>
          </w:p>
        </w:tc>
      </w:tr>
      <w:tr>
        <w:tblPrEx>
          <w:tblCellMar>
            <w:top w:w="0" w:type="dxa"/>
            <w:left w:w="108" w:type="dxa"/>
            <w:bottom w:w="0" w:type="dxa"/>
            <w:right w:w="108" w:type="dxa"/>
          </w:tblCellMar>
        </w:tblPrEx>
        <w:trPr>
          <w:wBefore w:w="0" w:type="dxa"/>
          <w:wAfter w:w="0" w:type="dxa"/>
          <w:trHeight w:val="300" w:hRule="atLeast"/>
        </w:trPr>
        <w:tc>
          <w:tcPr>
            <w:tcW w:w="16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bCs/>
                <w:sz w:val="24"/>
              </w:rPr>
            </w:pP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2255" w:type="dxa"/>
            <w:vMerge w:val="continue"/>
            <w:tcBorders>
              <w:top w:val="single" w:color="auto" w:sz="4" w:space="0"/>
              <w:left w:val="single" w:color="auto" w:sz="4" w:space="0"/>
              <w:bottom w:val="nil"/>
              <w:right w:val="single" w:color="auto" w:sz="4" w:space="0"/>
            </w:tcBorders>
            <w:noWrap w:val="0"/>
            <w:vAlign w:val="center"/>
          </w:tcPr>
          <w:p>
            <w:pPr>
              <w:jc w:val="center"/>
              <w:rPr>
                <w:rFonts w:hint="eastAsia" w:ascii="仿宋" w:hAnsi="仿宋" w:eastAsia="仿宋"/>
                <w:bCs/>
                <w:sz w:val="24"/>
              </w:rPr>
            </w:pPr>
          </w:p>
        </w:tc>
      </w:tr>
      <w:tr>
        <w:tblPrEx>
          <w:tblCellMar>
            <w:top w:w="0" w:type="dxa"/>
            <w:left w:w="108" w:type="dxa"/>
            <w:bottom w:w="0" w:type="dxa"/>
            <w:right w:w="108" w:type="dxa"/>
          </w:tblCellMar>
        </w:tblPrEx>
        <w:trPr>
          <w:wBefore w:w="0" w:type="dxa"/>
          <w:wAfter w:w="0" w:type="dxa"/>
          <w:trHeight w:val="300" w:hRule="atLeast"/>
        </w:trPr>
        <w:tc>
          <w:tcPr>
            <w:tcW w:w="1600"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bCs/>
                <w:sz w:val="24"/>
              </w:rPr>
            </w:pPr>
            <w:r>
              <w:rPr>
                <w:rFonts w:hint="eastAsia" w:ascii="仿宋" w:hAnsi="仿宋" w:eastAsia="仿宋"/>
                <w:bCs/>
                <w:sz w:val="24"/>
              </w:rPr>
              <w:t>xxxx（xx小时）</w:t>
            </w: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2255" w:type="dxa"/>
            <w:vMerge w:val="restart"/>
            <w:tcBorders>
              <w:top w:val="single" w:color="auto" w:sz="4" w:space="0"/>
              <w:left w:val="single" w:color="auto" w:sz="4" w:space="0"/>
              <w:bottom w:val="nil"/>
              <w:right w:val="single" w:color="auto" w:sz="4" w:space="0"/>
            </w:tcBorders>
            <w:noWrap w:val="0"/>
            <w:vAlign w:val="center"/>
          </w:tcPr>
          <w:p>
            <w:pPr>
              <w:jc w:val="center"/>
              <w:rPr>
                <w:rFonts w:hint="eastAsia" w:ascii="仿宋" w:hAnsi="仿宋" w:eastAsia="仿宋"/>
                <w:bCs/>
                <w:sz w:val="24"/>
              </w:rPr>
            </w:pPr>
            <w:r>
              <w:rPr>
                <w:rFonts w:hint="eastAsia" w:ascii="仿宋" w:hAnsi="仿宋" w:eastAsia="仿宋"/>
                <w:bCs/>
                <w:sz w:val="24"/>
              </w:rPr>
              <w:t>　</w:t>
            </w:r>
          </w:p>
        </w:tc>
      </w:tr>
      <w:tr>
        <w:tblPrEx>
          <w:tblCellMar>
            <w:top w:w="0" w:type="dxa"/>
            <w:left w:w="108" w:type="dxa"/>
            <w:bottom w:w="0" w:type="dxa"/>
            <w:right w:w="108" w:type="dxa"/>
          </w:tblCellMar>
        </w:tblPrEx>
        <w:trPr>
          <w:wBefore w:w="0" w:type="dxa"/>
          <w:wAfter w:w="0" w:type="dxa"/>
          <w:trHeight w:val="300" w:hRule="atLeast"/>
        </w:trPr>
        <w:tc>
          <w:tcPr>
            <w:tcW w:w="16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bCs/>
                <w:sz w:val="24"/>
              </w:rPr>
            </w:pP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2255" w:type="dxa"/>
            <w:vMerge w:val="continue"/>
            <w:tcBorders>
              <w:top w:val="single" w:color="auto" w:sz="4" w:space="0"/>
              <w:left w:val="single" w:color="auto" w:sz="4" w:space="0"/>
              <w:bottom w:val="nil"/>
              <w:right w:val="single" w:color="auto" w:sz="4" w:space="0"/>
            </w:tcBorders>
            <w:noWrap w:val="0"/>
            <w:vAlign w:val="center"/>
          </w:tcPr>
          <w:p>
            <w:pPr>
              <w:jc w:val="center"/>
              <w:rPr>
                <w:rFonts w:hint="eastAsia" w:ascii="仿宋" w:hAnsi="仿宋" w:eastAsia="仿宋"/>
                <w:bCs/>
                <w:sz w:val="24"/>
              </w:rPr>
            </w:pPr>
          </w:p>
        </w:tc>
      </w:tr>
      <w:tr>
        <w:tblPrEx>
          <w:tblCellMar>
            <w:top w:w="0" w:type="dxa"/>
            <w:left w:w="108" w:type="dxa"/>
            <w:bottom w:w="0" w:type="dxa"/>
            <w:right w:w="108" w:type="dxa"/>
          </w:tblCellMar>
        </w:tblPrEx>
        <w:trPr>
          <w:wBefore w:w="0" w:type="dxa"/>
          <w:wAfter w:w="0" w:type="dxa"/>
          <w:trHeight w:val="300" w:hRule="atLeast"/>
        </w:trPr>
        <w:tc>
          <w:tcPr>
            <w:tcW w:w="16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bCs/>
                <w:sz w:val="24"/>
              </w:rPr>
            </w:pP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2255" w:type="dxa"/>
            <w:vMerge w:val="continue"/>
            <w:tcBorders>
              <w:top w:val="single" w:color="auto" w:sz="4" w:space="0"/>
              <w:left w:val="single" w:color="auto" w:sz="4" w:space="0"/>
              <w:bottom w:val="nil"/>
              <w:right w:val="single" w:color="auto" w:sz="4" w:space="0"/>
            </w:tcBorders>
            <w:noWrap w:val="0"/>
            <w:vAlign w:val="center"/>
          </w:tcPr>
          <w:p>
            <w:pPr>
              <w:jc w:val="center"/>
              <w:rPr>
                <w:rFonts w:hint="eastAsia" w:ascii="仿宋" w:hAnsi="仿宋" w:eastAsia="仿宋"/>
                <w:bCs/>
                <w:sz w:val="24"/>
              </w:rPr>
            </w:pPr>
          </w:p>
        </w:tc>
      </w:tr>
      <w:tr>
        <w:tblPrEx>
          <w:tblCellMar>
            <w:top w:w="0" w:type="dxa"/>
            <w:left w:w="108" w:type="dxa"/>
            <w:bottom w:w="0" w:type="dxa"/>
            <w:right w:w="108" w:type="dxa"/>
          </w:tblCellMar>
        </w:tblPrEx>
        <w:trPr>
          <w:wBefore w:w="0" w:type="dxa"/>
          <w:wAfter w:w="0" w:type="dxa"/>
          <w:trHeight w:val="300" w:hRule="atLeast"/>
        </w:trPr>
        <w:tc>
          <w:tcPr>
            <w:tcW w:w="16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bCs/>
                <w:sz w:val="24"/>
              </w:rPr>
            </w:pP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2255" w:type="dxa"/>
            <w:vMerge w:val="continue"/>
            <w:tcBorders>
              <w:top w:val="single" w:color="auto" w:sz="4" w:space="0"/>
              <w:left w:val="single" w:color="auto" w:sz="4" w:space="0"/>
              <w:bottom w:val="nil"/>
              <w:right w:val="single" w:color="auto" w:sz="4" w:space="0"/>
            </w:tcBorders>
            <w:noWrap w:val="0"/>
            <w:vAlign w:val="center"/>
          </w:tcPr>
          <w:p>
            <w:pPr>
              <w:jc w:val="center"/>
              <w:rPr>
                <w:rFonts w:hint="eastAsia" w:ascii="仿宋" w:hAnsi="仿宋" w:eastAsia="仿宋"/>
                <w:bCs/>
                <w:sz w:val="24"/>
              </w:rPr>
            </w:pPr>
          </w:p>
        </w:tc>
      </w:tr>
      <w:tr>
        <w:tblPrEx>
          <w:tblCellMar>
            <w:top w:w="0" w:type="dxa"/>
            <w:left w:w="108" w:type="dxa"/>
            <w:bottom w:w="0" w:type="dxa"/>
            <w:right w:w="108" w:type="dxa"/>
          </w:tblCellMar>
        </w:tblPrEx>
        <w:trPr>
          <w:wBefore w:w="0" w:type="dxa"/>
          <w:wAfter w:w="0" w:type="dxa"/>
          <w:trHeight w:val="300" w:hRule="atLeast"/>
        </w:trPr>
        <w:tc>
          <w:tcPr>
            <w:tcW w:w="16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bCs/>
                <w:sz w:val="24"/>
              </w:rPr>
            </w:pP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14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1260" w:type="dxa"/>
            <w:tcBorders>
              <w:top w:val="nil"/>
              <w:left w:val="nil"/>
              <w:bottom w:val="single" w:color="auto" w:sz="4" w:space="0"/>
              <w:right w:val="single" w:color="auto" w:sz="4" w:space="0"/>
            </w:tcBorders>
            <w:noWrap w:val="0"/>
            <w:vAlign w:val="bottom"/>
          </w:tcPr>
          <w:p>
            <w:pPr>
              <w:jc w:val="center"/>
              <w:rPr>
                <w:rFonts w:hint="eastAsia" w:ascii="仿宋" w:hAnsi="仿宋" w:eastAsia="仿宋"/>
                <w:bCs/>
                <w:sz w:val="24"/>
              </w:rPr>
            </w:pPr>
            <w:r>
              <w:rPr>
                <w:rFonts w:hint="eastAsia" w:ascii="仿宋" w:hAnsi="仿宋" w:eastAsia="仿宋"/>
                <w:bCs/>
                <w:sz w:val="24"/>
              </w:rPr>
              <w:t>　</w:t>
            </w:r>
          </w:p>
        </w:tc>
        <w:tc>
          <w:tcPr>
            <w:tcW w:w="2255" w:type="dxa"/>
            <w:vMerge w:val="continue"/>
            <w:tcBorders>
              <w:top w:val="single" w:color="auto" w:sz="4" w:space="0"/>
              <w:left w:val="single" w:color="auto" w:sz="4" w:space="0"/>
              <w:bottom w:val="nil"/>
              <w:right w:val="single" w:color="auto" w:sz="4" w:space="0"/>
            </w:tcBorders>
            <w:noWrap w:val="0"/>
            <w:vAlign w:val="center"/>
          </w:tcPr>
          <w:p>
            <w:pPr>
              <w:jc w:val="center"/>
              <w:rPr>
                <w:rFonts w:hint="eastAsia" w:ascii="仿宋" w:hAnsi="仿宋" w:eastAsia="仿宋"/>
                <w:bCs/>
                <w:sz w:val="24"/>
              </w:rPr>
            </w:pPr>
          </w:p>
        </w:tc>
      </w:tr>
      <w:tr>
        <w:tblPrEx>
          <w:tblCellMar>
            <w:top w:w="0" w:type="dxa"/>
            <w:left w:w="108" w:type="dxa"/>
            <w:bottom w:w="0" w:type="dxa"/>
            <w:right w:w="108" w:type="dxa"/>
          </w:tblCellMar>
        </w:tblPrEx>
        <w:trPr>
          <w:wBefore w:w="0" w:type="dxa"/>
          <w:wAfter w:w="0" w:type="dxa"/>
          <w:trHeight w:val="300" w:hRule="atLeast"/>
        </w:trPr>
        <w:tc>
          <w:tcPr>
            <w:tcW w:w="640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Cs/>
                <w:sz w:val="24"/>
              </w:rPr>
            </w:pPr>
            <w:r>
              <w:rPr>
                <w:rFonts w:hint="eastAsia" w:ascii="仿宋" w:hAnsi="仿宋" w:eastAsia="仿宋"/>
                <w:bCs/>
                <w:sz w:val="24"/>
              </w:rPr>
              <w:t>合计</w:t>
            </w:r>
          </w:p>
        </w:tc>
        <w:tc>
          <w:tcPr>
            <w:tcW w:w="225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bCs/>
                <w:sz w:val="24"/>
              </w:rPr>
            </w:pPr>
            <w:r>
              <w:rPr>
                <w:rFonts w:hint="eastAsia" w:ascii="仿宋" w:hAnsi="仿宋" w:eastAsia="仿宋"/>
                <w:bCs/>
                <w:sz w:val="24"/>
              </w:rPr>
              <w:t>　</w:t>
            </w:r>
          </w:p>
        </w:tc>
      </w:tr>
    </w:tbl>
    <w:p>
      <w:pPr>
        <w:jc w:val="left"/>
        <w:rPr>
          <w:rFonts w:hint="eastAsia" w:ascii="仿宋" w:hAnsi="仿宋" w:eastAsia="仿宋"/>
          <w:bCs/>
          <w:sz w:val="24"/>
        </w:rPr>
      </w:pPr>
      <w:r>
        <w:rPr>
          <w:rFonts w:hint="eastAsia" w:ascii="仿宋" w:hAnsi="仿宋" w:eastAsia="仿宋"/>
          <w:bCs/>
          <w:sz w:val="24"/>
        </w:rPr>
        <w:t>注：投标人可按上述的格式自行编制。</w:t>
      </w:r>
    </w:p>
    <w:p>
      <w:pPr>
        <w:ind w:left="239" w:leftChars="114" w:firstLine="120" w:firstLineChars="50"/>
        <w:jc w:val="left"/>
        <w:rPr>
          <w:rFonts w:hint="eastAsia" w:ascii="仿宋" w:hAnsi="仿宋" w:eastAsia="仿宋"/>
          <w:bCs/>
          <w:color w:val="FF0000"/>
          <w:sz w:val="24"/>
        </w:rPr>
      </w:pPr>
    </w:p>
    <w:p>
      <w:pPr>
        <w:jc w:val="right"/>
        <w:rPr>
          <w:rFonts w:hint="eastAsia" w:ascii="仿宋" w:hAnsi="仿宋" w:eastAsia="仿宋"/>
          <w:bCs/>
          <w:sz w:val="24"/>
        </w:rPr>
      </w:pPr>
      <w:r>
        <w:rPr>
          <w:rFonts w:hint="eastAsia" w:ascii="仿宋" w:hAnsi="仿宋" w:eastAsia="仿宋"/>
          <w:kern w:val="0"/>
          <w:sz w:val="24"/>
          <w:lang w:val="zh-CN"/>
        </w:rPr>
        <w:t>投标人名称(</w:t>
      </w:r>
      <w:r>
        <w:rPr>
          <w:rFonts w:hint="eastAsia" w:ascii="仿宋" w:hAnsi="仿宋" w:eastAsia="仿宋"/>
          <w:kern w:val="0"/>
          <w:sz w:val="24"/>
        </w:rPr>
        <w:t>电子签名</w:t>
      </w:r>
      <w:r>
        <w:rPr>
          <w:rFonts w:hint="eastAsia" w:ascii="仿宋" w:hAnsi="仿宋" w:eastAsia="仿宋"/>
          <w:kern w:val="0"/>
          <w:sz w:val="24"/>
          <w:lang w:val="zh-CN"/>
        </w:rPr>
        <w:t>)</w:t>
      </w:r>
      <w:r>
        <w:rPr>
          <w:rFonts w:hint="eastAsia" w:ascii="仿宋" w:hAnsi="仿宋" w:eastAsia="仿宋"/>
          <w:bCs/>
          <w:sz w:val="24"/>
        </w:rPr>
        <w:t>：</w:t>
      </w:r>
    </w:p>
    <w:p>
      <w:pPr>
        <w:spacing w:line="480" w:lineRule="exact"/>
        <w:rPr>
          <w:rFonts w:hint="eastAsia" w:ascii="仿宋" w:hAnsi="仿宋" w:eastAsia="仿宋"/>
          <w:kern w:val="0"/>
          <w:sz w:val="24"/>
        </w:rPr>
      </w:pPr>
      <w:r>
        <w:rPr>
          <w:rFonts w:hint="eastAsia" w:ascii="仿宋" w:hAnsi="仿宋" w:eastAsia="仿宋"/>
          <w:bCs/>
          <w:sz w:val="24"/>
        </w:rPr>
        <w:t xml:space="preserve">                                                     日期：   年  月   日</w:t>
      </w:r>
    </w:p>
    <w:p>
      <w:pPr>
        <w:ind w:left="239" w:leftChars="114" w:firstLine="120" w:firstLineChars="50"/>
        <w:jc w:val="left"/>
        <w:rPr>
          <w:rFonts w:hint="eastAsia" w:ascii="仿宋" w:hAnsi="仿宋" w:eastAsia="仿宋"/>
          <w:bCs/>
          <w:color w:val="FF0000"/>
          <w:sz w:val="24"/>
        </w:rPr>
      </w:pPr>
    </w:p>
    <w:p>
      <w:pPr>
        <w:ind w:left="239" w:leftChars="114" w:firstLine="120" w:firstLineChars="50"/>
        <w:jc w:val="left"/>
        <w:rPr>
          <w:rFonts w:hint="eastAsia" w:ascii="仿宋" w:hAnsi="仿宋" w:eastAsia="仿宋"/>
          <w:bCs/>
          <w:sz w:val="24"/>
        </w:rPr>
      </w:pPr>
      <w:r>
        <w:rPr>
          <w:rFonts w:hint="eastAsia" w:ascii="仿宋" w:hAnsi="仿宋" w:eastAsia="仿宋"/>
          <w:b/>
          <w:sz w:val="24"/>
        </w:rPr>
        <w:t>附表D:</w:t>
      </w:r>
      <w:r>
        <w:rPr>
          <w:rFonts w:hint="eastAsia" w:ascii="仿宋" w:hAnsi="仿宋" w:eastAsia="仿宋"/>
          <w:bCs/>
          <w:sz w:val="24"/>
        </w:rPr>
        <w:t>本项目的小组人员近2个月中任意一个月</w:t>
      </w:r>
      <w:r>
        <w:rPr>
          <w:rFonts w:hint="eastAsia" w:ascii="仿宋" w:hAnsi="仿宋" w:eastAsia="仿宋" w:cs="仿宋"/>
          <w:kern w:val="0"/>
          <w:sz w:val="24"/>
          <w:lang w:val="zh-CN"/>
        </w:rPr>
        <w:t>社保、住房公积金</w:t>
      </w:r>
      <w:r>
        <w:rPr>
          <w:rFonts w:hint="eastAsia" w:ascii="仿宋" w:hAnsi="仿宋" w:eastAsia="仿宋"/>
          <w:bCs/>
          <w:sz w:val="24"/>
        </w:rPr>
        <w:t>缴纳记录情况（以政府部门缴纳凭证作附件）</w:t>
      </w:r>
    </w:p>
    <w:p>
      <w:pPr>
        <w:jc w:val="center"/>
        <w:rPr>
          <w:rFonts w:hint="eastAsia" w:ascii="仿宋" w:hAnsi="仿宋" w:eastAsia="仿宋"/>
          <w:bCs/>
          <w:sz w:val="24"/>
        </w:rPr>
      </w:pPr>
      <w:r>
        <w:rPr>
          <w:rFonts w:hint="eastAsia" w:ascii="仿宋" w:hAnsi="仿宋" w:eastAsia="仿宋"/>
          <w:bCs/>
          <w:sz w:val="24"/>
        </w:rPr>
        <w:t xml:space="preserve">                     </w:t>
      </w:r>
    </w:p>
    <w:p>
      <w:pPr>
        <w:jc w:val="center"/>
        <w:rPr>
          <w:rFonts w:hint="eastAsia" w:ascii="仿宋" w:hAnsi="仿宋" w:eastAsia="仿宋"/>
          <w:bCs/>
          <w:sz w:val="24"/>
        </w:rPr>
      </w:pPr>
    </w:p>
    <w:p>
      <w:pPr>
        <w:jc w:val="center"/>
        <w:rPr>
          <w:rFonts w:hint="eastAsia" w:ascii="仿宋" w:hAnsi="仿宋" w:eastAsia="仿宋" w:cs="宋体"/>
          <w:b/>
          <w:kern w:val="0"/>
          <w:sz w:val="30"/>
          <w:szCs w:val="30"/>
        </w:rPr>
      </w:pPr>
      <w:r>
        <w:rPr>
          <w:rFonts w:hint="eastAsia" w:ascii="仿宋" w:hAnsi="仿宋" w:eastAsia="仿宋"/>
          <w:b/>
          <w:sz w:val="24"/>
        </w:rPr>
        <w:br w:type="page"/>
      </w:r>
      <w:r>
        <w:rPr>
          <w:rFonts w:hint="eastAsia" w:ascii="仿宋" w:hAnsi="仿宋" w:eastAsia="仿宋" w:cs="宋体"/>
          <w:b/>
          <w:kern w:val="0"/>
          <w:sz w:val="30"/>
          <w:szCs w:val="30"/>
        </w:rPr>
        <w:t>十二、投入本项目主要设备表</w:t>
      </w:r>
    </w:p>
    <w:tbl>
      <w:tblPr>
        <w:tblStyle w:val="52"/>
        <w:tblW w:w="0" w:type="auto"/>
        <w:jc w:val="center"/>
        <w:tblLayout w:type="fixed"/>
        <w:tblCellMar>
          <w:top w:w="0" w:type="dxa"/>
          <w:left w:w="108" w:type="dxa"/>
          <w:bottom w:w="0" w:type="dxa"/>
          <w:right w:w="108" w:type="dxa"/>
        </w:tblCellMar>
      </w:tblPr>
      <w:tblGrid>
        <w:gridCol w:w="576"/>
        <w:gridCol w:w="1620"/>
        <w:gridCol w:w="1620"/>
        <w:gridCol w:w="1440"/>
        <w:gridCol w:w="720"/>
        <w:gridCol w:w="1173"/>
      </w:tblGrid>
      <w:tr>
        <w:tblPrEx>
          <w:tblCellMar>
            <w:top w:w="0" w:type="dxa"/>
            <w:left w:w="108" w:type="dxa"/>
            <w:bottom w:w="0" w:type="dxa"/>
            <w:right w:w="108" w:type="dxa"/>
          </w:tblCellMar>
        </w:tblPrEx>
        <w:trPr>
          <w:wBefore w:w="0" w:type="dxa"/>
          <w:wAfter w:w="0" w:type="dxa"/>
          <w:trHeight w:val="270" w:hRule="atLeast"/>
          <w:jc w:val="center"/>
        </w:trPr>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序号</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设备名称</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规格型号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b/>
                <w:i/>
                <w:kern w:val="0"/>
                <w:sz w:val="24"/>
              </w:rPr>
            </w:pPr>
            <w:r>
              <w:rPr>
                <w:rFonts w:hint="eastAsia" w:ascii="仿宋" w:hAnsi="仿宋" w:eastAsia="仿宋" w:cs="宋体"/>
                <w:kern w:val="0"/>
                <w:sz w:val="24"/>
              </w:rPr>
              <w:t>数量</w:t>
            </w:r>
          </w:p>
        </w:tc>
        <w:tc>
          <w:tcPr>
            <w:tcW w:w="1893" w:type="dxa"/>
            <w:gridSpan w:val="2"/>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备  注</w:t>
            </w:r>
          </w:p>
        </w:tc>
      </w:tr>
      <w:tr>
        <w:tblPrEx>
          <w:tblCellMar>
            <w:top w:w="0" w:type="dxa"/>
            <w:left w:w="108" w:type="dxa"/>
            <w:bottom w:w="0" w:type="dxa"/>
            <w:right w:w="108" w:type="dxa"/>
          </w:tblCellMar>
        </w:tblPrEx>
        <w:trPr>
          <w:wBefore w:w="0" w:type="dxa"/>
          <w:wAfter w:w="0" w:type="dxa"/>
          <w:trHeight w:val="189"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p>
        </w:tc>
        <w:tc>
          <w:tcPr>
            <w:tcW w:w="1893" w:type="dxa"/>
            <w:gridSpan w:val="2"/>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（自购或租赁）</w:t>
            </w:r>
          </w:p>
        </w:tc>
      </w:tr>
      <w:tr>
        <w:tblPrEx>
          <w:tblCellMar>
            <w:top w:w="0" w:type="dxa"/>
            <w:left w:w="108" w:type="dxa"/>
            <w:bottom w:w="0" w:type="dxa"/>
            <w:right w:w="108" w:type="dxa"/>
          </w:tblCellMar>
        </w:tblPrEx>
        <w:trPr>
          <w:wBefore w:w="0" w:type="dxa"/>
          <w:wAfter w:w="0" w:type="dxa"/>
          <w:trHeight w:val="270" w:hRule="atLeast"/>
          <w:jc w:val="center"/>
        </w:trPr>
        <w:tc>
          <w:tcPr>
            <w:tcW w:w="5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1</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p>
        </w:tc>
        <w:tc>
          <w:tcPr>
            <w:tcW w:w="7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173"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wBefore w:w="0" w:type="dxa"/>
          <w:wAfter w:w="0" w:type="dxa"/>
          <w:trHeight w:val="270" w:hRule="atLeast"/>
          <w:jc w:val="center"/>
        </w:trPr>
        <w:tc>
          <w:tcPr>
            <w:tcW w:w="5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2</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p>
        </w:tc>
        <w:tc>
          <w:tcPr>
            <w:tcW w:w="7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173"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wBefore w:w="0" w:type="dxa"/>
          <w:wAfter w:w="0" w:type="dxa"/>
          <w:trHeight w:val="270" w:hRule="atLeast"/>
          <w:jc w:val="center"/>
        </w:trPr>
        <w:tc>
          <w:tcPr>
            <w:tcW w:w="5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3</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p>
        </w:tc>
        <w:tc>
          <w:tcPr>
            <w:tcW w:w="7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173"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wBefore w:w="0" w:type="dxa"/>
          <w:wAfter w:w="0" w:type="dxa"/>
          <w:trHeight w:val="270" w:hRule="atLeast"/>
          <w:jc w:val="center"/>
        </w:trPr>
        <w:tc>
          <w:tcPr>
            <w:tcW w:w="5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4</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p>
        </w:tc>
        <w:tc>
          <w:tcPr>
            <w:tcW w:w="7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173"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wBefore w:w="0" w:type="dxa"/>
          <w:wAfter w:w="0" w:type="dxa"/>
          <w:trHeight w:val="270" w:hRule="atLeast"/>
          <w:jc w:val="center"/>
        </w:trPr>
        <w:tc>
          <w:tcPr>
            <w:tcW w:w="5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5</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p>
        </w:tc>
        <w:tc>
          <w:tcPr>
            <w:tcW w:w="7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173"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wBefore w:w="0" w:type="dxa"/>
          <w:wAfter w:w="0" w:type="dxa"/>
          <w:trHeight w:val="270" w:hRule="atLeast"/>
          <w:jc w:val="center"/>
        </w:trPr>
        <w:tc>
          <w:tcPr>
            <w:tcW w:w="5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6</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p>
        </w:tc>
        <w:tc>
          <w:tcPr>
            <w:tcW w:w="7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173"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wBefore w:w="0" w:type="dxa"/>
          <w:wAfter w:w="0" w:type="dxa"/>
          <w:trHeight w:val="270" w:hRule="atLeast"/>
          <w:jc w:val="center"/>
        </w:trPr>
        <w:tc>
          <w:tcPr>
            <w:tcW w:w="5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7</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p>
        </w:tc>
        <w:tc>
          <w:tcPr>
            <w:tcW w:w="7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173"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wBefore w:w="0" w:type="dxa"/>
          <w:wAfter w:w="0" w:type="dxa"/>
          <w:trHeight w:val="270" w:hRule="atLeast"/>
          <w:jc w:val="center"/>
        </w:trPr>
        <w:tc>
          <w:tcPr>
            <w:tcW w:w="5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8</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p>
        </w:tc>
        <w:tc>
          <w:tcPr>
            <w:tcW w:w="7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173"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wBefore w:w="0" w:type="dxa"/>
          <w:wAfter w:w="0" w:type="dxa"/>
          <w:trHeight w:val="270" w:hRule="atLeast"/>
          <w:jc w:val="center"/>
        </w:trPr>
        <w:tc>
          <w:tcPr>
            <w:tcW w:w="5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9</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p>
        </w:tc>
        <w:tc>
          <w:tcPr>
            <w:tcW w:w="7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173"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wBefore w:w="0" w:type="dxa"/>
          <w:wAfter w:w="0" w:type="dxa"/>
          <w:trHeight w:val="286" w:hRule="atLeast"/>
          <w:jc w:val="center"/>
        </w:trPr>
        <w:tc>
          <w:tcPr>
            <w:tcW w:w="5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10</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p>
        </w:tc>
        <w:tc>
          <w:tcPr>
            <w:tcW w:w="7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173"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wBefore w:w="0" w:type="dxa"/>
          <w:wAfter w:w="0" w:type="dxa"/>
          <w:trHeight w:val="270" w:hRule="atLeast"/>
          <w:jc w:val="center"/>
        </w:trPr>
        <w:tc>
          <w:tcPr>
            <w:tcW w:w="5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11</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p>
        </w:tc>
        <w:tc>
          <w:tcPr>
            <w:tcW w:w="7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173"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wBefore w:w="0" w:type="dxa"/>
          <w:wAfter w:w="0" w:type="dxa"/>
          <w:trHeight w:val="270" w:hRule="atLeast"/>
          <w:jc w:val="center"/>
        </w:trPr>
        <w:tc>
          <w:tcPr>
            <w:tcW w:w="5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12</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p>
        </w:tc>
        <w:tc>
          <w:tcPr>
            <w:tcW w:w="7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173"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wBefore w:w="0" w:type="dxa"/>
          <w:wAfter w:w="0" w:type="dxa"/>
          <w:trHeight w:val="270" w:hRule="atLeast"/>
          <w:jc w:val="center"/>
        </w:trPr>
        <w:tc>
          <w:tcPr>
            <w:tcW w:w="5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13</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p>
        </w:tc>
        <w:tc>
          <w:tcPr>
            <w:tcW w:w="7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173"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wBefore w:w="0" w:type="dxa"/>
          <w:wAfter w:w="0" w:type="dxa"/>
          <w:trHeight w:val="270" w:hRule="atLeast"/>
          <w:jc w:val="center"/>
        </w:trPr>
        <w:tc>
          <w:tcPr>
            <w:tcW w:w="5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14</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p>
        </w:tc>
        <w:tc>
          <w:tcPr>
            <w:tcW w:w="7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173"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wBefore w:w="0" w:type="dxa"/>
          <w:wAfter w:w="0" w:type="dxa"/>
          <w:trHeight w:val="270" w:hRule="atLeast"/>
          <w:jc w:val="center"/>
        </w:trPr>
        <w:tc>
          <w:tcPr>
            <w:tcW w:w="5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15</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p>
        </w:tc>
        <w:tc>
          <w:tcPr>
            <w:tcW w:w="7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173"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wBefore w:w="0" w:type="dxa"/>
          <w:wAfter w:w="0" w:type="dxa"/>
          <w:trHeight w:val="270" w:hRule="atLeast"/>
          <w:jc w:val="center"/>
        </w:trPr>
        <w:tc>
          <w:tcPr>
            <w:tcW w:w="5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16</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p>
        </w:tc>
        <w:tc>
          <w:tcPr>
            <w:tcW w:w="7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173"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wBefore w:w="0" w:type="dxa"/>
          <w:wAfter w:w="0" w:type="dxa"/>
          <w:trHeight w:val="270" w:hRule="atLeast"/>
          <w:jc w:val="center"/>
        </w:trPr>
        <w:tc>
          <w:tcPr>
            <w:tcW w:w="5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17</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p>
        </w:tc>
        <w:tc>
          <w:tcPr>
            <w:tcW w:w="7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173"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wBefore w:w="0" w:type="dxa"/>
          <w:wAfter w:w="0" w:type="dxa"/>
          <w:trHeight w:val="270" w:hRule="atLeast"/>
          <w:jc w:val="center"/>
        </w:trPr>
        <w:tc>
          <w:tcPr>
            <w:tcW w:w="5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18</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p>
        </w:tc>
        <w:tc>
          <w:tcPr>
            <w:tcW w:w="72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c>
          <w:tcPr>
            <w:tcW w:w="1173"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　</w:t>
            </w:r>
          </w:p>
        </w:tc>
      </w:tr>
    </w:tbl>
    <w:p>
      <w:pPr>
        <w:jc w:val="center"/>
        <w:rPr>
          <w:rFonts w:hint="eastAsia" w:ascii="仿宋" w:hAnsi="仿宋" w:eastAsia="仿宋" w:cs="宋体"/>
          <w:b/>
          <w:kern w:val="0"/>
          <w:sz w:val="30"/>
          <w:szCs w:val="30"/>
        </w:rPr>
      </w:pPr>
    </w:p>
    <w:p>
      <w:pPr>
        <w:jc w:val="center"/>
        <w:rPr>
          <w:rFonts w:hint="eastAsia" w:ascii="仿宋" w:hAnsi="仿宋" w:eastAsia="仿宋"/>
          <w:b/>
          <w:bCs/>
          <w:sz w:val="24"/>
        </w:rPr>
      </w:pPr>
    </w:p>
    <w:p>
      <w:pPr>
        <w:autoSpaceDE w:val="0"/>
        <w:autoSpaceDN w:val="0"/>
        <w:adjustRightInd w:val="0"/>
        <w:jc w:val="right"/>
        <w:rPr>
          <w:rFonts w:hint="eastAsia" w:ascii="仿宋" w:hAnsi="仿宋" w:eastAsia="仿宋"/>
          <w:kern w:val="0"/>
          <w:sz w:val="24"/>
        </w:rPr>
      </w:pPr>
      <w:r>
        <w:rPr>
          <w:rFonts w:hint="eastAsia" w:ascii="仿宋" w:hAnsi="仿宋" w:eastAsia="仿宋"/>
          <w:kern w:val="0"/>
          <w:sz w:val="24"/>
          <w:lang w:val="zh-CN"/>
        </w:rPr>
        <w:t>投标人名称(</w:t>
      </w:r>
      <w:r>
        <w:rPr>
          <w:rFonts w:hint="eastAsia" w:ascii="仿宋" w:hAnsi="仿宋" w:eastAsia="仿宋"/>
          <w:kern w:val="0"/>
          <w:sz w:val="24"/>
        </w:rPr>
        <w:t>电子签名</w:t>
      </w:r>
      <w:r>
        <w:rPr>
          <w:rFonts w:hint="eastAsia" w:ascii="仿宋" w:hAnsi="仿宋" w:eastAsia="仿宋"/>
          <w:kern w:val="0"/>
          <w:sz w:val="24"/>
          <w:lang w:val="zh-CN"/>
        </w:rPr>
        <w:t>)</w:t>
      </w:r>
      <w:r>
        <w:rPr>
          <w:rFonts w:hint="eastAsia" w:ascii="仿宋" w:hAnsi="仿宋" w:eastAsia="仿宋"/>
          <w:kern w:val="0"/>
          <w:sz w:val="24"/>
        </w:rPr>
        <w:t>：</w:t>
      </w:r>
    </w:p>
    <w:p>
      <w:pPr>
        <w:spacing w:line="480" w:lineRule="exact"/>
        <w:jc w:val="right"/>
        <w:rPr>
          <w:rFonts w:hint="eastAsia" w:ascii="仿宋" w:hAnsi="仿宋" w:eastAsia="仿宋"/>
          <w:b/>
          <w:bCs/>
          <w:sz w:val="30"/>
          <w:szCs w:val="30"/>
        </w:rPr>
      </w:pPr>
      <w:r>
        <w:rPr>
          <w:rFonts w:hint="eastAsia" w:ascii="仿宋" w:hAnsi="仿宋" w:eastAsia="仿宋"/>
          <w:kern w:val="0"/>
          <w:sz w:val="24"/>
        </w:rPr>
        <w:t xml:space="preserve">                                     日期：     年  月   日</w:t>
      </w:r>
    </w:p>
    <w:p>
      <w:pPr>
        <w:spacing w:line="480" w:lineRule="exact"/>
        <w:jc w:val="center"/>
        <w:rPr>
          <w:rFonts w:hint="eastAsia" w:ascii="仿宋" w:hAnsi="仿宋" w:eastAsia="仿宋" w:cs="Arial"/>
          <w:b/>
          <w:kern w:val="0"/>
          <w:sz w:val="32"/>
          <w:szCs w:val="32"/>
        </w:rPr>
      </w:pPr>
      <w:r>
        <w:rPr>
          <w:rFonts w:ascii="仿宋" w:hAnsi="仿宋" w:eastAsia="仿宋"/>
          <w:b/>
          <w:bCs/>
          <w:sz w:val="30"/>
          <w:szCs w:val="30"/>
        </w:rPr>
        <w:br w:type="page"/>
      </w:r>
      <w:r>
        <w:rPr>
          <w:rFonts w:hint="eastAsia" w:ascii="仿宋" w:hAnsi="仿宋" w:eastAsia="仿宋" w:cs="宋体"/>
          <w:b/>
          <w:kern w:val="0"/>
          <w:sz w:val="30"/>
          <w:szCs w:val="30"/>
        </w:rPr>
        <w:t>十三、投标人各项服务承诺表</w:t>
      </w:r>
    </w:p>
    <w:p>
      <w:pPr>
        <w:spacing w:line="480" w:lineRule="exact"/>
        <w:jc w:val="center"/>
        <w:rPr>
          <w:rFonts w:hint="eastAsia" w:ascii="仿宋" w:hAnsi="仿宋" w:eastAsia="仿宋" w:cs="Arial"/>
          <w:b/>
          <w:kern w:val="0"/>
          <w:sz w:val="32"/>
          <w:szCs w:val="32"/>
        </w:rPr>
      </w:pPr>
    </w:p>
    <w:tbl>
      <w:tblPr>
        <w:tblStyle w:val="5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520"/>
        <w:gridCol w:w="2914"/>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trPr>
        <w:tc>
          <w:tcPr>
            <w:tcW w:w="900" w:type="dxa"/>
            <w:noWrap w:val="0"/>
            <w:vAlign w:val="top"/>
          </w:tcPr>
          <w:p>
            <w:pPr>
              <w:spacing w:line="480" w:lineRule="exact"/>
              <w:jc w:val="center"/>
              <w:rPr>
                <w:rFonts w:ascii="仿宋" w:hAnsi="仿宋" w:eastAsia="仿宋"/>
                <w:b/>
                <w:bCs/>
                <w:sz w:val="30"/>
                <w:szCs w:val="30"/>
              </w:rPr>
            </w:pPr>
            <w:r>
              <w:rPr>
                <w:rFonts w:hint="eastAsia" w:ascii="仿宋" w:hAnsi="仿宋" w:eastAsia="仿宋"/>
                <w:b/>
                <w:sz w:val="24"/>
              </w:rPr>
              <w:t>序号</w:t>
            </w:r>
          </w:p>
        </w:tc>
        <w:tc>
          <w:tcPr>
            <w:tcW w:w="2520" w:type="dxa"/>
            <w:noWrap w:val="0"/>
            <w:vAlign w:val="top"/>
          </w:tcPr>
          <w:p>
            <w:pPr>
              <w:spacing w:line="480" w:lineRule="exact"/>
              <w:jc w:val="center"/>
              <w:rPr>
                <w:rFonts w:hint="eastAsia" w:ascii="仿宋" w:hAnsi="仿宋" w:eastAsia="仿宋"/>
                <w:b/>
                <w:bCs/>
                <w:sz w:val="24"/>
              </w:rPr>
            </w:pPr>
            <w:r>
              <w:rPr>
                <w:rFonts w:hint="eastAsia" w:ascii="仿宋" w:hAnsi="仿宋" w:eastAsia="仿宋" w:cs="Arial"/>
                <w:b/>
                <w:snapToGrid w:val="0"/>
                <w:kern w:val="0"/>
                <w:sz w:val="24"/>
              </w:rPr>
              <w:t>承诺服务内容</w:t>
            </w:r>
          </w:p>
        </w:tc>
        <w:tc>
          <w:tcPr>
            <w:tcW w:w="2914" w:type="dxa"/>
            <w:noWrap w:val="0"/>
            <w:vAlign w:val="top"/>
          </w:tcPr>
          <w:p>
            <w:pPr>
              <w:spacing w:line="480" w:lineRule="exact"/>
              <w:jc w:val="center"/>
              <w:rPr>
                <w:rFonts w:hint="eastAsia" w:ascii="仿宋" w:hAnsi="仿宋" w:eastAsia="仿宋"/>
                <w:b/>
                <w:bCs/>
                <w:sz w:val="24"/>
              </w:rPr>
            </w:pPr>
            <w:r>
              <w:rPr>
                <w:rFonts w:hint="eastAsia" w:ascii="仿宋" w:hAnsi="仿宋" w:eastAsia="仿宋" w:cs="Arial"/>
                <w:b/>
                <w:snapToGrid w:val="0"/>
                <w:kern w:val="0"/>
                <w:sz w:val="24"/>
              </w:rPr>
              <w:t>承诺服务标准</w:t>
            </w:r>
          </w:p>
        </w:tc>
        <w:tc>
          <w:tcPr>
            <w:tcW w:w="2486" w:type="dxa"/>
            <w:noWrap w:val="0"/>
            <w:vAlign w:val="top"/>
          </w:tcPr>
          <w:p>
            <w:pPr>
              <w:spacing w:line="480" w:lineRule="exact"/>
              <w:jc w:val="center"/>
              <w:rPr>
                <w:rFonts w:hint="eastAsia" w:ascii="仿宋" w:hAnsi="仿宋" w:eastAsia="仿宋"/>
                <w:b/>
                <w:bCs/>
                <w:sz w:val="24"/>
              </w:rPr>
            </w:pPr>
            <w:r>
              <w:rPr>
                <w:rFonts w:hint="eastAsia" w:ascii="仿宋" w:hAnsi="仿宋" w:eastAsia="仿宋" w:cs="Arial"/>
                <w:b/>
                <w:snapToGrid w:val="0"/>
                <w:kern w:val="0"/>
                <w:sz w:val="24"/>
              </w:rPr>
              <w:t>承诺服务责任及处罚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trPr>
        <w:tc>
          <w:tcPr>
            <w:tcW w:w="900" w:type="dxa"/>
            <w:noWrap w:val="0"/>
            <w:vAlign w:val="top"/>
          </w:tcPr>
          <w:p>
            <w:pPr>
              <w:spacing w:line="480" w:lineRule="exact"/>
              <w:jc w:val="center"/>
              <w:rPr>
                <w:rFonts w:ascii="仿宋" w:hAnsi="仿宋" w:eastAsia="仿宋"/>
                <w:b/>
                <w:bCs/>
                <w:sz w:val="30"/>
                <w:szCs w:val="30"/>
              </w:rPr>
            </w:pPr>
          </w:p>
        </w:tc>
        <w:tc>
          <w:tcPr>
            <w:tcW w:w="2520" w:type="dxa"/>
            <w:noWrap w:val="0"/>
            <w:vAlign w:val="top"/>
          </w:tcPr>
          <w:p>
            <w:pPr>
              <w:spacing w:line="480" w:lineRule="exact"/>
              <w:jc w:val="center"/>
              <w:rPr>
                <w:rFonts w:ascii="仿宋" w:hAnsi="仿宋" w:eastAsia="仿宋"/>
                <w:b/>
                <w:bCs/>
                <w:sz w:val="30"/>
                <w:szCs w:val="30"/>
              </w:rPr>
            </w:pPr>
          </w:p>
        </w:tc>
        <w:tc>
          <w:tcPr>
            <w:tcW w:w="2914" w:type="dxa"/>
            <w:noWrap w:val="0"/>
            <w:vAlign w:val="top"/>
          </w:tcPr>
          <w:p>
            <w:pPr>
              <w:spacing w:line="480" w:lineRule="exact"/>
              <w:jc w:val="center"/>
              <w:rPr>
                <w:rFonts w:ascii="仿宋" w:hAnsi="仿宋" w:eastAsia="仿宋"/>
                <w:b/>
                <w:bCs/>
                <w:sz w:val="30"/>
                <w:szCs w:val="30"/>
              </w:rPr>
            </w:pPr>
          </w:p>
        </w:tc>
        <w:tc>
          <w:tcPr>
            <w:tcW w:w="2486" w:type="dxa"/>
            <w:noWrap w:val="0"/>
            <w:vAlign w:val="top"/>
          </w:tcPr>
          <w:p>
            <w:pPr>
              <w:spacing w:line="480" w:lineRule="exact"/>
              <w:jc w:val="center"/>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2" w:hRule="atLeast"/>
        </w:trPr>
        <w:tc>
          <w:tcPr>
            <w:tcW w:w="900" w:type="dxa"/>
            <w:noWrap w:val="0"/>
            <w:vAlign w:val="top"/>
          </w:tcPr>
          <w:p>
            <w:pPr>
              <w:spacing w:line="480" w:lineRule="exact"/>
              <w:jc w:val="center"/>
              <w:rPr>
                <w:rFonts w:ascii="仿宋" w:hAnsi="仿宋" w:eastAsia="仿宋"/>
                <w:b/>
                <w:bCs/>
                <w:sz w:val="30"/>
                <w:szCs w:val="30"/>
              </w:rPr>
            </w:pPr>
          </w:p>
        </w:tc>
        <w:tc>
          <w:tcPr>
            <w:tcW w:w="2520" w:type="dxa"/>
            <w:noWrap w:val="0"/>
            <w:vAlign w:val="top"/>
          </w:tcPr>
          <w:p>
            <w:pPr>
              <w:spacing w:line="480" w:lineRule="exact"/>
              <w:jc w:val="center"/>
              <w:rPr>
                <w:rFonts w:ascii="仿宋" w:hAnsi="仿宋" w:eastAsia="仿宋"/>
                <w:b/>
                <w:bCs/>
                <w:sz w:val="30"/>
                <w:szCs w:val="30"/>
              </w:rPr>
            </w:pPr>
          </w:p>
        </w:tc>
        <w:tc>
          <w:tcPr>
            <w:tcW w:w="2914" w:type="dxa"/>
            <w:noWrap w:val="0"/>
            <w:vAlign w:val="top"/>
          </w:tcPr>
          <w:p>
            <w:pPr>
              <w:spacing w:line="480" w:lineRule="exact"/>
              <w:jc w:val="center"/>
              <w:rPr>
                <w:rFonts w:ascii="仿宋" w:hAnsi="仿宋" w:eastAsia="仿宋"/>
                <w:b/>
                <w:bCs/>
                <w:sz w:val="30"/>
                <w:szCs w:val="30"/>
              </w:rPr>
            </w:pPr>
          </w:p>
        </w:tc>
        <w:tc>
          <w:tcPr>
            <w:tcW w:w="2486" w:type="dxa"/>
            <w:noWrap w:val="0"/>
            <w:vAlign w:val="top"/>
          </w:tcPr>
          <w:p>
            <w:pPr>
              <w:spacing w:line="480" w:lineRule="exact"/>
              <w:jc w:val="center"/>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5" w:hRule="atLeast"/>
        </w:trPr>
        <w:tc>
          <w:tcPr>
            <w:tcW w:w="900" w:type="dxa"/>
            <w:noWrap w:val="0"/>
            <w:vAlign w:val="top"/>
          </w:tcPr>
          <w:p>
            <w:pPr>
              <w:spacing w:line="480" w:lineRule="exact"/>
              <w:jc w:val="center"/>
              <w:rPr>
                <w:rFonts w:ascii="仿宋" w:hAnsi="仿宋" w:eastAsia="仿宋"/>
                <w:b/>
                <w:bCs/>
                <w:sz w:val="30"/>
                <w:szCs w:val="30"/>
              </w:rPr>
            </w:pPr>
          </w:p>
        </w:tc>
        <w:tc>
          <w:tcPr>
            <w:tcW w:w="2520" w:type="dxa"/>
            <w:noWrap w:val="0"/>
            <w:vAlign w:val="top"/>
          </w:tcPr>
          <w:p>
            <w:pPr>
              <w:spacing w:line="480" w:lineRule="exact"/>
              <w:jc w:val="center"/>
              <w:rPr>
                <w:rFonts w:ascii="仿宋" w:hAnsi="仿宋" w:eastAsia="仿宋"/>
                <w:b/>
                <w:bCs/>
                <w:sz w:val="30"/>
                <w:szCs w:val="30"/>
              </w:rPr>
            </w:pPr>
          </w:p>
        </w:tc>
        <w:tc>
          <w:tcPr>
            <w:tcW w:w="2914" w:type="dxa"/>
            <w:noWrap w:val="0"/>
            <w:vAlign w:val="top"/>
          </w:tcPr>
          <w:p>
            <w:pPr>
              <w:spacing w:line="480" w:lineRule="exact"/>
              <w:jc w:val="center"/>
              <w:rPr>
                <w:rFonts w:ascii="仿宋" w:hAnsi="仿宋" w:eastAsia="仿宋"/>
                <w:b/>
                <w:bCs/>
                <w:sz w:val="30"/>
                <w:szCs w:val="30"/>
              </w:rPr>
            </w:pPr>
          </w:p>
        </w:tc>
        <w:tc>
          <w:tcPr>
            <w:tcW w:w="2486" w:type="dxa"/>
            <w:noWrap w:val="0"/>
            <w:vAlign w:val="top"/>
          </w:tcPr>
          <w:p>
            <w:pPr>
              <w:spacing w:line="480" w:lineRule="exact"/>
              <w:jc w:val="center"/>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9" w:hRule="atLeast"/>
        </w:trPr>
        <w:tc>
          <w:tcPr>
            <w:tcW w:w="900" w:type="dxa"/>
            <w:noWrap w:val="0"/>
            <w:vAlign w:val="top"/>
          </w:tcPr>
          <w:p>
            <w:pPr>
              <w:spacing w:line="480" w:lineRule="exact"/>
              <w:jc w:val="center"/>
              <w:rPr>
                <w:rFonts w:ascii="仿宋" w:hAnsi="仿宋" w:eastAsia="仿宋"/>
                <w:b/>
                <w:bCs/>
                <w:sz w:val="30"/>
                <w:szCs w:val="30"/>
              </w:rPr>
            </w:pPr>
          </w:p>
        </w:tc>
        <w:tc>
          <w:tcPr>
            <w:tcW w:w="2520" w:type="dxa"/>
            <w:noWrap w:val="0"/>
            <w:vAlign w:val="top"/>
          </w:tcPr>
          <w:p>
            <w:pPr>
              <w:spacing w:line="480" w:lineRule="exact"/>
              <w:jc w:val="center"/>
              <w:rPr>
                <w:rFonts w:ascii="仿宋" w:hAnsi="仿宋" w:eastAsia="仿宋"/>
                <w:b/>
                <w:bCs/>
                <w:sz w:val="30"/>
                <w:szCs w:val="30"/>
              </w:rPr>
            </w:pPr>
          </w:p>
        </w:tc>
        <w:tc>
          <w:tcPr>
            <w:tcW w:w="2914" w:type="dxa"/>
            <w:noWrap w:val="0"/>
            <w:vAlign w:val="top"/>
          </w:tcPr>
          <w:p>
            <w:pPr>
              <w:spacing w:line="480" w:lineRule="exact"/>
              <w:jc w:val="center"/>
              <w:rPr>
                <w:rFonts w:ascii="仿宋" w:hAnsi="仿宋" w:eastAsia="仿宋"/>
                <w:b/>
                <w:bCs/>
                <w:sz w:val="30"/>
                <w:szCs w:val="30"/>
              </w:rPr>
            </w:pPr>
          </w:p>
        </w:tc>
        <w:tc>
          <w:tcPr>
            <w:tcW w:w="2486" w:type="dxa"/>
            <w:noWrap w:val="0"/>
            <w:vAlign w:val="top"/>
          </w:tcPr>
          <w:p>
            <w:pPr>
              <w:spacing w:line="480" w:lineRule="exact"/>
              <w:jc w:val="center"/>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900" w:type="dxa"/>
            <w:noWrap w:val="0"/>
            <w:vAlign w:val="top"/>
          </w:tcPr>
          <w:p>
            <w:pPr>
              <w:spacing w:line="480" w:lineRule="exact"/>
              <w:jc w:val="center"/>
              <w:rPr>
                <w:rFonts w:ascii="仿宋" w:hAnsi="仿宋" w:eastAsia="仿宋"/>
                <w:b/>
                <w:bCs/>
                <w:sz w:val="30"/>
                <w:szCs w:val="30"/>
              </w:rPr>
            </w:pPr>
          </w:p>
        </w:tc>
        <w:tc>
          <w:tcPr>
            <w:tcW w:w="2520" w:type="dxa"/>
            <w:noWrap w:val="0"/>
            <w:vAlign w:val="top"/>
          </w:tcPr>
          <w:p>
            <w:pPr>
              <w:spacing w:line="480" w:lineRule="exact"/>
              <w:jc w:val="center"/>
              <w:rPr>
                <w:rFonts w:ascii="仿宋" w:hAnsi="仿宋" w:eastAsia="仿宋"/>
                <w:b/>
                <w:bCs/>
                <w:sz w:val="30"/>
                <w:szCs w:val="30"/>
              </w:rPr>
            </w:pPr>
          </w:p>
        </w:tc>
        <w:tc>
          <w:tcPr>
            <w:tcW w:w="2914" w:type="dxa"/>
            <w:noWrap w:val="0"/>
            <w:vAlign w:val="top"/>
          </w:tcPr>
          <w:p>
            <w:pPr>
              <w:spacing w:line="480" w:lineRule="exact"/>
              <w:jc w:val="center"/>
              <w:rPr>
                <w:rFonts w:ascii="仿宋" w:hAnsi="仿宋" w:eastAsia="仿宋"/>
                <w:b/>
                <w:bCs/>
                <w:sz w:val="30"/>
                <w:szCs w:val="30"/>
              </w:rPr>
            </w:pPr>
          </w:p>
        </w:tc>
        <w:tc>
          <w:tcPr>
            <w:tcW w:w="2486" w:type="dxa"/>
            <w:noWrap w:val="0"/>
            <w:vAlign w:val="top"/>
          </w:tcPr>
          <w:p>
            <w:pPr>
              <w:spacing w:line="480" w:lineRule="exact"/>
              <w:jc w:val="center"/>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900" w:type="dxa"/>
            <w:noWrap w:val="0"/>
            <w:vAlign w:val="top"/>
          </w:tcPr>
          <w:p>
            <w:pPr>
              <w:spacing w:line="480" w:lineRule="exact"/>
              <w:jc w:val="center"/>
              <w:rPr>
                <w:rFonts w:ascii="仿宋" w:hAnsi="仿宋" w:eastAsia="仿宋"/>
                <w:b/>
                <w:bCs/>
                <w:sz w:val="30"/>
                <w:szCs w:val="30"/>
              </w:rPr>
            </w:pPr>
          </w:p>
        </w:tc>
        <w:tc>
          <w:tcPr>
            <w:tcW w:w="2520" w:type="dxa"/>
            <w:noWrap w:val="0"/>
            <w:vAlign w:val="top"/>
          </w:tcPr>
          <w:p>
            <w:pPr>
              <w:spacing w:line="480" w:lineRule="exact"/>
              <w:jc w:val="center"/>
              <w:rPr>
                <w:rFonts w:ascii="仿宋" w:hAnsi="仿宋" w:eastAsia="仿宋"/>
                <w:b/>
                <w:bCs/>
                <w:sz w:val="30"/>
                <w:szCs w:val="30"/>
              </w:rPr>
            </w:pPr>
          </w:p>
        </w:tc>
        <w:tc>
          <w:tcPr>
            <w:tcW w:w="2914" w:type="dxa"/>
            <w:noWrap w:val="0"/>
            <w:vAlign w:val="top"/>
          </w:tcPr>
          <w:p>
            <w:pPr>
              <w:spacing w:line="480" w:lineRule="exact"/>
              <w:jc w:val="center"/>
              <w:rPr>
                <w:rFonts w:ascii="仿宋" w:hAnsi="仿宋" w:eastAsia="仿宋"/>
                <w:b/>
                <w:bCs/>
                <w:sz w:val="30"/>
                <w:szCs w:val="30"/>
              </w:rPr>
            </w:pPr>
          </w:p>
        </w:tc>
        <w:tc>
          <w:tcPr>
            <w:tcW w:w="2486" w:type="dxa"/>
            <w:noWrap w:val="0"/>
            <w:vAlign w:val="top"/>
          </w:tcPr>
          <w:p>
            <w:pPr>
              <w:spacing w:line="480" w:lineRule="exact"/>
              <w:jc w:val="center"/>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900" w:type="dxa"/>
            <w:noWrap w:val="0"/>
            <w:vAlign w:val="top"/>
          </w:tcPr>
          <w:p>
            <w:pPr>
              <w:spacing w:line="480" w:lineRule="exact"/>
              <w:jc w:val="center"/>
              <w:rPr>
                <w:rFonts w:ascii="仿宋" w:hAnsi="仿宋" w:eastAsia="仿宋"/>
                <w:b/>
                <w:bCs/>
                <w:sz w:val="30"/>
                <w:szCs w:val="30"/>
              </w:rPr>
            </w:pPr>
          </w:p>
        </w:tc>
        <w:tc>
          <w:tcPr>
            <w:tcW w:w="2520" w:type="dxa"/>
            <w:noWrap w:val="0"/>
            <w:vAlign w:val="top"/>
          </w:tcPr>
          <w:p>
            <w:pPr>
              <w:spacing w:line="480" w:lineRule="exact"/>
              <w:jc w:val="center"/>
              <w:rPr>
                <w:rFonts w:ascii="仿宋" w:hAnsi="仿宋" w:eastAsia="仿宋"/>
                <w:b/>
                <w:bCs/>
                <w:sz w:val="30"/>
                <w:szCs w:val="30"/>
              </w:rPr>
            </w:pPr>
          </w:p>
        </w:tc>
        <w:tc>
          <w:tcPr>
            <w:tcW w:w="2914" w:type="dxa"/>
            <w:noWrap w:val="0"/>
            <w:vAlign w:val="top"/>
          </w:tcPr>
          <w:p>
            <w:pPr>
              <w:spacing w:line="480" w:lineRule="exact"/>
              <w:jc w:val="center"/>
              <w:rPr>
                <w:rFonts w:ascii="仿宋" w:hAnsi="仿宋" w:eastAsia="仿宋"/>
                <w:b/>
                <w:bCs/>
                <w:sz w:val="30"/>
                <w:szCs w:val="30"/>
              </w:rPr>
            </w:pPr>
          </w:p>
        </w:tc>
        <w:tc>
          <w:tcPr>
            <w:tcW w:w="2486" w:type="dxa"/>
            <w:noWrap w:val="0"/>
            <w:vAlign w:val="top"/>
          </w:tcPr>
          <w:p>
            <w:pPr>
              <w:spacing w:line="480" w:lineRule="exact"/>
              <w:jc w:val="center"/>
              <w:rPr>
                <w:rFonts w:ascii="仿宋" w:hAnsi="仿宋" w:eastAsia="仿宋"/>
                <w:b/>
                <w:bCs/>
                <w:sz w:val="30"/>
                <w:szCs w:val="30"/>
              </w:rPr>
            </w:pPr>
          </w:p>
        </w:tc>
      </w:tr>
    </w:tbl>
    <w:p>
      <w:pPr>
        <w:autoSpaceDE w:val="0"/>
        <w:autoSpaceDN w:val="0"/>
        <w:adjustRightInd w:val="0"/>
        <w:spacing w:line="420" w:lineRule="exact"/>
        <w:ind w:firstLine="5640" w:firstLineChars="2350"/>
        <w:rPr>
          <w:rFonts w:hint="eastAsia" w:ascii="仿宋" w:hAnsi="仿宋" w:eastAsia="仿宋"/>
          <w:kern w:val="0"/>
          <w:sz w:val="24"/>
        </w:rPr>
      </w:pPr>
    </w:p>
    <w:p>
      <w:pPr>
        <w:autoSpaceDE w:val="0"/>
        <w:autoSpaceDN w:val="0"/>
        <w:adjustRightInd w:val="0"/>
        <w:spacing w:line="420" w:lineRule="exact"/>
        <w:jc w:val="right"/>
        <w:rPr>
          <w:rFonts w:hint="eastAsia" w:ascii="仿宋" w:hAnsi="仿宋" w:eastAsia="仿宋"/>
          <w:kern w:val="0"/>
          <w:sz w:val="24"/>
        </w:rPr>
      </w:pPr>
      <w:r>
        <w:rPr>
          <w:rFonts w:hint="eastAsia" w:ascii="仿宋" w:hAnsi="仿宋" w:eastAsia="仿宋"/>
          <w:kern w:val="0"/>
          <w:sz w:val="24"/>
          <w:lang w:val="zh-CN"/>
        </w:rPr>
        <w:t>投标人名称(</w:t>
      </w:r>
      <w:r>
        <w:rPr>
          <w:rFonts w:hint="eastAsia" w:ascii="仿宋" w:hAnsi="仿宋" w:eastAsia="仿宋"/>
          <w:kern w:val="0"/>
          <w:sz w:val="24"/>
        </w:rPr>
        <w:t>电子签名</w:t>
      </w:r>
      <w:r>
        <w:rPr>
          <w:rFonts w:hint="eastAsia" w:ascii="仿宋" w:hAnsi="仿宋" w:eastAsia="仿宋"/>
          <w:kern w:val="0"/>
          <w:sz w:val="24"/>
          <w:lang w:val="zh-CN"/>
        </w:rPr>
        <w:t>)</w:t>
      </w:r>
      <w:r>
        <w:rPr>
          <w:rFonts w:hint="eastAsia" w:ascii="仿宋" w:hAnsi="仿宋" w:eastAsia="仿宋"/>
          <w:kern w:val="0"/>
          <w:sz w:val="24"/>
        </w:rPr>
        <w:t>：</w:t>
      </w:r>
    </w:p>
    <w:p>
      <w:pPr>
        <w:spacing w:line="480" w:lineRule="exact"/>
        <w:jc w:val="center"/>
        <w:rPr>
          <w:rFonts w:hint="eastAsia" w:ascii="仿宋" w:hAnsi="仿宋" w:eastAsia="仿宋" w:cs="Arial"/>
          <w:b/>
          <w:kern w:val="0"/>
          <w:sz w:val="32"/>
          <w:szCs w:val="32"/>
        </w:rPr>
      </w:pPr>
      <w:r>
        <w:rPr>
          <w:rFonts w:hint="eastAsia" w:ascii="仿宋" w:hAnsi="仿宋" w:eastAsia="仿宋"/>
          <w:kern w:val="0"/>
          <w:sz w:val="24"/>
        </w:rPr>
        <w:t xml:space="preserve">                                                  日期：   年  月   日</w:t>
      </w:r>
    </w:p>
    <w:p>
      <w:pPr>
        <w:spacing w:line="480" w:lineRule="exact"/>
        <w:jc w:val="center"/>
        <w:rPr>
          <w:rFonts w:hint="eastAsia" w:ascii="仿宋" w:hAnsi="仿宋" w:eastAsia="仿宋"/>
          <w:b/>
          <w:bCs/>
          <w:sz w:val="30"/>
          <w:szCs w:val="30"/>
        </w:rPr>
      </w:pPr>
    </w:p>
    <w:p>
      <w:pPr>
        <w:spacing w:line="480" w:lineRule="exact"/>
        <w:jc w:val="center"/>
        <w:rPr>
          <w:rFonts w:hint="eastAsia" w:ascii="仿宋" w:hAnsi="仿宋" w:eastAsia="仿宋" w:cs="仿宋_GB2312"/>
          <w:b/>
          <w:kern w:val="0"/>
          <w:sz w:val="30"/>
          <w:szCs w:val="30"/>
          <w:lang w:val="zh-CN"/>
        </w:rPr>
      </w:pPr>
      <w:r>
        <w:rPr>
          <w:rFonts w:hint="eastAsia" w:ascii="仿宋" w:hAnsi="仿宋" w:eastAsia="仿宋"/>
          <w:b/>
          <w:kern w:val="0"/>
          <w:sz w:val="32"/>
        </w:rPr>
        <w:t>十四</w:t>
      </w:r>
      <w:r>
        <w:rPr>
          <w:rFonts w:hint="eastAsia" w:ascii="仿宋" w:hAnsi="仿宋" w:eastAsia="仿宋"/>
          <w:b/>
          <w:bCs/>
          <w:sz w:val="30"/>
          <w:szCs w:val="30"/>
        </w:rPr>
        <w:t>、</w:t>
      </w:r>
      <w:r>
        <w:rPr>
          <w:rFonts w:hint="eastAsia" w:ascii="仿宋" w:hAnsi="仿宋" w:eastAsia="仿宋" w:cs="仿宋_GB2312"/>
          <w:b/>
          <w:kern w:val="0"/>
          <w:sz w:val="30"/>
          <w:szCs w:val="30"/>
          <w:lang w:val="zh-CN"/>
        </w:rPr>
        <w:t>优惠条件及特殊承诺</w:t>
      </w:r>
    </w:p>
    <w:p>
      <w:pPr>
        <w:spacing w:line="480" w:lineRule="exact"/>
        <w:jc w:val="center"/>
        <w:rPr>
          <w:rFonts w:hint="eastAsia" w:ascii="仿宋" w:hAnsi="仿宋" w:eastAsia="仿宋"/>
          <w:sz w:val="28"/>
        </w:rPr>
      </w:pPr>
      <w:r>
        <w:rPr>
          <w:rFonts w:hint="eastAsia" w:ascii="仿宋" w:hAnsi="仿宋" w:eastAsia="仿宋"/>
          <w:sz w:val="28"/>
        </w:rPr>
        <w:t>（由投标人根据采购需求自行编制）</w:t>
      </w:r>
    </w:p>
    <w:p>
      <w:pPr>
        <w:spacing w:line="480" w:lineRule="exact"/>
        <w:jc w:val="center"/>
        <w:rPr>
          <w:rFonts w:hint="eastAsia" w:ascii="仿宋" w:hAnsi="仿宋" w:eastAsia="仿宋"/>
          <w:sz w:val="28"/>
        </w:rPr>
      </w:pPr>
    </w:p>
    <w:p>
      <w:pPr>
        <w:autoSpaceDE w:val="0"/>
        <w:autoSpaceDN w:val="0"/>
        <w:adjustRightInd w:val="0"/>
        <w:spacing w:line="420" w:lineRule="exact"/>
        <w:jc w:val="right"/>
        <w:rPr>
          <w:rFonts w:hint="eastAsia" w:ascii="仿宋" w:hAnsi="仿宋" w:eastAsia="仿宋"/>
          <w:kern w:val="0"/>
          <w:sz w:val="24"/>
        </w:rPr>
      </w:pPr>
      <w:r>
        <w:rPr>
          <w:rFonts w:hint="eastAsia" w:ascii="仿宋" w:hAnsi="仿宋" w:eastAsia="仿宋"/>
          <w:kern w:val="0"/>
          <w:sz w:val="24"/>
          <w:lang w:val="zh-CN"/>
        </w:rPr>
        <w:t>投标人名称(</w:t>
      </w:r>
      <w:r>
        <w:rPr>
          <w:rFonts w:hint="eastAsia" w:ascii="仿宋" w:hAnsi="仿宋" w:eastAsia="仿宋"/>
          <w:kern w:val="0"/>
          <w:sz w:val="24"/>
        </w:rPr>
        <w:t>电子签名</w:t>
      </w:r>
      <w:r>
        <w:rPr>
          <w:rFonts w:hint="eastAsia" w:ascii="仿宋" w:hAnsi="仿宋" w:eastAsia="仿宋"/>
          <w:kern w:val="0"/>
          <w:sz w:val="24"/>
          <w:lang w:val="zh-CN"/>
        </w:rPr>
        <w:t>)</w:t>
      </w:r>
      <w:r>
        <w:rPr>
          <w:rFonts w:hint="eastAsia" w:ascii="仿宋" w:hAnsi="仿宋" w:eastAsia="仿宋"/>
          <w:kern w:val="0"/>
          <w:sz w:val="24"/>
        </w:rPr>
        <w:t>：</w:t>
      </w:r>
    </w:p>
    <w:p>
      <w:pPr>
        <w:spacing w:line="480" w:lineRule="exact"/>
        <w:jc w:val="right"/>
        <w:rPr>
          <w:rFonts w:hint="eastAsia" w:ascii="仿宋" w:hAnsi="仿宋" w:eastAsia="仿宋"/>
          <w:sz w:val="28"/>
        </w:rPr>
      </w:pPr>
      <w:r>
        <w:rPr>
          <w:rFonts w:hint="eastAsia" w:ascii="仿宋" w:hAnsi="仿宋" w:eastAsia="仿宋"/>
          <w:kern w:val="0"/>
          <w:sz w:val="24"/>
        </w:rPr>
        <w:t xml:space="preserve">                       日期：   年  月   日</w:t>
      </w:r>
    </w:p>
    <w:p>
      <w:pPr>
        <w:spacing w:line="480" w:lineRule="exact"/>
        <w:rPr>
          <w:rFonts w:hint="eastAsia" w:ascii="仿宋" w:hAnsi="仿宋" w:eastAsia="仿宋"/>
          <w:b/>
          <w:bCs/>
          <w:sz w:val="30"/>
          <w:szCs w:val="30"/>
        </w:rPr>
      </w:pPr>
    </w:p>
    <w:p>
      <w:pPr>
        <w:spacing w:line="480" w:lineRule="exact"/>
        <w:rPr>
          <w:rFonts w:hint="eastAsia" w:ascii="仿宋" w:hAnsi="仿宋" w:eastAsia="仿宋"/>
          <w:b/>
          <w:bCs/>
          <w:sz w:val="30"/>
          <w:szCs w:val="30"/>
        </w:rPr>
      </w:pPr>
    </w:p>
    <w:p>
      <w:pPr>
        <w:spacing w:line="480" w:lineRule="exact"/>
        <w:jc w:val="center"/>
        <w:rPr>
          <w:rFonts w:hint="eastAsia" w:ascii="仿宋" w:hAnsi="仿宋" w:eastAsia="仿宋"/>
          <w:b/>
          <w:bCs/>
          <w:sz w:val="30"/>
          <w:szCs w:val="30"/>
        </w:rPr>
      </w:pPr>
    </w:p>
    <w:p>
      <w:pPr>
        <w:spacing w:line="480" w:lineRule="exact"/>
        <w:jc w:val="center"/>
        <w:rPr>
          <w:rFonts w:hint="eastAsia" w:ascii="仿宋" w:hAnsi="仿宋" w:eastAsia="仿宋"/>
          <w:b/>
          <w:bCs/>
          <w:sz w:val="30"/>
          <w:szCs w:val="30"/>
        </w:rPr>
      </w:pPr>
    </w:p>
    <w:p>
      <w:pPr>
        <w:spacing w:line="480" w:lineRule="exact"/>
        <w:jc w:val="center"/>
        <w:rPr>
          <w:rFonts w:hint="eastAsia" w:ascii="仿宋" w:hAnsi="仿宋" w:eastAsia="仿宋"/>
          <w:b/>
          <w:bCs/>
          <w:sz w:val="30"/>
          <w:szCs w:val="30"/>
        </w:rPr>
      </w:pPr>
    </w:p>
    <w:p>
      <w:pPr>
        <w:spacing w:line="480" w:lineRule="exact"/>
        <w:jc w:val="center"/>
        <w:rPr>
          <w:rFonts w:hint="eastAsia" w:ascii="仿宋" w:hAnsi="仿宋" w:eastAsia="仿宋"/>
          <w:b/>
          <w:bCs/>
          <w:sz w:val="30"/>
          <w:szCs w:val="30"/>
        </w:rPr>
      </w:pPr>
    </w:p>
    <w:p>
      <w:pPr>
        <w:spacing w:line="480" w:lineRule="exact"/>
        <w:jc w:val="center"/>
        <w:rPr>
          <w:rFonts w:hint="eastAsia" w:ascii="仿宋" w:hAnsi="仿宋" w:eastAsia="仿宋"/>
          <w:b/>
          <w:bCs/>
          <w:sz w:val="30"/>
          <w:szCs w:val="30"/>
        </w:rPr>
      </w:pPr>
    </w:p>
    <w:p>
      <w:pPr>
        <w:spacing w:line="480" w:lineRule="exact"/>
        <w:rPr>
          <w:rFonts w:hint="eastAsia" w:ascii="仿宋" w:hAnsi="仿宋" w:eastAsia="仿宋"/>
          <w:b/>
          <w:sz w:val="30"/>
          <w:szCs w:val="30"/>
        </w:rPr>
      </w:pPr>
    </w:p>
    <w:p>
      <w:pPr>
        <w:spacing w:line="480" w:lineRule="exact"/>
        <w:jc w:val="center"/>
        <w:rPr>
          <w:rFonts w:hint="eastAsia" w:ascii="仿宋" w:hAnsi="仿宋" w:eastAsia="仿宋"/>
          <w:b/>
          <w:bCs/>
          <w:sz w:val="30"/>
          <w:szCs w:val="30"/>
        </w:rPr>
      </w:pPr>
      <w:r>
        <w:rPr>
          <w:rFonts w:hint="eastAsia" w:ascii="仿宋" w:hAnsi="仿宋" w:eastAsia="仿宋"/>
          <w:b/>
          <w:kern w:val="0"/>
          <w:sz w:val="32"/>
        </w:rPr>
        <w:t>十五</w:t>
      </w:r>
      <w:r>
        <w:rPr>
          <w:rFonts w:hint="eastAsia" w:ascii="仿宋" w:hAnsi="仿宋" w:eastAsia="仿宋"/>
          <w:b/>
          <w:sz w:val="30"/>
          <w:szCs w:val="30"/>
        </w:rPr>
        <w:t>、技术和服务偏离说明表</w:t>
      </w:r>
    </w:p>
    <w:p>
      <w:pPr>
        <w:spacing w:line="480" w:lineRule="exact"/>
        <w:rPr>
          <w:rFonts w:hint="eastAsia" w:ascii="仿宋" w:hAnsi="仿宋" w:eastAsia="仿宋"/>
          <w:sz w:val="24"/>
        </w:rPr>
      </w:pPr>
      <w:r>
        <w:rPr>
          <w:rFonts w:hint="eastAsia" w:ascii="仿宋" w:hAnsi="仿宋" w:eastAsia="仿宋"/>
          <w:sz w:val="24"/>
        </w:rP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sz w:val="24"/>
              </w:rPr>
            </w:pPr>
            <w:r>
              <w:rPr>
                <w:rFonts w:hint="eastAsia" w:ascii="仿宋" w:hAnsi="仿宋" w:eastAsia="仿宋"/>
                <w:sz w:val="24"/>
              </w:rPr>
              <w:t>名称</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sz w:val="24"/>
              </w:rPr>
            </w:pPr>
            <w:r>
              <w:rPr>
                <w:rFonts w:hint="eastAsia" w:ascii="仿宋" w:hAnsi="仿宋" w:eastAsia="仿宋"/>
                <w:sz w:val="24"/>
              </w:rPr>
              <w:t>采购要求</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sz w:val="24"/>
              </w:rPr>
            </w:pPr>
            <w:r>
              <w:rPr>
                <w:rFonts w:hint="eastAsia" w:ascii="仿宋" w:hAnsi="仿宋" w:eastAsia="仿宋"/>
                <w:sz w:val="24"/>
              </w:rPr>
              <w:t>投标响应</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sz w:val="24"/>
              </w:rPr>
            </w:pPr>
            <w:r>
              <w:rPr>
                <w:rFonts w:hint="eastAsia" w:ascii="仿宋" w:hAnsi="仿宋" w:eastAsia="仿宋"/>
                <w:sz w:val="24"/>
              </w:rPr>
              <w:t>偏离</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sz w:val="24"/>
              </w:rPr>
            </w:pPr>
            <w:r>
              <w:rPr>
                <w:rFonts w:hint="eastAsia" w:ascii="仿宋" w:hAnsi="仿宋" w:eastAsia="仿宋"/>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sz w:val="24"/>
              </w:rPr>
            </w:pPr>
          </w:p>
        </w:tc>
      </w:tr>
    </w:tbl>
    <w:p>
      <w:pPr>
        <w:autoSpaceDE w:val="0"/>
        <w:autoSpaceDN w:val="0"/>
        <w:adjustRightInd w:val="0"/>
        <w:spacing w:line="440" w:lineRule="exact"/>
        <w:ind w:firstLine="5760" w:firstLineChars="2400"/>
        <w:rPr>
          <w:rFonts w:hint="eastAsia" w:ascii="仿宋" w:hAnsi="仿宋" w:eastAsia="仿宋" w:cs="仿宋_GB2312"/>
          <w:kern w:val="0"/>
          <w:sz w:val="24"/>
          <w:lang w:val="zh-CN"/>
        </w:rPr>
      </w:pPr>
    </w:p>
    <w:p>
      <w:pPr>
        <w:autoSpaceDE w:val="0"/>
        <w:autoSpaceDN w:val="0"/>
        <w:adjustRightInd w:val="0"/>
        <w:spacing w:line="460" w:lineRule="atLeast"/>
        <w:jc w:val="right"/>
        <w:rPr>
          <w:rFonts w:hint="eastAsia" w:ascii="仿宋" w:hAnsi="仿宋" w:eastAsia="仿宋" w:cs="仿宋_GB2312"/>
          <w:kern w:val="0"/>
          <w:sz w:val="24"/>
          <w:lang w:val="zh-CN"/>
        </w:rPr>
      </w:pPr>
      <w:r>
        <w:rPr>
          <w:rFonts w:hint="eastAsia" w:ascii="仿宋" w:hAnsi="仿宋" w:eastAsia="仿宋"/>
          <w:kern w:val="0"/>
          <w:sz w:val="24"/>
          <w:lang w:val="zh-CN"/>
        </w:rPr>
        <w:t>投标人名称(</w:t>
      </w:r>
      <w:r>
        <w:rPr>
          <w:rFonts w:hint="eastAsia" w:ascii="仿宋" w:hAnsi="仿宋" w:eastAsia="仿宋"/>
          <w:kern w:val="0"/>
          <w:sz w:val="24"/>
        </w:rPr>
        <w:t>电子签名</w:t>
      </w:r>
      <w:r>
        <w:rPr>
          <w:rFonts w:hint="eastAsia" w:ascii="仿宋" w:hAnsi="仿宋" w:eastAsia="仿宋"/>
          <w:kern w:val="0"/>
          <w:sz w:val="24"/>
          <w:lang w:val="zh-CN"/>
        </w:rPr>
        <w:t>)</w:t>
      </w:r>
      <w:r>
        <w:rPr>
          <w:rFonts w:hint="eastAsia" w:ascii="仿宋" w:hAnsi="仿宋" w:eastAsia="仿宋" w:cs="仿宋_GB2312"/>
          <w:kern w:val="0"/>
          <w:sz w:val="24"/>
          <w:lang w:val="zh-CN"/>
        </w:rPr>
        <w:t>：</w:t>
      </w:r>
      <w:r>
        <w:rPr>
          <w:rFonts w:ascii="仿宋" w:hAnsi="仿宋" w:eastAsia="仿宋" w:cs="仿宋_GB2312"/>
          <w:kern w:val="0"/>
          <w:sz w:val="24"/>
          <w:lang w:val="zh-CN"/>
        </w:rPr>
        <w:t xml:space="preserve"> </w:t>
      </w:r>
    </w:p>
    <w:p>
      <w:pPr>
        <w:spacing w:line="460" w:lineRule="atLeast"/>
        <w:jc w:val="right"/>
        <w:rPr>
          <w:rFonts w:hint="eastAsia" w:ascii="仿宋" w:hAnsi="仿宋" w:eastAsia="仿宋"/>
          <w:b/>
          <w:sz w:val="32"/>
          <w:szCs w:val="32"/>
        </w:rPr>
      </w:pP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 xml:space="preserve">                            日期：   年</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月</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日</w:t>
      </w:r>
    </w:p>
    <w:p>
      <w:pPr>
        <w:spacing w:line="480" w:lineRule="exact"/>
        <w:rPr>
          <w:rFonts w:hint="eastAsia" w:ascii="仿宋" w:hAnsi="仿宋" w:eastAsia="仿宋"/>
          <w:b/>
          <w:bCs/>
          <w:sz w:val="24"/>
        </w:rPr>
      </w:pPr>
    </w:p>
    <w:p>
      <w:pPr>
        <w:spacing w:line="480" w:lineRule="exact"/>
        <w:jc w:val="center"/>
        <w:rPr>
          <w:rFonts w:hint="eastAsia" w:ascii="仿宋" w:hAnsi="仿宋" w:eastAsia="仿宋" w:cs="仿宋_GB2312"/>
          <w:b/>
          <w:kern w:val="0"/>
          <w:sz w:val="30"/>
          <w:szCs w:val="30"/>
          <w:lang w:val="zh-CN"/>
        </w:rPr>
      </w:pPr>
      <w:r>
        <w:rPr>
          <w:rFonts w:hint="eastAsia" w:ascii="仿宋" w:hAnsi="仿宋" w:eastAsia="仿宋"/>
          <w:b/>
          <w:kern w:val="0"/>
          <w:sz w:val="32"/>
        </w:rPr>
        <w:t>十六</w:t>
      </w:r>
      <w:r>
        <w:rPr>
          <w:rFonts w:hint="eastAsia" w:ascii="仿宋" w:hAnsi="仿宋" w:eastAsia="仿宋"/>
          <w:b/>
          <w:bCs/>
          <w:sz w:val="30"/>
          <w:szCs w:val="30"/>
        </w:rPr>
        <w:t>、</w:t>
      </w:r>
      <w:r>
        <w:rPr>
          <w:rFonts w:hint="eastAsia" w:ascii="仿宋" w:hAnsi="仿宋" w:eastAsia="仿宋" w:cs="仿宋_GB2312"/>
          <w:b/>
          <w:kern w:val="0"/>
          <w:sz w:val="30"/>
          <w:szCs w:val="30"/>
          <w:lang w:val="zh-CN"/>
        </w:rPr>
        <w:t>其他技术文件或说明</w:t>
      </w:r>
    </w:p>
    <w:p>
      <w:pPr>
        <w:spacing w:line="480" w:lineRule="exact"/>
        <w:jc w:val="center"/>
        <w:rPr>
          <w:rFonts w:hint="eastAsia" w:ascii="仿宋" w:hAnsi="仿宋" w:eastAsia="仿宋"/>
          <w:sz w:val="28"/>
        </w:rPr>
      </w:pPr>
      <w:r>
        <w:rPr>
          <w:rFonts w:hint="eastAsia" w:ascii="仿宋" w:hAnsi="仿宋" w:eastAsia="仿宋"/>
          <w:sz w:val="28"/>
        </w:rPr>
        <w:t>（由投标人根据采购需求自行编制）</w:t>
      </w:r>
    </w:p>
    <w:p>
      <w:pPr>
        <w:spacing w:line="480" w:lineRule="exact"/>
        <w:rPr>
          <w:rFonts w:hint="eastAsia" w:ascii="仿宋" w:hAnsi="仿宋" w:eastAsia="仿宋"/>
          <w:sz w:val="28"/>
        </w:rPr>
      </w:pPr>
    </w:p>
    <w:p>
      <w:pPr>
        <w:autoSpaceDE w:val="0"/>
        <w:autoSpaceDN w:val="0"/>
        <w:adjustRightInd w:val="0"/>
        <w:spacing w:line="440" w:lineRule="exact"/>
        <w:ind w:firstLine="5040" w:firstLineChars="2100"/>
        <w:rPr>
          <w:rFonts w:hint="eastAsia" w:ascii="仿宋" w:hAnsi="仿宋" w:eastAsia="仿宋" w:cs="仿宋_GB2312"/>
          <w:kern w:val="0"/>
          <w:sz w:val="24"/>
          <w:lang w:val="zh-CN"/>
        </w:rPr>
      </w:pPr>
    </w:p>
    <w:p>
      <w:pPr>
        <w:autoSpaceDE w:val="0"/>
        <w:autoSpaceDN w:val="0"/>
        <w:adjustRightInd w:val="0"/>
        <w:spacing w:line="440" w:lineRule="exact"/>
        <w:jc w:val="right"/>
        <w:rPr>
          <w:rFonts w:hint="eastAsia" w:ascii="仿宋" w:hAnsi="仿宋" w:eastAsia="仿宋" w:cs="仿宋_GB2312"/>
          <w:kern w:val="0"/>
          <w:sz w:val="24"/>
          <w:lang w:val="zh-CN"/>
        </w:rPr>
      </w:pPr>
      <w:r>
        <w:rPr>
          <w:rFonts w:hint="eastAsia" w:ascii="仿宋" w:hAnsi="仿宋" w:eastAsia="仿宋"/>
          <w:kern w:val="0"/>
          <w:sz w:val="24"/>
          <w:lang w:val="zh-CN"/>
        </w:rPr>
        <w:t>投标人名称(</w:t>
      </w:r>
      <w:r>
        <w:rPr>
          <w:rFonts w:hint="eastAsia" w:ascii="仿宋" w:hAnsi="仿宋" w:eastAsia="仿宋"/>
          <w:kern w:val="0"/>
          <w:sz w:val="24"/>
        </w:rPr>
        <w:t>电子签名</w:t>
      </w:r>
      <w:r>
        <w:rPr>
          <w:rFonts w:hint="eastAsia" w:ascii="仿宋" w:hAnsi="仿宋" w:eastAsia="仿宋"/>
          <w:kern w:val="0"/>
          <w:sz w:val="24"/>
          <w:lang w:val="zh-CN"/>
        </w:rPr>
        <w:t>)</w:t>
      </w:r>
      <w:r>
        <w:rPr>
          <w:rFonts w:hint="eastAsia" w:ascii="仿宋" w:hAnsi="仿宋" w:eastAsia="仿宋" w:cs="仿宋_GB2312"/>
          <w:kern w:val="0"/>
          <w:sz w:val="24"/>
          <w:lang w:val="zh-CN"/>
        </w:rPr>
        <w:t>：</w:t>
      </w:r>
      <w:r>
        <w:rPr>
          <w:rFonts w:ascii="仿宋" w:hAnsi="仿宋" w:eastAsia="仿宋" w:cs="仿宋_GB2312"/>
          <w:kern w:val="0"/>
          <w:sz w:val="24"/>
          <w:lang w:val="zh-CN"/>
        </w:rPr>
        <w:t xml:space="preserve"> </w:t>
      </w:r>
    </w:p>
    <w:p>
      <w:pPr>
        <w:spacing w:line="480" w:lineRule="exact"/>
        <w:jc w:val="center"/>
        <w:rPr>
          <w:rFonts w:hint="eastAsia" w:ascii="仿宋" w:hAnsi="仿宋" w:eastAsia="仿宋"/>
          <w:b/>
          <w:bCs/>
          <w:sz w:val="30"/>
          <w:szCs w:val="30"/>
        </w:rPr>
      </w:pP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 xml:space="preserve">                                                 日期：   年</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月</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日</w:t>
      </w:r>
    </w:p>
    <w:p>
      <w:pPr>
        <w:adjustRightInd w:val="0"/>
        <w:snapToGrid w:val="0"/>
        <w:spacing w:line="360" w:lineRule="auto"/>
        <w:rPr>
          <w:rFonts w:hint="eastAsia" w:ascii="仿宋" w:hAnsi="仿宋" w:eastAsia="仿宋"/>
          <w:b/>
          <w:sz w:val="24"/>
        </w:rPr>
      </w:pPr>
    </w:p>
    <w:p>
      <w:pPr>
        <w:spacing w:line="480" w:lineRule="exact"/>
        <w:rPr>
          <w:rFonts w:hint="eastAsia" w:ascii="仿宋" w:hAnsi="仿宋" w:eastAsia="仿宋"/>
          <w:b/>
          <w:bCs/>
          <w:sz w:val="24"/>
        </w:rPr>
      </w:pPr>
    </w:p>
    <w:p>
      <w:pPr>
        <w:spacing w:line="480" w:lineRule="exact"/>
        <w:jc w:val="center"/>
        <w:rPr>
          <w:rFonts w:hint="eastAsia" w:ascii="仿宋" w:hAnsi="仿宋" w:eastAsia="仿宋" w:cs="仿宋_GB2312"/>
          <w:b/>
          <w:kern w:val="0"/>
          <w:sz w:val="30"/>
          <w:szCs w:val="30"/>
          <w:lang w:val="zh-CN"/>
        </w:rPr>
      </w:pPr>
      <w:r>
        <w:rPr>
          <w:rFonts w:hint="eastAsia" w:ascii="仿宋" w:hAnsi="仿宋" w:eastAsia="仿宋"/>
          <w:b/>
          <w:kern w:val="0"/>
          <w:sz w:val="32"/>
        </w:rPr>
        <w:t>十七</w:t>
      </w:r>
      <w:r>
        <w:rPr>
          <w:rFonts w:hint="eastAsia" w:ascii="仿宋" w:hAnsi="仿宋" w:eastAsia="仿宋"/>
          <w:b/>
          <w:bCs/>
          <w:sz w:val="30"/>
          <w:szCs w:val="30"/>
        </w:rPr>
        <w:t>、</w:t>
      </w:r>
      <w:r>
        <w:rPr>
          <w:rFonts w:hint="eastAsia" w:ascii="仿宋" w:hAnsi="仿宋" w:eastAsia="仿宋" w:cs="仿宋_GB2312"/>
          <w:b/>
          <w:kern w:val="0"/>
          <w:sz w:val="30"/>
          <w:szCs w:val="30"/>
          <w:lang w:val="zh-CN"/>
        </w:rPr>
        <w:t>对招标文件中有关条款的拒绝声明</w:t>
      </w:r>
    </w:p>
    <w:p>
      <w:pPr>
        <w:spacing w:line="480" w:lineRule="exact"/>
        <w:jc w:val="center"/>
        <w:rPr>
          <w:rFonts w:hint="eastAsia" w:ascii="仿宋" w:hAnsi="仿宋" w:eastAsia="仿宋"/>
          <w:sz w:val="28"/>
        </w:rPr>
      </w:pPr>
      <w:r>
        <w:rPr>
          <w:rFonts w:hint="eastAsia" w:ascii="仿宋" w:hAnsi="仿宋" w:eastAsia="仿宋"/>
          <w:sz w:val="28"/>
        </w:rPr>
        <w:t>（由投标人根据采购需求自行编制）</w:t>
      </w:r>
    </w:p>
    <w:p>
      <w:pPr>
        <w:spacing w:line="480" w:lineRule="exact"/>
        <w:jc w:val="center"/>
        <w:rPr>
          <w:rFonts w:hint="eastAsia" w:ascii="仿宋" w:hAnsi="仿宋" w:eastAsia="仿宋"/>
          <w:sz w:val="28"/>
        </w:rPr>
      </w:pPr>
    </w:p>
    <w:p>
      <w:pPr>
        <w:autoSpaceDE w:val="0"/>
        <w:autoSpaceDN w:val="0"/>
        <w:adjustRightInd w:val="0"/>
        <w:spacing w:line="440" w:lineRule="exact"/>
        <w:ind w:firstLine="4920" w:firstLineChars="2050"/>
        <w:rPr>
          <w:rFonts w:hint="eastAsia" w:ascii="仿宋" w:hAnsi="仿宋" w:eastAsia="仿宋" w:cs="仿宋_GB2312"/>
          <w:kern w:val="0"/>
          <w:sz w:val="24"/>
          <w:lang w:val="zh-CN"/>
        </w:rPr>
      </w:pPr>
    </w:p>
    <w:p>
      <w:pPr>
        <w:autoSpaceDE w:val="0"/>
        <w:autoSpaceDN w:val="0"/>
        <w:adjustRightInd w:val="0"/>
        <w:spacing w:line="440" w:lineRule="exact"/>
        <w:jc w:val="right"/>
        <w:rPr>
          <w:rFonts w:hint="eastAsia" w:ascii="仿宋" w:hAnsi="仿宋" w:eastAsia="仿宋" w:cs="仿宋_GB2312"/>
          <w:kern w:val="0"/>
          <w:sz w:val="24"/>
          <w:lang w:val="zh-CN"/>
        </w:rPr>
      </w:pPr>
      <w:r>
        <w:rPr>
          <w:rFonts w:hint="eastAsia" w:ascii="仿宋" w:hAnsi="仿宋" w:eastAsia="仿宋"/>
          <w:kern w:val="0"/>
          <w:sz w:val="24"/>
          <w:lang w:val="zh-CN"/>
        </w:rPr>
        <w:t>投标人名称(</w:t>
      </w:r>
      <w:r>
        <w:rPr>
          <w:rFonts w:hint="eastAsia" w:ascii="仿宋" w:hAnsi="仿宋" w:eastAsia="仿宋"/>
          <w:kern w:val="0"/>
          <w:sz w:val="24"/>
        </w:rPr>
        <w:t>电子签名</w:t>
      </w:r>
      <w:r>
        <w:rPr>
          <w:rFonts w:hint="eastAsia" w:ascii="仿宋" w:hAnsi="仿宋" w:eastAsia="仿宋"/>
          <w:kern w:val="0"/>
          <w:sz w:val="24"/>
          <w:lang w:val="zh-CN"/>
        </w:rPr>
        <w:t>)</w:t>
      </w:r>
      <w:r>
        <w:rPr>
          <w:rFonts w:hint="eastAsia" w:ascii="仿宋" w:hAnsi="仿宋" w:eastAsia="仿宋" w:cs="仿宋_GB2312"/>
          <w:kern w:val="0"/>
          <w:sz w:val="24"/>
          <w:lang w:val="zh-CN"/>
        </w:rPr>
        <w:t>：</w:t>
      </w:r>
      <w:r>
        <w:rPr>
          <w:rFonts w:ascii="仿宋" w:hAnsi="仿宋" w:eastAsia="仿宋" w:cs="仿宋_GB2312"/>
          <w:kern w:val="0"/>
          <w:sz w:val="24"/>
          <w:lang w:val="zh-CN"/>
        </w:rPr>
        <w:t xml:space="preserve"> </w:t>
      </w:r>
    </w:p>
    <w:p>
      <w:pPr>
        <w:spacing w:line="480" w:lineRule="exact"/>
        <w:jc w:val="right"/>
        <w:rPr>
          <w:rFonts w:hint="eastAsia" w:ascii="仿宋" w:hAnsi="仿宋" w:eastAsia="仿宋" w:cs="仿宋_GB2312"/>
          <w:kern w:val="0"/>
          <w:sz w:val="24"/>
          <w:lang w:val="zh-CN"/>
        </w:rPr>
      </w:pP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 xml:space="preserve">                           日期：   年</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月</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日</w:t>
      </w:r>
    </w:p>
    <w:p>
      <w:pPr>
        <w:jc w:val="center"/>
        <w:rPr>
          <w:rFonts w:hint="eastAsia" w:ascii="仿宋" w:hAnsi="仿宋" w:eastAsia="仿宋" w:cs="仿宋_GB2312"/>
          <w:b/>
          <w:sz w:val="32"/>
          <w:szCs w:val="32"/>
        </w:rPr>
      </w:pPr>
    </w:p>
    <w:p>
      <w:pPr>
        <w:jc w:val="center"/>
        <w:rPr>
          <w:rFonts w:ascii="仿宋" w:hAnsi="仿宋" w:eastAsia="仿宋" w:cs="仿宋_GB2312"/>
          <w:b/>
          <w:sz w:val="32"/>
          <w:szCs w:val="32"/>
        </w:rPr>
      </w:pPr>
      <w:r>
        <w:rPr>
          <w:rFonts w:hint="eastAsia" w:ascii="仿宋" w:hAnsi="仿宋" w:eastAsia="仿宋" w:cs="仿宋_GB2312"/>
          <w:b/>
          <w:sz w:val="32"/>
          <w:szCs w:val="32"/>
        </w:rPr>
        <w:t>政府采购支持中小企业信用融资相关事项通知</w:t>
      </w:r>
    </w:p>
    <w:p>
      <w:pPr>
        <w:jc w:val="center"/>
        <w:rPr>
          <w:rFonts w:ascii="仿宋" w:hAnsi="仿宋" w:eastAsia="仿宋" w:cs="仿宋_GB2312"/>
          <w:b/>
          <w:sz w:val="32"/>
          <w:szCs w:val="32"/>
        </w:rPr>
      </w:pP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为支持和促进中小企业发展，进一步发挥政府采购政策功能，根据《杭州市政府采购支持中小企业信用融资暂行办法》、《西湖区政府采购支持中小企业信用融资暂行办法》，现将相关事项通知如下：</w:t>
      </w:r>
    </w:p>
    <w:p>
      <w:pPr>
        <w:spacing w:line="520" w:lineRule="exact"/>
        <w:ind w:firstLine="482" w:firstLineChars="200"/>
        <w:rPr>
          <w:rFonts w:ascii="仿宋" w:hAnsi="仿宋" w:eastAsia="仿宋" w:cs="仿宋_GB2312"/>
          <w:b/>
          <w:sz w:val="24"/>
        </w:rPr>
      </w:pPr>
      <w:r>
        <w:rPr>
          <w:rFonts w:hint="eastAsia" w:ascii="仿宋" w:hAnsi="仿宋" w:eastAsia="仿宋" w:cs="仿宋_GB2312"/>
          <w:b/>
          <w:sz w:val="24"/>
        </w:rPr>
        <w:t>一、适用对象</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在杭州市政府采购网上或政采云平台注册入库，并取得政府采购合同的杭州市内中小企业供应商。</w:t>
      </w:r>
    </w:p>
    <w:p>
      <w:pPr>
        <w:spacing w:line="520" w:lineRule="exact"/>
        <w:ind w:firstLine="482" w:firstLineChars="200"/>
        <w:rPr>
          <w:rFonts w:ascii="仿宋" w:hAnsi="仿宋" w:eastAsia="仿宋" w:cs="仿宋_GB2312"/>
          <w:b/>
          <w:sz w:val="24"/>
        </w:rPr>
      </w:pPr>
      <w:r>
        <w:rPr>
          <w:rFonts w:hint="eastAsia" w:ascii="仿宋" w:hAnsi="仿宋" w:eastAsia="仿宋" w:cs="仿宋_GB2312"/>
          <w:b/>
          <w:sz w:val="24"/>
        </w:rPr>
        <w:t>二、相关信息获取方式</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请登陆杭州市政府采购网（</w:t>
      </w:r>
      <w:r>
        <w:rPr>
          <w:rFonts w:ascii="仿宋" w:hAnsi="仿宋" w:eastAsia="仿宋"/>
        </w:rPr>
        <w:fldChar w:fldCharType="begin"/>
      </w:r>
      <w:r>
        <w:rPr>
          <w:rFonts w:ascii="仿宋" w:hAnsi="仿宋" w:eastAsia="仿宋"/>
        </w:rPr>
        <w:instrText xml:space="preserve">HYPERLINK "http://cg.hzft.gov.cn"</w:instrText>
      </w:r>
      <w:r>
        <w:rPr>
          <w:rFonts w:ascii="仿宋" w:hAnsi="仿宋" w:eastAsia="仿宋"/>
        </w:rPr>
        <w:fldChar w:fldCharType="separate"/>
      </w:r>
      <w:r>
        <w:rPr>
          <w:rStyle w:val="60"/>
          <w:rFonts w:hint="eastAsia" w:ascii="仿宋" w:hAnsi="仿宋" w:eastAsia="仿宋" w:cs="仿宋_GB2312"/>
          <w:color w:val="auto"/>
          <w:sz w:val="24"/>
        </w:rPr>
        <w:t>http://cg.hzft.gov.cn</w:t>
      </w:r>
      <w:r>
        <w:rPr>
          <w:rFonts w:ascii="仿宋" w:hAnsi="仿宋" w:eastAsia="仿宋"/>
        </w:rPr>
        <w:fldChar w:fldCharType="end"/>
      </w:r>
      <w:r>
        <w:rPr>
          <w:rFonts w:hint="eastAsia" w:ascii="仿宋" w:hAnsi="仿宋" w:eastAsia="仿宋" w:cs="仿宋_GB2312"/>
          <w:sz w:val="24"/>
        </w:rPr>
        <w:t>）“中小企业信用融资”专栏，可查看信用融资政策文件及各相关银行服务方案。</w:t>
      </w:r>
    </w:p>
    <w:p>
      <w:pPr>
        <w:spacing w:line="520" w:lineRule="exact"/>
        <w:ind w:firstLine="482" w:firstLineChars="200"/>
        <w:rPr>
          <w:rFonts w:ascii="仿宋" w:hAnsi="仿宋" w:eastAsia="仿宋" w:cs="仿宋_GB2312"/>
          <w:b/>
          <w:sz w:val="24"/>
        </w:rPr>
      </w:pPr>
      <w:r>
        <w:rPr>
          <w:rFonts w:hint="eastAsia" w:ascii="仿宋" w:hAnsi="仿宋" w:eastAsia="仿宋" w:cs="仿宋_GB2312"/>
          <w:b/>
          <w:sz w:val="24"/>
        </w:rPr>
        <w:t>三、申请方式和步骤</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1、供应商若有融资意向，需先与西湖区财政局合作银行对接，办理相关融资前期手续；</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2、中标后，供应商应与采购单位或者采购代理机构及时联系，告知融资需求；</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3、采购单位或者采购代理机构在政府采购信息系统录入中标合同信息时，须在合同备案页“是否为可融资合同”前打勾，并选择相应的信用融资合作银行，录入账号信息；</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4、相关信息录入后，相关合作银行将在政府采购信息系统查询到合同备案信息，经审核，与供应商联系并办理相关融资事宜。</w:t>
      </w:r>
    </w:p>
    <w:p>
      <w:pPr>
        <w:spacing w:line="520" w:lineRule="exact"/>
        <w:ind w:firstLine="482" w:firstLineChars="200"/>
        <w:rPr>
          <w:rFonts w:ascii="仿宋" w:hAnsi="仿宋" w:eastAsia="仿宋" w:cs="仿宋_GB2312"/>
          <w:b/>
          <w:sz w:val="24"/>
        </w:rPr>
      </w:pPr>
      <w:r>
        <w:rPr>
          <w:rFonts w:hint="eastAsia" w:ascii="仿宋" w:hAnsi="仿宋" w:eastAsia="仿宋" w:cs="仿宋_GB2312"/>
          <w:b/>
          <w:sz w:val="24"/>
        </w:rPr>
        <w:t>四、注意事项</w:t>
      </w:r>
    </w:p>
    <w:p>
      <w:pPr>
        <w:spacing w:line="480" w:lineRule="exact"/>
        <w:rPr>
          <w:rFonts w:hint="eastAsia" w:ascii="仿宋" w:hAnsi="仿宋" w:eastAsia="仿宋" w:cs="宋体"/>
          <w:kern w:val="0"/>
          <w:sz w:val="36"/>
          <w:szCs w:val="36"/>
        </w:rPr>
      </w:pPr>
      <w:r>
        <w:rPr>
          <w:rFonts w:hint="eastAsia" w:ascii="仿宋" w:hAnsi="仿宋" w:eastAsia="仿宋" w:cs="仿宋_GB2312"/>
          <w:sz w:val="24"/>
        </w:rPr>
        <w:t>请各采购单位和采购代理机构积极支持和配合政府采购信用融资工作，在合同备案环节务必请仔细核对收款银行、账号信息等内容，一旦录入将无法修改。</w:t>
      </w:r>
    </w:p>
    <w:p>
      <w:pPr>
        <w:ind w:firstLine="4830" w:firstLineChars="2300"/>
        <w:rPr>
          <w:rFonts w:hint="eastAsia" w:ascii="仿宋" w:hAnsi="仿宋" w:eastAsia="仿宋"/>
        </w:rPr>
      </w:pPr>
    </w:p>
    <w:p>
      <w:pPr>
        <w:spacing w:line="460" w:lineRule="exact"/>
        <w:jc w:val="center"/>
        <w:rPr>
          <w:rFonts w:hint="eastAsia" w:ascii="仿宋" w:hAnsi="仿宋" w:eastAsia="仿宋"/>
        </w:rPr>
      </w:pPr>
    </w:p>
    <w:sectPr>
      <w:headerReference r:id="rId7" w:type="first"/>
      <w:footerReference r:id="rId9" w:type="first"/>
      <w:headerReference r:id="rId6" w:type="default"/>
      <w:footerReference r:id="rId8" w:type="default"/>
      <w:pgSz w:w="12240" w:h="15840"/>
      <w:pgMar w:top="1440" w:right="1610" w:bottom="1134" w:left="1797" w:header="720" w:footer="720"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Helvetica">
    <w:altName w:val="Arial"/>
    <w:panose1 w:val="020B0604020202020204"/>
    <w:charset w:val="00"/>
    <w:family w:val="swiss"/>
    <w:pitch w:val="default"/>
    <w:sig w:usb0="E0002AFF" w:usb1="C0007843" w:usb2="00000009" w:usb3="00000000" w:csb0="000001FF" w:csb1="00000000"/>
  </w:font>
  <w:font w:name="新宋体">
    <w:panose1 w:val="02010609030101010101"/>
    <w:charset w:val="86"/>
    <w:family w:val="modern"/>
    <w:pitch w:val="default"/>
    <w:sig w:usb0="0000020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10" w:usb3="00000000" w:csb0="00040000" w:csb1="00000000"/>
  </w:font>
  <w:font w:name="Arial Unicode MS">
    <w:altName w:val="宋体"/>
    <w:panose1 w:val="020B0604020202020204"/>
    <w:charset w:val="86"/>
    <w:family w:val="swiss"/>
    <w:pitch w:val="default"/>
    <w:sig w:usb0="F7FFAFFF" w:usb1="E9DFFFFF" w:usb2="0000003F" w:usb3="00000000" w:csb0="003F01FF" w:csb1="00000000"/>
  </w:font>
  <w:font w:name="仿宋">
    <w:panose1 w:val="02010609060101010101"/>
    <w:charset w:val="86"/>
    <w:family w:val="modern"/>
    <w:pitch w:val="default"/>
    <w:sig w:usb0="800002BF" w:usb1="38CF7CFA" w:usb2="00000016" w:usb3="00000000" w:csb0="00040001" w:csb1="00000000"/>
  </w:font>
  <w:font w:name="Vrinda">
    <w:altName w:val="Segoe UI Symbol"/>
    <w:panose1 w:val="020B0502040204020203"/>
    <w:charset w:val="00"/>
    <w:family w:val="swiss"/>
    <w:pitch w:val="default"/>
    <w:sig w:usb0="0001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rPr>
        <w:lang/>
      </w:rPr>
      <w:t>24</w:t>
    </w:r>
    <w:r>
      <w:fldChar w:fldCharType="end"/>
    </w:r>
    <w:r>
      <w:rPr>
        <w:rFonts w:hint="eastAsia"/>
      </w:rPr>
      <w:t>页，共</w:t>
    </w:r>
    <w:r>
      <w:fldChar w:fldCharType="begin"/>
    </w:r>
    <w:r>
      <w:instrText xml:space="preserve"> </w:instrText>
    </w:r>
    <w:r>
      <w:rPr>
        <w:rFonts w:hint="eastAsia"/>
      </w:rPr>
      <w:instrText xml:space="preserve">NUMPAGES  \* Arabic  \* MERGEFORMAT</w:instrText>
    </w:r>
    <w:r>
      <w:instrText xml:space="preserve"> </w:instrText>
    </w:r>
    <w:r>
      <w:fldChar w:fldCharType="separate"/>
    </w:r>
    <w:r>
      <w:rPr>
        <w:lang/>
      </w:rPr>
      <w:t>77</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w:instrTex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rPr>
        <w:lang/>
      </w:rPr>
      <w:t>33</w:t>
    </w:r>
    <w:r>
      <w:fldChar w:fldCharType="end"/>
    </w:r>
    <w:r>
      <w:rPr>
        <w:rFonts w:hint="eastAsia"/>
      </w:rPr>
      <w:t>页，共</w:t>
    </w:r>
    <w:r>
      <w:fldChar w:fldCharType="begin"/>
    </w:r>
    <w:r>
      <w:instrText xml:space="preserve"> </w:instrText>
    </w:r>
    <w:r>
      <w:rPr>
        <w:rFonts w:hint="eastAsia"/>
      </w:rPr>
      <w:instrText xml:space="preserve">NUMPAGES  \* Arabic  \* MERGEFORMAT</w:instrText>
    </w:r>
    <w:r>
      <w:instrText xml:space="preserve"> </w:instrText>
    </w:r>
    <w:r>
      <w:fldChar w:fldCharType="separate"/>
    </w:r>
    <w:r>
      <w:rPr>
        <w:lang/>
      </w:rPr>
      <w:t>104</w:t>
    </w:r>
    <w:r>
      <w:fldChar w:fldCharType="end"/>
    </w:r>
    <w:r>
      <w:rPr>
        <w:rFonts w:hint="eastAsia"/>
      </w:rPr>
      <w:t>页</w: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57"/>
      </w:rPr>
    </w:pPr>
  </w:p>
  <w:p>
    <w:pPr>
      <w:pStyle w:val="34"/>
      <w:ind w:right="360"/>
      <w:jc w:val="center"/>
      <w:rPr>
        <w:rFonts w:hint="eastAsia" w:ascii="仿宋_GB2312" w:eastAsia="仿宋_GB2312"/>
      </w:rPr>
    </w:pPr>
    <w:r>
      <w:rPr>
        <w:rFonts w:hint="eastAsia" w:ascii="仿宋_GB2312" w:eastAsia="仿宋_GB2312"/>
        <w:szCs w:val="21"/>
      </w:rPr>
      <w:t xml:space="preserve">第 </w:t>
    </w:r>
    <w:r>
      <w:rPr>
        <w:rFonts w:ascii="仿宋_GB2312" w:eastAsia="仿宋_GB2312"/>
        <w:szCs w:val="21"/>
      </w:rPr>
      <w:fldChar w:fldCharType="begin"/>
    </w:r>
    <w:r>
      <w:rPr>
        <w:rFonts w:ascii="仿宋_GB2312" w:eastAsia="仿宋_GB2312"/>
        <w:szCs w:val="21"/>
      </w:rPr>
      <w:instrText xml:space="preserve"> PAGE </w:instrText>
    </w:r>
    <w:r>
      <w:rPr>
        <w:rFonts w:ascii="仿宋_GB2312" w:eastAsia="仿宋_GB2312"/>
        <w:szCs w:val="21"/>
      </w:rPr>
      <w:fldChar w:fldCharType="separate"/>
    </w:r>
    <w:r>
      <w:rPr>
        <w:rFonts w:ascii="仿宋_GB2312" w:eastAsia="仿宋_GB2312"/>
        <w:szCs w:val="21"/>
        <w:lang/>
      </w:rPr>
      <w:t>77</w:t>
    </w:r>
    <w:r>
      <w:rPr>
        <w:rFonts w:ascii="仿宋_GB2312" w:eastAsia="仿宋_GB2312"/>
        <w:szCs w:val="21"/>
      </w:rPr>
      <w:fldChar w:fldCharType="end"/>
    </w:r>
    <w:r>
      <w:rPr>
        <w:rFonts w:hint="eastAsia" w:ascii="仿宋_GB2312" w:eastAsia="仿宋_GB2312"/>
        <w:szCs w:val="21"/>
      </w:rPr>
      <w:t xml:space="preserve"> 页 共 </w:t>
    </w:r>
    <w:r>
      <w:rPr>
        <w:rFonts w:ascii="仿宋_GB2312" w:eastAsia="仿宋_GB2312"/>
        <w:szCs w:val="21"/>
      </w:rPr>
      <w:fldChar w:fldCharType="begin"/>
    </w:r>
    <w:r>
      <w:rPr>
        <w:rFonts w:ascii="仿宋_GB2312" w:eastAsia="仿宋_GB2312"/>
        <w:szCs w:val="21"/>
      </w:rPr>
      <w:instrText xml:space="preserve"> NUMPAGES </w:instrText>
    </w:r>
    <w:r>
      <w:rPr>
        <w:rFonts w:ascii="仿宋_GB2312" w:eastAsia="仿宋_GB2312"/>
        <w:szCs w:val="21"/>
      </w:rPr>
      <w:fldChar w:fldCharType="separate"/>
    </w:r>
    <w:r>
      <w:rPr>
        <w:rFonts w:ascii="仿宋_GB2312" w:eastAsia="仿宋_GB2312"/>
        <w:szCs w:val="21"/>
        <w:lang/>
      </w:rPr>
      <w:t>77</w:t>
    </w:r>
    <w:r>
      <w:rPr>
        <w:rFonts w:ascii="仿宋_GB2312" w:eastAsia="仿宋_GB2312"/>
        <w:szCs w:val="21"/>
      </w:rPr>
      <w:fldChar w:fldCharType="end"/>
    </w:r>
    <w:r>
      <w:rPr>
        <w:rFonts w:hint="eastAsia" w:ascii="仿宋_GB2312" w:eastAsia="仿宋_GB2312"/>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left" w:pos="9015"/>
        <w:tab w:val="left" w:pos="9045"/>
        <w:tab w:val="left" w:pos="9075"/>
        <w:tab w:val="right" w:pos="13777"/>
        <w:tab w:val="clear" w:pos="4153"/>
        <w:tab w:val="clear" w:pos="8306"/>
      </w:tabs>
      <w:ind w:right="720"/>
      <w:jc w:val="center"/>
      <w:rPr>
        <w:rFonts w:hint="eastAsia"/>
        <w:lang w:val="zh-CN"/>
      </w:rPr>
    </w:pPr>
    <w:r>
      <w:rPr>
        <w:rFonts w:hint="eastAsia"/>
        <w:lang w:val="zh-CN"/>
      </w:rPr>
      <w:t xml:space="preserve">第 </w:t>
    </w:r>
    <w:r>
      <w:rPr>
        <w:rFonts w:hint="eastAsia"/>
        <w:lang w:val="zh-CN"/>
      </w:rPr>
      <w:fldChar w:fldCharType="begin"/>
    </w:r>
    <w:r>
      <w:rPr>
        <w:rFonts w:hint="eastAsia"/>
        <w:lang w:val="zh-CN"/>
      </w:rPr>
      <w:instrText xml:space="preserve"> PAGE </w:instrText>
    </w:r>
    <w:r>
      <w:rPr>
        <w:rFonts w:hint="eastAsia"/>
        <w:lang w:val="zh-CN"/>
      </w:rPr>
      <w:fldChar w:fldCharType="separate"/>
    </w:r>
    <w:r>
      <w:rPr>
        <w:lang w:val="zh-CN"/>
      </w:rPr>
      <w:t>39</w:t>
    </w:r>
    <w:r>
      <w:rPr>
        <w:rFonts w:hint="eastAsia"/>
        <w:lang w:val="zh-CN"/>
      </w:rPr>
      <w:fldChar w:fldCharType="end"/>
    </w:r>
    <w:r>
      <w:rPr>
        <w:rFonts w:hint="eastAsia"/>
        <w:lang w:val="zh-CN"/>
      </w:rPr>
      <w:t xml:space="preserve"> 页 共 </w:t>
    </w:r>
    <w:r>
      <w:rPr>
        <w:rFonts w:hint="eastAsia"/>
        <w:lang w:val="zh-CN"/>
      </w:rPr>
      <w:fldChar w:fldCharType="begin"/>
    </w:r>
    <w:r>
      <w:rPr>
        <w:rFonts w:hint="eastAsia"/>
        <w:lang w:val="zh-CN"/>
      </w:rPr>
      <w:instrText xml:space="preserve"> NUMPAGES </w:instrText>
    </w:r>
    <w:r>
      <w:rPr>
        <w:rFonts w:hint="eastAsia"/>
        <w:lang w:val="zh-CN"/>
      </w:rPr>
      <w:fldChar w:fldCharType="separate"/>
    </w:r>
    <w:r>
      <w:rPr>
        <w:lang w:val="zh-CN"/>
      </w:rPr>
      <w:t>39</w:t>
    </w:r>
    <w:r>
      <w:rPr>
        <w:rFonts w:hint="eastAsia"/>
        <w:lang w:val="zh-CN"/>
      </w:rPr>
      <w:fldChar w:fldCharType="end"/>
    </w:r>
    <w:r>
      <w:rPr>
        <w:rFonts w:hint="eastAsia"/>
        <w:lang w:val="zh-CN"/>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right"/>
    </w:pPr>
    <w:r>
      <w:rPr>
        <w:rFonts w:hint="eastAsia"/>
      </w:rPr>
      <w:t xml:space="preserve">                    </w:t>
    </w:r>
    <w:r>
      <w:rPr>
        <w:rFonts w:hint="eastAsia" w:ascii="仿宋_GB2312" w:eastAsia="仿宋_GB2312"/>
      </w:rPr>
      <w:t xml:space="preserve"> </w:t>
    </w:r>
    <w:r>
      <w:rPr>
        <w:rFonts w:hint="eastAsia" w:ascii="仿宋_GB2312" w:eastAsia="仿宋_GB2312"/>
        <w:i/>
        <w:iCs/>
      </w:rPr>
      <w:t>杭州市西湖区政府采购公开招标文件</w:t>
    </w:r>
  </w:p>
  <w:p>
    <w:pPr>
      <w:pStyle w:val="49"/>
      <w:jc w:val="right"/>
      <w:rPr>
        <w:rFonts w:hint="eastAsia" w:ascii="仿宋_GB2312" w:eastAsia="仿宋_GB2312"/>
        <w:i/>
        <w:iCs/>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right"/>
    </w:pPr>
    <w:r>
      <w:rPr>
        <w:rFonts w:hint="eastAsia" w:ascii="仿宋_GB2312" w:eastAsia="仿宋_GB2312"/>
        <w:i/>
        <w:iCs/>
      </w:rPr>
      <w:t>杭州市西湖区政府采购公开招标文件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F0CB5"/>
    <w:multiLevelType w:val="singleLevel"/>
    <w:tmpl w:val="D39F0CB5"/>
    <w:lvl w:ilvl="0" w:tentative="0">
      <w:start w:val="3"/>
      <w:numFmt w:val="decimal"/>
      <w:suff w:val="nothing"/>
      <w:lvlText w:val="%1、"/>
      <w:lvlJc w:val="left"/>
      <w:rPr>
        <w:b/>
        <w:color w:val="auto"/>
      </w:rPr>
    </w:lvl>
  </w:abstractNum>
  <w:abstractNum w:abstractNumId="1">
    <w:nsid w:val="13C82249"/>
    <w:multiLevelType w:val="multilevel"/>
    <w:tmpl w:val="13C82249"/>
    <w:lvl w:ilvl="0" w:tentative="0">
      <w:start w:val="3"/>
      <w:numFmt w:val="japaneseCounting"/>
      <w:lvlText w:val="%1、"/>
      <w:lvlJc w:val="left"/>
      <w:pPr>
        <w:ind w:left="510" w:hanging="51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40CA3C8F"/>
    <w:multiLevelType w:val="multilevel"/>
    <w:tmpl w:val="40CA3C8F"/>
    <w:lvl w:ilvl="0" w:tentative="0">
      <w:start w:val="7"/>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8FDC182"/>
    <w:multiLevelType w:val="singleLevel"/>
    <w:tmpl w:val="58FDC182"/>
    <w:lvl w:ilvl="0" w:tentative="0">
      <w:start w:val="1"/>
      <w:numFmt w:val="decimal"/>
      <w:suff w:val="nothing"/>
      <w:lvlText w:val="（%1）"/>
      <w:lvlJc w:val="left"/>
    </w:lvl>
  </w:abstractNum>
  <w:abstractNum w:abstractNumId="5">
    <w:nsid w:val="73387646"/>
    <w:multiLevelType w:val="multilevel"/>
    <w:tmpl w:val="73387646"/>
    <w:lvl w:ilvl="0" w:tentative="0">
      <w:start w:val="2"/>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8A"/>
    <w:rsid w:val="00002E91"/>
    <w:rsid w:val="00004C40"/>
    <w:rsid w:val="00004D5D"/>
    <w:rsid w:val="00005142"/>
    <w:rsid w:val="00005760"/>
    <w:rsid w:val="00005D5C"/>
    <w:rsid w:val="00006881"/>
    <w:rsid w:val="00006AF7"/>
    <w:rsid w:val="0000786B"/>
    <w:rsid w:val="000078D3"/>
    <w:rsid w:val="00007E81"/>
    <w:rsid w:val="00010552"/>
    <w:rsid w:val="0001064E"/>
    <w:rsid w:val="00010FA2"/>
    <w:rsid w:val="00011A5F"/>
    <w:rsid w:val="00011ABC"/>
    <w:rsid w:val="00011BA3"/>
    <w:rsid w:val="00011DBB"/>
    <w:rsid w:val="00011E2D"/>
    <w:rsid w:val="00012443"/>
    <w:rsid w:val="00013EEF"/>
    <w:rsid w:val="000140AE"/>
    <w:rsid w:val="000143EA"/>
    <w:rsid w:val="00014FE1"/>
    <w:rsid w:val="0001710E"/>
    <w:rsid w:val="0001757D"/>
    <w:rsid w:val="00017852"/>
    <w:rsid w:val="00017C6D"/>
    <w:rsid w:val="00020079"/>
    <w:rsid w:val="000207B2"/>
    <w:rsid w:val="000208D1"/>
    <w:rsid w:val="00020C44"/>
    <w:rsid w:val="00020D0E"/>
    <w:rsid w:val="000211A1"/>
    <w:rsid w:val="00021410"/>
    <w:rsid w:val="00021ECA"/>
    <w:rsid w:val="00021FFC"/>
    <w:rsid w:val="0002268A"/>
    <w:rsid w:val="000229B7"/>
    <w:rsid w:val="0002365A"/>
    <w:rsid w:val="000237CE"/>
    <w:rsid w:val="00023DF6"/>
    <w:rsid w:val="000240EE"/>
    <w:rsid w:val="000247BB"/>
    <w:rsid w:val="000251CB"/>
    <w:rsid w:val="0002541C"/>
    <w:rsid w:val="00025A54"/>
    <w:rsid w:val="00025FF0"/>
    <w:rsid w:val="000262AF"/>
    <w:rsid w:val="00026BB2"/>
    <w:rsid w:val="00027ED6"/>
    <w:rsid w:val="00030631"/>
    <w:rsid w:val="0003096B"/>
    <w:rsid w:val="000315B2"/>
    <w:rsid w:val="00031BC8"/>
    <w:rsid w:val="00031C93"/>
    <w:rsid w:val="000320D9"/>
    <w:rsid w:val="000329C3"/>
    <w:rsid w:val="00032D4D"/>
    <w:rsid w:val="00033009"/>
    <w:rsid w:val="00033133"/>
    <w:rsid w:val="000333B8"/>
    <w:rsid w:val="00033817"/>
    <w:rsid w:val="00034B37"/>
    <w:rsid w:val="00034D66"/>
    <w:rsid w:val="00035259"/>
    <w:rsid w:val="000352D4"/>
    <w:rsid w:val="000352EB"/>
    <w:rsid w:val="00035D24"/>
    <w:rsid w:val="0003608C"/>
    <w:rsid w:val="00036446"/>
    <w:rsid w:val="000404A3"/>
    <w:rsid w:val="000410A1"/>
    <w:rsid w:val="00041269"/>
    <w:rsid w:val="000417A6"/>
    <w:rsid w:val="00041E89"/>
    <w:rsid w:val="00042E98"/>
    <w:rsid w:val="0004351C"/>
    <w:rsid w:val="00043B19"/>
    <w:rsid w:val="000440C3"/>
    <w:rsid w:val="000449EB"/>
    <w:rsid w:val="00044D99"/>
    <w:rsid w:val="00044E6E"/>
    <w:rsid w:val="00046DE1"/>
    <w:rsid w:val="000474DF"/>
    <w:rsid w:val="00047561"/>
    <w:rsid w:val="00047DC8"/>
    <w:rsid w:val="00050037"/>
    <w:rsid w:val="0005022C"/>
    <w:rsid w:val="000505E1"/>
    <w:rsid w:val="00050832"/>
    <w:rsid w:val="00050D57"/>
    <w:rsid w:val="00054BE9"/>
    <w:rsid w:val="00054D80"/>
    <w:rsid w:val="00055C27"/>
    <w:rsid w:val="000561D3"/>
    <w:rsid w:val="000564CF"/>
    <w:rsid w:val="00056555"/>
    <w:rsid w:val="000572DA"/>
    <w:rsid w:val="00057419"/>
    <w:rsid w:val="0006032A"/>
    <w:rsid w:val="00060BBD"/>
    <w:rsid w:val="0006224C"/>
    <w:rsid w:val="000630F4"/>
    <w:rsid w:val="000637D4"/>
    <w:rsid w:val="00064722"/>
    <w:rsid w:val="00064A88"/>
    <w:rsid w:val="00065044"/>
    <w:rsid w:val="0006570C"/>
    <w:rsid w:val="00065B3E"/>
    <w:rsid w:val="00066DC0"/>
    <w:rsid w:val="00067A18"/>
    <w:rsid w:val="000708D0"/>
    <w:rsid w:val="000708D9"/>
    <w:rsid w:val="00071078"/>
    <w:rsid w:val="00071609"/>
    <w:rsid w:val="00071E0A"/>
    <w:rsid w:val="00072103"/>
    <w:rsid w:val="0007281D"/>
    <w:rsid w:val="000734FB"/>
    <w:rsid w:val="0007368B"/>
    <w:rsid w:val="00073855"/>
    <w:rsid w:val="000738AD"/>
    <w:rsid w:val="00073B62"/>
    <w:rsid w:val="00073E85"/>
    <w:rsid w:val="00074057"/>
    <w:rsid w:val="00074E05"/>
    <w:rsid w:val="00075476"/>
    <w:rsid w:val="00075AF1"/>
    <w:rsid w:val="00075B17"/>
    <w:rsid w:val="00076E39"/>
    <w:rsid w:val="0007700D"/>
    <w:rsid w:val="00080567"/>
    <w:rsid w:val="00080725"/>
    <w:rsid w:val="00081215"/>
    <w:rsid w:val="00082B97"/>
    <w:rsid w:val="00082FDF"/>
    <w:rsid w:val="00083DC7"/>
    <w:rsid w:val="00084009"/>
    <w:rsid w:val="00085412"/>
    <w:rsid w:val="00085F86"/>
    <w:rsid w:val="00086491"/>
    <w:rsid w:val="00086546"/>
    <w:rsid w:val="0009014E"/>
    <w:rsid w:val="00090B4F"/>
    <w:rsid w:val="00090DD3"/>
    <w:rsid w:val="0009106C"/>
    <w:rsid w:val="00091E8E"/>
    <w:rsid w:val="00091EBA"/>
    <w:rsid w:val="00092180"/>
    <w:rsid w:val="00093C9B"/>
    <w:rsid w:val="000945BB"/>
    <w:rsid w:val="00095449"/>
    <w:rsid w:val="00095E05"/>
    <w:rsid w:val="00095FFF"/>
    <w:rsid w:val="0009688F"/>
    <w:rsid w:val="000976E7"/>
    <w:rsid w:val="000A149B"/>
    <w:rsid w:val="000A2094"/>
    <w:rsid w:val="000A2CCC"/>
    <w:rsid w:val="000A3B7F"/>
    <w:rsid w:val="000A3FE7"/>
    <w:rsid w:val="000A4223"/>
    <w:rsid w:val="000A42F7"/>
    <w:rsid w:val="000A4AA3"/>
    <w:rsid w:val="000A4B89"/>
    <w:rsid w:val="000A573B"/>
    <w:rsid w:val="000A5799"/>
    <w:rsid w:val="000A6EA8"/>
    <w:rsid w:val="000A722E"/>
    <w:rsid w:val="000A7531"/>
    <w:rsid w:val="000A78B8"/>
    <w:rsid w:val="000A7F1B"/>
    <w:rsid w:val="000B22C3"/>
    <w:rsid w:val="000B30A7"/>
    <w:rsid w:val="000B3199"/>
    <w:rsid w:val="000B40DD"/>
    <w:rsid w:val="000B4842"/>
    <w:rsid w:val="000B4F2A"/>
    <w:rsid w:val="000B5354"/>
    <w:rsid w:val="000B68CB"/>
    <w:rsid w:val="000B6B0E"/>
    <w:rsid w:val="000C050E"/>
    <w:rsid w:val="000C1627"/>
    <w:rsid w:val="000C16DC"/>
    <w:rsid w:val="000C170C"/>
    <w:rsid w:val="000C1812"/>
    <w:rsid w:val="000C2D38"/>
    <w:rsid w:val="000C32D8"/>
    <w:rsid w:val="000C3AEA"/>
    <w:rsid w:val="000C3E9C"/>
    <w:rsid w:val="000C51D9"/>
    <w:rsid w:val="000C65FB"/>
    <w:rsid w:val="000C6E9C"/>
    <w:rsid w:val="000C7C4A"/>
    <w:rsid w:val="000D0516"/>
    <w:rsid w:val="000D1772"/>
    <w:rsid w:val="000D17DB"/>
    <w:rsid w:val="000D2CDE"/>
    <w:rsid w:val="000D3B64"/>
    <w:rsid w:val="000D404C"/>
    <w:rsid w:val="000D4732"/>
    <w:rsid w:val="000D4B5B"/>
    <w:rsid w:val="000D54F4"/>
    <w:rsid w:val="000D57A3"/>
    <w:rsid w:val="000D7B2F"/>
    <w:rsid w:val="000D7BBC"/>
    <w:rsid w:val="000E05AF"/>
    <w:rsid w:val="000E0E25"/>
    <w:rsid w:val="000E1052"/>
    <w:rsid w:val="000E18D1"/>
    <w:rsid w:val="000E3F28"/>
    <w:rsid w:val="000E4670"/>
    <w:rsid w:val="000E57C0"/>
    <w:rsid w:val="000E58C0"/>
    <w:rsid w:val="000E5961"/>
    <w:rsid w:val="000E60DA"/>
    <w:rsid w:val="000E6C1B"/>
    <w:rsid w:val="000E6CC1"/>
    <w:rsid w:val="000E7451"/>
    <w:rsid w:val="000E7975"/>
    <w:rsid w:val="000E79EB"/>
    <w:rsid w:val="000F0781"/>
    <w:rsid w:val="000F1B74"/>
    <w:rsid w:val="000F2096"/>
    <w:rsid w:val="000F23DA"/>
    <w:rsid w:val="000F2BA8"/>
    <w:rsid w:val="000F49FD"/>
    <w:rsid w:val="000F4C0E"/>
    <w:rsid w:val="000F5277"/>
    <w:rsid w:val="000F6944"/>
    <w:rsid w:val="000F6B8E"/>
    <w:rsid w:val="000F713C"/>
    <w:rsid w:val="000F78B3"/>
    <w:rsid w:val="000F7E99"/>
    <w:rsid w:val="00102DDE"/>
    <w:rsid w:val="00103C06"/>
    <w:rsid w:val="00104DC0"/>
    <w:rsid w:val="00104E16"/>
    <w:rsid w:val="001050EC"/>
    <w:rsid w:val="001051F2"/>
    <w:rsid w:val="001051F8"/>
    <w:rsid w:val="001052B9"/>
    <w:rsid w:val="001054BA"/>
    <w:rsid w:val="00105C39"/>
    <w:rsid w:val="00106060"/>
    <w:rsid w:val="00106107"/>
    <w:rsid w:val="00106C2F"/>
    <w:rsid w:val="00106FFC"/>
    <w:rsid w:val="00107093"/>
    <w:rsid w:val="00107E87"/>
    <w:rsid w:val="001101AE"/>
    <w:rsid w:val="00110AF7"/>
    <w:rsid w:val="001110DD"/>
    <w:rsid w:val="001119E1"/>
    <w:rsid w:val="00112223"/>
    <w:rsid w:val="00112AB5"/>
    <w:rsid w:val="00112EDB"/>
    <w:rsid w:val="001134ED"/>
    <w:rsid w:val="00113750"/>
    <w:rsid w:val="00113C66"/>
    <w:rsid w:val="001142E2"/>
    <w:rsid w:val="00114662"/>
    <w:rsid w:val="00114B68"/>
    <w:rsid w:val="00115EC2"/>
    <w:rsid w:val="00116854"/>
    <w:rsid w:val="00120187"/>
    <w:rsid w:val="00120306"/>
    <w:rsid w:val="00120CA3"/>
    <w:rsid w:val="001225C6"/>
    <w:rsid w:val="0012318B"/>
    <w:rsid w:val="00123C8D"/>
    <w:rsid w:val="00124648"/>
    <w:rsid w:val="00125CE7"/>
    <w:rsid w:val="00125F82"/>
    <w:rsid w:val="00126372"/>
    <w:rsid w:val="001307F8"/>
    <w:rsid w:val="00130EE1"/>
    <w:rsid w:val="00131181"/>
    <w:rsid w:val="001312A7"/>
    <w:rsid w:val="00131566"/>
    <w:rsid w:val="00132AAB"/>
    <w:rsid w:val="00132DD1"/>
    <w:rsid w:val="001331BD"/>
    <w:rsid w:val="0013349E"/>
    <w:rsid w:val="001338BA"/>
    <w:rsid w:val="00133BFC"/>
    <w:rsid w:val="001354BA"/>
    <w:rsid w:val="00135C56"/>
    <w:rsid w:val="001361FC"/>
    <w:rsid w:val="0013648E"/>
    <w:rsid w:val="00136922"/>
    <w:rsid w:val="00140111"/>
    <w:rsid w:val="0014040E"/>
    <w:rsid w:val="00140E53"/>
    <w:rsid w:val="00140FC0"/>
    <w:rsid w:val="0014246B"/>
    <w:rsid w:val="00142EA4"/>
    <w:rsid w:val="0014332F"/>
    <w:rsid w:val="00144095"/>
    <w:rsid w:val="00145655"/>
    <w:rsid w:val="00146BC4"/>
    <w:rsid w:val="00146F44"/>
    <w:rsid w:val="00150473"/>
    <w:rsid w:val="0015050A"/>
    <w:rsid w:val="001506A0"/>
    <w:rsid w:val="00151694"/>
    <w:rsid w:val="00151D59"/>
    <w:rsid w:val="00153359"/>
    <w:rsid w:val="001535FA"/>
    <w:rsid w:val="00154468"/>
    <w:rsid w:val="00154962"/>
    <w:rsid w:val="0015622B"/>
    <w:rsid w:val="0015672B"/>
    <w:rsid w:val="00157570"/>
    <w:rsid w:val="00160953"/>
    <w:rsid w:val="00161FFE"/>
    <w:rsid w:val="00162E6E"/>
    <w:rsid w:val="0016370A"/>
    <w:rsid w:val="0016381E"/>
    <w:rsid w:val="001645E1"/>
    <w:rsid w:val="001648D2"/>
    <w:rsid w:val="00164C2D"/>
    <w:rsid w:val="0016564A"/>
    <w:rsid w:val="001656E6"/>
    <w:rsid w:val="00165FAF"/>
    <w:rsid w:val="00166616"/>
    <w:rsid w:val="00166711"/>
    <w:rsid w:val="00166C01"/>
    <w:rsid w:val="00167A0D"/>
    <w:rsid w:val="00170487"/>
    <w:rsid w:val="001717EE"/>
    <w:rsid w:val="001719F8"/>
    <w:rsid w:val="00171DAC"/>
    <w:rsid w:val="0017381B"/>
    <w:rsid w:val="0017425C"/>
    <w:rsid w:val="00174C40"/>
    <w:rsid w:val="0017526B"/>
    <w:rsid w:val="001755B5"/>
    <w:rsid w:val="00175888"/>
    <w:rsid w:val="00175A3A"/>
    <w:rsid w:val="00175C47"/>
    <w:rsid w:val="00176478"/>
    <w:rsid w:val="001764E0"/>
    <w:rsid w:val="00176CD2"/>
    <w:rsid w:val="00176E11"/>
    <w:rsid w:val="00176FCC"/>
    <w:rsid w:val="00177C0E"/>
    <w:rsid w:val="00177D4E"/>
    <w:rsid w:val="00180139"/>
    <w:rsid w:val="001806CB"/>
    <w:rsid w:val="00180EB5"/>
    <w:rsid w:val="00181847"/>
    <w:rsid w:val="00181BD4"/>
    <w:rsid w:val="0018277B"/>
    <w:rsid w:val="00182FEA"/>
    <w:rsid w:val="00183031"/>
    <w:rsid w:val="00184961"/>
    <w:rsid w:val="00184ACE"/>
    <w:rsid w:val="00185DFB"/>
    <w:rsid w:val="00187265"/>
    <w:rsid w:val="00187BE2"/>
    <w:rsid w:val="00187C1B"/>
    <w:rsid w:val="001902DF"/>
    <w:rsid w:val="00190610"/>
    <w:rsid w:val="001906CF"/>
    <w:rsid w:val="00190856"/>
    <w:rsid w:val="001922EA"/>
    <w:rsid w:val="001923D7"/>
    <w:rsid w:val="0019259D"/>
    <w:rsid w:val="00192C6D"/>
    <w:rsid w:val="00193632"/>
    <w:rsid w:val="00194C2C"/>
    <w:rsid w:val="00195E09"/>
    <w:rsid w:val="00195F5B"/>
    <w:rsid w:val="001963AF"/>
    <w:rsid w:val="0019690B"/>
    <w:rsid w:val="00196F64"/>
    <w:rsid w:val="00197433"/>
    <w:rsid w:val="0019754F"/>
    <w:rsid w:val="00197D03"/>
    <w:rsid w:val="001A0468"/>
    <w:rsid w:val="001A057D"/>
    <w:rsid w:val="001A0BF9"/>
    <w:rsid w:val="001A0D75"/>
    <w:rsid w:val="001A0E98"/>
    <w:rsid w:val="001A107C"/>
    <w:rsid w:val="001A1231"/>
    <w:rsid w:val="001A138C"/>
    <w:rsid w:val="001A1599"/>
    <w:rsid w:val="001A498B"/>
    <w:rsid w:val="001A51E4"/>
    <w:rsid w:val="001A565C"/>
    <w:rsid w:val="001A62AE"/>
    <w:rsid w:val="001A631B"/>
    <w:rsid w:val="001A68EF"/>
    <w:rsid w:val="001A75AD"/>
    <w:rsid w:val="001B0734"/>
    <w:rsid w:val="001B0FB3"/>
    <w:rsid w:val="001B1093"/>
    <w:rsid w:val="001B13D6"/>
    <w:rsid w:val="001B1ACA"/>
    <w:rsid w:val="001B1D1F"/>
    <w:rsid w:val="001B239D"/>
    <w:rsid w:val="001B2527"/>
    <w:rsid w:val="001B286B"/>
    <w:rsid w:val="001B300C"/>
    <w:rsid w:val="001B3680"/>
    <w:rsid w:val="001B4A72"/>
    <w:rsid w:val="001B4F48"/>
    <w:rsid w:val="001B5477"/>
    <w:rsid w:val="001B575C"/>
    <w:rsid w:val="001B5C5D"/>
    <w:rsid w:val="001B7C84"/>
    <w:rsid w:val="001C018E"/>
    <w:rsid w:val="001C2A2D"/>
    <w:rsid w:val="001C3006"/>
    <w:rsid w:val="001C3512"/>
    <w:rsid w:val="001C3833"/>
    <w:rsid w:val="001C475A"/>
    <w:rsid w:val="001C4E2D"/>
    <w:rsid w:val="001C5264"/>
    <w:rsid w:val="001C5CBE"/>
    <w:rsid w:val="001C5EB0"/>
    <w:rsid w:val="001C68EA"/>
    <w:rsid w:val="001C70BB"/>
    <w:rsid w:val="001C7D21"/>
    <w:rsid w:val="001D0029"/>
    <w:rsid w:val="001D1050"/>
    <w:rsid w:val="001D2132"/>
    <w:rsid w:val="001D272F"/>
    <w:rsid w:val="001D30E5"/>
    <w:rsid w:val="001D4697"/>
    <w:rsid w:val="001E0637"/>
    <w:rsid w:val="001E1044"/>
    <w:rsid w:val="001E15A9"/>
    <w:rsid w:val="001E1D83"/>
    <w:rsid w:val="001E2238"/>
    <w:rsid w:val="001E2883"/>
    <w:rsid w:val="001E31DC"/>
    <w:rsid w:val="001E33D1"/>
    <w:rsid w:val="001E40C2"/>
    <w:rsid w:val="001E44D5"/>
    <w:rsid w:val="001E4B24"/>
    <w:rsid w:val="001E525F"/>
    <w:rsid w:val="001E55D9"/>
    <w:rsid w:val="001E56CE"/>
    <w:rsid w:val="001E5D38"/>
    <w:rsid w:val="001E687D"/>
    <w:rsid w:val="001E6FC0"/>
    <w:rsid w:val="001F0581"/>
    <w:rsid w:val="001F0A06"/>
    <w:rsid w:val="001F169C"/>
    <w:rsid w:val="001F1BC1"/>
    <w:rsid w:val="001F1BDD"/>
    <w:rsid w:val="001F2204"/>
    <w:rsid w:val="001F270B"/>
    <w:rsid w:val="001F27D2"/>
    <w:rsid w:val="001F29C7"/>
    <w:rsid w:val="001F2A83"/>
    <w:rsid w:val="001F3E61"/>
    <w:rsid w:val="001F4959"/>
    <w:rsid w:val="001F551C"/>
    <w:rsid w:val="001F643F"/>
    <w:rsid w:val="001F6BAF"/>
    <w:rsid w:val="001F7024"/>
    <w:rsid w:val="001F792F"/>
    <w:rsid w:val="001F7BD1"/>
    <w:rsid w:val="0020029A"/>
    <w:rsid w:val="0020057C"/>
    <w:rsid w:val="00200FA1"/>
    <w:rsid w:val="00201855"/>
    <w:rsid w:val="002025AE"/>
    <w:rsid w:val="0020513C"/>
    <w:rsid w:val="00205224"/>
    <w:rsid w:val="002055F6"/>
    <w:rsid w:val="00205680"/>
    <w:rsid w:val="002061D1"/>
    <w:rsid w:val="002107EA"/>
    <w:rsid w:val="0021091E"/>
    <w:rsid w:val="00211501"/>
    <w:rsid w:val="0021198F"/>
    <w:rsid w:val="0021245D"/>
    <w:rsid w:val="00213AD3"/>
    <w:rsid w:val="00214A47"/>
    <w:rsid w:val="00214E3C"/>
    <w:rsid w:val="002154BF"/>
    <w:rsid w:val="002156D9"/>
    <w:rsid w:val="00215C0D"/>
    <w:rsid w:val="00215E49"/>
    <w:rsid w:val="0021648F"/>
    <w:rsid w:val="00216B4F"/>
    <w:rsid w:val="00217050"/>
    <w:rsid w:val="00217077"/>
    <w:rsid w:val="0021747D"/>
    <w:rsid w:val="00217A07"/>
    <w:rsid w:val="00220E33"/>
    <w:rsid w:val="0022152F"/>
    <w:rsid w:val="00221F4F"/>
    <w:rsid w:val="002234A4"/>
    <w:rsid w:val="00223799"/>
    <w:rsid w:val="00224A98"/>
    <w:rsid w:val="002253D2"/>
    <w:rsid w:val="002257EA"/>
    <w:rsid w:val="00225C69"/>
    <w:rsid w:val="00225E25"/>
    <w:rsid w:val="00225FDE"/>
    <w:rsid w:val="00226055"/>
    <w:rsid w:val="002266BE"/>
    <w:rsid w:val="00227062"/>
    <w:rsid w:val="00227332"/>
    <w:rsid w:val="00227E18"/>
    <w:rsid w:val="002325EF"/>
    <w:rsid w:val="00232828"/>
    <w:rsid w:val="00232893"/>
    <w:rsid w:val="00232AB7"/>
    <w:rsid w:val="00232ECC"/>
    <w:rsid w:val="00233E66"/>
    <w:rsid w:val="00234217"/>
    <w:rsid w:val="00234823"/>
    <w:rsid w:val="0023554A"/>
    <w:rsid w:val="00236183"/>
    <w:rsid w:val="0023734A"/>
    <w:rsid w:val="002376D4"/>
    <w:rsid w:val="0023780F"/>
    <w:rsid w:val="002405C7"/>
    <w:rsid w:val="0024208C"/>
    <w:rsid w:val="00243068"/>
    <w:rsid w:val="00243B32"/>
    <w:rsid w:val="002447DD"/>
    <w:rsid w:val="00244848"/>
    <w:rsid w:val="00245D3A"/>
    <w:rsid w:val="00246155"/>
    <w:rsid w:val="00246D92"/>
    <w:rsid w:val="00247A0E"/>
    <w:rsid w:val="0025014F"/>
    <w:rsid w:val="00250F4B"/>
    <w:rsid w:val="00254079"/>
    <w:rsid w:val="002544EF"/>
    <w:rsid w:val="002548F2"/>
    <w:rsid w:val="00254EEF"/>
    <w:rsid w:val="00257614"/>
    <w:rsid w:val="00257AE2"/>
    <w:rsid w:val="00260102"/>
    <w:rsid w:val="00260508"/>
    <w:rsid w:val="002607CD"/>
    <w:rsid w:val="00260C24"/>
    <w:rsid w:val="00260CAD"/>
    <w:rsid w:val="002612C4"/>
    <w:rsid w:val="00261C43"/>
    <w:rsid w:val="002633D6"/>
    <w:rsid w:val="00264175"/>
    <w:rsid w:val="00264BA4"/>
    <w:rsid w:val="00264D53"/>
    <w:rsid w:val="002653BF"/>
    <w:rsid w:val="0026656E"/>
    <w:rsid w:val="0026671B"/>
    <w:rsid w:val="00266BF7"/>
    <w:rsid w:val="0026767D"/>
    <w:rsid w:val="00267694"/>
    <w:rsid w:val="002702C9"/>
    <w:rsid w:val="0027035C"/>
    <w:rsid w:val="00271D29"/>
    <w:rsid w:val="0027223F"/>
    <w:rsid w:val="0027295A"/>
    <w:rsid w:val="0027347E"/>
    <w:rsid w:val="002739D6"/>
    <w:rsid w:val="00274386"/>
    <w:rsid w:val="0027457A"/>
    <w:rsid w:val="002749F8"/>
    <w:rsid w:val="00274D27"/>
    <w:rsid w:val="00274F7A"/>
    <w:rsid w:val="0027766C"/>
    <w:rsid w:val="002806CC"/>
    <w:rsid w:val="00280B68"/>
    <w:rsid w:val="00280FA4"/>
    <w:rsid w:val="0028195C"/>
    <w:rsid w:val="00281C8D"/>
    <w:rsid w:val="00281E75"/>
    <w:rsid w:val="00283DDA"/>
    <w:rsid w:val="00283F3E"/>
    <w:rsid w:val="0028450B"/>
    <w:rsid w:val="00284B2A"/>
    <w:rsid w:val="00284E31"/>
    <w:rsid w:val="00284ED4"/>
    <w:rsid w:val="00284F97"/>
    <w:rsid w:val="002850E0"/>
    <w:rsid w:val="002857C3"/>
    <w:rsid w:val="0028606C"/>
    <w:rsid w:val="00287263"/>
    <w:rsid w:val="002906E3"/>
    <w:rsid w:val="00290FCD"/>
    <w:rsid w:val="0029156B"/>
    <w:rsid w:val="002915D2"/>
    <w:rsid w:val="002917C3"/>
    <w:rsid w:val="002922EC"/>
    <w:rsid w:val="00292B83"/>
    <w:rsid w:val="00292C55"/>
    <w:rsid w:val="00292E49"/>
    <w:rsid w:val="00293132"/>
    <w:rsid w:val="0029345E"/>
    <w:rsid w:val="002940E6"/>
    <w:rsid w:val="00294735"/>
    <w:rsid w:val="0029504A"/>
    <w:rsid w:val="0029560B"/>
    <w:rsid w:val="002960BC"/>
    <w:rsid w:val="00296402"/>
    <w:rsid w:val="002967B4"/>
    <w:rsid w:val="002967F8"/>
    <w:rsid w:val="002979F3"/>
    <w:rsid w:val="002A063C"/>
    <w:rsid w:val="002A073D"/>
    <w:rsid w:val="002A082D"/>
    <w:rsid w:val="002A163C"/>
    <w:rsid w:val="002A17A2"/>
    <w:rsid w:val="002A23EE"/>
    <w:rsid w:val="002A2796"/>
    <w:rsid w:val="002A3026"/>
    <w:rsid w:val="002A309F"/>
    <w:rsid w:val="002A3945"/>
    <w:rsid w:val="002A4D8C"/>
    <w:rsid w:val="002A4F22"/>
    <w:rsid w:val="002A55A4"/>
    <w:rsid w:val="002A59B2"/>
    <w:rsid w:val="002A655A"/>
    <w:rsid w:val="002A691F"/>
    <w:rsid w:val="002A736D"/>
    <w:rsid w:val="002A7A1A"/>
    <w:rsid w:val="002B00A7"/>
    <w:rsid w:val="002B0204"/>
    <w:rsid w:val="002B028C"/>
    <w:rsid w:val="002B0B31"/>
    <w:rsid w:val="002B1088"/>
    <w:rsid w:val="002B10C6"/>
    <w:rsid w:val="002B1BC5"/>
    <w:rsid w:val="002B2634"/>
    <w:rsid w:val="002B2B17"/>
    <w:rsid w:val="002B3D4F"/>
    <w:rsid w:val="002B4164"/>
    <w:rsid w:val="002B4B5B"/>
    <w:rsid w:val="002B6278"/>
    <w:rsid w:val="002B6AF5"/>
    <w:rsid w:val="002B78C8"/>
    <w:rsid w:val="002C011C"/>
    <w:rsid w:val="002C1048"/>
    <w:rsid w:val="002C10D5"/>
    <w:rsid w:val="002C129E"/>
    <w:rsid w:val="002C1FD2"/>
    <w:rsid w:val="002C2C36"/>
    <w:rsid w:val="002C2FF6"/>
    <w:rsid w:val="002C3853"/>
    <w:rsid w:val="002C40A0"/>
    <w:rsid w:val="002C4498"/>
    <w:rsid w:val="002C6225"/>
    <w:rsid w:val="002C71B9"/>
    <w:rsid w:val="002C73A8"/>
    <w:rsid w:val="002C7501"/>
    <w:rsid w:val="002C7AB5"/>
    <w:rsid w:val="002C7AF9"/>
    <w:rsid w:val="002D112C"/>
    <w:rsid w:val="002D18BF"/>
    <w:rsid w:val="002D3724"/>
    <w:rsid w:val="002D38F0"/>
    <w:rsid w:val="002D41B8"/>
    <w:rsid w:val="002D471D"/>
    <w:rsid w:val="002D50EE"/>
    <w:rsid w:val="002D5C21"/>
    <w:rsid w:val="002D6766"/>
    <w:rsid w:val="002D6B75"/>
    <w:rsid w:val="002D7D8E"/>
    <w:rsid w:val="002E0E8A"/>
    <w:rsid w:val="002E1125"/>
    <w:rsid w:val="002E1965"/>
    <w:rsid w:val="002E1AB5"/>
    <w:rsid w:val="002E1FCD"/>
    <w:rsid w:val="002E3028"/>
    <w:rsid w:val="002E32B4"/>
    <w:rsid w:val="002E34CE"/>
    <w:rsid w:val="002E41A4"/>
    <w:rsid w:val="002E4293"/>
    <w:rsid w:val="002E44F6"/>
    <w:rsid w:val="002E4704"/>
    <w:rsid w:val="002E4851"/>
    <w:rsid w:val="002E4AC3"/>
    <w:rsid w:val="002E4C00"/>
    <w:rsid w:val="002E5E3A"/>
    <w:rsid w:val="002E70BC"/>
    <w:rsid w:val="002E7B02"/>
    <w:rsid w:val="002F0759"/>
    <w:rsid w:val="002F0E2C"/>
    <w:rsid w:val="002F161C"/>
    <w:rsid w:val="002F1E21"/>
    <w:rsid w:val="002F23ED"/>
    <w:rsid w:val="002F2B49"/>
    <w:rsid w:val="002F2E6C"/>
    <w:rsid w:val="002F31F0"/>
    <w:rsid w:val="002F35C9"/>
    <w:rsid w:val="002F365E"/>
    <w:rsid w:val="002F391C"/>
    <w:rsid w:val="002F40A3"/>
    <w:rsid w:val="002F51B1"/>
    <w:rsid w:val="002F7A13"/>
    <w:rsid w:val="003001AD"/>
    <w:rsid w:val="00300425"/>
    <w:rsid w:val="00300C9F"/>
    <w:rsid w:val="00301B8A"/>
    <w:rsid w:val="00301EBA"/>
    <w:rsid w:val="003020C4"/>
    <w:rsid w:val="00302844"/>
    <w:rsid w:val="00302953"/>
    <w:rsid w:val="00302E77"/>
    <w:rsid w:val="003031C7"/>
    <w:rsid w:val="00303782"/>
    <w:rsid w:val="00303A88"/>
    <w:rsid w:val="00303DC3"/>
    <w:rsid w:val="00304A8F"/>
    <w:rsid w:val="00306625"/>
    <w:rsid w:val="00307118"/>
    <w:rsid w:val="00307D2E"/>
    <w:rsid w:val="00307DAB"/>
    <w:rsid w:val="00310CC2"/>
    <w:rsid w:val="00311026"/>
    <w:rsid w:val="0031129D"/>
    <w:rsid w:val="0031159A"/>
    <w:rsid w:val="00313042"/>
    <w:rsid w:val="003138ED"/>
    <w:rsid w:val="00313E71"/>
    <w:rsid w:val="0031421F"/>
    <w:rsid w:val="003146BF"/>
    <w:rsid w:val="0031487C"/>
    <w:rsid w:val="003148F5"/>
    <w:rsid w:val="00315B00"/>
    <w:rsid w:val="00315B33"/>
    <w:rsid w:val="00315DC2"/>
    <w:rsid w:val="003160B2"/>
    <w:rsid w:val="00316D9B"/>
    <w:rsid w:val="0031702F"/>
    <w:rsid w:val="00317068"/>
    <w:rsid w:val="00317A18"/>
    <w:rsid w:val="00317AE6"/>
    <w:rsid w:val="00320092"/>
    <w:rsid w:val="00320918"/>
    <w:rsid w:val="003209DA"/>
    <w:rsid w:val="00320CED"/>
    <w:rsid w:val="003212A6"/>
    <w:rsid w:val="003238BA"/>
    <w:rsid w:val="00323CAE"/>
    <w:rsid w:val="00324A4B"/>
    <w:rsid w:val="00324CAF"/>
    <w:rsid w:val="0032571A"/>
    <w:rsid w:val="0032718F"/>
    <w:rsid w:val="0032753B"/>
    <w:rsid w:val="00327D19"/>
    <w:rsid w:val="0033015E"/>
    <w:rsid w:val="00330299"/>
    <w:rsid w:val="00330F48"/>
    <w:rsid w:val="00331375"/>
    <w:rsid w:val="003315D9"/>
    <w:rsid w:val="0033272E"/>
    <w:rsid w:val="00332855"/>
    <w:rsid w:val="00333F88"/>
    <w:rsid w:val="00334DF6"/>
    <w:rsid w:val="00334EA0"/>
    <w:rsid w:val="00335538"/>
    <w:rsid w:val="00335D01"/>
    <w:rsid w:val="00337BCE"/>
    <w:rsid w:val="00337C63"/>
    <w:rsid w:val="00337CB0"/>
    <w:rsid w:val="00337FD5"/>
    <w:rsid w:val="003407B1"/>
    <w:rsid w:val="00341256"/>
    <w:rsid w:val="0034156B"/>
    <w:rsid w:val="00342667"/>
    <w:rsid w:val="003430C8"/>
    <w:rsid w:val="00343567"/>
    <w:rsid w:val="003442A3"/>
    <w:rsid w:val="00344369"/>
    <w:rsid w:val="00344E45"/>
    <w:rsid w:val="00344FEE"/>
    <w:rsid w:val="00345410"/>
    <w:rsid w:val="0034668C"/>
    <w:rsid w:val="0034735B"/>
    <w:rsid w:val="00347384"/>
    <w:rsid w:val="00347996"/>
    <w:rsid w:val="00350288"/>
    <w:rsid w:val="00350AE1"/>
    <w:rsid w:val="00350B28"/>
    <w:rsid w:val="00351508"/>
    <w:rsid w:val="00351E50"/>
    <w:rsid w:val="0035204F"/>
    <w:rsid w:val="003529E0"/>
    <w:rsid w:val="0035335A"/>
    <w:rsid w:val="00353603"/>
    <w:rsid w:val="00353634"/>
    <w:rsid w:val="00353AD1"/>
    <w:rsid w:val="00353D82"/>
    <w:rsid w:val="0035487C"/>
    <w:rsid w:val="003554D9"/>
    <w:rsid w:val="00355E23"/>
    <w:rsid w:val="003563E0"/>
    <w:rsid w:val="003566B6"/>
    <w:rsid w:val="00356B6A"/>
    <w:rsid w:val="00356CEB"/>
    <w:rsid w:val="00357FFA"/>
    <w:rsid w:val="00360101"/>
    <w:rsid w:val="0036064C"/>
    <w:rsid w:val="00360FD8"/>
    <w:rsid w:val="003610DF"/>
    <w:rsid w:val="00361620"/>
    <w:rsid w:val="003618C0"/>
    <w:rsid w:val="00362659"/>
    <w:rsid w:val="00362763"/>
    <w:rsid w:val="0036305B"/>
    <w:rsid w:val="0036580B"/>
    <w:rsid w:val="00365FE4"/>
    <w:rsid w:val="0036648D"/>
    <w:rsid w:val="003665FF"/>
    <w:rsid w:val="00367244"/>
    <w:rsid w:val="003700E4"/>
    <w:rsid w:val="0037014B"/>
    <w:rsid w:val="0037266D"/>
    <w:rsid w:val="00372B8F"/>
    <w:rsid w:val="00373D2B"/>
    <w:rsid w:val="003749DB"/>
    <w:rsid w:val="003754B4"/>
    <w:rsid w:val="00377A2D"/>
    <w:rsid w:val="00380600"/>
    <w:rsid w:val="00380A83"/>
    <w:rsid w:val="0038127F"/>
    <w:rsid w:val="003815B6"/>
    <w:rsid w:val="003819B5"/>
    <w:rsid w:val="00381B1F"/>
    <w:rsid w:val="00382AB7"/>
    <w:rsid w:val="00382AFA"/>
    <w:rsid w:val="0038352F"/>
    <w:rsid w:val="00384907"/>
    <w:rsid w:val="00384C0B"/>
    <w:rsid w:val="00384D97"/>
    <w:rsid w:val="00384F9D"/>
    <w:rsid w:val="0038594D"/>
    <w:rsid w:val="00385C4B"/>
    <w:rsid w:val="00385F0F"/>
    <w:rsid w:val="00386044"/>
    <w:rsid w:val="00387703"/>
    <w:rsid w:val="00387AFE"/>
    <w:rsid w:val="00390541"/>
    <w:rsid w:val="00390681"/>
    <w:rsid w:val="00390CC6"/>
    <w:rsid w:val="003920A4"/>
    <w:rsid w:val="0039213A"/>
    <w:rsid w:val="00392B22"/>
    <w:rsid w:val="003936B7"/>
    <w:rsid w:val="00393FBD"/>
    <w:rsid w:val="003940EB"/>
    <w:rsid w:val="00396B19"/>
    <w:rsid w:val="00397800"/>
    <w:rsid w:val="00397B45"/>
    <w:rsid w:val="00397B47"/>
    <w:rsid w:val="00397EE8"/>
    <w:rsid w:val="003A0C72"/>
    <w:rsid w:val="003A0F0B"/>
    <w:rsid w:val="003A0F67"/>
    <w:rsid w:val="003A18CA"/>
    <w:rsid w:val="003A1AB2"/>
    <w:rsid w:val="003A331B"/>
    <w:rsid w:val="003A3628"/>
    <w:rsid w:val="003A3639"/>
    <w:rsid w:val="003A4D15"/>
    <w:rsid w:val="003A4E6B"/>
    <w:rsid w:val="003A6369"/>
    <w:rsid w:val="003A765B"/>
    <w:rsid w:val="003A7CE3"/>
    <w:rsid w:val="003B072A"/>
    <w:rsid w:val="003B0841"/>
    <w:rsid w:val="003B18D0"/>
    <w:rsid w:val="003B21C5"/>
    <w:rsid w:val="003B2A1E"/>
    <w:rsid w:val="003B35E6"/>
    <w:rsid w:val="003B5B93"/>
    <w:rsid w:val="003B609A"/>
    <w:rsid w:val="003B642D"/>
    <w:rsid w:val="003B703F"/>
    <w:rsid w:val="003B7A00"/>
    <w:rsid w:val="003B7EC9"/>
    <w:rsid w:val="003B7F49"/>
    <w:rsid w:val="003C0426"/>
    <w:rsid w:val="003C0B84"/>
    <w:rsid w:val="003C333B"/>
    <w:rsid w:val="003C3D76"/>
    <w:rsid w:val="003C4355"/>
    <w:rsid w:val="003C4D06"/>
    <w:rsid w:val="003C5589"/>
    <w:rsid w:val="003C57A1"/>
    <w:rsid w:val="003C7144"/>
    <w:rsid w:val="003C7D1F"/>
    <w:rsid w:val="003D034C"/>
    <w:rsid w:val="003D0493"/>
    <w:rsid w:val="003D152F"/>
    <w:rsid w:val="003D15F6"/>
    <w:rsid w:val="003D1A37"/>
    <w:rsid w:val="003D1B05"/>
    <w:rsid w:val="003D2393"/>
    <w:rsid w:val="003D249F"/>
    <w:rsid w:val="003D24D0"/>
    <w:rsid w:val="003D2B71"/>
    <w:rsid w:val="003D2CCC"/>
    <w:rsid w:val="003D3C59"/>
    <w:rsid w:val="003D3EE0"/>
    <w:rsid w:val="003D499B"/>
    <w:rsid w:val="003D5142"/>
    <w:rsid w:val="003D6E3E"/>
    <w:rsid w:val="003D6F06"/>
    <w:rsid w:val="003D6F81"/>
    <w:rsid w:val="003D748A"/>
    <w:rsid w:val="003D7747"/>
    <w:rsid w:val="003D7D0A"/>
    <w:rsid w:val="003E034B"/>
    <w:rsid w:val="003E03E8"/>
    <w:rsid w:val="003E0F74"/>
    <w:rsid w:val="003E1959"/>
    <w:rsid w:val="003E27E9"/>
    <w:rsid w:val="003E32E0"/>
    <w:rsid w:val="003E334B"/>
    <w:rsid w:val="003E3B3E"/>
    <w:rsid w:val="003E4A98"/>
    <w:rsid w:val="003E4C76"/>
    <w:rsid w:val="003E530F"/>
    <w:rsid w:val="003E5B80"/>
    <w:rsid w:val="003E73AF"/>
    <w:rsid w:val="003E7F5F"/>
    <w:rsid w:val="003F101F"/>
    <w:rsid w:val="003F1D53"/>
    <w:rsid w:val="003F1DF8"/>
    <w:rsid w:val="003F1E2E"/>
    <w:rsid w:val="003F2573"/>
    <w:rsid w:val="003F25D0"/>
    <w:rsid w:val="003F3342"/>
    <w:rsid w:val="003F33F7"/>
    <w:rsid w:val="003F5BB2"/>
    <w:rsid w:val="003F61E4"/>
    <w:rsid w:val="003F6720"/>
    <w:rsid w:val="003F7461"/>
    <w:rsid w:val="003F7F30"/>
    <w:rsid w:val="00400493"/>
    <w:rsid w:val="00401774"/>
    <w:rsid w:val="00401C22"/>
    <w:rsid w:val="00401E7B"/>
    <w:rsid w:val="00401F2D"/>
    <w:rsid w:val="004028FD"/>
    <w:rsid w:val="004039EC"/>
    <w:rsid w:val="00404836"/>
    <w:rsid w:val="00405040"/>
    <w:rsid w:val="004051BC"/>
    <w:rsid w:val="00406CC7"/>
    <w:rsid w:val="00406EAB"/>
    <w:rsid w:val="00407F5E"/>
    <w:rsid w:val="00410950"/>
    <w:rsid w:val="00410FA1"/>
    <w:rsid w:val="004110DE"/>
    <w:rsid w:val="004139BC"/>
    <w:rsid w:val="00414475"/>
    <w:rsid w:val="00414755"/>
    <w:rsid w:val="00414D88"/>
    <w:rsid w:val="00415453"/>
    <w:rsid w:val="004157A9"/>
    <w:rsid w:val="004161BE"/>
    <w:rsid w:val="004161CA"/>
    <w:rsid w:val="00416399"/>
    <w:rsid w:val="00417071"/>
    <w:rsid w:val="00417568"/>
    <w:rsid w:val="004212C9"/>
    <w:rsid w:val="00421BF7"/>
    <w:rsid w:val="0042278E"/>
    <w:rsid w:val="00422D80"/>
    <w:rsid w:val="00423A1F"/>
    <w:rsid w:val="004242AE"/>
    <w:rsid w:val="004249EB"/>
    <w:rsid w:val="004249FC"/>
    <w:rsid w:val="0042523A"/>
    <w:rsid w:val="004258CA"/>
    <w:rsid w:val="0042653B"/>
    <w:rsid w:val="00426F0C"/>
    <w:rsid w:val="00426FD2"/>
    <w:rsid w:val="00430EF6"/>
    <w:rsid w:val="0043249E"/>
    <w:rsid w:val="00432DD9"/>
    <w:rsid w:val="004344F5"/>
    <w:rsid w:val="00434D82"/>
    <w:rsid w:val="00434D9A"/>
    <w:rsid w:val="0043556D"/>
    <w:rsid w:val="00435581"/>
    <w:rsid w:val="00435E97"/>
    <w:rsid w:val="0043605E"/>
    <w:rsid w:val="0043644D"/>
    <w:rsid w:val="00437A42"/>
    <w:rsid w:val="00437C12"/>
    <w:rsid w:val="00440C84"/>
    <w:rsid w:val="00441098"/>
    <w:rsid w:val="00441266"/>
    <w:rsid w:val="00441BA8"/>
    <w:rsid w:val="004423EA"/>
    <w:rsid w:val="004423ED"/>
    <w:rsid w:val="00442B56"/>
    <w:rsid w:val="00443035"/>
    <w:rsid w:val="0044314D"/>
    <w:rsid w:val="004450A5"/>
    <w:rsid w:val="00445339"/>
    <w:rsid w:val="004455CF"/>
    <w:rsid w:val="004456CB"/>
    <w:rsid w:val="00445894"/>
    <w:rsid w:val="00445D9D"/>
    <w:rsid w:val="0044705C"/>
    <w:rsid w:val="00447ACF"/>
    <w:rsid w:val="00447F74"/>
    <w:rsid w:val="00450824"/>
    <w:rsid w:val="00450B1C"/>
    <w:rsid w:val="00450B91"/>
    <w:rsid w:val="00450EC2"/>
    <w:rsid w:val="00451A91"/>
    <w:rsid w:val="0045221C"/>
    <w:rsid w:val="00452C0C"/>
    <w:rsid w:val="00453130"/>
    <w:rsid w:val="0045328A"/>
    <w:rsid w:val="00453F86"/>
    <w:rsid w:val="004546A6"/>
    <w:rsid w:val="00454C6F"/>
    <w:rsid w:val="00454C90"/>
    <w:rsid w:val="00455497"/>
    <w:rsid w:val="004562D9"/>
    <w:rsid w:val="0045671E"/>
    <w:rsid w:val="0046043F"/>
    <w:rsid w:val="00460588"/>
    <w:rsid w:val="00461209"/>
    <w:rsid w:val="0046123A"/>
    <w:rsid w:val="004614F7"/>
    <w:rsid w:val="004624A5"/>
    <w:rsid w:val="00462FB1"/>
    <w:rsid w:val="00463898"/>
    <w:rsid w:val="00464A32"/>
    <w:rsid w:val="00464F07"/>
    <w:rsid w:val="004655C1"/>
    <w:rsid w:val="0046636A"/>
    <w:rsid w:val="004665E2"/>
    <w:rsid w:val="00466E88"/>
    <w:rsid w:val="004674B1"/>
    <w:rsid w:val="00467F97"/>
    <w:rsid w:val="0047015E"/>
    <w:rsid w:val="00470EF8"/>
    <w:rsid w:val="004710AE"/>
    <w:rsid w:val="00471EF8"/>
    <w:rsid w:val="0047226E"/>
    <w:rsid w:val="004725E8"/>
    <w:rsid w:val="00474466"/>
    <w:rsid w:val="0047447E"/>
    <w:rsid w:val="00474C1D"/>
    <w:rsid w:val="00474CE2"/>
    <w:rsid w:val="0047613E"/>
    <w:rsid w:val="0047641A"/>
    <w:rsid w:val="004770A4"/>
    <w:rsid w:val="00477913"/>
    <w:rsid w:val="00477C48"/>
    <w:rsid w:val="004802E4"/>
    <w:rsid w:val="00480827"/>
    <w:rsid w:val="00480839"/>
    <w:rsid w:val="00481531"/>
    <w:rsid w:val="00482256"/>
    <w:rsid w:val="004837CA"/>
    <w:rsid w:val="00483C11"/>
    <w:rsid w:val="004843C0"/>
    <w:rsid w:val="004845E3"/>
    <w:rsid w:val="00484673"/>
    <w:rsid w:val="004859DF"/>
    <w:rsid w:val="00485C02"/>
    <w:rsid w:val="0048637B"/>
    <w:rsid w:val="00487F98"/>
    <w:rsid w:val="004908C8"/>
    <w:rsid w:val="00491268"/>
    <w:rsid w:val="004919A4"/>
    <w:rsid w:val="00491B21"/>
    <w:rsid w:val="004924ED"/>
    <w:rsid w:val="00492E83"/>
    <w:rsid w:val="00493A77"/>
    <w:rsid w:val="00493C39"/>
    <w:rsid w:val="00493F37"/>
    <w:rsid w:val="004943D0"/>
    <w:rsid w:val="004947CC"/>
    <w:rsid w:val="004953F5"/>
    <w:rsid w:val="00496939"/>
    <w:rsid w:val="0049704B"/>
    <w:rsid w:val="004A066D"/>
    <w:rsid w:val="004A1036"/>
    <w:rsid w:val="004A1255"/>
    <w:rsid w:val="004A1287"/>
    <w:rsid w:val="004A1307"/>
    <w:rsid w:val="004A1DDC"/>
    <w:rsid w:val="004A25CE"/>
    <w:rsid w:val="004A271A"/>
    <w:rsid w:val="004A27D0"/>
    <w:rsid w:val="004A2BD9"/>
    <w:rsid w:val="004A3A89"/>
    <w:rsid w:val="004A3EC8"/>
    <w:rsid w:val="004A585B"/>
    <w:rsid w:val="004A594C"/>
    <w:rsid w:val="004A62A6"/>
    <w:rsid w:val="004A641C"/>
    <w:rsid w:val="004A64D4"/>
    <w:rsid w:val="004A708C"/>
    <w:rsid w:val="004A73B7"/>
    <w:rsid w:val="004A7447"/>
    <w:rsid w:val="004A7FE4"/>
    <w:rsid w:val="004B040C"/>
    <w:rsid w:val="004B0A56"/>
    <w:rsid w:val="004B0D10"/>
    <w:rsid w:val="004B1435"/>
    <w:rsid w:val="004B1C99"/>
    <w:rsid w:val="004B21BB"/>
    <w:rsid w:val="004B22FF"/>
    <w:rsid w:val="004B2D2A"/>
    <w:rsid w:val="004B2FA5"/>
    <w:rsid w:val="004B3570"/>
    <w:rsid w:val="004B3D08"/>
    <w:rsid w:val="004B40DD"/>
    <w:rsid w:val="004B4310"/>
    <w:rsid w:val="004B51A8"/>
    <w:rsid w:val="004B571B"/>
    <w:rsid w:val="004B5B40"/>
    <w:rsid w:val="004B6E98"/>
    <w:rsid w:val="004B72FC"/>
    <w:rsid w:val="004B7B5A"/>
    <w:rsid w:val="004C0893"/>
    <w:rsid w:val="004C104F"/>
    <w:rsid w:val="004C10D4"/>
    <w:rsid w:val="004C2597"/>
    <w:rsid w:val="004C259B"/>
    <w:rsid w:val="004C2ED6"/>
    <w:rsid w:val="004C31A0"/>
    <w:rsid w:val="004C34B0"/>
    <w:rsid w:val="004C4361"/>
    <w:rsid w:val="004C44FB"/>
    <w:rsid w:val="004C48DC"/>
    <w:rsid w:val="004C492E"/>
    <w:rsid w:val="004C6103"/>
    <w:rsid w:val="004C6131"/>
    <w:rsid w:val="004C68F3"/>
    <w:rsid w:val="004C6A95"/>
    <w:rsid w:val="004C6C1F"/>
    <w:rsid w:val="004C6FEE"/>
    <w:rsid w:val="004C771C"/>
    <w:rsid w:val="004C7EC3"/>
    <w:rsid w:val="004D0013"/>
    <w:rsid w:val="004D2692"/>
    <w:rsid w:val="004D2696"/>
    <w:rsid w:val="004D28AD"/>
    <w:rsid w:val="004D2D1A"/>
    <w:rsid w:val="004D3E8B"/>
    <w:rsid w:val="004D3FD4"/>
    <w:rsid w:val="004D4D15"/>
    <w:rsid w:val="004D54E1"/>
    <w:rsid w:val="004D5780"/>
    <w:rsid w:val="004E0697"/>
    <w:rsid w:val="004E1100"/>
    <w:rsid w:val="004E1121"/>
    <w:rsid w:val="004E1137"/>
    <w:rsid w:val="004E1A6A"/>
    <w:rsid w:val="004E2022"/>
    <w:rsid w:val="004E5684"/>
    <w:rsid w:val="004E676B"/>
    <w:rsid w:val="004E7E27"/>
    <w:rsid w:val="004F057F"/>
    <w:rsid w:val="004F05BC"/>
    <w:rsid w:val="004F0761"/>
    <w:rsid w:val="004F120C"/>
    <w:rsid w:val="004F1B17"/>
    <w:rsid w:val="004F20C3"/>
    <w:rsid w:val="004F28C1"/>
    <w:rsid w:val="004F29D9"/>
    <w:rsid w:val="004F2A4C"/>
    <w:rsid w:val="004F36B7"/>
    <w:rsid w:val="004F4E9E"/>
    <w:rsid w:val="004F66A6"/>
    <w:rsid w:val="004F689C"/>
    <w:rsid w:val="004F73CF"/>
    <w:rsid w:val="004F7F23"/>
    <w:rsid w:val="00500C0A"/>
    <w:rsid w:val="005018D3"/>
    <w:rsid w:val="0050216E"/>
    <w:rsid w:val="0050226E"/>
    <w:rsid w:val="00502308"/>
    <w:rsid w:val="005032B6"/>
    <w:rsid w:val="0050399B"/>
    <w:rsid w:val="00504700"/>
    <w:rsid w:val="005057A4"/>
    <w:rsid w:val="0050594D"/>
    <w:rsid w:val="0050634A"/>
    <w:rsid w:val="005069B1"/>
    <w:rsid w:val="005070AD"/>
    <w:rsid w:val="005070D1"/>
    <w:rsid w:val="005076EE"/>
    <w:rsid w:val="005119FC"/>
    <w:rsid w:val="005120AE"/>
    <w:rsid w:val="005121D0"/>
    <w:rsid w:val="00512ED1"/>
    <w:rsid w:val="00513467"/>
    <w:rsid w:val="00513EEA"/>
    <w:rsid w:val="005140D9"/>
    <w:rsid w:val="005165BF"/>
    <w:rsid w:val="00516CA9"/>
    <w:rsid w:val="00516EA8"/>
    <w:rsid w:val="00517FBE"/>
    <w:rsid w:val="005212A3"/>
    <w:rsid w:val="00522516"/>
    <w:rsid w:val="00522AD2"/>
    <w:rsid w:val="0052355A"/>
    <w:rsid w:val="00523896"/>
    <w:rsid w:val="00524490"/>
    <w:rsid w:val="005248D3"/>
    <w:rsid w:val="00524A46"/>
    <w:rsid w:val="00524FF3"/>
    <w:rsid w:val="00525EFB"/>
    <w:rsid w:val="005261B8"/>
    <w:rsid w:val="005261F0"/>
    <w:rsid w:val="005263C7"/>
    <w:rsid w:val="005265E0"/>
    <w:rsid w:val="005272B8"/>
    <w:rsid w:val="005272C3"/>
    <w:rsid w:val="00527941"/>
    <w:rsid w:val="00530654"/>
    <w:rsid w:val="00531CF9"/>
    <w:rsid w:val="005329FC"/>
    <w:rsid w:val="00534390"/>
    <w:rsid w:val="00534694"/>
    <w:rsid w:val="005358DB"/>
    <w:rsid w:val="005370DF"/>
    <w:rsid w:val="005375DF"/>
    <w:rsid w:val="00537EB4"/>
    <w:rsid w:val="00540484"/>
    <w:rsid w:val="00540998"/>
    <w:rsid w:val="0054106B"/>
    <w:rsid w:val="00541216"/>
    <w:rsid w:val="0054121C"/>
    <w:rsid w:val="005431AD"/>
    <w:rsid w:val="0054340D"/>
    <w:rsid w:val="00544EDB"/>
    <w:rsid w:val="00546E73"/>
    <w:rsid w:val="00547D20"/>
    <w:rsid w:val="0055095F"/>
    <w:rsid w:val="0055103D"/>
    <w:rsid w:val="00551D8B"/>
    <w:rsid w:val="005527E8"/>
    <w:rsid w:val="00552A75"/>
    <w:rsid w:val="00552CD2"/>
    <w:rsid w:val="00552FEC"/>
    <w:rsid w:val="0055460C"/>
    <w:rsid w:val="005546B9"/>
    <w:rsid w:val="005547D6"/>
    <w:rsid w:val="0055594D"/>
    <w:rsid w:val="005562A8"/>
    <w:rsid w:val="00556BFE"/>
    <w:rsid w:val="00557046"/>
    <w:rsid w:val="00557C79"/>
    <w:rsid w:val="00560EC8"/>
    <w:rsid w:val="00560FA0"/>
    <w:rsid w:val="0056230B"/>
    <w:rsid w:val="00562E91"/>
    <w:rsid w:val="00563045"/>
    <w:rsid w:val="00563084"/>
    <w:rsid w:val="00563A59"/>
    <w:rsid w:val="00563AB0"/>
    <w:rsid w:val="00565A5F"/>
    <w:rsid w:val="00566883"/>
    <w:rsid w:val="00566AD1"/>
    <w:rsid w:val="00566B09"/>
    <w:rsid w:val="00567247"/>
    <w:rsid w:val="005678D3"/>
    <w:rsid w:val="00567F4D"/>
    <w:rsid w:val="005710DD"/>
    <w:rsid w:val="00572A11"/>
    <w:rsid w:val="00572AEE"/>
    <w:rsid w:val="00572C09"/>
    <w:rsid w:val="00572E35"/>
    <w:rsid w:val="0057396D"/>
    <w:rsid w:val="00574886"/>
    <w:rsid w:val="0057593B"/>
    <w:rsid w:val="00576907"/>
    <w:rsid w:val="00576AC4"/>
    <w:rsid w:val="00577AF0"/>
    <w:rsid w:val="00577F2D"/>
    <w:rsid w:val="00580062"/>
    <w:rsid w:val="00580428"/>
    <w:rsid w:val="00581269"/>
    <w:rsid w:val="00582143"/>
    <w:rsid w:val="005826E3"/>
    <w:rsid w:val="00582C40"/>
    <w:rsid w:val="00582DE6"/>
    <w:rsid w:val="00583671"/>
    <w:rsid w:val="00583684"/>
    <w:rsid w:val="00585395"/>
    <w:rsid w:val="005854AA"/>
    <w:rsid w:val="00585C38"/>
    <w:rsid w:val="00586197"/>
    <w:rsid w:val="00586731"/>
    <w:rsid w:val="00587380"/>
    <w:rsid w:val="00587548"/>
    <w:rsid w:val="00587C27"/>
    <w:rsid w:val="005915BB"/>
    <w:rsid w:val="00591D64"/>
    <w:rsid w:val="00592812"/>
    <w:rsid w:val="00593806"/>
    <w:rsid w:val="00593CDD"/>
    <w:rsid w:val="0059449E"/>
    <w:rsid w:val="00594A5A"/>
    <w:rsid w:val="00594AC6"/>
    <w:rsid w:val="00595153"/>
    <w:rsid w:val="005952F5"/>
    <w:rsid w:val="005960F4"/>
    <w:rsid w:val="00596C62"/>
    <w:rsid w:val="00597FCF"/>
    <w:rsid w:val="005A0B82"/>
    <w:rsid w:val="005A0B83"/>
    <w:rsid w:val="005A0DD4"/>
    <w:rsid w:val="005A1418"/>
    <w:rsid w:val="005A1726"/>
    <w:rsid w:val="005A1854"/>
    <w:rsid w:val="005A1D56"/>
    <w:rsid w:val="005A2962"/>
    <w:rsid w:val="005A3215"/>
    <w:rsid w:val="005A55D0"/>
    <w:rsid w:val="005A5F86"/>
    <w:rsid w:val="005A71DD"/>
    <w:rsid w:val="005A76A2"/>
    <w:rsid w:val="005B170B"/>
    <w:rsid w:val="005B1E20"/>
    <w:rsid w:val="005B243F"/>
    <w:rsid w:val="005B2555"/>
    <w:rsid w:val="005B27AC"/>
    <w:rsid w:val="005B29DB"/>
    <w:rsid w:val="005B314F"/>
    <w:rsid w:val="005B375A"/>
    <w:rsid w:val="005B4F8A"/>
    <w:rsid w:val="005B6AEE"/>
    <w:rsid w:val="005B6B63"/>
    <w:rsid w:val="005B7549"/>
    <w:rsid w:val="005C01FC"/>
    <w:rsid w:val="005C0639"/>
    <w:rsid w:val="005C0733"/>
    <w:rsid w:val="005C1342"/>
    <w:rsid w:val="005C1B8B"/>
    <w:rsid w:val="005C2A96"/>
    <w:rsid w:val="005C2EBD"/>
    <w:rsid w:val="005C3023"/>
    <w:rsid w:val="005C3261"/>
    <w:rsid w:val="005C3EE6"/>
    <w:rsid w:val="005C4131"/>
    <w:rsid w:val="005C4631"/>
    <w:rsid w:val="005C4795"/>
    <w:rsid w:val="005C4EE2"/>
    <w:rsid w:val="005C53E2"/>
    <w:rsid w:val="005C588E"/>
    <w:rsid w:val="005C62DF"/>
    <w:rsid w:val="005C677B"/>
    <w:rsid w:val="005C68D4"/>
    <w:rsid w:val="005C6DE4"/>
    <w:rsid w:val="005C71B2"/>
    <w:rsid w:val="005C7640"/>
    <w:rsid w:val="005D08E8"/>
    <w:rsid w:val="005D0AD4"/>
    <w:rsid w:val="005D0C29"/>
    <w:rsid w:val="005D2C52"/>
    <w:rsid w:val="005D2C57"/>
    <w:rsid w:val="005D307C"/>
    <w:rsid w:val="005D3387"/>
    <w:rsid w:val="005D3F3C"/>
    <w:rsid w:val="005D5B32"/>
    <w:rsid w:val="005D5CCA"/>
    <w:rsid w:val="005D679A"/>
    <w:rsid w:val="005D78E9"/>
    <w:rsid w:val="005D79E5"/>
    <w:rsid w:val="005E0041"/>
    <w:rsid w:val="005E0085"/>
    <w:rsid w:val="005E09C2"/>
    <w:rsid w:val="005E0D48"/>
    <w:rsid w:val="005E0EB1"/>
    <w:rsid w:val="005E11D6"/>
    <w:rsid w:val="005E2AC9"/>
    <w:rsid w:val="005E2BB8"/>
    <w:rsid w:val="005E3198"/>
    <w:rsid w:val="005E358B"/>
    <w:rsid w:val="005E4370"/>
    <w:rsid w:val="005E4BBF"/>
    <w:rsid w:val="005E597D"/>
    <w:rsid w:val="005E5A3E"/>
    <w:rsid w:val="005E6C33"/>
    <w:rsid w:val="005E7D84"/>
    <w:rsid w:val="005F1B8F"/>
    <w:rsid w:val="005F1E90"/>
    <w:rsid w:val="005F267E"/>
    <w:rsid w:val="005F4D5E"/>
    <w:rsid w:val="005F4DCC"/>
    <w:rsid w:val="005F5530"/>
    <w:rsid w:val="005F563A"/>
    <w:rsid w:val="005F5B35"/>
    <w:rsid w:val="005F64A6"/>
    <w:rsid w:val="005F6B2B"/>
    <w:rsid w:val="005F6F84"/>
    <w:rsid w:val="00600405"/>
    <w:rsid w:val="00600660"/>
    <w:rsid w:val="006020CF"/>
    <w:rsid w:val="006021A5"/>
    <w:rsid w:val="006026B1"/>
    <w:rsid w:val="00602704"/>
    <w:rsid w:val="00602851"/>
    <w:rsid w:val="006028AC"/>
    <w:rsid w:val="00602AFA"/>
    <w:rsid w:val="006032C1"/>
    <w:rsid w:val="00603821"/>
    <w:rsid w:val="00603B34"/>
    <w:rsid w:val="006040F8"/>
    <w:rsid w:val="0060510F"/>
    <w:rsid w:val="00605573"/>
    <w:rsid w:val="006058E1"/>
    <w:rsid w:val="00606E57"/>
    <w:rsid w:val="00607725"/>
    <w:rsid w:val="00607A5E"/>
    <w:rsid w:val="006100BC"/>
    <w:rsid w:val="006101FB"/>
    <w:rsid w:val="00611053"/>
    <w:rsid w:val="0061126B"/>
    <w:rsid w:val="00612644"/>
    <w:rsid w:val="0061285D"/>
    <w:rsid w:val="00612EE0"/>
    <w:rsid w:val="00613461"/>
    <w:rsid w:val="00613873"/>
    <w:rsid w:val="006146E7"/>
    <w:rsid w:val="00614731"/>
    <w:rsid w:val="006152C3"/>
    <w:rsid w:val="006152DA"/>
    <w:rsid w:val="00615E49"/>
    <w:rsid w:val="006178D9"/>
    <w:rsid w:val="006200A7"/>
    <w:rsid w:val="00620111"/>
    <w:rsid w:val="00620317"/>
    <w:rsid w:val="0062065D"/>
    <w:rsid w:val="006212CE"/>
    <w:rsid w:val="006215C0"/>
    <w:rsid w:val="00622160"/>
    <w:rsid w:val="0062219A"/>
    <w:rsid w:val="00622C0E"/>
    <w:rsid w:val="00622C33"/>
    <w:rsid w:val="00622FE4"/>
    <w:rsid w:val="006237B7"/>
    <w:rsid w:val="006237FA"/>
    <w:rsid w:val="00623C41"/>
    <w:rsid w:val="006247E4"/>
    <w:rsid w:val="006250A9"/>
    <w:rsid w:val="006253E8"/>
    <w:rsid w:val="00625EA3"/>
    <w:rsid w:val="0062652E"/>
    <w:rsid w:val="0062682E"/>
    <w:rsid w:val="00626BDE"/>
    <w:rsid w:val="00627903"/>
    <w:rsid w:val="00627E9B"/>
    <w:rsid w:val="00630344"/>
    <w:rsid w:val="00630D66"/>
    <w:rsid w:val="0063126B"/>
    <w:rsid w:val="0063283F"/>
    <w:rsid w:val="00632D75"/>
    <w:rsid w:val="00632FB8"/>
    <w:rsid w:val="00633835"/>
    <w:rsid w:val="00633E88"/>
    <w:rsid w:val="00634862"/>
    <w:rsid w:val="006357CD"/>
    <w:rsid w:val="006359FA"/>
    <w:rsid w:val="00635A77"/>
    <w:rsid w:val="00635EC0"/>
    <w:rsid w:val="0063649C"/>
    <w:rsid w:val="00636554"/>
    <w:rsid w:val="006370E3"/>
    <w:rsid w:val="00637654"/>
    <w:rsid w:val="006404DE"/>
    <w:rsid w:val="00641D76"/>
    <w:rsid w:val="00641E06"/>
    <w:rsid w:val="0064276C"/>
    <w:rsid w:val="00642BB0"/>
    <w:rsid w:val="0064359F"/>
    <w:rsid w:val="00644899"/>
    <w:rsid w:val="00645ABE"/>
    <w:rsid w:val="00645B53"/>
    <w:rsid w:val="006477A2"/>
    <w:rsid w:val="006500B6"/>
    <w:rsid w:val="00650174"/>
    <w:rsid w:val="006501B7"/>
    <w:rsid w:val="006503A1"/>
    <w:rsid w:val="00650EE9"/>
    <w:rsid w:val="00652D4C"/>
    <w:rsid w:val="0065387F"/>
    <w:rsid w:val="00653A6B"/>
    <w:rsid w:val="00655450"/>
    <w:rsid w:val="00655498"/>
    <w:rsid w:val="00655BD9"/>
    <w:rsid w:val="006567E1"/>
    <w:rsid w:val="006573CC"/>
    <w:rsid w:val="006578D5"/>
    <w:rsid w:val="006601A1"/>
    <w:rsid w:val="00660FF8"/>
    <w:rsid w:val="0066129D"/>
    <w:rsid w:val="006618A9"/>
    <w:rsid w:val="00661D91"/>
    <w:rsid w:val="00662810"/>
    <w:rsid w:val="00662876"/>
    <w:rsid w:val="00662965"/>
    <w:rsid w:val="006632BE"/>
    <w:rsid w:val="00665262"/>
    <w:rsid w:val="0066529A"/>
    <w:rsid w:val="00665367"/>
    <w:rsid w:val="006653A2"/>
    <w:rsid w:val="006654D5"/>
    <w:rsid w:val="006657E4"/>
    <w:rsid w:val="00666872"/>
    <w:rsid w:val="006679D0"/>
    <w:rsid w:val="00667B5E"/>
    <w:rsid w:val="00667FDC"/>
    <w:rsid w:val="006703E8"/>
    <w:rsid w:val="00671332"/>
    <w:rsid w:val="0067175C"/>
    <w:rsid w:val="00672D1C"/>
    <w:rsid w:val="00672DFA"/>
    <w:rsid w:val="00673348"/>
    <w:rsid w:val="006737CB"/>
    <w:rsid w:val="00673C46"/>
    <w:rsid w:val="00673DEB"/>
    <w:rsid w:val="006748E7"/>
    <w:rsid w:val="00674C24"/>
    <w:rsid w:val="00675629"/>
    <w:rsid w:val="006761E4"/>
    <w:rsid w:val="00676DEB"/>
    <w:rsid w:val="00682BEB"/>
    <w:rsid w:val="00682CA0"/>
    <w:rsid w:val="00685DBA"/>
    <w:rsid w:val="006860C6"/>
    <w:rsid w:val="0068773F"/>
    <w:rsid w:val="00687CAC"/>
    <w:rsid w:val="00690380"/>
    <w:rsid w:val="00690895"/>
    <w:rsid w:val="00691D7F"/>
    <w:rsid w:val="0069216C"/>
    <w:rsid w:val="00692231"/>
    <w:rsid w:val="00692ABB"/>
    <w:rsid w:val="006948B4"/>
    <w:rsid w:val="006966A8"/>
    <w:rsid w:val="0069699D"/>
    <w:rsid w:val="00697945"/>
    <w:rsid w:val="006A0B02"/>
    <w:rsid w:val="006A0E92"/>
    <w:rsid w:val="006A121C"/>
    <w:rsid w:val="006A14E7"/>
    <w:rsid w:val="006A1675"/>
    <w:rsid w:val="006A1A60"/>
    <w:rsid w:val="006A1D6F"/>
    <w:rsid w:val="006A2769"/>
    <w:rsid w:val="006A3018"/>
    <w:rsid w:val="006A35AA"/>
    <w:rsid w:val="006A3611"/>
    <w:rsid w:val="006A4338"/>
    <w:rsid w:val="006A492D"/>
    <w:rsid w:val="006A4DF3"/>
    <w:rsid w:val="006A5172"/>
    <w:rsid w:val="006A5D55"/>
    <w:rsid w:val="006A5DBB"/>
    <w:rsid w:val="006A778C"/>
    <w:rsid w:val="006B1B4B"/>
    <w:rsid w:val="006B1E0C"/>
    <w:rsid w:val="006B349B"/>
    <w:rsid w:val="006B3908"/>
    <w:rsid w:val="006B4203"/>
    <w:rsid w:val="006B4812"/>
    <w:rsid w:val="006B5174"/>
    <w:rsid w:val="006B55FA"/>
    <w:rsid w:val="006B63F5"/>
    <w:rsid w:val="006B6A48"/>
    <w:rsid w:val="006B6E2A"/>
    <w:rsid w:val="006B7049"/>
    <w:rsid w:val="006B72D6"/>
    <w:rsid w:val="006C086A"/>
    <w:rsid w:val="006C336C"/>
    <w:rsid w:val="006C35D1"/>
    <w:rsid w:val="006C377E"/>
    <w:rsid w:val="006C45C8"/>
    <w:rsid w:val="006C5808"/>
    <w:rsid w:val="006C5D97"/>
    <w:rsid w:val="006C6282"/>
    <w:rsid w:val="006C7B19"/>
    <w:rsid w:val="006C7D21"/>
    <w:rsid w:val="006D02A4"/>
    <w:rsid w:val="006D0648"/>
    <w:rsid w:val="006D093A"/>
    <w:rsid w:val="006D0957"/>
    <w:rsid w:val="006D1CCB"/>
    <w:rsid w:val="006D1FB2"/>
    <w:rsid w:val="006D206B"/>
    <w:rsid w:val="006D2665"/>
    <w:rsid w:val="006D2C01"/>
    <w:rsid w:val="006D31A2"/>
    <w:rsid w:val="006D3D08"/>
    <w:rsid w:val="006D3D2D"/>
    <w:rsid w:val="006D4260"/>
    <w:rsid w:val="006D4C70"/>
    <w:rsid w:val="006D4DB7"/>
    <w:rsid w:val="006D5C11"/>
    <w:rsid w:val="006D6236"/>
    <w:rsid w:val="006D65D1"/>
    <w:rsid w:val="006D6D80"/>
    <w:rsid w:val="006D74F2"/>
    <w:rsid w:val="006D7605"/>
    <w:rsid w:val="006E01C4"/>
    <w:rsid w:val="006E0DC7"/>
    <w:rsid w:val="006E0FFF"/>
    <w:rsid w:val="006E11D0"/>
    <w:rsid w:val="006E1753"/>
    <w:rsid w:val="006E1B06"/>
    <w:rsid w:val="006E1DBD"/>
    <w:rsid w:val="006E2E0F"/>
    <w:rsid w:val="006E31B3"/>
    <w:rsid w:val="006E32A6"/>
    <w:rsid w:val="006E35D3"/>
    <w:rsid w:val="006E3DE9"/>
    <w:rsid w:val="006E4A9C"/>
    <w:rsid w:val="006E53FF"/>
    <w:rsid w:val="006E57A6"/>
    <w:rsid w:val="006E66BD"/>
    <w:rsid w:val="006E6830"/>
    <w:rsid w:val="006E6B80"/>
    <w:rsid w:val="006E7357"/>
    <w:rsid w:val="006F022B"/>
    <w:rsid w:val="006F0654"/>
    <w:rsid w:val="006F09DF"/>
    <w:rsid w:val="006F1369"/>
    <w:rsid w:val="006F18C9"/>
    <w:rsid w:val="006F1C82"/>
    <w:rsid w:val="006F2BD8"/>
    <w:rsid w:val="006F3654"/>
    <w:rsid w:val="006F36A9"/>
    <w:rsid w:val="006F387B"/>
    <w:rsid w:val="006F3B03"/>
    <w:rsid w:val="006F4247"/>
    <w:rsid w:val="006F4B92"/>
    <w:rsid w:val="006F4D8F"/>
    <w:rsid w:val="006F5B18"/>
    <w:rsid w:val="006F5B3F"/>
    <w:rsid w:val="006F5B7C"/>
    <w:rsid w:val="006F5BCE"/>
    <w:rsid w:val="006F65EF"/>
    <w:rsid w:val="006F6CEC"/>
    <w:rsid w:val="006F703E"/>
    <w:rsid w:val="006F7B80"/>
    <w:rsid w:val="007001DD"/>
    <w:rsid w:val="00700330"/>
    <w:rsid w:val="007005D6"/>
    <w:rsid w:val="00700E5B"/>
    <w:rsid w:val="007012FA"/>
    <w:rsid w:val="007032BF"/>
    <w:rsid w:val="007035F6"/>
    <w:rsid w:val="00703CBF"/>
    <w:rsid w:val="00703D6A"/>
    <w:rsid w:val="00705D1A"/>
    <w:rsid w:val="007073FC"/>
    <w:rsid w:val="0070757F"/>
    <w:rsid w:val="00707637"/>
    <w:rsid w:val="00707E33"/>
    <w:rsid w:val="00710142"/>
    <w:rsid w:val="0071056A"/>
    <w:rsid w:val="00710886"/>
    <w:rsid w:val="00710EFB"/>
    <w:rsid w:val="00711137"/>
    <w:rsid w:val="00711C9F"/>
    <w:rsid w:val="00711EFE"/>
    <w:rsid w:val="00712606"/>
    <w:rsid w:val="00712D3B"/>
    <w:rsid w:val="00713151"/>
    <w:rsid w:val="00713205"/>
    <w:rsid w:val="00713305"/>
    <w:rsid w:val="00713CC5"/>
    <w:rsid w:val="0071405A"/>
    <w:rsid w:val="00715CC0"/>
    <w:rsid w:val="00720AB6"/>
    <w:rsid w:val="007211D9"/>
    <w:rsid w:val="007212C0"/>
    <w:rsid w:val="007217AD"/>
    <w:rsid w:val="00721805"/>
    <w:rsid w:val="007225FC"/>
    <w:rsid w:val="007229B8"/>
    <w:rsid w:val="00722CF3"/>
    <w:rsid w:val="00722F5F"/>
    <w:rsid w:val="00722FE6"/>
    <w:rsid w:val="0072349C"/>
    <w:rsid w:val="00723976"/>
    <w:rsid w:val="007239F3"/>
    <w:rsid w:val="00723A73"/>
    <w:rsid w:val="00723CA8"/>
    <w:rsid w:val="0072455F"/>
    <w:rsid w:val="0072583A"/>
    <w:rsid w:val="0072669C"/>
    <w:rsid w:val="00726E23"/>
    <w:rsid w:val="0072710F"/>
    <w:rsid w:val="00727C80"/>
    <w:rsid w:val="00727DA4"/>
    <w:rsid w:val="00727F44"/>
    <w:rsid w:val="00730204"/>
    <w:rsid w:val="00730376"/>
    <w:rsid w:val="00730959"/>
    <w:rsid w:val="00731636"/>
    <w:rsid w:val="00731EC7"/>
    <w:rsid w:val="00732463"/>
    <w:rsid w:val="00733DF0"/>
    <w:rsid w:val="00734D6E"/>
    <w:rsid w:val="00735039"/>
    <w:rsid w:val="007353D4"/>
    <w:rsid w:val="00735DEA"/>
    <w:rsid w:val="00736699"/>
    <w:rsid w:val="0073679E"/>
    <w:rsid w:val="00736E55"/>
    <w:rsid w:val="007379EB"/>
    <w:rsid w:val="00737A3B"/>
    <w:rsid w:val="00737AF0"/>
    <w:rsid w:val="00740041"/>
    <w:rsid w:val="00740967"/>
    <w:rsid w:val="00740BD9"/>
    <w:rsid w:val="00740FAF"/>
    <w:rsid w:val="007418EE"/>
    <w:rsid w:val="00742608"/>
    <w:rsid w:val="00743A65"/>
    <w:rsid w:val="00743BFE"/>
    <w:rsid w:val="00744111"/>
    <w:rsid w:val="00744662"/>
    <w:rsid w:val="0074500B"/>
    <w:rsid w:val="007459D5"/>
    <w:rsid w:val="00745EA7"/>
    <w:rsid w:val="0074679C"/>
    <w:rsid w:val="007503CA"/>
    <w:rsid w:val="00750B3A"/>
    <w:rsid w:val="007517F0"/>
    <w:rsid w:val="007518D2"/>
    <w:rsid w:val="007544C0"/>
    <w:rsid w:val="00754519"/>
    <w:rsid w:val="007555E0"/>
    <w:rsid w:val="007562C3"/>
    <w:rsid w:val="007568D7"/>
    <w:rsid w:val="00756923"/>
    <w:rsid w:val="00757290"/>
    <w:rsid w:val="007575E7"/>
    <w:rsid w:val="00761154"/>
    <w:rsid w:val="007616BD"/>
    <w:rsid w:val="00762345"/>
    <w:rsid w:val="00762F2E"/>
    <w:rsid w:val="0076312A"/>
    <w:rsid w:val="0076482E"/>
    <w:rsid w:val="00764F6C"/>
    <w:rsid w:val="00764FBB"/>
    <w:rsid w:val="0076532E"/>
    <w:rsid w:val="007656D0"/>
    <w:rsid w:val="007666CA"/>
    <w:rsid w:val="007668AF"/>
    <w:rsid w:val="00766E94"/>
    <w:rsid w:val="00767059"/>
    <w:rsid w:val="00767DAF"/>
    <w:rsid w:val="00771DE3"/>
    <w:rsid w:val="007730C5"/>
    <w:rsid w:val="00773AF1"/>
    <w:rsid w:val="00773CF0"/>
    <w:rsid w:val="0077524A"/>
    <w:rsid w:val="00775DFA"/>
    <w:rsid w:val="00776721"/>
    <w:rsid w:val="00776A4D"/>
    <w:rsid w:val="00777249"/>
    <w:rsid w:val="0077783C"/>
    <w:rsid w:val="007809E4"/>
    <w:rsid w:val="00780C8E"/>
    <w:rsid w:val="00781F10"/>
    <w:rsid w:val="007822C2"/>
    <w:rsid w:val="00782B7B"/>
    <w:rsid w:val="0078529D"/>
    <w:rsid w:val="00785656"/>
    <w:rsid w:val="00785A5B"/>
    <w:rsid w:val="00785AA4"/>
    <w:rsid w:val="007862BA"/>
    <w:rsid w:val="0078633D"/>
    <w:rsid w:val="00786D4B"/>
    <w:rsid w:val="00790431"/>
    <w:rsid w:val="00790A0A"/>
    <w:rsid w:val="00790E16"/>
    <w:rsid w:val="007926FC"/>
    <w:rsid w:val="00793129"/>
    <w:rsid w:val="00793927"/>
    <w:rsid w:val="0079467D"/>
    <w:rsid w:val="007946B9"/>
    <w:rsid w:val="00794C77"/>
    <w:rsid w:val="00795469"/>
    <w:rsid w:val="007959AF"/>
    <w:rsid w:val="00796269"/>
    <w:rsid w:val="00796E33"/>
    <w:rsid w:val="00796F5B"/>
    <w:rsid w:val="007A0385"/>
    <w:rsid w:val="007A077E"/>
    <w:rsid w:val="007A0E23"/>
    <w:rsid w:val="007A0EE1"/>
    <w:rsid w:val="007A11C8"/>
    <w:rsid w:val="007A2614"/>
    <w:rsid w:val="007A2C43"/>
    <w:rsid w:val="007A3381"/>
    <w:rsid w:val="007A3932"/>
    <w:rsid w:val="007A447F"/>
    <w:rsid w:val="007A4580"/>
    <w:rsid w:val="007A462F"/>
    <w:rsid w:val="007A4EEB"/>
    <w:rsid w:val="007A50B9"/>
    <w:rsid w:val="007A5BFA"/>
    <w:rsid w:val="007A5E2C"/>
    <w:rsid w:val="007A63BA"/>
    <w:rsid w:val="007A7176"/>
    <w:rsid w:val="007A75A0"/>
    <w:rsid w:val="007A792E"/>
    <w:rsid w:val="007A7936"/>
    <w:rsid w:val="007B0411"/>
    <w:rsid w:val="007B1257"/>
    <w:rsid w:val="007B1D1F"/>
    <w:rsid w:val="007B2655"/>
    <w:rsid w:val="007B290E"/>
    <w:rsid w:val="007B2A36"/>
    <w:rsid w:val="007B2EA5"/>
    <w:rsid w:val="007B3ECE"/>
    <w:rsid w:val="007B466B"/>
    <w:rsid w:val="007B4937"/>
    <w:rsid w:val="007B5599"/>
    <w:rsid w:val="007B5604"/>
    <w:rsid w:val="007B5B17"/>
    <w:rsid w:val="007B5BD1"/>
    <w:rsid w:val="007B6FE3"/>
    <w:rsid w:val="007B716F"/>
    <w:rsid w:val="007C0128"/>
    <w:rsid w:val="007C09A5"/>
    <w:rsid w:val="007C0B27"/>
    <w:rsid w:val="007C2773"/>
    <w:rsid w:val="007C2785"/>
    <w:rsid w:val="007C2B37"/>
    <w:rsid w:val="007C39DD"/>
    <w:rsid w:val="007C3E87"/>
    <w:rsid w:val="007C4172"/>
    <w:rsid w:val="007C4669"/>
    <w:rsid w:val="007C4A0A"/>
    <w:rsid w:val="007C4B88"/>
    <w:rsid w:val="007C56FD"/>
    <w:rsid w:val="007C5843"/>
    <w:rsid w:val="007C63EB"/>
    <w:rsid w:val="007C69B8"/>
    <w:rsid w:val="007C6B3D"/>
    <w:rsid w:val="007D033E"/>
    <w:rsid w:val="007D09F6"/>
    <w:rsid w:val="007D0A84"/>
    <w:rsid w:val="007D0F88"/>
    <w:rsid w:val="007D16B9"/>
    <w:rsid w:val="007D1B6E"/>
    <w:rsid w:val="007D1DCA"/>
    <w:rsid w:val="007D22C2"/>
    <w:rsid w:val="007D27A2"/>
    <w:rsid w:val="007D2948"/>
    <w:rsid w:val="007D3038"/>
    <w:rsid w:val="007D385A"/>
    <w:rsid w:val="007D3A5D"/>
    <w:rsid w:val="007D3DF7"/>
    <w:rsid w:val="007D40E4"/>
    <w:rsid w:val="007D46F7"/>
    <w:rsid w:val="007D4BB9"/>
    <w:rsid w:val="007D502B"/>
    <w:rsid w:val="007D5CC5"/>
    <w:rsid w:val="007D6703"/>
    <w:rsid w:val="007D6B27"/>
    <w:rsid w:val="007D6BD3"/>
    <w:rsid w:val="007D7768"/>
    <w:rsid w:val="007E070C"/>
    <w:rsid w:val="007E0A86"/>
    <w:rsid w:val="007E1665"/>
    <w:rsid w:val="007E183A"/>
    <w:rsid w:val="007E3078"/>
    <w:rsid w:val="007E3F5A"/>
    <w:rsid w:val="007E4AF2"/>
    <w:rsid w:val="007E52FA"/>
    <w:rsid w:val="007E5452"/>
    <w:rsid w:val="007E5DC4"/>
    <w:rsid w:val="007E5DCC"/>
    <w:rsid w:val="007E652E"/>
    <w:rsid w:val="007E65F9"/>
    <w:rsid w:val="007E6CB6"/>
    <w:rsid w:val="007E7086"/>
    <w:rsid w:val="007F17EA"/>
    <w:rsid w:val="007F1B81"/>
    <w:rsid w:val="007F25F5"/>
    <w:rsid w:val="007F265C"/>
    <w:rsid w:val="007F2857"/>
    <w:rsid w:val="007F3258"/>
    <w:rsid w:val="007F3EE7"/>
    <w:rsid w:val="007F4041"/>
    <w:rsid w:val="007F43C7"/>
    <w:rsid w:val="007F4471"/>
    <w:rsid w:val="007F5C33"/>
    <w:rsid w:val="007F675C"/>
    <w:rsid w:val="007F760F"/>
    <w:rsid w:val="008000C6"/>
    <w:rsid w:val="008006A7"/>
    <w:rsid w:val="0080126E"/>
    <w:rsid w:val="00801544"/>
    <w:rsid w:val="00801F67"/>
    <w:rsid w:val="00801F7D"/>
    <w:rsid w:val="0080227D"/>
    <w:rsid w:val="00802D5F"/>
    <w:rsid w:val="00802D6E"/>
    <w:rsid w:val="00802D6F"/>
    <w:rsid w:val="008038D5"/>
    <w:rsid w:val="0080424E"/>
    <w:rsid w:val="008046A2"/>
    <w:rsid w:val="00805829"/>
    <w:rsid w:val="00805E23"/>
    <w:rsid w:val="00805F8D"/>
    <w:rsid w:val="008069E5"/>
    <w:rsid w:val="00806A28"/>
    <w:rsid w:val="00806BC0"/>
    <w:rsid w:val="00807129"/>
    <w:rsid w:val="00810095"/>
    <w:rsid w:val="00810B81"/>
    <w:rsid w:val="00810E21"/>
    <w:rsid w:val="00811620"/>
    <w:rsid w:val="008147EF"/>
    <w:rsid w:val="00817F29"/>
    <w:rsid w:val="0082007C"/>
    <w:rsid w:val="00821112"/>
    <w:rsid w:val="008212F0"/>
    <w:rsid w:val="00821C95"/>
    <w:rsid w:val="0082242A"/>
    <w:rsid w:val="0082276C"/>
    <w:rsid w:val="00822865"/>
    <w:rsid w:val="0082298C"/>
    <w:rsid w:val="00822C95"/>
    <w:rsid w:val="0082529B"/>
    <w:rsid w:val="00825506"/>
    <w:rsid w:val="00825FF4"/>
    <w:rsid w:val="00826E3A"/>
    <w:rsid w:val="0082706C"/>
    <w:rsid w:val="00827659"/>
    <w:rsid w:val="00830382"/>
    <w:rsid w:val="00830507"/>
    <w:rsid w:val="00831B3D"/>
    <w:rsid w:val="00831B9A"/>
    <w:rsid w:val="0083268A"/>
    <w:rsid w:val="00832E8B"/>
    <w:rsid w:val="00833AA0"/>
    <w:rsid w:val="0083438E"/>
    <w:rsid w:val="0083469F"/>
    <w:rsid w:val="0083537A"/>
    <w:rsid w:val="00836E20"/>
    <w:rsid w:val="00837682"/>
    <w:rsid w:val="008404E5"/>
    <w:rsid w:val="00840D28"/>
    <w:rsid w:val="00841476"/>
    <w:rsid w:val="008414D7"/>
    <w:rsid w:val="008419B8"/>
    <w:rsid w:val="00841B94"/>
    <w:rsid w:val="00841DE0"/>
    <w:rsid w:val="00842147"/>
    <w:rsid w:val="008421AB"/>
    <w:rsid w:val="008424C4"/>
    <w:rsid w:val="00842663"/>
    <w:rsid w:val="00843A0B"/>
    <w:rsid w:val="00843D1B"/>
    <w:rsid w:val="00843EA9"/>
    <w:rsid w:val="00844220"/>
    <w:rsid w:val="00844A17"/>
    <w:rsid w:val="0084520F"/>
    <w:rsid w:val="00845A1B"/>
    <w:rsid w:val="0084673D"/>
    <w:rsid w:val="008474D5"/>
    <w:rsid w:val="00850B8C"/>
    <w:rsid w:val="00851266"/>
    <w:rsid w:val="00851FCF"/>
    <w:rsid w:val="0085255E"/>
    <w:rsid w:val="0085283C"/>
    <w:rsid w:val="00852A34"/>
    <w:rsid w:val="00852EED"/>
    <w:rsid w:val="0085301C"/>
    <w:rsid w:val="00853341"/>
    <w:rsid w:val="00853DB3"/>
    <w:rsid w:val="0085531D"/>
    <w:rsid w:val="00855F72"/>
    <w:rsid w:val="00856166"/>
    <w:rsid w:val="0085647D"/>
    <w:rsid w:val="00856691"/>
    <w:rsid w:val="008572D4"/>
    <w:rsid w:val="00860035"/>
    <w:rsid w:val="0086137F"/>
    <w:rsid w:val="00862D19"/>
    <w:rsid w:val="00862D58"/>
    <w:rsid w:val="00862E9A"/>
    <w:rsid w:val="008639C5"/>
    <w:rsid w:val="008640A9"/>
    <w:rsid w:val="00864396"/>
    <w:rsid w:val="00865238"/>
    <w:rsid w:val="008654BF"/>
    <w:rsid w:val="00865525"/>
    <w:rsid w:val="00867698"/>
    <w:rsid w:val="008704B1"/>
    <w:rsid w:val="00870624"/>
    <w:rsid w:val="00870DD3"/>
    <w:rsid w:val="00872DA8"/>
    <w:rsid w:val="00872F5B"/>
    <w:rsid w:val="0087354F"/>
    <w:rsid w:val="0087365A"/>
    <w:rsid w:val="008747B4"/>
    <w:rsid w:val="008751FF"/>
    <w:rsid w:val="008752A6"/>
    <w:rsid w:val="00875DCE"/>
    <w:rsid w:val="00876D56"/>
    <w:rsid w:val="00877E85"/>
    <w:rsid w:val="00880091"/>
    <w:rsid w:val="00880F82"/>
    <w:rsid w:val="00881B76"/>
    <w:rsid w:val="008820A3"/>
    <w:rsid w:val="0088230F"/>
    <w:rsid w:val="008826F6"/>
    <w:rsid w:val="00882AB1"/>
    <w:rsid w:val="00882E2D"/>
    <w:rsid w:val="00882F1E"/>
    <w:rsid w:val="00883635"/>
    <w:rsid w:val="008839BC"/>
    <w:rsid w:val="0088428D"/>
    <w:rsid w:val="00884E82"/>
    <w:rsid w:val="00885807"/>
    <w:rsid w:val="00885848"/>
    <w:rsid w:val="00886252"/>
    <w:rsid w:val="008873BD"/>
    <w:rsid w:val="00887F12"/>
    <w:rsid w:val="00890471"/>
    <w:rsid w:val="00890A5A"/>
    <w:rsid w:val="00890AE6"/>
    <w:rsid w:val="00890C95"/>
    <w:rsid w:val="00890E84"/>
    <w:rsid w:val="008919EE"/>
    <w:rsid w:val="00891F4F"/>
    <w:rsid w:val="00891F6A"/>
    <w:rsid w:val="0089223F"/>
    <w:rsid w:val="008926E1"/>
    <w:rsid w:val="0089324D"/>
    <w:rsid w:val="008938E2"/>
    <w:rsid w:val="00893E42"/>
    <w:rsid w:val="008942F8"/>
    <w:rsid w:val="0089580F"/>
    <w:rsid w:val="008A134A"/>
    <w:rsid w:val="008A37C3"/>
    <w:rsid w:val="008A394A"/>
    <w:rsid w:val="008A4008"/>
    <w:rsid w:val="008A4253"/>
    <w:rsid w:val="008A47C8"/>
    <w:rsid w:val="008A5202"/>
    <w:rsid w:val="008A59AE"/>
    <w:rsid w:val="008A5A82"/>
    <w:rsid w:val="008A60EC"/>
    <w:rsid w:val="008A6B2E"/>
    <w:rsid w:val="008A734C"/>
    <w:rsid w:val="008A7B59"/>
    <w:rsid w:val="008B01EC"/>
    <w:rsid w:val="008B1697"/>
    <w:rsid w:val="008B46B9"/>
    <w:rsid w:val="008B4D9A"/>
    <w:rsid w:val="008B51B2"/>
    <w:rsid w:val="008B5938"/>
    <w:rsid w:val="008B7B6B"/>
    <w:rsid w:val="008C02AC"/>
    <w:rsid w:val="008C1029"/>
    <w:rsid w:val="008C11A8"/>
    <w:rsid w:val="008C23EC"/>
    <w:rsid w:val="008C27EA"/>
    <w:rsid w:val="008C342F"/>
    <w:rsid w:val="008C5A9A"/>
    <w:rsid w:val="008C5F34"/>
    <w:rsid w:val="008C6424"/>
    <w:rsid w:val="008C7FF0"/>
    <w:rsid w:val="008D0F5B"/>
    <w:rsid w:val="008D1510"/>
    <w:rsid w:val="008D1C6D"/>
    <w:rsid w:val="008D1DA6"/>
    <w:rsid w:val="008D207E"/>
    <w:rsid w:val="008D29E4"/>
    <w:rsid w:val="008D2A3E"/>
    <w:rsid w:val="008D2B76"/>
    <w:rsid w:val="008D374E"/>
    <w:rsid w:val="008D37AD"/>
    <w:rsid w:val="008D41EB"/>
    <w:rsid w:val="008D4482"/>
    <w:rsid w:val="008D44BE"/>
    <w:rsid w:val="008D4897"/>
    <w:rsid w:val="008D547E"/>
    <w:rsid w:val="008D54DF"/>
    <w:rsid w:val="008D5993"/>
    <w:rsid w:val="008D5A48"/>
    <w:rsid w:val="008D5B7F"/>
    <w:rsid w:val="008D650C"/>
    <w:rsid w:val="008D6B86"/>
    <w:rsid w:val="008D6EB7"/>
    <w:rsid w:val="008D6F5A"/>
    <w:rsid w:val="008D7BEA"/>
    <w:rsid w:val="008E0D0B"/>
    <w:rsid w:val="008E10DD"/>
    <w:rsid w:val="008E11BB"/>
    <w:rsid w:val="008E11D6"/>
    <w:rsid w:val="008E1EBC"/>
    <w:rsid w:val="008E21F1"/>
    <w:rsid w:val="008E3D6F"/>
    <w:rsid w:val="008E40E5"/>
    <w:rsid w:val="008E45A9"/>
    <w:rsid w:val="008E45DD"/>
    <w:rsid w:val="008E4C34"/>
    <w:rsid w:val="008E59A7"/>
    <w:rsid w:val="008E66CE"/>
    <w:rsid w:val="008E6F4A"/>
    <w:rsid w:val="008E79CD"/>
    <w:rsid w:val="008E7A84"/>
    <w:rsid w:val="008E7AD6"/>
    <w:rsid w:val="008E7FDC"/>
    <w:rsid w:val="008E7FED"/>
    <w:rsid w:val="008F1688"/>
    <w:rsid w:val="008F1CFF"/>
    <w:rsid w:val="008F245F"/>
    <w:rsid w:val="008F2831"/>
    <w:rsid w:val="008F2AB9"/>
    <w:rsid w:val="008F3411"/>
    <w:rsid w:val="008F3629"/>
    <w:rsid w:val="008F3867"/>
    <w:rsid w:val="008F3C0F"/>
    <w:rsid w:val="008F3E9B"/>
    <w:rsid w:val="008F45A6"/>
    <w:rsid w:val="008F59BE"/>
    <w:rsid w:val="008F5A26"/>
    <w:rsid w:val="008F6136"/>
    <w:rsid w:val="008F6190"/>
    <w:rsid w:val="008F6337"/>
    <w:rsid w:val="008F6603"/>
    <w:rsid w:val="008F675C"/>
    <w:rsid w:val="008F676D"/>
    <w:rsid w:val="008F726C"/>
    <w:rsid w:val="008F796F"/>
    <w:rsid w:val="00900151"/>
    <w:rsid w:val="0090173D"/>
    <w:rsid w:val="0090179B"/>
    <w:rsid w:val="00902BED"/>
    <w:rsid w:val="00902C04"/>
    <w:rsid w:val="009034F6"/>
    <w:rsid w:val="0090362B"/>
    <w:rsid w:val="00904112"/>
    <w:rsid w:val="0090437C"/>
    <w:rsid w:val="00905239"/>
    <w:rsid w:val="00905AED"/>
    <w:rsid w:val="00907860"/>
    <w:rsid w:val="00910443"/>
    <w:rsid w:val="00910984"/>
    <w:rsid w:val="00910B1B"/>
    <w:rsid w:val="0091134C"/>
    <w:rsid w:val="009113B0"/>
    <w:rsid w:val="009122FA"/>
    <w:rsid w:val="0091377F"/>
    <w:rsid w:val="0091389A"/>
    <w:rsid w:val="00913E72"/>
    <w:rsid w:val="00914083"/>
    <w:rsid w:val="009145D2"/>
    <w:rsid w:val="009154A0"/>
    <w:rsid w:val="0091609A"/>
    <w:rsid w:val="00916478"/>
    <w:rsid w:val="0091662D"/>
    <w:rsid w:val="00916A5D"/>
    <w:rsid w:val="00916E6E"/>
    <w:rsid w:val="00917B63"/>
    <w:rsid w:val="0092008D"/>
    <w:rsid w:val="00920153"/>
    <w:rsid w:val="00920521"/>
    <w:rsid w:val="00921581"/>
    <w:rsid w:val="00922289"/>
    <w:rsid w:val="00924515"/>
    <w:rsid w:val="00924AC3"/>
    <w:rsid w:val="009250DD"/>
    <w:rsid w:val="0092583A"/>
    <w:rsid w:val="009271A5"/>
    <w:rsid w:val="00927774"/>
    <w:rsid w:val="00930996"/>
    <w:rsid w:val="00931052"/>
    <w:rsid w:val="009318A7"/>
    <w:rsid w:val="009326BB"/>
    <w:rsid w:val="00934F39"/>
    <w:rsid w:val="0093530C"/>
    <w:rsid w:val="00935988"/>
    <w:rsid w:val="009366D5"/>
    <w:rsid w:val="00936F15"/>
    <w:rsid w:val="00937558"/>
    <w:rsid w:val="00942F93"/>
    <w:rsid w:val="009430C9"/>
    <w:rsid w:val="00944436"/>
    <w:rsid w:val="009467F7"/>
    <w:rsid w:val="00946A21"/>
    <w:rsid w:val="009471E1"/>
    <w:rsid w:val="00947490"/>
    <w:rsid w:val="009475D2"/>
    <w:rsid w:val="00947EF8"/>
    <w:rsid w:val="009511B0"/>
    <w:rsid w:val="0095160A"/>
    <w:rsid w:val="00951F70"/>
    <w:rsid w:val="009525AD"/>
    <w:rsid w:val="009528FA"/>
    <w:rsid w:val="00952B6C"/>
    <w:rsid w:val="00953842"/>
    <w:rsid w:val="00953BDB"/>
    <w:rsid w:val="00953F2A"/>
    <w:rsid w:val="009545F5"/>
    <w:rsid w:val="009559AE"/>
    <w:rsid w:val="00956206"/>
    <w:rsid w:val="009610F5"/>
    <w:rsid w:val="009627A7"/>
    <w:rsid w:val="00964EA4"/>
    <w:rsid w:val="00964EF9"/>
    <w:rsid w:val="00966E26"/>
    <w:rsid w:val="00967098"/>
    <w:rsid w:val="00967CB6"/>
    <w:rsid w:val="00967F29"/>
    <w:rsid w:val="009705DA"/>
    <w:rsid w:val="009710B1"/>
    <w:rsid w:val="00971454"/>
    <w:rsid w:val="00972426"/>
    <w:rsid w:val="00973B34"/>
    <w:rsid w:val="00973F45"/>
    <w:rsid w:val="00974875"/>
    <w:rsid w:val="009750D8"/>
    <w:rsid w:val="0097519E"/>
    <w:rsid w:val="009758FC"/>
    <w:rsid w:val="009761AF"/>
    <w:rsid w:val="00976986"/>
    <w:rsid w:val="00976EA5"/>
    <w:rsid w:val="009805B2"/>
    <w:rsid w:val="00980769"/>
    <w:rsid w:val="0098078A"/>
    <w:rsid w:val="00980CA6"/>
    <w:rsid w:val="00980EB7"/>
    <w:rsid w:val="00980ECF"/>
    <w:rsid w:val="00981E49"/>
    <w:rsid w:val="009835A4"/>
    <w:rsid w:val="00985376"/>
    <w:rsid w:val="00985381"/>
    <w:rsid w:val="0098568B"/>
    <w:rsid w:val="00985812"/>
    <w:rsid w:val="0098764A"/>
    <w:rsid w:val="00987C17"/>
    <w:rsid w:val="00987DFF"/>
    <w:rsid w:val="00987FE0"/>
    <w:rsid w:val="009902C3"/>
    <w:rsid w:val="009906EA"/>
    <w:rsid w:val="009907E0"/>
    <w:rsid w:val="00990806"/>
    <w:rsid w:val="0099101D"/>
    <w:rsid w:val="00992522"/>
    <w:rsid w:val="00992B4F"/>
    <w:rsid w:val="00993496"/>
    <w:rsid w:val="00993710"/>
    <w:rsid w:val="00993919"/>
    <w:rsid w:val="00994E41"/>
    <w:rsid w:val="0099582B"/>
    <w:rsid w:val="0099622D"/>
    <w:rsid w:val="009966CA"/>
    <w:rsid w:val="0099672F"/>
    <w:rsid w:val="00996873"/>
    <w:rsid w:val="00996B0D"/>
    <w:rsid w:val="009979DD"/>
    <w:rsid w:val="00997A39"/>
    <w:rsid w:val="00997BA1"/>
    <w:rsid w:val="00997C38"/>
    <w:rsid w:val="009A1209"/>
    <w:rsid w:val="009A1CF2"/>
    <w:rsid w:val="009A245D"/>
    <w:rsid w:val="009A364D"/>
    <w:rsid w:val="009A4491"/>
    <w:rsid w:val="009A4725"/>
    <w:rsid w:val="009A4864"/>
    <w:rsid w:val="009A4ABA"/>
    <w:rsid w:val="009A4AF6"/>
    <w:rsid w:val="009A57A9"/>
    <w:rsid w:val="009A60F4"/>
    <w:rsid w:val="009A68D8"/>
    <w:rsid w:val="009A6AE1"/>
    <w:rsid w:val="009A725A"/>
    <w:rsid w:val="009B0854"/>
    <w:rsid w:val="009B10A8"/>
    <w:rsid w:val="009B10A9"/>
    <w:rsid w:val="009B2518"/>
    <w:rsid w:val="009B27BA"/>
    <w:rsid w:val="009B2D44"/>
    <w:rsid w:val="009B351C"/>
    <w:rsid w:val="009B35B7"/>
    <w:rsid w:val="009B39AC"/>
    <w:rsid w:val="009B3F09"/>
    <w:rsid w:val="009B4349"/>
    <w:rsid w:val="009B4831"/>
    <w:rsid w:val="009B4D00"/>
    <w:rsid w:val="009B564C"/>
    <w:rsid w:val="009B612B"/>
    <w:rsid w:val="009B6412"/>
    <w:rsid w:val="009B73E9"/>
    <w:rsid w:val="009B7861"/>
    <w:rsid w:val="009C1C38"/>
    <w:rsid w:val="009C201A"/>
    <w:rsid w:val="009C3378"/>
    <w:rsid w:val="009C3A55"/>
    <w:rsid w:val="009C404E"/>
    <w:rsid w:val="009C4C7B"/>
    <w:rsid w:val="009C53B0"/>
    <w:rsid w:val="009C55B2"/>
    <w:rsid w:val="009C5FA3"/>
    <w:rsid w:val="009C66E6"/>
    <w:rsid w:val="009C6A5B"/>
    <w:rsid w:val="009D0234"/>
    <w:rsid w:val="009D029E"/>
    <w:rsid w:val="009D0A7A"/>
    <w:rsid w:val="009D0E23"/>
    <w:rsid w:val="009D1AC7"/>
    <w:rsid w:val="009D1EBC"/>
    <w:rsid w:val="009D225A"/>
    <w:rsid w:val="009D30B7"/>
    <w:rsid w:val="009D3764"/>
    <w:rsid w:val="009D514D"/>
    <w:rsid w:val="009D5669"/>
    <w:rsid w:val="009D5D69"/>
    <w:rsid w:val="009D6740"/>
    <w:rsid w:val="009D7251"/>
    <w:rsid w:val="009D7253"/>
    <w:rsid w:val="009D7597"/>
    <w:rsid w:val="009D7B04"/>
    <w:rsid w:val="009D7FA9"/>
    <w:rsid w:val="009E03BB"/>
    <w:rsid w:val="009E0566"/>
    <w:rsid w:val="009E0959"/>
    <w:rsid w:val="009E18CA"/>
    <w:rsid w:val="009E1A2C"/>
    <w:rsid w:val="009E1E65"/>
    <w:rsid w:val="009E21E5"/>
    <w:rsid w:val="009E273E"/>
    <w:rsid w:val="009E2829"/>
    <w:rsid w:val="009E340C"/>
    <w:rsid w:val="009E381D"/>
    <w:rsid w:val="009E4614"/>
    <w:rsid w:val="009E4AF9"/>
    <w:rsid w:val="009E517D"/>
    <w:rsid w:val="009E5414"/>
    <w:rsid w:val="009E7AFC"/>
    <w:rsid w:val="009F0178"/>
    <w:rsid w:val="009F0665"/>
    <w:rsid w:val="009F066B"/>
    <w:rsid w:val="009F1708"/>
    <w:rsid w:val="009F1A25"/>
    <w:rsid w:val="009F1E2B"/>
    <w:rsid w:val="009F2578"/>
    <w:rsid w:val="009F2720"/>
    <w:rsid w:val="009F2D67"/>
    <w:rsid w:val="009F35C6"/>
    <w:rsid w:val="009F39AD"/>
    <w:rsid w:val="009F3FFE"/>
    <w:rsid w:val="009F4426"/>
    <w:rsid w:val="009F64A5"/>
    <w:rsid w:val="009F6536"/>
    <w:rsid w:val="009F6842"/>
    <w:rsid w:val="009F68E2"/>
    <w:rsid w:val="009F6A0F"/>
    <w:rsid w:val="009F7665"/>
    <w:rsid w:val="00A0024A"/>
    <w:rsid w:val="00A00EA4"/>
    <w:rsid w:val="00A011CF"/>
    <w:rsid w:val="00A03534"/>
    <w:rsid w:val="00A04BF0"/>
    <w:rsid w:val="00A04C00"/>
    <w:rsid w:val="00A04DDA"/>
    <w:rsid w:val="00A0591F"/>
    <w:rsid w:val="00A05DC7"/>
    <w:rsid w:val="00A05FA3"/>
    <w:rsid w:val="00A06066"/>
    <w:rsid w:val="00A069CC"/>
    <w:rsid w:val="00A07B5D"/>
    <w:rsid w:val="00A118B0"/>
    <w:rsid w:val="00A11A16"/>
    <w:rsid w:val="00A12191"/>
    <w:rsid w:val="00A13818"/>
    <w:rsid w:val="00A14306"/>
    <w:rsid w:val="00A145C7"/>
    <w:rsid w:val="00A1470D"/>
    <w:rsid w:val="00A149B8"/>
    <w:rsid w:val="00A14EB6"/>
    <w:rsid w:val="00A15D6C"/>
    <w:rsid w:val="00A15F43"/>
    <w:rsid w:val="00A16062"/>
    <w:rsid w:val="00A20942"/>
    <w:rsid w:val="00A209B7"/>
    <w:rsid w:val="00A21669"/>
    <w:rsid w:val="00A2176E"/>
    <w:rsid w:val="00A222C7"/>
    <w:rsid w:val="00A223BA"/>
    <w:rsid w:val="00A228E3"/>
    <w:rsid w:val="00A22BFA"/>
    <w:rsid w:val="00A23413"/>
    <w:rsid w:val="00A23829"/>
    <w:rsid w:val="00A23C43"/>
    <w:rsid w:val="00A23F24"/>
    <w:rsid w:val="00A24A7C"/>
    <w:rsid w:val="00A24EE4"/>
    <w:rsid w:val="00A261CA"/>
    <w:rsid w:val="00A26EB6"/>
    <w:rsid w:val="00A271BD"/>
    <w:rsid w:val="00A2745F"/>
    <w:rsid w:val="00A27AF0"/>
    <w:rsid w:val="00A27B17"/>
    <w:rsid w:val="00A30019"/>
    <w:rsid w:val="00A305D0"/>
    <w:rsid w:val="00A30A7B"/>
    <w:rsid w:val="00A30CC3"/>
    <w:rsid w:val="00A314A6"/>
    <w:rsid w:val="00A315AF"/>
    <w:rsid w:val="00A32A61"/>
    <w:rsid w:val="00A334EC"/>
    <w:rsid w:val="00A33C15"/>
    <w:rsid w:val="00A3449B"/>
    <w:rsid w:val="00A34A43"/>
    <w:rsid w:val="00A34AEC"/>
    <w:rsid w:val="00A35748"/>
    <w:rsid w:val="00A35CB4"/>
    <w:rsid w:val="00A35CDA"/>
    <w:rsid w:val="00A35E84"/>
    <w:rsid w:val="00A367F4"/>
    <w:rsid w:val="00A37045"/>
    <w:rsid w:val="00A37482"/>
    <w:rsid w:val="00A37772"/>
    <w:rsid w:val="00A40756"/>
    <w:rsid w:val="00A4144D"/>
    <w:rsid w:val="00A41A2F"/>
    <w:rsid w:val="00A4207C"/>
    <w:rsid w:val="00A43377"/>
    <w:rsid w:val="00A43CEE"/>
    <w:rsid w:val="00A44500"/>
    <w:rsid w:val="00A450E5"/>
    <w:rsid w:val="00A456D8"/>
    <w:rsid w:val="00A45819"/>
    <w:rsid w:val="00A4590A"/>
    <w:rsid w:val="00A45BFA"/>
    <w:rsid w:val="00A45D90"/>
    <w:rsid w:val="00A46003"/>
    <w:rsid w:val="00A4615A"/>
    <w:rsid w:val="00A46666"/>
    <w:rsid w:val="00A46821"/>
    <w:rsid w:val="00A46D01"/>
    <w:rsid w:val="00A50AB0"/>
    <w:rsid w:val="00A50CB4"/>
    <w:rsid w:val="00A51658"/>
    <w:rsid w:val="00A51933"/>
    <w:rsid w:val="00A51CEB"/>
    <w:rsid w:val="00A52B94"/>
    <w:rsid w:val="00A52DD1"/>
    <w:rsid w:val="00A53007"/>
    <w:rsid w:val="00A5334E"/>
    <w:rsid w:val="00A5441B"/>
    <w:rsid w:val="00A54720"/>
    <w:rsid w:val="00A55616"/>
    <w:rsid w:val="00A55AF6"/>
    <w:rsid w:val="00A55C82"/>
    <w:rsid w:val="00A60B24"/>
    <w:rsid w:val="00A60CE5"/>
    <w:rsid w:val="00A60FF2"/>
    <w:rsid w:val="00A6108B"/>
    <w:rsid w:val="00A61404"/>
    <w:rsid w:val="00A62187"/>
    <w:rsid w:val="00A625C7"/>
    <w:rsid w:val="00A62AC2"/>
    <w:rsid w:val="00A633F0"/>
    <w:rsid w:val="00A643C7"/>
    <w:rsid w:val="00A644B1"/>
    <w:rsid w:val="00A6468E"/>
    <w:rsid w:val="00A649F7"/>
    <w:rsid w:val="00A66525"/>
    <w:rsid w:val="00A669F0"/>
    <w:rsid w:val="00A66A43"/>
    <w:rsid w:val="00A673A3"/>
    <w:rsid w:val="00A67650"/>
    <w:rsid w:val="00A67C29"/>
    <w:rsid w:val="00A70403"/>
    <w:rsid w:val="00A7050B"/>
    <w:rsid w:val="00A70618"/>
    <w:rsid w:val="00A71069"/>
    <w:rsid w:val="00A71DB3"/>
    <w:rsid w:val="00A727FE"/>
    <w:rsid w:val="00A72AE7"/>
    <w:rsid w:val="00A72B6F"/>
    <w:rsid w:val="00A73078"/>
    <w:rsid w:val="00A73E10"/>
    <w:rsid w:val="00A7404D"/>
    <w:rsid w:val="00A7422C"/>
    <w:rsid w:val="00A74E4A"/>
    <w:rsid w:val="00A75137"/>
    <w:rsid w:val="00A7572E"/>
    <w:rsid w:val="00A76079"/>
    <w:rsid w:val="00A768D9"/>
    <w:rsid w:val="00A77418"/>
    <w:rsid w:val="00A775E9"/>
    <w:rsid w:val="00A80F54"/>
    <w:rsid w:val="00A811B7"/>
    <w:rsid w:val="00A82D5D"/>
    <w:rsid w:val="00A83267"/>
    <w:rsid w:val="00A83B31"/>
    <w:rsid w:val="00A84F32"/>
    <w:rsid w:val="00A86000"/>
    <w:rsid w:val="00A86170"/>
    <w:rsid w:val="00A86E78"/>
    <w:rsid w:val="00A90C75"/>
    <w:rsid w:val="00A910B3"/>
    <w:rsid w:val="00A91621"/>
    <w:rsid w:val="00A93224"/>
    <w:rsid w:val="00A935AE"/>
    <w:rsid w:val="00A93FA3"/>
    <w:rsid w:val="00A94480"/>
    <w:rsid w:val="00A9490E"/>
    <w:rsid w:val="00A94C92"/>
    <w:rsid w:val="00A94F49"/>
    <w:rsid w:val="00A9501D"/>
    <w:rsid w:val="00A96DD4"/>
    <w:rsid w:val="00A9766F"/>
    <w:rsid w:val="00A97B19"/>
    <w:rsid w:val="00AA0909"/>
    <w:rsid w:val="00AA14F7"/>
    <w:rsid w:val="00AA16E7"/>
    <w:rsid w:val="00AA17B8"/>
    <w:rsid w:val="00AA1C4D"/>
    <w:rsid w:val="00AA3299"/>
    <w:rsid w:val="00AA3B9C"/>
    <w:rsid w:val="00AA4062"/>
    <w:rsid w:val="00AA440F"/>
    <w:rsid w:val="00AA4802"/>
    <w:rsid w:val="00AA491A"/>
    <w:rsid w:val="00AA5037"/>
    <w:rsid w:val="00AA5626"/>
    <w:rsid w:val="00AA60A2"/>
    <w:rsid w:val="00AA6223"/>
    <w:rsid w:val="00AA63CC"/>
    <w:rsid w:val="00AA68EF"/>
    <w:rsid w:val="00AA6D5B"/>
    <w:rsid w:val="00AA6DD4"/>
    <w:rsid w:val="00AA6F72"/>
    <w:rsid w:val="00AA72A3"/>
    <w:rsid w:val="00AA7F45"/>
    <w:rsid w:val="00AB1F8D"/>
    <w:rsid w:val="00AB3923"/>
    <w:rsid w:val="00AB5A5E"/>
    <w:rsid w:val="00AB7080"/>
    <w:rsid w:val="00AB7351"/>
    <w:rsid w:val="00AC1889"/>
    <w:rsid w:val="00AC1B00"/>
    <w:rsid w:val="00AC3E25"/>
    <w:rsid w:val="00AC4F54"/>
    <w:rsid w:val="00AC5503"/>
    <w:rsid w:val="00AC6659"/>
    <w:rsid w:val="00AC6785"/>
    <w:rsid w:val="00AC73AC"/>
    <w:rsid w:val="00AC752E"/>
    <w:rsid w:val="00AC7A9E"/>
    <w:rsid w:val="00AD0503"/>
    <w:rsid w:val="00AD0647"/>
    <w:rsid w:val="00AD08B6"/>
    <w:rsid w:val="00AD0B92"/>
    <w:rsid w:val="00AD0BE8"/>
    <w:rsid w:val="00AD1529"/>
    <w:rsid w:val="00AD1ABD"/>
    <w:rsid w:val="00AD20DF"/>
    <w:rsid w:val="00AD22E1"/>
    <w:rsid w:val="00AD25FB"/>
    <w:rsid w:val="00AD327C"/>
    <w:rsid w:val="00AD3891"/>
    <w:rsid w:val="00AD3A2F"/>
    <w:rsid w:val="00AD5585"/>
    <w:rsid w:val="00AD634F"/>
    <w:rsid w:val="00AD6C0C"/>
    <w:rsid w:val="00AD7863"/>
    <w:rsid w:val="00AD791C"/>
    <w:rsid w:val="00AE046B"/>
    <w:rsid w:val="00AE10F3"/>
    <w:rsid w:val="00AE21E3"/>
    <w:rsid w:val="00AE274E"/>
    <w:rsid w:val="00AE3D02"/>
    <w:rsid w:val="00AE4226"/>
    <w:rsid w:val="00AE426C"/>
    <w:rsid w:val="00AE4707"/>
    <w:rsid w:val="00AE53E1"/>
    <w:rsid w:val="00AE60CB"/>
    <w:rsid w:val="00AE6B0C"/>
    <w:rsid w:val="00AE777A"/>
    <w:rsid w:val="00AE7998"/>
    <w:rsid w:val="00AE7E60"/>
    <w:rsid w:val="00AF00F4"/>
    <w:rsid w:val="00AF099A"/>
    <w:rsid w:val="00AF0D8E"/>
    <w:rsid w:val="00AF0EEC"/>
    <w:rsid w:val="00AF1E84"/>
    <w:rsid w:val="00AF28A7"/>
    <w:rsid w:val="00AF28F9"/>
    <w:rsid w:val="00AF2AE2"/>
    <w:rsid w:val="00AF2C24"/>
    <w:rsid w:val="00AF302F"/>
    <w:rsid w:val="00AF3D5A"/>
    <w:rsid w:val="00AF415C"/>
    <w:rsid w:val="00AF4CA6"/>
    <w:rsid w:val="00AF5171"/>
    <w:rsid w:val="00AF549F"/>
    <w:rsid w:val="00AF5FD4"/>
    <w:rsid w:val="00AF627C"/>
    <w:rsid w:val="00AF6346"/>
    <w:rsid w:val="00AF6DDC"/>
    <w:rsid w:val="00AF6E80"/>
    <w:rsid w:val="00B013D7"/>
    <w:rsid w:val="00B01533"/>
    <w:rsid w:val="00B015C3"/>
    <w:rsid w:val="00B02306"/>
    <w:rsid w:val="00B02F0C"/>
    <w:rsid w:val="00B03776"/>
    <w:rsid w:val="00B045C1"/>
    <w:rsid w:val="00B0491C"/>
    <w:rsid w:val="00B04E9E"/>
    <w:rsid w:val="00B0522E"/>
    <w:rsid w:val="00B0553A"/>
    <w:rsid w:val="00B10668"/>
    <w:rsid w:val="00B10F65"/>
    <w:rsid w:val="00B1173B"/>
    <w:rsid w:val="00B11861"/>
    <w:rsid w:val="00B12BB3"/>
    <w:rsid w:val="00B13E3F"/>
    <w:rsid w:val="00B156D6"/>
    <w:rsid w:val="00B15F6A"/>
    <w:rsid w:val="00B163ED"/>
    <w:rsid w:val="00B17232"/>
    <w:rsid w:val="00B175DC"/>
    <w:rsid w:val="00B17A9A"/>
    <w:rsid w:val="00B17B03"/>
    <w:rsid w:val="00B17FE3"/>
    <w:rsid w:val="00B2143F"/>
    <w:rsid w:val="00B217DB"/>
    <w:rsid w:val="00B21D91"/>
    <w:rsid w:val="00B2206B"/>
    <w:rsid w:val="00B23644"/>
    <w:rsid w:val="00B23E79"/>
    <w:rsid w:val="00B23FCD"/>
    <w:rsid w:val="00B25A36"/>
    <w:rsid w:val="00B25ABD"/>
    <w:rsid w:val="00B26D6E"/>
    <w:rsid w:val="00B26FB4"/>
    <w:rsid w:val="00B27B8B"/>
    <w:rsid w:val="00B27F72"/>
    <w:rsid w:val="00B30E3B"/>
    <w:rsid w:val="00B32892"/>
    <w:rsid w:val="00B32E6B"/>
    <w:rsid w:val="00B336AF"/>
    <w:rsid w:val="00B34AE7"/>
    <w:rsid w:val="00B354B4"/>
    <w:rsid w:val="00B35D1C"/>
    <w:rsid w:val="00B36367"/>
    <w:rsid w:val="00B3664F"/>
    <w:rsid w:val="00B405F6"/>
    <w:rsid w:val="00B40999"/>
    <w:rsid w:val="00B417E4"/>
    <w:rsid w:val="00B419A1"/>
    <w:rsid w:val="00B41B5C"/>
    <w:rsid w:val="00B41C54"/>
    <w:rsid w:val="00B434C5"/>
    <w:rsid w:val="00B43D39"/>
    <w:rsid w:val="00B44081"/>
    <w:rsid w:val="00B44793"/>
    <w:rsid w:val="00B44C1B"/>
    <w:rsid w:val="00B44C28"/>
    <w:rsid w:val="00B44DBC"/>
    <w:rsid w:val="00B45313"/>
    <w:rsid w:val="00B45447"/>
    <w:rsid w:val="00B4578B"/>
    <w:rsid w:val="00B45D68"/>
    <w:rsid w:val="00B45FEA"/>
    <w:rsid w:val="00B46350"/>
    <w:rsid w:val="00B46928"/>
    <w:rsid w:val="00B47312"/>
    <w:rsid w:val="00B476C2"/>
    <w:rsid w:val="00B51039"/>
    <w:rsid w:val="00B51D50"/>
    <w:rsid w:val="00B52251"/>
    <w:rsid w:val="00B548F0"/>
    <w:rsid w:val="00B54CB5"/>
    <w:rsid w:val="00B54D86"/>
    <w:rsid w:val="00B55009"/>
    <w:rsid w:val="00B557ED"/>
    <w:rsid w:val="00B55F2D"/>
    <w:rsid w:val="00B56826"/>
    <w:rsid w:val="00B56952"/>
    <w:rsid w:val="00B570FC"/>
    <w:rsid w:val="00B5757F"/>
    <w:rsid w:val="00B60A86"/>
    <w:rsid w:val="00B61A3D"/>
    <w:rsid w:val="00B621C9"/>
    <w:rsid w:val="00B621F6"/>
    <w:rsid w:val="00B6305D"/>
    <w:rsid w:val="00B6402D"/>
    <w:rsid w:val="00B655A3"/>
    <w:rsid w:val="00B65CBC"/>
    <w:rsid w:val="00B669C1"/>
    <w:rsid w:val="00B703D8"/>
    <w:rsid w:val="00B70637"/>
    <w:rsid w:val="00B71014"/>
    <w:rsid w:val="00B710AA"/>
    <w:rsid w:val="00B71822"/>
    <w:rsid w:val="00B7187D"/>
    <w:rsid w:val="00B7216C"/>
    <w:rsid w:val="00B732D3"/>
    <w:rsid w:val="00B74737"/>
    <w:rsid w:val="00B74CD4"/>
    <w:rsid w:val="00B758ED"/>
    <w:rsid w:val="00B760D6"/>
    <w:rsid w:val="00B775CE"/>
    <w:rsid w:val="00B801E7"/>
    <w:rsid w:val="00B81145"/>
    <w:rsid w:val="00B812FD"/>
    <w:rsid w:val="00B8221F"/>
    <w:rsid w:val="00B82FE9"/>
    <w:rsid w:val="00B84013"/>
    <w:rsid w:val="00B841A7"/>
    <w:rsid w:val="00B84408"/>
    <w:rsid w:val="00B85810"/>
    <w:rsid w:val="00B85B3A"/>
    <w:rsid w:val="00B87194"/>
    <w:rsid w:val="00B901A3"/>
    <w:rsid w:val="00B91370"/>
    <w:rsid w:val="00B91C08"/>
    <w:rsid w:val="00B9293A"/>
    <w:rsid w:val="00B92FC9"/>
    <w:rsid w:val="00B93126"/>
    <w:rsid w:val="00B93E6C"/>
    <w:rsid w:val="00B9469B"/>
    <w:rsid w:val="00B95042"/>
    <w:rsid w:val="00B95CF3"/>
    <w:rsid w:val="00B96781"/>
    <w:rsid w:val="00B96A86"/>
    <w:rsid w:val="00B96B84"/>
    <w:rsid w:val="00B97565"/>
    <w:rsid w:val="00BA017B"/>
    <w:rsid w:val="00BA0943"/>
    <w:rsid w:val="00BA1170"/>
    <w:rsid w:val="00BA1495"/>
    <w:rsid w:val="00BA16A1"/>
    <w:rsid w:val="00BA334E"/>
    <w:rsid w:val="00BA37F8"/>
    <w:rsid w:val="00BA4496"/>
    <w:rsid w:val="00BA45E0"/>
    <w:rsid w:val="00BA45E3"/>
    <w:rsid w:val="00BA4796"/>
    <w:rsid w:val="00BA5080"/>
    <w:rsid w:val="00BA5D3D"/>
    <w:rsid w:val="00BA6215"/>
    <w:rsid w:val="00BB075C"/>
    <w:rsid w:val="00BB13A1"/>
    <w:rsid w:val="00BB3847"/>
    <w:rsid w:val="00BB3BA2"/>
    <w:rsid w:val="00BB48BB"/>
    <w:rsid w:val="00BB4AA5"/>
    <w:rsid w:val="00BB673D"/>
    <w:rsid w:val="00BB6A91"/>
    <w:rsid w:val="00BB6B93"/>
    <w:rsid w:val="00BB6ECF"/>
    <w:rsid w:val="00BB7454"/>
    <w:rsid w:val="00BB7B98"/>
    <w:rsid w:val="00BB7DBD"/>
    <w:rsid w:val="00BB7E54"/>
    <w:rsid w:val="00BC25C1"/>
    <w:rsid w:val="00BC27BF"/>
    <w:rsid w:val="00BC2947"/>
    <w:rsid w:val="00BC2A48"/>
    <w:rsid w:val="00BC3302"/>
    <w:rsid w:val="00BC3B52"/>
    <w:rsid w:val="00BC4570"/>
    <w:rsid w:val="00BC4958"/>
    <w:rsid w:val="00BC54B8"/>
    <w:rsid w:val="00BC5E4B"/>
    <w:rsid w:val="00BC6504"/>
    <w:rsid w:val="00BC6ACC"/>
    <w:rsid w:val="00BC7263"/>
    <w:rsid w:val="00BC72D8"/>
    <w:rsid w:val="00BC762B"/>
    <w:rsid w:val="00BC78AC"/>
    <w:rsid w:val="00BC7C1C"/>
    <w:rsid w:val="00BC7C91"/>
    <w:rsid w:val="00BC7CC4"/>
    <w:rsid w:val="00BD04CC"/>
    <w:rsid w:val="00BD1281"/>
    <w:rsid w:val="00BD170D"/>
    <w:rsid w:val="00BD2713"/>
    <w:rsid w:val="00BD28C8"/>
    <w:rsid w:val="00BD30BD"/>
    <w:rsid w:val="00BD30DA"/>
    <w:rsid w:val="00BD3251"/>
    <w:rsid w:val="00BD36B5"/>
    <w:rsid w:val="00BD517B"/>
    <w:rsid w:val="00BD6714"/>
    <w:rsid w:val="00BD6B7D"/>
    <w:rsid w:val="00BD7544"/>
    <w:rsid w:val="00BD7C7E"/>
    <w:rsid w:val="00BE0CBD"/>
    <w:rsid w:val="00BE1372"/>
    <w:rsid w:val="00BE14FF"/>
    <w:rsid w:val="00BE1862"/>
    <w:rsid w:val="00BE3AEE"/>
    <w:rsid w:val="00BE3B02"/>
    <w:rsid w:val="00BE4151"/>
    <w:rsid w:val="00BE5940"/>
    <w:rsid w:val="00BE672C"/>
    <w:rsid w:val="00BE6D8D"/>
    <w:rsid w:val="00BE74D2"/>
    <w:rsid w:val="00BE755B"/>
    <w:rsid w:val="00BF058A"/>
    <w:rsid w:val="00BF0AB1"/>
    <w:rsid w:val="00BF0F29"/>
    <w:rsid w:val="00BF1B56"/>
    <w:rsid w:val="00BF1B84"/>
    <w:rsid w:val="00BF1F61"/>
    <w:rsid w:val="00BF1FD9"/>
    <w:rsid w:val="00BF2C36"/>
    <w:rsid w:val="00BF33B9"/>
    <w:rsid w:val="00BF4252"/>
    <w:rsid w:val="00BF43DB"/>
    <w:rsid w:val="00BF4C07"/>
    <w:rsid w:val="00BF5361"/>
    <w:rsid w:val="00BF76A2"/>
    <w:rsid w:val="00BF7B54"/>
    <w:rsid w:val="00BF7D25"/>
    <w:rsid w:val="00C00BAA"/>
    <w:rsid w:val="00C01595"/>
    <w:rsid w:val="00C015C4"/>
    <w:rsid w:val="00C01734"/>
    <w:rsid w:val="00C01E61"/>
    <w:rsid w:val="00C02178"/>
    <w:rsid w:val="00C028E2"/>
    <w:rsid w:val="00C0296B"/>
    <w:rsid w:val="00C029D7"/>
    <w:rsid w:val="00C02A42"/>
    <w:rsid w:val="00C03026"/>
    <w:rsid w:val="00C0387E"/>
    <w:rsid w:val="00C03F0A"/>
    <w:rsid w:val="00C043F2"/>
    <w:rsid w:val="00C04836"/>
    <w:rsid w:val="00C04EDB"/>
    <w:rsid w:val="00C05046"/>
    <w:rsid w:val="00C051C1"/>
    <w:rsid w:val="00C05C90"/>
    <w:rsid w:val="00C05CFB"/>
    <w:rsid w:val="00C06EDD"/>
    <w:rsid w:val="00C078E6"/>
    <w:rsid w:val="00C07956"/>
    <w:rsid w:val="00C10050"/>
    <w:rsid w:val="00C10EA2"/>
    <w:rsid w:val="00C11B97"/>
    <w:rsid w:val="00C11EB2"/>
    <w:rsid w:val="00C129FC"/>
    <w:rsid w:val="00C13015"/>
    <w:rsid w:val="00C14080"/>
    <w:rsid w:val="00C14112"/>
    <w:rsid w:val="00C15673"/>
    <w:rsid w:val="00C1644C"/>
    <w:rsid w:val="00C171F6"/>
    <w:rsid w:val="00C1765C"/>
    <w:rsid w:val="00C17D66"/>
    <w:rsid w:val="00C20306"/>
    <w:rsid w:val="00C21DC4"/>
    <w:rsid w:val="00C22942"/>
    <w:rsid w:val="00C23836"/>
    <w:rsid w:val="00C24B16"/>
    <w:rsid w:val="00C267C1"/>
    <w:rsid w:val="00C26C1B"/>
    <w:rsid w:val="00C26D7A"/>
    <w:rsid w:val="00C27ECA"/>
    <w:rsid w:val="00C27F8F"/>
    <w:rsid w:val="00C30723"/>
    <w:rsid w:val="00C30AE4"/>
    <w:rsid w:val="00C310DF"/>
    <w:rsid w:val="00C312B0"/>
    <w:rsid w:val="00C315E9"/>
    <w:rsid w:val="00C31755"/>
    <w:rsid w:val="00C32A04"/>
    <w:rsid w:val="00C3314B"/>
    <w:rsid w:val="00C33DDB"/>
    <w:rsid w:val="00C3475F"/>
    <w:rsid w:val="00C34A4F"/>
    <w:rsid w:val="00C34EC8"/>
    <w:rsid w:val="00C34F71"/>
    <w:rsid w:val="00C35C9B"/>
    <w:rsid w:val="00C36A9C"/>
    <w:rsid w:val="00C377EC"/>
    <w:rsid w:val="00C40436"/>
    <w:rsid w:val="00C41129"/>
    <w:rsid w:val="00C4116E"/>
    <w:rsid w:val="00C41EE6"/>
    <w:rsid w:val="00C42EA3"/>
    <w:rsid w:val="00C433E7"/>
    <w:rsid w:val="00C43878"/>
    <w:rsid w:val="00C4395F"/>
    <w:rsid w:val="00C43B57"/>
    <w:rsid w:val="00C4414B"/>
    <w:rsid w:val="00C441E3"/>
    <w:rsid w:val="00C44950"/>
    <w:rsid w:val="00C45181"/>
    <w:rsid w:val="00C45FAF"/>
    <w:rsid w:val="00C46376"/>
    <w:rsid w:val="00C46F95"/>
    <w:rsid w:val="00C47696"/>
    <w:rsid w:val="00C503EF"/>
    <w:rsid w:val="00C50519"/>
    <w:rsid w:val="00C50C14"/>
    <w:rsid w:val="00C50D9D"/>
    <w:rsid w:val="00C51F4A"/>
    <w:rsid w:val="00C548D4"/>
    <w:rsid w:val="00C554A0"/>
    <w:rsid w:val="00C56581"/>
    <w:rsid w:val="00C568BC"/>
    <w:rsid w:val="00C57114"/>
    <w:rsid w:val="00C578BA"/>
    <w:rsid w:val="00C57965"/>
    <w:rsid w:val="00C60EA1"/>
    <w:rsid w:val="00C61715"/>
    <w:rsid w:val="00C61B27"/>
    <w:rsid w:val="00C62068"/>
    <w:rsid w:val="00C6352A"/>
    <w:rsid w:val="00C637A5"/>
    <w:rsid w:val="00C637DB"/>
    <w:rsid w:val="00C64669"/>
    <w:rsid w:val="00C65A85"/>
    <w:rsid w:val="00C66E68"/>
    <w:rsid w:val="00C7061F"/>
    <w:rsid w:val="00C706F2"/>
    <w:rsid w:val="00C708C8"/>
    <w:rsid w:val="00C710AB"/>
    <w:rsid w:val="00C72341"/>
    <w:rsid w:val="00C72ADA"/>
    <w:rsid w:val="00C73741"/>
    <w:rsid w:val="00C73F98"/>
    <w:rsid w:val="00C74C4A"/>
    <w:rsid w:val="00C75003"/>
    <w:rsid w:val="00C755C1"/>
    <w:rsid w:val="00C7567E"/>
    <w:rsid w:val="00C76A97"/>
    <w:rsid w:val="00C76D4B"/>
    <w:rsid w:val="00C77056"/>
    <w:rsid w:val="00C7773B"/>
    <w:rsid w:val="00C801EB"/>
    <w:rsid w:val="00C80A26"/>
    <w:rsid w:val="00C80ABC"/>
    <w:rsid w:val="00C81414"/>
    <w:rsid w:val="00C8161A"/>
    <w:rsid w:val="00C81BDD"/>
    <w:rsid w:val="00C82F36"/>
    <w:rsid w:val="00C842ED"/>
    <w:rsid w:val="00C84ED9"/>
    <w:rsid w:val="00C8503C"/>
    <w:rsid w:val="00C85A5D"/>
    <w:rsid w:val="00C87FB8"/>
    <w:rsid w:val="00C90AA8"/>
    <w:rsid w:val="00C913C6"/>
    <w:rsid w:val="00C91512"/>
    <w:rsid w:val="00C91E0B"/>
    <w:rsid w:val="00C93E8B"/>
    <w:rsid w:val="00C9409D"/>
    <w:rsid w:val="00C94894"/>
    <w:rsid w:val="00C94D1B"/>
    <w:rsid w:val="00C95326"/>
    <w:rsid w:val="00C956C9"/>
    <w:rsid w:val="00C96AC0"/>
    <w:rsid w:val="00C976A7"/>
    <w:rsid w:val="00C97898"/>
    <w:rsid w:val="00CA012C"/>
    <w:rsid w:val="00CA216E"/>
    <w:rsid w:val="00CA3825"/>
    <w:rsid w:val="00CA3965"/>
    <w:rsid w:val="00CA3AD2"/>
    <w:rsid w:val="00CA3D06"/>
    <w:rsid w:val="00CA5295"/>
    <w:rsid w:val="00CA576A"/>
    <w:rsid w:val="00CA6CF9"/>
    <w:rsid w:val="00CB04AF"/>
    <w:rsid w:val="00CB0A2D"/>
    <w:rsid w:val="00CB0A63"/>
    <w:rsid w:val="00CB22DC"/>
    <w:rsid w:val="00CB2A4D"/>
    <w:rsid w:val="00CB3430"/>
    <w:rsid w:val="00CB4903"/>
    <w:rsid w:val="00CB4B34"/>
    <w:rsid w:val="00CB5251"/>
    <w:rsid w:val="00CB531D"/>
    <w:rsid w:val="00CB5DBC"/>
    <w:rsid w:val="00CB6E0C"/>
    <w:rsid w:val="00CB73B6"/>
    <w:rsid w:val="00CB7AAD"/>
    <w:rsid w:val="00CB7CB4"/>
    <w:rsid w:val="00CB7E8A"/>
    <w:rsid w:val="00CB7F4D"/>
    <w:rsid w:val="00CC03CF"/>
    <w:rsid w:val="00CC3FC4"/>
    <w:rsid w:val="00CC4B57"/>
    <w:rsid w:val="00CC5A52"/>
    <w:rsid w:val="00CC5F8C"/>
    <w:rsid w:val="00CC6E26"/>
    <w:rsid w:val="00CC7706"/>
    <w:rsid w:val="00CC77AA"/>
    <w:rsid w:val="00CD07D3"/>
    <w:rsid w:val="00CD0B9E"/>
    <w:rsid w:val="00CD3661"/>
    <w:rsid w:val="00CD507A"/>
    <w:rsid w:val="00CD50B0"/>
    <w:rsid w:val="00CD620F"/>
    <w:rsid w:val="00CD63B2"/>
    <w:rsid w:val="00CD74F8"/>
    <w:rsid w:val="00CD7A21"/>
    <w:rsid w:val="00CD7BDB"/>
    <w:rsid w:val="00CD7E00"/>
    <w:rsid w:val="00CD7E45"/>
    <w:rsid w:val="00CE0515"/>
    <w:rsid w:val="00CE1BB9"/>
    <w:rsid w:val="00CE1DAA"/>
    <w:rsid w:val="00CE4038"/>
    <w:rsid w:val="00CE4F18"/>
    <w:rsid w:val="00CE54A7"/>
    <w:rsid w:val="00CE56F7"/>
    <w:rsid w:val="00CE5763"/>
    <w:rsid w:val="00CE57A2"/>
    <w:rsid w:val="00CE62FB"/>
    <w:rsid w:val="00CE65CA"/>
    <w:rsid w:val="00CE67C2"/>
    <w:rsid w:val="00CE67F3"/>
    <w:rsid w:val="00CE6C76"/>
    <w:rsid w:val="00CE70BA"/>
    <w:rsid w:val="00CF086B"/>
    <w:rsid w:val="00CF0DCF"/>
    <w:rsid w:val="00CF0EA6"/>
    <w:rsid w:val="00CF1C95"/>
    <w:rsid w:val="00CF2445"/>
    <w:rsid w:val="00CF250C"/>
    <w:rsid w:val="00CF26CC"/>
    <w:rsid w:val="00CF271C"/>
    <w:rsid w:val="00CF35A7"/>
    <w:rsid w:val="00CF3A02"/>
    <w:rsid w:val="00CF4965"/>
    <w:rsid w:val="00CF49A3"/>
    <w:rsid w:val="00CF6064"/>
    <w:rsid w:val="00CF6318"/>
    <w:rsid w:val="00CF68B5"/>
    <w:rsid w:val="00CF6A14"/>
    <w:rsid w:val="00CF6A16"/>
    <w:rsid w:val="00CF6AF2"/>
    <w:rsid w:val="00CF78BF"/>
    <w:rsid w:val="00D02AAA"/>
    <w:rsid w:val="00D02E88"/>
    <w:rsid w:val="00D03210"/>
    <w:rsid w:val="00D0350A"/>
    <w:rsid w:val="00D03751"/>
    <w:rsid w:val="00D03790"/>
    <w:rsid w:val="00D0429B"/>
    <w:rsid w:val="00D04713"/>
    <w:rsid w:val="00D0511C"/>
    <w:rsid w:val="00D057E0"/>
    <w:rsid w:val="00D067C9"/>
    <w:rsid w:val="00D1046A"/>
    <w:rsid w:val="00D10BC2"/>
    <w:rsid w:val="00D10E54"/>
    <w:rsid w:val="00D11873"/>
    <w:rsid w:val="00D11C37"/>
    <w:rsid w:val="00D12134"/>
    <w:rsid w:val="00D1215B"/>
    <w:rsid w:val="00D1404B"/>
    <w:rsid w:val="00D15272"/>
    <w:rsid w:val="00D15BBF"/>
    <w:rsid w:val="00D17122"/>
    <w:rsid w:val="00D171A9"/>
    <w:rsid w:val="00D17DB0"/>
    <w:rsid w:val="00D20538"/>
    <w:rsid w:val="00D20CE8"/>
    <w:rsid w:val="00D21372"/>
    <w:rsid w:val="00D2171F"/>
    <w:rsid w:val="00D22DD0"/>
    <w:rsid w:val="00D22F61"/>
    <w:rsid w:val="00D24261"/>
    <w:rsid w:val="00D25971"/>
    <w:rsid w:val="00D262CC"/>
    <w:rsid w:val="00D2640E"/>
    <w:rsid w:val="00D26A74"/>
    <w:rsid w:val="00D26FEA"/>
    <w:rsid w:val="00D27694"/>
    <w:rsid w:val="00D3019C"/>
    <w:rsid w:val="00D3068F"/>
    <w:rsid w:val="00D3092A"/>
    <w:rsid w:val="00D30CE8"/>
    <w:rsid w:val="00D316D6"/>
    <w:rsid w:val="00D32226"/>
    <w:rsid w:val="00D32309"/>
    <w:rsid w:val="00D33B00"/>
    <w:rsid w:val="00D33D53"/>
    <w:rsid w:val="00D34A63"/>
    <w:rsid w:val="00D34B59"/>
    <w:rsid w:val="00D3502D"/>
    <w:rsid w:val="00D352D0"/>
    <w:rsid w:val="00D35524"/>
    <w:rsid w:val="00D360F4"/>
    <w:rsid w:val="00D36587"/>
    <w:rsid w:val="00D376A3"/>
    <w:rsid w:val="00D4079B"/>
    <w:rsid w:val="00D409DC"/>
    <w:rsid w:val="00D40D61"/>
    <w:rsid w:val="00D40E73"/>
    <w:rsid w:val="00D41385"/>
    <w:rsid w:val="00D417EE"/>
    <w:rsid w:val="00D428E0"/>
    <w:rsid w:val="00D42AC6"/>
    <w:rsid w:val="00D43E10"/>
    <w:rsid w:val="00D44083"/>
    <w:rsid w:val="00D446E6"/>
    <w:rsid w:val="00D45BD6"/>
    <w:rsid w:val="00D461B6"/>
    <w:rsid w:val="00D4621A"/>
    <w:rsid w:val="00D46ACE"/>
    <w:rsid w:val="00D50EA8"/>
    <w:rsid w:val="00D51478"/>
    <w:rsid w:val="00D51AB6"/>
    <w:rsid w:val="00D522A2"/>
    <w:rsid w:val="00D52460"/>
    <w:rsid w:val="00D52656"/>
    <w:rsid w:val="00D5301D"/>
    <w:rsid w:val="00D53443"/>
    <w:rsid w:val="00D53AA7"/>
    <w:rsid w:val="00D53AB8"/>
    <w:rsid w:val="00D542E4"/>
    <w:rsid w:val="00D5463F"/>
    <w:rsid w:val="00D547C8"/>
    <w:rsid w:val="00D5676D"/>
    <w:rsid w:val="00D56957"/>
    <w:rsid w:val="00D57521"/>
    <w:rsid w:val="00D57A9B"/>
    <w:rsid w:val="00D60311"/>
    <w:rsid w:val="00D60822"/>
    <w:rsid w:val="00D61849"/>
    <w:rsid w:val="00D628ED"/>
    <w:rsid w:val="00D635BC"/>
    <w:rsid w:val="00D64AE4"/>
    <w:rsid w:val="00D6505F"/>
    <w:rsid w:val="00D65080"/>
    <w:rsid w:val="00D65DE4"/>
    <w:rsid w:val="00D66C02"/>
    <w:rsid w:val="00D708BC"/>
    <w:rsid w:val="00D70C52"/>
    <w:rsid w:val="00D70E11"/>
    <w:rsid w:val="00D7137C"/>
    <w:rsid w:val="00D714DD"/>
    <w:rsid w:val="00D71E21"/>
    <w:rsid w:val="00D72BAA"/>
    <w:rsid w:val="00D73464"/>
    <w:rsid w:val="00D73B78"/>
    <w:rsid w:val="00D7460F"/>
    <w:rsid w:val="00D74A09"/>
    <w:rsid w:val="00D7569A"/>
    <w:rsid w:val="00D75805"/>
    <w:rsid w:val="00D75CB6"/>
    <w:rsid w:val="00D75D38"/>
    <w:rsid w:val="00D75FD8"/>
    <w:rsid w:val="00D76358"/>
    <w:rsid w:val="00D7636F"/>
    <w:rsid w:val="00D77A97"/>
    <w:rsid w:val="00D77CCC"/>
    <w:rsid w:val="00D80853"/>
    <w:rsid w:val="00D82E80"/>
    <w:rsid w:val="00D844E6"/>
    <w:rsid w:val="00D846F6"/>
    <w:rsid w:val="00D84841"/>
    <w:rsid w:val="00D850A8"/>
    <w:rsid w:val="00D85348"/>
    <w:rsid w:val="00D85F52"/>
    <w:rsid w:val="00D86235"/>
    <w:rsid w:val="00D8651B"/>
    <w:rsid w:val="00D86F0A"/>
    <w:rsid w:val="00D9113B"/>
    <w:rsid w:val="00D92FF3"/>
    <w:rsid w:val="00D93BFE"/>
    <w:rsid w:val="00D94003"/>
    <w:rsid w:val="00D949AA"/>
    <w:rsid w:val="00D951FC"/>
    <w:rsid w:val="00D95CE1"/>
    <w:rsid w:val="00D96A80"/>
    <w:rsid w:val="00D96F6E"/>
    <w:rsid w:val="00D97AEF"/>
    <w:rsid w:val="00D97CED"/>
    <w:rsid w:val="00D97F74"/>
    <w:rsid w:val="00D97FEC"/>
    <w:rsid w:val="00DA0EF8"/>
    <w:rsid w:val="00DA1058"/>
    <w:rsid w:val="00DA1076"/>
    <w:rsid w:val="00DA17EA"/>
    <w:rsid w:val="00DA1AFD"/>
    <w:rsid w:val="00DA21AA"/>
    <w:rsid w:val="00DA3339"/>
    <w:rsid w:val="00DA363B"/>
    <w:rsid w:val="00DA3EF4"/>
    <w:rsid w:val="00DA3F2A"/>
    <w:rsid w:val="00DA47FE"/>
    <w:rsid w:val="00DA50DC"/>
    <w:rsid w:val="00DA529F"/>
    <w:rsid w:val="00DA6142"/>
    <w:rsid w:val="00DA62E1"/>
    <w:rsid w:val="00DA68ED"/>
    <w:rsid w:val="00DA6EF7"/>
    <w:rsid w:val="00DA70FA"/>
    <w:rsid w:val="00DA73CD"/>
    <w:rsid w:val="00DB0158"/>
    <w:rsid w:val="00DB0F43"/>
    <w:rsid w:val="00DB19DA"/>
    <w:rsid w:val="00DB2638"/>
    <w:rsid w:val="00DB292D"/>
    <w:rsid w:val="00DB2B60"/>
    <w:rsid w:val="00DB348D"/>
    <w:rsid w:val="00DB3BFD"/>
    <w:rsid w:val="00DB40DD"/>
    <w:rsid w:val="00DB4847"/>
    <w:rsid w:val="00DB4A2C"/>
    <w:rsid w:val="00DB4B18"/>
    <w:rsid w:val="00DB4B33"/>
    <w:rsid w:val="00DB4EFF"/>
    <w:rsid w:val="00DB51E3"/>
    <w:rsid w:val="00DB6D34"/>
    <w:rsid w:val="00DB6FE7"/>
    <w:rsid w:val="00DB7105"/>
    <w:rsid w:val="00DB7234"/>
    <w:rsid w:val="00DB780C"/>
    <w:rsid w:val="00DC00C4"/>
    <w:rsid w:val="00DC0504"/>
    <w:rsid w:val="00DC0B90"/>
    <w:rsid w:val="00DC0B9F"/>
    <w:rsid w:val="00DC1455"/>
    <w:rsid w:val="00DC1510"/>
    <w:rsid w:val="00DC2125"/>
    <w:rsid w:val="00DC21B7"/>
    <w:rsid w:val="00DC244D"/>
    <w:rsid w:val="00DC259B"/>
    <w:rsid w:val="00DC37C0"/>
    <w:rsid w:val="00DC386F"/>
    <w:rsid w:val="00DC3A03"/>
    <w:rsid w:val="00DC40B9"/>
    <w:rsid w:val="00DC43D9"/>
    <w:rsid w:val="00DC4725"/>
    <w:rsid w:val="00DC4D45"/>
    <w:rsid w:val="00DC4E3C"/>
    <w:rsid w:val="00DC5CDA"/>
    <w:rsid w:val="00DC6684"/>
    <w:rsid w:val="00DC6BC6"/>
    <w:rsid w:val="00DC6C62"/>
    <w:rsid w:val="00DC7F37"/>
    <w:rsid w:val="00DD14EF"/>
    <w:rsid w:val="00DD1AB9"/>
    <w:rsid w:val="00DD2160"/>
    <w:rsid w:val="00DD34A1"/>
    <w:rsid w:val="00DD3AC9"/>
    <w:rsid w:val="00DD41AF"/>
    <w:rsid w:val="00DD6AA3"/>
    <w:rsid w:val="00DD6E6A"/>
    <w:rsid w:val="00DD7EAB"/>
    <w:rsid w:val="00DE0486"/>
    <w:rsid w:val="00DE12E1"/>
    <w:rsid w:val="00DE1B0A"/>
    <w:rsid w:val="00DE1CA8"/>
    <w:rsid w:val="00DE1FD8"/>
    <w:rsid w:val="00DE21DF"/>
    <w:rsid w:val="00DE2E6C"/>
    <w:rsid w:val="00DE3CFC"/>
    <w:rsid w:val="00DE3DF5"/>
    <w:rsid w:val="00DE3E15"/>
    <w:rsid w:val="00DE41E3"/>
    <w:rsid w:val="00DE434B"/>
    <w:rsid w:val="00DE4C0E"/>
    <w:rsid w:val="00DE4D18"/>
    <w:rsid w:val="00DE5275"/>
    <w:rsid w:val="00DE56DF"/>
    <w:rsid w:val="00DE57ED"/>
    <w:rsid w:val="00DE7E94"/>
    <w:rsid w:val="00DF07B1"/>
    <w:rsid w:val="00DF0D0C"/>
    <w:rsid w:val="00DF0E04"/>
    <w:rsid w:val="00DF1AF0"/>
    <w:rsid w:val="00DF213B"/>
    <w:rsid w:val="00DF281F"/>
    <w:rsid w:val="00DF28A2"/>
    <w:rsid w:val="00DF2915"/>
    <w:rsid w:val="00DF30AE"/>
    <w:rsid w:val="00DF38A6"/>
    <w:rsid w:val="00DF3CD5"/>
    <w:rsid w:val="00DF4001"/>
    <w:rsid w:val="00DF578B"/>
    <w:rsid w:val="00DF58D7"/>
    <w:rsid w:val="00DF7323"/>
    <w:rsid w:val="00DF73B1"/>
    <w:rsid w:val="00DF7C01"/>
    <w:rsid w:val="00DF7F58"/>
    <w:rsid w:val="00E01253"/>
    <w:rsid w:val="00E0181F"/>
    <w:rsid w:val="00E01B93"/>
    <w:rsid w:val="00E027F1"/>
    <w:rsid w:val="00E033A9"/>
    <w:rsid w:val="00E03723"/>
    <w:rsid w:val="00E03C0A"/>
    <w:rsid w:val="00E03D2C"/>
    <w:rsid w:val="00E04936"/>
    <w:rsid w:val="00E04B5F"/>
    <w:rsid w:val="00E04CB1"/>
    <w:rsid w:val="00E04CBD"/>
    <w:rsid w:val="00E05225"/>
    <w:rsid w:val="00E05290"/>
    <w:rsid w:val="00E05479"/>
    <w:rsid w:val="00E062DF"/>
    <w:rsid w:val="00E06B9B"/>
    <w:rsid w:val="00E06C69"/>
    <w:rsid w:val="00E07674"/>
    <w:rsid w:val="00E0780B"/>
    <w:rsid w:val="00E102B8"/>
    <w:rsid w:val="00E10C88"/>
    <w:rsid w:val="00E12FD8"/>
    <w:rsid w:val="00E13343"/>
    <w:rsid w:val="00E13490"/>
    <w:rsid w:val="00E14E31"/>
    <w:rsid w:val="00E156D1"/>
    <w:rsid w:val="00E156F5"/>
    <w:rsid w:val="00E15E55"/>
    <w:rsid w:val="00E15F2C"/>
    <w:rsid w:val="00E16DDE"/>
    <w:rsid w:val="00E175DB"/>
    <w:rsid w:val="00E17B83"/>
    <w:rsid w:val="00E17F94"/>
    <w:rsid w:val="00E204ED"/>
    <w:rsid w:val="00E20721"/>
    <w:rsid w:val="00E20A30"/>
    <w:rsid w:val="00E2108B"/>
    <w:rsid w:val="00E22247"/>
    <w:rsid w:val="00E224DF"/>
    <w:rsid w:val="00E2253C"/>
    <w:rsid w:val="00E22787"/>
    <w:rsid w:val="00E239EA"/>
    <w:rsid w:val="00E2490F"/>
    <w:rsid w:val="00E26D31"/>
    <w:rsid w:val="00E2715E"/>
    <w:rsid w:val="00E27C27"/>
    <w:rsid w:val="00E27E76"/>
    <w:rsid w:val="00E317D8"/>
    <w:rsid w:val="00E3239B"/>
    <w:rsid w:val="00E32C8E"/>
    <w:rsid w:val="00E32D8F"/>
    <w:rsid w:val="00E32F92"/>
    <w:rsid w:val="00E332FD"/>
    <w:rsid w:val="00E334E6"/>
    <w:rsid w:val="00E33678"/>
    <w:rsid w:val="00E33D23"/>
    <w:rsid w:val="00E34026"/>
    <w:rsid w:val="00E3512E"/>
    <w:rsid w:val="00E357A2"/>
    <w:rsid w:val="00E37AD5"/>
    <w:rsid w:val="00E406B8"/>
    <w:rsid w:val="00E418B2"/>
    <w:rsid w:val="00E41900"/>
    <w:rsid w:val="00E41947"/>
    <w:rsid w:val="00E4249E"/>
    <w:rsid w:val="00E42E3B"/>
    <w:rsid w:val="00E4356C"/>
    <w:rsid w:val="00E43C78"/>
    <w:rsid w:val="00E440C1"/>
    <w:rsid w:val="00E444BF"/>
    <w:rsid w:val="00E44A08"/>
    <w:rsid w:val="00E44A3D"/>
    <w:rsid w:val="00E452DA"/>
    <w:rsid w:val="00E462C9"/>
    <w:rsid w:val="00E46523"/>
    <w:rsid w:val="00E46C44"/>
    <w:rsid w:val="00E4711A"/>
    <w:rsid w:val="00E4757D"/>
    <w:rsid w:val="00E507C8"/>
    <w:rsid w:val="00E50B59"/>
    <w:rsid w:val="00E50BAC"/>
    <w:rsid w:val="00E51376"/>
    <w:rsid w:val="00E51D06"/>
    <w:rsid w:val="00E52ABC"/>
    <w:rsid w:val="00E53253"/>
    <w:rsid w:val="00E534CE"/>
    <w:rsid w:val="00E538F2"/>
    <w:rsid w:val="00E54FF3"/>
    <w:rsid w:val="00E55072"/>
    <w:rsid w:val="00E55220"/>
    <w:rsid w:val="00E55342"/>
    <w:rsid w:val="00E56454"/>
    <w:rsid w:val="00E56821"/>
    <w:rsid w:val="00E57118"/>
    <w:rsid w:val="00E57700"/>
    <w:rsid w:val="00E60B5D"/>
    <w:rsid w:val="00E60D97"/>
    <w:rsid w:val="00E61C68"/>
    <w:rsid w:val="00E621E7"/>
    <w:rsid w:val="00E6256F"/>
    <w:rsid w:val="00E62EAA"/>
    <w:rsid w:val="00E6324C"/>
    <w:rsid w:val="00E63AD1"/>
    <w:rsid w:val="00E64C4A"/>
    <w:rsid w:val="00E65A65"/>
    <w:rsid w:val="00E66C0F"/>
    <w:rsid w:val="00E66F69"/>
    <w:rsid w:val="00E702E4"/>
    <w:rsid w:val="00E70365"/>
    <w:rsid w:val="00E71710"/>
    <w:rsid w:val="00E71B98"/>
    <w:rsid w:val="00E726C4"/>
    <w:rsid w:val="00E72A44"/>
    <w:rsid w:val="00E72D0A"/>
    <w:rsid w:val="00E72D83"/>
    <w:rsid w:val="00E7333B"/>
    <w:rsid w:val="00E7353B"/>
    <w:rsid w:val="00E737D7"/>
    <w:rsid w:val="00E73B09"/>
    <w:rsid w:val="00E749DF"/>
    <w:rsid w:val="00E74A0C"/>
    <w:rsid w:val="00E74BD2"/>
    <w:rsid w:val="00E74DD3"/>
    <w:rsid w:val="00E74F17"/>
    <w:rsid w:val="00E75665"/>
    <w:rsid w:val="00E75B0C"/>
    <w:rsid w:val="00E76353"/>
    <w:rsid w:val="00E76472"/>
    <w:rsid w:val="00E76543"/>
    <w:rsid w:val="00E76560"/>
    <w:rsid w:val="00E77291"/>
    <w:rsid w:val="00E77711"/>
    <w:rsid w:val="00E80E1A"/>
    <w:rsid w:val="00E81800"/>
    <w:rsid w:val="00E820F1"/>
    <w:rsid w:val="00E82414"/>
    <w:rsid w:val="00E82F00"/>
    <w:rsid w:val="00E8339F"/>
    <w:rsid w:val="00E836AF"/>
    <w:rsid w:val="00E83FDF"/>
    <w:rsid w:val="00E84CA4"/>
    <w:rsid w:val="00E85887"/>
    <w:rsid w:val="00E8705B"/>
    <w:rsid w:val="00E8765F"/>
    <w:rsid w:val="00E901D6"/>
    <w:rsid w:val="00E905B1"/>
    <w:rsid w:val="00E90FD6"/>
    <w:rsid w:val="00E9166D"/>
    <w:rsid w:val="00E920F2"/>
    <w:rsid w:val="00E922A5"/>
    <w:rsid w:val="00E924BF"/>
    <w:rsid w:val="00E93126"/>
    <w:rsid w:val="00E933FC"/>
    <w:rsid w:val="00E9374C"/>
    <w:rsid w:val="00E939C0"/>
    <w:rsid w:val="00E943EE"/>
    <w:rsid w:val="00E94601"/>
    <w:rsid w:val="00E94C88"/>
    <w:rsid w:val="00E94F12"/>
    <w:rsid w:val="00E957E2"/>
    <w:rsid w:val="00E962EB"/>
    <w:rsid w:val="00E96705"/>
    <w:rsid w:val="00E96886"/>
    <w:rsid w:val="00E96B9F"/>
    <w:rsid w:val="00E979C0"/>
    <w:rsid w:val="00E97EED"/>
    <w:rsid w:val="00EA047F"/>
    <w:rsid w:val="00EA06EA"/>
    <w:rsid w:val="00EA1B44"/>
    <w:rsid w:val="00EA1D3C"/>
    <w:rsid w:val="00EA1F94"/>
    <w:rsid w:val="00EA3883"/>
    <w:rsid w:val="00EA3AA5"/>
    <w:rsid w:val="00EA3F2D"/>
    <w:rsid w:val="00EA4D9F"/>
    <w:rsid w:val="00EA5927"/>
    <w:rsid w:val="00EA65A7"/>
    <w:rsid w:val="00EA741B"/>
    <w:rsid w:val="00EA7C3A"/>
    <w:rsid w:val="00EA7D81"/>
    <w:rsid w:val="00EB01B4"/>
    <w:rsid w:val="00EB08E3"/>
    <w:rsid w:val="00EB0EA7"/>
    <w:rsid w:val="00EB30B5"/>
    <w:rsid w:val="00EB3181"/>
    <w:rsid w:val="00EB4410"/>
    <w:rsid w:val="00EB536D"/>
    <w:rsid w:val="00EB5C49"/>
    <w:rsid w:val="00EB639D"/>
    <w:rsid w:val="00EB6684"/>
    <w:rsid w:val="00EB6B70"/>
    <w:rsid w:val="00EB7116"/>
    <w:rsid w:val="00EB726A"/>
    <w:rsid w:val="00EC0336"/>
    <w:rsid w:val="00EC0604"/>
    <w:rsid w:val="00EC09CE"/>
    <w:rsid w:val="00EC0C1B"/>
    <w:rsid w:val="00EC1506"/>
    <w:rsid w:val="00EC193D"/>
    <w:rsid w:val="00EC1E0D"/>
    <w:rsid w:val="00EC2BEF"/>
    <w:rsid w:val="00EC3691"/>
    <w:rsid w:val="00EC3820"/>
    <w:rsid w:val="00EC42C1"/>
    <w:rsid w:val="00EC4322"/>
    <w:rsid w:val="00EC5D56"/>
    <w:rsid w:val="00EC6003"/>
    <w:rsid w:val="00EC6028"/>
    <w:rsid w:val="00EC7603"/>
    <w:rsid w:val="00ED0444"/>
    <w:rsid w:val="00ED0705"/>
    <w:rsid w:val="00ED0AB7"/>
    <w:rsid w:val="00ED10C4"/>
    <w:rsid w:val="00ED3275"/>
    <w:rsid w:val="00ED3D2E"/>
    <w:rsid w:val="00ED3EBD"/>
    <w:rsid w:val="00ED5981"/>
    <w:rsid w:val="00ED68D0"/>
    <w:rsid w:val="00ED79FF"/>
    <w:rsid w:val="00ED7E3B"/>
    <w:rsid w:val="00EE0AE2"/>
    <w:rsid w:val="00EE0EDA"/>
    <w:rsid w:val="00EE1A95"/>
    <w:rsid w:val="00EE1B1E"/>
    <w:rsid w:val="00EE23CA"/>
    <w:rsid w:val="00EE31DA"/>
    <w:rsid w:val="00EE4718"/>
    <w:rsid w:val="00EE4ADC"/>
    <w:rsid w:val="00EE5108"/>
    <w:rsid w:val="00EE590F"/>
    <w:rsid w:val="00EE6A6D"/>
    <w:rsid w:val="00EE74C5"/>
    <w:rsid w:val="00EF0069"/>
    <w:rsid w:val="00EF00F7"/>
    <w:rsid w:val="00EF01D9"/>
    <w:rsid w:val="00EF0CF2"/>
    <w:rsid w:val="00EF0F12"/>
    <w:rsid w:val="00EF1852"/>
    <w:rsid w:val="00EF396E"/>
    <w:rsid w:val="00EF3A15"/>
    <w:rsid w:val="00EF3EB2"/>
    <w:rsid w:val="00EF46EF"/>
    <w:rsid w:val="00EF5402"/>
    <w:rsid w:val="00EF5A16"/>
    <w:rsid w:val="00EF63EF"/>
    <w:rsid w:val="00EF649A"/>
    <w:rsid w:val="00EF695A"/>
    <w:rsid w:val="00EF6E0E"/>
    <w:rsid w:val="00EF760C"/>
    <w:rsid w:val="00EF795E"/>
    <w:rsid w:val="00EF79F1"/>
    <w:rsid w:val="00F009CA"/>
    <w:rsid w:val="00F00B13"/>
    <w:rsid w:val="00F027A1"/>
    <w:rsid w:val="00F031A0"/>
    <w:rsid w:val="00F03670"/>
    <w:rsid w:val="00F03709"/>
    <w:rsid w:val="00F03C66"/>
    <w:rsid w:val="00F03E59"/>
    <w:rsid w:val="00F043DC"/>
    <w:rsid w:val="00F0475D"/>
    <w:rsid w:val="00F04839"/>
    <w:rsid w:val="00F04931"/>
    <w:rsid w:val="00F0502C"/>
    <w:rsid w:val="00F052AA"/>
    <w:rsid w:val="00F06D9B"/>
    <w:rsid w:val="00F06DCD"/>
    <w:rsid w:val="00F07002"/>
    <w:rsid w:val="00F074DC"/>
    <w:rsid w:val="00F1047D"/>
    <w:rsid w:val="00F10850"/>
    <w:rsid w:val="00F1095D"/>
    <w:rsid w:val="00F10D14"/>
    <w:rsid w:val="00F1105E"/>
    <w:rsid w:val="00F11F19"/>
    <w:rsid w:val="00F1206D"/>
    <w:rsid w:val="00F127AF"/>
    <w:rsid w:val="00F13190"/>
    <w:rsid w:val="00F1391C"/>
    <w:rsid w:val="00F14188"/>
    <w:rsid w:val="00F16567"/>
    <w:rsid w:val="00F16808"/>
    <w:rsid w:val="00F16C5A"/>
    <w:rsid w:val="00F175C9"/>
    <w:rsid w:val="00F21014"/>
    <w:rsid w:val="00F2125C"/>
    <w:rsid w:val="00F21901"/>
    <w:rsid w:val="00F220D8"/>
    <w:rsid w:val="00F22DED"/>
    <w:rsid w:val="00F22ECB"/>
    <w:rsid w:val="00F237BE"/>
    <w:rsid w:val="00F23900"/>
    <w:rsid w:val="00F243A2"/>
    <w:rsid w:val="00F2453A"/>
    <w:rsid w:val="00F2480E"/>
    <w:rsid w:val="00F250E6"/>
    <w:rsid w:val="00F26C16"/>
    <w:rsid w:val="00F27408"/>
    <w:rsid w:val="00F27734"/>
    <w:rsid w:val="00F27944"/>
    <w:rsid w:val="00F3054D"/>
    <w:rsid w:val="00F30F16"/>
    <w:rsid w:val="00F31235"/>
    <w:rsid w:val="00F3156B"/>
    <w:rsid w:val="00F3206A"/>
    <w:rsid w:val="00F324C1"/>
    <w:rsid w:val="00F327F0"/>
    <w:rsid w:val="00F3305B"/>
    <w:rsid w:val="00F333BE"/>
    <w:rsid w:val="00F34632"/>
    <w:rsid w:val="00F3471F"/>
    <w:rsid w:val="00F34CEB"/>
    <w:rsid w:val="00F34DD3"/>
    <w:rsid w:val="00F351DD"/>
    <w:rsid w:val="00F35FB4"/>
    <w:rsid w:val="00F367D9"/>
    <w:rsid w:val="00F37CE7"/>
    <w:rsid w:val="00F40295"/>
    <w:rsid w:val="00F40583"/>
    <w:rsid w:val="00F40EBA"/>
    <w:rsid w:val="00F41294"/>
    <w:rsid w:val="00F418C6"/>
    <w:rsid w:val="00F41CF6"/>
    <w:rsid w:val="00F420C9"/>
    <w:rsid w:val="00F42CF9"/>
    <w:rsid w:val="00F43152"/>
    <w:rsid w:val="00F442DD"/>
    <w:rsid w:val="00F4442E"/>
    <w:rsid w:val="00F45258"/>
    <w:rsid w:val="00F455F0"/>
    <w:rsid w:val="00F45B4A"/>
    <w:rsid w:val="00F46606"/>
    <w:rsid w:val="00F507ED"/>
    <w:rsid w:val="00F5141A"/>
    <w:rsid w:val="00F51E39"/>
    <w:rsid w:val="00F52726"/>
    <w:rsid w:val="00F53331"/>
    <w:rsid w:val="00F5411E"/>
    <w:rsid w:val="00F544C3"/>
    <w:rsid w:val="00F550A0"/>
    <w:rsid w:val="00F5548A"/>
    <w:rsid w:val="00F55CF5"/>
    <w:rsid w:val="00F56076"/>
    <w:rsid w:val="00F56D25"/>
    <w:rsid w:val="00F60532"/>
    <w:rsid w:val="00F60BF9"/>
    <w:rsid w:val="00F61387"/>
    <w:rsid w:val="00F616FC"/>
    <w:rsid w:val="00F618A0"/>
    <w:rsid w:val="00F6288B"/>
    <w:rsid w:val="00F63D94"/>
    <w:rsid w:val="00F642AE"/>
    <w:rsid w:val="00F6434E"/>
    <w:rsid w:val="00F6444C"/>
    <w:rsid w:val="00F6463E"/>
    <w:rsid w:val="00F652E8"/>
    <w:rsid w:val="00F65B98"/>
    <w:rsid w:val="00F66D48"/>
    <w:rsid w:val="00F678BA"/>
    <w:rsid w:val="00F71FB7"/>
    <w:rsid w:val="00F72140"/>
    <w:rsid w:val="00F73F6B"/>
    <w:rsid w:val="00F7498A"/>
    <w:rsid w:val="00F74F23"/>
    <w:rsid w:val="00F74FD5"/>
    <w:rsid w:val="00F75CD8"/>
    <w:rsid w:val="00F76222"/>
    <w:rsid w:val="00F770F9"/>
    <w:rsid w:val="00F77159"/>
    <w:rsid w:val="00F77A4B"/>
    <w:rsid w:val="00F838A3"/>
    <w:rsid w:val="00F84926"/>
    <w:rsid w:val="00F863C1"/>
    <w:rsid w:val="00F86B37"/>
    <w:rsid w:val="00F871A7"/>
    <w:rsid w:val="00F90147"/>
    <w:rsid w:val="00F91695"/>
    <w:rsid w:val="00F91D73"/>
    <w:rsid w:val="00F92174"/>
    <w:rsid w:val="00F937BB"/>
    <w:rsid w:val="00F93AC2"/>
    <w:rsid w:val="00F94EE2"/>
    <w:rsid w:val="00F94F8D"/>
    <w:rsid w:val="00F95A36"/>
    <w:rsid w:val="00F9691A"/>
    <w:rsid w:val="00F97C99"/>
    <w:rsid w:val="00FA03D6"/>
    <w:rsid w:val="00FA0E44"/>
    <w:rsid w:val="00FA120E"/>
    <w:rsid w:val="00FA1ED5"/>
    <w:rsid w:val="00FA25DA"/>
    <w:rsid w:val="00FA2754"/>
    <w:rsid w:val="00FA2D36"/>
    <w:rsid w:val="00FA2EDE"/>
    <w:rsid w:val="00FA40DB"/>
    <w:rsid w:val="00FA47B9"/>
    <w:rsid w:val="00FA4B26"/>
    <w:rsid w:val="00FA4F1D"/>
    <w:rsid w:val="00FA773E"/>
    <w:rsid w:val="00FA7778"/>
    <w:rsid w:val="00FA7831"/>
    <w:rsid w:val="00FB1A5F"/>
    <w:rsid w:val="00FB282F"/>
    <w:rsid w:val="00FB298A"/>
    <w:rsid w:val="00FB2E7B"/>
    <w:rsid w:val="00FB3261"/>
    <w:rsid w:val="00FB3684"/>
    <w:rsid w:val="00FB3ED0"/>
    <w:rsid w:val="00FB4205"/>
    <w:rsid w:val="00FB4851"/>
    <w:rsid w:val="00FB4CCA"/>
    <w:rsid w:val="00FB50DC"/>
    <w:rsid w:val="00FB5139"/>
    <w:rsid w:val="00FB58B6"/>
    <w:rsid w:val="00FB5D49"/>
    <w:rsid w:val="00FB5E39"/>
    <w:rsid w:val="00FB67C8"/>
    <w:rsid w:val="00FB7810"/>
    <w:rsid w:val="00FC0214"/>
    <w:rsid w:val="00FC0B39"/>
    <w:rsid w:val="00FC1AC5"/>
    <w:rsid w:val="00FC1F2A"/>
    <w:rsid w:val="00FC27C6"/>
    <w:rsid w:val="00FC32F1"/>
    <w:rsid w:val="00FC43D9"/>
    <w:rsid w:val="00FC50FB"/>
    <w:rsid w:val="00FC5B88"/>
    <w:rsid w:val="00FC6A5A"/>
    <w:rsid w:val="00FC7100"/>
    <w:rsid w:val="00FC7858"/>
    <w:rsid w:val="00FD01B5"/>
    <w:rsid w:val="00FD0909"/>
    <w:rsid w:val="00FD1088"/>
    <w:rsid w:val="00FD1230"/>
    <w:rsid w:val="00FD26BD"/>
    <w:rsid w:val="00FD270A"/>
    <w:rsid w:val="00FD290B"/>
    <w:rsid w:val="00FD2BFB"/>
    <w:rsid w:val="00FD2EFD"/>
    <w:rsid w:val="00FD374B"/>
    <w:rsid w:val="00FD3EDC"/>
    <w:rsid w:val="00FD40EA"/>
    <w:rsid w:val="00FD5739"/>
    <w:rsid w:val="00FD57D6"/>
    <w:rsid w:val="00FD627E"/>
    <w:rsid w:val="00FD6608"/>
    <w:rsid w:val="00FD77C3"/>
    <w:rsid w:val="00FE0095"/>
    <w:rsid w:val="00FE08A9"/>
    <w:rsid w:val="00FE08BE"/>
    <w:rsid w:val="00FE0BA2"/>
    <w:rsid w:val="00FE0EA5"/>
    <w:rsid w:val="00FE17F9"/>
    <w:rsid w:val="00FE1B8A"/>
    <w:rsid w:val="00FE225B"/>
    <w:rsid w:val="00FE2A93"/>
    <w:rsid w:val="00FE2F76"/>
    <w:rsid w:val="00FE3445"/>
    <w:rsid w:val="00FE36B9"/>
    <w:rsid w:val="00FE378A"/>
    <w:rsid w:val="00FE3E9D"/>
    <w:rsid w:val="00FE406A"/>
    <w:rsid w:val="00FE4841"/>
    <w:rsid w:val="00FE4CEE"/>
    <w:rsid w:val="00FE57B2"/>
    <w:rsid w:val="00FE606F"/>
    <w:rsid w:val="00FE6AF7"/>
    <w:rsid w:val="00FE6F29"/>
    <w:rsid w:val="00FE7407"/>
    <w:rsid w:val="00FE74FC"/>
    <w:rsid w:val="00FE77DF"/>
    <w:rsid w:val="00FE7C6B"/>
    <w:rsid w:val="00FE7F4E"/>
    <w:rsid w:val="00FF0C06"/>
    <w:rsid w:val="00FF1209"/>
    <w:rsid w:val="00FF1785"/>
    <w:rsid w:val="00FF1CDC"/>
    <w:rsid w:val="00FF3153"/>
    <w:rsid w:val="00FF3E95"/>
    <w:rsid w:val="00FF48C8"/>
    <w:rsid w:val="00FF4BFB"/>
    <w:rsid w:val="00FF50FB"/>
    <w:rsid w:val="00FF5798"/>
    <w:rsid w:val="00FF619A"/>
    <w:rsid w:val="00FF621B"/>
    <w:rsid w:val="00FF62EE"/>
    <w:rsid w:val="00FF64EE"/>
    <w:rsid w:val="00FF66C3"/>
    <w:rsid w:val="00FF6D7F"/>
    <w:rsid w:val="00FF74DF"/>
    <w:rsid w:val="00FF7796"/>
    <w:rsid w:val="00FF7798"/>
    <w:rsid w:val="00FF7BA3"/>
    <w:rsid w:val="03660982"/>
    <w:rsid w:val="03D8634F"/>
    <w:rsid w:val="042F196B"/>
    <w:rsid w:val="043A3471"/>
    <w:rsid w:val="04DE0463"/>
    <w:rsid w:val="05256BBF"/>
    <w:rsid w:val="05A1548D"/>
    <w:rsid w:val="05D65569"/>
    <w:rsid w:val="063C5D58"/>
    <w:rsid w:val="0644289E"/>
    <w:rsid w:val="06B33B1F"/>
    <w:rsid w:val="06BE265E"/>
    <w:rsid w:val="06D664C2"/>
    <w:rsid w:val="06ED73BE"/>
    <w:rsid w:val="072D1777"/>
    <w:rsid w:val="075B42F9"/>
    <w:rsid w:val="078A1BBC"/>
    <w:rsid w:val="07CD0B3C"/>
    <w:rsid w:val="09641A71"/>
    <w:rsid w:val="0A074F69"/>
    <w:rsid w:val="0A3A30FE"/>
    <w:rsid w:val="0B6E0221"/>
    <w:rsid w:val="0CB22942"/>
    <w:rsid w:val="0CE20BE8"/>
    <w:rsid w:val="0E5F3237"/>
    <w:rsid w:val="0E8D1258"/>
    <w:rsid w:val="0EDD5240"/>
    <w:rsid w:val="0F90362E"/>
    <w:rsid w:val="0F9E012F"/>
    <w:rsid w:val="0FEF3D13"/>
    <w:rsid w:val="10D10F62"/>
    <w:rsid w:val="112D5BF3"/>
    <w:rsid w:val="116F35CE"/>
    <w:rsid w:val="12CB3E8D"/>
    <w:rsid w:val="138F3B27"/>
    <w:rsid w:val="13C867BD"/>
    <w:rsid w:val="14490B56"/>
    <w:rsid w:val="146C7307"/>
    <w:rsid w:val="14C87DF8"/>
    <w:rsid w:val="1510711B"/>
    <w:rsid w:val="1551453E"/>
    <w:rsid w:val="16C1735E"/>
    <w:rsid w:val="172F607F"/>
    <w:rsid w:val="176E336F"/>
    <w:rsid w:val="178F20B4"/>
    <w:rsid w:val="17DA373A"/>
    <w:rsid w:val="18654F14"/>
    <w:rsid w:val="189F66CF"/>
    <w:rsid w:val="1A0B3463"/>
    <w:rsid w:val="1C725B05"/>
    <w:rsid w:val="1CC8644A"/>
    <w:rsid w:val="1D167F13"/>
    <w:rsid w:val="1F3F779E"/>
    <w:rsid w:val="1FB12781"/>
    <w:rsid w:val="1FC54F27"/>
    <w:rsid w:val="20F773C4"/>
    <w:rsid w:val="217D3425"/>
    <w:rsid w:val="218E723B"/>
    <w:rsid w:val="21BB44E1"/>
    <w:rsid w:val="21E04BA6"/>
    <w:rsid w:val="22DA6CD8"/>
    <w:rsid w:val="23685F09"/>
    <w:rsid w:val="24EC5AE3"/>
    <w:rsid w:val="24FE0003"/>
    <w:rsid w:val="25623FF8"/>
    <w:rsid w:val="25C363E7"/>
    <w:rsid w:val="271A4CCB"/>
    <w:rsid w:val="2AFC56D4"/>
    <w:rsid w:val="2B3D7496"/>
    <w:rsid w:val="2B477B3B"/>
    <w:rsid w:val="2B536A25"/>
    <w:rsid w:val="2C6B1D27"/>
    <w:rsid w:val="2D140713"/>
    <w:rsid w:val="2E595793"/>
    <w:rsid w:val="31F73C63"/>
    <w:rsid w:val="328D5328"/>
    <w:rsid w:val="33015DE7"/>
    <w:rsid w:val="33880342"/>
    <w:rsid w:val="33C807C7"/>
    <w:rsid w:val="33E145AC"/>
    <w:rsid w:val="35123855"/>
    <w:rsid w:val="353026DF"/>
    <w:rsid w:val="37391A0A"/>
    <w:rsid w:val="377A1D06"/>
    <w:rsid w:val="378D5D64"/>
    <w:rsid w:val="39275854"/>
    <w:rsid w:val="397C34BC"/>
    <w:rsid w:val="39DB2CAE"/>
    <w:rsid w:val="3A3B31E7"/>
    <w:rsid w:val="3A4D573C"/>
    <w:rsid w:val="3A551F86"/>
    <w:rsid w:val="3B1D5DE6"/>
    <w:rsid w:val="3C087F43"/>
    <w:rsid w:val="3CCC2F11"/>
    <w:rsid w:val="3CF82944"/>
    <w:rsid w:val="3F096A5B"/>
    <w:rsid w:val="3F11349B"/>
    <w:rsid w:val="3F2912D3"/>
    <w:rsid w:val="40964E6C"/>
    <w:rsid w:val="40E72C2F"/>
    <w:rsid w:val="411311D5"/>
    <w:rsid w:val="41785E25"/>
    <w:rsid w:val="41E67D45"/>
    <w:rsid w:val="42CA7F2F"/>
    <w:rsid w:val="4392068E"/>
    <w:rsid w:val="44327FD7"/>
    <w:rsid w:val="44CA65A2"/>
    <w:rsid w:val="44EA6DEC"/>
    <w:rsid w:val="454D5A43"/>
    <w:rsid w:val="455A2C79"/>
    <w:rsid w:val="45B10B91"/>
    <w:rsid w:val="45C7639A"/>
    <w:rsid w:val="46173D85"/>
    <w:rsid w:val="472003D7"/>
    <w:rsid w:val="49035CB1"/>
    <w:rsid w:val="490824EA"/>
    <w:rsid w:val="4A217FC6"/>
    <w:rsid w:val="4B9F7767"/>
    <w:rsid w:val="4BB53E56"/>
    <w:rsid w:val="4C890557"/>
    <w:rsid w:val="4D44511A"/>
    <w:rsid w:val="4E27566B"/>
    <w:rsid w:val="4F2B663C"/>
    <w:rsid w:val="4F8B230A"/>
    <w:rsid w:val="4FD10CCC"/>
    <w:rsid w:val="4FEC11BB"/>
    <w:rsid w:val="507B0390"/>
    <w:rsid w:val="51500346"/>
    <w:rsid w:val="52105A3D"/>
    <w:rsid w:val="52C62CC5"/>
    <w:rsid w:val="534152FA"/>
    <w:rsid w:val="53BF2A50"/>
    <w:rsid w:val="54B876C3"/>
    <w:rsid w:val="54CD10E7"/>
    <w:rsid w:val="5518167C"/>
    <w:rsid w:val="551B4021"/>
    <w:rsid w:val="56546815"/>
    <w:rsid w:val="56DC7A22"/>
    <w:rsid w:val="57A01B35"/>
    <w:rsid w:val="580B2BEE"/>
    <w:rsid w:val="581B2F2C"/>
    <w:rsid w:val="595F2A77"/>
    <w:rsid w:val="598840C8"/>
    <w:rsid w:val="598D6A32"/>
    <w:rsid w:val="5A55144C"/>
    <w:rsid w:val="5A8533A1"/>
    <w:rsid w:val="5C511A4E"/>
    <w:rsid w:val="5D45389D"/>
    <w:rsid w:val="5D4C0C44"/>
    <w:rsid w:val="5E155925"/>
    <w:rsid w:val="5F640565"/>
    <w:rsid w:val="5FE00FD0"/>
    <w:rsid w:val="5FE5311C"/>
    <w:rsid w:val="5FE73EBC"/>
    <w:rsid w:val="606055D0"/>
    <w:rsid w:val="61F250C7"/>
    <w:rsid w:val="620715A5"/>
    <w:rsid w:val="629F597A"/>
    <w:rsid w:val="62A722AF"/>
    <w:rsid w:val="62D53B1E"/>
    <w:rsid w:val="632128F1"/>
    <w:rsid w:val="635738BF"/>
    <w:rsid w:val="64221FA8"/>
    <w:rsid w:val="64FA5F7C"/>
    <w:rsid w:val="65183554"/>
    <w:rsid w:val="661819D6"/>
    <w:rsid w:val="662D1FAC"/>
    <w:rsid w:val="674A63B3"/>
    <w:rsid w:val="6814116D"/>
    <w:rsid w:val="683B2D62"/>
    <w:rsid w:val="68472E5F"/>
    <w:rsid w:val="6938736E"/>
    <w:rsid w:val="6A171EC0"/>
    <w:rsid w:val="6AB861C6"/>
    <w:rsid w:val="6C13378A"/>
    <w:rsid w:val="6C475BAB"/>
    <w:rsid w:val="6D392280"/>
    <w:rsid w:val="6D813F85"/>
    <w:rsid w:val="6DD26FC6"/>
    <w:rsid w:val="6E242599"/>
    <w:rsid w:val="6E852C3A"/>
    <w:rsid w:val="6FF8348C"/>
    <w:rsid w:val="70E43A7C"/>
    <w:rsid w:val="71211B5C"/>
    <w:rsid w:val="715E77EF"/>
    <w:rsid w:val="718D212D"/>
    <w:rsid w:val="731755AB"/>
    <w:rsid w:val="73845795"/>
    <w:rsid w:val="74C25731"/>
    <w:rsid w:val="754169C3"/>
    <w:rsid w:val="758163A9"/>
    <w:rsid w:val="75B32220"/>
    <w:rsid w:val="75BB2EAD"/>
    <w:rsid w:val="76334F64"/>
    <w:rsid w:val="76684995"/>
    <w:rsid w:val="76B57F6F"/>
    <w:rsid w:val="76DD70FB"/>
    <w:rsid w:val="77B47EB6"/>
    <w:rsid w:val="77BB15DA"/>
    <w:rsid w:val="782A712E"/>
    <w:rsid w:val="78BC4597"/>
    <w:rsid w:val="798F7D98"/>
    <w:rsid w:val="7A78517E"/>
    <w:rsid w:val="7B404EE8"/>
    <w:rsid w:val="7B484257"/>
    <w:rsid w:val="7CD36479"/>
    <w:rsid w:val="7D1F1906"/>
    <w:rsid w:val="7FCB39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28"/>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91"/>
    <w:qFormat/>
    <w:uiPriority w:val="0"/>
    <w:pPr>
      <w:keepNext/>
      <w:keepLines/>
      <w:spacing w:line="360" w:lineRule="auto"/>
      <w:jc w:val="center"/>
      <w:outlineLvl w:val="1"/>
    </w:pPr>
    <w:rPr>
      <w:rFonts w:ascii="仿宋_GB2312" w:hAnsi="Times New Roman" w:eastAsia="仿宋_GB2312"/>
      <w:b/>
      <w:bCs/>
      <w:kern w:val="0"/>
      <w:sz w:val="32"/>
      <w:szCs w:val="32"/>
      <w:lang w:val="zh-CN"/>
    </w:rPr>
  </w:style>
  <w:style w:type="paragraph" w:styleId="4">
    <w:name w:val="heading 3"/>
    <w:basedOn w:val="1"/>
    <w:next w:val="1"/>
    <w:link w:val="131"/>
    <w:qFormat/>
    <w:uiPriority w:val="0"/>
    <w:pPr>
      <w:keepNext/>
      <w:keepLines/>
      <w:tabs>
        <w:tab w:val="left" w:pos="720"/>
      </w:tabs>
      <w:spacing w:before="260" w:after="260" w:line="416" w:lineRule="auto"/>
      <w:ind w:left="720" w:hanging="720"/>
      <w:outlineLvl w:val="2"/>
    </w:pPr>
    <w:rPr>
      <w:b/>
      <w:bCs/>
      <w:sz w:val="32"/>
      <w:szCs w:val="32"/>
    </w:rPr>
  </w:style>
  <w:style w:type="paragraph" w:styleId="5">
    <w:name w:val="heading 4"/>
    <w:basedOn w:val="1"/>
    <w:next w:val="1"/>
    <w:link w:val="6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1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23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10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14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6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54">
    <w:name w:val="Default Paragraph Font"/>
    <w:unhideWhenUsed/>
    <w:uiPriority w:val="1"/>
  </w:style>
  <w:style w:type="table" w:default="1" w:styleId="52">
    <w:name w:val="Normal Table"/>
    <w:unhideWhenUsed/>
    <w:qFormat/>
    <w:uiPriority w:val="99"/>
    <w:tblPr>
      <w:tblStyle w:val="52"/>
      <w:tblCellMar>
        <w:top w:w="0" w:type="dxa"/>
        <w:left w:w="108" w:type="dxa"/>
        <w:bottom w:w="0" w:type="dxa"/>
        <w:right w:w="108" w:type="dxa"/>
      </w:tblCellMar>
    </w:tblPr>
  </w:style>
  <w:style w:type="paragraph" w:styleId="11">
    <w:name w:val="toc 7"/>
    <w:basedOn w:val="1"/>
    <w:next w:val="1"/>
    <w:uiPriority w:val="39"/>
    <w:pPr>
      <w:ind w:left="2520" w:leftChars="1200"/>
    </w:pPr>
  </w:style>
  <w:style w:type="paragraph" w:styleId="12">
    <w:name w:val="List Number"/>
    <w:basedOn w:val="1"/>
    <w:uiPriority w:val="0"/>
    <w:pPr>
      <w:tabs>
        <w:tab w:val="left" w:pos="360"/>
        <w:tab w:val="left" w:pos="480"/>
      </w:tabs>
      <w:ind w:left="360" w:hanging="360"/>
    </w:pPr>
    <w:rPr>
      <w:rFonts w:hint="eastAsia"/>
      <w:szCs w:val="20"/>
    </w:rPr>
  </w:style>
  <w:style w:type="paragraph" w:styleId="13">
    <w:name w:val="Normal Indent"/>
    <w:basedOn w:val="1"/>
    <w:link w:val="259"/>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4">
    <w:name w:val="caption"/>
    <w:basedOn w:val="1"/>
    <w:next w:val="1"/>
    <w:qFormat/>
    <w:uiPriority w:val="0"/>
    <w:rPr>
      <w:b/>
      <w:sz w:val="28"/>
      <w:szCs w:val="20"/>
    </w:rPr>
  </w:style>
  <w:style w:type="paragraph" w:styleId="15">
    <w:name w:val="Document Map"/>
    <w:basedOn w:val="1"/>
    <w:link w:val="121"/>
    <w:uiPriority w:val="0"/>
    <w:pPr>
      <w:shd w:val="clear" w:color="auto" w:fill="000080"/>
    </w:pPr>
    <w:rPr>
      <w:rFonts w:ascii="Times New Roman" w:hAnsi="Times New Roman"/>
      <w:kern w:val="0"/>
      <w:sz w:val="20"/>
    </w:rPr>
  </w:style>
  <w:style w:type="paragraph" w:styleId="16">
    <w:name w:val="toa heading"/>
    <w:basedOn w:val="1"/>
    <w:next w:val="1"/>
    <w:uiPriority w:val="0"/>
    <w:pPr>
      <w:spacing w:before="120"/>
    </w:pPr>
    <w:rPr>
      <w:rFonts w:ascii="Arial" w:hAnsi="Arial" w:cs="Arial"/>
      <w:sz w:val="24"/>
    </w:rPr>
  </w:style>
  <w:style w:type="paragraph" w:styleId="17">
    <w:name w:val="annotation text"/>
    <w:basedOn w:val="1"/>
    <w:link w:val="263"/>
    <w:qFormat/>
    <w:uiPriority w:val="0"/>
    <w:pPr>
      <w:jc w:val="left"/>
    </w:pPr>
    <w:rPr>
      <w:rFonts w:ascii="Times New Roman" w:hAnsi="Times New Roman"/>
      <w:kern w:val="0"/>
      <w:sz w:val="20"/>
    </w:rPr>
  </w:style>
  <w:style w:type="paragraph" w:styleId="18">
    <w:name w:val="Salutation"/>
    <w:basedOn w:val="1"/>
    <w:next w:val="1"/>
    <w:link w:val="190"/>
    <w:uiPriority w:val="0"/>
    <w:pPr>
      <w:tabs>
        <w:tab w:val="left" w:pos="840"/>
      </w:tabs>
    </w:pPr>
    <w:rPr>
      <w:b/>
      <w:bCs/>
      <w:kern w:val="0"/>
      <w:sz w:val="20"/>
      <w:lang/>
    </w:rPr>
  </w:style>
  <w:style w:type="paragraph" w:styleId="19">
    <w:name w:val="Body Text 3"/>
    <w:basedOn w:val="1"/>
    <w:link w:val="181"/>
    <w:uiPriority w:val="0"/>
    <w:pPr>
      <w:jc w:val="center"/>
    </w:pPr>
    <w:rPr>
      <w:rFonts w:ascii="Times New Roman" w:hAnsi="Times New Roman"/>
      <w:kern w:val="0"/>
      <w:sz w:val="20"/>
      <w:szCs w:val="20"/>
    </w:rPr>
  </w:style>
  <w:style w:type="paragraph" w:styleId="20">
    <w:name w:val="Body Text"/>
    <w:basedOn w:val="1"/>
    <w:link w:val="213"/>
    <w:uiPriority w:val="0"/>
    <w:pPr>
      <w:autoSpaceDE w:val="0"/>
      <w:autoSpaceDN w:val="0"/>
      <w:adjustRightInd w:val="0"/>
      <w:spacing w:line="360" w:lineRule="auto"/>
    </w:pPr>
    <w:rPr>
      <w:rFonts w:ascii="宋体" w:hAnsi="Times New Roman"/>
      <w:kern w:val="0"/>
      <w:sz w:val="24"/>
      <w:szCs w:val="21"/>
      <w:lang w:val="zh-CN"/>
    </w:rPr>
  </w:style>
  <w:style w:type="paragraph" w:styleId="21">
    <w:name w:val="Body Text Indent"/>
    <w:basedOn w:val="1"/>
    <w:link w:val="211"/>
    <w:uiPriority w:val="0"/>
    <w:pPr>
      <w:spacing w:line="480" w:lineRule="exact"/>
      <w:ind w:firstLine="480" w:firstLineChars="200"/>
    </w:pPr>
    <w:rPr>
      <w:rFonts w:ascii="宋体" w:hAnsi="宋体"/>
      <w:kern w:val="0"/>
      <w:sz w:val="24"/>
    </w:rPr>
  </w:style>
  <w:style w:type="paragraph" w:styleId="22">
    <w:name w:val="List 2"/>
    <w:basedOn w:val="1"/>
    <w:uiPriority w:val="0"/>
    <w:pPr>
      <w:ind w:left="100" w:leftChars="200" w:hanging="200" w:hangingChars="200"/>
    </w:pPr>
  </w:style>
  <w:style w:type="paragraph" w:styleId="23">
    <w:name w:val="Block Text"/>
    <w:basedOn w:val="1"/>
    <w:uiPriority w:val="0"/>
    <w:pPr>
      <w:ind w:left="-359" w:leftChars="-171" w:right="-512" w:rightChars="-244" w:firstLine="501" w:firstLineChars="239"/>
    </w:pPr>
    <w:rPr>
      <w:rFonts w:ascii="仿宋_GB2312" w:eastAsia="仿宋_GB2312"/>
      <w:sz w:val="30"/>
      <w:szCs w:val="20"/>
    </w:rPr>
  </w:style>
  <w:style w:type="paragraph" w:styleId="24">
    <w:name w:val="List Bullet 2"/>
    <w:basedOn w:val="1"/>
    <w:uiPriority w:val="0"/>
    <w:pPr>
      <w:tabs>
        <w:tab w:val="left" w:pos="780"/>
      </w:tabs>
      <w:ind w:left="780" w:hanging="360"/>
    </w:pPr>
  </w:style>
  <w:style w:type="paragraph" w:styleId="25">
    <w:name w:val="toc 5"/>
    <w:basedOn w:val="1"/>
    <w:next w:val="1"/>
    <w:uiPriority w:val="39"/>
    <w:pPr>
      <w:ind w:left="1680" w:leftChars="800"/>
    </w:pPr>
  </w:style>
  <w:style w:type="paragraph" w:styleId="26">
    <w:name w:val="toc 3"/>
    <w:basedOn w:val="1"/>
    <w:next w:val="1"/>
    <w:uiPriority w:val="39"/>
    <w:pPr>
      <w:tabs>
        <w:tab w:val="right" w:leader="dot" w:pos="8268"/>
      </w:tabs>
      <w:ind w:left="840" w:leftChars="400"/>
    </w:pPr>
    <w:rPr>
      <w:rFonts w:ascii="宋体" w:hAnsi="宋体"/>
      <w:lang/>
    </w:rPr>
  </w:style>
  <w:style w:type="paragraph" w:styleId="27">
    <w:name w:val="Plain Text"/>
    <w:basedOn w:val="1"/>
    <w:link w:val="141"/>
    <w:qFormat/>
    <w:uiPriority w:val="0"/>
    <w:rPr>
      <w:rFonts w:ascii="宋体" w:hAnsi="Courier New"/>
      <w:kern w:val="0"/>
      <w:sz w:val="20"/>
      <w:szCs w:val="20"/>
    </w:rPr>
  </w:style>
  <w:style w:type="paragraph" w:styleId="28">
    <w:name w:val="List Number 4"/>
    <w:basedOn w:val="1"/>
    <w:uiPriority w:val="0"/>
    <w:pPr>
      <w:tabs>
        <w:tab w:val="left" w:pos="840"/>
      </w:tabs>
      <w:autoSpaceDE w:val="0"/>
      <w:autoSpaceDN w:val="0"/>
      <w:adjustRightInd w:val="0"/>
      <w:spacing w:line="360" w:lineRule="atLeast"/>
      <w:ind w:left="840" w:hanging="420"/>
    </w:pPr>
    <w:rPr>
      <w:kern w:val="0"/>
      <w:sz w:val="24"/>
    </w:rPr>
  </w:style>
  <w:style w:type="paragraph" w:styleId="29">
    <w:name w:val="toc 8"/>
    <w:basedOn w:val="1"/>
    <w:next w:val="1"/>
    <w:uiPriority w:val="39"/>
    <w:pPr>
      <w:ind w:left="2940" w:leftChars="1400"/>
    </w:pPr>
  </w:style>
  <w:style w:type="paragraph" w:styleId="30">
    <w:name w:val="Date"/>
    <w:basedOn w:val="1"/>
    <w:next w:val="1"/>
    <w:link w:val="163"/>
    <w:uiPriority w:val="0"/>
    <w:pPr>
      <w:ind w:left="100" w:leftChars="2500"/>
    </w:pPr>
    <w:rPr>
      <w:rFonts w:ascii="宋体" w:hAnsi="Times New Roman"/>
      <w:kern w:val="0"/>
      <w:sz w:val="24"/>
      <w:szCs w:val="21"/>
      <w:lang w:val="zh-CN"/>
    </w:rPr>
  </w:style>
  <w:style w:type="paragraph" w:styleId="31">
    <w:name w:val="Body Text Indent 2"/>
    <w:basedOn w:val="1"/>
    <w:link w:val="115"/>
    <w:uiPriority w:val="0"/>
    <w:pPr>
      <w:adjustRightInd w:val="0"/>
      <w:spacing w:line="360" w:lineRule="auto"/>
      <w:ind w:firstLine="601"/>
      <w:textAlignment w:val="baseline"/>
    </w:pPr>
    <w:rPr>
      <w:rFonts w:ascii="宋体" w:hAnsi="Times New Roman"/>
      <w:kern w:val="0"/>
      <w:sz w:val="28"/>
      <w:szCs w:val="20"/>
    </w:rPr>
  </w:style>
  <w:style w:type="paragraph" w:styleId="32">
    <w:name w:val="endnote text"/>
    <w:basedOn w:val="1"/>
    <w:link w:val="267"/>
    <w:uiPriority w:val="0"/>
    <w:pPr>
      <w:snapToGrid w:val="0"/>
      <w:jc w:val="left"/>
    </w:pPr>
    <w:rPr>
      <w:kern w:val="0"/>
      <w:sz w:val="20"/>
    </w:rPr>
  </w:style>
  <w:style w:type="paragraph" w:styleId="33">
    <w:name w:val="Balloon Text"/>
    <w:basedOn w:val="1"/>
    <w:link w:val="255"/>
    <w:qFormat/>
    <w:uiPriority w:val="0"/>
    <w:rPr>
      <w:rFonts w:ascii="Times New Roman" w:hAnsi="Times New Roman"/>
      <w:kern w:val="0"/>
      <w:sz w:val="18"/>
      <w:szCs w:val="18"/>
    </w:rPr>
  </w:style>
  <w:style w:type="paragraph" w:styleId="34">
    <w:name w:val="footer"/>
    <w:basedOn w:val="1"/>
    <w:link w:val="222"/>
    <w:qFormat/>
    <w:uiPriority w:val="0"/>
    <w:pPr>
      <w:tabs>
        <w:tab w:val="center" w:pos="4153"/>
        <w:tab w:val="right" w:pos="8306"/>
      </w:tabs>
      <w:snapToGrid w:val="0"/>
      <w:jc w:val="left"/>
    </w:pPr>
    <w:rPr>
      <w:rFonts w:ascii="Times New Roman" w:hAnsi="Times New Roman"/>
      <w:kern w:val="0"/>
      <w:sz w:val="18"/>
      <w:szCs w:val="18"/>
    </w:rPr>
  </w:style>
  <w:style w:type="paragraph" w:styleId="35">
    <w:name w:val="header"/>
    <w:basedOn w:val="1"/>
    <w:link w:val="178"/>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36">
    <w:name w:val="Signature"/>
    <w:basedOn w:val="1"/>
    <w:link w:val="206"/>
    <w:uiPriority w:val="0"/>
    <w:pPr>
      <w:adjustRightInd w:val="0"/>
      <w:spacing w:after="600" w:line="312" w:lineRule="atLeast"/>
      <w:jc w:val="center"/>
      <w:textAlignment w:val="baseline"/>
    </w:pPr>
    <w:rPr>
      <w:kern w:val="0"/>
      <w:sz w:val="20"/>
      <w:lang/>
    </w:rPr>
  </w:style>
  <w:style w:type="paragraph" w:styleId="37">
    <w:name w:val="toc 1"/>
    <w:basedOn w:val="1"/>
    <w:next w:val="1"/>
    <w:uiPriority w:val="39"/>
  </w:style>
  <w:style w:type="paragraph" w:styleId="38">
    <w:name w:val="toc 4"/>
    <w:basedOn w:val="1"/>
    <w:next w:val="1"/>
    <w:uiPriority w:val="39"/>
    <w:pPr>
      <w:ind w:left="1260" w:leftChars="600"/>
    </w:pPr>
  </w:style>
  <w:style w:type="paragraph" w:styleId="39">
    <w:name w:val="List Number 5"/>
    <w:basedOn w:val="1"/>
    <w:uiPriority w:val="0"/>
    <w:pPr>
      <w:tabs>
        <w:tab w:val="left" w:pos="1200"/>
      </w:tabs>
      <w:spacing w:line="400" w:lineRule="exact"/>
      <w:ind w:left="1200" w:hanging="720"/>
    </w:pPr>
    <w:rPr>
      <w:sz w:val="24"/>
      <w:szCs w:val="20"/>
    </w:rPr>
  </w:style>
  <w:style w:type="paragraph" w:styleId="40">
    <w:name w:val="List"/>
    <w:basedOn w:val="1"/>
    <w:uiPriority w:val="0"/>
    <w:pPr>
      <w:ind w:left="200" w:hanging="200" w:hangingChars="200"/>
    </w:pPr>
    <w:rPr>
      <w:rFonts w:hint="eastAsia" w:ascii="Calibri" w:hAnsi="Calibri"/>
      <w:szCs w:val="20"/>
    </w:rPr>
  </w:style>
  <w:style w:type="paragraph" w:styleId="41">
    <w:name w:val="footnote text"/>
    <w:basedOn w:val="1"/>
    <w:link w:val="127"/>
    <w:uiPriority w:val="0"/>
    <w:pPr>
      <w:snapToGrid w:val="0"/>
      <w:jc w:val="left"/>
    </w:pPr>
    <w:rPr>
      <w:kern w:val="0"/>
      <w:sz w:val="18"/>
      <w:szCs w:val="18"/>
    </w:rPr>
  </w:style>
  <w:style w:type="paragraph" w:styleId="42">
    <w:name w:val="toc 6"/>
    <w:basedOn w:val="1"/>
    <w:next w:val="1"/>
    <w:uiPriority w:val="39"/>
    <w:pPr>
      <w:ind w:left="2100" w:leftChars="1000"/>
    </w:pPr>
  </w:style>
  <w:style w:type="paragraph" w:styleId="43">
    <w:name w:val="Body Text Indent 3"/>
    <w:basedOn w:val="1"/>
    <w:link w:val="176"/>
    <w:uiPriority w:val="0"/>
    <w:pPr>
      <w:spacing w:line="360" w:lineRule="auto"/>
      <w:ind w:firstLine="420"/>
    </w:pPr>
    <w:rPr>
      <w:rFonts w:ascii="Times New Roman" w:hAnsi="Times New Roman"/>
      <w:kern w:val="0"/>
      <w:sz w:val="24"/>
      <w:szCs w:val="20"/>
    </w:rPr>
  </w:style>
  <w:style w:type="paragraph" w:styleId="44">
    <w:name w:val="toc 2"/>
    <w:basedOn w:val="1"/>
    <w:next w:val="1"/>
    <w:uiPriority w:val="39"/>
    <w:pPr>
      <w:ind w:left="420" w:leftChars="200"/>
    </w:pPr>
  </w:style>
  <w:style w:type="paragraph" w:styleId="45">
    <w:name w:val="toc 9"/>
    <w:basedOn w:val="1"/>
    <w:next w:val="1"/>
    <w:uiPriority w:val="39"/>
    <w:pPr>
      <w:ind w:left="3360" w:leftChars="1600"/>
    </w:pPr>
  </w:style>
  <w:style w:type="paragraph" w:styleId="46">
    <w:name w:val="Body Text 2"/>
    <w:basedOn w:val="1"/>
    <w:link w:val="208"/>
    <w:uiPriority w:val="0"/>
    <w:pPr>
      <w:spacing w:after="120" w:line="480" w:lineRule="auto"/>
    </w:pPr>
    <w:rPr>
      <w:rFonts w:ascii="Times New Roman" w:hAnsi="Times New Roman"/>
      <w:kern w:val="0"/>
      <w:sz w:val="20"/>
    </w:rPr>
  </w:style>
  <w:style w:type="paragraph" w:styleId="47">
    <w:name w:val="HTML Preformatted"/>
    <w:basedOn w:val="1"/>
    <w:link w:val="189"/>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8">
    <w:name w:val="Normal (Web)"/>
    <w:basedOn w:val="1"/>
    <w:uiPriority w:val="0"/>
    <w:pPr>
      <w:widowControl/>
      <w:spacing w:before="100" w:beforeAutospacing="1" w:after="100" w:afterAutospacing="1"/>
      <w:jc w:val="left"/>
    </w:pPr>
    <w:rPr>
      <w:rFonts w:ascii="宋体" w:hAnsi="宋体"/>
      <w:kern w:val="0"/>
      <w:sz w:val="24"/>
    </w:rPr>
  </w:style>
  <w:style w:type="paragraph" w:styleId="49">
    <w:name w:val="Title"/>
    <w:basedOn w:val="1"/>
    <w:link w:val="129"/>
    <w:qFormat/>
    <w:uiPriority w:val="0"/>
    <w:pPr>
      <w:widowControl/>
      <w:overflowPunct w:val="0"/>
      <w:autoSpaceDE w:val="0"/>
      <w:autoSpaceDN w:val="0"/>
      <w:adjustRightInd w:val="0"/>
      <w:jc w:val="center"/>
      <w:textAlignment w:val="baseline"/>
    </w:pPr>
    <w:rPr>
      <w:rFonts w:ascii="Times New Roman" w:hAnsi="Times New Roman"/>
      <w:b/>
      <w:kern w:val="0"/>
      <w:sz w:val="24"/>
      <w:szCs w:val="20"/>
      <w:lang w:val="en-GB"/>
    </w:rPr>
  </w:style>
  <w:style w:type="paragraph" w:styleId="50">
    <w:name w:val="annotation subject"/>
    <w:basedOn w:val="17"/>
    <w:next w:val="17"/>
    <w:link w:val="223"/>
    <w:qFormat/>
    <w:uiPriority w:val="0"/>
    <w:rPr>
      <w:b/>
      <w:bCs/>
    </w:rPr>
  </w:style>
  <w:style w:type="paragraph" w:styleId="51">
    <w:name w:val="Body Text First Indent"/>
    <w:basedOn w:val="20"/>
    <w:link w:val="136"/>
    <w:uiPriority w:val="0"/>
    <w:pPr>
      <w:autoSpaceDE/>
      <w:autoSpaceDN/>
      <w:adjustRightInd/>
      <w:spacing w:after="120" w:line="240" w:lineRule="auto"/>
      <w:ind w:firstLine="420"/>
    </w:pPr>
    <w:rPr>
      <w:rFonts w:ascii="Calibri" w:hAnsi="Calibri"/>
      <w:sz w:val="21"/>
      <w:szCs w:val="24"/>
    </w:rPr>
  </w:style>
  <w:style w:type="table" w:styleId="53">
    <w:name w:val="Table Grid"/>
    <w:basedOn w:val="52"/>
    <w:uiPriority w:val="0"/>
    <w:pPr>
      <w:widowControl w:val="0"/>
      <w:jc w:val="both"/>
    </w:pPr>
    <w:rPr>
      <w:rFonts w:ascii="Times New Roman" w:hAnsi="Times New Roman" w:eastAsia="宋体" w:cs="Times New Roman"/>
      <w:kern w:val="0"/>
      <w:sz w:val="20"/>
      <w:szCs w:val="20"/>
    </w:rPr>
    <w:tblPr>
      <w:tblStyle w:val="5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endnote reference"/>
    <w:uiPriority w:val="0"/>
    <w:rPr>
      <w:vertAlign w:val="superscript"/>
    </w:rPr>
  </w:style>
  <w:style w:type="character" w:styleId="57">
    <w:name w:val="page number"/>
    <w:basedOn w:val="54"/>
    <w:uiPriority w:val="0"/>
  </w:style>
  <w:style w:type="character" w:styleId="58">
    <w:name w:val="FollowedHyperlink"/>
    <w:uiPriority w:val="99"/>
    <w:rPr>
      <w:color w:val="800080"/>
      <w:u w:val="single"/>
    </w:rPr>
  </w:style>
  <w:style w:type="character" w:styleId="59">
    <w:name w:val="line number"/>
    <w:basedOn w:val="54"/>
    <w:uiPriority w:val="0"/>
  </w:style>
  <w:style w:type="character" w:styleId="60">
    <w:name w:val="Hyperlink"/>
    <w:uiPriority w:val="99"/>
    <w:rPr>
      <w:color w:val="0000FF"/>
      <w:u w:val="single"/>
    </w:rPr>
  </w:style>
  <w:style w:type="character" w:styleId="61">
    <w:name w:val="annotation reference"/>
    <w:qFormat/>
    <w:uiPriority w:val="0"/>
    <w:rPr>
      <w:sz w:val="21"/>
      <w:szCs w:val="21"/>
    </w:rPr>
  </w:style>
  <w:style w:type="character" w:styleId="62">
    <w:name w:val="footnote reference"/>
    <w:uiPriority w:val="0"/>
    <w:rPr>
      <w:vertAlign w:val="superscript"/>
    </w:rPr>
  </w:style>
  <w:style w:type="character" w:customStyle="1" w:styleId="63">
    <w:name w:val="Char Char7"/>
    <w:semiHidden/>
    <w:uiPriority w:val="0"/>
    <w:rPr>
      <w:rFonts w:ascii="Times New Roman" w:hAnsi="Times New Roman" w:eastAsia="宋体" w:cs="Times New Roman"/>
      <w:szCs w:val="24"/>
      <w:shd w:val="clear" w:color="auto" w:fill="000080"/>
    </w:rPr>
  </w:style>
  <w:style w:type="character" w:customStyle="1" w:styleId="64">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rPr>
  </w:style>
  <w:style w:type="character" w:customStyle="1" w:styleId="65">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ascii="Times New Roman" w:hAnsi="Times New Roman" w:eastAsia="宋体" w:cs="Times New Roman"/>
      <w:b/>
      <w:sz w:val="32"/>
      <w:szCs w:val="20"/>
    </w:rPr>
  </w:style>
  <w:style w:type="character" w:customStyle="1" w:styleId="66">
    <w:name w:val="标题 4 Char"/>
    <w:link w:val="5"/>
    <w:uiPriority w:val="0"/>
    <w:rPr>
      <w:rFonts w:ascii="Arial" w:hAnsi="Arial" w:eastAsia="黑体"/>
      <w:b/>
      <w:bCs/>
      <w:kern w:val="2"/>
      <w:sz w:val="28"/>
      <w:szCs w:val="28"/>
      <w:lang w:val="zh-CN"/>
    </w:rPr>
  </w:style>
  <w:style w:type="character" w:customStyle="1" w:styleId="67">
    <w:name w:val=" Char Char27"/>
    <w:unhideWhenUsed/>
    <w:uiPriority w:val="0"/>
    <w:rPr>
      <w:rFonts w:hint="eastAsia" w:ascii="Arial" w:hAnsi="Arial" w:eastAsia="黑体"/>
      <w:b/>
      <w:sz w:val="24"/>
    </w:rPr>
  </w:style>
  <w:style w:type="character" w:customStyle="1" w:styleId="68">
    <w:name w:val="gray6"/>
    <w:basedOn w:val="54"/>
    <w:uiPriority w:val="0"/>
  </w:style>
  <w:style w:type="character" w:customStyle="1" w:styleId="69">
    <w:name w:val="font41"/>
    <w:uiPriority w:val="0"/>
    <w:rPr>
      <w:rFonts w:hint="eastAsia" w:ascii="宋体" w:hAnsi="宋体" w:eastAsia="宋体" w:cs="宋体"/>
      <w:color w:val="000000"/>
      <w:sz w:val="20"/>
      <w:szCs w:val="20"/>
      <w:u w:val="none"/>
    </w:rPr>
  </w:style>
  <w:style w:type="character" w:customStyle="1" w:styleId="70">
    <w:name w:val="正文段 Char"/>
    <w:link w:val="71"/>
    <w:qFormat/>
    <w:uiPriority w:val="0"/>
    <w:rPr>
      <w:sz w:val="24"/>
    </w:rPr>
  </w:style>
  <w:style w:type="paragraph" w:customStyle="1" w:styleId="71">
    <w:name w:val="正文段"/>
    <w:basedOn w:val="1"/>
    <w:link w:val="70"/>
    <w:qFormat/>
    <w:uiPriority w:val="0"/>
    <w:pPr>
      <w:widowControl/>
      <w:snapToGrid w:val="0"/>
      <w:spacing w:after="156" w:afterLines="50"/>
      <w:ind w:firstLine="200" w:firstLineChars="200"/>
    </w:pPr>
    <w:rPr>
      <w:kern w:val="0"/>
      <w:sz w:val="24"/>
      <w:szCs w:val="20"/>
    </w:rPr>
  </w:style>
  <w:style w:type="character" w:customStyle="1" w:styleId="72">
    <w:name w:val="页眉 Char1"/>
    <w:uiPriority w:val="0"/>
    <w:rPr>
      <w:rFonts w:ascii="Times New Roman" w:hAnsi="Times New Roman" w:eastAsia="宋体" w:cs="Times New Roman"/>
      <w:sz w:val="18"/>
      <w:szCs w:val="18"/>
    </w:rPr>
  </w:style>
  <w:style w:type="character" w:customStyle="1" w:styleId="73">
    <w:name w:val="Char Char27"/>
    <w:uiPriority w:val="0"/>
    <w:rPr>
      <w:rFonts w:hint="default" w:ascii="Arial" w:hAnsi="Arial" w:eastAsia="黑体" w:cs="Arial"/>
      <w:b/>
      <w:sz w:val="24"/>
    </w:rPr>
  </w:style>
  <w:style w:type="character" w:customStyle="1" w:styleId="74">
    <w:name w:val="Char Char6"/>
    <w:uiPriority w:val="0"/>
    <w:rPr>
      <w:rFonts w:ascii="Times New Roman" w:hAnsi="Times New Roman" w:eastAsia="宋体" w:cs="Times New Roman"/>
      <w:b/>
      <w:kern w:val="0"/>
      <w:sz w:val="24"/>
      <w:szCs w:val="20"/>
      <w:lang w:val="en-GB"/>
    </w:rPr>
  </w:style>
  <w:style w:type="character" w:customStyle="1" w:styleId="75">
    <w:name w:val="pt141"/>
    <w:uiPriority w:val="0"/>
    <w:rPr>
      <w:color w:val="330066"/>
      <w:spacing w:val="450"/>
      <w:sz w:val="22"/>
      <w:szCs w:val="22"/>
    </w:rPr>
  </w:style>
  <w:style w:type="character" w:customStyle="1" w:styleId="76">
    <w:name w:val="Char Char22"/>
    <w:uiPriority w:val="0"/>
    <w:rPr>
      <w:kern w:val="2"/>
      <w:sz w:val="21"/>
      <w:szCs w:val="24"/>
    </w:rPr>
  </w:style>
  <w:style w:type="character" w:customStyle="1" w:styleId="77">
    <w:name w:val="FA正文 Char Char"/>
    <w:link w:val="78"/>
    <w:uiPriority w:val="0"/>
    <w:rPr>
      <w:rFonts w:hAnsi="宋体"/>
      <w:sz w:val="24"/>
    </w:rPr>
  </w:style>
  <w:style w:type="paragraph" w:customStyle="1" w:styleId="78">
    <w:name w:val="FA正文"/>
    <w:basedOn w:val="1"/>
    <w:link w:val="77"/>
    <w:uiPriority w:val="0"/>
    <w:pPr>
      <w:spacing w:line="360" w:lineRule="auto"/>
      <w:ind w:firstLine="480" w:firstLineChars="200"/>
    </w:pPr>
    <w:rPr>
      <w:rFonts w:hAnsi="宋体"/>
      <w:kern w:val="0"/>
      <w:sz w:val="24"/>
      <w:szCs w:val="20"/>
    </w:rPr>
  </w:style>
  <w:style w:type="character" w:customStyle="1" w:styleId="79">
    <w:name w:val="正文段 Char Char"/>
    <w:unhideWhenUsed/>
    <w:uiPriority w:val="0"/>
    <w:rPr>
      <w:rFonts w:hint="default" w:eastAsia="宋体"/>
      <w:sz w:val="24"/>
      <w:lang w:val="en-US" w:eastAsia="zh-CN"/>
    </w:rPr>
  </w:style>
  <w:style w:type="character" w:customStyle="1" w:styleId="80">
    <w:name w:val="style171"/>
    <w:unhideWhenUsed/>
    <w:uiPriority w:val="99"/>
    <w:rPr>
      <w:rFonts w:hint="default"/>
      <w:b/>
      <w:color w:val="000000"/>
    </w:rPr>
  </w:style>
  <w:style w:type="character" w:customStyle="1" w:styleId="81">
    <w:name w:val="样式1 Char"/>
    <w:uiPriority w:val="0"/>
    <w:rPr>
      <w:rFonts w:ascii="Arial" w:hAnsi="Arial" w:eastAsia="宋体"/>
      <w:kern w:val="2"/>
      <w:sz w:val="21"/>
      <w:szCs w:val="24"/>
      <w:lang w:val="en-US" w:eastAsia="zh-CN" w:bidi="ar-SA"/>
    </w:rPr>
  </w:style>
  <w:style w:type="character" w:customStyle="1" w:styleId="82">
    <w:name w:val=" Char Char22"/>
    <w:uiPriority w:val="0"/>
    <w:rPr>
      <w:kern w:val="2"/>
      <w:sz w:val="21"/>
      <w:szCs w:val="24"/>
    </w:rPr>
  </w:style>
  <w:style w:type="character" w:customStyle="1" w:styleId="83">
    <w:name w:val="标题 Char3"/>
    <w:locked/>
    <w:uiPriority w:val="0"/>
    <w:rPr>
      <w:b/>
      <w:sz w:val="24"/>
      <w:lang w:val="en-GB"/>
    </w:rPr>
  </w:style>
  <w:style w:type="character" w:customStyle="1" w:styleId="84">
    <w:name w:val="font91"/>
    <w:uiPriority w:val="0"/>
    <w:rPr>
      <w:rFonts w:hint="eastAsia" w:ascii="宋体" w:hAnsi="宋体" w:eastAsia="宋体"/>
      <w:b/>
      <w:bCs/>
      <w:color w:val="000000"/>
      <w:sz w:val="22"/>
      <w:szCs w:val="22"/>
      <w:u w:val="none"/>
    </w:rPr>
  </w:style>
  <w:style w:type="character" w:customStyle="1" w:styleId="85">
    <w:name w:val="正文缩进 Char Char"/>
    <w:aliases w:val="正文非缩进 Char,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不缩进 Char"/>
    <w:uiPriority w:val="0"/>
    <w:rPr>
      <w:rFonts w:eastAsia="宋体"/>
      <w:kern w:val="2"/>
      <w:sz w:val="21"/>
      <w:lang w:val="en-US" w:eastAsia="zh-CN"/>
    </w:rPr>
  </w:style>
  <w:style w:type="character" w:customStyle="1" w:styleId="86">
    <w:name w:val="正文文本 Char Char"/>
    <w:unhideWhenUsed/>
    <w:uiPriority w:val="99"/>
    <w:rPr>
      <w:rFonts w:hint="eastAsia" w:ascii="宋体" w:hAnsi="Times New Roman" w:eastAsia="宋体"/>
      <w:lang w:val="zh-CN"/>
    </w:rPr>
  </w:style>
  <w:style w:type="character" w:customStyle="1" w:styleId="87">
    <w:name w:val=" Char Char28"/>
    <w:unhideWhenUsed/>
    <w:uiPriority w:val="0"/>
    <w:rPr>
      <w:rFonts w:hint="default" w:eastAsia="宋体"/>
      <w:b/>
      <w:kern w:val="2"/>
      <w:sz w:val="28"/>
    </w:rPr>
  </w:style>
  <w:style w:type="character" w:customStyle="1" w:styleId="88">
    <w:name w:val="Char Char31"/>
    <w:uiPriority w:val="0"/>
    <w:rPr>
      <w:rFonts w:hint="default" w:ascii="Arial" w:hAnsi="Arial" w:eastAsia="黑体" w:cs="Arial"/>
      <w:kern w:val="44"/>
      <w:sz w:val="24"/>
    </w:rPr>
  </w:style>
  <w:style w:type="character" w:customStyle="1" w:styleId="89">
    <w:name w:val="apple-converted-space"/>
    <w:qFormat/>
    <w:uiPriority w:val="0"/>
  </w:style>
  <w:style w:type="character" w:customStyle="1" w:styleId="90">
    <w:name w:val="批注文字 Char2"/>
    <w:uiPriority w:val="0"/>
    <w:rPr>
      <w:rFonts w:eastAsia="宋体"/>
    </w:rPr>
  </w:style>
  <w:style w:type="character" w:customStyle="1" w:styleId="91">
    <w:name w:val="标题 2 Char"/>
    <w:link w:val="3"/>
    <w:uiPriority w:val="0"/>
    <w:rPr>
      <w:rFonts w:ascii="仿宋_GB2312" w:hAnsi="Times New Roman" w:eastAsia="仿宋_GB2312" w:cs="Times New Roman"/>
      <w:b/>
      <w:bCs/>
      <w:sz w:val="32"/>
      <w:szCs w:val="32"/>
      <w:lang w:val="zh-CN"/>
    </w:rPr>
  </w:style>
  <w:style w:type="character" w:customStyle="1" w:styleId="92">
    <w:name w:val="style36"/>
    <w:basedOn w:val="54"/>
    <w:uiPriority w:val="0"/>
  </w:style>
  <w:style w:type="character" w:customStyle="1" w:styleId="93">
    <w:name w:val="style191"/>
    <w:unhideWhenUsed/>
    <w:uiPriority w:val="99"/>
    <w:rPr>
      <w:rFonts w:hint="default"/>
      <w:b/>
      <w:sz w:val="21"/>
    </w:rPr>
  </w:style>
  <w:style w:type="character" w:customStyle="1" w:styleId="94">
    <w:name w:val="称呼 Char1"/>
    <w:uiPriority w:val="0"/>
    <w:rPr>
      <w:kern w:val="2"/>
      <w:sz w:val="21"/>
    </w:rPr>
  </w:style>
  <w:style w:type="character" w:customStyle="1" w:styleId="95">
    <w:name w:val="标题 7 Char1"/>
    <w:uiPriority w:val="0"/>
    <w:rPr>
      <w:rFonts w:ascii="Times New Roman" w:hAnsi="Times New Roman" w:eastAsia="宋体" w:cs="Times New Roman"/>
      <w:b/>
      <w:sz w:val="24"/>
      <w:szCs w:val="20"/>
    </w:rPr>
  </w:style>
  <w:style w:type="character" w:customStyle="1" w:styleId="96">
    <w:name w:val="正文文本 Char1"/>
    <w:aliases w:val="Body Text(ch) Char1"/>
    <w:uiPriority w:val="0"/>
    <w:rPr>
      <w:rFonts w:ascii="宋体"/>
      <w:kern w:val="2"/>
      <w:sz w:val="24"/>
      <w:szCs w:val="21"/>
      <w:lang w:val="zh-CN"/>
    </w:rPr>
  </w:style>
  <w:style w:type="character" w:customStyle="1" w:styleId="97">
    <w:name w:val="style91"/>
    <w:uiPriority w:val="0"/>
    <w:rPr>
      <w:color w:val="333333"/>
    </w:rPr>
  </w:style>
  <w:style w:type="character" w:customStyle="1" w:styleId="98">
    <w:name w:val="Char Char Char Char Char"/>
    <w:locked/>
    <w:uiPriority w:val="0"/>
    <w:rPr>
      <w:rFonts w:hint="eastAsia" w:ascii="宋体" w:hAnsi="Courier New" w:eastAsia="宋体"/>
    </w:rPr>
  </w:style>
  <w:style w:type="character" w:styleId="99">
    <w:name w:val=""/>
    <w:qFormat/>
    <w:uiPriority w:val="21"/>
    <w:rPr>
      <w:b/>
      <w:bCs/>
      <w:i/>
      <w:iCs/>
      <w:color w:val="4F81BD"/>
    </w:rPr>
  </w:style>
  <w:style w:type="character" w:customStyle="1" w:styleId="100">
    <w:name w:val="blue1"/>
    <w:basedOn w:val="54"/>
    <w:uiPriority w:val="0"/>
  </w:style>
  <w:style w:type="character" w:customStyle="1" w:styleId="101">
    <w:name w:val="标题 3 Char2"/>
    <w:uiPriority w:val="0"/>
    <w:rPr>
      <w:rFonts w:ascii="Times New Roman" w:hAnsi="Times New Roman" w:eastAsia="宋体" w:cs="Times New Roman"/>
      <w:b/>
      <w:sz w:val="32"/>
      <w:szCs w:val="20"/>
    </w:rPr>
  </w:style>
  <w:style w:type="character" w:customStyle="1" w:styleId="102">
    <w:name w:val="页眉 Char2"/>
    <w:semiHidden/>
    <w:uiPriority w:val="99"/>
    <w:rPr>
      <w:sz w:val="18"/>
      <w:szCs w:val="18"/>
    </w:rPr>
  </w:style>
  <w:style w:type="character" w:customStyle="1" w:styleId="103">
    <w:name w:val="标题 7 Char"/>
    <w:link w:val="8"/>
    <w:uiPriority w:val="0"/>
    <w:rPr>
      <w:b/>
      <w:bCs/>
      <w:kern w:val="2"/>
      <w:sz w:val="24"/>
      <w:szCs w:val="24"/>
    </w:rPr>
  </w:style>
  <w:style w:type="character" w:customStyle="1" w:styleId="104">
    <w:name w:val="Char Char4"/>
    <w:uiPriority w:val="0"/>
    <w:rPr>
      <w:rFonts w:ascii="Times New Roman" w:hAnsi="Times New Roman" w:eastAsia="宋体" w:cs="Times New Roman"/>
      <w:szCs w:val="20"/>
    </w:rPr>
  </w:style>
  <w:style w:type="character" w:customStyle="1" w:styleId="105">
    <w:name w:val="Char Char28"/>
    <w:uiPriority w:val="0"/>
    <w:rPr>
      <w:rFonts w:hint="eastAsia" w:ascii="宋体" w:hAnsi="宋体" w:eastAsia="宋体"/>
      <w:b/>
      <w:kern w:val="2"/>
      <w:sz w:val="28"/>
    </w:rPr>
  </w:style>
  <w:style w:type="character" w:customStyle="1" w:styleId="106">
    <w:name w:val="Char Char23"/>
    <w:uiPriority w:val="0"/>
    <w:rPr>
      <w:kern w:val="2"/>
      <w:sz w:val="18"/>
      <w:szCs w:val="18"/>
    </w:rPr>
  </w:style>
  <w:style w:type="character" w:customStyle="1" w:styleId="107">
    <w:name w:val="HTML 预设格式 Char1"/>
    <w:uiPriority w:val="0"/>
    <w:rPr>
      <w:rFonts w:ascii="Courier New" w:hAnsi="Courier New" w:cs="Courier New"/>
      <w:kern w:val="2"/>
    </w:rPr>
  </w:style>
  <w:style w:type="character" w:customStyle="1" w:styleId="108">
    <w:name w:val="未用 Char Char"/>
    <w:uiPriority w:val="0"/>
    <w:rPr>
      <w:rFonts w:ascii="Arial" w:hAnsi="Arial" w:eastAsia="黑体"/>
      <w:kern w:val="2"/>
      <w:sz w:val="21"/>
      <w:szCs w:val="21"/>
      <w:lang w:val="en-US" w:eastAsia="zh-CN" w:bidi="ar-SA"/>
    </w:rPr>
  </w:style>
  <w:style w:type="character" w:customStyle="1" w:styleId="109">
    <w:name w:val="样式1 Char Char"/>
    <w:uiPriority w:val="0"/>
    <w:rPr>
      <w:rFonts w:ascii="宋体" w:eastAsia="宋体"/>
      <w:kern w:val="2"/>
      <w:sz w:val="24"/>
      <w:szCs w:val="24"/>
      <w:lang w:val="en-US" w:eastAsia="zh-CN" w:bidi="ar-SA"/>
    </w:rPr>
  </w:style>
  <w:style w:type="character" w:customStyle="1" w:styleId="110">
    <w:name w:val="Char Char13"/>
    <w:uiPriority w:val="0"/>
    <w:rPr>
      <w:rFonts w:ascii="Arial" w:hAnsi="Arial" w:eastAsia="黑体"/>
      <w:kern w:val="2"/>
      <w:sz w:val="24"/>
      <w:szCs w:val="24"/>
      <w:lang w:val="en-US" w:eastAsia="zh-CN" w:bidi="ar-SA"/>
    </w:rPr>
  </w:style>
  <w:style w:type="character" w:customStyle="1" w:styleId="111">
    <w:name w:val="页脚 Char1"/>
    <w:uiPriority w:val="0"/>
    <w:rPr>
      <w:rFonts w:ascii="Times New Roman" w:hAnsi="Times New Roman" w:eastAsia="宋体" w:cs="Times New Roman"/>
      <w:sz w:val="18"/>
      <w:szCs w:val="18"/>
    </w:rPr>
  </w:style>
  <w:style w:type="character" w:customStyle="1" w:styleId="112">
    <w:name w:val="gf正文1 Char Char"/>
    <w:link w:val="113"/>
    <w:uiPriority w:val="99"/>
    <w:rPr>
      <w:rFonts w:ascii="宋体" w:hAnsi="宋体"/>
      <w:sz w:val="24"/>
    </w:rPr>
  </w:style>
  <w:style w:type="paragraph" w:customStyle="1" w:styleId="113">
    <w:name w:val="gf正文1"/>
    <w:basedOn w:val="1"/>
    <w:link w:val="112"/>
    <w:uiPriority w:val="99"/>
    <w:pPr>
      <w:tabs>
        <w:tab w:val="left" w:pos="3240"/>
        <w:tab w:val="left" w:pos="3960"/>
      </w:tabs>
      <w:adjustRightInd w:val="0"/>
      <w:snapToGrid w:val="0"/>
      <w:spacing w:line="360" w:lineRule="auto"/>
      <w:ind w:firstLine="480" w:firstLineChars="200"/>
    </w:pPr>
    <w:rPr>
      <w:rFonts w:ascii="宋体" w:hAnsi="宋体"/>
      <w:kern w:val="0"/>
      <w:sz w:val="24"/>
      <w:szCs w:val="20"/>
    </w:rPr>
  </w:style>
  <w:style w:type="character" w:customStyle="1" w:styleId="114">
    <w:name w:val="标书1 Char1"/>
    <w:aliases w:val="h1 Char1,H1 Char1,L1 Char1,boc Char1,Section Head Char1,1st level Char1,l1 Char1,1 Char1,H11 Char1,H12 Char1,H13 Char1,H14 Char1,H15 Char1,H16 Char1,H17 Char1,Level 1 Topic Heading Char1,L1 Heading 1 Char1,h11 Char1,1st level1 Char1,h12 Char1"/>
    <w:uiPriority w:val="0"/>
    <w:rPr>
      <w:rFonts w:eastAsia="宋体"/>
      <w:b/>
      <w:bCs/>
      <w:kern w:val="44"/>
      <w:sz w:val="44"/>
      <w:szCs w:val="44"/>
      <w:lang w:val="en-US" w:eastAsia="zh-CN" w:bidi="ar-SA"/>
    </w:rPr>
  </w:style>
  <w:style w:type="character" w:customStyle="1" w:styleId="115">
    <w:name w:val="正文文本缩进 2 Char"/>
    <w:link w:val="31"/>
    <w:uiPriority w:val="0"/>
    <w:rPr>
      <w:rFonts w:ascii="宋体" w:hAnsi="Times New Roman" w:eastAsia="宋体" w:cs="Times New Roman"/>
      <w:kern w:val="0"/>
      <w:sz w:val="28"/>
      <w:szCs w:val="20"/>
    </w:rPr>
  </w:style>
  <w:style w:type="character" w:customStyle="1" w:styleId="116">
    <w:name w:val="正文缩进 Char1"/>
    <w:aliases w:val="表正文 Char,正文非缩进 Char1,正文不缩进 Char1,特点 Char,段1 Char1,标题4 Char1,特点标题 Char,ALT+Z Char1,四号 Char1,缩进 Char1,正文（段落文字） Char,正文编号 Char,Justified Char,plain paragraph Char,pp Char,Block text Char,t Char,BODY TEXT Char,text Char,sp Char,sbs Char,bt4 Char"/>
    <w:uiPriority w:val="0"/>
    <w:rPr>
      <w:rFonts w:ascii="宋体" w:eastAsia="宋体"/>
      <w:snapToGrid w:val="0"/>
      <w:color w:val="000000"/>
      <w:kern w:val="28"/>
      <w:sz w:val="28"/>
      <w:lang w:val="en-US" w:eastAsia="zh-CN"/>
    </w:rPr>
  </w:style>
  <w:style w:type="character" w:customStyle="1" w:styleId="117">
    <w:name w:val="图名 Char Char"/>
    <w:uiPriority w:val="0"/>
    <w:rPr>
      <w:rFonts w:ascii="Arial" w:hAnsi="Arial" w:eastAsia="黑体"/>
      <w:kern w:val="2"/>
      <w:sz w:val="24"/>
      <w:szCs w:val="24"/>
      <w:lang w:val="en-US" w:eastAsia="zh-CN" w:bidi="ar-SA"/>
    </w:rPr>
  </w:style>
  <w:style w:type="character" w:customStyle="1" w:styleId="118">
    <w:name w:val="标题 Char2"/>
    <w:locked/>
    <w:uiPriority w:val="0"/>
    <w:rPr>
      <w:b/>
      <w:sz w:val="24"/>
      <w:lang w:val="en-GB"/>
    </w:rPr>
  </w:style>
  <w:style w:type="character" w:customStyle="1" w:styleId="119">
    <w:name w:val=" Char Char18"/>
    <w:uiPriority w:val="0"/>
    <w:rPr>
      <w:rFonts w:eastAsia="宋体"/>
      <w:b/>
      <w:bCs/>
      <w:kern w:val="2"/>
      <w:sz w:val="32"/>
      <w:szCs w:val="32"/>
      <w:lang w:val="en-US" w:eastAsia="zh-CN" w:bidi="ar-SA"/>
    </w:rPr>
  </w:style>
  <w:style w:type="character" w:customStyle="1" w:styleId="120">
    <w:name w:val="Char Char30"/>
    <w:uiPriority w:val="0"/>
    <w:rPr>
      <w:rFonts w:hint="eastAsia" w:ascii="宋体" w:hAnsi="宋体" w:eastAsia="宋体"/>
      <w:b/>
      <w:sz w:val="32"/>
    </w:rPr>
  </w:style>
  <w:style w:type="character" w:customStyle="1" w:styleId="121">
    <w:name w:val="文档结构图 Char"/>
    <w:link w:val="15"/>
    <w:uiPriority w:val="0"/>
    <w:rPr>
      <w:rFonts w:ascii="Times New Roman" w:hAnsi="Times New Roman" w:eastAsia="宋体" w:cs="Times New Roman"/>
      <w:szCs w:val="24"/>
      <w:shd w:val="clear" w:color="auto" w:fill="000080"/>
    </w:rPr>
  </w:style>
  <w:style w:type="character" w:customStyle="1" w:styleId="122">
    <w:name w:val="main1"/>
    <w:unhideWhenUsed/>
    <w:uiPriority w:val="99"/>
    <w:rPr>
      <w:rFonts w:hint="default" w:ascii="??"/>
      <w:sz w:val="21"/>
    </w:rPr>
  </w:style>
  <w:style w:type="character" w:customStyle="1" w:styleId="123">
    <w:name w:val="正文2 Char"/>
    <w:qFormat/>
    <w:uiPriority w:val="0"/>
    <w:rPr>
      <w:rFonts w:eastAsia="宋体"/>
      <w:kern w:val="2"/>
      <w:sz w:val="24"/>
      <w:lang w:val="en-US" w:eastAsia="zh-CN" w:bidi="ar-SA"/>
    </w:rPr>
  </w:style>
  <w:style w:type="character" w:customStyle="1" w:styleId="124">
    <w:name w:val="表格 Char Char"/>
    <w:link w:val="125"/>
    <w:uiPriority w:val="0"/>
    <w:rPr>
      <w:rFonts w:ascii="宋体" w:hAnsi="宋体" w:eastAsia="宋体"/>
      <w:lang w:val="en-US" w:eastAsia="zh-CN" w:bidi="ar-SA"/>
    </w:rPr>
  </w:style>
  <w:style w:type="paragraph" w:customStyle="1" w:styleId="125">
    <w:name w:val="表格"/>
    <w:basedOn w:val="1"/>
    <w:link w:val="124"/>
    <w:uiPriority w:val="0"/>
    <w:pPr>
      <w:snapToGrid w:val="0"/>
      <w:ind w:firstLine="42" w:firstLineChars="21"/>
    </w:pPr>
    <w:rPr>
      <w:rFonts w:ascii="宋体" w:hAnsi="宋体"/>
      <w:kern w:val="0"/>
      <w:sz w:val="20"/>
      <w:szCs w:val="20"/>
    </w:rPr>
  </w:style>
  <w:style w:type="character" w:customStyle="1" w:styleId="126">
    <w:name w:val="正文文本缩进 3 Char3"/>
    <w:semiHidden/>
    <w:uiPriority w:val="99"/>
    <w:rPr>
      <w:rFonts w:ascii="Times New Roman" w:hAnsi="Times New Roman" w:eastAsia="宋体" w:cs="Times New Roman"/>
      <w:sz w:val="16"/>
      <w:szCs w:val="16"/>
    </w:rPr>
  </w:style>
  <w:style w:type="character" w:customStyle="1" w:styleId="127">
    <w:name w:val="脚注文本 Char"/>
    <w:link w:val="41"/>
    <w:uiPriority w:val="0"/>
    <w:rPr>
      <w:sz w:val="18"/>
      <w:szCs w:val="18"/>
    </w:rPr>
  </w:style>
  <w:style w:type="character" w:customStyle="1" w:styleId="128">
    <w:name w:val="标题 1 Char"/>
    <w:link w:val="2"/>
    <w:uiPriority w:val="0"/>
    <w:rPr>
      <w:b/>
      <w:bCs/>
      <w:kern w:val="44"/>
      <w:sz w:val="44"/>
      <w:szCs w:val="44"/>
    </w:rPr>
  </w:style>
  <w:style w:type="character" w:customStyle="1" w:styleId="129">
    <w:name w:val="标题 Char"/>
    <w:link w:val="49"/>
    <w:uiPriority w:val="0"/>
    <w:rPr>
      <w:rFonts w:ascii="Times New Roman" w:hAnsi="Times New Roman" w:eastAsia="宋体" w:cs="Times New Roman"/>
      <w:b/>
      <w:kern w:val="0"/>
      <w:sz w:val="24"/>
      <w:szCs w:val="20"/>
      <w:lang w:val="en-GB"/>
    </w:rPr>
  </w:style>
  <w:style w:type="character" w:customStyle="1" w:styleId="130">
    <w:name w:val="flname8"/>
    <w:basedOn w:val="54"/>
    <w:uiPriority w:val="0"/>
  </w:style>
  <w:style w:type="character" w:customStyle="1" w:styleId="131">
    <w:name w:val="标题 3 Char"/>
    <w:link w:val="4"/>
    <w:uiPriority w:val="0"/>
    <w:rPr>
      <w:b/>
      <w:bCs/>
      <w:kern w:val="2"/>
      <w:sz w:val="32"/>
      <w:szCs w:val="32"/>
    </w:rPr>
  </w:style>
  <w:style w:type="character" w:customStyle="1" w:styleId="132">
    <w:name w:val="Char Char15"/>
    <w:uiPriority w:val="0"/>
    <w:rPr>
      <w:rFonts w:ascii="Arial" w:hAnsi="Arial" w:eastAsia="黑体"/>
      <w:b/>
      <w:bCs/>
      <w:kern w:val="2"/>
      <w:sz w:val="24"/>
      <w:szCs w:val="24"/>
      <w:lang w:val="en-US" w:eastAsia="zh-CN" w:bidi="ar-SA"/>
    </w:rPr>
  </w:style>
  <w:style w:type="character" w:customStyle="1" w:styleId="133">
    <w:name w:val="脚注文本 Char1"/>
    <w:uiPriority w:val="0"/>
    <w:rPr>
      <w:kern w:val="2"/>
      <w:sz w:val="18"/>
      <w:szCs w:val="18"/>
    </w:rPr>
  </w:style>
  <w:style w:type="character" w:customStyle="1" w:styleId="134">
    <w:name w:val="Char Char21"/>
    <w:uiPriority w:val="0"/>
    <w:rPr>
      <w:rFonts w:hint="eastAsia" w:ascii="仿宋_GB2312" w:eastAsia="仿宋_GB2312"/>
      <w:sz w:val="24"/>
    </w:rPr>
  </w:style>
  <w:style w:type="character" w:customStyle="1" w:styleId="135">
    <w:name w:val="Char Char3"/>
    <w:uiPriority w:val="99"/>
    <w:rPr>
      <w:rFonts w:ascii="Times New Roman" w:hAnsi="Times New Roman" w:eastAsia="宋体" w:cs="Times New Roman"/>
      <w:sz w:val="24"/>
      <w:szCs w:val="20"/>
    </w:rPr>
  </w:style>
  <w:style w:type="character" w:customStyle="1" w:styleId="136">
    <w:name w:val="正文首行缩进 Char"/>
    <w:link w:val="51"/>
    <w:uiPriority w:val="0"/>
    <w:rPr>
      <w:sz w:val="21"/>
      <w:szCs w:val="24"/>
    </w:rPr>
  </w:style>
  <w:style w:type="character" w:customStyle="1" w:styleId="137">
    <w:name w:val="正文文本缩进 Char1"/>
    <w:aliases w:val="正文文字首行缩进 Char,正文文本缩进 Char Char,PI Char"/>
    <w:uiPriority w:val="99"/>
    <w:rPr>
      <w:rFonts w:ascii="Times New Roman" w:hAnsi="Times New Roman" w:eastAsia="宋体" w:cs="Times New Roman"/>
      <w:szCs w:val="20"/>
    </w:rPr>
  </w:style>
  <w:style w:type="character" w:customStyle="1" w:styleId="138">
    <w:name w:val="style2 bin1"/>
    <w:unhideWhenUsed/>
    <w:uiPriority w:val="99"/>
    <w:rPr>
      <w:rFonts w:hint="default"/>
    </w:rPr>
  </w:style>
  <w:style w:type="character" w:customStyle="1" w:styleId="139">
    <w:name w:val="普通文字 Char1 Char"/>
    <w:uiPriority w:val="0"/>
    <w:rPr>
      <w:rFonts w:ascii="宋体" w:hAnsi="Courier New" w:eastAsia="宋体"/>
      <w:kern w:val="2"/>
      <w:sz w:val="21"/>
      <w:lang w:val="en-US" w:eastAsia="zh-CN"/>
    </w:rPr>
  </w:style>
  <w:style w:type="character" w:customStyle="1" w:styleId="140">
    <w:name w:val="hui3"/>
    <w:uiPriority w:val="0"/>
    <w:rPr>
      <w:color w:val="333333"/>
    </w:rPr>
  </w:style>
  <w:style w:type="character" w:customStyle="1" w:styleId="141">
    <w:name w:val="纯文本 Char"/>
    <w:link w:val="27"/>
    <w:qFormat/>
    <w:uiPriority w:val="0"/>
    <w:rPr>
      <w:rFonts w:ascii="宋体" w:hAnsi="Courier New" w:eastAsia="宋体" w:cs="Times New Roman"/>
      <w:szCs w:val="20"/>
    </w:rPr>
  </w:style>
  <w:style w:type="character" w:customStyle="1" w:styleId="142">
    <w:name w:val="正文文本缩进 Char2"/>
    <w:uiPriority w:val="0"/>
    <w:rPr>
      <w:rFonts w:ascii="宋体" w:hAnsi="宋体" w:eastAsia="宋体"/>
      <w:sz w:val="24"/>
    </w:rPr>
  </w:style>
  <w:style w:type="character" w:customStyle="1" w:styleId="143">
    <w:name w:val="font11"/>
    <w:uiPriority w:val="0"/>
    <w:rPr>
      <w:rFonts w:hint="default" w:ascii="Times New Roman" w:hAnsi="Times New Roman" w:cs="Times New Roman"/>
      <w:color w:val="000000"/>
      <w:sz w:val="20"/>
      <w:szCs w:val="20"/>
      <w:u w:val="none"/>
    </w:rPr>
  </w:style>
  <w:style w:type="character" w:customStyle="1" w:styleId="144">
    <w:name w:val="Char Char131"/>
    <w:uiPriority w:val="0"/>
    <w:rPr>
      <w:rFonts w:hint="default" w:ascii="Arial" w:hAnsi="Arial" w:eastAsia="黑体" w:cs="Arial"/>
      <w:kern w:val="2"/>
      <w:sz w:val="24"/>
      <w:szCs w:val="24"/>
      <w:lang w:val="en-US" w:eastAsia="zh-CN" w:bidi="ar-SA"/>
    </w:rPr>
  </w:style>
  <w:style w:type="character" w:customStyle="1" w:styleId="145">
    <w:name w:val="Char Char16"/>
    <w:uiPriority w:val="0"/>
    <w:rPr>
      <w:rFonts w:eastAsia="宋体"/>
      <w:b/>
      <w:bCs/>
      <w:kern w:val="2"/>
      <w:sz w:val="28"/>
      <w:szCs w:val="28"/>
      <w:lang w:val="en-US" w:eastAsia="zh-CN" w:bidi="ar-SA"/>
    </w:rPr>
  </w:style>
  <w:style w:type="character" w:customStyle="1" w:styleId="146">
    <w:name w:val="标题 8 Char"/>
    <w:link w:val="9"/>
    <w:uiPriority w:val="0"/>
    <w:rPr>
      <w:rFonts w:ascii="Arial" w:hAnsi="Arial" w:eastAsia="黑体"/>
      <w:kern w:val="2"/>
      <w:sz w:val="24"/>
      <w:szCs w:val="24"/>
    </w:rPr>
  </w:style>
  <w:style w:type="character" w:customStyle="1" w:styleId="147">
    <w:name w:val="正文缩进 Char2"/>
    <w:uiPriority w:val="0"/>
    <w:rPr>
      <w:rFonts w:ascii="宋体" w:eastAsia="宋体"/>
      <w:snapToGrid/>
      <w:color w:val="000000"/>
      <w:kern w:val="28"/>
      <w:sz w:val="28"/>
    </w:rPr>
  </w:style>
  <w:style w:type="character" w:customStyle="1" w:styleId="148">
    <w:name w:val="页眉 Char Char"/>
    <w:uiPriority w:val="0"/>
    <w:rPr>
      <w:rFonts w:eastAsia="仿宋_GB2312"/>
      <w:kern w:val="2"/>
      <w:sz w:val="18"/>
      <w:lang w:val="en-US" w:eastAsia="zh-CN"/>
    </w:rPr>
  </w:style>
  <w:style w:type="character" w:customStyle="1" w:styleId="149">
    <w:name w:val="Char Char26"/>
    <w:uiPriority w:val="0"/>
    <w:rPr>
      <w:rFonts w:hint="eastAsia" w:ascii="宋体" w:hAnsi="宋体" w:eastAsia="宋体"/>
      <w:sz w:val="24"/>
    </w:rPr>
  </w:style>
  <w:style w:type="character" w:customStyle="1" w:styleId="150">
    <w:name w:val="段 Char Char"/>
    <w:link w:val="151"/>
    <w:uiPriority w:val="0"/>
    <w:rPr>
      <w:rFonts w:ascii="宋体"/>
      <w:sz w:val="21"/>
      <w:lang w:val="en-US" w:eastAsia="zh-CN" w:bidi="ar-SA"/>
    </w:rPr>
  </w:style>
  <w:style w:type="paragraph" w:customStyle="1" w:styleId="151">
    <w:name w:val="段"/>
    <w:link w:val="150"/>
    <w:uiPriority w:val="0"/>
    <w:pPr>
      <w:autoSpaceDE w:val="0"/>
      <w:autoSpaceDN w:val="0"/>
      <w:ind w:firstLine="200" w:firstLineChars="200"/>
      <w:jc w:val="both"/>
    </w:pPr>
    <w:rPr>
      <w:rFonts w:ascii="宋体"/>
      <w:sz w:val="21"/>
      <w:lang w:val="en-US" w:eastAsia="zh-CN" w:bidi="ar-SA"/>
    </w:rPr>
  </w:style>
  <w:style w:type="character" w:customStyle="1" w:styleId="152">
    <w:name w:val="Table Text Char1"/>
    <w:link w:val="153"/>
    <w:uiPriority w:val="0"/>
    <w:rPr>
      <w:sz w:val="24"/>
    </w:rPr>
  </w:style>
  <w:style w:type="paragraph" w:customStyle="1" w:styleId="153">
    <w:name w:val="Table Text"/>
    <w:basedOn w:val="1"/>
    <w:link w:val="152"/>
    <w:uiPriority w:val="0"/>
    <w:pPr>
      <w:widowControl/>
      <w:spacing w:before="60" w:after="60"/>
      <w:jc w:val="left"/>
    </w:pPr>
    <w:rPr>
      <w:kern w:val="0"/>
      <w:sz w:val="24"/>
      <w:szCs w:val="20"/>
    </w:rPr>
  </w:style>
  <w:style w:type="character" w:customStyle="1" w:styleId="154">
    <w:name w:val="Char Char10"/>
    <w:uiPriority w:val="0"/>
    <w:rPr>
      <w:rFonts w:ascii="Times New Roman" w:hAnsi="Times New Roman" w:eastAsia="宋体" w:cs="Times New Roman"/>
      <w:sz w:val="18"/>
      <w:szCs w:val="18"/>
    </w:rPr>
  </w:style>
  <w:style w:type="character" w:customStyle="1" w:styleId="155">
    <w:name w:val="Char Char14"/>
    <w:uiPriority w:val="0"/>
    <w:rPr>
      <w:rFonts w:eastAsia="宋体"/>
      <w:b/>
      <w:bCs/>
      <w:kern w:val="2"/>
      <w:sz w:val="24"/>
      <w:szCs w:val="24"/>
      <w:lang w:val="en-US" w:eastAsia="zh-CN" w:bidi="ar-SA"/>
    </w:rPr>
  </w:style>
  <w:style w:type="character" w:customStyle="1" w:styleId="156">
    <w:name w:val="Char Char19"/>
    <w:uiPriority w:val="0"/>
    <w:rPr>
      <w:rFonts w:ascii="仿宋_GB2312" w:hAnsi="Times New Roman" w:eastAsia="仿宋_GB2312" w:cs="Times New Roman"/>
      <w:b/>
      <w:bCs/>
      <w:sz w:val="32"/>
      <w:szCs w:val="32"/>
      <w:lang w:val="zh-CN"/>
    </w:rPr>
  </w:style>
  <w:style w:type="character" w:customStyle="1" w:styleId="157">
    <w:name w:val="标题 1 Char Char"/>
    <w:uiPriority w:val="0"/>
    <w:rPr>
      <w:rFonts w:hint="eastAsia" w:ascii="宋体" w:hAnsi="宋体" w:eastAsia="宋体"/>
      <w:b/>
      <w:spacing w:val="-2"/>
      <w:sz w:val="24"/>
      <w:lang w:val="en-US" w:eastAsia="zh-CN"/>
    </w:rPr>
  </w:style>
  <w:style w:type="character" w:customStyle="1" w:styleId="158">
    <w:name w:val="Char Char9"/>
    <w:semiHidden/>
    <w:uiPriority w:val="0"/>
    <w:rPr>
      <w:rFonts w:ascii="Times New Roman" w:hAnsi="Times New Roman" w:eastAsia="宋体" w:cs="Times New Roman"/>
      <w:szCs w:val="24"/>
    </w:rPr>
  </w:style>
  <w:style w:type="character" w:customStyle="1" w:styleId="159">
    <w:name w:val="Char Char1"/>
    <w:semiHidden/>
    <w:uiPriority w:val="0"/>
    <w:rPr>
      <w:rFonts w:ascii="Times New Roman" w:hAnsi="Times New Roman" w:eastAsia="宋体" w:cs="Times New Roman"/>
      <w:sz w:val="18"/>
      <w:szCs w:val="18"/>
    </w:rPr>
  </w:style>
  <w:style w:type="character" w:customStyle="1" w:styleId="160">
    <w:name w:val="c1"/>
    <w:uiPriority w:val="0"/>
    <w:rPr>
      <w:rFonts w:ascii="仿宋_GB2312" w:eastAsia="宋体"/>
      <w:b/>
      <w:kern w:val="2"/>
      <w:sz w:val="21"/>
      <w:szCs w:val="21"/>
      <w:lang w:val="en-US" w:eastAsia="zh-CN" w:bidi="ar-SA"/>
    </w:rPr>
  </w:style>
  <w:style w:type="character" w:customStyle="1" w:styleId="161">
    <w:name w:val="普通文字 Char Char2"/>
    <w:aliases w:val="纯文本 Char Char Char2,普通文字 Char Char Char Char2,普通文字 Char Char Char Char Char,纯文本 Char Char Char Char Char Char Char Char Char Char Char Char Char Char,小 Char,正 文 1 Char,普通文字 Char3,普通文字1 Char,普通文字2 Char,普通文字3 Char,普通文字4 Char,普通文字5 Char"/>
    <w:uiPriority w:val="0"/>
    <w:rPr>
      <w:rFonts w:ascii="宋体" w:hAnsi="Courier New" w:eastAsia="宋体"/>
      <w:kern w:val="2"/>
      <w:sz w:val="21"/>
      <w:lang w:val="en-US" w:eastAsia="zh-CN" w:bidi="ar-SA"/>
    </w:rPr>
  </w:style>
  <w:style w:type="character" w:customStyle="1" w:styleId="162">
    <w:name w:val="font21"/>
    <w:uiPriority w:val="0"/>
    <w:rPr>
      <w:rFonts w:hint="eastAsia" w:ascii="宋体" w:hAnsi="宋体" w:eastAsia="宋体"/>
      <w:kern w:val="2"/>
      <w:sz w:val="28"/>
      <w:szCs w:val="28"/>
      <w:lang w:val="en-US" w:eastAsia="zh-CN" w:bidi="ar-SA"/>
    </w:rPr>
  </w:style>
  <w:style w:type="character" w:customStyle="1" w:styleId="163">
    <w:name w:val="日期 Char"/>
    <w:link w:val="30"/>
    <w:uiPriority w:val="0"/>
    <w:rPr>
      <w:rFonts w:ascii="宋体" w:hAnsi="Times New Roman" w:eastAsia="宋体" w:cs="Times New Roman"/>
      <w:sz w:val="24"/>
      <w:szCs w:val="21"/>
      <w:lang w:val="zh-CN"/>
    </w:rPr>
  </w:style>
  <w:style w:type="character" w:customStyle="1" w:styleId="164">
    <w:name w:val="Heading 2 Hidden Char"/>
    <w:aliases w:val="Heading 2 CCBS Char,H2 Char,2 Char,h2 Char,Level 2 Head Char,heading 2 Char,第一章 标题 2 Char,ISO1 Char,2nd level Char,l2 Char,DO NOT USE_h2 Char,chn Char,Chapter Number/Appendix Letter Char,sect 1.2 Char,PIM2 Char,Header 2 Char,第*章 Ch"/>
    <w:uiPriority w:val="0"/>
    <w:rPr>
      <w:rFonts w:ascii="仿宋_GB2312" w:hAnsi="Times New Roman" w:eastAsia="仿宋_GB2312" w:cs="Times New Roman"/>
      <w:b/>
      <w:sz w:val="24"/>
      <w:szCs w:val="20"/>
      <w:lang w:val="zh-CN"/>
    </w:rPr>
  </w:style>
  <w:style w:type="character" w:customStyle="1" w:styleId="165">
    <w:name w:val=" Char Char17"/>
    <w:uiPriority w:val="0"/>
    <w:rPr>
      <w:rFonts w:ascii="Arial" w:hAnsi="Arial" w:eastAsia="黑体"/>
      <w:b/>
      <w:bCs/>
      <w:kern w:val="2"/>
      <w:sz w:val="28"/>
      <w:szCs w:val="28"/>
      <w:lang w:val="zh-CN" w:eastAsia="zh-CN" w:bidi="ar-SA"/>
    </w:rPr>
  </w:style>
  <w:style w:type="character" w:customStyle="1" w:styleId="166">
    <w:name w:val="标题 9 Char"/>
    <w:link w:val="10"/>
    <w:uiPriority w:val="0"/>
    <w:rPr>
      <w:rFonts w:ascii="Arial" w:hAnsi="Arial" w:eastAsia="黑体"/>
      <w:kern w:val="2"/>
      <w:sz w:val="21"/>
      <w:szCs w:val="21"/>
    </w:rPr>
  </w:style>
  <w:style w:type="character" w:customStyle="1" w:styleId="167">
    <w:name w:val="l151"/>
    <w:uiPriority w:val="0"/>
    <w:rPr>
      <w:rFonts w:ascii="仿宋_GB2312" w:eastAsia="宋体"/>
      <w:b/>
      <w:kern w:val="2"/>
      <w:sz w:val="24"/>
      <w:szCs w:val="24"/>
      <w:lang w:val="en-US" w:eastAsia="zh-CN" w:bidi="ar-SA"/>
    </w:rPr>
  </w:style>
  <w:style w:type="character" w:customStyle="1" w:styleId="168">
    <w:name w:val="尾注文本 Char1"/>
    <w:uiPriority w:val="0"/>
    <w:rPr>
      <w:kern w:val="2"/>
      <w:sz w:val="21"/>
      <w:szCs w:val="24"/>
    </w:rPr>
  </w:style>
  <w:style w:type="character" w:customStyle="1" w:styleId="169">
    <w:name w:val="正文文本 2 Char1"/>
    <w:uiPriority w:val="99"/>
    <w:rPr>
      <w:rFonts w:ascii="Times New Roman" w:hAnsi="Times New Roman" w:eastAsia="宋体" w:cs="Times New Roman"/>
      <w:szCs w:val="20"/>
    </w:rPr>
  </w:style>
  <w:style w:type="character" w:customStyle="1" w:styleId="170">
    <w:name w:val="H5 Char"/>
    <w:aliases w:val="h5 Char,dash Char,ds Char,dd Char,Roman list Char,PIM 5 Char,5 Char,标题 5，金保 Char1,Block Label Char,第四层条 Char,口 Char,一 Char Char,标题 5，金保 Char Char,一 Char Char Char Char Char,一 Char Char Char Char1,1.1.1 Char,标题 5 Char Char Char Char,l5 Char"/>
    <w:uiPriority w:val="0"/>
    <w:rPr>
      <w:rFonts w:ascii="Times New Roman" w:hAnsi="Times New Roman" w:eastAsia="宋体" w:cs="Times New Roman"/>
      <w:b/>
      <w:sz w:val="28"/>
      <w:szCs w:val="20"/>
    </w:rPr>
  </w:style>
  <w:style w:type="character" w:customStyle="1" w:styleId="171">
    <w:name w:val="Char Char24"/>
    <w:uiPriority w:val="0"/>
    <w:rPr>
      <w:rFonts w:hint="default" w:ascii="Arial" w:hAnsi="Arial" w:eastAsia="黑体" w:cs="Arial"/>
    </w:rPr>
  </w:style>
  <w:style w:type="character" w:customStyle="1" w:styleId="172">
    <w:name w:val=" Char Char25"/>
    <w:unhideWhenUsed/>
    <w:uiPriority w:val="0"/>
    <w:rPr>
      <w:rFonts w:hint="eastAsia" w:ascii="Arial" w:hAnsi="Arial" w:eastAsia="黑体"/>
      <w:sz w:val="24"/>
    </w:rPr>
  </w:style>
  <w:style w:type="character" w:customStyle="1" w:styleId="173">
    <w:name w:val=" Char Char23"/>
    <w:uiPriority w:val="0"/>
    <w:rPr>
      <w:kern w:val="2"/>
      <w:sz w:val="18"/>
      <w:szCs w:val="18"/>
    </w:rPr>
  </w:style>
  <w:style w:type="character" w:customStyle="1" w:styleId="174">
    <w:name w:val="gf正文1 Char"/>
    <w:uiPriority w:val="0"/>
    <w:rPr>
      <w:rFonts w:ascii="宋体" w:hAnsi="宋体" w:eastAsia="宋体"/>
      <w:sz w:val="24"/>
    </w:rPr>
  </w:style>
  <w:style w:type="character" w:customStyle="1" w:styleId="175">
    <w:name w:val="md"/>
    <w:basedOn w:val="54"/>
    <w:uiPriority w:val="0"/>
  </w:style>
  <w:style w:type="character" w:customStyle="1" w:styleId="176">
    <w:name w:val="正文文本缩进 3 Char"/>
    <w:link w:val="43"/>
    <w:uiPriority w:val="0"/>
    <w:rPr>
      <w:rFonts w:ascii="Times New Roman" w:hAnsi="Times New Roman" w:eastAsia="宋体" w:cs="Times New Roman"/>
      <w:sz w:val="24"/>
      <w:szCs w:val="20"/>
    </w:rPr>
  </w:style>
  <w:style w:type="character" w:customStyle="1" w:styleId="177">
    <w:name w:val="font81"/>
    <w:uiPriority w:val="0"/>
    <w:rPr>
      <w:rFonts w:hint="default" w:ascii="Times New Roman" w:hAnsi="Times New Roman" w:cs="Times New Roman"/>
      <w:color w:val="000000"/>
      <w:sz w:val="18"/>
      <w:szCs w:val="18"/>
      <w:u w:val="none"/>
    </w:rPr>
  </w:style>
  <w:style w:type="character" w:customStyle="1" w:styleId="178">
    <w:name w:val="页眉 Char"/>
    <w:link w:val="35"/>
    <w:qFormat/>
    <w:uiPriority w:val="0"/>
    <w:rPr>
      <w:rFonts w:ascii="Times New Roman" w:hAnsi="Times New Roman" w:eastAsia="宋体" w:cs="Times New Roman"/>
      <w:sz w:val="18"/>
      <w:szCs w:val="18"/>
    </w:rPr>
  </w:style>
  <w:style w:type="character" w:customStyle="1" w:styleId="179">
    <w:name w:val="内文 Char Char"/>
    <w:link w:val="180"/>
    <w:uiPriority w:val="0"/>
    <w:rPr>
      <w:rFonts w:ascii="Arial" w:hAnsi="Arial" w:eastAsia="Times New Roman"/>
      <w:kern w:val="2"/>
      <w:sz w:val="21"/>
      <w:lang w:val="en-US" w:eastAsia="zh-CN" w:bidi="ar-SA"/>
    </w:rPr>
  </w:style>
  <w:style w:type="paragraph" w:customStyle="1" w:styleId="180">
    <w:name w:val="内文"/>
    <w:link w:val="179"/>
    <w:uiPriority w:val="0"/>
    <w:pPr>
      <w:adjustRightInd w:val="0"/>
      <w:snapToGrid w:val="0"/>
      <w:spacing w:line="400" w:lineRule="exact"/>
      <w:ind w:firstLine="200" w:firstLineChars="200"/>
      <w:jc w:val="both"/>
    </w:pPr>
    <w:rPr>
      <w:rFonts w:ascii="Arial" w:hAnsi="Arial" w:eastAsia="Times New Roman"/>
      <w:kern w:val="2"/>
      <w:sz w:val="21"/>
      <w:lang w:val="en-US" w:eastAsia="zh-CN" w:bidi="ar-SA"/>
    </w:rPr>
  </w:style>
  <w:style w:type="character" w:customStyle="1" w:styleId="181">
    <w:name w:val="正文文本 3 Char"/>
    <w:link w:val="19"/>
    <w:uiPriority w:val="0"/>
    <w:rPr>
      <w:rFonts w:ascii="Times New Roman" w:hAnsi="Times New Roman" w:eastAsia="宋体" w:cs="Times New Roman"/>
      <w:szCs w:val="20"/>
    </w:rPr>
  </w:style>
  <w:style w:type="character" w:customStyle="1" w:styleId="182">
    <w:name w:val="DN-正文 Char Char"/>
    <w:uiPriority w:val="0"/>
    <w:rPr>
      <w:rFonts w:eastAsia="宋体"/>
      <w:szCs w:val="24"/>
    </w:rPr>
  </w:style>
  <w:style w:type="character" w:customStyle="1" w:styleId="183">
    <w:name w:val=" Char Char21"/>
    <w:uiPriority w:val="0"/>
    <w:rPr>
      <w:rFonts w:eastAsia="仿宋_GB2312"/>
      <w:sz w:val="24"/>
    </w:rPr>
  </w:style>
  <w:style w:type="character" w:customStyle="1" w:styleId="184">
    <w:name w:val="H6 Char Char"/>
    <w:uiPriority w:val="0"/>
    <w:rPr>
      <w:rFonts w:ascii="Arial" w:hAnsi="Arial" w:eastAsia="黑体" w:cs="Times New Roman"/>
      <w:b/>
      <w:sz w:val="24"/>
      <w:szCs w:val="20"/>
    </w:rPr>
  </w:style>
  <w:style w:type="character" w:customStyle="1" w:styleId="185">
    <w:name w:val="标题 1 Char Char Char"/>
    <w:uiPriority w:val="0"/>
    <w:rPr>
      <w:rFonts w:ascii="宋体" w:eastAsia="宋体"/>
      <w:b/>
      <w:bCs/>
      <w:kern w:val="44"/>
      <w:sz w:val="36"/>
      <w:szCs w:val="36"/>
      <w:lang w:val="en-US" w:eastAsia="zh-CN" w:bidi="ar-SA"/>
    </w:rPr>
  </w:style>
  <w:style w:type="character" w:customStyle="1" w:styleId="186">
    <w:name w:val=" Char Char16"/>
    <w:uiPriority w:val="0"/>
    <w:rPr>
      <w:rFonts w:eastAsia="宋体"/>
      <w:b/>
      <w:bCs/>
      <w:kern w:val="2"/>
      <w:sz w:val="28"/>
      <w:szCs w:val="28"/>
      <w:lang w:val="en-US" w:eastAsia="zh-CN" w:bidi="ar-SA"/>
    </w:rPr>
  </w:style>
  <w:style w:type="character" w:customStyle="1" w:styleId="187">
    <w:name w:val="结算规范正文 Char Char"/>
    <w:link w:val="188"/>
    <w:uiPriority w:val="0"/>
    <w:rPr>
      <w:rFonts w:ascii="宋体" w:hAnsi="宋体" w:cs="宋体"/>
      <w:sz w:val="24"/>
    </w:rPr>
  </w:style>
  <w:style w:type="paragraph" w:customStyle="1" w:styleId="188">
    <w:name w:val="结算规范正文"/>
    <w:basedOn w:val="1"/>
    <w:link w:val="187"/>
    <w:uiPriority w:val="0"/>
    <w:pPr>
      <w:adjustRightInd w:val="0"/>
      <w:spacing w:before="156" w:beforeLines="50" w:line="360" w:lineRule="auto"/>
      <w:ind w:firstLine="480" w:firstLineChars="200"/>
    </w:pPr>
    <w:rPr>
      <w:rFonts w:ascii="宋体" w:hAnsi="宋体"/>
      <w:kern w:val="0"/>
      <w:sz w:val="24"/>
      <w:szCs w:val="20"/>
    </w:rPr>
  </w:style>
  <w:style w:type="character" w:customStyle="1" w:styleId="189">
    <w:name w:val="HTML 预设格式 Char"/>
    <w:link w:val="47"/>
    <w:uiPriority w:val="0"/>
    <w:rPr>
      <w:rFonts w:ascii="Arial" w:hAnsi="Arial" w:cs="Arial"/>
      <w:sz w:val="24"/>
      <w:szCs w:val="24"/>
    </w:rPr>
  </w:style>
  <w:style w:type="character" w:customStyle="1" w:styleId="190">
    <w:name w:val="称呼 Char"/>
    <w:link w:val="18"/>
    <w:uiPriority w:val="0"/>
    <w:rPr>
      <w:b/>
      <w:bCs/>
      <w:szCs w:val="24"/>
      <w:lang/>
    </w:rPr>
  </w:style>
  <w:style w:type="character" w:customStyle="1" w:styleId="191">
    <w:name w:val="标题 Char1"/>
    <w:uiPriority w:val="10"/>
    <w:rPr>
      <w:rFonts w:ascii="Cambria" w:hAnsi="Cambria" w:eastAsia="宋体" w:cs="Times New Roman"/>
      <w:b/>
      <w:bCs/>
      <w:sz w:val="32"/>
      <w:szCs w:val="32"/>
    </w:rPr>
  </w:style>
  <w:style w:type="character" w:customStyle="1" w:styleId="192">
    <w:name w:val="text"/>
    <w:basedOn w:val="54"/>
    <w:uiPriority w:val="0"/>
  </w:style>
  <w:style w:type="character" w:customStyle="1" w:styleId="193">
    <w:name w:val="批注主题 Char1"/>
    <w:uiPriority w:val="99"/>
    <w:rPr>
      <w:rFonts w:ascii="Times New Roman" w:hAnsi="Times New Roman" w:eastAsia="宋体" w:cs="Times New Roman"/>
      <w:b/>
      <w:bCs/>
      <w:szCs w:val="20"/>
    </w:rPr>
  </w:style>
  <w:style w:type="character" w:customStyle="1" w:styleId="194">
    <w:name w:val="HTML 预设格式 Char2"/>
    <w:uiPriority w:val="0"/>
    <w:rPr>
      <w:rFonts w:ascii="Courier New" w:hAnsi="Courier New" w:cs="Courier New"/>
      <w:kern w:val="2"/>
    </w:rPr>
  </w:style>
  <w:style w:type="character" w:customStyle="1" w:styleId="195">
    <w:name w:val="dandyren_title1"/>
    <w:uiPriority w:val="0"/>
    <w:rPr>
      <w:b/>
      <w:bCs/>
      <w:color w:val="FF6633"/>
      <w:sz w:val="18"/>
      <w:szCs w:val="18"/>
    </w:rPr>
  </w:style>
  <w:style w:type="character" w:customStyle="1" w:styleId="196">
    <w:name w:val="H4 Char"/>
    <w:aliases w:val="Ref Heading 1 Char,rh1 Char,Heading sql Char,sect 1.2.3.4 Char,h4 Char,heading 4 Char,sect 1.2.3.41 Char,Ref Heading 11 Char,rh11 Char,sect 1.2.3.42 Char,Ref Heading 12 Char,rh12 Char,sect 1.2.3.411 Char,Ref Heading 111 Char,rh111 Char,rh13 Char"/>
    <w:uiPriority w:val="0"/>
    <w:rPr>
      <w:rFonts w:ascii="Arial" w:hAnsi="Arial" w:eastAsia="黑体"/>
      <w:b/>
      <w:bCs/>
      <w:kern w:val="2"/>
      <w:sz w:val="28"/>
      <w:szCs w:val="28"/>
      <w:lang w:val="zh-CN" w:eastAsia="zh-CN" w:bidi="ar-SA"/>
    </w:rPr>
  </w:style>
  <w:style w:type="character" w:customStyle="1" w:styleId="197">
    <w:name w:val="正文1 Char"/>
    <w:link w:val="198"/>
    <w:uiPriority w:val="0"/>
    <w:rPr>
      <w:rFonts w:ascii="宋体" w:eastAsia="宋体"/>
      <w:snapToGrid w:val="0"/>
      <w:color w:val="000000"/>
      <w:kern w:val="28"/>
      <w:sz w:val="28"/>
      <w:lang w:val="en-US" w:eastAsia="zh-CN" w:bidi="ar-SA"/>
    </w:rPr>
  </w:style>
  <w:style w:type="paragraph" w:customStyle="1" w:styleId="198">
    <w:name w:val="正文1"/>
    <w:basedOn w:val="1"/>
    <w:link w:val="197"/>
    <w:uiPriority w:val="0"/>
    <w:pPr>
      <w:widowControl/>
      <w:spacing w:line="360" w:lineRule="auto"/>
      <w:ind w:left="360" w:firstLine="420"/>
      <w:jc w:val="left"/>
    </w:pPr>
    <w:rPr>
      <w:rFonts w:ascii="宋体"/>
      <w:snapToGrid w:val="0"/>
      <w:color w:val="000000"/>
      <w:kern w:val="28"/>
      <w:sz w:val="28"/>
      <w:szCs w:val="20"/>
    </w:rPr>
  </w:style>
  <w:style w:type="character" w:customStyle="1" w:styleId="199">
    <w:name w:val="Char Char12"/>
    <w:uiPriority w:val="0"/>
    <w:rPr>
      <w:rFonts w:ascii="Arial" w:hAnsi="Arial" w:eastAsia="黑体"/>
      <w:kern w:val="2"/>
      <w:sz w:val="21"/>
      <w:szCs w:val="21"/>
      <w:lang w:val="en-US" w:eastAsia="zh-CN" w:bidi="ar-SA"/>
    </w:rPr>
  </w:style>
  <w:style w:type="character" w:customStyle="1" w:styleId="200">
    <w:name w:val=" Char Char31"/>
    <w:unhideWhenUsed/>
    <w:uiPriority w:val="0"/>
    <w:rPr>
      <w:rFonts w:hint="eastAsia" w:ascii="Arial" w:eastAsia="黑体"/>
      <w:kern w:val="44"/>
      <w:sz w:val="24"/>
    </w:rPr>
  </w:style>
  <w:style w:type="character" w:customStyle="1" w:styleId="201">
    <w:name w:val="正文(首行缩进) Char"/>
    <w:link w:val="202"/>
    <w:uiPriority w:val="0"/>
    <w:rPr>
      <w:rFonts w:eastAsia="宋体"/>
      <w:kern w:val="2"/>
      <w:sz w:val="21"/>
      <w:szCs w:val="24"/>
      <w:lang w:val="en-US" w:eastAsia="zh-CN" w:bidi="ar-SA"/>
    </w:rPr>
  </w:style>
  <w:style w:type="paragraph" w:customStyle="1" w:styleId="202">
    <w:name w:val="正文(首行缩进)"/>
    <w:basedOn w:val="1"/>
    <w:next w:val="1"/>
    <w:link w:val="201"/>
    <w:uiPriority w:val="0"/>
    <w:pPr>
      <w:spacing w:before="10" w:line="360" w:lineRule="auto"/>
      <w:ind w:firstLine="482"/>
    </w:pPr>
  </w:style>
  <w:style w:type="character" w:customStyle="1" w:styleId="203">
    <w:name w:val="Char Char Char1"/>
    <w:uiPriority w:val="0"/>
    <w:rPr>
      <w:rFonts w:ascii="宋体" w:hAnsi="Courier New" w:eastAsia="宋体"/>
      <w:kern w:val="2"/>
      <w:sz w:val="21"/>
      <w:lang w:val="en-US" w:eastAsia="zh-CN" w:bidi="ar-SA"/>
    </w:rPr>
  </w:style>
  <w:style w:type="character" w:customStyle="1" w:styleId="204">
    <w:name w:val="Char Char Char Char Char Char Char Char Char"/>
    <w:link w:val="205"/>
    <w:unhideWhenUsed/>
    <w:uiPriority w:val="99"/>
    <w:rPr>
      <w:rFonts w:ascii="仿宋_GB2312" w:eastAsia="仿宋_GB2312"/>
      <w:b/>
      <w:kern w:val="2"/>
      <w:sz w:val="32"/>
      <w:szCs w:val="32"/>
    </w:rPr>
  </w:style>
  <w:style w:type="paragraph" w:customStyle="1" w:styleId="205">
    <w:name w:val="Char Char Char Char Char Char Char"/>
    <w:basedOn w:val="1"/>
    <w:link w:val="204"/>
    <w:uiPriority w:val="99"/>
    <w:rPr>
      <w:rFonts w:ascii="仿宋_GB2312" w:eastAsia="仿宋_GB2312"/>
      <w:b/>
      <w:sz w:val="32"/>
      <w:szCs w:val="32"/>
    </w:rPr>
  </w:style>
  <w:style w:type="character" w:customStyle="1" w:styleId="206">
    <w:name w:val="签名 Char"/>
    <w:link w:val="36"/>
    <w:uiPriority w:val="0"/>
    <w:rPr>
      <w:szCs w:val="24"/>
      <w:lang/>
    </w:rPr>
  </w:style>
  <w:style w:type="character" w:customStyle="1" w:styleId="207">
    <w:name w:val=" Char Char3"/>
    <w:unhideWhenUsed/>
    <w:uiPriority w:val="99"/>
    <w:rPr>
      <w:rFonts w:hint="eastAsia" w:ascii="宋体" w:hAnsi="Courier New" w:eastAsia="宋体"/>
      <w:kern w:val="2"/>
      <w:sz w:val="21"/>
      <w:lang w:val="en-US" w:eastAsia="zh-CN"/>
    </w:rPr>
  </w:style>
  <w:style w:type="character" w:customStyle="1" w:styleId="208">
    <w:name w:val="正文文本 2 Char"/>
    <w:link w:val="46"/>
    <w:uiPriority w:val="0"/>
    <w:rPr>
      <w:rFonts w:ascii="Times New Roman" w:hAnsi="Times New Roman" w:eastAsia="宋体" w:cs="Times New Roman"/>
      <w:szCs w:val="24"/>
    </w:rPr>
  </w:style>
  <w:style w:type="character" w:customStyle="1" w:styleId="209">
    <w:name w:val="Char Char8"/>
    <w:uiPriority w:val="0"/>
    <w:rPr>
      <w:rFonts w:ascii="Times New Roman" w:hAnsi="Times New Roman" w:eastAsia="宋体" w:cs="Times New Roman"/>
      <w:sz w:val="18"/>
      <w:szCs w:val="18"/>
    </w:rPr>
  </w:style>
  <w:style w:type="character" w:customStyle="1" w:styleId="210">
    <w:name w:val="标书1 Char"/>
    <w:aliases w:val="h1 Char,H1 Char,L1 Char,boc Char,Section Head Char,1st level Char,l1 Char,1 Char,H11 Char,H12 Char,H13 Char,H14 Char,H15 Char,H16 Char,H17 Char,Level 1 Topic Heading Char,L1 Heading 1 Char,h11 Char,1st level1 Char,heading 11 Char,h12 Char"/>
    <w:uiPriority w:val="0"/>
    <w:rPr>
      <w:rFonts w:ascii="Times New Roman" w:hAnsi="Times New Roman" w:eastAsia="宋体" w:cs="Times New Roman"/>
      <w:b/>
      <w:kern w:val="44"/>
      <w:sz w:val="44"/>
      <w:szCs w:val="20"/>
    </w:rPr>
  </w:style>
  <w:style w:type="character" w:customStyle="1" w:styleId="211">
    <w:name w:val="正文文本缩进 Char"/>
    <w:link w:val="21"/>
    <w:uiPriority w:val="0"/>
    <w:rPr>
      <w:rFonts w:ascii="宋体" w:hAnsi="宋体" w:eastAsia="宋体" w:cs="Times New Roman"/>
      <w:sz w:val="24"/>
      <w:szCs w:val="24"/>
    </w:rPr>
  </w:style>
  <w:style w:type="character" w:customStyle="1" w:styleId="212">
    <w:name w:val="标题 5 Char"/>
    <w:link w:val="6"/>
    <w:uiPriority w:val="0"/>
    <w:rPr>
      <w:b/>
      <w:bCs/>
      <w:kern w:val="2"/>
      <w:sz w:val="28"/>
      <w:szCs w:val="28"/>
    </w:rPr>
  </w:style>
  <w:style w:type="character" w:customStyle="1" w:styleId="213">
    <w:name w:val="正文文本 Char"/>
    <w:link w:val="20"/>
    <w:uiPriority w:val="0"/>
    <w:rPr>
      <w:rFonts w:ascii="宋体" w:hAnsi="Times New Roman" w:eastAsia="宋体" w:cs="Times New Roman"/>
      <w:sz w:val="24"/>
      <w:szCs w:val="21"/>
      <w:lang w:val="zh-CN"/>
    </w:rPr>
  </w:style>
  <w:style w:type="character" w:customStyle="1" w:styleId="214">
    <w:name w:val="页眉 Char3"/>
    <w:locked/>
    <w:uiPriority w:val="0"/>
    <w:rPr>
      <w:rFonts w:ascii="Times New Roman" w:hAnsi="Times New Roman" w:eastAsia="仿宋_GB2312"/>
      <w:kern w:val="2"/>
      <w:sz w:val="18"/>
    </w:rPr>
  </w:style>
  <w:style w:type="character" w:customStyle="1" w:styleId="215">
    <w:name w:val="Char Char5"/>
    <w:uiPriority w:val="0"/>
    <w:rPr>
      <w:rFonts w:ascii="宋体" w:hAnsi="Times New Roman" w:eastAsia="宋体" w:cs="Times New Roman"/>
      <w:kern w:val="0"/>
      <w:sz w:val="28"/>
      <w:szCs w:val="20"/>
    </w:rPr>
  </w:style>
  <w:style w:type="character" w:customStyle="1" w:styleId="216">
    <w:name w:val="Char Char17"/>
    <w:uiPriority w:val="0"/>
    <w:rPr>
      <w:rFonts w:ascii="Arial" w:hAnsi="Arial" w:eastAsia="黑体"/>
      <w:b/>
      <w:bCs/>
      <w:kern w:val="2"/>
      <w:sz w:val="28"/>
      <w:szCs w:val="28"/>
      <w:lang w:val="zh-CN" w:eastAsia="zh-CN" w:bidi="ar-SA"/>
    </w:rPr>
  </w:style>
  <w:style w:type="character" w:customStyle="1" w:styleId="217">
    <w:name w:val="tpc_content1"/>
    <w:unhideWhenUsed/>
    <w:uiPriority w:val="99"/>
    <w:rPr>
      <w:rFonts w:hint="default"/>
    </w:rPr>
  </w:style>
  <w:style w:type="character" w:customStyle="1" w:styleId="218">
    <w:name w:val="Char Char25"/>
    <w:uiPriority w:val="0"/>
    <w:rPr>
      <w:rFonts w:hint="default" w:ascii="Arial" w:hAnsi="Arial" w:eastAsia="黑体" w:cs="Arial"/>
      <w:sz w:val="24"/>
    </w:rPr>
  </w:style>
  <w:style w:type="character" w:customStyle="1" w:styleId="219">
    <w:name w:val="签名 Char1"/>
    <w:uiPriority w:val="0"/>
    <w:rPr>
      <w:kern w:val="2"/>
      <w:sz w:val="21"/>
    </w:rPr>
  </w:style>
  <w:style w:type="character" w:customStyle="1" w:styleId="220">
    <w:name w:val="正文首行缩进2字符 Char Char"/>
    <w:link w:val="221"/>
    <w:unhideWhenUsed/>
    <w:uiPriority w:val="99"/>
    <w:rPr>
      <w:sz w:val="24"/>
    </w:rPr>
  </w:style>
  <w:style w:type="paragraph" w:customStyle="1" w:styleId="221">
    <w:name w:val="正文首行缩进2字符"/>
    <w:basedOn w:val="1"/>
    <w:link w:val="220"/>
    <w:unhideWhenUsed/>
    <w:uiPriority w:val="99"/>
    <w:pPr>
      <w:tabs>
        <w:tab w:val="left" w:pos="0"/>
        <w:tab w:val="left" w:pos="1134"/>
        <w:tab w:val="left" w:pos="8505"/>
      </w:tabs>
      <w:autoSpaceDE w:val="0"/>
      <w:autoSpaceDN w:val="0"/>
      <w:spacing w:before="120" w:after="120" w:line="360" w:lineRule="auto"/>
      <w:ind w:firstLine="482"/>
    </w:pPr>
    <w:rPr>
      <w:kern w:val="0"/>
      <w:sz w:val="24"/>
      <w:szCs w:val="20"/>
    </w:rPr>
  </w:style>
  <w:style w:type="character" w:customStyle="1" w:styleId="222">
    <w:name w:val="页脚 Char"/>
    <w:link w:val="34"/>
    <w:qFormat/>
    <w:uiPriority w:val="0"/>
    <w:rPr>
      <w:rFonts w:ascii="Times New Roman" w:hAnsi="Times New Roman" w:eastAsia="宋体" w:cs="Times New Roman"/>
      <w:sz w:val="18"/>
      <w:szCs w:val="18"/>
    </w:rPr>
  </w:style>
  <w:style w:type="character" w:customStyle="1" w:styleId="223">
    <w:name w:val="批注主题 Char"/>
    <w:link w:val="50"/>
    <w:uiPriority w:val="0"/>
    <w:rPr>
      <w:rFonts w:ascii="Times New Roman" w:hAnsi="Times New Roman" w:eastAsia="宋体" w:cs="Times New Roman"/>
      <w:b/>
      <w:bCs/>
      <w:szCs w:val="24"/>
    </w:rPr>
  </w:style>
  <w:style w:type="character" w:customStyle="1" w:styleId="224">
    <w:name w:val="H6 Char"/>
    <w:aliases w:val="BOD 4 Char Char"/>
    <w:uiPriority w:val="0"/>
    <w:rPr>
      <w:rFonts w:ascii="Arial" w:hAnsi="Arial" w:eastAsia="黑体"/>
      <w:b/>
      <w:bCs/>
      <w:kern w:val="2"/>
      <w:sz w:val="24"/>
      <w:szCs w:val="24"/>
      <w:lang w:val="en-US" w:eastAsia="zh-CN" w:bidi="ar-SA"/>
    </w:rPr>
  </w:style>
  <w:style w:type="character" w:customStyle="1" w:styleId="225">
    <w:name w:val=" Char Char29"/>
    <w:unhideWhenUsed/>
    <w:uiPriority w:val="0"/>
    <w:rPr>
      <w:rFonts w:hint="eastAsia" w:ascii="Arial" w:hAnsi="Arial" w:eastAsia="黑体"/>
      <w:b/>
      <w:sz w:val="28"/>
      <w:lang w:val="zh-CN"/>
    </w:rPr>
  </w:style>
  <w:style w:type="character" w:customStyle="1" w:styleId="226">
    <w:name w:val=" Char Char30"/>
    <w:unhideWhenUsed/>
    <w:uiPriority w:val="0"/>
    <w:rPr>
      <w:rFonts w:hint="default" w:eastAsia="宋体"/>
      <w:b/>
      <w:sz w:val="32"/>
    </w:rPr>
  </w:style>
  <w:style w:type="character" w:customStyle="1" w:styleId="227">
    <w:name w:val=" Char Char26"/>
    <w:unhideWhenUsed/>
    <w:uiPriority w:val="0"/>
    <w:rPr>
      <w:rFonts w:hint="default" w:eastAsia="宋体"/>
      <w:sz w:val="24"/>
    </w:rPr>
  </w:style>
  <w:style w:type="character" w:customStyle="1" w:styleId="228">
    <w:name w:val="标题 Char Char"/>
    <w:unhideWhenUsed/>
    <w:uiPriority w:val="99"/>
    <w:rPr>
      <w:rFonts w:hint="default"/>
      <w:b/>
      <w:sz w:val="24"/>
      <w:lang w:val="en-GB"/>
    </w:rPr>
  </w:style>
  <w:style w:type="character" w:customStyle="1" w:styleId="229">
    <w:name w:val="批注文字 Char1"/>
    <w:uiPriority w:val="0"/>
    <w:rPr>
      <w:rFonts w:ascii="Times New Roman" w:hAnsi="Times New Roman" w:eastAsia="宋体" w:cs="Times New Roman"/>
      <w:szCs w:val="20"/>
    </w:rPr>
  </w:style>
  <w:style w:type="character" w:customStyle="1" w:styleId="230">
    <w:name w:val="dectext1"/>
    <w:uiPriority w:val="0"/>
    <w:rPr>
      <w:rFonts w:ascii="宋体" w:hAnsi="宋体" w:eastAsia="宋体"/>
      <w:color w:val="333333"/>
      <w:sz w:val="21"/>
      <w:u w:val="none"/>
    </w:rPr>
  </w:style>
  <w:style w:type="character" w:customStyle="1" w:styleId="231">
    <w:name w:val="个人撰写风格"/>
    <w:uiPriority w:val="0"/>
    <w:rPr>
      <w:rFonts w:ascii="Arial" w:hAnsi="Arial" w:eastAsia="宋体" w:cs="Arial"/>
      <w:color w:val="auto"/>
      <w:sz w:val="20"/>
    </w:rPr>
  </w:style>
  <w:style w:type="character" w:customStyle="1" w:styleId="232">
    <w:name w:val="页脚 Char3"/>
    <w:locked/>
    <w:uiPriority w:val="0"/>
    <w:rPr>
      <w:rFonts w:ascii="Times New Roman" w:hAnsi="Times New Roman" w:eastAsia="仿宋_GB2312"/>
      <w:kern w:val="2"/>
      <w:sz w:val="18"/>
    </w:rPr>
  </w:style>
  <w:style w:type="character" w:customStyle="1" w:styleId="233">
    <w:name w:val=" Char Char24"/>
    <w:unhideWhenUsed/>
    <w:uiPriority w:val="0"/>
    <w:rPr>
      <w:rFonts w:hint="eastAsia" w:ascii="Arial" w:hAnsi="Arial" w:eastAsia="黑体"/>
    </w:rPr>
  </w:style>
  <w:style w:type="character" w:customStyle="1" w:styleId="234">
    <w:name w:val="纯文本 Char1"/>
    <w:aliases w:val="普通文字 Char1,普通文字 Char Char,纯文本 Char Char Char,纯文本 Char Char1,普通文字 Char Char Char Char1,普通文字 Char Char Char Char Char1,纯文本 Char Char Char Char Char Char Char Char Char Char Char Char Char Char1,小 Char1,正 文 1 Char1,普通文字1 Char1,普通文字2 Char1,普通文字7 C"/>
    <w:qFormat/>
    <w:uiPriority w:val="0"/>
    <w:rPr>
      <w:rFonts w:ascii="宋体" w:hAnsi="Courier New" w:eastAsia="宋体" w:cs="Times New Roman"/>
      <w:szCs w:val="20"/>
    </w:rPr>
  </w:style>
  <w:style w:type="character" w:customStyle="1" w:styleId="235">
    <w:name w:val="h Char Char"/>
    <w:unhideWhenUsed/>
    <w:uiPriority w:val="99"/>
    <w:rPr>
      <w:rFonts w:hint="default"/>
      <w:kern w:val="2"/>
      <w:sz w:val="18"/>
    </w:rPr>
  </w:style>
  <w:style w:type="character" w:customStyle="1" w:styleId="236">
    <w:name w:val="文档结构图 Char1"/>
    <w:uiPriority w:val="99"/>
    <w:rPr>
      <w:rFonts w:ascii="宋体" w:hAnsi="Times New Roman" w:eastAsia="宋体" w:cs="Times New Roman"/>
      <w:sz w:val="18"/>
      <w:szCs w:val="18"/>
    </w:rPr>
  </w:style>
  <w:style w:type="character" w:customStyle="1" w:styleId="237">
    <w:name w:val="a文档正文 Char Char"/>
    <w:link w:val="238"/>
    <w:unhideWhenUsed/>
    <w:uiPriority w:val="99"/>
    <w:rPr>
      <w:rFonts w:ascii="Tahoma" w:hAnsi="Tahoma" w:eastAsia="仿宋_GB2312"/>
      <w:sz w:val="28"/>
    </w:rPr>
  </w:style>
  <w:style w:type="paragraph" w:customStyle="1" w:styleId="238">
    <w:name w:val="a文档正文"/>
    <w:basedOn w:val="1"/>
    <w:link w:val="237"/>
    <w:unhideWhenUsed/>
    <w:uiPriority w:val="99"/>
    <w:pPr>
      <w:spacing w:line="360" w:lineRule="auto"/>
      <w:ind w:firstLine="480" w:firstLineChars="200"/>
    </w:pPr>
    <w:rPr>
      <w:rFonts w:ascii="Tahoma" w:hAnsi="Tahoma" w:eastAsia="仿宋_GB2312"/>
      <w:kern w:val="0"/>
      <w:sz w:val="28"/>
      <w:szCs w:val="20"/>
    </w:rPr>
  </w:style>
  <w:style w:type="character" w:customStyle="1" w:styleId="239">
    <w:name w:val="标题 6 Char"/>
    <w:link w:val="7"/>
    <w:uiPriority w:val="0"/>
    <w:rPr>
      <w:rFonts w:ascii="Arial" w:hAnsi="Arial" w:eastAsia="黑体"/>
      <w:b/>
      <w:bCs/>
      <w:kern w:val="2"/>
      <w:sz w:val="24"/>
      <w:szCs w:val="24"/>
    </w:rPr>
  </w:style>
  <w:style w:type="character" w:customStyle="1" w:styleId="240">
    <w:name w:val="正文2 Char Char"/>
    <w:link w:val="241"/>
    <w:uiPriority w:val="0"/>
    <w:rPr>
      <w:rFonts w:ascii="Times New Roman" w:hAnsi="Times New Roman"/>
      <w:kern w:val="2"/>
      <w:sz w:val="24"/>
    </w:rPr>
  </w:style>
  <w:style w:type="paragraph" w:customStyle="1" w:styleId="241">
    <w:name w:val="正文2"/>
    <w:basedOn w:val="1"/>
    <w:link w:val="240"/>
    <w:qFormat/>
    <w:uiPriority w:val="0"/>
    <w:pPr>
      <w:spacing w:before="156" w:line="360" w:lineRule="auto"/>
      <w:ind w:firstLine="510" w:firstLineChars="200"/>
    </w:pPr>
    <w:rPr>
      <w:rFonts w:ascii="Times New Roman" w:hAnsi="Times New Roman"/>
      <w:sz w:val="24"/>
      <w:szCs w:val="20"/>
    </w:rPr>
  </w:style>
  <w:style w:type="character" w:customStyle="1" w:styleId="242">
    <w:name w:val="个人答复风格"/>
    <w:uiPriority w:val="0"/>
    <w:rPr>
      <w:rFonts w:ascii="Arial" w:hAnsi="Arial" w:eastAsia="宋体" w:cs="Arial"/>
      <w:color w:val="auto"/>
      <w:sz w:val="20"/>
    </w:rPr>
  </w:style>
  <w:style w:type="character" w:customStyle="1" w:styleId="243">
    <w:name w:val="large1"/>
    <w:uiPriority w:val="0"/>
    <w:rPr>
      <w:rFonts w:hint="eastAsia" w:ascii="宋体" w:hAnsi="宋体" w:eastAsia="宋体"/>
      <w:sz w:val="21"/>
    </w:rPr>
  </w:style>
  <w:style w:type="character" w:customStyle="1" w:styleId="244">
    <w:name w:val="hui"/>
    <w:uiPriority w:val="0"/>
  </w:style>
  <w:style w:type="character" w:customStyle="1" w:styleId="245">
    <w:name w:val="表名 Char Char"/>
    <w:uiPriority w:val="0"/>
    <w:rPr>
      <w:rFonts w:eastAsia="宋体"/>
      <w:b/>
      <w:bCs/>
      <w:kern w:val="2"/>
      <w:sz w:val="24"/>
      <w:szCs w:val="24"/>
      <w:lang w:val="en-US" w:eastAsia="zh-CN" w:bidi="ar-SA"/>
    </w:rPr>
  </w:style>
  <w:style w:type="character" w:customStyle="1" w:styleId="246">
    <w:name w:val="font71"/>
    <w:uiPriority w:val="0"/>
    <w:rPr>
      <w:rFonts w:hint="eastAsia" w:ascii="宋体" w:hAnsi="宋体" w:eastAsia="宋体"/>
      <w:color w:val="000000"/>
      <w:sz w:val="22"/>
      <w:szCs w:val="22"/>
      <w:u w:val="none"/>
    </w:rPr>
  </w:style>
  <w:style w:type="character" w:customStyle="1" w:styleId="247">
    <w:name w:val="Char Char2"/>
    <w:uiPriority w:val="99"/>
    <w:rPr>
      <w:rFonts w:ascii="Times New Roman" w:hAnsi="Times New Roman" w:eastAsia="宋体" w:cs="Times New Roman"/>
      <w:szCs w:val="24"/>
    </w:rPr>
  </w:style>
  <w:style w:type="character" w:customStyle="1" w:styleId="248">
    <w:name w:val=" Char Char Char1"/>
    <w:uiPriority w:val="0"/>
    <w:rPr>
      <w:rFonts w:ascii="仿宋_GB2312" w:eastAsia="宋体"/>
      <w:b/>
      <w:bCs/>
      <w:kern w:val="2"/>
      <w:sz w:val="32"/>
      <w:szCs w:val="32"/>
      <w:lang w:val="en-US" w:eastAsia="zh-CN" w:bidi="ar-SA"/>
    </w:rPr>
  </w:style>
  <w:style w:type="character" w:customStyle="1" w:styleId="249">
    <w:name w:val=" Char Char Char"/>
    <w:uiPriority w:val="0"/>
    <w:rPr>
      <w:rFonts w:ascii="仿宋_GB2312" w:eastAsia="宋体"/>
      <w:b/>
      <w:bCs/>
      <w:kern w:val="2"/>
      <w:sz w:val="32"/>
      <w:szCs w:val="32"/>
      <w:lang w:val="en-US" w:eastAsia="zh-CN" w:bidi="ar-SA"/>
    </w:rPr>
  </w:style>
  <w:style w:type="character" w:customStyle="1" w:styleId="250">
    <w:name w:val="DN-正文 Char"/>
    <w:link w:val="251"/>
    <w:uiPriority w:val="0"/>
    <w:rPr>
      <w:rFonts w:eastAsia="宋体"/>
      <w:kern w:val="2"/>
      <w:sz w:val="21"/>
      <w:szCs w:val="24"/>
      <w:lang w:val="en-US" w:eastAsia="zh-CN" w:bidi="ar-SA"/>
    </w:rPr>
  </w:style>
  <w:style w:type="paragraph" w:customStyle="1" w:styleId="251">
    <w:name w:val="DN-正文"/>
    <w:basedOn w:val="13"/>
    <w:link w:val="250"/>
    <w:uiPriority w:val="0"/>
    <w:pPr>
      <w:widowControl w:val="0"/>
      <w:adjustRightInd/>
      <w:snapToGrid/>
      <w:spacing w:line="400" w:lineRule="exact"/>
      <w:ind w:firstLine="200" w:firstLineChars="200"/>
    </w:pPr>
    <w:rPr>
      <w:rFonts w:ascii="Calibri"/>
      <w:snapToGrid/>
      <w:color w:val="auto"/>
      <w:kern w:val="2"/>
      <w:sz w:val="21"/>
      <w:szCs w:val="24"/>
    </w:rPr>
  </w:style>
  <w:style w:type="character" w:customStyle="1" w:styleId="252">
    <w:name w:val="Char Char29"/>
    <w:uiPriority w:val="0"/>
    <w:rPr>
      <w:rFonts w:hint="default" w:ascii="Arial" w:hAnsi="Arial" w:eastAsia="黑体" w:cs="Arial"/>
      <w:b/>
      <w:sz w:val="28"/>
      <w:lang w:val="zh-CN"/>
    </w:rPr>
  </w:style>
  <w:style w:type="character" w:customStyle="1" w:styleId="253">
    <w:name w:val="页脚 Char Char"/>
    <w:uiPriority w:val="99"/>
    <w:rPr>
      <w:rFonts w:eastAsia="仿宋_GB2312"/>
      <w:kern w:val="2"/>
      <w:sz w:val="18"/>
      <w:lang w:val="en-US" w:eastAsia="zh-CN"/>
    </w:rPr>
  </w:style>
  <w:style w:type="character" w:customStyle="1" w:styleId="254">
    <w:name w:val="shadow11"/>
    <w:uiPriority w:val="0"/>
    <w:rPr>
      <w:color w:val="000000"/>
      <w:sz w:val="21"/>
    </w:rPr>
  </w:style>
  <w:style w:type="character" w:customStyle="1" w:styleId="255">
    <w:name w:val="批注框文本 Char"/>
    <w:link w:val="33"/>
    <w:qFormat/>
    <w:uiPriority w:val="0"/>
    <w:rPr>
      <w:rFonts w:ascii="Times New Roman" w:hAnsi="Times New Roman" w:eastAsia="宋体" w:cs="Times New Roman"/>
      <w:sz w:val="18"/>
      <w:szCs w:val="18"/>
    </w:rPr>
  </w:style>
  <w:style w:type="character" w:customStyle="1" w:styleId="256">
    <w:name w:val="结算规范正文 Char"/>
    <w:uiPriority w:val="0"/>
    <w:rPr>
      <w:rFonts w:ascii="宋体" w:hAnsi="宋体" w:eastAsia="宋体" w:cs="宋体"/>
      <w:sz w:val="24"/>
    </w:rPr>
  </w:style>
  <w:style w:type="character" w:customStyle="1" w:styleId="257">
    <w:name w:val=" Char Char2"/>
    <w:unhideWhenUsed/>
    <w:uiPriority w:val="99"/>
    <w:rPr>
      <w:rFonts w:hint="eastAsia" w:ascii="宋体" w:hAnsi="Courier New" w:eastAsia="宋体"/>
      <w:kern w:val="2"/>
      <w:sz w:val="21"/>
      <w:lang w:val="en-US" w:eastAsia="zh-CN"/>
    </w:rPr>
  </w:style>
  <w:style w:type="character" w:customStyle="1" w:styleId="258">
    <w:name w:val="unnamed11"/>
    <w:uiPriority w:val="0"/>
    <w:rPr>
      <w:sz w:val="20"/>
    </w:rPr>
  </w:style>
  <w:style w:type="character" w:customStyle="1" w:styleId="259">
    <w:name w:val="正文缩进 Char"/>
    <w:link w:val="13"/>
    <w:qFormat/>
    <w:uiPriority w:val="0"/>
    <w:rPr>
      <w:rFonts w:ascii="宋体" w:eastAsia="宋体"/>
      <w:snapToGrid w:val="0"/>
      <w:color w:val="000000"/>
      <w:kern w:val="28"/>
      <w:sz w:val="28"/>
      <w:lang w:val="en-US" w:eastAsia="zh-CN" w:bidi="ar-SA"/>
    </w:rPr>
  </w:style>
  <w:style w:type="character" w:customStyle="1" w:styleId="260">
    <w:name w:val=" Char Char Char Char Char"/>
    <w:link w:val="261"/>
    <w:uiPriority w:val="0"/>
    <w:rPr>
      <w:rFonts w:ascii="仿宋_GB2312" w:eastAsia="仿宋_GB2312"/>
      <w:b/>
      <w:kern w:val="2"/>
      <w:sz w:val="32"/>
      <w:szCs w:val="32"/>
    </w:rPr>
  </w:style>
  <w:style w:type="paragraph" w:customStyle="1" w:styleId="261">
    <w:name w:val=" Char"/>
    <w:basedOn w:val="1"/>
    <w:link w:val="260"/>
    <w:uiPriority w:val="0"/>
    <w:rPr>
      <w:rFonts w:ascii="仿宋_GB2312" w:eastAsia="仿宋_GB2312"/>
      <w:b/>
      <w:sz w:val="32"/>
      <w:szCs w:val="32"/>
    </w:rPr>
  </w:style>
  <w:style w:type="character" w:customStyle="1" w:styleId="262">
    <w:name w:val="unnamed31"/>
    <w:unhideWhenUsed/>
    <w:uiPriority w:val="99"/>
    <w:rPr>
      <w:rFonts w:hint="default" w:ascii="Times New Roman"/>
    </w:rPr>
  </w:style>
  <w:style w:type="character" w:customStyle="1" w:styleId="263">
    <w:name w:val="批注文字 Char"/>
    <w:link w:val="17"/>
    <w:qFormat/>
    <w:uiPriority w:val="0"/>
    <w:rPr>
      <w:rFonts w:ascii="Times New Roman" w:hAnsi="Times New Roman" w:eastAsia="宋体" w:cs="Times New Roman"/>
      <w:szCs w:val="24"/>
    </w:rPr>
  </w:style>
  <w:style w:type="character" w:customStyle="1" w:styleId="264">
    <w:name w:val=" Char Char5"/>
    <w:uiPriority w:val="0"/>
    <w:rPr>
      <w:rFonts w:ascii="宋体" w:hAnsi="Courier New" w:eastAsia="宋体"/>
      <w:kern w:val="2"/>
      <w:sz w:val="21"/>
      <w:lang w:val="en-US" w:eastAsia="zh-CN"/>
    </w:rPr>
  </w:style>
  <w:style w:type="character" w:customStyle="1" w:styleId="265">
    <w:name w:val="Body Text(ch) Char Char"/>
    <w:uiPriority w:val="0"/>
    <w:rPr>
      <w:rFonts w:ascii="宋体" w:hAnsi="Times New Roman" w:eastAsia="宋体" w:cs="Times New Roman"/>
      <w:sz w:val="24"/>
      <w:szCs w:val="20"/>
      <w:lang w:val="zh-CN"/>
    </w:rPr>
  </w:style>
  <w:style w:type="character" w:customStyle="1" w:styleId="266">
    <w:name w:val=" Char Char19"/>
    <w:uiPriority w:val="0"/>
    <w:rPr>
      <w:rFonts w:ascii="仿宋_GB2312" w:hAnsi="Times New Roman" w:eastAsia="仿宋_GB2312" w:cs="Times New Roman"/>
      <w:b/>
      <w:bCs/>
      <w:sz w:val="32"/>
      <w:szCs w:val="32"/>
      <w:lang w:val="zh-CN"/>
    </w:rPr>
  </w:style>
  <w:style w:type="character" w:customStyle="1" w:styleId="267">
    <w:name w:val="尾注文本 Char"/>
    <w:link w:val="32"/>
    <w:uiPriority w:val="0"/>
    <w:rPr>
      <w:szCs w:val="24"/>
    </w:rPr>
  </w:style>
  <w:style w:type="character" w:customStyle="1" w:styleId="268">
    <w:name w:val="Char Char11"/>
    <w:uiPriority w:val="0"/>
    <w:rPr>
      <w:rFonts w:ascii="宋体" w:hAnsi="Times New Roman" w:eastAsia="宋体" w:cs="Times New Roman"/>
      <w:sz w:val="24"/>
      <w:szCs w:val="21"/>
      <w:lang w:val="zh-CN"/>
    </w:rPr>
  </w:style>
  <w:style w:type="character" w:customStyle="1" w:styleId="269">
    <w:name w:val="H3 Char"/>
    <w:aliases w:val="l3 Char,CT Char,h3 Char,heading 3 Char,3rd level Char,Heading 3 - old Char,3 Char,Head 3 Char,level_3 Char,PIM 3 Char,Level 3 Head Char,sect1.2.3 Char,ISO2 Char,L3 Char,sect1.2.31 Char,sect1.2.32 Char,sect1.2.311 Char,sect1.2.33 Char,BOD 0 Char"/>
    <w:uiPriority w:val="0"/>
    <w:rPr>
      <w:rFonts w:eastAsia="宋体"/>
      <w:b/>
      <w:bCs/>
      <w:kern w:val="2"/>
      <w:sz w:val="32"/>
      <w:szCs w:val="32"/>
      <w:lang w:val="en-US" w:eastAsia="zh-CN" w:bidi="ar-SA"/>
    </w:rPr>
  </w:style>
  <w:style w:type="character" w:customStyle="1" w:styleId="270">
    <w:name w:val="页脚 Char2"/>
    <w:semiHidden/>
    <w:uiPriority w:val="99"/>
    <w:rPr>
      <w:sz w:val="18"/>
      <w:szCs w:val="18"/>
    </w:rPr>
  </w:style>
  <w:style w:type="character" w:customStyle="1" w:styleId="271">
    <w:name w:val=" Char Char6"/>
    <w:uiPriority w:val="0"/>
    <w:rPr>
      <w:rFonts w:eastAsia="宋体"/>
      <w:kern w:val="2"/>
      <w:sz w:val="21"/>
      <w:szCs w:val="24"/>
      <w:lang w:val="en-US" w:eastAsia="zh-CN" w:bidi="ar-SA"/>
    </w:rPr>
  </w:style>
  <w:style w:type="character" w:customStyle="1" w:styleId="272">
    <w:name w:val="无间隔 Char"/>
    <w:link w:val="273"/>
    <w:unhideWhenUsed/>
    <w:uiPriority w:val="99"/>
    <w:rPr>
      <w:rFonts w:eastAsia="华文仿宋"/>
      <w:kern w:val="2"/>
      <w:sz w:val="24"/>
      <w:lang w:val="en-US" w:eastAsia="zh-CN" w:bidi="ar-SA"/>
    </w:rPr>
  </w:style>
  <w:style w:type="paragraph" w:styleId="273">
    <w:name w:val="No Spacing"/>
    <w:link w:val="272"/>
    <w:qFormat/>
    <w:uiPriority w:val="99"/>
    <w:pPr>
      <w:widowControl w:val="0"/>
      <w:spacing w:line="300" w:lineRule="auto"/>
    </w:pPr>
    <w:rPr>
      <w:rFonts w:eastAsia="华文仿宋"/>
      <w:kern w:val="2"/>
      <w:sz w:val="24"/>
      <w:lang w:val="en-US" w:eastAsia="zh-CN" w:bidi="ar-SA"/>
    </w:rPr>
  </w:style>
  <w:style w:type="character" w:customStyle="1" w:styleId="274">
    <w:name w:val="Body Text(ch) Char Char1"/>
    <w:uiPriority w:val="0"/>
    <w:rPr>
      <w:rFonts w:ascii="宋体" w:eastAsia="宋体"/>
      <w:kern w:val="2"/>
      <w:sz w:val="24"/>
      <w:szCs w:val="21"/>
      <w:lang w:val="zh-CN" w:eastAsia="zh-CN" w:bidi="ar-SA"/>
    </w:rPr>
  </w:style>
  <w:style w:type="character" w:customStyle="1" w:styleId="275">
    <w:name w:val="font01"/>
    <w:uiPriority w:val="0"/>
    <w:rPr>
      <w:rFonts w:hint="eastAsia" w:ascii="宋体" w:hAnsi="宋体" w:eastAsia="宋体" w:cs="宋体"/>
      <w:color w:val="000000"/>
      <w:sz w:val="20"/>
      <w:szCs w:val="20"/>
      <w:u w:val="none"/>
      <w:vertAlign w:val="superscript"/>
    </w:rPr>
  </w:style>
  <w:style w:type="character" w:customStyle="1" w:styleId="276">
    <w:name w:val="Char Char18"/>
    <w:uiPriority w:val="0"/>
    <w:rPr>
      <w:rFonts w:eastAsia="宋体"/>
      <w:b/>
      <w:bCs/>
      <w:kern w:val="2"/>
      <w:sz w:val="32"/>
      <w:szCs w:val="32"/>
      <w:lang w:val="en-US" w:eastAsia="zh-CN" w:bidi="ar-SA"/>
    </w:rPr>
  </w:style>
  <w:style w:type="character" w:customStyle="1" w:styleId="277">
    <w:name w:val="Char Char Char2"/>
    <w:uiPriority w:val="0"/>
    <w:rPr>
      <w:rFonts w:hint="eastAsia" w:ascii="仿宋_GB2312" w:eastAsia="宋体"/>
      <w:b/>
      <w:bCs/>
      <w:kern w:val="2"/>
      <w:sz w:val="32"/>
      <w:szCs w:val="32"/>
      <w:lang w:val="en-US" w:eastAsia="zh-CN" w:bidi="ar-SA"/>
    </w:rPr>
  </w:style>
  <w:style w:type="character" w:customStyle="1" w:styleId="278">
    <w:name w:val="段 Char"/>
    <w:uiPriority w:val="0"/>
    <w:rPr>
      <w:rFonts w:ascii="宋体"/>
      <w:sz w:val="21"/>
      <w:lang w:val="en-US" w:eastAsia="zh-CN" w:bidi="ar-SA"/>
    </w:rPr>
  </w:style>
  <w:style w:type="paragraph" w:customStyle="1" w:styleId="279">
    <w:name w:val=" Char3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80">
    <w:name w:val=" Char1 Char Char Char Char Char Char"/>
    <w:basedOn w:val="1"/>
    <w:unhideWhenUsed/>
    <w:uiPriority w:val="99"/>
    <w:pPr>
      <w:autoSpaceDE w:val="0"/>
      <w:autoSpaceDN w:val="0"/>
    </w:pPr>
    <w:rPr>
      <w:rFonts w:hint="eastAsia" w:ascii="Tahoma" w:hAnsi="Tahoma"/>
      <w:sz w:val="24"/>
      <w:szCs w:val="20"/>
    </w:rPr>
  </w:style>
  <w:style w:type="paragraph" w:customStyle="1" w:styleId="281">
    <w:name w:val="font0"/>
    <w:basedOn w:val="1"/>
    <w:uiPriority w:val="0"/>
    <w:pPr>
      <w:widowControl/>
      <w:adjustRightInd w:val="0"/>
      <w:snapToGrid w:val="0"/>
      <w:spacing w:before="100" w:beforeAutospacing="1" w:after="100" w:afterAutospacing="1" w:line="288" w:lineRule="auto"/>
      <w:ind w:firstLine="200" w:firstLineChars="200"/>
      <w:jc w:val="left"/>
    </w:pPr>
    <w:rPr>
      <w:rFonts w:hint="eastAsia" w:ascii="宋体" w:hAnsi="宋体"/>
      <w:kern w:val="0"/>
      <w:sz w:val="24"/>
    </w:rPr>
  </w:style>
  <w:style w:type="paragraph" w:customStyle="1" w:styleId="282">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3">
    <w:name w:val=" Char Char Char Char Char Char Char Char Char1 Char"/>
    <w:basedOn w:val="1"/>
    <w:uiPriority w:val="0"/>
    <w:rPr>
      <w:rFonts w:ascii="仿宋_GB2312" w:eastAsia="仿宋_GB2312"/>
      <w:b/>
      <w:sz w:val="32"/>
      <w:szCs w:val="32"/>
    </w:rPr>
  </w:style>
  <w:style w:type="paragraph" w:customStyle="1" w:styleId="284">
    <w:name w:val="xl94"/>
    <w:basedOn w:val="1"/>
    <w:uiPriority w:val="0"/>
    <w:pPr>
      <w:widowControl/>
      <w:pBdr>
        <w:bottom w:val="single" w:color="auto" w:sz="4" w:space="0"/>
      </w:pBdr>
      <w:spacing w:before="100" w:beforeAutospacing="1" w:after="100" w:afterAutospacing="1"/>
      <w:jc w:val="center"/>
      <w:textAlignment w:val="center"/>
    </w:pPr>
    <w:rPr>
      <w:kern w:val="0"/>
      <w:sz w:val="20"/>
      <w:szCs w:val="20"/>
    </w:rPr>
  </w:style>
  <w:style w:type="paragraph" w:customStyle="1" w:styleId="285">
    <w:name w:val="表内文字"/>
    <w:basedOn w:val="1"/>
    <w:unhideWhenUsed/>
    <w:uiPriority w:val="99"/>
    <w:pPr>
      <w:tabs>
        <w:tab w:val="left" w:pos="1418"/>
      </w:tabs>
      <w:spacing w:line="360" w:lineRule="auto"/>
      <w:jc w:val="center"/>
    </w:pPr>
    <w:rPr>
      <w:rFonts w:hint="eastAsia" w:ascii="仿宋_GB2312" w:eastAsia="仿宋_GB2312"/>
      <w:spacing w:val="-20"/>
      <w:sz w:val="24"/>
      <w:szCs w:val="20"/>
    </w:rPr>
  </w:style>
  <w:style w:type="paragraph" w:customStyle="1" w:styleId="286">
    <w:name w:val="正文00"/>
    <w:basedOn w:val="1"/>
    <w:uiPriority w:val="0"/>
    <w:pPr>
      <w:tabs>
        <w:tab w:val="left" w:pos="0"/>
      </w:tabs>
      <w:spacing w:line="360" w:lineRule="auto"/>
      <w:ind w:firstLine="480" w:firstLineChars="200"/>
    </w:pPr>
    <w:rPr>
      <w:rFonts w:hint="eastAsia" w:ascii="宋体" w:hAnsi="宋体"/>
      <w:kern w:val="28"/>
      <w:sz w:val="24"/>
    </w:rPr>
  </w:style>
  <w:style w:type="paragraph" w:customStyle="1" w:styleId="287">
    <w:name w:val=" Char1 Char Char Char"/>
    <w:basedOn w:val="1"/>
    <w:uiPriority w:val="0"/>
    <w:rPr>
      <w:rFonts w:ascii="Tahoma" w:hAnsi="Tahoma"/>
      <w:sz w:val="24"/>
      <w:szCs w:val="20"/>
    </w:rPr>
  </w:style>
  <w:style w:type="paragraph" w:customStyle="1" w:styleId="288">
    <w:name w:val="MM Topic 3"/>
    <w:basedOn w:val="4"/>
    <w:uiPriority w:val="0"/>
    <w:pPr>
      <w:numPr>
        <w:ilvl w:val="0"/>
        <w:numId w:val="0"/>
      </w:numPr>
    </w:pPr>
  </w:style>
  <w:style w:type="paragraph" w:customStyle="1" w:styleId="289">
    <w:name w:val="正文缩进1"/>
    <w:basedOn w:val="1"/>
    <w:next w:val="21"/>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90">
    <w:name w:val="±íÑùÊ½"/>
    <w:basedOn w:val="1"/>
    <w:uiPriority w:val="0"/>
    <w:pPr>
      <w:widowControl/>
      <w:tabs>
        <w:tab w:val="left" w:pos="840"/>
      </w:tabs>
      <w:overflowPunct w:val="0"/>
      <w:autoSpaceDE w:val="0"/>
      <w:autoSpaceDN w:val="0"/>
      <w:adjustRightInd w:val="0"/>
      <w:jc w:val="left"/>
      <w:textAlignment w:val="baseline"/>
    </w:pPr>
    <w:rPr>
      <w:rFonts w:ascii="Arial Narrow" w:hAnsi="Arial Narrow"/>
      <w:kern w:val="0"/>
      <w:sz w:val="18"/>
      <w:szCs w:val="20"/>
      <w:lang/>
    </w:rPr>
  </w:style>
  <w:style w:type="paragraph" w:customStyle="1" w:styleId="291">
    <w:name w:val="xl2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2">
    <w:name w:val="MM Topic 4"/>
    <w:basedOn w:val="5"/>
    <w:uiPriority w:val="0"/>
    <w:pPr>
      <w:ind w:left="709" w:firstLine="0"/>
    </w:pPr>
    <w:rPr>
      <w:lang w:val="en-US"/>
    </w:rPr>
  </w:style>
  <w:style w:type="paragraph" w:customStyle="1" w:styleId="293">
    <w:name w:val="三级条标题"/>
    <w:basedOn w:val="294"/>
    <w:next w:val="151"/>
    <w:uiPriority w:val="0"/>
    <w:pPr>
      <w:tabs>
        <w:tab w:val="left" w:pos="1620"/>
      </w:tabs>
      <w:ind w:left="1620"/>
      <w:outlineLvl w:val="4"/>
    </w:pPr>
  </w:style>
  <w:style w:type="paragraph" w:customStyle="1" w:styleId="294">
    <w:name w:val="二级条标题"/>
    <w:basedOn w:val="295"/>
    <w:next w:val="151"/>
    <w:uiPriority w:val="0"/>
    <w:pPr>
      <w:numPr>
        <w:ilvl w:val="0"/>
        <w:numId w:val="0"/>
      </w:numPr>
      <w:tabs>
        <w:tab w:val="left" w:pos="1620"/>
      </w:tabs>
      <w:ind w:hanging="360"/>
      <w:outlineLvl w:val="3"/>
    </w:pPr>
  </w:style>
  <w:style w:type="paragraph" w:customStyle="1" w:styleId="295">
    <w:name w:val="一级条标题"/>
    <w:basedOn w:val="296"/>
    <w:next w:val="151"/>
    <w:uiPriority w:val="0"/>
    <w:pPr>
      <w:numPr>
        <w:ilvl w:val="0"/>
        <w:numId w:val="0"/>
      </w:numPr>
      <w:tabs>
        <w:tab w:val="left" w:pos="1620"/>
      </w:tabs>
      <w:spacing w:before="0" w:beforeLines="0" w:after="0" w:afterLines="0"/>
      <w:ind w:left="1620" w:hanging="360"/>
      <w:outlineLvl w:val="2"/>
    </w:pPr>
  </w:style>
  <w:style w:type="paragraph" w:customStyle="1" w:styleId="296">
    <w:name w:val="章标题"/>
    <w:next w:val="151"/>
    <w:uiPriority w:val="0"/>
    <w:pPr>
      <w:tabs>
        <w:tab w:val="left" w:pos="1620"/>
      </w:tabs>
      <w:spacing w:before="156" w:beforeLines="50" w:after="156" w:afterLines="50"/>
      <w:ind w:left="1620" w:hanging="360"/>
      <w:jc w:val="both"/>
      <w:outlineLvl w:val="1"/>
    </w:pPr>
    <w:rPr>
      <w:rFonts w:ascii="黑体" w:eastAsia="黑体"/>
      <w:sz w:val="21"/>
      <w:lang w:val="en-US" w:eastAsia="zh-CN" w:bidi="ar-SA"/>
    </w:rPr>
  </w:style>
  <w:style w:type="paragraph" w:customStyle="1" w:styleId="297">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298">
    <w:name w:val="reader-word-layer reader-word-s6-5"/>
    <w:basedOn w:val="1"/>
    <w:uiPriority w:val="0"/>
    <w:pPr>
      <w:widowControl/>
      <w:spacing w:before="100" w:beforeAutospacing="1" w:after="100" w:afterAutospacing="1"/>
      <w:jc w:val="left"/>
    </w:pPr>
    <w:rPr>
      <w:rFonts w:ascii="宋体" w:hAnsi="宋体" w:cs="宋体"/>
      <w:kern w:val="0"/>
      <w:sz w:val="24"/>
    </w:rPr>
  </w:style>
  <w:style w:type="paragraph" w:customStyle="1" w:styleId="299">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00">
    <w:name w:val="Char3"/>
    <w:basedOn w:val="1"/>
    <w:uiPriority w:val="0"/>
    <w:pPr>
      <w:tabs>
        <w:tab w:val="left" w:pos="425"/>
      </w:tabs>
      <w:ind w:left="425" w:hanging="425"/>
    </w:pPr>
    <w:rPr>
      <w:sz w:val="24"/>
    </w:rPr>
  </w:style>
  <w:style w:type="paragraph" w:customStyle="1" w:styleId="301">
    <w:name w:val="表格标题"/>
    <w:basedOn w:val="1"/>
    <w:unhideWhenUsed/>
    <w:uiPriority w:val="99"/>
    <w:pPr>
      <w:jc w:val="center"/>
    </w:pPr>
    <w:rPr>
      <w:rFonts w:hint="eastAsia"/>
      <w:b/>
      <w:sz w:val="24"/>
      <w:szCs w:val="20"/>
    </w:rPr>
  </w:style>
  <w:style w:type="paragraph" w:customStyle="1" w:styleId="302">
    <w:name w:val="前言、引言标题"/>
    <w:next w:val="1"/>
    <w:uiPriority w:val="0"/>
    <w:pPr>
      <w:shd w:val="clear" w:color="FFFFFF" w:fill="FFFFFF"/>
      <w:tabs>
        <w:tab w:val="left" w:pos="1620"/>
      </w:tabs>
      <w:spacing w:before="640" w:after="560"/>
      <w:ind w:left="1620" w:hanging="360"/>
      <w:jc w:val="center"/>
      <w:outlineLvl w:val="0"/>
    </w:pPr>
    <w:rPr>
      <w:rFonts w:ascii="黑体" w:eastAsia="黑体"/>
      <w:sz w:val="32"/>
      <w:lang w:val="en-US" w:eastAsia="zh-CN" w:bidi="ar-SA"/>
    </w:rPr>
  </w:style>
  <w:style w:type="paragraph" w:customStyle="1" w:styleId="303">
    <w:name w:val="xl64"/>
    <w:basedOn w:val="1"/>
    <w:uiPriority w:val="0"/>
    <w:pPr>
      <w:widowControl/>
      <w:pBdr>
        <w:bottom w:val="single" w:color="auto" w:sz="4" w:space="0"/>
      </w:pBdr>
      <w:spacing w:before="100" w:beforeAutospacing="1" w:after="100" w:afterAutospacing="1"/>
      <w:jc w:val="center"/>
    </w:pPr>
    <w:rPr>
      <w:rFonts w:ascii="宋体" w:hAnsi="宋体" w:cs="宋体"/>
      <w:kern w:val="0"/>
      <w:sz w:val="52"/>
      <w:szCs w:val="52"/>
    </w:rPr>
  </w:style>
  <w:style w:type="paragraph" w:customStyle="1" w:styleId="304">
    <w:name w:val="Char1 Char Char Char Char Char Char"/>
    <w:basedOn w:val="1"/>
    <w:uiPriority w:val="99"/>
    <w:pPr>
      <w:autoSpaceDE w:val="0"/>
      <w:autoSpaceDN w:val="0"/>
    </w:pPr>
    <w:rPr>
      <w:rFonts w:ascii="Tahoma" w:hAnsi="Tahoma"/>
      <w:sz w:val="24"/>
      <w:szCs w:val="20"/>
    </w:rPr>
  </w:style>
  <w:style w:type="paragraph" w:customStyle="1" w:styleId="305">
    <w:name w:val="列表内容"/>
    <w:basedOn w:val="1"/>
    <w:next w:val="1"/>
    <w:uiPriority w:val="0"/>
    <w:pPr>
      <w:widowControl/>
      <w:ind w:firstLine="200"/>
      <w:jc w:val="left"/>
    </w:pPr>
    <w:rPr>
      <w:kern w:val="0"/>
      <w:sz w:val="18"/>
    </w:rPr>
  </w:style>
  <w:style w:type="paragraph" w:customStyle="1" w:styleId="306">
    <w:name w:val="表内正文"/>
    <w:basedOn w:val="1"/>
    <w:uiPriority w:val="0"/>
    <w:pPr>
      <w:adjustRightInd w:val="0"/>
      <w:snapToGrid w:val="0"/>
      <w:spacing w:line="288" w:lineRule="auto"/>
      <w:ind w:firstLine="200" w:firstLineChars="200"/>
    </w:pPr>
    <w:rPr>
      <w:rFonts w:ascii="宋体"/>
      <w:sz w:val="20"/>
      <w:szCs w:val="20"/>
    </w:rPr>
  </w:style>
  <w:style w:type="paragraph" w:customStyle="1" w:styleId="307">
    <w:name w:val="xl26"/>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kern w:val="0"/>
      <w:szCs w:val="21"/>
    </w:rPr>
  </w:style>
  <w:style w:type="paragraph" w:customStyle="1" w:styleId="308">
    <w:name w:val="MM Title"/>
    <w:basedOn w:val="49"/>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309">
    <w:name w:val="1 Char Char Char Char Char Char Char Char Char Char"/>
    <w:basedOn w:val="1"/>
    <w:uiPriority w:val="0"/>
    <w:pPr>
      <w:spacing w:line="480" w:lineRule="exact"/>
    </w:pPr>
  </w:style>
  <w:style w:type="paragraph" w:customStyle="1" w:styleId="310">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11">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312">
    <w:name w:val="_Style 44"/>
    <w:basedOn w:val="1"/>
    <w:uiPriority w:val="0"/>
    <w:rPr>
      <w:rFonts w:ascii="宋体"/>
      <w:sz w:val="28"/>
      <w:szCs w:val="20"/>
    </w:rPr>
  </w:style>
  <w:style w:type="paragraph" w:customStyle="1" w:styleId="313">
    <w:name w:val=" Char Char Char Char1 Char Char Char Char Char Char"/>
    <w:basedOn w:val="1"/>
    <w:unhideWhenUsed/>
    <w:uiPriority w:val="0"/>
    <w:rPr>
      <w:rFonts w:hint="eastAsia"/>
      <w:szCs w:val="20"/>
    </w:rPr>
  </w:style>
  <w:style w:type="paragraph" w:customStyle="1" w:styleId="314">
    <w:name w:val="4"/>
    <w:basedOn w:val="1"/>
    <w:next w:val="31"/>
    <w:uiPriority w:val="0"/>
    <w:pPr>
      <w:spacing w:after="120" w:line="480" w:lineRule="auto"/>
      <w:ind w:left="420" w:leftChars="200"/>
    </w:pPr>
    <w:rPr>
      <w:sz w:val="24"/>
      <w:szCs w:val="20"/>
    </w:rPr>
  </w:style>
  <w:style w:type="paragraph" w:customStyle="1" w:styleId="315">
    <w:name w:val="font7"/>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316">
    <w:name w:val="Char Char Char Char Char Char"/>
    <w:basedOn w:val="1"/>
    <w:uiPriority w:val="0"/>
    <w:pPr>
      <w:widowControl/>
      <w:spacing w:beforeLines="50" w:afterLines="50" w:line="240" w:lineRule="exact"/>
      <w:jc w:val="left"/>
    </w:pPr>
    <w:rPr>
      <w:rFonts w:ascii="Verdana" w:hAnsi="Verdana"/>
      <w:kern w:val="0"/>
      <w:sz w:val="20"/>
      <w:szCs w:val="20"/>
      <w:lang w:eastAsia="en-US"/>
    </w:rPr>
  </w:style>
  <w:style w:type="paragraph" w:customStyle="1" w:styleId="317">
    <w:name w:val="Table Contents"/>
    <w:basedOn w:val="1"/>
    <w:uiPriority w:val="0"/>
    <w:pPr>
      <w:suppressAutoHyphens/>
      <w:autoSpaceDE w:val="0"/>
      <w:spacing w:after="120"/>
      <w:jc w:val="left"/>
    </w:pPr>
    <w:rPr>
      <w:rFonts w:ascii="Helvetica" w:hAnsi="Helvetica"/>
      <w:kern w:val="1"/>
      <w:sz w:val="20"/>
      <w:szCs w:val="20"/>
    </w:rPr>
  </w:style>
  <w:style w:type="paragraph" w:customStyle="1" w:styleId="318">
    <w:name w:val="Char"/>
    <w:basedOn w:val="1"/>
    <w:uiPriority w:val="0"/>
    <w:rPr>
      <w:rFonts w:eastAsia="仿宋_GB2312"/>
      <w:sz w:val="28"/>
    </w:rPr>
  </w:style>
  <w:style w:type="paragraph" w:customStyle="1" w:styleId="319">
    <w:name w:val="默认段落字体 Para Char Char Char1 Char"/>
    <w:basedOn w:val="1"/>
    <w:uiPriority w:val="0"/>
    <w:pPr>
      <w:spacing w:line="240" w:lineRule="atLeast"/>
      <w:ind w:left="420" w:firstLine="420"/>
    </w:pPr>
    <w:rPr>
      <w:sz w:val="24"/>
      <w:szCs w:val="20"/>
    </w:rPr>
  </w:style>
  <w:style w:type="paragraph" w:customStyle="1" w:styleId="320">
    <w:name w:val="样式 标题 3标题 3 Char第二层条h33Bold Headbh章标题1小标题level_3PIM 3..."/>
    <w:basedOn w:val="4"/>
    <w:uiPriority w:val="0"/>
    <w:pPr>
      <w:numPr>
        <w:ilvl w:val="2"/>
        <w:numId w:val="0"/>
      </w:numPr>
      <w:adjustRightInd w:val="0"/>
      <w:snapToGrid w:val="0"/>
      <w:spacing w:before="0" w:after="0" w:line="360" w:lineRule="auto"/>
    </w:pPr>
    <w:rPr>
      <w:rFonts w:ascii="黑体" w:hAnsi="宋体" w:eastAsia="黑体"/>
      <w:b w:val="0"/>
      <w:bCs w:val="0"/>
      <w:color w:val="000000"/>
      <w:kern w:val="0"/>
      <w:sz w:val="28"/>
      <w:szCs w:val="20"/>
    </w:rPr>
  </w:style>
  <w:style w:type="paragraph" w:customStyle="1" w:styleId="321">
    <w:name w:val=" Char Char Char Char Char Char Char Char Char Char Char Char Char Char Char Char Char Char Char Char Char Char Char Char Char"/>
    <w:basedOn w:val="1"/>
    <w:uiPriority w:val="0"/>
  </w:style>
  <w:style w:type="paragraph" w:customStyle="1" w:styleId="322">
    <w:name w:val="正文样式 首行缩进:  0.74 厘米"/>
    <w:basedOn w:val="1"/>
    <w:uiPriority w:val="0"/>
    <w:pPr>
      <w:spacing w:beforeLines="50" w:line="360" w:lineRule="auto"/>
      <w:ind w:firstLine="420"/>
    </w:pPr>
    <w:rPr>
      <w:rFonts w:cs="宋体"/>
      <w:sz w:val="24"/>
      <w:szCs w:val="20"/>
    </w:rPr>
  </w:style>
  <w:style w:type="paragraph" w:customStyle="1" w:styleId="323">
    <w:name w:val="xl26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24">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25">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26">
    <w:name w:val="正文表标题"/>
    <w:next w:val="151"/>
    <w:uiPriority w:val="0"/>
    <w:pPr>
      <w:jc w:val="center"/>
    </w:pPr>
    <w:rPr>
      <w:rFonts w:ascii="黑体" w:eastAsia="黑体"/>
      <w:sz w:val="21"/>
      <w:lang w:val="en-US" w:eastAsia="zh-CN" w:bidi="ar-SA"/>
    </w:rPr>
  </w:style>
  <w:style w:type="paragraph" w:customStyle="1" w:styleId="327">
    <w:name w:val="Char Char Char Char Char Char Char Char Char Char Char Char1 Char"/>
    <w:basedOn w:val="1"/>
    <w:uiPriority w:val="0"/>
    <w:rPr>
      <w:rFonts w:ascii="Tahoma" w:hAnsi="Tahoma"/>
      <w:sz w:val="24"/>
      <w:szCs w:val="20"/>
    </w:rPr>
  </w:style>
  <w:style w:type="paragraph" w:customStyle="1" w:styleId="328">
    <w:name w:val="Char Char Char Char Char Char Char Char Char Char Char Char Char Char Char Char Char Char Char Char Char Char Char Char Char"/>
    <w:basedOn w:val="1"/>
    <w:uiPriority w:val="0"/>
  </w:style>
  <w:style w:type="paragraph" w:customStyle="1" w:styleId="329">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330">
    <w:name w:val="xl154"/>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kern w:val="0"/>
      <w:sz w:val="20"/>
      <w:szCs w:val="20"/>
    </w:rPr>
  </w:style>
  <w:style w:type="paragraph" w:customStyle="1" w:styleId="331">
    <w:name w:val="样式"/>
    <w:basedOn w:val="1"/>
    <w:uiPriority w:val="0"/>
    <w:pPr>
      <w:autoSpaceDE w:val="0"/>
      <w:autoSpaceDN w:val="0"/>
      <w:adjustRightInd w:val="0"/>
      <w:snapToGrid w:val="0"/>
      <w:spacing w:before="120" w:after="120" w:line="360" w:lineRule="auto"/>
    </w:pPr>
    <w:rPr>
      <w:rFonts w:ascii="宋体"/>
      <w:kern w:val="0"/>
      <w:sz w:val="24"/>
      <w:szCs w:val="20"/>
    </w:rPr>
  </w:style>
  <w:style w:type="paragraph" w:customStyle="1" w:styleId="332">
    <w:name w:val="xl65"/>
    <w:basedOn w:val="1"/>
    <w:uiPriority w:val="0"/>
    <w:pPr>
      <w:widowControl/>
      <w:spacing w:before="100" w:beforeAutospacing="1" w:after="100" w:afterAutospacing="1"/>
      <w:jc w:val="left"/>
    </w:pPr>
    <w:rPr>
      <w:kern w:val="0"/>
      <w:sz w:val="24"/>
    </w:rPr>
  </w:style>
  <w:style w:type="paragraph" w:customStyle="1" w:styleId="333">
    <w:name w:val="标准小四"/>
    <w:basedOn w:val="1"/>
    <w:uiPriority w:val="0"/>
    <w:pPr>
      <w:spacing w:line="360" w:lineRule="auto"/>
      <w:ind w:firstLine="480" w:firstLineChars="200"/>
    </w:pPr>
    <w:rPr>
      <w:rFonts w:ascii="Arial" w:hAnsi="Arial"/>
      <w:sz w:val="24"/>
      <w:szCs w:val="21"/>
    </w:rPr>
  </w:style>
  <w:style w:type="paragraph" w:customStyle="1" w:styleId="334">
    <w:name w:val="xl71"/>
    <w:basedOn w:val="1"/>
    <w:uiPriority w:val="0"/>
    <w:pPr>
      <w:widowControl/>
      <w:spacing w:before="100" w:beforeAutospacing="1" w:after="100" w:afterAutospacing="1"/>
      <w:jc w:val="left"/>
    </w:pPr>
    <w:rPr>
      <w:kern w:val="0"/>
      <w:sz w:val="20"/>
      <w:szCs w:val="20"/>
    </w:rPr>
  </w:style>
  <w:style w:type="paragraph" w:customStyle="1" w:styleId="335">
    <w:name w:val="Bodytext"/>
    <w:basedOn w:val="1"/>
    <w:next w:val="21"/>
    <w:unhideWhenUsed/>
    <w:uiPriority w:val="99"/>
    <w:pPr>
      <w:autoSpaceDE w:val="0"/>
      <w:autoSpaceDN w:val="0"/>
      <w:ind w:firstLine="480"/>
      <w:textAlignment w:val="bottom"/>
    </w:pPr>
    <w:rPr>
      <w:rFonts w:hint="eastAsia" w:ascii="宋体"/>
      <w:sz w:val="24"/>
      <w:szCs w:val="20"/>
    </w:rPr>
  </w:style>
  <w:style w:type="paragraph" w:customStyle="1" w:styleId="336">
    <w:name w:val=" Char1"/>
    <w:basedOn w:val="1"/>
    <w:uiPriority w:val="0"/>
    <w:rPr>
      <w:rFonts w:ascii="仿宋_GB2312" w:eastAsia="仿宋_GB2312"/>
      <w:b/>
      <w:sz w:val="32"/>
      <w:szCs w:val="32"/>
    </w:rPr>
  </w:style>
  <w:style w:type="paragraph" w:customStyle="1" w:styleId="337">
    <w:name w:val="Plain Text"/>
    <w:basedOn w:val="1"/>
    <w:unhideWhenUsed/>
    <w:uiPriority w:val="0"/>
    <w:rPr>
      <w:rFonts w:hint="eastAsia" w:ascii="宋体" w:hAnsi="Courier New"/>
      <w:szCs w:val="20"/>
    </w:rPr>
  </w:style>
  <w:style w:type="paragraph" w:customStyle="1" w:styleId="338">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339">
    <w:name w:val="et9"/>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40">
    <w:name w:val=" Char Char1 Char Char Char"/>
    <w:basedOn w:val="1"/>
    <w:uiPriority w:val="0"/>
    <w:rPr>
      <w:rFonts w:ascii="仿宋_GB2312" w:eastAsia="仿宋_GB2312"/>
      <w:b/>
      <w:sz w:val="32"/>
      <w:szCs w:val="32"/>
    </w:rPr>
  </w:style>
  <w:style w:type="paragraph" w:customStyle="1" w:styleId="341">
    <w:name w:val="_Style 3"/>
    <w:basedOn w:val="1"/>
    <w:uiPriority w:val="0"/>
    <w:rPr>
      <w:szCs w:val="20"/>
    </w:rPr>
  </w:style>
  <w:style w:type="paragraph" w:customStyle="1" w:styleId="342">
    <w:name w:val=" Char Char1"/>
    <w:basedOn w:val="1"/>
    <w:uiPriority w:val="0"/>
    <w:pPr>
      <w:widowControl/>
      <w:spacing w:after="160" w:line="240" w:lineRule="exact"/>
      <w:jc w:val="left"/>
    </w:pPr>
    <w:rPr>
      <w:rFonts w:eastAsia="仿宋_GB2312"/>
      <w:sz w:val="28"/>
      <w:szCs w:val="20"/>
    </w:rPr>
  </w:style>
  <w:style w:type="paragraph" w:customStyle="1" w:styleId="343">
    <w:name w:val="二级无"/>
    <w:basedOn w:val="294"/>
    <w:uiPriority w:val="0"/>
    <w:pPr>
      <w:numPr>
        <w:ilvl w:val="0"/>
        <w:numId w:val="0"/>
      </w:numPr>
      <w:tabs>
        <w:tab w:val="left" w:pos="1260"/>
      </w:tabs>
      <w:ind w:left="1620" w:hanging="360"/>
      <w:jc w:val="left"/>
    </w:pPr>
    <w:rPr>
      <w:rFonts w:ascii="宋体" w:eastAsia="宋体"/>
      <w:szCs w:val="21"/>
    </w:rPr>
  </w:style>
  <w:style w:type="paragraph" w:customStyle="1" w:styleId="344">
    <w:name w:val="font9"/>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45">
    <w:name w:val=" Char Char Char Char"/>
    <w:basedOn w:val="1"/>
    <w:uiPriority w:val="0"/>
    <w:rPr>
      <w:rFonts w:ascii="Tahoma" w:hAnsi="Tahoma"/>
      <w:sz w:val="24"/>
      <w:szCs w:val="20"/>
    </w:rPr>
  </w:style>
  <w:style w:type="paragraph" w:customStyle="1" w:styleId="346">
    <w:name w:val="xl91"/>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7">
    <w:name w:val="规划正文"/>
    <w:basedOn w:val="1"/>
    <w:uiPriority w:val="0"/>
    <w:pPr>
      <w:spacing w:before="100" w:beforeLines="100" w:line="360" w:lineRule="auto"/>
      <w:jc w:val="left"/>
    </w:pPr>
    <w:rPr>
      <w:rFonts w:ascii="Arial" w:hAnsi="Arial" w:eastAsia="仿宋_GB2312"/>
      <w:bCs/>
      <w:sz w:val="28"/>
    </w:rPr>
  </w:style>
  <w:style w:type="paragraph" w:customStyle="1" w:styleId="348">
    <w:name w:val=" Char Char1 Char"/>
    <w:basedOn w:val="1"/>
    <w:uiPriority w:val="0"/>
    <w:rPr>
      <w:rFonts w:ascii="仿宋_GB2312" w:eastAsia="仿宋_GB2312"/>
      <w:b/>
      <w:sz w:val="32"/>
      <w:szCs w:val="32"/>
    </w:rPr>
  </w:style>
  <w:style w:type="paragraph" w:customStyle="1" w:styleId="349">
    <w:name w:val="四级条标题"/>
    <w:basedOn w:val="293"/>
    <w:next w:val="151"/>
    <w:uiPriority w:val="0"/>
    <w:pPr>
      <w:numPr>
        <w:ilvl w:val="0"/>
        <w:numId w:val="0"/>
      </w:numPr>
      <w:ind w:left="1620" w:hanging="360"/>
      <w:outlineLvl w:val="5"/>
    </w:pPr>
  </w:style>
  <w:style w:type="paragraph" w:customStyle="1" w:styleId="350">
    <w:name w:val="xl99"/>
    <w:basedOn w:val="1"/>
    <w:uiPriority w:val="0"/>
    <w:pPr>
      <w:widowControl/>
      <w:spacing w:before="100" w:beforeAutospacing="1" w:after="100" w:afterAutospacing="1"/>
      <w:jc w:val="center"/>
    </w:pPr>
    <w:rPr>
      <w:rFonts w:ascii="宋体" w:hAnsi="宋体" w:cs="宋体"/>
      <w:kern w:val="0"/>
      <w:sz w:val="20"/>
      <w:szCs w:val="20"/>
    </w:rPr>
  </w:style>
  <w:style w:type="paragraph" w:customStyle="1" w:styleId="351">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52">
    <w:name w:val="xl78"/>
    <w:basedOn w:val="1"/>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textAlignment w:val="center"/>
    </w:pPr>
    <w:rPr>
      <w:kern w:val="0"/>
      <w:sz w:val="20"/>
      <w:szCs w:val="20"/>
    </w:rPr>
  </w:style>
  <w:style w:type="paragraph" w:customStyle="1" w:styleId="353">
    <w:name w:val="正文（首行缩进）"/>
    <w:basedOn w:val="21"/>
    <w:uiPriority w:val="0"/>
    <w:pPr>
      <w:widowControl/>
      <w:overflowPunct w:val="0"/>
      <w:autoSpaceDE w:val="0"/>
      <w:autoSpaceDN w:val="0"/>
      <w:adjustRightInd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54">
    <w:name w:val="Char Char Char Char Char Char2 Char Char Char Char"/>
    <w:basedOn w:val="1"/>
    <w:uiPriority w:val="0"/>
    <w:rPr>
      <w:rFonts w:ascii="Calibri" w:hAnsi="Calibri"/>
    </w:rPr>
  </w:style>
  <w:style w:type="paragraph" w:customStyle="1" w:styleId="355">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56">
    <w:name w:val=" Char2 Char Char"/>
    <w:basedOn w:val="1"/>
    <w:uiPriority w:val="99"/>
    <w:rPr>
      <w:rFonts w:ascii="Tahoma" w:hAnsi="Tahoma"/>
      <w:sz w:val="24"/>
      <w:szCs w:val="20"/>
    </w:rPr>
  </w:style>
  <w:style w:type="paragraph" w:customStyle="1" w:styleId="357">
    <w:name w:val="Char Char Char Char Char Char Char Char Char Char Char"/>
    <w:basedOn w:val="1"/>
    <w:uiPriority w:val="0"/>
    <w:rPr>
      <w:rFonts w:ascii="Tahoma" w:hAnsi="Tahoma"/>
      <w:sz w:val="24"/>
      <w:szCs w:val="20"/>
    </w:rPr>
  </w:style>
  <w:style w:type="paragraph" w:customStyle="1" w:styleId="358">
    <w:name w:val="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59">
    <w:name w:val="Char Char Char Char Char Char Char Char"/>
    <w:basedOn w:val="1"/>
    <w:uiPriority w:val="99"/>
    <w:pPr>
      <w:tabs>
        <w:tab w:val="left" w:pos="360"/>
      </w:tabs>
    </w:pPr>
    <w:rPr>
      <w:sz w:val="24"/>
    </w:rPr>
  </w:style>
  <w:style w:type="paragraph" w:customStyle="1" w:styleId="360">
    <w:name w:val="编号2"/>
    <w:basedOn w:val="1"/>
    <w:unhideWhenUsed/>
    <w:uiPriority w:val="99"/>
    <w:pPr>
      <w:spacing w:line="360" w:lineRule="auto"/>
      <w:ind w:left="1446" w:hanging="964"/>
    </w:pPr>
    <w:rPr>
      <w:rFonts w:hint="eastAsia"/>
      <w:sz w:val="24"/>
      <w:szCs w:val="20"/>
    </w:rPr>
  </w:style>
  <w:style w:type="paragraph" w:customStyle="1" w:styleId="361">
    <w:name w:val=" 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62">
    <w:name w:val="Test2"/>
    <w:basedOn w:val="3"/>
    <w:uiPriority w:val="0"/>
    <w:pPr>
      <w:widowControl/>
      <w:adjustRightInd w:val="0"/>
      <w:snapToGrid w:val="0"/>
      <w:spacing w:before="360" w:after="360" w:line="240" w:lineRule="atLeast"/>
      <w:jc w:val="left"/>
    </w:pPr>
    <w:rPr>
      <w:rFonts w:ascii="宋体" w:hAnsi="Arial" w:eastAsia="宋体"/>
      <w:snapToGrid w:val="0"/>
      <w:kern w:val="0"/>
      <w:sz w:val="28"/>
      <w:lang w:val="en-US"/>
    </w:rPr>
  </w:style>
  <w:style w:type="paragraph" w:customStyle="1" w:styleId="363">
    <w:name w:val="样式 样式 正文文本缩进 + 仿宋_GB2312 小四 首行缩进:  0 厘米 行距: 1.5 倍行距 + (中文) 仿宋_GB... Char Char"/>
    <w:basedOn w:val="1"/>
    <w:uiPriority w:val="0"/>
    <w:pPr>
      <w:spacing w:line="360" w:lineRule="auto"/>
      <w:ind w:firstLine="480" w:firstLineChars="200"/>
    </w:pPr>
    <w:rPr>
      <w:rFonts w:ascii="仿宋_GB2312" w:eastAsia="新宋体"/>
      <w:sz w:val="24"/>
      <w:szCs w:val="20"/>
    </w:rPr>
  </w:style>
  <w:style w:type="paragraph" w:customStyle="1" w:styleId="364">
    <w:name w:val=" Char1 Char Char Char Char Char Char Char Char Char Char Char1 Char Char Char Char Char Char Char Char Char Char Char Char Char Char1 Char Char Char Char"/>
    <w:basedOn w:val="1"/>
    <w:uiPriority w:val="0"/>
    <w:pPr>
      <w:adjustRightInd w:val="0"/>
      <w:spacing w:line="360" w:lineRule="auto"/>
    </w:pPr>
    <w:rPr>
      <w:kern w:val="0"/>
      <w:sz w:val="24"/>
      <w:szCs w:val="20"/>
    </w:rPr>
  </w:style>
  <w:style w:type="paragraph" w:customStyle="1" w:styleId="365">
    <w:name w:val="Char1 Char Char Char"/>
    <w:basedOn w:val="1"/>
    <w:uiPriority w:val="0"/>
    <w:rPr>
      <w:rFonts w:ascii="Tahoma" w:hAnsi="Tahoma"/>
      <w:sz w:val="24"/>
      <w:szCs w:val="20"/>
    </w:rPr>
  </w:style>
  <w:style w:type="paragraph" w:customStyle="1" w:styleId="366">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67">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宋体" w:eastAsia="华文楷体" w:cs="宋体"/>
      <w:kern w:val="0"/>
      <w:sz w:val="20"/>
      <w:szCs w:val="20"/>
    </w:rPr>
  </w:style>
  <w:style w:type="paragraph" w:customStyle="1" w:styleId="368">
    <w:name w:val="Char1 Char Char Char Char Char Char Char Char Char Char Char1 Char Char Char Char Char Char Char Char Char Char Char Char Char Char1 Char Char Char Char"/>
    <w:basedOn w:val="1"/>
    <w:uiPriority w:val="0"/>
    <w:pPr>
      <w:adjustRightInd w:val="0"/>
      <w:spacing w:line="360" w:lineRule="auto"/>
    </w:pPr>
    <w:rPr>
      <w:kern w:val="0"/>
      <w:sz w:val="24"/>
      <w:szCs w:val="20"/>
    </w:rPr>
  </w:style>
  <w:style w:type="paragraph" w:customStyle="1" w:styleId="369">
    <w:name w:val="xl79"/>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70">
    <w:name w:val="列项●（二级）"/>
    <w:uiPriority w:val="0"/>
    <w:pPr>
      <w:tabs>
        <w:tab w:val="left" w:pos="840"/>
        <w:tab w:val="left" w:pos="1080"/>
        <w:tab w:val="left" w:pos="1260"/>
      </w:tabs>
      <w:ind w:left="1080" w:hanging="420"/>
      <w:jc w:val="both"/>
    </w:pPr>
    <w:rPr>
      <w:rFonts w:ascii="宋体"/>
      <w:sz w:val="21"/>
      <w:lang w:val="en-US" w:eastAsia="zh-CN" w:bidi="ar-SA"/>
    </w:rPr>
  </w:style>
  <w:style w:type="paragraph" w:customStyle="1" w:styleId="371">
    <w:name w:val="Char1"/>
    <w:basedOn w:val="1"/>
    <w:uiPriority w:val="0"/>
    <w:rPr>
      <w:rFonts w:ascii="仿宋_GB2312" w:eastAsia="仿宋_GB2312"/>
      <w:b/>
      <w:sz w:val="32"/>
      <w:szCs w:val="32"/>
    </w:rPr>
  </w:style>
  <w:style w:type="paragraph" w:customStyle="1" w:styleId="372">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73">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374">
    <w:name w:val="et19"/>
    <w:basedOn w:val="1"/>
    <w:uiPriority w:val="0"/>
    <w:pPr>
      <w:widowControl/>
      <w:spacing w:before="100" w:beforeAutospacing="1" w:after="100" w:afterAutospacing="1"/>
      <w:jc w:val="left"/>
      <w:textAlignment w:val="center"/>
    </w:pPr>
    <w:rPr>
      <w:rFonts w:ascii="仿宋_GB2312" w:hAnsi="宋体" w:eastAsia="仿宋_GB2312" w:cs="宋体"/>
      <w:color w:val="000000"/>
      <w:kern w:val="0"/>
      <w:sz w:val="22"/>
      <w:szCs w:val="22"/>
    </w:rPr>
  </w:style>
  <w:style w:type="paragraph" w:customStyle="1" w:styleId="375">
    <w:name w:val=" Char Char Char Char Char Char Char Char Char Char"/>
    <w:basedOn w:val="1"/>
    <w:uiPriority w:val="0"/>
    <w:rPr>
      <w:rFonts w:ascii="仿宋_GB2312" w:eastAsia="仿宋_GB2312"/>
      <w:b/>
      <w:sz w:val="32"/>
      <w:szCs w:val="20"/>
    </w:rPr>
  </w:style>
  <w:style w:type="paragraph" w:customStyle="1" w:styleId="376">
    <w:name w:val="标题五"/>
    <w:basedOn w:val="1"/>
    <w:uiPriority w:val="0"/>
    <w:pPr>
      <w:tabs>
        <w:tab w:val="left" w:pos="1155"/>
      </w:tabs>
      <w:spacing w:beforeLines="50" w:line="360" w:lineRule="auto"/>
      <w:ind w:left="1155" w:hanging="420"/>
    </w:pPr>
    <w:rPr>
      <w:b/>
      <w:sz w:val="24"/>
    </w:rPr>
  </w:style>
  <w:style w:type="paragraph" w:customStyle="1" w:styleId="377">
    <w:name w:val="文字列表"/>
    <w:basedOn w:val="51"/>
    <w:uiPriority w:val="0"/>
    <w:pPr>
      <w:tabs>
        <w:tab w:val="left" w:pos="840"/>
      </w:tabs>
      <w:spacing w:after="0" w:line="360" w:lineRule="auto"/>
      <w:ind w:left="900" w:leftChars="200" w:hanging="420"/>
    </w:pPr>
    <w:rPr>
      <w:rFonts w:ascii="宋体" w:hAnsi="宋体"/>
      <w:sz w:val="24"/>
    </w:rPr>
  </w:style>
  <w:style w:type="paragraph" w:customStyle="1" w:styleId="378">
    <w:name w:val="Char Char Char"/>
    <w:basedOn w:val="1"/>
    <w:uiPriority w:val="0"/>
    <w:pPr>
      <w:tabs>
        <w:tab w:val="left" w:pos="0"/>
      </w:tabs>
    </w:pPr>
    <w:rPr>
      <w:rFonts w:eastAsia="仿宋_GB2312"/>
      <w:sz w:val="28"/>
    </w:rPr>
  </w:style>
  <w:style w:type="paragraph" w:customStyle="1" w:styleId="379">
    <w:name w:val="Char Char1 Char Char Char"/>
    <w:basedOn w:val="1"/>
    <w:uiPriority w:val="0"/>
    <w:rPr>
      <w:rFonts w:ascii="仿宋_GB2312" w:eastAsia="仿宋_GB2312"/>
      <w:b/>
      <w:sz w:val="32"/>
      <w:szCs w:val="32"/>
    </w:rPr>
  </w:style>
  <w:style w:type="paragraph" w:customStyle="1" w:styleId="380">
    <w:name w:val="xl87"/>
    <w:basedOn w:val="1"/>
    <w:uiPriority w:val="0"/>
    <w:pPr>
      <w:widowControl/>
      <w:pBdr>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81">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82">
    <w:name w:val="Char Char1 Char"/>
    <w:basedOn w:val="1"/>
    <w:uiPriority w:val="0"/>
    <w:pPr>
      <w:widowControl/>
      <w:snapToGrid w:val="0"/>
      <w:spacing w:before="120" w:after="160" w:line="360" w:lineRule="auto"/>
      <w:ind w:right="-360"/>
      <w:jc w:val="left"/>
    </w:pPr>
    <w:rPr>
      <w:rFonts w:ascii="Arial" w:hAnsi="Arial"/>
      <w:kern w:val="0"/>
      <w:sz w:val="24"/>
      <w:lang w:eastAsia="en-US"/>
    </w:rPr>
  </w:style>
  <w:style w:type="paragraph" w:customStyle="1" w:styleId="383">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84">
    <w:name w:val="标题6"/>
    <w:basedOn w:val="1"/>
    <w:next w:val="2"/>
    <w:unhideWhenUsed/>
    <w:uiPriority w:val="99"/>
    <w:pPr>
      <w:widowControl/>
      <w:snapToGrid w:val="0"/>
      <w:spacing w:before="156" w:beforeLines="50" w:after="156" w:afterLines="50" w:line="520" w:lineRule="atLeast"/>
      <w:ind w:firstLine="200" w:firstLineChars="200"/>
    </w:pPr>
    <w:rPr>
      <w:rFonts w:hint="eastAsia"/>
      <w:b/>
      <w:sz w:val="24"/>
      <w:szCs w:val="20"/>
    </w:rPr>
  </w:style>
  <w:style w:type="paragraph" w:customStyle="1" w:styleId="385">
    <w:name w:val="p15"/>
    <w:basedOn w:val="1"/>
    <w:unhideWhenUsed/>
    <w:uiPriority w:val="0"/>
    <w:pPr>
      <w:widowControl/>
      <w:spacing w:before="156" w:line="360" w:lineRule="auto"/>
      <w:ind w:firstLine="420"/>
    </w:pPr>
    <w:rPr>
      <w:rFonts w:hint="eastAsia"/>
      <w:sz w:val="24"/>
      <w:szCs w:val="20"/>
    </w:rPr>
  </w:style>
  <w:style w:type="paragraph" w:customStyle="1" w:styleId="386">
    <w:name w:val="xl85"/>
    <w:basedOn w:val="1"/>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textAlignment w:val="center"/>
    </w:pPr>
    <w:rPr>
      <w:rFonts w:ascii="宋体" w:hAnsi="宋体" w:cs="宋体"/>
      <w:kern w:val="0"/>
      <w:sz w:val="20"/>
      <w:szCs w:val="20"/>
    </w:rPr>
  </w:style>
  <w:style w:type="paragraph" w:customStyle="1" w:styleId="387">
    <w:name w:val="xl58"/>
    <w:basedOn w:val="1"/>
    <w:uiPriority w:val="0"/>
    <w:pPr>
      <w:widowControl/>
      <w:spacing w:before="100" w:beforeAutospacing="1" w:after="100" w:afterAutospacing="1"/>
      <w:jc w:val="center"/>
    </w:pPr>
    <w:rPr>
      <w:rFonts w:ascii="宋体" w:hAnsi="宋体"/>
      <w:b/>
      <w:bCs/>
      <w:kern w:val="0"/>
      <w:sz w:val="36"/>
      <w:szCs w:val="36"/>
    </w:rPr>
  </w:style>
  <w:style w:type="paragraph" w:styleId="388">
    <w:name w:val="List Paragraph"/>
    <w:basedOn w:val="1"/>
    <w:qFormat/>
    <w:uiPriority w:val="0"/>
    <w:pPr>
      <w:ind w:firstLine="420" w:firstLineChars="200"/>
    </w:pPr>
    <w:rPr>
      <w:szCs w:val="20"/>
    </w:rPr>
  </w:style>
  <w:style w:type="paragraph" w:customStyle="1" w:styleId="389">
    <w:name w:val="正文缩进4字符"/>
    <w:basedOn w:val="1"/>
    <w:unhideWhenUsed/>
    <w:uiPriority w:val="99"/>
    <w:pPr>
      <w:spacing w:line="360" w:lineRule="auto"/>
      <w:ind w:left="964"/>
    </w:pPr>
    <w:rPr>
      <w:rFonts w:hint="eastAsia"/>
      <w:sz w:val="24"/>
      <w:szCs w:val="20"/>
    </w:rPr>
  </w:style>
  <w:style w:type="paragraph" w:customStyle="1" w:styleId="390">
    <w:name w:val="xl31"/>
    <w:basedOn w:val="1"/>
    <w:uiPriority w:val="0"/>
    <w:pPr>
      <w:widowControl/>
      <w:pBdr>
        <w:bottom w:val="single" w:color="auto" w:sz="4" w:space="0"/>
      </w:pBdr>
      <w:adjustRightInd w:val="0"/>
      <w:snapToGrid w:val="0"/>
      <w:spacing w:before="100" w:beforeAutospacing="1" w:after="100" w:afterAutospacing="1" w:line="288" w:lineRule="auto"/>
      <w:ind w:firstLine="200" w:firstLineChars="200"/>
      <w:jc w:val="center"/>
    </w:pPr>
    <w:rPr>
      <w:rFonts w:ascii="宋体" w:hAnsi="宋体"/>
      <w:kern w:val="0"/>
      <w:sz w:val="24"/>
    </w:rPr>
  </w:style>
  <w:style w:type="paragraph" w:customStyle="1" w:styleId="391">
    <w:name w:val="et16"/>
    <w:basedOn w:val="1"/>
    <w:uiPriority w:val="0"/>
    <w:pPr>
      <w:widowControl/>
      <w:spacing w:before="100" w:beforeAutospacing="1" w:after="100" w:afterAutospacing="1"/>
      <w:jc w:val="left"/>
      <w:textAlignment w:val="center"/>
    </w:pPr>
    <w:rPr>
      <w:rFonts w:ascii="仿宋_GB2312" w:hAnsi="宋体" w:eastAsia="仿宋_GB2312" w:cs="宋体"/>
      <w:color w:val="000000"/>
      <w:kern w:val="0"/>
      <w:sz w:val="24"/>
    </w:rPr>
  </w:style>
  <w:style w:type="paragraph" w:customStyle="1" w:styleId="392">
    <w:name w:val="font8"/>
    <w:basedOn w:val="1"/>
    <w:uiPriority w:val="0"/>
    <w:pPr>
      <w:widowControl/>
      <w:adjustRightInd w:val="0"/>
      <w:snapToGrid w:val="0"/>
      <w:spacing w:before="100" w:beforeAutospacing="1" w:after="100" w:afterAutospacing="1" w:line="288" w:lineRule="auto"/>
      <w:ind w:firstLine="200" w:firstLineChars="200"/>
      <w:jc w:val="left"/>
    </w:pPr>
    <w:rPr>
      <w:b/>
      <w:bCs/>
      <w:kern w:val="0"/>
      <w:sz w:val="36"/>
      <w:szCs w:val="36"/>
    </w:rPr>
  </w:style>
  <w:style w:type="paragraph" w:customStyle="1" w:styleId="393">
    <w:name w:val="MM Topic 2"/>
    <w:basedOn w:val="3"/>
    <w:uiPriority w:val="0"/>
    <w:pPr>
      <w:spacing w:before="260" w:after="260" w:line="416" w:lineRule="auto"/>
      <w:jc w:val="both"/>
    </w:pPr>
    <w:rPr>
      <w:rFonts w:ascii="Arial" w:hAnsi="Arial" w:eastAsia="黑体"/>
      <w:b w:val="0"/>
      <w:snapToGrid w:val="0"/>
      <w:kern w:val="0"/>
      <w:lang w:val="en-US"/>
    </w:rPr>
  </w:style>
  <w:style w:type="paragraph" w:customStyle="1" w:styleId="394">
    <w:name w:val="常用正文"/>
    <w:uiPriority w:val="0"/>
    <w:pPr>
      <w:widowControl w:val="0"/>
      <w:spacing w:line="360" w:lineRule="auto"/>
      <w:ind w:firstLine="200"/>
      <w:textAlignment w:val="bottom"/>
    </w:pPr>
    <w:rPr>
      <w:rFonts w:ascii="Arial" w:hAnsi="Arial" w:eastAsia="楷体_GB2312"/>
      <w:sz w:val="28"/>
      <w:lang w:val="en-US" w:eastAsia="zh-CN" w:bidi="ar-SA"/>
    </w:rPr>
  </w:style>
  <w:style w:type="paragraph" w:customStyle="1" w:styleId="395">
    <w:name w:val="xl26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96">
    <w:name w:val="列出段落1"/>
    <w:basedOn w:val="1"/>
    <w:qFormat/>
    <w:uiPriority w:val="34"/>
    <w:pPr>
      <w:widowControl/>
      <w:ind w:firstLine="420" w:firstLineChars="200"/>
      <w:jc w:val="left"/>
    </w:pPr>
    <w:rPr>
      <w:rFonts w:ascii="宋体" w:hAnsi="宋体" w:cs="宋体"/>
      <w:kern w:val="0"/>
      <w:sz w:val="24"/>
    </w:rPr>
  </w:style>
  <w:style w:type="paragraph" w:customStyle="1" w:styleId="397">
    <w:name w:val="button"/>
    <w:basedOn w:val="1"/>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98">
    <w:name w:val="Body Text Indent 2"/>
    <w:basedOn w:val="1"/>
    <w:uiPriority w:val="0"/>
    <w:pPr>
      <w:tabs>
        <w:tab w:val="left" w:pos="0"/>
      </w:tabs>
      <w:adjustRightInd w:val="0"/>
      <w:snapToGrid w:val="0"/>
      <w:spacing w:line="360" w:lineRule="auto"/>
      <w:ind w:left="180" w:firstLine="540" w:firstLineChars="200"/>
      <w:textAlignment w:val="baseline"/>
    </w:pPr>
    <w:rPr>
      <w:rFonts w:ascii="宋体" w:hAnsi="宋体"/>
      <w:kern w:val="0"/>
      <w:sz w:val="28"/>
      <w:szCs w:val="20"/>
    </w:rPr>
  </w:style>
  <w:style w:type="paragraph" w:customStyle="1" w:styleId="399">
    <w:name w:val=" Char Char1 Char Char Char Char Char Char"/>
    <w:basedOn w:val="1"/>
    <w:uiPriority w:val="0"/>
    <w:rPr>
      <w:rFonts w:ascii="仿宋_GB2312" w:eastAsia="仿宋_GB2312"/>
      <w:b/>
      <w:sz w:val="32"/>
      <w:szCs w:val="20"/>
    </w:rPr>
  </w:style>
  <w:style w:type="paragraph" w:customStyle="1" w:styleId="400">
    <w:name w:val="xl13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401">
    <w:name w:val="文档正文2"/>
    <w:basedOn w:val="1"/>
    <w:unhideWhenUsed/>
    <w:uiPriority w:val="99"/>
    <w:pPr>
      <w:spacing w:line="360" w:lineRule="auto"/>
      <w:ind w:firstLine="560" w:firstLineChars="200"/>
    </w:pPr>
    <w:rPr>
      <w:rFonts w:hint="eastAsia" w:ascii="Tahoma" w:hAnsi="Tahoma" w:eastAsia="仿宋_GB2312"/>
      <w:sz w:val="28"/>
      <w:szCs w:val="20"/>
    </w:rPr>
  </w:style>
  <w:style w:type="paragraph" w:customStyle="1" w:styleId="402">
    <w:name w:val="1"/>
    <w:basedOn w:val="1"/>
    <w:next w:val="21"/>
    <w:uiPriority w:val="0"/>
    <w:pPr>
      <w:adjustRightInd w:val="0"/>
      <w:snapToGrid w:val="0"/>
      <w:spacing w:line="480" w:lineRule="exact"/>
      <w:ind w:firstLine="480" w:firstLineChars="200"/>
    </w:pPr>
    <w:rPr>
      <w:rFonts w:ascii="宋体"/>
      <w:sz w:val="24"/>
      <w:szCs w:val="20"/>
    </w:rPr>
  </w:style>
  <w:style w:type="paragraph" w:customStyle="1" w:styleId="403">
    <w:name w:val="五级条标题"/>
    <w:basedOn w:val="349"/>
    <w:next w:val="151"/>
    <w:uiPriority w:val="0"/>
    <w:pPr>
      <w:outlineLvl w:val="6"/>
    </w:pPr>
  </w:style>
  <w:style w:type="paragraph" w:customStyle="1" w:styleId="404">
    <w:name w:val="et11"/>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05">
    <w:name w:val="xl25"/>
    <w:basedOn w:val="1"/>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406">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07">
    <w:name w:val="样式3"/>
    <w:basedOn w:val="1"/>
    <w:uiPriority w:val="0"/>
    <w:pPr>
      <w:tabs>
        <w:tab w:val="left" w:pos="480"/>
      </w:tabs>
      <w:adjustRightInd w:val="0"/>
      <w:snapToGrid w:val="0"/>
      <w:spacing w:line="360" w:lineRule="auto"/>
      <w:ind w:left="480" w:hanging="480" w:firstLineChars="200"/>
    </w:pPr>
    <w:rPr>
      <w:rFonts w:ascii="宋体"/>
      <w:sz w:val="24"/>
    </w:rPr>
  </w:style>
  <w:style w:type="paragraph" w:customStyle="1" w:styleId="408">
    <w:name w:val="Body Text Indent 3"/>
    <w:basedOn w:val="1"/>
    <w:uiPriority w:val="0"/>
    <w:pPr>
      <w:tabs>
        <w:tab w:val="left" w:pos="0"/>
      </w:tabs>
      <w:adjustRightInd w:val="0"/>
      <w:snapToGrid w:val="0"/>
      <w:spacing w:line="360" w:lineRule="auto"/>
      <w:ind w:firstLine="734" w:firstLineChars="200"/>
      <w:textAlignment w:val="baseline"/>
    </w:pPr>
    <w:rPr>
      <w:rFonts w:ascii="宋体" w:hAnsi="宋体"/>
      <w:kern w:val="0"/>
      <w:sz w:val="28"/>
      <w:szCs w:val="20"/>
    </w:rPr>
  </w:style>
  <w:style w:type="paragraph" w:customStyle="1" w:styleId="409">
    <w:name w:val="et13"/>
    <w:basedOn w:val="1"/>
    <w:uiPriority w:val="0"/>
    <w:pPr>
      <w:widowControl/>
      <w:spacing w:before="100" w:beforeAutospacing="1" w:after="100" w:afterAutospacing="1"/>
      <w:jc w:val="left"/>
      <w:textAlignment w:val="center"/>
    </w:pPr>
    <w:rPr>
      <w:rFonts w:ascii="仿宋_GB2312" w:hAnsi="宋体" w:eastAsia="仿宋_GB2312" w:cs="宋体"/>
      <w:color w:val="000000"/>
      <w:kern w:val="0"/>
      <w:sz w:val="22"/>
      <w:szCs w:val="22"/>
    </w:rPr>
  </w:style>
  <w:style w:type="paragraph" w:customStyle="1" w:styleId="410">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411">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华文楷体" w:hAnsi="宋体" w:eastAsia="华文楷体" w:cs="宋体"/>
      <w:kern w:val="0"/>
      <w:sz w:val="20"/>
      <w:szCs w:val="20"/>
    </w:rPr>
  </w:style>
  <w:style w:type="paragraph" w:customStyle="1" w:styleId="412">
    <w:name w:val="条目3"/>
    <w:basedOn w:val="27"/>
    <w:uiPriority w:val="0"/>
    <w:pPr>
      <w:spacing w:line="360" w:lineRule="auto"/>
    </w:pPr>
    <w:rPr>
      <w:rFonts w:cs="Courier New"/>
      <w:color w:val="000000"/>
      <w:sz w:val="24"/>
      <w:szCs w:val="21"/>
    </w:rPr>
  </w:style>
  <w:style w:type="paragraph" w:customStyle="1" w:styleId="413">
    <w:name w:val="MM Empty"/>
    <w:basedOn w:val="1"/>
    <w:uiPriority w:val="0"/>
  </w:style>
  <w:style w:type="paragraph" w:customStyle="1" w:styleId="414">
    <w:name w:val="et22"/>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15">
    <w:name w:val="纯文本1"/>
    <w:basedOn w:val="1"/>
    <w:unhideWhenUsed/>
    <w:uiPriority w:val="99"/>
    <w:rPr>
      <w:rFonts w:hint="eastAsia" w:ascii="宋体" w:hAnsi="Courier New"/>
      <w:szCs w:val="20"/>
    </w:rPr>
  </w:style>
  <w:style w:type="paragraph" w:customStyle="1" w:styleId="416">
    <w:name w:val="HD正文1"/>
    <w:basedOn w:val="1"/>
    <w:next w:val="21"/>
    <w:semiHidden/>
    <w:uiPriority w:val="0"/>
    <w:pPr>
      <w:spacing w:line="360" w:lineRule="auto"/>
      <w:ind w:firstLine="480" w:firstLineChars="200"/>
    </w:pPr>
    <w:rPr>
      <w:rFonts w:ascii="宋体" w:hAnsi="宋体"/>
      <w:sz w:val="24"/>
      <w:szCs w:val="21"/>
    </w:rPr>
  </w:style>
  <w:style w:type="paragraph" w:customStyle="1" w:styleId="417">
    <w:name w:val="方案正文"/>
    <w:basedOn w:val="1"/>
    <w:uiPriority w:val="0"/>
    <w:pPr>
      <w:adjustRightInd w:val="0"/>
      <w:snapToGrid w:val="0"/>
      <w:spacing w:line="324" w:lineRule="auto"/>
      <w:ind w:firstLine="482" w:firstLineChars="200"/>
    </w:pPr>
    <w:rPr>
      <w:rFonts w:ascii="仿宋_GB2312" w:eastAsia="仿宋_GB2312"/>
      <w:b/>
      <w:color w:val="000000"/>
      <w:sz w:val="24"/>
      <w:szCs w:val="20"/>
    </w:rPr>
  </w:style>
  <w:style w:type="paragraph" w:customStyle="1" w:styleId="418">
    <w:name w:val="Char Char1 Char Char1 Char Char1"/>
    <w:basedOn w:val="1"/>
    <w:uiPriority w:val="0"/>
    <w:pPr>
      <w:tabs>
        <w:tab w:val="left" w:pos="840"/>
      </w:tabs>
      <w:ind w:left="840" w:hanging="420"/>
    </w:pPr>
    <w:rPr>
      <w:rFonts w:ascii="Tahoma" w:hAnsi="Tahoma"/>
      <w:sz w:val="24"/>
      <w:szCs w:val="20"/>
    </w:rPr>
  </w:style>
  <w:style w:type="paragraph" w:customStyle="1" w:styleId="419">
    <w:name w:val="reader-word-layer reader-word-s6-10"/>
    <w:basedOn w:val="1"/>
    <w:uiPriority w:val="0"/>
    <w:pPr>
      <w:widowControl/>
      <w:spacing w:before="100" w:beforeAutospacing="1" w:after="100" w:afterAutospacing="1"/>
      <w:jc w:val="left"/>
    </w:pPr>
    <w:rPr>
      <w:rFonts w:ascii="宋体" w:hAnsi="宋体" w:cs="宋体"/>
      <w:kern w:val="0"/>
      <w:sz w:val="24"/>
    </w:rPr>
  </w:style>
  <w:style w:type="paragraph" w:customStyle="1" w:styleId="420">
    <w:name w:val="p0"/>
    <w:basedOn w:val="1"/>
    <w:uiPriority w:val="0"/>
    <w:pPr>
      <w:widowControl/>
    </w:pPr>
    <w:rPr>
      <w:kern w:val="0"/>
      <w:szCs w:val="21"/>
    </w:rPr>
  </w:style>
  <w:style w:type="paragraph" w:customStyle="1" w:styleId="421">
    <w:name w:val="aspnumfaautoadjustrightr"/>
    <w:uiPriority w:val="0"/>
    <w:pPr>
      <w:widowControl w:val="0"/>
      <w:autoSpaceDE w:val="0"/>
      <w:autoSpaceDN w:val="0"/>
      <w:adjustRightInd w:val="0"/>
      <w:ind w:firstLine="720"/>
      <w:jc w:val="both"/>
    </w:pPr>
    <w:rPr>
      <w:lang w:val="en-US" w:eastAsia="zh-CN" w:bidi="ar-SA"/>
    </w:rPr>
  </w:style>
  <w:style w:type="paragraph" w:customStyle="1" w:styleId="422">
    <w:name w:val="reader-word-layer reader-word-s6-8"/>
    <w:basedOn w:val="1"/>
    <w:uiPriority w:val="0"/>
    <w:pPr>
      <w:widowControl/>
      <w:spacing w:before="100" w:beforeAutospacing="1" w:after="100" w:afterAutospacing="1"/>
      <w:jc w:val="left"/>
    </w:pPr>
    <w:rPr>
      <w:rFonts w:ascii="宋体" w:hAnsi="宋体" w:cs="宋体"/>
      <w:kern w:val="0"/>
      <w:sz w:val="24"/>
    </w:rPr>
  </w:style>
  <w:style w:type="paragraph" w:customStyle="1" w:styleId="423">
    <w:name w:val="xl24"/>
    <w:basedOn w:val="1"/>
    <w:uiPriority w:val="0"/>
    <w:pPr>
      <w:widowControl/>
      <w:adjustRightInd w:val="0"/>
      <w:snapToGrid w:val="0"/>
      <w:spacing w:before="100" w:beforeAutospacing="1" w:after="100" w:afterAutospacing="1" w:line="288" w:lineRule="auto"/>
      <w:ind w:firstLine="200" w:firstLineChars="200"/>
      <w:jc w:val="left"/>
    </w:pPr>
    <w:rPr>
      <w:rFonts w:ascii="宋体" w:hAnsi="宋体"/>
      <w:kern w:val="0"/>
      <w:sz w:val="24"/>
    </w:rPr>
  </w:style>
  <w:style w:type="paragraph" w:customStyle="1" w:styleId="424">
    <w:name w:val=" Char3"/>
    <w:basedOn w:val="1"/>
    <w:uiPriority w:val="0"/>
    <w:pPr>
      <w:tabs>
        <w:tab w:val="left" w:pos="425"/>
      </w:tabs>
      <w:ind w:left="425" w:hanging="425"/>
    </w:pPr>
    <w:rPr>
      <w:sz w:val="24"/>
    </w:rPr>
  </w:style>
  <w:style w:type="paragraph" w:customStyle="1" w:styleId="425">
    <w:name w:val="reader-word-layer reader-word-s6-1"/>
    <w:basedOn w:val="1"/>
    <w:uiPriority w:val="0"/>
    <w:pPr>
      <w:widowControl/>
      <w:spacing w:before="100" w:beforeAutospacing="1" w:after="100" w:afterAutospacing="1"/>
      <w:jc w:val="left"/>
    </w:pPr>
    <w:rPr>
      <w:rFonts w:ascii="宋体" w:hAnsi="宋体" w:cs="宋体"/>
      <w:kern w:val="0"/>
      <w:sz w:val="24"/>
    </w:rPr>
  </w:style>
  <w:style w:type="paragraph" w:customStyle="1" w:styleId="426">
    <w:name w:val="reader-word-layer reader-word-s6-11"/>
    <w:basedOn w:val="1"/>
    <w:uiPriority w:val="0"/>
    <w:pPr>
      <w:widowControl/>
      <w:spacing w:before="100" w:beforeAutospacing="1" w:after="100" w:afterAutospacing="1"/>
      <w:jc w:val="left"/>
    </w:pPr>
    <w:rPr>
      <w:rFonts w:ascii="宋体" w:hAnsi="宋体" w:cs="宋体"/>
      <w:kern w:val="0"/>
      <w:sz w:val="24"/>
    </w:rPr>
  </w:style>
  <w:style w:type="paragraph" w:customStyle="1" w:styleId="427">
    <w:name w:val="ÕýÎÄÊ×ÐÐËõ½ø"/>
    <w:basedOn w:val="1"/>
    <w:uiPriority w:val="0"/>
    <w:pPr>
      <w:widowControl/>
      <w:overflowPunct w:val="0"/>
      <w:autoSpaceDE w:val="0"/>
      <w:autoSpaceDN w:val="0"/>
      <w:adjustRightInd w:val="0"/>
      <w:spacing w:line="360" w:lineRule="auto"/>
      <w:ind w:left="1134"/>
      <w:textAlignment w:val="baseline"/>
    </w:pPr>
    <w:rPr>
      <w:rFonts w:eastAsia="Times New Roman"/>
      <w:kern w:val="0"/>
      <w:szCs w:val="20"/>
    </w:rPr>
  </w:style>
  <w:style w:type="paragraph" w:customStyle="1" w:styleId="428">
    <w:name w:val="_Style 117"/>
    <w:next w:val="1"/>
    <w:uiPriority w:val="99"/>
    <w:pPr>
      <w:widowControl w:val="0"/>
      <w:jc w:val="both"/>
    </w:pPr>
    <w:rPr>
      <w:rFonts w:hint="eastAsia"/>
      <w:kern w:val="2"/>
      <w:sz w:val="21"/>
      <w:lang w:val="en-US" w:eastAsia="zh-CN" w:bidi="ar-SA"/>
    </w:rPr>
  </w:style>
  <w:style w:type="paragraph" w:customStyle="1" w:styleId="429">
    <w:name w:val=" Char2 Char Char Char"/>
    <w:basedOn w:val="1"/>
    <w:uiPriority w:val="99"/>
    <w:rPr>
      <w:rFonts w:ascii="仿宋_GB2312" w:eastAsia="仿宋_GB2312"/>
      <w:b/>
      <w:sz w:val="32"/>
      <w:szCs w:val="32"/>
    </w:rPr>
  </w:style>
  <w:style w:type="paragraph" w:customStyle="1" w:styleId="430">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431">
    <w:name w:val="首行缩进"/>
    <w:basedOn w:val="1"/>
    <w:uiPriority w:val="0"/>
    <w:pPr>
      <w:spacing w:line="360" w:lineRule="auto"/>
      <w:ind w:firstLine="480" w:firstLineChars="200"/>
    </w:pPr>
    <w:rPr>
      <w:rFonts w:ascii="宋体"/>
      <w:sz w:val="24"/>
      <w:szCs w:val="20"/>
    </w:rPr>
  </w:style>
  <w:style w:type="paragraph" w:customStyle="1" w:styleId="432">
    <w:name w:val="reader-word-layer reader-word-s6-7"/>
    <w:basedOn w:val="1"/>
    <w:uiPriority w:val="0"/>
    <w:pPr>
      <w:widowControl/>
      <w:spacing w:before="100" w:beforeAutospacing="1" w:after="100" w:afterAutospacing="1"/>
      <w:jc w:val="left"/>
    </w:pPr>
    <w:rPr>
      <w:rFonts w:ascii="宋体" w:hAnsi="宋体" w:cs="宋体"/>
      <w:kern w:val="0"/>
      <w:sz w:val="24"/>
    </w:rPr>
  </w:style>
  <w:style w:type="paragraph" w:customStyle="1" w:styleId="433">
    <w:name w:val="表格正文"/>
    <w:basedOn w:val="1"/>
    <w:unhideWhenUsed/>
    <w:uiPriority w:val="99"/>
    <w:pPr>
      <w:spacing w:before="20" w:after="20"/>
    </w:pPr>
    <w:rPr>
      <w:rFonts w:hint="eastAsia"/>
      <w:szCs w:val="20"/>
    </w:rPr>
  </w:style>
  <w:style w:type="paragraph" w:customStyle="1" w:styleId="434">
    <w:name w:val=" Char Char13"/>
    <w:basedOn w:val="1"/>
    <w:uiPriority w:val="0"/>
  </w:style>
  <w:style w:type="paragraph" w:customStyle="1" w:styleId="435">
    <w:name w:val="xl29"/>
    <w:basedOn w:val="1"/>
    <w:uiPriority w:val="0"/>
    <w:pPr>
      <w:widowControl/>
      <w:pBdr>
        <w:top w:val="single" w:color="auto" w:sz="4" w:space="0"/>
        <w:left w:val="double" w:color="auto" w:sz="6" w:space="0"/>
        <w:bottom w:val="double" w:color="auto" w:sz="6" w:space="0"/>
        <w:right w:val="double" w:color="auto" w:sz="6" w:space="0"/>
      </w:pBdr>
      <w:spacing w:before="100" w:beforeAutospacing="1" w:after="100" w:afterAutospacing="1"/>
      <w:jc w:val="left"/>
    </w:pPr>
    <w:rPr>
      <w:rFonts w:ascii="宋体" w:hAnsi="宋体"/>
      <w:kern w:val="0"/>
      <w:sz w:val="24"/>
    </w:rPr>
  </w:style>
  <w:style w:type="paragraph" w:customStyle="1" w:styleId="43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437">
    <w:name w:val="reader-word-layer reader-word-s6-12"/>
    <w:basedOn w:val="1"/>
    <w:uiPriority w:val="0"/>
    <w:pPr>
      <w:widowControl/>
      <w:spacing w:before="100" w:beforeAutospacing="1" w:after="100" w:afterAutospacing="1"/>
      <w:jc w:val="left"/>
    </w:pPr>
    <w:rPr>
      <w:rFonts w:ascii="宋体" w:hAnsi="宋体" w:cs="宋体"/>
      <w:kern w:val="0"/>
      <w:sz w:val="24"/>
    </w:rPr>
  </w:style>
  <w:style w:type="paragraph" w:customStyle="1" w:styleId="438">
    <w:name w:val="数字标题6"/>
    <w:basedOn w:val="7"/>
    <w:next w:val="1"/>
    <w:uiPriority w:val="0"/>
    <w:pPr>
      <w:tabs>
        <w:tab w:val="left" w:pos="1080"/>
        <w:tab w:val="left" w:pos="2520"/>
      </w:tabs>
      <w:spacing w:line="317" w:lineRule="auto"/>
      <w:ind w:left="2520" w:hanging="420"/>
    </w:pPr>
    <w:rPr>
      <w:rFonts w:ascii="Times New Roman" w:hAnsi="Times New Roman" w:eastAsia="宋体"/>
      <w:bCs w:val="0"/>
      <w:i/>
      <w:kern w:val="0"/>
      <w:szCs w:val="20"/>
    </w:rPr>
  </w:style>
  <w:style w:type="paragraph" w:customStyle="1" w:styleId="439">
    <w:name w:val="style17"/>
    <w:basedOn w:val="1"/>
    <w:unhideWhenUsed/>
    <w:uiPriority w:val="99"/>
    <w:pPr>
      <w:widowControl/>
      <w:spacing w:before="100" w:beforeAutospacing="1" w:after="100" w:afterAutospacing="1"/>
      <w:jc w:val="left"/>
    </w:pPr>
    <w:rPr>
      <w:rFonts w:hint="eastAsia" w:ascii="宋体" w:hAnsi="宋体"/>
      <w:b/>
      <w:color w:val="000000"/>
      <w:sz w:val="24"/>
      <w:szCs w:val="20"/>
    </w:rPr>
  </w:style>
  <w:style w:type="paragraph" w:customStyle="1" w:styleId="440">
    <w:name w:val="font6"/>
    <w:basedOn w:val="1"/>
    <w:uiPriority w:val="0"/>
    <w:pPr>
      <w:widowControl/>
      <w:spacing w:before="100" w:beforeAutospacing="1" w:after="100" w:afterAutospacing="1" w:line="360" w:lineRule="auto"/>
      <w:jc w:val="left"/>
    </w:pPr>
    <w:rPr>
      <w:rFonts w:eastAsia="Arial Unicode MS"/>
      <w:b/>
      <w:bCs/>
      <w:kern w:val="0"/>
      <w:sz w:val="24"/>
    </w:rPr>
  </w:style>
  <w:style w:type="paragraph" w:customStyle="1" w:styleId="441">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42">
    <w:name w:val="列项——（一级）"/>
    <w:uiPriority w:val="0"/>
    <w:pPr>
      <w:widowControl w:val="0"/>
      <w:tabs>
        <w:tab w:val="left" w:pos="360"/>
        <w:tab w:val="left" w:pos="900"/>
        <w:tab w:val="left" w:pos="1440"/>
      </w:tabs>
      <w:ind w:left="1440" w:hanging="420"/>
      <w:jc w:val="both"/>
    </w:pPr>
    <w:rPr>
      <w:rFonts w:ascii="宋体"/>
      <w:sz w:val="21"/>
      <w:lang w:val="en-US" w:eastAsia="zh-CN" w:bidi="ar-SA"/>
    </w:rPr>
  </w:style>
  <w:style w:type="paragraph" w:customStyle="1" w:styleId="443">
    <w:name w:val="Char Char Char Char1 Char Char Char Char Char Char"/>
    <w:basedOn w:val="1"/>
    <w:uiPriority w:val="99"/>
    <w:rPr>
      <w:szCs w:val="20"/>
    </w:rPr>
  </w:style>
  <w:style w:type="paragraph" w:customStyle="1" w:styleId="444">
    <w:name w:val=" Char Char Char1 Char Char Char1 Char"/>
    <w:basedOn w:val="1"/>
    <w:unhideWhenUsed/>
    <w:uiPriority w:val="99"/>
    <w:pPr>
      <w:shd w:val="clear" w:color="auto" w:fill="000080"/>
      <w:jc w:val="center"/>
    </w:pPr>
    <w:rPr>
      <w:rFonts w:ascii="Tahoma"/>
      <w:sz w:val="18"/>
      <w:szCs w:val="20"/>
      <w:shd w:val="clear" w:color="auto" w:fill="000080"/>
      <w:lang/>
    </w:rPr>
  </w:style>
  <w:style w:type="paragraph" w:customStyle="1" w:styleId="445">
    <w:name w:val="List Paragraph"/>
    <w:basedOn w:val="1"/>
    <w:unhideWhenUsed/>
    <w:uiPriority w:val="99"/>
    <w:pPr>
      <w:ind w:firstLine="420" w:firstLineChars="200"/>
    </w:pPr>
    <w:rPr>
      <w:rFonts w:hint="eastAsia"/>
      <w:szCs w:val="20"/>
    </w:rPr>
  </w:style>
  <w:style w:type="paragraph" w:customStyle="1" w:styleId="446">
    <w:name w:val="一级无"/>
    <w:basedOn w:val="295"/>
    <w:uiPriority w:val="0"/>
    <w:pPr>
      <w:tabs>
        <w:tab w:val="left" w:pos="780"/>
        <w:tab w:val="left" w:pos="840"/>
        <w:tab w:val="left" w:pos="1260"/>
      </w:tabs>
      <w:jc w:val="left"/>
    </w:pPr>
    <w:rPr>
      <w:rFonts w:ascii="宋体" w:eastAsia="宋体"/>
      <w:szCs w:val="21"/>
    </w:rPr>
  </w:style>
  <w:style w:type="paragraph" w:customStyle="1" w:styleId="447">
    <w:name w:val="注释"/>
    <w:basedOn w:val="1"/>
    <w:uiPriority w:val="0"/>
    <w:pPr>
      <w:spacing w:line="360" w:lineRule="auto"/>
      <w:ind w:firstLine="480"/>
    </w:pPr>
    <w:rPr>
      <w:sz w:val="24"/>
    </w:rPr>
  </w:style>
  <w:style w:type="paragraph" w:customStyle="1" w:styleId="448">
    <w:name w:val="xl2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9">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50">
    <w:name w:val="msonormal"/>
    <w:basedOn w:val="1"/>
    <w:uiPriority w:val="0"/>
    <w:pPr>
      <w:widowControl/>
      <w:spacing w:before="100" w:beforeAutospacing="1" w:after="100" w:afterAutospacing="1"/>
      <w:jc w:val="left"/>
    </w:pPr>
    <w:rPr>
      <w:rFonts w:ascii="宋体" w:hAnsi="宋体" w:cs="宋体"/>
      <w:kern w:val="0"/>
      <w:sz w:val="24"/>
    </w:rPr>
  </w:style>
  <w:style w:type="paragraph" w:customStyle="1" w:styleId="451">
    <w:name w:val="xl2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2">
    <w:name w:val="数字标题3"/>
    <w:basedOn w:val="4"/>
    <w:next w:val="1"/>
    <w:uiPriority w:val="0"/>
    <w:pPr>
      <w:numPr>
        <w:ilvl w:val="2"/>
        <w:numId w:val="0"/>
      </w:numPr>
      <w:spacing w:line="240" w:lineRule="auto"/>
    </w:pPr>
    <w:rPr>
      <w:bCs w:val="0"/>
      <w:kern w:val="0"/>
      <w:sz w:val="28"/>
      <w:szCs w:val="20"/>
    </w:rPr>
  </w:style>
  <w:style w:type="paragraph" w:customStyle="1" w:styleId="453">
    <w:name w:val="数字标题1"/>
    <w:basedOn w:val="2"/>
    <w:next w:val="1"/>
    <w:uiPriority w:val="0"/>
    <w:pPr>
      <w:numPr>
        <w:ilvl w:val="0"/>
        <w:numId w:val="0"/>
      </w:numPr>
      <w:tabs>
        <w:tab w:val="left" w:pos="360"/>
        <w:tab w:val="left" w:pos="480"/>
      </w:tabs>
      <w:spacing w:line="576" w:lineRule="auto"/>
      <w:ind w:left="360" w:hanging="360"/>
    </w:pPr>
    <w:rPr>
      <w:bCs w:val="0"/>
      <w:spacing w:val="-2"/>
      <w:kern w:val="0"/>
      <w:sz w:val="24"/>
      <w:szCs w:val="20"/>
    </w:rPr>
  </w:style>
  <w:style w:type="paragraph" w:customStyle="1" w:styleId="454">
    <w:name w:val="et17"/>
    <w:basedOn w:val="1"/>
    <w:uiPriority w:val="0"/>
    <w:pPr>
      <w:widowControl/>
      <w:spacing w:before="100" w:beforeAutospacing="1" w:after="100" w:afterAutospacing="1"/>
      <w:jc w:val="left"/>
      <w:textAlignment w:val="center"/>
    </w:pPr>
    <w:rPr>
      <w:rFonts w:ascii="仿宋_GB2312" w:hAnsi="宋体" w:eastAsia="仿宋_GB2312" w:cs="宋体"/>
      <w:color w:val="000000"/>
      <w:kern w:val="0"/>
      <w:sz w:val="24"/>
    </w:rPr>
  </w:style>
  <w:style w:type="paragraph" w:customStyle="1" w:styleId="45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456">
    <w:name w:val="reader-word-layer reader-word-s6-9"/>
    <w:basedOn w:val="1"/>
    <w:uiPriority w:val="0"/>
    <w:pPr>
      <w:widowControl/>
      <w:spacing w:before="100" w:beforeAutospacing="1" w:after="100" w:afterAutospacing="1"/>
      <w:jc w:val="left"/>
    </w:pPr>
    <w:rPr>
      <w:rFonts w:ascii="宋体" w:hAnsi="宋体" w:cs="宋体"/>
      <w:kern w:val="0"/>
      <w:sz w:val="24"/>
    </w:rPr>
  </w:style>
  <w:style w:type="paragraph" w:customStyle="1" w:styleId="457">
    <w:name w:val="Char2"/>
    <w:basedOn w:val="1"/>
    <w:uiPriority w:val="99"/>
    <w:rPr>
      <w:rFonts w:ascii="仿宋_GB2312" w:eastAsia="仿宋_GB2312"/>
      <w:b/>
      <w:sz w:val="32"/>
      <w:szCs w:val="32"/>
    </w:rPr>
  </w:style>
  <w:style w:type="paragraph" w:customStyle="1" w:styleId="458">
    <w:name w:val="0"/>
    <w:basedOn w:val="1"/>
    <w:uiPriority w:val="0"/>
    <w:pPr>
      <w:widowControl/>
    </w:pPr>
    <w:rPr>
      <w:kern w:val="0"/>
      <w:sz w:val="24"/>
      <w:szCs w:val="20"/>
    </w:rPr>
  </w:style>
  <w:style w:type="paragraph" w:customStyle="1" w:styleId="459">
    <w:name w:val="Char Char Char Char Char Char Char Char Char Char Char Char Char"/>
    <w:basedOn w:val="1"/>
    <w:uiPriority w:val="0"/>
  </w:style>
  <w:style w:type="paragraph" w:customStyle="1" w:styleId="460">
    <w:name w:val="font2"/>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61">
    <w:name w:val="标准正文"/>
    <w:basedOn w:val="1"/>
    <w:uiPriority w:val="0"/>
    <w:pPr>
      <w:spacing w:before="60" w:after="60" w:line="360" w:lineRule="auto"/>
      <w:ind w:firstLine="482" w:firstLineChars="200"/>
    </w:pPr>
    <w:rPr>
      <w:rFonts w:ascii="Arial" w:hAnsi="Arial"/>
      <w:b/>
      <w:sz w:val="24"/>
      <w:szCs w:val="20"/>
    </w:rPr>
  </w:style>
  <w:style w:type="paragraph" w:customStyle="1" w:styleId="462">
    <w:name w:val="目次、标准名称标题"/>
    <w:basedOn w:val="1"/>
    <w:next w:val="151"/>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63">
    <w:name w:val="标准有序列表（L1）"/>
    <w:basedOn w:val="13"/>
    <w:uiPriority w:val="0"/>
    <w:pPr>
      <w:widowControl w:val="0"/>
      <w:tabs>
        <w:tab w:val="left" w:pos="0"/>
      </w:tabs>
      <w:adjustRightInd/>
      <w:snapToGrid/>
      <w:spacing w:line="360" w:lineRule="auto"/>
      <w:ind w:firstLine="0"/>
    </w:pPr>
    <w:rPr>
      <w:rFonts w:ascii="黑体" w:eastAsia="黑体"/>
      <w:snapToGrid/>
      <w:kern w:val="2"/>
      <w:sz w:val="24"/>
    </w:rPr>
  </w:style>
  <w:style w:type="paragraph" w:customStyle="1" w:styleId="464">
    <w:name w:val="样式 左侧:  0.85 厘米 首行缩进:  0.85 厘米"/>
    <w:basedOn w:val="1"/>
    <w:uiPriority w:val="0"/>
    <w:pPr>
      <w:spacing w:line="360" w:lineRule="auto"/>
      <w:ind w:firstLine="482"/>
    </w:pPr>
    <w:rPr>
      <w:rFonts w:cs="宋体"/>
      <w:sz w:val="24"/>
      <w:szCs w:val="20"/>
    </w:rPr>
  </w:style>
  <w:style w:type="paragraph" w:customStyle="1" w:styleId="465">
    <w:name w:val="xl30"/>
    <w:basedOn w:val="1"/>
    <w:uiPriority w:val="0"/>
    <w:pPr>
      <w:widowControl/>
      <w:pBdr>
        <w:left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466">
    <w:name w:val="报告"/>
    <w:basedOn w:val="1"/>
    <w:unhideWhenUsed/>
    <w:uiPriority w:val="99"/>
    <w:pPr>
      <w:snapToGrid w:val="0"/>
      <w:spacing w:before="60" w:line="320" w:lineRule="atLeast"/>
      <w:ind w:firstLine="473" w:firstLineChars="225"/>
    </w:pPr>
    <w:rPr>
      <w:rFonts w:hint="eastAsia"/>
      <w:szCs w:val="20"/>
    </w:rPr>
  </w:style>
  <w:style w:type="paragraph" w:customStyle="1" w:styleId="467">
    <w:name w:val="文档正文"/>
    <w:uiPriority w:val="0"/>
    <w:pPr>
      <w:widowControl w:val="0"/>
      <w:spacing w:line="360" w:lineRule="auto"/>
      <w:ind w:firstLine="480" w:firstLineChars="200"/>
      <w:jc w:val="both"/>
      <w:textAlignment w:val="baseline"/>
    </w:pPr>
    <w:rPr>
      <w:rFonts w:ascii="仿宋_GB2312" w:eastAsia="仿宋_GB2312"/>
      <w:color w:val="000000"/>
      <w:kern w:val="2"/>
      <w:sz w:val="24"/>
      <w:szCs w:val="24"/>
      <w:lang w:val="zh-CN" w:eastAsia="zh-CN" w:bidi="ar-SA"/>
    </w:rPr>
  </w:style>
  <w:style w:type="paragraph" w:customStyle="1" w:styleId="468">
    <w:name w:val="et15"/>
    <w:basedOn w:val="1"/>
    <w:uiPriority w:val="0"/>
    <w:pPr>
      <w:widowControl/>
      <w:spacing w:before="100" w:beforeAutospacing="1" w:after="100" w:afterAutospacing="1"/>
      <w:jc w:val="left"/>
      <w:textAlignment w:val="center"/>
    </w:pPr>
    <w:rPr>
      <w:rFonts w:ascii="楷体_GB2312" w:hAnsi="宋体" w:eastAsia="楷体_GB2312" w:cs="宋体"/>
      <w:color w:val="000000"/>
      <w:kern w:val="0"/>
      <w:sz w:val="22"/>
      <w:szCs w:val="22"/>
    </w:rPr>
  </w:style>
  <w:style w:type="paragraph" w:customStyle="1" w:styleId="469">
    <w:name w:val="数字标题5"/>
    <w:basedOn w:val="6"/>
    <w:next w:val="1"/>
    <w:uiPriority w:val="0"/>
    <w:pPr>
      <w:numPr>
        <w:ilvl w:val="0"/>
        <w:numId w:val="0"/>
      </w:numPr>
      <w:tabs>
        <w:tab w:val="left" w:pos="1080"/>
        <w:tab w:val="left" w:pos="2040"/>
      </w:tabs>
      <w:spacing w:line="372" w:lineRule="auto"/>
      <w:ind w:left="2040" w:hanging="360"/>
    </w:pPr>
    <w:rPr>
      <w:bCs w:val="0"/>
      <w:kern w:val="0"/>
      <w:szCs w:val="20"/>
    </w:rPr>
  </w:style>
  <w:style w:type="paragraph" w:customStyle="1" w:styleId="470">
    <w:name w:val="et12"/>
    <w:basedOn w:val="1"/>
    <w:uiPriority w:val="0"/>
    <w:pPr>
      <w:widowControl/>
      <w:spacing w:before="100" w:beforeAutospacing="1" w:after="100" w:afterAutospacing="1"/>
      <w:jc w:val="left"/>
      <w:textAlignment w:val="center"/>
    </w:pPr>
    <w:rPr>
      <w:rFonts w:ascii="仿宋_GB2312" w:hAnsi="宋体" w:eastAsia="仿宋_GB2312" w:cs="宋体"/>
      <w:color w:val="000000"/>
      <w:kern w:val="0"/>
      <w:sz w:val="24"/>
    </w:rPr>
  </w:style>
  <w:style w:type="paragraph" w:customStyle="1" w:styleId="471">
    <w:name w:val="reader-word-layer reader-word-s6-3"/>
    <w:basedOn w:val="1"/>
    <w:uiPriority w:val="0"/>
    <w:pPr>
      <w:widowControl/>
      <w:spacing w:before="100" w:beforeAutospacing="1" w:after="100" w:afterAutospacing="1"/>
      <w:jc w:val="left"/>
    </w:pPr>
    <w:rPr>
      <w:rFonts w:ascii="宋体" w:hAnsi="宋体" w:cs="宋体"/>
      <w:kern w:val="0"/>
      <w:sz w:val="24"/>
    </w:rPr>
  </w:style>
  <w:style w:type="paragraph" w:customStyle="1" w:styleId="472">
    <w:name w:val="a1"/>
    <w:basedOn w:val="1"/>
    <w:uiPriority w:val="0"/>
    <w:pPr>
      <w:widowControl/>
      <w:spacing w:line="300" w:lineRule="atLeast"/>
      <w:jc w:val="left"/>
    </w:pPr>
    <w:rPr>
      <w:rFonts w:ascii="宋体" w:hAnsi="宋体"/>
      <w:kern w:val="0"/>
      <w:sz w:val="18"/>
      <w:szCs w:val="20"/>
    </w:rPr>
  </w:style>
  <w:style w:type="paragraph" w:customStyle="1" w:styleId="473">
    <w:name w:val="样式 仿宋_GB2312 小三 左侧:  1.06 厘米"/>
    <w:basedOn w:val="1"/>
    <w:uiPriority w:val="0"/>
    <w:pPr>
      <w:spacing w:line="360" w:lineRule="auto"/>
      <w:ind w:left="601"/>
    </w:pPr>
    <w:rPr>
      <w:rFonts w:ascii="仿宋_GB2312" w:eastAsia="仿宋_GB2312"/>
      <w:sz w:val="24"/>
      <w:szCs w:val="20"/>
    </w:rPr>
  </w:style>
  <w:style w:type="paragraph" w:customStyle="1" w:styleId="474">
    <w:name w:val="Heading 4"/>
    <w:basedOn w:val="1"/>
    <w:next w:val="1"/>
    <w:uiPriority w:val="0"/>
    <w:pPr>
      <w:keepNext/>
      <w:keepLines/>
      <w:tabs>
        <w:tab w:val="left" w:pos="864"/>
      </w:tabs>
      <w:spacing w:before="280" w:after="290" w:line="374" w:lineRule="auto"/>
      <w:ind w:left="864" w:hanging="864"/>
      <w:outlineLvl w:val="3"/>
    </w:pPr>
    <w:rPr>
      <w:rFonts w:ascii="Arial" w:hAnsi="Arial" w:eastAsia="黑体"/>
      <w:sz w:val="28"/>
      <w:szCs w:val="28"/>
    </w:rPr>
  </w:style>
  <w:style w:type="paragraph" w:customStyle="1" w:styleId="475">
    <w:name w:val="条目2"/>
    <w:basedOn w:val="27"/>
    <w:uiPriority w:val="0"/>
    <w:pPr>
      <w:tabs>
        <w:tab w:val="left" w:pos="420"/>
      </w:tabs>
      <w:spacing w:line="360" w:lineRule="auto"/>
      <w:ind w:left="420" w:hanging="420"/>
    </w:pPr>
    <w:rPr>
      <w:rFonts w:cs="Courier New"/>
      <w:color w:val="000000"/>
      <w:sz w:val="24"/>
      <w:szCs w:val="21"/>
    </w:rPr>
  </w:style>
  <w:style w:type="paragraph" w:customStyle="1" w:styleId="476">
    <w:name w:val="正文内文"/>
    <w:basedOn w:val="1"/>
    <w:uiPriority w:val="0"/>
    <w:pPr>
      <w:adjustRightInd w:val="0"/>
      <w:snapToGrid w:val="0"/>
      <w:spacing w:line="400" w:lineRule="exact"/>
      <w:ind w:firstLine="200" w:firstLineChars="200"/>
    </w:pPr>
    <w:rPr>
      <w:rFonts w:ascii="Arial" w:hAnsi="Arial" w:cs="Arial"/>
      <w:szCs w:val="21"/>
    </w:rPr>
  </w:style>
  <w:style w:type="paragraph" w:customStyle="1" w:styleId="477">
    <w:name w:val="规范正文"/>
    <w:basedOn w:val="1"/>
    <w:uiPriority w:val="0"/>
    <w:pPr>
      <w:tabs>
        <w:tab w:val="left" w:pos="900"/>
        <w:tab w:val="left" w:pos="1440"/>
      </w:tabs>
      <w:adjustRightInd w:val="0"/>
      <w:spacing w:before="156" w:beforeLines="50" w:line="360" w:lineRule="auto"/>
      <w:ind w:left="1440" w:hanging="420"/>
      <w:textAlignment w:val="baseline"/>
    </w:pPr>
    <w:rPr>
      <w:szCs w:val="20"/>
    </w:rPr>
  </w:style>
  <w:style w:type="paragraph" w:customStyle="1" w:styleId="478">
    <w:name w:val="默认段落字体 Para Char Char Char Char Char Char Char"/>
    <w:basedOn w:val="1"/>
    <w:uiPriority w:val="0"/>
    <w:rPr>
      <w:rFonts w:ascii="Tahoma" w:hAnsi="Tahoma"/>
      <w:sz w:val="24"/>
      <w:szCs w:val="20"/>
    </w:rPr>
  </w:style>
  <w:style w:type="paragraph" w:customStyle="1" w:styleId="479">
    <w:name w:val="MM Topic 5"/>
    <w:basedOn w:val="6"/>
    <w:uiPriority w:val="0"/>
    <w:pPr>
      <w:ind w:left="0" w:firstLine="0"/>
    </w:pPr>
  </w:style>
  <w:style w:type="paragraph" w:customStyle="1" w:styleId="480">
    <w:name w:val="MM Topic 1"/>
    <w:basedOn w:val="2"/>
    <w:uiPriority w:val="0"/>
    <w:pPr>
      <w:ind w:left="0" w:firstLine="0"/>
    </w:pPr>
  </w:style>
  <w:style w:type="paragraph" w:customStyle="1" w:styleId="481">
    <w:name w:val="正文文本 21"/>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82">
    <w:name w:val="xl2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3">
    <w:name w:val="Char Char Char Char Char Char Char Char Char Char"/>
    <w:basedOn w:val="1"/>
    <w:uiPriority w:val="0"/>
    <w:rPr>
      <w:rFonts w:ascii="仿宋_GB2312" w:eastAsia="仿宋_GB2312"/>
      <w:b/>
      <w:sz w:val="32"/>
      <w:szCs w:val="20"/>
    </w:rPr>
  </w:style>
  <w:style w:type="paragraph" w:customStyle="1" w:styleId="484">
    <w:name w:val="9"/>
    <w:uiPriority w:val="0"/>
    <w:pPr>
      <w:widowControl w:val="0"/>
      <w:autoSpaceDE w:val="0"/>
      <w:autoSpaceDN w:val="0"/>
      <w:adjustRightInd w:val="0"/>
      <w:jc w:val="both"/>
    </w:pPr>
    <w:rPr>
      <w:rFonts w:ascii="宋体"/>
      <w:b/>
      <w:color w:val="000000"/>
      <w:spacing w:val="15"/>
      <w:sz w:val="18"/>
      <w:lang w:val="en-US" w:eastAsia="zh-CN" w:bidi="ar-SA"/>
    </w:rPr>
  </w:style>
  <w:style w:type="paragraph" w:customStyle="1" w:styleId="485">
    <w:name w:val="数字标题4"/>
    <w:basedOn w:val="5"/>
    <w:uiPriority w:val="0"/>
    <w:pPr>
      <w:numPr>
        <w:ilvl w:val="3"/>
        <w:numId w:val="0"/>
      </w:numPr>
      <w:tabs>
        <w:tab w:val="left" w:pos="0"/>
      </w:tabs>
      <w:spacing w:before="0" w:after="0" w:line="360" w:lineRule="auto"/>
      <w:ind w:left="1"/>
    </w:pPr>
    <w:rPr>
      <w:rFonts w:ascii="仿宋_GB2312" w:hAnsi="宋体" w:eastAsia="仿宋_GB2312"/>
      <w:b w:val="0"/>
      <w:bCs w:val="0"/>
      <w:kern w:val="0"/>
      <w:sz w:val="24"/>
      <w:szCs w:val="20"/>
      <w:lang w:val="en-US"/>
    </w:rPr>
  </w:style>
  <w:style w:type="paragraph" w:customStyle="1" w:styleId="486">
    <w:name w:val="样式 样式 首行缩进:  2 字符 行距: 多倍行距 1.25 字行 + 首行缩进:  2 字符"/>
    <w:basedOn w:val="1"/>
    <w:unhideWhenUsed/>
    <w:uiPriority w:val="99"/>
    <w:pPr>
      <w:snapToGrid w:val="0"/>
      <w:spacing w:line="360" w:lineRule="auto"/>
      <w:ind w:firstLine="200" w:firstLineChars="200"/>
    </w:pPr>
    <w:rPr>
      <w:rFonts w:hint="eastAsia"/>
      <w:sz w:val="28"/>
      <w:szCs w:val="20"/>
    </w:rPr>
  </w:style>
  <w:style w:type="paragraph" w:customStyle="1" w:styleId="487">
    <w:name w:val="style11"/>
    <w:basedOn w:val="1"/>
    <w:unhideWhenUsed/>
    <w:uiPriority w:val="99"/>
    <w:pPr>
      <w:widowControl/>
      <w:spacing w:before="100" w:beforeAutospacing="1" w:after="100" w:afterAutospacing="1"/>
      <w:jc w:val="left"/>
    </w:pPr>
    <w:rPr>
      <w:rFonts w:hint="eastAsia" w:ascii="宋体" w:hAnsi="宋体"/>
      <w:sz w:val="24"/>
      <w:szCs w:val="20"/>
    </w:rPr>
  </w:style>
  <w:style w:type="paragraph" w:customStyle="1" w:styleId="488">
    <w:name w:val="数字标题2"/>
    <w:basedOn w:val="3"/>
    <w:next w:val="1"/>
    <w:uiPriority w:val="0"/>
    <w:pPr>
      <w:tabs>
        <w:tab w:val="left" w:pos="480"/>
        <w:tab w:val="left" w:pos="840"/>
      </w:tabs>
      <w:spacing w:before="260" w:after="260" w:line="413" w:lineRule="auto"/>
      <w:ind w:left="840" w:hanging="420"/>
      <w:jc w:val="both"/>
    </w:pPr>
    <w:rPr>
      <w:rFonts w:ascii="Times New Roman" w:eastAsia="宋体"/>
      <w:bCs w:val="0"/>
      <w:i/>
      <w:sz w:val="36"/>
      <w:szCs w:val="20"/>
      <w:lang w:val="en-US"/>
    </w:rPr>
  </w:style>
  <w:style w:type="paragraph" w:customStyle="1" w:styleId="489">
    <w:name w:val="此正文"/>
    <w:basedOn w:val="1"/>
    <w:uiPriority w:val="0"/>
    <w:pPr>
      <w:spacing w:line="360" w:lineRule="auto"/>
      <w:ind w:firstLine="480" w:firstLineChars="200"/>
    </w:pPr>
    <w:rPr>
      <w:sz w:val="24"/>
    </w:rPr>
  </w:style>
  <w:style w:type="paragraph" w:customStyle="1" w:styleId="490">
    <w:name w:val="f9a style88 f9a"/>
    <w:basedOn w:val="1"/>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91">
    <w:name w:val="xl97"/>
    <w:basedOn w:val="1"/>
    <w:uiPriority w:val="0"/>
    <w:pPr>
      <w:widowControl/>
      <w:spacing w:before="100" w:beforeAutospacing="1" w:after="100" w:afterAutospacing="1"/>
      <w:jc w:val="left"/>
    </w:pPr>
    <w:rPr>
      <w:kern w:val="0"/>
      <w:sz w:val="20"/>
      <w:szCs w:val="20"/>
    </w:rPr>
  </w:style>
  <w:style w:type="paragraph" w:customStyle="1" w:styleId="492">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93">
    <w:name w:val="p16"/>
    <w:basedOn w:val="1"/>
    <w:unhideWhenUsed/>
    <w:uiPriority w:val="99"/>
    <w:pPr>
      <w:widowControl/>
    </w:pPr>
    <w:rPr>
      <w:rFonts w:hint="eastAsia" w:ascii="宋体" w:hAnsi="宋体"/>
      <w:b/>
      <w:color w:val="000000"/>
      <w:szCs w:val="20"/>
    </w:rPr>
  </w:style>
  <w:style w:type="paragraph" w:customStyle="1" w:styleId="494">
    <w:name w:val="Char Char Char Char Char Char Char Char Char1 Char"/>
    <w:basedOn w:val="1"/>
    <w:uiPriority w:val="0"/>
    <w:rPr>
      <w:rFonts w:ascii="仿宋_GB2312" w:eastAsia="仿宋_GB2312"/>
      <w:b/>
      <w:sz w:val="32"/>
      <w:szCs w:val="32"/>
    </w:rPr>
  </w:style>
  <w:style w:type="paragraph" w:customStyle="1" w:styleId="495">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496">
    <w:name w:val="_Style 140"/>
    <w:next w:val="1"/>
    <w:uiPriority w:val="99"/>
    <w:pPr>
      <w:widowControl w:val="0"/>
      <w:jc w:val="both"/>
    </w:pPr>
    <w:rPr>
      <w:rFonts w:hint="eastAsia"/>
      <w:kern w:val="2"/>
      <w:sz w:val="21"/>
      <w:lang w:val="en-US" w:eastAsia="zh-CN" w:bidi="ar-SA"/>
    </w:rPr>
  </w:style>
  <w:style w:type="paragraph" w:customStyle="1" w:styleId="497">
    <w:name w:val="Blockquote"/>
    <w:basedOn w:val="1"/>
    <w:uiPriority w:val="0"/>
    <w:pPr>
      <w:autoSpaceDE w:val="0"/>
      <w:autoSpaceDN w:val="0"/>
      <w:adjustRightInd w:val="0"/>
      <w:spacing w:before="100" w:after="100"/>
      <w:ind w:left="360" w:right="360"/>
      <w:jc w:val="left"/>
    </w:pPr>
    <w:rPr>
      <w:kern w:val="0"/>
      <w:sz w:val="24"/>
      <w:szCs w:val="20"/>
    </w:rPr>
  </w:style>
  <w:style w:type="paragraph" w:customStyle="1" w:styleId="498">
    <w:name w:val="样式 小四 行距: 1.5 倍行距 首行缩进:  2.25 字符"/>
    <w:basedOn w:val="1"/>
    <w:unhideWhenUsed/>
    <w:uiPriority w:val="99"/>
    <w:pPr>
      <w:tabs>
        <w:tab w:val="left" w:pos="360"/>
        <w:tab w:val="left" w:pos="704"/>
      </w:tabs>
      <w:spacing w:line="360" w:lineRule="auto"/>
    </w:pPr>
    <w:rPr>
      <w:rFonts w:hint="eastAsia" w:ascii="宋体" w:hAnsi="宋体"/>
      <w:spacing w:val="-8"/>
      <w:sz w:val="24"/>
      <w:szCs w:val="20"/>
    </w:rPr>
  </w:style>
  <w:style w:type="paragraph" w:customStyle="1" w:styleId="499">
    <w:name w:val="et14"/>
    <w:basedOn w:val="1"/>
    <w:uiPriority w:val="0"/>
    <w:pPr>
      <w:widowControl/>
      <w:spacing w:before="100" w:beforeAutospacing="1" w:after="100" w:afterAutospacing="1"/>
      <w:jc w:val="left"/>
      <w:textAlignment w:val="bottom"/>
    </w:pPr>
    <w:rPr>
      <w:rFonts w:ascii="楷体_GB2312" w:hAnsi="宋体" w:eastAsia="楷体_GB2312" w:cs="宋体"/>
      <w:color w:val="000000"/>
      <w:kern w:val="0"/>
      <w:sz w:val="24"/>
    </w:rPr>
  </w:style>
  <w:style w:type="paragraph" w:customStyle="1" w:styleId="50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501">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02">
    <w:name w:val="xl258"/>
    <w:basedOn w:val="1"/>
    <w:uiPriority w:val="0"/>
    <w:pPr>
      <w:widowControl/>
      <w:spacing w:before="100" w:beforeAutospacing="1" w:after="100" w:afterAutospacing="1"/>
      <w:jc w:val="center"/>
    </w:pPr>
    <w:rPr>
      <w:rFonts w:ascii="宋体" w:hAnsi="宋体" w:cs="宋体"/>
      <w:kern w:val="0"/>
      <w:sz w:val="24"/>
    </w:rPr>
  </w:style>
  <w:style w:type="paragraph" w:customStyle="1" w:styleId="503">
    <w:name w:val="默认段落样式"/>
    <w:basedOn w:val="241"/>
    <w:uiPriority w:val="0"/>
    <w:pPr>
      <w:spacing w:before="0"/>
      <w:ind w:firstLine="480"/>
      <w:outlineLvl w:val="2"/>
    </w:pPr>
    <w:rPr>
      <w:rFonts w:ascii="仿宋_GB2312" w:hAnsi="宋体" w:eastAsia="仿宋_GB2312"/>
      <w:color w:val="000000"/>
      <w:kern w:val="0"/>
    </w:rPr>
  </w:style>
  <w:style w:type="paragraph" w:customStyle="1" w:styleId="504">
    <w:name w:val="样式 首行缩进:  2 字符"/>
    <w:basedOn w:val="1"/>
    <w:uiPriority w:val="0"/>
    <w:pPr>
      <w:snapToGrid w:val="0"/>
      <w:spacing w:line="360" w:lineRule="auto"/>
    </w:pPr>
    <w:rPr>
      <w:rFonts w:ascii="仿宋_GB2312" w:hAnsi="宋体" w:eastAsia="仿宋_GB2312"/>
      <w:color w:val="000000"/>
      <w:kern w:val="0"/>
      <w:sz w:val="28"/>
      <w:szCs w:val="20"/>
    </w:rPr>
  </w:style>
  <w:style w:type="paragraph" w:customStyle="1" w:styleId="505">
    <w:name w:val="标准书眉_奇数页"/>
    <w:next w:val="1"/>
    <w:uiPriority w:val="0"/>
    <w:pPr>
      <w:tabs>
        <w:tab w:val="center" w:pos="4154"/>
        <w:tab w:val="right" w:pos="8306"/>
      </w:tabs>
      <w:spacing w:after="120"/>
      <w:jc w:val="right"/>
    </w:pPr>
    <w:rPr>
      <w:sz w:val="21"/>
      <w:lang w:val="en-US" w:eastAsia="zh-CN" w:bidi="ar-SA"/>
    </w:rPr>
  </w:style>
  <w:style w:type="paragraph" w:customStyle="1" w:styleId="506">
    <w:name w:val="tabletext"/>
    <w:basedOn w:val="1"/>
    <w:uiPriority w:val="0"/>
    <w:pPr>
      <w:widowControl/>
      <w:spacing w:line="300" w:lineRule="atLeast"/>
      <w:jc w:val="left"/>
    </w:pPr>
    <w:rPr>
      <w:rFonts w:ascii="宋体" w:hAnsi="宋体" w:cs="宋体"/>
      <w:kern w:val="0"/>
      <w:sz w:val="18"/>
      <w:szCs w:val="18"/>
    </w:rPr>
  </w:style>
  <w:style w:type="paragraph" w:customStyle="1" w:styleId="507">
    <w:name w:val=" Char Char Char Char Char Char Char Char Char Char Char Char1 Char"/>
    <w:basedOn w:val="1"/>
    <w:uiPriority w:val="0"/>
    <w:rPr>
      <w:rFonts w:ascii="Tahoma" w:hAnsi="Tahoma"/>
      <w:sz w:val="24"/>
      <w:szCs w:val="20"/>
    </w:rPr>
  </w:style>
  <w:style w:type="paragraph" w:customStyle="1" w:styleId="508">
    <w:name w:val="内文正文"/>
    <w:basedOn w:val="1"/>
    <w:uiPriority w:val="0"/>
    <w:pPr>
      <w:adjustRightInd w:val="0"/>
      <w:snapToGrid w:val="0"/>
      <w:spacing w:line="400" w:lineRule="atLeast"/>
      <w:ind w:firstLine="420" w:firstLineChars="200"/>
    </w:pPr>
    <w:rPr>
      <w:rFonts w:ascii="宋体"/>
      <w:szCs w:val="20"/>
    </w:rPr>
  </w:style>
  <w:style w:type="paragraph" w:customStyle="1" w:styleId="509">
    <w:name w:val="xl93"/>
    <w:basedOn w:val="1"/>
    <w:uiPriority w:val="0"/>
    <w:pPr>
      <w:widowControl/>
      <w:pBdr>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10">
    <w:name w:val="_Style 415"/>
    <w:basedOn w:val="1"/>
    <w:uiPriority w:val="0"/>
    <w:pPr>
      <w:snapToGrid w:val="0"/>
      <w:spacing w:line="360" w:lineRule="auto"/>
    </w:pPr>
    <w:rPr>
      <w:rFonts w:ascii="Arial" w:hAnsi="Arial" w:eastAsia="黑体"/>
      <w:snapToGrid w:val="0"/>
      <w:kern w:val="0"/>
      <w:sz w:val="20"/>
      <w:szCs w:val="21"/>
      <w:lang/>
    </w:rPr>
  </w:style>
  <w:style w:type="paragraph" w:customStyle="1" w:styleId="511">
    <w:name w:val="xl92"/>
    <w:basedOn w:val="1"/>
    <w:uiPriority w:val="0"/>
    <w:pPr>
      <w:widowControl/>
      <w:pBdr>
        <w:top w:val="single" w:color="auto" w:sz="4" w:space="0"/>
        <w:bottom w:val="single" w:color="auto" w:sz="4" w:space="0"/>
      </w:pBdr>
      <w:spacing w:before="100" w:beforeAutospacing="1" w:after="100" w:afterAutospacing="1"/>
      <w:jc w:val="center"/>
      <w:textAlignment w:val="center"/>
    </w:pPr>
    <w:rPr>
      <w:kern w:val="0"/>
      <w:sz w:val="20"/>
      <w:szCs w:val="20"/>
    </w:rPr>
  </w:style>
  <w:style w:type="paragraph" w:customStyle="1" w:styleId="512">
    <w:name w:val="默认段落字体 Para Char Char Char Char Char Char Char Char Char1 Char Char Char Char"/>
    <w:basedOn w:val="1"/>
    <w:unhideWhenUsed/>
    <w:uiPriority w:val="99"/>
    <w:rPr>
      <w:rFonts w:hint="eastAsia" w:ascii="Tahoma" w:hAnsi="Tahoma"/>
      <w:sz w:val="24"/>
      <w:szCs w:val="20"/>
    </w:rPr>
  </w:style>
  <w:style w:type="paragraph" w:customStyle="1" w:styleId="513">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14">
    <w:name w:val="reader-word-layer reader-word-s6-6"/>
    <w:basedOn w:val="1"/>
    <w:uiPriority w:val="0"/>
    <w:pPr>
      <w:widowControl/>
      <w:spacing w:before="100" w:beforeAutospacing="1" w:after="100" w:afterAutospacing="1"/>
      <w:jc w:val="left"/>
    </w:pPr>
    <w:rPr>
      <w:rFonts w:ascii="宋体" w:hAnsi="宋体" w:cs="宋体"/>
      <w:kern w:val="0"/>
      <w:sz w:val="24"/>
    </w:rPr>
  </w:style>
  <w:style w:type="paragraph" w:customStyle="1" w:styleId="515">
    <w:name w:val="style82 f9a f9a f9a"/>
    <w:basedOn w:val="1"/>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16">
    <w:name w:val="小标题"/>
    <w:basedOn w:val="1"/>
    <w:uiPriority w:val="0"/>
    <w:pPr>
      <w:adjustRightInd w:val="0"/>
      <w:spacing w:before="120" w:line="360" w:lineRule="atLeast"/>
      <w:ind w:left="1134"/>
      <w:jc w:val="left"/>
      <w:textAlignment w:val="baseline"/>
    </w:pPr>
    <w:rPr>
      <w:rFonts w:eastAsia="黑体"/>
      <w:kern w:val="0"/>
      <w:szCs w:val="20"/>
    </w:rPr>
  </w:style>
  <w:style w:type="paragraph" w:customStyle="1" w:styleId="517">
    <w:name w:val="正文（标题三）"/>
    <w:basedOn w:val="1"/>
    <w:uiPriority w:val="0"/>
    <w:pPr>
      <w:spacing w:line="360" w:lineRule="auto"/>
      <w:ind w:firstLine="200" w:firstLineChars="200"/>
    </w:pPr>
    <w:rPr>
      <w:sz w:val="24"/>
      <w:szCs w:val="20"/>
    </w:rPr>
  </w:style>
  <w:style w:type="paragraph" w:customStyle="1" w:styleId="518">
    <w:name w:val="Char Char Char1 Char Char Char1 Char"/>
    <w:basedOn w:val="1"/>
    <w:uiPriority w:val="99"/>
    <w:pPr>
      <w:shd w:val="clear" w:color="auto" w:fill="000080"/>
      <w:jc w:val="center"/>
    </w:pPr>
    <w:rPr>
      <w:rFonts w:ascii="Tahoma"/>
      <w:sz w:val="18"/>
      <w:szCs w:val="20"/>
    </w:rPr>
  </w:style>
  <w:style w:type="paragraph" w:customStyle="1" w:styleId="519">
    <w:name w:val="样式 标题 3H3 + 两端对齐"/>
    <w:basedOn w:val="4"/>
    <w:uiPriority w:val="0"/>
    <w:pPr>
      <w:keepLines w:val="0"/>
      <w:numPr>
        <w:ilvl w:val="2"/>
        <w:numId w:val="0"/>
      </w:numPr>
      <w:spacing w:before="0" w:after="0" w:line="240" w:lineRule="auto"/>
      <w:jc w:val="left"/>
    </w:pPr>
    <w:rPr>
      <w:bCs w:val="0"/>
      <w:kern w:val="0"/>
      <w:sz w:val="21"/>
      <w:szCs w:val="20"/>
    </w:rPr>
  </w:style>
  <w:style w:type="paragraph" w:customStyle="1" w:styleId="520">
    <w:name w:val=" Char Char Char Char Char Char Char"/>
    <w:basedOn w:val="1"/>
    <w:uiPriority w:val="99"/>
    <w:pPr>
      <w:widowControl/>
      <w:spacing w:after="160" w:line="240" w:lineRule="exact"/>
      <w:jc w:val="left"/>
    </w:pPr>
  </w:style>
  <w:style w:type="paragraph" w:customStyle="1" w:styleId="521">
    <w:name w:val="Char3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522">
    <w:name w:val="xl28"/>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523">
    <w:name w:val="样式 标题 1 + 黑体 小三 非加粗 居中 段前: 0 磅 段后: 0 磅"/>
    <w:basedOn w:val="2"/>
    <w:uiPriority w:val="0"/>
    <w:pPr>
      <w:numPr>
        <w:ilvl w:val="0"/>
        <w:numId w:val="0"/>
      </w:numPr>
      <w:spacing w:before="0" w:after="0"/>
      <w:jc w:val="center"/>
    </w:pPr>
    <w:rPr>
      <w:rFonts w:ascii="黑体" w:eastAsia="仿宋_GB2312" w:cs="宋体"/>
      <w:b w:val="0"/>
      <w:bCs w:val="0"/>
      <w:kern w:val="0"/>
      <w:sz w:val="24"/>
      <w:szCs w:val="20"/>
    </w:rPr>
  </w:style>
  <w:style w:type="paragraph" w:customStyle="1" w:styleId="524">
    <w:name w:val="样式1"/>
    <w:basedOn w:val="1"/>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25">
    <w:name w:val="Char2 Char Char Char"/>
    <w:basedOn w:val="1"/>
    <w:uiPriority w:val="99"/>
    <w:rPr>
      <w:rFonts w:ascii="仿宋_GB2312" w:eastAsia="仿宋_GB2312"/>
      <w:b/>
      <w:sz w:val="32"/>
      <w:szCs w:val="32"/>
    </w:rPr>
  </w:style>
  <w:style w:type="paragraph" w:customStyle="1" w:styleId="526">
    <w:name w:val="Char Char"/>
    <w:basedOn w:val="1"/>
    <w:uiPriority w:val="0"/>
    <w:pPr>
      <w:spacing w:line="360" w:lineRule="auto"/>
    </w:pPr>
    <w:rPr>
      <w:rFonts w:ascii="Tahoma" w:hAnsi="Tahoma"/>
      <w:sz w:val="24"/>
      <w:szCs w:val="20"/>
    </w:rPr>
  </w:style>
  <w:style w:type="paragraph" w:customStyle="1" w:styleId="527">
    <w:name w:val="正文文字表格居中"/>
    <w:basedOn w:val="1"/>
    <w:next w:val="46"/>
    <w:uiPriority w:val="0"/>
    <w:pPr>
      <w:snapToGrid w:val="0"/>
      <w:spacing w:line="360" w:lineRule="auto"/>
    </w:pPr>
    <w:rPr>
      <w:rFonts w:ascii="宋体"/>
      <w:b/>
      <w:sz w:val="24"/>
      <w:szCs w:val="20"/>
    </w:rPr>
  </w:style>
  <w:style w:type="paragraph" w:customStyle="1" w:styleId="528">
    <w:name w:val="样式 正文文本缩进 2 + 仿宋_GB2312 黑色 行距: 1.5 倍行距"/>
    <w:basedOn w:val="31"/>
    <w:uiPriority w:val="0"/>
    <w:pPr>
      <w:adjustRightInd/>
      <w:ind w:firstLine="560" w:firstLineChars="200"/>
      <w:textAlignment w:val="auto"/>
    </w:pPr>
    <w:rPr>
      <w:rFonts w:hAnsi="宋体"/>
      <w:color w:val="000000"/>
      <w:kern w:val="2"/>
      <w:sz w:val="24"/>
    </w:rPr>
  </w:style>
  <w:style w:type="paragraph" w:styleId="529">
    <w:name w:val=""/>
    <w:basedOn w:val="2"/>
    <w:next w:val="1"/>
    <w:qFormat/>
    <w:uiPriority w:val="99"/>
    <w:pPr>
      <w:widowControl/>
      <w:numPr>
        <w:ilvl w:val="0"/>
        <w:numId w:val="0"/>
      </w:numPr>
      <w:spacing w:before="480" w:after="0" w:line="276" w:lineRule="auto"/>
      <w:jc w:val="left"/>
    </w:pPr>
    <w:rPr>
      <w:rFonts w:hint="eastAsia" w:ascii="Cambria" w:hAnsi="Cambria"/>
      <w:bCs w:val="0"/>
      <w:color w:val="365F91"/>
      <w:sz w:val="28"/>
      <w:szCs w:val="20"/>
    </w:rPr>
  </w:style>
  <w:style w:type="paragraph" w:customStyle="1" w:styleId="530">
    <w:name w:val="normal"/>
    <w:uiPriority w:val="0"/>
    <w:pPr>
      <w:spacing w:line="276" w:lineRule="auto"/>
    </w:pPr>
    <w:rPr>
      <w:rFonts w:ascii="Arial" w:hAnsi="Arial" w:eastAsia="Arial" w:cs="Arial"/>
      <w:color w:val="000000"/>
      <w:kern w:val="2"/>
      <w:sz w:val="22"/>
      <w:szCs w:val="22"/>
      <w:lang w:val="en-US" w:eastAsia="zh-CN" w:bidi="ar-SA"/>
    </w:rPr>
  </w:style>
  <w:style w:type="paragraph" w:customStyle="1" w:styleId="531">
    <w:name w:val="正文首行缩进1"/>
    <w:basedOn w:val="20"/>
    <w:uiPriority w:val="0"/>
    <w:pPr>
      <w:suppressAutoHyphens/>
      <w:autoSpaceDE/>
      <w:autoSpaceDN/>
      <w:adjustRightInd/>
      <w:spacing w:after="120" w:line="240" w:lineRule="auto"/>
      <w:ind w:firstLine="420"/>
      <w:jc w:val="left"/>
    </w:pPr>
    <w:rPr>
      <w:rFonts w:ascii="Times New Roman"/>
      <w:kern w:val="1"/>
      <w:sz w:val="28"/>
      <w:szCs w:val="20"/>
      <w:lang w:eastAsia="ar-SA"/>
    </w:rPr>
  </w:style>
  <w:style w:type="paragraph" w:customStyle="1" w:styleId="532">
    <w:name w:val="默认段落字体 Para Char"/>
    <w:basedOn w:val="1"/>
    <w:uiPriority w:val="0"/>
    <w:rPr>
      <w:rFonts w:ascii="Tahoma" w:hAnsi="Tahoma"/>
      <w:sz w:val="24"/>
      <w:szCs w:val="20"/>
    </w:rPr>
  </w:style>
  <w:style w:type="paragraph" w:customStyle="1" w:styleId="533">
    <w:name w:val="Char Char1 Char Char Char Char Char Char"/>
    <w:basedOn w:val="1"/>
    <w:uiPriority w:val="0"/>
    <w:rPr>
      <w:rFonts w:ascii="仿宋_GB2312" w:eastAsia="仿宋_GB2312"/>
      <w:b/>
      <w:sz w:val="32"/>
      <w:szCs w:val="20"/>
    </w:rPr>
  </w:style>
  <w:style w:type="paragraph" w:customStyle="1" w:styleId="534">
    <w:name w:val="xl86"/>
    <w:basedOn w:val="1"/>
    <w:uiPriority w:val="0"/>
    <w:pPr>
      <w:widowControl/>
      <w:pBdr>
        <w:left w:val="single" w:color="auto" w:sz="4" w:space="0"/>
        <w:bottom w:val="single" w:color="auto" w:sz="4" w:space="0"/>
        <w:right w:val="single" w:color="auto" w:sz="4" w:space="0"/>
      </w:pBdr>
      <w:shd w:val="clear" w:color="000000" w:fill="00FF00"/>
      <w:spacing w:before="100" w:beforeAutospacing="1" w:after="100" w:afterAutospacing="1"/>
      <w:textAlignment w:val="center"/>
    </w:pPr>
    <w:rPr>
      <w:kern w:val="0"/>
      <w:sz w:val="20"/>
      <w:szCs w:val="20"/>
    </w:rPr>
  </w:style>
  <w:style w:type="paragraph" w:customStyle="1" w:styleId="535">
    <w:name w:val="表文字"/>
    <w:uiPriority w:val="0"/>
    <w:rPr>
      <w:rFonts w:ascii="宋体"/>
      <w:kern w:val="2"/>
      <w:lang w:val="en-US" w:eastAsia="zh-CN" w:bidi="ar-SA"/>
    </w:rPr>
  </w:style>
  <w:style w:type="paragraph" w:customStyle="1" w:styleId="536">
    <w:name w:val="Char Char11 Char Char Char Char Char Char Char Char Char Char Char Char Char Char Char"/>
    <w:basedOn w:val="1"/>
    <w:uiPriority w:val="0"/>
    <w:pPr>
      <w:snapToGrid w:val="0"/>
      <w:spacing w:line="360" w:lineRule="auto"/>
    </w:pPr>
    <w:rPr>
      <w:rFonts w:ascii="Arial" w:hAnsi="Arial" w:eastAsia="黑体"/>
      <w:snapToGrid w:val="0"/>
      <w:kern w:val="0"/>
      <w:sz w:val="20"/>
      <w:szCs w:val="21"/>
      <w:lang/>
    </w:rPr>
  </w:style>
  <w:style w:type="paragraph" w:customStyle="1" w:styleId="537">
    <w:name w:val="标书正文格式"/>
    <w:uiPriority w:val="0"/>
    <w:pPr>
      <w:spacing w:line="360" w:lineRule="auto"/>
      <w:ind w:firstLine="200" w:firstLineChars="200"/>
    </w:pPr>
    <w:rPr>
      <w:rFonts w:eastAsia="楷体_GB2312"/>
      <w:kern w:val="2"/>
      <w:sz w:val="24"/>
      <w:szCs w:val="24"/>
      <w:lang w:val="en-US" w:eastAsia="zh-CN" w:bidi="ar-SA"/>
    </w:rPr>
  </w:style>
  <w:style w:type="paragraph" w:customStyle="1" w:styleId="538">
    <w:name w:val="列项◆（三级）"/>
    <w:basedOn w:val="1"/>
    <w:uiPriority w:val="0"/>
    <w:pPr>
      <w:tabs>
        <w:tab w:val="left" w:pos="1260"/>
        <w:tab w:val="left" w:pos="1678"/>
        <w:tab w:val="left" w:pos="1680"/>
      </w:tabs>
    </w:pPr>
    <w:rPr>
      <w:rFonts w:ascii="宋体"/>
      <w:szCs w:val="21"/>
    </w:rPr>
  </w:style>
  <w:style w:type="paragraph" w:customStyle="1" w:styleId="539">
    <w:name w:val=" Char Char Char Char Char Char2 Char Char Char Char"/>
    <w:basedOn w:val="1"/>
    <w:uiPriority w:val="0"/>
  </w:style>
  <w:style w:type="paragraph" w:customStyle="1" w:styleId="540">
    <w:name w:val=" Char Char Char Char Char Char Char Char"/>
    <w:basedOn w:val="1"/>
    <w:uiPriority w:val="99"/>
    <w:pPr>
      <w:tabs>
        <w:tab w:val="left" w:pos="360"/>
      </w:tabs>
    </w:pPr>
    <w:rPr>
      <w:sz w:val="24"/>
    </w:rPr>
  </w:style>
  <w:style w:type="paragraph" w:customStyle="1" w:styleId="541">
    <w:name w:val=" Char2"/>
    <w:basedOn w:val="1"/>
    <w:uiPriority w:val="99"/>
    <w:rPr>
      <w:rFonts w:ascii="仿宋_GB2312" w:eastAsia="仿宋_GB2312"/>
      <w:b/>
      <w:sz w:val="32"/>
      <w:szCs w:val="32"/>
    </w:rPr>
  </w:style>
  <w:style w:type="paragraph" w:customStyle="1" w:styleId="542">
    <w:name w:val="样式 标题 3 + 段前: 7.8 磅"/>
    <w:basedOn w:val="4"/>
    <w:uiPriority w:val="0"/>
    <w:pPr>
      <w:keepNext w:val="0"/>
      <w:keepLines w:val="0"/>
      <w:numPr>
        <w:ilvl w:val="0"/>
        <w:numId w:val="0"/>
      </w:numPr>
      <w:tabs>
        <w:tab w:val="left" w:pos="432"/>
        <w:tab w:val="left" w:pos="1200"/>
        <w:tab w:val="clear" w:pos="720"/>
      </w:tabs>
      <w:spacing w:before="156" w:after="0" w:line="400" w:lineRule="exact"/>
      <w:ind w:left="432" w:hanging="432" w:firstLineChars="200"/>
    </w:pPr>
    <w:rPr>
      <w:rFonts w:ascii="Arial" w:hAnsi="Arial" w:cs="宋体"/>
      <w:bCs w:val="0"/>
      <w:sz w:val="21"/>
      <w:szCs w:val="20"/>
    </w:rPr>
  </w:style>
  <w:style w:type="paragraph" w:customStyle="1" w:styleId="543">
    <w:name w:val="xl27"/>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left"/>
      <w:textAlignment w:val="center"/>
    </w:pPr>
    <w:rPr>
      <w:rFonts w:ascii="宋体" w:hAnsi="宋体"/>
      <w:kern w:val="0"/>
      <w:sz w:val="24"/>
    </w:rPr>
  </w:style>
  <w:style w:type="paragraph" w:customStyle="1" w:styleId="544">
    <w:name w:val="font10"/>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45">
    <w:name w:val="正文－恩普"/>
    <w:basedOn w:val="13"/>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styleId="546">
    <w:name w:val=""/>
    <w:uiPriority w:val="0"/>
    <w:rPr>
      <w:kern w:val="2"/>
      <w:sz w:val="21"/>
      <w:lang w:val="en-US" w:eastAsia="zh-CN" w:bidi="ar-SA"/>
    </w:rPr>
  </w:style>
  <w:style w:type="paragraph" w:customStyle="1" w:styleId="547">
    <w:name w:val="Char2 Char Char"/>
    <w:basedOn w:val="1"/>
    <w:unhideWhenUsed/>
    <w:uiPriority w:val="99"/>
    <w:rPr>
      <w:rFonts w:hint="eastAsia"/>
      <w:szCs w:val="20"/>
    </w:rPr>
  </w:style>
  <w:style w:type="character" w:customStyle="1" w:styleId="548">
    <w:name w:val="签名 Char2"/>
    <w:basedOn w:val="54"/>
    <w:semiHidden/>
    <w:uiPriority w:val="99"/>
    <w:rPr>
      <w:rFonts w:ascii="Calibri" w:hAnsi="Calibri" w:eastAsia="宋体" w:cs="Times New Roman"/>
      <w:szCs w:val="20"/>
    </w:rPr>
  </w:style>
  <w:style w:type="character" w:customStyle="1" w:styleId="549">
    <w:name w:val="批注框文本 Char2"/>
    <w:basedOn w:val="54"/>
    <w:semiHidden/>
    <w:uiPriority w:val="99"/>
    <w:rPr>
      <w:rFonts w:ascii="Times New Roman" w:hAnsi="Times New Roman" w:eastAsia="宋体" w:cs="Times New Roman"/>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header1.xml" Type="http://schemas.openxmlformats.org/officeDocument/2006/relationships/header"/><Relationship Id="rId7" Target="header2.xml" Type="http://schemas.openxmlformats.org/officeDocument/2006/relationships/head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77</Pages>
  <Words>8678</Words>
  <Characters>49469</Characters>
  <Lines>412</Lines>
  <Paragraphs>116</Paragraphs>
  <TotalTime>0</TotalTime>
  <ScaleCrop>false</ScaleCrop>
  <LinksUpToDate>false</LinksUpToDate>
  <CharactersWithSpaces>58031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2020-05-27T05:26:00Z</dcterms:created>
  <dc:creator>dell</dc:creator>
  <cp:lastModifiedBy>WPS_1701756769</cp:lastModifiedBy>
  <cp:lastPrinted>2020-08-11T04:22:00Z</cp:lastPrinted>
  <dcterms:modified xsi:type="dcterms:W3CDTF">2024-02-23T05:00:40Z</dcterms:modified>
  <cp:revision>208</cp:revision>
  <dc:title>内部资料，注意保密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C2033F351444485288EB05BB1165E25A_13</vt:lpwstr>
  </property>
</Properties>
</file>