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both"/>
        <w:rPr>
          <w:rFonts w:hint="eastAsia" w:ascii="仿宋" w:hAnsi="仿宋" w:eastAsia="仿宋" w:cs="仿宋"/>
          <w:b w:val="0"/>
          <w:bCs/>
          <w:color w:val="auto"/>
          <w:sz w:val="72"/>
          <w:szCs w:val="72"/>
          <w:highlight w:val="none"/>
        </w:rPr>
      </w:pPr>
    </w:p>
    <w:p>
      <w:pPr>
        <w:adjustRightInd/>
        <w:spacing w:line="360" w:lineRule="auto"/>
        <w:jc w:val="center"/>
        <w:rPr>
          <w:rFonts w:hint="eastAsia"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杭州市盈丰街道丰北未来社区民生小巷广告布展服务采购项目</w:t>
      </w:r>
    </w:p>
    <w:p>
      <w:pPr>
        <w:pStyle w:val="246"/>
        <w:jc w:val="center"/>
        <w:rPr>
          <w:rFonts w:hint="eastAsia" w:ascii="仿宋" w:hAnsi="仿宋" w:eastAsia="仿宋" w:cs="仿宋"/>
          <w:b/>
          <w:bCs/>
          <w:color w:val="auto"/>
          <w:sz w:val="52"/>
          <w:szCs w:val="52"/>
          <w:highlight w:val="none"/>
        </w:rPr>
      </w:pPr>
    </w:p>
    <w:p>
      <w:pPr>
        <w:adjustRightInd/>
        <w:spacing w:line="360" w:lineRule="auto"/>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52"/>
          <w:szCs w:val="52"/>
          <w:highlight w:val="none"/>
          <w:lang w:eastAsia="zh-CN"/>
        </w:rPr>
        <w:t>交易</w:t>
      </w:r>
      <w:r>
        <w:rPr>
          <w:rFonts w:hint="eastAsia" w:ascii="仿宋" w:hAnsi="仿宋" w:eastAsia="仿宋" w:cs="仿宋"/>
          <w:b/>
          <w:bCs/>
          <w:color w:val="auto"/>
          <w:sz w:val="52"/>
          <w:szCs w:val="52"/>
          <w:highlight w:val="none"/>
        </w:rPr>
        <w:t>文件</w:t>
      </w:r>
      <w:r>
        <w:rPr>
          <w:rFonts w:hint="eastAsia" w:ascii="仿宋" w:hAnsi="仿宋" w:eastAsia="仿宋" w:cs="仿宋"/>
          <w:b/>
          <w:bCs/>
          <w:color w:val="auto"/>
          <w:sz w:val="48"/>
          <w:szCs w:val="48"/>
          <w:highlight w:val="none"/>
        </w:rPr>
        <w:t xml:space="preserve">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w:t>
      </w:r>
      <w:r>
        <w:rPr>
          <w:rFonts w:hint="eastAsia" w:ascii="仿宋" w:hAnsi="仿宋" w:eastAsia="仿宋" w:cs="仿宋"/>
          <w:b/>
          <w:color w:val="auto"/>
          <w:sz w:val="44"/>
          <w:szCs w:val="44"/>
          <w:highlight w:val="none"/>
          <w:lang w:eastAsia="zh-CN"/>
        </w:rPr>
        <w:t>交易</w:t>
      </w:r>
      <w:r>
        <w:rPr>
          <w:rFonts w:hint="eastAsia" w:ascii="仿宋" w:hAnsi="仿宋" w:eastAsia="仿宋" w:cs="仿宋"/>
          <w:b/>
          <w:color w:val="auto"/>
          <w:sz w:val="44"/>
          <w:szCs w:val="44"/>
          <w:highlight w:val="none"/>
        </w:rPr>
        <w:t>）</w:t>
      </w: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eastAsia" w:ascii="仿宋" w:hAnsi="仿宋" w:eastAsia="仿宋" w:cs="仿宋"/>
          <w:color w:val="auto"/>
          <w:sz w:val="30"/>
          <w:szCs w:val="30"/>
          <w:highlight w:val="none"/>
        </w:rPr>
      </w:pP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val="en-US" w:eastAsia="zh-CN"/>
        </w:rPr>
        <w:t>YF-2024-CS-04</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both"/>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杭州萧山盈丰丰北股份经济联合社</w:t>
      </w:r>
    </w:p>
    <w:p>
      <w:pPr>
        <w:snapToGrid w:val="0"/>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浙江华夏工程管理有限公司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03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28</w:t>
      </w:r>
      <w:r>
        <w:rPr>
          <w:rFonts w:hint="eastAsia" w:ascii="仿宋" w:hAnsi="仿宋" w:eastAsia="仿宋" w:cs="仿宋"/>
          <w:bCs/>
          <w:color w:val="auto"/>
          <w:sz w:val="32"/>
          <w:szCs w:val="32"/>
          <w:highlight w:val="none"/>
        </w:rPr>
        <w:t>日</w:t>
      </w:r>
    </w:p>
    <w:p>
      <w:pPr>
        <w:jc w:val="center"/>
        <w:rPr>
          <w:rFonts w:hint="eastAsia" w:ascii="仿宋" w:hAnsi="仿宋" w:eastAsia="仿宋" w:cs="仿宋"/>
          <w:color w:val="auto"/>
          <w:highlight w:val="none"/>
        </w:rPr>
      </w:pPr>
    </w:p>
    <w:p>
      <w:pPr>
        <w:jc w:val="center"/>
        <w:rPr>
          <w:rFonts w:hint="eastAsia" w:ascii="仿宋" w:hAnsi="仿宋" w:eastAsia="仿宋" w:cs="仿宋"/>
          <w:color w:val="auto"/>
          <w:sz w:val="22"/>
          <w:szCs w:val="28"/>
          <w:highlight w:val="none"/>
        </w:rPr>
      </w:pPr>
    </w:p>
    <w:p>
      <w:pPr>
        <w:jc w:val="center"/>
        <w:rPr>
          <w:rFonts w:hint="eastAsia" w:ascii="仿宋" w:hAnsi="仿宋" w:eastAsia="仿宋" w:cs="仿宋"/>
          <w:color w:val="auto"/>
          <w:sz w:val="22"/>
          <w:szCs w:val="28"/>
          <w:highlight w:val="none"/>
          <w:lang w:val="en-US" w:eastAsia="zh-CN"/>
        </w:rPr>
      </w:pPr>
      <w:r>
        <w:rPr>
          <w:rFonts w:hint="eastAsia" w:ascii="仿宋" w:hAnsi="仿宋" w:eastAsia="仿宋" w:cs="仿宋"/>
          <w:color w:val="auto"/>
          <w:sz w:val="22"/>
          <w:szCs w:val="28"/>
          <w:highlight w:val="none"/>
        </w:rPr>
        <w:t>本</w:t>
      </w:r>
      <w:r>
        <w:rPr>
          <w:rFonts w:hint="eastAsia" w:ascii="仿宋" w:hAnsi="仿宋" w:eastAsia="仿宋" w:cs="仿宋"/>
          <w:color w:val="auto"/>
          <w:sz w:val="22"/>
          <w:szCs w:val="28"/>
          <w:highlight w:val="none"/>
          <w:lang w:eastAsia="zh-CN"/>
        </w:rPr>
        <w:t>交易文件</w:t>
      </w:r>
      <w:r>
        <w:rPr>
          <w:rFonts w:hint="eastAsia" w:ascii="仿宋" w:hAnsi="仿宋" w:eastAsia="仿宋" w:cs="仿宋"/>
          <w:color w:val="auto"/>
          <w:sz w:val="22"/>
          <w:szCs w:val="28"/>
          <w:highlight w:val="none"/>
        </w:rPr>
        <w:t>为202</w:t>
      </w:r>
      <w:r>
        <w:rPr>
          <w:rFonts w:hint="eastAsia" w:ascii="仿宋" w:hAnsi="仿宋" w:eastAsia="仿宋" w:cs="仿宋"/>
          <w:color w:val="auto"/>
          <w:sz w:val="22"/>
          <w:szCs w:val="28"/>
          <w:highlight w:val="none"/>
          <w:lang w:val="en-US" w:eastAsia="zh-CN"/>
        </w:rPr>
        <w:t>3年5月1日稿</w:t>
      </w:r>
      <w:r>
        <w:rPr>
          <w:rFonts w:hint="eastAsia" w:ascii="仿宋" w:hAnsi="仿宋" w:eastAsia="仿宋" w:cs="仿宋"/>
          <w:color w:val="auto"/>
          <w:sz w:val="22"/>
          <w:szCs w:val="28"/>
          <w:highlight w:val="none"/>
        </w:rPr>
        <w:t>，请各位</w:t>
      </w:r>
      <w:r>
        <w:rPr>
          <w:rFonts w:hint="eastAsia" w:ascii="仿宋" w:hAnsi="仿宋" w:eastAsia="仿宋" w:cs="仿宋"/>
          <w:color w:val="auto"/>
          <w:sz w:val="22"/>
          <w:szCs w:val="28"/>
          <w:highlight w:val="none"/>
          <w:lang w:eastAsia="zh-CN"/>
        </w:rPr>
        <w:t>供应商</w:t>
      </w:r>
      <w:r>
        <w:rPr>
          <w:rFonts w:hint="eastAsia" w:ascii="仿宋" w:hAnsi="仿宋" w:eastAsia="仿宋" w:cs="仿宋"/>
          <w:color w:val="auto"/>
          <w:sz w:val="22"/>
          <w:szCs w:val="28"/>
          <w:highlight w:val="none"/>
        </w:rPr>
        <w:t>详细阅读各项条款</w:t>
      </w:r>
      <w:r>
        <w:rPr>
          <w:rFonts w:hint="eastAsia" w:ascii="仿宋" w:hAnsi="仿宋" w:eastAsia="仿宋" w:cs="仿宋"/>
          <w:color w:val="auto"/>
          <w:sz w:val="22"/>
          <w:szCs w:val="28"/>
          <w:highlight w:val="none"/>
          <w:lang w:eastAsia="zh-CN"/>
        </w:rPr>
        <w:t>。</w:t>
      </w:r>
    </w:p>
    <w:p>
      <w:pPr>
        <w:pStyle w:val="4"/>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781"/>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 xml:space="preserve">第一部分      </w:t>
      </w:r>
      <w:r>
        <w:rPr>
          <w:rFonts w:hint="eastAsia" w:ascii="仿宋" w:hAnsi="仿宋" w:eastAsia="仿宋" w:cs="仿宋"/>
          <w:color w:val="auto"/>
          <w:sz w:val="32"/>
          <w:szCs w:val="32"/>
          <w:highlight w:val="none"/>
          <w:lang w:eastAsia="zh-CN"/>
        </w:rPr>
        <w:t>交易公告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第二部分      </w:t>
      </w:r>
      <w:r>
        <w:rPr>
          <w:rFonts w:hint="eastAsia" w:ascii="仿宋" w:hAnsi="仿宋" w:eastAsia="仿宋" w:cs="仿宋"/>
          <w:color w:val="auto"/>
          <w:sz w:val="32"/>
          <w:szCs w:val="32"/>
          <w:highlight w:val="none"/>
          <w:lang w:eastAsia="zh-CN"/>
        </w:rPr>
        <w:t>供应商</w:t>
      </w:r>
      <w:r>
        <w:rPr>
          <w:rFonts w:hint="eastAsia" w:ascii="仿宋" w:hAnsi="仿宋" w:eastAsia="仿宋" w:cs="仿宋"/>
          <w:color w:val="auto"/>
          <w:sz w:val="32"/>
          <w:szCs w:val="32"/>
          <w:highlight w:val="none"/>
        </w:rPr>
        <w:t>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bookmarkStart w:id="0" w:name="第一部分"/>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lang w:eastAsia="zh-CN"/>
        </w:rPr>
      </w:pPr>
      <w:r>
        <w:rPr>
          <w:rFonts w:hint="eastAsia" w:ascii="仿宋" w:hAnsi="仿宋" w:eastAsia="仿宋" w:cs="仿宋"/>
          <w:b/>
          <w:color w:val="auto"/>
          <w:sz w:val="36"/>
          <w:szCs w:val="36"/>
          <w:highlight w:val="none"/>
        </w:rPr>
        <w:br w:type="page"/>
      </w:r>
      <w:bookmarkEnd w:id="0"/>
      <w:bookmarkStart w:id="1" w:name="_Hlt74728647"/>
      <w:bookmarkEnd w:id="1"/>
      <w:bookmarkStart w:id="2" w:name="_Hlt74707423"/>
      <w:bookmarkEnd w:id="2"/>
      <w:bookmarkStart w:id="3" w:name="_Hlt74729822"/>
      <w:bookmarkEnd w:id="3"/>
      <w:bookmarkStart w:id="4" w:name="_Hlt74649545"/>
      <w:bookmarkEnd w:id="4"/>
      <w:r>
        <w:rPr>
          <w:rFonts w:hint="eastAsia" w:ascii="仿宋" w:hAnsi="仿宋" w:eastAsia="仿宋" w:cs="仿宋"/>
          <w:b/>
          <w:color w:val="auto"/>
          <w:sz w:val="36"/>
          <w:szCs w:val="20"/>
          <w:highlight w:val="none"/>
        </w:rPr>
        <w:t xml:space="preserve">第一部分 </w:t>
      </w:r>
      <w:r>
        <w:rPr>
          <w:rFonts w:hint="eastAsia" w:ascii="仿宋" w:hAnsi="仿宋" w:eastAsia="仿宋" w:cs="仿宋"/>
          <w:b/>
          <w:color w:val="auto"/>
          <w:sz w:val="36"/>
          <w:szCs w:val="20"/>
          <w:highlight w:val="none"/>
          <w:lang w:eastAsia="zh-CN"/>
        </w:rPr>
        <w:t>交易公告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杭州市盈丰街道丰北未来社区民生小巷广告布展服务采购项目</w:t>
      </w:r>
      <w:r>
        <w:rPr>
          <w:rFonts w:hint="eastAsia" w:ascii="仿宋" w:hAnsi="仿宋" w:eastAsia="仿宋" w:cs="仿宋"/>
          <w:color w:val="auto"/>
          <w:sz w:val="24"/>
          <w:highlight w:val="none"/>
        </w:rPr>
        <w:t>招标项目的潜在</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9"/>
          <w:rFonts w:hint="eastAsia" w:ascii="仿宋" w:hAnsi="仿宋" w:eastAsia="仿宋" w:cs="仿宋"/>
          <w:color w:val="auto"/>
          <w:kern w:val="2"/>
          <w:sz w:val="24"/>
          <w:szCs w:val="24"/>
          <w:highlight w:val="none"/>
        </w:rPr>
        <w:t>https://www.zcygov.cn/）获取（下载）</w:t>
      </w:r>
      <w:r>
        <w:rPr>
          <w:rStyle w:val="79"/>
          <w:rFonts w:hint="eastAsia" w:ascii="仿宋" w:hAnsi="仿宋" w:eastAsia="仿宋" w:cs="仿宋"/>
          <w:color w:val="auto"/>
          <w:kern w:val="2"/>
          <w:sz w:val="24"/>
          <w:szCs w:val="24"/>
          <w:highlight w:val="none"/>
          <w:lang w:eastAsia="zh-CN"/>
        </w:rPr>
        <w:t>交易文件</w:t>
      </w:r>
      <w:r>
        <w:rPr>
          <w:rStyle w:val="79"/>
          <w:rFonts w:hint="eastAsia" w:ascii="仿宋" w:hAnsi="仿宋" w:eastAsia="仿宋" w:cs="仿宋"/>
          <w:color w:val="auto"/>
          <w:kern w:val="2"/>
          <w:sz w:val="24"/>
          <w:szCs w:val="24"/>
          <w:highlight w:val="none"/>
        </w:rPr>
        <w:t>，并于</w:t>
      </w:r>
      <w:r>
        <w:rPr>
          <w:rStyle w:val="79"/>
          <w:rFonts w:hint="eastAsia" w:ascii="仿宋" w:hAnsi="仿宋" w:eastAsia="仿宋" w:cs="仿宋"/>
          <w:color w:val="auto"/>
          <w:kern w:val="2"/>
          <w:sz w:val="24"/>
          <w:szCs w:val="24"/>
          <w:highlight w:val="none"/>
          <w:lang w:eastAsia="zh-CN"/>
        </w:rPr>
        <w:t>2024年04月08日</w:t>
      </w:r>
      <w:r>
        <w:rPr>
          <w:rStyle w:val="79"/>
          <w:rFonts w:hint="eastAsia" w:ascii="仿宋" w:hAnsi="仿宋" w:eastAsia="仿宋" w:cs="仿宋"/>
          <w:color w:val="auto"/>
          <w:kern w:val="2"/>
          <w:sz w:val="24"/>
          <w:szCs w:val="24"/>
          <w:highlight w:val="none"/>
          <w:lang w:val="en-US" w:eastAsia="zh-CN"/>
        </w:rPr>
        <w:t>14点30分</w:t>
      </w:r>
      <w:r>
        <w:rPr>
          <w:rStyle w:val="79"/>
          <w:rFonts w:hint="eastAsia" w:ascii="仿宋" w:hAnsi="仿宋" w:eastAsia="仿宋" w:cs="仿宋"/>
          <w:bCs/>
          <w:color w:val="auto"/>
          <w:kern w:val="2"/>
          <w:sz w:val="24"/>
          <w:szCs w:val="24"/>
          <w:highlight w:val="none"/>
        </w:rPr>
        <w:t>00秒</w:t>
      </w:r>
      <w:r>
        <w:rPr>
          <w:rStyle w:val="79"/>
          <w:rFonts w:hint="eastAsia" w:ascii="仿宋" w:hAnsi="仿宋" w:eastAsia="仿宋" w:cs="仿宋"/>
          <w:bCs/>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val="en-US" w:eastAsia="zh-CN"/>
        </w:rPr>
        <w:t>YF-2024-CS-04</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8"/>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杭州市盈丰街道丰北</w:t>
      </w:r>
      <w:bookmarkStart w:id="488" w:name="_GoBack"/>
      <w:bookmarkEnd w:id="488"/>
      <w:r>
        <w:rPr>
          <w:rFonts w:hint="eastAsia" w:ascii="仿宋" w:hAnsi="仿宋" w:eastAsia="仿宋" w:cs="仿宋"/>
          <w:color w:val="auto"/>
          <w:sz w:val="24"/>
          <w:highlight w:val="none"/>
          <w:lang w:eastAsia="zh-CN"/>
        </w:rPr>
        <w:t>未来社区民生小巷广告布展服务采购项目</w:t>
      </w:r>
    </w:p>
    <w:p>
      <w:pPr>
        <w:keepNext w:val="0"/>
        <w:keepLines w:val="0"/>
        <w:pageBreakBefore w:val="0"/>
        <w:widowControl w:val="0"/>
        <w:pBdr>
          <w:bottom w:val="none" w:color="auto" w:sz="0" w:space="0"/>
        </w:pBdr>
        <w:kinsoku/>
        <w:wordWrap/>
        <w:overflowPunct/>
        <w:topLinePunct w:val="0"/>
        <w:autoSpaceDE/>
        <w:autoSpaceDN/>
        <w:bidi w:val="0"/>
        <w:adjustRightInd w:val="0"/>
        <w:snapToGrid/>
        <w:spacing w:before="0" w:after="0" w:line="360" w:lineRule="auto"/>
        <w:ind w:left="0" w:right="0" w:firstLine="480" w:firstLineChars="200"/>
        <w:textAlignment w:val="auto"/>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预算金额：</w:t>
      </w:r>
      <w:r>
        <w:rPr>
          <w:rFonts w:hint="eastAsia" w:ascii="仿宋" w:hAnsi="仿宋" w:eastAsia="仿宋" w:cs="仿宋"/>
          <w:color w:val="auto"/>
          <w:sz w:val="24"/>
          <w:szCs w:val="28"/>
          <w:highlight w:val="none"/>
          <w:lang w:eastAsia="zh-CN"/>
        </w:rPr>
        <w:t>450000</w:t>
      </w:r>
      <w:r>
        <w:rPr>
          <w:rFonts w:hint="eastAsia" w:ascii="仿宋" w:hAnsi="仿宋" w:eastAsia="仿宋" w:cs="仿宋"/>
          <w:color w:val="auto"/>
          <w:sz w:val="24"/>
          <w:szCs w:val="28"/>
          <w:highlight w:val="none"/>
          <w:lang w:val="en-US" w:eastAsia="zh-CN"/>
        </w:rPr>
        <w:t>元</w:t>
      </w:r>
    </w:p>
    <w:p>
      <w:pPr>
        <w:keepNext w:val="0"/>
        <w:keepLines w:val="0"/>
        <w:pageBreakBefore w:val="0"/>
        <w:widowControl w:val="0"/>
        <w:pBdr>
          <w:bottom w:val="none" w:color="auto" w:sz="0" w:space="0"/>
        </w:pBdr>
        <w:kinsoku/>
        <w:wordWrap/>
        <w:overflowPunct/>
        <w:topLinePunct w:val="0"/>
        <w:autoSpaceDE/>
        <w:autoSpaceDN/>
        <w:bidi w:val="0"/>
        <w:adjustRightInd w:val="0"/>
        <w:snapToGrid/>
        <w:spacing w:before="0" w:after="0" w:line="360" w:lineRule="auto"/>
        <w:ind w:left="0" w:right="0" w:firstLine="480" w:firstLineChars="200"/>
        <w:textAlignment w:val="auto"/>
        <w:rPr>
          <w:rFonts w:hint="eastAsia" w:ascii="仿宋" w:hAnsi="仿宋" w:eastAsia="仿宋" w:cs="仿宋"/>
          <w:color w:val="auto"/>
          <w:sz w:val="24"/>
          <w:szCs w:val="28"/>
          <w:highlight w:val="none"/>
          <w:lang w:eastAsia="zh-CN"/>
        </w:rPr>
      </w:pPr>
      <w:r>
        <w:rPr>
          <w:rFonts w:hint="eastAsia" w:ascii="仿宋" w:hAnsi="仿宋" w:eastAsia="仿宋" w:cs="仿宋"/>
          <w:color w:val="auto"/>
          <w:sz w:val="24"/>
          <w:szCs w:val="28"/>
          <w:highlight w:val="none"/>
        </w:rPr>
        <w:t>最高限价：</w:t>
      </w:r>
      <w:r>
        <w:rPr>
          <w:rFonts w:hint="eastAsia" w:ascii="仿宋" w:hAnsi="仿宋" w:eastAsia="仿宋" w:cs="仿宋"/>
          <w:color w:val="auto"/>
          <w:sz w:val="24"/>
          <w:szCs w:val="28"/>
          <w:highlight w:val="none"/>
          <w:lang w:eastAsia="zh-CN"/>
        </w:rPr>
        <w:t>450000</w:t>
      </w:r>
      <w:r>
        <w:rPr>
          <w:rFonts w:hint="eastAsia" w:ascii="仿宋" w:hAnsi="仿宋" w:eastAsia="仿宋" w:cs="仿宋"/>
          <w:color w:val="auto"/>
          <w:sz w:val="24"/>
          <w:szCs w:val="28"/>
          <w:highlight w:val="none"/>
          <w:lang w:val="en-US" w:eastAsia="zh-CN"/>
        </w:rPr>
        <w:t>元</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仿宋" w:hAnsi="仿宋" w:eastAsia="仿宋" w:cs="仿宋"/>
          <w:bCs/>
          <w:color w:val="auto"/>
          <w:kern w:val="2"/>
          <w:sz w:val="24"/>
          <w:szCs w:val="24"/>
          <w:highlight w:val="none"/>
          <w:lang w:eastAsia="zh-CN"/>
        </w:rPr>
      </w:pPr>
      <w:r>
        <w:rPr>
          <w:rFonts w:hint="eastAsia" w:ascii="仿宋" w:hAnsi="仿宋" w:eastAsia="仿宋" w:cs="仿宋"/>
          <w:color w:val="auto"/>
          <w:sz w:val="24"/>
          <w:szCs w:val="28"/>
          <w:highlight w:val="none"/>
          <w:lang w:eastAsia="zh-CN"/>
        </w:rPr>
        <w:t>采购需求：杭州市盈丰街道丰北未来社区民生小巷广告布展服务采购项目</w:t>
      </w:r>
    </w:p>
    <w:p>
      <w:pPr>
        <w:pStyle w:val="16"/>
        <w:spacing w:line="360" w:lineRule="auto"/>
        <w:ind w:left="0" w:leftChars="0" w:firstLine="480" w:firstLineChars="200"/>
        <w:rPr>
          <w:rFonts w:hint="eastAsia" w:ascii="仿宋" w:hAnsi="仿宋" w:eastAsia="仿宋" w:cs="仿宋"/>
          <w:bCs/>
          <w:color w:val="auto"/>
          <w:kern w:val="2"/>
          <w:sz w:val="24"/>
          <w:szCs w:val="24"/>
          <w:highlight w:val="none"/>
          <w:lang w:eastAsia="zh-CN"/>
        </w:rPr>
      </w:pPr>
      <w:r>
        <w:rPr>
          <w:rFonts w:hint="eastAsia" w:ascii="仿宋" w:hAnsi="仿宋" w:eastAsia="仿宋" w:cs="仿宋"/>
          <w:bCs/>
          <w:color w:val="auto"/>
          <w:kern w:val="2"/>
          <w:sz w:val="24"/>
          <w:szCs w:val="24"/>
          <w:highlight w:val="none"/>
          <w:lang w:eastAsia="zh-CN"/>
        </w:rPr>
        <w:t>主要内容：</w:t>
      </w:r>
      <w:r>
        <w:rPr>
          <w:rFonts w:hint="eastAsia" w:ascii="仿宋" w:hAnsi="仿宋" w:eastAsia="仿宋" w:cs="仿宋"/>
          <w:color w:val="auto"/>
          <w:sz w:val="24"/>
          <w:szCs w:val="28"/>
          <w:highlight w:val="none"/>
          <w:lang w:eastAsia="zh-CN"/>
        </w:rPr>
        <w:t>杭州市盈丰街道丰北未来社区民生小巷改造工程设计施工一体化</w:t>
      </w:r>
      <w:r>
        <w:rPr>
          <w:rFonts w:hint="eastAsia" w:ascii="仿宋" w:hAnsi="仿宋" w:eastAsia="仿宋" w:cs="仿宋"/>
          <w:bCs/>
          <w:color w:val="auto"/>
          <w:kern w:val="2"/>
          <w:sz w:val="24"/>
          <w:szCs w:val="24"/>
          <w:highlight w:val="none"/>
          <w:lang w:eastAsia="zh-CN"/>
        </w:rPr>
        <w:t>。具体以交易文件第三部分采购需求为准，供应商可点击本公告下方“浏览采购文件”查看采购需求。</w:t>
      </w:r>
    </w:p>
    <w:p>
      <w:pPr>
        <w:pStyle w:val="16"/>
        <w:spacing w:line="360" w:lineRule="auto"/>
        <w:ind w:firstLine="480"/>
        <w:rPr>
          <w:rFonts w:hint="eastAsia" w:ascii="仿宋" w:hAnsi="仿宋" w:eastAsia="仿宋" w:cs="仿宋"/>
          <w:bCs/>
          <w:color w:val="auto"/>
          <w:kern w:val="2"/>
          <w:sz w:val="24"/>
          <w:szCs w:val="24"/>
          <w:highlight w:val="none"/>
          <w:lang w:val="en-US" w:eastAsia="zh-CN"/>
        </w:rPr>
      </w:pPr>
      <w:r>
        <w:rPr>
          <w:rFonts w:hint="eastAsia" w:ascii="仿宋" w:hAnsi="仿宋" w:eastAsia="仿宋" w:cs="仿宋"/>
          <w:b/>
          <w:bCs w:val="0"/>
          <w:color w:val="auto"/>
          <w:kern w:val="2"/>
          <w:sz w:val="24"/>
          <w:szCs w:val="24"/>
          <w:highlight w:val="none"/>
          <w:lang w:eastAsia="zh-CN"/>
        </w:rPr>
        <w:t>合同履约期限</w:t>
      </w:r>
      <w:r>
        <w:rPr>
          <w:rFonts w:hint="eastAsia" w:ascii="仿宋" w:hAnsi="仿宋" w:eastAsia="仿宋" w:cs="仿宋"/>
          <w:bCs/>
          <w:color w:val="auto"/>
          <w:kern w:val="2"/>
          <w:sz w:val="24"/>
          <w:szCs w:val="24"/>
          <w:highlight w:val="none"/>
          <w:lang w:eastAsia="zh-CN"/>
        </w:rPr>
        <w:t>：</w:t>
      </w:r>
      <w:r>
        <w:rPr>
          <w:rFonts w:hint="eastAsia" w:ascii="仿宋" w:hAnsi="仿宋" w:eastAsia="仿宋" w:cs="仿宋"/>
          <w:bCs/>
          <w:color w:val="auto"/>
          <w:kern w:val="2"/>
          <w:sz w:val="24"/>
          <w:szCs w:val="24"/>
          <w:highlight w:val="none"/>
          <w:lang w:val="en-US" w:eastAsia="zh-CN"/>
        </w:rPr>
        <w:t>自合同签订之日起80天内竣工并交付至采购人。</w:t>
      </w:r>
    </w:p>
    <w:p>
      <w:pPr>
        <w:pStyle w:val="16"/>
        <w:spacing w:line="360" w:lineRule="auto"/>
        <w:ind w:firstLine="480"/>
        <w:rPr>
          <w:rFonts w:hint="eastAsia" w:ascii="仿宋" w:hAnsi="仿宋" w:eastAsia="仿宋" w:cs="仿宋"/>
          <w:color w:val="auto"/>
          <w:kern w:val="0"/>
          <w:sz w:val="24"/>
          <w:highlight w:val="none"/>
          <w:lang w:val="en-US" w:eastAsia="zh-CN"/>
        </w:rPr>
      </w:pPr>
      <w:r>
        <w:rPr>
          <w:rFonts w:hint="eastAsia" w:ascii="仿宋" w:hAnsi="仿宋" w:eastAsia="仿宋" w:cs="仿宋"/>
          <w:b/>
          <w:color w:val="auto"/>
          <w:sz w:val="24"/>
          <w:highlight w:val="none"/>
        </w:rPr>
        <w:t>本项目接受联合体投标：</w:t>
      </w:r>
      <w:r>
        <w:rPr>
          <w:rFonts w:hint="eastAsia" w:ascii="仿宋" w:hAnsi="仿宋" w:eastAsia="仿宋" w:cs="仿宋"/>
          <w:b w:val="0"/>
          <w:bCs w:val="0"/>
          <w:color w:val="auto"/>
          <w:sz w:val="24"/>
          <w:highlight w:val="none"/>
        </w:rPr>
        <w:t>是</w:t>
      </w:r>
      <w:r>
        <w:rPr>
          <w:rFonts w:hint="eastAsia" w:ascii="仿宋" w:hAnsi="仿宋" w:eastAsia="仿宋" w:cs="仿宋"/>
          <w:b w:val="0"/>
          <w:bCs w:val="0"/>
          <w:color w:val="auto"/>
          <w:sz w:val="24"/>
          <w:highlight w:val="none"/>
          <w:lang w:eastAsia="zh-CN"/>
        </w:rPr>
        <w:t>；</w:t>
      </w:r>
    </w:p>
    <w:p>
      <w:pPr>
        <w:pStyle w:val="16"/>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w:t>
      </w:r>
      <w:r>
        <w:rPr>
          <w:rFonts w:hint="eastAsia" w:ascii="仿宋" w:hAnsi="仿宋" w:eastAsia="仿宋" w:cs="仿宋"/>
          <w:snapToGrid w:val="0"/>
          <w:color w:val="auto"/>
          <w:kern w:val="28"/>
          <w:sz w:val="24"/>
          <w:szCs w:val="20"/>
          <w:highlight w:val="none"/>
          <w:lang w:eastAsia="zh-CN"/>
        </w:rPr>
        <w:t>供应商</w:t>
      </w:r>
      <w:r>
        <w:rPr>
          <w:rFonts w:hint="eastAsia" w:ascii="仿宋" w:hAnsi="仿宋" w:eastAsia="仿宋" w:cs="仿宋"/>
          <w:snapToGrid w:val="0"/>
          <w:color w:val="auto"/>
          <w:kern w:val="28"/>
          <w:sz w:val="24"/>
          <w:szCs w:val="20"/>
          <w:highlight w:val="none"/>
        </w:rPr>
        <w:t>不以联合体形式投标的，则不需要提供) ；</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sym w:font="Wingdings" w:char="00FE"/>
      </w:r>
      <w:r>
        <w:rPr>
          <w:rFonts w:hint="eastAsia" w:ascii="仿宋" w:hAnsi="仿宋" w:eastAsia="仿宋" w:cs="仿宋"/>
          <w:color w:val="auto"/>
          <w:sz w:val="24"/>
          <w:highlight w:val="none"/>
          <w:u w:val="none"/>
        </w:rPr>
        <w:t>专门面向中小企业</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sym w:font="Wingdings" w:char="00A8"/>
      </w:r>
      <w:r>
        <w:rPr>
          <w:rFonts w:hint="eastAsia" w:ascii="仿宋" w:hAnsi="仿宋" w:eastAsia="仿宋" w:cs="仿宋"/>
          <w:color w:val="auto"/>
          <w:sz w:val="24"/>
          <w:highlight w:val="none"/>
          <w:u w:val="none"/>
        </w:rPr>
        <w:t>货物全部由符合政策要求的中小企业制造，提供中小企业声明函；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sym w:font="Wingdings" w:char="00A8"/>
      </w:r>
      <w:r>
        <w:rPr>
          <w:rFonts w:hint="eastAsia" w:ascii="仿宋" w:hAnsi="仿宋" w:eastAsia="仿宋" w:cs="仿宋"/>
          <w:color w:val="auto"/>
          <w:sz w:val="24"/>
          <w:highlight w:val="none"/>
          <w:u w:val="none"/>
        </w:rPr>
        <w:t>货物全部由符合政策要求的小微企业制造，提供中小企业声明函；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color w:val="000000" w:themeColor="text1"/>
          <w:sz w:val="24"/>
          <w:highlight w:val="none"/>
          <w:u w:val="none"/>
          <w14:textFill>
            <w14:solidFill>
              <w14:schemeClr w14:val="tx1"/>
            </w14:solidFill>
          </w14:textFill>
        </w:rPr>
        <w:sym w:font="Wingdings" w:char="00FE"/>
      </w:r>
      <w:r>
        <w:rPr>
          <w:rFonts w:hint="eastAsia" w:ascii="仿宋" w:hAnsi="仿宋" w:eastAsia="仿宋" w:cs="仿宋"/>
          <w:color w:val="000000" w:themeColor="text1"/>
          <w:sz w:val="24"/>
          <w:highlight w:val="none"/>
          <w:u w:val="none"/>
          <w14:textFill>
            <w14:solidFill>
              <w14:schemeClr w14:val="tx1"/>
            </w14:solidFill>
          </w14:textFill>
        </w:rPr>
        <w:t>服务全部由符合政策要求的中小企业承接，提供中小企业声明函；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 w:hAnsi="仿宋" w:eastAsia="仿宋" w:cs="仿宋"/>
          <w:color w:val="000000" w:themeColor="text1"/>
          <w:sz w:val="24"/>
          <w:highlight w:val="none"/>
          <w:u w:val="none"/>
          <w14:textFill>
            <w14:solidFill>
              <w14:schemeClr w14:val="tx1"/>
            </w14:solidFill>
          </w14:textFill>
        </w:rPr>
      </w:pPr>
      <w:r>
        <w:rPr>
          <w:rFonts w:hint="eastAsia" w:ascii="仿宋" w:hAnsi="仿宋" w:eastAsia="仿宋" w:cs="仿宋"/>
          <w:color w:val="000000" w:themeColor="text1"/>
          <w:sz w:val="24"/>
          <w:highlight w:val="none"/>
          <w:u w:val="none"/>
          <w14:textFill>
            <w14:solidFill>
              <w14:schemeClr w14:val="tx1"/>
            </w14:solidFill>
          </w14:textFill>
        </w:rPr>
        <w:sym w:font="Wingdings" w:char="00A8"/>
      </w:r>
      <w:r>
        <w:rPr>
          <w:rFonts w:hint="eastAsia" w:ascii="仿宋" w:hAnsi="仿宋" w:eastAsia="仿宋" w:cs="仿宋"/>
          <w:color w:val="000000" w:themeColor="text1"/>
          <w:sz w:val="24"/>
          <w:highlight w:val="none"/>
          <w:u w:val="none"/>
          <w14:textFill>
            <w14:solidFill>
              <w14:schemeClr w14:val="tx1"/>
            </w14:solidFill>
          </w14:textFill>
        </w:rPr>
        <w:t>服务全部由符合政策要求的小微企业承接，提供中小企业声明函；</w:t>
      </w:r>
    </w:p>
    <w:p>
      <w:pPr>
        <w:snapToGrid w:val="0"/>
        <w:spacing w:line="360" w:lineRule="auto"/>
        <w:ind w:firstLine="482" w:firstLineChars="200"/>
        <w:rPr>
          <w:rFonts w:hint="eastAsia" w:ascii="仿宋" w:hAnsi="仿宋" w:eastAsia="仿宋" w:cs="仿宋"/>
          <w:b/>
          <w:bCs/>
          <w:color w:val="auto"/>
          <w:sz w:val="24"/>
          <w:highlight w:val="none"/>
          <w:u w:val="single"/>
          <w:lang w:eastAsia="zh-CN"/>
        </w:rPr>
      </w:pPr>
      <w:r>
        <w:rPr>
          <w:rFonts w:hint="eastAsia" w:ascii="仿宋" w:hAnsi="仿宋" w:eastAsia="仿宋" w:cs="仿宋"/>
          <w:b/>
          <w:bCs/>
          <w:color w:val="auto"/>
          <w:sz w:val="24"/>
          <w:highlight w:val="none"/>
        </w:rPr>
        <w:t>4.本项目的特定资格要求：</w:t>
      </w:r>
      <w:r>
        <w:rPr>
          <w:rFonts w:hint="eastAsia" w:ascii="仿宋" w:hAnsi="仿宋" w:eastAsia="仿宋" w:cs="仿宋"/>
          <w:b/>
          <w:bCs/>
          <w:color w:val="auto"/>
          <w:sz w:val="24"/>
          <w:highlight w:val="none"/>
          <w:lang w:eastAsia="zh-CN"/>
        </w:rPr>
        <w:t>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三、获取</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2024年04月08日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rPr>
        <w:t>乐采云平台（https://middle.lecaiyun.com/）</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rPr>
        <w:t>供应商登录乐采云平台（https://middle.lecaiyun.com/）在线申请获取采购文件（进入“项目采购”应用，在获取采购文件菜单中选择项目，申请获取采购文件）。</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四、提交响应文件截止时间、交易时间和地点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提交响应文件截止时间：</w:t>
      </w:r>
      <w:r>
        <w:rPr>
          <w:rFonts w:hint="eastAsia" w:ascii="仿宋" w:hAnsi="仿宋" w:eastAsia="仿宋" w:cs="仿宋"/>
          <w:color w:val="auto"/>
          <w:sz w:val="24"/>
          <w:u w:val="single"/>
          <w:shd w:val="clear" w:color="FFFFFF" w:fill="D9D9D9"/>
          <w:lang w:eastAsia="zh-CN"/>
        </w:rPr>
        <w:t>2024年04月08日14点30分</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响应地点（网址）：</w:t>
      </w:r>
      <w:r>
        <w:rPr>
          <w:rFonts w:hint="eastAsia" w:ascii="仿宋" w:hAnsi="仿宋" w:eastAsia="仿宋" w:cs="仿宋"/>
          <w:color w:val="auto"/>
          <w:sz w:val="24"/>
        </w:rPr>
        <w:t>乐采云平台（https://middle.lecaiyun.com/）</w:t>
      </w:r>
    </w:p>
    <w:p>
      <w:pPr>
        <w:spacing w:line="360" w:lineRule="auto"/>
        <w:ind w:firstLine="482" w:firstLineChars="200"/>
        <w:rPr>
          <w:rFonts w:hint="eastAsia" w:ascii="仿宋" w:hAnsi="仿宋" w:eastAsia="仿宋" w:cs="仿宋"/>
          <w:bCs/>
          <w:color w:val="auto"/>
          <w:sz w:val="24"/>
          <w:u w:val="single"/>
          <w:lang w:eastAsia="zh-CN"/>
        </w:rPr>
      </w:pPr>
      <w:r>
        <w:rPr>
          <w:rFonts w:hint="eastAsia" w:ascii="仿宋" w:hAnsi="仿宋" w:eastAsia="仿宋" w:cs="仿宋"/>
          <w:b/>
          <w:color w:val="auto"/>
          <w:sz w:val="24"/>
        </w:rPr>
        <w:t>交易时间：</w:t>
      </w:r>
      <w:r>
        <w:rPr>
          <w:rFonts w:hint="eastAsia" w:ascii="仿宋" w:hAnsi="仿宋" w:eastAsia="仿宋" w:cs="仿宋"/>
          <w:color w:val="auto"/>
          <w:sz w:val="24"/>
          <w:u w:val="single"/>
          <w:shd w:val="clear" w:color="FFFFFF" w:fill="D9D9D9"/>
          <w:lang w:eastAsia="zh-CN"/>
        </w:rPr>
        <w:t>2024年04月08日14点30分</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交易地点（网址）：</w:t>
      </w:r>
      <w:r>
        <w:rPr>
          <w:rFonts w:hint="eastAsia" w:ascii="仿宋" w:hAnsi="仿宋" w:eastAsia="仿宋" w:cs="仿宋"/>
          <w:color w:val="auto"/>
          <w:sz w:val="24"/>
        </w:rPr>
        <w:t>乐采云平台（https://middle.lecaiyun.com/）</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1.供应商认为交易文件使自己的权益受到损害的，可以自获取交易文件之日或者交易文件公告期限届满之日（公告期限届满后获取交易文件的，以公告期限届满之日为准）起7个工作日内，以书面形式向</w:t>
      </w:r>
      <w:r>
        <w:rPr>
          <w:rFonts w:hint="eastAsia" w:ascii="仿宋" w:hAnsi="仿宋" w:eastAsia="仿宋" w:cs="仿宋"/>
          <w:color w:val="auto"/>
          <w:sz w:val="24"/>
          <w:lang w:eastAsia="zh-CN"/>
        </w:rPr>
        <w:t>采购人</w:t>
      </w:r>
      <w:r>
        <w:rPr>
          <w:rFonts w:hint="eastAsia" w:ascii="仿宋" w:hAnsi="仿宋" w:eastAsia="仿宋" w:cs="仿宋"/>
          <w:color w:val="auto"/>
          <w:sz w:val="24"/>
        </w:rPr>
        <w:t>和采购代理机构提出质疑。质疑供应商对</w:t>
      </w:r>
      <w:r>
        <w:rPr>
          <w:rFonts w:hint="eastAsia" w:ascii="仿宋" w:hAnsi="仿宋" w:eastAsia="仿宋" w:cs="仿宋"/>
          <w:color w:val="auto"/>
          <w:sz w:val="24"/>
          <w:lang w:eastAsia="zh-CN"/>
        </w:rPr>
        <w:t>采购人</w:t>
      </w:r>
      <w:r>
        <w:rPr>
          <w:rFonts w:hint="eastAsia" w:ascii="仿宋" w:hAnsi="仿宋" w:eastAsia="仿宋" w:cs="仿宋"/>
          <w:color w:val="auto"/>
          <w:sz w:val="24"/>
        </w:rPr>
        <w:t>、采购代理机构的答复不满意或者</w:t>
      </w:r>
      <w:r>
        <w:rPr>
          <w:rFonts w:hint="eastAsia" w:ascii="仿宋" w:hAnsi="仿宋" w:eastAsia="仿宋" w:cs="仿宋"/>
          <w:color w:val="auto"/>
          <w:sz w:val="24"/>
          <w:lang w:eastAsia="zh-CN"/>
        </w:rPr>
        <w:t>采购人</w:t>
      </w:r>
      <w:r>
        <w:rPr>
          <w:rFonts w:hint="eastAsia" w:ascii="仿宋" w:hAnsi="仿宋" w:eastAsia="仿宋" w:cs="仿宋"/>
          <w:color w:val="auto"/>
          <w:sz w:val="24"/>
        </w:rPr>
        <w:t>、采购代理机构未在规定的时间内作出答复的，可以在答复期满后十五个工作日内向同级政府采购监督管理部门投诉。质疑函范本、投诉书范本请到浙江政府采购网下载专区下载。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2）电子招投标的说明：①电子招投标：本项目以数据电文形式，依托“乐采云平台（https://middle.lecaiyun.com/）”进行交易活动，不接受纸质响应文件；②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交易文件的获取：使用账号登录或者使用CA登录政采云平台；进入“项目采购”应用，在获取采购文件菜单中选择项目，获取交易文件；④响应文件的制作：在“政采云电子交易客户端”中完成“填写基本信息”、“导入响应文件”、“标书关联”、“标书检查”、“电子签名”、“生成电子标书”等操作；⑤</w:t>
      </w:r>
      <w:r>
        <w:rPr>
          <w:rFonts w:hint="eastAsia" w:ascii="仿宋" w:hAnsi="仿宋" w:eastAsia="仿宋" w:cs="仿宋"/>
          <w:color w:val="auto"/>
          <w:sz w:val="24"/>
          <w:lang w:eastAsia="zh-CN"/>
        </w:rPr>
        <w:t>采购人</w:t>
      </w:r>
      <w:r>
        <w:rPr>
          <w:rFonts w:hint="eastAsia" w:ascii="仿宋" w:hAnsi="仿宋" w:eastAsia="仿宋" w:cs="仿宋"/>
          <w:color w:val="auto"/>
          <w:sz w:val="24"/>
        </w:rPr>
        <w:t>、代理机构将依托政采云平台完成本项目的电子交易活动，平台不接受未按上述方式获取交易文件的供应商进行投标活动； ⑥对未按上述方式获取交易文件的供应商对该文件提出的质疑，</w:t>
      </w:r>
      <w:r>
        <w:rPr>
          <w:rFonts w:hint="eastAsia" w:ascii="仿宋" w:hAnsi="仿宋" w:eastAsia="仿宋" w:cs="仿宋"/>
          <w:color w:val="auto"/>
          <w:sz w:val="24"/>
          <w:lang w:eastAsia="zh-CN"/>
        </w:rPr>
        <w:t>采购人</w:t>
      </w:r>
      <w:r>
        <w:rPr>
          <w:rFonts w:hint="eastAsia" w:ascii="仿宋" w:hAnsi="仿宋" w:eastAsia="仿宋" w:cs="仿宋"/>
          <w:color w:val="auto"/>
          <w:sz w:val="24"/>
        </w:rPr>
        <w:t>或采购代理机构将不予处理；⑦不提供交易文件纸质版；⑧响应文件的传输递交：响应人在投标截止时间前将加密的响应文件上传至政府采购云平台，还可以在投标截止时间前直接提交或者以邮政快递方式递交备份响应文件1份。备份响应文件的制作、存储、密封详见交易文件第二部分第15点—“备份响应文件”；⑨响应文件的解密：响应人按照平台提示和交易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响应人仅提交备份响应文件，未在电子交易平台传输递交响应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1.</w:t>
      </w:r>
      <w:r>
        <w:rPr>
          <w:rFonts w:hint="eastAsia" w:ascii="仿宋" w:hAnsi="仿宋" w:eastAsia="仿宋" w:cs="仿宋"/>
          <w:color w:val="auto"/>
          <w:sz w:val="24"/>
          <w:szCs w:val="28"/>
          <w:lang w:eastAsia="zh-CN"/>
        </w:rPr>
        <w:t>采购人信息</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lang w:eastAsia="zh-CN"/>
        </w:rPr>
        <w:t xml:space="preserve">名称：杭州萧山盈丰丰北股份经济联合社 </w:t>
      </w:r>
    </w:p>
    <w:p>
      <w:pPr>
        <w:spacing w:line="360" w:lineRule="auto"/>
        <w:ind w:firstLine="480" w:firstLineChars="200"/>
        <w:jc w:val="left"/>
        <w:rPr>
          <w:rFonts w:hint="default"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地    址：杭州市萧山区钱江世纪城民和路528号盈和清机大厦裙楼1楼丰北社区党群服务中心</w:t>
      </w:r>
    </w:p>
    <w:p>
      <w:pPr>
        <w:spacing w:line="360" w:lineRule="auto"/>
        <w:ind w:firstLine="480" w:firstLineChars="200"/>
        <w:jc w:val="left"/>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项目联系人（询问）：俞炜钦</w:t>
      </w:r>
    </w:p>
    <w:p>
      <w:pPr>
        <w:spacing w:line="360" w:lineRule="auto"/>
        <w:ind w:firstLine="480" w:firstLineChars="200"/>
        <w:jc w:val="left"/>
        <w:rPr>
          <w:rFonts w:hint="eastAsia" w:ascii="仿宋" w:hAnsi="仿宋" w:eastAsia="仿宋" w:cs="仿宋"/>
          <w:color w:val="auto"/>
          <w:sz w:val="24"/>
          <w:szCs w:val="28"/>
          <w:lang w:val="en-US" w:eastAsia="zh-CN"/>
        </w:rPr>
      </w:pPr>
      <w:r>
        <w:rPr>
          <w:rFonts w:hint="eastAsia" w:ascii="仿宋" w:hAnsi="仿宋" w:eastAsia="仿宋" w:cs="仿宋"/>
          <w:color w:val="auto"/>
          <w:sz w:val="24"/>
          <w:szCs w:val="28"/>
          <w:lang w:eastAsia="zh-CN"/>
        </w:rPr>
        <w:t>项目联系方式（询问）：15268833039</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2.</w:t>
      </w:r>
      <w:r>
        <w:rPr>
          <w:rFonts w:hint="eastAsia" w:ascii="仿宋" w:hAnsi="仿宋" w:eastAsia="仿宋" w:cs="仿宋"/>
          <w:color w:val="auto"/>
          <w:sz w:val="24"/>
          <w:szCs w:val="28"/>
          <w:lang w:eastAsia="zh-CN"/>
        </w:rPr>
        <w:t>采购</w:t>
      </w:r>
      <w:r>
        <w:rPr>
          <w:rFonts w:hint="eastAsia" w:ascii="仿宋" w:hAnsi="仿宋" w:eastAsia="仿宋" w:cs="仿宋"/>
          <w:color w:val="auto"/>
          <w:sz w:val="24"/>
          <w:szCs w:val="28"/>
        </w:rPr>
        <w:t>代理机构信息</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名称：浙江华夏工程管理有限公司</w:t>
      </w:r>
    </w:p>
    <w:p>
      <w:pPr>
        <w:spacing w:line="360" w:lineRule="auto"/>
        <w:ind w:firstLine="480" w:firstLineChars="200"/>
        <w:jc w:val="left"/>
        <w:rPr>
          <w:rFonts w:hint="eastAsia" w:ascii="仿宋" w:hAnsi="仿宋" w:eastAsia="仿宋" w:cs="仿宋"/>
          <w:color w:val="auto"/>
          <w:sz w:val="24"/>
          <w:szCs w:val="28"/>
        </w:rPr>
      </w:pPr>
      <w:r>
        <w:rPr>
          <w:rFonts w:hint="eastAsia" w:ascii="仿宋" w:hAnsi="仿宋" w:eastAsia="仿宋" w:cs="仿宋"/>
          <w:color w:val="auto"/>
          <w:sz w:val="24"/>
          <w:szCs w:val="28"/>
        </w:rPr>
        <w:t>地址：杭州市萧山区北干街道金城路540号心意广场3幢1802室</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项目联系人（询问）：</w:t>
      </w:r>
      <w:r>
        <w:rPr>
          <w:rFonts w:hint="eastAsia" w:ascii="仿宋" w:hAnsi="仿宋" w:eastAsia="仿宋" w:cs="仿宋"/>
          <w:color w:val="auto"/>
          <w:sz w:val="24"/>
          <w:szCs w:val="28"/>
          <w:lang w:eastAsia="zh-CN"/>
        </w:rPr>
        <w:t>尚赛</w:t>
      </w:r>
    </w:p>
    <w:p>
      <w:pPr>
        <w:spacing w:line="360" w:lineRule="auto"/>
        <w:ind w:firstLine="480" w:firstLineChars="200"/>
        <w:jc w:val="left"/>
        <w:rPr>
          <w:rFonts w:hint="eastAsia" w:ascii="仿宋" w:hAnsi="仿宋" w:eastAsia="仿宋" w:cs="仿宋"/>
          <w:bCs/>
          <w:snapToGrid w:val="0"/>
          <w:color w:val="auto"/>
          <w:kern w:val="28"/>
          <w:sz w:val="24"/>
          <w:lang w:val="en-US" w:eastAsia="zh-CN"/>
        </w:rPr>
      </w:pPr>
      <w:r>
        <w:rPr>
          <w:rFonts w:hint="eastAsia" w:ascii="仿宋" w:hAnsi="仿宋" w:eastAsia="仿宋" w:cs="仿宋"/>
          <w:color w:val="auto"/>
          <w:sz w:val="24"/>
          <w:szCs w:val="28"/>
        </w:rPr>
        <w:t>项目联系方式（询问）：</w:t>
      </w:r>
      <w:r>
        <w:rPr>
          <w:rFonts w:hint="eastAsia" w:ascii="仿宋" w:hAnsi="仿宋" w:eastAsia="仿宋" w:cs="仿宋"/>
          <w:bCs/>
          <w:snapToGrid w:val="0"/>
          <w:color w:val="auto"/>
          <w:kern w:val="28"/>
          <w:sz w:val="24"/>
        </w:rPr>
        <w:t>1</w:t>
      </w:r>
      <w:r>
        <w:rPr>
          <w:rFonts w:hint="eastAsia" w:ascii="仿宋" w:hAnsi="仿宋" w:eastAsia="仿宋" w:cs="仿宋"/>
          <w:bCs/>
          <w:snapToGrid w:val="0"/>
          <w:color w:val="auto"/>
          <w:kern w:val="28"/>
          <w:sz w:val="24"/>
          <w:lang w:val="en-US" w:eastAsia="zh-CN"/>
        </w:rPr>
        <w:t>5957154344</w:t>
      </w:r>
    </w:p>
    <w:p>
      <w:pPr>
        <w:spacing w:line="360" w:lineRule="auto"/>
        <w:ind w:firstLine="480" w:firstLineChars="200"/>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质疑联系人：</w:t>
      </w:r>
      <w:r>
        <w:rPr>
          <w:rFonts w:hint="eastAsia" w:ascii="仿宋" w:hAnsi="仿宋" w:eastAsia="仿宋" w:cs="仿宋"/>
          <w:color w:val="auto"/>
          <w:sz w:val="24"/>
          <w:szCs w:val="28"/>
          <w:lang w:eastAsia="zh-CN"/>
        </w:rPr>
        <w:t>李桂飞</w:t>
      </w:r>
    </w:p>
    <w:p>
      <w:pPr>
        <w:spacing w:line="360" w:lineRule="auto"/>
        <w:ind w:left="237" w:leftChars="113" w:firstLine="180" w:firstLineChars="75"/>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8"/>
        </w:rPr>
        <w:t>质疑联系方式：</w:t>
      </w:r>
      <w:r>
        <w:rPr>
          <w:rFonts w:hint="eastAsia" w:ascii="仿宋" w:hAnsi="仿宋" w:eastAsia="仿宋" w:cs="仿宋"/>
          <w:bCs/>
          <w:snapToGrid w:val="0"/>
          <w:color w:val="auto"/>
          <w:kern w:val="28"/>
          <w:sz w:val="24"/>
        </w:rPr>
        <w:t>0571-57572683</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color w:val="auto"/>
          <w:sz w:val="24"/>
          <w:highlight w:val="none"/>
          <w:lang w:val="en-US" w:eastAsia="zh-CN"/>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若对项目采购电子交易系统操作有疑问，可登录乐采云平台（https://middle.lecaiyun.com/），点击右侧咨询小采，获取采小蜜智能服务管家帮助，或拨打政采云服务热线400-881-7190获取热线服务帮助。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 xml:space="preserve">第二部分 </w:t>
      </w:r>
      <w:r>
        <w:rPr>
          <w:rFonts w:hint="eastAsia" w:ascii="仿宋" w:hAnsi="仿宋" w:eastAsia="仿宋" w:cs="仿宋"/>
          <w:b/>
          <w:color w:val="auto"/>
          <w:sz w:val="36"/>
          <w:szCs w:val="20"/>
          <w:highlight w:val="none"/>
          <w:lang w:eastAsia="zh-CN"/>
        </w:rPr>
        <w:t>供应商</w:t>
      </w:r>
      <w:r>
        <w:rPr>
          <w:rFonts w:hint="eastAsia" w:ascii="仿宋" w:hAnsi="仿宋" w:eastAsia="仿宋" w:cs="仿宋"/>
          <w:b/>
          <w:color w:val="auto"/>
          <w:sz w:val="36"/>
          <w:szCs w:val="20"/>
          <w:highlight w:val="none"/>
        </w:rPr>
        <w:t>须知</w:t>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5"/>
        <w:gridCol w:w="1558"/>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45" w:type="dxa"/>
            <w:vAlign w:val="top"/>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997"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w:t>
            </w:r>
            <w:r>
              <w:rPr>
                <w:rFonts w:hint="eastAsia" w:ascii="仿宋" w:hAnsi="仿宋" w:eastAsia="仿宋" w:cs="仿宋"/>
                <w:bCs/>
                <w:color w:val="auto"/>
                <w:kern w:val="0"/>
                <w:sz w:val="24"/>
                <w:lang w:val="en-US" w:eastAsia="zh-CN"/>
              </w:rPr>
              <w:t>B</w:t>
            </w:r>
            <w:r>
              <w:rPr>
                <w:rFonts w:hint="eastAsia" w:ascii="仿宋" w:hAnsi="仿宋" w:eastAsia="仿宋" w:cs="仿宋"/>
                <w:bCs/>
                <w:color w:val="auto"/>
                <w:sz w:val="24"/>
                <w:lang w:eastAsia="zh-CN"/>
              </w:rPr>
              <w:t>服务类</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558" w:type="dxa"/>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w:t>
            </w:r>
            <w:r>
              <w:rPr>
                <w:rFonts w:hint="eastAsia" w:ascii="仿宋" w:hAnsi="仿宋" w:eastAsia="仿宋" w:cs="仿宋"/>
                <w:bCs/>
                <w:color w:val="auto"/>
                <w:kern w:val="0"/>
                <w:sz w:val="24"/>
              </w:rPr>
              <w:t>B</w:t>
            </w:r>
            <w:r>
              <w:rPr>
                <w:rFonts w:hint="eastAsia" w:ascii="仿宋" w:hAnsi="仿宋" w:eastAsia="仿宋" w:cs="仿宋"/>
                <w:bCs/>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交易前答疑会或现场考察</w:t>
            </w:r>
          </w:p>
        </w:tc>
        <w:tc>
          <w:tcPr>
            <w:tcW w:w="6997" w:type="dxa"/>
            <w:vAlign w:val="center"/>
          </w:tcPr>
          <w:p>
            <w:pPr>
              <w:spacing w:line="360" w:lineRule="auto"/>
              <w:rPr>
                <w:rFonts w:hint="eastAsia" w:ascii="仿宋" w:hAnsi="仿宋" w:eastAsia="仿宋" w:cs="仿宋"/>
                <w:bCs/>
                <w:color w:val="auto"/>
                <w:sz w:val="24"/>
                <w:szCs w:val="20"/>
              </w:rPr>
            </w:pPr>
            <w:r>
              <w:rPr>
                <w:rFonts w:hint="eastAsia" w:ascii="仿宋" w:hAnsi="仿宋" w:eastAsia="仿宋" w:cs="仿宋"/>
                <w:bCs/>
                <w:color w:val="auto"/>
                <w:sz w:val="24"/>
              </w:rPr>
              <w:t>（√）</w:t>
            </w:r>
            <w:r>
              <w:rPr>
                <w:rFonts w:hint="eastAsia" w:ascii="仿宋" w:hAnsi="仿宋" w:eastAsia="仿宋" w:cs="仿宋"/>
                <w:bCs/>
                <w:color w:val="auto"/>
                <w:kern w:val="0"/>
                <w:sz w:val="24"/>
              </w:rPr>
              <w:t>A</w:t>
            </w:r>
            <w:r>
              <w:rPr>
                <w:rFonts w:hint="eastAsia" w:ascii="仿宋" w:hAnsi="仿宋" w:eastAsia="仿宋" w:cs="仿宋"/>
                <w:bCs/>
                <w:color w:val="auto"/>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997" w:type="dxa"/>
            <w:vAlign w:val="center"/>
          </w:tcPr>
          <w:p>
            <w:pPr>
              <w:spacing w:line="360" w:lineRule="auto"/>
              <w:rPr>
                <w:rFonts w:hint="eastAsia" w:ascii="仿宋" w:hAnsi="仿宋" w:eastAsia="仿宋" w:cs="仿宋"/>
                <w:b/>
                <w:color w:val="auto"/>
                <w:sz w:val="24"/>
              </w:rPr>
            </w:pPr>
            <w:r>
              <w:rPr>
                <w:rFonts w:hint="eastAsia" w:ascii="仿宋" w:hAnsi="仿宋" w:eastAsia="仿宋" w:cs="仿宋"/>
                <w:bCs/>
                <w:color w:val="auto"/>
                <w:sz w:val="24"/>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558"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997" w:type="dxa"/>
            <w:vAlign w:val="center"/>
          </w:tcPr>
          <w:p>
            <w:pPr>
              <w:snapToGrid w:val="0"/>
              <w:spacing w:line="360" w:lineRule="auto"/>
              <w:rPr>
                <w:rFonts w:hint="eastAsia" w:ascii="仿宋" w:hAnsi="仿宋" w:eastAsia="仿宋" w:cs="仿宋"/>
                <w:bCs/>
                <w:color w:val="auto"/>
                <w:kern w:val="0"/>
                <w:sz w:val="24"/>
                <w:lang w:val="zh-CN"/>
              </w:rPr>
            </w:pPr>
            <w:r>
              <w:rPr>
                <w:rFonts w:hint="eastAsia" w:ascii="仿宋" w:hAnsi="仿宋" w:eastAsia="仿宋" w:cs="仿宋"/>
                <w:bCs/>
                <w:color w:val="auto"/>
                <w:sz w:val="24"/>
              </w:rPr>
              <w:t>（√）不演示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45" w:type="dxa"/>
            <w:vMerge w:val="restart"/>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558" w:type="dxa"/>
            <w:vMerge w:val="restart"/>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响应人应当提供的资格、资信证明文件</w:t>
            </w:r>
          </w:p>
        </w:tc>
        <w:tc>
          <w:tcPr>
            <w:tcW w:w="6997" w:type="dxa"/>
            <w:vAlign w:val="center"/>
          </w:tcPr>
          <w:p>
            <w:pPr>
              <w:spacing w:line="360" w:lineRule="auto"/>
              <w:rPr>
                <w:rFonts w:hint="eastAsia" w:ascii="仿宋" w:hAnsi="仿宋" w:eastAsia="仿宋" w:cs="仿宋"/>
                <w:bCs/>
                <w:color w:val="auto"/>
                <w:sz w:val="24"/>
              </w:rPr>
            </w:pPr>
            <w:r>
              <w:rPr>
                <w:rFonts w:hint="eastAsia" w:ascii="仿宋" w:hAnsi="仿宋" w:eastAsia="仿宋" w:cs="仿宋"/>
                <w:bCs/>
                <w:color w:val="auto"/>
                <w:sz w:val="24"/>
              </w:rPr>
              <w:t>（1）资格证明文件：见交易文件第二部分11.1。</w:t>
            </w:r>
          </w:p>
          <w:p>
            <w:pPr>
              <w:spacing w:line="360" w:lineRule="auto"/>
              <w:rPr>
                <w:rFonts w:hint="eastAsia" w:ascii="仿宋" w:hAnsi="仿宋" w:eastAsia="仿宋" w:cs="仿宋"/>
                <w:bCs/>
                <w:snapToGrid w:val="0"/>
                <w:color w:val="auto"/>
                <w:kern w:val="0"/>
                <w:szCs w:val="21"/>
                <w:lang w:val="zh-CN"/>
              </w:rPr>
            </w:pPr>
            <w:r>
              <w:rPr>
                <w:rFonts w:hint="eastAsia" w:ascii="仿宋" w:hAnsi="仿宋" w:eastAsia="仿宋" w:cs="仿宋"/>
                <w:bCs/>
                <w:color w:val="auto"/>
                <w:kern w:val="0"/>
                <w:sz w:val="24"/>
                <w:lang w:val="zh-CN"/>
              </w:rPr>
              <w:t>响应人未提供有效的资格证明文件的，视为响应人不具备交易文件中规定的资格要求，响应无效。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3" w:hRule="atLeast"/>
          <w:jc w:val="center"/>
        </w:trPr>
        <w:tc>
          <w:tcPr>
            <w:tcW w:w="545" w:type="dxa"/>
            <w:vMerge w:val="continue"/>
            <w:vAlign w:val="center"/>
          </w:tcPr>
          <w:p>
            <w:pPr>
              <w:snapToGrid w:val="0"/>
              <w:spacing w:line="360" w:lineRule="auto"/>
              <w:jc w:val="center"/>
              <w:rPr>
                <w:rFonts w:hint="eastAsia" w:ascii="仿宋" w:hAnsi="仿宋" w:eastAsia="仿宋" w:cs="仿宋"/>
                <w:color w:val="auto"/>
                <w:sz w:val="24"/>
              </w:rPr>
            </w:pPr>
          </w:p>
        </w:tc>
        <w:tc>
          <w:tcPr>
            <w:tcW w:w="1558" w:type="dxa"/>
            <w:vMerge w:val="continue"/>
            <w:vAlign w:val="center"/>
          </w:tcPr>
          <w:p>
            <w:pPr>
              <w:snapToGrid w:val="0"/>
              <w:spacing w:line="360" w:lineRule="auto"/>
              <w:jc w:val="center"/>
              <w:rPr>
                <w:rFonts w:hint="eastAsia" w:ascii="仿宋" w:hAnsi="仿宋" w:eastAsia="仿宋" w:cs="仿宋"/>
                <w:bCs/>
                <w:color w:val="auto"/>
                <w:sz w:val="24"/>
              </w:rPr>
            </w:pPr>
          </w:p>
        </w:tc>
        <w:tc>
          <w:tcPr>
            <w:tcW w:w="6997" w:type="dxa"/>
            <w:vAlign w:val="center"/>
          </w:tcPr>
          <w:p>
            <w:pPr>
              <w:spacing w:line="360" w:lineRule="auto"/>
              <w:rPr>
                <w:rFonts w:hint="eastAsia" w:ascii="仿宋" w:hAnsi="仿宋" w:eastAsia="仿宋" w:cs="仿宋"/>
                <w:color w:val="auto"/>
                <w:sz w:val="24"/>
                <w:lang w:val="zh-CN"/>
              </w:rPr>
            </w:pPr>
            <w:r>
              <w:rPr>
                <w:rFonts w:hint="eastAsia" w:ascii="仿宋" w:hAnsi="仿宋" w:eastAsia="仿宋" w:cs="仿宋"/>
                <w:color w:val="auto"/>
                <w:sz w:val="24"/>
              </w:rPr>
              <w:t>（2）资信证明文件：根据交易文件第四部分评标标准提供。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558"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报价要求</w:t>
            </w:r>
          </w:p>
        </w:tc>
        <w:tc>
          <w:tcPr>
            <w:tcW w:w="6997" w:type="dxa"/>
            <w:vAlign w:val="center"/>
          </w:tcPr>
          <w:p>
            <w:pPr>
              <w:spacing w:line="360" w:lineRule="auto"/>
              <w:ind w:firstLine="480" w:firstLineChars="200"/>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有关本项目实施所需的所有费用（含税费）均计入报价。</w:t>
            </w:r>
            <w:r>
              <w:rPr>
                <w:rFonts w:hint="eastAsia" w:ascii="仿宋" w:hAnsi="仿宋" w:eastAsia="仿宋" w:cs="仿宋"/>
                <w:bCs/>
                <w:color w:val="auto"/>
                <w:kern w:val="0"/>
                <w:sz w:val="24"/>
              </w:rPr>
              <w:t>开标一览表（报价表）是报价的唯一载体</w:t>
            </w:r>
            <w:r>
              <w:rPr>
                <w:rFonts w:hint="eastAsia" w:ascii="仿宋" w:hAnsi="仿宋" w:eastAsia="仿宋" w:cs="仿宋"/>
                <w:bCs/>
                <w:color w:val="auto"/>
                <w:kern w:val="0"/>
                <w:sz w:val="24"/>
                <w:lang w:val="zh-CN"/>
              </w:rPr>
              <w:t>。交易文件未列明，而响应人认为必需的费用也需列入报价。</w:t>
            </w:r>
          </w:p>
          <w:p>
            <w:pPr>
              <w:spacing w:line="360" w:lineRule="auto"/>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响应报价出现下列情形的，响应无效：</w:t>
            </w:r>
          </w:p>
          <w:p>
            <w:pPr>
              <w:spacing w:line="360" w:lineRule="auto"/>
              <w:ind w:firstLine="480" w:firstLineChars="200"/>
              <w:jc w:val="left"/>
              <w:rPr>
                <w:rFonts w:hint="eastAsia" w:ascii="仿宋" w:hAnsi="仿宋" w:eastAsia="仿宋" w:cs="仿宋"/>
                <w:bCs/>
                <w:color w:val="auto"/>
                <w:kern w:val="0"/>
                <w:sz w:val="24"/>
                <w:lang w:val="zh-CN"/>
              </w:rPr>
            </w:pPr>
            <w:r>
              <w:rPr>
                <w:rFonts w:hint="eastAsia" w:ascii="仿宋" w:hAnsi="仿宋" w:eastAsia="仿宋" w:cs="仿宋"/>
                <w:bCs/>
                <w:color w:val="auto"/>
                <w:kern w:val="0"/>
                <w:sz w:val="24"/>
                <w:lang w:val="zh-CN"/>
              </w:rPr>
              <w:t>响应文件出现不是唯一的、有选择性响应报价的；</w:t>
            </w:r>
          </w:p>
          <w:p>
            <w:pPr>
              <w:spacing w:line="360" w:lineRule="auto"/>
              <w:ind w:firstLine="480" w:firstLineChars="200"/>
              <w:jc w:val="left"/>
              <w:rPr>
                <w:rFonts w:hint="eastAsia" w:ascii="仿宋" w:hAnsi="仿宋" w:eastAsia="仿宋" w:cs="仿宋"/>
                <w:bCs/>
                <w:color w:val="auto"/>
                <w:kern w:val="0"/>
                <w:sz w:val="24"/>
              </w:rPr>
            </w:pPr>
            <w:r>
              <w:rPr>
                <w:rFonts w:hint="eastAsia" w:ascii="仿宋" w:hAnsi="仿宋" w:eastAsia="仿宋" w:cs="仿宋"/>
                <w:bCs/>
                <w:color w:val="auto"/>
                <w:kern w:val="0"/>
                <w:sz w:val="24"/>
              </w:rPr>
              <w:t>报价明显低于其他通过符合性审查响应人的报价，有可能影响产品质量或者不能诚信履约的，未能按要求提供书面说明或者提交相关证明材料证明其报价合理性的;</w:t>
            </w:r>
          </w:p>
          <w:p>
            <w:pPr>
              <w:spacing w:line="360" w:lineRule="auto"/>
              <w:ind w:firstLine="480" w:firstLineChars="200"/>
              <w:jc w:val="left"/>
              <w:rPr>
                <w:rFonts w:hint="eastAsia" w:ascii="仿宋" w:hAnsi="仿宋" w:eastAsia="仿宋" w:cs="仿宋"/>
                <w:bCs/>
                <w:color w:val="auto"/>
                <w:kern w:val="0"/>
                <w:sz w:val="24"/>
              </w:rPr>
            </w:pPr>
            <w:r>
              <w:rPr>
                <w:rFonts w:hint="eastAsia" w:ascii="仿宋" w:hAnsi="仿宋" w:eastAsia="仿宋" w:cs="仿宋"/>
                <w:bCs/>
                <w:color w:val="auto"/>
                <w:kern w:val="0"/>
                <w:sz w:val="24"/>
              </w:rPr>
              <w:t>响应人对根据修正原则修正后的报价不确认的。</w:t>
            </w:r>
          </w:p>
          <w:p>
            <w:pPr>
              <w:spacing w:line="360" w:lineRule="auto"/>
              <w:ind w:firstLine="480" w:firstLineChars="200"/>
              <w:jc w:val="left"/>
              <w:rPr>
                <w:rFonts w:hint="eastAsia" w:ascii="仿宋" w:hAnsi="仿宋" w:eastAsia="仿宋" w:cs="仿宋"/>
                <w:bCs/>
                <w:color w:val="auto"/>
              </w:rPr>
            </w:pPr>
            <w:r>
              <w:rPr>
                <w:rFonts w:hint="eastAsia" w:ascii="仿宋" w:hAnsi="仿宋" w:eastAsia="仿宋" w:cs="仿宋"/>
                <w:bCs/>
                <w:color w:val="auto"/>
                <w:kern w:val="0"/>
                <w:sz w:val="24"/>
              </w:rPr>
              <w:t>资格文件、商务技术文件与报价文件未分开制作</w:t>
            </w:r>
            <w:r>
              <w:rPr>
                <w:rFonts w:hint="eastAsia" w:ascii="仿宋" w:hAnsi="仿宋" w:eastAsia="仿宋" w:cs="仿宋"/>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备份响应文件</w:t>
            </w:r>
          </w:p>
        </w:tc>
        <w:tc>
          <w:tcPr>
            <w:tcW w:w="6997" w:type="dxa"/>
            <w:vAlign w:val="center"/>
          </w:tcPr>
          <w:p>
            <w:pPr>
              <w:pStyle w:val="34"/>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备份文件是否收取：不收取。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代理机构代理费用</w:t>
            </w:r>
          </w:p>
        </w:tc>
        <w:tc>
          <w:tcPr>
            <w:tcW w:w="6997" w:type="dxa"/>
            <w:vAlign w:val="center"/>
          </w:tcPr>
          <w:p>
            <w:pPr>
              <w:pStyle w:val="34"/>
              <w:spacing w:line="360" w:lineRule="auto"/>
              <w:ind w:hanging="4"/>
              <w:rPr>
                <w:rFonts w:hint="eastAsia" w:ascii="仿宋" w:hAnsi="仿宋" w:eastAsia="仿宋" w:cs="仿宋"/>
                <w:b/>
                <w:color w:val="auto"/>
                <w:sz w:val="24"/>
                <w:szCs w:val="24"/>
                <w:lang w:eastAsia="zh-CN"/>
              </w:rPr>
            </w:pPr>
            <w:r>
              <w:rPr>
                <w:rFonts w:hint="eastAsia" w:ascii="仿宋" w:hAnsi="仿宋" w:eastAsia="仿宋" w:cs="仿宋"/>
                <w:snapToGrid w:val="0"/>
                <w:kern w:val="28"/>
                <w:sz w:val="24"/>
              </w:rPr>
              <w:t>由中标人支付，按计价格【2002】1980文件收费标准计算。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2" w:hRule="atLeast"/>
          <w:jc w:val="center"/>
        </w:trPr>
        <w:tc>
          <w:tcPr>
            <w:tcW w:w="545"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Cs/>
                <w:color w:val="auto"/>
                <w:sz w:val="24"/>
              </w:rPr>
              <w:t>10</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6997" w:type="dxa"/>
            <w:vAlign w:val="center"/>
          </w:tcPr>
          <w:p>
            <w:pPr>
              <w:pStyle w:val="16"/>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合同总价的1%。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1" w:hRule="atLeast"/>
          <w:jc w:val="center"/>
        </w:trPr>
        <w:tc>
          <w:tcPr>
            <w:tcW w:w="545"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11</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资格审查和信用信息审查</w:t>
            </w:r>
          </w:p>
        </w:tc>
        <w:tc>
          <w:tcPr>
            <w:tcW w:w="6997" w:type="dxa"/>
            <w:vAlign w:val="center"/>
          </w:tcPr>
          <w:p>
            <w:pPr>
              <w:pStyle w:val="34"/>
              <w:spacing w:line="360" w:lineRule="auto"/>
              <w:ind w:hanging="4"/>
              <w:rPr>
                <w:rFonts w:hint="eastAsia" w:ascii="仿宋" w:hAnsi="仿宋" w:eastAsia="仿宋" w:cs="仿宋"/>
                <w:color w:val="auto"/>
                <w:sz w:val="24"/>
              </w:rPr>
            </w:pPr>
            <w:r>
              <w:rPr>
                <w:rFonts w:hint="eastAsia" w:ascii="仿宋" w:hAnsi="仿宋" w:eastAsia="仿宋" w:cs="仿宋"/>
                <w:color w:val="auto"/>
                <w:sz w:val="24"/>
              </w:rPr>
              <w:t>本项目由</w:t>
            </w:r>
            <w:r>
              <w:rPr>
                <w:rFonts w:hint="eastAsia" w:ascii="仿宋" w:hAnsi="仿宋" w:eastAsia="仿宋" w:cs="仿宋"/>
                <w:color w:val="auto"/>
                <w:sz w:val="24"/>
                <w:lang w:eastAsia="zh-CN"/>
              </w:rPr>
              <w:t>采购人</w:t>
            </w:r>
            <w:r>
              <w:rPr>
                <w:rFonts w:hint="eastAsia" w:ascii="仿宋" w:hAnsi="仿宋" w:eastAsia="仿宋" w:cs="仿宋"/>
                <w:color w:val="auto"/>
                <w:sz w:val="24"/>
              </w:rPr>
              <w:t>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jc w:val="center"/>
        </w:trPr>
        <w:tc>
          <w:tcPr>
            <w:tcW w:w="545" w:type="dxa"/>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Cs/>
                <w:color w:val="auto"/>
                <w:sz w:val="24"/>
              </w:rPr>
              <w:t>12</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质疑接收人及答复</w:t>
            </w:r>
          </w:p>
        </w:tc>
        <w:tc>
          <w:tcPr>
            <w:tcW w:w="6997" w:type="dxa"/>
            <w:vAlign w:val="center"/>
          </w:tcPr>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采购人</w:t>
            </w:r>
            <w:r>
              <w:rPr>
                <w:rFonts w:hint="eastAsia" w:ascii="仿宋" w:hAnsi="仿宋" w:eastAsia="仿宋" w:cs="仿宋"/>
                <w:color w:val="auto"/>
                <w:sz w:val="24"/>
              </w:rPr>
              <w:t>、代理机构质疑接收人、联系方式：详见公告</w:t>
            </w:r>
          </w:p>
          <w:p>
            <w:pPr>
              <w:snapToGrid w:val="0"/>
              <w:spacing w:line="400" w:lineRule="exact"/>
              <w:rPr>
                <w:rFonts w:hint="eastAsia" w:ascii="仿宋" w:hAnsi="仿宋" w:eastAsia="仿宋" w:cs="仿宋"/>
                <w:b/>
                <w:color w:val="auto"/>
                <w:sz w:val="24"/>
              </w:rPr>
            </w:pPr>
            <w:r>
              <w:rPr>
                <w:rFonts w:hint="eastAsia" w:ascii="仿宋" w:hAnsi="仿宋" w:eastAsia="仿宋" w:cs="仿宋"/>
                <w:b/>
                <w:color w:val="auto"/>
                <w:sz w:val="24"/>
              </w:rPr>
              <w:t>如通过邮箱方式发送质疑，须提交符合法规及</w:t>
            </w:r>
            <w:r>
              <w:rPr>
                <w:rFonts w:hint="eastAsia" w:ascii="仿宋" w:hAnsi="仿宋" w:eastAsia="仿宋" w:cs="仿宋"/>
                <w:b/>
                <w:color w:val="auto"/>
                <w:sz w:val="24"/>
                <w:lang w:eastAsia="zh-CN"/>
              </w:rPr>
              <w:t>交易文件</w:t>
            </w:r>
            <w:r>
              <w:rPr>
                <w:rFonts w:hint="eastAsia" w:ascii="仿宋" w:hAnsi="仿宋" w:eastAsia="仿宋" w:cs="仿宋"/>
                <w:b/>
                <w:color w:val="auto"/>
                <w:sz w:val="24"/>
              </w:rPr>
              <w:t>要求的质疑文件（参考附件2），盖章扫描后发送，质疑的受理按答复主体划分以</w:t>
            </w:r>
            <w:r>
              <w:rPr>
                <w:rFonts w:hint="eastAsia" w:ascii="仿宋" w:hAnsi="仿宋" w:eastAsia="仿宋" w:cs="仿宋"/>
                <w:b/>
                <w:color w:val="auto"/>
                <w:sz w:val="24"/>
                <w:lang w:eastAsia="zh-CN"/>
              </w:rPr>
              <w:t>采购人</w:t>
            </w:r>
            <w:r>
              <w:rPr>
                <w:rFonts w:hint="eastAsia" w:ascii="仿宋" w:hAnsi="仿宋" w:eastAsia="仿宋" w:cs="仿宋"/>
                <w:b/>
                <w:color w:val="auto"/>
                <w:sz w:val="24"/>
              </w:rPr>
              <w:t>或采购机构邮箱回复确认受理为准。</w:t>
            </w:r>
          </w:p>
          <w:p>
            <w:pPr>
              <w:snapToGrid w:val="0"/>
              <w:spacing w:line="400" w:lineRule="exact"/>
              <w:rPr>
                <w:rFonts w:hint="eastAsia" w:ascii="仿宋" w:hAnsi="仿宋" w:eastAsia="仿宋" w:cs="仿宋"/>
                <w:color w:val="auto"/>
                <w:sz w:val="24"/>
              </w:rPr>
            </w:pPr>
            <w:r>
              <w:rPr>
                <w:rFonts w:hint="eastAsia" w:ascii="仿宋" w:hAnsi="仿宋" w:eastAsia="仿宋" w:cs="仿宋"/>
                <w:color w:val="auto"/>
                <w:sz w:val="24"/>
              </w:rPr>
              <w:t>本项目涉及资格条件、采购需求、评分办法及采购过程中有关现场考察或开标前答疑会事项由</w:t>
            </w:r>
            <w:r>
              <w:rPr>
                <w:rFonts w:hint="eastAsia" w:ascii="仿宋" w:hAnsi="仿宋" w:eastAsia="仿宋" w:cs="仿宋"/>
                <w:color w:val="auto"/>
                <w:sz w:val="24"/>
                <w:lang w:eastAsia="zh-CN"/>
              </w:rPr>
              <w:t>采购人</w:t>
            </w:r>
            <w:r>
              <w:rPr>
                <w:rFonts w:hint="eastAsia" w:ascii="仿宋" w:hAnsi="仿宋" w:eastAsia="仿宋" w:cs="仿宋"/>
                <w:color w:val="auto"/>
                <w:sz w:val="24"/>
              </w:rPr>
              <w:t>进行答复。</w:t>
            </w:r>
          </w:p>
          <w:p>
            <w:pPr>
              <w:pStyle w:val="34"/>
              <w:spacing w:line="360" w:lineRule="auto"/>
              <w:ind w:hanging="4"/>
              <w:rPr>
                <w:rFonts w:hint="eastAsia" w:ascii="仿宋" w:hAnsi="仿宋" w:eastAsia="仿宋" w:cs="仿宋"/>
                <w:color w:val="auto"/>
                <w:sz w:val="24"/>
              </w:rPr>
            </w:pPr>
            <w:r>
              <w:rPr>
                <w:rFonts w:hint="eastAsia" w:ascii="仿宋" w:hAnsi="仿宋" w:eastAsia="仿宋" w:cs="仿宋"/>
                <w:color w:val="auto"/>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545"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55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997" w:type="dxa"/>
            <w:vAlign w:val="center"/>
          </w:tcPr>
          <w:p>
            <w:pPr>
              <w:spacing w:line="360" w:lineRule="auto"/>
              <w:ind w:firstLine="482" w:firstLineChars="200"/>
              <w:rPr>
                <w:rFonts w:hint="eastAsia" w:ascii="仿宋" w:hAnsi="仿宋" w:eastAsia="仿宋" w:cs="仿宋"/>
                <w:snapToGrid w:val="0"/>
                <w:color w:val="auto"/>
                <w:kern w:val="28"/>
                <w:sz w:val="24"/>
              </w:rPr>
            </w:pPr>
            <w:r>
              <w:rPr>
                <w:rFonts w:hint="eastAsia" w:ascii="仿宋" w:hAnsi="仿宋" w:eastAsia="仿宋" w:cs="仿宋"/>
                <w:b/>
                <w:color w:val="auto"/>
                <w:sz w:val="24"/>
              </w:rPr>
              <w:t>本项目通用总则条款与前附表等专用特别规定有冲突之处，以专用条款（特别规定）为准。</w:t>
            </w:r>
          </w:p>
        </w:tc>
      </w:tr>
    </w:tbl>
    <w:p>
      <w:pPr>
        <w:snapToGrid w:val="0"/>
        <w:spacing w:line="360" w:lineRule="auto"/>
        <w:jc w:val="center"/>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须按</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要求提供相关产品认证证书。</w:t>
      </w:r>
      <w:r>
        <w:rPr>
          <w:rFonts w:hint="eastAsia" w:ascii="仿宋" w:hAnsi="仿宋" w:eastAsia="仿宋" w:cs="仿宋"/>
          <w:b/>
          <w:color w:val="auto"/>
          <w:sz w:val="24"/>
          <w:highlight w:val="none"/>
        </w:rPr>
        <w:t>▲采购人拟采购的产品属于政府强制采购的节能产品品目清单范围的，</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第四部分</w:t>
      </w:r>
      <w:r>
        <w:rPr>
          <w:rFonts w:hint="eastAsia" w:ascii="仿宋" w:hAnsi="仿宋" w:eastAsia="仿宋" w:cs="仿宋"/>
          <w:color w:val="auto"/>
          <w:sz w:val="24"/>
          <w:highlight w:val="none"/>
          <w:u w:val="single"/>
        </w:rPr>
        <w:t>评标办分法明确具体的扣除比例，未明确的，</w:t>
      </w:r>
      <w:r>
        <w:rPr>
          <w:rFonts w:hint="eastAsia" w:ascii="仿宋" w:hAnsi="仿宋" w:eastAsia="仿宋" w:cs="仿宋"/>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应按照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格式要求提供《中小企业声明函》，</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年内视同已具备相应销售业绩，参加政府采购活动时业绩分值为满分。</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3.5平等对待内外资企业和符合条件的破产重整企业平等对待内外资企业和符合条件的破产重整企业，切实保障企业公平竞争，平等维护企业的合法利益。</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16"/>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4.3.2.1对</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提出质疑的，质疑期限为供应商获得</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之日或者</w:t>
      </w:r>
      <w:r>
        <w:rPr>
          <w:rFonts w:hint="eastAsia" w:ascii="仿宋" w:hAnsi="仿宋" w:eastAsia="仿宋" w:cs="仿宋"/>
          <w:color w:val="auto"/>
          <w:kern w:val="2"/>
          <w:sz w:val="24"/>
          <w:highlight w:val="none"/>
          <w:lang w:eastAsia="zh-CN"/>
        </w:rPr>
        <w:t>交易文件</w:t>
      </w:r>
      <w:r>
        <w:rPr>
          <w:rFonts w:hint="eastAsia" w:ascii="仿宋" w:hAnsi="仿宋" w:eastAsia="仿宋" w:cs="仿宋"/>
          <w:color w:val="auto"/>
          <w:kern w:val="2"/>
          <w:sz w:val="24"/>
          <w:highlight w:val="none"/>
        </w:rPr>
        <w:t>公告期限届满之日起计算。</w:t>
      </w:r>
    </w:p>
    <w:p>
      <w:pPr>
        <w:pStyle w:val="34"/>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0"/>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25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w:t>
      </w:r>
      <w:r>
        <w:rPr>
          <w:rFonts w:hint="eastAsia" w:ascii="仿宋" w:hAnsi="仿宋" w:eastAsia="仿宋" w:cs="仿宋"/>
          <w:b/>
          <w:color w:val="auto"/>
          <w:sz w:val="32"/>
          <w:szCs w:val="20"/>
          <w:highlight w:val="none"/>
          <w:lang w:eastAsia="zh-CN"/>
        </w:rPr>
        <w:t>交易文件</w:t>
      </w:r>
      <w:r>
        <w:rPr>
          <w:rFonts w:hint="eastAsia" w:ascii="仿宋" w:hAnsi="仿宋" w:eastAsia="仿宋" w:cs="仿宋"/>
          <w:b/>
          <w:color w:val="auto"/>
          <w:sz w:val="32"/>
          <w:szCs w:val="20"/>
          <w:highlight w:val="none"/>
        </w:rPr>
        <w:t>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 </w:t>
      </w:r>
      <w:r>
        <w:rPr>
          <w:rFonts w:hint="eastAsia" w:ascii="仿宋" w:hAnsi="仿宋" w:eastAsia="仿宋" w:cs="仿宋"/>
          <w:color w:val="auto"/>
          <w:sz w:val="24"/>
          <w:szCs w:val="24"/>
          <w:highlight w:val="none"/>
          <w:lang w:eastAsia="zh-CN"/>
        </w:rPr>
        <w:t>交易文件</w:t>
      </w:r>
      <w:r>
        <w:rPr>
          <w:rFonts w:hint="eastAsia" w:ascii="仿宋" w:hAnsi="仿宋" w:eastAsia="仿宋" w:cs="仿宋"/>
          <w:color w:val="auto"/>
          <w:sz w:val="24"/>
          <w:szCs w:val="24"/>
          <w:highlight w:val="none"/>
        </w:rPr>
        <w:t>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w:t>
      </w:r>
      <w:r>
        <w:rPr>
          <w:rFonts w:hint="eastAsia" w:ascii="仿宋" w:hAnsi="仿宋" w:eastAsia="仿宋" w:cs="仿宋"/>
          <w:bCs/>
          <w:color w:val="auto"/>
          <w:sz w:val="24"/>
          <w:highlight w:val="none"/>
          <w:lang w:eastAsia="zh-CN"/>
        </w:rPr>
        <w:t>交易文件</w:t>
      </w:r>
      <w:r>
        <w:rPr>
          <w:rFonts w:hint="eastAsia" w:ascii="仿宋" w:hAnsi="仿宋" w:eastAsia="仿宋" w:cs="仿宋"/>
          <w:bCs/>
          <w:color w:val="auto"/>
          <w:sz w:val="24"/>
          <w:highlight w:val="none"/>
        </w:rPr>
        <w:t>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 xml:space="preserve">6. </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的澄清、修改</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进行澄清或修改的，将同时通过电子交易平台通知已获取</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的潜在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。依法应当公告的，将按规定公告，同时视情况延长投标截止时间和开标时间。该澄清或者修改的内容为</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7. </w:t>
      </w:r>
      <w:r>
        <w:rPr>
          <w:rFonts w:hint="eastAsia" w:ascii="仿宋" w:hAnsi="仿宋" w:eastAsia="仿宋" w:cs="仿宋"/>
          <w:b/>
          <w:color w:val="auto"/>
          <w:sz w:val="24"/>
          <w:szCs w:val="24"/>
          <w:highlight w:val="none"/>
          <w:lang w:eastAsia="zh-CN"/>
        </w:rPr>
        <w:t>交易文件</w:t>
      </w:r>
      <w:r>
        <w:rPr>
          <w:rFonts w:hint="eastAsia" w:ascii="仿宋" w:hAnsi="仿宋" w:eastAsia="仿宋" w:cs="仿宋"/>
          <w:b/>
          <w:color w:val="auto"/>
          <w:sz w:val="24"/>
          <w:szCs w:val="24"/>
          <w:highlight w:val="none"/>
        </w:rPr>
        <w:t>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w:t>
      </w:r>
      <w:r>
        <w:rPr>
          <w:rFonts w:hint="eastAsia" w:ascii="仿宋" w:hAnsi="仿宋" w:eastAsia="仿宋" w:cs="仿宋"/>
          <w:snapToGrid w:val="0"/>
          <w:color w:val="auto"/>
          <w:kern w:val="28"/>
          <w:sz w:val="24"/>
          <w:highlight w:val="none"/>
          <w:lang w:eastAsia="zh-CN"/>
        </w:rPr>
        <w:t>交易公告</w:t>
      </w:r>
      <w:r>
        <w:rPr>
          <w:rFonts w:hint="eastAsia" w:ascii="仿宋" w:hAnsi="仿宋" w:eastAsia="仿宋" w:cs="仿宋"/>
          <w:snapToGrid w:val="0"/>
          <w:color w:val="auto"/>
          <w:kern w:val="28"/>
          <w:sz w:val="24"/>
          <w:highlight w:val="none"/>
        </w:rPr>
        <w:t>中获取</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的时间期限、地点、方式及</w:t>
      </w:r>
      <w:r>
        <w:rPr>
          <w:rFonts w:hint="eastAsia" w:ascii="仿宋" w:hAnsi="仿宋" w:eastAsia="仿宋" w:cs="仿宋"/>
          <w:snapToGrid w:val="0"/>
          <w:color w:val="auto"/>
          <w:kern w:val="28"/>
          <w:sz w:val="24"/>
          <w:highlight w:val="none"/>
          <w:lang w:eastAsia="zh-CN"/>
        </w:rPr>
        <w:t>交易文件</w:t>
      </w:r>
      <w:r>
        <w:rPr>
          <w:rFonts w:hint="eastAsia" w:ascii="仿宋" w:hAnsi="仿宋" w:eastAsia="仿宋" w:cs="仿宋"/>
          <w:snapToGrid w:val="0"/>
          <w:color w:val="auto"/>
          <w:kern w:val="28"/>
          <w:sz w:val="24"/>
          <w:highlight w:val="none"/>
        </w:rPr>
        <w:t>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现场考察或者召开开标前答疑会的，潜在</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按第二部分</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10. </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11. </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提供虚假材料投标的，投标无效。</w:t>
      </w:r>
    </w:p>
    <w:p>
      <w:pPr>
        <w:pStyle w:val="25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响应文件分为资格文件、商务技术文件、报价文件三部分。各供应商在编制响应文件时请按照交易文件第六部分规定的格式进行，混乱的编排导致响应文件被误读或评标委员会查找不到有效文件是供应商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12.2供应商进行电子投标应安装客户端软件—“政采云电子交易客户端”，并按照交易文件和电子交易平台的要求编制并加密响应文件。供应商未按规定加密的响应文件，电子交易平台将拒收并提示。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的签署、盖章</w:t>
      </w:r>
    </w:p>
    <w:p>
      <w:pPr>
        <w:pStyle w:val="25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按照</w:t>
      </w:r>
      <w:r>
        <w:rPr>
          <w:rFonts w:hint="eastAsia" w:ascii="仿宋" w:hAnsi="仿宋" w:eastAsia="仿宋" w:cs="仿宋"/>
          <w:color w:val="auto"/>
          <w:szCs w:val="24"/>
          <w:highlight w:val="none"/>
          <w:lang w:eastAsia="zh-CN"/>
        </w:rPr>
        <w:t>交易文件</w:t>
      </w:r>
      <w:r>
        <w:rPr>
          <w:rFonts w:hint="eastAsia" w:ascii="仿宋" w:hAnsi="仿宋" w:eastAsia="仿宋" w:cs="仿宋"/>
          <w:color w:val="auto"/>
          <w:szCs w:val="24"/>
          <w:highlight w:val="none"/>
        </w:rPr>
        <w:t>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供应商</w:t>
      </w:r>
      <w:r>
        <w:rPr>
          <w:rFonts w:hint="eastAsia" w:ascii="仿宋" w:hAnsi="仿宋" w:eastAsia="仿宋" w:cs="仿宋"/>
          <w:b/>
          <w:color w:val="auto"/>
          <w:highlight w:val="none"/>
        </w:rPr>
        <w:t>的</w:t>
      </w:r>
      <w:r>
        <w:rPr>
          <w:rFonts w:hint="eastAsia" w:ascii="仿宋" w:hAnsi="仿宋" w:eastAsia="仿宋" w:cs="仿宋"/>
          <w:b/>
          <w:color w:val="auto"/>
          <w:highlight w:val="none"/>
          <w:lang w:eastAsia="zh-CN"/>
        </w:rPr>
        <w:t>响应文件</w:t>
      </w:r>
      <w:r>
        <w:rPr>
          <w:rFonts w:hint="eastAsia" w:ascii="仿宋" w:hAnsi="仿宋" w:eastAsia="仿宋" w:cs="仿宋"/>
          <w:b/>
          <w:color w:val="auto"/>
          <w:highlight w:val="none"/>
        </w:rPr>
        <w:t>未按照</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要求签署、盖章的，其投标无效</w:t>
      </w:r>
      <w:r>
        <w:rPr>
          <w:rFonts w:hint="eastAsia" w:ascii="仿宋" w:hAnsi="仿宋" w:eastAsia="仿宋" w:cs="仿宋"/>
          <w:color w:val="auto"/>
          <w:szCs w:val="24"/>
          <w:highlight w:val="none"/>
        </w:rPr>
        <w:t>。</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应当在投标截止时间前完成在“政府采购云平台”的身份认证，确保在电子投标过程中能够对相关数据电文进行加密和使用电子签名。</w:t>
      </w:r>
    </w:p>
    <w:p>
      <w:pPr>
        <w:pStyle w:val="25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对</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签署、盖章的要求适用于电子签名。</w:t>
      </w:r>
    </w:p>
    <w:p>
      <w:pPr>
        <w:pStyle w:val="25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14. </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的提交、补充、修改、撤回</w:t>
      </w:r>
    </w:p>
    <w:p>
      <w:pPr>
        <w:pStyle w:val="25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的传输递交，并可以补充、修改或者撤回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。补充或者修改</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的，应当先行撤回原文件，补充、修改后重新传输递交。供应商撤回投标不得损害国家利益、社会公共利益、采购人利益、代理机构利益、其他供应商利益，否则，供应商撤销（撤回）投标无效。投标截止时间前未完成传输的，视为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。投标截止时间后递交的</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，电子交易平台将拒收。</w:t>
      </w:r>
    </w:p>
    <w:p>
      <w:pPr>
        <w:pStyle w:val="25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，将妥善保存并即时向供应商发出确认回执通知。在投标截止时间前，除供应商补充、修改或者撤回</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外，任何单位和个人不得解密或提取</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w:t>
      </w:r>
    </w:p>
    <w:p>
      <w:pPr>
        <w:pStyle w:val="25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w:t>
      </w:r>
      <w:r>
        <w:rPr>
          <w:rFonts w:hint="eastAsia" w:ascii="仿宋" w:hAnsi="仿宋" w:eastAsia="仿宋" w:cs="仿宋"/>
          <w:color w:val="auto"/>
          <w:szCs w:val="24"/>
          <w:highlight w:val="none"/>
          <w:lang w:eastAsia="zh-CN"/>
        </w:rPr>
        <w:t>响应文件</w:t>
      </w:r>
      <w:r>
        <w:rPr>
          <w:rFonts w:hint="eastAsia" w:ascii="仿宋" w:hAnsi="仿宋" w:eastAsia="仿宋" w:cs="仿宋"/>
          <w:color w:val="auto"/>
          <w:szCs w:val="24"/>
          <w:highlight w:val="none"/>
        </w:rPr>
        <w:t>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15.备份</w:t>
      </w:r>
      <w:r>
        <w:rPr>
          <w:rFonts w:hint="eastAsia" w:ascii="仿宋" w:hAnsi="仿宋" w:eastAsia="仿宋" w:cs="仿宋"/>
          <w:b/>
          <w:color w:val="auto"/>
          <w:sz w:val="24"/>
          <w:szCs w:val="24"/>
          <w:highlight w:val="none"/>
          <w:lang w:eastAsia="zh-CN"/>
        </w:rPr>
        <w:t>响应文件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在电子交易平台传输递交</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后，还可以在投标截止时间前直接提交或者以邮政快递方式递交备份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w:t>
      </w:r>
      <w:r>
        <w:rPr>
          <w:rFonts w:hint="eastAsia" w:ascii="仿宋" w:hAnsi="仿宋" w:eastAsia="仿宋" w:cs="仿宋"/>
          <w:b/>
          <w:color w:val="auto"/>
          <w:sz w:val="24"/>
          <w:szCs w:val="24"/>
          <w:highlight w:val="none"/>
          <w:lang w:eastAsia="zh-CN"/>
        </w:rPr>
        <w:t>供应商</w:t>
      </w:r>
      <w:r>
        <w:rPr>
          <w:rFonts w:hint="eastAsia" w:ascii="仿宋" w:hAnsi="仿宋" w:eastAsia="仿宋" w:cs="仿宋"/>
          <w:b/>
          <w:color w:val="auto"/>
          <w:sz w:val="24"/>
          <w:szCs w:val="24"/>
          <w:highlight w:val="none"/>
        </w:rPr>
        <w:t>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应当密封包装并在包装上加盖公章并注明投标项目名称，</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应于投标截止时间前在</w:t>
      </w:r>
      <w:r>
        <w:rPr>
          <w:rFonts w:hint="eastAsia" w:ascii="仿宋" w:hAnsi="仿宋" w:eastAsia="仿宋" w:cs="仿宋"/>
          <w:color w:val="auto"/>
          <w:sz w:val="24"/>
          <w:szCs w:val="24"/>
          <w:highlight w:val="none"/>
          <w:lang w:eastAsia="zh-CN"/>
        </w:rPr>
        <w:t>交易公告</w:t>
      </w:r>
      <w:r>
        <w:rPr>
          <w:rFonts w:hint="eastAsia" w:ascii="仿宋" w:hAnsi="仿宋" w:eastAsia="仿宋" w:cs="仿宋"/>
          <w:color w:val="auto"/>
          <w:sz w:val="24"/>
          <w:szCs w:val="24"/>
          <w:highlight w:val="none"/>
        </w:rPr>
        <w:t>中载明的开标地点将备份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应先将备份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按要求密封和标记，再进行邮政快递包装后邮寄。备份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须在投标截止时间之前送达</w:t>
      </w:r>
      <w:r>
        <w:rPr>
          <w:rFonts w:hint="eastAsia" w:ascii="仿宋" w:hAnsi="仿宋" w:eastAsia="仿宋" w:cs="仿宋"/>
          <w:color w:val="auto"/>
          <w:sz w:val="24"/>
          <w:szCs w:val="24"/>
          <w:highlight w:val="none"/>
          <w:lang w:eastAsia="zh-CN"/>
        </w:rPr>
        <w:t>交易文件</w:t>
      </w:r>
      <w:r>
        <w:rPr>
          <w:rFonts w:hint="eastAsia" w:ascii="仿宋" w:hAnsi="仿宋" w:eastAsia="仿宋" w:cs="仿宋"/>
          <w:color w:val="auto"/>
          <w:sz w:val="24"/>
          <w:szCs w:val="24"/>
          <w:highlight w:val="none"/>
        </w:rPr>
        <w:t>第二部分</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须知前附表规定的备份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送达地点；送达时间以签收人签收时间为准。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。邮寄过程中，电子备份</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rPr>
        <w:t>发生泄露、遗失、损坏或延期送达等情况的，由</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w:t>
      </w:r>
      <w:r>
        <w:rPr>
          <w:rFonts w:hint="eastAsia" w:ascii="仿宋" w:hAnsi="仿宋" w:eastAsia="仿宋" w:cs="仿宋"/>
          <w:b/>
          <w:color w:val="auto"/>
          <w:sz w:val="24"/>
          <w:szCs w:val="24"/>
          <w:highlight w:val="none"/>
          <w:lang w:eastAsia="zh-CN"/>
        </w:rPr>
        <w:t>供应商</w:t>
      </w:r>
      <w:r>
        <w:rPr>
          <w:rFonts w:hint="eastAsia" w:ascii="仿宋" w:hAnsi="仿宋" w:eastAsia="仿宋" w:cs="仿宋"/>
          <w:b/>
          <w:color w:val="auto"/>
          <w:sz w:val="24"/>
          <w:szCs w:val="24"/>
          <w:highlight w:val="none"/>
        </w:rPr>
        <w:t>仅提交备份</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，未在电子交易平台传输递交</w:t>
      </w:r>
      <w:r>
        <w:rPr>
          <w:rFonts w:hint="eastAsia" w:ascii="仿宋" w:hAnsi="仿宋" w:eastAsia="仿宋" w:cs="仿宋"/>
          <w:b/>
          <w:color w:val="auto"/>
          <w:sz w:val="24"/>
          <w:szCs w:val="24"/>
          <w:highlight w:val="none"/>
          <w:lang w:eastAsia="zh-CN"/>
        </w:rPr>
        <w:t>响应文件</w:t>
      </w:r>
      <w:r>
        <w:rPr>
          <w:rFonts w:hint="eastAsia" w:ascii="仿宋" w:hAnsi="仿宋" w:eastAsia="仿宋" w:cs="仿宋"/>
          <w:b/>
          <w:color w:val="auto"/>
          <w:sz w:val="24"/>
          <w:szCs w:val="24"/>
          <w:highlight w:val="none"/>
        </w:rPr>
        <w:t>的，投标无效。</w:t>
      </w:r>
    </w:p>
    <w:p>
      <w:pPr>
        <w:pStyle w:val="25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w:t>
      </w:r>
      <w:r>
        <w:rPr>
          <w:rFonts w:hint="eastAsia" w:ascii="仿宋" w:hAnsi="仿宋" w:eastAsia="仿宋" w:cs="仿宋"/>
          <w:b/>
          <w:color w:val="auto"/>
          <w:szCs w:val="24"/>
          <w:highlight w:val="none"/>
          <w:lang w:eastAsia="zh-CN"/>
        </w:rPr>
        <w:t>响应文件</w:t>
      </w:r>
      <w:r>
        <w:rPr>
          <w:rFonts w:hint="eastAsia" w:ascii="仿宋" w:hAnsi="仿宋" w:eastAsia="仿宋" w:cs="仿宋"/>
          <w:b/>
          <w:color w:val="auto"/>
          <w:szCs w:val="24"/>
          <w:highlight w:val="none"/>
        </w:rPr>
        <w:t>的无效处理</w:t>
      </w:r>
    </w:p>
    <w:p>
      <w:pPr>
        <w:pStyle w:val="17"/>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w:t>
      </w:r>
      <w:r>
        <w:rPr>
          <w:rFonts w:hint="eastAsia" w:ascii="仿宋" w:hAnsi="仿宋" w:eastAsia="仿宋" w:cs="仿宋"/>
          <w:color w:val="auto"/>
          <w:szCs w:val="21"/>
          <w:highlight w:val="none"/>
          <w:lang w:eastAsia="zh-CN"/>
        </w:rPr>
        <w:t>交易文件</w:t>
      </w:r>
      <w:r>
        <w:rPr>
          <w:rFonts w:hint="eastAsia" w:ascii="仿宋" w:hAnsi="仿宋" w:eastAsia="仿宋" w:cs="仿宋"/>
          <w:color w:val="auto"/>
          <w:szCs w:val="21"/>
          <w:highlight w:val="none"/>
        </w:rPr>
        <w:t>第四部分4.2规定的情形之一的，投标无效：</w:t>
      </w:r>
    </w:p>
    <w:p>
      <w:pPr>
        <w:pStyle w:val="25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w:t>
      </w:r>
      <w:r>
        <w:rPr>
          <w:rFonts w:hint="eastAsia" w:ascii="仿宋" w:hAnsi="仿宋" w:eastAsia="仿宋" w:cs="仿宋"/>
          <w:color w:val="auto"/>
          <w:sz w:val="24"/>
          <w:szCs w:val="20"/>
          <w:highlight w:val="none"/>
          <w:lang w:eastAsia="zh-CN"/>
        </w:rPr>
        <w:t>响应文件</w:t>
      </w:r>
      <w:r>
        <w:rPr>
          <w:rFonts w:hint="eastAsia" w:ascii="仿宋" w:hAnsi="仿宋" w:eastAsia="仿宋" w:cs="仿宋"/>
          <w:color w:val="auto"/>
          <w:sz w:val="24"/>
          <w:szCs w:val="20"/>
          <w:highlight w:val="none"/>
        </w:rPr>
        <w:t>的截止之日起90天。▲</w:t>
      </w:r>
      <w:r>
        <w:rPr>
          <w:rFonts w:hint="eastAsia" w:ascii="仿宋" w:hAnsi="仿宋" w:eastAsia="仿宋" w:cs="仿宋"/>
          <w:b/>
          <w:color w:val="auto"/>
          <w:sz w:val="24"/>
          <w:szCs w:val="20"/>
          <w:highlight w:val="none"/>
          <w:lang w:eastAsia="zh-CN"/>
        </w:rPr>
        <w:t>供应商</w:t>
      </w:r>
      <w:r>
        <w:rPr>
          <w:rFonts w:hint="eastAsia" w:ascii="仿宋" w:hAnsi="仿宋" w:eastAsia="仿宋" w:cs="仿宋"/>
          <w:b/>
          <w:color w:val="auto"/>
          <w:sz w:val="24"/>
          <w:szCs w:val="20"/>
          <w:highlight w:val="none"/>
        </w:rPr>
        <w:t>的</w:t>
      </w:r>
      <w:r>
        <w:rPr>
          <w:rFonts w:hint="eastAsia" w:ascii="仿宋" w:hAnsi="仿宋" w:eastAsia="仿宋" w:cs="仿宋"/>
          <w:b/>
          <w:color w:val="auto"/>
          <w:sz w:val="24"/>
          <w:szCs w:val="20"/>
          <w:highlight w:val="none"/>
          <w:lang w:eastAsia="zh-CN"/>
        </w:rPr>
        <w:t>响应文件</w:t>
      </w:r>
      <w:r>
        <w:rPr>
          <w:rFonts w:hint="eastAsia" w:ascii="仿宋" w:hAnsi="仿宋" w:eastAsia="仿宋" w:cs="仿宋"/>
          <w:b/>
          <w:color w:val="auto"/>
          <w:sz w:val="24"/>
          <w:szCs w:val="20"/>
          <w:highlight w:val="none"/>
        </w:rPr>
        <w:t>中承</w:t>
      </w:r>
      <w:r>
        <w:rPr>
          <w:rFonts w:hint="eastAsia" w:ascii="仿宋" w:hAnsi="仿宋" w:eastAsia="仿宋" w:cs="仿宋"/>
          <w:b/>
          <w:color w:val="auto"/>
          <w:sz w:val="24"/>
          <w:szCs w:val="21"/>
          <w:highlight w:val="none"/>
        </w:rPr>
        <w:t>诺的投标有效期少于</w:t>
      </w:r>
      <w:r>
        <w:rPr>
          <w:rFonts w:hint="eastAsia" w:ascii="仿宋" w:hAnsi="仿宋" w:eastAsia="仿宋" w:cs="仿宋"/>
          <w:b/>
          <w:color w:val="auto"/>
          <w:sz w:val="24"/>
          <w:szCs w:val="21"/>
          <w:highlight w:val="none"/>
          <w:lang w:eastAsia="zh-CN"/>
        </w:rPr>
        <w:t>交易文件</w:t>
      </w:r>
      <w:r>
        <w:rPr>
          <w:rFonts w:hint="eastAsia" w:ascii="仿宋" w:hAnsi="仿宋" w:eastAsia="仿宋" w:cs="仿宋"/>
          <w:b/>
          <w:color w:val="auto"/>
          <w:sz w:val="24"/>
          <w:szCs w:val="21"/>
          <w:highlight w:val="none"/>
        </w:rPr>
        <w:t>中载明的投标有效期的，投标无效。</w:t>
      </w:r>
    </w:p>
    <w:p>
      <w:pPr>
        <w:pStyle w:val="25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合格投递后，自投标截止日期起，在投标有效期内有效。</w:t>
      </w:r>
    </w:p>
    <w:p>
      <w:pPr>
        <w:pStyle w:val="250"/>
        <w:spacing w:before="0"/>
        <w:ind w:firstLine="480"/>
        <w:jc w:val="left"/>
        <w:rPr>
          <w:rFonts w:hint="eastAsia" w:ascii="仿宋" w:hAnsi="仿宋" w:eastAsia="仿宋" w:cs="仿宋"/>
          <w:color w:val="auto"/>
          <w:highlight w:val="none"/>
          <w:lang w:eastAsia="zh-CN"/>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延长投标有效期。</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同意延长的，不得要求或被允许修改其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拒绝延长的，其投标无效。</w:t>
      </w:r>
    </w:p>
    <w:p>
      <w:pPr>
        <w:pStyle w:val="250"/>
        <w:spacing w:before="0"/>
        <w:ind w:firstLine="480"/>
        <w:jc w:val="lef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不可撤销。</w:t>
      </w:r>
    </w:p>
    <w:p>
      <w:pPr>
        <w:pStyle w:val="250"/>
        <w:spacing w:before="0"/>
        <w:ind w:firstLine="480"/>
        <w:rPr>
          <w:rFonts w:hint="eastAsia" w:ascii="仿宋" w:hAnsi="仿宋" w:eastAsia="仿宋" w:cs="仿宋"/>
          <w:color w:val="auto"/>
          <w:highlight w:val="none"/>
        </w:rPr>
      </w:pPr>
    </w:p>
    <w:p>
      <w:pPr>
        <w:pStyle w:val="25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313"/>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313"/>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规定的时间通过电子交易平台组织开标，所有</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均应当准时在线参加。</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不足3家的，不得开标。</w:t>
      </w:r>
    </w:p>
    <w:p>
      <w:pPr>
        <w:pStyle w:val="313"/>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按照平台提示和</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的规定在半小时内完成在线解密。</w:t>
      </w:r>
    </w:p>
    <w:p>
      <w:pPr>
        <w:pStyle w:val="313"/>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未按时解密，</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提供了备份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的，以备份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作为依据，否则视为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撤回。</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已按时解密的，备份</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w:t>
      </w:r>
      <w:r>
        <w:rPr>
          <w:rFonts w:hint="eastAsia" w:ascii="仿宋" w:hAnsi="仿宋" w:eastAsia="仿宋" w:cs="仿宋"/>
          <w:color w:val="auto"/>
          <w:kern w:val="0"/>
          <w:szCs w:val="24"/>
          <w:highlight w:val="none"/>
          <w:lang w:eastAsia="zh-CN"/>
        </w:rPr>
        <w:t>交易文件</w:t>
      </w:r>
      <w:r>
        <w:rPr>
          <w:rFonts w:hint="eastAsia" w:ascii="仿宋" w:hAnsi="仿宋" w:eastAsia="仿宋" w:cs="仿宋"/>
          <w:color w:val="auto"/>
          <w:kern w:val="0"/>
          <w:szCs w:val="24"/>
          <w:highlight w:val="none"/>
        </w:rPr>
        <w:t>的规定，对</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的资格进行审查。</w:t>
      </w:r>
    </w:p>
    <w:p>
      <w:pPr>
        <w:pStyle w:val="25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未按照</w:t>
      </w:r>
      <w:r>
        <w:rPr>
          <w:rFonts w:hint="eastAsia" w:ascii="仿宋" w:hAnsi="仿宋" w:eastAsia="仿宋" w:cs="仿宋"/>
          <w:color w:val="auto"/>
          <w:kern w:val="0"/>
          <w:szCs w:val="24"/>
          <w:highlight w:val="none"/>
          <w:lang w:eastAsia="zh-CN"/>
        </w:rPr>
        <w:t>交易文件</w:t>
      </w:r>
      <w:r>
        <w:rPr>
          <w:rFonts w:hint="eastAsia" w:ascii="仿宋" w:hAnsi="仿宋" w:eastAsia="仿宋" w:cs="仿宋"/>
          <w:color w:val="auto"/>
          <w:kern w:val="0"/>
          <w:szCs w:val="24"/>
          <w:highlight w:val="none"/>
        </w:rPr>
        <w:t>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不具备</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中规定的资格要求，其投标无效。</w:t>
      </w:r>
    </w:p>
    <w:p>
      <w:pPr>
        <w:pStyle w:val="25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，告知其未通过的原因。</w:t>
      </w:r>
    </w:p>
    <w:p>
      <w:pPr>
        <w:pStyle w:val="25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不足3家的，不再评标。</w:t>
      </w:r>
    </w:p>
    <w:p>
      <w:pPr>
        <w:pStyle w:val="25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25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接受资格时的信用记录。</w:t>
      </w:r>
    </w:p>
    <w:p>
      <w:pPr>
        <w:pStyle w:val="25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的信用记录、查询结果经确认后将与采购文件一起存档。</w:t>
      </w:r>
    </w:p>
    <w:p>
      <w:pPr>
        <w:pStyle w:val="25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将被拒绝参与政府采购活动。</w:t>
      </w:r>
    </w:p>
    <w:p>
      <w:pPr>
        <w:pStyle w:val="25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25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和有关规定，履行评标工作职责，并按照评标方法及评分标准，全面衡量各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的响应情况。对实质上响应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，按照评审因素的量化指标排出推荐中标的</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的先后顺序，并按顺序提出授标建议。</w:t>
      </w:r>
      <w:r>
        <w:rPr>
          <w:rFonts w:hint="eastAsia" w:ascii="仿宋" w:hAnsi="仿宋" w:eastAsia="仿宋" w:cs="仿宋"/>
          <w:b/>
          <w:color w:val="auto"/>
          <w:sz w:val="24"/>
          <w:highlight w:val="none"/>
        </w:rPr>
        <w:t>详见</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1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250"/>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25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5" w:name="_Hlk101184471"/>
      <w:r>
        <w:rPr>
          <w:rFonts w:hint="eastAsia" w:ascii="仿宋" w:hAnsi="仿宋" w:eastAsia="仿宋" w:cs="仿宋"/>
          <w:color w:val="auto"/>
          <w:sz w:val="24"/>
          <w:highlight w:val="none"/>
        </w:rPr>
        <w:t>资格审查情况、评审专家抽取规则、符合性审查情况、</w:t>
      </w:r>
      <w:bookmarkEnd w:id="5"/>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1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1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val="en-US" w:eastAsia="zh-CN"/>
        </w:rPr>
        <w:t>二</w:t>
      </w:r>
      <w:r>
        <w:rPr>
          <w:rFonts w:hint="eastAsia" w:ascii="仿宋" w:hAnsi="仿宋" w:eastAsia="仿宋" w:cs="仿宋"/>
          <w:color w:val="auto"/>
          <w:kern w:val="0"/>
          <w:sz w:val="24"/>
          <w:highlight w:val="none"/>
        </w:rPr>
        <w:t>十日内，按照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25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250"/>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等内容通过政府采购电子交易平台在线签订，自动备案。</w:t>
      </w:r>
    </w:p>
    <w:p>
      <w:pPr>
        <w:pStyle w:val="17"/>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25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25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25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17"/>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或者第三方机构参与验收。参与验收的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仿宋" w:hAnsi="仿宋" w:eastAsia="仿宋" w:cs="仿宋"/>
          <w:color w:val="auto"/>
          <w:kern w:val="0"/>
          <w:sz w:val="24"/>
          <w:highlight w:val="none"/>
        </w:rPr>
      </w:pPr>
    </w:p>
    <w:p/>
    <w:p/>
    <w:p/>
    <w:p>
      <w:p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p>
    <w:p>
      <w:pPr>
        <w:pStyle w:val="250"/>
        <w:snapToGrid w:val="0"/>
        <w:spacing w:before="0"/>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属于实质性要求条款的，请用符号“▲”标明，否则属于非实质性要求。</w:t>
      </w:r>
    </w:p>
    <w:p>
      <w:pPr>
        <w:pStyle w:val="250"/>
        <w:snapToGrid w:val="0"/>
        <w:spacing w:before="0"/>
        <w:ind w:left="0" w:leftChars="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”系产品采购项目中单一产品或核心产品。</w:t>
      </w:r>
    </w:p>
    <w:p>
      <w:pPr>
        <w:pStyle w:val="250"/>
        <w:snapToGrid w:val="0"/>
        <w:spacing w:before="0"/>
        <w:ind w:left="0" w:leftChars="0" w:firstLine="0" w:firstLineChars="0"/>
        <w:rPr>
          <w:rFonts w:hint="eastAsia" w:ascii="仿宋" w:hAnsi="仿宋" w:eastAsia="仿宋" w:cs="仿宋"/>
          <w:color w:val="auto"/>
          <w:sz w:val="10"/>
          <w:szCs w:val="4"/>
          <w:highlight w:val="none"/>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招标一览表</w:t>
      </w:r>
    </w:p>
    <w:tbl>
      <w:tblPr>
        <w:tblStyle w:val="65"/>
        <w:tblpPr w:leftFromText="180" w:rightFromText="180" w:vertAnchor="text" w:horzAnchor="margin" w:tblpXSpec="center" w:tblpY="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3796"/>
        <w:gridCol w:w="885"/>
        <w:gridCol w:w="780"/>
        <w:gridCol w:w="975"/>
        <w:gridCol w:w="177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4" w:hRule="atLeast"/>
          <w:jc w:val="center"/>
        </w:trPr>
        <w:tc>
          <w:tcPr>
            <w:tcW w:w="586"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val="en-US" w:eastAsia="zh-CN"/>
              </w:rPr>
              <w:t>标项</w:t>
            </w:r>
          </w:p>
        </w:tc>
        <w:tc>
          <w:tcPr>
            <w:tcW w:w="3796"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名称</w:t>
            </w:r>
          </w:p>
        </w:tc>
        <w:tc>
          <w:tcPr>
            <w:tcW w:w="885"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78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单位</w:t>
            </w:r>
          </w:p>
        </w:tc>
        <w:tc>
          <w:tcPr>
            <w:tcW w:w="975"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预算</w:t>
            </w:r>
          </w:p>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（元）</w:t>
            </w:r>
          </w:p>
        </w:tc>
        <w:tc>
          <w:tcPr>
            <w:tcW w:w="177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简要规格描述或基本情况介绍</w:t>
            </w:r>
          </w:p>
        </w:tc>
        <w:tc>
          <w:tcPr>
            <w:tcW w:w="113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最高限价</w:t>
            </w:r>
          </w:p>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7" w:hRule="atLeast"/>
          <w:jc w:val="center"/>
        </w:trPr>
        <w:tc>
          <w:tcPr>
            <w:tcW w:w="586"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1</w:t>
            </w:r>
          </w:p>
        </w:tc>
        <w:tc>
          <w:tcPr>
            <w:tcW w:w="3796"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杭州市盈丰街道丰北未来社区民生小巷广告布展服务采购项目</w:t>
            </w:r>
          </w:p>
        </w:tc>
        <w:tc>
          <w:tcPr>
            <w:tcW w:w="885"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val="en-US" w:eastAsia="zh-CN"/>
              </w:rPr>
            </w:pPr>
            <w:r>
              <w:rPr>
                <w:rFonts w:hint="eastAsia" w:ascii="仿宋" w:hAnsi="仿宋" w:eastAsia="仿宋" w:cs="仿宋"/>
                <w:color w:val="auto"/>
                <w:sz w:val="22"/>
                <w:szCs w:val="28"/>
                <w:highlight w:val="none"/>
                <w:lang w:val="en-US" w:eastAsia="zh-CN"/>
              </w:rPr>
              <w:t>1</w:t>
            </w:r>
          </w:p>
        </w:tc>
        <w:tc>
          <w:tcPr>
            <w:tcW w:w="780"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2"/>
                <w:szCs w:val="28"/>
                <w:highlight w:val="none"/>
                <w:lang w:eastAsia="zh-CN"/>
              </w:rPr>
            </w:pPr>
            <w:r>
              <w:rPr>
                <w:rFonts w:hint="eastAsia" w:ascii="仿宋" w:hAnsi="仿宋" w:eastAsia="仿宋" w:cs="仿宋"/>
                <w:color w:val="auto"/>
                <w:sz w:val="22"/>
                <w:szCs w:val="28"/>
                <w:highlight w:val="none"/>
                <w:lang w:val="en-US" w:eastAsia="zh-CN"/>
              </w:rPr>
              <w:t>批</w:t>
            </w:r>
          </w:p>
        </w:tc>
        <w:tc>
          <w:tcPr>
            <w:tcW w:w="975" w:type="dxa"/>
            <w:vAlign w:val="center"/>
          </w:tcPr>
          <w:p>
            <w:pPr>
              <w:tabs>
                <w:tab w:val="left" w:pos="0"/>
              </w:tabs>
              <w:jc w:val="center"/>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eastAsia="zh-CN"/>
              </w:rPr>
              <w:t>450000</w:t>
            </w:r>
          </w:p>
        </w:tc>
        <w:tc>
          <w:tcPr>
            <w:tcW w:w="1771" w:type="dxa"/>
            <w:vAlign w:val="center"/>
          </w:tcPr>
          <w:p>
            <w:pPr>
              <w:tabs>
                <w:tab w:val="left" w:pos="0"/>
              </w:tabs>
              <w:jc w:val="center"/>
              <w:rPr>
                <w:rFonts w:hint="eastAsia" w:ascii="仿宋" w:hAnsi="仿宋" w:eastAsia="仿宋" w:cs="仿宋"/>
                <w:color w:val="auto"/>
                <w:sz w:val="24"/>
                <w:szCs w:val="32"/>
                <w:highlight w:val="none"/>
                <w:lang w:eastAsia="zh-CN"/>
              </w:rPr>
            </w:pPr>
            <w:r>
              <w:rPr>
                <w:rFonts w:hint="eastAsia" w:ascii="仿宋" w:hAnsi="仿宋" w:eastAsia="仿宋" w:cs="仿宋"/>
                <w:color w:val="auto"/>
                <w:sz w:val="24"/>
                <w:szCs w:val="32"/>
                <w:highlight w:val="none"/>
                <w:lang w:eastAsia="zh-CN"/>
              </w:rPr>
              <w:t>详见采购需求</w:t>
            </w:r>
          </w:p>
        </w:tc>
        <w:tc>
          <w:tcPr>
            <w:tcW w:w="1131" w:type="dxa"/>
            <w:vAlign w:val="center"/>
          </w:tcPr>
          <w:p>
            <w:pPr>
              <w:tabs>
                <w:tab w:val="left" w:pos="0"/>
              </w:tabs>
              <w:jc w:val="center"/>
              <w:rPr>
                <w:rFonts w:hint="eastAsia" w:ascii="仿宋" w:hAnsi="仿宋" w:eastAsia="仿宋" w:cs="仿宋"/>
                <w:color w:val="auto"/>
                <w:sz w:val="24"/>
                <w:szCs w:val="32"/>
                <w:highlight w:val="none"/>
                <w:lang w:val="en-US" w:eastAsia="zh-CN"/>
              </w:rPr>
            </w:pPr>
            <w:r>
              <w:rPr>
                <w:rFonts w:hint="eastAsia" w:ascii="仿宋" w:hAnsi="仿宋" w:eastAsia="仿宋" w:cs="仿宋"/>
                <w:color w:val="auto"/>
                <w:sz w:val="24"/>
                <w:szCs w:val="32"/>
                <w:highlight w:val="none"/>
                <w:lang w:eastAsia="zh-CN"/>
              </w:rPr>
              <w:t>450000</w:t>
            </w:r>
          </w:p>
        </w:tc>
      </w:tr>
    </w:tbl>
    <w:p>
      <w:pPr>
        <w:rPr>
          <w:rFonts w:hint="eastAsia" w:ascii="仿宋" w:hAnsi="仿宋" w:eastAsia="仿宋" w:cs="仿宋"/>
          <w:b/>
          <w:color w:val="auto"/>
          <w:sz w:val="22"/>
          <w:szCs w:val="22"/>
          <w:highlight w:val="none"/>
        </w:rPr>
      </w:pPr>
    </w:p>
    <w:p>
      <w:pPr>
        <w:pStyle w:val="558"/>
        <w:rPr>
          <w:rFonts w:hint="eastAsia" w:ascii="仿宋" w:hAnsi="仿宋" w:eastAsia="仿宋" w:cs="仿宋"/>
          <w:color w:val="auto"/>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textAlignment w:val="auto"/>
        <w:rPr>
          <w:rFonts w:hint="eastAsia" w:ascii="仿宋" w:hAnsi="仿宋" w:eastAsia="仿宋" w:cs="仿宋"/>
          <w:b/>
          <w:i/>
          <w:iCs/>
          <w:color w:val="auto"/>
          <w:sz w:val="28"/>
          <w:szCs w:val="28"/>
        </w:rPr>
      </w:pPr>
      <w:r>
        <w:rPr>
          <w:rFonts w:hint="eastAsia" w:ascii="仿宋" w:hAnsi="仿宋" w:eastAsia="仿宋" w:cs="仿宋"/>
          <w:b/>
          <w:i/>
          <w:iCs/>
          <w:color w:val="auto"/>
          <w:sz w:val="28"/>
          <w:szCs w:val="28"/>
          <w:lang w:val="en-US" w:eastAsia="zh-CN"/>
        </w:rPr>
        <w:t>1.</w:t>
      </w:r>
      <w:r>
        <w:rPr>
          <w:rFonts w:hint="eastAsia" w:ascii="仿宋" w:hAnsi="仿宋" w:eastAsia="仿宋" w:cs="仿宋"/>
          <w:b/>
          <w:i/>
          <w:iCs/>
          <w:color w:val="auto"/>
          <w:sz w:val="28"/>
          <w:szCs w:val="28"/>
        </w:rPr>
        <w:t>技术需求</w:t>
      </w:r>
    </w:p>
    <w:p>
      <w:pPr>
        <w:keepNext w:val="0"/>
        <w:keepLines w:val="0"/>
        <w:pageBreakBefore w:val="0"/>
        <w:kinsoku/>
        <w:wordWrap/>
        <w:overflowPunct/>
        <w:topLinePunct w:val="0"/>
        <w:autoSpaceDE/>
        <w:autoSpaceDN/>
        <w:bidi w:val="0"/>
        <w:adjustRightInd w:val="0"/>
        <w:snapToGrid/>
        <w:spacing w:line="360" w:lineRule="auto"/>
        <w:ind w:right="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项目概况</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0" w:firstLineChars="200"/>
        <w:jc w:val="both"/>
        <w:textAlignment w:val="auto"/>
        <w:rPr>
          <w:rFonts w:hint="eastAsia" w:ascii="仿宋" w:hAnsi="仿宋" w:eastAsia="仿宋" w:cs="仿宋"/>
          <w:kern w:val="2"/>
          <w:sz w:val="21"/>
          <w:szCs w:val="21"/>
          <w:highlight w:val="none"/>
        </w:rPr>
      </w:pPr>
      <w:r>
        <w:rPr>
          <w:rFonts w:hint="eastAsia" w:ascii="仿宋" w:hAnsi="仿宋" w:eastAsia="仿宋" w:cs="仿宋"/>
          <w:color w:val="auto"/>
          <w:sz w:val="24"/>
          <w:szCs w:val="24"/>
          <w:highlight w:val="none"/>
          <w:lang w:eastAsia="zh-CN"/>
        </w:rPr>
        <w:t>杭州市盈丰街道丰北未来社区民生小巷广告布展服务采购项目</w:t>
      </w:r>
      <w:r>
        <w:rPr>
          <w:rFonts w:hint="eastAsia" w:ascii="仿宋" w:hAnsi="仿宋" w:eastAsia="仿宋" w:cs="仿宋"/>
          <w:color w:val="auto"/>
          <w:sz w:val="24"/>
          <w:szCs w:val="24"/>
          <w:highlight w:val="none"/>
          <w:lang w:val="en-US" w:eastAsia="zh-CN"/>
        </w:rPr>
        <w:t>位于杭州市萧山区盈丰街道，丰北家园3苑2号楼沿街商铺社区用房立面、商铺廊道及户前街道区域。</w:t>
      </w:r>
      <w:r>
        <w:rPr>
          <w:rFonts w:hint="eastAsia" w:ascii="仿宋" w:hAnsi="仿宋" w:eastAsia="仿宋" w:cs="仿宋"/>
          <w:color w:val="auto"/>
          <w:sz w:val="24"/>
          <w:szCs w:val="24"/>
          <w:highlight w:val="none"/>
        </w:rPr>
        <w:t>此次</w:t>
      </w:r>
      <w:r>
        <w:rPr>
          <w:rFonts w:hint="eastAsia" w:ascii="仿宋" w:hAnsi="仿宋" w:eastAsia="仿宋" w:cs="仿宋"/>
          <w:color w:val="auto"/>
          <w:sz w:val="24"/>
          <w:szCs w:val="24"/>
          <w:highlight w:val="none"/>
          <w:lang w:eastAsia="zh-CN"/>
        </w:rPr>
        <w:t>施工包含</w:t>
      </w:r>
      <w:r>
        <w:rPr>
          <w:rFonts w:hint="eastAsia" w:ascii="仿宋" w:hAnsi="仿宋" w:eastAsia="仿宋" w:cs="仿宋"/>
          <w:color w:val="auto"/>
          <w:sz w:val="24"/>
          <w:szCs w:val="24"/>
          <w:highlight w:val="none"/>
          <w:lang w:val="en-US" w:eastAsia="zh-CN"/>
        </w:rPr>
        <w:t>丰北家园3苑2号楼沿街商铺及社区用房门头改造提升、立面美化；商铺廊道改造与亮化提升；民生小巷区域门头（烟管美化）制作安装；宣传栏制作安装；指示牌制作安装；地面彩绘</w:t>
      </w:r>
      <w:r>
        <w:rPr>
          <w:rFonts w:hint="eastAsia" w:ascii="仿宋" w:hAnsi="仿宋" w:eastAsia="仿宋" w:cs="仿宋"/>
          <w:color w:val="auto"/>
          <w:sz w:val="24"/>
          <w:szCs w:val="24"/>
          <w:highlight w:val="none"/>
          <w:lang w:eastAsia="zh-CN"/>
        </w:rPr>
        <w:t>、井盖美化</w:t>
      </w:r>
      <w:r>
        <w:rPr>
          <w:rFonts w:hint="eastAsia" w:ascii="仿宋" w:hAnsi="仿宋" w:eastAsia="仿宋" w:cs="仿宋"/>
          <w:color w:val="auto"/>
          <w:sz w:val="24"/>
          <w:szCs w:val="24"/>
          <w:highlight w:val="none"/>
          <w:lang w:val="en-US" w:eastAsia="zh-CN"/>
        </w:rPr>
        <w:t>及非机动车车位线等。</w:t>
      </w:r>
    </w:p>
    <w:p>
      <w:pPr>
        <w:keepNext w:val="0"/>
        <w:keepLines w:val="0"/>
        <w:pageBreakBefore w:val="0"/>
        <w:kinsoku/>
        <w:wordWrap/>
        <w:overflowPunct/>
        <w:topLinePunct w:val="0"/>
        <w:autoSpaceDE/>
        <w:autoSpaceDN/>
        <w:bidi w:val="0"/>
        <w:adjustRightInd w:val="0"/>
        <w:snapToGrid/>
        <w:spacing w:line="360" w:lineRule="auto"/>
        <w:ind w:right="0"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项目实施阶段主要服务要求</w:t>
      </w:r>
    </w:p>
    <w:p>
      <w:pPr>
        <w:keepNext w:val="0"/>
        <w:keepLines w:val="0"/>
        <w:pageBreakBefore w:val="0"/>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2.1</w:t>
      </w:r>
      <w:r>
        <w:rPr>
          <w:rFonts w:hint="eastAsia" w:ascii="仿宋" w:hAnsi="仿宋" w:eastAsia="仿宋" w:cs="仿宋"/>
          <w:b/>
          <w:color w:val="auto"/>
          <w:sz w:val="24"/>
          <w:szCs w:val="24"/>
          <w:highlight w:val="none"/>
        </w:rPr>
        <w:t>整体基本要求</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（1）立意明确：投标人应对采购人的理念和构思有充分的理解；</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（2）布局合理：合理的设计方案，有重点有层次的进行创作。提升改造对比明显、主题形象和色彩相协调，能够持续吸引</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rPr>
        <w:t>的兴趣。</w:t>
      </w:r>
    </w:p>
    <w:p>
      <w:pPr>
        <w:keepNext w:val="0"/>
        <w:keepLines w:val="0"/>
        <w:pageBreakBefore w:val="0"/>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3）符合设计规范及国家有关规定，确保消防、安全、环保、卫生、节能。材料选择得当，色彩选配考究，线条处理协调，并且符合国家现行规范要求，主要材料应采用高端配置。充分考虑材料的安全性、通用性、牢固性、美观性、标准化，未尽的技术条件及要求均按国家标准和行业标准执行。</w:t>
      </w:r>
    </w:p>
    <w:p>
      <w:pPr>
        <w:keepNext w:val="0"/>
        <w:keepLines w:val="0"/>
        <w:pageBreakBefore w:val="0"/>
        <w:kinsoku/>
        <w:wordWrap/>
        <w:overflowPunct/>
        <w:topLinePunct w:val="0"/>
        <w:autoSpaceDE/>
        <w:autoSpaceDN/>
        <w:bidi w:val="0"/>
        <w:adjustRightInd w:val="0"/>
        <w:snapToGrid/>
        <w:spacing w:line="360" w:lineRule="auto"/>
        <w:ind w:right="0" w:firstLine="598" w:firstLineChars="248"/>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2.2</w:t>
      </w:r>
      <w:r>
        <w:rPr>
          <w:rFonts w:hint="eastAsia" w:ascii="仿宋" w:hAnsi="仿宋" w:eastAsia="仿宋" w:cs="仿宋"/>
          <w:b/>
          <w:color w:val="auto"/>
          <w:sz w:val="24"/>
          <w:szCs w:val="24"/>
          <w:highlight w:val="none"/>
        </w:rPr>
        <w:t>基本设计要求</w:t>
      </w:r>
    </w:p>
    <w:p>
      <w:pPr>
        <w:keepNext w:val="0"/>
        <w:keepLines w:val="0"/>
        <w:pageBreakBefore w:val="0"/>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sz w:val="24"/>
          <w:szCs w:val="32"/>
          <w:highlight w:val="none"/>
          <w:lang w:val="en-US" w:eastAsia="zh-CN"/>
        </w:rPr>
      </w:pPr>
      <w:r>
        <w:rPr>
          <w:rFonts w:hint="eastAsia" w:ascii="仿宋" w:hAnsi="仿宋" w:eastAsia="仿宋" w:cs="仿宋"/>
          <w:sz w:val="24"/>
          <w:szCs w:val="32"/>
          <w:highlight w:val="none"/>
          <w:lang w:val="en-US" w:eastAsia="zh-CN"/>
        </w:rPr>
        <w:t>设计主题：</w:t>
      </w:r>
      <w:r>
        <w:rPr>
          <w:rFonts w:hint="eastAsia" w:ascii="仿宋" w:hAnsi="仿宋" w:eastAsia="仿宋" w:cs="仿宋"/>
          <w:sz w:val="24"/>
          <w:szCs w:val="32"/>
          <w:highlight w:val="none"/>
          <w:u w:val="single"/>
          <w:lang w:val="en-US" w:eastAsia="zh-CN"/>
        </w:rPr>
        <w:t>围绕“</w:t>
      </w:r>
      <w:r>
        <w:rPr>
          <w:rFonts w:hint="eastAsia" w:ascii="仿宋" w:hAnsi="仿宋" w:eastAsia="仿宋" w:cs="仿宋"/>
          <w:sz w:val="24"/>
          <w:szCs w:val="32"/>
          <w:highlight w:val="none"/>
          <w:u w:val="single"/>
          <w:lang w:eastAsia="zh-CN"/>
        </w:rPr>
        <w:t>来有丰的地方，绘生活之彩</w:t>
      </w:r>
      <w:r>
        <w:rPr>
          <w:rFonts w:hint="eastAsia" w:ascii="仿宋" w:hAnsi="仿宋" w:eastAsia="仿宋" w:cs="仿宋"/>
          <w:sz w:val="24"/>
          <w:szCs w:val="32"/>
          <w:highlight w:val="none"/>
          <w:u w:val="single"/>
          <w:lang w:val="en-US" w:eastAsia="zh-CN"/>
        </w:rPr>
        <w:t>”的主题</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（1）设计基本要求</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①投标人在设计过程中，要严格按照招标文件的约定，围绕相关现场勘测资料，进行深化设计工作；</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②中标人在</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过程中，应无条件接受采购人的监督指导，不断完善、细化设计；</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满足规划方案与布展要求； </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③设计方案应符合招标文件要求及国家有关规范规定；</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④材料应当选择得当，色彩选配考究，线条处理协调，并且符合国家规范要求，主要部件及配件应当选用同类产品中的优质品牌；</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⑤充分考虑安全性，符合公共场所安全、消防规范；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标准及规范必须达到以下现行版的中华人民共和国有关法规的要求，如下述标准及规范要求与标书要求有出入则以较严格者为准：《中华人民共和国工程建设标准强制性条文（房屋建筑部分）》、《建筑工程设计文件编制深度规定》。</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达到国家、地方、行业及其它有关规定。</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若设计人使用的标准在本标书的规定外，则应明确说明用于替代的标准或使用规范，并提供所使用的标准，该标准必须是国际公认的同等或更高级的标准。</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bookmarkStart w:id="6" w:name="_Toc155781958"/>
      <w:r>
        <w:rPr>
          <w:rFonts w:hint="eastAsia" w:ascii="仿宋" w:hAnsi="仿宋" w:eastAsia="仿宋" w:cs="仿宋"/>
          <w:color w:val="auto"/>
          <w:sz w:val="24"/>
          <w:szCs w:val="24"/>
          <w:highlight w:val="none"/>
        </w:rPr>
        <w:t>　（3）设计深度</w:t>
      </w:r>
      <w:bookmarkEnd w:id="6"/>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设计的深度应满足策划方案要求并能按图进行</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，包括（但不限于以下内容）：</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①设计应包含所有专业的</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 xml:space="preserve">设计图及现场效果图； </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②设计文件应提供项目的平面、立面、剖面、大样、主要节点图纸、透视效果图、整体演示动画、用料及规格、性能、制作程序、详细的材料以及其它要求的各项技术参数；</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③设计应包含项目的尺寸、形状、结构、材质、模型、技术、字体、排版、颜色、布局、印刷方式、工艺、功能等；</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④设计单位应用文字的形式详细叙述具体的工程制作顺序以及在制作阶段（短期内）从制作到设置安装的实施办法；</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⑤本项目设计必须满足安防监控要求、防火规范、消防设施设计规范及有关规定。</w:t>
      </w:r>
    </w:p>
    <w:p>
      <w:pPr>
        <w:keepNext w:val="0"/>
        <w:keepLines w:val="0"/>
        <w:pageBreakBefore w:val="0"/>
        <w:widowControl/>
        <w:kinsoku/>
        <w:wordWrap/>
        <w:overflowPunct/>
        <w:topLinePunct w:val="0"/>
        <w:autoSpaceDE/>
        <w:autoSpaceDN/>
        <w:bidi w:val="0"/>
        <w:adjustRightInd w:val="0"/>
        <w:snapToGrid/>
        <w:spacing w:line="360" w:lineRule="auto"/>
        <w:ind w:right="0" w:firstLine="588" w:firstLineChars="244"/>
        <w:jc w:val="left"/>
        <w:textAlignment w:val="auto"/>
        <w:rPr>
          <w:rFonts w:hint="eastAsia" w:ascii="仿宋" w:hAnsi="仿宋" w:eastAsia="仿宋" w:cs="仿宋"/>
          <w:b/>
          <w:color w:val="auto"/>
          <w:sz w:val="24"/>
          <w:szCs w:val="24"/>
          <w:highlight w:val="none"/>
        </w:rPr>
      </w:pPr>
      <w:bookmarkStart w:id="7" w:name="_Toc69109555"/>
      <w:bookmarkStart w:id="8" w:name="_Toc155781961"/>
      <w:r>
        <w:rPr>
          <w:rFonts w:hint="eastAsia" w:ascii="仿宋" w:hAnsi="仿宋" w:eastAsia="仿宋" w:cs="仿宋"/>
          <w:b/>
          <w:color w:val="auto"/>
          <w:sz w:val="24"/>
          <w:szCs w:val="24"/>
          <w:highlight w:val="none"/>
          <w:lang w:val="en-US" w:eastAsia="zh-CN"/>
        </w:rPr>
        <w:t>2.3</w:t>
      </w:r>
      <w:r>
        <w:rPr>
          <w:rFonts w:hint="eastAsia" w:ascii="仿宋" w:hAnsi="仿宋" w:eastAsia="仿宋" w:cs="仿宋"/>
          <w:b/>
          <w:color w:val="auto"/>
          <w:sz w:val="24"/>
          <w:szCs w:val="24"/>
          <w:highlight w:val="none"/>
        </w:rPr>
        <w:t>项目实施管理基本要求</w:t>
      </w:r>
      <w:bookmarkEnd w:id="7"/>
      <w:bookmarkEnd w:id="8"/>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（1）中标人应严格按设计图纸和已确认的布展技术方案组织布展，并无条件地接受采购人对布展质量的监督和管理。</w:t>
      </w:r>
    </w:p>
    <w:p>
      <w:pPr>
        <w:keepNext w:val="0"/>
        <w:keepLines w:val="0"/>
        <w:pageBreakBefore w:val="0"/>
        <w:widowControl/>
        <w:kinsoku/>
        <w:wordWrap/>
        <w:overflowPunct/>
        <w:topLinePunct w:val="0"/>
        <w:autoSpaceDE/>
        <w:autoSpaceDN/>
        <w:bidi w:val="0"/>
        <w:adjustRightInd w:val="0"/>
        <w:snapToGrid/>
        <w:spacing w:line="360" w:lineRule="auto"/>
        <w:ind w:right="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投标人在投标文件中承诺的设计负责人、设计班子主要成员、项目经理及相应的专业技术、管理人员未经采购人书面同意，不得调换和撤离，并按工程进度及时到位。采购人有权要求中标人撤换工作不负责任、管理不力、贻误工期和造成严重的安全事故和工程质量事故、违法乱纪的专业技术、管理人员直至项目经理，直至采购人满意为止。如项目经理及相应资质的专业技术人员未按要求到位，视作违约，采购人有权单方面终止合同。</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（3）要求中标人在开工之前和布展期间做好安全文明标化管理，要求在投标文件中阐述有关布展方案和管理措施，并作出相应承诺，确保场内外道路清洁畅通，确保来往车辆、人员、布展安全。</w:t>
      </w:r>
    </w:p>
    <w:p>
      <w:pPr>
        <w:keepNext w:val="0"/>
        <w:keepLines w:val="0"/>
        <w:pageBreakBefore w:val="0"/>
        <w:kinsoku/>
        <w:wordWrap/>
        <w:overflowPunct/>
        <w:topLinePunct w:val="0"/>
        <w:autoSpaceDE/>
        <w:autoSpaceDN/>
        <w:bidi w:val="0"/>
        <w:adjustRightInd w:val="0"/>
        <w:snapToGrid/>
        <w:spacing w:line="360" w:lineRule="auto"/>
        <w:ind w:right="0" w:firstLine="598" w:firstLineChars="248"/>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2.4</w:t>
      </w:r>
      <w:r>
        <w:rPr>
          <w:rFonts w:hint="eastAsia" w:ascii="仿宋" w:hAnsi="仿宋" w:eastAsia="仿宋" w:cs="仿宋"/>
          <w:b/>
          <w:color w:val="auto"/>
          <w:sz w:val="24"/>
          <w:szCs w:val="24"/>
          <w:highlight w:val="none"/>
        </w:rPr>
        <w:t>质量要求</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（1）本项目质量目标为一次性通过验收合格，投标人应详细编制设计方案，并在投标文件中对质量目标进行承诺。</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（2）中标人须无条件接受质量监督管理部门、采购人以及相关部门质量检查和管理，共同把好质量关。</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（3）中标人的深化设计得到采购人的确认合格后，方可进入下一步的制作布展。</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（4）未尽的技术条件及要求均按国家标准和行业标准执行。</w:t>
      </w:r>
    </w:p>
    <w:p>
      <w:pPr>
        <w:keepNext w:val="0"/>
        <w:keepLines w:val="0"/>
        <w:pageBreakBefore w:val="0"/>
        <w:widowControl/>
        <w:kinsoku/>
        <w:wordWrap/>
        <w:overflowPunct/>
        <w:topLinePunct w:val="0"/>
        <w:autoSpaceDE/>
        <w:autoSpaceDN/>
        <w:bidi w:val="0"/>
        <w:adjustRightInd w:val="0"/>
        <w:snapToGrid/>
        <w:spacing w:line="360" w:lineRule="auto"/>
        <w:ind w:right="0" w:firstLine="240" w:firstLineChars="100"/>
        <w:jc w:val="left"/>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（5）中标方案不作为最终施工方案，采购人有权要求中标人对方案进行相应的修改，直至采购人确认为止（修改后方案的施工成本应与原设计方案的施工成本等价）。</w:t>
      </w:r>
    </w:p>
    <w:p>
      <w:pPr>
        <w:pStyle w:val="2"/>
        <w:keepNext w:val="0"/>
        <w:keepLines w:val="0"/>
        <w:pageBreakBefore w:val="0"/>
        <w:kinsoku/>
        <w:wordWrap/>
        <w:overflowPunct/>
        <w:topLinePunct w:val="0"/>
        <w:autoSpaceDE/>
        <w:autoSpaceDN/>
        <w:bidi w:val="0"/>
        <w:adjustRightInd w:val="0"/>
        <w:snapToGrid/>
        <w:spacing w:beforeLines="0" w:line="360" w:lineRule="auto"/>
        <w:jc w:val="left"/>
        <w:textAlignment w:val="auto"/>
        <w:rPr>
          <w:rFonts w:hint="default" w:eastAsia="仿宋"/>
          <w:lang w:val="en-US" w:eastAsia="zh-CN"/>
        </w:rPr>
      </w:pP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6）广告门头在项目实施中需做好风荷载测量，并出具符合标准的专业报告，规避大风天因风力大而导致门头掉落危险隐患。</w:t>
      </w:r>
    </w:p>
    <w:p>
      <w:pPr>
        <w:keepNext w:val="0"/>
        <w:keepLines w:val="0"/>
        <w:pageBreakBefore w:val="0"/>
        <w:kinsoku/>
        <w:wordWrap/>
        <w:overflowPunct/>
        <w:topLinePunct w:val="0"/>
        <w:autoSpaceDE/>
        <w:autoSpaceDN/>
        <w:bidi w:val="0"/>
        <w:adjustRightInd w:val="0"/>
        <w:snapToGrid/>
        <w:spacing w:line="360" w:lineRule="auto"/>
        <w:ind w:right="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2.5</w:t>
      </w:r>
      <w:r>
        <w:rPr>
          <w:rFonts w:hint="eastAsia" w:ascii="仿宋" w:hAnsi="仿宋" w:eastAsia="仿宋" w:cs="仿宋"/>
          <w:b/>
          <w:color w:val="auto"/>
          <w:sz w:val="24"/>
          <w:szCs w:val="24"/>
          <w:highlight w:val="none"/>
        </w:rPr>
        <w:t>项目验收</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项目由采购人组织验收，验收资料包括项目设计图、竣工图、中标人投标文件、采购材料清单以及实物安装图等，采购人在正式竣工验收之日前十天向中标人发出《竣工验收通知书》，中标人收到通知书后十日内准备好相关验收资料并配合采购单位进行验收，采购人将组织有关单位按照设计</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竣工标准进行验收。验收通过后办理</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rPr>
        <w:t>验收签证手续，进入项目保修期。</w:t>
      </w:r>
    </w:p>
    <w:p>
      <w:pPr>
        <w:keepNext w:val="0"/>
        <w:keepLines w:val="0"/>
        <w:pageBreakBefore w:val="0"/>
        <w:kinsoku/>
        <w:wordWrap/>
        <w:overflowPunct/>
        <w:topLinePunct w:val="0"/>
        <w:autoSpaceDE/>
        <w:autoSpaceDN/>
        <w:bidi w:val="0"/>
        <w:adjustRightInd w:val="0"/>
        <w:snapToGrid/>
        <w:spacing w:line="360" w:lineRule="auto"/>
        <w:ind w:right="0"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2.6</w:t>
      </w:r>
      <w:r>
        <w:rPr>
          <w:rFonts w:hint="eastAsia" w:ascii="仿宋" w:hAnsi="仿宋" w:eastAsia="仿宋" w:cs="仿宋"/>
          <w:b/>
          <w:color w:val="auto"/>
          <w:sz w:val="24"/>
          <w:szCs w:val="24"/>
          <w:highlight w:val="none"/>
        </w:rPr>
        <w:t>项目执行标准</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应遵守的国家、行业标准、规范：本项目设计应符合现行国家、行业标准和规范，包括但不限于以下：</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中国行业标准JGJ218—2010《展览建筑设计规范》；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GB19517-2009《国家电气设备安全技术规范》；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GB50168-2006《电器装置安装工程电缆线路施工及验收规范》；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GB50054-2011《低压配电设计规范》；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GB5083-1999 《生产设备安全卫生设计总则》；</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GB50222-2017《 建筑内部装修设计防火规范》；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展览行业标准《展台等临建设施搭建安全标准》；</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GB50210-2018《建筑装饰装修工程质量验收规范》；</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GB50209—2010《建筑地面工程施工质量验收规范》；      </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GB50300-2013《建筑工程施工质量验收统一标准》；</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GB50206-2012《木结构工程施工质量验收规范》；</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GB50500-2013《建设工程工程量计价规范》；</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《浙江省传统民居类文物建筑保护利用导则（试行）》；</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其他有关的国家规定。由采购人认可的有关国际权威标准，这些标准应为最新标准，投标人应及时提供给采购人（国外标准应翻译成中文）。</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中标人遵守不仅限于采购人及以上标准时，应向采购人及时解释清楚，获得采购人认可后，中标人推荐的标准和制造规范才能等效或适用于本项目的实施。</w:t>
      </w:r>
    </w:p>
    <w:p>
      <w:pPr>
        <w:keepNext w:val="0"/>
        <w:keepLines w:val="0"/>
        <w:pageBreakBefore w:val="0"/>
        <w:kinsoku/>
        <w:wordWrap/>
        <w:overflowPunct/>
        <w:topLinePunct w:val="0"/>
        <w:autoSpaceDE/>
        <w:autoSpaceDN/>
        <w:bidi w:val="0"/>
        <w:adjustRightInd w:val="0"/>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上述技术标准和规范如与国家、国际最新标准相抵触或未能罗列完全时，应以国家、国际最新权威标准为依据。</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36"/>
          <w:szCs w:val="36"/>
          <w:u w:val="none"/>
          <w:lang w:val="en-US" w:eastAsia="zh-CN" w:bidi="ar"/>
        </w:rPr>
      </w:pPr>
      <w:r>
        <w:rPr>
          <w:rFonts w:hint="eastAsia" w:ascii="仿宋" w:hAnsi="仿宋" w:eastAsia="仿宋" w:cs="仿宋"/>
          <w:b/>
          <w:bCs/>
          <w:i w:val="0"/>
          <w:iCs w:val="0"/>
          <w:color w:val="000000"/>
          <w:kern w:val="0"/>
          <w:sz w:val="36"/>
          <w:szCs w:val="36"/>
          <w:u w:val="none"/>
          <w:lang w:val="en-US" w:eastAsia="zh-CN" w:bidi="ar"/>
        </w:rPr>
        <w:br w:type="page"/>
      </w:r>
    </w:p>
    <w:tbl>
      <w:tblPr>
        <w:tblStyle w:val="65"/>
        <w:tblW w:w="89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
        <w:gridCol w:w="2030"/>
        <w:gridCol w:w="5277"/>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8980" w:type="dxa"/>
            <w:gridSpan w:val="4"/>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36"/>
                <w:szCs w:val="36"/>
                <w:u w:val="none"/>
                <w:lang w:val="en-US" w:eastAsia="zh-CN" w:bidi="ar"/>
              </w:rPr>
              <w:t>采购基础清单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项目特征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入口提升（烟管美化）</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尺寸：单面1米*14.35米共两面；工艺材质：精工不锈钢烤漆金属字及装饰造型</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店招整体支架及底板</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尺寸：131.516m²；工艺材质：4mm龙骨支架，铝塑板通铺底层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社区用房门头</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尺寸：91.894m²；工艺材质：精工不锈钢发光字，户外20mm亚克力立体字，铝塑板装饰条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商铺门头</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尺寸：39.622m²；工艺材质：软膜型材灯箱，包含LED灯组及线材变压器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7"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立面美化-格栅及柱面装饰条</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尺寸：约190m²；工艺材质：综合造型包含格栅装饰（单板尺寸10x5x100cm、10x5x150cm；上下对向斜侧格栅安装），柱子贴面装饰（铝板烤漆+钢架），白色间隔造型（铝塑板+钢架）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廊道提升</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尺寸：143.75m²；工艺材质：格栅+铝方通长条灯及电源线材控制器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5"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宣传栏</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尺寸：500x210cm、505x210cm，2组4窗口；工艺材质：镀锌钢板烤漆综合造型、不锈钢金属烤漆字、防爆玻璃液压翻盖橱窗、亚克力等综合材料</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指示牌</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尺寸：190x90cm；工艺材质：镀锌钢板烤漆造型，表面激光uv户外pvc</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地面彩绘</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尺寸：面积180m²；工艺材质：户外油性材料手绘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井盖美化</w:t>
            </w:r>
          </w:p>
        </w:tc>
        <w:tc>
          <w:tcPr>
            <w:tcW w:w="52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数量：8个；工艺材质：户外油性材料手绘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u w:val="none"/>
              </w:rPr>
            </w:pPr>
          </w:p>
        </w:tc>
      </w:tr>
    </w:tbl>
    <w:p>
      <w:pPr>
        <w:spacing w:line="360" w:lineRule="auto"/>
        <w:rPr>
          <w:rFonts w:hint="eastAsia" w:ascii="仿宋" w:hAnsi="仿宋" w:eastAsia="仿宋" w:cs="仿宋"/>
          <w:b/>
          <w:bCs/>
          <w:color w:val="auto"/>
          <w:sz w:val="24"/>
        </w:rPr>
      </w:pPr>
    </w:p>
    <w:p>
      <w:pPr>
        <w:spacing w:line="360" w:lineRule="auto"/>
        <w:rPr>
          <w:rFonts w:hint="eastAsia" w:ascii="仿宋" w:hAnsi="仿宋" w:eastAsia="仿宋" w:cs="仿宋"/>
          <w:b/>
          <w:bCs/>
          <w:color w:val="auto"/>
          <w:sz w:val="24"/>
        </w:rPr>
      </w:pPr>
    </w:p>
    <w:p>
      <w:pPr>
        <w:rPr>
          <w:rFonts w:hint="eastAsia" w:ascii="仿宋" w:hAnsi="仿宋" w:eastAsia="仿宋" w:cs="仿宋"/>
          <w:b/>
          <w:color w:val="auto"/>
          <w:sz w:val="24"/>
          <w:szCs w:val="24"/>
          <w:lang w:val="en-US" w:eastAsia="zh-CN"/>
        </w:rPr>
      </w:pPr>
    </w:p>
    <w:p>
      <w:pPr>
        <w:rPr>
          <w:rFonts w:hint="eastAsia" w:ascii="仿宋" w:hAnsi="仿宋" w:eastAsia="仿宋" w:cs="仿宋"/>
          <w:b/>
          <w:i/>
          <w:iCs/>
          <w:color w:val="auto"/>
          <w:sz w:val="28"/>
          <w:szCs w:val="28"/>
          <w:lang w:val="en-US" w:eastAsia="zh-CN"/>
        </w:rPr>
      </w:pPr>
      <w:r>
        <w:rPr>
          <w:rFonts w:hint="eastAsia" w:ascii="仿宋" w:hAnsi="仿宋" w:eastAsia="仿宋" w:cs="仿宋"/>
          <w:b/>
          <w:i/>
          <w:iCs/>
          <w:color w:val="auto"/>
          <w:sz w:val="28"/>
          <w:szCs w:val="28"/>
          <w:lang w:val="en-US" w:eastAsia="zh-CN"/>
        </w:rPr>
        <w:br w:type="page"/>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b/>
          <w:i/>
          <w:iCs/>
          <w:color w:val="auto"/>
          <w:sz w:val="28"/>
          <w:szCs w:val="28"/>
        </w:rPr>
      </w:pPr>
      <w:r>
        <w:rPr>
          <w:rFonts w:hint="eastAsia" w:ascii="仿宋" w:hAnsi="仿宋" w:eastAsia="仿宋" w:cs="仿宋"/>
          <w:b/>
          <w:i/>
          <w:iCs/>
          <w:color w:val="auto"/>
          <w:sz w:val="28"/>
          <w:szCs w:val="28"/>
          <w:lang w:val="en-US" w:eastAsia="zh-CN"/>
        </w:rPr>
        <w:t>2.</w:t>
      </w:r>
      <w:r>
        <w:rPr>
          <w:rFonts w:hint="eastAsia" w:ascii="仿宋" w:hAnsi="仿宋" w:eastAsia="仿宋" w:cs="仿宋"/>
          <w:b/>
          <w:i/>
          <w:iCs/>
          <w:color w:val="auto"/>
          <w:sz w:val="28"/>
          <w:szCs w:val="28"/>
        </w:rPr>
        <w:t>商务需求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1、交货时间及地点：</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交货期限：自合同签订之日起80天内竣工并交付至采购人。</w:t>
      </w:r>
    </w:p>
    <w:p>
      <w:pPr>
        <w:keepNext w:val="0"/>
        <w:keepLines w:val="0"/>
        <w:pageBreakBefore w:val="0"/>
        <w:widowControl w:val="0"/>
        <w:kinsoku/>
        <w:wordWrap/>
        <w:overflowPunct/>
        <w:topLinePunct w:val="0"/>
        <w:autoSpaceDE/>
        <w:autoSpaceDN/>
        <w:bidi w:val="0"/>
        <w:adjustRightInd w:val="0"/>
        <w:snapToGrid/>
        <w:spacing w:line="360" w:lineRule="auto"/>
        <w:ind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交货地点：招标人指定地点。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2.质保期及售后技术服务要求：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b/>
          <w:color w:val="auto"/>
          <w:sz w:val="24"/>
          <w:szCs w:val="24"/>
          <w:highlight w:val="none"/>
        </w:rPr>
        <w:t>质保期：</w:t>
      </w:r>
      <w:r>
        <w:rPr>
          <w:rFonts w:hint="eastAsia" w:ascii="仿宋" w:hAnsi="仿宋" w:eastAsia="仿宋" w:cs="仿宋"/>
          <w:b/>
          <w:color w:val="auto"/>
          <w:sz w:val="24"/>
          <w:szCs w:val="24"/>
          <w:highlight w:val="none"/>
          <w:lang w:eastAsia="zh-CN"/>
        </w:rPr>
        <w:t>两</w:t>
      </w:r>
      <w:r>
        <w:rPr>
          <w:rFonts w:hint="eastAsia" w:ascii="仿宋" w:hAnsi="仿宋" w:eastAsia="仿宋" w:cs="仿宋"/>
          <w:b/>
          <w:color w:val="auto"/>
          <w:sz w:val="24"/>
          <w:szCs w:val="24"/>
          <w:highlight w:val="none"/>
        </w:rPr>
        <w:t>年。（质保期自验收合格之日起计算）</w:t>
      </w:r>
    </w:p>
    <w:p>
      <w:pPr>
        <w:keepNext w:val="0"/>
        <w:keepLines w:val="0"/>
        <w:pageBreakBefore w:val="0"/>
        <w:widowControl/>
        <w:kinsoku/>
        <w:wordWrap/>
        <w:overflowPunct/>
        <w:topLinePunct w:val="0"/>
        <w:autoSpaceDE/>
        <w:autoSpaceDN/>
        <w:bidi w:val="0"/>
        <w:adjustRightInd w:val="0"/>
        <w:snapToGrid/>
        <w:spacing w:line="360" w:lineRule="auto"/>
        <w:ind w:right="0" w:firstLine="600" w:firstLineChars="250"/>
        <w:jc w:val="left"/>
        <w:textAlignment w:val="auto"/>
        <w:rPr>
          <w:rFonts w:hint="eastAsia" w:ascii="仿宋" w:hAnsi="仿宋" w:eastAsia="仿宋" w:cs="仿宋"/>
          <w:color w:val="auto"/>
          <w:sz w:val="24"/>
          <w:szCs w:val="21"/>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质保期</w:t>
      </w:r>
      <w:r>
        <w:rPr>
          <w:rFonts w:hint="eastAsia" w:ascii="仿宋" w:hAnsi="仿宋" w:eastAsia="仿宋" w:cs="仿宋"/>
          <w:color w:val="auto"/>
          <w:sz w:val="24"/>
          <w:szCs w:val="21"/>
          <w:highlight w:val="none"/>
        </w:rPr>
        <w:t>内，中标人应当在接到采购人通知</w:t>
      </w:r>
      <w:r>
        <w:rPr>
          <w:rFonts w:hint="eastAsia" w:ascii="仿宋" w:hAnsi="仿宋" w:eastAsia="仿宋" w:cs="仿宋"/>
          <w:color w:val="auto"/>
          <w:sz w:val="24"/>
          <w:szCs w:val="21"/>
          <w:highlight w:val="none"/>
          <w:u w:val="single"/>
        </w:rPr>
        <w:t>12小时</w:t>
      </w:r>
      <w:r>
        <w:rPr>
          <w:rFonts w:hint="eastAsia" w:ascii="仿宋" w:hAnsi="仿宋" w:eastAsia="仿宋" w:cs="仿宋"/>
          <w:color w:val="auto"/>
          <w:sz w:val="24"/>
          <w:szCs w:val="21"/>
          <w:highlight w:val="none"/>
        </w:rPr>
        <w:t>内响应并到达维护现场，若不能即时完成维护的，应当书面告知采购人，由采购人根据现场实际情况另行组织维护工作；如中标人未在规定时间内响应</w:t>
      </w:r>
      <w:r>
        <w:rPr>
          <w:rFonts w:hint="eastAsia" w:ascii="仿宋" w:hAnsi="仿宋" w:eastAsia="仿宋" w:cs="仿宋"/>
          <w:color w:val="auto"/>
          <w:sz w:val="24"/>
          <w:szCs w:val="21"/>
          <w:highlight w:val="none"/>
          <w:u w:val="single"/>
        </w:rPr>
        <w:t>2次</w:t>
      </w:r>
      <w:r>
        <w:rPr>
          <w:rFonts w:hint="eastAsia" w:ascii="仿宋" w:hAnsi="仿宋" w:eastAsia="仿宋" w:cs="仿宋"/>
          <w:color w:val="auto"/>
          <w:sz w:val="24"/>
          <w:szCs w:val="21"/>
          <w:highlight w:val="none"/>
        </w:rPr>
        <w:t>，采购人有权另派人员维护，由此产生的全部费用将从未结算款当中按实扣支。未结算金额不足以支付相关费用的，中标人须按实际差额进行补足。</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val="en-US" w:eastAsia="zh-CN"/>
        </w:rPr>
        <w:t>(3)</w:t>
      </w:r>
      <w:r>
        <w:rPr>
          <w:rFonts w:hint="eastAsia" w:ascii="仿宋" w:hAnsi="仿宋" w:eastAsia="仿宋" w:cs="仿宋"/>
          <w:color w:val="auto"/>
          <w:sz w:val="24"/>
          <w:szCs w:val="21"/>
          <w:highlight w:val="none"/>
        </w:rPr>
        <w:t>质保期内，维修的所有费用（包括运输费、维修费、配件费用等）均由中标人承担。</w:t>
      </w:r>
    </w:p>
    <w:p>
      <w:pPr>
        <w:keepNext w:val="0"/>
        <w:keepLines w:val="0"/>
        <w:pageBreakBefore w:val="0"/>
        <w:kinsoku/>
        <w:wordWrap/>
        <w:overflowPunct/>
        <w:topLinePunct w:val="0"/>
        <w:autoSpaceDE/>
        <w:autoSpaceDN/>
        <w:bidi w:val="0"/>
        <w:adjustRightInd w:val="0"/>
        <w:snapToGrid/>
        <w:spacing w:line="360" w:lineRule="auto"/>
        <w:ind w:right="0" w:firstLine="495"/>
        <w:textAlignment w:val="auto"/>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lang w:val="en-US" w:eastAsia="zh-CN"/>
        </w:rPr>
        <w:t>(4)</w:t>
      </w:r>
      <w:r>
        <w:rPr>
          <w:rFonts w:hint="eastAsia" w:ascii="仿宋" w:hAnsi="仿宋" w:eastAsia="仿宋" w:cs="仿宋"/>
          <w:color w:val="auto"/>
          <w:sz w:val="24"/>
          <w:szCs w:val="24"/>
          <w:highlight w:val="none"/>
          <w:lang w:val="zh-CN"/>
        </w:rPr>
        <w:t>中标人在</w:t>
      </w:r>
      <w:r>
        <w:rPr>
          <w:rFonts w:hint="eastAsia" w:ascii="仿宋" w:hAnsi="仿宋" w:eastAsia="仿宋" w:cs="仿宋"/>
          <w:color w:val="auto"/>
          <w:sz w:val="24"/>
          <w:szCs w:val="24"/>
          <w:highlight w:val="none"/>
        </w:rPr>
        <w:t>质保期</w:t>
      </w:r>
      <w:r>
        <w:rPr>
          <w:rFonts w:hint="eastAsia" w:ascii="仿宋" w:hAnsi="仿宋" w:eastAsia="仿宋" w:cs="仿宋"/>
          <w:color w:val="auto"/>
          <w:sz w:val="24"/>
          <w:szCs w:val="24"/>
          <w:highlight w:val="none"/>
          <w:lang w:val="zh-CN"/>
        </w:rPr>
        <w:t>内安装（更换）的任何产品，必须是货物制造商原产的且经采购人认可。所有的替代（或更换）的产品必须是新的未使用和未经修复的,除非采购人提供书面许可。</w:t>
      </w:r>
    </w:p>
    <w:p>
      <w:pPr>
        <w:keepNext w:val="0"/>
        <w:keepLines w:val="0"/>
        <w:pageBreakBefore w:val="0"/>
        <w:widowControl/>
        <w:kinsoku/>
        <w:wordWrap/>
        <w:overflowPunct/>
        <w:topLinePunct w:val="0"/>
        <w:autoSpaceDE/>
        <w:autoSpaceDN/>
        <w:bidi w:val="0"/>
        <w:adjustRightInd w:val="0"/>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1"/>
          <w:highlight w:val="none"/>
          <w:lang w:val="en-US" w:eastAsia="zh-CN"/>
        </w:rPr>
        <w:t>(5)</w:t>
      </w:r>
      <w:r>
        <w:rPr>
          <w:rFonts w:hint="eastAsia" w:ascii="仿宋" w:hAnsi="仿宋" w:eastAsia="仿宋" w:cs="仿宋"/>
          <w:color w:val="auto"/>
          <w:sz w:val="24"/>
          <w:szCs w:val="24"/>
          <w:highlight w:val="none"/>
        </w:rPr>
        <w:t>质保期结束前，须由中标人和采购人进行一次全面检查，任何非人为缺陷必须由中标人负责维修（或更换），在维修（或更换）之后，中标人应将维修（或更换）原因、维修（或更换）内容、完成维修及恢复正常的时间和日期等报告给采购人。此项内容将作为支付款项的重要凭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质保期结束后，中标人仍应对工程保证及时、良好的维护服务。</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付款方式：</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合同签订完成</w:t>
      </w:r>
      <w:r>
        <w:rPr>
          <w:rFonts w:hint="eastAsia" w:ascii="仿宋" w:hAnsi="仿宋" w:eastAsia="仿宋" w:cs="仿宋"/>
          <w:color w:val="auto"/>
          <w:sz w:val="24"/>
          <w:szCs w:val="24"/>
          <w:highlight w:val="none"/>
          <w:lang w:val="en-US" w:eastAsia="zh-CN"/>
        </w:rPr>
        <w:t>15个工作日内</w:t>
      </w:r>
      <w:r>
        <w:rPr>
          <w:rFonts w:hint="eastAsia" w:ascii="仿宋" w:hAnsi="仿宋" w:eastAsia="仿宋" w:cs="仿宋"/>
          <w:color w:val="auto"/>
          <w:sz w:val="24"/>
          <w:szCs w:val="24"/>
          <w:highlight w:val="none"/>
          <w:lang w:eastAsia="zh-CN"/>
        </w:rPr>
        <w:t>支付合同价的</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0%作为预付款，项目竣工验收合格后支付至合同价的</w:t>
      </w:r>
      <w:r>
        <w:rPr>
          <w:rFonts w:hint="eastAsia" w:ascii="仿宋" w:hAnsi="仿宋" w:eastAsia="仿宋" w:cs="仿宋"/>
          <w:color w:val="auto"/>
          <w:sz w:val="24"/>
          <w:szCs w:val="24"/>
          <w:highlight w:val="none"/>
          <w:lang w:val="en-US" w:eastAsia="zh-CN"/>
        </w:rPr>
        <w:t>90%</w:t>
      </w:r>
      <w:r>
        <w:rPr>
          <w:rFonts w:hint="eastAsia" w:ascii="仿宋" w:hAnsi="仿宋" w:eastAsia="仿宋" w:cs="仿宋"/>
          <w:color w:val="auto"/>
          <w:sz w:val="24"/>
          <w:szCs w:val="24"/>
          <w:highlight w:val="none"/>
          <w:lang w:eastAsia="zh-CN"/>
        </w:rPr>
        <w:t>，质保期满后付清余款。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技术培训：</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中标人需制定相关培训计划，在所有设备安装完成后负责对采购人进行日常使用方面的培训，确保系统能够正常、有效地使用。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中标人应对用户的维修人员提供培训，使其能对设备进行日常的维护保养及能对一般故障进行维修，并向培训人员提供维修图纸及维修手册、维修密码及软件备份。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中标人应对用户的操作人员进行操作培训，使其能对设备进行熟练的操作。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上述二种培训的培训方式、地点、人员及费用（包含在投标总价中）供应商应在响应文件中详细说明。</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注：1.</w:t>
      </w:r>
      <w:r>
        <w:rPr>
          <w:rFonts w:hint="eastAsia" w:ascii="仿宋" w:hAnsi="仿宋" w:eastAsia="仿宋" w:cs="仿宋"/>
          <w:color w:val="auto"/>
          <w:sz w:val="24"/>
          <w:szCs w:val="24"/>
          <w:lang w:eastAsia="zh-CN"/>
        </w:rPr>
        <w:t>交易文件</w:t>
      </w:r>
      <w:r>
        <w:rPr>
          <w:rFonts w:hint="eastAsia" w:ascii="仿宋" w:hAnsi="仿宋" w:eastAsia="仿宋" w:cs="仿宋"/>
          <w:color w:val="auto"/>
          <w:sz w:val="24"/>
          <w:szCs w:val="24"/>
        </w:rPr>
        <w:t>中打▲内容为实质性要求，不允许有负偏离，否则将以涉及无效投标条款作无效投标。</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 xml:space="preserve">第四部分   </w:t>
      </w:r>
      <w:bookmarkStart w:id="9" w:name="_Toc184310300"/>
      <w:bookmarkEnd w:id="9"/>
      <w:bookmarkStart w:id="10" w:name="_Toc184313305"/>
      <w:bookmarkEnd w:id="10"/>
      <w:bookmarkStart w:id="11" w:name="_Toc184314457"/>
      <w:bookmarkEnd w:id="11"/>
      <w:bookmarkStart w:id="12" w:name="_Toc184308068"/>
      <w:bookmarkEnd w:id="12"/>
      <w:bookmarkStart w:id="13" w:name="_Toc184308040"/>
      <w:bookmarkEnd w:id="13"/>
      <w:bookmarkStart w:id="14" w:name="_Toc184310277"/>
      <w:bookmarkEnd w:id="14"/>
      <w:bookmarkStart w:id="15" w:name="_Toc184308075"/>
      <w:bookmarkEnd w:id="15"/>
      <w:bookmarkStart w:id="16" w:name="_Toc184308086"/>
      <w:bookmarkEnd w:id="16"/>
      <w:bookmarkStart w:id="17" w:name="_Toc184308059"/>
      <w:bookmarkEnd w:id="17"/>
      <w:bookmarkStart w:id="18" w:name="_Toc184308095"/>
      <w:bookmarkEnd w:id="18"/>
      <w:bookmarkStart w:id="19" w:name="_Toc184308052"/>
      <w:bookmarkEnd w:id="19"/>
      <w:bookmarkStart w:id="20" w:name="_Toc184312111"/>
      <w:bookmarkEnd w:id="20"/>
      <w:bookmarkStart w:id="21" w:name="_Toc184310284"/>
      <w:bookmarkEnd w:id="21"/>
      <w:bookmarkStart w:id="22" w:name="_Toc184310303"/>
      <w:bookmarkEnd w:id="22"/>
      <w:bookmarkStart w:id="23" w:name="_Toc184308077"/>
      <w:bookmarkEnd w:id="23"/>
      <w:bookmarkStart w:id="24" w:name="_Toc184310334"/>
      <w:bookmarkEnd w:id="24"/>
      <w:bookmarkStart w:id="25" w:name="_Toc184314473"/>
      <w:bookmarkEnd w:id="25"/>
      <w:bookmarkStart w:id="26" w:name="_Toc184314466"/>
      <w:bookmarkEnd w:id="26"/>
      <w:bookmarkStart w:id="27" w:name="_Toc184313241"/>
      <w:bookmarkEnd w:id="27"/>
      <w:bookmarkStart w:id="28" w:name="_Toc184310323"/>
      <w:bookmarkEnd w:id="28"/>
      <w:bookmarkStart w:id="29" w:name="_Toc184308078"/>
      <w:bookmarkEnd w:id="29"/>
      <w:bookmarkStart w:id="30" w:name="_Toc184313286"/>
      <w:bookmarkEnd w:id="30"/>
      <w:bookmarkStart w:id="31" w:name="_Toc184312089"/>
      <w:bookmarkEnd w:id="31"/>
      <w:bookmarkStart w:id="32" w:name="_Toc184313251"/>
      <w:bookmarkEnd w:id="32"/>
      <w:bookmarkStart w:id="33" w:name="_Toc184310274"/>
      <w:bookmarkEnd w:id="33"/>
      <w:bookmarkStart w:id="34" w:name="_Toc184312075"/>
      <w:bookmarkEnd w:id="34"/>
      <w:bookmarkStart w:id="35" w:name="_Toc184310307"/>
      <w:bookmarkEnd w:id="35"/>
      <w:bookmarkStart w:id="36" w:name="_Toc184312074"/>
      <w:bookmarkEnd w:id="36"/>
      <w:bookmarkStart w:id="37" w:name="_Toc184312086"/>
      <w:bookmarkEnd w:id="37"/>
      <w:bookmarkStart w:id="38" w:name="_Toc184314429"/>
      <w:bookmarkEnd w:id="38"/>
      <w:bookmarkStart w:id="39" w:name="_Toc184312125"/>
      <w:bookmarkEnd w:id="39"/>
      <w:bookmarkStart w:id="40" w:name="_Toc184308053"/>
      <w:bookmarkEnd w:id="40"/>
      <w:bookmarkStart w:id="41" w:name="_Toc184310327"/>
      <w:bookmarkEnd w:id="41"/>
      <w:bookmarkStart w:id="42" w:name="_Toc184312137"/>
      <w:bookmarkEnd w:id="42"/>
      <w:bookmarkStart w:id="43" w:name="_Toc184314454"/>
      <w:bookmarkEnd w:id="43"/>
      <w:bookmarkStart w:id="44" w:name="_Toc184312090"/>
      <w:bookmarkEnd w:id="44"/>
      <w:bookmarkStart w:id="45" w:name="_Toc184308071"/>
      <w:bookmarkEnd w:id="45"/>
      <w:bookmarkStart w:id="46" w:name="_Toc184310329"/>
      <w:bookmarkEnd w:id="46"/>
      <w:bookmarkStart w:id="47" w:name="_Toc184314434"/>
      <w:bookmarkEnd w:id="47"/>
      <w:bookmarkStart w:id="48" w:name="_Toc184312076"/>
      <w:bookmarkEnd w:id="48"/>
      <w:bookmarkStart w:id="49" w:name="_Toc184310344"/>
      <w:bookmarkEnd w:id="49"/>
      <w:bookmarkStart w:id="50" w:name="_Toc184312085"/>
      <w:bookmarkEnd w:id="50"/>
      <w:bookmarkStart w:id="51" w:name="_Toc184308100"/>
      <w:bookmarkEnd w:id="51"/>
      <w:bookmarkStart w:id="52" w:name="_Toc184312099"/>
      <w:bookmarkEnd w:id="52"/>
      <w:bookmarkStart w:id="53" w:name="_Toc184312084"/>
      <w:bookmarkEnd w:id="53"/>
      <w:bookmarkStart w:id="54" w:name="_Toc184314417"/>
      <w:bookmarkEnd w:id="54"/>
      <w:bookmarkStart w:id="55" w:name="_Toc184314420"/>
      <w:bookmarkEnd w:id="55"/>
      <w:bookmarkStart w:id="56" w:name="_Toc184308106"/>
      <w:bookmarkEnd w:id="56"/>
      <w:bookmarkStart w:id="57" w:name="_Toc184310343"/>
      <w:bookmarkEnd w:id="57"/>
      <w:bookmarkStart w:id="58" w:name="_Toc184313273"/>
      <w:bookmarkEnd w:id="58"/>
      <w:bookmarkStart w:id="59" w:name="_Toc184312101"/>
      <w:bookmarkEnd w:id="59"/>
      <w:bookmarkStart w:id="60" w:name="_Toc184312077"/>
      <w:bookmarkEnd w:id="60"/>
      <w:bookmarkStart w:id="61" w:name="_Toc184313266"/>
      <w:bookmarkEnd w:id="61"/>
      <w:bookmarkStart w:id="62" w:name="_Toc184313307"/>
      <w:bookmarkEnd w:id="62"/>
      <w:bookmarkStart w:id="63" w:name="_Toc184308081"/>
      <w:bookmarkEnd w:id="63"/>
      <w:bookmarkStart w:id="64" w:name="_Toc184312126"/>
      <w:bookmarkEnd w:id="64"/>
      <w:bookmarkStart w:id="65" w:name="_Toc184313248"/>
      <w:bookmarkEnd w:id="65"/>
      <w:bookmarkStart w:id="66" w:name="_Toc184313258"/>
      <w:bookmarkEnd w:id="66"/>
      <w:bookmarkStart w:id="67" w:name="_Toc184313261"/>
      <w:bookmarkEnd w:id="67"/>
      <w:bookmarkStart w:id="68" w:name="_Toc184308058"/>
      <w:bookmarkEnd w:id="68"/>
      <w:bookmarkStart w:id="69" w:name="_Toc184308094"/>
      <w:bookmarkEnd w:id="69"/>
      <w:bookmarkStart w:id="70" w:name="_Toc184308057"/>
      <w:bookmarkEnd w:id="70"/>
      <w:bookmarkStart w:id="71" w:name="_Toc184313274"/>
      <w:bookmarkEnd w:id="71"/>
      <w:bookmarkStart w:id="72" w:name="_Toc184308098"/>
      <w:bookmarkEnd w:id="72"/>
      <w:bookmarkStart w:id="73" w:name="_Toc184313262"/>
      <w:bookmarkEnd w:id="73"/>
      <w:bookmarkStart w:id="74" w:name="_Toc184312094"/>
      <w:bookmarkEnd w:id="74"/>
      <w:bookmarkStart w:id="75" w:name="_Toc184308051"/>
      <w:bookmarkEnd w:id="75"/>
      <w:bookmarkStart w:id="76" w:name="_Toc184312070"/>
      <w:bookmarkEnd w:id="76"/>
      <w:bookmarkStart w:id="77" w:name="_Toc184312108"/>
      <w:bookmarkEnd w:id="77"/>
      <w:bookmarkStart w:id="78" w:name="_Toc184310317"/>
      <w:bookmarkEnd w:id="78"/>
      <w:bookmarkStart w:id="79" w:name="_Toc184313292"/>
      <w:bookmarkEnd w:id="79"/>
      <w:bookmarkStart w:id="80" w:name="_Toc184313301"/>
      <w:bookmarkEnd w:id="80"/>
      <w:bookmarkStart w:id="81" w:name="_Toc184313267"/>
      <w:bookmarkEnd w:id="81"/>
      <w:bookmarkStart w:id="82" w:name="_Toc184312100"/>
      <w:bookmarkEnd w:id="82"/>
      <w:bookmarkStart w:id="83" w:name="_Toc184308084"/>
      <w:bookmarkEnd w:id="83"/>
      <w:bookmarkStart w:id="84" w:name="_Toc184308092"/>
      <w:bookmarkEnd w:id="84"/>
      <w:bookmarkStart w:id="85" w:name="_Toc184308093"/>
      <w:bookmarkEnd w:id="85"/>
      <w:bookmarkStart w:id="86" w:name="_Toc184308064"/>
      <w:bookmarkEnd w:id="86"/>
      <w:bookmarkStart w:id="87" w:name="_Toc184313264"/>
      <w:bookmarkEnd w:id="87"/>
      <w:bookmarkStart w:id="88" w:name="_Toc184314424"/>
      <w:bookmarkEnd w:id="88"/>
      <w:bookmarkStart w:id="89" w:name="_Toc184314432"/>
      <w:bookmarkEnd w:id="89"/>
      <w:bookmarkStart w:id="90" w:name="_Toc184310275"/>
      <w:bookmarkEnd w:id="90"/>
      <w:bookmarkStart w:id="91" w:name="_Toc184310298"/>
      <w:bookmarkEnd w:id="91"/>
      <w:bookmarkStart w:id="92" w:name="_Toc184312135"/>
      <w:bookmarkEnd w:id="92"/>
      <w:bookmarkStart w:id="93" w:name="_Toc184308049"/>
      <w:bookmarkEnd w:id="93"/>
      <w:bookmarkStart w:id="94" w:name="_Toc184308102"/>
      <w:bookmarkEnd w:id="94"/>
      <w:bookmarkStart w:id="95" w:name="_Toc184314411"/>
      <w:bookmarkEnd w:id="95"/>
      <w:bookmarkStart w:id="96" w:name="_Toc184313257"/>
      <w:bookmarkEnd w:id="96"/>
      <w:bookmarkStart w:id="97" w:name="_Toc184310333"/>
      <w:bookmarkEnd w:id="97"/>
      <w:bookmarkStart w:id="98" w:name="_Toc184313247"/>
      <w:bookmarkEnd w:id="98"/>
      <w:bookmarkStart w:id="99" w:name="_Toc184314442"/>
      <w:bookmarkEnd w:id="99"/>
      <w:bookmarkStart w:id="100" w:name="_Toc184312081"/>
      <w:bookmarkEnd w:id="100"/>
      <w:bookmarkStart w:id="101" w:name="_Toc184308085"/>
      <w:bookmarkEnd w:id="101"/>
      <w:bookmarkStart w:id="102" w:name="_Toc184312138"/>
      <w:bookmarkEnd w:id="102"/>
      <w:bookmarkStart w:id="103" w:name="_Toc184313300"/>
      <w:bookmarkEnd w:id="103"/>
      <w:bookmarkStart w:id="104" w:name="_Toc184313268"/>
      <w:bookmarkEnd w:id="104"/>
      <w:bookmarkStart w:id="105" w:name="_Toc184308105"/>
      <w:bookmarkEnd w:id="105"/>
      <w:bookmarkStart w:id="106" w:name="_Toc184310301"/>
      <w:bookmarkEnd w:id="106"/>
      <w:bookmarkStart w:id="107" w:name="_Toc184308079"/>
      <w:bookmarkEnd w:id="107"/>
      <w:bookmarkStart w:id="108" w:name="_Toc184308062"/>
      <w:bookmarkEnd w:id="108"/>
      <w:bookmarkStart w:id="109" w:name="_Toc184310299"/>
      <w:bookmarkEnd w:id="109"/>
      <w:bookmarkStart w:id="110" w:name="_Toc184314460"/>
      <w:bookmarkEnd w:id="110"/>
      <w:bookmarkStart w:id="111" w:name="_Toc184313271"/>
      <w:bookmarkEnd w:id="111"/>
      <w:bookmarkStart w:id="112" w:name="_Toc184314433"/>
      <w:bookmarkEnd w:id="112"/>
      <w:bookmarkStart w:id="113" w:name="_Toc184312133"/>
      <w:bookmarkEnd w:id="113"/>
      <w:bookmarkStart w:id="114" w:name="_Toc184313260"/>
      <w:bookmarkEnd w:id="114"/>
      <w:bookmarkStart w:id="115" w:name="_Toc184308096"/>
      <w:bookmarkEnd w:id="115"/>
      <w:bookmarkStart w:id="116" w:name="_Toc184310314"/>
      <w:bookmarkEnd w:id="116"/>
      <w:bookmarkStart w:id="117" w:name="_Toc184312115"/>
      <w:bookmarkEnd w:id="117"/>
      <w:bookmarkStart w:id="118" w:name="_Toc184314421"/>
      <w:bookmarkEnd w:id="118"/>
      <w:bookmarkStart w:id="119" w:name="_Toc184314465"/>
      <w:bookmarkEnd w:id="119"/>
      <w:bookmarkStart w:id="120" w:name="_Toc184313288"/>
      <w:bookmarkEnd w:id="120"/>
      <w:bookmarkStart w:id="121" w:name="_Toc184314472"/>
      <w:bookmarkEnd w:id="121"/>
      <w:bookmarkStart w:id="122" w:name="_Toc184310336"/>
      <w:bookmarkEnd w:id="122"/>
      <w:bookmarkStart w:id="123" w:name="_Toc184312128"/>
      <w:bookmarkEnd w:id="123"/>
      <w:bookmarkStart w:id="124" w:name="_Toc184312121"/>
      <w:bookmarkEnd w:id="124"/>
      <w:bookmarkStart w:id="125" w:name="_Toc184313245"/>
      <w:bookmarkEnd w:id="125"/>
      <w:bookmarkStart w:id="126" w:name="_Toc184310273"/>
      <w:bookmarkEnd w:id="126"/>
      <w:bookmarkStart w:id="127" w:name="_Toc184308050"/>
      <w:bookmarkEnd w:id="127"/>
      <w:bookmarkStart w:id="128" w:name="_Toc184308065"/>
      <w:bookmarkEnd w:id="128"/>
      <w:bookmarkStart w:id="129" w:name="_Toc184308037"/>
      <w:bookmarkEnd w:id="129"/>
      <w:bookmarkStart w:id="130" w:name="_Toc184312116"/>
      <w:bookmarkEnd w:id="130"/>
      <w:bookmarkStart w:id="131" w:name="_Toc184312072"/>
      <w:bookmarkEnd w:id="131"/>
      <w:bookmarkStart w:id="132" w:name="_Toc184310295"/>
      <w:bookmarkEnd w:id="132"/>
      <w:bookmarkStart w:id="133" w:name="_Toc184310288"/>
      <w:bookmarkEnd w:id="133"/>
      <w:bookmarkStart w:id="134" w:name="_Toc184312071"/>
      <w:bookmarkEnd w:id="134"/>
      <w:bookmarkStart w:id="135" w:name="_Toc184314426"/>
      <w:bookmarkEnd w:id="135"/>
      <w:bookmarkStart w:id="136" w:name="_Toc184312097"/>
      <w:bookmarkEnd w:id="136"/>
      <w:bookmarkStart w:id="137" w:name="_Toc184310296"/>
      <w:bookmarkEnd w:id="137"/>
      <w:bookmarkStart w:id="138" w:name="_Toc184310302"/>
      <w:bookmarkEnd w:id="138"/>
      <w:bookmarkStart w:id="139" w:name="_Toc184312092"/>
      <w:bookmarkEnd w:id="139"/>
      <w:bookmarkStart w:id="140" w:name="_Toc184312098"/>
      <w:bookmarkEnd w:id="140"/>
      <w:bookmarkStart w:id="141" w:name="_Toc184314476"/>
      <w:bookmarkEnd w:id="141"/>
      <w:bookmarkStart w:id="142" w:name="_Toc184308076"/>
      <w:bookmarkEnd w:id="142"/>
      <w:bookmarkStart w:id="143" w:name="_Toc184310325"/>
      <w:bookmarkEnd w:id="143"/>
      <w:bookmarkStart w:id="144" w:name="_Toc184308055"/>
      <w:bookmarkEnd w:id="144"/>
      <w:bookmarkStart w:id="145" w:name="_Toc184310319"/>
      <w:bookmarkEnd w:id="145"/>
      <w:bookmarkStart w:id="146" w:name="_Toc184313285"/>
      <w:bookmarkEnd w:id="146"/>
      <w:bookmarkStart w:id="147" w:name="_Toc184314481"/>
      <w:bookmarkEnd w:id="147"/>
      <w:bookmarkStart w:id="148" w:name="_Toc184310315"/>
      <w:bookmarkEnd w:id="148"/>
      <w:bookmarkStart w:id="149" w:name="_Toc184310283"/>
      <w:bookmarkEnd w:id="149"/>
      <w:bookmarkStart w:id="150" w:name="_Toc184310291"/>
      <w:bookmarkEnd w:id="150"/>
      <w:bookmarkStart w:id="151" w:name="_Toc184313303"/>
      <w:bookmarkEnd w:id="151"/>
      <w:bookmarkStart w:id="152" w:name="_Toc184308066"/>
      <w:bookmarkEnd w:id="152"/>
      <w:bookmarkStart w:id="153" w:name="_Toc184313270"/>
      <w:bookmarkEnd w:id="153"/>
      <w:bookmarkStart w:id="154" w:name="_Toc184308089"/>
      <w:bookmarkEnd w:id="154"/>
      <w:bookmarkStart w:id="155" w:name="_Toc184310313"/>
      <w:bookmarkEnd w:id="155"/>
      <w:bookmarkStart w:id="156" w:name="_Toc184313240"/>
      <w:bookmarkEnd w:id="156"/>
      <w:bookmarkStart w:id="157" w:name="_Toc184314440"/>
      <w:bookmarkEnd w:id="157"/>
      <w:bookmarkStart w:id="158" w:name="_Toc184312093"/>
      <w:bookmarkEnd w:id="158"/>
      <w:bookmarkStart w:id="159" w:name="_Toc184308054"/>
      <w:bookmarkEnd w:id="159"/>
      <w:bookmarkStart w:id="160" w:name="_Toc184308056"/>
      <w:bookmarkEnd w:id="160"/>
      <w:bookmarkStart w:id="161" w:name="_Toc184308043"/>
      <w:bookmarkEnd w:id="161"/>
      <w:bookmarkStart w:id="162" w:name="_Toc184313254"/>
      <w:bookmarkEnd w:id="162"/>
      <w:bookmarkStart w:id="163" w:name="_Toc184312120"/>
      <w:bookmarkEnd w:id="163"/>
      <w:bookmarkStart w:id="164" w:name="_Toc184308045"/>
      <w:bookmarkEnd w:id="164"/>
      <w:bookmarkStart w:id="165" w:name="_Toc184314419"/>
      <w:bookmarkEnd w:id="165"/>
      <w:bookmarkStart w:id="166" w:name="_Toc184310309"/>
      <w:bookmarkEnd w:id="166"/>
      <w:bookmarkStart w:id="167" w:name="_Toc184313275"/>
      <w:bookmarkEnd w:id="167"/>
      <w:bookmarkStart w:id="168" w:name="_Toc184312104"/>
      <w:bookmarkEnd w:id="168"/>
      <w:bookmarkStart w:id="169" w:name="_Toc184312134"/>
      <w:bookmarkEnd w:id="169"/>
      <w:bookmarkStart w:id="170" w:name="_Toc184313259"/>
      <w:bookmarkEnd w:id="170"/>
      <w:bookmarkStart w:id="171" w:name="_Toc184310287"/>
      <w:bookmarkEnd w:id="171"/>
      <w:bookmarkStart w:id="172" w:name="_Toc184310289"/>
      <w:bookmarkEnd w:id="172"/>
      <w:bookmarkStart w:id="173" w:name="_Toc184310339"/>
      <w:bookmarkEnd w:id="173"/>
      <w:bookmarkStart w:id="174" w:name="_Toc184314468"/>
      <w:bookmarkEnd w:id="174"/>
      <w:bookmarkStart w:id="175" w:name="_Toc184312079"/>
      <w:bookmarkEnd w:id="175"/>
      <w:bookmarkStart w:id="176" w:name="_Toc184308041"/>
      <w:bookmarkEnd w:id="176"/>
      <w:bookmarkStart w:id="177" w:name="_Toc184310332"/>
      <w:bookmarkEnd w:id="177"/>
      <w:bookmarkStart w:id="178" w:name="_Toc184310285"/>
      <w:bookmarkEnd w:id="178"/>
      <w:bookmarkStart w:id="179" w:name="_Toc184314452"/>
      <w:bookmarkEnd w:id="179"/>
      <w:bookmarkStart w:id="180" w:name="_Toc184308048"/>
      <w:bookmarkEnd w:id="180"/>
      <w:bookmarkStart w:id="181" w:name="_Toc184308067"/>
      <w:bookmarkEnd w:id="181"/>
      <w:bookmarkStart w:id="182" w:name="_Toc184312114"/>
      <w:bookmarkEnd w:id="182"/>
      <w:bookmarkStart w:id="183" w:name="_Toc184313283"/>
      <w:bookmarkEnd w:id="183"/>
      <w:bookmarkStart w:id="184" w:name="_Toc184313309"/>
      <w:bookmarkEnd w:id="184"/>
      <w:bookmarkStart w:id="185" w:name="_Toc184312110"/>
      <w:bookmarkEnd w:id="185"/>
      <w:bookmarkStart w:id="186" w:name="_Toc184314427"/>
      <w:bookmarkEnd w:id="186"/>
      <w:bookmarkStart w:id="187" w:name="_Toc184314469"/>
      <w:bookmarkEnd w:id="187"/>
      <w:bookmarkStart w:id="188" w:name="_Toc184313277"/>
      <w:bookmarkEnd w:id="188"/>
      <w:bookmarkStart w:id="189" w:name="_Toc184310312"/>
      <w:bookmarkEnd w:id="189"/>
      <w:bookmarkStart w:id="190" w:name="_Toc184310308"/>
      <w:bookmarkEnd w:id="190"/>
      <w:bookmarkStart w:id="191" w:name="_Toc184310282"/>
      <w:bookmarkEnd w:id="191"/>
      <w:bookmarkStart w:id="192" w:name="_Toc184310341"/>
      <w:bookmarkEnd w:id="192"/>
      <w:bookmarkStart w:id="193" w:name="_Toc184314471"/>
      <w:bookmarkEnd w:id="193"/>
      <w:bookmarkStart w:id="194" w:name="_Toc184314459"/>
      <w:bookmarkEnd w:id="194"/>
      <w:bookmarkStart w:id="195" w:name="_Toc184313281"/>
      <w:bookmarkEnd w:id="195"/>
      <w:bookmarkStart w:id="196" w:name="_Toc184310280"/>
      <w:bookmarkEnd w:id="196"/>
      <w:bookmarkStart w:id="197" w:name="_Toc184310306"/>
      <w:bookmarkEnd w:id="197"/>
      <w:bookmarkStart w:id="198" w:name="_Toc184310276"/>
      <w:bookmarkEnd w:id="198"/>
      <w:bookmarkStart w:id="199" w:name="_Toc184312091"/>
      <w:bookmarkEnd w:id="199"/>
      <w:bookmarkStart w:id="200" w:name="_Toc184310279"/>
      <w:bookmarkEnd w:id="200"/>
      <w:bookmarkStart w:id="201" w:name="_Toc184308074"/>
      <w:bookmarkEnd w:id="201"/>
      <w:bookmarkStart w:id="202" w:name="_Toc184308082"/>
      <w:bookmarkEnd w:id="202"/>
      <w:bookmarkStart w:id="203" w:name="_Toc184314437"/>
      <w:bookmarkEnd w:id="203"/>
      <w:bookmarkStart w:id="204" w:name="_Toc184312083"/>
      <w:bookmarkEnd w:id="204"/>
      <w:bookmarkStart w:id="205" w:name="_Toc184314439"/>
      <w:bookmarkEnd w:id="205"/>
      <w:bookmarkStart w:id="206" w:name="_Toc184314435"/>
      <w:bookmarkEnd w:id="206"/>
      <w:bookmarkStart w:id="207" w:name="_Toc184314478"/>
      <w:bookmarkEnd w:id="207"/>
      <w:bookmarkStart w:id="208" w:name="_Toc184312095"/>
      <w:bookmarkEnd w:id="208"/>
      <w:bookmarkStart w:id="209" w:name="_Toc184314428"/>
      <w:bookmarkEnd w:id="209"/>
      <w:bookmarkStart w:id="210" w:name="_Toc184310305"/>
      <w:bookmarkEnd w:id="210"/>
      <w:bookmarkStart w:id="211" w:name="_Toc184314462"/>
      <w:bookmarkEnd w:id="211"/>
      <w:bookmarkStart w:id="212" w:name="_Toc184310320"/>
      <w:bookmarkEnd w:id="212"/>
      <w:bookmarkStart w:id="213" w:name="_Toc184313250"/>
      <w:bookmarkEnd w:id="213"/>
      <w:bookmarkStart w:id="214" w:name="_Toc184314425"/>
      <w:bookmarkEnd w:id="214"/>
      <w:bookmarkStart w:id="215" w:name="_Toc184310335"/>
      <w:bookmarkEnd w:id="215"/>
      <w:bookmarkStart w:id="216" w:name="_Toc184314456"/>
      <w:bookmarkEnd w:id="216"/>
      <w:bookmarkStart w:id="217" w:name="_Toc184313295"/>
      <w:bookmarkEnd w:id="217"/>
      <w:bookmarkStart w:id="218" w:name="_Toc184312067"/>
      <w:bookmarkEnd w:id="218"/>
      <w:bookmarkStart w:id="219" w:name="_Toc184313276"/>
      <w:bookmarkEnd w:id="219"/>
      <w:bookmarkStart w:id="220" w:name="_Toc184314467"/>
      <w:bookmarkEnd w:id="220"/>
      <w:bookmarkStart w:id="221" w:name="_Toc184313293"/>
      <w:bookmarkEnd w:id="221"/>
      <w:bookmarkStart w:id="222" w:name="_Toc184313244"/>
      <w:bookmarkEnd w:id="222"/>
      <w:bookmarkStart w:id="223" w:name="_Toc184308069"/>
      <w:bookmarkEnd w:id="223"/>
      <w:bookmarkStart w:id="224" w:name="_Toc184310340"/>
      <w:bookmarkEnd w:id="224"/>
      <w:bookmarkStart w:id="225" w:name="_Toc184314448"/>
      <w:bookmarkEnd w:id="225"/>
      <w:bookmarkStart w:id="226" w:name="_Toc184314410"/>
      <w:bookmarkEnd w:id="226"/>
      <w:bookmarkStart w:id="227" w:name="_Toc184310322"/>
      <w:bookmarkEnd w:id="227"/>
      <w:bookmarkStart w:id="228" w:name="_Toc184312082"/>
      <w:bookmarkEnd w:id="228"/>
      <w:bookmarkStart w:id="229" w:name="_Toc184314450"/>
      <w:bookmarkEnd w:id="229"/>
      <w:bookmarkStart w:id="230" w:name="_Toc184314412"/>
      <w:bookmarkEnd w:id="230"/>
      <w:bookmarkStart w:id="231" w:name="_Toc184308087"/>
      <w:bookmarkEnd w:id="231"/>
      <w:bookmarkStart w:id="232" w:name="_Toc184312069"/>
      <w:bookmarkEnd w:id="232"/>
      <w:bookmarkStart w:id="233" w:name="_Toc184312118"/>
      <w:bookmarkEnd w:id="233"/>
      <w:bookmarkStart w:id="234" w:name="_Toc184313269"/>
      <w:bookmarkEnd w:id="234"/>
      <w:bookmarkStart w:id="235" w:name="_Toc184314455"/>
      <w:bookmarkEnd w:id="235"/>
      <w:bookmarkStart w:id="236" w:name="_Toc184308083"/>
      <w:bookmarkEnd w:id="236"/>
      <w:bookmarkStart w:id="237" w:name="_Toc184313310"/>
      <w:bookmarkEnd w:id="237"/>
      <w:bookmarkStart w:id="238" w:name="_Toc184313287"/>
      <w:bookmarkEnd w:id="238"/>
      <w:bookmarkStart w:id="239" w:name="_Toc184310290"/>
      <w:bookmarkEnd w:id="239"/>
      <w:bookmarkStart w:id="240" w:name="_Toc184313308"/>
      <w:bookmarkEnd w:id="240"/>
      <w:bookmarkStart w:id="241" w:name="_Toc184308080"/>
      <w:bookmarkEnd w:id="241"/>
      <w:bookmarkStart w:id="242" w:name="_Toc184314414"/>
      <w:bookmarkEnd w:id="242"/>
      <w:bookmarkStart w:id="243" w:name="_Toc184312103"/>
      <w:bookmarkEnd w:id="243"/>
      <w:bookmarkStart w:id="244" w:name="_Toc184312088"/>
      <w:bookmarkEnd w:id="244"/>
      <w:bookmarkStart w:id="245" w:name="_Toc184308088"/>
      <w:bookmarkEnd w:id="245"/>
      <w:bookmarkStart w:id="246" w:name="_Toc184310330"/>
      <w:bookmarkEnd w:id="246"/>
      <w:bookmarkStart w:id="247" w:name="_Toc184312136"/>
      <w:bookmarkEnd w:id="247"/>
      <w:bookmarkStart w:id="248" w:name="_Toc184313280"/>
      <w:bookmarkEnd w:id="248"/>
      <w:bookmarkStart w:id="249" w:name="_Toc184310342"/>
      <w:bookmarkEnd w:id="249"/>
      <w:bookmarkStart w:id="250" w:name="_Toc184313255"/>
      <w:bookmarkEnd w:id="250"/>
      <w:bookmarkStart w:id="251" w:name="_Toc184313242"/>
      <w:bookmarkEnd w:id="251"/>
      <w:bookmarkStart w:id="252" w:name="_Toc184308039"/>
      <w:bookmarkEnd w:id="252"/>
      <w:bookmarkStart w:id="253" w:name="_Toc184314430"/>
      <w:bookmarkEnd w:id="253"/>
      <w:bookmarkStart w:id="254" w:name="_Toc184313279"/>
      <w:bookmarkEnd w:id="254"/>
      <w:bookmarkStart w:id="255" w:name="_Toc184314446"/>
      <w:bookmarkEnd w:id="255"/>
      <w:bookmarkStart w:id="256" w:name="_Toc184312068"/>
      <w:bookmarkEnd w:id="256"/>
      <w:bookmarkStart w:id="257" w:name="_Toc184313272"/>
      <w:bookmarkEnd w:id="257"/>
      <w:bookmarkStart w:id="258" w:name="_Toc184312102"/>
      <w:bookmarkEnd w:id="258"/>
      <w:bookmarkStart w:id="259" w:name="_Toc184314413"/>
      <w:bookmarkEnd w:id="259"/>
      <w:bookmarkStart w:id="260" w:name="_Toc184313284"/>
      <w:bookmarkEnd w:id="260"/>
      <w:bookmarkStart w:id="261" w:name="_Toc184312132"/>
      <w:bookmarkEnd w:id="261"/>
      <w:bookmarkStart w:id="262" w:name="_Toc184313253"/>
      <w:bookmarkEnd w:id="262"/>
      <w:bookmarkStart w:id="263" w:name="_Toc184312105"/>
      <w:bookmarkEnd w:id="263"/>
      <w:bookmarkStart w:id="264" w:name="_Toc184308097"/>
      <w:bookmarkEnd w:id="264"/>
      <w:bookmarkStart w:id="265" w:name="_Toc184313265"/>
      <w:bookmarkEnd w:id="265"/>
      <w:bookmarkStart w:id="266" w:name="_Toc184312112"/>
      <w:bookmarkEnd w:id="266"/>
      <w:bookmarkStart w:id="267" w:name="_Toc184308070"/>
      <w:bookmarkEnd w:id="267"/>
      <w:bookmarkStart w:id="268" w:name="_Toc184313291"/>
      <w:bookmarkEnd w:id="268"/>
      <w:bookmarkStart w:id="269" w:name="_Toc184312139"/>
      <w:bookmarkEnd w:id="269"/>
      <w:bookmarkStart w:id="270" w:name="_Toc184308108"/>
      <w:bookmarkEnd w:id="270"/>
      <w:bookmarkStart w:id="271" w:name="_Toc184312129"/>
      <w:bookmarkEnd w:id="271"/>
      <w:bookmarkStart w:id="272" w:name="_Toc184313252"/>
      <w:bookmarkEnd w:id="272"/>
      <w:bookmarkStart w:id="273" w:name="_Toc184312124"/>
      <w:bookmarkEnd w:id="273"/>
      <w:bookmarkStart w:id="274" w:name="_Toc184313296"/>
      <w:bookmarkEnd w:id="274"/>
      <w:bookmarkStart w:id="275" w:name="_Toc184313278"/>
      <w:bookmarkEnd w:id="275"/>
      <w:bookmarkStart w:id="276" w:name="_Toc184312122"/>
      <w:bookmarkEnd w:id="276"/>
      <w:bookmarkStart w:id="277" w:name="_Toc184312106"/>
      <w:bookmarkEnd w:id="277"/>
      <w:bookmarkStart w:id="278" w:name="_Toc184310324"/>
      <w:bookmarkEnd w:id="278"/>
      <w:bookmarkStart w:id="279" w:name="_Toc184310278"/>
      <w:bookmarkEnd w:id="279"/>
      <w:bookmarkStart w:id="280" w:name="_Toc184308060"/>
      <w:bookmarkEnd w:id="280"/>
      <w:bookmarkStart w:id="281" w:name="_Toc184310321"/>
      <w:bookmarkEnd w:id="281"/>
      <w:bookmarkStart w:id="282" w:name="_Toc184314480"/>
      <w:bookmarkEnd w:id="282"/>
      <w:bookmarkStart w:id="283" w:name="_Toc184310294"/>
      <w:bookmarkEnd w:id="283"/>
      <w:bookmarkStart w:id="284" w:name="_Toc184310292"/>
      <w:bookmarkEnd w:id="284"/>
      <w:bookmarkStart w:id="285" w:name="_Toc184310337"/>
      <w:bookmarkEnd w:id="285"/>
      <w:bookmarkStart w:id="286" w:name="_Toc184314461"/>
      <w:bookmarkEnd w:id="286"/>
      <w:bookmarkStart w:id="287" w:name="_Toc184308061"/>
      <w:bookmarkEnd w:id="287"/>
      <w:bookmarkStart w:id="288" w:name="_Toc184310326"/>
      <w:bookmarkEnd w:id="288"/>
      <w:bookmarkStart w:id="289" w:name="_Toc184308091"/>
      <w:bookmarkEnd w:id="289"/>
      <w:bookmarkStart w:id="290" w:name="_Toc184314447"/>
      <w:bookmarkEnd w:id="290"/>
      <w:bookmarkStart w:id="291" w:name="_Toc184313297"/>
      <w:bookmarkEnd w:id="291"/>
      <w:bookmarkStart w:id="292" w:name="_Toc184314449"/>
      <w:bookmarkEnd w:id="292"/>
      <w:bookmarkStart w:id="293" w:name="_Toc184313289"/>
      <w:bookmarkEnd w:id="293"/>
      <w:bookmarkStart w:id="294" w:name="_Toc184313302"/>
      <w:bookmarkEnd w:id="294"/>
      <w:bookmarkStart w:id="295" w:name="_Toc184314474"/>
      <w:bookmarkEnd w:id="295"/>
      <w:bookmarkStart w:id="296" w:name="_Toc184314422"/>
      <w:bookmarkEnd w:id="296"/>
      <w:bookmarkStart w:id="297" w:name="_Toc184314444"/>
      <w:bookmarkEnd w:id="297"/>
      <w:bookmarkStart w:id="298" w:name="_Toc184313243"/>
      <w:bookmarkEnd w:id="298"/>
      <w:bookmarkStart w:id="299" w:name="_Toc184314464"/>
      <w:bookmarkEnd w:id="299"/>
      <w:bookmarkStart w:id="300" w:name="_Toc184314479"/>
      <w:bookmarkEnd w:id="300"/>
      <w:bookmarkStart w:id="301" w:name="_Toc184312113"/>
      <w:bookmarkEnd w:id="301"/>
      <w:bookmarkStart w:id="302" w:name="_Toc184308036"/>
      <w:bookmarkEnd w:id="302"/>
      <w:bookmarkStart w:id="303" w:name="_Toc184310304"/>
      <w:bookmarkEnd w:id="303"/>
      <w:bookmarkStart w:id="304" w:name="_Toc184308044"/>
      <w:bookmarkEnd w:id="304"/>
      <w:bookmarkStart w:id="305" w:name="_Toc184314477"/>
      <w:bookmarkEnd w:id="305"/>
      <w:bookmarkStart w:id="306" w:name="_Toc184310272"/>
      <w:bookmarkEnd w:id="306"/>
      <w:bookmarkStart w:id="307" w:name="_Toc184313290"/>
      <w:bookmarkEnd w:id="307"/>
      <w:bookmarkStart w:id="308" w:name="_Toc184314423"/>
      <w:bookmarkEnd w:id="308"/>
      <w:bookmarkStart w:id="309" w:name="_Toc184312107"/>
      <w:bookmarkEnd w:id="309"/>
      <w:bookmarkStart w:id="310" w:name="_Toc184314451"/>
      <w:bookmarkEnd w:id="310"/>
      <w:bookmarkStart w:id="311" w:name="_Toc184313238"/>
      <w:bookmarkEnd w:id="311"/>
      <w:bookmarkStart w:id="312" w:name="_Toc184314453"/>
      <w:bookmarkEnd w:id="312"/>
      <w:bookmarkStart w:id="313" w:name="_Toc184308047"/>
      <w:bookmarkEnd w:id="313"/>
      <w:bookmarkStart w:id="314" w:name="_Toc184312078"/>
      <w:bookmarkEnd w:id="314"/>
      <w:bookmarkStart w:id="315" w:name="_Toc184310331"/>
      <w:bookmarkEnd w:id="315"/>
      <w:bookmarkStart w:id="316" w:name="_Toc184310297"/>
      <w:bookmarkEnd w:id="316"/>
      <w:bookmarkStart w:id="317" w:name="_Toc184313246"/>
      <w:bookmarkEnd w:id="317"/>
      <w:bookmarkStart w:id="318" w:name="_Toc184312127"/>
      <w:bookmarkEnd w:id="318"/>
      <w:bookmarkStart w:id="319" w:name="_Toc184308090"/>
      <w:bookmarkEnd w:id="319"/>
      <w:bookmarkStart w:id="320" w:name="_Toc184310293"/>
      <w:bookmarkEnd w:id="320"/>
      <w:bookmarkStart w:id="321" w:name="_Toc184314416"/>
      <w:bookmarkEnd w:id="321"/>
      <w:bookmarkStart w:id="322" w:name="_Toc184312130"/>
      <w:bookmarkEnd w:id="322"/>
      <w:bookmarkStart w:id="323" w:name="_Toc184308107"/>
      <w:bookmarkEnd w:id="323"/>
      <w:bookmarkStart w:id="324" w:name="_Toc184310316"/>
      <w:bookmarkEnd w:id="324"/>
      <w:bookmarkStart w:id="325" w:name="_Toc184313249"/>
      <w:bookmarkEnd w:id="325"/>
      <w:bookmarkStart w:id="326" w:name="_Toc184313299"/>
      <w:bookmarkEnd w:id="326"/>
      <w:bookmarkStart w:id="327" w:name="_Toc184310328"/>
      <w:bookmarkEnd w:id="327"/>
      <w:bookmarkStart w:id="328" w:name="_Toc184314438"/>
      <w:bookmarkEnd w:id="328"/>
      <w:bookmarkStart w:id="329" w:name="_Toc184308104"/>
      <w:bookmarkEnd w:id="329"/>
      <w:bookmarkStart w:id="330" w:name="_Toc184314482"/>
      <w:bookmarkEnd w:id="330"/>
      <w:bookmarkStart w:id="331" w:name="_Toc184313298"/>
      <w:bookmarkEnd w:id="331"/>
      <w:bookmarkStart w:id="332" w:name="_Toc184310311"/>
      <w:bookmarkEnd w:id="332"/>
      <w:bookmarkStart w:id="333" w:name="_Toc184312131"/>
      <w:bookmarkEnd w:id="333"/>
      <w:bookmarkStart w:id="334" w:name="_Toc184310310"/>
      <w:bookmarkEnd w:id="334"/>
      <w:bookmarkStart w:id="335" w:name="_Toc184314470"/>
      <w:bookmarkEnd w:id="335"/>
      <w:bookmarkStart w:id="336" w:name="_Toc184312109"/>
      <w:bookmarkEnd w:id="336"/>
      <w:bookmarkStart w:id="337" w:name="_Toc184310281"/>
      <w:bookmarkEnd w:id="337"/>
      <w:bookmarkStart w:id="338" w:name="_Toc184313282"/>
      <w:bookmarkEnd w:id="338"/>
      <w:bookmarkStart w:id="339" w:name="_Toc184312123"/>
      <w:bookmarkEnd w:id="339"/>
      <w:bookmarkStart w:id="340" w:name="_Toc184313239"/>
      <w:bookmarkEnd w:id="340"/>
      <w:bookmarkStart w:id="341" w:name="_Toc184314415"/>
      <w:bookmarkEnd w:id="341"/>
      <w:bookmarkStart w:id="342" w:name="_Toc184308072"/>
      <w:bookmarkEnd w:id="342"/>
      <w:bookmarkStart w:id="343" w:name="_Toc184312096"/>
      <w:bookmarkEnd w:id="343"/>
      <w:bookmarkStart w:id="344" w:name="_Toc184310286"/>
      <w:bookmarkEnd w:id="344"/>
      <w:bookmarkStart w:id="345" w:name="_Toc184314443"/>
      <w:bookmarkEnd w:id="345"/>
      <w:bookmarkStart w:id="346" w:name="_Toc184310318"/>
      <w:bookmarkEnd w:id="346"/>
      <w:bookmarkStart w:id="347" w:name="_Toc184314441"/>
      <w:bookmarkEnd w:id="347"/>
      <w:bookmarkStart w:id="348" w:name="_Toc184308099"/>
      <w:bookmarkEnd w:id="348"/>
      <w:bookmarkStart w:id="349" w:name="_Toc184308038"/>
      <w:bookmarkEnd w:id="349"/>
      <w:bookmarkStart w:id="350" w:name="_Toc184313263"/>
      <w:bookmarkEnd w:id="350"/>
      <w:bookmarkStart w:id="351" w:name="_Toc184313294"/>
      <w:bookmarkEnd w:id="351"/>
      <w:bookmarkStart w:id="352" w:name="_Toc184314436"/>
      <w:bookmarkEnd w:id="352"/>
      <w:bookmarkStart w:id="353" w:name="_Toc184314458"/>
      <w:bookmarkEnd w:id="353"/>
      <w:bookmarkStart w:id="354" w:name="_Toc184313304"/>
      <w:bookmarkEnd w:id="354"/>
      <w:bookmarkStart w:id="355" w:name="_Toc184314418"/>
      <w:bookmarkEnd w:id="355"/>
      <w:bookmarkStart w:id="356" w:name="_Toc184308103"/>
      <w:bookmarkEnd w:id="356"/>
      <w:bookmarkStart w:id="357" w:name="_Toc184310338"/>
      <w:bookmarkEnd w:id="357"/>
      <w:bookmarkStart w:id="358" w:name="_Toc184308042"/>
      <w:bookmarkEnd w:id="358"/>
      <w:bookmarkStart w:id="359" w:name="_Toc184308063"/>
      <w:bookmarkEnd w:id="359"/>
      <w:bookmarkStart w:id="360" w:name="_Toc184308101"/>
      <w:bookmarkEnd w:id="360"/>
      <w:bookmarkStart w:id="361" w:name="_Toc184314445"/>
      <w:bookmarkEnd w:id="361"/>
      <w:bookmarkStart w:id="362" w:name="_Toc184314475"/>
      <w:bookmarkEnd w:id="362"/>
      <w:bookmarkStart w:id="363" w:name="_Toc184308073"/>
      <w:bookmarkEnd w:id="363"/>
      <w:bookmarkStart w:id="364" w:name="_Toc184312087"/>
      <w:bookmarkEnd w:id="364"/>
      <w:bookmarkStart w:id="365" w:name="_Toc184314431"/>
      <w:bookmarkEnd w:id="365"/>
      <w:bookmarkStart w:id="366" w:name="_Toc184312080"/>
      <w:bookmarkEnd w:id="366"/>
      <w:bookmarkStart w:id="367" w:name="_Toc184313256"/>
      <w:bookmarkEnd w:id="367"/>
      <w:bookmarkStart w:id="368" w:name="_Toc184314463"/>
      <w:bookmarkEnd w:id="368"/>
      <w:bookmarkStart w:id="369" w:name="_Toc184312119"/>
      <w:bookmarkEnd w:id="369"/>
      <w:bookmarkStart w:id="370" w:name="_Toc184313306"/>
      <w:bookmarkEnd w:id="370"/>
      <w:bookmarkStart w:id="371" w:name="_Toc184312073"/>
      <w:bookmarkEnd w:id="371"/>
      <w:bookmarkStart w:id="372" w:name="_Toc184308046"/>
      <w:bookmarkEnd w:id="372"/>
      <w:bookmarkStart w:id="373" w:name="_Toc184312117"/>
      <w:bookmarkEnd w:id="373"/>
      <w:r>
        <w:rPr>
          <w:rFonts w:hint="eastAsia" w:ascii="仿宋" w:hAnsi="仿宋" w:eastAsia="仿宋" w:cs="仿宋"/>
          <w:b/>
          <w:sz w:val="36"/>
          <w:szCs w:val="36"/>
        </w:rPr>
        <w:t>评标办法</w:t>
      </w:r>
    </w:p>
    <w:p>
      <w:pPr>
        <w:pStyle w:val="4"/>
        <w:jc w:val="center"/>
        <w:rPr>
          <w:rFonts w:hint="eastAsia" w:ascii="仿宋" w:eastAsia="仿宋"/>
        </w:rPr>
      </w:pPr>
      <w:r>
        <w:rPr>
          <w:rFonts w:hint="eastAsia" w:ascii="仿宋" w:eastAsia="仿宋"/>
        </w:rPr>
        <w:t>评标办法前附表</w:t>
      </w:r>
    </w:p>
    <w:p>
      <w:pPr>
        <w:widowControl/>
        <w:spacing w:line="360" w:lineRule="auto"/>
        <w:rPr>
          <w:rFonts w:hint="eastAsia" w:ascii="仿宋" w:hAnsi="仿宋" w:eastAsia="仿宋"/>
          <w:sz w:val="24"/>
          <w:szCs w:val="24"/>
        </w:rPr>
      </w:pPr>
      <w:r>
        <w:rPr>
          <w:rFonts w:hint="eastAsia" w:ascii="仿宋" w:hAnsi="仿宋" w:eastAsia="仿宋"/>
          <w:sz w:val="24"/>
          <w:szCs w:val="24"/>
        </w:rPr>
        <w:t>1.商务资信（</w:t>
      </w:r>
      <w:r>
        <w:rPr>
          <w:rFonts w:hint="eastAsia" w:ascii="仿宋" w:hAnsi="仿宋" w:eastAsia="仿宋"/>
          <w:sz w:val="24"/>
          <w:szCs w:val="24"/>
          <w:lang w:val="en-US" w:eastAsia="zh-CN"/>
        </w:rPr>
        <w:t>9</w:t>
      </w:r>
      <w:r>
        <w:rPr>
          <w:rFonts w:hint="eastAsia" w:ascii="仿宋" w:hAnsi="仿宋" w:eastAsia="仿宋"/>
          <w:sz w:val="24"/>
          <w:szCs w:val="24"/>
        </w:rPr>
        <w:t>分）</w:t>
      </w:r>
    </w:p>
    <w:tbl>
      <w:tblPr>
        <w:tblStyle w:val="65"/>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36"/>
        <w:gridCol w:w="1243"/>
        <w:gridCol w:w="5005"/>
        <w:gridCol w:w="814"/>
        <w:gridCol w:w="8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536"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序号</w:t>
            </w:r>
          </w:p>
        </w:tc>
        <w:tc>
          <w:tcPr>
            <w:tcW w:w="6248"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评分内容和标准</w:t>
            </w:r>
          </w:p>
        </w:tc>
        <w:tc>
          <w:tcPr>
            <w:tcW w:w="81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权重</w:t>
            </w:r>
          </w:p>
        </w:tc>
        <w:tc>
          <w:tcPr>
            <w:tcW w:w="897"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主/客观分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45" w:hRule="atLeast"/>
        </w:trPr>
        <w:tc>
          <w:tcPr>
            <w:tcW w:w="536"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1</w:t>
            </w:r>
          </w:p>
        </w:tc>
        <w:tc>
          <w:tcPr>
            <w:tcW w:w="1243"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综合实力</w:t>
            </w:r>
          </w:p>
          <w:p>
            <w:pPr>
              <w:widowControl/>
              <w:jc w:val="center"/>
              <w:rPr>
                <w:rFonts w:ascii="仿宋" w:hAnsi="仿宋" w:eastAsia="仿宋"/>
                <w:kern w:val="0"/>
                <w:sz w:val="22"/>
                <w:szCs w:val="22"/>
              </w:rPr>
            </w:pPr>
            <w:r>
              <w:rPr>
                <w:rFonts w:hint="eastAsia" w:ascii="仿宋" w:hAnsi="仿宋" w:eastAsia="仿宋"/>
                <w:kern w:val="0"/>
                <w:sz w:val="22"/>
                <w:szCs w:val="22"/>
              </w:rPr>
              <w:t>（</w:t>
            </w:r>
            <w:r>
              <w:rPr>
                <w:rFonts w:hint="eastAsia" w:ascii="仿宋" w:hAnsi="仿宋" w:eastAsia="仿宋"/>
                <w:kern w:val="0"/>
                <w:sz w:val="22"/>
                <w:szCs w:val="22"/>
                <w:lang w:val="en-US" w:eastAsia="zh-CN"/>
              </w:rPr>
              <w:t>0-8</w:t>
            </w:r>
            <w:r>
              <w:rPr>
                <w:rFonts w:hint="eastAsia" w:ascii="仿宋" w:hAnsi="仿宋" w:eastAsia="仿宋"/>
                <w:kern w:val="0"/>
                <w:sz w:val="22"/>
                <w:szCs w:val="22"/>
              </w:rPr>
              <w:t>分）</w:t>
            </w:r>
          </w:p>
        </w:tc>
        <w:tc>
          <w:tcPr>
            <w:tcW w:w="5005" w:type="dxa"/>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default" w:ascii="仿宋" w:hAnsi="仿宋" w:eastAsia="仿宋"/>
                <w:color w:val="000000"/>
                <w:kern w:val="0"/>
                <w:sz w:val="22"/>
                <w:szCs w:val="22"/>
                <w:lang w:val="en-US" w:eastAsia="zh-CN"/>
              </w:rPr>
            </w:pPr>
            <w:r>
              <w:rPr>
                <w:rFonts w:hint="eastAsia" w:ascii="仿宋" w:hAnsi="仿宋" w:eastAsia="仿宋"/>
                <w:color w:val="000000"/>
                <w:kern w:val="0"/>
                <w:sz w:val="22"/>
                <w:szCs w:val="22"/>
              </w:rPr>
              <w:t>企业具有在有效期内的安全生产许可证</w:t>
            </w:r>
            <w:r>
              <w:rPr>
                <w:rFonts w:hint="eastAsia" w:ascii="仿宋" w:hAnsi="仿宋" w:eastAsia="仿宋"/>
                <w:color w:val="000000"/>
                <w:kern w:val="0"/>
                <w:sz w:val="22"/>
                <w:szCs w:val="22"/>
                <w:lang w:eastAsia="zh-CN"/>
              </w:rPr>
              <w:t>、</w:t>
            </w:r>
            <w:r>
              <w:rPr>
                <w:rFonts w:hint="eastAsia" w:ascii="仿宋" w:hAnsi="仿宋" w:eastAsia="仿宋"/>
                <w:color w:val="000000"/>
                <w:kern w:val="0"/>
                <w:sz w:val="22"/>
                <w:szCs w:val="22"/>
                <w:lang w:val="en-US" w:eastAsia="zh-CN"/>
              </w:rPr>
              <w:t>环境管理体系认证证书、质量管理体系认证证书、职业健康安全管理体系认证的每个得2分，本项最高得8分。</w:t>
            </w:r>
          </w:p>
          <w:p>
            <w:pPr>
              <w:widowControl/>
              <w:jc w:val="left"/>
              <w:rPr>
                <w:rFonts w:ascii="仿宋" w:hAnsi="仿宋" w:eastAsia="仿宋"/>
                <w:kern w:val="0"/>
                <w:sz w:val="22"/>
                <w:szCs w:val="22"/>
              </w:rPr>
            </w:pPr>
            <w:r>
              <w:rPr>
                <w:rFonts w:hint="eastAsia" w:ascii="仿宋" w:hAnsi="仿宋" w:eastAsia="仿宋"/>
                <w:color w:val="000000"/>
                <w:kern w:val="0"/>
                <w:sz w:val="22"/>
                <w:szCs w:val="22"/>
              </w:rPr>
              <w:t>注：在投标文件中提供以上证明材料的复印件。</w:t>
            </w:r>
          </w:p>
        </w:tc>
        <w:tc>
          <w:tcPr>
            <w:tcW w:w="81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hint="eastAsia" w:ascii="仿宋" w:hAnsi="仿宋" w:eastAsia="仿宋"/>
                <w:kern w:val="0"/>
                <w:sz w:val="22"/>
                <w:szCs w:val="22"/>
                <w:lang w:eastAsia="zh-CN"/>
              </w:rPr>
            </w:pPr>
            <w:r>
              <w:rPr>
                <w:rFonts w:hint="eastAsia" w:ascii="仿宋" w:hAnsi="仿宋" w:eastAsia="仿宋"/>
                <w:kern w:val="0"/>
                <w:sz w:val="22"/>
                <w:szCs w:val="22"/>
              </w:rPr>
              <w:t>0-</w:t>
            </w:r>
            <w:r>
              <w:rPr>
                <w:rFonts w:hint="eastAsia" w:ascii="仿宋" w:hAnsi="仿宋" w:eastAsia="仿宋"/>
                <w:kern w:val="0"/>
                <w:sz w:val="22"/>
                <w:szCs w:val="22"/>
                <w:lang w:val="en-US" w:eastAsia="zh-CN"/>
              </w:rPr>
              <w:t>8</w:t>
            </w:r>
          </w:p>
        </w:tc>
        <w:tc>
          <w:tcPr>
            <w:tcW w:w="897"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60" w:hRule="atLeast"/>
        </w:trPr>
        <w:tc>
          <w:tcPr>
            <w:tcW w:w="536"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2</w:t>
            </w:r>
          </w:p>
        </w:tc>
        <w:tc>
          <w:tcPr>
            <w:tcW w:w="1243"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仿宋" w:hAnsi="仿宋" w:eastAsia="仿宋"/>
                <w:kern w:val="0"/>
                <w:sz w:val="22"/>
                <w:szCs w:val="22"/>
              </w:rPr>
            </w:pPr>
            <w:r>
              <w:rPr>
                <w:rFonts w:hint="eastAsia" w:ascii="仿宋" w:hAnsi="仿宋" w:eastAsia="仿宋"/>
                <w:kern w:val="0"/>
                <w:sz w:val="22"/>
                <w:szCs w:val="22"/>
              </w:rPr>
              <w:t>类似业绩（</w:t>
            </w:r>
            <w:r>
              <w:rPr>
                <w:rFonts w:hint="eastAsia" w:ascii="仿宋" w:hAnsi="仿宋" w:eastAsia="仿宋"/>
                <w:kern w:val="0"/>
                <w:sz w:val="22"/>
                <w:szCs w:val="22"/>
                <w:lang w:val="en-US" w:eastAsia="zh-CN"/>
              </w:rPr>
              <w:t>0-1</w:t>
            </w:r>
            <w:r>
              <w:rPr>
                <w:rFonts w:hint="eastAsia" w:ascii="仿宋" w:hAnsi="仿宋" w:eastAsia="仿宋"/>
                <w:kern w:val="0"/>
                <w:sz w:val="22"/>
                <w:szCs w:val="22"/>
              </w:rPr>
              <w:t>分）</w:t>
            </w:r>
          </w:p>
        </w:tc>
        <w:tc>
          <w:tcPr>
            <w:tcW w:w="5005" w:type="dxa"/>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仿宋" w:hAnsi="仿宋" w:eastAsia="仿宋"/>
                <w:kern w:val="0"/>
                <w:sz w:val="22"/>
                <w:szCs w:val="22"/>
              </w:rPr>
            </w:pPr>
            <w:r>
              <w:rPr>
                <w:rFonts w:hint="eastAsia" w:ascii="仿宋" w:hAnsi="仿宋" w:eastAsia="仿宋"/>
                <w:kern w:val="0"/>
                <w:sz w:val="22"/>
                <w:szCs w:val="22"/>
              </w:rPr>
              <w:t>1、投标人2021年1月1日以来每提供一项</w:t>
            </w:r>
            <w:r>
              <w:rPr>
                <w:rFonts w:hint="eastAsia" w:ascii="仿宋" w:hAnsi="仿宋" w:eastAsia="仿宋"/>
                <w:kern w:val="0"/>
                <w:sz w:val="22"/>
                <w:szCs w:val="22"/>
                <w:lang w:eastAsia="zh-CN"/>
              </w:rPr>
              <w:t>类似</w:t>
            </w:r>
            <w:r>
              <w:rPr>
                <w:rFonts w:hint="eastAsia" w:ascii="仿宋" w:hAnsi="仿宋" w:eastAsia="仿宋"/>
                <w:kern w:val="0"/>
                <w:sz w:val="22"/>
                <w:szCs w:val="22"/>
              </w:rPr>
              <w:t>广告设计制作安装</w:t>
            </w:r>
            <w:r>
              <w:rPr>
                <w:rFonts w:hint="eastAsia" w:ascii="仿宋" w:hAnsi="仿宋" w:eastAsia="仿宋"/>
                <w:kern w:val="0"/>
                <w:sz w:val="22"/>
                <w:szCs w:val="22"/>
                <w:lang w:eastAsia="zh-CN"/>
              </w:rPr>
              <w:t>业绩</w:t>
            </w:r>
            <w:r>
              <w:rPr>
                <w:rFonts w:hint="eastAsia" w:ascii="仿宋" w:hAnsi="仿宋" w:eastAsia="仿宋"/>
                <w:kern w:val="0"/>
                <w:sz w:val="22"/>
                <w:szCs w:val="22"/>
              </w:rPr>
              <w:t>得</w:t>
            </w:r>
            <w:r>
              <w:rPr>
                <w:rFonts w:hint="eastAsia" w:ascii="仿宋" w:hAnsi="仿宋" w:eastAsia="仿宋"/>
                <w:kern w:val="0"/>
                <w:sz w:val="22"/>
                <w:szCs w:val="22"/>
                <w:lang w:val="en-US" w:eastAsia="zh-CN"/>
              </w:rPr>
              <w:t>0.5</w:t>
            </w:r>
            <w:r>
              <w:rPr>
                <w:rFonts w:hint="eastAsia" w:ascii="仿宋" w:hAnsi="仿宋" w:eastAsia="仿宋"/>
                <w:kern w:val="0"/>
                <w:sz w:val="22"/>
                <w:szCs w:val="22"/>
              </w:rPr>
              <w:t>分，最多得</w:t>
            </w:r>
            <w:r>
              <w:rPr>
                <w:rFonts w:hint="eastAsia" w:ascii="仿宋" w:hAnsi="仿宋" w:eastAsia="仿宋"/>
                <w:kern w:val="0"/>
                <w:sz w:val="22"/>
                <w:szCs w:val="22"/>
                <w:lang w:val="en-US" w:eastAsia="zh-CN"/>
              </w:rPr>
              <w:t>1</w:t>
            </w:r>
            <w:r>
              <w:rPr>
                <w:rFonts w:hint="eastAsia" w:ascii="仿宋" w:hAnsi="仿宋" w:eastAsia="仿宋"/>
                <w:kern w:val="0"/>
                <w:sz w:val="22"/>
                <w:szCs w:val="22"/>
              </w:rPr>
              <w:t>分。</w:t>
            </w:r>
          </w:p>
          <w:p>
            <w:pPr>
              <w:widowControl/>
              <w:jc w:val="left"/>
              <w:rPr>
                <w:rFonts w:hint="eastAsia" w:ascii="仿宋" w:hAnsi="仿宋" w:eastAsia="仿宋"/>
                <w:kern w:val="0"/>
                <w:sz w:val="22"/>
                <w:szCs w:val="22"/>
              </w:rPr>
            </w:pPr>
            <w:r>
              <w:rPr>
                <w:rFonts w:hint="eastAsia" w:ascii="仿宋" w:hAnsi="仿宋" w:eastAsia="仿宋"/>
                <w:kern w:val="0"/>
                <w:sz w:val="22"/>
                <w:szCs w:val="22"/>
              </w:rPr>
              <w:t>注：1）以合同签订时间为准。</w:t>
            </w:r>
          </w:p>
          <w:p>
            <w:pPr>
              <w:widowControl/>
              <w:pBdr>
                <w:bottom w:val="none" w:color="auto" w:sz="0" w:space="0"/>
              </w:pBdr>
              <w:jc w:val="left"/>
              <w:rPr>
                <w:rFonts w:hint="eastAsia" w:ascii="仿宋" w:hAnsi="仿宋" w:eastAsia="仿宋"/>
                <w:kern w:val="0"/>
                <w:sz w:val="22"/>
                <w:szCs w:val="22"/>
              </w:rPr>
            </w:pPr>
            <w:r>
              <w:rPr>
                <w:rFonts w:hint="eastAsia" w:ascii="仿宋" w:hAnsi="仿宋" w:eastAsia="仿宋"/>
                <w:kern w:val="0"/>
                <w:sz w:val="22"/>
                <w:szCs w:val="22"/>
              </w:rPr>
              <w:t>2）投标文件中需提供项目合同及中标通知书</w:t>
            </w:r>
            <w:r>
              <w:rPr>
                <w:rFonts w:hint="eastAsia" w:ascii="仿宋" w:hAnsi="仿宋" w:eastAsia="仿宋"/>
                <w:kern w:val="0"/>
                <w:sz w:val="22"/>
                <w:szCs w:val="22"/>
                <w:lang w:eastAsia="zh-CN"/>
              </w:rPr>
              <w:t>复印件</w:t>
            </w:r>
            <w:r>
              <w:rPr>
                <w:rFonts w:hint="eastAsia" w:ascii="仿宋" w:hAnsi="仿宋" w:eastAsia="仿宋"/>
                <w:kern w:val="0"/>
                <w:sz w:val="22"/>
                <w:szCs w:val="22"/>
              </w:rPr>
              <w:t>。</w:t>
            </w:r>
          </w:p>
        </w:tc>
        <w:tc>
          <w:tcPr>
            <w:tcW w:w="81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hint="eastAsia" w:ascii="仿宋" w:hAnsi="仿宋" w:eastAsia="仿宋"/>
                <w:kern w:val="0"/>
                <w:sz w:val="22"/>
                <w:szCs w:val="22"/>
                <w:lang w:val="en-US" w:eastAsia="zh-CN"/>
              </w:rPr>
            </w:pPr>
            <w:r>
              <w:rPr>
                <w:rFonts w:hint="eastAsia" w:ascii="仿宋" w:hAnsi="仿宋" w:eastAsia="仿宋"/>
                <w:kern w:val="0"/>
                <w:sz w:val="22"/>
                <w:szCs w:val="22"/>
              </w:rPr>
              <w:t>0-</w:t>
            </w:r>
            <w:r>
              <w:rPr>
                <w:rFonts w:hint="eastAsia" w:ascii="仿宋" w:hAnsi="仿宋" w:eastAsia="仿宋"/>
                <w:kern w:val="0"/>
                <w:sz w:val="22"/>
                <w:szCs w:val="22"/>
                <w:lang w:val="en-US" w:eastAsia="zh-CN"/>
              </w:rPr>
              <w:t>1</w:t>
            </w:r>
          </w:p>
        </w:tc>
        <w:tc>
          <w:tcPr>
            <w:tcW w:w="89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ascii="仿宋" w:hAnsi="仿宋" w:eastAsia="仿宋"/>
                <w:sz w:val="22"/>
                <w:szCs w:val="22"/>
              </w:rPr>
            </w:pPr>
            <w:r>
              <w:rPr>
                <w:rFonts w:hint="eastAsia" w:ascii="仿宋" w:hAnsi="仿宋" w:eastAsia="仿宋"/>
                <w:sz w:val="22"/>
                <w:szCs w:val="22"/>
              </w:rPr>
              <w:t>客观分</w:t>
            </w:r>
          </w:p>
        </w:tc>
      </w:tr>
    </w:tbl>
    <w:p>
      <w:pPr>
        <w:widowControl/>
        <w:rPr>
          <w:rFonts w:hint="eastAsia" w:ascii="仿宋" w:hAnsi="仿宋" w:eastAsia="仿宋"/>
          <w:sz w:val="24"/>
          <w:szCs w:val="24"/>
        </w:rPr>
      </w:pPr>
      <w:r>
        <w:rPr>
          <w:rFonts w:hint="eastAsia" w:ascii="仿宋" w:hAnsi="仿宋" w:eastAsia="仿宋"/>
          <w:sz w:val="24"/>
          <w:szCs w:val="24"/>
        </w:rPr>
        <w:t xml:space="preserve"> </w:t>
      </w:r>
    </w:p>
    <w:p>
      <w:pPr>
        <w:widowControl/>
        <w:rPr>
          <w:rFonts w:hint="eastAsia" w:ascii="仿宋" w:hAnsi="仿宋" w:eastAsia="仿宋"/>
          <w:sz w:val="24"/>
          <w:szCs w:val="24"/>
        </w:rPr>
      </w:pPr>
      <w:r>
        <w:rPr>
          <w:rFonts w:hint="eastAsia" w:ascii="仿宋" w:hAnsi="仿宋" w:eastAsia="仿宋"/>
          <w:sz w:val="24"/>
          <w:szCs w:val="24"/>
        </w:rPr>
        <w:t>2.技术和服务方案（</w:t>
      </w:r>
      <w:r>
        <w:rPr>
          <w:rFonts w:hint="eastAsia" w:ascii="仿宋" w:hAnsi="仿宋" w:eastAsia="仿宋"/>
          <w:sz w:val="24"/>
          <w:szCs w:val="24"/>
          <w:lang w:val="en-US" w:eastAsia="zh-CN"/>
        </w:rPr>
        <w:t>81</w:t>
      </w:r>
      <w:r>
        <w:rPr>
          <w:rFonts w:hint="eastAsia" w:ascii="仿宋" w:hAnsi="仿宋" w:eastAsia="仿宋"/>
          <w:sz w:val="24"/>
          <w:szCs w:val="24"/>
        </w:rPr>
        <w:t>分）</w:t>
      </w:r>
    </w:p>
    <w:tbl>
      <w:tblPr>
        <w:tblStyle w:val="65"/>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25"/>
        <w:gridCol w:w="1194"/>
        <w:gridCol w:w="5092"/>
        <w:gridCol w:w="941"/>
        <w:gridCol w:w="7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52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序号</w:t>
            </w:r>
          </w:p>
        </w:tc>
        <w:tc>
          <w:tcPr>
            <w:tcW w:w="11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评分内容和标准</w:t>
            </w:r>
          </w:p>
        </w:tc>
        <w:tc>
          <w:tcPr>
            <w:tcW w:w="50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具体描述</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权重（分）</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0"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119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设计方案</w:t>
            </w:r>
            <w:r>
              <w:rPr>
                <w:rFonts w:hint="eastAsia" w:ascii="仿宋" w:hAnsi="仿宋" w:eastAsia="仿宋" w:cs="仿宋"/>
                <w:kern w:val="0"/>
                <w:sz w:val="22"/>
                <w:szCs w:val="22"/>
                <w:lang w:eastAsia="zh-CN"/>
              </w:rPr>
              <w:t>（</w:t>
            </w:r>
            <w:r>
              <w:rPr>
                <w:rFonts w:hint="eastAsia" w:ascii="仿宋" w:hAnsi="仿宋" w:eastAsia="仿宋" w:cs="仿宋"/>
                <w:kern w:val="0"/>
                <w:sz w:val="22"/>
                <w:szCs w:val="22"/>
                <w:lang w:val="en-US" w:eastAsia="zh-CN"/>
              </w:rPr>
              <w:t>0-45分</w:t>
            </w:r>
            <w:r>
              <w:rPr>
                <w:rFonts w:hint="eastAsia" w:ascii="仿宋" w:hAnsi="仿宋" w:eastAsia="仿宋" w:cs="仿宋"/>
                <w:kern w:val="0"/>
                <w:sz w:val="22"/>
                <w:szCs w:val="22"/>
                <w:lang w:eastAsia="zh-CN"/>
              </w:rPr>
              <w:t>）</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根据投标人对现场调研及商户摸排是否充分、合理、有针对性。</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未提供方案的，得0分；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方案基本完善、合理的得1-5分；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方案详细完善、合理的得6-10分。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lang w:eastAsia="zh-CN"/>
              </w:rPr>
              <w:t>10</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10"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119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2"/>
                <w:szCs w:val="22"/>
              </w:rPr>
            </w:pP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评审小组根据投标人提供的设计主题、设计风格、设计效果图的合理性、实用性、美观性进行打分。设计内容包括店招样式、字体形式、地绘、标识标牌等。</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未提供方案的，得0分；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方案基本完善、合理的得1-5分；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方案详细完善、合理的得6-10分。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lang w:eastAsia="zh-CN"/>
              </w:rPr>
              <w:t>10</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6"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119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2"/>
                <w:szCs w:val="22"/>
              </w:rPr>
            </w:pP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根据投标人对方案设计深度的把控否合理、有针对性，效果图不小于8张，并提供动画。</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未提供方案的，得0分；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方案不完善、合理的得1-5分；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default"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方案基本完善、合理的得6-10分；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方案详细完善、合理的得11-15分。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lang w:eastAsia="zh-CN"/>
              </w:rPr>
              <w:t>1</w:t>
            </w:r>
            <w:r>
              <w:rPr>
                <w:rFonts w:hint="eastAsia" w:ascii="仿宋" w:hAnsi="仿宋" w:eastAsia="仿宋" w:cs="仿宋"/>
                <w:kern w:val="0"/>
                <w:sz w:val="22"/>
                <w:szCs w:val="22"/>
                <w:lang w:val="en-US" w:eastAsia="zh-CN"/>
              </w:rPr>
              <w:t>5</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6"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4</w:t>
            </w:r>
          </w:p>
        </w:tc>
        <w:tc>
          <w:tcPr>
            <w:tcW w:w="119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kern w:val="0"/>
                <w:sz w:val="22"/>
                <w:szCs w:val="22"/>
              </w:rPr>
            </w:pP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both"/>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根据投标人提供施工图纸是否合理、完善</w:t>
            </w:r>
            <w:r>
              <w:rPr>
                <w:rFonts w:hint="eastAsia" w:ascii="仿宋" w:hAnsi="仿宋" w:eastAsia="仿宋" w:cs="仿宋"/>
                <w:kern w:val="0"/>
                <w:sz w:val="22"/>
                <w:szCs w:val="22"/>
                <w:lang w:eastAsia="zh-CN"/>
              </w:rPr>
              <w:t>：包含平面图</w:t>
            </w:r>
            <w:r>
              <w:rPr>
                <w:rFonts w:hint="eastAsia" w:ascii="仿宋" w:hAnsi="仿宋" w:eastAsia="仿宋" w:cs="仿宋"/>
                <w:kern w:val="0"/>
                <w:sz w:val="22"/>
                <w:szCs w:val="22"/>
                <w:lang w:val="en-US" w:eastAsia="zh-CN"/>
              </w:rPr>
              <w:t>、</w:t>
            </w:r>
            <w:r>
              <w:rPr>
                <w:rFonts w:hint="eastAsia" w:ascii="仿宋" w:hAnsi="仿宋" w:eastAsia="仿宋" w:cs="仿宋"/>
                <w:kern w:val="0"/>
                <w:sz w:val="22"/>
                <w:szCs w:val="22"/>
                <w:lang w:eastAsia="zh-CN"/>
              </w:rPr>
              <w:t>立面图</w:t>
            </w:r>
            <w:r>
              <w:rPr>
                <w:rFonts w:hint="eastAsia" w:ascii="仿宋" w:hAnsi="仿宋" w:eastAsia="仿宋" w:cs="仿宋"/>
                <w:kern w:val="0"/>
                <w:sz w:val="22"/>
                <w:szCs w:val="22"/>
                <w:lang w:val="en-US" w:eastAsia="zh-CN"/>
              </w:rPr>
              <w:t>、</w:t>
            </w:r>
            <w:r>
              <w:rPr>
                <w:rFonts w:hint="eastAsia" w:ascii="仿宋" w:hAnsi="仿宋" w:eastAsia="仿宋" w:cs="仿宋"/>
                <w:kern w:val="0"/>
                <w:sz w:val="22"/>
                <w:szCs w:val="22"/>
                <w:lang w:eastAsia="zh-CN"/>
              </w:rPr>
              <w:t>剖面图</w:t>
            </w:r>
            <w:r>
              <w:rPr>
                <w:rFonts w:hint="eastAsia" w:ascii="仿宋" w:hAnsi="仿宋" w:eastAsia="仿宋" w:cs="仿宋"/>
                <w:kern w:val="0"/>
                <w:sz w:val="22"/>
                <w:szCs w:val="22"/>
                <w:lang w:val="en-US" w:eastAsia="zh-CN"/>
              </w:rPr>
              <w:t>、</w:t>
            </w:r>
            <w:r>
              <w:rPr>
                <w:rFonts w:hint="eastAsia" w:ascii="仿宋" w:hAnsi="仿宋" w:eastAsia="仿宋" w:cs="仿宋"/>
                <w:kern w:val="0"/>
                <w:sz w:val="22"/>
                <w:szCs w:val="22"/>
                <w:lang w:eastAsia="zh-CN"/>
              </w:rPr>
              <w:t>节点详图等</w:t>
            </w:r>
            <w:r>
              <w:rPr>
                <w:rFonts w:hint="eastAsia" w:ascii="仿宋" w:hAnsi="仿宋" w:eastAsia="仿宋" w:cs="仿宋"/>
                <w:kern w:val="0"/>
                <w:sz w:val="22"/>
                <w:szCs w:val="22"/>
                <w:lang w:val="en-US" w:eastAsia="zh-CN"/>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未提供方案的，得0分；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方案基本完善、合理的得1-5分；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leftChars="0" w:right="0" w:rightChars="0"/>
              <w:jc w:val="both"/>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方案详细完善、合理的得6-10分。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lang w:eastAsia="zh-CN"/>
              </w:rPr>
              <w:t>1</w:t>
            </w:r>
            <w:r>
              <w:rPr>
                <w:rFonts w:hint="eastAsia" w:ascii="仿宋" w:hAnsi="仿宋" w:eastAsia="仿宋" w:cs="仿宋"/>
                <w:kern w:val="0"/>
                <w:sz w:val="22"/>
                <w:szCs w:val="22"/>
                <w:lang w:val="en-US" w:eastAsia="zh-CN"/>
              </w:rPr>
              <w:t>0</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02" w:hRule="atLeast"/>
        </w:trPr>
        <w:tc>
          <w:tcPr>
            <w:tcW w:w="525"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w:t>
            </w:r>
          </w:p>
        </w:tc>
        <w:tc>
          <w:tcPr>
            <w:tcW w:w="1194" w:type="dxa"/>
            <w:vMerge w:val="restart"/>
            <w:tcBorders>
              <w:top w:val="nil"/>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项目管理机构</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w:t>
            </w:r>
            <w:r>
              <w:rPr>
                <w:rFonts w:hint="eastAsia" w:ascii="仿宋" w:hAnsi="仿宋" w:eastAsia="仿宋" w:cs="仿宋"/>
                <w:kern w:val="0"/>
                <w:sz w:val="22"/>
                <w:szCs w:val="22"/>
                <w:lang w:val="en-US" w:eastAsia="zh-CN"/>
              </w:rPr>
              <w:t>0-9</w:t>
            </w:r>
            <w:r>
              <w:rPr>
                <w:rFonts w:hint="eastAsia" w:ascii="仿宋" w:hAnsi="仿宋" w:eastAsia="仿宋" w:cs="仿宋"/>
                <w:kern w:val="0"/>
                <w:sz w:val="22"/>
                <w:szCs w:val="22"/>
              </w:rPr>
              <w:t>分）</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rPr>
              <w:t>项目经理的履约技术能力</w:t>
            </w:r>
            <w:r>
              <w:rPr>
                <w:rFonts w:hint="eastAsia" w:ascii="仿宋" w:hAnsi="仿宋" w:eastAsia="仿宋" w:cs="仿宋"/>
                <w:kern w:val="0"/>
                <w:sz w:val="22"/>
                <w:szCs w:val="22"/>
                <w:lang w:eastAsia="zh-CN"/>
              </w:rPr>
              <w:t>：</w:t>
            </w:r>
            <w:r>
              <w:rPr>
                <w:rFonts w:hint="eastAsia" w:ascii="仿宋" w:hAnsi="仿宋" w:eastAsia="仿宋" w:cs="仿宋"/>
                <w:kern w:val="0"/>
                <w:sz w:val="22"/>
                <w:szCs w:val="22"/>
              </w:rPr>
              <w:t>项目经理具有二级建造师及以上</w:t>
            </w:r>
            <w:r>
              <w:rPr>
                <w:rFonts w:hint="eastAsia" w:ascii="仿宋" w:hAnsi="仿宋" w:eastAsia="仿宋" w:cs="仿宋"/>
                <w:kern w:val="0"/>
                <w:sz w:val="22"/>
                <w:szCs w:val="22"/>
                <w:lang w:eastAsia="zh-CN"/>
              </w:rPr>
              <w:t>证书</w:t>
            </w:r>
            <w:r>
              <w:rPr>
                <w:rFonts w:hint="eastAsia" w:ascii="仿宋" w:hAnsi="仿宋" w:eastAsia="仿宋" w:cs="仿宋"/>
                <w:kern w:val="0"/>
                <w:sz w:val="22"/>
                <w:szCs w:val="22"/>
              </w:rPr>
              <w:t>的得</w:t>
            </w: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w:t>
            </w:r>
            <w:r>
              <w:rPr>
                <w:rFonts w:hint="eastAsia" w:ascii="仿宋" w:hAnsi="仿宋" w:eastAsia="仿宋" w:cs="仿宋"/>
                <w:kern w:val="0"/>
                <w:sz w:val="22"/>
                <w:szCs w:val="22"/>
                <w:lang w:eastAsia="zh-CN"/>
              </w:rPr>
              <w:t>；</w:t>
            </w:r>
          </w:p>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拟派项目组成员中具有中级工程师及以上职称的得</w:t>
            </w: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w:t>
            </w:r>
          </w:p>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注：在投标文件中提供</w:t>
            </w:r>
            <w:r>
              <w:rPr>
                <w:rFonts w:hint="eastAsia" w:ascii="仿宋" w:hAnsi="仿宋" w:eastAsia="仿宋" w:cs="仿宋"/>
                <w:kern w:val="0"/>
                <w:sz w:val="22"/>
                <w:szCs w:val="22"/>
                <w:lang w:eastAsia="zh-CN"/>
              </w:rPr>
              <w:t>证书</w:t>
            </w:r>
            <w:r>
              <w:rPr>
                <w:rFonts w:hint="eastAsia" w:ascii="仿宋" w:hAnsi="仿宋" w:eastAsia="仿宋" w:cs="仿宋"/>
                <w:kern w:val="0"/>
                <w:sz w:val="22"/>
                <w:szCs w:val="22"/>
              </w:rPr>
              <w:t>证明材料的复印件及近三个月社保证明材料。</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rPr>
              <w:t>0-</w:t>
            </w:r>
            <w:r>
              <w:rPr>
                <w:rFonts w:hint="eastAsia" w:ascii="仿宋" w:hAnsi="仿宋" w:eastAsia="仿宋" w:cs="仿宋"/>
                <w:kern w:val="0"/>
                <w:sz w:val="22"/>
                <w:szCs w:val="22"/>
                <w:lang w:val="en-US" w:eastAsia="zh-CN"/>
              </w:rPr>
              <w:t>6</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92" w:hRule="atLeast"/>
        </w:trPr>
        <w:tc>
          <w:tcPr>
            <w:tcW w:w="525"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w:t>
            </w:r>
          </w:p>
        </w:tc>
        <w:tc>
          <w:tcPr>
            <w:tcW w:w="1194"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施工人员配置情况</w:t>
            </w:r>
          </w:p>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评委根据各投标人项目团队配备成员情况（比如技术负责人、</w:t>
            </w:r>
            <w:r>
              <w:rPr>
                <w:rFonts w:hint="eastAsia" w:ascii="仿宋" w:hAnsi="仿宋" w:eastAsia="仿宋" w:cs="仿宋"/>
                <w:kern w:val="0"/>
                <w:sz w:val="22"/>
                <w:szCs w:val="22"/>
                <w:lang w:eastAsia="zh-CN"/>
              </w:rPr>
              <w:t>材料员</w:t>
            </w:r>
            <w:r>
              <w:rPr>
                <w:rFonts w:hint="eastAsia" w:ascii="仿宋" w:hAnsi="仿宋" w:eastAsia="仿宋" w:cs="仿宋"/>
                <w:kern w:val="0"/>
                <w:sz w:val="22"/>
                <w:szCs w:val="22"/>
              </w:rPr>
              <w:t>等）</w:t>
            </w:r>
            <w:r>
              <w:rPr>
                <w:rFonts w:hint="eastAsia" w:ascii="仿宋" w:hAnsi="仿宋" w:eastAsia="仿宋" w:cs="仿宋"/>
                <w:kern w:val="0"/>
                <w:sz w:val="22"/>
                <w:szCs w:val="22"/>
                <w:lang w:eastAsia="zh-CN"/>
              </w:rPr>
              <w:t>综合评估</w:t>
            </w:r>
            <w:r>
              <w:rPr>
                <w:rFonts w:hint="eastAsia" w:ascii="仿宋" w:hAnsi="仿宋" w:eastAsia="仿宋" w:cs="仿宋"/>
                <w:kern w:val="0"/>
                <w:sz w:val="22"/>
                <w:szCs w:val="22"/>
              </w:rPr>
              <w:t>在0-</w:t>
            </w: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分之间进行评分。</w:t>
            </w:r>
          </w:p>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注：投标文件中应提供项目团队其他成员的相关证书的复印件及近三个月社保证明材料。</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rPr>
              <w:t>0-</w:t>
            </w:r>
            <w:r>
              <w:rPr>
                <w:rFonts w:hint="eastAsia" w:ascii="仿宋" w:hAnsi="仿宋" w:eastAsia="仿宋" w:cs="仿宋"/>
                <w:kern w:val="0"/>
                <w:sz w:val="22"/>
                <w:szCs w:val="22"/>
                <w:lang w:val="en-US" w:eastAsia="zh-CN"/>
              </w:rPr>
              <w:t>3</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7</w:t>
            </w:r>
          </w:p>
        </w:tc>
        <w:tc>
          <w:tcPr>
            <w:tcW w:w="1194" w:type="dxa"/>
            <w:tcBorders>
              <w:top w:val="single" w:color="000000" w:sz="8" w:space="0"/>
              <w:left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重难点分析（0-7分）</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评审小组根据投标人提供的对本项目情况的了解程度分析和重难点分析情况内容进行打分，0-</w:t>
            </w:r>
            <w:r>
              <w:rPr>
                <w:rFonts w:hint="eastAsia" w:ascii="仿宋" w:hAnsi="仿宋" w:eastAsia="仿宋" w:cs="仿宋"/>
                <w:kern w:val="0"/>
                <w:sz w:val="22"/>
                <w:szCs w:val="22"/>
                <w:lang w:val="en-US" w:eastAsia="zh-CN"/>
              </w:rPr>
              <w:t>7</w:t>
            </w:r>
            <w:r>
              <w:rPr>
                <w:rFonts w:hint="eastAsia" w:ascii="仿宋" w:hAnsi="仿宋" w:eastAsia="仿宋" w:cs="仿宋"/>
                <w:kern w:val="0"/>
                <w:sz w:val="22"/>
                <w:szCs w:val="22"/>
              </w:rPr>
              <w:t>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0-7</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32"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color w:val="000000"/>
                <w:kern w:val="0"/>
                <w:sz w:val="22"/>
                <w:szCs w:val="22"/>
                <w:lang w:eastAsia="zh-CN"/>
              </w:rPr>
            </w:pPr>
            <w:r>
              <w:rPr>
                <w:rFonts w:hint="eastAsia" w:ascii="仿宋" w:hAnsi="仿宋" w:eastAsia="仿宋" w:cs="仿宋"/>
                <w:color w:val="000000"/>
                <w:kern w:val="0"/>
                <w:sz w:val="22"/>
                <w:szCs w:val="22"/>
                <w:lang w:val="en-US" w:eastAsia="zh-CN"/>
              </w:rPr>
              <w:t>8</w:t>
            </w:r>
          </w:p>
        </w:tc>
        <w:tc>
          <w:tcPr>
            <w:tcW w:w="1194" w:type="dxa"/>
            <w:tcBorders>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color w:val="000000"/>
                <w:sz w:val="22"/>
                <w:szCs w:val="22"/>
              </w:rPr>
            </w:pPr>
            <w:r>
              <w:rPr>
                <w:rFonts w:hint="eastAsia" w:ascii="仿宋" w:hAnsi="仿宋" w:eastAsia="仿宋" w:cs="仿宋"/>
                <w:kern w:val="0"/>
                <w:sz w:val="22"/>
                <w:szCs w:val="22"/>
              </w:rPr>
              <w:t>施工方案</w:t>
            </w:r>
            <w:r>
              <w:rPr>
                <w:rFonts w:hint="eastAsia" w:ascii="仿宋" w:hAnsi="仿宋" w:eastAsia="仿宋" w:cs="仿宋"/>
                <w:kern w:val="0"/>
                <w:sz w:val="22"/>
                <w:szCs w:val="22"/>
                <w:lang w:eastAsia="zh-CN"/>
              </w:rPr>
              <w:t>（</w:t>
            </w: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lang w:eastAsia="zh-CN"/>
              </w:rPr>
              <w:t>8</w:t>
            </w:r>
            <w:r>
              <w:rPr>
                <w:rFonts w:hint="eastAsia" w:ascii="仿宋" w:hAnsi="仿宋" w:eastAsia="仿宋" w:cs="仿宋"/>
                <w:kern w:val="0"/>
                <w:sz w:val="22"/>
                <w:szCs w:val="22"/>
                <w:lang w:val="en-US" w:eastAsia="zh-CN"/>
              </w:rPr>
              <w:t>分</w:t>
            </w:r>
            <w:r>
              <w:rPr>
                <w:rFonts w:hint="eastAsia" w:ascii="仿宋" w:hAnsi="仿宋" w:eastAsia="仿宋" w:cs="仿宋"/>
                <w:kern w:val="0"/>
                <w:sz w:val="22"/>
                <w:szCs w:val="22"/>
                <w:lang w:eastAsia="zh-CN"/>
              </w:rPr>
              <w:t>）</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评审小组根据投标人对本项目制定的施工方案进行打分。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①施工进度控制，0-2分；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②施工质量管理，0-2分；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③工程施工安全文明管理，0-2分；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④关键技术方案，0-2分；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color w:val="000000"/>
                <w:kern w:val="0"/>
                <w:sz w:val="22"/>
                <w:szCs w:val="22"/>
              </w:rPr>
            </w:pPr>
            <w:r>
              <w:rPr>
                <w:rFonts w:hint="eastAsia" w:ascii="仿宋" w:hAnsi="仿宋" w:eastAsia="仿宋" w:cs="仿宋"/>
                <w:kern w:val="0"/>
                <w:sz w:val="22"/>
                <w:szCs w:val="22"/>
                <w:lang w:val="en-US" w:eastAsia="zh-CN"/>
              </w:rPr>
              <w:t>0-</w:t>
            </w:r>
            <w:r>
              <w:rPr>
                <w:rFonts w:hint="eastAsia" w:ascii="仿宋" w:hAnsi="仿宋" w:eastAsia="仿宋" w:cs="仿宋"/>
                <w:kern w:val="0"/>
                <w:sz w:val="22"/>
                <w:szCs w:val="22"/>
              </w:rPr>
              <w:t>8</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78"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9</w:t>
            </w:r>
          </w:p>
        </w:tc>
        <w:tc>
          <w:tcPr>
            <w:tcW w:w="1194" w:type="dxa"/>
            <w:vMerge w:val="restart"/>
            <w:tcBorders>
              <w:left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color w:val="000000"/>
                <w:sz w:val="22"/>
                <w:szCs w:val="22"/>
              </w:rPr>
            </w:pPr>
            <w:r>
              <w:rPr>
                <w:rFonts w:hint="eastAsia" w:ascii="仿宋" w:hAnsi="仿宋" w:eastAsia="仿宋" w:cs="仿宋"/>
                <w:kern w:val="0"/>
                <w:sz w:val="22"/>
                <w:szCs w:val="22"/>
              </w:rPr>
              <w:t>外部协调管理及服务保障措施</w:t>
            </w:r>
            <w:r>
              <w:rPr>
                <w:rFonts w:hint="eastAsia" w:ascii="仿宋" w:hAnsi="仿宋" w:eastAsia="仿宋" w:cs="仿宋"/>
                <w:kern w:val="0"/>
                <w:sz w:val="22"/>
                <w:szCs w:val="22"/>
                <w:lang w:eastAsia="zh-CN"/>
              </w:rPr>
              <w:t>（</w:t>
            </w:r>
            <w:r>
              <w:rPr>
                <w:rFonts w:hint="eastAsia" w:ascii="仿宋" w:hAnsi="仿宋" w:eastAsia="仿宋" w:cs="仿宋"/>
                <w:kern w:val="0"/>
                <w:sz w:val="22"/>
                <w:szCs w:val="22"/>
                <w:lang w:val="en-US" w:eastAsia="zh-CN"/>
              </w:rPr>
              <w:t>0-8分</w:t>
            </w:r>
            <w:r>
              <w:rPr>
                <w:rFonts w:hint="eastAsia" w:ascii="仿宋" w:hAnsi="仿宋" w:eastAsia="仿宋" w:cs="仿宋"/>
                <w:kern w:val="0"/>
                <w:sz w:val="22"/>
                <w:szCs w:val="22"/>
                <w:lang w:eastAsia="zh-CN"/>
              </w:rPr>
              <w:t>）</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评审小组根据投标人提供的技术保障措施进行打分。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①</w:t>
            </w:r>
            <w:r>
              <w:rPr>
                <w:rFonts w:hint="eastAsia" w:ascii="仿宋" w:hAnsi="仿宋" w:eastAsia="仿宋" w:cs="仿宋"/>
                <w:kern w:val="0"/>
                <w:sz w:val="22"/>
                <w:szCs w:val="22"/>
                <w:lang w:val="en-US" w:eastAsia="zh-CN"/>
              </w:rPr>
              <w:t>工程项目管理中的沟通与协调</w:t>
            </w:r>
            <w:r>
              <w:rPr>
                <w:rFonts w:hint="eastAsia" w:ascii="仿宋" w:hAnsi="仿宋" w:eastAsia="仿宋" w:cs="仿宋"/>
                <w:kern w:val="0"/>
                <w:sz w:val="22"/>
                <w:szCs w:val="22"/>
              </w:rPr>
              <w:t>，0-</w:t>
            </w: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②与建设单位的配合，0-</w:t>
            </w: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③与监理单位的配合，0-</w:t>
            </w: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④与当地社区的配合，0-</w:t>
            </w: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⑤与协作单位的配合，0-</w:t>
            </w: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default"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0-5</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96"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snapToGrid/>
              <w:spacing w:line="240" w:lineRule="auto"/>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10</w:t>
            </w:r>
          </w:p>
        </w:tc>
        <w:tc>
          <w:tcPr>
            <w:tcW w:w="1194" w:type="dxa"/>
            <w:vMerge w:val="continue"/>
            <w:tcBorders>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rPr>
            </w:pP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default" w:ascii="仿宋" w:hAnsi="仿宋" w:eastAsia="仿宋" w:cs="仿宋"/>
                <w:kern w:val="0"/>
                <w:sz w:val="22"/>
                <w:szCs w:val="22"/>
              </w:rPr>
            </w:pPr>
            <w:r>
              <w:rPr>
                <w:rFonts w:hint="eastAsia" w:ascii="仿宋" w:hAnsi="仿宋" w:eastAsia="仿宋" w:cs="仿宋"/>
                <w:kern w:val="0"/>
                <w:sz w:val="22"/>
                <w:szCs w:val="22"/>
              </w:rPr>
              <w:t>承诺在接到采购人通知12小时内响应并到达维护现场，得</w:t>
            </w: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right="0"/>
              <w:jc w:val="left"/>
              <w:textAlignment w:val="auto"/>
              <w:rPr>
                <w:rFonts w:hint="eastAsia" w:ascii="仿宋" w:hAnsi="仿宋" w:eastAsia="仿宋" w:cs="仿宋"/>
                <w:kern w:val="0"/>
                <w:sz w:val="22"/>
                <w:szCs w:val="22"/>
              </w:rPr>
            </w:pPr>
            <w:r>
              <w:rPr>
                <w:rFonts w:hint="eastAsia" w:ascii="仿宋" w:hAnsi="仿宋" w:eastAsia="仿宋" w:cs="仿宋"/>
                <w:kern w:val="0"/>
                <w:sz w:val="22"/>
                <w:szCs w:val="22"/>
              </w:rPr>
              <w:t>注：售后服务承诺以及相关措施，须出具单独的承诺函，格式自拟，否则不得分。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0-3</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lang w:eastAsia="zh-CN"/>
              </w:rPr>
              <w:t>客</w:t>
            </w:r>
            <w:r>
              <w:rPr>
                <w:rFonts w:hint="eastAsia" w:ascii="仿宋" w:hAnsi="仿宋" w:eastAsia="仿宋" w:cs="仿宋"/>
                <w:kern w:val="0"/>
                <w:sz w:val="22"/>
                <w:szCs w:val="22"/>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2" w:hRule="atLeast"/>
        </w:trPr>
        <w:tc>
          <w:tcPr>
            <w:tcW w:w="525"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11</w:t>
            </w:r>
          </w:p>
        </w:tc>
        <w:tc>
          <w:tcPr>
            <w:tcW w:w="1194"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color w:val="000000"/>
                <w:kern w:val="0"/>
                <w:sz w:val="22"/>
                <w:szCs w:val="22"/>
              </w:rPr>
            </w:pPr>
            <w:r>
              <w:rPr>
                <w:rFonts w:hint="eastAsia" w:ascii="仿宋" w:hAnsi="仿宋" w:eastAsia="仿宋" w:cs="仿宋"/>
                <w:kern w:val="0"/>
                <w:sz w:val="22"/>
                <w:szCs w:val="22"/>
              </w:rPr>
              <w:t>质保期</w:t>
            </w:r>
            <w:r>
              <w:rPr>
                <w:rFonts w:hint="eastAsia" w:ascii="仿宋" w:hAnsi="仿宋" w:eastAsia="仿宋" w:cs="仿宋"/>
                <w:kern w:val="0"/>
                <w:sz w:val="22"/>
                <w:szCs w:val="22"/>
                <w:lang w:eastAsia="zh-CN"/>
              </w:rPr>
              <w:t>（</w:t>
            </w:r>
            <w:r>
              <w:rPr>
                <w:rFonts w:hint="eastAsia" w:ascii="仿宋" w:hAnsi="仿宋" w:eastAsia="仿宋" w:cs="仿宋"/>
                <w:kern w:val="0"/>
                <w:sz w:val="22"/>
                <w:szCs w:val="22"/>
                <w:lang w:val="en-US" w:eastAsia="zh-CN"/>
              </w:rPr>
              <w:t>0-4分</w:t>
            </w:r>
            <w:r>
              <w:rPr>
                <w:rFonts w:hint="eastAsia" w:ascii="仿宋" w:hAnsi="仿宋" w:eastAsia="仿宋" w:cs="仿宋"/>
                <w:kern w:val="0"/>
                <w:sz w:val="22"/>
                <w:szCs w:val="22"/>
                <w:lang w:eastAsia="zh-CN"/>
              </w:rPr>
              <w:t>）</w:t>
            </w:r>
          </w:p>
        </w:tc>
        <w:tc>
          <w:tcPr>
            <w:tcW w:w="50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left"/>
              <w:textAlignment w:val="auto"/>
              <w:rPr>
                <w:rFonts w:hint="eastAsia" w:ascii="仿宋" w:hAnsi="仿宋" w:eastAsia="仿宋" w:cs="仿宋"/>
                <w:color w:val="000000"/>
                <w:kern w:val="0"/>
                <w:sz w:val="22"/>
                <w:szCs w:val="22"/>
              </w:rPr>
            </w:pPr>
            <w:r>
              <w:rPr>
                <w:rFonts w:hint="eastAsia" w:ascii="仿宋" w:hAnsi="仿宋" w:eastAsia="仿宋" w:cs="仿宋"/>
                <w:kern w:val="0"/>
                <w:sz w:val="22"/>
                <w:szCs w:val="22"/>
              </w:rPr>
              <w:t>在招标文件要求的基础上，延长质保期每一年得</w:t>
            </w:r>
            <w:r>
              <w:rPr>
                <w:rFonts w:hint="eastAsia" w:ascii="仿宋" w:hAnsi="仿宋" w:eastAsia="仿宋" w:cs="仿宋"/>
                <w:kern w:val="0"/>
                <w:sz w:val="22"/>
                <w:szCs w:val="22"/>
                <w:lang w:val="en-US" w:eastAsia="zh-CN"/>
              </w:rPr>
              <w:t>2</w:t>
            </w:r>
            <w:r>
              <w:rPr>
                <w:rFonts w:hint="eastAsia" w:ascii="仿宋" w:hAnsi="仿宋" w:eastAsia="仿宋" w:cs="仿宋"/>
                <w:kern w:val="0"/>
                <w:sz w:val="22"/>
                <w:szCs w:val="22"/>
              </w:rPr>
              <w:t>分，最高得</w:t>
            </w:r>
            <w:r>
              <w:rPr>
                <w:rFonts w:hint="eastAsia" w:ascii="仿宋" w:hAnsi="仿宋" w:eastAsia="仿宋" w:cs="仿宋"/>
                <w:kern w:val="0"/>
                <w:sz w:val="22"/>
                <w:szCs w:val="22"/>
                <w:lang w:val="en-US" w:eastAsia="zh-CN"/>
              </w:rPr>
              <w:t>4</w:t>
            </w:r>
            <w:r>
              <w:rPr>
                <w:rFonts w:hint="eastAsia" w:ascii="仿宋" w:hAnsi="仿宋" w:eastAsia="仿宋" w:cs="仿宋"/>
                <w:kern w:val="0"/>
                <w:sz w:val="22"/>
                <w:szCs w:val="22"/>
              </w:rPr>
              <w:t>分。</w:t>
            </w:r>
            <w:r>
              <w:rPr>
                <w:rFonts w:hint="eastAsia" w:ascii="仿宋" w:hAnsi="仿宋" w:eastAsia="仿宋" w:cs="仿宋"/>
                <w:b/>
                <w:bCs/>
                <w:kern w:val="0"/>
                <w:sz w:val="22"/>
                <w:szCs w:val="22"/>
              </w:rPr>
              <w:t>注：须出具单独的承诺函，格式自拟，否则不得分。</w:t>
            </w:r>
          </w:p>
        </w:tc>
        <w:tc>
          <w:tcPr>
            <w:tcW w:w="9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0-4</w:t>
            </w:r>
          </w:p>
        </w:tc>
        <w:tc>
          <w:tcPr>
            <w:tcW w:w="7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240" w:lineRule="auto"/>
              <w:ind w:left="0" w:leftChars="0" w:right="0" w:rightChars="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lang w:eastAsia="zh-CN"/>
              </w:rPr>
              <w:t>客</w:t>
            </w:r>
            <w:r>
              <w:rPr>
                <w:rFonts w:hint="eastAsia" w:ascii="仿宋" w:hAnsi="仿宋" w:eastAsia="仿宋" w:cs="仿宋"/>
                <w:kern w:val="0"/>
                <w:sz w:val="22"/>
                <w:szCs w:val="22"/>
              </w:rPr>
              <w:t>观分</w:t>
            </w:r>
          </w:p>
        </w:tc>
      </w:tr>
    </w:tbl>
    <w:p>
      <w:pPr>
        <w:rPr>
          <w:rFonts w:hint="eastAsia" w:ascii="仿宋" w:hAnsi="仿宋" w:eastAsia="仿宋"/>
          <w:sz w:val="24"/>
          <w:szCs w:val="24"/>
        </w:rPr>
      </w:pPr>
      <w:r>
        <w:rPr>
          <w:rFonts w:hint="eastAsia"/>
        </w:rPr>
        <w:t xml:space="preserve"> </w:t>
      </w:r>
    </w:p>
    <w:p>
      <w:pPr>
        <w:rPr>
          <w:rFonts w:hint="eastAsia" w:ascii="仿宋" w:hAnsi="仿宋" w:eastAsia="仿宋"/>
          <w:sz w:val="24"/>
          <w:szCs w:val="24"/>
        </w:rPr>
      </w:pPr>
      <w:r>
        <w:rPr>
          <w:rFonts w:hint="eastAsia" w:ascii="仿宋" w:hAnsi="仿宋" w:eastAsia="仿宋"/>
          <w:sz w:val="24"/>
          <w:szCs w:val="24"/>
        </w:rPr>
        <w:t>3、价格分（</w:t>
      </w:r>
      <w:r>
        <w:rPr>
          <w:rFonts w:hint="eastAsia" w:ascii="仿宋" w:hAnsi="仿宋" w:eastAsia="仿宋"/>
          <w:sz w:val="24"/>
          <w:szCs w:val="24"/>
          <w:lang w:val="en-US" w:eastAsia="zh-CN"/>
        </w:rPr>
        <w:t>10</w:t>
      </w:r>
      <w:r>
        <w:rPr>
          <w:rFonts w:hint="eastAsia" w:ascii="仿宋" w:hAnsi="仿宋" w:eastAsia="仿宋"/>
          <w:sz w:val="24"/>
          <w:szCs w:val="24"/>
        </w:rPr>
        <w:t>分）</w:t>
      </w:r>
    </w:p>
    <w:tbl>
      <w:tblPr>
        <w:tblStyle w:val="65"/>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jc w:val="center"/>
              <w:rPr>
                <w:rFonts w:ascii="仿宋" w:hAnsi="仿宋" w:eastAsia="仿宋"/>
                <w:sz w:val="24"/>
                <w:szCs w:val="24"/>
              </w:rPr>
            </w:pPr>
            <w:r>
              <w:rPr>
                <w:rFonts w:hint="eastAsia" w:ascii="仿宋" w:hAnsi="仿宋" w:eastAsia="仿宋"/>
                <w:sz w:val="24"/>
                <w:szCs w:val="24"/>
              </w:rPr>
              <w:t>价格权值</w:t>
            </w:r>
          </w:p>
        </w:tc>
        <w:tc>
          <w:tcPr>
            <w:tcW w:w="7079" w:type="dxa"/>
            <w:tcBorders>
              <w:top w:val="single" w:color="auto" w:sz="4" w:space="0"/>
              <w:left w:val="nil"/>
              <w:bottom w:val="single" w:color="auto" w:sz="4" w:space="0"/>
              <w:right w:val="single" w:color="auto" w:sz="4" w:space="0"/>
            </w:tcBorders>
            <w:noWrap w:val="0"/>
            <w:vAlign w:val="center"/>
          </w:tcPr>
          <w:p>
            <w:pPr>
              <w:widowControl/>
              <w:autoSpaceDE w:val="0"/>
              <w:autoSpaceDN w:val="0"/>
              <w:jc w:val="center"/>
              <w:rPr>
                <w:rFonts w:ascii="仿宋" w:hAnsi="仿宋" w:eastAsia="仿宋"/>
                <w:sz w:val="24"/>
                <w:szCs w:val="24"/>
              </w:rPr>
            </w:pPr>
            <w:r>
              <w:rPr>
                <w:rFonts w:hint="eastAsia" w:ascii="仿宋" w:hAnsi="仿宋" w:eastAsia="仿宋"/>
                <w:sz w:val="24"/>
                <w:szCs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价格权值=0.</w:t>
            </w:r>
            <w:r>
              <w:rPr>
                <w:rFonts w:hint="eastAsia" w:ascii="仿宋" w:hAnsi="仿宋" w:eastAsia="仿宋"/>
                <w:kern w:val="0"/>
                <w:sz w:val="24"/>
                <w:szCs w:val="24"/>
                <w:lang w:val="en-US" w:eastAsia="zh-CN"/>
              </w:rPr>
              <w:t>1</w:t>
            </w:r>
            <w:r>
              <w:rPr>
                <w:rFonts w:hint="eastAsia" w:ascii="仿宋" w:hAnsi="仿宋" w:eastAsia="仿宋"/>
                <w:kern w:val="0"/>
                <w:sz w:val="24"/>
                <w:szCs w:val="24"/>
              </w:rPr>
              <w:t>0</w:t>
            </w:r>
          </w:p>
        </w:tc>
        <w:tc>
          <w:tcPr>
            <w:tcW w:w="7079"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最低有效投标价格为评标基准价</w:t>
            </w:r>
          </w:p>
          <w:p>
            <w:pPr>
              <w:widowControl/>
              <w:jc w:val="center"/>
              <w:rPr>
                <w:rFonts w:hint="eastAsia" w:ascii="仿宋" w:hAnsi="仿宋" w:eastAsia="仿宋"/>
                <w:kern w:val="0"/>
                <w:sz w:val="24"/>
                <w:szCs w:val="24"/>
              </w:rPr>
            </w:pPr>
            <w:r>
              <w:rPr>
                <w:rFonts w:hint="eastAsia" w:ascii="仿宋" w:hAnsi="仿宋" w:eastAsia="仿宋"/>
                <w:kern w:val="0"/>
                <w:sz w:val="24"/>
                <w:szCs w:val="24"/>
              </w:rPr>
              <w:t>投标报价得分=(评标基准价／投标报价)×价格权值×100</w:t>
            </w:r>
          </w:p>
          <w:p>
            <w:pPr>
              <w:widowControl/>
              <w:jc w:val="center"/>
              <w:rPr>
                <w:rFonts w:ascii="仿宋" w:hAnsi="仿宋" w:eastAsia="仿宋"/>
                <w:kern w:val="0"/>
                <w:sz w:val="24"/>
                <w:szCs w:val="24"/>
              </w:rPr>
            </w:pPr>
            <w:r>
              <w:rPr>
                <w:rFonts w:hint="eastAsia" w:ascii="仿宋" w:hAnsi="仿宋" w:eastAsia="仿宋"/>
                <w:kern w:val="0"/>
                <w:sz w:val="24"/>
                <w:szCs w:val="24"/>
              </w:rPr>
              <w:t>（计算得分保留小数点后2位）</w:t>
            </w:r>
          </w:p>
        </w:tc>
      </w:tr>
    </w:tbl>
    <w:p>
      <w:pPr>
        <w:rPr>
          <w:rFonts w:hint="eastAsia" w:ascii="仿宋" w:hAnsi="仿宋" w:eastAsia="仿宋"/>
        </w:rPr>
      </w:pPr>
      <w:r>
        <w:rPr>
          <w:rFonts w:hint="eastAsia" w:ascii="仿宋" w:hAnsi="仿宋" w:eastAsia="仿宋"/>
        </w:rPr>
        <w:t xml:space="preserve"> </w:t>
      </w:r>
    </w:p>
    <w:p>
      <w:pPr>
        <w:rPr>
          <w:rFonts w:hint="eastAsia" w:ascii="仿宋" w:hAnsi="仿宋" w:eastAsia="仿宋"/>
        </w:rPr>
      </w:pPr>
      <w:r>
        <w:rPr>
          <w:rFonts w:hint="eastAsia" w:ascii="仿宋" w:hAnsi="仿宋" w:eastAsia="仿宋"/>
        </w:rPr>
        <w:t xml:space="preserve"> </w:t>
      </w:r>
    </w:p>
    <w:p>
      <w:pPr>
        <w:spacing w:line="360" w:lineRule="auto"/>
        <w:rPr>
          <w:rFonts w:hint="eastAsia" w:ascii="仿宋" w:hAnsi="仿宋" w:eastAsia="仿宋" w:cs="仿宋"/>
          <w:b/>
          <w:color w:val="auto"/>
          <w:sz w:val="32"/>
          <w:highlight w:val="none"/>
        </w:rPr>
      </w:pPr>
      <w:r>
        <w:rPr>
          <w:rFonts w:hint="eastAsia" w:ascii="仿宋" w:hAnsi="仿宋" w:eastAsia="仿宋"/>
          <w:sz w:val="20"/>
          <w:szCs w:val="20"/>
          <w:shd w:val="clear" w:color="auto" w:fill="FFFFFF"/>
        </w:rPr>
        <w:t xml:space="preserve"> *</w:t>
      </w:r>
      <w:r>
        <w:rPr>
          <w:rFonts w:hint="eastAsia" w:ascii="仿宋" w:hAnsi="仿宋" w:eastAsia="仿宋"/>
          <w:b/>
          <w:sz w:val="24"/>
          <w:szCs w:val="24"/>
        </w:rPr>
        <w:t>备注：</w:t>
      </w:r>
      <w:r>
        <w:rPr>
          <w:rFonts w:hint="eastAsia" w:ascii="仿宋" w:hAnsi="仿宋" w:eastAsia="仿宋"/>
          <w:sz w:val="24"/>
          <w:szCs w:val="24"/>
        </w:rPr>
        <w:t>投标人编制投标文件（商务技术文件部分）时，建议按此目录（序号和内容）提供评标标准相应的商务技术资料。</w:t>
      </w:r>
      <w:r>
        <w:rPr>
          <w:rFonts w:hint="eastAsia" w:ascii="仿宋" w:hAnsi="仿宋" w:eastAsia="仿宋" w:cs="仿宋"/>
          <w:b/>
          <w:color w:val="auto"/>
          <w:sz w:val="32"/>
          <w:highlight w:val="none"/>
        </w:rPr>
        <w:br w:type="page"/>
      </w:r>
    </w:p>
    <w:p>
      <w:pPr>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adjustRightInd/>
        <w:spacing w:line="360" w:lineRule="auto"/>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进行符合性审查，以确定其是否满足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的实质性要求。不满足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中规定的评标方法和标准，对符合性审查合格的</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25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w:t>
      </w:r>
      <w:r>
        <w:rPr>
          <w:rFonts w:hint="eastAsia" w:ascii="仿宋" w:hAnsi="仿宋" w:eastAsia="仿宋" w:cs="仿宋"/>
          <w:color w:val="auto"/>
          <w:kern w:val="0"/>
          <w:highlight w:val="none"/>
          <w:lang w:eastAsia="zh-CN"/>
        </w:rPr>
        <w:t>响应文件</w:t>
      </w:r>
      <w:r>
        <w:rPr>
          <w:rFonts w:hint="eastAsia" w:ascii="仿宋" w:hAnsi="仿宋" w:eastAsia="仿宋" w:cs="仿宋"/>
          <w:color w:val="auto"/>
          <w:kern w:val="0"/>
          <w:highlight w:val="none"/>
        </w:rPr>
        <w:t>报价出现前后不一致的，按照下列规定修正：</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中开标一览表(报价表)内容与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中相应内容不一致的，以开标一览表(报价表)为准;</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中规定的预算金额或者最高限价的，投标无效。</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的报价明显低于其他通过符合性审查</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的报价，有可能影响产品质量或者不能诚信履约的，应当要求其在合理的时间内提供书面说明，必要时提交相关证明材料;</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不能证明其报价合理性的，评标委员会应当将其作为无效投标处理。</w:t>
      </w:r>
    </w:p>
    <w:p>
      <w:pPr>
        <w:pStyle w:val="25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满足</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全部实质性要求，且按照评审因素的量化指标评审得分最高的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提供相同品牌产品（单一产品采购项目中的该产品或者非单一产品采购项目的核心产品）且通过资格审查、符合性审查的不同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参加同一合同项下投标的，按一家</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计算，评审后得分最高的同品牌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获得中标人推荐资格；评审得分相同的，采取随机抽取方式确定，其他同品牌</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25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w:t>
      </w:r>
      <w:r>
        <w:rPr>
          <w:rFonts w:hint="eastAsia" w:ascii="仿宋" w:hAnsi="仿宋" w:eastAsia="仿宋" w:cs="仿宋"/>
          <w:b/>
          <w:color w:val="auto"/>
          <w:kern w:val="0"/>
          <w:szCs w:val="24"/>
          <w:highlight w:val="none"/>
          <w:lang w:eastAsia="zh-CN"/>
        </w:rPr>
        <w:t>供应商</w:t>
      </w:r>
      <w:r>
        <w:rPr>
          <w:rFonts w:hint="eastAsia" w:ascii="仿宋" w:hAnsi="仿宋" w:eastAsia="仿宋" w:cs="仿宋"/>
          <w:b/>
          <w:color w:val="auto"/>
          <w:kern w:val="0"/>
          <w:szCs w:val="24"/>
          <w:highlight w:val="none"/>
        </w:rPr>
        <w:t>澄清、说明或者补正。</w:t>
      </w:r>
      <w:r>
        <w:rPr>
          <w:rFonts w:hint="eastAsia" w:ascii="仿宋" w:hAnsi="仿宋" w:eastAsia="仿宋" w:cs="仿宋"/>
          <w:color w:val="auto"/>
          <w:kern w:val="0"/>
          <w:szCs w:val="24"/>
          <w:highlight w:val="none"/>
        </w:rPr>
        <w:t>对于</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中含义不明确、同类问题表述不一致或者有明显文字和计算错误的内容需要</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作出必要的澄清、说明或者补正的，评标委员会和</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通过电子交易平台交换数据电文，</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提交使用电子签名的相关数据电文或通过平台上传加盖公章的扫描件。给予</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提交澄清、说明或补正的时间不得少于半小时，</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已经明确表示澄清说明或补正完毕的除外。</w:t>
      </w:r>
      <w:r>
        <w:rPr>
          <w:rFonts w:hint="eastAsia" w:ascii="仿宋" w:hAnsi="仿宋" w:eastAsia="仿宋" w:cs="仿宋"/>
          <w:color w:val="auto"/>
          <w:kern w:val="0"/>
          <w:szCs w:val="24"/>
          <w:highlight w:val="none"/>
          <w:lang w:eastAsia="zh-CN"/>
        </w:rPr>
        <w:t>供应商</w:t>
      </w:r>
      <w:r>
        <w:rPr>
          <w:rFonts w:hint="eastAsia" w:ascii="仿宋" w:hAnsi="仿宋" w:eastAsia="仿宋" w:cs="仿宋"/>
          <w:color w:val="auto"/>
          <w:kern w:val="0"/>
          <w:szCs w:val="24"/>
          <w:highlight w:val="none"/>
        </w:rPr>
        <w:t>的澄清、说明或者补正不得超出</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的范围或者改变</w:t>
      </w:r>
      <w:r>
        <w:rPr>
          <w:rFonts w:hint="eastAsia" w:ascii="仿宋" w:hAnsi="仿宋" w:eastAsia="仿宋" w:cs="仿宋"/>
          <w:color w:val="auto"/>
          <w:kern w:val="0"/>
          <w:szCs w:val="24"/>
          <w:highlight w:val="none"/>
          <w:lang w:eastAsia="zh-CN"/>
        </w:rPr>
        <w:t>响应文件</w:t>
      </w:r>
      <w:r>
        <w:rPr>
          <w:rFonts w:hint="eastAsia" w:ascii="仿宋" w:hAnsi="仿宋" w:eastAsia="仿宋" w:cs="仿宋"/>
          <w:color w:val="auto"/>
          <w:kern w:val="0"/>
          <w:szCs w:val="24"/>
          <w:highlight w:val="none"/>
        </w:rPr>
        <w:t>的实质性内容。</w:t>
      </w:r>
    </w:p>
    <w:p>
      <w:pPr>
        <w:pStyle w:val="17"/>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未提供有效的资格文件的，视为</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不具备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未按照</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中承诺的投标有效期少于</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有恶意串通、妨碍其他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的竞争行为、损害采购人或者其他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仅提交备份</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，未在电子交易平台传输递交</w:t>
      </w:r>
      <w:r>
        <w:rPr>
          <w:rFonts w:hint="eastAsia" w:ascii="仿宋" w:hAnsi="仿宋" w:eastAsia="仿宋" w:cs="仿宋"/>
          <w:color w:val="auto"/>
          <w:kern w:val="0"/>
          <w:sz w:val="24"/>
          <w:highlight w:val="none"/>
          <w:lang w:eastAsia="zh-CN"/>
        </w:rPr>
        <w:t>响应文件</w:t>
      </w:r>
      <w:r>
        <w:rPr>
          <w:rFonts w:hint="eastAsia" w:ascii="仿宋" w:hAnsi="仿宋" w:eastAsia="仿宋" w:cs="仿宋"/>
          <w:color w:val="auto"/>
          <w:kern w:val="0"/>
          <w:sz w:val="24"/>
          <w:highlight w:val="none"/>
        </w:rPr>
        <w:t>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未提供样品或提供的样品不满足采购需求实质性条件的，投标无效；</w:t>
      </w:r>
    </w:p>
    <w:p>
      <w:pPr>
        <w:pStyle w:val="4"/>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 xml:space="preserve">4.2.14 </w:t>
      </w:r>
      <w:r>
        <w:rPr>
          <w:rFonts w:hint="eastAsia" w:ascii="仿宋" w:eastAsia="仿宋" w:cs="仿宋"/>
          <w:b w:val="0"/>
          <w:bCs w:val="0"/>
          <w:color w:val="auto"/>
          <w:kern w:val="0"/>
          <w:sz w:val="24"/>
          <w:szCs w:val="24"/>
          <w:highlight w:val="none"/>
          <w:lang w:val="en-US" w:eastAsia="zh-CN"/>
        </w:rPr>
        <w:t>响应文件</w:t>
      </w:r>
      <w:r>
        <w:rPr>
          <w:rFonts w:hint="eastAsia" w:ascii="仿宋" w:hAnsi="仿宋" w:eastAsia="仿宋" w:cs="仿宋"/>
          <w:b w:val="0"/>
          <w:bCs w:val="0"/>
          <w:color w:val="auto"/>
          <w:kern w:val="0"/>
          <w:sz w:val="24"/>
          <w:szCs w:val="24"/>
          <w:highlight w:val="none"/>
          <w:lang w:val="en-US"/>
        </w:rPr>
        <w:t>不满足</w:t>
      </w:r>
      <w:r>
        <w:rPr>
          <w:rFonts w:hint="eastAsia" w:ascii="仿宋" w:eastAsia="仿宋" w:cs="仿宋"/>
          <w:b w:val="0"/>
          <w:bCs w:val="0"/>
          <w:color w:val="auto"/>
          <w:kern w:val="0"/>
          <w:sz w:val="24"/>
          <w:szCs w:val="24"/>
          <w:highlight w:val="none"/>
          <w:lang w:val="en-US" w:eastAsia="zh-CN"/>
        </w:rPr>
        <w:t>交易文件</w:t>
      </w:r>
      <w:r>
        <w:rPr>
          <w:rFonts w:hint="eastAsia" w:ascii="仿宋" w:hAnsi="仿宋" w:eastAsia="仿宋" w:cs="仿宋"/>
          <w:b w:val="0"/>
          <w:bCs w:val="0"/>
          <w:color w:val="auto"/>
          <w:kern w:val="0"/>
          <w:sz w:val="24"/>
          <w:szCs w:val="24"/>
          <w:highlight w:val="none"/>
          <w:lang w:val="en-US"/>
        </w:rPr>
        <w:t>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17"/>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作实质响应的供应商不足3家的；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的报价均超过了采购预算，采购人不能支付的；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w:t>
      </w:r>
    </w:p>
    <w:p>
      <w:pPr>
        <w:pStyle w:val="17"/>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w:t>
      </w:r>
      <w:r>
        <w:rPr>
          <w:rFonts w:hint="eastAsia" w:ascii="仿宋" w:hAnsi="仿宋" w:eastAsia="仿宋" w:cs="仿宋"/>
          <w:b/>
          <w:color w:val="auto"/>
          <w:highlight w:val="none"/>
          <w:lang w:eastAsia="zh-CN"/>
        </w:rPr>
        <w:t>交易文件</w:t>
      </w:r>
      <w:r>
        <w:rPr>
          <w:rFonts w:hint="eastAsia" w:ascii="仿宋" w:hAnsi="仿宋" w:eastAsia="仿宋" w:cs="仿宋"/>
          <w:b/>
          <w:color w:val="auto"/>
          <w:highlight w:val="none"/>
        </w:rPr>
        <w:t>，重新组织采购活动。</w:t>
      </w:r>
      <w:r>
        <w:rPr>
          <w:rFonts w:hint="eastAsia" w:ascii="仿宋" w:hAnsi="仿宋" w:eastAsia="仿宋" w:cs="仿宋"/>
          <w:color w:val="auto"/>
          <w:highlight w:val="none"/>
        </w:rPr>
        <w:t>评标委员会发现</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存在歧义、重大缺陷导致评标工作无法进行，或者</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w:t>
      </w:r>
      <w:r>
        <w:rPr>
          <w:rFonts w:hint="eastAsia" w:ascii="仿宋" w:hAnsi="仿宋" w:eastAsia="仿宋" w:cs="仿宋"/>
          <w:color w:val="auto"/>
          <w:highlight w:val="none"/>
          <w:lang w:eastAsia="zh-CN"/>
        </w:rPr>
        <w:t>交易文件</w:t>
      </w:r>
      <w:r>
        <w:rPr>
          <w:rFonts w:hint="eastAsia" w:ascii="仿宋" w:hAnsi="仿宋" w:eastAsia="仿宋" w:cs="仿宋"/>
          <w:color w:val="auto"/>
          <w:highlight w:val="none"/>
        </w:rPr>
        <w:t>，重新组织采购活动。</w:t>
      </w:r>
    </w:p>
    <w:p>
      <w:pPr>
        <w:pStyle w:val="17"/>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17"/>
        <w:snapToGrid w:val="0"/>
        <w:spacing w:line="360" w:lineRule="auto"/>
        <w:ind w:firstLine="0" w:firstLineChars="0"/>
        <w:rPr>
          <w:rFonts w:hint="eastAsia" w:ascii="仿宋" w:hAnsi="仿宋" w:eastAsia="仿宋" w:cs="仿宋"/>
          <w:color w:val="auto"/>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widowControl/>
        <w:adjustRightInd/>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（服务类）</w:t>
      </w:r>
    </w:p>
    <w:p>
      <w:pPr>
        <w:pStyle w:val="317"/>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spacing w:before="120" w:line="22" w:lineRule="atLeast"/>
        <w:rPr>
          <w:rFonts w:hint="eastAsia" w:ascii="仿宋" w:hAnsi="仿宋" w:eastAsia="仿宋" w:cs="仿宋"/>
          <w:sz w:val="24"/>
        </w:rPr>
      </w:pPr>
    </w:p>
    <w:p>
      <w:pPr>
        <w:pStyle w:val="4"/>
        <w:rPr>
          <w:rFonts w:hint="eastAsia" w:ascii="仿宋" w:hAnsi="仿宋" w:eastAsia="仿宋" w:cs="仿宋"/>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611"/>
        <w:spacing w:before="120" w:line="22" w:lineRule="atLeast"/>
        <w:rPr>
          <w:rFonts w:hint="eastAsia" w:ascii="仿宋" w:hAnsi="仿宋" w:eastAsia="仿宋" w:cs="仿宋"/>
          <w:szCs w:val="24"/>
        </w:rPr>
      </w:pPr>
    </w:p>
    <w:p>
      <w:pPr>
        <w:pStyle w:val="611"/>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rPr>
          <w:rFonts w:hint="eastAsia" w:ascii="仿宋" w:hAnsi="仿宋" w:eastAsia="仿宋" w:cs="仿宋"/>
          <w:b/>
          <w:sz w:val="24"/>
        </w:r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（采购人）</w:t>
      </w:r>
      <w:r>
        <w:rPr>
          <w:rFonts w:hint="eastAsia" w:ascii="仿宋" w:hAnsi="仿宋" w:eastAsia="仿宋" w:cs="仿宋"/>
          <w:sz w:val="24"/>
          <w:u w:val="single"/>
        </w:rPr>
        <w:t xml:space="preserve">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（项目名称）  </w:t>
      </w:r>
      <w:r>
        <w:rPr>
          <w:rFonts w:hint="eastAsia" w:ascii="仿宋" w:hAnsi="仿宋" w:eastAsia="仿宋" w:cs="仿宋"/>
          <w:sz w:val="24"/>
          <w:u w:val="single"/>
        </w:rPr>
        <w:t xml:space="preserve">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 </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 xml:space="preserve">   </w:t>
      </w:r>
      <w:r>
        <w:rPr>
          <w:rFonts w:hint="eastAsia" w:ascii="仿宋" w:hAnsi="仿宋" w:eastAsia="仿宋" w:cs="仿宋"/>
          <w:color w:val="0000FF"/>
          <w:sz w:val="24"/>
          <w:u w:val="single"/>
        </w:rPr>
        <w:t xml:space="preserve">（采购人） </w:t>
      </w:r>
      <w:r>
        <w:rPr>
          <w:rFonts w:hint="eastAsia" w:ascii="仿宋" w:hAnsi="仿宋" w:eastAsia="仿宋" w:cs="仿宋"/>
          <w:sz w:val="24"/>
          <w:u w:val="single"/>
        </w:rPr>
        <w:t xml:space="preserve">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（中或者成交标供应商名称）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sz w:val="24"/>
        </w:rPr>
      </w:pPr>
      <w:bookmarkStart w:id="374" w:name="_Toc20421"/>
      <w:bookmarkStart w:id="375" w:name="_Toc22967"/>
      <w:bookmarkStart w:id="376" w:name="_Toc15367"/>
      <w:bookmarkStart w:id="377" w:name="_Toc28855"/>
      <w:bookmarkStart w:id="378" w:name="_Toc19273"/>
      <w:r>
        <w:rPr>
          <w:rFonts w:hint="eastAsia" w:ascii="仿宋" w:hAnsi="仿宋" w:eastAsia="仿宋" w:cs="仿宋"/>
          <w:b/>
          <w:sz w:val="24"/>
        </w:rPr>
        <w:t>1.1 合同组成部分</w:t>
      </w:r>
      <w:bookmarkEnd w:id="374"/>
      <w:bookmarkEnd w:id="375"/>
      <w:bookmarkEnd w:id="376"/>
      <w:bookmarkEnd w:id="377"/>
      <w:bookmarkEnd w:id="37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379" w:name="_Toc6311"/>
      <w:bookmarkStart w:id="380" w:name="_Toc18585"/>
      <w:bookmarkStart w:id="381" w:name="_Toc2918"/>
      <w:bookmarkStart w:id="382" w:name="_Toc6773"/>
      <w:bookmarkStart w:id="383" w:name="_Toc22185"/>
      <w:r>
        <w:rPr>
          <w:rFonts w:hint="eastAsia" w:ascii="仿宋" w:hAnsi="仿宋" w:eastAsia="仿宋" w:cs="仿宋"/>
          <w:b/>
          <w:sz w:val="24"/>
        </w:rPr>
        <w:t>1.2 标的</w:t>
      </w:r>
      <w:bookmarkEnd w:id="379"/>
      <w:bookmarkEnd w:id="380"/>
      <w:bookmarkEnd w:id="381"/>
      <w:bookmarkEnd w:id="382"/>
      <w:bookmarkEnd w:id="383"/>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服务内容：</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　　　　　　　　　                      　      ；</w:t>
      </w:r>
    </w:p>
    <w:p>
      <w:pPr>
        <w:spacing w:line="560" w:lineRule="exact"/>
        <w:ind w:firstLine="480" w:firstLineChars="200"/>
        <w:jc w:val="left"/>
        <w:rPr>
          <w:rFonts w:hint="eastAsia"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 xml:space="preserve">　　             　      </w:t>
      </w:r>
      <w:r>
        <w:rPr>
          <w:rFonts w:hint="eastAsia" w:ascii="仿宋" w:hAnsi="仿宋" w:eastAsia="仿宋" w:cs="仿宋"/>
          <w:sz w:val="24"/>
        </w:rPr>
        <w:t>；</w:t>
      </w:r>
    </w:p>
    <w:p>
      <w:pPr>
        <w:pStyle w:val="91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1.2.5合同</w:t>
      </w:r>
      <w:r>
        <w:rPr>
          <w:rFonts w:hint="eastAsia" w:ascii="仿宋" w:hAnsi="仿宋" w:eastAsia="仿宋" w:cs="仿宋"/>
          <w:u w:val="single"/>
        </w:rPr>
        <w:t xml:space="preserve">     </w:t>
      </w:r>
      <w:r>
        <w:rPr>
          <w:rFonts w:hint="eastAsia" w:ascii="仿宋" w:hAnsi="仿宋" w:eastAsia="仿宋" w:cs="仿宋"/>
        </w:rPr>
        <w:t>（是/否）涉及货物。若涉及货物的的，则：</w:t>
      </w:r>
    </w:p>
    <w:p>
      <w:pPr>
        <w:spacing w:line="560" w:lineRule="exact"/>
        <w:ind w:firstLine="480" w:firstLineChars="200"/>
        <w:rPr>
          <w:rFonts w:hint="eastAsia" w:ascii="仿宋" w:hAnsi="仿宋" w:eastAsia="仿宋" w:cs="仿宋"/>
          <w:sz w:val="24"/>
          <w:u w:val="single"/>
        </w:rPr>
      </w:pPr>
      <w:bookmarkStart w:id="384" w:name="_Toc4929"/>
      <w:bookmarkStart w:id="385" w:name="_Toc5635"/>
      <w:bookmarkStart w:id="386" w:name="_Toc13918"/>
      <w:bookmarkStart w:id="387" w:name="_Toc1386"/>
      <w:bookmarkStart w:id="388" w:name="_Toc21124"/>
      <w:r>
        <w:rPr>
          <w:rFonts w:hint="eastAsia" w:ascii="仿宋" w:hAnsi="仿宋" w:eastAsia="仿宋" w:cs="仿宋"/>
          <w:sz w:val="24"/>
        </w:rPr>
        <w:t>1.2.5.1 货物名称、品牌、规格型号、花色：</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1.2.5.3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1.3 价款</w:t>
      </w:r>
      <w:bookmarkEnd w:id="384"/>
      <w:bookmarkEnd w:id="385"/>
      <w:bookmarkEnd w:id="386"/>
      <w:bookmarkEnd w:id="387"/>
      <w:bookmarkEnd w:id="38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本项目采用以下第</w:t>
      </w:r>
      <w:r>
        <w:rPr>
          <w:rFonts w:hint="eastAsia" w:ascii="仿宋" w:hAnsi="仿宋" w:eastAsia="仿宋" w:cs="仿宋"/>
          <w:sz w:val="24"/>
          <w:u w:val="single"/>
        </w:rPr>
        <w:t xml:space="preserve">     </w:t>
      </w:r>
      <w:r>
        <w:rPr>
          <w:rFonts w:hint="eastAsia" w:ascii="仿宋" w:hAnsi="仿宋" w:eastAsia="仿宋" w:cs="仿宋"/>
          <w:sz w:val="24"/>
        </w:rPr>
        <w:t>条款规定的计价方式计价。</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1.3.1总价合同，本合同总价（含税）为：￥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vAlign w:val="center"/>
          </w:tcPr>
          <w:p>
            <w:pPr>
              <w:pStyle w:val="14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vAlign w:val="center"/>
          </w:tcPr>
          <w:p>
            <w:pPr>
              <w:pStyle w:val="14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7"/>
              <w:spacing w:line="560" w:lineRule="exact"/>
              <w:ind w:firstLine="200"/>
              <w:jc w:val="center"/>
              <w:rPr>
                <w:rFonts w:hint="eastAsia" w:ascii="仿宋" w:hAnsi="仿宋" w:eastAsia="仿宋" w:cs="仿宋"/>
                <w:sz w:val="24"/>
                <w:szCs w:val="24"/>
              </w:rPr>
            </w:pPr>
          </w:p>
        </w:tc>
        <w:tc>
          <w:tcPr>
            <w:tcW w:w="3402" w:type="dxa"/>
            <w:vAlign w:val="center"/>
          </w:tcPr>
          <w:p>
            <w:pPr>
              <w:pStyle w:val="147"/>
              <w:spacing w:line="560" w:lineRule="exact"/>
              <w:ind w:firstLine="200"/>
              <w:jc w:val="center"/>
              <w:rPr>
                <w:rFonts w:hint="eastAsia" w:ascii="仿宋" w:hAnsi="仿宋" w:eastAsia="仿宋" w:cs="仿宋"/>
                <w:sz w:val="24"/>
                <w:szCs w:val="24"/>
              </w:rPr>
            </w:pPr>
          </w:p>
        </w:tc>
        <w:tc>
          <w:tcPr>
            <w:tcW w:w="2552" w:type="dxa"/>
            <w:vAlign w:val="center"/>
          </w:tcPr>
          <w:p>
            <w:pPr>
              <w:pStyle w:val="14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7"/>
              <w:spacing w:line="560" w:lineRule="exact"/>
              <w:ind w:firstLine="200"/>
              <w:jc w:val="center"/>
              <w:rPr>
                <w:rFonts w:hint="eastAsia" w:ascii="仿宋" w:hAnsi="仿宋" w:eastAsia="仿宋" w:cs="仿宋"/>
                <w:sz w:val="24"/>
                <w:szCs w:val="24"/>
              </w:rPr>
            </w:pPr>
          </w:p>
        </w:tc>
        <w:tc>
          <w:tcPr>
            <w:tcW w:w="3402" w:type="dxa"/>
            <w:vAlign w:val="center"/>
          </w:tcPr>
          <w:p>
            <w:pPr>
              <w:pStyle w:val="147"/>
              <w:spacing w:line="560" w:lineRule="exact"/>
              <w:ind w:firstLine="200"/>
              <w:jc w:val="center"/>
              <w:rPr>
                <w:rFonts w:hint="eastAsia" w:ascii="仿宋" w:hAnsi="仿宋" w:eastAsia="仿宋" w:cs="仿宋"/>
                <w:sz w:val="24"/>
                <w:szCs w:val="24"/>
              </w:rPr>
            </w:pPr>
          </w:p>
        </w:tc>
        <w:tc>
          <w:tcPr>
            <w:tcW w:w="2552" w:type="dxa"/>
            <w:vAlign w:val="center"/>
          </w:tcPr>
          <w:p>
            <w:pPr>
              <w:pStyle w:val="14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7"/>
              <w:spacing w:line="560" w:lineRule="exact"/>
              <w:ind w:firstLine="200"/>
              <w:jc w:val="center"/>
              <w:rPr>
                <w:rFonts w:hint="eastAsia" w:ascii="仿宋" w:hAnsi="仿宋" w:eastAsia="仿宋" w:cs="仿宋"/>
                <w:sz w:val="24"/>
                <w:szCs w:val="24"/>
              </w:rPr>
            </w:pPr>
          </w:p>
        </w:tc>
        <w:tc>
          <w:tcPr>
            <w:tcW w:w="3402" w:type="dxa"/>
            <w:vAlign w:val="center"/>
          </w:tcPr>
          <w:p>
            <w:pPr>
              <w:pStyle w:val="147"/>
              <w:spacing w:line="560" w:lineRule="exact"/>
              <w:ind w:firstLine="200"/>
              <w:jc w:val="center"/>
              <w:rPr>
                <w:rFonts w:hint="eastAsia" w:ascii="仿宋" w:hAnsi="仿宋" w:eastAsia="仿宋" w:cs="仿宋"/>
                <w:sz w:val="24"/>
                <w:szCs w:val="24"/>
              </w:rPr>
            </w:pPr>
          </w:p>
        </w:tc>
        <w:tc>
          <w:tcPr>
            <w:tcW w:w="2552" w:type="dxa"/>
            <w:vAlign w:val="center"/>
          </w:tcPr>
          <w:p>
            <w:pPr>
              <w:pStyle w:val="14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47"/>
              <w:spacing w:line="560" w:lineRule="exact"/>
              <w:ind w:firstLine="200"/>
              <w:jc w:val="center"/>
              <w:rPr>
                <w:rFonts w:hint="eastAsia" w:ascii="仿宋" w:hAnsi="仿宋" w:eastAsia="仿宋" w:cs="仿宋"/>
                <w:sz w:val="24"/>
                <w:szCs w:val="24"/>
              </w:rPr>
            </w:pPr>
          </w:p>
        </w:tc>
        <w:tc>
          <w:tcPr>
            <w:tcW w:w="3402" w:type="dxa"/>
            <w:vAlign w:val="center"/>
          </w:tcPr>
          <w:p>
            <w:pPr>
              <w:pStyle w:val="147"/>
              <w:spacing w:line="560" w:lineRule="exact"/>
              <w:ind w:firstLine="200"/>
              <w:jc w:val="center"/>
              <w:rPr>
                <w:rFonts w:hint="eastAsia" w:ascii="仿宋" w:hAnsi="仿宋" w:eastAsia="仿宋" w:cs="仿宋"/>
                <w:sz w:val="24"/>
                <w:szCs w:val="24"/>
              </w:rPr>
            </w:pPr>
          </w:p>
        </w:tc>
        <w:tc>
          <w:tcPr>
            <w:tcW w:w="2552" w:type="dxa"/>
            <w:vAlign w:val="center"/>
          </w:tcPr>
          <w:p>
            <w:pPr>
              <w:pStyle w:val="14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4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vAlign w:val="center"/>
          </w:tcPr>
          <w:p>
            <w:pPr>
              <w:pStyle w:val="147"/>
              <w:spacing w:line="560" w:lineRule="exact"/>
              <w:ind w:firstLine="200"/>
              <w:jc w:val="center"/>
              <w:rPr>
                <w:rFonts w:hint="eastAsia" w:ascii="仿宋" w:hAnsi="仿宋" w:eastAsia="仿宋" w:cs="仿宋"/>
                <w:sz w:val="24"/>
                <w:szCs w:val="24"/>
              </w:rPr>
            </w:pPr>
          </w:p>
        </w:tc>
      </w:tr>
    </w:tbl>
    <w:p>
      <w:pPr>
        <w:spacing w:line="560" w:lineRule="exact"/>
        <w:ind w:firstLine="480" w:firstLineChars="200"/>
        <w:rPr>
          <w:rFonts w:hint="eastAsia" w:ascii="仿宋" w:hAnsi="仿宋" w:eastAsia="仿宋" w:cs="仿宋"/>
          <w:sz w:val="24"/>
        </w:rPr>
      </w:pPr>
      <w:bookmarkStart w:id="389" w:name="_Toc3654"/>
      <w:bookmarkStart w:id="390" w:name="_Toc14993"/>
      <w:bookmarkStart w:id="391" w:name="_Toc30506"/>
      <w:bookmarkStart w:id="392" w:name="_Toc26916"/>
      <w:bookmarkStart w:id="393" w:name="_Toc30158"/>
      <w:r>
        <w:rPr>
          <w:rFonts w:hint="eastAsia" w:ascii="仿宋" w:hAnsi="仿宋" w:eastAsia="仿宋" w:cs="仿宋"/>
          <w:bCs/>
          <w:sz w:val="24"/>
        </w:rPr>
        <w:t>1.3.2单价合同，本合同单价（含税）标准为：</w:t>
      </w:r>
      <w:r>
        <w:rPr>
          <w:rFonts w:hint="eastAsia" w:ascii="仿宋" w:hAnsi="仿宋" w:eastAsia="仿宋" w:cs="仿宋"/>
          <w:bCs/>
          <w:sz w:val="24"/>
          <w:u w:val="single"/>
        </w:rPr>
        <w:t xml:space="preserve">                   </w:t>
      </w:r>
      <w:r>
        <w:rPr>
          <w:rFonts w:hint="eastAsia" w:ascii="仿宋" w:hAnsi="仿宋" w:eastAsia="仿宋" w:cs="仿宋"/>
          <w:sz w:val="24"/>
        </w:rPr>
        <w:t>。服务工作量的计量方式为：</w:t>
      </w:r>
      <w:r>
        <w:rPr>
          <w:rFonts w:hint="eastAsia" w:ascii="仿宋" w:hAnsi="仿宋" w:eastAsia="仿宋" w:cs="仿宋"/>
          <w:bCs/>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bCs/>
          <w:sz w:val="24"/>
          <w:u w:val="single"/>
        </w:rPr>
        <w:t xml:space="preserve">     </w:t>
      </w:r>
      <w:r>
        <w:rPr>
          <w:rFonts w:hint="eastAsia" w:ascii="仿宋" w:hAnsi="仿宋" w:eastAsia="仿宋" w:cs="仿宋"/>
          <w:sz w:val="24"/>
        </w:rPr>
        <w:t>。单价合同，在合同履行期间内，根据实际完成的工作量据实结算，但结算总价上限不得超过预算金额或者双方确定的金额￥</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pStyle w:val="4"/>
        <w:rPr>
          <w:rFonts w:hint="eastAsia" w:ascii="仿宋" w:hAnsi="仿宋" w:eastAsia="仿宋" w:cs="仿宋"/>
          <w:lang w:val="en-US"/>
        </w:rPr>
      </w:pPr>
      <w:r>
        <w:rPr>
          <w:rFonts w:hint="eastAsia" w:ascii="仿宋" w:hAnsi="仿宋" w:eastAsia="仿宋" w:cs="仿宋"/>
          <w:sz w:val="24"/>
          <w:lang w:val="en-US"/>
        </w:rPr>
        <w:t xml:space="preserve">    </w:t>
      </w:r>
      <w:r>
        <w:rPr>
          <w:rFonts w:hint="eastAsia" w:ascii="仿宋" w:hAnsi="仿宋" w:eastAsia="仿宋" w:cs="仿宋"/>
          <w:b w:val="0"/>
          <w:bCs w:val="0"/>
          <w:sz w:val="24"/>
          <w:lang w:val="en-US"/>
        </w:rPr>
        <w:t>1.3.3其他计价方式：</w:t>
      </w:r>
      <w:r>
        <w:rPr>
          <w:rFonts w:hint="eastAsia" w:ascii="仿宋" w:hAnsi="仿宋" w:eastAsia="仿宋" w:cs="仿宋"/>
          <w:b w:val="0"/>
          <w:bCs w:val="0"/>
          <w:sz w:val="24"/>
          <w:u w:val="single"/>
          <w:lang w:val="en-US"/>
        </w:rPr>
        <w:t xml:space="preserve">                   </w:t>
      </w:r>
      <w:r>
        <w:rPr>
          <w:rFonts w:hint="eastAsia" w:ascii="仿宋" w:hAnsi="仿宋" w:eastAsia="仿宋" w:cs="仿宋"/>
          <w:b w:val="0"/>
          <w:bCs w:val="0"/>
          <w:sz w:val="24"/>
        </w:rPr>
        <w:t>。</w:t>
      </w:r>
    </w:p>
    <w:bookmarkEnd w:id="389"/>
    <w:bookmarkEnd w:id="390"/>
    <w:bookmarkEnd w:id="391"/>
    <w:bookmarkEnd w:id="392"/>
    <w:bookmarkEnd w:id="393"/>
    <w:p>
      <w:pPr>
        <w:pStyle w:val="919"/>
        <w:spacing w:before="0" w:beforeAutospacing="0" w:after="0" w:afterAutospacing="0" w:line="360" w:lineRule="auto"/>
        <w:ind w:firstLine="480"/>
        <w:rPr>
          <w:rFonts w:hint="eastAsia" w:ascii="仿宋" w:hAnsi="仿宋" w:eastAsia="仿宋" w:cs="仿宋"/>
          <w:b/>
        </w:rPr>
      </w:pPr>
      <w:bookmarkStart w:id="394" w:name="_Toc10340"/>
      <w:bookmarkStart w:id="395" w:name="_Toc22618"/>
      <w:bookmarkStart w:id="396" w:name="_Toc1814"/>
      <w:bookmarkStart w:id="397" w:name="_Toc4760"/>
      <w:bookmarkStart w:id="398" w:name="_Toc3625"/>
      <w:bookmarkStart w:id="399" w:name="_Toc31421"/>
      <w:bookmarkStart w:id="400" w:name="_Toc8772"/>
      <w:bookmarkStart w:id="401" w:name="_Toc11108"/>
      <w:r>
        <w:rPr>
          <w:rFonts w:hint="eastAsia" w:ascii="仿宋" w:hAnsi="仿宋" w:eastAsia="仿宋" w:cs="仿宋"/>
          <w:b/>
        </w:rPr>
        <w:t>1.4履约保证金</w:t>
      </w:r>
    </w:p>
    <w:p>
      <w:pPr>
        <w:pStyle w:val="91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4"/>
        <w:tabs>
          <w:tab w:val="left" w:pos="0"/>
        </w:tabs>
        <w:spacing w:line="560" w:lineRule="exact"/>
        <w:ind w:left="0" w:firstLine="480" w:firstLineChars="200"/>
        <w:rPr>
          <w:rFonts w:hint="eastAsia" w:ascii="仿宋" w:hAnsi="仿宋" w:eastAsia="仿宋" w:cs="仿宋"/>
          <w:lang w:val="en-US"/>
        </w:rPr>
      </w:pPr>
      <w:r>
        <w:rPr>
          <w:rFonts w:hint="eastAsia" w:ascii="仿宋" w:hAns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1.4.4甲方在项目验收结束后及时退还履约保证金。甲方在项目通过验收之日起</w:t>
      </w:r>
      <w:r>
        <w:rPr>
          <w:rFonts w:hint="eastAsia" w:ascii="仿宋" w:hAnsi="仿宋" w:eastAsia="仿宋" w:cs="仿宋"/>
          <w:kern w:val="0"/>
          <w:sz w:val="24"/>
          <w:u w:val="single"/>
        </w:rPr>
        <w:t xml:space="preserve">       </w:t>
      </w:r>
      <w:r>
        <w:rPr>
          <w:rFonts w:hint="eastAsia" w:ascii="仿宋" w:hAnsi="仿宋" w:eastAsia="仿宋" w:cs="仿宋"/>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 xml:space="preserve">  0.05（可根据情况修改）  </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 xml:space="preserve"> %。</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1.5</w:t>
      </w:r>
      <w:bookmarkEnd w:id="394"/>
      <w:bookmarkEnd w:id="395"/>
      <w:bookmarkEnd w:id="396"/>
      <w:r>
        <w:rPr>
          <w:rFonts w:hint="eastAsia" w:ascii="仿宋" w:hAnsi="仿宋" w:eastAsia="仿宋" w:cs="仿宋"/>
          <w:b/>
          <w:sz w:val="24"/>
        </w:rPr>
        <w:t>预付款</w:t>
      </w:r>
    </w:p>
    <w:p>
      <w:pPr>
        <w:pStyle w:val="91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甲方</w:t>
      </w:r>
      <w:r>
        <w:rPr>
          <w:rFonts w:hint="eastAsia" w:ascii="仿宋" w:hAnsi="仿宋" w:eastAsia="仿宋" w:cs="仿宋"/>
          <w:u w:val="single"/>
        </w:rPr>
        <w:t xml:space="preserve">     </w:t>
      </w:r>
      <w:r>
        <w:rPr>
          <w:rFonts w:hint="eastAsia" w:ascii="仿宋" w:hAnsi="仿宋" w:eastAsia="仿宋" w:cs="仿宋"/>
        </w:rPr>
        <w:t>（是/否）需要支付预付款。若需要支付预付款的，则：</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kern w:val="0"/>
          <w:sz w:val="24"/>
          <w:u w:val="single"/>
        </w:rPr>
        <w:t xml:space="preserve">    </w:t>
      </w:r>
      <w:r>
        <w:rPr>
          <w:rFonts w:hint="eastAsia" w:ascii="仿宋" w:hAnsi="仿宋" w:eastAsia="仿宋" w:cs="仿宋"/>
          <w:b/>
          <w:i/>
          <w:sz w:val="24"/>
          <w:u w:val="single"/>
        </w:rPr>
        <w:t>合同专用条款</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pStyle w:val="91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1.5.2预付款的扣回方式详见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19"/>
        <w:spacing w:before="0" w:beforeAutospacing="0" w:after="0" w:afterAutospacing="0" w:line="360" w:lineRule="auto"/>
        <w:ind w:firstLine="480"/>
        <w:rPr>
          <w:rFonts w:hint="eastAsia"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u w:val="single"/>
        </w:rPr>
        <w:t xml:space="preserve">    </w:t>
      </w:r>
      <w:r>
        <w:rPr>
          <w:rFonts w:hint="eastAsia" w:ascii="仿宋" w:hAnsi="仿宋" w:eastAsia="仿宋" w:cs="仿宋"/>
          <w:b/>
          <w:i/>
          <w:u w:val="single"/>
        </w:rPr>
        <w:t>合同专用条款</w:t>
      </w:r>
      <w:r>
        <w:rPr>
          <w:rFonts w:hint="eastAsia" w:ascii="仿宋" w:hAnsi="仿宋" w:eastAsia="仿宋" w:cs="仿宋"/>
          <w:u w:val="single"/>
        </w:rPr>
        <w:t xml:space="preserve">          </w:t>
      </w:r>
      <w:r>
        <w:rPr>
          <w:rFonts w:hint="eastAsia" w:ascii="仿宋" w:hAnsi="仿宋" w:eastAsia="仿宋" w:cs="仿宋"/>
        </w:rPr>
        <w:t>。</w:t>
      </w:r>
    </w:p>
    <w:p>
      <w:pPr>
        <w:pStyle w:val="919"/>
        <w:spacing w:before="0" w:beforeAutospacing="0" w:after="0" w:afterAutospacing="0" w:line="360" w:lineRule="auto"/>
        <w:ind w:firstLine="480"/>
        <w:rPr>
          <w:rFonts w:hint="eastAsia" w:ascii="仿宋" w:hAnsi="仿宋" w:eastAsia="仿宋" w:cs="仿宋"/>
          <w:b/>
          <w:bCs/>
        </w:rPr>
      </w:pPr>
      <w:r>
        <w:rPr>
          <w:rFonts w:hint="eastAsia" w:ascii="仿宋" w:hAnsi="仿宋" w:eastAsia="仿宋" w:cs="仿宋"/>
          <w:b/>
          <w:bCs/>
        </w:rPr>
        <w:t>1.6资金支付</w:t>
      </w:r>
    </w:p>
    <w:p>
      <w:pPr>
        <w:pStyle w:val="919"/>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r>
        <w:rPr>
          <w:rFonts w:hint="eastAsia" w:ascii="仿宋" w:hAnsi="仿宋" w:eastAsia="仿宋" w:cs="仿宋"/>
          <w:b/>
          <w:sz w:val="24"/>
        </w:rPr>
        <w:t>1.7 履行期限、地点和方式</w:t>
      </w:r>
      <w:bookmarkEnd w:id="397"/>
      <w:bookmarkEnd w:id="398"/>
      <w:bookmarkEnd w:id="399"/>
      <w:bookmarkEnd w:id="400"/>
      <w:bookmarkEnd w:id="401"/>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bCs/>
          <w:sz w:val="24"/>
        </w:rPr>
      </w:pPr>
      <w:bookmarkStart w:id="402" w:name="_Toc5698"/>
      <w:bookmarkStart w:id="403" w:name="_Toc2375"/>
      <w:bookmarkStart w:id="404" w:name="_Toc3079"/>
      <w:bookmarkStart w:id="405" w:name="_Toc24662"/>
      <w:bookmarkStart w:id="406" w:name="_Toc8586"/>
      <w:r>
        <w:rPr>
          <w:rFonts w:hint="eastAsia" w:ascii="仿宋" w:hAnsi="仿宋" w:eastAsia="仿宋" w:cs="仿宋"/>
          <w:bCs/>
          <w:sz w:val="24"/>
        </w:rPr>
        <w:t>1.7.4若服务涉及货物的，则货物的：</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sz w:val="24"/>
          <w:u w:val="single"/>
        </w:rPr>
      </w:pPr>
      <w:r>
        <w:rPr>
          <w:rFonts w:hint="eastAsia" w:ascii="仿宋" w:hAnsi="仿宋" w:eastAsia="仿宋" w:cs="仿宋"/>
          <w:b/>
          <w:sz w:val="24"/>
        </w:rPr>
        <w:t>1.8违约责任</w:t>
      </w:r>
      <w:bookmarkEnd w:id="402"/>
      <w:bookmarkEnd w:id="403"/>
      <w:bookmarkEnd w:id="404"/>
      <w:bookmarkEnd w:id="405"/>
      <w:bookmarkEnd w:id="40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 xml:space="preserve">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4"/>
        <w:ind w:left="0" w:firstLine="480" w:firstLineChars="2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sz w:val="24"/>
          <w:szCs w:val="24"/>
          <w:u w:val="single"/>
          <w:lang w:val="en-US"/>
        </w:rPr>
        <w:t xml:space="preserve">  0.0</w:t>
      </w:r>
      <w:r>
        <w:rPr>
          <w:rFonts w:hint="eastAsia" w:ascii="仿宋" w:hAnsi="仿宋" w:eastAsia="仿宋" w:cs="仿宋"/>
          <w:b w:val="0"/>
          <w:bCs w:val="0"/>
          <w:sz w:val="24"/>
          <w:szCs w:val="24"/>
          <w:lang w:val="en-US"/>
        </w:rPr>
        <w:t xml:space="preserve">5（可根据情况修改） </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%计算，最高限额为本合同总价的</w:t>
      </w:r>
      <w:r>
        <w:rPr>
          <w:rFonts w:hint="eastAsia" w:ascii="仿宋" w:hAnsi="仿宋" w:eastAsia="仿宋" w:cs="仿宋"/>
          <w:b w:val="0"/>
          <w:bCs w:val="0"/>
          <w:sz w:val="24"/>
          <w:szCs w:val="24"/>
          <w:u w:val="single"/>
          <w:lang w:val="en-US"/>
        </w:rPr>
        <w:t xml:space="preserve">  20  </w:t>
      </w:r>
      <w:r>
        <w:rPr>
          <w:rFonts w:hint="eastAsia" w:ascii="仿宋" w:hAns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w:t>
      </w:r>
      <w:r>
        <w:rPr>
          <w:rFonts w:hint="eastAsia" w:ascii="仿宋" w:hAnsi="仿宋" w:eastAsia="仿宋" w:cs="仿宋"/>
          <w:kern w:val="0"/>
          <w:sz w:val="24"/>
          <w:u w:val="single"/>
        </w:rPr>
        <w:t>（可根据情况修改）</w:t>
      </w:r>
      <w:r>
        <w:rPr>
          <w:rFonts w:hint="eastAsia" w:ascii="仿宋" w:hAnsi="仿宋" w:eastAsia="仿宋" w:cs="仿宋"/>
          <w:sz w:val="24"/>
          <w:u w:val="single"/>
        </w:rPr>
        <w:t xml:space="preserve">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bookmarkStart w:id="407" w:name="_Toc32454"/>
      <w:bookmarkStart w:id="408" w:name="_Toc26807"/>
      <w:bookmarkStart w:id="409" w:name="_Toc9497"/>
      <w:bookmarkStart w:id="410" w:name="_Toc18683"/>
      <w:bookmarkStart w:id="411" w:name="_Toc30329"/>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bookmarkEnd w:id="407"/>
    <w:bookmarkEnd w:id="408"/>
    <w:bookmarkEnd w:id="409"/>
    <w:bookmarkEnd w:id="410"/>
    <w:bookmarkEnd w:id="411"/>
    <w:p>
      <w:pPr>
        <w:spacing w:line="560" w:lineRule="exact"/>
        <w:ind w:firstLine="482" w:firstLineChars="200"/>
        <w:outlineLvl w:val="0"/>
        <w:rPr>
          <w:rFonts w:hint="eastAsia" w:ascii="仿宋" w:hAnsi="仿宋" w:eastAsia="仿宋" w:cs="仿宋"/>
          <w:b/>
          <w:sz w:val="24"/>
        </w:rPr>
      </w:pPr>
      <w:bookmarkStart w:id="412" w:name="_Toc28375"/>
      <w:bookmarkStart w:id="413" w:name="_Toc16021"/>
      <w:bookmarkStart w:id="414" w:name="_Toc15583"/>
      <w:r>
        <w:rPr>
          <w:rFonts w:hint="eastAsia" w:ascii="仿宋" w:hAnsi="仿宋" w:eastAsia="仿宋" w:cs="仿宋"/>
          <w:b/>
          <w:sz w:val="24"/>
        </w:rPr>
        <w:t>1.9合同争议的解决</w:t>
      </w:r>
      <w:bookmarkEnd w:id="412"/>
      <w:bookmarkEnd w:id="413"/>
      <w:bookmarkEnd w:id="414"/>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15" w:name="_Toc15322"/>
      <w:bookmarkStart w:id="416" w:name="_Toc11173"/>
      <w:bookmarkStart w:id="417" w:name="_Toc7245"/>
      <w:r>
        <w:rPr>
          <w:rFonts w:hint="eastAsia" w:ascii="仿宋" w:hAnsi="仿宋" w:eastAsia="仿宋" w:cs="仿宋"/>
          <w:b/>
          <w:sz w:val="24"/>
        </w:rPr>
        <w:t>2.0 合同生效</w:t>
      </w:r>
      <w:bookmarkEnd w:id="415"/>
      <w:bookmarkEnd w:id="416"/>
      <w:bookmarkEnd w:id="417"/>
    </w:p>
    <w:p>
      <w:pPr>
        <w:spacing w:line="560" w:lineRule="exact"/>
        <w:ind w:firstLine="480" w:firstLineChars="200"/>
        <w:rPr>
          <w:rFonts w:hint="eastAsia" w:ascii="仿宋" w:hAnsi="仿宋" w:eastAsia="仿宋" w:cs="仿宋"/>
          <w:sz w:val="24"/>
          <w:lang w:val="zh-CN"/>
        </w:rPr>
      </w:pPr>
      <w:r>
        <w:rPr>
          <w:rFonts w:hint="eastAsia" w:ascii="仿宋" w:hAnsi="仿宋" w:eastAsia="仿宋" w:cs="仿宋"/>
          <w:sz w:val="24"/>
        </w:rPr>
        <w:t>本合同自双方当事人盖章签字时生效。</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adjustRightInd/>
        <w:jc w:val="left"/>
        <w:rPr>
          <w:rFonts w:hint="eastAsia" w:ascii="仿宋" w:hAnsi="仿宋" w:eastAsia="仿宋" w:cs="仿宋"/>
          <w:b/>
          <w:sz w:val="24"/>
        </w:rPr>
      </w:pPr>
      <w:r>
        <w:rPr>
          <w:rFonts w:hint="eastAsia" w:ascii="仿宋" w:hAnsi="仿宋" w:eastAsia="仿宋" w:cs="仿宋"/>
          <w:b/>
        </w:rPr>
        <w:br w:type="page"/>
      </w:r>
    </w:p>
    <w:p>
      <w:pPr>
        <w:pStyle w:val="317"/>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p>
    <w:p>
      <w:pPr>
        <w:spacing w:line="560" w:lineRule="exact"/>
        <w:ind w:firstLine="482" w:firstLineChars="200"/>
        <w:outlineLvl w:val="0"/>
        <w:rPr>
          <w:rFonts w:hint="eastAsia" w:ascii="仿宋" w:hAnsi="仿宋" w:eastAsia="仿宋" w:cs="仿宋"/>
          <w:b/>
          <w:sz w:val="24"/>
        </w:rPr>
      </w:pPr>
      <w:bookmarkStart w:id="418" w:name="_Toc25079"/>
      <w:bookmarkStart w:id="419" w:name="_Toc31297"/>
      <w:bookmarkStart w:id="420" w:name="_Toc19680"/>
      <w:bookmarkStart w:id="421" w:name="_Toc14021"/>
      <w:bookmarkStart w:id="422" w:name="_Toc5228"/>
      <w:r>
        <w:rPr>
          <w:rFonts w:hint="eastAsia" w:ascii="仿宋" w:hAnsi="仿宋" w:eastAsia="仿宋" w:cs="仿宋"/>
          <w:b/>
          <w:sz w:val="24"/>
        </w:rPr>
        <w:t>2.1 定义</w:t>
      </w:r>
      <w:bookmarkEnd w:id="418"/>
      <w:bookmarkEnd w:id="419"/>
      <w:bookmarkEnd w:id="420"/>
      <w:bookmarkEnd w:id="421"/>
      <w:bookmarkEnd w:id="42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hint="eastAsia" w:ascii="仿宋" w:hAnsi="仿宋" w:eastAsia="仿宋" w:cs="仿宋"/>
          <w:b/>
          <w:sz w:val="24"/>
        </w:rPr>
      </w:pPr>
      <w:bookmarkStart w:id="423" w:name="_Toc23289"/>
      <w:bookmarkStart w:id="424" w:name="_Toc3769"/>
      <w:bookmarkStart w:id="425" w:name="_Toc16752"/>
      <w:bookmarkStart w:id="426" w:name="_Toc19539"/>
      <w:bookmarkStart w:id="427" w:name="_Toc31402"/>
      <w:r>
        <w:rPr>
          <w:rFonts w:hint="eastAsia" w:ascii="仿宋" w:hAnsi="仿宋" w:eastAsia="仿宋" w:cs="仿宋"/>
          <w:b/>
          <w:sz w:val="24"/>
        </w:rPr>
        <w:t>2.2 技术规范</w:t>
      </w:r>
      <w:bookmarkEnd w:id="423"/>
      <w:bookmarkEnd w:id="424"/>
      <w:bookmarkEnd w:id="425"/>
      <w:bookmarkEnd w:id="426"/>
      <w:bookmarkEnd w:id="42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28" w:name="_Toc27945"/>
      <w:bookmarkStart w:id="429" w:name="_Toc12412"/>
      <w:bookmarkStart w:id="430" w:name="_Toc4133"/>
      <w:bookmarkStart w:id="431" w:name="_Toc13673"/>
      <w:bookmarkStart w:id="432" w:name="_Toc9161"/>
      <w:r>
        <w:rPr>
          <w:rFonts w:hint="eastAsia" w:ascii="仿宋" w:hAnsi="仿宋" w:eastAsia="仿宋" w:cs="仿宋"/>
          <w:b/>
          <w:sz w:val="24"/>
        </w:rPr>
        <w:t>2.3 知识产权</w:t>
      </w:r>
      <w:bookmarkEnd w:id="428"/>
      <w:bookmarkEnd w:id="429"/>
      <w:bookmarkEnd w:id="430"/>
      <w:bookmarkEnd w:id="431"/>
      <w:bookmarkEnd w:id="43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sz w:val="24"/>
        </w:rPr>
      </w:pPr>
      <w:bookmarkStart w:id="433" w:name="_Toc32670"/>
      <w:bookmarkStart w:id="434" w:name="_Toc15447"/>
      <w:bookmarkStart w:id="435" w:name="_Toc31233"/>
      <w:bookmarkStart w:id="436" w:name="_Toc26555"/>
      <w:bookmarkStart w:id="437" w:name="_Toc22011"/>
      <w:r>
        <w:rPr>
          <w:rFonts w:hint="eastAsia" w:ascii="仿宋" w:hAnsi="仿宋" w:eastAsia="仿宋" w:cs="仿宋"/>
          <w:b/>
          <w:sz w:val="24"/>
        </w:rPr>
        <w:t>2.5 结算方式和付款条件</w:t>
      </w:r>
      <w:bookmarkEnd w:id="433"/>
      <w:bookmarkEnd w:id="434"/>
      <w:bookmarkEnd w:id="435"/>
      <w:bookmarkEnd w:id="436"/>
      <w:bookmarkEnd w:id="43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38" w:name="_Toc13467"/>
      <w:bookmarkStart w:id="439" w:name="_Toc13154"/>
      <w:bookmarkStart w:id="440" w:name="_Toc16163"/>
      <w:bookmarkStart w:id="441" w:name="_Toc30507"/>
      <w:bookmarkStart w:id="442" w:name="_Toc18990"/>
      <w:r>
        <w:rPr>
          <w:rFonts w:hint="eastAsia" w:ascii="仿宋" w:hAnsi="仿宋" w:eastAsia="仿宋" w:cs="仿宋"/>
          <w:b/>
          <w:sz w:val="24"/>
        </w:rPr>
        <w:t>2.6 技术资料和保密义务</w:t>
      </w:r>
      <w:bookmarkEnd w:id="438"/>
      <w:bookmarkEnd w:id="439"/>
      <w:bookmarkEnd w:id="440"/>
      <w:bookmarkEnd w:id="441"/>
      <w:bookmarkEnd w:id="44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43" w:name="_Toc19069"/>
      <w:r>
        <w:rPr>
          <w:rFonts w:hint="eastAsia" w:ascii="仿宋" w:hAnsi="仿宋" w:eastAsia="仿宋" w:cs="仿宋"/>
          <w:b/>
          <w:sz w:val="24"/>
        </w:rPr>
        <w:t>2.7 质量保证</w:t>
      </w:r>
      <w:bookmarkEnd w:id="44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44" w:name="_Toc22267"/>
      <w:r>
        <w:rPr>
          <w:rFonts w:hint="eastAsia" w:ascii="仿宋" w:hAnsi="仿宋" w:eastAsia="仿宋" w:cs="仿宋"/>
          <w:b/>
          <w:sz w:val="24"/>
        </w:rPr>
        <w:t>2.8 延迟履行</w:t>
      </w:r>
      <w:bookmarkEnd w:id="44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sz w:val="24"/>
        </w:rPr>
      </w:pPr>
      <w:bookmarkStart w:id="445" w:name="_Toc10611"/>
      <w:r>
        <w:rPr>
          <w:rFonts w:hint="eastAsia" w:ascii="仿宋" w:hAnsi="仿宋" w:eastAsia="仿宋" w:cs="仿宋"/>
          <w:b/>
          <w:sz w:val="24"/>
        </w:rPr>
        <w:t>2.9 合同变更</w:t>
      </w:r>
      <w:bookmarkEnd w:id="44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46" w:name="_Toc42"/>
      <w:bookmarkStart w:id="447" w:name="_Toc26689"/>
      <w:bookmarkStart w:id="448" w:name="_Toc10663"/>
      <w:bookmarkStart w:id="449" w:name="_Toc23368"/>
      <w:bookmarkStart w:id="450" w:name="_Toc21830"/>
      <w:r>
        <w:rPr>
          <w:rFonts w:hint="eastAsia" w:ascii="仿宋" w:hAnsi="仿宋" w:eastAsia="仿宋" w:cs="仿宋"/>
          <w:b/>
          <w:sz w:val="24"/>
        </w:rPr>
        <w:t>2.10 合同转让和分包</w:t>
      </w:r>
      <w:bookmarkEnd w:id="446"/>
      <w:bookmarkEnd w:id="447"/>
      <w:bookmarkEnd w:id="448"/>
      <w:bookmarkEnd w:id="449"/>
      <w:bookmarkEnd w:id="45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sz w:val="24"/>
        </w:rPr>
      </w:pPr>
      <w:bookmarkStart w:id="451" w:name="_Toc32494"/>
      <w:bookmarkStart w:id="452" w:name="_Toc26633"/>
      <w:bookmarkStart w:id="453" w:name="_Toc25571"/>
      <w:bookmarkStart w:id="454" w:name="_Toc4720"/>
      <w:bookmarkStart w:id="455" w:name="_Toc14371"/>
      <w:r>
        <w:rPr>
          <w:rFonts w:hint="eastAsia" w:ascii="仿宋" w:hAnsi="仿宋" w:eastAsia="仿宋" w:cs="仿宋"/>
          <w:b/>
          <w:sz w:val="24"/>
        </w:rPr>
        <w:t>2.11 不可抗力</w:t>
      </w:r>
      <w:bookmarkEnd w:id="451"/>
      <w:bookmarkEnd w:id="452"/>
      <w:bookmarkEnd w:id="453"/>
      <w:bookmarkEnd w:id="454"/>
      <w:bookmarkEnd w:id="45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456" w:name="_Toc14115"/>
      <w:bookmarkStart w:id="457" w:name="_Toc25783"/>
      <w:bookmarkStart w:id="458" w:name="_Toc3638"/>
      <w:bookmarkStart w:id="459" w:name="_Toc24465"/>
      <w:bookmarkStart w:id="460" w:name="_Toc23854"/>
      <w:r>
        <w:rPr>
          <w:rFonts w:hint="eastAsia" w:ascii="仿宋" w:hAnsi="仿宋" w:eastAsia="仿宋" w:cs="仿宋"/>
          <w:b/>
          <w:sz w:val="24"/>
        </w:rPr>
        <w:t>2.12 税费</w:t>
      </w:r>
      <w:bookmarkEnd w:id="456"/>
      <w:bookmarkEnd w:id="457"/>
      <w:bookmarkEnd w:id="458"/>
      <w:bookmarkEnd w:id="459"/>
      <w:bookmarkEnd w:id="46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sz w:val="24"/>
        </w:rPr>
      </w:pPr>
      <w:bookmarkStart w:id="461" w:name="_Toc25525"/>
      <w:bookmarkStart w:id="462" w:name="_Toc14814"/>
      <w:bookmarkStart w:id="463" w:name="_Toc7315"/>
      <w:bookmarkStart w:id="464" w:name="_Toc26883"/>
      <w:bookmarkStart w:id="465" w:name="_Toc30105"/>
      <w:r>
        <w:rPr>
          <w:rFonts w:hint="eastAsia" w:ascii="仿宋" w:hAnsi="仿宋" w:eastAsia="仿宋" w:cs="仿宋"/>
          <w:b/>
          <w:sz w:val="24"/>
        </w:rPr>
        <w:t>2.13 乙方破产</w:t>
      </w:r>
      <w:bookmarkEnd w:id="461"/>
      <w:bookmarkEnd w:id="462"/>
      <w:bookmarkEnd w:id="463"/>
      <w:bookmarkEnd w:id="464"/>
      <w:bookmarkEnd w:id="465"/>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466" w:name="_Toc23323"/>
      <w:bookmarkStart w:id="467" w:name="_Toc1123"/>
      <w:bookmarkStart w:id="468" w:name="_Toc2016"/>
      <w:r>
        <w:rPr>
          <w:rFonts w:hint="eastAsia" w:ascii="仿宋" w:hAnsi="仿宋" w:eastAsia="仿宋" w:cs="仿宋"/>
          <w:b/>
          <w:sz w:val="24"/>
        </w:rPr>
        <w:t>2.14 合同中止、终止</w:t>
      </w:r>
      <w:bookmarkEnd w:id="466"/>
      <w:bookmarkEnd w:id="467"/>
      <w:bookmarkEnd w:id="46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469" w:name="_Toc14525"/>
      <w:bookmarkStart w:id="470" w:name="_Toc1969"/>
      <w:bookmarkStart w:id="471" w:name="_Toc17363"/>
      <w:r>
        <w:rPr>
          <w:rFonts w:hint="eastAsia" w:ascii="仿宋" w:hAnsi="仿宋" w:eastAsia="仿宋" w:cs="仿宋"/>
          <w:b/>
          <w:sz w:val="24"/>
        </w:rPr>
        <w:t>2.15 检验和验收</w:t>
      </w:r>
      <w:bookmarkEnd w:id="469"/>
      <w:bookmarkEnd w:id="470"/>
      <w:bookmarkEnd w:id="471"/>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hint="eastAsia" w:ascii="仿宋" w:hAnsi="仿宋" w:eastAsia="仿宋" w:cs="仿宋"/>
          <w:b/>
          <w:sz w:val="24"/>
        </w:rPr>
      </w:pPr>
      <w:bookmarkStart w:id="472" w:name="_Toc31892"/>
      <w:bookmarkStart w:id="473" w:name="_Toc25198"/>
      <w:bookmarkStart w:id="474" w:name="_Toc12666"/>
      <w:bookmarkStart w:id="475" w:name="_Toc2308"/>
      <w:bookmarkStart w:id="476" w:name="_Toc9808"/>
      <w:r>
        <w:rPr>
          <w:rFonts w:hint="eastAsia" w:ascii="仿宋" w:hAnsi="仿宋" w:eastAsia="仿宋" w:cs="仿宋"/>
          <w:b/>
          <w:sz w:val="24"/>
        </w:rPr>
        <w:t>2.16 通知和送达</w:t>
      </w:r>
      <w:bookmarkEnd w:id="472"/>
      <w:bookmarkEnd w:id="473"/>
      <w:bookmarkEnd w:id="474"/>
      <w:bookmarkEnd w:id="475"/>
      <w:bookmarkEnd w:id="476"/>
    </w:p>
    <w:p>
      <w:pPr>
        <w:spacing w:line="560" w:lineRule="exact"/>
        <w:ind w:firstLine="480" w:firstLineChars="200"/>
        <w:rPr>
          <w:rFonts w:hint="eastAsia" w:ascii="仿宋" w:hAnsi="仿宋" w:eastAsia="仿宋" w:cs="仿宋"/>
          <w:sz w:val="24"/>
        </w:rPr>
      </w:pPr>
      <w:bookmarkStart w:id="477" w:name="_Toc18401"/>
      <w:bookmarkStart w:id="478" w:name="_Toc27674"/>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77"/>
      <w:bookmarkEnd w:id="478"/>
    </w:p>
    <w:p>
      <w:pPr>
        <w:spacing w:line="560" w:lineRule="exact"/>
        <w:ind w:firstLine="482" w:firstLineChars="200"/>
        <w:outlineLvl w:val="0"/>
        <w:rPr>
          <w:rFonts w:hint="eastAsia" w:ascii="仿宋" w:hAnsi="仿宋" w:eastAsia="仿宋" w:cs="仿宋"/>
          <w:b/>
          <w:sz w:val="24"/>
        </w:rPr>
      </w:pPr>
      <w:bookmarkStart w:id="479" w:name="_Toc5063"/>
      <w:bookmarkStart w:id="480" w:name="_Toc27644"/>
      <w:bookmarkStart w:id="481" w:name="_Toc28906"/>
      <w:bookmarkStart w:id="482" w:name="_Toc12254"/>
      <w:bookmarkStart w:id="483" w:name="_Toc20808"/>
      <w:r>
        <w:rPr>
          <w:rFonts w:hint="eastAsia" w:ascii="仿宋" w:hAnsi="仿宋" w:eastAsia="仿宋" w:cs="仿宋"/>
          <w:b/>
          <w:sz w:val="24"/>
        </w:rPr>
        <w:t>2.17 合同使用的文字和适用的法律</w:t>
      </w:r>
      <w:bookmarkEnd w:id="479"/>
      <w:bookmarkEnd w:id="480"/>
      <w:bookmarkEnd w:id="481"/>
      <w:bookmarkEnd w:id="482"/>
      <w:bookmarkEnd w:id="48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hint="eastAsia" w:ascii="仿宋" w:hAnsi="仿宋" w:eastAsia="仿宋" w:cs="仿宋"/>
          <w:b/>
          <w:sz w:val="24"/>
        </w:rPr>
      </w:pPr>
      <w:bookmarkStart w:id="484" w:name="_Toc30599"/>
      <w:bookmarkStart w:id="485" w:name="_Toc4355"/>
      <w:bookmarkStart w:id="486" w:name="_Toc18540"/>
      <w:r>
        <w:rPr>
          <w:rFonts w:hint="eastAsia" w:ascii="仿宋" w:hAnsi="仿宋" w:eastAsia="仿宋" w:cs="仿宋"/>
          <w:b/>
          <w:sz w:val="24"/>
        </w:rPr>
        <w:t>2.18 计量单位</w:t>
      </w:r>
      <w:bookmarkEnd w:id="484"/>
      <w:bookmarkEnd w:id="485"/>
      <w:bookmarkEnd w:id="48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hint="eastAsia"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hint="eastAsia" w:ascii="仿宋" w:hAnsi="仿宋" w:eastAsia="仿宋" w:cs="仿宋"/>
          <w:b/>
          <w:sz w:val="24"/>
        </w:rPr>
      </w:pPr>
      <w:r>
        <w:rPr>
          <w:rFonts w:hint="eastAsia" w:ascii="仿宋" w:hAnsi="仿宋" w:eastAsia="仿宋" w:cs="仿宋"/>
          <w:kern w:val="0"/>
        </w:rPr>
        <w:br w:type="page"/>
      </w:r>
      <w:bookmarkStart w:id="487" w:name="_Toc331685784"/>
      <w:r>
        <w:rPr>
          <w:rFonts w:hint="eastAsia" w:ascii="仿宋" w:hAnsi="仿宋" w:eastAsia="仿宋" w:cs="仿宋"/>
          <w:b/>
          <w:sz w:val="24"/>
        </w:rPr>
        <w:t xml:space="preserve"> </w:t>
      </w:r>
      <w:bookmarkEnd w:id="487"/>
      <w:r>
        <w:rPr>
          <w:rFonts w:hint="eastAsia" w:ascii="仿宋" w:hAnsi="仿宋" w:eastAsia="仿宋" w:cs="仿宋"/>
          <w:b/>
          <w:sz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46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1.3.2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1.5.1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1.7.4.3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1.8.7</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1.9.2</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2.11.3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2.11.4 </w:t>
            </w:r>
          </w:p>
        </w:tc>
        <w:tc>
          <w:tcPr>
            <w:tcW w:w="4464" w:type="pct"/>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2.15.1</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2.15.3</w:t>
            </w:r>
          </w:p>
        </w:tc>
        <w:tc>
          <w:tcPr>
            <w:tcW w:w="4464" w:type="pct"/>
            <w:vAlign w:val="center"/>
          </w:tcPr>
          <w:p>
            <w:pPr>
              <w:spacing w:line="360" w:lineRule="auto"/>
              <w:rPr>
                <w:rFonts w:hint="eastAsia" w:ascii="仿宋" w:hAnsi="仿宋" w:eastAsia="仿宋" w:cs="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2.19</w:t>
            </w:r>
          </w:p>
        </w:tc>
        <w:tc>
          <w:tcPr>
            <w:tcW w:w="4464" w:type="pct"/>
          </w:tcPr>
          <w:p>
            <w:pPr>
              <w:spacing w:line="360" w:lineRule="auto"/>
              <w:rPr>
                <w:rFonts w:hint="eastAsia" w:ascii="仿宋" w:hAnsi="仿宋" w:eastAsia="仿宋" w:cs="仿宋"/>
                <w:sz w:val="24"/>
              </w:rPr>
            </w:pPr>
          </w:p>
        </w:tc>
      </w:tr>
    </w:tbl>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 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both"/>
        <w:rPr>
          <w:rFonts w:hint="eastAsia" w:ascii="仿宋" w:hAnsi="仿宋" w:eastAsia="仿宋" w:cs="仿宋"/>
          <w:b/>
          <w:color w:val="auto"/>
          <w:kern w:val="0"/>
          <w:sz w:val="32"/>
          <w:szCs w:val="32"/>
          <w:highlight w:val="none"/>
        </w:rPr>
      </w:pPr>
    </w:p>
    <w:p>
      <w:pPr>
        <w:snapToGrid w:val="0"/>
        <w:spacing w:line="360" w:lineRule="auto"/>
        <w:ind w:right="480" w:firstLine="559" w:firstLineChars="233"/>
        <w:jc w:val="left"/>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不以联合体形式投标的，则不需要提供]</w:t>
      </w:r>
    </w:p>
    <w:p>
      <w:pPr>
        <w:snapToGrid w:val="0"/>
        <w:spacing w:line="360" w:lineRule="auto"/>
        <w:ind w:right="480"/>
        <w:jc w:val="both"/>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载明的比例；如果供应商本身提供所有标的均由中小企业制造的，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w:t>
      </w:r>
      <w:r>
        <w:rPr>
          <w:rFonts w:hint="eastAsia" w:ascii="仿宋" w:hAnsi="仿宋" w:eastAsia="仿宋" w:cs="仿宋"/>
          <w:color w:val="auto"/>
          <w:sz w:val="24"/>
          <w:highlight w:val="none"/>
          <w:lang w:eastAsia="zh-CN"/>
        </w:rPr>
        <w:t>交易公告</w:t>
      </w:r>
      <w:r>
        <w:rPr>
          <w:rFonts w:hint="eastAsia" w:ascii="仿宋" w:hAnsi="仿宋" w:eastAsia="仿宋" w:cs="仿宋"/>
          <w:color w:val="auto"/>
          <w:sz w:val="24"/>
          <w:highlight w:val="none"/>
        </w:rPr>
        <w:t>本项目的特定资格要求提供相应的材料；未要求的，无需提供）</w:t>
      </w:r>
    </w:p>
    <w:p>
      <w:pPr>
        <w:rPr>
          <w:rFonts w:hint="eastAsia" w:ascii="仿宋" w:hAnsi="仿宋" w:eastAsia="仿宋" w:cs="仿宋"/>
          <w:color w:val="auto"/>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pStyle w:val="4"/>
        <w:rPr>
          <w:rFonts w:hint="eastAsia" w:ascii="仿宋" w:hAnsi="仿宋" w:eastAsia="仿宋" w:cs="仿宋"/>
          <w:color w:val="auto"/>
          <w:highlight w:val="none"/>
          <w:lang w:val="en-US"/>
        </w:rPr>
      </w:pPr>
    </w:p>
    <w:p>
      <w:pPr>
        <w:rPr>
          <w:rFonts w:hint="eastAsia" w:ascii="仿宋" w:hAnsi="仿宋" w:eastAsia="仿宋" w:cs="仿宋"/>
          <w:color w:val="auto"/>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snapToGrid w:val="0"/>
        <w:spacing w:line="360" w:lineRule="auto"/>
        <w:ind w:firstLine="3855" w:firstLineChars="1200"/>
        <w:outlineLvl w:val="0"/>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firstLine="3855" w:firstLineChars="1200"/>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4.3按照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 xml:space="preserve">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 xml:space="preserve">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供应商名称(电子签名)：</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 xml:space="preserve">                                                 签发日期：  年  月   日</w:t>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 xml:space="preserve">      </w:t>
      </w: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w:t>
      </w:r>
      <w:r>
        <w:rPr>
          <w:rFonts w:hint="eastAsia" w:ascii="仿宋" w:hAnsi="仿宋" w:eastAsia="仿宋" w:cs="仿宋"/>
          <w:b/>
          <w:color w:val="auto"/>
          <w:sz w:val="30"/>
          <w:szCs w:val="30"/>
          <w:highlight w:val="none"/>
          <w:lang w:eastAsia="zh-CN"/>
        </w:rPr>
        <w:t>供应商</w:t>
      </w:r>
      <w:r>
        <w:rPr>
          <w:rFonts w:hint="eastAsia" w:ascii="仿宋" w:hAnsi="仿宋" w:eastAsia="仿宋" w:cs="仿宋"/>
          <w:b/>
          <w:color w:val="auto"/>
          <w:sz w:val="30"/>
          <w:szCs w:val="30"/>
          <w:highlight w:val="none"/>
        </w:rPr>
        <w:t>参加投标）</w:t>
      </w:r>
    </w:p>
    <w:p>
      <w:pPr>
        <w:pStyle w:val="157"/>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7"/>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57"/>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供应商名称(电子签名)：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pPr>
    </w:p>
    <w:p/>
    <w:p/>
    <w:p/>
    <w:p>
      <w:p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color w:val="auto"/>
          <w:highlight w:val="none"/>
          <w:lang w:val="en-US"/>
        </w:rPr>
      </w:pPr>
    </w:p>
    <w:p>
      <w:pPr>
        <w:rPr>
          <w:rFonts w:hint="eastAsia" w:ascii="仿宋" w:hAnsi="仿宋" w:eastAsia="仿宋" w:cs="仿宋"/>
          <w:color w:val="auto"/>
          <w:highlight w:val="none"/>
        </w:rPr>
      </w:pPr>
    </w:p>
    <w:p>
      <w:pPr>
        <w:pStyle w:val="4"/>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按照</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中承诺的投标有效期不少于</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满足</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其它实质性要求相应的材料（“▲” 系指实质性要求条款，</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w:t>
            </w:r>
            <w:r>
              <w:rPr>
                <w:rFonts w:hint="eastAsia" w:ascii="仿宋" w:hAnsi="仿宋" w:eastAsia="仿宋" w:cs="仿宋"/>
                <w:color w:val="auto"/>
                <w:sz w:val="24"/>
                <w:highlight w:val="none"/>
                <w:lang w:eastAsia="zh-CN"/>
              </w:rPr>
              <w:t>响应文件</w:t>
            </w: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w:t>
      </w:r>
      <w:r>
        <w:rPr>
          <w:rFonts w:hint="eastAsia" w:ascii="仿宋" w:hAnsi="仿宋" w:eastAsia="仿宋" w:cs="仿宋"/>
          <w:b/>
          <w:color w:val="auto"/>
          <w:sz w:val="24"/>
          <w:highlight w:val="none"/>
          <w:lang w:eastAsia="zh-CN"/>
        </w:rPr>
        <w:t>交易文件</w:t>
      </w:r>
      <w:r>
        <w:rPr>
          <w:rFonts w:hint="eastAsia" w:ascii="仿宋" w:hAnsi="仿宋" w:eastAsia="仿宋" w:cs="仿宋"/>
          <w:b/>
          <w:color w:val="auto"/>
          <w:sz w:val="24"/>
          <w:highlight w:val="none"/>
        </w:rPr>
        <w:t>第四部分评标办法前附表中“</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保证：除商务技术偏离表列出的偏离外，</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响应</w:t>
      </w:r>
      <w:r>
        <w:rPr>
          <w:rFonts w:hint="eastAsia" w:ascii="仿宋" w:hAnsi="仿宋" w:eastAsia="仿宋" w:cs="仿宋"/>
          <w:color w:val="auto"/>
          <w:kern w:val="0"/>
          <w:sz w:val="24"/>
          <w:highlight w:val="none"/>
          <w:lang w:eastAsia="zh-CN"/>
        </w:rPr>
        <w:t>交易文件</w:t>
      </w:r>
      <w:r>
        <w:rPr>
          <w:rFonts w:hint="eastAsia" w:ascii="仿宋" w:hAnsi="仿宋" w:eastAsia="仿宋" w:cs="仿宋"/>
          <w:color w:val="auto"/>
          <w:kern w:val="0"/>
          <w:sz w:val="24"/>
          <w:highlight w:val="none"/>
        </w:rPr>
        <w:t>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pPr>
    </w:p>
    <w:p/>
    <w:p/>
    <w:p/>
    <w:p>
      <w:p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07"/>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
    <w:p/>
    <w:p>
      <w:p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07"/>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按你方交易文件要求，我们，本响应文件签字方，谨此向你方发出要约如下：如你方接受本投标，我方承诺按照如下开标一览表（报价表）的价格完成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合计</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1、供应商需按本表格式填写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采购人将以合同形式有偿取得货物或服务，不接受供应商给予的赠品、回扣或者与采购无关的其他商品、服务；采购内容未包含在《开标一览表（报价表）》名称栏中，供应商不能作出合理解释的，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lang w:eastAsia="zh-CN"/>
        </w:rPr>
        <w:t>响应文件</w:t>
      </w:r>
      <w:r>
        <w:rPr>
          <w:rFonts w:hint="eastAsia" w:ascii="仿宋" w:hAnsi="仿宋" w:eastAsia="仿宋" w:cs="仿宋"/>
          <w:b/>
          <w:color w:val="auto"/>
          <w:sz w:val="24"/>
          <w:highlight w:val="none"/>
        </w:rPr>
        <w:t>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交易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lang w:eastAsia="zh-CN"/>
        </w:r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pStyle w:val="607"/>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07"/>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
    <w:p/>
    <w:p>
      <w:pPr>
        <w:sectPr>
          <w:pgSz w:w="16838" w:h="11906" w:orient="landscape"/>
          <w:pgMar w:top="1418" w:right="1247" w:bottom="1418" w:left="1276" w:header="851" w:footer="992" w:gutter="0"/>
          <w:cols w:space="720" w:num="1"/>
          <w:titlePg/>
          <w:docGrid w:linePitch="312" w:charSpace="0"/>
        </w:sectPr>
      </w:pPr>
    </w:p>
    <w:p>
      <w:pPr>
        <w:pStyle w:val="607"/>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lang w:eastAsia="zh-CN"/>
        </w:rPr>
        <w:t>交易公告</w:t>
      </w:r>
      <w:r>
        <w:rPr>
          <w:rFonts w:hint="eastAsia" w:ascii="仿宋" w:hAnsi="仿宋" w:eastAsia="仿宋" w:cs="仿宋"/>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07"/>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残疾人福利性单位声明函</w:t>
      </w:r>
    </w:p>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供应商名称（电子签名）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XRFQWS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XRFQW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附件5：联合协议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组成一个联合体，以一个供应商的身份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授权代表根据交易文件规定及投标内容而对采购人、采购代理机构所作的任何合法承诺，包括书面澄清及相应等均对联合投标各方产生约束力。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（联合体成员X,……）</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w:t>
      </w: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第一部分</w:t>
      </w:r>
      <w:r>
        <w:rPr>
          <w:rFonts w:hint="eastAsia" w:ascii="仿宋" w:hAnsi="仿宋" w:eastAsia="仿宋" w:cs="仿宋"/>
          <w:b/>
          <w:bCs/>
          <w:color w:val="auto"/>
          <w:sz w:val="24"/>
          <w:highlight w:val="none"/>
          <w:lang w:eastAsia="zh-CN"/>
        </w:rPr>
        <w:t>交易公告</w:t>
      </w:r>
      <w:r>
        <w:rPr>
          <w:rFonts w:hint="eastAsia" w:ascii="仿宋" w:hAnsi="仿宋" w:eastAsia="仿宋" w:cs="仿宋"/>
          <w:b/>
          <w:bCs/>
          <w:color w:val="auto"/>
          <w:sz w:val="24"/>
          <w:highlight w:val="none"/>
        </w:rPr>
        <w:t>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附件6：分包意向协议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w:t>
      </w:r>
      <w:r>
        <w:rPr>
          <w:rFonts w:hint="eastAsia" w:ascii="仿宋" w:hAnsi="仿宋" w:eastAsia="仿宋" w:cs="仿宋"/>
          <w:b/>
          <w:color w:val="auto"/>
          <w:sz w:val="24"/>
          <w:highlight w:val="none"/>
          <w:lang w:eastAsia="zh-CN"/>
        </w:rPr>
        <w:t>供应商</w:t>
      </w:r>
      <w:r>
        <w:rPr>
          <w:rFonts w:hint="eastAsia" w:ascii="仿宋" w:hAnsi="仿宋" w:eastAsia="仿宋" w:cs="仿宋"/>
          <w:b/>
          <w:color w:val="auto"/>
          <w:sz w:val="24"/>
          <w:highlight w:val="none"/>
        </w:rPr>
        <w:t>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供应商</w:t>
      </w:r>
      <w:r>
        <w:rPr>
          <w:rFonts w:hint="eastAsia" w:ascii="仿宋" w:hAnsi="仿宋" w:eastAsia="仿宋" w:cs="仿宋"/>
          <w:color w:val="auto"/>
          <w:kern w:val="0"/>
          <w:sz w:val="24"/>
          <w:highlight w:val="none"/>
          <w:u w:val="single"/>
        </w:rPr>
        <w:t>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w:t>
      </w:r>
      <w:r>
        <w:rPr>
          <w:rFonts w:hint="eastAsia" w:ascii="仿宋" w:hAnsi="仿宋" w:eastAsia="仿宋" w:cs="仿宋"/>
          <w:b/>
          <w:bCs/>
          <w:color w:val="auto"/>
          <w:sz w:val="24"/>
          <w:highlight w:val="none"/>
          <w:lang w:eastAsia="zh-CN"/>
        </w:rPr>
        <w:t>交易文件</w:t>
      </w:r>
      <w:r>
        <w:rPr>
          <w:rFonts w:hint="eastAsia" w:ascii="仿宋" w:hAnsi="仿宋" w:eastAsia="仿宋" w:cs="仿宋"/>
          <w:b/>
          <w:bCs/>
          <w:color w:val="auto"/>
          <w:sz w:val="24"/>
          <w:highlight w:val="none"/>
        </w:rPr>
        <w:t>第一部分</w:t>
      </w:r>
      <w:r>
        <w:rPr>
          <w:rFonts w:hint="eastAsia" w:ascii="仿宋" w:hAnsi="仿宋" w:eastAsia="仿宋" w:cs="仿宋"/>
          <w:b/>
          <w:bCs/>
          <w:color w:val="auto"/>
          <w:sz w:val="24"/>
          <w:highlight w:val="none"/>
          <w:lang w:eastAsia="zh-CN"/>
        </w:rPr>
        <w:t>交易公告</w:t>
      </w:r>
      <w:r>
        <w:rPr>
          <w:rFonts w:hint="eastAsia" w:ascii="仿宋" w:hAnsi="仿宋" w:eastAsia="仿宋" w:cs="仿宋"/>
          <w:b/>
          <w:bCs/>
          <w:color w:val="auto"/>
          <w:sz w:val="24"/>
          <w:highlight w:val="none"/>
        </w:rPr>
        <w:t>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供应商名称(电子签名)：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附件7：中小企业声明函</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供应商名称(电子签名)：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w:t>
      </w:r>
      <w:r>
        <w:rPr>
          <w:rFonts w:hint="eastAsia" w:ascii="仿宋" w:hAnsi="仿宋" w:eastAsia="仿宋" w:cs="仿宋"/>
          <w:color w:val="auto"/>
          <w:sz w:val="24"/>
          <w:highlight w:val="none"/>
          <w:lang w:eastAsia="zh-CN"/>
        </w:rPr>
        <w:t>交易文件</w:t>
      </w:r>
      <w:r>
        <w:rPr>
          <w:rFonts w:hint="eastAsia" w:ascii="仿宋" w:hAnsi="仿宋" w:eastAsia="仿宋" w:cs="仿宋"/>
          <w:color w:val="auto"/>
          <w:sz w:val="24"/>
          <w:highlight w:val="none"/>
        </w:rPr>
        <w:t>第二部分</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4"/>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32"/>
          <w:szCs w:val="21"/>
          <w:highlight w:val="none"/>
        </w:rPr>
      </w:pPr>
      <w:r>
        <w:rPr>
          <w:rFonts w:hint="eastAsia" w:ascii="仿宋" w:hAnsi="仿宋" w:eastAsia="仿宋" w:cs="仿宋"/>
          <w:color w:val="auto"/>
          <w:sz w:val="32"/>
          <w:szCs w:val="21"/>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供应商名称(公章)：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spacing w:line="360" w:lineRule="auto"/>
        <w:jc w:val="center"/>
        <w:rPr>
          <w:rFonts w:hint="eastAsia" w:ascii="仿宋" w:hAnsi="仿宋" w:eastAsia="仿宋" w:cs="仿宋"/>
          <w:b/>
          <w:color w:val="auto"/>
          <w:sz w:val="32"/>
          <w:szCs w:val="32"/>
          <w:highlight w:val="none"/>
        </w:rPr>
      </w:pPr>
    </w:p>
    <w:p>
      <w:pPr>
        <w:pStyle w:val="4"/>
        <w:rPr>
          <w:rFonts w:hint="eastAsia" w:ascii="仿宋" w:hAnsi="仿宋" w:eastAsia="仿宋" w:cs="仿宋"/>
          <w:color w:val="auto"/>
          <w:highlight w:val="none"/>
        </w:rPr>
      </w:pP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HLHE E+ Futura Bk">
    <w:altName w:val="宋体"/>
    <w:panose1 w:val="00000000000000000000"/>
    <w:charset w:val="86"/>
    <w:family w:val="swiss"/>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Futura Bk">
    <w:altName w:val="Segoe Print"/>
    <w:panose1 w:val="00000000000000000000"/>
    <w:charset w:val="00"/>
    <w:family w:val="swiss"/>
    <w:pitch w:val="default"/>
    <w:sig w:usb0="00000000" w:usb1="00000000" w:usb2="00000000" w:usb3="00000000" w:csb0="00000011" w:csb1="00000000"/>
  </w:font>
  <w:font w:name="Century Gothic">
    <w:altName w:val="NumberOnly"/>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PingFang SC">
    <w:altName w:val="微软雅黑"/>
    <w:panose1 w:val="00000000000000000000"/>
    <w:charset w:val="00"/>
    <w:family w:val="modern"/>
    <w:pitch w:val="default"/>
    <w:sig w:usb0="00000000" w:usb1="00000000" w:usb2="00000000"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utura Hv">
    <w:altName w:val="Segoe Print"/>
    <w:panose1 w:val="00000000000000000000"/>
    <w:charset w:val="00"/>
    <w:family w:val="swiss"/>
    <w:pitch w:val="default"/>
    <w:sig w:usb0="00000000" w:usb1="00000000" w:usb2="00000000" w:usb3="00000000" w:csb0="000001FB" w:csb1="00000000"/>
  </w:font>
  <w:font w:name="Lucida Sans Unicode">
    <w:panose1 w:val="020B0602030504020204"/>
    <w:charset w:val="00"/>
    <w:family w:val="swiss"/>
    <w:pitch w:val="default"/>
    <w:sig w:usb0="80001AFF" w:usb1="0000396B" w:usb2="00000000" w:usb3="00000000" w:csb0="200000BF" w:csb1="D7F70000"/>
  </w:font>
  <w:font w:name="ˎ̥">
    <w:altName w:val="微软雅黑"/>
    <w:panose1 w:val="00000000000000000000"/>
    <w:charset w:val="00"/>
    <w:family w:val="roman"/>
    <w:pitch w:val="default"/>
    <w:sig w:usb0="00000000" w:usb1="00000000" w:usb2="00000000" w:usb3="00000000" w:csb0="00040001" w:csb1="00000000"/>
  </w:font>
  <w:font w:name="Aldine401 BT">
    <w:altName w:val="Segoe Print"/>
    <w:panose1 w:val="00000000000000000000"/>
    <w:charset w:val="00"/>
    <w:family w:val="roman"/>
    <w:pitch w:val="default"/>
    <w:sig w:usb0="00000000" w:usb1="00000000" w:usb2="00000000" w:usb3="00000000" w:csb0="0000001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pPr>
    <w:r>
      <w:fldChar w:fldCharType="begin"/>
    </w:r>
    <w:r>
      <w:rPr>
        <w:rStyle w:val="75"/>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pPr>
    <w:r>
      <w:fldChar w:fldCharType="begin"/>
    </w:r>
    <w:r>
      <w:rPr>
        <w:rStyle w:val="75"/>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rPr>
        <w:rFonts w:hint="eastAsia" w:eastAsia="仿宋"/>
        <w:lang w:eastAsia="zh-CN"/>
      </w:rPr>
    </w:pPr>
    <w:r>
      <w:t></w:t>
    </w:r>
    <w:r>
      <w:rPr>
        <w:rFonts w:hint="eastAsia"/>
      </w:rPr>
      <w:t xml:space="preserve">            </w:t>
    </w:r>
    <w:r>
      <w:rPr>
        <w:rFonts w:hint="eastAsia" w:ascii="仿宋" w:hAnsi="仿宋" w:eastAsia="仿宋" w:cs="仿宋"/>
      </w:rPr>
      <w:t xml:space="preserve"> 杭州市政府采购公开</w:t>
    </w:r>
    <w:r>
      <w:rPr>
        <w:rFonts w:hint="eastAsia" w:ascii="仿宋" w:hAnsi="仿宋" w:eastAsia="仿宋" w:cs="仿宋"/>
        <w:lang w:eastAsia="zh-CN"/>
      </w:rPr>
      <w:t>交易文件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eastAsia" w:eastAsia="宋体"/>
        <w:lang w:eastAsia="zh-CN"/>
      </w:rPr>
    </w:pPr>
    <w:r>
      <w:t></w:t>
    </w:r>
    <w:r>
      <w:rPr>
        <w:rFonts w:hint="eastAsia"/>
      </w:rPr>
      <w:t xml:space="preserve">                                             </w:t>
    </w:r>
    <w:r>
      <w:t>杭州市政府采购公开</w:t>
    </w:r>
    <w:r>
      <w:rPr>
        <w:rFonts w:hint="eastAsia"/>
        <w:lang w:eastAsia="zh-CN"/>
      </w:rPr>
      <w:t>交易文件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ascii="仿宋" w:hAnsi="仿宋" w:eastAsia="仿宋" w:cs="仿宋"/>
        <w:lang w:val="zh-CN"/>
      </w:rPr>
      <w:t>杭州市政府采购公开交易文件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ascii="仿宋_GB2312" w:eastAsia="宋体"/>
        <w:b/>
        <w:i/>
        <w:u w:val="single"/>
        <w:lang w:eastAsia="zh-CN"/>
      </w:rPr>
    </w:pPr>
    <w:r>
      <w:t></w:t>
    </w:r>
    <w:r>
      <w:rPr>
        <w:rFonts w:hint="eastAsia"/>
      </w:rPr>
      <w:t xml:space="preserve">                                </w:t>
    </w:r>
    <w:r>
      <w:t>杭州市政府采购公开</w:t>
    </w:r>
    <w:r>
      <w:rPr>
        <w:rFonts w:hint="eastAsia"/>
        <w:lang w:eastAsia="zh-CN"/>
      </w:rPr>
      <w:t>交易文件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rPr>
        <w:rFonts w:hint="eastAsia" w:eastAsia="宋体"/>
        <w:lang w:eastAsia="zh-CN"/>
      </w:rPr>
    </w:pPr>
    <w:r>
      <w:rPr>
        <w:rFonts w:hint="eastAsia"/>
      </w:rPr>
      <w:t xml:space="preserve">                                                                  </w:t>
    </w:r>
    <w:r>
      <w:t>杭州市政府采购公开</w:t>
    </w:r>
    <w:r>
      <w:rPr>
        <w:rFonts w:hint="eastAsia"/>
        <w:lang w:eastAsia="zh-CN"/>
      </w:rPr>
      <w:t>交易文件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hint="eastAsia" w:ascii="仿宋_GB2312" w:eastAsia="宋体"/>
        <w:b/>
        <w:i/>
        <w:u w:val="single"/>
        <w:lang w:eastAsia="zh-CN"/>
      </w:rPr>
    </w:pPr>
    <w:r>
      <w:t></w:t>
    </w:r>
    <w:r>
      <w:rPr>
        <w:rFonts w:hint="eastAsia"/>
      </w:rPr>
      <w:t xml:space="preserve">                                                </w:t>
    </w:r>
    <w:r>
      <w:t xml:space="preserve"> 杭州市政府采购公开</w:t>
    </w:r>
    <w:r>
      <w:rPr>
        <w:rFonts w:hint="eastAsia"/>
        <w:lang w:eastAsia="zh-CN"/>
      </w:rPr>
      <w:t>交易文件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eastAsia="宋体"/>
        <w:lang w:eastAsia="zh-CN"/>
      </w:rPr>
    </w:pPr>
    <w:r>
      <w:t></w:t>
    </w:r>
    <w:r>
      <w:rPr>
        <w:rFonts w:hint="eastAsia"/>
      </w:rPr>
      <w:t xml:space="preserve">                                                                    </w:t>
    </w:r>
    <w:r>
      <w:t>杭州市政府采购公开</w:t>
    </w:r>
    <w:r>
      <w:rPr>
        <w:rFonts w:hint="eastAsia"/>
        <w:lang w:eastAsia="zh-CN"/>
      </w:rPr>
      <w:t>交易文件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ascii="仿宋_GB2312" w:eastAsia="宋体"/>
        <w:b/>
        <w:i/>
        <w:u w:val="single"/>
        <w:lang w:eastAsia="zh-CN"/>
      </w:rPr>
    </w:pPr>
    <w:r>
      <w:rPr>
        <w:rFonts w:hint="eastAsia"/>
      </w:rPr>
      <w:t xml:space="preserve">                                  </w:t>
    </w:r>
    <w:r>
      <w:t>杭州市政府采购公开</w:t>
    </w:r>
    <w:r>
      <w:rPr>
        <w:rFonts w:hint="eastAsia"/>
        <w:lang w:eastAsia="zh-CN"/>
      </w:rPr>
      <w:t>交易文件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eastAsia="宋体"/>
        <w:lang w:eastAsia="zh-CN"/>
      </w:rPr>
    </w:pPr>
    <w:r>
      <w:rPr>
        <w:rFonts w:hint="eastAsia"/>
      </w:rPr>
      <w:t xml:space="preserve">                                                                                                        </w:t>
    </w:r>
    <w:r>
      <w:t>杭州市政府采购公开</w:t>
    </w:r>
    <w:r>
      <w:rPr>
        <w:rFonts w:hint="eastAsia"/>
        <w:lang w:eastAsia="zh-CN"/>
      </w:rPr>
      <w:t>交易文件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hint="eastAsia" w:ascii="仿宋_GB2312" w:eastAsia="宋体"/>
        <w:b/>
        <w:i/>
        <w:iCs/>
        <w:u w:val="single"/>
        <w:lang w:eastAsia="zh-CN"/>
      </w:rPr>
    </w:pPr>
    <w:r>
      <w:t>杭州市政府采购公开</w:t>
    </w:r>
    <w:r>
      <w:rPr>
        <w:rFonts w:hint="eastAsia"/>
        <w:lang w:eastAsia="zh-CN"/>
      </w:rPr>
      <w:t>交易文件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ZDRmNWNmYmVhZGQwMDlmYWU0ZTU3ZDI4NThhMTIifQ=="/>
    <w:docVar w:name="KSO_WPS_MARK_KEY" w:val="d509983d-56c1-472b-a06a-831a18157084"/>
  </w:docVars>
  <w:rsids>
    <w:rsidRoot w:val="00000000"/>
    <w:rsid w:val="00321DC6"/>
    <w:rsid w:val="01A154FF"/>
    <w:rsid w:val="02373253"/>
    <w:rsid w:val="02691984"/>
    <w:rsid w:val="02771CBD"/>
    <w:rsid w:val="03160B6A"/>
    <w:rsid w:val="03321D76"/>
    <w:rsid w:val="03455F4E"/>
    <w:rsid w:val="03483348"/>
    <w:rsid w:val="036D2333"/>
    <w:rsid w:val="03F82FC0"/>
    <w:rsid w:val="04644D0D"/>
    <w:rsid w:val="04B14F1D"/>
    <w:rsid w:val="04C2712A"/>
    <w:rsid w:val="04C96385"/>
    <w:rsid w:val="04DC4690"/>
    <w:rsid w:val="05972365"/>
    <w:rsid w:val="05D94091"/>
    <w:rsid w:val="06F97D14"/>
    <w:rsid w:val="07620FFE"/>
    <w:rsid w:val="0ABE163A"/>
    <w:rsid w:val="0B1673FE"/>
    <w:rsid w:val="0BCF2858"/>
    <w:rsid w:val="0D04253E"/>
    <w:rsid w:val="0D2D5926"/>
    <w:rsid w:val="0D782A7C"/>
    <w:rsid w:val="0E2418EA"/>
    <w:rsid w:val="0E246AA3"/>
    <w:rsid w:val="0E5E4367"/>
    <w:rsid w:val="0E7354D4"/>
    <w:rsid w:val="0EA856C4"/>
    <w:rsid w:val="0EF52254"/>
    <w:rsid w:val="0F847DFE"/>
    <w:rsid w:val="1034542C"/>
    <w:rsid w:val="10484987"/>
    <w:rsid w:val="11274841"/>
    <w:rsid w:val="11EE5A02"/>
    <w:rsid w:val="121A05A5"/>
    <w:rsid w:val="144B174A"/>
    <w:rsid w:val="14DA401C"/>
    <w:rsid w:val="15291386"/>
    <w:rsid w:val="155F5B58"/>
    <w:rsid w:val="156F0A6C"/>
    <w:rsid w:val="17F17851"/>
    <w:rsid w:val="18370DBD"/>
    <w:rsid w:val="196077D4"/>
    <w:rsid w:val="19D96F98"/>
    <w:rsid w:val="1A6D5E2F"/>
    <w:rsid w:val="1A8F18D4"/>
    <w:rsid w:val="1AF23E6D"/>
    <w:rsid w:val="1BC167F4"/>
    <w:rsid w:val="1C3D55BC"/>
    <w:rsid w:val="1D6709A0"/>
    <w:rsid w:val="1DB93368"/>
    <w:rsid w:val="1E7D4396"/>
    <w:rsid w:val="1F1147CD"/>
    <w:rsid w:val="1FF2183E"/>
    <w:rsid w:val="20F73F9B"/>
    <w:rsid w:val="21A95D6E"/>
    <w:rsid w:val="21F7445F"/>
    <w:rsid w:val="2280774F"/>
    <w:rsid w:val="23E673FC"/>
    <w:rsid w:val="23F5677C"/>
    <w:rsid w:val="240B5FA0"/>
    <w:rsid w:val="242D5697"/>
    <w:rsid w:val="243D689D"/>
    <w:rsid w:val="247B1377"/>
    <w:rsid w:val="25307707"/>
    <w:rsid w:val="25ED3B82"/>
    <w:rsid w:val="261E020C"/>
    <w:rsid w:val="265F0C5A"/>
    <w:rsid w:val="269C4ECB"/>
    <w:rsid w:val="26D66D39"/>
    <w:rsid w:val="27321A96"/>
    <w:rsid w:val="27756DFC"/>
    <w:rsid w:val="28972759"/>
    <w:rsid w:val="2A586A32"/>
    <w:rsid w:val="2A983509"/>
    <w:rsid w:val="2B786611"/>
    <w:rsid w:val="2CBC1B84"/>
    <w:rsid w:val="2CF021D7"/>
    <w:rsid w:val="2E565D69"/>
    <w:rsid w:val="2E90358D"/>
    <w:rsid w:val="2EEE28A8"/>
    <w:rsid w:val="2F715851"/>
    <w:rsid w:val="2FAC2002"/>
    <w:rsid w:val="30180C56"/>
    <w:rsid w:val="309D08C8"/>
    <w:rsid w:val="30CE7037"/>
    <w:rsid w:val="30E23701"/>
    <w:rsid w:val="3140197F"/>
    <w:rsid w:val="318F5D89"/>
    <w:rsid w:val="328D4D1C"/>
    <w:rsid w:val="33535ACA"/>
    <w:rsid w:val="33C02699"/>
    <w:rsid w:val="34F62354"/>
    <w:rsid w:val="34FF745B"/>
    <w:rsid w:val="351F3659"/>
    <w:rsid w:val="352549E8"/>
    <w:rsid w:val="35613C72"/>
    <w:rsid w:val="35A41DB0"/>
    <w:rsid w:val="35CD7C0D"/>
    <w:rsid w:val="3664147F"/>
    <w:rsid w:val="37D72911"/>
    <w:rsid w:val="38093045"/>
    <w:rsid w:val="3A9B19D4"/>
    <w:rsid w:val="3B340EEC"/>
    <w:rsid w:val="3BC92571"/>
    <w:rsid w:val="3BD83A5E"/>
    <w:rsid w:val="3BD85B85"/>
    <w:rsid w:val="3C333E8E"/>
    <w:rsid w:val="3C7A386B"/>
    <w:rsid w:val="3C7F49FF"/>
    <w:rsid w:val="3D447720"/>
    <w:rsid w:val="3DFD6572"/>
    <w:rsid w:val="3E5620DA"/>
    <w:rsid w:val="3EF827B2"/>
    <w:rsid w:val="3F9F3D14"/>
    <w:rsid w:val="3FC217B1"/>
    <w:rsid w:val="3FCD2FD6"/>
    <w:rsid w:val="402E57DA"/>
    <w:rsid w:val="40AD309A"/>
    <w:rsid w:val="41127A48"/>
    <w:rsid w:val="41576272"/>
    <w:rsid w:val="41D86F47"/>
    <w:rsid w:val="41FA3534"/>
    <w:rsid w:val="41FF0A9A"/>
    <w:rsid w:val="424E627C"/>
    <w:rsid w:val="43716832"/>
    <w:rsid w:val="4393736F"/>
    <w:rsid w:val="439E29DA"/>
    <w:rsid w:val="45100C41"/>
    <w:rsid w:val="472B3869"/>
    <w:rsid w:val="47855EE6"/>
    <w:rsid w:val="47E948AC"/>
    <w:rsid w:val="47FD3CCE"/>
    <w:rsid w:val="48705801"/>
    <w:rsid w:val="49860076"/>
    <w:rsid w:val="49B314B3"/>
    <w:rsid w:val="4A4F27DB"/>
    <w:rsid w:val="4A5E3DA1"/>
    <w:rsid w:val="4B26186F"/>
    <w:rsid w:val="4B9F4176"/>
    <w:rsid w:val="4BC114B6"/>
    <w:rsid w:val="4BD740E1"/>
    <w:rsid w:val="4CA23096"/>
    <w:rsid w:val="4CC528E0"/>
    <w:rsid w:val="4CEA09F2"/>
    <w:rsid w:val="4D37091A"/>
    <w:rsid w:val="4D753F41"/>
    <w:rsid w:val="515D3A2F"/>
    <w:rsid w:val="516E756B"/>
    <w:rsid w:val="517C6A17"/>
    <w:rsid w:val="518A5EA7"/>
    <w:rsid w:val="52077265"/>
    <w:rsid w:val="5290271E"/>
    <w:rsid w:val="52BD2135"/>
    <w:rsid w:val="52CD46A2"/>
    <w:rsid w:val="532F4F57"/>
    <w:rsid w:val="5343652A"/>
    <w:rsid w:val="53684537"/>
    <w:rsid w:val="537C6620"/>
    <w:rsid w:val="538C05FC"/>
    <w:rsid w:val="54EC75A4"/>
    <w:rsid w:val="55E62245"/>
    <w:rsid w:val="566D64C3"/>
    <w:rsid w:val="574D4511"/>
    <w:rsid w:val="59841A6C"/>
    <w:rsid w:val="5A245F4E"/>
    <w:rsid w:val="5A3B0686"/>
    <w:rsid w:val="5AE84989"/>
    <w:rsid w:val="5BAC7F69"/>
    <w:rsid w:val="5C972FF2"/>
    <w:rsid w:val="5CA2679A"/>
    <w:rsid w:val="5D26561D"/>
    <w:rsid w:val="5D3227A4"/>
    <w:rsid w:val="5DF03535"/>
    <w:rsid w:val="5E40626B"/>
    <w:rsid w:val="5E5D2861"/>
    <w:rsid w:val="5ECD6737"/>
    <w:rsid w:val="5F17346F"/>
    <w:rsid w:val="60A056E7"/>
    <w:rsid w:val="61B9080E"/>
    <w:rsid w:val="61BF28A2"/>
    <w:rsid w:val="62AA0157"/>
    <w:rsid w:val="6312083A"/>
    <w:rsid w:val="634A36E8"/>
    <w:rsid w:val="639D7CBB"/>
    <w:rsid w:val="63CD26C7"/>
    <w:rsid w:val="640D3093"/>
    <w:rsid w:val="65E37AC2"/>
    <w:rsid w:val="66C94FDF"/>
    <w:rsid w:val="66F81DD8"/>
    <w:rsid w:val="67550205"/>
    <w:rsid w:val="68646FFA"/>
    <w:rsid w:val="693E2B6B"/>
    <w:rsid w:val="69AC46E4"/>
    <w:rsid w:val="69E30EFD"/>
    <w:rsid w:val="6A6544B5"/>
    <w:rsid w:val="6ACA1034"/>
    <w:rsid w:val="6C31015B"/>
    <w:rsid w:val="6C360CAD"/>
    <w:rsid w:val="6C9C4FB4"/>
    <w:rsid w:val="6D803E4C"/>
    <w:rsid w:val="6E2C680B"/>
    <w:rsid w:val="6FC06D13"/>
    <w:rsid w:val="71681909"/>
    <w:rsid w:val="72D3103B"/>
    <w:rsid w:val="72DB7FE3"/>
    <w:rsid w:val="73306456"/>
    <w:rsid w:val="73692CC7"/>
    <w:rsid w:val="73747FF2"/>
    <w:rsid w:val="73BC23E0"/>
    <w:rsid w:val="74A013B9"/>
    <w:rsid w:val="74B15375"/>
    <w:rsid w:val="74F6547D"/>
    <w:rsid w:val="75387844"/>
    <w:rsid w:val="75393DA6"/>
    <w:rsid w:val="758A3766"/>
    <w:rsid w:val="779D1A5F"/>
    <w:rsid w:val="77D10109"/>
    <w:rsid w:val="787E68D0"/>
    <w:rsid w:val="788B35C5"/>
    <w:rsid w:val="7A0F565C"/>
    <w:rsid w:val="7A7D3882"/>
    <w:rsid w:val="7B7A6E08"/>
    <w:rsid w:val="7D0B2812"/>
    <w:rsid w:val="7DD71F70"/>
    <w:rsid w:val="7E290672"/>
    <w:rsid w:val="7E6A0278"/>
    <w:rsid w:val="7F20762B"/>
    <w:rsid w:val="7F5E434B"/>
    <w:rsid w:val="7FB235C6"/>
    <w:rsid w:val="7FCF6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6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47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576"/>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53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186"/>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17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46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unhideWhenUsed/>
    <w:qFormat/>
    <w:uiPriority w:val="1"/>
  </w:style>
  <w:style w:type="table" w:default="1" w:styleId="65">
    <w:name w:val="Normal Table"/>
    <w:unhideWhenUsed/>
    <w:qFormat/>
    <w:uiPriority w:val="99"/>
    <w:tblPr>
      <w:tblCellMar>
        <w:top w:w="0" w:type="dxa"/>
        <w:left w:w="108" w:type="dxa"/>
        <w:bottom w:w="0" w:type="dxa"/>
        <w:right w:w="108" w:type="dxa"/>
      </w:tblCellMar>
    </w:tblPr>
  </w:style>
  <w:style w:type="paragraph" w:customStyle="1" w:styleId="2">
    <w:name w:val="正文 + 小四"/>
    <w:basedOn w:val="1"/>
    <w:qFormat/>
    <w:uiPriority w:val="0"/>
    <w:pPr>
      <w:spacing w:beforeLines="0"/>
      <w:jc w:val="center"/>
    </w:pPr>
    <w:rPr>
      <w:sz w:val="24"/>
      <w:szCs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7"/>
    <w:link w:val="589"/>
    <w:qFormat/>
    <w:uiPriority w:val="0"/>
    <w:pPr>
      <w:widowControl/>
      <w:snapToGrid w:val="0"/>
      <w:spacing w:line="480" w:lineRule="exact"/>
      <w:ind w:firstLine="567"/>
    </w:pPr>
    <w:rPr>
      <w:rFonts w:ascii="宋体"/>
      <w:snapToGrid w:val="0"/>
      <w:color w:val="000000"/>
      <w:kern w:val="28"/>
      <w:sz w:val="28"/>
      <w:szCs w:val="20"/>
    </w:rPr>
  </w:style>
  <w:style w:type="paragraph" w:styleId="17">
    <w:name w:val="Body Text Indent"/>
    <w:basedOn w:val="1"/>
    <w:next w:val="1"/>
    <w:link w:val="609"/>
    <w:qFormat/>
    <w:uiPriority w:val="0"/>
    <w:pPr>
      <w:spacing w:line="480" w:lineRule="exact"/>
      <w:ind w:firstLine="480" w:firstLineChars="200"/>
    </w:pPr>
    <w:rPr>
      <w:rFonts w:ascii="宋体" w:hAnsi="宋体"/>
      <w:sz w:val="24"/>
    </w:rPr>
  </w:style>
  <w:style w:type="paragraph" w:styleId="18">
    <w:name w:val="caption"/>
    <w:basedOn w:val="1"/>
    <w:next w:val="1"/>
    <w:link w:val="9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546"/>
    <w:qFormat/>
    <w:uiPriority w:val="0"/>
    <w:pPr>
      <w:shd w:val="clear" w:color="auto" w:fill="000080"/>
    </w:pPr>
  </w:style>
  <w:style w:type="paragraph" w:styleId="21">
    <w:name w:val="annotation text"/>
    <w:basedOn w:val="1"/>
    <w:link w:val="739"/>
    <w:qFormat/>
    <w:uiPriority w:val="99"/>
    <w:pPr>
      <w:jc w:val="left"/>
    </w:pPr>
  </w:style>
  <w:style w:type="paragraph" w:styleId="22">
    <w:name w:val="Salutation"/>
    <w:basedOn w:val="1"/>
    <w:next w:val="1"/>
    <w:link w:val="568"/>
    <w:qFormat/>
    <w:uiPriority w:val="0"/>
    <w:rPr>
      <w:rFonts w:ascii="仿宋_GB2312" w:eastAsia="仿宋_GB2312"/>
      <w:sz w:val="28"/>
      <w:szCs w:val="20"/>
    </w:rPr>
  </w:style>
  <w:style w:type="paragraph" w:styleId="23">
    <w:name w:val="Body Text 3"/>
    <w:basedOn w:val="1"/>
    <w:link w:val="96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252"/>
    <w:qFormat/>
    <w:uiPriority w:val="0"/>
    <w:pPr>
      <w:autoSpaceDE w:val="0"/>
      <w:autoSpaceDN w:val="0"/>
      <w:spacing w:line="360" w:lineRule="auto"/>
    </w:pPr>
    <w:rPr>
      <w:rFonts w:ascii="宋体" w:hAnsi="Arial" w:cs="Arial"/>
      <w:snapToGrid w:val="0"/>
      <w:sz w:val="24"/>
      <w:szCs w:val="21"/>
      <w:lang w:val="zh-CN"/>
    </w:rPr>
  </w:style>
  <w:style w:type="paragraph" w:customStyle="1" w:styleId="26">
    <w:name w:val="_Style 2"/>
    <w:basedOn w:val="1"/>
    <w:next w:val="1"/>
    <w:qFormat/>
    <w:uiPriority w:val="0"/>
    <w:pPr>
      <w:pBdr>
        <w:bottom w:val="single" w:color="auto" w:sz="6" w:space="1"/>
      </w:pBdr>
      <w:adjustRightInd/>
      <w:jc w:val="center"/>
    </w:pPr>
    <w:rPr>
      <w:rFonts w:ascii="Arial" w:cs="宋体"/>
      <w:vanish/>
      <w:sz w:val="16"/>
      <w:szCs w:val="16"/>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674"/>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35"/>
    <w:link w:val="851"/>
    <w:qFormat/>
    <w:uiPriority w:val="0"/>
    <w:rPr>
      <w:rFonts w:ascii="宋体" w:hAnsi="Courier New" w:cs="Arial"/>
      <w:snapToGrid w:val="0"/>
      <w:szCs w:val="21"/>
    </w:rPr>
  </w:style>
  <w:style w:type="paragraph" w:styleId="35">
    <w:name w:val="toc 2"/>
    <w:basedOn w:val="1"/>
    <w:next w:val="1"/>
    <w:qFormat/>
    <w:uiPriority w:val="0"/>
    <w:pPr>
      <w:ind w:left="420" w:leftChars="200"/>
    </w:p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687"/>
    <w:qFormat/>
    <w:uiPriority w:val="0"/>
    <w:pPr>
      <w:ind w:left="100" w:leftChars="2500"/>
    </w:pPr>
    <w:rPr>
      <w:rFonts w:ascii="宋体"/>
      <w:sz w:val="24"/>
      <w:szCs w:val="21"/>
      <w:lang w:val="zh-CN"/>
    </w:rPr>
  </w:style>
  <w:style w:type="paragraph" w:styleId="39">
    <w:name w:val="Body Text Indent 2"/>
    <w:basedOn w:val="1"/>
    <w:link w:val="748"/>
    <w:qFormat/>
    <w:uiPriority w:val="0"/>
    <w:pPr>
      <w:spacing w:line="360" w:lineRule="auto"/>
      <w:ind w:firstLine="601"/>
      <w:textAlignment w:val="baseline"/>
    </w:pPr>
    <w:rPr>
      <w:rFonts w:ascii="宋体"/>
      <w:kern w:val="0"/>
      <w:sz w:val="28"/>
      <w:szCs w:val="20"/>
    </w:rPr>
  </w:style>
  <w:style w:type="paragraph" w:styleId="40">
    <w:name w:val="endnote text"/>
    <w:basedOn w:val="1"/>
    <w:link w:val="220"/>
    <w:qFormat/>
    <w:uiPriority w:val="0"/>
    <w:rPr>
      <w:lang w:val="zh-CN"/>
    </w:rPr>
  </w:style>
  <w:style w:type="paragraph" w:styleId="41">
    <w:name w:val="Balloon Text"/>
    <w:basedOn w:val="1"/>
    <w:link w:val="360"/>
    <w:qFormat/>
    <w:uiPriority w:val="0"/>
    <w:rPr>
      <w:sz w:val="18"/>
      <w:szCs w:val="18"/>
    </w:rPr>
  </w:style>
  <w:style w:type="paragraph" w:styleId="42">
    <w:name w:val="footer"/>
    <w:basedOn w:val="1"/>
    <w:link w:val="565"/>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cs="Arial"/>
    </w:rPr>
  </w:style>
  <w:style w:type="paragraph" w:styleId="44">
    <w:name w:val="header"/>
    <w:basedOn w:val="1"/>
    <w:link w:val="414"/>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94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6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6"/>
    <w:link w:val="163"/>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401"/>
    <w:qFormat/>
    <w:uiPriority w:val="0"/>
    <w:pPr>
      <w:spacing w:line="360" w:lineRule="auto"/>
      <w:ind w:firstLine="420"/>
    </w:pPr>
    <w:rPr>
      <w:sz w:val="24"/>
      <w:szCs w:val="20"/>
    </w:rPr>
  </w:style>
  <w:style w:type="paragraph" w:styleId="57">
    <w:name w:val="toc 9"/>
    <w:basedOn w:val="1"/>
    <w:next w:val="1"/>
    <w:qFormat/>
    <w:uiPriority w:val="0"/>
    <w:pPr>
      <w:ind w:left="3360" w:leftChars="1600"/>
    </w:pPr>
  </w:style>
  <w:style w:type="paragraph" w:styleId="58">
    <w:name w:val="Body Text 2"/>
    <w:basedOn w:val="1"/>
    <w:link w:val="321"/>
    <w:qFormat/>
    <w:uiPriority w:val="0"/>
    <w:pPr>
      <w:spacing w:after="120" w:line="480" w:lineRule="auto"/>
    </w:pPr>
  </w:style>
  <w:style w:type="paragraph" w:styleId="59">
    <w:name w:val="HTML Preformatted"/>
    <w:basedOn w:val="1"/>
    <w:link w:val="4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36"/>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483"/>
    <w:qFormat/>
    <w:uiPriority w:val="0"/>
    <w:rPr>
      <w:b/>
      <w:bCs/>
    </w:rPr>
  </w:style>
  <w:style w:type="paragraph" w:styleId="63">
    <w:name w:val="Body Text First Indent"/>
    <w:basedOn w:val="25"/>
    <w:next w:val="1"/>
    <w:link w:val="493"/>
    <w:qFormat/>
    <w:uiPriority w:val="0"/>
    <w:pPr>
      <w:ind w:firstLine="420"/>
    </w:pPr>
    <w:rPr>
      <w:rFonts w:hAnsi="Calibri" w:cs="Times New Roman"/>
      <w:szCs w:val="20"/>
    </w:rPr>
  </w:style>
  <w:style w:type="paragraph" w:styleId="64">
    <w:name w:val="Body Text First Indent 2"/>
    <w:basedOn w:val="17"/>
    <w:next w:val="1"/>
    <w:link w:val="323"/>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character" w:customStyle="1" w:styleId="83">
    <w:name w:val="样式8 Char"/>
    <w:qFormat/>
    <w:uiPriority w:val="0"/>
    <w:rPr>
      <w:rFonts w:ascii="仿宋_GB2312" w:hAnsi="宋体" w:eastAsia="仿宋_GB2312"/>
      <w:b/>
      <w:bCs/>
      <w:kern w:val="2"/>
      <w:sz w:val="24"/>
      <w:szCs w:val="24"/>
    </w:rPr>
  </w:style>
  <w:style w:type="paragraph" w:customStyle="1" w:styleId="84">
    <w:name w:val="bullet"/>
    <w:basedOn w:val="1"/>
    <w:qFormat/>
    <w:uiPriority w:val="0"/>
    <w:pPr>
      <w:tabs>
        <w:tab w:val="left" w:pos="840"/>
      </w:tabs>
      <w:adjustRightInd/>
      <w:ind w:left="840" w:hanging="420"/>
    </w:pPr>
  </w:style>
  <w:style w:type="character" w:customStyle="1" w:styleId="85">
    <w:name w:val="Char Char12"/>
    <w:qFormat/>
    <w:uiPriority w:val="0"/>
    <w:rPr>
      <w:rFonts w:ascii="仿宋_GB2312" w:eastAsia="仿宋_GB2312"/>
      <w:b/>
      <w:bCs/>
      <w:kern w:val="2"/>
      <w:sz w:val="24"/>
      <w:szCs w:val="24"/>
      <w:lang w:val="zh-CN" w:eastAsia="zh-CN" w:bidi="ar-SA"/>
    </w:rPr>
  </w:style>
  <w:style w:type="paragraph" w:customStyle="1" w:styleId="86">
    <w:name w:val="封面表格文本"/>
    <w:basedOn w:val="1"/>
    <w:qFormat/>
    <w:uiPriority w:val="0"/>
    <w:pPr>
      <w:autoSpaceDE w:val="0"/>
      <w:autoSpaceDN w:val="0"/>
      <w:ind w:firstLine="200" w:firstLineChars="200"/>
      <w:jc w:val="center"/>
    </w:pPr>
    <w:rPr>
      <w:rFonts w:ascii="Arial" w:hAnsi="Arial"/>
      <w:kern w:val="0"/>
      <w:szCs w:val="21"/>
    </w:rPr>
  </w:style>
  <w:style w:type="character" w:customStyle="1" w:styleId="87">
    <w:name w:val="批注文字 字符"/>
    <w:qFormat/>
    <w:uiPriority w:val="0"/>
    <w:rPr>
      <w:rFonts w:ascii="Arial" w:hAnsi="Arial" w:eastAsia="黑体" w:cs="Arial"/>
      <w:snapToGrid w:val="0"/>
      <w:kern w:val="0"/>
      <w:szCs w:val="21"/>
    </w:rPr>
  </w:style>
  <w:style w:type="character" w:customStyle="1" w:styleId="88">
    <w:name w:val="正文首行缩进 Char Char Char Char Char Char"/>
    <w:qFormat/>
    <w:uiPriority w:val="0"/>
    <w:rPr>
      <w:rFonts w:ascii="宋体" w:eastAsia="宋体"/>
      <w:kern w:val="2"/>
      <w:sz w:val="24"/>
      <w:lang w:val="zh-CN" w:bidi="ar-SA"/>
    </w:rPr>
  </w:style>
  <w:style w:type="character" w:customStyle="1" w:styleId="89">
    <w:name w:val="zbggmain style9"/>
    <w:qFormat/>
    <w:uiPriority w:val="0"/>
  </w:style>
  <w:style w:type="paragraph" w:customStyle="1" w:styleId="90">
    <w:name w:val="列出段落31"/>
    <w:basedOn w:val="1"/>
    <w:qFormat/>
    <w:uiPriority w:val="0"/>
    <w:pPr>
      <w:adjustRightInd/>
      <w:spacing w:line="360" w:lineRule="auto"/>
      <w:ind w:firstLine="420" w:firstLineChars="200"/>
    </w:pPr>
    <w:rPr>
      <w:rFonts w:ascii="Calibri" w:hAnsi="Calibri"/>
      <w:sz w:val="24"/>
      <w:szCs w:val="22"/>
    </w:rPr>
  </w:style>
  <w:style w:type="character" w:customStyle="1" w:styleId="91">
    <w:name w:val="Char Char9"/>
    <w:qFormat/>
    <w:uiPriority w:val="0"/>
    <w:rPr>
      <w:rFonts w:eastAsia="宋体"/>
      <w:kern w:val="2"/>
      <w:sz w:val="18"/>
      <w:szCs w:val="18"/>
      <w:lang w:val="en-US" w:eastAsia="zh-CN" w:bidi="ar-SA"/>
    </w:rPr>
  </w:style>
  <w:style w:type="paragraph" w:customStyle="1" w:styleId="9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character" w:customStyle="1" w:styleId="93">
    <w:name w:val="样式 正文缩进 + 首行缩进:  2 字符 Char Char"/>
    <w:link w:val="94"/>
    <w:qFormat/>
    <w:uiPriority w:val="0"/>
    <w:rPr>
      <w:rFonts w:cs="宋体"/>
      <w:kern w:val="2"/>
      <w:sz w:val="24"/>
    </w:rPr>
  </w:style>
  <w:style w:type="paragraph" w:customStyle="1" w:styleId="94">
    <w:name w:val="样式 正文缩进 + 首行缩进:  2 字符"/>
    <w:basedOn w:val="16"/>
    <w:link w:val="93"/>
    <w:qFormat/>
    <w:uiPriority w:val="0"/>
    <w:pPr>
      <w:widowControl w:val="0"/>
      <w:adjustRightInd/>
      <w:snapToGrid/>
      <w:spacing w:line="360" w:lineRule="auto"/>
      <w:ind w:firstLine="200" w:firstLineChars="200"/>
    </w:pPr>
    <w:rPr>
      <w:rFonts w:ascii="Calibri"/>
      <w:color w:val="auto"/>
      <w:kern w:val="2"/>
      <w:sz w:val="24"/>
    </w:rPr>
  </w:style>
  <w:style w:type="paragraph" w:customStyle="1" w:styleId="95">
    <w:name w:val="My正文"/>
    <w:basedOn w:val="1"/>
    <w:qFormat/>
    <w:uiPriority w:val="0"/>
    <w:pPr>
      <w:spacing w:before="120" w:line="360" w:lineRule="auto"/>
      <w:ind w:firstLine="567"/>
    </w:pPr>
    <w:rPr>
      <w:rFonts w:ascii="Arial" w:hAnsi="Arial"/>
      <w:sz w:val="20"/>
      <w:szCs w:val="20"/>
    </w:rPr>
  </w:style>
  <w:style w:type="paragraph" w:customStyle="1" w:styleId="96">
    <w:name w:val="数字标题1"/>
    <w:basedOn w:val="3"/>
    <w:next w:val="1"/>
    <w:qFormat/>
    <w:uiPriority w:val="0"/>
    <w:pPr>
      <w:tabs>
        <w:tab w:val="left" w:pos="480"/>
      </w:tabs>
      <w:ind w:left="480" w:hanging="480"/>
    </w:pPr>
  </w:style>
  <w:style w:type="character" w:customStyle="1" w:styleId="97">
    <w:name w:val="正文缩进 字符1"/>
    <w:qFormat/>
    <w:uiPriority w:val="0"/>
    <w:rPr>
      <w:rFonts w:ascii="宋体" w:eastAsia="宋体"/>
      <w:snapToGrid w:val="0"/>
      <w:color w:val="000000"/>
      <w:kern w:val="28"/>
      <w:sz w:val="28"/>
      <w:lang w:val="en-US" w:eastAsia="zh-CN" w:bidi="ar-SA"/>
    </w:rPr>
  </w:style>
  <w:style w:type="paragraph" w:customStyle="1" w:styleId="9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99">
    <w:name w:val="Footer-Even Char"/>
    <w:qFormat/>
    <w:uiPriority w:val="0"/>
    <w:rPr>
      <w:rFonts w:eastAsia="宋体"/>
      <w:kern w:val="2"/>
      <w:sz w:val="18"/>
      <w:lang w:val="en-US" w:eastAsia="zh-CN" w:bidi="ar-SA"/>
    </w:rPr>
  </w:style>
  <w:style w:type="paragraph" w:customStyle="1" w:styleId="100">
    <w:name w:val="_Style 6"/>
    <w:basedOn w:val="1"/>
    <w:qFormat/>
    <w:uiPriority w:val="34"/>
    <w:pPr>
      <w:adjustRightInd/>
      <w:ind w:firstLine="420" w:firstLineChars="200"/>
    </w:pPr>
    <w:rPr>
      <w:rFonts w:eastAsia="仿宋_GB2312"/>
      <w:sz w:val="28"/>
    </w:rPr>
  </w:style>
  <w:style w:type="paragraph" w:customStyle="1" w:styleId="10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0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0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character" w:customStyle="1" w:styleId="104">
    <w:name w:val="Char Char3"/>
    <w:qFormat/>
    <w:uiPriority w:val="0"/>
    <w:rPr>
      <w:rFonts w:eastAsia="宋体"/>
      <w:kern w:val="2"/>
      <w:sz w:val="21"/>
      <w:szCs w:val="24"/>
      <w:lang w:val="en-US" w:eastAsia="zh-CN" w:bidi="ar-SA"/>
    </w:rPr>
  </w:style>
  <w:style w:type="character" w:customStyle="1" w:styleId="105">
    <w:name w:val="solutionfonts"/>
    <w:qFormat/>
    <w:uiPriority w:val="0"/>
  </w:style>
  <w:style w:type="paragraph" w:customStyle="1" w:styleId="10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character" w:customStyle="1" w:styleId="107">
    <w:name w:val="gray6"/>
    <w:basedOn w:val="72"/>
    <w:qFormat/>
    <w:uiPriority w:val="0"/>
    <w:rPr>
      <w:rFonts w:ascii="Arial" w:hAnsi="Arial" w:eastAsia="黑体" w:cs="Arial"/>
      <w:snapToGrid w:val="0"/>
      <w:kern w:val="0"/>
      <w:szCs w:val="21"/>
    </w:rPr>
  </w:style>
  <w:style w:type="paragraph" w:customStyle="1" w:styleId="10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109">
    <w:name w:val="5级标题"/>
    <w:basedOn w:val="110"/>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10">
    <w:name w:val="4级标题"/>
    <w:basedOn w:val="11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11">
    <w:name w:val="List Paragraph"/>
    <w:basedOn w:val="1"/>
    <w:qFormat/>
    <w:uiPriority w:val="34"/>
    <w:pPr>
      <w:spacing w:line="360" w:lineRule="auto"/>
      <w:ind w:firstLine="200" w:firstLineChars="200"/>
    </w:pPr>
    <w:rPr>
      <w:rFonts w:eastAsia="楷体_GB2312" w:cs="Lucida Sans"/>
      <w:sz w:val="24"/>
    </w:rPr>
  </w:style>
  <w:style w:type="paragraph" w:customStyle="1" w:styleId="112">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character" w:customStyle="1" w:styleId="113">
    <w:name w:val="Default Char"/>
    <w:link w:val="114"/>
    <w:qFormat/>
    <w:uiPriority w:val="0"/>
    <w:rPr>
      <w:rFonts w:ascii="仿宋_GB2312" w:eastAsia="仿宋_GB2312" w:cs="仿宋_GB2312"/>
      <w:color w:val="000000"/>
      <w:sz w:val="24"/>
      <w:szCs w:val="24"/>
      <w:lang w:val="en-US" w:eastAsia="zh-CN" w:bidi="ar-SA"/>
    </w:rPr>
  </w:style>
  <w:style w:type="paragraph" w:customStyle="1" w:styleId="114">
    <w:name w:val="Default"/>
    <w:link w:val="1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5">
    <w:name w:val="_Style 1"/>
    <w:basedOn w:val="1"/>
    <w:qFormat/>
    <w:uiPriority w:val="34"/>
    <w:pPr>
      <w:adjustRightInd/>
      <w:ind w:firstLine="420" w:firstLineChars="200"/>
    </w:pPr>
    <w:rPr>
      <w:rFonts w:eastAsia="仿宋_GB2312"/>
      <w:sz w:val="28"/>
    </w:rPr>
  </w:style>
  <w:style w:type="character" w:customStyle="1" w:styleId="116">
    <w:name w:val="Comment Text Char"/>
    <w:qFormat/>
    <w:locked/>
    <w:uiPriority w:val="0"/>
    <w:rPr>
      <w:rFonts w:ascii="宋体" w:hAnsi="宋体" w:eastAsia="宋体"/>
      <w:kern w:val="2"/>
      <w:sz w:val="24"/>
      <w:lang w:val="en-US" w:eastAsia="zh-CN" w:bidi="ar-SA"/>
    </w:rPr>
  </w:style>
  <w:style w:type="character" w:customStyle="1" w:styleId="117">
    <w:name w:val="blue1"/>
    <w:basedOn w:val="72"/>
    <w:qFormat/>
    <w:uiPriority w:val="0"/>
    <w:rPr>
      <w:rFonts w:ascii="Arial" w:hAnsi="Arial" w:eastAsia="黑体" w:cs="Arial"/>
      <w:snapToGrid w:val="0"/>
      <w:kern w:val="0"/>
      <w:szCs w:val="21"/>
    </w:rPr>
  </w:style>
  <w:style w:type="paragraph" w:customStyle="1" w:styleId="11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character" w:customStyle="1" w:styleId="119">
    <w:name w:val="Char Char11"/>
    <w:qFormat/>
    <w:locked/>
    <w:uiPriority w:val="0"/>
    <w:rPr>
      <w:rFonts w:ascii="宋体" w:hAnsi="宋体" w:eastAsia="宋体"/>
      <w:b/>
      <w:kern w:val="2"/>
      <w:sz w:val="24"/>
      <w:szCs w:val="24"/>
      <w:lang w:val="en-US" w:eastAsia="zh-CN" w:bidi="ar-SA"/>
    </w:rPr>
  </w:style>
  <w:style w:type="paragraph" w:customStyle="1" w:styleId="12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1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character" w:customStyle="1" w:styleId="122">
    <w:name w:val="3级 Char"/>
    <w:link w:val="123"/>
    <w:qFormat/>
    <w:uiPriority w:val="0"/>
    <w:rPr>
      <w:rFonts w:ascii="宋体" w:hAnsi="宋体"/>
      <w:b/>
      <w:bCs/>
      <w:sz w:val="28"/>
    </w:rPr>
  </w:style>
  <w:style w:type="paragraph" w:customStyle="1" w:styleId="123">
    <w:name w:val="3级"/>
    <w:basedOn w:val="124"/>
    <w:link w:val="122"/>
    <w:qFormat/>
    <w:uiPriority w:val="0"/>
    <w:pPr>
      <w:ind w:left="0" w:right="466" w:firstLine="288"/>
    </w:pPr>
    <w:rPr>
      <w:rFonts w:hAnsi="宋体"/>
    </w:rPr>
  </w:style>
  <w:style w:type="paragraph" w:customStyle="1" w:styleId="124">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25">
    <w:name w:val="正文 图"/>
    <w:basedOn w:val="95"/>
    <w:qFormat/>
    <w:uiPriority w:val="0"/>
    <w:pPr>
      <w:adjustRightInd/>
      <w:spacing w:before="0"/>
      <w:ind w:firstLine="0"/>
      <w:jc w:val="center"/>
    </w:pPr>
    <w:rPr>
      <w:rFonts w:ascii="微软雅黑" w:hAnsi="微软雅黑"/>
    </w:rPr>
  </w:style>
  <w:style w:type="paragraph" w:customStyle="1" w:styleId="126">
    <w:name w:val="Char Char Char Char Char Char Char Char Char Char Char1 Char"/>
    <w:basedOn w:val="1"/>
    <w:qFormat/>
    <w:uiPriority w:val="0"/>
    <w:pPr>
      <w:adjustRightInd/>
    </w:pPr>
    <w:rPr>
      <w:rFonts w:ascii="Tahoma" w:hAnsi="Tahoma"/>
      <w:sz w:val="24"/>
    </w:rPr>
  </w:style>
  <w:style w:type="character" w:customStyle="1" w:styleId="127">
    <w:name w:val="不明显强调1"/>
    <w:qFormat/>
    <w:uiPriority w:val="19"/>
    <w:rPr>
      <w:i/>
      <w:iCs/>
    </w:rPr>
  </w:style>
  <w:style w:type="paragraph" w:customStyle="1" w:styleId="128">
    <w:name w:val="Char3 Char Char Char Char Char Char"/>
    <w:basedOn w:val="1"/>
    <w:qFormat/>
    <w:uiPriority w:val="0"/>
    <w:pPr>
      <w:adjustRightInd/>
      <w:spacing w:line="360" w:lineRule="auto"/>
    </w:pPr>
    <w:rPr>
      <w:rFonts w:ascii="Arial" w:hAnsi="Arial" w:eastAsia="黑体" w:cs="Arial"/>
      <w:snapToGrid w:val="0"/>
      <w:kern w:val="0"/>
      <w:szCs w:val="21"/>
    </w:rPr>
  </w:style>
  <w:style w:type="character" w:customStyle="1" w:styleId="129">
    <w:name w:val="正文缩进 字符"/>
    <w:qFormat/>
    <w:uiPriority w:val="0"/>
    <w:rPr>
      <w:rFonts w:ascii="宋体" w:eastAsia="宋体"/>
      <w:snapToGrid w:val="0"/>
      <w:color w:val="000000"/>
      <w:kern w:val="28"/>
      <w:sz w:val="28"/>
      <w:lang w:val="en-US" w:eastAsia="zh-CN" w:bidi="ar-SA"/>
    </w:rPr>
  </w:style>
  <w:style w:type="paragraph" w:customStyle="1" w:styleId="130">
    <w:name w:val="Char1 Char Char Char1"/>
    <w:basedOn w:val="1"/>
    <w:qFormat/>
    <w:uiPriority w:val="0"/>
    <w:pPr>
      <w:adjustRightInd/>
      <w:ind w:firstLine="200" w:firstLineChars="200"/>
    </w:pPr>
    <w:rPr>
      <w:rFonts w:ascii="Tahoma" w:hAnsi="Tahoma"/>
      <w:sz w:val="24"/>
      <w:szCs w:val="20"/>
    </w:rPr>
  </w:style>
  <w:style w:type="paragraph" w:customStyle="1" w:styleId="131">
    <w:name w:val="Char Char Char Char Char Char Char Char Char Char1"/>
    <w:basedOn w:val="1"/>
    <w:qFormat/>
    <w:uiPriority w:val="0"/>
    <w:rPr>
      <w:rFonts w:ascii="仿宋_GB2312" w:eastAsia="仿宋_GB2312"/>
      <w:b/>
      <w:sz w:val="32"/>
      <w:szCs w:val="32"/>
    </w:rPr>
  </w:style>
  <w:style w:type="paragraph" w:customStyle="1" w:styleId="13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character" w:customStyle="1" w:styleId="133">
    <w:name w:val="Char Char82"/>
    <w:qFormat/>
    <w:uiPriority w:val="0"/>
    <w:rPr>
      <w:rFonts w:eastAsia="宋体"/>
      <w:b/>
      <w:sz w:val="24"/>
      <w:lang w:val="en-GB" w:eastAsia="zh-CN"/>
    </w:rPr>
  </w:style>
  <w:style w:type="character" w:customStyle="1" w:styleId="134">
    <w:name w:val="md"/>
    <w:basedOn w:val="72"/>
    <w:qFormat/>
    <w:uiPriority w:val="0"/>
    <w:rPr>
      <w:rFonts w:ascii="Arial" w:hAnsi="Arial" w:eastAsia="黑体" w:cs="Arial"/>
      <w:snapToGrid w:val="0"/>
      <w:kern w:val="0"/>
      <w:szCs w:val="21"/>
    </w:rPr>
  </w:style>
  <w:style w:type="character" w:customStyle="1" w:styleId="135">
    <w:name w:val="正文（绿盟科技） Char"/>
    <w:link w:val="136"/>
    <w:qFormat/>
    <w:uiPriority w:val="0"/>
    <w:rPr>
      <w:rFonts w:ascii="Arial" w:hAnsi="Arial"/>
      <w:sz w:val="21"/>
      <w:szCs w:val="21"/>
    </w:rPr>
  </w:style>
  <w:style w:type="paragraph" w:customStyle="1" w:styleId="136">
    <w:name w:val="正文（绿盟科技）"/>
    <w:link w:val="135"/>
    <w:qFormat/>
    <w:uiPriority w:val="0"/>
    <w:pPr>
      <w:spacing w:line="300" w:lineRule="auto"/>
    </w:pPr>
    <w:rPr>
      <w:rFonts w:ascii="Arial" w:hAnsi="Arial" w:eastAsia="宋体" w:cs="Times New Roman"/>
      <w:sz w:val="21"/>
      <w:szCs w:val="21"/>
      <w:lang w:val="en-US" w:eastAsia="zh-CN" w:bidi="ar-SA"/>
    </w:rPr>
  </w:style>
  <w:style w:type="paragraph" w:customStyle="1" w:styleId="13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38">
    <w:name w:val="样式1 + (中宋体"/>
    <w:basedOn w:val="139"/>
    <w:qFormat/>
    <w:uiPriority w:val="0"/>
    <w:pPr>
      <w:widowControl w:val="0"/>
      <w:tabs>
        <w:tab w:val="left" w:pos="1200"/>
        <w:tab w:val="left" w:pos="1212"/>
        <w:tab w:val="left" w:pos="3888"/>
      </w:tabs>
      <w:adjustRightInd/>
      <w:snapToGrid/>
      <w:spacing w:line="360" w:lineRule="auto"/>
      <w:ind w:left="1200" w:hanging="360" w:firstLineChars="200"/>
      <w:jc w:val="both"/>
    </w:pPr>
    <w:rPr>
      <w:kern w:val="2"/>
      <w:szCs w:val="24"/>
    </w:rPr>
  </w:style>
  <w:style w:type="paragraph" w:customStyle="1" w:styleId="13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40">
    <w:name w:val="EB_表格"/>
    <w:basedOn w:val="1"/>
    <w:qFormat/>
    <w:uiPriority w:val="0"/>
    <w:pPr>
      <w:adjustRightInd/>
      <w:spacing w:line="300" w:lineRule="auto"/>
      <w:jc w:val="center"/>
    </w:pPr>
  </w:style>
  <w:style w:type="paragraph" w:customStyle="1" w:styleId="141">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142">
    <w:name w:val="*正文"/>
    <w:basedOn w:val="1"/>
    <w:link w:val="434"/>
    <w:qFormat/>
    <w:uiPriority w:val="0"/>
    <w:pPr>
      <w:snapToGrid w:val="0"/>
      <w:spacing w:line="360" w:lineRule="auto"/>
      <w:ind w:firstLine="482"/>
      <w:jc w:val="left"/>
    </w:pPr>
    <w:rPr>
      <w:rFonts w:ascii="宋体" w:hAnsi="宋体"/>
      <w:kern w:val="0"/>
      <w:sz w:val="24"/>
      <w:szCs w:val="20"/>
    </w:rPr>
  </w:style>
  <w:style w:type="character" w:customStyle="1" w:styleId="143">
    <w:name w:val="Footer-Even Char1"/>
    <w:qFormat/>
    <w:uiPriority w:val="0"/>
    <w:rPr>
      <w:rFonts w:eastAsia="宋体"/>
      <w:kern w:val="2"/>
      <w:sz w:val="18"/>
      <w:szCs w:val="18"/>
      <w:lang w:val="en-US" w:eastAsia="zh-CN" w:bidi="ar-SA"/>
    </w:rPr>
  </w:style>
  <w:style w:type="character" w:customStyle="1" w:styleId="144">
    <w:name w:val="15"/>
    <w:qFormat/>
    <w:uiPriority w:val="0"/>
    <w:rPr>
      <w:rFonts w:hint="default" w:ascii="Calibri" w:hAnsi="Calibri"/>
      <w:color w:val="0000FF"/>
      <w:u w:val="single"/>
    </w:rPr>
  </w:style>
  <w:style w:type="character" w:customStyle="1" w:styleId="145">
    <w:name w:val="正文缩进 Char3"/>
    <w:qFormat/>
    <w:uiPriority w:val="0"/>
    <w:rPr>
      <w:rFonts w:ascii="宋体" w:eastAsia="宋体"/>
      <w:snapToGrid w:val="0"/>
      <w:color w:val="000000"/>
      <w:kern w:val="28"/>
      <w:sz w:val="28"/>
      <w:lang w:val="en-US" w:eastAsia="zh-CN" w:bidi="ar-SA"/>
    </w:rPr>
  </w:style>
  <w:style w:type="character" w:customStyle="1" w:styleId="146">
    <w:name w:val="纯文本 Char1"/>
    <w:link w:val="147"/>
    <w:qFormat/>
    <w:uiPriority w:val="0"/>
    <w:rPr>
      <w:rFonts w:ascii="宋体" w:hAnsi="Courier New"/>
    </w:rPr>
  </w:style>
  <w:style w:type="paragraph" w:customStyle="1" w:styleId="147">
    <w:name w:val="纯文本1"/>
    <w:basedOn w:val="1"/>
    <w:link w:val="146"/>
    <w:qFormat/>
    <w:uiPriority w:val="0"/>
    <w:pPr>
      <w:adjustRightInd/>
    </w:pPr>
    <w:rPr>
      <w:rFonts w:ascii="宋体" w:hAnsi="Courier New"/>
      <w:kern w:val="0"/>
      <w:sz w:val="20"/>
      <w:szCs w:val="20"/>
    </w:rPr>
  </w:style>
  <w:style w:type="paragraph" w:customStyle="1" w:styleId="148">
    <w:name w:val="a1"/>
    <w:basedOn w:val="1"/>
    <w:qFormat/>
    <w:uiPriority w:val="0"/>
    <w:pPr>
      <w:widowControl/>
      <w:spacing w:line="300" w:lineRule="atLeast"/>
      <w:jc w:val="left"/>
    </w:pPr>
    <w:rPr>
      <w:rFonts w:ascii="宋体" w:hAnsi="宋体"/>
      <w:kern w:val="0"/>
      <w:sz w:val="18"/>
      <w:szCs w:val="20"/>
    </w:rPr>
  </w:style>
  <w:style w:type="paragraph" w:customStyle="1" w:styleId="149">
    <w:name w:val="表1"/>
    <w:basedOn w:val="1"/>
    <w:qFormat/>
    <w:uiPriority w:val="0"/>
    <w:pPr>
      <w:tabs>
        <w:tab w:val="left" w:pos="703"/>
      </w:tabs>
      <w:adjustRightInd/>
      <w:spacing w:line="360" w:lineRule="auto"/>
      <w:ind w:left="703"/>
      <w:jc w:val="center"/>
    </w:pPr>
  </w:style>
  <w:style w:type="paragraph" w:customStyle="1" w:styleId="15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51">
    <w:name w:val="表格标题2"/>
    <w:basedOn w:val="152"/>
    <w:qFormat/>
    <w:uiPriority w:val="0"/>
    <w:rPr>
      <w:b/>
    </w:rPr>
  </w:style>
  <w:style w:type="paragraph" w:customStyle="1" w:styleId="152">
    <w:name w:val="表格内文"/>
    <w:basedOn w:val="1"/>
    <w:qFormat/>
    <w:uiPriority w:val="0"/>
    <w:pPr>
      <w:adjustRightInd/>
      <w:spacing w:line="360" w:lineRule="auto"/>
    </w:pPr>
    <w:rPr>
      <w:rFonts w:ascii="宋体" w:hAnsi="宋体" w:cs="宋体"/>
      <w:color w:val="000000"/>
      <w:szCs w:val="20"/>
    </w:rPr>
  </w:style>
  <w:style w:type="character" w:customStyle="1" w:styleId="153">
    <w:name w:val="表正文 Char"/>
    <w:qFormat/>
    <w:uiPriority w:val="0"/>
    <w:rPr>
      <w:rFonts w:ascii="宋体" w:eastAsia="宋体"/>
      <w:snapToGrid w:val="0"/>
      <w:color w:val="000000"/>
      <w:kern w:val="28"/>
      <w:sz w:val="28"/>
      <w:lang w:val="en-US" w:eastAsia="zh-CN" w:bidi="ar-SA"/>
    </w:rPr>
  </w:style>
  <w:style w:type="paragraph" w:customStyle="1" w:styleId="15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character" w:customStyle="1" w:styleId="155">
    <w:name w:val="font12gray1"/>
    <w:qFormat/>
    <w:uiPriority w:val="0"/>
    <w:rPr>
      <w:rFonts w:ascii="仿宋_GB2312" w:eastAsia="微软雅黑"/>
      <w:b/>
      <w:spacing w:val="300"/>
      <w:kern w:val="2"/>
      <w:sz w:val="18"/>
      <w:szCs w:val="18"/>
      <w:lang w:val="en-US" w:eastAsia="zh-CN" w:bidi="ar-SA"/>
    </w:rPr>
  </w:style>
  <w:style w:type="paragraph" w:customStyle="1" w:styleId="15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157">
    <w:name w:val="纯文本_0_0"/>
    <w:basedOn w:val="158"/>
    <w:link w:val="925"/>
    <w:qFormat/>
    <w:uiPriority w:val="0"/>
    <w:rPr>
      <w:rFonts w:ascii="宋体" w:hAnsi="Courier New"/>
      <w:szCs w:val="21"/>
    </w:rPr>
  </w:style>
  <w:style w:type="paragraph" w:customStyle="1" w:styleId="15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Char Char1 Char"/>
    <w:basedOn w:val="1"/>
    <w:qFormat/>
    <w:uiPriority w:val="0"/>
    <w:rPr>
      <w:rFonts w:ascii="仿宋_GB2312" w:eastAsia="仿宋_GB2312"/>
      <w:b/>
      <w:sz w:val="32"/>
      <w:szCs w:val="32"/>
    </w:rPr>
  </w:style>
  <w:style w:type="paragraph" w:customStyle="1" w:styleId="160">
    <w:name w:val="Char Char Char Char Char Char Char Char1"/>
    <w:basedOn w:val="1"/>
    <w:qFormat/>
    <w:uiPriority w:val="0"/>
    <w:pPr>
      <w:tabs>
        <w:tab w:val="left" w:pos="360"/>
      </w:tabs>
    </w:pPr>
    <w:rPr>
      <w:sz w:val="24"/>
      <w:szCs w:val="20"/>
    </w:rPr>
  </w:style>
  <w:style w:type="character" w:customStyle="1" w:styleId="161">
    <w:name w:val="副标题 Char"/>
    <w:link w:val="50"/>
    <w:qFormat/>
    <w:uiPriority w:val="0"/>
    <w:rPr>
      <w:rFonts w:ascii="Arial" w:hAnsi="Arial" w:eastAsia="隶书"/>
      <w:b/>
      <w:bCs/>
      <w:kern w:val="28"/>
      <w:sz w:val="44"/>
      <w:szCs w:val="32"/>
      <w:lang w:val="en-US" w:eastAsia="zh-CN" w:bidi="ar-SA"/>
    </w:rPr>
  </w:style>
  <w:style w:type="paragraph" w:customStyle="1" w:styleId="162">
    <w:name w:val="正文段"/>
    <w:basedOn w:val="1"/>
    <w:link w:val="173"/>
    <w:qFormat/>
    <w:uiPriority w:val="0"/>
    <w:pPr>
      <w:widowControl/>
      <w:snapToGrid w:val="0"/>
      <w:spacing w:after="156" w:afterLines="50"/>
      <w:ind w:firstLine="200" w:firstLineChars="200"/>
    </w:pPr>
    <w:rPr>
      <w:kern w:val="0"/>
      <w:sz w:val="24"/>
      <w:szCs w:val="20"/>
    </w:rPr>
  </w:style>
  <w:style w:type="character" w:customStyle="1" w:styleId="163">
    <w:name w:val="脚注文本 Char"/>
    <w:link w:val="53"/>
    <w:qFormat/>
    <w:uiPriority w:val="0"/>
    <w:rPr>
      <w:color w:val="0000FF"/>
      <w:sz w:val="21"/>
    </w:rPr>
  </w:style>
  <w:style w:type="paragraph" w:customStyle="1" w:styleId="16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65">
    <w:name w:val="table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166">
    <w:name w:val="Normal Indent Char Char"/>
    <w:qFormat/>
    <w:uiPriority w:val="0"/>
    <w:rPr>
      <w:rFonts w:eastAsia="宋体"/>
      <w:kern w:val="2"/>
      <w:sz w:val="21"/>
      <w:lang w:val="en-US" w:eastAsia="zh-CN" w:bidi="ar-SA"/>
    </w:rPr>
  </w:style>
  <w:style w:type="paragraph" w:customStyle="1" w:styleId="1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68">
    <w:name w:val="有符号正文"/>
    <w:basedOn w:val="1"/>
    <w:qFormat/>
    <w:uiPriority w:val="0"/>
    <w:pPr>
      <w:adjustRightInd/>
      <w:spacing w:line="400" w:lineRule="exact"/>
      <w:ind w:firstLine="200" w:firstLineChars="200"/>
    </w:pPr>
    <w:rPr>
      <w:rFonts w:ascii="Arial" w:hAnsi="Arial"/>
    </w:rPr>
  </w:style>
  <w:style w:type="paragraph" w:customStyle="1" w:styleId="169">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170">
    <w:name w:val="正文 内标"/>
    <w:basedOn w:val="171"/>
    <w:qFormat/>
    <w:uiPriority w:val="0"/>
    <w:pPr>
      <w:tabs>
        <w:tab w:val="left" w:pos="0"/>
      </w:tabs>
      <w:ind w:left="900" w:firstLine="0" w:firstLineChars="0"/>
    </w:pPr>
  </w:style>
  <w:style w:type="paragraph" w:customStyle="1" w:styleId="17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17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character" w:customStyle="1" w:styleId="173">
    <w:name w:val="正文段 Char"/>
    <w:link w:val="162"/>
    <w:qFormat/>
    <w:uiPriority w:val="0"/>
    <w:rPr>
      <w:sz w:val="24"/>
    </w:rPr>
  </w:style>
  <w:style w:type="character" w:customStyle="1" w:styleId="174">
    <w:name w:val="font21"/>
    <w:basedOn w:val="72"/>
    <w:qFormat/>
    <w:uiPriority w:val="0"/>
    <w:rPr>
      <w:rFonts w:hint="eastAsia" w:ascii="宋体" w:hAnsi="宋体" w:eastAsia="宋体"/>
      <w:kern w:val="2"/>
      <w:sz w:val="28"/>
      <w:szCs w:val="28"/>
      <w:lang w:val="en-US" w:eastAsia="zh-CN" w:bidi="ar-SA"/>
    </w:rPr>
  </w:style>
  <w:style w:type="paragraph" w:customStyle="1" w:styleId="17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17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77">
    <w:name w:val="Char311"/>
    <w:basedOn w:val="1"/>
    <w:qFormat/>
    <w:uiPriority w:val="0"/>
    <w:pPr>
      <w:adjustRightInd/>
      <w:ind w:firstLine="200" w:firstLineChars="200"/>
    </w:pPr>
    <w:rPr>
      <w:rFonts w:ascii="Tahoma" w:hAnsi="Tahoma"/>
      <w:sz w:val="24"/>
      <w:szCs w:val="20"/>
    </w:rPr>
  </w:style>
  <w:style w:type="character" w:customStyle="1" w:styleId="178">
    <w:name w:val="正文文字缩进 2 Char Char"/>
    <w:qFormat/>
    <w:uiPriority w:val="0"/>
    <w:rPr>
      <w:rFonts w:ascii="宋体"/>
      <w:sz w:val="28"/>
    </w:rPr>
  </w:style>
  <w:style w:type="character" w:customStyle="1" w:styleId="179">
    <w:name w:val="标题 8 Char"/>
    <w:link w:val="10"/>
    <w:qFormat/>
    <w:uiPriority w:val="0"/>
    <w:rPr>
      <w:rFonts w:ascii="Arial" w:hAnsi="Arial" w:eastAsia="黑体"/>
      <w:kern w:val="2"/>
      <w:sz w:val="24"/>
      <w:szCs w:val="24"/>
    </w:rPr>
  </w:style>
  <w:style w:type="paragraph" w:customStyle="1" w:styleId="18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1">
    <w:name w:val="标题 2 字符"/>
    <w:qFormat/>
    <w:uiPriority w:val="1"/>
    <w:rPr>
      <w:rFonts w:ascii="仿宋_GB2312" w:hAnsi="Times New Roman" w:eastAsia="仿宋_GB2312" w:cs="Times New Roman"/>
      <w:b/>
      <w:kern w:val="2"/>
      <w:sz w:val="24"/>
      <w:lang w:val="zh-CN"/>
    </w:rPr>
  </w:style>
  <w:style w:type="paragraph" w:customStyle="1" w:styleId="18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character" w:customStyle="1" w:styleId="183">
    <w:name w:val="Char Char22"/>
    <w:qFormat/>
    <w:uiPriority w:val="6"/>
    <w:rPr>
      <w:rFonts w:ascii="宋体" w:hAnsi="宋体"/>
      <w:kern w:val="1"/>
      <w:sz w:val="24"/>
      <w:szCs w:val="24"/>
    </w:rPr>
  </w:style>
  <w:style w:type="paragraph" w:customStyle="1" w:styleId="18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1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character" w:customStyle="1" w:styleId="186">
    <w:name w:val="标题 7 Char"/>
    <w:link w:val="9"/>
    <w:qFormat/>
    <w:uiPriority w:val="0"/>
    <w:rPr>
      <w:b/>
      <w:bCs/>
      <w:kern w:val="2"/>
      <w:sz w:val="24"/>
      <w:szCs w:val="24"/>
    </w:rPr>
  </w:style>
  <w:style w:type="character" w:customStyle="1" w:styleId="187">
    <w:name w:val="tw4winInternal"/>
    <w:qFormat/>
    <w:uiPriority w:val="0"/>
    <w:rPr>
      <w:rFonts w:ascii="Courier New" w:hAnsi="Courier New" w:cs="Courier New"/>
      <w:color w:val="FF0000"/>
      <w:lang w:val="en-US" w:eastAsia="zh-CN"/>
    </w:rPr>
  </w:style>
  <w:style w:type="character" w:customStyle="1" w:styleId="188">
    <w:name w:val="style91"/>
    <w:qFormat/>
    <w:uiPriority w:val="0"/>
    <w:rPr>
      <w:color w:val="333333"/>
    </w:rPr>
  </w:style>
  <w:style w:type="paragraph" w:customStyle="1" w:styleId="189">
    <w:name w:val="Char Char1 Char Char Char Char Char Char"/>
    <w:basedOn w:val="1"/>
    <w:qFormat/>
    <w:uiPriority w:val="0"/>
    <w:rPr>
      <w:rFonts w:ascii="仿宋_GB2312" w:eastAsia="仿宋_GB2312"/>
      <w:b/>
      <w:sz w:val="32"/>
      <w:szCs w:val="20"/>
    </w:rPr>
  </w:style>
  <w:style w:type="character" w:customStyle="1" w:styleId="190">
    <w:name w:val="Char Char32"/>
    <w:qFormat/>
    <w:uiPriority w:val="6"/>
    <w:rPr>
      <w:b/>
      <w:kern w:val="1"/>
      <w:sz w:val="24"/>
      <w:szCs w:val="24"/>
    </w:rPr>
  </w:style>
  <w:style w:type="paragraph" w:customStyle="1" w:styleId="19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9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193">
    <w:name w:val="样式 标题 4h4H4Fab-4T5Ref Heading 1rh1Heading sqlsect 1.2.3...."/>
    <w:basedOn w:val="6"/>
    <w:link w:val="29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9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195">
    <w:name w:val="样式 仿宋_GB2312 小三 左侧:  1.06 厘米"/>
    <w:basedOn w:val="1"/>
    <w:qFormat/>
    <w:uiPriority w:val="0"/>
    <w:pPr>
      <w:spacing w:line="360" w:lineRule="auto"/>
      <w:ind w:left="601"/>
    </w:pPr>
    <w:rPr>
      <w:rFonts w:ascii="仿宋_GB2312" w:eastAsia="仿宋_GB2312"/>
      <w:sz w:val="24"/>
      <w:szCs w:val="20"/>
    </w:rPr>
  </w:style>
  <w:style w:type="character" w:customStyle="1" w:styleId="196">
    <w:name w:val="Balloon Text Char"/>
    <w:qFormat/>
    <w:locked/>
    <w:uiPriority w:val="0"/>
    <w:rPr>
      <w:rFonts w:eastAsia="宋体"/>
      <w:kern w:val="2"/>
      <w:sz w:val="18"/>
      <w:szCs w:val="18"/>
      <w:lang w:val="en-US" w:eastAsia="zh-CN" w:bidi="ar-SA"/>
    </w:rPr>
  </w:style>
  <w:style w:type="paragraph" w:customStyle="1" w:styleId="19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character" w:customStyle="1" w:styleId="198">
    <w:name w:val="Char Char15"/>
    <w:qFormat/>
    <w:uiPriority w:val="6"/>
    <w:rPr>
      <w:rFonts w:ascii="宋体" w:hAnsi="宋体"/>
      <w:kern w:val="1"/>
      <w:sz w:val="21"/>
    </w:rPr>
  </w:style>
  <w:style w:type="character" w:customStyle="1" w:styleId="199">
    <w:name w:val="font31"/>
    <w:qFormat/>
    <w:uiPriority w:val="0"/>
    <w:rPr>
      <w:rFonts w:hint="eastAsia" w:ascii="仿宋" w:hAnsi="仿宋" w:eastAsia="仿宋" w:cs="仿宋"/>
      <w:color w:val="000000"/>
      <w:sz w:val="20"/>
      <w:szCs w:val="20"/>
      <w:u w:val="none"/>
    </w:rPr>
  </w:style>
  <w:style w:type="character" w:customStyle="1" w:styleId="200">
    <w:name w:val="highlight1"/>
    <w:qFormat/>
    <w:uiPriority w:val="0"/>
    <w:rPr>
      <w:rFonts w:ascii="仿宋_GB2312" w:eastAsia="微软雅黑"/>
      <w:b/>
      <w:kern w:val="2"/>
      <w:sz w:val="23"/>
      <w:szCs w:val="23"/>
      <w:lang w:val="en-US" w:eastAsia="zh-CN" w:bidi="ar-SA"/>
    </w:rPr>
  </w:style>
  <w:style w:type="character" w:customStyle="1" w:styleId="201">
    <w:name w:val="页眉 字符"/>
    <w:qFormat/>
    <w:uiPriority w:val="99"/>
    <w:rPr>
      <w:kern w:val="2"/>
      <w:sz w:val="18"/>
      <w:szCs w:val="18"/>
    </w:rPr>
  </w:style>
  <w:style w:type="paragraph" w:customStyle="1" w:styleId="202">
    <w:name w:val="U_正文"/>
    <w:basedOn w:val="1"/>
    <w:link w:val="445"/>
    <w:qFormat/>
    <w:uiPriority w:val="0"/>
    <w:pPr>
      <w:adjustRightInd/>
      <w:spacing w:beforeLines="20" w:afterLines="20" w:line="300" w:lineRule="auto"/>
      <w:ind w:firstLine="200" w:firstLineChars="200"/>
    </w:pPr>
    <w:rPr>
      <w:kern w:val="0"/>
      <w:sz w:val="24"/>
    </w:rPr>
  </w:style>
  <w:style w:type="character" w:customStyle="1" w:styleId="203">
    <w:name w:val="标题 4 Char1"/>
    <w:qFormat/>
    <w:uiPriority w:val="9"/>
    <w:rPr>
      <w:rFonts w:ascii="Cambria" w:hAnsi="Cambria" w:eastAsia="宋体" w:cs="Times New Roman"/>
      <w:b/>
      <w:bCs/>
      <w:kern w:val="2"/>
      <w:sz w:val="28"/>
      <w:szCs w:val="28"/>
    </w:rPr>
  </w:style>
  <w:style w:type="paragraph" w:customStyle="1" w:styleId="2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05">
    <w:name w:val="Char2 Char Char Char"/>
    <w:basedOn w:val="1"/>
    <w:qFormat/>
    <w:uiPriority w:val="0"/>
    <w:rPr>
      <w:rFonts w:ascii="仿宋_GB2312" w:eastAsia="仿宋_GB2312"/>
      <w:b/>
      <w:sz w:val="32"/>
      <w:szCs w:val="32"/>
    </w:rPr>
  </w:style>
  <w:style w:type="character" w:customStyle="1" w:styleId="206">
    <w:name w:val="Char Char102"/>
    <w:semiHidden/>
    <w:qFormat/>
    <w:uiPriority w:val="0"/>
    <w:rPr>
      <w:rFonts w:ascii="宋体" w:hAnsi="宋体"/>
      <w:kern w:val="2"/>
      <w:sz w:val="21"/>
      <w:szCs w:val="24"/>
      <w:lang w:val="en-US" w:eastAsia="zh-CN"/>
    </w:rPr>
  </w:style>
  <w:style w:type="paragraph" w:customStyle="1" w:styleId="20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character" w:customStyle="1" w:styleId="208">
    <w:name w:val="Char Char4"/>
    <w:qFormat/>
    <w:uiPriority w:val="0"/>
    <w:rPr>
      <w:rFonts w:eastAsia="宋体"/>
      <w:b/>
      <w:sz w:val="24"/>
      <w:lang w:val="en-GB" w:eastAsia="zh-CN" w:bidi="ar-SA"/>
    </w:rPr>
  </w:style>
  <w:style w:type="character" w:customStyle="1" w:styleId="209">
    <w:name w:val="正文 项目 Char"/>
    <w:qFormat/>
    <w:uiPriority w:val="0"/>
    <w:rPr>
      <w:rFonts w:ascii="仿宋_GB2312" w:hAnsi="仿宋_GB2312" w:eastAsia="仿宋_GB2312"/>
      <w:kern w:val="2"/>
      <w:sz w:val="24"/>
      <w:lang w:bidi="ar-SA"/>
    </w:rPr>
  </w:style>
  <w:style w:type="paragraph" w:customStyle="1" w:styleId="2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1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character" w:customStyle="1" w:styleId="212">
    <w:name w:val="Char Char5"/>
    <w:qFormat/>
    <w:uiPriority w:val="0"/>
    <w:rPr>
      <w:rFonts w:ascii="宋体" w:hAnsi="Courier New" w:eastAsia="宋体"/>
      <w:kern w:val="2"/>
      <w:sz w:val="21"/>
      <w:lang w:val="en-US" w:eastAsia="zh-CN"/>
    </w:rPr>
  </w:style>
  <w:style w:type="paragraph" w:customStyle="1" w:styleId="213">
    <w:name w:val="CM14"/>
    <w:basedOn w:val="114"/>
    <w:next w:val="114"/>
    <w:qFormat/>
    <w:uiPriority w:val="0"/>
    <w:pPr>
      <w:spacing w:after="68"/>
    </w:pPr>
    <w:rPr>
      <w:rFonts w:ascii="FHLHE E+ Futura Bk" w:eastAsia="FHLHE E+ Futura Bk" w:cs="Times New Roman"/>
      <w:color w:val="auto"/>
    </w:rPr>
  </w:style>
  <w:style w:type="paragraph" w:customStyle="1" w:styleId="21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15">
    <w:name w:val="单元格左对齐"/>
    <w:basedOn w:val="1"/>
    <w:qFormat/>
    <w:uiPriority w:val="0"/>
    <w:pPr>
      <w:adjustRightInd/>
      <w:spacing w:line="360" w:lineRule="auto"/>
    </w:pPr>
    <w:rPr>
      <w:sz w:val="24"/>
    </w:rPr>
  </w:style>
  <w:style w:type="paragraph" w:customStyle="1" w:styleId="216">
    <w:name w:val="Char31"/>
    <w:basedOn w:val="1"/>
    <w:qFormat/>
    <w:uiPriority w:val="0"/>
    <w:pPr>
      <w:adjustRightInd/>
    </w:pPr>
    <w:rPr>
      <w:rFonts w:ascii="仿宋_GB2312" w:eastAsia="仿宋_GB2312"/>
      <w:b/>
      <w:sz w:val="32"/>
      <w:szCs w:val="32"/>
    </w:rPr>
  </w:style>
  <w:style w:type="paragraph" w:customStyle="1" w:styleId="217">
    <w:name w:val="正文（标题三）"/>
    <w:basedOn w:val="1"/>
    <w:qFormat/>
    <w:uiPriority w:val="0"/>
    <w:pPr>
      <w:spacing w:line="360" w:lineRule="auto"/>
      <w:ind w:firstLine="200" w:firstLineChars="200"/>
    </w:pPr>
    <w:rPr>
      <w:sz w:val="24"/>
    </w:rPr>
  </w:style>
  <w:style w:type="character" w:customStyle="1" w:styleId="218">
    <w:name w:val="哈哈正文 Char"/>
    <w:link w:val="219"/>
    <w:qFormat/>
    <w:uiPriority w:val="0"/>
    <w:rPr>
      <w:rFonts w:ascii="宋体" w:hAnsi="宋体" w:eastAsia="宋体"/>
      <w:kern w:val="2"/>
      <w:sz w:val="24"/>
      <w:lang w:bidi="ar-SA"/>
    </w:rPr>
  </w:style>
  <w:style w:type="paragraph" w:customStyle="1" w:styleId="219">
    <w:name w:val="哈哈正文"/>
    <w:basedOn w:val="1"/>
    <w:link w:val="218"/>
    <w:qFormat/>
    <w:uiPriority w:val="0"/>
    <w:pPr>
      <w:adjustRightInd/>
      <w:spacing w:line="360" w:lineRule="auto"/>
      <w:ind w:firstLine="200" w:firstLineChars="200"/>
    </w:pPr>
    <w:rPr>
      <w:rFonts w:ascii="宋体" w:hAnsi="宋体"/>
      <w:sz w:val="24"/>
      <w:szCs w:val="20"/>
    </w:rPr>
  </w:style>
  <w:style w:type="character" w:customStyle="1" w:styleId="220">
    <w:name w:val="尾注文本 Char"/>
    <w:link w:val="40"/>
    <w:qFormat/>
    <w:uiPriority w:val="0"/>
    <w:rPr>
      <w:kern w:val="2"/>
      <w:sz w:val="21"/>
      <w:szCs w:val="24"/>
      <w:lang w:val="zh-CN"/>
    </w:rPr>
  </w:style>
  <w:style w:type="paragraph" w:customStyle="1" w:styleId="221">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2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223">
    <w:name w:val="Char Char411"/>
    <w:qFormat/>
    <w:uiPriority w:val="0"/>
    <w:rPr>
      <w:rFonts w:eastAsia="宋体"/>
      <w:b/>
      <w:sz w:val="24"/>
      <w:lang w:val="en-GB" w:eastAsia="zh-CN" w:bidi="ar-SA"/>
    </w:rPr>
  </w:style>
  <w:style w:type="paragraph" w:customStyle="1" w:styleId="22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225">
    <w:name w:val="MM Topic 5"/>
    <w:basedOn w:val="7"/>
    <w:qFormat/>
    <w:uiPriority w:val="0"/>
    <w:pPr>
      <w:tabs>
        <w:tab w:val="left" w:pos="2520"/>
      </w:tabs>
      <w:adjustRightInd/>
      <w:ind w:left="2520" w:hanging="420"/>
    </w:pPr>
  </w:style>
  <w:style w:type="table" w:customStyle="1" w:styleId="226">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7">
    <w:name w:val="页眉 字符1"/>
    <w:qFormat/>
    <w:uiPriority w:val="99"/>
    <w:rPr>
      <w:kern w:val="2"/>
      <w:sz w:val="18"/>
      <w:szCs w:val="18"/>
    </w:rPr>
  </w:style>
  <w:style w:type="paragraph" w:customStyle="1" w:styleId="22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231">
    <w:name w:val="中等深浅网格 1 - 强调文字颜色 21"/>
    <w:basedOn w:val="1"/>
    <w:qFormat/>
    <w:uiPriority w:val="0"/>
    <w:pPr>
      <w:spacing w:line="360" w:lineRule="auto"/>
      <w:ind w:firstLine="200" w:firstLineChars="200"/>
    </w:pPr>
    <w:rPr>
      <w:rFonts w:eastAsia="楷体_GB2312" w:cs="Lucida Sans"/>
      <w:sz w:val="24"/>
    </w:rPr>
  </w:style>
  <w:style w:type="character" w:customStyle="1" w:styleId="232">
    <w:name w:val="正文缩进 Char1"/>
    <w:qFormat/>
    <w:uiPriority w:val="0"/>
    <w:rPr>
      <w:rFonts w:ascii="宋体" w:eastAsia="宋体"/>
      <w:snapToGrid w:val="0"/>
      <w:color w:val="000000"/>
      <w:kern w:val="28"/>
      <w:sz w:val="28"/>
      <w:lang w:val="en-US" w:eastAsia="zh-CN" w:bidi="ar-SA"/>
    </w:rPr>
  </w:style>
  <w:style w:type="character" w:customStyle="1" w:styleId="233">
    <w:name w:val="标题 Char"/>
    <w:qFormat/>
    <w:uiPriority w:val="0"/>
    <w:rPr>
      <w:rFonts w:eastAsia="宋体"/>
      <w:b/>
      <w:sz w:val="24"/>
      <w:lang w:val="en-GB" w:eastAsia="zh-CN" w:bidi="ar-SA"/>
    </w:rPr>
  </w:style>
  <w:style w:type="paragraph" w:customStyle="1" w:styleId="23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35">
    <w:name w:val="正文6"/>
    <w:basedOn w:val="1"/>
    <w:qFormat/>
    <w:uiPriority w:val="0"/>
    <w:pPr>
      <w:tabs>
        <w:tab w:val="left" w:pos="0"/>
        <w:tab w:val="left" w:pos="703"/>
      </w:tabs>
      <w:adjustRightInd/>
      <w:spacing w:before="60" w:after="60" w:line="360" w:lineRule="auto"/>
      <w:ind w:left="600" w:leftChars="600"/>
    </w:pPr>
    <w:rPr>
      <w:sz w:val="28"/>
    </w:rPr>
  </w:style>
  <w:style w:type="character" w:customStyle="1" w:styleId="236">
    <w:name w:val="标题 Char2"/>
    <w:link w:val="61"/>
    <w:qFormat/>
    <w:uiPriority w:val="10"/>
    <w:rPr>
      <w:b/>
      <w:sz w:val="24"/>
      <w:lang w:val="en-GB"/>
    </w:rPr>
  </w:style>
  <w:style w:type="paragraph" w:customStyle="1" w:styleId="237">
    <w:name w:val="修订2"/>
    <w:qFormat/>
    <w:uiPriority w:val="0"/>
    <w:rPr>
      <w:rFonts w:ascii="Times New Roman" w:hAnsi="Times New Roman" w:eastAsia="宋体" w:cs="Times New Roman"/>
      <w:kern w:val="2"/>
      <w:sz w:val="21"/>
      <w:lang w:val="en-US" w:eastAsia="zh-CN" w:bidi="ar-SA"/>
    </w:rPr>
  </w:style>
  <w:style w:type="paragraph" w:customStyle="1" w:styleId="23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3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40">
    <w:name w:val="p0"/>
    <w:basedOn w:val="1"/>
    <w:qFormat/>
    <w:uiPriority w:val="0"/>
    <w:pPr>
      <w:widowControl/>
      <w:adjustRightInd/>
    </w:pPr>
    <w:rPr>
      <w:kern w:val="0"/>
      <w:szCs w:val="21"/>
    </w:rPr>
  </w:style>
  <w:style w:type="paragraph" w:customStyle="1" w:styleId="241">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4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243">
    <w:name w:val="MM Topic 2"/>
    <w:basedOn w:val="4"/>
    <w:qFormat/>
    <w:uiPriority w:val="0"/>
    <w:pPr>
      <w:tabs>
        <w:tab w:val="left" w:pos="1260"/>
      </w:tabs>
      <w:ind w:left="1260" w:hanging="420"/>
    </w:pPr>
    <w:rPr>
      <w:rFonts w:ascii="Arial" w:hAnsi="Arial" w:eastAsia="黑体"/>
      <w:lang w:val="en-US"/>
    </w:rPr>
  </w:style>
  <w:style w:type="paragraph" w:customStyle="1" w:styleId="24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245">
    <w:name w:val="_正文段落"/>
    <w:basedOn w:val="1"/>
    <w:qFormat/>
    <w:uiPriority w:val="0"/>
    <w:pPr>
      <w:adjustRightInd/>
      <w:ind w:firstLine="560"/>
    </w:pPr>
    <w:rPr>
      <w:rFonts w:ascii="仿宋_GB2312" w:hAnsi="仿宋" w:eastAsia="仿宋_GB2312"/>
      <w:kern w:val="0"/>
      <w:sz w:val="28"/>
      <w:szCs w:val="28"/>
    </w:rPr>
  </w:style>
  <w:style w:type="paragraph" w:customStyle="1" w:styleId="246">
    <w:name w:val="[Normal]"/>
    <w:qFormat/>
    <w:uiPriority w:val="0"/>
    <w:rPr>
      <w:rFonts w:ascii="宋体" w:hAnsi="宋体" w:eastAsia="宋体" w:cs="Times New Roman"/>
      <w:sz w:val="24"/>
      <w:szCs w:val="22"/>
      <w:lang w:val="zh-CN" w:eastAsia="zh-CN" w:bidi="ar-SA"/>
    </w:rPr>
  </w:style>
  <w:style w:type="paragraph" w:customStyle="1" w:styleId="247">
    <w:name w:val="Char Char11 Char Char Char Char Char Char Char Char Char"/>
    <w:basedOn w:val="1"/>
    <w:qFormat/>
    <w:uiPriority w:val="0"/>
    <w:pPr>
      <w:spacing w:line="360" w:lineRule="auto"/>
    </w:pPr>
    <w:rPr>
      <w:szCs w:val="20"/>
    </w:rPr>
  </w:style>
  <w:style w:type="paragraph" w:customStyle="1" w:styleId="24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49">
    <w:name w:val="默认段落样式"/>
    <w:basedOn w:val="250"/>
    <w:qFormat/>
    <w:uiPriority w:val="0"/>
    <w:pPr>
      <w:spacing w:before="0"/>
      <w:ind w:firstLine="480"/>
      <w:outlineLvl w:val="2"/>
    </w:pPr>
    <w:rPr>
      <w:rFonts w:ascii="仿宋_GB2312" w:hAnsi="宋体" w:eastAsia="仿宋_GB2312"/>
      <w:color w:val="000000"/>
      <w:szCs w:val="24"/>
    </w:rPr>
  </w:style>
  <w:style w:type="paragraph" w:customStyle="1" w:styleId="250">
    <w:name w:val="正文2"/>
    <w:basedOn w:val="1"/>
    <w:link w:val="286"/>
    <w:qFormat/>
    <w:uiPriority w:val="0"/>
    <w:pPr>
      <w:spacing w:before="156" w:line="360" w:lineRule="auto"/>
      <w:ind w:firstLine="510" w:firstLineChars="200"/>
    </w:pPr>
    <w:rPr>
      <w:sz w:val="24"/>
      <w:szCs w:val="20"/>
    </w:rPr>
  </w:style>
  <w:style w:type="paragraph" w:customStyle="1" w:styleId="251">
    <w:name w:val="正文 首行缩进:  2 字符 Char"/>
    <w:basedOn w:val="1"/>
    <w:qFormat/>
    <w:uiPriority w:val="0"/>
    <w:pPr>
      <w:adjustRightInd/>
      <w:spacing w:line="360" w:lineRule="auto"/>
      <w:ind w:firstLine="480"/>
    </w:pPr>
    <w:rPr>
      <w:rFonts w:cs="宋体"/>
      <w:sz w:val="24"/>
      <w:szCs w:val="20"/>
    </w:rPr>
  </w:style>
  <w:style w:type="character" w:customStyle="1" w:styleId="252">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253">
    <w:name w:val="NormalCharacter"/>
    <w:semiHidden/>
    <w:qFormat/>
    <w:uiPriority w:val="0"/>
    <w:rPr>
      <w:rFonts w:ascii="等线" w:hAnsi="等线"/>
      <w:kern w:val="2"/>
      <w:sz w:val="21"/>
      <w:szCs w:val="24"/>
      <w:lang w:val="en-US" w:eastAsia="zh-CN" w:bidi="ar-SA"/>
    </w:rPr>
  </w:style>
  <w:style w:type="character" w:customStyle="1" w:styleId="254">
    <w:name w:val="普通文字 Char1"/>
    <w:qFormat/>
    <w:uiPriority w:val="0"/>
    <w:rPr>
      <w:rFonts w:ascii="宋体" w:hAnsi="Courier New" w:eastAsia="宋体"/>
      <w:kern w:val="2"/>
      <w:sz w:val="21"/>
      <w:lang w:val="en-US" w:eastAsia="zh-CN"/>
    </w:rPr>
  </w:style>
  <w:style w:type="paragraph" w:customStyle="1" w:styleId="255">
    <w:name w:val="插图说明"/>
    <w:basedOn w:val="1"/>
    <w:qFormat/>
    <w:uiPriority w:val="0"/>
    <w:pPr>
      <w:spacing w:after="240"/>
      <w:ind w:firstLine="200" w:firstLineChars="200"/>
      <w:jc w:val="center"/>
      <w:textAlignment w:val="baseline"/>
    </w:pPr>
    <w:rPr>
      <w:rFonts w:eastAsia="黑体"/>
      <w:sz w:val="24"/>
      <w:szCs w:val="20"/>
    </w:rPr>
  </w:style>
  <w:style w:type="character" w:customStyle="1" w:styleId="256">
    <w:name w:val="页眉 Char"/>
    <w:qFormat/>
    <w:uiPriority w:val="0"/>
    <w:rPr>
      <w:rFonts w:eastAsia="仿宋_GB2312"/>
      <w:kern w:val="2"/>
      <w:sz w:val="18"/>
      <w:lang w:val="en-US" w:eastAsia="zh-CN"/>
    </w:rPr>
  </w:style>
  <w:style w:type="paragraph" w:customStyle="1" w:styleId="257">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2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character" w:customStyle="1" w:styleId="260">
    <w:name w:val="style1"/>
    <w:qFormat/>
    <w:uiPriority w:val="0"/>
    <w:rPr>
      <w:rFonts w:ascii="Arial" w:hAnsi="Arial" w:eastAsia="黑体" w:cs="Arial"/>
      <w:snapToGrid w:val="0"/>
      <w:kern w:val="0"/>
      <w:szCs w:val="21"/>
    </w:rPr>
  </w:style>
  <w:style w:type="paragraph" w:customStyle="1" w:styleId="261">
    <w:name w:val="Char Char Char Char Char Char Char1"/>
    <w:basedOn w:val="1"/>
    <w:qFormat/>
    <w:uiPriority w:val="6"/>
    <w:rPr>
      <w:rFonts w:ascii="仿宋_GB2312" w:eastAsia="仿宋_GB2312"/>
      <w:b/>
      <w:sz w:val="32"/>
      <w:szCs w:val="32"/>
    </w:rPr>
  </w:style>
  <w:style w:type="paragraph" w:customStyle="1" w:styleId="262">
    <w:name w:val="左对齐表格文字"/>
    <w:basedOn w:val="1"/>
    <w:qFormat/>
    <w:uiPriority w:val="0"/>
    <w:pPr>
      <w:adjustRightInd/>
      <w:ind w:firstLine="200" w:firstLineChars="200"/>
      <w:jc w:val="right"/>
    </w:pPr>
  </w:style>
  <w:style w:type="paragraph" w:customStyle="1" w:styleId="263">
    <w:name w:val="金宏发行正文"/>
    <w:basedOn w:val="1"/>
    <w:qFormat/>
    <w:uiPriority w:val="0"/>
    <w:pPr>
      <w:adjustRightInd/>
      <w:spacing w:line="500" w:lineRule="exact"/>
      <w:ind w:firstLine="560" w:firstLineChars="200"/>
    </w:pPr>
    <w:rPr>
      <w:rFonts w:eastAsia="仿宋_GB2312"/>
      <w:sz w:val="28"/>
      <w:szCs w:val="20"/>
    </w:rPr>
  </w:style>
  <w:style w:type="character" w:customStyle="1" w:styleId="264">
    <w:name w:val="tw4winTerm"/>
    <w:qFormat/>
    <w:uiPriority w:val="0"/>
    <w:rPr>
      <w:color w:val="0000FF"/>
    </w:rPr>
  </w:style>
  <w:style w:type="character" w:customStyle="1" w:styleId="265">
    <w:name w:val="Heading 2 Hidden Char"/>
    <w:qFormat/>
    <w:uiPriority w:val="0"/>
    <w:rPr>
      <w:rFonts w:ascii="仿宋_GB2312" w:eastAsia="仿宋_GB2312"/>
      <w:b/>
      <w:bCs/>
      <w:kern w:val="2"/>
      <w:sz w:val="24"/>
      <w:szCs w:val="24"/>
      <w:lang w:val="zh-CN" w:eastAsia="zh-CN" w:bidi="ar-SA"/>
    </w:rPr>
  </w:style>
  <w:style w:type="paragraph" w:customStyle="1" w:styleId="2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267">
    <w:name w:val="Plain Text1"/>
    <w:basedOn w:val="1"/>
    <w:qFormat/>
    <w:uiPriority w:val="7"/>
    <w:pPr>
      <w:adjustRightInd/>
    </w:pPr>
    <w:rPr>
      <w:rFonts w:ascii="宋体" w:hAnsi="Courier New"/>
    </w:rPr>
  </w:style>
  <w:style w:type="paragraph" w:customStyle="1" w:styleId="26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character" w:customStyle="1" w:styleId="269">
    <w:name w:val="带编号样式 Char"/>
    <w:qFormat/>
    <w:uiPriority w:val="0"/>
    <w:rPr>
      <w:rFonts w:ascii="仿宋_GB2312" w:eastAsia="仿宋_GB2312"/>
      <w:color w:val="000000"/>
      <w:sz w:val="24"/>
      <w:lang w:bidi="ar-SA"/>
    </w:rPr>
  </w:style>
  <w:style w:type="paragraph" w:customStyle="1" w:styleId="27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271">
    <w:name w:val="Char Char11 Char Char Char Char Char Char Char Char Char11"/>
    <w:basedOn w:val="1"/>
    <w:qFormat/>
    <w:uiPriority w:val="0"/>
    <w:pPr>
      <w:spacing w:line="360" w:lineRule="auto"/>
    </w:pPr>
    <w:rPr>
      <w:szCs w:val="20"/>
    </w:rPr>
  </w:style>
  <w:style w:type="character" w:customStyle="1" w:styleId="272">
    <w:name w:val="表格非标题文字 Char"/>
    <w:link w:val="273"/>
    <w:qFormat/>
    <w:uiPriority w:val="0"/>
    <w:rPr>
      <w:rFonts w:ascii="Futura Bk" w:hAnsi="Futura Bk"/>
      <w:kern w:val="2"/>
      <w:sz w:val="18"/>
      <w:szCs w:val="21"/>
      <w:lang w:val="en-US" w:eastAsia="zh-CN" w:bidi="ar-SA"/>
    </w:rPr>
  </w:style>
  <w:style w:type="paragraph" w:customStyle="1" w:styleId="273">
    <w:name w:val="表格非标题文字"/>
    <w:link w:val="27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274">
    <w:name w:val="冯 Char"/>
    <w:link w:val="275"/>
    <w:qFormat/>
    <w:uiPriority w:val="0"/>
    <w:rPr>
      <w:rFonts w:ascii="宋体" w:hAnsi="宋体"/>
      <w:color w:val="000000"/>
      <w:sz w:val="24"/>
      <w:szCs w:val="24"/>
    </w:rPr>
  </w:style>
  <w:style w:type="paragraph" w:customStyle="1" w:styleId="275">
    <w:name w:val="冯"/>
    <w:basedOn w:val="1"/>
    <w:link w:val="274"/>
    <w:qFormat/>
    <w:uiPriority w:val="0"/>
    <w:pPr>
      <w:widowControl/>
      <w:adjustRightInd/>
      <w:spacing w:line="360" w:lineRule="auto"/>
      <w:ind w:firstLine="480" w:firstLineChars="200"/>
    </w:pPr>
    <w:rPr>
      <w:rFonts w:ascii="宋体" w:hAnsi="宋体"/>
      <w:color w:val="000000"/>
      <w:kern w:val="0"/>
      <w:sz w:val="24"/>
    </w:rPr>
  </w:style>
  <w:style w:type="character" w:customStyle="1" w:styleId="276">
    <w:name w:val="Table Text Char"/>
    <w:link w:val="277"/>
    <w:qFormat/>
    <w:uiPriority w:val="0"/>
    <w:rPr>
      <w:sz w:val="24"/>
      <w:szCs w:val="24"/>
    </w:rPr>
  </w:style>
  <w:style w:type="paragraph" w:customStyle="1" w:styleId="277">
    <w:name w:val="Table Text"/>
    <w:basedOn w:val="1"/>
    <w:link w:val="276"/>
    <w:qFormat/>
    <w:uiPriority w:val="0"/>
    <w:pPr>
      <w:widowControl/>
      <w:spacing w:before="60" w:after="60"/>
      <w:jc w:val="left"/>
    </w:pPr>
    <w:rPr>
      <w:kern w:val="0"/>
      <w:sz w:val="24"/>
    </w:rPr>
  </w:style>
  <w:style w:type="character" w:customStyle="1" w:styleId="278">
    <w:name w:val="首行缩进 Char"/>
    <w:qFormat/>
    <w:uiPriority w:val="0"/>
    <w:rPr>
      <w:rFonts w:ascii="宋体" w:eastAsia="宋体"/>
      <w:kern w:val="2"/>
      <w:sz w:val="24"/>
      <w:lang w:val="en-US" w:eastAsia="zh-CN" w:bidi="ar-SA"/>
    </w:rPr>
  </w:style>
  <w:style w:type="paragraph" w:customStyle="1" w:styleId="279">
    <w:name w:val="Char Char1121"/>
    <w:basedOn w:val="1"/>
    <w:qFormat/>
    <w:uiPriority w:val="0"/>
    <w:pPr>
      <w:spacing w:line="360" w:lineRule="auto"/>
    </w:pPr>
    <w:rPr>
      <w:szCs w:val="20"/>
    </w:rPr>
  </w:style>
  <w:style w:type="paragraph" w:customStyle="1" w:styleId="28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character" w:customStyle="1" w:styleId="281">
    <w:name w:val="正文1 Char1"/>
    <w:qFormat/>
    <w:uiPriority w:val="0"/>
    <w:rPr>
      <w:rFonts w:ascii="仿宋_GB2312" w:hAnsi="Courier New" w:eastAsia="仿宋_GB2312"/>
      <w:kern w:val="28"/>
      <w:sz w:val="24"/>
      <w:szCs w:val="24"/>
      <w:lang w:val="en-US" w:eastAsia="zh-CN"/>
    </w:rPr>
  </w:style>
  <w:style w:type="character" w:customStyle="1" w:styleId="282">
    <w:name w:val="段落 Char Char"/>
    <w:link w:val="283"/>
    <w:qFormat/>
    <w:uiPriority w:val="0"/>
    <w:rPr>
      <w:rFonts w:ascii="宋体" w:hAnsi="宋体"/>
      <w:sz w:val="24"/>
    </w:rPr>
  </w:style>
  <w:style w:type="paragraph" w:customStyle="1" w:styleId="283">
    <w:name w:val="段落"/>
    <w:basedOn w:val="1"/>
    <w:link w:val="282"/>
    <w:qFormat/>
    <w:uiPriority w:val="0"/>
    <w:pPr>
      <w:adjustRightInd/>
      <w:spacing w:line="360" w:lineRule="auto"/>
      <w:ind w:firstLine="480" w:firstLineChars="200"/>
    </w:pPr>
    <w:rPr>
      <w:rFonts w:ascii="宋体" w:hAnsi="宋体"/>
      <w:kern w:val="0"/>
      <w:sz w:val="24"/>
      <w:szCs w:val="20"/>
    </w:rPr>
  </w:style>
  <w:style w:type="paragraph" w:customStyle="1" w:styleId="28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85">
    <w:name w:val="Char Char110"/>
    <w:basedOn w:val="1"/>
    <w:qFormat/>
    <w:uiPriority w:val="6"/>
    <w:pPr>
      <w:spacing w:line="360" w:lineRule="auto"/>
    </w:pPr>
    <w:rPr>
      <w:rFonts w:ascii="Tahoma" w:hAnsi="Tahoma"/>
      <w:sz w:val="24"/>
      <w:szCs w:val="20"/>
    </w:rPr>
  </w:style>
  <w:style w:type="character" w:customStyle="1" w:styleId="286">
    <w:name w:val="正文2 Char Char"/>
    <w:link w:val="250"/>
    <w:qFormat/>
    <w:uiPriority w:val="0"/>
    <w:rPr>
      <w:rFonts w:eastAsia="宋体"/>
      <w:kern w:val="2"/>
      <w:sz w:val="24"/>
      <w:lang w:val="en-US" w:eastAsia="zh-CN" w:bidi="ar-SA"/>
    </w:rPr>
  </w:style>
  <w:style w:type="paragraph" w:customStyle="1" w:styleId="287">
    <w:name w:val="Char21"/>
    <w:basedOn w:val="1"/>
    <w:qFormat/>
    <w:uiPriority w:val="0"/>
    <w:pPr>
      <w:adjustRightInd/>
      <w:ind w:firstLine="200" w:firstLineChars="200"/>
    </w:pPr>
    <w:rPr>
      <w:rFonts w:ascii="仿宋_GB2312" w:eastAsia="仿宋_GB2312"/>
      <w:b/>
      <w:sz w:val="32"/>
      <w:szCs w:val="32"/>
    </w:rPr>
  </w:style>
  <w:style w:type="character" w:customStyle="1" w:styleId="288">
    <w:name w:val="message1"/>
    <w:qFormat/>
    <w:uiPriority w:val="0"/>
    <w:rPr>
      <w:rFonts w:hint="default" w:ascii="Tahoma" w:hAnsi="Tahoma" w:cs="Tahoma"/>
      <w:sz w:val="18"/>
      <w:szCs w:val="18"/>
    </w:rPr>
  </w:style>
  <w:style w:type="paragraph" w:customStyle="1" w:styleId="28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29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91">
    <w:name w:val="一级条标题"/>
    <w:basedOn w:val="292"/>
    <w:next w:val="293"/>
    <w:qFormat/>
    <w:uiPriority w:val="0"/>
    <w:pPr>
      <w:tabs>
        <w:tab w:val="left" w:pos="1260"/>
        <w:tab w:val="left" w:pos="1680"/>
      </w:tabs>
      <w:spacing w:before="0" w:beforeLines="0" w:after="0" w:afterLines="0"/>
      <w:ind w:left="1680"/>
      <w:outlineLvl w:val="2"/>
    </w:pPr>
  </w:style>
  <w:style w:type="paragraph" w:customStyle="1" w:styleId="292">
    <w:name w:val="章标题"/>
    <w:next w:val="29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29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94">
    <w:name w:val="样式 标题 4h4H4Fab-4T5Ref Heading 1rh1Heading sqlsect 1.2.3.... Char"/>
    <w:link w:val="193"/>
    <w:qFormat/>
    <w:uiPriority w:val="0"/>
    <w:rPr>
      <w:rFonts w:ascii="微软雅黑" w:hAnsi="微软雅黑" w:eastAsia="微软雅黑"/>
      <w:b/>
      <w:bCs/>
      <w:kern w:val="2"/>
      <w:sz w:val="24"/>
      <w:szCs w:val="28"/>
    </w:rPr>
  </w:style>
  <w:style w:type="paragraph" w:customStyle="1" w:styleId="295">
    <w:name w:val="正文说明"/>
    <w:basedOn w:val="1"/>
    <w:link w:val="543"/>
    <w:qFormat/>
    <w:uiPriority w:val="0"/>
    <w:pPr>
      <w:adjustRightInd/>
      <w:spacing w:line="360" w:lineRule="auto"/>
    </w:pPr>
    <w:rPr>
      <w:kern w:val="0"/>
      <w:sz w:val="24"/>
    </w:rPr>
  </w:style>
  <w:style w:type="character" w:customStyle="1" w:styleId="296">
    <w:name w:val="maywed421"/>
    <w:qFormat/>
    <w:uiPriority w:val="0"/>
    <w:rPr>
      <w:color w:val="366FB6"/>
      <w:u w:val="none"/>
    </w:rPr>
  </w:style>
  <w:style w:type="character" w:customStyle="1" w:styleId="297">
    <w:name w:val="未用 Char"/>
    <w:qFormat/>
    <w:uiPriority w:val="0"/>
    <w:rPr>
      <w:rFonts w:ascii="Arial" w:hAnsi="Arial" w:eastAsia="黑体"/>
      <w:kern w:val="2"/>
      <w:sz w:val="21"/>
      <w:szCs w:val="21"/>
      <w:lang w:val="en-US" w:eastAsia="zh-CN" w:bidi="ar-SA"/>
    </w:rPr>
  </w:style>
  <w:style w:type="paragraph" w:customStyle="1" w:styleId="29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9">
    <w:name w:val="Char Char1101"/>
    <w:basedOn w:val="1"/>
    <w:qFormat/>
    <w:uiPriority w:val="0"/>
    <w:pPr>
      <w:spacing w:line="360" w:lineRule="auto"/>
    </w:pPr>
    <w:rPr>
      <w:rFonts w:ascii="Tahoma" w:hAnsi="Tahoma"/>
      <w:sz w:val="24"/>
      <w:szCs w:val="20"/>
    </w:rPr>
  </w:style>
  <w:style w:type="paragraph" w:customStyle="1" w:styleId="30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302">
    <w:name w:val="正文（首行缩进）"/>
    <w:basedOn w:val="1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0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0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5">
    <w:name w:val="模板普通正文"/>
    <w:basedOn w:val="1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306">
    <w:name w:val="纯文本2"/>
    <w:basedOn w:val="1"/>
    <w:qFormat/>
    <w:uiPriority w:val="0"/>
    <w:pPr>
      <w:adjustRightInd/>
      <w:snapToGrid w:val="0"/>
      <w:jc w:val="left"/>
    </w:pPr>
    <w:rPr>
      <w:rFonts w:ascii="Century Gothic" w:hAnsi="楷体_GB2312" w:eastAsia="Century Gothic"/>
      <w:szCs w:val="20"/>
    </w:rPr>
  </w:style>
  <w:style w:type="paragraph" w:customStyle="1" w:styleId="30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30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309">
    <w:name w:val="正文文本缩进 字符"/>
    <w:qFormat/>
    <w:uiPriority w:val="0"/>
    <w:rPr>
      <w:rFonts w:ascii="Century Gothic" w:hAnsi="Century Gothic" w:eastAsia="Century Gothic"/>
      <w:kern w:val="2"/>
      <w:sz w:val="24"/>
      <w:lang w:val="en-US" w:eastAsia="zh-CN" w:bidi="ar-SA"/>
    </w:rPr>
  </w:style>
  <w:style w:type="paragraph" w:customStyle="1" w:styleId="310">
    <w:name w:val="my正文"/>
    <w:basedOn w:val="1"/>
    <w:link w:val="801"/>
    <w:qFormat/>
    <w:uiPriority w:val="0"/>
    <w:pPr>
      <w:adjustRightInd/>
      <w:spacing w:line="360" w:lineRule="auto"/>
      <w:ind w:firstLine="480" w:firstLineChars="200"/>
    </w:pPr>
    <w:rPr>
      <w:rFonts w:ascii="Tahoma" w:hAnsi="Tahoma"/>
      <w:kern w:val="0"/>
      <w:sz w:val="24"/>
    </w:rPr>
  </w:style>
  <w:style w:type="character" w:customStyle="1" w:styleId="311">
    <w:name w:val="正文非缩进 Char3"/>
    <w:qFormat/>
    <w:uiPriority w:val="0"/>
    <w:rPr>
      <w:rFonts w:ascii="宋体" w:eastAsia="宋体"/>
      <w:snapToGrid w:val="0"/>
      <w:color w:val="000000"/>
      <w:kern w:val="28"/>
      <w:sz w:val="28"/>
      <w:lang w:val="en-US" w:eastAsia="zh-CN" w:bidi="ar-SA"/>
    </w:rPr>
  </w:style>
  <w:style w:type="paragraph" w:customStyle="1" w:styleId="312">
    <w:name w:val="正文21"/>
    <w:basedOn w:val="1"/>
    <w:qFormat/>
    <w:uiPriority w:val="0"/>
    <w:pPr>
      <w:adjustRightInd/>
      <w:spacing w:before="156" w:line="360" w:lineRule="auto"/>
      <w:ind w:firstLine="510" w:firstLineChars="200"/>
    </w:pPr>
    <w:rPr>
      <w:sz w:val="24"/>
      <w:szCs w:val="20"/>
    </w:rPr>
  </w:style>
  <w:style w:type="paragraph" w:customStyle="1" w:styleId="31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314">
    <w:name w:val="font81"/>
    <w:qFormat/>
    <w:uiPriority w:val="0"/>
    <w:rPr>
      <w:rFonts w:ascii="微软雅黑" w:hAnsi="微软雅黑" w:eastAsia="微软雅黑" w:cs="微软雅黑"/>
      <w:color w:val="000000"/>
      <w:sz w:val="20"/>
      <w:szCs w:val="20"/>
      <w:u w:val="none"/>
    </w:rPr>
  </w:style>
  <w:style w:type="character" w:customStyle="1" w:styleId="315">
    <w:name w:val="正文1 Char"/>
    <w:qFormat/>
    <w:uiPriority w:val="0"/>
    <w:rPr>
      <w:rFonts w:ascii="宋体" w:eastAsia="宋体"/>
      <w:snapToGrid w:val="0"/>
      <w:color w:val="000000"/>
      <w:kern w:val="28"/>
      <w:sz w:val="28"/>
      <w:lang w:val="en-US" w:eastAsia="zh-CN" w:bidi="ar-SA"/>
    </w:rPr>
  </w:style>
  <w:style w:type="character" w:customStyle="1" w:styleId="316">
    <w:name w:val="Table Text Char1"/>
    <w:qFormat/>
    <w:uiPriority w:val="0"/>
    <w:rPr>
      <w:rFonts w:eastAsia="宋体"/>
      <w:sz w:val="24"/>
      <w:szCs w:val="24"/>
      <w:lang w:val="en-US" w:eastAsia="zh-CN" w:bidi="ar-SA"/>
    </w:rPr>
  </w:style>
  <w:style w:type="paragraph" w:customStyle="1" w:styleId="317">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1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19">
    <w:name w:val="Thf"/>
    <w:basedOn w:val="320"/>
    <w:qFormat/>
    <w:uiPriority w:val="0"/>
    <w:pPr>
      <w:ind w:left="0"/>
    </w:pPr>
  </w:style>
  <w:style w:type="paragraph" w:customStyle="1" w:styleId="32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character" w:customStyle="1" w:styleId="321">
    <w:name w:val="正文文本 2 Char1"/>
    <w:link w:val="58"/>
    <w:qFormat/>
    <w:uiPriority w:val="0"/>
    <w:rPr>
      <w:kern w:val="2"/>
      <w:sz w:val="21"/>
      <w:szCs w:val="24"/>
    </w:rPr>
  </w:style>
  <w:style w:type="character" w:customStyle="1" w:styleId="322">
    <w:name w:val="param-name"/>
    <w:qFormat/>
    <w:uiPriority w:val="99"/>
    <w:rPr>
      <w:rFonts w:ascii="Arial" w:hAnsi="Arial" w:eastAsia="黑体" w:cs="Arial"/>
      <w:snapToGrid w:val="0"/>
      <w:kern w:val="0"/>
      <w:szCs w:val="21"/>
    </w:rPr>
  </w:style>
  <w:style w:type="character" w:customStyle="1" w:styleId="323">
    <w:name w:val="正文首行缩进 2 Char"/>
    <w:link w:val="64"/>
    <w:qFormat/>
    <w:uiPriority w:val="0"/>
    <w:rPr>
      <w:rFonts w:ascii="宋体" w:hAnsi="宋体"/>
      <w:kern w:val="2"/>
      <w:sz w:val="21"/>
      <w:szCs w:val="24"/>
    </w:rPr>
  </w:style>
  <w:style w:type="paragraph" w:customStyle="1" w:styleId="324">
    <w:name w:val="样式4"/>
    <w:basedOn w:val="1"/>
    <w:qFormat/>
    <w:uiPriority w:val="0"/>
    <w:pPr>
      <w:spacing w:line="360" w:lineRule="auto"/>
      <w:ind w:firstLine="420"/>
      <w:jc w:val="center"/>
      <w:outlineLvl w:val="2"/>
    </w:pPr>
    <w:rPr>
      <w:rFonts w:ascii="仿宋_GB2312" w:hAnsi="仿宋" w:eastAsia="仿宋_GB2312"/>
      <w:b/>
      <w:sz w:val="32"/>
      <w:szCs w:val="32"/>
    </w:rPr>
  </w:style>
  <w:style w:type="character" w:customStyle="1" w:styleId="325">
    <w:name w:val="标准正文格式 Char"/>
    <w:qFormat/>
    <w:uiPriority w:val="0"/>
    <w:rPr>
      <w:rFonts w:ascii="宋体" w:eastAsia="仿宋_GB2312" w:cs="宋体"/>
      <w:color w:val="000000"/>
      <w:sz w:val="24"/>
      <w:lang w:val="en-US" w:eastAsia="zh-CN" w:bidi="ar-SA"/>
    </w:rPr>
  </w:style>
  <w:style w:type="character" w:customStyle="1" w:styleId="326">
    <w:name w:val="哈哈正文 Char Char"/>
    <w:qFormat/>
    <w:uiPriority w:val="0"/>
    <w:rPr>
      <w:rFonts w:ascii="宋体" w:hAnsi="宋体" w:eastAsia="宋体" w:cs="宋体"/>
      <w:kern w:val="2"/>
      <w:sz w:val="24"/>
      <w:lang w:val="en-US" w:eastAsia="zh-CN" w:bidi="ar-SA"/>
    </w:rPr>
  </w:style>
  <w:style w:type="character" w:customStyle="1" w:styleId="327">
    <w:name w:val="Body Text(ch) Char Char"/>
    <w:qFormat/>
    <w:uiPriority w:val="0"/>
    <w:rPr>
      <w:rFonts w:ascii="宋体"/>
      <w:kern w:val="2"/>
      <w:sz w:val="24"/>
      <w:szCs w:val="21"/>
      <w:lang w:val="zh-CN"/>
    </w:rPr>
  </w:style>
  <w:style w:type="paragraph" w:customStyle="1" w:styleId="32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329">
    <w:name w:val="批注框文本1"/>
    <w:basedOn w:val="1"/>
    <w:qFormat/>
    <w:uiPriority w:val="0"/>
    <w:pPr>
      <w:autoSpaceDE w:val="0"/>
      <w:autoSpaceDN w:val="0"/>
      <w:spacing w:line="351" w:lineRule="atLeast"/>
      <w:ind w:firstLine="419" w:firstLineChars="200"/>
    </w:pPr>
    <w:rPr>
      <w:color w:val="000000"/>
      <w:kern w:val="0"/>
      <w:sz w:val="18"/>
      <w:szCs w:val="18"/>
    </w:rPr>
  </w:style>
  <w:style w:type="character" w:customStyle="1" w:styleId="330">
    <w:name w:val="Char Char311"/>
    <w:qFormat/>
    <w:uiPriority w:val="0"/>
    <w:rPr>
      <w:rFonts w:eastAsia="宋体"/>
      <w:kern w:val="2"/>
      <w:sz w:val="21"/>
      <w:szCs w:val="24"/>
      <w:lang w:val="en-US" w:eastAsia="zh-CN" w:bidi="ar-SA"/>
    </w:rPr>
  </w:style>
  <w:style w:type="paragraph" w:customStyle="1" w:styleId="331">
    <w:name w:val="样式 首行缩进:  0 字符"/>
    <w:basedOn w:val="1"/>
    <w:qFormat/>
    <w:uiPriority w:val="0"/>
    <w:pPr>
      <w:adjustRightInd/>
      <w:spacing w:line="360" w:lineRule="auto"/>
      <w:ind w:firstLine="200" w:firstLineChars="200"/>
    </w:pPr>
    <w:rPr>
      <w:rFonts w:ascii="Arial" w:hAnsi="Arial" w:cs="宋体"/>
      <w:sz w:val="24"/>
      <w:szCs w:val="20"/>
    </w:rPr>
  </w:style>
  <w:style w:type="character" w:customStyle="1" w:styleId="332">
    <w:name w:val="编号，小四 Char"/>
    <w:link w:val="333"/>
    <w:qFormat/>
    <w:uiPriority w:val="0"/>
    <w:rPr>
      <w:rFonts w:ascii="Arial" w:hAnsi="Arial"/>
      <w:sz w:val="24"/>
    </w:rPr>
  </w:style>
  <w:style w:type="paragraph" w:customStyle="1" w:styleId="333">
    <w:name w:val="编号，小四"/>
    <w:basedOn w:val="1"/>
    <w:link w:val="332"/>
    <w:qFormat/>
    <w:uiPriority w:val="0"/>
    <w:pPr>
      <w:tabs>
        <w:tab w:val="left" w:pos="432"/>
      </w:tabs>
      <w:adjustRightInd/>
      <w:spacing w:line="360" w:lineRule="auto"/>
      <w:ind w:left="432" w:hanging="432"/>
    </w:pPr>
    <w:rPr>
      <w:rFonts w:ascii="Arial" w:hAnsi="Arial"/>
      <w:kern w:val="0"/>
      <w:sz w:val="24"/>
      <w:szCs w:val="20"/>
    </w:rPr>
  </w:style>
  <w:style w:type="paragraph" w:customStyle="1" w:styleId="33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3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character" w:customStyle="1" w:styleId="337">
    <w:name w:val="批注文字 Char"/>
    <w:qFormat/>
    <w:uiPriority w:val="99"/>
    <w:rPr>
      <w:kern w:val="2"/>
      <w:sz w:val="21"/>
      <w:szCs w:val="24"/>
    </w:rPr>
  </w:style>
  <w:style w:type="character" w:customStyle="1" w:styleId="338">
    <w:name w:val="样式7 Char"/>
    <w:qFormat/>
    <w:uiPriority w:val="0"/>
    <w:rPr>
      <w:rFonts w:ascii="仿宋_GB2312" w:hAnsi="仿宋" w:eastAsia="仿宋_GB2312"/>
      <w:b/>
      <w:kern w:val="2"/>
      <w:sz w:val="24"/>
      <w:szCs w:val="24"/>
    </w:rPr>
  </w:style>
  <w:style w:type="character" w:customStyle="1" w:styleId="339">
    <w:name w:val="font01"/>
    <w:qFormat/>
    <w:uiPriority w:val="0"/>
    <w:rPr>
      <w:rFonts w:hint="eastAsia" w:ascii="微软雅黑" w:hAnsi="微软雅黑" w:eastAsia="微软雅黑" w:cs="微软雅黑"/>
      <w:color w:val="000000"/>
      <w:sz w:val="20"/>
      <w:szCs w:val="20"/>
      <w:u w:val="none"/>
    </w:rPr>
  </w:style>
  <w:style w:type="paragraph" w:customStyle="1" w:styleId="340">
    <w:name w:val="Char3 Char Char Char11"/>
    <w:basedOn w:val="1"/>
    <w:qFormat/>
    <w:uiPriority w:val="0"/>
    <w:pPr>
      <w:widowControl/>
      <w:adjustRightInd/>
      <w:spacing w:after="160" w:line="240" w:lineRule="exact"/>
      <w:jc w:val="left"/>
    </w:pPr>
    <w:rPr>
      <w:szCs w:val="20"/>
    </w:rPr>
  </w:style>
  <w:style w:type="paragraph" w:customStyle="1" w:styleId="341">
    <w:name w:val="正文（首行缩进2字符）"/>
    <w:basedOn w:val="1"/>
    <w:qFormat/>
    <w:uiPriority w:val="0"/>
    <w:pPr>
      <w:adjustRightInd/>
      <w:spacing w:line="360" w:lineRule="auto"/>
      <w:ind w:firstLine="480" w:firstLineChars="200"/>
    </w:pPr>
    <w:rPr>
      <w:sz w:val="24"/>
      <w:szCs w:val="20"/>
    </w:rPr>
  </w:style>
  <w:style w:type="paragraph" w:customStyle="1" w:styleId="342">
    <w:name w:val="b11_01b"/>
    <w:basedOn w:val="1"/>
    <w:next w:val="1"/>
    <w:link w:val="54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43">
    <w:name w:val="正文文本缩进 Char1"/>
    <w:qFormat/>
    <w:uiPriority w:val="0"/>
    <w:rPr>
      <w:rFonts w:ascii="Calibri" w:hAnsi="Calibri"/>
      <w:sz w:val="28"/>
    </w:rPr>
  </w:style>
  <w:style w:type="character" w:customStyle="1" w:styleId="344">
    <w:name w:val="表格名称[858D7CFB-ED40-4347-BF05-701D383B685F]"/>
    <w:link w:val="345"/>
    <w:qFormat/>
    <w:uiPriority w:val="0"/>
    <w:rPr>
      <w:sz w:val="32"/>
    </w:rPr>
  </w:style>
  <w:style w:type="paragraph" w:customStyle="1" w:styleId="345">
    <w:name w:val="表格名称"/>
    <w:basedOn w:val="4"/>
    <w:link w:val="344"/>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34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347">
    <w:name w:val="修订1"/>
    <w:qFormat/>
    <w:uiPriority w:val="3"/>
    <w:rPr>
      <w:rFonts w:ascii="Times New Roman" w:hAnsi="Times New Roman" w:eastAsia="宋体" w:cs="Times New Roman"/>
      <w:color w:val="000000"/>
      <w:kern w:val="1"/>
      <w:sz w:val="21"/>
      <w:lang w:val="en-US" w:eastAsia="zh-CN" w:bidi="ar-SA"/>
    </w:rPr>
  </w:style>
  <w:style w:type="paragraph" w:customStyle="1" w:styleId="348">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character" w:customStyle="1" w:styleId="349">
    <w:name w:val="表名 Char"/>
    <w:qFormat/>
    <w:uiPriority w:val="0"/>
    <w:rPr>
      <w:rFonts w:eastAsia="宋体"/>
      <w:b/>
      <w:bCs/>
      <w:kern w:val="2"/>
      <w:sz w:val="24"/>
      <w:szCs w:val="24"/>
      <w:lang w:val="en-US" w:eastAsia="zh-CN" w:bidi="ar-SA"/>
    </w:rPr>
  </w:style>
  <w:style w:type="character" w:customStyle="1" w:styleId="350">
    <w:name w:val="正文首行缩进 Char Char Char Char Char Char1"/>
    <w:qFormat/>
    <w:uiPriority w:val="0"/>
    <w:rPr>
      <w:rFonts w:ascii="宋体" w:eastAsia="宋体"/>
      <w:kern w:val="2"/>
      <w:sz w:val="24"/>
      <w:szCs w:val="24"/>
      <w:lang w:val="zh-CN" w:bidi="ar-SA"/>
    </w:rPr>
  </w:style>
  <w:style w:type="paragraph" w:customStyle="1" w:styleId="351">
    <w:name w:val="数字标题5"/>
    <w:basedOn w:val="7"/>
    <w:next w:val="1"/>
    <w:qFormat/>
    <w:uiPriority w:val="0"/>
    <w:pPr>
      <w:tabs>
        <w:tab w:val="left" w:pos="1080"/>
      </w:tabs>
      <w:ind w:left="1080" w:hanging="1080"/>
    </w:pPr>
  </w:style>
  <w:style w:type="paragraph" w:customStyle="1" w:styleId="352">
    <w:name w:val="WW-正文文字缩进 2"/>
    <w:basedOn w:val="1"/>
    <w:qFormat/>
    <w:uiPriority w:val="0"/>
    <w:pPr>
      <w:suppressAutoHyphens/>
      <w:adjustRightInd/>
      <w:ind w:firstLine="420"/>
    </w:pPr>
    <w:rPr>
      <w:kern w:val="1"/>
      <w:szCs w:val="20"/>
    </w:rPr>
  </w:style>
  <w:style w:type="paragraph" w:customStyle="1" w:styleId="353">
    <w:name w:val="样式 正文文本缩进 + 段前: 2 字符"/>
    <w:basedOn w:val="1"/>
    <w:qFormat/>
    <w:uiPriority w:val="0"/>
    <w:pPr>
      <w:adjustRightInd/>
      <w:ind w:left="420" w:leftChars="200"/>
      <w:jc w:val="left"/>
    </w:pPr>
    <w:rPr>
      <w:sz w:val="28"/>
      <w:szCs w:val="20"/>
      <w:lang w:eastAsia="zh-TW"/>
    </w:rPr>
  </w:style>
  <w:style w:type="paragraph" w:customStyle="1" w:styleId="354">
    <w:name w:val="5正文"/>
    <w:basedOn w:val="1"/>
    <w:link w:val="72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35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character" w:customStyle="1" w:styleId="356">
    <w:name w:val="Char Char2"/>
    <w:qFormat/>
    <w:uiPriority w:val="0"/>
    <w:rPr>
      <w:rFonts w:eastAsia="宋体"/>
      <w:b/>
      <w:bCs/>
      <w:kern w:val="2"/>
      <w:sz w:val="21"/>
      <w:szCs w:val="24"/>
      <w:lang w:val="en-US" w:eastAsia="zh-CN" w:bidi="ar-SA"/>
    </w:rPr>
  </w:style>
  <w:style w:type="paragraph" w:customStyle="1" w:styleId="357">
    <w:name w:val="表格（小）"/>
    <w:basedOn w:val="1"/>
    <w:qFormat/>
    <w:uiPriority w:val="0"/>
    <w:pPr>
      <w:adjustRightInd/>
      <w:snapToGrid w:val="0"/>
      <w:spacing w:line="300" w:lineRule="auto"/>
    </w:pPr>
    <w:rPr>
      <w:rFonts w:eastAsia="仿宋"/>
      <w:szCs w:val="21"/>
    </w:rPr>
  </w:style>
  <w:style w:type="paragraph" w:customStyle="1" w:styleId="35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character" w:customStyle="1" w:styleId="359">
    <w:name w:val="Char Char312"/>
    <w:qFormat/>
    <w:uiPriority w:val="0"/>
    <w:rPr>
      <w:rFonts w:ascii="Times New Roman" w:hAnsi="Times New Roman" w:eastAsia="宋体" w:cs="Times New Roman"/>
      <w:b/>
      <w:kern w:val="2"/>
      <w:sz w:val="32"/>
      <w:szCs w:val="24"/>
      <w:lang w:val="en-US" w:eastAsia="zh-CN" w:bidi="ar-SA"/>
    </w:rPr>
  </w:style>
  <w:style w:type="character" w:customStyle="1" w:styleId="360">
    <w:name w:val="批注框文本 Char"/>
    <w:link w:val="41"/>
    <w:qFormat/>
    <w:uiPriority w:val="0"/>
    <w:rPr>
      <w:kern w:val="2"/>
      <w:sz w:val="18"/>
      <w:szCs w:val="18"/>
    </w:rPr>
  </w:style>
  <w:style w:type="paragraph" w:customStyle="1" w:styleId="36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362">
    <w:name w:val="正文样式"/>
    <w:basedOn w:val="1"/>
    <w:link w:val="579"/>
    <w:qFormat/>
    <w:uiPriority w:val="0"/>
    <w:pPr>
      <w:adjustRightInd/>
      <w:spacing w:line="360" w:lineRule="auto"/>
      <w:ind w:firstLine="480" w:firstLineChars="200"/>
    </w:pPr>
    <w:rPr>
      <w:kern w:val="0"/>
      <w:sz w:val="24"/>
    </w:rPr>
  </w:style>
  <w:style w:type="paragraph" w:customStyle="1" w:styleId="3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364">
    <w:name w:val="公文正文"/>
    <w:basedOn w:val="1"/>
    <w:link w:val="735"/>
    <w:qFormat/>
    <w:uiPriority w:val="0"/>
    <w:pPr>
      <w:adjustRightInd/>
      <w:spacing w:before="156" w:line="360" w:lineRule="auto"/>
      <w:ind w:firstLine="360" w:firstLineChars="200"/>
    </w:pPr>
    <w:rPr>
      <w:rFonts w:ascii="仿宋_GB2312" w:eastAsia="仿宋_GB2312"/>
      <w:sz w:val="24"/>
    </w:rPr>
  </w:style>
  <w:style w:type="paragraph" w:customStyle="1" w:styleId="365">
    <w:name w:val="样式 左侧:  0.85 厘米"/>
    <w:basedOn w:val="1"/>
    <w:qFormat/>
    <w:uiPriority w:val="2"/>
    <w:pPr>
      <w:adjustRightInd/>
      <w:spacing w:line="360" w:lineRule="auto"/>
    </w:pPr>
    <w:rPr>
      <w:rFonts w:cs="宋体"/>
      <w:sz w:val="24"/>
      <w:szCs w:val="20"/>
    </w:rPr>
  </w:style>
  <w:style w:type="character" w:customStyle="1" w:styleId="366">
    <w:name w:val="Used by Word for text of Help footnotes Char Char1"/>
    <w:qFormat/>
    <w:uiPriority w:val="0"/>
    <w:rPr>
      <w:color w:val="0000FF"/>
      <w:sz w:val="21"/>
    </w:rPr>
  </w:style>
  <w:style w:type="paragraph" w:customStyle="1" w:styleId="367">
    <w:name w:val="Char Char1 Char Char Char2"/>
    <w:basedOn w:val="1"/>
    <w:qFormat/>
    <w:uiPriority w:val="0"/>
    <w:rPr>
      <w:rFonts w:ascii="仿宋_GB2312" w:eastAsia="仿宋_GB2312"/>
      <w:b/>
      <w:sz w:val="32"/>
      <w:szCs w:val="32"/>
    </w:rPr>
  </w:style>
  <w:style w:type="paragraph" w:customStyle="1" w:styleId="36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character" w:customStyle="1" w:styleId="369">
    <w:name w:val="列出段落 Char"/>
    <w:qFormat/>
    <w:uiPriority w:val="0"/>
    <w:rPr>
      <w:rFonts w:eastAsia="楷体_GB2312" w:cs="Lucida Sans"/>
      <w:kern w:val="2"/>
      <w:sz w:val="24"/>
      <w:szCs w:val="24"/>
      <w:lang w:val="en-US" w:eastAsia="zh-CN" w:bidi="ar-SA"/>
    </w:rPr>
  </w:style>
  <w:style w:type="character" w:customStyle="1" w:styleId="370">
    <w:name w:val="gf正文1 Char Char"/>
    <w:link w:val="371"/>
    <w:qFormat/>
    <w:uiPriority w:val="0"/>
    <w:rPr>
      <w:rFonts w:ascii="宋体" w:hAnsi="宋体" w:cs="宋体"/>
      <w:kern w:val="2"/>
      <w:sz w:val="24"/>
      <w:szCs w:val="24"/>
    </w:rPr>
  </w:style>
  <w:style w:type="paragraph" w:customStyle="1" w:styleId="371">
    <w:name w:val="gf正文1"/>
    <w:basedOn w:val="1"/>
    <w:link w:val="3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372">
    <w:name w:val="U_编号2"/>
    <w:basedOn w:val="1"/>
    <w:qFormat/>
    <w:uiPriority w:val="0"/>
    <w:pPr>
      <w:tabs>
        <w:tab w:val="left" w:pos="785"/>
      </w:tabs>
      <w:adjustRightInd/>
      <w:spacing w:beforeLines="10" w:afterLines="10" w:line="300" w:lineRule="auto"/>
    </w:pPr>
    <w:rPr>
      <w:sz w:val="24"/>
    </w:rPr>
  </w:style>
  <w:style w:type="paragraph" w:customStyle="1" w:styleId="3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7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375">
    <w:name w:val="Char Char72"/>
    <w:qFormat/>
    <w:uiPriority w:val="0"/>
    <w:rPr>
      <w:rFonts w:eastAsia="宋体"/>
      <w:kern w:val="2"/>
      <w:sz w:val="21"/>
      <w:szCs w:val="24"/>
      <w:lang w:val="en-US" w:eastAsia="zh-CN" w:bidi="ar-SA"/>
    </w:rPr>
  </w:style>
  <w:style w:type="paragraph" w:customStyle="1" w:styleId="37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377">
    <w:name w:val="样式7"/>
    <w:basedOn w:val="324"/>
    <w:next w:val="1"/>
    <w:qFormat/>
    <w:uiPriority w:val="0"/>
    <w:pPr>
      <w:spacing w:after="156" w:afterLines="50"/>
      <w:jc w:val="left"/>
      <w:outlineLvl w:val="3"/>
    </w:pPr>
    <w:rPr>
      <w:sz w:val="24"/>
      <w:szCs w:val="24"/>
    </w:rPr>
  </w:style>
  <w:style w:type="paragraph" w:customStyle="1" w:styleId="378">
    <w:name w:val="注释"/>
    <w:basedOn w:val="1"/>
    <w:qFormat/>
    <w:uiPriority w:val="0"/>
    <w:pPr>
      <w:adjustRightInd/>
      <w:spacing w:line="360" w:lineRule="auto"/>
      <w:ind w:firstLine="480"/>
    </w:pPr>
    <w:rPr>
      <w:sz w:val="24"/>
    </w:rPr>
  </w:style>
  <w:style w:type="paragraph" w:customStyle="1" w:styleId="37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character" w:customStyle="1" w:styleId="380">
    <w:name w:val="Char Char10"/>
    <w:semiHidden/>
    <w:qFormat/>
    <w:uiPriority w:val="0"/>
    <w:rPr>
      <w:rFonts w:ascii="宋体" w:hAnsi="宋体"/>
      <w:kern w:val="2"/>
      <w:sz w:val="21"/>
      <w:szCs w:val="24"/>
      <w:lang w:val="en-US" w:eastAsia="zh-CN"/>
    </w:rPr>
  </w:style>
  <w:style w:type="character" w:customStyle="1" w:styleId="381">
    <w:name w:val="图名 Char"/>
    <w:qFormat/>
    <w:uiPriority w:val="0"/>
    <w:rPr>
      <w:rFonts w:ascii="Arial" w:hAnsi="Arial" w:eastAsia="黑体"/>
      <w:kern w:val="2"/>
      <w:sz w:val="24"/>
      <w:szCs w:val="24"/>
      <w:lang w:val="en-US" w:eastAsia="zh-CN" w:bidi="ar-SA"/>
    </w:rPr>
  </w:style>
  <w:style w:type="character" w:customStyle="1" w:styleId="382">
    <w:name w:val="插图说明 Char"/>
    <w:qFormat/>
    <w:uiPriority w:val="0"/>
    <w:rPr>
      <w:rFonts w:eastAsia="黑体"/>
      <w:sz w:val="24"/>
      <w:lang w:val="en-US" w:eastAsia="zh-CN"/>
    </w:rPr>
  </w:style>
  <w:style w:type="character" w:customStyle="1" w:styleId="383">
    <w:name w:val="未处理的提及1"/>
    <w:qFormat/>
    <w:uiPriority w:val="0"/>
    <w:rPr>
      <w:color w:val="808080"/>
      <w:shd w:val="clear" w:color="auto" w:fill="E6E6E6"/>
    </w:rPr>
  </w:style>
  <w:style w:type="paragraph" w:customStyle="1" w:styleId="384">
    <w:name w:val="标准文本"/>
    <w:basedOn w:val="1"/>
    <w:link w:val="714"/>
    <w:qFormat/>
    <w:uiPriority w:val="0"/>
    <w:pPr>
      <w:adjustRightInd/>
      <w:spacing w:line="360" w:lineRule="auto"/>
      <w:ind w:firstLine="480" w:firstLineChars="200"/>
    </w:pPr>
    <w:rPr>
      <w:rFonts w:cs="宋体"/>
      <w:sz w:val="24"/>
      <w:szCs w:val="20"/>
    </w:rPr>
  </w:style>
  <w:style w:type="character" w:customStyle="1" w:styleId="385">
    <w:name w:val="Document Map Char"/>
    <w:qFormat/>
    <w:locked/>
    <w:uiPriority w:val="0"/>
    <w:rPr>
      <w:rFonts w:eastAsia="宋体"/>
      <w:kern w:val="2"/>
      <w:sz w:val="21"/>
      <w:szCs w:val="24"/>
      <w:lang w:val="en-US" w:eastAsia="zh-CN" w:bidi="ar-SA"/>
    </w:rPr>
  </w:style>
  <w:style w:type="character" w:customStyle="1" w:styleId="386">
    <w:name w:val="文档结构图 字符1"/>
    <w:qFormat/>
    <w:uiPriority w:val="0"/>
    <w:rPr>
      <w:rFonts w:ascii="宋体" w:hAnsi="Calibri" w:eastAsia="黑体" w:cs="Arial"/>
      <w:snapToGrid w:val="0"/>
      <w:kern w:val="2"/>
      <w:sz w:val="18"/>
      <w:szCs w:val="18"/>
    </w:rPr>
  </w:style>
  <w:style w:type="paragraph" w:customStyle="1" w:styleId="3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388">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3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character" w:customStyle="1" w:styleId="390">
    <w:name w:val="dectext1"/>
    <w:qFormat/>
    <w:uiPriority w:val="0"/>
    <w:rPr>
      <w:rFonts w:ascii="宋体" w:hAnsi="宋体" w:eastAsia="宋体"/>
      <w:color w:val="333333"/>
      <w:sz w:val="21"/>
      <w:szCs w:val="21"/>
      <w:u w:val="none"/>
    </w:rPr>
  </w:style>
  <w:style w:type="paragraph" w:customStyle="1" w:styleId="39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9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character" w:customStyle="1" w:styleId="393">
    <w:name w:val="h Char1"/>
    <w:qFormat/>
    <w:uiPriority w:val="0"/>
    <w:rPr>
      <w:sz w:val="18"/>
      <w:szCs w:val="18"/>
    </w:rPr>
  </w:style>
  <w:style w:type="character" w:customStyle="1" w:styleId="394">
    <w:name w:val="正文 项目2 Char"/>
    <w:basedOn w:val="209"/>
    <w:qFormat/>
    <w:uiPriority w:val="0"/>
    <w:rPr>
      <w:rFonts w:ascii="仿宋_GB2312" w:hAnsi="仿宋_GB2312" w:eastAsia="仿宋_GB2312"/>
      <w:kern w:val="2"/>
      <w:sz w:val="24"/>
      <w:lang w:bidi="ar-SA"/>
    </w:rPr>
  </w:style>
  <w:style w:type="paragraph" w:customStyle="1" w:styleId="395">
    <w:name w:val="Char6"/>
    <w:basedOn w:val="1"/>
    <w:qFormat/>
    <w:uiPriority w:val="0"/>
    <w:rPr>
      <w:rFonts w:ascii="仿宋_GB2312" w:eastAsia="仿宋_GB2312"/>
      <w:b/>
      <w:sz w:val="32"/>
      <w:szCs w:val="32"/>
    </w:rPr>
  </w:style>
  <w:style w:type="character" w:customStyle="1" w:styleId="396">
    <w:name w:val="样式6 Char"/>
    <w:qFormat/>
    <w:uiPriority w:val="0"/>
    <w:rPr>
      <w:rFonts w:ascii="仿宋_GB2312" w:hAnsi="宋体" w:eastAsia="仿宋_GB2312"/>
      <w:b/>
      <w:bCs/>
      <w:kern w:val="2"/>
      <w:sz w:val="24"/>
      <w:szCs w:val="24"/>
      <w:lang w:val="en-US" w:eastAsia="zh-CN" w:bidi="ar-SA"/>
    </w:rPr>
  </w:style>
  <w:style w:type="character" w:customStyle="1" w:styleId="397">
    <w:name w:val="无间隔 Char"/>
    <w:link w:val="398"/>
    <w:qFormat/>
    <w:uiPriority w:val="99"/>
    <w:rPr>
      <w:kern w:val="2"/>
      <w:sz w:val="21"/>
      <w:szCs w:val="22"/>
    </w:rPr>
  </w:style>
  <w:style w:type="paragraph" w:customStyle="1" w:styleId="398">
    <w:name w:val="No Spacing"/>
    <w:basedOn w:val="1"/>
    <w:link w:val="397"/>
    <w:qFormat/>
    <w:uiPriority w:val="99"/>
    <w:rPr>
      <w:szCs w:val="22"/>
    </w:rPr>
  </w:style>
  <w:style w:type="paragraph" w:customStyle="1" w:styleId="39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character" w:customStyle="1" w:styleId="400">
    <w:name w:val="Char Char71"/>
    <w:semiHidden/>
    <w:qFormat/>
    <w:uiPriority w:val="0"/>
    <w:rPr>
      <w:rFonts w:eastAsia="宋体"/>
      <w:kern w:val="2"/>
      <w:sz w:val="21"/>
      <w:szCs w:val="24"/>
      <w:lang w:val="en-US" w:eastAsia="zh-CN" w:bidi="ar-SA"/>
    </w:rPr>
  </w:style>
  <w:style w:type="character" w:customStyle="1" w:styleId="401">
    <w:name w:val="正文文本缩进 3 Char"/>
    <w:link w:val="56"/>
    <w:qFormat/>
    <w:uiPriority w:val="0"/>
    <w:rPr>
      <w:kern w:val="2"/>
      <w:sz w:val="24"/>
    </w:rPr>
  </w:style>
  <w:style w:type="paragraph" w:customStyle="1" w:styleId="402">
    <w:name w:val="首行缩进"/>
    <w:basedOn w:val="1"/>
    <w:qFormat/>
    <w:uiPriority w:val="0"/>
    <w:pPr>
      <w:spacing w:line="360" w:lineRule="auto"/>
      <w:ind w:firstLine="480" w:firstLineChars="200"/>
    </w:pPr>
    <w:rPr>
      <w:rFonts w:ascii="宋体"/>
      <w:sz w:val="24"/>
      <w:szCs w:val="20"/>
    </w:rPr>
  </w:style>
  <w:style w:type="paragraph" w:customStyle="1" w:styleId="40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40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character" w:customStyle="1" w:styleId="405">
    <w:name w:val="Char Char19"/>
    <w:qFormat/>
    <w:uiPriority w:val="6"/>
    <w:rPr>
      <w:rFonts w:ascii="宋体" w:hAnsi="宋体"/>
      <w:i/>
      <w:sz w:val="24"/>
      <w:szCs w:val="24"/>
    </w:rPr>
  </w:style>
  <w:style w:type="paragraph" w:customStyle="1" w:styleId="40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407">
    <w:name w:val="正文文本缩进 2 Char1"/>
    <w:semiHidden/>
    <w:qFormat/>
    <w:uiPriority w:val="99"/>
    <w:rPr>
      <w:rFonts w:ascii="Times New Roman" w:hAnsi="Times New Roman" w:eastAsia="宋体" w:cs="Times New Roman"/>
      <w:szCs w:val="24"/>
    </w:rPr>
  </w:style>
  <w:style w:type="paragraph" w:customStyle="1" w:styleId="40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409">
    <w:name w:val="Char3"/>
    <w:basedOn w:val="1"/>
    <w:qFormat/>
    <w:uiPriority w:val="0"/>
    <w:pPr>
      <w:adjustRightInd/>
    </w:pPr>
    <w:rPr>
      <w:rFonts w:ascii="仿宋_GB2312" w:eastAsia="仿宋_GB2312"/>
      <w:b/>
      <w:sz w:val="32"/>
      <w:szCs w:val="32"/>
    </w:rPr>
  </w:style>
  <w:style w:type="character" w:customStyle="1" w:styleId="410">
    <w:name w:val="txt"/>
    <w:qFormat/>
    <w:uiPriority w:val="0"/>
    <w:rPr>
      <w:rFonts w:ascii="仿宋_GB2312" w:eastAsia="微软雅黑"/>
      <w:b/>
      <w:kern w:val="2"/>
      <w:sz w:val="32"/>
      <w:szCs w:val="32"/>
      <w:lang w:val="en-US" w:eastAsia="zh-CN" w:bidi="ar-SA"/>
    </w:rPr>
  </w:style>
  <w:style w:type="character" w:customStyle="1" w:styleId="411">
    <w:name w:val="HTML 预设格式 Char"/>
    <w:link w:val="59"/>
    <w:qFormat/>
    <w:uiPriority w:val="0"/>
    <w:rPr>
      <w:rFonts w:ascii="黑体" w:hAnsi="Courier New" w:eastAsia="黑体"/>
    </w:rPr>
  </w:style>
  <w:style w:type="character" w:customStyle="1" w:styleId="412">
    <w:name w:val="font51"/>
    <w:qFormat/>
    <w:uiPriority w:val="0"/>
    <w:rPr>
      <w:rFonts w:hint="eastAsia" w:ascii="仿宋" w:hAnsi="仿宋" w:eastAsia="仿宋" w:cs="仿宋"/>
      <w:color w:val="000000"/>
      <w:sz w:val="20"/>
      <w:szCs w:val="20"/>
      <w:u w:val="none"/>
    </w:rPr>
  </w:style>
  <w:style w:type="character" w:customStyle="1" w:styleId="413">
    <w:name w:val="ksfind_class_select1"/>
    <w:basedOn w:val="72"/>
    <w:qFormat/>
    <w:uiPriority w:val="0"/>
    <w:rPr>
      <w:color w:val="000000"/>
      <w:shd w:val="clear" w:color="auto" w:fill="EFD200"/>
    </w:rPr>
  </w:style>
  <w:style w:type="character" w:customStyle="1" w:styleId="414">
    <w:name w:val="页眉 Char2"/>
    <w:link w:val="44"/>
    <w:qFormat/>
    <w:uiPriority w:val="99"/>
    <w:rPr>
      <w:kern w:val="2"/>
      <w:sz w:val="18"/>
      <w:szCs w:val="18"/>
    </w:rPr>
  </w:style>
  <w:style w:type="paragraph" w:customStyle="1" w:styleId="415">
    <w:name w:val="MM Empty"/>
    <w:basedOn w:val="1"/>
    <w:qFormat/>
    <w:uiPriority w:val="0"/>
    <w:pPr>
      <w:adjustRightInd/>
    </w:pPr>
  </w:style>
  <w:style w:type="paragraph" w:customStyle="1" w:styleId="416">
    <w:name w:val="单元格居中"/>
    <w:basedOn w:val="1"/>
    <w:qFormat/>
    <w:uiPriority w:val="0"/>
    <w:pPr>
      <w:adjustRightInd/>
      <w:spacing w:line="360" w:lineRule="auto"/>
      <w:jc w:val="center"/>
    </w:pPr>
    <w:rPr>
      <w:sz w:val="24"/>
    </w:rPr>
  </w:style>
  <w:style w:type="character" w:customStyle="1" w:styleId="417">
    <w:name w:val="冯广丽 Char"/>
    <w:link w:val="418"/>
    <w:qFormat/>
    <w:uiPriority w:val="0"/>
    <w:rPr>
      <w:rFonts w:ascii="宋体" w:hAnsi="宋体"/>
      <w:kern w:val="2"/>
      <w:sz w:val="24"/>
      <w:szCs w:val="22"/>
    </w:rPr>
  </w:style>
  <w:style w:type="paragraph" w:customStyle="1" w:styleId="418">
    <w:name w:val="冯广丽"/>
    <w:basedOn w:val="1"/>
    <w:link w:val="417"/>
    <w:qFormat/>
    <w:uiPriority w:val="0"/>
    <w:pPr>
      <w:adjustRightInd/>
      <w:spacing w:line="360" w:lineRule="auto"/>
      <w:ind w:firstLine="480" w:firstLineChars="200"/>
    </w:pPr>
    <w:rPr>
      <w:rFonts w:ascii="宋体" w:hAnsi="宋体"/>
      <w:sz w:val="24"/>
      <w:szCs w:val="22"/>
    </w:rPr>
  </w:style>
  <w:style w:type="paragraph" w:customStyle="1" w:styleId="41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42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2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422">
    <w:name w:val="仿宋正文 Char"/>
    <w:link w:val="423"/>
    <w:qFormat/>
    <w:uiPriority w:val="0"/>
    <w:rPr>
      <w:rFonts w:ascii="仿宋_GB2312" w:eastAsia="仿宋_GB2312"/>
      <w:kern w:val="2"/>
      <w:sz w:val="24"/>
      <w:lang w:val="en-US" w:eastAsia="zh-CN" w:bidi="ar-SA"/>
    </w:rPr>
  </w:style>
  <w:style w:type="paragraph" w:customStyle="1" w:styleId="423">
    <w:name w:val="仿宋正文"/>
    <w:basedOn w:val="1"/>
    <w:link w:val="422"/>
    <w:qFormat/>
    <w:uiPriority w:val="0"/>
    <w:pPr>
      <w:adjustRightInd/>
      <w:spacing w:line="360" w:lineRule="auto"/>
      <w:ind w:firstLine="480" w:firstLineChars="200"/>
    </w:pPr>
    <w:rPr>
      <w:rFonts w:ascii="仿宋_GB2312" w:eastAsia="仿宋_GB2312"/>
      <w:sz w:val="24"/>
      <w:szCs w:val="20"/>
    </w:rPr>
  </w:style>
  <w:style w:type="paragraph" w:customStyle="1" w:styleId="424">
    <w:name w:val="样式 标题 4PIM 4H4h4bulletblbbH41H42H43H44H45H46H47H48...1"/>
    <w:basedOn w:val="6"/>
    <w:qFormat/>
    <w:uiPriority w:val="0"/>
    <w:pPr>
      <w:widowControl/>
      <w:jc w:val="left"/>
    </w:pPr>
    <w:rPr>
      <w:rFonts w:cs="宋体"/>
      <w:sz w:val="24"/>
      <w:szCs w:val="20"/>
    </w:rPr>
  </w:style>
  <w:style w:type="paragraph" w:customStyle="1" w:styleId="42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26">
    <w:name w:val="此正文"/>
    <w:basedOn w:val="1"/>
    <w:link w:val="862"/>
    <w:qFormat/>
    <w:uiPriority w:val="0"/>
    <w:pPr>
      <w:adjustRightInd/>
      <w:spacing w:line="360" w:lineRule="auto"/>
      <w:ind w:firstLine="200" w:firstLineChars="200"/>
    </w:pPr>
    <w:rPr>
      <w:sz w:val="24"/>
    </w:rPr>
  </w:style>
  <w:style w:type="paragraph" w:customStyle="1" w:styleId="4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428">
    <w:name w:val="图中文字"/>
    <w:basedOn w:val="1"/>
    <w:qFormat/>
    <w:uiPriority w:val="0"/>
    <w:pPr>
      <w:snapToGrid w:val="0"/>
      <w:spacing w:line="0" w:lineRule="atLeast"/>
      <w:ind w:firstLine="200" w:firstLineChars="200"/>
      <w:jc w:val="center"/>
    </w:pPr>
    <w:rPr>
      <w:sz w:val="24"/>
      <w:szCs w:val="20"/>
    </w:rPr>
  </w:style>
  <w:style w:type="paragraph" w:customStyle="1" w:styleId="429">
    <w:name w:val="列表1"/>
    <w:basedOn w:val="1"/>
    <w:next w:val="111"/>
    <w:link w:val="45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4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character" w:customStyle="1" w:styleId="431">
    <w:name w:val="h3 Char1"/>
    <w:qFormat/>
    <w:uiPriority w:val="0"/>
    <w:rPr>
      <w:rFonts w:eastAsia="宋体"/>
      <w:b/>
      <w:bCs/>
      <w:kern w:val="2"/>
      <w:sz w:val="32"/>
      <w:szCs w:val="32"/>
      <w:lang w:bidi="ar-SA"/>
    </w:rPr>
  </w:style>
  <w:style w:type="paragraph" w:customStyle="1" w:styleId="43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character" w:customStyle="1" w:styleId="433">
    <w:name w:val="Char Char13"/>
    <w:qFormat/>
    <w:uiPriority w:val="6"/>
    <w:rPr>
      <w:rFonts w:ascii="宋体" w:hAnsi="宋体"/>
      <w:kern w:val="1"/>
      <w:sz w:val="21"/>
      <w:szCs w:val="24"/>
    </w:rPr>
  </w:style>
  <w:style w:type="character" w:customStyle="1" w:styleId="434">
    <w:name w:val="*正文 Char"/>
    <w:link w:val="142"/>
    <w:qFormat/>
    <w:locked/>
    <w:uiPriority w:val="0"/>
    <w:rPr>
      <w:rFonts w:ascii="宋体" w:hAnsi="宋体"/>
      <w:sz w:val="24"/>
    </w:rPr>
  </w:style>
  <w:style w:type="paragraph" w:customStyle="1" w:styleId="43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3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437">
    <w:name w:val="h3 Char"/>
    <w:qFormat/>
    <w:uiPriority w:val="0"/>
    <w:rPr>
      <w:rFonts w:eastAsia="宋体"/>
      <w:b/>
      <w:kern w:val="2"/>
      <w:sz w:val="32"/>
      <w:lang w:val="en-US" w:eastAsia="zh-CN" w:bidi="ar-SA"/>
    </w:rPr>
  </w:style>
  <w:style w:type="character" w:customStyle="1" w:styleId="438">
    <w:name w:val="批注主题 Char"/>
    <w:qFormat/>
    <w:uiPriority w:val="0"/>
    <w:rPr>
      <w:rFonts w:eastAsia="宋体"/>
      <w:b/>
      <w:bCs/>
      <w:kern w:val="2"/>
      <w:sz w:val="21"/>
      <w:szCs w:val="24"/>
      <w:lang w:val="en-US" w:eastAsia="zh-CN" w:bidi="ar-SA"/>
    </w:rPr>
  </w:style>
  <w:style w:type="character" w:customStyle="1" w:styleId="439">
    <w:name w:val="apple-converted-space"/>
    <w:qFormat/>
    <w:uiPriority w:val="0"/>
  </w:style>
  <w:style w:type="paragraph" w:customStyle="1" w:styleId="44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4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character" w:customStyle="1" w:styleId="442">
    <w:name w:val="Heading 1 Char"/>
    <w:qFormat/>
    <w:uiPriority w:val="6"/>
    <w:rPr>
      <w:rFonts w:ascii="Times New Roman" w:hAnsi="Times New Roman" w:eastAsia="黑体" w:cs="Times New Roman"/>
      <w:b/>
      <w:kern w:val="0"/>
      <w:sz w:val="24"/>
      <w:szCs w:val="24"/>
    </w:rPr>
  </w:style>
  <w:style w:type="paragraph" w:customStyle="1" w:styleId="443">
    <w:name w:val="Char5"/>
    <w:basedOn w:val="1"/>
    <w:qFormat/>
    <w:uiPriority w:val="0"/>
    <w:rPr>
      <w:rFonts w:ascii="仿宋_GB2312" w:eastAsia="仿宋_GB2312"/>
      <w:b/>
      <w:sz w:val="32"/>
      <w:szCs w:val="32"/>
    </w:rPr>
  </w:style>
  <w:style w:type="character" w:customStyle="1" w:styleId="444">
    <w:name w:val="副标题 Char1"/>
    <w:qFormat/>
    <w:uiPriority w:val="0"/>
    <w:rPr>
      <w:rFonts w:ascii="Cambria" w:hAnsi="Cambria" w:eastAsia="宋体" w:cs="Times New Roman"/>
      <w:b/>
      <w:bCs/>
      <w:snapToGrid w:val="0"/>
      <w:kern w:val="28"/>
      <w:sz w:val="32"/>
      <w:szCs w:val="32"/>
    </w:rPr>
  </w:style>
  <w:style w:type="character" w:customStyle="1" w:styleId="445">
    <w:name w:val="U_正文 Char"/>
    <w:link w:val="202"/>
    <w:qFormat/>
    <w:uiPriority w:val="0"/>
    <w:rPr>
      <w:sz w:val="24"/>
      <w:szCs w:val="24"/>
    </w:rPr>
  </w:style>
  <w:style w:type="character" w:customStyle="1" w:styleId="446">
    <w:name w:val="DO_NOT_TRANSLATE"/>
    <w:qFormat/>
    <w:uiPriority w:val="0"/>
    <w:rPr>
      <w:rFonts w:ascii="Courier New" w:hAnsi="Courier New" w:cs="Courier New"/>
      <w:color w:val="800000"/>
      <w:lang w:val="en-US" w:eastAsia="zh-CN"/>
    </w:rPr>
  </w:style>
  <w:style w:type="paragraph" w:customStyle="1" w:styleId="44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44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49">
    <w:name w:val="Char Char Char1 Char"/>
    <w:basedOn w:val="1"/>
    <w:qFormat/>
    <w:uiPriority w:val="0"/>
    <w:rPr>
      <w:szCs w:val="20"/>
    </w:rPr>
  </w:style>
  <w:style w:type="character" w:customStyle="1" w:styleId="450">
    <w:name w:val="Char Char61"/>
    <w:qFormat/>
    <w:uiPriority w:val="6"/>
    <w:rPr>
      <w:rFonts w:eastAsia="宋体"/>
      <w:kern w:val="2"/>
      <w:sz w:val="21"/>
      <w:szCs w:val="24"/>
      <w:lang w:val="en-US" w:eastAsia="zh-CN" w:bidi="ar-SA"/>
    </w:rPr>
  </w:style>
  <w:style w:type="paragraph" w:customStyle="1" w:styleId="451">
    <w:name w:val="样式5"/>
    <w:basedOn w:val="1"/>
    <w:qFormat/>
    <w:uiPriority w:val="0"/>
    <w:pPr>
      <w:spacing w:line="440" w:lineRule="exact"/>
      <w:ind w:left="2" w:firstLine="480" w:firstLineChars="200"/>
    </w:pPr>
    <w:rPr>
      <w:rFonts w:ascii="仿宋_GB2312" w:hAnsi="仿宋" w:eastAsia="仿宋_GB2312"/>
      <w:sz w:val="24"/>
    </w:rPr>
  </w:style>
  <w:style w:type="character" w:customStyle="1" w:styleId="452">
    <w:name w:val="Char Char101"/>
    <w:qFormat/>
    <w:uiPriority w:val="6"/>
    <w:rPr>
      <w:rFonts w:ascii="宋体" w:hAnsi="宋体"/>
      <w:kern w:val="2"/>
      <w:sz w:val="21"/>
      <w:szCs w:val="24"/>
      <w:lang w:val="en-US" w:eastAsia="zh-CN"/>
    </w:rPr>
  </w:style>
  <w:style w:type="character" w:customStyle="1" w:styleId="453">
    <w:name w:val="正文首行缩进 2 Char1"/>
    <w:qFormat/>
    <w:uiPriority w:val="0"/>
    <w:rPr>
      <w:rFonts w:ascii="Times New Roman" w:hAnsi="Times New Roman" w:eastAsia="宋体" w:cs="Times New Roman"/>
      <w:kern w:val="2"/>
      <w:sz w:val="24"/>
      <w:szCs w:val="24"/>
    </w:rPr>
  </w:style>
  <w:style w:type="character" w:customStyle="1" w:styleId="454">
    <w:name w:val="hui"/>
    <w:basedOn w:val="72"/>
    <w:qFormat/>
    <w:uiPriority w:val="0"/>
    <w:rPr>
      <w:rFonts w:ascii="Arial" w:hAnsi="Arial" w:eastAsia="黑体" w:cs="Arial"/>
      <w:snapToGrid w:val="0"/>
      <w:kern w:val="0"/>
      <w:szCs w:val="21"/>
    </w:rPr>
  </w:style>
  <w:style w:type="paragraph" w:customStyle="1" w:styleId="45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character" w:customStyle="1" w:styleId="456">
    <w:name w:val="列出段落 Char1"/>
    <w:link w:val="429"/>
    <w:qFormat/>
    <w:uiPriority w:val="0"/>
    <w:rPr>
      <w:rFonts w:ascii="Calibri" w:hAnsi="Calibri"/>
      <w:sz w:val="24"/>
      <w:lang w:eastAsia="en-US"/>
    </w:rPr>
  </w:style>
  <w:style w:type="paragraph" w:customStyle="1" w:styleId="457">
    <w:name w:val="_Style 3"/>
    <w:basedOn w:val="1"/>
    <w:qFormat/>
    <w:uiPriority w:val="0"/>
    <w:pPr>
      <w:adjustRightInd/>
      <w:ind w:firstLine="420" w:firstLineChars="200"/>
    </w:pPr>
    <w:rPr>
      <w:rFonts w:eastAsia="仿宋_GB2312"/>
      <w:sz w:val="28"/>
    </w:rPr>
  </w:style>
  <w:style w:type="paragraph" w:customStyle="1" w:styleId="45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59">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character" w:customStyle="1" w:styleId="460">
    <w:name w:val="h Char Char"/>
    <w:qFormat/>
    <w:uiPriority w:val="0"/>
    <w:rPr>
      <w:rFonts w:eastAsia="宋体"/>
      <w:kern w:val="2"/>
      <w:sz w:val="18"/>
      <w:lang w:val="en-US" w:eastAsia="zh-CN" w:bidi="ar-SA"/>
    </w:rPr>
  </w:style>
  <w:style w:type="character" w:customStyle="1" w:styleId="461">
    <w:name w:val="标题 4 字符"/>
    <w:qFormat/>
    <w:uiPriority w:val="9"/>
    <w:rPr>
      <w:rFonts w:ascii="等线 Light" w:hAnsi="等线 Light" w:eastAsia="等线 Light" w:cs="Times New Roman"/>
      <w:b/>
      <w:bCs/>
      <w:snapToGrid w:val="0"/>
      <w:kern w:val="0"/>
      <w:sz w:val="28"/>
      <w:szCs w:val="28"/>
    </w:rPr>
  </w:style>
  <w:style w:type="character" w:customStyle="1" w:styleId="462">
    <w:name w:val="标题 9 Char"/>
    <w:link w:val="11"/>
    <w:qFormat/>
    <w:uiPriority w:val="0"/>
    <w:rPr>
      <w:rFonts w:ascii="Arial" w:hAnsi="Arial" w:eastAsia="黑体"/>
      <w:kern w:val="2"/>
      <w:sz w:val="21"/>
      <w:szCs w:val="21"/>
    </w:rPr>
  </w:style>
  <w:style w:type="character" w:customStyle="1" w:styleId="463">
    <w:name w:val="font61"/>
    <w:qFormat/>
    <w:uiPriority w:val="0"/>
    <w:rPr>
      <w:rFonts w:hint="eastAsia" w:ascii="仿宋" w:hAnsi="仿宋" w:eastAsia="仿宋" w:cs="仿宋"/>
      <w:color w:val="000000"/>
      <w:sz w:val="20"/>
      <w:szCs w:val="20"/>
      <w:u w:val="none"/>
    </w:rPr>
  </w:style>
  <w:style w:type="character" w:customStyle="1" w:styleId="464">
    <w:name w:val="正文 编号 Char"/>
    <w:qFormat/>
    <w:uiPriority w:val="0"/>
    <w:rPr>
      <w:rFonts w:ascii="仿宋_GB2312" w:hAnsi="仿宋_GB2312" w:eastAsia="仿宋_GB2312"/>
      <w:kern w:val="2"/>
      <w:sz w:val="24"/>
      <w:lang w:bidi="ar-SA"/>
    </w:rPr>
  </w:style>
  <w:style w:type="character" w:customStyle="1" w:styleId="465">
    <w:name w:val="Char Char28"/>
    <w:qFormat/>
    <w:uiPriority w:val="6"/>
    <w:rPr>
      <w:rFonts w:ascii="仿宋_GB2312" w:hAnsi="仿宋_GB2312" w:eastAsia="仿宋_GB2312"/>
      <w:kern w:val="1"/>
      <w:sz w:val="28"/>
    </w:rPr>
  </w:style>
  <w:style w:type="paragraph" w:customStyle="1" w:styleId="466">
    <w:name w:val="标题3"/>
    <w:basedOn w:val="5"/>
    <w:next w:val="56"/>
    <w:qFormat/>
    <w:uiPriority w:val="0"/>
    <w:pPr>
      <w:tabs>
        <w:tab w:val="clear" w:pos="900"/>
      </w:tabs>
      <w:spacing w:after="0" w:line="360" w:lineRule="auto"/>
    </w:pPr>
    <w:rPr>
      <w:rFonts w:ascii="仿宋" w:hAnsi="仿宋" w:eastAsia="仿宋" w:cs="仿宋"/>
    </w:rPr>
  </w:style>
  <w:style w:type="character" w:customStyle="1" w:styleId="467">
    <w:name w:val="样式4 Char"/>
    <w:qFormat/>
    <w:uiPriority w:val="0"/>
    <w:rPr>
      <w:rFonts w:ascii="仿宋_GB2312" w:hAnsi="仿宋" w:eastAsia="仿宋_GB2312"/>
      <w:b/>
      <w:kern w:val="2"/>
      <w:sz w:val="32"/>
      <w:szCs w:val="32"/>
      <w:lang w:bidi="ar-SA"/>
    </w:rPr>
  </w:style>
  <w:style w:type="paragraph" w:customStyle="1" w:styleId="46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character" w:customStyle="1" w:styleId="46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470">
    <w:name w:val="Char Char52"/>
    <w:qFormat/>
    <w:uiPriority w:val="0"/>
    <w:rPr>
      <w:rFonts w:ascii="宋体" w:hAnsi="Courier New" w:eastAsia="宋体"/>
      <w:kern w:val="2"/>
      <w:sz w:val="21"/>
      <w:lang w:val="en-US" w:eastAsia="zh-CN"/>
    </w:rPr>
  </w:style>
  <w:style w:type="character" w:customStyle="1" w:styleId="471">
    <w:name w:val="c7 style3"/>
    <w:qFormat/>
    <w:uiPriority w:val="0"/>
  </w:style>
  <w:style w:type="paragraph" w:customStyle="1" w:styleId="4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7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74">
    <w:name w:val="正文 项目2"/>
    <w:basedOn w:val="242"/>
    <w:qFormat/>
    <w:uiPriority w:val="0"/>
    <w:pPr>
      <w:spacing w:after="0"/>
      <w:ind w:left="900"/>
    </w:pPr>
  </w:style>
  <w:style w:type="character" w:customStyle="1" w:styleId="475">
    <w:name w:val="正文文本缩进 Char2"/>
    <w:qFormat/>
    <w:uiPriority w:val="0"/>
    <w:rPr>
      <w:rFonts w:ascii="Times New Roman" w:hAnsi="Times New Roman" w:eastAsia="宋体" w:cs="Times New Roman"/>
      <w:snapToGrid w:val="0"/>
      <w:kern w:val="0"/>
      <w:szCs w:val="24"/>
    </w:rPr>
  </w:style>
  <w:style w:type="character" w:customStyle="1" w:styleId="476">
    <w:name w:val="页脚 Char1"/>
    <w:qFormat/>
    <w:uiPriority w:val="0"/>
    <w:rPr>
      <w:rFonts w:eastAsia="宋体"/>
      <w:kern w:val="2"/>
      <w:sz w:val="18"/>
      <w:szCs w:val="18"/>
      <w:lang w:val="en-US" w:eastAsia="zh-CN" w:bidi="ar-SA"/>
    </w:rPr>
  </w:style>
  <w:style w:type="character" w:customStyle="1" w:styleId="477">
    <w:name w:val="标题 4 Char2"/>
    <w:link w:val="6"/>
    <w:qFormat/>
    <w:uiPriority w:val="9"/>
    <w:rPr>
      <w:rFonts w:ascii="Arial" w:hAnsi="Arial" w:eastAsia="黑体"/>
      <w:b/>
      <w:bCs/>
      <w:kern w:val="2"/>
      <w:sz w:val="28"/>
      <w:szCs w:val="28"/>
      <w:lang w:val="zh-CN"/>
    </w:rPr>
  </w:style>
  <w:style w:type="paragraph" w:customStyle="1" w:styleId="478">
    <w:name w:val="默认段落字体 Para Char Char Char Char Char Char Char Char Char Char Char Char Char Char Char Char Char Char Char"/>
    <w:basedOn w:val="1"/>
    <w:qFormat/>
    <w:uiPriority w:val="0"/>
    <w:rPr>
      <w:rFonts w:ascii="Tahoma" w:hAnsi="Tahoma"/>
      <w:sz w:val="24"/>
      <w:szCs w:val="20"/>
    </w:rPr>
  </w:style>
  <w:style w:type="character" w:customStyle="1" w:styleId="479">
    <w:name w:val="Char Char91"/>
    <w:qFormat/>
    <w:uiPriority w:val="0"/>
    <w:rPr>
      <w:rFonts w:eastAsia="宋体"/>
      <w:kern w:val="2"/>
      <w:sz w:val="18"/>
      <w:szCs w:val="18"/>
      <w:lang w:val="en-US" w:eastAsia="zh-CN" w:bidi="ar-SA"/>
    </w:rPr>
  </w:style>
  <w:style w:type="paragraph" w:customStyle="1" w:styleId="48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481">
    <w:name w:val="带编号样式"/>
    <w:basedOn w:val="482"/>
    <w:qFormat/>
    <w:uiPriority w:val="0"/>
    <w:pPr>
      <w:tabs>
        <w:tab w:val="left" w:pos="840"/>
      </w:tabs>
      <w:snapToGrid w:val="0"/>
      <w:ind w:left="840" w:hanging="420" w:firstLineChars="0"/>
    </w:pPr>
    <w:rPr>
      <w:rFonts w:ascii="仿宋_GB2312" w:eastAsia="仿宋_GB2312"/>
      <w:color w:val="000000"/>
    </w:rPr>
  </w:style>
  <w:style w:type="paragraph" w:customStyle="1" w:styleId="482">
    <w:name w:val="文本正文 Char"/>
    <w:basedOn w:val="1"/>
    <w:qFormat/>
    <w:uiPriority w:val="0"/>
    <w:pPr>
      <w:spacing w:line="360" w:lineRule="auto"/>
      <w:ind w:firstLine="200" w:firstLineChars="200"/>
    </w:pPr>
    <w:rPr>
      <w:kern w:val="0"/>
      <w:sz w:val="24"/>
      <w:szCs w:val="20"/>
    </w:rPr>
  </w:style>
  <w:style w:type="character" w:customStyle="1" w:styleId="483">
    <w:name w:val="批注主题 Char1"/>
    <w:link w:val="62"/>
    <w:qFormat/>
    <w:uiPriority w:val="0"/>
    <w:rPr>
      <w:b/>
      <w:bCs/>
      <w:kern w:val="2"/>
      <w:sz w:val="21"/>
      <w:szCs w:val="24"/>
    </w:rPr>
  </w:style>
  <w:style w:type="paragraph" w:customStyle="1" w:styleId="484">
    <w:name w:val="Table Contents"/>
    <w:basedOn w:val="1"/>
    <w:qFormat/>
    <w:uiPriority w:val="0"/>
    <w:pPr>
      <w:suppressAutoHyphens/>
      <w:autoSpaceDE w:val="0"/>
      <w:spacing w:after="120"/>
      <w:jc w:val="left"/>
    </w:pPr>
    <w:rPr>
      <w:rFonts w:ascii="Helvetica" w:hAnsi="Helvetica"/>
      <w:kern w:val="1"/>
      <w:sz w:val="20"/>
      <w:szCs w:val="20"/>
    </w:rPr>
  </w:style>
  <w:style w:type="character" w:customStyle="1" w:styleId="485">
    <w:name w:val="Char Char"/>
    <w:qFormat/>
    <w:uiPriority w:val="0"/>
    <w:rPr>
      <w:rFonts w:ascii="宋体" w:hAnsi="Courier New" w:eastAsia="宋体"/>
      <w:kern w:val="2"/>
      <w:sz w:val="21"/>
      <w:lang w:val="en-US" w:eastAsia="zh-CN" w:bidi="ar-SA"/>
    </w:rPr>
  </w:style>
  <w:style w:type="character" w:customStyle="1" w:styleId="486">
    <w:name w:val="Char Char31"/>
    <w:qFormat/>
    <w:uiPriority w:val="6"/>
    <w:rPr>
      <w:rFonts w:ascii="Arial" w:hAnsi="Arial" w:eastAsia="黑体"/>
      <w:kern w:val="1"/>
      <w:sz w:val="24"/>
      <w:szCs w:val="24"/>
    </w:rPr>
  </w:style>
  <w:style w:type="paragraph" w:customStyle="1" w:styleId="4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8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489">
    <w:name w:val="6级标题"/>
    <w:basedOn w:val="109"/>
    <w:qFormat/>
    <w:uiPriority w:val="0"/>
    <w:pPr>
      <w:keepNext/>
      <w:spacing w:before="0" w:after="0"/>
      <w:outlineLvl w:val="5"/>
    </w:pPr>
  </w:style>
  <w:style w:type="character" w:customStyle="1" w:styleId="490">
    <w:name w:val="样式 样式 标题 4h4H4Fab-4T5Ref Heading 1rh1Heading sqlsect 1.2.3.... +... Char"/>
    <w:link w:val="491"/>
    <w:qFormat/>
    <w:uiPriority w:val="0"/>
    <w:rPr>
      <w:rFonts w:ascii="微软雅黑" w:hAnsi="微软雅黑" w:eastAsia="微软雅黑"/>
      <w:b/>
      <w:bCs/>
      <w:kern w:val="2"/>
      <w:sz w:val="24"/>
      <w:szCs w:val="28"/>
    </w:rPr>
  </w:style>
  <w:style w:type="paragraph" w:customStyle="1" w:styleId="491">
    <w:name w:val="样式 样式 标题 4h4H4Fab-4T5Ref Heading 1rh1Heading sqlsect 1.2.3.... +..."/>
    <w:basedOn w:val="193"/>
    <w:link w:val="490"/>
    <w:qFormat/>
    <w:uiPriority w:val="0"/>
  </w:style>
  <w:style w:type="paragraph" w:customStyle="1" w:styleId="4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493">
    <w:name w:val="正文首行缩进 Char"/>
    <w:link w:val="63"/>
    <w:qFormat/>
    <w:uiPriority w:val="0"/>
    <w:rPr>
      <w:rFonts w:ascii="宋体"/>
      <w:kern w:val="2"/>
      <w:sz w:val="24"/>
      <w:lang w:val="zh-CN"/>
    </w:rPr>
  </w:style>
  <w:style w:type="character" w:customStyle="1" w:styleId="494">
    <w:name w:val="large1"/>
    <w:qFormat/>
    <w:uiPriority w:val="0"/>
    <w:rPr>
      <w:rFonts w:hint="eastAsia" w:ascii="宋体" w:hAnsi="宋体" w:eastAsia="宋体"/>
      <w:sz w:val="21"/>
      <w:szCs w:val="21"/>
    </w:rPr>
  </w:style>
  <w:style w:type="character" w:customStyle="1" w:styleId="495">
    <w:name w:val="标题 3 字符"/>
    <w:qFormat/>
    <w:uiPriority w:val="9"/>
    <w:rPr>
      <w:b/>
      <w:bCs/>
      <w:kern w:val="2"/>
      <w:sz w:val="32"/>
      <w:szCs w:val="32"/>
    </w:rPr>
  </w:style>
  <w:style w:type="paragraph" w:customStyle="1" w:styleId="49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character" w:customStyle="1" w:styleId="497">
    <w:name w:val="Char Char8"/>
    <w:qFormat/>
    <w:uiPriority w:val="0"/>
    <w:rPr>
      <w:rFonts w:eastAsia="宋体"/>
      <w:b/>
      <w:sz w:val="24"/>
      <w:lang w:val="en-GB" w:eastAsia="zh-CN"/>
    </w:rPr>
  </w:style>
  <w:style w:type="paragraph" w:customStyle="1" w:styleId="498">
    <w:name w:val="正文文字表格居中"/>
    <w:basedOn w:val="1"/>
    <w:next w:val="58"/>
    <w:qFormat/>
    <w:uiPriority w:val="0"/>
    <w:pPr>
      <w:snapToGrid w:val="0"/>
      <w:spacing w:line="360" w:lineRule="auto"/>
    </w:pPr>
    <w:rPr>
      <w:rFonts w:ascii="宋体"/>
      <w:b/>
      <w:sz w:val="24"/>
      <w:szCs w:val="20"/>
    </w:rPr>
  </w:style>
  <w:style w:type="paragraph" w:customStyle="1" w:styleId="499">
    <w:name w:val="文章标题"/>
    <w:next w:val="50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500">
    <w:name w:val="封面公司名"/>
    <w:qFormat/>
    <w:uiPriority w:val="0"/>
    <w:pPr>
      <w:jc w:val="center"/>
    </w:pPr>
    <w:rPr>
      <w:rFonts w:ascii="Arial" w:hAnsi="Arial" w:eastAsia="楷体_GB2312" w:cs="宋体"/>
      <w:bCs/>
      <w:kern w:val="2"/>
      <w:sz w:val="28"/>
      <w:lang w:val="en-US" w:eastAsia="zh-CN" w:bidi="ar-SA"/>
    </w:rPr>
  </w:style>
  <w:style w:type="paragraph" w:customStyle="1" w:styleId="501">
    <w:name w:val="Char Char Char Char Char Char Char Char Char Char"/>
    <w:basedOn w:val="1"/>
    <w:qFormat/>
    <w:uiPriority w:val="0"/>
    <w:rPr>
      <w:rFonts w:ascii="仿宋_GB2312" w:eastAsia="仿宋_GB2312"/>
      <w:b/>
      <w:sz w:val="32"/>
      <w:szCs w:val="32"/>
    </w:rPr>
  </w:style>
  <w:style w:type="paragraph" w:customStyle="1" w:styleId="502">
    <w:name w:val="p1"/>
    <w:basedOn w:val="1"/>
    <w:qFormat/>
    <w:uiPriority w:val="0"/>
    <w:pPr>
      <w:widowControl/>
      <w:adjustRightInd/>
      <w:jc w:val="left"/>
    </w:pPr>
    <w:rPr>
      <w:rFonts w:ascii=".PingFang SC" w:eastAsia=".PingFang SC"/>
      <w:color w:val="454545"/>
      <w:kern w:val="0"/>
      <w:sz w:val="18"/>
      <w:szCs w:val="18"/>
    </w:rPr>
  </w:style>
  <w:style w:type="paragraph" w:customStyle="1" w:styleId="50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50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505">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506">
    <w:name w:val="2级标题"/>
    <w:basedOn w:val="507"/>
    <w:qFormat/>
    <w:uiPriority w:val="0"/>
    <w:pPr>
      <w:jc w:val="left"/>
      <w:outlineLvl w:val="1"/>
    </w:pPr>
    <w:rPr>
      <w:rFonts w:ascii="Times New Roman" w:hAnsi="Times New Roman" w:eastAsia="仿宋"/>
      <w:sz w:val="30"/>
    </w:rPr>
  </w:style>
  <w:style w:type="paragraph" w:customStyle="1" w:styleId="50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508">
    <w:name w:val="数字标题3"/>
    <w:basedOn w:val="5"/>
    <w:next w:val="1"/>
    <w:qFormat/>
    <w:uiPriority w:val="0"/>
    <w:pPr>
      <w:spacing w:line="240" w:lineRule="auto"/>
    </w:pPr>
    <w:rPr>
      <w:sz w:val="28"/>
      <w:szCs w:val="28"/>
    </w:rPr>
  </w:style>
  <w:style w:type="character" w:customStyle="1" w:styleId="509">
    <w:name w:val="正文文本 Char2"/>
    <w:semiHidden/>
    <w:qFormat/>
    <w:uiPriority w:val="99"/>
    <w:rPr>
      <w:rFonts w:ascii="Times New Roman" w:hAnsi="Times New Roman" w:eastAsia="宋体" w:cs="Times New Roman"/>
      <w:snapToGrid w:val="0"/>
      <w:kern w:val="0"/>
      <w:szCs w:val="24"/>
    </w:rPr>
  </w:style>
  <w:style w:type="paragraph" w:customStyle="1" w:styleId="51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1">
    <w:name w:val="_标题2"/>
    <w:basedOn w:val="335"/>
    <w:next w:val="33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51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51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character" w:customStyle="1" w:styleId="514">
    <w:name w:val="标题 2 Char Char"/>
    <w:qFormat/>
    <w:uiPriority w:val="0"/>
    <w:rPr>
      <w:rFonts w:ascii="楷体_GB2312" w:hAnsi="Arial" w:eastAsia="楷体_GB2312"/>
      <w:b/>
      <w:bCs/>
      <w:kern w:val="2"/>
      <w:sz w:val="24"/>
      <w:szCs w:val="32"/>
      <w:lang w:val="en-US" w:eastAsia="zh-CN" w:bidi="ar-SA"/>
    </w:rPr>
  </w:style>
  <w:style w:type="character" w:customStyle="1" w:styleId="515">
    <w:name w:val="tw4winPopup"/>
    <w:qFormat/>
    <w:uiPriority w:val="0"/>
    <w:rPr>
      <w:rFonts w:ascii="Courier New" w:hAnsi="Courier New" w:cs="Courier New"/>
      <w:color w:val="008000"/>
      <w:lang w:val="en-US" w:eastAsia="zh-CN"/>
    </w:rPr>
  </w:style>
  <w:style w:type="paragraph" w:customStyle="1" w:styleId="51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character" w:customStyle="1" w:styleId="51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518">
    <w:name w:val="PI Char"/>
    <w:qFormat/>
    <w:uiPriority w:val="0"/>
    <w:rPr>
      <w:rFonts w:ascii="宋体" w:hAnsi="宋体" w:eastAsia="宋体"/>
      <w:kern w:val="2"/>
      <w:sz w:val="24"/>
      <w:szCs w:val="24"/>
      <w:lang w:val="en-US" w:eastAsia="zh-CN" w:bidi="ar-SA"/>
    </w:rPr>
  </w:style>
  <w:style w:type="paragraph" w:customStyle="1" w:styleId="519">
    <w:name w:val="二级条标题"/>
    <w:basedOn w:val="291"/>
    <w:next w:val="293"/>
    <w:qFormat/>
    <w:uiPriority w:val="0"/>
    <w:pPr>
      <w:tabs>
        <w:tab w:val="left" w:pos="2100"/>
      </w:tabs>
      <w:ind w:left="0"/>
      <w:outlineLvl w:val="3"/>
    </w:pPr>
  </w:style>
  <w:style w:type="paragraph" w:customStyle="1" w:styleId="520">
    <w:name w:val="Char Char4 Char Char"/>
    <w:basedOn w:val="1"/>
    <w:qFormat/>
    <w:uiPriority w:val="0"/>
    <w:pPr>
      <w:widowControl/>
      <w:adjustRightInd/>
      <w:spacing w:after="160" w:line="240" w:lineRule="exact"/>
      <w:jc w:val="left"/>
    </w:pPr>
  </w:style>
  <w:style w:type="paragraph" w:customStyle="1" w:styleId="521">
    <w:name w:val="Char Char111"/>
    <w:basedOn w:val="1"/>
    <w:qFormat/>
    <w:uiPriority w:val="0"/>
    <w:pPr>
      <w:spacing w:line="360" w:lineRule="auto"/>
    </w:pPr>
    <w:rPr>
      <w:szCs w:val="20"/>
    </w:rPr>
  </w:style>
  <w:style w:type="character" w:customStyle="1" w:styleId="522">
    <w:name w:val="链接"/>
    <w:qFormat/>
    <w:uiPriority w:val="0"/>
    <w:rPr>
      <w:color w:val="0000FF"/>
      <w:sz w:val="21"/>
      <w:szCs w:val="21"/>
      <w:u w:val="single"/>
    </w:rPr>
  </w:style>
  <w:style w:type="paragraph" w:customStyle="1" w:styleId="523">
    <w:name w:val="Bulleted List"/>
    <w:basedOn w:val="1"/>
    <w:qFormat/>
    <w:uiPriority w:val="0"/>
    <w:pPr>
      <w:tabs>
        <w:tab w:val="left" w:pos="1260"/>
      </w:tabs>
      <w:adjustRightInd/>
      <w:ind w:left="1260" w:hanging="420"/>
    </w:pPr>
  </w:style>
  <w:style w:type="character" w:customStyle="1" w:styleId="524">
    <w:name w:val="ca-131"/>
    <w:qFormat/>
    <w:uiPriority w:val="0"/>
    <w:rPr>
      <w:rFonts w:hint="eastAsia" w:ascii="仿宋_GB2312" w:eastAsia="仿宋_GB2312"/>
      <w:b/>
      <w:bCs/>
      <w:color w:val="000000"/>
      <w:spacing w:val="-20"/>
      <w:sz w:val="24"/>
      <w:szCs w:val="24"/>
    </w:rPr>
  </w:style>
  <w:style w:type="paragraph" w:customStyle="1" w:styleId="52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52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27">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52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29">
    <w:name w:val="Char Char1 Char Char Char"/>
    <w:basedOn w:val="1"/>
    <w:qFormat/>
    <w:uiPriority w:val="0"/>
    <w:rPr>
      <w:rFonts w:ascii="仿宋_GB2312" w:eastAsia="仿宋_GB2312"/>
      <w:b/>
      <w:sz w:val="32"/>
      <w:szCs w:val="20"/>
    </w:rPr>
  </w:style>
  <w:style w:type="paragraph" w:customStyle="1" w:styleId="53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31">
    <w:name w:val="Char Char11 Char Char Char1"/>
    <w:basedOn w:val="1"/>
    <w:qFormat/>
    <w:uiPriority w:val="6"/>
    <w:pPr>
      <w:spacing w:line="360" w:lineRule="auto"/>
    </w:pPr>
    <w:rPr>
      <w:szCs w:val="20"/>
    </w:rPr>
  </w:style>
  <w:style w:type="paragraph" w:customStyle="1" w:styleId="53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3">
    <w:name w:val="标题4_自定义"/>
    <w:basedOn w:val="6"/>
    <w:qFormat/>
    <w:uiPriority w:val="0"/>
    <w:pPr>
      <w:adjustRightInd/>
      <w:spacing w:before="0" w:after="0" w:line="360" w:lineRule="auto"/>
    </w:pPr>
    <w:rPr>
      <w:rFonts w:ascii="Verdana" w:eastAsia="Verdana"/>
      <w:sz w:val="21"/>
      <w:lang w:val="en-US"/>
    </w:rPr>
  </w:style>
  <w:style w:type="character" w:customStyle="1" w:styleId="534">
    <w:name w:val="样式2 Char"/>
    <w:qFormat/>
    <w:uiPriority w:val="0"/>
    <w:rPr>
      <w:rFonts w:ascii="仿宋_GB2312" w:hAnsi="仿宋" w:eastAsia="仿宋_GB2312" w:cs="仿宋_GB2312"/>
      <w:b/>
      <w:bCs/>
      <w:sz w:val="32"/>
      <w:szCs w:val="30"/>
      <w:lang w:val="zh-CN"/>
    </w:rPr>
  </w:style>
  <w:style w:type="paragraph" w:customStyle="1" w:styleId="535">
    <w:name w:val="文档正文"/>
    <w:basedOn w:val="1"/>
    <w:qFormat/>
    <w:uiPriority w:val="0"/>
    <w:pPr>
      <w:spacing w:line="480" w:lineRule="atLeast"/>
      <w:ind w:firstLine="567"/>
      <w:textAlignment w:val="baseline"/>
    </w:pPr>
    <w:rPr>
      <w:kern w:val="0"/>
      <w:sz w:val="24"/>
      <w:szCs w:val="20"/>
    </w:rPr>
  </w:style>
  <w:style w:type="paragraph" w:customStyle="1" w:styleId="53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37">
    <w:name w:val="表格标题1"/>
    <w:basedOn w:val="1"/>
    <w:qFormat/>
    <w:uiPriority w:val="0"/>
    <w:pPr>
      <w:adjustRightInd/>
      <w:spacing w:line="360" w:lineRule="auto"/>
      <w:jc w:val="center"/>
    </w:pPr>
    <w:rPr>
      <w:rFonts w:ascii="宋体" w:hAnsi="宋体" w:cs="宋体"/>
      <w:b/>
      <w:bCs/>
      <w:color w:val="000000"/>
      <w:sz w:val="24"/>
      <w:szCs w:val="21"/>
    </w:rPr>
  </w:style>
  <w:style w:type="character" w:customStyle="1" w:styleId="538">
    <w:name w:val="标题 6 Char"/>
    <w:link w:val="8"/>
    <w:qFormat/>
    <w:uiPriority w:val="0"/>
    <w:rPr>
      <w:rFonts w:ascii="Arial" w:hAnsi="Arial" w:eastAsia="黑体"/>
      <w:b/>
      <w:bCs/>
      <w:kern w:val="2"/>
      <w:sz w:val="24"/>
      <w:szCs w:val="24"/>
    </w:rPr>
  </w:style>
  <w:style w:type="character" w:customStyle="1" w:styleId="539">
    <w:name w:val="tw4winMark"/>
    <w:qFormat/>
    <w:uiPriority w:val="0"/>
    <w:rPr>
      <w:rFonts w:ascii="Courier New" w:hAnsi="Courier New" w:cs="Courier New"/>
      <w:vanish/>
      <w:color w:val="800080"/>
      <w:sz w:val="24"/>
      <w:szCs w:val="24"/>
      <w:vertAlign w:val="subscript"/>
    </w:rPr>
  </w:style>
  <w:style w:type="character" w:customStyle="1" w:styleId="540">
    <w:name w:val="H6 Char"/>
    <w:qFormat/>
    <w:uiPriority w:val="0"/>
    <w:rPr>
      <w:rFonts w:ascii="Arial" w:hAnsi="Arial" w:eastAsia="黑体"/>
      <w:b/>
      <w:bCs/>
      <w:kern w:val="2"/>
      <w:sz w:val="24"/>
      <w:szCs w:val="24"/>
    </w:rPr>
  </w:style>
  <w:style w:type="paragraph" w:customStyle="1" w:styleId="54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character" w:customStyle="1" w:styleId="542">
    <w:name w:val="b11_01b Char"/>
    <w:link w:val="342"/>
    <w:qFormat/>
    <w:uiPriority w:val="0"/>
    <w:rPr>
      <w:rFonts w:ascii="Verdana" w:hAnsi="Verdana"/>
      <w:b/>
      <w:bCs/>
      <w:color w:val="4A82CA"/>
      <w:sz w:val="17"/>
      <w:szCs w:val="17"/>
    </w:rPr>
  </w:style>
  <w:style w:type="character" w:customStyle="1" w:styleId="543">
    <w:name w:val="正文说明 Char"/>
    <w:link w:val="295"/>
    <w:qFormat/>
    <w:uiPriority w:val="0"/>
    <w:rPr>
      <w:sz w:val="24"/>
      <w:szCs w:val="24"/>
    </w:rPr>
  </w:style>
  <w:style w:type="paragraph" w:customStyle="1" w:styleId="54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character" w:customStyle="1" w:styleId="545">
    <w:name w:val="Footer Char"/>
    <w:qFormat/>
    <w:locked/>
    <w:uiPriority w:val="0"/>
    <w:rPr>
      <w:rFonts w:eastAsia="宋体"/>
      <w:kern w:val="2"/>
      <w:sz w:val="18"/>
      <w:lang w:val="en-US" w:eastAsia="zh-CN" w:bidi="ar-SA"/>
    </w:rPr>
  </w:style>
  <w:style w:type="character" w:customStyle="1" w:styleId="546">
    <w:name w:val="文档结构图 Char1"/>
    <w:link w:val="20"/>
    <w:qFormat/>
    <w:uiPriority w:val="0"/>
    <w:rPr>
      <w:kern w:val="2"/>
      <w:sz w:val="21"/>
      <w:szCs w:val="24"/>
      <w:shd w:val="clear" w:color="auto" w:fill="000080"/>
    </w:rPr>
  </w:style>
  <w:style w:type="paragraph" w:customStyle="1" w:styleId="547">
    <w:name w:val="Char Char112"/>
    <w:basedOn w:val="1"/>
    <w:qFormat/>
    <w:uiPriority w:val="6"/>
    <w:pPr>
      <w:widowControl/>
      <w:spacing w:after="160" w:line="240" w:lineRule="exact"/>
      <w:jc w:val="left"/>
    </w:pPr>
    <w:rPr>
      <w:rFonts w:eastAsia="仿宋_GB2312"/>
      <w:sz w:val="28"/>
    </w:rPr>
  </w:style>
  <w:style w:type="character" w:customStyle="1" w:styleId="548">
    <w:name w:val="zbggtop11 style5"/>
    <w:qFormat/>
    <w:uiPriority w:val="0"/>
    <w:rPr>
      <w:rFonts w:ascii="Arial" w:hAnsi="Arial" w:eastAsia="黑体" w:cs="Arial"/>
      <w:snapToGrid w:val="0"/>
      <w:kern w:val="0"/>
      <w:szCs w:val="21"/>
    </w:rPr>
  </w:style>
  <w:style w:type="paragraph" w:customStyle="1" w:styleId="549">
    <w:name w:val="Char Char11 Char Char Char2"/>
    <w:basedOn w:val="1"/>
    <w:qFormat/>
    <w:uiPriority w:val="0"/>
    <w:pPr>
      <w:spacing w:line="360" w:lineRule="auto"/>
    </w:pPr>
    <w:rPr>
      <w:szCs w:val="20"/>
    </w:rPr>
  </w:style>
  <w:style w:type="paragraph" w:customStyle="1" w:styleId="550">
    <w:name w:val="Char22"/>
    <w:basedOn w:val="1"/>
    <w:qFormat/>
    <w:uiPriority w:val="0"/>
    <w:pPr>
      <w:adjustRightInd/>
      <w:spacing w:line="360" w:lineRule="auto"/>
      <w:ind w:firstLine="480" w:firstLineChars="200"/>
    </w:pPr>
    <w:rPr>
      <w:rFonts w:ascii="仿宋_GB2312" w:eastAsia="仿宋_GB2312"/>
      <w:b/>
      <w:sz w:val="32"/>
      <w:szCs w:val="32"/>
    </w:rPr>
  </w:style>
  <w:style w:type="character" w:customStyle="1" w:styleId="5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552">
    <w:name w:val="Char Char18"/>
    <w:qFormat/>
    <w:uiPriority w:val="6"/>
    <w:rPr>
      <w:rFonts w:ascii="宋体" w:hAnsi="宋体"/>
      <w:sz w:val="28"/>
    </w:rPr>
  </w:style>
  <w:style w:type="character" w:customStyle="1" w:styleId="553">
    <w:name w:val="Char Char14"/>
    <w:qFormat/>
    <w:uiPriority w:val="6"/>
    <w:rPr>
      <w:rFonts w:ascii="黑体" w:hAnsi="黑体" w:eastAsia="黑体"/>
    </w:rPr>
  </w:style>
  <w:style w:type="paragraph" w:customStyle="1" w:styleId="55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character" w:customStyle="1" w:styleId="555">
    <w:name w:val="标题4-dyf Char"/>
    <w:link w:val="556"/>
    <w:qFormat/>
    <w:uiPriority w:val="0"/>
    <w:rPr>
      <w:rFonts w:ascii="Cambria" w:hAnsi="Cambria"/>
      <w:b/>
      <w:bCs/>
      <w:color w:val="000000"/>
      <w:kern w:val="2"/>
      <w:sz w:val="21"/>
      <w:szCs w:val="21"/>
    </w:rPr>
  </w:style>
  <w:style w:type="paragraph" w:customStyle="1" w:styleId="556">
    <w:name w:val="标题4-dyf"/>
    <w:basedOn w:val="6"/>
    <w:link w:val="55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557">
    <w:name w:val="Char Char11 Char Char Char Char Char Char Char Char Char1"/>
    <w:basedOn w:val="1"/>
    <w:qFormat/>
    <w:uiPriority w:val="6"/>
    <w:pPr>
      <w:spacing w:line="360" w:lineRule="auto"/>
    </w:pPr>
    <w:rPr>
      <w:szCs w:val="20"/>
    </w:rPr>
  </w:style>
  <w:style w:type="paragraph" w:customStyle="1" w:styleId="5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559">
    <w:name w:val="Normal Indent Char"/>
    <w:qFormat/>
    <w:locked/>
    <w:uiPriority w:val="0"/>
    <w:rPr>
      <w:rFonts w:ascii="Calibri" w:hAnsi="Calibri" w:eastAsia="宋体" w:cs="黑体"/>
      <w:snapToGrid w:val="0"/>
      <w:kern w:val="2"/>
      <w:sz w:val="24"/>
      <w:szCs w:val="22"/>
      <w:lang w:val="en-US" w:eastAsia="zh-CN" w:bidi="ar-SA"/>
    </w:rPr>
  </w:style>
  <w:style w:type="paragraph" w:customStyle="1" w:styleId="56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character" w:customStyle="1" w:styleId="562">
    <w:name w:val="shadow11"/>
    <w:qFormat/>
    <w:uiPriority w:val="0"/>
    <w:rPr>
      <w:color w:val="000000"/>
      <w:sz w:val="21"/>
    </w:rPr>
  </w:style>
  <w:style w:type="character" w:customStyle="1" w:styleId="563">
    <w:name w:val="文本正文 Char Char"/>
    <w:qFormat/>
    <w:locked/>
    <w:uiPriority w:val="0"/>
    <w:rPr>
      <w:sz w:val="24"/>
      <w:lang w:bidi="ar-SA"/>
    </w:rPr>
  </w:style>
  <w:style w:type="paragraph" w:customStyle="1" w:styleId="56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character" w:customStyle="1" w:styleId="565">
    <w:name w:val="页脚 Char2"/>
    <w:link w:val="42"/>
    <w:qFormat/>
    <w:locked/>
    <w:uiPriority w:val="99"/>
    <w:rPr>
      <w:kern w:val="2"/>
      <w:sz w:val="18"/>
      <w:szCs w:val="18"/>
    </w:rPr>
  </w:style>
  <w:style w:type="character" w:customStyle="1" w:styleId="566">
    <w:name w:val="页脚 Char"/>
    <w:qFormat/>
    <w:uiPriority w:val="0"/>
    <w:rPr>
      <w:rFonts w:eastAsia="仿宋_GB2312"/>
      <w:kern w:val="2"/>
      <w:sz w:val="18"/>
      <w:lang w:val="en-US" w:eastAsia="zh-CN"/>
    </w:rPr>
  </w:style>
  <w:style w:type="character" w:customStyle="1" w:styleId="567">
    <w:name w:val="标书正文格式 Char"/>
    <w:qFormat/>
    <w:uiPriority w:val="0"/>
    <w:rPr>
      <w:rFonts w:eastAsia="楷体_GB2312"/>
      <w:kern w:val="2"/>
      <w:sz w:val="24"/>
      <w:szCs w:val="24"/>
      <w:lang w:bidi="ar-SA"/>
    </w:rPr>
  </w:style>
  <w:style w:type="character" w:customStyle="1" w:styleId="568">
    <w:name w:val="称呼 Char"/>
    <w:link w:val="22"/>
    <w:qFormat/>
    <w:uiPriority w:val="0"/>
    <w:rPr>
      <w:rFonts w:ascii="仿宋_GB2312" w:eastAsia="仿宋_GB2312"/>
      <w:kern w:val="2"/>
      <w:sz w:val="28"/>
    </w:rPr>
  </w:style>
  <w:style w:type="paragraph" w:customStyle="1" w:styleId="569">
    <w:name w:val="Char Char Char 字元 字元"/>
    <w:basedOn w:val="1"/>
    <w:qFormat/>
    <w:uiPriority w:val="0"/>
    <w:pPr>
      <w:adjustRightInd/>
      <w:spacing w:line="360" w:lineRule="auto"/>
      <w:ind w:firstLine="200" w:firstLineChars="200"/>
    </w:pPr>
    <w:rPr>
      <w:szCs w:val="20"/>
    </w:rPr>
  </w:style>
  <w:style w:type="character" w:customStyle="1" w:styleId="570">
    <w:name w:val="HTML 预设格式 Char1"/>
    <w:qFormat/>
    <w:uiPriority w:val="0"/>
    <w:rPr>
      <w:rFonts w:ascii="Courier New" w:hAnsi="Courier New" w:eastAsia="宋体" w:cs="Courier New"/>
      <w:sz w:val="20"/>
      <w:szCs w:val="20"/>
    </w:rPr>
  </w:style>
  <w:style w:type="paragraph" w:customStyle="1" w:styleId="571">
    <w:name w:val="Char2 Char Char Char2"/>
    <w:basedOn w:val="1"/>
    <w:qFormat/>
    <w:uiPriority w:val="0"/>
    <w:rPr>
      <w:rFonts w:ascii="仿宋_GB2312" w:eastAsia="仿宋_GB2312"/>
      <w:b/>
      <w:sz w:val="32"/>
      <w:szCs w:val="32"/>
    </w:rPr>
  </w:style>
  <w:style w:type="paragraph" w:customStyle="1" w:styleId="572">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57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Char2 Char Char Char1"/>
    <w:basedOn w:val="1"/>
    <w:qFormat/>
    <w:uiPriority w:val="6"/>
    <w:rPr>
      <w:rFonts w:ascii="仿宋_GB2312" w:eastAsia="仿宋_GB2312"/>
      <w:b/>
      <w:sz w:val="32"/>
      <w:szCs w:val="32"/>
    </w:rPr>
  </w:style>
  <w:style w:type="character" w:customStyle="1" w:styleId="576">
    <w:name w:val="标题 5 Char"/>
    <w:link w:val="7"/>
    <w:qFormat/>
    <w:uiPriority w:val="9"/>
    <w:rPr>
      <w:b/>
      <w:bCs/>
      <w:kern w:val="2"/>
      <w:sz w:val="28"/>
      <w:szCs w:val="28"/>
    </w:rPr>
  </w:style>
  <w:style w:type="paragraph" w:customStyle="1" w:styleId="57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character" w:customStyle="1" w:styleId="578">
    <w:name w:val="正文首行缩进 Char1"/>
    <w:qFormat/>
    <w:uiPriority w:val="0"/>
    <w:rPr>
      <w:rFonts w:ascii="宋体" w:hAnsi="Times New Roman" w:eastAsia="宋体" w:cs="Times New Roman"/>
      <w:snapToGrid w:val="0"/>
      <w:kern w:val="2"/>
      <w:sz w:val="24"/>
      <w:szCs w:val="21"/>
      <w:lang w:val="zh-CN"/>
    </w:rPr>
  </w:style>
  <w:style w:type="character" w:customStyle="1" w:styleId="579">
    <w:name w:val="正文样式 Char"/>
    <w:link w:val="362"/>
    <w:qFormat/>
    <w:uiPriority w:val="0"/>
    <w:rPr>
      <w:rFonts w:ascii="Calibri" w:hAnsi="Calibri"/>
      <w:sz w:val="24"/>
      <w:szCs w:val="24"/>
    </w:rPr>
  </w:style>
  <w:style w:type="paragraph" w:customStyle="1" w:styleId="58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58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582">
    <w:name w:val="_Style 5"/>
    <w:basedOn w:val="1"/>
    <w:qFormat/>
    <w:uiPriority w:val="34"/>
    <w:pPr>
      <w:adjustRightInd/>
      <w:ind w:firstLine="420" w:firstLineChars="200"/>
    </w:pPr>
    <w:rPr>
      <w:rFonts w:eastAsia="仿宋_GB2312"/>
      <w:sz w:val="28"/>
    </w:rPr>
  </w:style>
  <w:style w:type="character" w:customStyle="1" w:styleId="583">
    <w:name w:val="正文文本 Char"/>
    <w:qFormat/>
    <w:uiPriority w:val="0"/>
    <w:rPr>
      <w:rFonts w:eastAsia="宋体"/>
      <w:kern w:val="2"/>
      <w:sz w:val="24"/>
      <w:szCs w:val="24"/>
      <w:lang w:val="en-US" w:eastAsia="zh-CN" w:bidi="ar-SA"/>
    </w:rPr>
  </w:style>
  <w:style w:type="paragraph" w:customStyle="1" w:styleId="584">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585">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586">
    <w:name w:val="Char Char113"/>
    <w:basedOn w:val="1"/>
    <w:qFormat/>
    <w:uiPriority w:val="0"/>
    <w:pPr>
      <w:widowControl/>
      <w:spacing w:after="160" w:line="240" w:lineRule="exact"/>
      <w:jc w:val="left"/>
    </w:pPr>
    <w:rPr>
      <w:rFonts w:eastAsia="仿宋_GB2312"/>
      <w:sz w:val="28"/>
    </w:rPr>
  </w:style>
  <w:style w:type="character" w:customStyle="1" w:styleId="587">
    <w:name w:val="font91"/>
    <w:qFormat/>
    <w:uiPriority w:val="0"/>
    <w:rPr>
      <w:rFonts w:hint="eastAsia" w:ascii="仿宋" w:hAnsi="仿宋" w:eastAsia="仿宋" w:cs="仿宋"/>
      <w:color w:val="000000"/>
      <w:sz w:val="22"/>
      <w:szCs w:val="22"/>
      <w:u w:val="none"/>
    </w:rPr>
  </w:style>
  <w:style w:type="character" w:customStyle="1" w:styleId="588">
    <w:name w:val="正文文本缩进 Char"/>
    <w:qFormat/>
    <w:uiPriority w:val="0"/>
    <w:rPr>
      <w:rFonts w:ascii="宋体" w:hAnsi="宋体"/>
      <w:kern w:val="2"/>
      <w:sz w:val="24"/>
      <w:szCs w:val="24"/>
    </w:rPr>
  </w:style>
  <w:style w:type="character" w:customStyle="1" w:styleId="589">
    <w:name w:val="正文缩进 Char2"/>
    <w:link w:val="16"/>
    <w:qFormat/>
    <w:uiPriority w:val="0"/>
    <w:rPr>
      <w:rFonts w:ascii="宋体" w:eastAsia="宋体"/>
      <w:snapToGrid w:val="0"/>
      <w:color w:val="000000"/>
      <w:kern w:val="28"/>
      <w:sz w:val="28"/>
      <w:lang w:val="en-US" w:eastAsia="zh-CN" w:bidi="ar-SA"/>
    </w:rPr>
  </w:style>
  <w:style w:type="paragraph" w:customStyle="1" w:styleId="59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character" w:customStyle="1" w:styleId="591">
    <w:name w:val="px14"/>
    <w:qFormat/>
    <w:uiPriority w:val="0"/>
    <w:rPr>
      <w:rFonts w:ascii="仿宋_GB2312" w:eastAsia="微软雅黑" w:cs="Times New Roman"/>
      <w:b/>
      <w:kern w:val="2"/>
      <w:sz w:val="32"/>
      <w:szCs w:val="32"/>
      <w:lang w:val="en-US" w:eastAsia="zh-CN" w:bidi="ar-SA"/>
    </w:rPr>
  </w:style>
  <w:style w:type="character" w:customStyle="1" w:styleId="592">
    <w:name w:val="Char Char92"/>
    <w:qFormat/>
    <w:uiPriority w:val="0"/>
    <w:rPr>
      <w:rFonts w:ascii="Times New Roman" w:hAnsi="Times New Roman" w:eastAsia="宋体" w:cs="Times New Roman"/>
      <w:b/>
      <w:bCs/>
      <w:kern w:val="2"/>
      <w:sz w:val="32"/>
      <w:szCs w:val="32"/>
      <w:lang w:val="en-US" w:eastAsia="zh-CN" w:bidi="ar-SA"/>
    </w:rPr>
  </w:style>
  <w:style w:type="paragraph" w:customStyle="1" w:styleId="59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594">
    <w:name w:val="Char19"/>
    <w:basedOn w:val="1"/>
    <w:qFormat/>
    <w:uiPriority w:val="0"/>
    <w:pPr>
      <w:adjustRightInd/>
    </w:pPr>
    <w:rPr>
      <w:szCs w:val="20"/>
    </w:rPr>
  </w:style>
  <w:style w:type="character" w:customStyle="1" w:styleId="595">
    <w:name w:val="Char Char35"/>
    <w:qFormat/>
    <w:uiPriority w:val="6"/>
    <w:rPr>
      <w:rFonts w:ascii="Arial" w:hAnsi="Arial" w:eastAsia="黑体"/>
      <w:b/>
      <w:kern w:val="1"/>
      <w:sz w:val="28"/>
      <w:szCs w:val="28"/>
      <w:lang w:val="zh-CN"/>
    </w:rPr>
  </w:style>
  <w:style w:type="paragraph" w:customStyle="1" w:styleId="596">
    <w:name w:val="Char1 Char Char Char5"/>
    <w:basedOn w:val="1"/>
    <w:qFormat/>
    <w:uiPriority w:val="0"/>
    <w:pPr>
      <w:adjustRightInd/>
      <w:ind w:firstLine="200" w:firstLineChars="200"/>
    </w:pPr>
    <w:rPr>
      <w:rFonts w:ascii="Tahoma" w:hAnsi="Tahoma"/>
      <w:sz w:val="24"/>
      <w:szCs w:val="20"/>
    </w:rPr>
  </w:style>
  <w:style w:type="character" w:customStyle="1" w:styleId="597">
    <w:name w:val="h Char Char1"/>
    <w:qFormat/>
    <w:uiPriority w:val="0"/>
    <w:rPr>
      <w:rFonts w:eastAsia="宋体"/>
      <w:kern w:val="2"/>
      <w:sz w:val="18"/>
      <w:szCs w:val="18"/>
      <w:lang w:val="en-US" w:eastAsia="zh-CN" w:bidi="ar-SA"/>
    </w:rPr>
  </w:style>
  <w:style w:type="paragraph" w:customStyle="1" w:styleId="59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character" w:customStyle="1" w:styleId="599">
    <w:name w:val="font41"/>
    <w:basedOn w:val="72"/>
    <w:qFormat/>
    <w:uiPriority w:val="0"/>
    <w:rPr>
      <w:rFonts w:hint="eastAsia" w:ascii="仿宋_GB2312" w:eastAsia="仿宋_GB2312" w:cs="仿宋_GB2312"/>
      <w:color w:val="000000"/>
      <w:sz w:val="22"/>
      <w:szCs w:val="22"/>
      <w:u w:val="none"/>
    </w:rPr>
  </w:style>
  <w:style w:type="paragraph" w:customStyle="1" w:styleId="600">
    <w:name w:val="Char"/>
    <w:basedOn w:val="1"/>
    <w:qFormat/>
    <w:uiPriority w:val="0"/>
    <w:rPr>
      <w:rFonts w:ascii="仿宋_GB2312" w:eastAsia="仿宋_GB2312"/>
      <w:b/>
      <w:sz w:val="32"/>
      <w:szCs w:val="32"/>
    </w:rPr>
  </w:style>
  <w:style w:type="paragraph" w:customStyle="1" w:styleId="601">
    <w:name w:val="Char Char Char Char Char Char Char Char"/>
    <w:basedOn w:val="1"/>
    <w:qFormat/>
    <w:uiPriority w:val="0"/>
    <w:pPr>
      <w:tabs>
        <w:tab w:val="left" w:pos="360"/>
      </w:tabs>
    </w:pPr>
    <w:rPr>
      <w:sz w:val="24"/>
      <w:szCs w:val="20"/>
    </w:rPr>
  </w:style>
  <w:style w:type="character" w:customStyle="1" w:styleId="602">
    <w:name w:val="列表段落 字符"/>
    <w:qFormat/>
    <w:uiPriority w:val="99"/>
  </w:style>
  <w:style w:type="paragraph" w:customStyle="1" w:styleId="60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604">
    <w:name w:val="Char Char Char1 Char2"/>
    <w:basedOn w:val="1"/>
    <w:qFormat/>
    <w:uiPriority w:val="0"/>
    <w:rPr>
      <w:szCs w:val="20"/>
    </w:rPr>
  </w:style>
  <w:style w:type="character" w:customStyle="1" w:styleId="605">
    <w:name w:val="正文文本 字符1"/>
    <w:qFormat/>
    <w:uiPriority w:val="0"/>
    <w:rPr>
      <w:rFonts w:ascii="Calibri" w:hAnsi="Calibri" w:eastAsia="黑体" w:cs="Arial"/>
      <w:snapToGrid w:val="0"/>
      <w:kern w:val="2"/>
      <w:sz w:val="28"/>
      <w:szCs w:val="21"/>
    </w:rPr>
  </w:style>
  <w:style w:type="paragraph" w:customStyle="1" w:styleId="606">
    <w:name w:val="表文字"/>
    <w:qFormat/>
    <w:uiPriority w:val="0"/>
    <w:rPr>
      <w:rFonts w:ascii="宋体" w:hAnsi="Times New Roman" w:eastAsia="宋体" w:cs="Times New Roman"/>
      <w:kern w:val="2"/>
      <w:lang w:val="en-US" w:eastAsia="zh-CN" w:bidi="ar-SA"/>
    </w:rPr>
  </w:style>
  <w:style w:type="paragraph" w:customStyle="1" w:styleId="6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character" w:customStyle="1" w:styleId="609">
    <w:name w:val="正文文本缩进 Char3"/>
    <w:link w:val="17"/>
    <w:qFormat/>
    <w:uiPriority w:val="0"/>
    <w:rPr>
      <w:rFonts w:ascii="宋体" w:hAnsi="宋体"/>
      <w:kern w:val="2"/>
      <w:sz w:val="24"/>
      <w:szCs w:val="24"/>
    </w:rPr>
  </w:style>
  <w:style w:type="character" w:customStyle="1" w:styleId="610">
    <w:name w:val="标题 Char1"/>
    <w:qFormat/>
    <w:uiPriority w:val="0"/>
    <w:rPr>
      <w:rFonts w:ascii="Cambria" w:hAnsi="Cambria" w:eastAsia="宋体" w:cs="Times New Roman"/>
      <w:b/>
      <w:bCs/>
      <w:sz w:val="32"/>
      <w:szCs w:val="32"/>
      <w:lang w:bidi="ar-SA"/>
    </w:rPr>
  </w:style>
  <w:style w:type="paragraph" w:customStyle="1" w:styleId="611">
    <w:name w:val="索引 11"/>
    <w:basedOn w:val="1"/>
    <w:next w:val="1"/>
    <w:qFormat/>
    <w:uiPriority w:val="99"/>
    <w:pPr>
      <w:adjustRightInd/>
      <w:spacing w:line="360" w:lineRule="auto"/>
    </w:pPr>
    <w:rPr>
      <w:rFonts w:ascii="仿宋_GB2312" w:eastAsia="仿宋_GB2312"/>
      <w:sz w:val="24"/>
      <w:szCs w:val="20"/>
    </w:rPr>
  </w:style>
  <w:style w:type="paragraph" w:customStyle="1" w:styleId="612">
    <w:name w:val="Char Char Char Char11"/>
    <w:basedOn w:val="1"/>
    <w:qFormat/>
    <w:uiPriority w:val="0"/>
    <w:rPr>
      <w:rFonts w:ascii="Tahoma" w:hAnsi="Tahoma"/>
      <w:sz w:val="24"/>
      <w:szCs w:val="20"/>
    </w:rPr>
  </w:style>
  <w:style w:type="paragraph" w:customStyle="1" w:styleId="61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character" w:customStyle="1" w:styleId="614">
    <w:name w:val="tpc_content1"/>
    <w:qFormat/>
    <w:uiPriority w:val="0"/>
    <w:rPr>
      <w:sz w:val="20"/>
      <w:szCs w:val="20"/>
    </w:rPr>
  </w:style>
  <w:style w:type="character" w:customStyle="1" w:styleId="615">
    <w:name w:val="unnamed11"/>
    <w:qFormat/>
    <w:uiPriority w:val="0"/>
    <w:rPr>
      <w:sz w:val="20"/>
      <w:szCs w:val="20"/>
    </w:rPr>
  </w:style>
  <w:style w:type="paragraph" w:customStyle="1" w:styleId="616">
    <w:name w:val="Char2"/>
    <w:basedOn w:val="1"/>
    <w:qFormat/>
    <w:uiPriority w:val="0"/>
    <w:rPr>
      <w:rFonts w:ascii="仿宋_GB2312" w:eastAsia="仿宋_GB2312"/>
      <w:b/>
      <w:sz w:val="32"/>
      <w:szCs w:val="32"/>
    </w:rPr>
  </w:style>
  <w:style w:type="paragraph" w:customStyle="1" w:styleId="617">
    <w:name w:val="Char Char11 Char Char Char"/>
    <w:basedOn w:val="1"/>
    <w:qFormat/>
    <w:uiPriority w:val="0"/>
    <w:pPr>
      <w:spacing w:line="360" w:lineRule="auto"/>
    </w:pPr>
    <w:rPr>
      <w:szCs w:val="20"/>
    </w:rPr>
  </w:style>
  <w:style w:type="paragraph" w:customStyle="1" w:styleId="618">
    <w:name w:val="正文箭头"/>
    <w:basedOn w:val="235"/>
    <w:qFormat/>
    <w:uiPriority w:val="0"/>
  </w:style>
  <w:style w:type="character" w:customStyle="1" w:styleId="619">
    <w:name w:val="Char Char211"/>
    <w:qFormat/>
    <w:uiPriority w:val="0"/>
    <w:rPr>
      <w:rFonts w:eastAsia="宋体"/>
      <w:b/>
      <w:bCs/>
      <w:kern w:val="2"/>
      <w:sz w:val="21"/>
      <w:szCs w:val="24"/>
      <w:lang w:val="en-US" w:eastAsia="zh-CN" w:bidi="ar-SA"/>
    </w:rPr>
  </w:style>
  <w:style w:type="paragraph" w:customStyle="1" w:styleId="62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character" w:customStyle="1" w:styleId="621">
    <w:name w:val="h4 Char"/>
    <w:qFormat/>
    <w:uiPriority w:val="0"/>
    <w:rPr>
      <w:rFonts w:ascii="Arial" w:hAnsi="Arial" w:eastAsia="黑体"/>
      <w:b/>
      <w:bCs/>
      <w:kern w:val="2"/>
      <w:sz w:val="28"/>
      <w:szCs w:val="28"/>
      <w:lang w:val="zh-CN" w:eastAsia="zh-CN" w:bidi="ar-SA"/>
    </w:rPr>
  </w:style>
  <w:style w:type="paragraph" w:customStyle="1" w:styleId="622">
    <w:name w:val="Char Char Char Char Char Char Char Char Char Char Char Char1 Char1"/>
    <w:basedOn w:val="1"/>
    <w:qFormat/>
    <w:uiPriority w:val="6"/>
    <w:rPr>
      <w:rFonts w:ascii="Tahoma" w:hAnsi="Tahoma" w:cs="仿宋_GB2312"/>
      <w:sz w:val="24"/>
      <w:szCs w:val="20"/>
    </w:rPr>
  </w:style>
  <w:style w:type="paragraph" w:customStyle="1" w:styleId="623">
    <w:name w:val="Char Char Char Char"/>
    <w:basedOn w:val="1"/>
    <w:qFormat/>
    <w:uiPriority w:val="0"/>
    <w:rPr>
      <w:rFonts w:ascii="Tahoma" w:hAnsi="Tahoma"/>
      <w:sz w:val="24"/>
      <w:szCs w:val="20"/>
    </w:rPr>
  </w:style>
  <w:style w:type="character" w:customStyle="1" w:styleId="624">
    <w:name w:val="表格 Char Char"/>
    <w:qFormat/>
    <w:uiPriority w:val="0"/>
    <w:rPr>
      <w:rFonts w:ascii="宋体" w:hAnsi="宋体" w:eastAsia="宋体"/>
      <w:lang w:bidi="ar-SA"/>
    </w:rPr>
  </w:style>
  <w:style w:type="paragraph" w:customStyle="1" w:styleId="62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62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character" w:customStyle="1" w:styleId="627">
    <w:name w:val="普通文字 Char3"/>
    <w:qFormat/>
    <w:uiPriority w:val="0"/>
    <w:rPr>
      <w:rFonts w:ascii="宋体" w:hAnsi="Courier New" w:eastAsia="宋体"/>
      <w:kern w:val="2"/>
      <w:sz w:val="21"/>
      <w:lang w:val="en-US" w:eastAsia="zh-CN" w:bidi="ar-SA"/>
    </w:rPr>
  </w:style>
  <w:style w:type="paragraph" w:customStyle="1" w:styleId="6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character" w:customStyle="1" w:styleId="629">
    <w:name w:val="页眉 Char1"/>
    <w:qFormat/>
    <w:uiPriority w:val="0"/>
    <w:rPr>
      <w:rFonts w:eastAsia="宋体"/>
      <w:kern w:val="2"/>
      <w:sz w:val="18"/>
      <w:szCs w:val="18"/>
      <w:lang w:val="en-US" w:eastAsia="zh-CN" w:bidi="ar-SA"/>
    </w:rPr>
  </w:style>
  <w:style w:type="paragraph" w:customStyle="1" w:styleId="630">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character" w:customStyle="1" w:styleId="631">
    <w:name w:val="mdeck"/>
    <w:qFormat/>
    <w:uiPriority w:val="0"/>
    <w:rPr>
      <w:rFonts w:ascii="仿宋_GB2312" w:eastAsia="微软雅黑"/>
      <w:b/>
      <w:kern w:val="2"/>
      <w:sz w:val="32"/>
      <w:szCs w:val="32"/>
      <w:lang w:val="en-US" w:eastAsia="zh-CN" w:bidi="ar-SA"/>
    </w:rPr>
  </w:style>
  <w:style w:type="paragraph" w:customStyle="1" w:styleId="632">
    <w:name w:val="Char Char1"/>
    <w:basedOn w:val="1"/>
    <w:qFormat/>
    <w:uiPriority w:val="0"/>
    <w:pPr>
      <w:widowControl/>
      <w:spacing w:after="160" w:line="240" w:lineRule="exact"/>
      <w:jc w:val="left"/>
    </w:pPr>
    <w:rPr>
      <w:rFonts w:eastAsia="仿宋_GB2312"/>
      <w:sz w:val="28"/>
    </w:rPr>
  </w:style>
  <w:style w:type="character" w:customStyle="1" w:styleId="633">
    <w:name w:val="标题 2 Char"/>
    <w:qFormat/>
    <w:uiPriority w:val="0"/>
    <w:rPr>
      <w:rFonts w:ascii="Arial" w:hAnsi="Arial" w:eastAsia="黑体"/>
      <w:b/>
      <w:kern w:val="2"/>
      <w:sz w:val="32"/>
      <w:lang w:val="en-US" w:eastAsia="zh-CN"/>
    </w:rPr>
  </w:style>
  <w:style w:type="paragraph" w:customStyle="1" w:styleId="634">
    <w:name w:val="正文文字缩进项目"/>
    <w:basedOn w:val="17"/>
    <w:qFormat/>
    <w:uiPriority w:val="0"/>
    <w:pPr>
      <w:tabs>
        <w:tab w:val="left" w:pos="840"/>
      </w:tabs>
      <w:adjustRightInd/>
      <w:spacing w:after="120" w:line="240" w:lineRule="auto"/>
      <w:ind w:hanging="420" w:firstLineChars="0"/>
    </w:pPr>
    <w:rPr>
      <w:rFonts w:ascii="Tahoma" w:hAnsi="Tahoma"/>
      <w:sz w:val="22"/>
      <w:szCs w:val="20"/>
    </w:rPr>
  </w:style>
  <w:style w:type="table" w:customStyle="1" w:styleId="635">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36">
    <w:name w:val="gf正文1 Char"/>
    <w:qFormat/>
    <w:uiPriority w:val="0"/>
    <w:rPr>
      <w:rFonts w:ascii="宋体" w:hAnsi="宋体" w:eastAsia="宋体" w:cs="宋体"/>
      <w:kern w:val="2"/>
      <w:sz w:val="24"/>
      <w:szCs w:val="24"/>
      <w:lang w:val="en-US" w:eastAsia="zh-CN" w:bidi="ar-SA"/>
    </w:rPr>
  </w:style>
  <w:style w:type="character" w:customStyle="1" w:styleId="637">
    <w:name w:val="Char Char26"/>
    <w:qFormat/>
    <w:uiPriority w:val="6"/>
    <w:rPr>
      <w:kern w:val="1"/>
      <w:sz w:val="21"/>
      <w:szCs w:val="24"/>
    </w:rPr>
  </w:style>
  <w:style w:type="paragraph" w:customStyle="1" w:styleId="6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39">
    <w:name w:val="Char23"/>
    <w:basedOn w:val="1"/>
    <w:qFormat/>
    <w:uiPriority w:val="0"/>
    <w:rPr>
      <w:rFonts w:ascii="仿宋_GB2312" w:eastAsia="仿宋_GB2312"/>
      <w:b/>
      <w:sz w:val="32"/>
      <w:szCs w:val="32"/>
    </w:rPr>
  </w:style>
  <w:style w:type="paragraph" w:customStyle="1" w:styleId="64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character" w:customStyle="1" w:styleId="641">
    <w:name w:val="bulletintext1"/>
    <w:qFormat/>
    <w:uiPriority w:val="0"/>
    <w:rPr>
      <w:color w:val="000000"/>
      <w:sz w:val="18"/>
    </w:rPr>
  </w:style>
  <w:style w:type="character" w:customStyle="1" w:styleId="642">
    <w:name w:val="正文2 Char"/>
    <w:qFormat/>
    <w:uiPriority w:val="0"/>
    <w:rPr>
      <w:rFonts w:eastAsia="宋体"/>
      <w:kern w:val="2"/>
      <w:sz w:val="24"/>
      <w:lang w:val="en-US" w:eastAsia="zh-CN" w:bidi="ar-SA"/>
    </w:rPr>
  </w:style>
  <w:style w:type="paragraph" w:customStyle="1" w:styleId="64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4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45">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646">
    <w:name w:val="Char2 Char Char"/>
    <w:basedOn w:val="1"/>
    <w:qFormat/>
    <w:uiPriority w:val="0"/>
    <w:pPr>
      <w:adjustRightInd/>
    </w:pPr>
    <w:rPr>
      <w:rFonts w:ascii="Tahoma" w:hAnsi="Tahoma"/>
      <w:sz w:val="24"/>
      <w:szCs w:val="20"/>
    </w:rPr>
  </w:style>
  <w:style w:type="paragraph" w:customStyle="1" w:styleId="64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character" w:customStyle="1" w:styleId="648">
    <w:name w:val="content"/>
    <w:qFormat/>
    <w:uiPriority w:val="0"/>
  </w:style>
  <w:style w:type="paragraph" w:customStyle="1" w:styleId="649">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0">
    <w:name w:val="Char1 Char Char Char21"/>
    <w:basedOn w:val="1"/>
    <w:qFormat/>
    <w:uiPriority w:val="0"/>
    <w:rPr>
      <w:rFonts w:ascii="Tahoma" w:hAnsi="Tahoma"/>
      <w:sz w:val="24"/>
      <w:szCs w:val="20"/>
    </w:rPr>
  </w:style>
  <w:style w:type="paragraph" w:customStyle="1" w:styleId="65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52">
    <w:name w:val="四号　首行缩进"/>
    <w:basedOn w:val="1"/>
    <w:qFormat/>
    <w:uiPriority w:val="0"/>
    <w:pPr>
      <w:adjustRightInd/>
      <w:spacing w:line="360" w:lineRule="auto"/>
    </w:pPr>
    <w:rPr>
      <w:rFonts w:ascii="宋体" w:hAnsi="宋体"/>
      <w:szCs w:val="20"/>
    </w:rPr>
  </w:style>
  <w:style w:type="paragraph" w:customStyle="1" w:styleId="653">
    <w:name w:val="Char Char Char Char Char Char Char Char Char Char2"/>
    <w:basedOn w:val="1"/>
    <w:qFormat/>
    <w:uiPriority w:val="0"/>
    <w:rPr>
      <w:rFonts w:ascii="仿宋_GB2312" w:eastAsia="仿宋_GB2312"/>
      <w:b/>
      <w:sz w:val="32"/>
      <w:szCs w:val="32"/>
    </w:rPr>
  </w:style>
  <w:style w:type="character" w:customStyle="1" w:styleId="654">
    <w:name w:val="Char Char51"/>
    <w:qFormat/>
    <w:uiPriority w:val="0"/>
    <w:rPr>
      <w:rFonts w:ascii="宋体" w:hAnsi="Courier New" w:eastAsia="宋体"/>
      <w:kern w:val="2"/>
      <w:sz w:val="21"/>
      <w:lang w:val="en-US" w:eastAsia="zh-CN"/>
    </w:rPr>
  </w:style>
  <w:style w:type="paragraph" w:customStyle="1" w:styleId="65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656">
    <w:name w:val="页脚 字符1"/>
    <w:qFormat/>
    <w:locked/>
    <w:uiPriority w:val="99"/>
    <w:rPr>
      <w:kern w:val="2"/>
      <w:sz w:val="18"/>
      <w:szCs w:val="18"/>
    </w:rPr>
  </w:style>
  <w:style w:type="character" w:customStyle="1" w:styleId="657">
    <w:name w:val="纯文本 Char2"/>
    <w:semiHidden/>
    <w:qFormat/>
    <w:uiPriority w:val="99"/>
    <w:rPr>
      <w:rFonts w:ascii="宋体" w:hAnsi="Courier New" w:eastAsia="宋体" w:cs="Courier New"/>
    </w:rPr>
  </w:style>
  <w:style w:type="paragraph" w:customStyle="1" w:styleId="658">
    <w:name w:val="正文1.25"/>
    <w:basedOn w:val="1"/>
    <w:qFormat/>
    <w:uiPriority w:val="0"/>
    <w:pPr>
      <w:adjustRightInd/>
      <w:spacing w:line="300" w:lineRule="auto"/>
      <w:ind w:firstLine="480" w:firstLineChars="200"/>
    </w:pPr>
    <w:rPr>
      <w:sz w:val="24"/>
      <w:szCs w:val="20"/>
    </w:rPr>
  </w:style>
  <w:style w:type="paragraph" w:customStyle="1" w:styleId="65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6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661">
    <w:name w:val="正文 "/>
    <w:basedOn w:val="1"/>
    <w:qFormat/>
    <w:uiPriority w:val="0"/>
    <w:pPr>
      <w:adjustRightInd w:val="0"/>
      <w:spacing w:line="318" w:lineRule="atLeast"/>
      <w:ind w:left="369" w:firstLine="369"/>
      <w:textAlignment w:val="baseline"/>
    </w:pPr>
    <w:rPr>
      <w:rFonts w:hint="eastAsia" w:ascii="宋体" w:hAnsi="Times New Roman"/>
    </w:rPr>
  </w:style>
  <w:style w:type="character" w:customStyle="1" w:styleId="662">
    <w:name w:val="标题 1 Char"/>
    <w:link w:val="3"/>
    <w:qFormat/>
    <w:uiPriority w:val="9"/>
    <w:rPr>
      <w:b/>
      <w:bCs/>
      <w:kern w:val="44"/>
      <w:sz w:val="44"/>
      <w:szCs w:val="44"/>
    </w:rPr>
  </w:style>
  <w:style w:type="paragraph" w:customStyle="1" w:styleId="663">
    <w:name w:val="Char Char Char Char Char Char Char Char Char Char Char Char1 Char2"/>
    <w:basedOn w:val="1"/>
    <w:qFormat/>
    <w:uiPriority w:val="0"/>
    <w:rPr>
      <w:rFonts w:ascii="Tahoma" w:hAnsi="Tahoma" w:cs="仿宋_GB2312"/>
      <w:sz w:val="24"/>
      <w:szCs w:val="20"/>
    </w:rPr>
  </w:style>
  <w:style w:type="paragraph" w:customStyle="1" w:styleId="664">
    <w:name w:val="MM Topic 4"/>
    <w:basedOn w:val="6"/>
    <w:qFormat/>
    <w:uiPriority w:val="0"/>
    <w:pPr>
      <w:tabs>
        <w:tab w:val="left" w:pos="2100"/>
      </w:tabs>
      <w:adjustRightInd/>
      <w:ind w:left="2100" w:hanging="420"/>
    </w:pPr>
    <w:rPr>
      <w:lang w:val="en-US"/>
    </w:rPr>
  </w:style>
  <w:style w:type="paragraph" w:customStyle="1" w:styleId="665">
    <w:name w:val="样式 标题 3h33rd level3Heading 3 - oldH3l3CTheading 3Headin..."/>
    <w:basedOn w:val="5"/>
    <w:qFormat/>
    <w:uiPriority w:val="0"/>
    <w:pPr>
      <w:snapToGrid w:val="0"/>
      <w:ind w:left="0" w:firstLine="0"/>
      <w:jc w:val="left"/>
    </w:pPr>
    <w:rPr>
      <w:rFonts w:eastAsia="黑体" w:cs="宋体"/>
      <w:sz w:val="28"/>
      <w:szCs w:val="20"/>
    </w:rPr>
  </w:style>
  <w:style w:type="character" w:customStyle="1" w:styleId="666">
    <w:name w:val="Used by Word for text of Help footnotes Char Char"/>
    <w:qFormat/>
    <w:uiPriority w:val="0"/>
    <w:rPr>
      <w:rFonts w:ascii="Times New Roman" w:hAnsi="Times New Roman" w:eastAsia="宋体" w:cs="Times New Roman"/>
      <w:sz w:val="20"/>
      <w:szCs w:val="20"/>
    </w:rPr>
  </w:style>
  <w:style w:type="paragraph" w:customStyle="1" w:styleId="667">
    <w:name w:val="Char Char1 Char Char Char1"/>
    <w:basedOn w:val="1"/>
    <w:qFormat/>
    <w:uiPriority w:val="6"/>
    <w:rPr>
      <w:rFonts w:ascii="仿宋_GB2312" w:eastAsia="仿宋_GB2312"/>
      <w:b/>
      <w:sz w:val="32"/>
      <w:szCs w:val="20"/>
    </w:rPr>
  </w:style>
  <w:style w:type="paragraph" w:customStyle="1" w:styleId="66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character" w:customStyle="1" w:styleId="669">
    <w:name w:val="font71"/>
    <w:qFormat/>
    <w:uiPriority w:val="0"/>
    <w:rPr>
      <w:rFonts w:hint="eastAsia" w:ascii="宋体" w:hAnsi="宋体" w:eastAsia="宋体" w:cs="宋体"/>
      <w:color w:val="000000"/>
      <w:sz w:val="22"/>
      <w:szCs w:val="22"/>
      <w:u w:val="none"/>
    </w:rPr>
  </w:style>
  <w:style w:type="paragraph" w:customStyle="1" w:styleId="67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67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table" w:customStyle="1" w:styleId="672">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3">
    <w:name w:val="javascript"/>
    <w:qFormat/>
    <w:uiPriority w:val="0"/>
  </w:style>
  <w:style w:type="character" w:customStyle="1" w:styleId="674">
    <w:name w:val="HTML 地址 Char"/>
    <w:link w:val="31"/>
    <w:qFormat/>
    <w:uiPriority w:val="0"/>
    <w:rPr>
      <w:rFonts w:ascii="宋体" w:hAnsi="宋体"/>
      <w:i/>
      <w:iCs/>
      <w:sz w:val="24"/>
      <w:szCs w:val="24"/>
    </w:rPr>
  </w:style>
  <w:style w:type="paragraph" w:customStyle="1" w:styleId="67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676">
    <w:name w:val="三级条标题"/>
    <w:basedOn w:val="519"/>
    <w:next w:val="293"/>
    <w:qFormat/>
    <w:uiPriority w:val="0"/>
    <w:pPr>
      <w:tabs>
        <w:tab w:val="left" w:pos="2520"/>
      </w:tabs>
      <w:ind w:left="2520"/>
      <w:outlineLvl w:val="4"/>
    </w:pPr>
  </w:style>
  <w:style w:type="character" w:customStyle="1" w:styleId="677">
    <w:name w:val="正文文本 2 Char"/>
    <w:qFormat/>
    <w:uiPriority w:val="0"/>
    <w:rPr>
      <w:rFonts w:eastAsia="宋体"/>
      <w:kern w:val="2"/>
      <w:sz w:val="21"/>
      <w:szCs w:val="24"/>
      <w:lang w:val="en-US" w:eastAsia="zh-CN" w:bidi="ar-SA"/>
    </w:rPr>
  </w:style>
  <w:style w:type="paragraph" w:customStyle="1" w:styleId="678">
    <w:name w:val="List Paragraph1"/>
    <w:basedOn w:val="1"/>
    <w:qFormat/>
    <w:uiPriority w:val="0"/>
    <w:pPr>
      <w:spacing w:line="360" w:lineRule="auto"/>
      <w:ind w:firstLine="200" w:firstLineChars="200"/>
    </w:pPr>
    <w:rPr>
      <w:rFonts w:eastAsia="楷体_GB2312" w:cs="Lucida Sans"/>
      <w:sz w:val="24"/>
    </w:rPr>
  </w:style>
  <w:style w:type="paragraph" w:customStyle="1" w:styleId="679">
    <w:name w:val="Char Char1 Char Char1 Char Char1"/>
    <w:basedOn w:val="1"/>
    <w:qFormat/>
    <w:uiPriority w:val="0"/>
    <w:pPr>
      <w:tabs>
        <w:tab w:val="left" w:pos="840"/>
      </w:tabs>
      <w:ind w:left="840" w:hanging="420"/>
    </w:pPr>
    <w:rPr>
      <w:rFonts w:ascii="Tahoma" w:hAnsi="Tahoma"/>
      <w:sz w:val="24"/>
    </w:rPr>
  </w:style>
  <w:style w:type="paragraph" w:customStyle="1" w:styleId="68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character" w:customStyle="1" w:styleId="681">
    <w:name w:val="Char Char36"/>
    <w:qFormat/>
    <w:uiPriority w:val="6"/>
    <w:rPr>
      <w:rFonts w:ascii="仿宋_GB2312" w:hAnsi="仿宋_GB2312" w:eastAsia="仿宋_GB2312" w:cs="Arial"/>
      <w:b/>
      <w:kern w:val="1"/>
      <w:sz w:val="32"/>
      <w:szCs w:val="32"/>
      <w:lang w:val="zh-CN" w:eastAsia="zh-CN" w:bidi="ar-SA"/>
    </w:rPr>
  </w:style>
  <w:style w:type="paragraph" w:customStyle="1" w:styleId="682">
    <w:name w:val="修订3"/>
    <w:qFormat/>
    <w:uiPriority w:val="0"/>
    <w:rPr>
      <w:rFonts w:ascii="Times New Roman" w:hAnsi="Times New Roman" w:eastAsia="宋体" w:cs="Times New Roman"/>
      <w:kern w:val="2"/>
      <w:sz w:val="21"/>
      <w:lang w:val="en-US" w:eastAsia="zh-CN" w:bidi="ar-SA"/>
    </w:rPr>
  </w:style>
  <w:style w:type="character" w:customStyle="1" w:styleId="683">
    <w:name w:val="Char Char33"/>
    <w:qFormat/>
    <w:uiPriority w:val="6"/>
    <w:rPr>
      <w:rFonts w:ascii="Arial" w:hAnsi="Arial" w:eastAsia="黑体"/>
      <w:b/>
      <w:kern w:val="1"/>
      <w:sz w:val="24"/>
      <w:szCs w:val="24"/>
    </w:rPr>
  </w:style>
  <w:style w:type="paragraph" w:customStyle="1" w:styleId="684">
    <w:name w:val="正文 小标"/>
    <w:basedOn w:val="1"/>
    <w:qFormat/>
    <w:uiPriority w:val="0"/>
    <w:pPr>
      <w:tabs>
        <w:tab w:val="left" w:pos="0"/>
      </w:tabs>
      <w:adjustRightInd/>
      <w:spacing w:line="300" w:lineRule="auto"/>
      <w:ind w:left="425"/>
    </w:pPr>
    <w:rPr>
      <w:rFonts w:ascii="仿宋" w:hAnsi="Calibri" w:eastAsia="仿宋"/>
      <w:sz w:val="24"/>
      <w:szCs w:val="20"/>
    </w:rPr>
  </w:style>
  <w:style w:type="character" w:customStyle="1" w:styleId="685">
    <w:name w:val="样式5 Char"/>
    <w:qFormat/>
    <w:uiPriority w:val="0"/>
    <w:rPr>
      <w:rFonts w:ascii="仿宋_GB2312" w:hAnsi="仿宋" w:eastAsia="仿宋_GB2312"/>
      <w:kern w:val="2"/>
      <w:sz w:val="24"/>
      <w:szCs w:val="24"/>
    </w:rPr>
  </w:style>
  <w:style w:type="paragraph" w:customStyle="1" w:styleId="686">
    <w:name w:val="默认段落字体 Para Char"/>
    <w:basedOn w:val="1"/>
    <w:qFormat/>
    <w:uiPriority w:val="0"/>
    <w:rPr>
      <w:rFonts w:ascii="Tahoma" w:hAnsi="Tahoma"/>
      <w:sz w:val="24"/>
      <w:szCs w:val="20"/>
    </w:rPr>
  </w:style>
  <w:style w:type="character" w:customStyle="1" w:styleId="687">
    <w:name w:val="日期 Char"/>
    <w:link w:val="38"/>
    <w:qFormat/>
    <w:uiPriority w:val="0"/>
    <w:rPr>
      <w:rFonts w:ascii="宋体"/>
      <w:kern w:val="2"/>
      <w:sz w:val="24"/>
      <w:szCs w:val="21"/>
      <w:lang w:val="zh-CN"/>
    </w:rPr>
  </w:style>
  <w:style w:type="character" w:customStyle="1" w:styleId="688">
    <w:name w:val="标书1 Char"/>
    <w:qFormat/>
    <w:uiPriority w:val="0"/>
    <w:rPr>
      <w:rFonts w:eastAsia="宋体"/>
      <w:b/>
      <w:bCs/>
      <w:kern w:val="44"/>
      <w:sz w:val="44"/>
      <w:szCs w:val="44"/>
      <w:lang w:val="en-US" w:eastAsia="zh-CN" w:bidi="ar-SA"/>
    </w:rPr>
  </w:style>
  <w:style w:type="paragraph" w:customStyle="1" w:styleId="68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9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91">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69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93">
    <w:name w:val="Blockquote"/>
    <w:basedOn w:val="1"/>
    <w:qFormat/>
    <w:uiPriority w:val="0"/>
    <w:pPr>
      <w:autoSpaceDE w:val="0"/>
      <w:autoSpaceDN w:val="0"/>
      <w:spacing w:before="100" w:after="100"/>
      <w:ind w:left="360" w:right="360"/>
      <w:jc w:val="left"/>
    </w:pPr>
    <w:rPr>
      <w:kern w:val="0"/>
      <w:sz w:val="24"/>
      <w:szCs w:val="20"/>
    </w:rPr>
  </w:style>
  <w:style w:type="paragraph" w:customStyle="1" w:styleId="69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9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696">
    <w:name w:val="Char1 Char Char Char4"/>
    <w:basedOn w:val="1"/>
    <w:qFormat/>
    <w:uiPriority w:val="0"/>
    <w:pPr>
      <w:adjustRightInd/>
      <w:ind w:firstLine="200" w:firstLineChars="200"/>
    </w:pPr>
    <w:rPr>
      <w:rFonts w:ascii="Tahoma" w:hAnsi="Tahoma"/>
      <w:sz w:val="24"/>
      <w:szCs w:val="20"/>
    </w:rPr>
  </w:style>
  <w:style w:type="character" w:customStyle="1" w:styleId="697">
    <w:name w:val="Ò³Ã¼ Char Char1"/>
    <w:qFormat/>
    <w:uiPriority w:val="0"/>
    <w:rPr>
      <w:rFonts w:eastAsia="宋体"/>
      <w:kern w:val="2"/>
      <w:sz w:val="18"/>
      <w:szCs w:val="18"/>
      <w:lang w:val="en-US" w:eastAsia="zh-CN" w:bidi="ar-SA"/>
    </w:rPr>
  </w:style>
  <w:style w:type="character" w:customStyle="1" w:styleId="698">
    <w:name w:val="方案正文 Char"/>
    <w:qFormat/>
    <w:uiPriority w:val="0"/>
    <w:rPr>
      <w:rFonts w:ascii="仿宋_GB2312" w:eastAsia="仿宋_GB2312"/>
      <w:b/>
      <w:color w:val="000000"/>
      <w:kern w:val="2"/>
      <w:sz w:val="24"/>
      <w:lang w:val="en-US" w:eastAsia="zh-CN" w:bidi="ar-SA"/>
    </w:rPr>
  </w:style>
  <w:style w:type="paragraph" w:customStyle="1" w:styleId="699">
    <w:name w:val="正文主体"/>
    <w:basedOn w:val="304"/>
    <w:qFormat/>
    <w:uiPriority w:val="0"/>
  </w:style>
  <w:style w:type="paragraph" w:customStyle="1" w:styleId="700">
    <w:name w:val="正文标准"/>
    <w:basedOn w:val="1"/>
    <w:qFormat/>
    <w:uiPriority w:val="0"/>
    <w:pPr>
      <w:adjustRightInd/>
      <w:spacing w:line="360" w:lineRule="auto"/>
      <w:ind w:firstLine="200" w:firstLineChars="200"/>
    </w:pPr>
    <w:rPr>
      <w:rFonts w:ascii="宋体" w:hAnsi="Calibri"/>
      <w:sz w:val="24"/>
    </w:rPr>
  </w:style>
  <w:style w:type="paragraph" w:customStyle="1" w:styleId="70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02">
    <w:name w:val="正文文字 2"/>
    <w:basedOn w:val="114"/>
    <w:next w:val="114"/>
    <w:qFormat/>
    <w:uiPriority w:val="0"/>
    <w:rPr>
      <w:rFonts w:ascii="宋体" w:eastAsia="宋体" w:cs="Times New Roman"/>
      <w:color w:val="auto"/>
    </w:rPr>
  </w:style>
  <w:style w:type="paragraph" w:customStyle="1" w:styleId="70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4">
    <w:name w:val="Table Paragraph"/>
    <w:basedOn w:val="1"/>
    <w:qFormat/>
    <w:uiPriority w:val="0"/>
    <w:pPr>
      <w:adjustRightInd/>
      <w:jc w:val="left"/>
    </w:pPr>
    <w:rPr>
      <w:rFonts w:ascii="Calibri" w:hAnsi="Calibri"/>
      <w:kern w:val="0"/>
      <w:sz w:val="22"/>
      <w:szCs w:val="22"/>
      <w:lang w:eastAsia="en-US"/>
    </w:rPr>
  </w:style>
  <w:style w:type="character" w:customStyle="1" w:styleId="705">
    <w:name w:val="Font Style82"/>
    <w:qFormat/>
    <w:uiPriority w:val="99"/>
    <w:rPr>
      <w:rFonts w:ascii="宋体" w:eastAsia="宋体" w:cs="宋体"/>
      <w:color w:val="000000"/>
      <w:sz w:val="14"/>
      <w:szCs w:val="14"/>
    </w:rPr>
  </w:style>
  <w:style w:type="paragraph" w:customStyle="1" w:styleId="70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character" w:customStyle="1" w:styleId="707">
    <w:name w:val="样式3 Char"/>
    <w:basedOn w:val="534"/>
    <w:qFormat/>
    <w:uiPriority w:val="0"/>
    <w:rPr>
      <w:rFonts w:ascii="仿宋_GB2312" w:hAnsi="仿宋" w:eastAsia="仿宋_GB2312" w:cs="仿宋_GB2312"/>
      <w:sz w:val="32"/>
      <w:szCs w:val="30"/>
      <w:lang w:val="zh-CN"/>
    </w:rPr>
  </w:style>
  <w:style w:type="character" w:customStyle="1" w:styleId="708">
    <w:name w:val="标题 4 Char"/>
    <w:qFormat/>
    <w:uiPriority w:val="0"/>
    <w:rPr>
      <w:rFonts w:ascii="Arial" w:hAnsi="Arial" w:eastAsia="黑体"/>
      <w:b/>
      <w:kern w:val="2"/>
      <w:sz w:val="28"/>
    </w:rPr>
  </w:style>
  <w:style w:type="paragraph" w:customStyle="1" w:styleId="709">
    <w:name w:val="Char2 Char Char1"/>
    <w:basedOn w:val="1"/>
    <w:qFormat/>
    <w:uiPriority w:val="6"/>
    <w:pPr>
      <w:adjustRightInd/>
    </w:pPr>
    <w:rPr>
      <w:rFonts w:ascii="Tahoma" w:hAnsi="Tahoma"/>
      <w:sz w:val="24"/>
      <w:szCs w:val="20"/>
    </w:rPr>
  </w:style>
  <w:style w:type="paragraph" w:customStyle="1" w:styleId="71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1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12">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13">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character" w:customStyle="1" w:styleId="714">
    <w:name w:val="标准文本 Char Char"/>
    <w:link w:val="384"/>
    <w:qFormat/>
    <w:uiPriority w:val="0"/>
    <w:rPr>
      <w:rFonts w:cs="宋体"/>
      <w:kern w:val="2"/>
      <w:sz w:val="24"/>
    </w:rPr>
  </w:style>
  <w:style w:type="character" w:customStyle="1" w:styleId="715">
    <w:name w:val="纯文本 字符"/>
    <w:qFormat/>
    <w:uiPriority w:val="0"/>
    <w:rPr>
      <w:rFonts w:ascii="宋体" w:hAnsi="Courier New" w:eastAsia="宋体" w:cs="Arial"/>
      <w:snapToGrid w:val="0"/>
      <w:kern w:val="2"/>
      <w:sz w:val="21"/>
      <w:szCs w:val="21"/>
      <w:lang w:val="en-US" w:eastAsia="zh-CN" w:bidi="ar-SA"/>
    </w:rPr>
  </w:style>
  <w:style w:type="character" w:customStyle="1" w:styleId="716">
    <w:name w:val="edui-unclickable"/>
    <w:qFormat/>
    <w:uiPriority w:val="0"/>
    <w:rPr>
      <w:color w:val="808080"/>
    </w:rPr>
  </w:style>
  <w:style w:type="paragraph" w:customStyle="1" w:styleId="717">
    <w:name w:val="规划正文"/>
    <w:basedOn w:val="1"/>
    <w:qFormat/>
    <w:uiPriority w:val="0"/>
    <w:pPr>
      <w:adjustRightInd/>
      <w:spacing w:before="312" w:beforeLines="100" w:line="360" w:lineRule="auto"/>
      <w:jc w:val="left"/>
    </w:pPr>
    <w:rPr>
      <w:rFonts w:ascii="Arial" w:hAnsi="Arial" w:eastAsia="仿宋_GB2312"/>
      <w:bCs/>
      <w:sz w:val="28"/>
    </w:rPr>
  </w:style>
  <w:style w:type="character" w:customStyle="1" w:styleId="718">
    <w:name w:val="pt141"/>
    <w:qFormat/>
    <w:uiPriority w:val="0"/>
    <w:rPr>
      <w:color w:val="330066"/>
      <w:sz w:val="22"/>
      <w:szCs w:val="22"/>
    </w:rPr>
  </w:style>
  <w:style w:type="paragraph" w:customStyle="1" w:styleId="71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720">
    <w:name w:val="小标题"/>
    <w:basedOn w:val="1"/>
    <w:qFormat/>
    <w:uiPriority w:val="0"/>
    <w:pPr>
      <w:spacing w:before="120" w:line="360" w:lineRule="atLeast"/>
      <w:ind w:left="1134"/>
      <w:jc w:val="left"/>
      <w:textAlignment w:val="baseline"/>
    </w:pPr>
    <w:rPr>
      <w:rFonts w:eastAsia="黑体"/>
      <w:kern w:val="0"/>
      <w:szCs w:val="20"/>
    </w:rPr>
  </w:style>
  <w:style w:type="character" w:customStyle="1" w:styleId="721">
    <w:name w:val="标题 3 Char2"/>
    <w:qFormat/>
    <w:uiPriority w:val="0"/>
    <w:rPr>
      <w:rFonts w:eastAsia="宋体"/>
      <w:b/>
      <w:bCs/>
      <w:kern w:val="2"/>
      <w:sz w:val="32"/>
      <w:szCs w:val="32"/>
      <w:lang w:val="en-US" w:eastAsia="zh-CN" w:bidi="ar-SA"/>
    </w:rPr>
  </w:style>
  <w:style w:type="character" w:customStyle="1" w:styleId="722">
    <w:name w:val="big1"/>
    <w:qFormat/>
    <w:uiPriority w:val="0"/>
    <w:rPr>
      <w:rFonts w:hint="eastAsia" w:ascii="宋体" w:hAnsi="宋体" w:eastAsia="宋体"/>
      <w:color w:val="333333"/>
      <w:sz w:val="22"/>
      <w:szCs w:val="22"/>
    </w:rPr>
  </w:style>
  <w:style w:type="character" w:customStyle="1" w:styleId="723">
    <w:name w:val="Char Char121"/>
    <w:qFormat/>
    <w:uiPriority w:val="6"/>
    <w:rPr>
      <w:rFonts w:ascii="仿宋_GB2312" w:eastAsia="仿宋_GB2312"/>
      <w:b/>
      <w:bCs/>
      <w:kern w:val="2"/>
      <w:sz w:val="24"/>
      <w:szCs w:val="24"/>
      <w:lang w:val="zh-CN" w:eastAsia="zh-CN" w:bidi="ar-SA"/>
    </w:rPr>
  </w:style>
  <w:style w:type="character" w:customStyle="1" w:styleId="724">
    <w:name w:val="Char Char81"/>
    <w:qFormat/>
    <w:uiPriority w:val="6"/>
    <w:rPr>
      <w:rFonts w:eastAsia="宋体"/>
      <w:b/>
      <w:sz w:val="24"/>
      <w:lang w:val="en-GB" w:eastAsia="zh-CN"/>
    </w:rPr>
  </w:style>
  <w:style w:type="paragraph" w:customStyle="1" w:styleId="725">
    <w:name w:val="GP正文(首行缩进)"/>
    <w:basedOn w:val="1"/>
    <w:qFormat/>
    <w:uiPriority w:val="0"/>
    <w:pPr>
      <w:adjustRightInd/>
      <w:spacing w:line="360" w:lineRule="auto"/>
      <w:ind w:firstLine="200" w:firstLineChars="200"/>
    </w:pPr>
    <w:rPr>
      <w:rFonts w:eastAsia="仿宋_GB2312"/>
      <w:sz w:val="28"/>
      <w:szCs w:val="21"/>
    </w:rPr>
  </w:style>
  <w:style w:type="character" w:customStyle="1" w:styleId="726">
    <w:name w:val="正文非缩进 Char"/>
    <w:qFormat/>
    <w:uiPriority w:val="0"/>
    <w:rPr>
      <w:rFonts w:ascii="宋体" w:eastAsia="宋体"/>
      <w:snapToGrid w:val="0"/>
      <w:color w:val="000000"/>
      <w:kern w:val="28"/>
      <w:sz w:val="28"/>
      <w:lang w:val="en-US" w:eastAsia="zh-CN" w:bidi="ar-SA"/>
    </w:rPr>
  </w:style>
  <w:style w:type="character" w:customStyle="1" w:styleId="727">
    <w:name w:val="5正文 Char"/>
    <w:link w:val="354"/>
    <w:qFormat/>
    <w:uiPriority w:val="0"/>
    <w:rPr>
      <w:rFonts w:ascii="仿宋_GB2312" w:hAnsi="微软雅黑" w:eastAsia="仿宋_GB2312"/>
      <w:sz w:val="28"/>
      <w:szCs w:val="21"/>
    </w:rPr>
  </w:style>
  <w:style w:type="paragraph" w:customStyle="1" w:styleId="728">
    <w:name w:val="封面"/>
    <w:basedOn w:val="1"/>
    <w:qFormat/>
    <w:uiPriority w:val="0"/>
    <w:pPr>
      <w:spacing w:line="360" w:lineRule="atLeast"/>
      <w:jc w:val="right"/>
      <w:textAlignment w:val="baseline"/>
    </w:pPr>
    <w:rPr>
      <w:rFonts w:ascii="Symbol" w:hAnsi="Symbol"/>
      <w:kern w:val="0"/>
      <w:szCs w:val="20"/>
    </w:rPr>
  </w:style>
  <w:style w:type="paragraph" w:customStyle="1" w:styleId="729">
    <w:name w:val="List Paragraph*"/>
    <w:basedOn w:val="1"/>
    <w:qFormat/>
    <w:uiPriority w:val="7"/>
    <w:pPr>
      <w:adjustRightInd/>
      <w:spacing w:line="360" w:lineRule="auto"/>
      <w:ind w:firstLine="420"/>
    </w:pPr>
    <w:rPr>
      <w:rFonts w:ascii="Calibri" w:hAnsi="Calibri" w:cs="Calibri"/>
      <w:color w:val="000000"/>
      <w:kern w:val="1"/>
      <w:sz w:val="24"/>
      <w:szCs w:val="22"/>
    </w:rPr>
  </w:style>
  <w:style w:type="character" w:customStyle="1" w:styleId="730">
    <w:name w:val="edui-clickable2"/>
    <w:qFormat/>
    <w:uiPriority w:val="0"/>
    <w:rPr>
      <w:color w:val="0000FF"/>
      <w:u w:val="single"/>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733">
    <w:name w:val="列出段落1"/>
    <w:basedOn w:val="1"/>
    <w:qFormat/>
    <w:uiPriority w:val="0"/>
    <w:pPr>
      <w:adjustRightInd/>
      <w:spacing w:line="360" w:lineRule="auto"/>
      <w:ind w:firstLine="420" w:firstLineChars="200"/>
    </w:pPr>
    <w:rPr>
      <w:rFonts w:ascii="Calibri" w:hAnsi="Calibri"/>
      <w:sz w:val="24"/>
      <w:szCs w:val="22"/>
    </w:rPr>
  </w:style>
  <w:style w:type="character" w:customStyle="1" w:styleId="734">
    <w:name w:val="正文缩进 Char"/>
    <w:qFormat/>
    <w:uiPriority w:val="0"/>
    <w:rPr>
      <w:rFonts w:eastAsia="宋体"/>
      <w:kern w:val="2"/>
      <w:sz w:val="21"/>
      <w:lang w:val="en-US" w:eastAsia="zh-CN"/>
    </w:rPr>
  </w:style>
  <w:style w:type="character" w:customStyle="1" w:styleId="735">
    <w:name w:val="公文正文 Char Char"/>
    <w:link w:val="364"/>
    <w:qFormat/>
    <w:uiPriority w:val="0"/>
    <w:rPr>
      <w:rFonts w:ascii="仿宋_GB2312" w:eastAsia="仿宋_GB2312"/>
      <w:kern w:val="2"/>
      <w:sz w:val="24"/>
      <w:szCs w:val="24"/>
    </w:rPr>
  </w:style>
  <w:style w:type="character" w:customStyle="1" w:styleId="736">
    <w:name w:val="FA正文 Char Char"/>
    <w:qFormat/>
    <w:uiPriority w:val="0"/>
    <w:rPr>
      <w:rFonts w:hAnsi="宋体"/>
      <w:kern w:val="2"/>
      <w:sz w:val="24"/>
      <w:lang w:bidi="ar-SA"/>
    </w:rPr>
  </w:style>
  <w:style w:type="paragraph" w:customStyle="1" w:styleId="737">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table" w:customStyle="1" w:styleId="738">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9">
    <w:name w:val="批注文字 Char1"/>
    <w:link w:val="21"/>
    <w:qFormat/>
    <w:uiPriority w:val="99"/>
    <w:rPr>
      <w:kern w:val="2"/>
      <w:sz w:val="21"/>
      <w:szCs w:val="24"/>
    </w:rPr>
  </w:style>
  <w:style w:type="paragraph" w:customStyle="1" w:styleId="74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4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42">
    <w:name w:val="Char Char Char"/>
    <w:basedOn w:val="1"/>
    <w:qFormat/>
    <w:uiPriority w:val="0"/>
    <w:rPr>
      <w:rFonts w:ascii="Tahoma" w:hAnsi="Tahoma"/>
      <w:sz w:val="24"/>
      <w:szCs w:val="20"/>
    </w:rPr>
  </w:style>
  <w:style w:type="character" w:customStyle="1" w:styleId="743">
    <w:name w:val="标书1 Char1"/>
    <w:qFormat/>
    <w:uiPriority w:val="0"/>
    <w:rPr>
      <w:rFonts w:eastAsia="宋体"/>
      <w:b/>
      <w:bCs/>
      <w:kern w:val="44"/>
      <w:sz w:val="44"/>
      <w:szCs w:val="44"/>
      <w:lang w:val="en-US" w:eastAsia="zh-CN" w:bidi="ar-SA"/>
    </w:rPr>
  </w:style>
  <w:style w:type="paragraph" w:customStyle="1" w:styleId="744">
    <w:name w:val="列出段落111"/>
    <w:basedOn w:val="1"/>
    <w:qFormat/>
    <w:uiPriority w:val="34"/>
    <w:pPr>
      <w:ind w:firstLine="420" w:firstLineChars="200"/>
    </w:pPr>
  </w:style>
  <w:style w:type="paragraph" w:customStyle="1" w:styleId="745">
    <w:name w:val="Char Char1 Char Char Char Char Char Char1"/>
    <w:basedOn w:val="1"/>
    <w:qFormat/>
    <w:uiPriority w:val="0"/>
    <w:rPr>
      <w:rFonts w:ascii="仿宋_GB2312" w:eastAsia="仿宋_GB2312"/>
      <w:b/>
      <w:sz w:val="32"/>
      <w:szCs w:val="20"/>
    </w:rPr>
  </w:style>
  <w:style w:type="paragraph" w:customStyle="1" w:styleId="746">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747">
    <w:name w:val="五级无标题条"/>
    <w:basedOn w:val="1"/>
    <w:qFormat/>
    <w:uiPriority w:val="0"/>
    <w:pPr>
      <w:adjustRightInd/>
    </w:pPr>
  </w:style>
  <w:style w:type="character" w:customStyle="1" w:styleId="748">
    <w:name w:val="正文文本缩进 2 Char"/>
    <w:link w:val="39"/>
    <w:qFormat/>
    <w:uiPriority w:val="0"/>
    <w:rPr>
      <w:rFonts w:ascii="宋体"/>
      <w:sz w:val="28"/>
    </w:rPr>
  </w:style>
  <w:style w:type="paragraph" w:customStyle="1" w:styleId="749">
    <w:name w:val="标准小四"/>
    <w:basedOn w:val="1"/>
    <w:qFormat/>
    <w:uiPriority w:val="0"/>
    <w:pPr>
      <w:spacing w:line="360" w:lineRule="auto"/>
      <w:ind w:firstLine="480" w:firstLineChars="200"/>
    </w:pPr>
    <w:rPr>
      <w:rFonts w:ascii="Arial" w:hAnsi="Arial"/>
      <w:sz w:val="24"/>
      <w:szCs w:val="21"/>
    </w:rPr>
  </w:style>
  <w:style w:type="character" w:customStyle="1" w:styleId="750">
    <w:name w:val="Char Char6"/>
    <w:qFormat/>
    <w:uiPriority w:val="0"/>
    <w:rPr>
      <w:rFonts w:eastAsia="宋体"/>
      <w:kern w:val="2"/>
      <w:sz w:val="21"/>
      <w:szCs w:val="24"/>
      <w:lang w:val="en-US" w:eastAsia="zh-CN" w:bidi="ar-SA"/>
    </w:rPr>
  </w:style>
  <w:style w:type="paragraph" w:customStyle="1" w:styleId="75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52">
    <w:name w:val="标题五"/>
    <w:basedOn w:val="1"/>
    <w:qFormat/>
    <w:uiPriority w:val="0"/>
    <w:pPr>
      <w:adjustRightInd/>
      <w:spacing w:before="156" w:beforeLines="50" w:line="360" w:lineRule="auto"/>
    </w:pPr>
    <w:rPr>
      <w:b/>
      <w:sz w:val="24"/>
    </w:rPr>
  </w:style>
  <w:style w:type="character" w:customStyle="1" w:styleId="753">
    <w:name w:val="Char Char29"/>
    <w:qFormat/>
    <w:uiPriority w:val="6"/>
    <w:rPr>
      <w:rFonts w:ascii="Arial" w:hAnsi="Arial" w:eastAsia="微软雅黑"/>
      <w:b/>
      <w:kern w:val="1"/>
      <w:sz w:val="44"/>
      <w:szCs w:val="32"/>
      <w:lang w:val="en-US" w:eastAsia="zh-CN" w:bidi="ar-SA"/>
    </w:rPr>
  </w:style>
  <w:style w:type="paragraph" w:customStyle="1" w:styleId="7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755">
    <w:name w:val="正文（缩进2汉字） Char"/>
    <w:link w:val="756"/>
    <w:qFormat/>
    <w:uiPriority w:val="0"/>
    <w:rPr>
      <w:rFonts w:ascii="宋体"/>
    </w:rPr>
  </w:style>
  <w:style w:type="paragraph" w:customStyle="1" w:styleId="756">
    <w:name w:val="正文（缩进2汉字）"/>
    <w:basedOn w:val="1"/>
    <w:link w:val="7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75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75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character" w:customStyle="1" w:styleId="759">
    <w:name w:val="Char Char611"/>
    <w:qFormat/>
    <w:uiPriority w:val="0"/>
    <w:rPr>
      <w:rFonts w:eastAsia="宋体"/>
      <w:kern w:val="2"/>
      <w:sz w:val="21"/>
      <w:szCs w:val="24"/>
      <w:lang w:val="en-US" w:eastAsia="zh-CN" w:bidi="ar-SA"/>
    </w:rPr>
  </w:style>
  <w:style w:type="paragraph" w:customStyle="1" w:styleId="76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character" w:customStyle="1" w:styleId="761">
    <w:name w:val="Char Char37"/>
    <w:qFormat/>
    <w:uiPriority w:val="6"/>
    <w:rPr>
      <w:b/>
      <w:kern w:val="1"/>
      <w:sz w:val="44"/>
      <w:szCs w:val="44"/>
    </w:rPr>
  </w:style>
  <w:style w:type="paragraph" w:customStyle="1" w:styleId="762">
    <w:name w:val="Normal0"/>
    <w:qFormat/>
    <w:uiPriority w:val="0"/>
    <w:rPr>
      <w:rFonts w:ascii="Times New Roman" w:hAnsi="Times New Roman" w:eastAsia="宋体" w:cs="Times New Roman"/>
      <w:lang w:val="en-US" w:eastAsia="en-US" w:bidi="ar-SA"/>
    </w:rPr>
  </w:style>
  <w:style w:type="paragraph" w:customStyle="1" w:styleId="76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765">
    <w:name w:val="Char Char213"/>
    <w:qFormat/>
    <w:uiPriority w:val="0"/>
    <w:rPr>
      <w:rFonts w:eastAsia="Century Gothic"/>
      <w:b/>
      <w:bCs/>
      <w:kern w:val="44"/>
      <w:sz w:val="32"/>
      <w:szCs w:val="44"/>
      <w:lang w:val="en-US" w:eastAsia="zh-CN" w:bidi="ar-SA"/>
    </w:rPr>
  </w:style>
  <w:style w:type="character" w:customStyle="1" w:styleId="766">
    <w:name w:val="pt9"/>
    <w:qFormat/>
    <w:uiPriority w:val="0"/>
    <w:rPr>
      <w:rFonts w:ascii="仿宋_GB2312" w:eastAsia="微软雅黑"/>
      <w:b/>
      <w:kern w:val="2"/>
      <w:sz w:val="32"/>
      <w:szCs w:val="32"/>
      <w:lang w:val="en-US" w:eastAsia="zh-CN" w:bidi="ar-SA"/>
    </w:rPr>
  </w:style>
  <w:style w:type="character" w:customStyle="1" w:styleId="767">
    <w:name w:val="PI Char1"/>
    <w:qFormat/>
    <w:uiPriority w:val="0"/>
    <w:rPr>
      <w:rFonts w:ascii="宋体" w:hAnsi="宋体"/>
      <w:kern w:val="2"/>
      <w:sz w:val="24"/>
      <w:szCs w:val="24"/>
    </w:rPr>
  </w:style>
  <w:style w:type="table" w:customStyle="1" w:styleId="768">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69">
    <w:name w:val="四级条标题"/>
    <w:basedOn w:val="676"/>
    <w:next w:val="293"/>
    <w:qFormat/>
    <w:uiPriority w:val="0"/>
    <w:pPr>
      <w:tabs>
        <w:tab w:val="left" w:pos="2940"/>
      </w:tabs>
      <w:ind w:left="2940"/>
      <w:outlineLvl w:val="5"/>
    </w:pPr>
  </w:style>
  <w:style w:type="paragraph" w:customStyle="1" w:styleId="77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77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72">
    <w:name w:val="列表段落1"/>
    <w:basedOn w:val="1"/>
    <w:qFormat/>
    <w:uiPriority w:val="34"/>
    <w:pPr>
      <w:adjustRightInd/>
      <w:ind w:right="238" w:firstLine="420"/>
    </w:pPr>
    <w:rPr>
      <w:rFonts w:ascii="Calibri" w:hAnsi="Calibri"/>
      <w:sz w:val="24"/>
    </w:rPr>
  </w:style>
  <w:style w:type="paragraph" w:customStyle="1" w:styleId="7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4">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character" w:customStyle="1" w:styleId="775">
    <w:name w:val="列出段落 Char2"/>
    <w:qFormat/>
    <w:uiPriority w:val="34"/>
    <w:rPr>
      <w:rFonts w:ascii="Calibri" w:hAnsi="Calibri"/>
      <w:kern w:val="2"/>
      <w:sz w:val="28"/>
    </w:rPr>
  </w:style>
  <w:style w:type="character" w:customStyle="1" w:styleId="776">
    <w:name w:val="表正文 Char3"/>
    <w:qFormat/>
    <w:uiPriority w:val="0"/>
    <w:rPr>
      <w:rFonts w:eastAsia="宋体"/>
    </w:rPr>
  </w:style>
  <w:style w:type="character" w:customStyle="1" w:styleId="777">
    <w:name w:val="表正文 Char1"/>
    <w:qFormat/>
    <w:uiPriority w:val="0"/>
    <w:rPr>
      <w:rFonts w:ascii="宋体" w:eastAsia="宋体"/>
      <w:snapToGrid w:val="0"/>
      <w:color w:val="000000"/>
      <w:kern w:val="28"/>
      <w:sz w:val="28"/>
    </w:rPr>
  </w:style>
  <w:style w:type="character" w:customStyle="1" w:styleId="778">
    <w:name w:val="Header Char"/>
    <w:qFormat/>
    <w:locked/>
    <w:uiPriority w:val="0"/>
    <w:rPr>
      <w:rFonts w:eastAsia="宋体"/>
      <w:kern w:val="2"/>
      <w:sz w:val="18"/>
      <w:szCs w:val="18"/>
      <w:lang w:val="en-US" w:eastAsia="zh-CN" w:bidi="ar-SA"/>
    </w:rPr>
  </w:style>
  <w:style w:type="paragraph" w:customStyle="1" w:styleId="779">
    <w:name w:val="MM Topic 3"/>
    <w:basedOn w:val="5"/>
    <w:qFormat/>
    <w:uiPriority w:val="0"/>
    <w:pPr>
      <w:tabs>
        <w:tab w:val="left" w:pos="1680"/>
      </w:tabs>
      <w:adjustRightInd/>
      <w:ind w:left="1680" w:hanging="420"/>
    </w:pPr>
  </w:style>
  <w:style w:type="paragraph" w:customStyle="1" w:styleId="780">
    <w:name w:val="默认段落字体 Para Char Char Char Char"/>
    <w:basedOn w:val="1"/>
    <w:qFormat/>
    <w:uiPriority w:val="0"/>
    <w:pPr>
      <w:spacing w:line="360" w:lineRule="auto"/>
    </w:pPr>
    <w:rPr>
      <w:szCs w:val="20"/>
    </w:rPr>
  </w:style>
  <w:style w:type="paragraph" w:customStyle="1" w:styleId="781">
    <w:name w:val="!大节"/>
    <w:basedOn w:val="4"/>
    <w:qFormat/>
    <w:uiPriority w:val="0"/>
    <w:pPr>
      <w:spacing w:before="260" w:after="260" w:line="415" w:lineRule="auto"/>
      <w:ind w:left="420" w:hanging="420"/>
    </w:pPr>
    <w:rPr>
      <w:rFonts w:ascii="Arial" w:hAnsi="Arial" w:eastAsia="微软雅黑"/>
      <w:lang w:val="en-US"/>
    </w:rPr>
  </w:style>
  <w:style w:type="character" w:customStyle="1" w:styleId="782">
    <w:name w:val="H5 Char"/>
    <w:qFormat/>
    <w:uiPriority w:val="0"/>
    <w:rPr>
      <w:b/>
      <w:bCs/>
      <w:kern w:val="2"/>
      <w:sz w:val="28"/>
      <w:szCs w:val="28"/>
    </w:rPr>
  </w:style>
  <w:style w:type="character" w:customStyle="1" w:styleId="783">
    <w:name w:val="hui3"/>
    <w:qFormat/>
    <w:uiPriority w:val="0"/>
    <w:rPr>
      <w:color w:val="333333"/>
    </w:rPr>
  </w:style>
  <w:style w:type="paragraph" w:customStyle="1" w:styleId="78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85">
    <w:name w:val="4"/>
    <w:basedOn w:val="1"/>
    <w:next w:val="39"/>
    <w:qFormat/>
    <w:uiPriority w:val="0"/>
    <w:pPr>
      <w:spacing w:after="120" w:line="480" w:lineRule="auto"/>
      <w:ind w:left="420" w:leftChars="200"/>
    </w:pPr>
    <w:rPr>
      <w:sz w:val="24"/>
      <w:szCs w:val="20"/>
    </w:rPr>
  </w:style>
  <w:style w:type="paragraph" w:customStyle="1" w:styleId="786">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78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88">
    <w:name w:val="规范正文"/>
    <w:basedOn w:val="1"/>
    <w:qFormat/>
    <w:uiPriority w:val="0"/>
    <w:pPr>
      <w:tabs>
        <w:tab w:val="left" w:pos="840"/>
      </w:tabs>
      <w:spacing w:before="156" w:beforeLines="50" w:line="360" w:lineRule="auto"/>
      <w:ind w:left="840" w:hanging="420"/>
      <w:textAlignment w:val="baseline"/>
    </w:pPr>
    <w:rPr>
      <w:szCs w:val="20"/>
    </w:rPr>
  </w:style>
  <w:style w:type="character" w:customStyle="1" w:styleId="789">
    <w:name w:val="Char Char21"/>
    <w:qFormat/>
    <w:uiPriority w:val="6"/>
    <w:rPr>
      <w:rFonts w:ascii="宋体" w:hAnsi="宋体"/>
      <w:kern w:val="1"/>
      <w:sz w:val="24"/>
      <w:szCs w:val="21"/>
      <w:lang w:val="zh-CN"/>
    </w:rPr>
  </w:style>
  <w:style w:type="paragraph" w:customStyle="1" w:styleId="79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character" w:customStyle="1" w:styleId="791">
    <w:name w:val="Char Char1211"/>
    <w:qFormat/>
    <w:uiPriority w:val="0"/>
    <w:rPr>
      <w:rFonts w:ascii="仿宋_GB2312" w:eastAsia="仿宋_GB2312"/>
      <w:b/>
      <w:bCs/>
      <w:kern w:val="2"/>
      <w:sz w:val="24"/>
      <w:szCs w:val="24"/>
      <w:lang w:val="zh-CN" w:eastAsia="zh-CN" w:bidi="ar-SA"/>
    </w:rPr>
  </w:style>
  <w:style w:type="paragraph" w:customStyle="1" w:styleId="792">
    <w:name w:val="正文表标题"/>
    <w:next w:val="293"/>
    <w:qFormat/>
    <w:uiPriority w:val="0"/>
    <w:pPr>
      <w:tabs>
        <w:tab w:val="left" w:pos="840"/>
      </w:tabs>
      <w:ind w:left="840" w:hanging="420"/>
      <w:jc w:val="center"/>
    </w:pPr>
    <w:rPr>
      <w:rFonts w:ascii="黑体" w:hAnsi="Times New Roman" w:eastAsia="黑体" w:cs="Times New Roman"/>
      <w:sz w:val="21"/>
      <w:lang w:val="en-US" w:eastAsia="zh-CN" w:bidi="ar-SA"/>
    </w:rPr>
  </w:style>
  <w:style w:type="character" w:customStyle="1" w:styleId="793">
    <w:name w:val="正文文本缩进 3 Char1"/>
    <w:semiHidden/>
    <w:qFormat/>
    <w:uiPriority w:val="99"/>
    <w:rPr>
      <w:rFonts w:ascii="Times New Roman" w:hAnsi="Times New Roman" w:eastAsia="宋体" w:cs="Times New Roman"/>
      <w:sz w:val="16"/>
      <w:szCs w:val="16"/>
    </w:rPr>
  </w:style>
  <w:style w:type="paragraph" w:customStyle="1" w:styleId="794">
    <w:name w:val="样式 标题 3H3 + 两端对齐"/>
    <w:basedOn w:val="5"/>
    <w:qFormat/>
    <w:uiPriority w:val="0"/>
    <w:pPr>
      <w:keepLines w:val="0"/>
      <w:spacing w:before="0" w:after="0" w:line="240" w:lineRule="auto"/>
      <w:jc w:val="left"/>
    </w:pPr>
    <w:rPr>
      <w:rFonts w:cs="宋体"/>
      <w:sz w:val="21"/>
      <w:szCs w:val="20"/>
    </w:rPr>
  </w:style>
  <w:style w:type="paragraph" w:customStyle="1" w:styleId="79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character" w:customStyle="1" w:styleId="796">
    <w:name w:val="普通文字 Char Char1"/>
    <w:qFormat/>
    <w:uiPriority w:val="0"/>
    <w:rPr>
      <w:rFonts w:ascii="宋体" w:hAnsi="Courier New"/>
      <w:kern w:val="2"/>
      <w:sz w:val="21"/>
    </w:rPr>
  </w:style>
  <w:style w:type="paragraph" w:customStyle="1" w:styleId="797">
    <w:name w:val="Char111"/>
    <w:basedOn w:val="1"/>
    <w:qFormat/>
    <w:uiPriority w:val="0"/>
    <w:rPr>
      <w:rFonts w:ascii="仿宋_GB2312" w:eastAsia="仿宋_GB2312"/>
      <w:b/>
      <w:sz w:val="32"/>
      <w:szCs w:val="32"/>
    </w:rPr>
  </w:style>
  <w:style w:type="paragraph" w:customStyle="1" w:styleId="798">
    <w:name w:val="Char3 Char Char Char"/>
    <w:basedOn w:val="1"/>
    <w:qFormat/>
    <w:uiPriority w:val="0"/>
    <w:pPr>
      <w:widowControl/>
      <w:adjustRightInd/>
      <w:spacing w:after="160" w:line="240" w:lineRule="exact"/>
      <w:jc w:val="left"/>
    </w:pPr>
    <w:rPr>
      <w:szCs w:val="20"/>
    </w:rPr>
  </w:style>
  <w:style w:type="paragraph" w:customStyle="1" w:styleId="79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character" w:customStyle="1" w:styleId="800">
    <w:name w:val="Char Char212"/>
    <w:qFormat/>
    <w:uiPriority w:val="0"/>
    <w:rPr>
      <w:rFonts w:eastAsia="宋体"/>
      <w:b/>
      <w:bCs/>
      <w:kern w:val="2"/>
      <w:sz w:val="21"/>
      <w:szCs w:val="24"/>
      <w:lang w:val="en-US" w:eastAsia="zh-CN" w:bidi="ar-SA"/>
    </w:rPr>
  </w:style>
  <w:style w:type="character" w:customStyle="1" w:styleId="801">
    <w:name w:val="my正文 Char"/>
    <w:link w:val="310"/>
    <w:qFormat/>
    <w:locked/>
    <w:uiPriority w:val="0"/>
    <w:rPr>
      <w:rFonts w:ascii="Tahoma" w:hAnsi="Tahoma"/>
      <w:sz w:val="24"/>
      <w:szCs w:val="24"/>
    </w:rPr>
  </w:style>
  <w:style w:type="character" w:customStyle="1" w:styleId="802">
    <w:name w:val="tw4winError"/>
    <w:qFormat/>
    <w:uiPriority w:val="0"/>
    <w:rPr>
      <w:rFonts w:ascii="Courier New" w:hAnsi="Courier New" w:cs="Courier New"/>
      <w:color w:val="00FF00"/>
      <w:sz w:val="40"/>
      <w:szCs w:val="40"/>
    </w:rPr>
  </w:style>
  <w:style w:type="character" w:customStyle="1" w:styleId="803">
    <w:name w:val="标题 1 Char Char"/>
    <w:qFormat/>
    <w:uiPriority w:val="0"/>
    <w:rPr>
      <w:rFonts w:hint="eastAsia" w:ascii="宋体" w:hAnsi="宋体" w:eastAsia="宋体"/>
      <w:b/>
      <w:spacing w:val="-2"/>
      <w:sz w:val="24"/>
      <w:lang w:val="en-US" w:eastAsia="zh-CN" w:bidi="ar-SA"/>
    </w:rPr>
  </w:style>
  <w:style w:type="paragraph" w:customStyle="1" w:styleId="804">
    <w:name w:val="Char Char Char1 Char1"/>
    <w:basedOn w:val="1"/>
    <w:qFormat/>
    <w:uiPriority w:val="6"/>
    <w:rPr>
      <w:szCs w:val="20"/>
    </w:rPr>
  </w:style>
  <w:style w:type="character" w:customStyle="1" w:styleId="805">
    <w:name w:val="批注文字 Char2"/>
    <w:qFormat/>
    <w:uiPriority w:val="99"/>
    <w:rPr>
      <w:rFonts w:ascii="Times New Roman" w:hAnsi="Times New Roman" w:eastAsia="宋体" w:cs="Times New Roman"/>
      <w:snapToGrid w:val="0"/>
      <w:kern w:val="0"/>
      <w:szCs w:val="24"/>
    </w:rPr>
  </w:style>
  <w:style w:type="paragraph" w:customStyle="1" w:styleId="8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807">
    <w:name w:val="Body Text 2*"/>
    <w:basedOn w:val="1"/>
    <w:qFormat/>
    <w:uiPriority w:val="6"/>
    <w:pPr>
      <w:widowControl/>
      <w:adjustRightInd/>
      <w:ind w:left="720" w:hanging="720"/>
    </w:pPr>
    <w:rPr>
      <w:color w:val="000000"/>
      <w:kern w:val="0"/>
      <w:sz w:val="24"/>
      <w:szCs w:val="20"/>
      <w:lang w:val="en-GB"/>
    </w:rPr>
  </w:style>
  <w:style w:type="character" w:customStyle="1" w:styleId="808">
    <w:name w:val="tw4winExternal"/>
    <w:qFormat/>
    <w:uiPriority w:val="0"/>
    <w:rPr>
      <w:rFonts w:ascii="Courier New" w:hAnsi="Courier New" w:cs="Courier New"/>
      <w:color w:val="808080"/>
      <w:lang w:val="en-US" w:eastAsia="zh-CN"/>
    </w:rPr>
  </w:style>
  <w:style w:type="paragraph" w:customStyle="1" w:styleId="809">
    <w:name w:val="Char1 Char Char Char2"/>
    <w:basedOn w:val="1"/>
    <w:qFormat/>
    <w:uiPriority w:val="0"/>
    <w:pPr>
      <w:adjustRightInd/>
      <w:ind w:firstLine="200" w:firstLineChars="200"/>
    </w:pPr>
    <w:rPr>
      <w:rFonts w:ascii="Tahoma" w:hAnsi="Tahoma"/>
      <w:sz w:val="24"/>
      <w:szCs w:val="20"/>
    </w:rPr>
  </w:style>
  <w:style w:type="paragraph" w:customStyle="1" w:styleId="81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character" w:customStyle="1" w:styleId="811">
    <w:name w:val="副标题 Char2"/>
    <w:qFormat/>
    <w:uiPriority w:val="0"/>
    <w:rPr>
      <w:rFonts w:ascii="Cambria" w:hAnsi="Cambria" w:eastAsia="宋体" w:cs="Times New Roman"/>
      <w:b/>
      <w:bCs/>
      <w:snapToGrid w:val="0"/>
      <w:kern w:val="28"/>
      <w:sz w:val="32"/>
      <w:szCs w:val="32"/>
    </w:rPr>
  </w:style>
  <w:style w:type="paragraph" w:customStyle="1" w:styleId="81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1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814">
    <w:name w:val="P1"/>
    <w:basedOn w:val="1"/>
    <w:qFormat/>
    <w:uiPriority w:val="0"/>
    <w:pPr>
      <w:adjustRightInd/>
      <w:spacing w:line="288" w:lineRule="auto"/>
      <w:ind w:firstLine="425" w:firstLineChars="200"/>
    </w:pPr>
  </w:style>
  <w:style w:type="character" w:customStyle="1" w:styleId="815">
    <w:name w:val="日期 Char1"/>
    <w:semiHidden/>
    <w:qFormat/>
    <w:uiPriority w:val="99"/>
    <w:rPr>
      <w:rFonts w:ascii="Times New Roman" w:hAnsi="Times New Roman" w:eastAsia="宋体" w:cs="Times New Roman"/>
      <w:szCs w:val="24"/>
    </w:rPr>
  </w:style>
  <w:style w:type="paragraph" w:customStyle="1" w:styleId="81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81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818">
    <w:name w:val="默认段落字体 Para Char Char Char1 Char"/>
    <w:basedOn w:val="1"/>
    <w:qFormat/>
    <w:uiPriority w:val="0"/>
    <w:pPr>
      <w:spacing w:line="240" w:lineRule="atLeast"/>
      <w:ind w:left="420" w:firstLine="420"/>
    </w:pPr>
    <w:rPr>
      <w:sz w:val="24"/>
    </w:rPr>
  </w:style>
  <w:style w:type="paragraph" w:customStyle="1" w:styleId="819">
    <w:name w:val="1正文"/>
    <w:basedOn w:val="1"/>
    <w:qFormat/>
    <w:uiPriority w:val="0"/>
    <w:pPr>
      <w:adjustRightInd/>
      <w:spacing w:line="360" w:lineRule="auto"/>
      <w:ind w:firstLine="200" w:firstLineChars="200"/>
    </w:pPr>
    <w:rPr>
      <w:rFonts w:ascii="仿宋_GB2312" w:hAnsi="Arial" w:eastAsia="仿宋"/>
      <w:sz w:val="28"/>
      <w:szCs w:val="28"/>
    </w:rPr>
  </w:style>
  <w:style w:type="character" w:customStyle="1" w:styleId="820">
    <w:name w:val="称呼 Char1"/>
    <w:qFormat/>
    <w:uiPriority w:val="0"/>
    <w:rPr>
      <w:rFonts w:ascii="Times New Roman" w:hAnsi="Times New Roman" w:eastAsia="宋体" w:cs="Times New Roman"/>
      <w:szCs w:val="24"/>
    </w:rPr>
  </w:style>
  <w:style w:type="paragraph" w:customStyle="1" w:styleId="821">
    <w:name w:val="列出段落5"/>
    <w:basedOn w:val="1"/>
    <w:qFormat/>
    <w:uiPriority w:val="0"/>
    <w:pPr>
      <w:spacing w:line="360" w:lineRule="auto"/>
      <w:ind w:firstLine="200" w:firstLineChars="200"/>
    </w:pPr>
    <w:rPr>
      <w:rFonts w:eastAsia="楷体_GB2312" w:cs="Lucida Sans"/>
      <w:sz w:val="24"/>
    </w:rPr>
  </w:style>
  <w:style w:type="character" w:customStyle="1" w:styleId="822">
    <w:name w:val="交叉引用"/>
    <w:qFormat/>
    <w:uiPriority w:val="1"/>
    <w:rPr>
      <w:rFonts w:ascii="Arial" w:hAnsi="Arial" w:eastAsia="黑体"/>
      <w:snapToGrid w:val="0"/>
      <w:color w:val="0000FF"/>
      <w:kern w:val="0"/>
      <w:sz w:val="20"/>
      <w:szCs w:val="21"/>
      <w:u w:val="single"/>
      <w:lang w:val="en-US" w:eastAsia="zh-CN"/>
    </w:rPr>
  </w:style>
  <w:style w:type="paragraph" w:customStyle="1" w:styleId="823">
    <w:name w:val="3级标题"/>
    <w:basedOn w:val="506"/>
    <w:qFormat/>
    <w:uiPriority w:val="0"/>
    <w:pPr>
      <w:outlineLvl w:val="2"/>
    </w:pPr>
  </w:style>
  <w:style w:type="character" w:customStyle="1" w:styleId="824">
    <w:name w:val="Char Char34"/>
    <w:qFormat/>
    <w:uiPriority w:val="6"/>
    <w:rPr>
      <w:b/>
      <w:kern w:val="1"/>
      <w:sz w:val="28"/>
      <w:szCs w:val="28"/>
    </w:rPr>
  </w:style>
  <w:style w:type="character" w:customStyle="1" w:styleId="825">
    <w:name w:val="Char Char30"/>
    <w:qFormat/>
    <w:uiPriority w:val="6"/>
    <w:rPr>
      <w:rFonts w:ascii="Arial" w:hAnsi="Arial" w:eastAsia="黑体"/>
      <w:kern w:val="1"/>
      <w:sz w:val="21"/>
      <w:szCs w:val="21"/>
    </w:rPr>
  </w:style>
  <w:style w:type="paragraph" w:customStyle="1" w:styleId="82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27">
    <w:name w:val="列出段落2"/>
    <w:basedOn w:val="1"/>
    <w:qFormat/>
    <w:uiPriority w:val="0"/>
    <w:pPr>
      <w:adjustRightInd/>
      <w:ind w:firstLine="420" w:firstLineChars="200"/>
    </w:pPr>
    <w:rPr>
      <w:rFonts w:ascii="宋体" w:hAnsi="宋体"/>
      <w:sz w:val="24"/>
    </w:rPr>
  </w:style>
  <w:style w:type="paragraph" w:customStyle="1" w:styleId="828">
    <w:name w:val="表格 内容"/>
    <w:basedOn w:val="829"/>
    <w:qFormat/>
    <w:uiPriority w:val="0"/>
    <w:rPr>
      <w:b w:val="0"/>
      <w:sz w:val="20"/>
    </w:rPr>
  </w:style>
  <w:style w:type="paragraph" w:customStyle="1" w:styleId="8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83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831">
    <w:name w:val="彩色列表 - 强调文字颜色 12"/>
    <w:basedOn w:val="1"/>
    <w:qFormat/>
    <w:uiPriority w:val="0"/>
    <w:pPr>
      <w:adjustRightInd/>
      <w:ind w:firstLine="420" w:firstLineChars="200"/>
    </w:pPr>
    <w:rPr>
      <w:rFonts w:ascii="Calibri" w:hAnsi="Calibri"/>
      <w:szCs w:val="22"/>
    </w:rPr>
  </w:style>
  <w:style w:type="character" w:customStyle="1" w:styleId="832">
    <w:name w:val="Char Char24"/>
    <w:qFormat/>
    <w:uiPriority w:val="6"/>
    <w:rPr>
      <w:kern w:val="1"/>
      <w:sz w:val="21"/>
    </w:rPr>
  </w:style>
  <w:style w:type="paragraph" w:customStyle="1" w:styleId="83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character" w:customStyle="1" w:styleId="834">
    <w:name w:val="Char Char161"/>
    <w:qFormat/>
    <w:uiPriority w:val="0"/>
    <w:rPr>
      <w:rFonts w:eastAsia="宋体"/>
      <w:b/>
      <w:kern w:val="2"/>
      <w:sz w:val="32"/>
      <w:lang w:val="en-US" w:eastAsia="zh-CN"/>
    </w:rPr>
  </w:style>
  <w:style w:type="paragraph" w:customStyle="1" w:styleId="835">
    <w:name w:val="五级条标题"/>
    <w:basedOn w:val="769"/>
    <w:next w:val="293"/>
    <w:qFormat/>
    <w:uiPriority w:val="0"/>
    <w:pPr>
      <w:tabs>
        <w:tab w:val="left" w:pos="3360"/>
      </w:tabs>
      <w:ind w:left="3360"/>
      <w:outlineLvl w:val="6"/>
    </w:pPr>
  </w:style>
  <w:style w:type="character" w:customStyle="1" w:styleId="836">
    <w:name w:val="myp1111"/>
    <w:qFormat/>
    <w:uiPriority w:val="0"/>
    <w:rPr>
      <w:rFonts w:hint="default" w:ascii="ˎ̥" w:hAnsi="ˎ̥"/>
      <w:color w:val="000000"/>
      <w:sz w:val="20"/>
      <w:szCs w:val="20"/>
      <w:u w:val="none"/>
    </w:rPr>
  </w:style>
  <w:style w:type="paragraph" w:customStyle="1" w:styleId="83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38">
    <w:name w:val="样式 样式2 + 左侧:  1 字符 右侧:  1 字符"/>
    <w:basedOn w:val="307"/>
    <w:qFormat/>
    <w:uiPriority w:val="0"/>
    <w:pPr>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839">
    <w:name w:val="样式 左侧:  0.85 厘米 首行缩进:  0.85 厘米"/>
    <w:basedOn w:val="1"/>
    <w:qFormat/>
    <w:uiPriority w:val="0"/>
    <w:pPr>
      <w:adjustRightInd/>
      <w:spacing w:line="360" w:lineRule="auto"/>
      <w:ind w:firstLine="482"/>
    </w:pPr>
    <w:rPr>
      <w:rFonts w:cs="宋体"/>
      <w:sz w:val="24"/>
      <w:szCs w:val="20"/>
    </w:rPr>
  </w:style>
  <w:style w:type="character" w:customStyle="1" w:styleId="840">
    <w:name w:val="标题 6 Char1"/>
    <w:qFormat/>
    <w:uiPriority w:val="0"/>
    <w:rPr>
      <w:rFonts w:ascii="Arial" w:hAnsi="Arial" w:eastAsia="黑体" w:cs="Times New Roman"/>
      <w:b/>
      <w:sz w:val="24"/>
      <w:szCs w:val="20"/>
      <w:lang w:bidi="ar-SA"/>
    </w:rPr>
  </w:style>
  <w:style w:type="paragraph" w:customStyle="1" w:styleId="84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84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character" w:customStyle="1" w:styleId="843">
    <w:name w:val="正文首行缩进两字 Char"/>
    <w:qFormat/>
    <w:uiPriority w:val="0"/>
    <w:rPr>
      <w:sz w:val="24"/>
      <w:szCs w:val="24"/>
      <w:lang w:val="en-US" w:eastAsia="zh-CN" w:bidi="ar-SA"/>
    </w:rPr>
  </w:style>
  <w:style w:type="paragraph" w:customStyle="1" w:styleId="84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45">
    <w:name w:val="_Style 11"/>
    <w:basedOn w:val="1"/>
    <w:qFormat/>
    <w:uiPriority w:val="34"/>
    <w:pPr>
      <w:adjustRightInd/>
      <w:ind w:firstLine="420" w:firstLineChars="200"/>
    </w:pPr>
    <w:rPr>
      <w:rFonts w:eastAsia="仿宋_GB2312"/>
      <w:sz w:val="28"/>
    </w:rPr>
  </w:style>
  <w:style w:type="character" w:customStyle="1" w:styleId="846">
    <w:name w:val="Ò³Ã¼ Char Char"/>
    <w:qFormat/>
    <w:uiPriority w:val="0"/>
    <w:rPr>
      <w:rFonts w:eastAsia="宋体"/>
      <w:kern w:val="2"/>
      <w:sz w:val="18"/>
      <w:lang w:val="en-US" w:eastAsia="zh-CN" w:bidi="ar-SA"/>
    </w:rPr>
  </w:style>
  <w:style w:type="paragraph" w:customStyle="1" w:styleId="84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样式 正文文本缩进 + 左侧:  2 字符 首行缩进:  2 字符"/>
    <w:basedOn w:val="1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849">
    <w:name w:val="Char Char Char Char Char Char Char"/>
    <w:basedOn w:val="1"/>
    <w:qFormat/>
    <w:uiPriority w:val="0"/>
    <w:rPr>
      <w:rFonts w:ascii="仿宋_GB2312" w:eastAsia="仿宋_GB2312"/>
      <w:b/>
      <w:sz w:val="32"/>
      <w:szCs w:val="32"/>
    </w:rPr>
  </w:style>
  <w:style w:type="paragraph" w:customStyle="1" w:styleId="85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character" w:customStyle="1" w:styleId="851">
    <w:name w:val="纯文本 Char"/>
    <w:link w:val="34"/>
    <w:qFormat/>
    <w:uiPriority w:val="0"/>
    <w:rPr>
      <w:rFonts w:ascii="宋体" w:hAnsi="Courier New" w:eastAsia="宋体" w:cs="Arial"/>
      <w:snapToGrid w:val="0"/>
      <w:kern w:val="2"/>
      <w:sz w:val="21"/>
      <w:szCs w:val="21"/>
      <w:lang w:val="en-US" w:eastAsia="zh-CN" w:bidi="ar-SA"/>
    </w:rPr>
  </w:style>
  <w:style w:type="paragraph" w:customStyle="1" w:styleId="85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54">
    <w:name w:val="默认段落字体 Para Char Char Char Char Char Char Char"/>
    <w:basedOn w:val="1"/>
    <w:qFormat/>
    <w:uiPriority w:val="0"/>
    <w:rPr>
      <w:rFonts w:eastAsia="仿宋_GB2312"/>
      <w:sz w:val="28"/>
      <w:szCs w:val="20"/>
    </w:rPr>
  </w:style>
  <w:style w:type="paragraph" w:customStyle="1" w:styleId="855">
    <w:name w:val="trademark"/>
    <w:qFormat/>
    <w:uiPriority w:val="0"/>
    <w:pPr>
      <w:spacing w:after="60"/>
    </w:pPr>
    <w:rPr>
      <w:rFonts w:ascii="Futura Bk" w:hAnsi="Futura Bk" w:eastAsia="宋体" w:cs="Times New Roman"/>
      <w:sz w:val="15"/>
      <w:lang w:val="en-US" w:eastAsia="en-US" w:bidi="ar-SA"/>
    </w:rPr>
  </w:style>
  <w:style w:type="character" w:customStyle="1" w:styleId="856">
    <w:name w:val="No Spacing Char"/>
    <w:link w:val="857"/>
    <w:qFormat/>
    <w:uiPriority w:val="1"/>
    <w:rPr>
      <w:sz w:val="22"/>
      <w:szCs w:val="22"/>
      <w:lang w:val="en-US" w:eastAsia="zh-CN" w:bidi="ar-SA"/>
    </w:rPr>
  </w:style>
  <w:style w:type="paragraph" w:customStyle="1" w:styleId="857">
    <w:name w:val="无间隔1"/>
    <w:link w:val="856"/>
    <w:qFormat/>
    <w:uiPriority w:val="1"/>
    <w:rPr>
      <w:rFonts w:ascii="Times New Roman" w:hAnsi="Times New Roman" w:eastAsia="宋体" w:cs="Times New Roman"/>
      <w:sz w:val="22"/>
      <w:szCs w:val="22"/>
      <w:lang w:val="en-US" w:eastAsia="zh-CN" w:bidi="ar-SA"/>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中文标题 3"/>
    <w:basedOn w:val="1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character" w:customStyle="1" w:styleId="860">
    <w:name w:val="样式 宋体"/>
    <w:qFormat/>
    <w:uiPriority w:val="0"/>
    <w:rPr>
      <w:rFonts w:ascii="宋体" w:hAnsi="宋体"/>
      <w:sz w:val="24"/>
    </w:rPr>
  </w:style>
  <w:style w:type="paragraph" w:customStyle="1" w:styleId="86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character" w:customStyle="1" w:styleId="862">
    <w:name w:val="此正文 Char"/>
    <w:link w:val="426"/>
    <w:qFormat/>
    <w:uiPriority w:val="0"/>
    <w:rPr>
      <w:kern w:val="2"/>
      <w:sz w:val="24"/>
      <w:szCs w:val="24"/>
    </w:rPr>
  </w:style>
  <w:style w:type="paragraph" w:customStyle="1" w:styleId="863">
    <w:name w:val="标书表格字体格式"/>
    <w:next w:val="176"/>
    <w:qFormat/>
    <w:uiPriority w:val="0"/>
    <w:rPr>
      <w:rFonts w:ascii="Times New Roman" w:hAnsi="Times New Roman" w:eastAsia="宋体" w:cs="Times New Roman"/>
      <w:kern w:val="2"/>
      <w:sz w:val="21"/>
      <w:szCs w:val="24"/>
      <w:lang w:val="en-US" w:eastAsia="zh-CN" w:bidi="ar-SA"/>
    </w:rPr>
  </w:style>
  <w:style w:type="paragraph" w:customStyle="1" w:styleId="864">
    <w:name w:val="_Style 12"/>
    <w:basedOn w:val="20"/>
    <w:qFormat/>
    <w:uiPriority w:val="0"/>
    <w:pPr>
      <w:snapToGrid w:val="0"/>
      <w:spacing w:line="360" w:lineRule="auto"/>
    </w:pPr>
  </w:style>
  <w:style w:type="character" w:customStyle="1" w:styleId="865">
    <w:name w:val="Heading 7 Char"/>
    <w:qFormat/>
    <w:locked/>
    <w:uiPriority w:val="0"/>
    <w:rPr>
      <w:rFonts w:ascii="宋体" w:hAnsi="宋体" w:eastAsia="宋体"/>
      <w:b/>
      <w:bCs/>
      <w:kern w:val="2"/>
      <w:sz w:val="24"/>
      <w:szCs w:val="24"/>
      <w:lang w:val="en-US" w:eastAsia="zh-CN" w:bidi="ar-SA"/>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character" w:customStyle="1" w:styleId="867">
    <w:name w:val="正文首行缩进 Char Char Char Char Char"/>
    <w:qFormat/>
    <w:uiPriority w:val="0"/>
    <w:rPr>
      <w:rFonts w:ascii="宋体"/>
      <w:kern w:val="2"/>
      <w:sz w:val="24"/>
      <w:lang w:val="zh-CN"/>
    </w:rPr>
  </w:style>
  <w:style w:type="paragraph" w:customStyle="1" w:styleId="86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69">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70">
    <w:name w:val="正文4"/>
    <w:basedOn w:val="1"/>
    <w:qFormat/>
    <w:uiPriority w:val="0"/>
    <w:pPr>
      <w:tabs>
        <w:tab w:val="left" w:pos="720"/>
      </w:tabs>
      <w:adjustRightInd/>
      <w:spacing w:before="60" w:after="60" w:line="360" w:lineRule="auto"/>
      <w:ind w:left="575" w:leftChars="400" w:hanging="175" w:hangingChars="175"/>
    </w:pPr>
    <w:rPr>
      <w:sz w:val="24"/>
    </w:rPr>
  </w:style>
  <w:style w:type="character" w:customStyle="1" w:styleId="871">
    <w:name w:val="unnamed31"/>
    <w:qFormat/>
    <w:uiPriority w:val="0"/>
    <w:rPr>
      <w:rFonts w:ascii="Tahoma" w:hAnsi="Tahoma" w:eastAsia="宋体"/>
      <w:b/>
      <w:kern w:val="2"/>
      <w:sz w:val="24"/>
      <w:szCs w:val="32"/>
      <w:u w:val="none"/>
      <w:lang w:val="en-US" w:eastAsia="zh-CN" w:bidi="ar-SA"/>
    </w:rPr>
  </w:style>
  <w:style w:type="paragraph" w:customStyle="1" w:styleId="87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character" w:customStyle="1" w:styleId="873">
    <w:name w:val="正文文本 2 字符"/>
    <w:qFormat/>
    <w:uiPriority w:val="0"/>
    <w:rPr>
      <w:rFonts w:ascii="Arial" w:hAnsi="Arial" w:eastAsia="宋体"/>
      <w:kern w:val="2"/>
      <w:sz w:val="24"/>
      <w:szCs w:val="24"/>
      <w:lang w:val="en-US" w:eastAsia="zh-CN" w:bidi="ar-SA"/>
    </w:rPr>
  </w:style>
  <w:style w:type="table" w:customStyle="1" w:styleId="874">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7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876">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877">
    <w:name w:val="页脚 字符"/>
    <w:qFormat/>
    <w:uiPriority w:val="99"/>
    <w:rPr>
      <w:kern w:val="2"/>
      <w:sz w:val="18"/>
      <w:szCs w:val="18"/>
    </w:rPr>
  </w:style>
  <w:style w:type="character" w:customStyle="1" w:styleId="878">
    <w:name w:val="正文文本 3 Char1"/>
    <w:semiHidden/>
    <w:qFormat/>
    <w:uiPriority w:val="99"/>
    <w:rPr>
      <w:rFonts w:ascii="Times New Roman" w:hAnsi="Times New Roman" w:eastAsia="宋体" w:cs="Times New Roman"/>
      <w:sz w:val="16"/>
      <w:szCs w:val="16"/>
    </w:rPr>
  </w:style>
  <w:style w:type="character" w:customStyle="1" w:styleId="879">
    <w:name w:val="公文正文 Char"/>
    <w:qFormat/>
    <w:uiPriority w:val="0"/>
    <w:rPr>
      <w:rFonts w:ascii="仿宋_GB2312" w:eastAsia="仿宋_GB2312"/>
      <w:kern w:val="2"/>
      <w:sz w:val="24"/>
      <w:szCs w:val="24"/>
      <w:lang w:val="en-US" w:eastAsia="zh-CN" w:bidi="ar-SA"/>
    </w:rPr>
  </w:style>
  <w:style w:type="paragraph" w:customStyle="1" w:styleId="88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1">
    <w:name w:val="Bulleting First Indent 1"/>
    <w:basedOn w:val="6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88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88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884">
    <w:name w:val="表格"/>
    <w:basedOn w:val="1"/>
    <w:qFormat/>
    <w:uiPriority w:val="0"/>
    <w:pPr>
      <w:snapToGrid w:val="0"/>
      <w:ind w:firstLine="42" w:firstLineChars="21"/>
    </w:pPr>
    <w:rPr>
      <w:rFonts w:ascii="宋体" w:hAnsi="宋体"/>
      <w:kern w:val="0"/>
      <w:sz w:val="20"/>
      <w:szCs w:val="20"/>
    </w:rPr>
  </w:style>
  <w:style w:type="paragraph" w:customStyle="1" w:styleId="88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886">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8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character" w:customStyle="1" w:styleId="888">
    <w:name w:val="Char Char25"/>
    <w:qFormat/>
    <w:uiPriority w:val="6"/>
    <w:rPr>
      <w:rFonts w:ascii="宋体" w:hAnsi="宋体"/>
      <w:kern w:val="1"/>
      <w:sz w:val="24"/>
      <w:lang w:val="zh-CN"/>
    </w:rPr>
  </w:style>
  <w:style w:type="character" w:customStyle="1" w:styleId="889">
    <w:name w:val="二级标题 Char Char"/>
    <w:qFormat/>
    <w:uiPriority w:val="0"/>
    <w:rPr>
      <w:rFonts w:ascii="宋体" w:hAnsi="宋体" w:eastAsia="宋体"/>
      <w:b/>
      <w:snapToGrid w:val="0"/>
      <w:kern w:val="2"/>
      <w:sz w:val="24"/>
      <w:szCs w:val="24"/>
      <w:lang w:val="en-US" w:eastAsia="zh-CN" w:bidi="ar-SA"/>
    </w:rPr>
  </w:style>
  <w:style w:type="paragraph" w:customStyle="1" w:styleId="89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891">
    <w:name w:val="_Style 8"/>
    <w:basedOn w:val="1"/>
    <w:qFormat/>
    <w:uiPriority w:val="34"/>
    <w:pPr>
      <w:adjustRightInd/>
      <w:ind w:firstLine="420" w:firstLineChars="200"/>
    </w:pPr>
    <w:rPr>
      <w:rFonts w:eastAsia="仿宋_GB2312"/>
      <w:sz w:val="28"/>
    </w:rPr>
  </w:style>
  <w:style w:type="character" w:customStyle="1" w:styleId="892">
    <w:name w:val="tw4winJump"/>
    <w:qFormat/>
    <w:uiPriority w:val="0"/>
    <w:rPr>
      <w:rFonts w:ascii="Courier New" w:hAnsi="Courier New" w:cs="Courier New"/>
      <w:color w:val="008080"/>
      <w:lang w:val="en-US" w:eastAsia="zh-CN"/>
    </w:rPr>
  </w:style>
  <w:style w:type="character" w:customStyle="1" w:styleId="893">
    <w:name w:val="批注框文本 Char1"/>
    <w:qFormat/>
    <w:uiPriority w:val="0"/>
    <w:rPr>
      <w:rFonts w:ascii="Times New Roman" w:hAnsi="Times New Roman" w:eastAsia="宋体" w:cs="Times New Roman"/>
      <w:sz w:val="18"/>
      <w:szCs w:val="18"/>
    </w:rPr>
  </w:style>
  <w:style w:type="character" w:customStyle="1" w:styleId="894">
    <w:name w:val="批注框文本 字符"/>
    <w:qFormat/>
    <w:uiPriority w:val="0"/>
    <w:rPr>
      <w:rFonts w:ascii="Arial" w:hAnsi="Arial" w:eastAsia="黑体" w:cs="Arial"/>
      <w:snapToGrid w:val="0"/>
      <w:kern w:val="0"/>
      <w:sz w:val="18"/>
      <w:szCs w:val="18"/>
    </w:rPr>
  </w:style>
  <w:style w:type="character" w:customStyle="1" w:styleId="895">
    <w:name w:val="style36"/>
    <w:basedOn w:val="72"/>
    <w:qFormat/>
    <w:uiPriority w:val="0"/>
    <w:rPr>
      <w:rFonts w:ascii="Arial" w:hAnsi="Arial" w:eastAsia="黑体" w:cs="Arial"/>
      <w:snapToGrid w:val="0"/>
      <w:kern w:val="0"/>
      <w:szCs w:val="21"/>
    </w:rPr>
  </w:style>
  <w:style w:type="character" w:customStyle="1" w:styleId="896">
    <w:name w:val="纯文本 Char Char Char"/>
    <w:qFormat/>
    <w:uiPriority w:val="0"/>
    <w:rPr>
      <w:rFonts w:ascii="宋体" w:hAnsi="Courier New" w:eastAsia="宋体"/>
      <w:kern w:val="2"/>
      <w:sz w:val="21"/>
      <w:lang w:val="en-US" w:eastAsia="zh-CN" w:bidi="ar-SA"/>
    </w:rPr>
  </w:style>
  <w:style w:type="character" w:customStyle="1" w:styleId="897">
    <w:name w:val="f141"/>
    <w:qFormat/>
    <w:uiPriority w:val="0"/>
    <w:rPr>
      <w:rFonts w:ascii="Tahoma" w:hAnsi="Tahoma" w:eastAsia="宋体"/>
      <w:b/>
      <w:kern w:val="2"/>
      <w:sz w:val="21"/>
      <w:szCs w:val="21"/>
      <w:lang w:val="en-US" w:eastAsia="zh-CN" w:bidi="ar-SA"/>
    </w:rPr>
  </w:style>
  <w:style w:type="paragraph" w:customStyle="1" w:styleId="8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899">
    <w:name w:val="默认段落字体 Para Char Char Char Char Char Char Char Char Char1 Char Char Char Char"/>
    <w:basedOn w:val="1"/>
    <w:qFormat/>
    <w:uiPriority w:val="0"/>
    <w:pPr>
      <w:adjustRightInd/>
    </w:pPr>
    <w:rPr>
      <w:rFonts w:ascii="Tahoma" w:hAnsi="Tahoma"/>
      <w:sz w:val="24"/>
      <w:szCs w:val="20"/>
    </w:rPr>
  </w:style>
  <w:style w:type="character" w:customStyle="1" w:styleId="900">
    <w:name w:val="dandyren_title1"/>
    <w:qFormat/>
    <w:uiPriority w:val="0"/>
    <w:rPr>
      <w:b/>
      <w:bCs/>
      <w:color w:val="FF6633"/>
      <w:sz w:val="18"/>
      <w:szCs w:val="18"/>
    </w:rPr>
  </w:style>
  <w:style w:type="character" w:customStyle="1" w:styleId="901">
    <w:name w:val="Char Char16"/>
    <w:qFormat/>
    <w:uiPriority w:val="6"/>
    <w:rPr>
      <w:kern w:val="1"/>
      <w:sz w:val="18"/>
      <w:szCs w:val="18"/>
    </w:rPr>
  </w:style>
  <w:style w:type="character" w:customStyle="1" w:styleId="902">
    <w:name w:val="Item List Char"/>
    <w:link w:val="903"/>
    <w:qFormat/>
    <w:uiPriority w:val="0"/>
    <w:rPr>
      <w:rFonts w:ascii="Arial"/>
      <w:bCs/>
      <w:sz w:val="21"/>
      <w:szCs w:val="21"/>
      <w:lang w:val="en-US" w:eastAsia="zh-CN" w:bidi="ar-SA"/>
    </w:rPr>
  </w:style>
  <w:style w:type="paragraph" w:customStyle="1" w:styleId="903">
    <w:name w:val="Item List"/>
    <w:link w:val="90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90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05">
    <w:name w:val="正文 内标 序号标"/>
    <w:basedOn w:val="95"/>
    <w:qFormat/>
    <w:uiPriority w:val="0"/>
    <w:pPr>
      <w:tabs>
        <w:tab w:val="left" w:pos="0"/>
      </w:tabs>
      <w:adjustRightInd/>
      <w:spacing w:before="0"/>
      <w:ind w:firstLine="482"/>
    </w:pPr>
    <w:rPr>
      <w:rFonts w:ascii="微软雅黑" w:hAnsi="微软雅黑"/>
      <w:sz w:val="24"/>
      <w:szCs w:val="24"/>
    </w:rPr>
  </w:style>
  <w:style w:type="paragraph" w:customStyle="1" w:styleId="90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90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908">
    <w:name w:val="Char24"/>
    <w:basedOn w:val="1"/>
    <w:qFormat/>
    <w:uiPriority w:val="0"/>
    <w:rPr>
      <w:rFonts w:ascii="仿宋_GB2312" w:eastAsia="仿宋_GB2312"/>
      <w:b/>
      <w:sz w:val="32"/>
      <w:szCs w:val="32"/>
    </w:rPr>
  </w:style>
  <w:style w:type="paragraph" w:customStyle="1" w:styleId="909">
    <w:name w:val="0"/>
    <w:basedOn w:val="1"/>
    <w:qFormat/>
    <w:uiPriority w:val="0"/>
    <w:pPr>
      <w:widowControl/>
    </w:pPr>
    <w:rPr>
      <w:kern w:val="0"/>
      <w:sz w:val="24"/>
      <w:szCs w:val="20"/>
    </w:rPr>
  </w:style>
  <w:style w:type="character" w:customStyle="1" w:styleId="910">
    <w:name w:val="myp11"/>
    <w:qFormat/>
    <w:uiPriority w:val="0"/>
    <w:rPr>
      <w:rFonts w:ascii="仿宋_GB2312" w:eastAsia="微软雅黑"/>
      <w:b/>
      <w:kern w:val="2"/>
      <w:sz w:val="32"/>
      <w:szCs w:val="32"/>
      <w:lang w:val="en-US" w:eastAsia="zh-CN" w:bidi="ar-SA"/>
    </w:rPr>
  </w:style>
  <w:style w:type="paragraph" w:customStyle="1" w:styleId="911">
    <w:name w:val="FA正文"/>
    <w:basedOn w:val="1"/>
    <w:qFormat/>
    <w:uiPriority w:val="0"/>
    <w:pPr>
      <w:spacing w:line="360" w:lineRule="auto"/>
      <w:ind w:firstLine="480" w:firstLineChars="200"/>
    </w:pPr>
    <w:rPr>
      <w:rFonts w:hAnsi="宋体"/>
      <w:sz w:val="24"/>
      <w:szCs w:val="20"/>
    </w:rPr>
  </w:style>
  <w:style w:type="paragraph" w:customStyle="1" w:styleId="91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13">
    <w:name w:val="批注框文本 Char Char"/>
    <w:basedOn w:val="1"/>
    <w:qFormat/>
    <w:uiPriority w:val="0"/>
    <w:pPr>
      <w:adjustRightInd/>
    </w:pPr>
    <w:rPr>
      <w:sz w:val="18"/>
      <w:szCs w:val="20"/>
    </w:rPr>
  </w:style>
  <w:style w:type="paragraph" w:customStyle="1" w:styleId="914">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915">
    <w:name w:val="_Style 947"/>
    <w:basedOn w:val="1"/>
    <w:next w:val="111"/>
    <w:qFormat/>
    <w:uiPriority w:val="34"/>
    <w:pPr>
      <w:adjustRightInd/>
      <w:ind w:firstLine="420" w:firstLineChars="200"/>
    </w:pPr>
  </w:style>
  <w:style w:type="character" w:customStyle="1" w:styleId="916">
    <w:name w:val="Char Char7"/>
    <w:semiHidden/>
    <w:qFormat/>
    <w:uiPriority w:val="0"/>
    <w:rPr>
      <w:rFonts w:eastAsia="宋体"/>
      <w:kern w:val="2"/>
      <w:sz w:val="21"/>
      <w:szCs w:val="24"/>
      <w:lang w:val="en-US" w:eastAsia="zh-CN" w:bidi="ar-SA"/>
    </w:rPr>
  </w:style>
  <w:style w:type="character" w:customStyle="1" w:styleId="917">
    <w:name w:val="question-title2"/>
    <w:qFormat/>
    <w:uiPriority w:val="6"/>
    <w:rPr>
      <w:rFonts w:ascii="Arial" w:hAnsi="Arial" w:eastAsia="黑体" w:cs="Arial"/>
      <w:snapToGrid w:val="0"/>
      <w:kern w:val="0"/>
      <w:szCs w:val="21"/>
    </w:rPr>
  </w:style>
  <w:style w:type="paragraph" w:customStyle="1" w:styleId="91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9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20">
    <w:name w:val="16"/>
    <w:qFormat/>
    <w:uiPriority w:val="0"/>
    <w:rPr>
      <w:rFonts w:hint="eastAsia" w:ascii="宋体" w:hAnsi="宋体" w:eastAsia="宋体"/>
      <w:color w:val="000000"/>
      <w:sz w:val="20"/>
      <w:szCs w:val="20"/>
    </w:rPr>
  </w:style>
  <w:style w:type="paragraph" w:customStyle="1" w:styleId="92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character" w:customStyle="1" w:styleId="922">
    <w:name w:val="t21"/>
    <w:qFormat/>
    <w:uiPriority w:val="0"/>
    <w:rPr>
      <w:rFonts w:ascii="仿宋_GB2312" w:eastAsia="微软雅黑"/>
      <w:b/>
      <w:kern w:val="2"/>
      <w:sz w:val="23"/>
      <w:szCs w:val="23"/>
      <w:lang w:val="en-US" w:eastAsia="zh-CN" w:bidi="ar-SA"/>
    </w:rPr>
  </w:style>
  <w:style w:type="paragraph" w:customStyle="1" w:styleId="92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character" w:customStyle="1" w:styleId="924">
    <w:name w:val="Char Char20"/>
    <w:qFormat/>
    <w:uiPriority w:val="6"/>
    <w:rPr>
      <w:kern w:val="1"/>
      <w:sz w:val="24"/>
    </w:rPr>
  </w:style>
  <w:style w:type="character" w:customStyle="1" w:styleId="925">
    <w:name w:val="纯文本 Char_0"/>
    <w:link w:val="157"/>
    <w:qFormat/>
    <w:uiPriority w:val="0"/>
    <w:rPr>
      <w:rFonts w:ascii="宋体" w:hAnsi="Courier New"/>
      <w:kern w:val="2"/>
      <w:sz w:val="21"/>
      <w:szCs w:val="21"/>
      <w:lang w:val="en-US" w:eastAsia="zh-CN"/>
    </w:rPr>
  </w:style>
  <w:style w:type="paragraph" w:customStyle="1" w:styleId="926">
    <w:name w:val="Char Char Char1"/>
    <w:basedOn w:val="1"/>
    <w:qFormat/>
    <w:uiPriority w:val="6"/>
    <w:pPr>
      <w:widowControl/>
      <w:spacing w:after="160" w:line="240" w:lineRule="exact"/>
      <w:jc w:val="left"/>
    </w:pPr>
    <w:rPr>
      <w:rFonts w:ascii="Verdana" w:hAnsi="Verdana"/>
      <w:kern w:val="0"/>
      <w:sz w:val="20"/>
      <w:szCs w:val="20"/>
      <w:lang w:eastAsia="en-US"/>
    </w:rPr>
  </w:style>
  <w:style w:type="character" w:customStyle="1" w:styleId="927">
    <w:name w:val="HTML 地址 Char1"/>
    <w:qFormat/>
    <w:uiPriority w:val="0"/>
    <w:rPr>
      <w:rFonts w:ascii="Times New Roman" w:hAnsi="Times New Roman" w:eastAsia="宋体" w:cs="Times New Roman"/>
      <w:i/>
      <w:iCs/>
      <w:szCs w:val="24"/>
    </w:rPr>
  </w:style>
  <w:style w:type="paragraph" w:customStyle="1" w:styleId="92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character" w:customStyle="1" w:styleId="929">
    <w:name w:val="Char Char27"/>
    <w:qFormat/>
    <w:uiPriority w:val="6"/>
    <w:rPr>
      <w:rFonts w:ascii="宋体" w:hAnsi="宋体" w:eastAsia="宋体"/>
      <w:color w:val="000000"/>
      <w:kern w:val="1"/>
      <w:sz w:val="28"/>
      <w:lang w:val="en-US" w:eastAsia="zh-CN" w:bidi="ar-SA"/>
    </w:rPr>
  </w:style>
  <w:style w:type="character" w:customStyle="1" w:styleId="930">
    <w:name w:val="题注 Char"/>
    <w:link w:val="18"/>
    <w:qFormat/>
    <w:uiPriority w:val="0"/>
    <w:rPr>
      <w:b/>
      <w:kern w:val="2"/>
      <w:sz w:val="28"/>
    </w:rPr>
  </w:style>
  <w:style w:type="paragraph" w:customStyle="1" w:styleId="93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93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933">
    <w:name w:val="列表内容"/>
    <w:basedOn w:val="1"/>
    <w:next w:val="1"/>
    <w:qFormat/>
    <w:uiPriority w:val="0"/>
    <w:pPr>
      <w:widowControl/>
      <w:tabs>
        <w:tab w:val="left" w:pos="840"/>
      </w:tabs>
      <w:ind w:left="840" w:hanging="420"/>
      <w:jc w:val="left"/>
    </w:pPr>
    <w:rPr>
      <w:kern w:val="0"/>
      <w:sz w:val="18"/>
    </w:rPr>
  </w:style>
  <w:style w:type="paragraph" w:customStyle="1" w:styleId="934">
    <w:name w:val="Char Char Char Char Char Char Char Char2"/>
    <w:basedOn w:val="1"/>
    <w:qFormat/>
    <w:uiPriority w:val="0"/>
    <w:pPr>
      <w:tabs>
        <w:tab w:val="left" w:pos="360"/>
      </w:tabs>
    </w:pPr>
    <w:rPr>
      <w:sz w:val="24"/>
      <w:szCs w:val="20"/>
    </w:rPr>
  </w:style>
  <w:style w:type="paragraph" w:customStyle="1" w:styleId="935">
    <w:name w:val="Char Char1 Char Char Char Char Char Char2"/>
    <w:basedOn w:val="1"/>
    <w:qFormat/>
    <w:uiPriority w:val="0"/>
    <w:rPr>
      <w:rFonts w:ascii="仿宋_GB2312" w:eastAsia="仿宋_GB2312"/>
      <w:b/>
      <w:sz w:val="32"/>
      <w:szCs w:val="20"/>
    </w:rPr>
  </w:style>
  <w:style w:type="character" w:customStyle="1" w:styleId="936">
    <w:name w:val="Char Char23"/>
    <w:qFormat/>
    <w:uiPriority w:val="6"/>
    <w:rPr>
      <w:color w:val="0000FF"/>
      <w:sz w:val="21"/>
    </w:rPr>
  </w:style>
  <w:style w:type="paragraph" w:customStyle="1" w:styleId="937">
    <w:name w:val="Char Char Char Char Char Char Char Char Char Char Char Char1 Char"/>
    <w:basedOn w:val="1"/>
    <w:qFormat/>
    <w:uiPriority w:val="0"/>
    <w:rPr>
      <w:rFonts w:ascii="Tahoma" w:hAnsi="Tahoma" w:cs="仿宋_GB2312"/>
      <w:sz w:val="24"/>
      <w:szCs w:val="20"/>
    </w:rPr>
  </w:style>
  <w:style w:type="character" w:customStyle="1" w:styleId="938">
    <w:name w:val="font11"/>
    <w:basedOn w:val="72"/>
    <w:qFormat/>
    <w:uiPriority w:val="0"/>
    <w:rPr>
      <w:rFonts w:hint="default" w:ascii="Times New Roman" w:hAnsi="Times New Roman" w:cs="Times New Roman"/>
      <w:color w:val="000000"/>
      <w:sz w:val="22"/>
      <w:szCs w:val="22"/>
      <w:u w:val="none"/>
    </w:rPr>
  </w:style>
  <w:style w:type="paragraph" w:customStyle="1" w:styleId="9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40">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94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942">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character" w:customStyle="1" w:styleId="943">
    <w:name w:val="Bold"/>
    <w:qFormat/>
    <w:uiPriority w:val="0"/>
    <w:rPr>
      <w:rFonts w:ascii="Arial" w:hAnsi="Arial" w:eastAsia="黑体" w:cs="Times New Roman"/>
      <w:b/>
      <w:kern w:val="2"/>
      <w:sz w:val="32"/>
      <w:szCs w:val="32"/>
      <w:lang w:val="en-US" w:eastAsia="zh-CN" w:bidi="ar-SA"/>
    </w:rPr>
  </w:style>
  <w:style w:type="paragraph" w:customStyle="1" w:styleId="944">
    <w:name w:val="_Style 94"/>
    <w:basedOn w:val="1"/>
    <w:next w:val="111"/>
    <w:qFormat/>
    <w:uiPriority w:val="34"/>
    <w:pPr>
      <w:adjustRightInd/>
      <w:spacing w:line="360" w:lineRule="auto"/>
      <w:ind w:firstLine="200" w:firstLineChars="200"/>
    </w:pPr>
    <w:rPr>
      <w:rFonts w:ascii="Calibri" w:hAnsi="Calibri"/>
      <w:sz w:val="28"/>
      <w:szCs w:val="20"/>
    </w:rPr>
  </w:style>
  <w:style w:type="paragraph" w:customStyle="1" w:styleId="945">
    <w:name w:val="样式3"/>
    <w:basedOn w:val="307"/>
    <w:qFormat/>
    <w:uiPriority w:val="0"/>
    <w:pPr>
      <w:spacing w:before="312" w:beforeLines="100"/>
      <w:jc w:val="left"/>
    </w:pPr>
  </w:style>
  <w:style w:type="paragraph" w:customStyle="1" w:styleId="946">
    <w:name w:val="正文文字格式"/>
    <w:basedOn w:val="1"/>
    <w:qFormat/>
    <w:uiPriority w:val="0"/>
    <w:pPr>
      <w:adjustRightInd/>
      <w:spacing w:line="460" w:lineRule="exact"/>
      <w:ind w:firstLine="505"/>
      <w:jc w:val="left"/>
    </w:pPr>
    <w:rPr>
      <w:rFonts w:ascii="宋体"/>
      <w:kern w:val="24"/>
      <w:sz w:val="24"/>
      <w:szCs w:val="20"/>
    </w:rPr>
  </w:style>
  <w:style w:type="character" w:customStyle="1" w:styleId="947">
    <w:name w:val="签名 Char"/>
    <w:link w:val="45"/>
    <w:qFormat/>
    <w:uiPriority w:val="0"/>
    <w:rPr>
      <w:rFonts w:eastAsia="仿宋_GB2312"/>
      <w:sz w:val="24"/>
    </w:rPr>
  </w:style>
  <w:style w:type="paragraph" w:customStyle="1" w:styleId="948">
    <w:name w:val="MM Topic 1"/>
    <w:basedOn w:val="3"/>
    <w:qFormat/>
    <w:uiPriority w:val="0"/>
    <w:pPr>
      <w:tabs>
        <w:tab w:val="left" w:pos="840"/>
      </w:tabs>
      <w:adjustRightInd/>
      <w:ind w:left="840" w:hanging="420"/>
    </w:pPr>
  </w:style>
  <w:style w:type="character" w:customStyle="1" w:styleId="949">
    <w:name w:val="文档结构图 Char"/>
    <w:qFormat/>
    <w:uiPriority w:val="0"/>
    <w:rPr>
      <w:rFonts w:eastAsia="宋体"/>
      <w:kern w:val="2"/>
      <w:sz w:val="21"/>
      <w:szCs w:val="24"/>
      <w:lang w:val="en-US" w:eastAsia="zh-CN" w:bidi="ar-SA"/>
    </w:rPr>
  </w:style>
  <w:style w:type="character" w:customStyle="1" w:styleId="950">
    <w:name w:val="脚注文本 Char1"/>
    <w:qFormat/>
    <w:uiPriority w:val="0"/>
    <w:rPr>
      <w:rFonts w:ascii="Times New Roman" w:hAnsi="Times New Roman" w:eastAsia="宋体" w:cs="Times New Roman"/>
      <w:sz w:val="18"/>
      <w:szCs w:val="18"/>
    </w:rPr>
  </w:style>
  <w:style w:type="paragraph" w:customStyle="1" w:styleId="9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952">
    <w:name w:val="彩色列表 - 强调文字颜色 11"/>
    <w:basedOn w:val="1"/>
    <w:qFormat/>
    <w:uiPriority w:val="0"/>
    <w:pPr>
      <w:adjustRightInd/>
      <w:ind w:firstLine="420" w:firstLineChars="200"/>
    </w:pPr>
    <w:rPr>
      <w:rFonts w:ascii="Calibri" w:hAnsi="Calibri"/>
      <w:szCs w:val="22"/>
    </w:rPr>
  </w:style>
  <w:style w:type="paragraph" w:customStyle="1" w:styleId="95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954">
    <w:name w:val="Char1 Char Char Char3"/>
    <w:basedOn w:val="1"/>
    <w:qFormat/>
    <w:uiPriority w:val="0"/>
    <w:pPr>
      <w:adjustRightInd/>
      <w:ind w:firstLine="200" w:firstLineChars="200"/>
    </w:pPr>
    <w:rPr>
      <w:rFonts w:ascii="Tahoma" w:hAnsi="Tahoma"/>
      <w:sz w:val="24"/>
      <w:szCs w:val="20"/>
    </w:rPr>
  </w:style>
  <w:style w:type="paragraph" w:customStyle="1" w:styleId="955">
    <w:name w:val="Char1"/>
    <w:basedOn w:val="1"/>
    <w:qFormat/>
    <w:uiPriority w:val="0"/>
    <w:rPr>
      <w:rFonts w:ascii="仿宋_GB2312" w:eastAsia="仿宋_GB2312"/>
      <w:b/>
      <w:sz w:val="32"/>
      <w:szCs w:val="32"/>
    </w:rPr>
  </w:style>
  <w:style w:type="paragraph" w:customStyle="1" w:styleId="956">
    <w:name w:val="Char Char Char Char Char Char Char2"/>
    <w:basedOn w:val="1"/>
    <w:qFormat/>
    <w:uiPriority w:val="0"/>
    <w:rPr>
      <w:rFonts w:ascii="仿宋_GB2312" w:eastAsia="仿宋_GB2312"/>
      <w:b/>
      <w:sz w:val="32"/>
      <w:szCs w:val="32"/>
    </w:rPr>
  </w:style>
  <w:style w:type="character" w:customStyle="1" w:styleId="957">
    <w:name w:val="apple-style-span"/>
    <w:qFormat/>
    <w:uiPriority w:val="0"/>
    <w:rPr>
      <w:rFonts w:ascii="Arial" w:hAnsi="Arial" w:eastAsia="黑体" w:cs="Arial"/>
      <w:snapToGrid w:val="0"/>
      <w:kern w:val="0"/>
      <w:szCs w:val="21"/>
    </w:rPr>
  </w:style>
  <w:style w:type="character" w:customStyle="1" w:styleId="958">
    <w:name w:val="Char Char41"/>
    <w:qFormat/>
    <w:uiPriority w:val="0"/>
    <w:rPr>
      <w:rFonts w:eastAsia="宋体"/>
      <w:b/>
      <w:sz w:val="24"/>
      <w:lang w:val="en-GB" w:eastAsia="zh-CN" w:bidi="ar-SA"/>
    </w:rPr>
  </w:style>
  <w:style w:type="paragraph" w:customStyle="1" w:styleId="959">
    <w:name w:val="Char2 Char Char2"/>
    <w:basedOn w:val="1"/>
    <w:qFormat/>
    <w:uiPriority w:val="0"/>
    <w:pPr>
      <w:adjustRightInd/>
    </w:pPr>
    <w:rPr>
      <w:rFonts w:ascii="Tahoma" w:hAnsi="Tahoma"/>
      <w:sz w:val="24"/>
      <w:szCs w:val="20"/>
    </w:rPr>
  </w:style>
  <w:style w:type="character" w:customStyle="1" w:styleId="960">
    <w:name w:val="Char Char17"/>
    <w:qFormat/>
    <w:uiPriority w:val="6"/>
    <w:rPr>
      <w:rFonts w:eastAsia="仿宋_GB2312"/>
      <w:sz w:val="24"/>
    </w:rPr>
  </w:style>
  <w:style w:type="character" w:customStyle="1" w:styleId="961">
    <w:name w:val="标题 1 字符"/>
    <w:qFormat/>
    <w:uiPriority w:val="9"/>
    <w:rPr>
      <w:rFonts w:ascii="Arial" w:hAnsi="Arial" w:eastAsia="黑体" w:cs="Arial"/>
      <w:b/>
      <w:bCs/>
      <w:snapToGrid w:val="0"/>
      <w:kern w:val="44"/>
      <w:sz w:val="44"/>
      <w:szCs w:val="44"/>
    </w:rPr>
  </w:style>
  <w:style w:type="character" w:customStyle="1" w:styleId="962">
    <w:name w:val="普通文字 Char1 Char"/>
    <w:qFormat/>
    <w:uiPriority w:val="0"/>
    <w:rPr>
      <w:rFonts w:ascii="宋体" w:hAnsi="Courier New" w:eastAsia="宋体"/>
      <w:kern w:val="2"/>
      <w:sz w:val="21"/>
      <w:szCs w:val="24"/>
      <w:lang w:val="en-US" w:eastAsia="zh-CN" w:bidi="ar-SA"/>
    </w:rPr>
  </w:style>
  <w:style w:type="character" w:customStyle="1" w:styleId="963">
    <w:name w:val="hei16b1"/>
    <w:qFormat/>
    <w:uiPriority w:val="0"/>
    <w:rPr>
      <w:rFonts w:hint="default" w:ascii="Arial" w:hAnsi="Arial" w:cs="Arial"/>
      <w:b/>
      <w:bCs/>
      <w:color w:val="000000"/>
      <w:sz w:val="24"/>
      <w:szCs w:val="24"/>
    </w:rPr>
  </w:style>
  <w:style w:type="paragraph" w:customStyle="1" w:styleId="964">
    <w:name w:val="Char3 Char Char Char1"/>
    <w:basedOn w:val="1"/>
    <w:qFormat/>
    <w:uiPriority w:val="6"/>
    <w:pPr>
      <w:widowControl/>
      <w:adjustRightInd/>
      <w:spacing w:after="160" w:line="240" w:lineRule="exact"/>
      <w:jc w:val="left"/>
    </w:pPr>
    <w:rPr>
      <w:szCs w:val="20"/>
    </w:rPr>
  </w:style>
  <w:style w:type="paragraph" w:customStyle="1" w:styleId="96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character" w:customStyle="1" w:styleId="966">
    <w:name w:val="标书表格字体格式 Char"/>
    <w:qFormat/>
    <w:uiPriority w:val="0"/>
    <w:rPr>
      <w:kern w:val="2"/>
      <w:sz w:val="21"/>
      <w:szCs w:val="24"/>
      <w:lang w:bidi="ar-SA"/>
    </w:rPr>
  </w:style>
  <w:style w:type="character" w:customStyle="1" w:styleId="967">
    <w:name w:val="正文文本 3 Char"/>
    <w:link w:val="23"/>
    <w:qFormat/>
    <w:uiPriority w:val="0"/>
    <w:rPr>
      <w:kern w:val="2"/>
      <w:sz w:val="21"/>
    </w:rPr>
  </w:style>
  <w:style w:type="character" w:customStyle="1" w:styleId="968">
    <w:name w:val="签名 Char1"/>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75</Pages>
  <Words>34672</Words>
  <Characters>36918</Characters>
  <TotalTime>2</TotalTime>
  <ScaleCrop>false</ScaleCrop>
  <LinksUpToDate>false</LinksUpToDate>
  <CharactersWithSpaces>42320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2023-12-25T15:59:00Z</dcterms:created>
  <dc:creator>Administrator</dc:creator>
  <cp:lastModifiedBy>尚卷卷</cp:lastModifiedBy>
  <dcterms:modified xsi:type="dcterms:W3CDTF">2024-03-28T03:44:26Z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FB5902D02A5544BF8AA93FFFB1DE60DB_13</vt:lpwstr>
  </property>
</Properties>
</file>