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浙江旅游职业学院</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2025年度中文纸质图书采购</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2025年度中文纸质图书采购</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QSZBC250061ZHGK</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浙江旅游职业学院</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"/plan/list/view?id=1000000000016145041&amp;_app_=zcy.procurement" \t "https://www.zcygov.cn/delegation-order/_procurement_/order/orderInfo/detail/_blank"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[2025]41908号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、[2025]41907号</w:t>
      </w:r>
    </w:p>
    <w:p w14:paraId="6DF20D90">
      <w:pPr>
        <w:adjustRightInd w:val="0"/>
        <w:snapToGrid w:val="0"/>
        <w:spacing w:line="288" w:lineRule="auto"/>
        <w:rPr>
          <w:rFonts w:ascii="楷体" w:hAnsi="楷体" w:eastAsia="楷体" w:cs="Times New Roman"/>
          <w:b/>
          <w:color w:val="auto"/>
          <w:szCs w:val="21"/>
          <w:highlight w:val="none"/>
        </w:rPr>
      </w:pPr>
    </w:p>
    <w:p w14:paraId="5742F435">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3AF4741D">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2025年度中文纸质图书采购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8月5日</w:t>
      </w:r>
      <w:r>
        <w:rPr>
          <w:rFonts w:hint="eastAsia" w:ascii="宋体" w:hAnsi="宋体" w:eastAsia="宋体" w:cs="Times New Roman"/>
          <w:b/>
          <w:color w:val="auto"/>
          <w:szCs w:val="21"/>
          <w:highlight w:val="none"/>
          <w:u w:val="single"/>
        </w:rPr>
        <w:t>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QSZBC250061ZHGK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2025年度中文纸质图书采购</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标项一：600000元；标项二：250000元；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标项一：不得高于75%的折扣；标项二：不得高于25%的折扣；</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一年</w:t>
      </w:r>
      <w:r>
        <w:rPr>
          <w:rFonts w:hint="eastAsia" w:ascii="宋体" w:hAnsi="宋体" w:eastAsia="宋体" w:cs="宋体"/>
          <w:color w:val="auto"/>
          <w:szCs w:val="21"/>
          <w:highlight w:val="none"/>
        </w:rPr>
        <w:t>内</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标项</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一般中文纸质图书</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r w14:paraId="7C9FA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4B43405">
            <w:pPr>
              <w:adjustRightInd w:val="0"/>
              <w:snapToGrid w:val="0"/>
              <w:spacing w:line="288" w:lineRule="auto"/>
              <w:jc w:val="center"/>
              <w:rPr>
                <w:rFonts w:hint="default" w:ascii="宋体" w:hAnsi="宋体" w:eastAsia="宋体" w:cs="宋体"/>
                <w:bCs/>
                <w:color w:val="auto"/>
                <w:szCs w:val="21"/>
                <w:highlight w:val="none"/>
                <w:lang w:val="en-US" w:eastAsia="zh-CN"/>
              </w:rPr>
            </w:pPr>
            <w:bookmarkStart w:id="5" w:name="_Toc28359003"/>
            <w:bookmarkStart w:id="6" w:name="_Toc35393622"/>
            <w:bookmarkStart w:id="7" w:name="_Toc35393791"/>
            <w:bookmarkStart w:id="8" w:name="_Toc28359080"/>
            <w:r>
              <w:rPr>
                <w:rFonts w:hint="eastAsia" w:ascii="宋体" w:hAnsi="宋体" w:eastAsia="宋体" w:cs="宋体"/>
                <w:bCs/>
                <w:color w:val="auto"/>
                <w:szCs w:val="21"/>
                <w:highlight w:val="none"/>
                <w:lang w:val="en-US" w:eastAsia="zh-CN"/>
              </w:rPr>
              <w:t>二</w:t>
            </w:r>
          </w:p>
        </w:tc>
        <w:tc>
          <w:tcPr>
            <w:tcW w:w="3006" w:type="dxa"/>
            <w:tcBorders>
              <w:right w:val="single" w:color="auto" w:sz="4" w:space="0"/>
              <w:tl2br w:val="nil"/>
              <w:tr2bl w:val="nil"/>
            </w:tcBorders>
            <w:vAlign w:val="center"/>
          </w:tcPr>
          <w:p w14:paraId="3343FAF4">
            <w:pPr>
              <w:adjustRightInd w:val="0"/>
              <w:snapToGrid w:val="0"/>
              <w:spacing w:line="288"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特价中文纸质图书</w:t>
            </w:r>
          </w:p>
        </w:tc>
        <w:tc>
          <w:tcPr>
            <w:tcW w:w="708" w:type="dxa"/>
            <w:tcBorders>
              <w:tl2br w:val="nil"/>
              <w:tr2bl w:val="nil"/>
            </w:tcBorders>
            <w:vAlign w:val="center"/>
          </w:tcPr>
          <w:p w14:paraId="3ECE3A47">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4E46378A">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21D5EC7D">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c>
          <w:tcPr>
            <w:tcW w:w="1276" w:type="dxa"/>
            <w:tcBorders>
              <w:right w:val="single" w:color="auto" w:sz="4" w:space="0"/>
              <w:tl2br w:val="nil"/>
              <w:tr2bl w:val="nil"/>
            </w:tcBorders>
            <w:vAlign w:val="center"/>
          </w:tcPr>
          <w:p w14:paraId="3D73CCC5">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4C303774">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227A7D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69B18DC5">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3.本项目的特定资格要求：具有有效的新闻出版部门颁发的《出版物经营许可证》</w:t>
      </w:r>
      <w:r>
        <w:rPr>
          <w:rFonts w:hint="eastAsia" w:ascii="宋体" w:hAnsi="宋体" w:eastAsia="宋体" w:cs="Times New Roman"/>
          <w:color w:val="auto"/>
          <w:szCs w:val="21"/>
          <w:highlight w:val="none"/>
          <w:lang w:eastAsia="zh-CN"/>
        </w:rPr>
        <w:t>。</w:t>
      </w:r>
    </w:p>
    <w:p w14:paraId="20CEE249">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8月5日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8月5日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8月5日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bookmarkStart w:id="62" w:name="_GoBack"/>
      <w:bookmarkEnd w:id="62"/>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2835908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28359008"/>
      <w:bookmarkStart w:id="31" w:name="_Toc35393627"/>
      <w:bookmarkStart w:id="32"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浙江旅游职业学院</w:t>
      </w:r>
    </w:p>
    <w:p w14:paraId="02A055E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olor w:val="auto"/>
          <w:szCs w:val="21"/>
          <w:highlight w:val="none"/>
        </w:rPr>
        <w:t>杭州市萧山区萧山高教园区</w:t>
      </w:r>
    </w:p>
    <w:p w14:paraId="7AE511B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B7FC66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项目联系人（询问）：王老师</w:t>
      </w:r>
    </w:p>
    <w:p w14:paraId="377F513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项目联系方式（询问）：0571-83518143</w:t>
      </w:r>
    </w:p>
    <w:p w14:paraId="440D2BF9">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杨老师</w:t>
      </w:r>
    </w:p>
    <w:p w14:paraId="53C294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w:t>
      </w:r>
      <w:r>
        <w:rPr>
          <w:rFonts w:hint="eastAsia" w:ascii="宋体" w:hAnsi="宋体" w:eastAsia="宋体" w:cs="Times New Roman"/>
          <w:color w:val="auto"/>
          <w:szCs w:val="21"/>
          <w:highlight w:val="none"/>
          <w:lang w:val="en-US" w:eastAsia="zh-CN"/>
        </w:rPr>
        <w:t>0571-</w:t>
      </w:r>
      <w:r>
        <w:rPr>
          <w:rFonts w:hint="eastAsia" w:ascii="宋体" w:hAnsi="宋体" w:eastAsia="宋体" w:cs="Times New Roman"/>
          <w:color w:val="auto"/>
          <w:szCs w:val="21"/>
          <w:highlight w:val="none"/>
        </w:rPr>
        <w:t>82838059</w:t>
      </w:r>
    </w:p>
    <w:p w14:paraId="00F43DF0">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陈培特、</w:t>
      </w:r>
      <w:r>
        <w:rPr>
          <w:rFonts w:hint="eastAsia" w:ascii="宋体" w:hAnsi="宋体" w:eastAsia="宋体" w:cs="Times New Roman"/>
          <w:bCs/>
          <w:color w:val="auto"/>
          <w:spacing w:val="-6"/>
          <w:szCs w:val="21"/>
          <w:highlight w:val="none"/>
          <w:lang w:val="en-US" w:eastAsia="zh-CN"/>
        </w:rPr>
        <w:t>李聪、温瑶、杜伟波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7CCFECD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3DFCCF4F">
            <w:pPr>
              <w:adjustRightInd w:val="0"/>
              <w:snapToGrid w:val="0"/>
              <w:spacing w:line="288" w:lineRule="auto"/>
              <w:jc w:val="left"/>
              <w:rPr>
                <w:rFonts w:ascii="宋体" w:hAnsi="宋体" w:eastAsia="宋体"/>
                <w:b/>
                <w:bCs/>
                <w:color w:val="auto"/>
                <w:szCs w:val="21"/>
                <w:highlight w:val="none"/>
              </w:rPr>
            </w:pPr>
            <w:r>
              <w:rPr>
                <w:rFonts w:hint="eastAsia" w:ascii="宋体" w:hAnsi="宋体" w:eastAsia="宋体"/>
                <w:b/>
                <w:bCs/>
                <w:color w:val="auto"/>
                <w:szCs w:val="21"/>
                <w:highlight w:val="none"/>
              </w:rPr>
              <w:t>本项目属性为：货物</w:t>
            </w:r>
          </w:p>
          <w:p w14:paraId="76D45159">
            <w:pPr>
              <w:adjustRightInd w:val="0"/>
              <w:snapToGrid w:val="0"/>
              <w:spacing w:line="288" w:lineRule="auto"/>
              <w:jc w:val="left"/>
              <w:rPr>
                <w:rFonts w:ascii="宋体" w:hAnsi="宋体" w:eastAsia="宋体"/>
                <w:b/>
                <w:bCs/>
                <w:color w:val="auto"/>
                <w:szCs w:val="21"/>
                <w:highlight w:val="none"/>
              </w:rPr>
            </w:pPr>
            <w:r>
              <w:rPr>
                <w:rFonts w:hint="eastAsia" w:ascii="宋体" w:hAnsi="宋体" w:eastAsia="宋体"/>
                <w:b/>
                <w:bCs/>
                <w:color w:val="auto"/>
                <w:szCs w:val="21"/>
                <w:highlight w:val="none"/>
              </w:rPr>
              <w:t>采购标的对应的中小企业划分标准所属行业：其他未列明行业</w:t>
            </w:r>
          </w:p>
          <w:p w14:paraId="005FE15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2E1AEDD6">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E5D553F">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14:paraId="26E5512B">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一年</w:t>
            </w:r>
            <w:r>
              <w:rPr>
                <w:rFonts w:hint="eastAsia" w:ascii="宋体" w:hAnsi="宋体" w:eastAsia="宋体" w:cs="宋体"/>
                <w:color w:val="auto"/>
                <w:szCs w:val="21"/>
                <w:highlight w:val="none"/>
              </w:rPr>
              <w:t>内</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浙江旅游职业学院杭州校区和千岛湖校区</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549761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1719EA8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27567C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EFCBB7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2.2投标人提供的技术规格、经采购人认可的合同货物的有效检验文件；</w:t>
            </w:r>
          </w:p>
          <w:p w14:paraId="3E1A7A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2.3投标人投标文件中提供的经采购人认可的合同货物的验收标准（符合中国有关的国家、地方、行业标准）和检测办法及相应检测手段。</w:t>
            </w:r>
          </w:p>
          <w:p w14:paraId="01CE0E4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3.投标人应派员在所供货物到采购人处时进行到货验收，有需要时能联系产品制造商到场共同验收，若发现任何损坏及质量问题，投标人负责妥善处理直至采购人满意，由此产生的费用由投标人承担。</w:t>
            </w:r>
          </w:p>
          <w:p w14:paraId="539FF86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49C7FFA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221DB4E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27FB31E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2FB8593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EA5D64F">
            <w:pPr>
              <w:adjustRightInd w:val="0"/>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4.5所有相关的技术文件及资料均已提交并得到接受。</w:t>
            </w:r>
          </w:p>
        </w:tc>
      </w:tr>
    </w:tbl>
    <w:p w14:paraId="31567D70">
      <w:pPr>
        <w:adjustRightInd w:val="0"/>
        <w:snapToGrid w:val="0"/>
        <w:spacing w:line="288" w:lineRule="auto"/>
        <w:rPr>
          <w:rFonts w:ascii="宋体" w:hAnsi="宋体" w:eastAsia="宋体" w:cs="Times New Roman"/>
          <w:b/>
          <w:color w:val="auto"/>
          <w:szCs w:val="21"/>
          <w:highlight w:val="none"/>
        </w:rPr>
      </w:pPr>
    </w:p>
    <w:p w14:paraId="74CDE17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73EA20CD">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09227683">
      <w:pPr>
        <w:adjustRightInd w:val="0"/>
        <w:snapToGrid w:val="0"/>
        <w:spacing w:line="288" w:lineRule="auto"/>
        <w:rPr>
          <w:rFonts w:hint="eastAsia"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val="0"/>
          <w:bCs w:val="0"/>
          <w:color w:val="auto"/>
          <w:szCs w:val="21"/>
          <w:highlight w:val="none"/>
        </w:rPr>
        <w:t xml:space="preserve">满足杭州和千岛湖校区师生科技和人文阅读需求，辅助大学各系部师生教研工作；丰富学院知识服务类型，加强学院文献资源建设和知识服务能力。 </w:t>
      </w:r>
      <w:r>
        <w:rPr>
          <w:rFonts w:hint="eastAsia" w:ascii="宋体" w:hAnsi="宋体" w:eastAsia="宋体" w:cs="宋体"/>
          <w:b/>
          <w:bCs/>
          <w:color w:val="auto"/>
          <w:szCs w:val="21"/>
          <w:highlight w:val="none"/>
        </w:rPr>
        <w:t xml:space="preserve">   </w:t>
      </w:r>
    </w:p>
    <w:p w14:paraId="3C2094D3">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04520A2A">
      <w:pPr>
        <w:adjustRightInd w:val="0"/>
        <w:snapToGrid w:val="0"/>
        <w:spacing w:line="288" w:lineRule="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标项一：</w:t>
      </w:r>
    </w:p>
    <w:p w14:paraId="0C4DE6AF">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bookmarkStart w:id="39" w:name="OLE_LINK2"/>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一</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资信与商务要求</w:t>
      </w:r>
    </w:p>
    <w:p w14:paraId="762738D1">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（1）供应商为社会声誉良好，专门从事图书经销，有从事图书经销和数据加工业务的专业人员</w:t>
      </w:r>
      <w:r>
        <w:rPr>
          <w:rFonts w:hint="eastAsia" w:ascii="宋体" w:hAnsi="宋体" w:eastAsia="宋体" w:cs="Times New Roman"/>
          <w:color w:val="auto"/>
          <w:spacing w:val="-6"/>
          <w:szCs w:val="21"/>
          <w:highlight w:val="none"/>
          <w:lang w:val="en-US" w:eastAsia="zh-CN"/>
        </w:rPr>
        <w:t>,</w:t>
      </w:r>
      <w:r>
        <w:rPr>
          <w:rFonts w:hint="eastAsia" w:ascii="宋体" w:hAnsi="宋体" w:eastAsia="宋体" w:cs="Times New Roman"/>
          <w:color w:val="auto"/>
          <w:spacing w:val="-6"/>
          <w:szCs w:val="21"/>
          <w:highlight w:val="none"/>
        </w:rPr>
        <w:t>提供的所有图书都是由国家正式出版社出版的全新正版图书，附件齐全。</w:t>
      </w:r>
    </w:p>
    <w:p w14:paraId="6220693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（2）供应商拥有便捷的办公场所及售后团队，有足够图书现采场地面积及样品图书。</w:t>
      </w:r>
    </w:p>
    <w:p w14:paraId="40A3886A">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（3）供应商须有正式到馆加工的编目人员，且具备原编著录及标引的能力。</w:t>
      </w:r>
    </w:p>
    <w:p w14:paraId="7573D58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）供应商能提供符合国家财税法律规定要求的售书发票，并提供批次、种册数、折扣、码洋和实洋的盖章证明。</w:t>
      </w:r>
    </w:p>
    <w:p w14:paraId="4D65A767">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bookmarkStart w:id="40" w:name="_Toc158208663"/>
      <w:r>
        <w:rPr>
          <w:rFonts w:hint="eastAsia"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lang w:val="en-US" w:eastAsia="zh-CN"/>
        </w:rPr>
        <w:t>5</w:t>
      </w:r>
      <w:r>
        <w:rPr>
          <w:rFonts w:hint="eastAsia" w:ascii="宋体" w:hAnsi="宋体" w:eastAsia="宋体" w:cs="Times New Roman"/>
          <w:b/>
          <w:bCs/>
          <w:color w:val="auto"/>
          <w:spacing w:val="-6"/>
          <w:szCs w:val="21"/>
          <w:highlight w:val="none"/>
        </w:rPr>
        <w:t>）投标人报价不得高于75%的折扣。</w:t>
      </w:r>
    </w:p>
    <w:p w14:paraId="594BEDD6">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二</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服务要求</w:t>
      </w:r>
      <w:bookmarkEnd w:id="40"/>
    </w:p>
    <w:p w14:paraId="36E5C8C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（1）供应商能通过互联网免费提供标准的新书征订书目数据和机读编目数据 （数据要求参见《中国机读目录式使用手册》、《CALIS联机合作编制手册》），并且其数据须完全符合采购单位图书馆服务平台的格式及运行要求，提供的所有数据都能在采购单位系统无障碍的使用。</w:t>
      </w:r>
    </w:p>
    <w:p w14:paraId="6D8621F1">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（2）供应商应根据采购单位的订购情况建立“浙江旅游职业学院图书馆预订图书数据库”，有对采购单位预订的图书进行查重的能力。采购单位可以退回由于采访数据不完整而造成错订的图书。</w:t>
      </w:r>
    </w:p>
    <w:p w14:paraId="39854B4D">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（3）供应商应建有功能较完善、性能稳定的专业化图书电子商务网站，便于供需双方高效开展业务工作。</w:t>
      </w:r>
    </w:p>
    <w:p w14:paraId="3ED6433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（4）供应商应承担投标及合约中应承担的全部责任与义务，为确保本项目的质量、安全和进度，不允许中标后将本次招标合同分包或转包。</w:t>
      </w:r>
    </w:p>
    <w:p w14:paraId="7B2E467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售后服务要求：有专人负责处理馆内图书补缺、推荐书订购等服务；能根据本馆和分馆需求实施读书节展览、培训、荐书等服务；合同签定后，按学校征订要求发送采访数据；能按照服务承诺实施特色服务。</w:t>
      </w:r>
    </w:p>
    <w:p w14:paraId="7D73B8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（6）供应商现采图书1个月内到馆率≥98%；电子订单预订图书1个月到书率≥60%、2个月到书率≥80%、3个月的平均到馆率≥90%、全年平均到馆率≥95%。</w:t>
      </w:r>
    </w:p>
    <w:p w14:paraId="1EC1B174">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三</w:t>
      </w:r>
      <w:r>
        <w:rPr>
          <w:rFonts w:hint="eastAsia" w:ascii="宋体" w:hAnsi="宋体" w:eastAsia="宋体" w:cs="Times New Roman"/>
          <w:b/>
          <w:bCs/>
          <w:color w:val="auto"/>
          <w:spacing w:val="-6"/>
          <w:szCs w:val="21"/>
          <w:highlight w:val="none"/>
          <w:lang w:eastAsia="zh-CN"/>
        </w:rPr>
        <w:t>）采访书目信息</w:t>
      </w:r>
    </w:p>
    <w:p w14:paraId="7FFD84D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访书目信息准确，提供的征订书目数据均包含电子版标准中文MARC格式和EXCEL表格格式，须完全符合采购单位图书馆服务平台的格式及运行要求；提供的目录按要求作初步分类筛选，基本符合我校专业设置。</w:t>
      </w:r>
    </w:p>
    <w:p w14:paraId="4088A952">
      <w:pPr>
        <w:rPr>
          <w:color w:val="auto"/>
          <w:highlight w:val="none"/>
        </w:rPr>
      </w:pPr>
      <w:r>
        <w:rPr>
          <w:rFonts w:hint="eastAsia" w:ascii="宋体" w:hAnsi="宋体" w:eastAsia="宋体" w:cs="Times New Roman"/>
          <w:color w:val="auto"/>
          <w:spacing w:val="-6"/>
          <w:szCs w:val="21"/>
          <w:highlight w:val="none"/>
        </w:rPr>
        <w:t>（2）</w:t>
      </w:r>
      <w:r>
        <w:rPr>
          <w:rFonts w:hint="eastAsia" w:ascii="宋体" w:hAnsi="宋体" w:eastAsia="宋体" w:cs="Times New Roman"/>
          <w:i w:val="0"/>
          <w:iCs w:val="0"/>
          <w:caps w:val="0"/>
          <w:color w:val="auto"/>
          <w:spacing w:val="-6"/>
          <w:sz w:val="21"/>
          <w:szCs w:val="21"/>
          <w:highlight w:val="none"/>
          <w:shd w:val="clear"/>
        </w:rPr>
        <w:t>投标人需具备广泛的图书采购渠道，与全国不少于 9</w:t>
      </w:r>
      <w:r>
        <w:rPr>
          <w:rFonts w:hint="eastAsia" w:ascii="宋体" w:hAnsi="宋体" w:eastAsia="宋体" w:cs="Times New Roman"/>
          <w:i w:val="0"/>
          <w:iCs w:val="0"/>
          <w:caps w:val="0"/>
          <w:color w:val="auto"/>
          <w:spacing w:val="-6"/>
          <w:sz w:val="21"/>
          <w:szCs w:val="21"/>
          <w:highlight w:val="none"/>
          <w:shd w:val="clear"/>
          <w:lang w:eastAsia="zh-CN"/>
        </w:rPr>
        <w:t>5</w:t>
      </w:r>
      <w:r>
        <w:rPr>
          <w:rFonts w:hint="eastAsia" w:ascii="宋体" w:hAnsi="宋体" w:eastAsia="宋体" w:cs="Times New Roman"/>
          <w:i w:val="0"/>
          <w:iCs w:val="0"/>
          <w:caps w:val="0"/>
          <w:color w:val="auto"/>
          <w:spacing w:val="-6"/>
          <w:sz w:val="21"/>
          <w:szCs w:val="21"/>
          <w:highlight w:val="none"/>
          <w:shd w:val="clear"/>
        </w:rPr>
        <w:t>% 的出版社建立直接供货关系。</w:t>
      </w:r>
      <w:r>
        <w:rPr>
          <w:rFonts w:hint="eastAsia" w:ascii="宋体" w:hAnsi="宋体" w:cs="宋体"/>
          <w:color w:val="auto"/>
          <w:sz w:val="24"/>
          <w:szCs w:val="24"/>
          <w:highlight w:val="none"/>
        </w:rPr>
        <w:t>且须提供供货合同或授权书</w:t>
      </w:r>
      <w:r>
        <w:rPr>
          <w:rFonts w:hint="eastAsia" w:ascii="宋体" w:hAnsi="宋体" w:cs="宋体"/>
          <w:color w:val="auto"/>
          <w:sz w:val="24"/>
          <w:szCs w:val="24"/>
          <w:highlight w:val="none"/>
          <w:lang w:eastAsia="zh-CN"/>
        </w:rPr>
        <w:t>，</w:t>
      </w:r>
      <w:r>
        <w:rPr>
          <w:rFonts w:hint="eastAsia" w:ascii="宋体" w:hAnsi="宋体" w:eastAsia="宋体" w:cs="Times New Roman"/>
          <w:color w:val="auto"/>
          <w:spacing w:val="-6"/>
          <w:szCs w:val="21"/>
          <w:highlight w:val="none"/>
        </w:rPr>
        <w:t>其中中国旅游出版社、旅游教育出版社2024-2025年出版的所有新书为采购重点。</w:t>
      </w:r>
      <w:r>
        <w:rPr>
          <w:rFonts w:hint="eastAsia" w:ascii="宋体" w:hAnsi="宋体" w:eastAsia="宋体" w:cs="Times New Roman"/>
          <w:i w:val="0"/>
          <w:iCs w:val="0"/>
          <w:caps w:val="0"/>
          <w:color w:val="auto"/>
          <w:spacing w:val="-6"/>
          <w:sz w:val="21"/>
          <w:szCs w:val="21"/>
          <w:highlight w:val="none"/>
          <w:shd w:val="clear"/>
        </w:rPr>
        <w:t>图书目录应包含近 12 个月内出版的新书及未来 3 个月内的预售图书，且不得对采购单位的书目设置任何限制条件（包括但不限于学科类别、出版时间、定价区间等）。</w:t>
      </w:r>
    </w:p>
    <w:p w14:paraId="5F92932A">
      <w:pPr>
        <w:adjustRightInd w:val="0"/>
        <w:snapToGrid w:val="0"/>
        <w:spacing w:line="288" w:lineRule="auto"/>
        <w:ind w:firstLine="425" w:firstLineChars="215"/>
        <w:rPr>
          <w:rFonts w:hint="eastAsia" w:ascii="宋体" w:hAnsi="宋体" w:eastAsia="宋体" w:cs="Times New Roman"/>
          <w:color w:val="auto"/>
          <w:spacing w:val="-6"/>
          <w:szCs w:val="21"/>
          <w:highlight w:val="none"/>
        </w:rPr>
      </w:pPr>
    </w:p>
    <w:p w14:paraId="1CE85D4C">
      <w:pPr>
        <w:adjustRightInd w:val="0"/>
        <w:snapToGrid w:val="0"/>
        <w:spacing w:line="288" w:lineRule="auto"/>
        <w:ind w:firstLine="425" w:firstLineChars="215"/>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30家重点出版社：清华大学出版社、机械工业出版社、人民邮电出版社、电子工业出版社、科学出版社、化学工业出版社、中信出版集团股份有限公司、北京大学出版社、社会科学文献出版社、人民文学出版社、中国社会科学出版社、商务印书馆、中国人民大学出版社、高等教育出版社、旅游教育出版社、人民出版社、国家图书馆出版社、中国旅游出版社、上海世纪出版集团、人民音乐出版社、经济科学出版社、中央党校出版社、浙江大学出版社、外文出版社、浙江教育出版社、中国大百科全书出版社、华东师范大学出版社、法律出版社、上海交通大学出版社、复旦大学出版社</w:t>
      </w:r>
      <w:r>
        <w:rPr>
          <w:rFonts w:hint="eastAsia" w:ascii="宋体" w:hAnsi="宋体" w:eastAsia="宋体" w:cs="Times New Roman"/>
          <w:color w:val="auto"/>
          <w:spacing w:val="-6"/>
          <w:szCs w:val="21"/>
          <w:highlight w:val="none"/>
          <w:lang w:eastAsia="zh-CN"/>
        </w:rPr>
        <w:t>。</w:t>
      </w:r>
    </w:p>
    <w:p w14:paraId="13FCFFE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书目信息提供频率，供应商每两周向采购单位提供不少于1500-2500条的新书目录数据，每月提供不少于5000条新书出版信息。送选数据本身不得重复，与馆内已订或馆藏数据不得有重复。随时根据馆内需求临时提供书展、荐书以及系部专业等专题采访数据。</w:t>
      </w:r>
    </w:p>
    <w:p w14:paraId="5D5FC80F">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信息提供时效性，供应商提供完整的新书目、全国地方版标准、全国各大出版社和高校出版社及中国图书在版编目快报的CNMARC采访数据，承诺在刊发7日内通过电子邮件方式传送给采购馆员；供应商须每月向采购馆员推送各大图书网站热销图书排行榜及热门书单并注明数据来源。</w:t>
      </w:r>
    </w:p>
    <w:p w14:paraId="37D3AED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（5）对图书馆自备书目、自定较窄主题采购的响应速度：对图书馆自备书目的采购能力；自定较窄主题采购的快速响应能力；馆内零星采购图书需在5-7天内到馆。</w:t>
      </w:r>
    </w:p>
    <w:p w14:paraId="61F65F7A">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（6）对未能采购图书订单的处理：对图书馆已预订，但因到货、出版推迟等不能及时到馆的图书，或取消出版的图书信息反馈能力、服务能力、服务态度，在半个月内提供未到馆图书电子清单。</w:t>
      </w:r>
    </w:p>
    <w:p w14:paraId="45AD317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（7）所供数据能及时提供官方认可的重要获奖和图书榜单的书目信息。</w:t>
      </w:r>
    </w:p>
    <w:p w14:paraId="70F0E5C0">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四</w:t>
      </w:r>
      <w:r>
        <w:rPr>
          <w:rFonts w:hint="eastAsia" w:ascii="宋体" w:hAnsi="宋体" w:eastAsia="宋体" w:cs="Times New Roman"/>
          <w:b/>
          <w:bCs/>
          <w:color w:val="auto"/>
          <w:spacing w:val="-6"/>
          <w:szCs w:val="21"/>
          <w:highlight w:val="none"/>
          <w:lang w:eastAsia="zh-CN"/>
        </w:rPr>
        <w:t>）编目数据信息</w:t>
      </w:r>
    </w:p>
    <w:p w14:paraId="0FADC3C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根据采购单位提供的采购清单，为每种书配置完整的标准CNMARC编目数据。编目数据以CALIS联合编目中心的数据格式或者国家图书馆编目数据格式为准，包含必备字段和有则必备字段，编目数据使用《中国图书分类法（第5版）》及其使用手册，遵行《国际标准书目著录ISBD》、《中国文献编目规则（第二版）》、《GBT33286-2016中国机读书目格式》著录原则，依据《中国分类主题词表(web版）》进行文献分类标引和主题标引，执行采购单位相关业务规则，数据质量应当符合采购单位要求。</w:t>
      </w:r>
    </w:p>
    <w:p w14:paraId="02C8297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（2）编目数据信息（按标准格式）通过电子邮件在图书到达之前传送至采购单位指定的电子邮箱，并能准确导入采购单位的图书馆文献管理系统，保证100%覆盖率。</w:t>
      </w:r>
    </w:p>
    <w:p w14:paraId="73A67C5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（3）采购单位对供应商提供的编目数据拥有使用权和所有权，不涉及第三方利益。</w:t>
      </w:r>
    </w:p>
    <w:p w14:paraId="1258F078">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五</w:t>
      </w:r>
      <w:r>
        <w:rPr>
          <w:rFonts w:hint="eastAsia" w:ascii="宋体" w:hAnsi="宋体" w:eastAsia="宋体" w:cs="Times New Roman"/>
          <w:b/>
          <w:bCs/>
          <w:color w:val="auto"/>
          <w:spacing w:val="-6"/>
          <w:szCs w:val="21"/>
          <w:highlight w:val="none"/>
          <w:lang w:eastAsia="zh-CN"/>
        </w:rPr>
        <w:t>）采购方式</w:t>
      </w:r>
    </w:p>
    <w:p w14:paraId="3BFE156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（1）订单采购，供应商按采购单位要求的格式提供最新电子书目信息。</w:t>
      </w:r>
    </w:p>
    <w:p w14:paraId="3ACCB24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（2）现场采购，全国大型书展、本校书展、或在供应商提供的场地、书市等现场选订图书，供应商为采购方提供相应的技术、设备等支持。</w:t>
      </w:r>
    </w:p>
    <w:p w14:paraId="64E4213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（3）推荐采购，采购单位零星荐购图书包含采用直邮方式，邮寄费用由供应商承担。荐购图书要求一周内到馆（不包括预订图书），10天内上架。采购单位大批量荐购图书要求半个月内到馆。</w:t>
      </w:r>
    </w:p>
    <w:p w14:paraId="0E2721C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特需采购，特需采购主要指急需图书采购和专题图书采购，并送达采购单位指定地点。急需图书供应商应在三个工作日内提供，并按要求提供清单和发票。专题图书采购指采购单位根据馆藏发展要求所指定的特定图书，供应商提供相应图书书目数据供采购单位使用。</w:t>
      </w:r>
    </w:p>
    <w:p w14:paraId="5D47561D">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六</w:t>
      </w:r>
      <w:r>
        <w:rPr>
          <w:rFonts w:hint="eastAsia" w:ascii="宋体" w:hAnsi="宋体" w:eastAsia="宋体" w:cs="Times New Roman"/>
          <w:b/>
          <w:bCs/>
          <w:color w:val="auto"/>
          <w:spacing w:val="-6"/>
          <w:szCs w:val="21"/>
          <w:highlight w:val="none"/>
          <w:lang w:eastAsia="zh-CN"/>
        </w:rPr>
        <w:t>）订单反馈</w:t>
      </w:r>
    </w:p>
    <w:p w14:paraId="628A64A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订单中图书价格与实际价格有较大出入的；订单图书层次与采购单位要求不符的；单册价格昂贵（中文图书＞人民币100元）且复本大于2册的；复本量大于4册的；特殊版本（活页、64及以下开本、随书配送磁带另外收费的）以及其他特殊情况，须经采购单位确认后再安排采购。</w:t>
      </w:r>
    </w:p>
    <w:p w14:paraId="696757C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单位预订的图书，因缺货、推迟出版、取消出版等原因不能及时到馆的图书，应于10个工作日内给予反馈。现货60日、订单90日还不能配到的图书，列出清单，并说明原因，以便采购方决定是否撤订，不能供货的图书必须每60天进行一次反馈，连续两次不提供缺货清单与原因的，采购方有权取消供货方供货资格并追究其法律责任。</w:t>
      </w:r>
    </w:p>
    <w:p w14:paraId="47B1C3B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采购单位已订购的图书，因情况变化要求减少订购或要求取消订购，供应商应在二个工作日内将该调整的订单数据（包括已送图书及未送图书）形成电子表格通过电子邮件发送到采购馆员，并及时给出处理方式。</w:t>
      </w:r>
    </w:p>
    <w:p w14:paraId="4BF818E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供应商必须按用户订购的图书品种、数量及时供货，除取消出版、出版变更或发生影响协议履行的不可抗力事件外，若不能按时供货的图书种数或册数，超过订单订购数的20%即可认定该供应商不具备供货条件。采购单位有权提出终止供货的要求，供应商必须接受。为此采购单位应采取相应的补救措施（向其他供货商补订图书），产生的各项费用（如折扣损失、邮费、数据费、加工费）等均由供应商承担。</w:t>
      </w:r>
    </w:p>
    <w:p w14:paraId="7BEBC7E3">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七</w:t>
      </w:r>
      <w:r>
        <w:rPr>
          <w:rFonts w:hint="eastAsia" w:ascii="宋体" w:hAnsi="宋体" w:eastAsia="宋体" w:cs="Times New Roman"/>
          <w:b/>
          <w:bCs/>
          <w:color w:val="auto"/>
          <w:spacing w:val="-6"/>
          <w:szCs w:val="21"/>
          <w:highlight w:val="none"/>
          <w:lang w:eastAsia="zh-CN"/>
        </w:rPr>
        <w:t>）图书加工服务要求</w:t>
      </w:r>
    </w:p>
    <w:p w14:paraId="4BFF497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（1）供应商承诺根据采购人要求，及时、定期向采购人送货到指定地点由指定人签收，同时提供发货清单（包括电子清单），送书前要给采购人发送书数据。</w:t>
      </w:r>
    </w:p>
    <w:p w14:paraId="1DF9829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（2）新书到馆后应在两周内加工上架；数据加工有专业人员，保质保量完成；差错率低，出现错误能及时改正。</w:t>
      </w:r>
    </w:p>
    <w:p w14:paraId="4479542D">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（3）乙方根据甲方要求组织专业人员到本馆从事加工工作，使所提供的图书能直接上架流通。协议期内，未经甲方同意，供应商不得擅自更换加工人员。</w:t>
      </w:r>
    </w:p>
    <w:p w14:paraId="2F59770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（4）乙方应将每批次带“附书光盘”图书单独打包，便于验收。</w:t>
      </w:r>
    </w:p>
    <w:p w14:paraId="4D54727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（5）甲方在新书到馆后如发现有缺少或不符合标准MARC编目的数据和破损图书、光盘等，乙方应及时补发。</w:t>
      </w:r>
    </w:p>
    <w:p w14:paraId="0738C8B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乙方应按照甲方编目流程进行编目。编目流程如下:验收到馆新书——电脑编目——验收图书数量金额——打印馆内条码——贴RFID磁条、贴条码、外标签、保护膜——图书盖章——RFID条码注册——新书上架。</w:t>
      </w:r>
    </w:p>
    <w:p w14:paraId="20351A0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（7）加工耗材由乙方提供，包括（条码纸，外标签，RFID超高频图书电子标签），耗材型号规格由甲方提供。</w:t>
      </w:r>
    </w:p>
    <w:p w14:paraId="204D674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lang w:val="en-US" w:eastAsia="zh-CN"/>
        </w:rPr>
        <w:t>供应商</w:t>
      </w:r>
      <w:r>
        <w:rPr>
          <w:rFonts w:hint="eastAsia" w:ascii="宋体" w:hAnsi="宋体" w:eastAsia="宋体" w:cs="Times New Roman"/>
          <w:color w:val="auto"/>
          <w:spacing w:val="-6"/>
          <w:szCs w:val="21"/>
          <w:highlight w:val="none"/>
        </w:rPr>
        <w:t>完成2000册过刊编目、贴条码、上架服务。</w:t>
      </w:r>
    </w:p>
    <w:p w14:paraId="0943937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（9）需借助RFID智能定位系统完成新书上架。新书上架时，需下架和新书相同数量的旧书，并扫码、打包、搬运到指定位置堆放。</w:t>
      </w:r>
    </w:p>
    <w:bookmarkEnd w:id="39"/>
    <w:p w14:paraId="6E4652D3">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八</w:t>
      </w:r>
      <w:r>
        <w:rPr>
          <w:rFonts w:hint="eastAsia" w:ascii="宋体" w:hAnsi="宋体" w:eastAsia="宋体" w:cs="Times New Roman"/>
          <w:b/>
          <w:bCs/>
          <w:color w:val="auto"/>
          <w:spacing w:val="-6"/>
          <w:szCs w:val="21"/>
          <w:highlight w:val="none"/>
          <w:lang w:eastAsia="zh-CN"/>
        </w:rPr>
        <w:t>）服务承诺及特色服务</w:t>
      </w:r>
    </w:p>
    <w:p w14:paraId="52349AA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1.服务承诺</w:t>
      </w:r>
    </w:p>
    <w:p w14:paraId="3B3F9A4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应商对送交到用户的图书不得有任何质量问题。若验收时发现有污染、图文不清、缺页、倒装、缺附件等不合格的图书，以及与订单不符的图书，一律予以退货，由此造成的损失及费用全部由供应商承担。若发现明显不适宜采购方收藏的图书，供应商应允许无条件退还。</w:t>
      </w:r>
    </w:p>
    <w:p w14:paraId="4500D90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应商提供图书的质量保证期为自交货验收之日起1年，在质保期内发现图书质量问题或者加工错误等图书及时予以换货或修正，由此造成的损失及费用全部由供应商承担。在保证期外发现类似的问题，也应予以换货或修正。</w:t>
      </w:r>
    </w:p>
    <w:p w14:paraId="0F82440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供应商须负担供选订的图书购买费、途中运输费、装卸费、馆藏加工费、辅料费、数据及配送费、图书退换货、售后服务、图书信息提供、税费等一切费用可能涉及的各项费用。</w:t>
      </w:r>
    </w:p>
    <w:p w14:paraId="507461A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2.特色服务</w:t>
      </w:r>
    </w:p>
    <w:p w14:paraId="33FAC7D3">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（1）能根据本馆和分馆需求实施读书节活动（含书展、读书沙龙等）或学术交流等服务；</w:t>
      </w:r>
    </w:p>
    <w:p w14:paraId="3A40790A">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（2）根据采购单位要求，定期提供较为全面、及时的学校特色专业用书的采访数据及馆藏数据的补采。</w:t>
      </w:r>
    </w:p>
    <w:p w14:paraId="069C139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（3）为用户的馆藏建设提供其它特色服务方案。</w:t>
      </w:r>
    </w:p>
    <w:p w14:paraId="2A84F4B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3.本地化服务</w:t>
      </w:r>
    </w:p>
    <w:p w14:paraId="11DDD38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（1）需提供处理问题固定联系人的QQ、移动电话等，并提出解决问题方案直到问题解决。</w:t>
      </w:r>
    </w:p>
    <w:p w14:paraId="7ACA0AB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（2）能根据学院各部门对图书的个性化需求提供服务。</w:t>
      </w:r>
    </w:p>
    <w:p w14:paraId="53BD6263">
      <w:pPr>
        <w:adjustRightInd w:val="0"/>
        <w:snapToGrid w:val="0"/>
        <w:spacing w:line="288" w:lineRule="auto"/>
        <w:rPr>
          <w:rFonts w:hint="eastAsia" w:ascii="宋体" w:hAnsi="宋体" w:eastAsia="宋体" w:cs="Times New Roman"/>
          <w:b/>
          <w:bCs/>
          <w:color w:val="auto"/>
          <w:szCs w:val="21"/>
          <w:highlight w:val="none"/>
          <w:lang w:val="en-US" w:eastAsia="zh-CN"/>
        </w:rPr>
      </w:pPr>
    </w:p>
    <w:p w14:paraId="189FF748">
      <w:pPr>
        <w:widowControl/>
        <w:adjustRightInd w:val="0"/>
        <w:snapToGrid w:val="0"/>
        <w:spacing w:line="288" w:lineRule="auto"/>
        <w:jc w:val="left"/>
        <w:rPr>
          <w:rFonts w:hint="eastAsia" w:ascii="宋体" w:hAnsi="宋体" w:eastAsia="宋体" w:cs="Times New Roman"/>
          <w:color w:val="auto"/>
          <w:szCs w:val="21"/>
          <w:highlight w:val="none"/>
          <w:lang w:val="en-US" w:eastAsia="zh-CN"/>
        </w:rPr>
      </w:pPr>
    </w:p>
    <w:p w14:paraId="466CDF85">
      <w:pPr>
        <w:widowControl/>
        <w:adjustRightInd w:val="0"/>
        <w:snapToGrid w:val="0"/>
        <w:spacing w:line="288"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标项二：</w:t>
      </w:r>
    </w:p>
    <w:p w14:paraId="40DE9896">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一</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资信与商务要求</w:t>
      </w:r>
    </w:p>
    <w:p w14:paraId="49ADC71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（1）供应商为社会声誉良好，专门从事图书经销，有从事图书经销和数据加工业务的专业人员。提供的所有图书都是由国家正式出版社出版的全新正版图书，附件齐全。</w:t>
      </w:r>
    </w:p>
    <w:p w14:paraId="61DFF71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（2）供应商拥有便捷的办公场所及售后团队，有足够图书现采场地面积及样品图书。</w:t>
      </w:r>
    </w:p>
    <w:p w14:paraId="5FC42AF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Cs w:val="21"/>
          <w:highlight w:val="none"/>
        </w:rPr>
        <w:t>（3）供应商须有正式到馆加工的编目人员，且具备原编著录及标引的能力。</w:t>
      </w:r>
    </w:p>
    <w:p w14:paraId="4F481D2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）供应商能提供符合国家财税法律规定要求的售书发票，并提供批次、种册数、折扣、码洋和实洋的盖章证明。</w:t>
      </w:r>
    </w:p>
    <w:p w14:paraId="16AC7E69">
      <w:pPr>
        <w:adjustRightInd w:val="0"/>
        <w:snapToGrid w:val="0"/>
        <w:spacing w:line="288" w:lineRule="auto"/>
        <w:ind w:firstLine="427" w:firstLineChars="215"/>
        <w:rPr>
          <w:rFonts w:hint="eastAsia" w:ascii="宋体" w:hAnsi="宋体" w:eastAsia="宋体" w:cs="Times New Roman"/>
          <w:b/>
          <w:bCs/>
          <w:i w:val="0"/>
          <w:iCs w:val="0"/>
          <w:color w:val="auto"/>
          <w:spacing w:val="-6"/>
          <w:szCs w:val="21"/>
          <w:highlight w:val="none"/>
        </w:rPr>
      </w:pPr>
      <w:r>
        <w:rPr>
          <w:rFonts w:hint="eastAsia" w:ascii="宋体" w:hAnsi="宋体" w:eastAsia="宋体" w:cs="Times New Roman"/>
          <w:b/>
          <w:bCs/>
          <w:i w:val="0"/>
          <w:iCs w:val="0"/>
          <w:color w:val="auto"/>
          <w:spacing w:val="-6"/>
          <w:szCs w:val="21"/>
          <w:highlight w:val="none"/>
        </w:rPr>
        <w:t>（</w:t>
      </w:r>
      <w:r>
        <w:rPr>
          <w:rFonts w:hint="eastAsia" w:ascii="宋体" w:hAnsi="宋体" w:eastAsia="宋体" w:cs="Times New Roman"/>
          <w:b/>
          <w:bCs/>
          <w:i w:val="0"/>
          <w:iCs w:val="0"/>
          <w:color w:val="auto"/>
          <w:spacing w:val="-6"/>
          <w:szCs w:val="21"/>
          <w:highlight w:val="none"/>
          <w:lang w:val="en-US" w:eastAsia="zh-CN"/>
        </w:rPr>
        <w:t>5</w:t>
      </w:r>
      <w:r>
        <w:rPr>
          <w:rFonts w:hint="eastAsia" w:ascii="宋体" w:hAnsi="宋体" w:eastAsia="宋体" w:cs="Times New Roman"/>
          <w:b/>
          <w:bCs/>
          <w:i w:val="0"/>
          <w:iCs w:val="0"/>
          <w:color w:val="auto"/>
          <w:spacing w:val="-6"/>
          <w:szCs w:val="21"/>
          <w:highlight w:val="none"/>
        </w:rPr>
        <w:t>）投标人报价不得高于25%的折扣。</w:t>
      </w:r>
    </w:p>
    <w:p w14:paraId="21328EBD">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二</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服务要求</w:t>
      </w:r>
    </w:p>
    <w:p w14:paraId="7D716FCF">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（1）供应商能通过互联网免费提供标准的新书征订书目数据和机读编目数据 （数据要求参见《中国机读目录式使用手册》、《CALIS联机合作编制手册》），并且其数据须完全符合采购单位图书馆服务平台的格式及运行要求，提供的所有数据都能在采购单位系统无障碍的使用。</w:t>
      </w:r>
    </w:p>
    <w:p w14:paraId="3876379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（2）供应商应根据采购单位的订购情况建立“浙江旅游职业学院图书馆预订图书数据库”，有对采购单位预订的图书进行查重的能力。采购单位可以退回由于采访数据不完整而造成错订的图书。</w:t>
      </w:r>
    </w:p>
    <w:p w14:paraId="5D9F4D2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（3）供应商应建有功能较完善、性能稳定的专业化图书电子商务网站，便于供需双方高效开展业务工作。</w:t>
      </w:r>
    </w:p>
    <w:p w14:paraId="64DD54C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（4）供应商应承担投标及合约中应承担的全部责任与义务，为确保本项目的质量、安全和进度，本项目不允许转包和分包。</w:t>
      </w:r>
    </w:p>
    <w:p w14:paraId="268C4B8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售后服务要求：有专人负责处理馆内图书补缺、推荐书订购等服务；能根据本馆和分馆需求实施读书节展览、培训、荐书等服务；合同签定后，按学校征订要求发送采访数据；能按照服务承诺实施特色服务。</w:t>
      </w:r>
    </w:p>
    <w:p w14:paraId="0DFF3A73">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（6）供应商现采图书1个月内到馆率≥98%；电子订单预订图书1个月到书率≥60%、2个月到书率≥80%、3个月的平均到馆率≥90%、全年平均到馆率≥95%。</w:t>
      </w:r>
    </w:p>
    <w:p w14:paraId="505CAA5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p>
    <w:p w14:paraId="70CED15C">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三</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采访书目信息</w:t>
      </w:r>
    </w:p>
    <w:p w14:paraId="27DE37F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访书目信息准确，提供的征订书目数据均包含电子版标准中文MARC格式和EXCEL表格格式，须完全符合采购单位图书馆服务平台的格式及运行要求；提供的目录按要求作初步分类筛选，基本符合我校专业设置。</w:t>
      </w:r>
    </w:p>
    <w:p w14:paraId="3A28308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hint="eastAsia" w:ascii="宋体" w:hAnsi="宋体" w:eastAsia="宋体" w:cs="宋体"/>
          <w:color w:val="auto"/>
          <w:szCs w:val="21"/>
          <w:highlight w:val="none"/>
        </w:rPr>
        <w:t>图书目录涵盖全国不低于90%以上出版社出版的近6个月或即将出版的最新图书出版发行信息</w:t>
      </w:r>
      <w:r>
        <w:rPr>
          <w:rFonts w:hint="eastAsia" w:ascii="宋体" w:hAnsi="宋体" w:eastAsia="宋体" w:cs="Times New Roman"/>
          <w:i w:val="0"/>
          <w:iCs w:val="0"/>
          <w:caps w:val="0"/>
          <w:color w:val="auto"/>
          <w:spacing w:val="-6"/>
          <w:sz w:val="21"/>
          <w:szCs w:val="21"/>
          <w:highlight w:val="none"/>
          <w:shd w:val="clear" w:fill="auto"/>
        </w:rPr>
        <w:t>。</w:t>
      </w:r>
    </w:p>
    <w:p w14:paraId="7934A7E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（3）书目信息提供频率，供应商每两周向采购单位提供不少于1500-2500条的新书目录数据，每月提供不少于5000条新书出版信息。送选数据本身不得重复， 与馆内已订或馆藏数据不得有重复。随时根据馆内需求临时提供书展、荐书以及系部专业等专题采访数据。</w:t>
      </w:r>
    </w:p>
    <w:p w14:paraId="556D264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（4）信息提供全面性，供应商提供完整的新书目、全国地方版标准、全国各大出版社和高校出版社及中国图书在版编目快报的CNMARC采访数据。</w:t>
      </w:r>
    </w:p>
    <w:p w14:paraId="7F4B33A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（5）对图书馆自备书目、自定较窄主题采购的响应速度：对图书馆自备书目的采购能力；自定较窄主题采购的快速响应能力；馆内零星采购图书需在5-7天内到馆。</w:t>
      </w:r>
    </w:p>
    <w:p w14:paraId="307F562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（6）对未能采购图书订单的处理：对图书馆已预订，但因缺货、出版推迟等不能及时到馆的图书，或取消出版的图书信息反馈能力、服务能力、服务态度，在半个月内提供未到馆图书电子清单。</w:t>
      </w:r>
    </w:p>
    <w:p w14:paraId="1AF7F4A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（7）所提供数据能及时提供官方认可的重要获奖和图书榜单的书目信息。</w:t>
      </w:r>
    </w:p>
    <w:p w14:paraId="5E9F52BA">
      <w:pPr>
        <w:adjustRightInd w:val="0"/>
        <w:snapToGrid w:val="0"/>
        <w:spacing w:line="288" w:lineRule="auto"/>
        <w:ind w:firstLine="425" w:firstLineChars="215"/>
        <w:rPr>
          <w:rFonts w:hint="eastAsia" w:ascii="宋体" w:hAnsi="宋体" w:eastAsia="宋体" w:cs="Times New Roman"/>
          <w:i w:val="0"/>
          <w:iCs w:val="0"/>
          <w:caps w:val="0"/>
          <w:color w:val="auto"/>
          <w:spacing w:val="-6"/>
          <w:sz w:val="21"/>
          <w:szCs w:val="21"/>
          <w:highlight w:val="none"/>
          <w:shd w:val="clear" w:fill="auto"/>
          <w:lang w:val="en-US" w:eastAsia="zh-CN"/>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8）</w:t>
      </w:r>
      <w:r>
        <w:rPr>
          <w:rFonts w:hint="eastAsia" w:ascii="宋体" w:hAnsi="宋体" w:eastAsia="宋体" w:cs="Times New Roman"/>
          <w:i w:val="0"/>
          <w:iCs w:val="0"/>
          <w:caps w:val="0"/>
          <w:color w:val="auto"/>
          <w:spacing w:val="-6"/>
          <w:sz w:val="21"/>
          <w:szCs w:val="21"/>
          <w:highlight w:val="none"/>
          <w:shd w:val="clear" w:fill="auto"/>
        </w:rPr>
        <w:t>投标人提供的特价图书须为 2018 年 1 月 1 日及以后出版的正规出版物，以图书版权页标注的出版时间为准。</w:t>
      </w:r>
    </w:p>
    <w:p w14:paraId="2283EB41">
      <w:pPr>
        <w:adjustRightInd w:val="0"/>
        <w:snapToGrid w:val="0"/>
        <w:spacing w:line="288" w:lineRule="auto"/>
        <w:ind w:firstLine="0" w:firstLineChars="0"/>
        <w:rPr>
          <w:rFonts w:hint="default" w:ascii="宋体" w:hAnsi="宋体" w:eastAsia="宋体" w:cs="Times New Roman"/>
          <w:color w:val="auto"/>
          <w:spacing w:val="-6"/>
          <w:szCs w:val="21"/>
          <w:highlight w:val="none"/>
          <w:lang w:val="en-US" w:eastAsia="zh-CN"/>
        </w:rPr>
      </w:pPr>
    </w:p>
    <w:p w14:paraId="54AC84E9">
      <w:pPr>
        <w:adjustRightInd w:val="0"/>
        <w:snapToGrid w:val="0"/>
        <w:spacing w:line="288" w:lineRule="auto"/>
        <w:ind w:firstLine="427" w:firstLineChars="215"/>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四</w:t>
      </w:r>
      <w:r>
        <w:rPr>
          <w:rFonts w:hint="eastAsia" w:ascii="宋体" w:hAnsi="宋体" w:eastAsia="宋体" w:cs="Times New Roman"/>
          <w:b/>
          <w:bCs/>
          <w:color w:val="auto"/>
          <w:spacing w:val="-6"/>
          <w:szCs w:val="21"/>
          <w:highlight w:val="none"/>
          <w:lang w:eastAsia="zh-CN"/>
        </w:rPr>
        <w:t>）编目数据信息</w:t>
      </w:r>
    </w:p>
    <w:p w14:paraId="029AC3ED">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根据采购单位提供的采购清单，为每种书配置完整的标准CNMARC编目数据。编目数据以CALIS联合编目中心的数据格式或者国家图书馆编目数据格式为准，包含必备字段和有则必备字段，编目数据使用《中国图书分类法（第5版）》及其使用手册，遵行《国际标准书目著录ISBD》、《中国文献编目规则（第二版）》、《GBT33286-2016中国机读书目格式》著录原则，依据《中国分类主题词表(web版）》进行文献分类标引和主题标引，执行采购单位相关业务规则，数据质量应当符合采购单位要求。</w:t>
      </w:r>
    </w:p>
    <w:p w14:paraId="4A20776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（2）编目数据信息（按标准格式）通过电子邮件在图书到达之前传送至采购单位指定的电子邮箱，并能准确导入采购单位的图书馆文献管理系统，保证100%覆盖率。</w:t>
      </w:r>
    </w:p>
    <w:p w14:paraId="2A8B1B1F">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（3）采购单位对供应商提供的编目数据拥有使用权和所有权，不涉及第三方利益。</w:t>
      </w:r>
    </w:p>
    <w:p w14:paraId="2023ABDC">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五</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采购方式</w:t>
      </w:r>
    </w:p>
    <w:p w14:paraId="7979BDC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（1）订单采购，供应商按采购单位要求的格式提供最新电子书目信息。</w:t>
      </w:r>
    </w:p>
    <w:p w14:paraId="7FE6DA8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（2）现场采购，全国大型书展、本校书展、或在供应商提供的场地、书市等现场选订图书，供应商为采购方提供相应的技术、设备等支持。</w:t>
      </w:r>
    </w:p>
    <w:p w14:paraId="49797D8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（3）推荐采购，采购单位零星荐购图书包含采用直邮方式，邮寄费用由供应商承担。荐购图书要求一周内到馆（不包括预订图书），10天内上架。采购单位大批量荐购图书要求半个月内到馆。</w:t>
      </w:r>
    </w:p>
    <w:p w14:paraId="4C01250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特需采购，特需采购主要指急需图书采购和专题图书采购，并送达采购单位指定地点。急需图书供应商应在三个工作日内提供，并按要求提供清单和发票。专题图书采购指采购单位根据馆藏发展要求所指定的特定图书，供应商提供相应图书书目数据供采购单位使用。</w:t>
      </w:r>
    </w:p>
    <w:p w14:paraId="306C82F2">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六</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订单反馈</w:t>
      </w:r>
    </w:p>
    <w:p w14:paraId="3F53441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订单中图书价格与实际价格有较大出入的；订单图书层次与采购单位要求不符的；单册价格昂贵（中文图书＞人民币100元）且复本大于2册的；复本量大于4册的；特殊版本（活页、64及以下开本、随书配送磁带另外收费的）以及其他特殊情况，须经采购单位确认后再安排采购。</w:t>
      </w:r>
    </w:p>
    <w:p w14:paraId="5CB9AD93">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单位预订的图书，因缺货、推迟出版、取消出版等原因不能及时到馆的图书，应于10个工作日内给予反馈。现货60日、订单90日还不能配到的图书，列出清单，并说明原因，以便采购方决定是否撤订，不能供货的图书必须每60天进行一次反馈，连续两次不提供缺货清单与原因的，采购方有权取消供货方供货资格并追究其法律责任。</w:t>
      </w:r>
    </w:p>
    <w:p w14:paraId="2E9BC2C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采购单位已订购的图书，因情况变化要求减少订购或要求取消订购，供应商应在二个工作日内将该调整的订单数据（包括已送图书及未送图书）形成电子表格通过电子邮件发送到采购馆员，并及时给出处理方式。</w:t>
      </w:r>
    </w:p>
    <w:p w14:paraId="49EB865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供应商必须按用户订购的图书品种、数量及时供货，除取消出版、出版变更或发生影响协议履行的不可抗力事件外，若不能按时供货的图书种数或册数超过订单订购数的20%即可认定该供应商不具备供货条件。采购单位有权提出终止供货的要求，供应商必须接受。为此采购单位应采取相应的补救措施（向其他供货商补订图书），产生的各项费用（如折扣损失、邮费、数据费、加工费）等均由供应商承担。</w:t>
      </w:r>
    </w:p>
    <w:p w14:paraId="5B6CB036">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七</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图书加工服务要求</w:t>
      </w:r>
    </w:p>
    <w:p w14:paraId="7439BF2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bookmarkStart w:id="41" w:name="_Hlk192145636"/>
      <w:r>
        <w:rPr>
          <w:rFonts w:hint="eastAsia" w:ascii="宋体" w:hAnsi="宋体" w:eastAsia="宋体" w:cs="Times New Roman"/>
          <w:color w:val="auto"/>
          <w:spacing w:val="-6"/>
          <w:szCs w:val="21"/>
          <w:highlight w:val="none"/>
        </w:rPr>
        <w:t>（1）供应商承诺根据采购人要求，及时、定期向采购人送货到指定地点由指定人签收，同时提供发货清单（包括电子清单），送书前要给采购人发送书数据。</w:t>
      </w:r>
    </w:p>
    <w:bookmarkEnd w:id="41"/>
    <w:p w14:paraId="78FBBED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（2）新书到馆后应在两周内加工上架；数据加工有专业人员，保质保量完成；差错率低，出现错误能及时改正。</w:t>
      </w:r>
    </w:p>
    <w:p w14:paraId="60AE4C0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（3）乙方根据甲方要求组织专业人员到本馆从事加工工作，使所提供的图书能直接上架流通。协议期内，未经甲方同意，供应商不得擅自更换加工人员。</w:t>
      </w:r>
    </w:p>
    <w:p w14:paraId="0ADD661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（4）乙方应将每批次带“附书光盘”图书单独打包，便于验收。</w:t>
      </w:r>
    </w:p>
    <w:p w14:paraId="1D76C77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（5）甲方在新书到馆后如发现有缺少或不符合标准MARC编目的数据和破损图书、光盘等，乙方应及时补发。</w:t>
      </w:r>
    </w:p>
    <w:p w14:paraId="51362E3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乙方应按照甲方编目流程进行编目。编目流程如下:验收到馆新书——电脑编目——验收图书数量金额——打印馆内条码——贴RFID磁条、贴条码、外标签、保护膜——图书盖章——RFID条码注册——新书上架。</w:t>
      </w:r>
    </w:p>
    <w:p w14:paraId="548A809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（7）加工耗材由乙方提供，包括（条码纸，外标签，RFID超高频图书电子标签），耗材型号规格由甲方提供。</w:t>
      </w:r>
    </w:p>
    <w:p w14:paraId="0FC1E3D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lang w:val="en-US" w:eastAsia="zh-CN"/>
        </w:rPr>
        <w:t>供应商</w:t>
      </w:r>
      <w:r>
        <w:rPr>
          <w:rFonts w:hint="eastAsia" w:ascii="宋体" w:hAnsi="宋体" w:eastAsia="宋体" w:cs="Times New Roman"/>
          <w:color w:val="auto"/>
          <w:spacing w:val="-6"/>
          <w:szCs w:val="21"/>
          <w:highlight w:val="none"/>
        </w:rPr>
        <w:t>完成2000册过刊编目、贴条码、上架服务。</w:t>
      </w:r>
    </w:p>
    <w:p w14:paraId="5E36E69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（9）需借助RFID智能定位系统完成新书上架。新书上架时，需下架和新书相同数量的旧书，并扫码、打包、搬运到指定位置堆放。</w:t>
      </w:r>
    </w:p>
    <w:p w14:paraId="2AFE5322">
      <w:pPr>
        <w:adjustRightInd w:val="0"/>
        <w:snapToGrid w:val="0"/>
        <w:spacing w:line="288" w:lineRule="auto"/>
        <w:ind w:firstLine="427" w:firstLineChars="215"/>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lang w:val="en-US" w:eastAsia="zh-CN"/>
        </w:rPr>
        <w:t>八</w:t>
      </w:r>
      <w:r>
        <w:rPr>
          <w:rFonts w:hint="eastAsia" w:ascii="宋体" w:hAnsi="宋体" w:eastAsia="宋体" w:cs="Times New Roman"/>
          <w:b/>
          <w:bCs/>
          <w:color w:val="auto"/>
          <w:spacing w:val="-6"/>
          <w:szCs w:val="21"/>
          <w:highlight w:val="none"/>
          <w:lang w:eastAsia="zh-CN"/>
        </w:rPr>
        <w:t>）</w:t>
      </w:r>
      <w:r>
        <w:rPr>
          <w:rFonts w:hint="eastAsia" w:ascii="宋体" w:hAnsi="宋体" w:eastAsia="宋体" w:cs="Times New Roman"/>
          <w:b/>
          <w:bCs/>
          <w:color w:val="auto"/>
          <w:spacing w:val="-6"/>
          <w:szCs w:val="21"/>
          <w:highlight w:val="none"/>
        </w:rPr>
        <w:t>服务承诺及特色服务</w:t>
      </w:r>
    </w:p>
    <w:p w14:paraId="2587728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1.服务承诺</w:t>
      </w:r>
    </w:p>
    <w:p w14:paraId="5761357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应商对送交到用户的图书不得有任何质量问题。若验收时发现有污染、图文不清、缺页、倒装、缺附件等不合格的图书，以及与订单不符的图书，一律予以退货，由此造成的损失及费用全部由供应商承担。若发现明显不适宜采购方收藏的图书，供应商应允许无条件退还。</w:t>
      </w:r>
    </w:p>
    <w:p w14:paraId="0EBBDFD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应商提供图书的质量保证期为自交货验收之日起1年，在质保期内发现图书质量问题或者加工错误等图书及时予以换货或修正，由此造成的损失及费用全部由供应商承担。在保证期外发现类似的问题，也应予以换货或修正。</w:t>
      </w:r>
    </w:p>
    <w:p w14:paraId="611118B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供应商须负担供选订的图书购买费、途中运输费、装卸费、馆藏加工费、辅料费、数据及配送费、图书退换货、售后服务、图书信息提供、税费等一切费用可能涉及的各项费用。</w:t>
      </w:r>
    </w:p>
    <w:p w14:paraId="0A46D72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2.特色服务</w:t>
      </w:r>
    </w:p>
    <w:p w14:paraId="0F199C6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（1）能根据本馆和分馆需求实施读书节活动（含书展、读书沙龙等）或学术交流等服务；</w:t>
      </w:r>
    </w:p>
    <w:p w14:paraId="3EE3E90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（2）根据采购单位要求，定期提供较为全面、及时的学校特色专业用书的采访数据及馆藏数据的补采。</w:t>
      </w:r>
    </w:p>
    <w:p w14:paraId="0756208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（3）为用户的馆藏建设提供其它特色服务方案。</w:t>
      </w:r>
    </w:p>
    <w:p w14:paraId="23FC9D2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3.本地化服务</w:t>
      </w:r>
    </w:p>
    <w:p w14:paraId="22A86D3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（1）需提供处理问题固定联系人的QQ、移动电话等，并提出解决问题方案直到问题解决。</w:t>
      </w:r>
    </w:p>
    <w:p w14:paraId="17860978">
      <w:pPr>
        <w:adjustRightInd w:val="0"/>
        <w:snapToGrid w:val="0"/>
        <w:spacing w:line="288" w:lineRule="auto"/>
        <w:ind w:firstLine="425" w:firstLineChars="215"/>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（2）能根据学院各部门对图书的个性化需求提供服务</w:t>
      </w:r>
      <w:r>
        <w:rPr>
          <w:rFonts w:hint="eastAsia" w:ascii="宋体" w:hAnsi="宋体" w:eastAsia="宋体" w:cs="Times New Roman"/>
          <w:color w:val="auto"/>
          <w:spacing w:val="-6"/>
          <w:szCs w:val="21"/>
          <w:highlight w:val="none"/>
          <w:lang w:eastAsia="zh-CN"/>
        </w:rPr>
        <w:t>。</w:t>
      </w:r>
    </w:p>
    <w:p w14:paraId="35783A9F">
      <w:pPr>
        <w:rPr>
          <w:color w:val="auto"/>
          <w:highlight w:val="none"/>
        </w:rPr>
      </w:pP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浙江旅游职业学院2025年度中文纸质图书采购</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2CD4D9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确保项目质量、安全和进度</w:t>
            </w:r>
            <w:r>
              <w:rPr>
                <w:rFonts w:ascii="宋体" w:hAnsi="宋体" w:eastAsia="宋体"/>
                <w:color w:val="auto"/>
                <w:szCs w:val="21"/>
                <w:highlight w:val="none"/>
                <w:u w:val="single"/>
              </w:rPr>
              <w:t>。</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具有有效的新闻出版部门颁发的《出版物经营许可证》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2"/>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浙江旅游职业学院2025年度中文纸质图书采购</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浙江旅游职业学院</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3"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3"/>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确保项目质量、安全和进度</w:t>
      </w:r>
      <w:r>
        <w:rPr>
          <w:rFonts w:ascii="宋体" w:hAnsi="宋体" w:eastAsia="宋体"/>
          <w:color w:val="auto"/>
          <w:szCs w:val="21"/>
          <w:highlight w:val="none"/>
          <w:u w:val="single"/>
        </w:rPr>
        <w:t>。</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4"/>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5" w:name="_Hlk94018492"/>
      <w:bookmarkStart w:id="46"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5"/>
    <w:bookmarkEnd w:id="46"/>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7"/>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8" w:name="_Hlk96329183"/>
      <w:r>
        <w:rPr>
          <w:rFonts w:hint="eastAsia" w:ascii="宋体" w:hAnsi="宋体" w:eastAsia="宋体"/>
          <w:color w:val="auto"/>
          <w:spacing w:val="-6"/>
          <w:szCs w:val="21"/>
          <w:highlight w:val="none"/>
        </w:rPr>
        <w:t>加盖公章</w:t>
      </w:r>
      <w:bookmarkEnd w:id="48"/>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9"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9"/>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50"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0"/>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51" w:name="_Hlk94018682"/>
      <w:r>
        <w:rPr>
          <w:rFonts w:hint="eastAsia" w:ascii="宋体" w:hAnsi="宋体" w:eastAsia="宋体" w:cs="宋体"/>
          <w:color w:val="auto"/>
          <w:szCs w:val="21"/>
          <w:highlight w:val="none"/>
        </w:rPr>
        <w:t>未响应招标文件“▲”标记条款要求的，投标无效。</w:t>
      </w:r>
    </w:p>
    <w:bookmarkEnd w:id="51"/>
    <w:p w14:paraId="52AAD0F6">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2"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99"/>
        <w:snapToGrid w:val="0"/>
        <w:spacing w:before="0" w:line="288" w:lineRule="auto"/>
        <w:ind w:left="0" w:firstLine="424" w:firstLineChars="201"/>
        <w:rPr>
          <w:rFonts w:ascii="宋体" w:hAnsi="宋体"/>
          <w:color w:val="auto"/>
          <w:szCs w:val="21"/>
          <w:highlight w:val="none"/>
        </w:rPr>
      </w:pPr>
      <w:bookmarkStart w:id="53"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3"/>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54"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4"/>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5"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2E78927">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54"/>
        <w:gridCol w:w="7072"/>
      </w:tblGrid>
      <w:tr w14:paraId="7E43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noWrap w:val="0"/>
            <w:vAlign w:val="center"/>
          </w:tcPr>
          <w:p w14:paraId="6B5ED6E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noWrap w:val="0"/>
            <w:vAlign w:val="center"/>
          </w:tcPr>
          <w:p w14:paraId="3EDFDB3C">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72" w:type="dxa"/>
            <w:noWrap w:val="0"/>
            <w:vAlign w:val="center"/>
          </w:tcPr>
          <w:p w14:paraId="27A812F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77D1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noWrap w:val="0"/>
            <w:vAlign w:val="center"/>
          </w:tcPr>
          <w:p w14:paraId="25819DB3">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14:paraId="2578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tcBorders>
              <w:top w:val="single" w:color="auto" w:sz="4" w:space="0"/>
              <w:left w:val="single" w:color="auto" w:sz="4" w:space="0"/>
              <w:bottom w:val="single" w:color="auto" w:sz="4" w:space="0"/>
              <w:right w:val="single" w:color="auto" w:sz="4" w:space="0"/>
            </w:tcBorders>
            <w:noWrap w:val="0"/>
            <w:vAlign w:val="center"/>
          </w:tcPr>
          <w:p w14:paraId="64C296D1">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021DCBF5">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06D7C91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30691C3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价格分=（评标基准价/投标报价）×30%×100</w:t>
            </w:r>
          </w:p>
          <w:p w14:paraId="551A4C8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rPr>
              <w:t>对符合规定的小微企业报价给予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%的扣除后计算价格得分。</w:t>
            </w:r>
            <w:r>
              <w:rPr>
                <w:rFonts w:hint="eastAsia" w:ascii="宋体" w:hAnsi="宋体" w:eastAsia="宋体" w:cs="宋体"/>
                <w:color w:val="auto"/>
                <w:spacing w:val="-6"/>
                <w:sz w:val="21"/>
                <w:szCs w:val="21"/>
                <w:highlight w:val="none"/>
                <w:u w:val="none"/>
              </w:rPr>
              <w:t>对于联合协议或者分包意向协议约定小微企业的合同份额占到合同总金额</w:t>
            </w:r>
            <w:r>
              <w:rPr>
                <w:rFonts w:hint="eastAsia" w:ascii="宋体" w:hAnsi="宋体" w:eastAsia="宋体" w:cs="宋体"/>
                <w:color w:val="auto"/>
                <w:spacing w:val="-6"/>
                <w:sz w:val="21"/>
                <w:szCs w:val="21"/>
                <w:highlight w:val="none"/>
                <w:u w:val="none"/>
                <w:lang w:val="en-US" w:eastAsia="zh-CN"/>
              </w:rPr>
              <w:t>30</w:t>
            </w:r>
            <w:r>
              <w:rPr>
                <w:rFonts w:hint="eastAsia" w:ascii="宋体" w:hAnsi="宋体" w:eastAsia="宋体" w:cs="宋体"/>
                <w:color w:val="auto"/>
                <w:spacing w:val="-6"/>
                <w:sz w:val="21"/>
                <w:szCs w:val="21"/>
                <w:highlight w:val="none"/>
                <w:u w:val="none"/>
              </w:rPr>
              <w:t>%以上的，对联合体或者大中型企业的报价给予</w:t>
            </w:r>
            <w:r>
              <w:rPr>
                <w:rFonts w:hint="eastAsia" w:ascii="宋体" w:hAnsi="宋体" w:eastAsia="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u w:val="none"/>
                <w:lang w:val="en-US" w:eastAsia="zh-CN"/>
              </w:rPr>
              <w:t>4</w:t>
            </w:r>
            <w:r>
              <w:rPr>
                <w:rFonts w:hint="eastAsia" w:ascii="宋体" w:hAnsi="宋体" w:eastAsia="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u w:val="none"/>
              </w:rPr>
              <w:t>%的扣除，用扣除后的价格参加评审。</w:t>
            </w:r>
          </w:p>
        </w:tc>
      </w:tr>
      <w:tr w14:paraId="3135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noWrap w:val="0"/>
            <w:vAlign w:val="center"/>
          </w:tcPr>
          <w:p w14:paraId="7E62639F">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14:paraId="3F64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noWrap w:val="0"/>
            <w:vAlign w:val="center"/>
          </w:tcPr>
          <w:p w14:paraId="3BFB064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654" w:type="dxa"/>
            <w:noWrap w:val="0"/>
            <w:vAlign w:val="center"/>
          </w:tcPr>
          <w:p w14:paraId="3B605779">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072" w:type="dxa"/>
            <w:noWrap w:val="0"/>
            <w:vAlign w:val="center"/>
          </w:tcPr>
          <w:p w14:paraId="7E50B93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B48457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年1月1日以来（以合同签订时间为准）同类合同业绩（以提供的合同扫描件为准）：每提供1份合同业绩得1分，最高得3分。</w:t>
            </w:r>
          </w:p>
          <w:p w14:paraId="0DACD78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说明：投标文件中提供相关证明材料</w:t>
            </w:r>
          </w:p>
        </w:tc>
      </w:tr>
      <w:tr w14:paraId="4E48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restart"/>
            <w:noWrap w:val="0"/>
            <w:vAlign w:val="center"/>
          </w:tcPr>
          <w:p w14:paraId="64BDB75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综合实力</w:t>
            </w:r>
          </w:p>
        </w:tc>
        <w:tc>
          <w:tcPr>
            <w:tcW w:w="654" w:type="dxa"/>
            <w:noWrap w:val="0"/>
            <w:vAlign w:val="center"/>
          </w:tcPr>
          <w:p w14:paraId="1AF3977E">
            <w:pPr>
              <w:adjustRightInd w:val="0"/>
              <w:snapToGrid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072" w:type="dxa"/>
            <w:noWrap w:val="0"/>
            <w:vAlign w:val="center"/>
          </w:tcPr>
          <w:p w14:paraId="27F99E3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【主观分】投标人组织过一定规模的现采活动，具有一定的现采经验，根据投标人以往现采活动组织的情况综合评定（提供202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年1月1日以来举办活动的场所房产证或房产租赁合同扫描件，场地照片等材料，不提供不得分）（评分范围：3,2,1,0）</w:t>
            </w:r>
          </w:p>
        </w:tc>
      </w:tr>
      <w:tr w14:paraId="7553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continue"/>
            <w:noWrap w:val="0"/>
            <w:vAlign w:val="center"/>
          </w:tcPr>
          <w:p w14:paraId="5A49902B">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noWrap w:val="0"/>
            <w:vAlign w:val="center"/>
          </w:tcPr>
          <w:p w14:paraId="50BAEAC8">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072" w:type="dxa"/>
            <w:noWrap w:val="0"/>
            <w:vAlign w:val="center"/>
          </w:tcPr>
          <w:p w14:paraId="4527329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【客观分】投标人承诺服务期内提供我馆至少两名工作人员参加至少1次全国性大型书市现采或现场图书采购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rPr>
              <w:t>。</w:t>
            </w:r>
          </w:p>
          <w:p w14:paraId="6855B4B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说明：投标文件中提供承诺函，不提供不得分</w:t>
            </w:r>
          </w:p>
        </w:tc>
      </w:tr>
      <w:tr w14:paraId="163C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continue"/>
            <w:noWrap w:val="0"/>
            <w:vAlign w:val="center"/>
          </w:tcPr>
          <w:p w14:paraId="75EBCF57">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noWrap w:val="0"/>
            <w:vAlign w:val="center"/>
          </w:tcPr>
          <w:p w14:paraId="15B9AD79">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072" w:type="dxa"/>
            <w:noWrap w:val="0"/>
            <w:vAlign w:val="center"/>
          </w:tcPr>
          <w:p w14:paraId="391DFC0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【客观分】投标人后续能在采购人所在场所组织现采活动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rPr>
              <w:t>。</w:t>
            </w:r>
          </w:p>
          <w:p w14:paraId="390E12D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说明：提供承诺函，不提供不得分。</w:t>
            </w:r>
          </w:p>
        </w:tc>
      </w:tr>
      <w:tr w14:paraId="48C3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80" w:type="dxa"/>
            <w:vMerge w:val="continue"/>
            <w:noWrap w:val="0"/>
            <w:vAlign w:val="center"/>
          </w:tcPr>
          <w:p w14:paraId="6783432C">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noWrap w:val="0"/>
            <w:vAlign w:val="center"/>
          </w:tcPr>
          <w:p w14:paraId="3481EA79">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7072" w:type="dxa"/>
            <w:noWrap w:val="0"/>
            <w:vAlign w:val="center"/>
          </w:tcPr>
          <w:p w14:paraId="014CD7F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【主观分】进货渠道对采购人新书采购保障：广泛、针对采购需求和实际特点、有利于采购标的实现及合同履约。（评分范围：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4,3,2,1,0）</w:t>
            </w:r>
          </w:p>
        </w:tc>
      </w:tr>
      <w:tr w14:paraId="0F1D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6" w:type="dxa"/>
            <w:gridSpan w:val="3"/>
            <w:noWrap w:val="0"/>
            <w:vAlign w:val="center"/>
          </w:tcPr>
          <w:p w14:paraId="784276C9">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技术分（5</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p>
        </w:tc>
      </w:tr>
      <w:tr w14:paraId="6D72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restart"/>
            <w:noWrap w:val="0"/>
            <w:vAlign w:val="center"/>
          </w:tcPr>
          <w:p w14:paraId="6A765EBC">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采访书目提供方案</w:t>
            </w:r>
          </w:p>
        </w:tc>
        <w:tc>
          <w:tcPr>
            <w:tcW w:w="654" w:type="dxa"/>
            <w:noWrap w:val="0"/>
            <w:vAlign w:val="center"/>
          </w:tcPr>
          <w:p w14:paraId="73D9AEF8">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072" w:type="dxa"/>
            <w:noWrap w:val="0"/>
            <w:vAlign w:val="center"/>
          </w:tcPr>
          <w:p w14:paraId="23DF6D70">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【客观分】</w:t>
            </w:r>
          </w:p>
          <w:p w14:paraId="1FF27660">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承诺选送采访数据信息：1.投标人每两周向采购单位提供不少于1</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-2500条的新书目录数据，每月提供不少于5000条新书出版信息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随时根据馆内需求临时提供书展、荐书以及系部专业等专题采访数据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得2分</w:t>
            </w:r>
            <w:r>
              <w:rPr>
                <w:rFonts w:hint="eastAsia" w:ascii="宋体" w:hAnsi="宋体" w:eastAsia="宋体" w:cs="宋体"/>
                <w:color w:val="auto"/>
                <w:sz w:val="21"/>
                <w:szCs w:val="21"/>
                <w:highlight w:val="none"/>
              </w:rPr>
              <w:t>。</w:t>
            </w:r>
          </w:p>
          <w:p w14:paraId="68022FE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2.选送采访数据本身不得有重复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rPr>
              <w:t>。</w:t>
            </w:r>
          </w:p>
          <w:p w14:paraId="0DD51C3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说明：投标文件中提供承诺函，不提供不得分</w:t>
            </w:r>
          </w:p>
        </w:tc>
      </w:tr>
      <w:tr w14:paraId="5184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0" w:type="dxa"/>
            <w:vMerge w:val="continue"/>
            <w:noWrap w:val="0"/>
            <w:vAlign w:val="center"/>
          </w:tcPr>
          <w:p w14:paraId="4268DC61">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noWrap w:val="0"/>
            <w:vAlign w:val="center"/>
          </w:tcPr>
          <w:p w14:paraId="1E698E6E">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7072" w:type="dxa"/>
            <w:noWrap w:val="0"/>
            <w:vAlign w:val="center"/>
          </w:tcPr>
          <w:p w14:paraId="25E25BB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【客观分】</w:t>
            </w:r>
          </w:p>
          <w:p w14:paraId="060D704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承诺的采访书目信息的与需求匹配度、规范性、全面性和时效性：下述内容每提供1项得1分。</w:t>
            </w:r>
          </w:p>
          <w:p w14:paraId="4CA9F3D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1.投标人承诺按照中标合同规定提供采选图书种类。</w:t>
            </w:r>
          </w:p>
          <w:p w14:paraId="1A7506A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2.投标人承诺所供常规新书（不含推荐和现采书目）90%为本年内出版图书。</w:t>
            </w:r>
          </w:p>
          <w:p w14:paraId="0537448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3.投标人承诺采访数据按国图或CALISH数据标准提供规范数据信息。</w:t>
            </w:r>
          </w:p>
          <w:p w14:paraId="5A05B7D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4.投标人承诺所供数据能及时提供官方认可的重要获奖和图书榜单的书目信息。</w:t>
            </w:r>
          </w:p>
          <w:p w14:paraId="1AEEB63D">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说明：投标文件中提供承诺函，不提供不得分</w:t>
            </w:r>
          </w:p>
        </w:tc>
      </w:tr>
      <w:tr w14:paraId="438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noWrap w:val="0"/>
            <w:vAlign w:val="center"/>
          </w:tcPr>
          <w:p w14:paraId="507FAAF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图书加工服务方案</w:t>
            </w:r>
          </w:p>
        </w:tc>
        <w:tc>
          <w:tcPr>
            <w:tcW w:w="654" w:type="dxa"/>
            <w:noWrap w:val="0"/>
            <w:vAlign w:val="center"/>
          </w:tcPr>
          <w:p w14:paraId="7C97DF0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7072" w:type="dxa"/>
            <w:noWrap w:val="0"/>
            <w:vAlign w:val="center"/>
          </w:tcPr>
          <w:p w14:paraId="004D7E6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【客观分】投标人针对本项目提供的图书加工服务方案：下述内容每提供1项得1分。</w:t>
            </w:r>
          </w:p>
          <w:p w14:paraId="559480B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1.投标人承诺图书加工内容（中图分类、书名、作者、内容简介、出版社、书号、复本、图书分配地址等）准确无误。</w:t>
            </w:r>
          </w:p>
          <w:p w14:paraId="1D247D3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2.投标人承诺提供的条码纸，外标签，RFID超高频图书电子标签等耗材质量及规格符合馆内要求。</w:t>
            </w:r>
          </w:p>
          <w:p w14:paraId="2EEA719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3.投标人承诺所派加工人员加工态度：能按要求及时到馆、能按照要求验收和修正错误等。</w:t>
            </w:r>
          </w:p>
          <w:p w14:paraId="1D2C4043">
            <w:pPr>
              <w:adjustRightInd w:val="0"/>
              <w:snapToGrid w:val="0"/>
              <w:spacing w:line="288" w:lineRule="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4.投标人承诺所派加工人员加工能力：能按照本馆要求规范圆满地完成本馆提出的验收、加工与编目任务。</w:t>
            </w:r>
          </w:p>
          <w:p w14:paraId="4768354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说明：投标文件中提供承诺函，不提供不得分</w:t>
            </w:r>
          </w:p>
        </w:tc>
      </w:tr>
      <w:tr w14:paraId="670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restart"/>
            <w:tcBorders>
              <w:top w:val="single" w:color="auto" w:sz="4" w:space="0"/>
              <w:left w:val="single" w:color="auto" w:sz="4" w:space="0"/>
              <w:right w:val="single" w:color="auto" w:sz="4" w:space="0"/>
            </w:tcBorders>
            <w:noWrap w:val="0"/>
            <w:vAlign w:val="center"/>
          </w:tcPr>
          <w:p w14:paraId="64534D0A">
            <w:pPr>
              <w:autoSpaceDE w:val="0"/>
              <w:autoSpaceDN w:val="0"/>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服务质量承诺</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768BC9F0">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548FE8F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955D74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采访数据质量标准、完整和准确性：</w:t>
            </w:r>
          </w:p>
          <w:p w14:paraId="671AB51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1.投标人承诺采访数据字段需提供齐全，应包括中图分类号、书名、书号、作者、出版社、出版年、尺寸、版次、语种、销售价格等。出版年格式为“年.月”（举例2013.06）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rPr>
              <w:t>。</w:t>
            </w:r>
          </w:p>
          <w:p w14:paraId="20E99B3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2.投标人承诺按照中标标段要求提供相应中图</w:t>
            </w:r>
            <w:r>
              <w:rPr>
                <w:rFonts w:hint="eastAsia" w:ascii="宋体" w:hAnsi="宋体" w:eastAsia="宋体" w:cs="宋体"/>
                <w:color w:val="auto"/>
                <w:sz w:val="21"/>
                <w:szCs w:val="21"/>
                <w:highlight w:val="none"/>
                <w:lang w:val="en-US" w:eastAsia="zh-CN"/>
              </w:rPr>
              <w:t>分类的专著，能根据推荐要求提供教材、教参或等级考试图书采访数据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rPr>
              <w:t>。</w:t>
            </w:r>
          </w:p>
          <w:p w14:paraId="378B11F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说明：投标文件中提供承诺函，不提供不得分</w:t>
            </w:r>
          </w:p>
        </w:tc>
      </w:tr>
      <w:tr w14:paraId="4E9E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continue"/>
            <w:tcBorders>
              <w:left w:val="single" w:color="auto" w:sz="4" w:space="0"/>
              <w:right w:val="single" w:color="auto" w:sz="4" w:space="0"/>
            </w:tcBorders>
            <w:noWrap w:val="0"/>
            <w:vAlign w:val="center"/>
          </w:tcPr>
          <w:p w14:paraId="4521C727">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196A5746">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0AFAD46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【客观分】编目数据质量：下述内容每提供1项得1分。</w:t>
            </w:r>
          </w:p>
          <w:p w14:paraId="6CD9640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1.为每种书配置完整标准的CNMARC编目数据；</w:t>
            </w:r>
          </w:p>
          <w:p w14:paraId="35B48EA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2.编目数据信息（按标准格式）通过电子邮件在图书到达之前传送至采购单位指定的电子邮箱，并能准确导入采购单位的图书馆文献管理系统，保证100%覆盖率；编目数据质量符合采购单位要求，标准、准确。</w:t>
            </w:r>
          </w:p>
          <w:p w14:paraId="48EF03A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3.采购单位对投标人提供的编目数据拥有使用权和所有权，不涉及第三方利益；</w:t>
            </w:r>
          </w:p>
          <w:p w14:paraId="2AF1D7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说明：投标文件中提供承诺函，不提供不得分</w:t>
            </w:r>
          </w:p>
        </w:tc>
      </w:tr>
      <w:tr w14:paraId="277F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continue"/>
            <w:tcBorders>
              <w:left w:val="single" w:color="auto" w:sz="4" w:space="0"/>
              <w:bottom w:val="single" w:color="auto" w:sz="4" w:space="0"/>
              <w:right w:val="single" w:color="auto" w:sz="4" w:space="0"/>
            </w:tcBorders>
            <w:noWrap w:val="0"/>
            <w:vAlign w:val="center"/>
          </w:tcPr>
          <w:p w14:paraId="71102933">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7038AB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0112392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A7D8CF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图书质量承诺：下述内容每提供1项得1分。</w:t>
            </w:r>
          </w:p>
          <w:p w14:paraId="00287E2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1.图书是否为全新正版出版物、图书有无破损、附件是否齐全等。</w:t>
            </w:r>
          </w:p>
          <w:p w14:paraId="3FC81C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图书的质量保证期为自交货验收之日起1年，在质保期内发现图书质量问题或者加工错误等图书及时予以换货或修正，由此造成的损失及费用全部由投标人承担。在保证期外发现类似的问题，也应予以换货或修正。</w:t>
            </w:r>
          </w:p>
          <w:p w14:paraId="08ED430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说明：投标文件中提供承诺函，不提供不得分</w:t>
            </w:r>
          </w:p>
        </w:tc>
      </w:tr>
      <w:tr w14:paraId="436F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tcBorders>
              <w:top w:val="single" w:color="auto" w:sz="4" w:space="0"/>
              <w:left w:val="single" w:color="auto" w:sz="4" w:space="0"/>
              <w:bottom w:val="single" w:color="auto" w:sz="4" w:space="0"/>
              <w:right w:val="single" w:color="auto" w:sz="4" w:space="0"/>
            </w:tcBorders>
            <w:noWrap w:val="0"/>
            <w:vAlign w:val="center"/>
          </w:tcPr>
          <w:p w14:paraId="291D1DF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到馆率</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2496828">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537715F7">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观分】读者荐购、专题采购图书10天内到馆率不低于95%；承诺现采图书1个月到馆率不低于98%；电子订单预订图书前3个月的平均到馆率不得低于90%；全年平均到馆率不得低于95%。投标文件中提供承诺函，未提供不得分；投标人到馆率情况，包括电子订单、现采、推荐采购、特需采购、零星采购等各方面的到馆率高，响应及时，有利于采购标的实现及合同履约。根据投标人到书率、供书类型、供书数量及以往实际到书记录情况评审。（评分范围：4,3,2,1,0）</w:t>
            </w:r>
          </w:p>
        </w:tc>
      </w:tr>
      <w:tr w14:paraId="6C37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restart"/>
            <w:tcBorders>
              <w:top w:val="single" w:color="auto" w:sz="4" w:space="0"/>
              <w:left w:val="single" w:color="auto" w:sz="4" w:space="0"/>
              <w:right w:val="single" w:color="auto" w:sz="4" w:space="0"/>
            </w:tcBorders>
            <w:noWrap w:val="0"/>
            <w:vAlign w:val="center"/>
          </w:tcPr>
          <w:p w14:paraId="30BE83B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服务响应方案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0B700AB5">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096BFCB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【主观分】特需图书书目服务、对采购人图书馆自备书书目、自定较窄主题书目采购、快速响应方案的针对性、可行性强，符合项目特点和实际需要。（评分范围：3,2,1,0）</w:t>
            </w:r>
          </w:p>
        </w:tc>
      </w:tr>
      <w:tr w14:paraId="5286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continue"/>
            <w:tcBorders>
              <w:left w:val="single" w:color="auto" w:sz="4" w:space="0"/>
              <w:bottom w:val="single" w:color="auto" w:sz="4" w:space="0"/>
              <w:right w:val="single" w:color="auto" w:sz="4" w:space="0"/>
            </w:tcBorders>
            <w:noWrap w:val="0"/>
            <w:vAlign w:val="center"/>
          </w:tcPr>
          <w:p w14:paraId="62B6B0A3">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5D831D8B">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5FF57C3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【主观分】退书（图书质量问题、与预订不符等原因）、补缺服务处理方案的针对性、可行性、时效性强，符合项目特点和实际需要。（评分范围：3,2,1,0）</w:t>
            </w:r>
          </w:p>
        </w:tc>
      </w:tr>
      <w:tr w14:paraId="5293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restart"/>
            <w:tcBorders>
              <w:top w:val="single" w:color="auto" w:sz="4" w:space="0"/>
              <w:left w:val="single" w:color="auto" w:sz="4" w:space="0"/>
              <w:right w:val="single" w:color="auto" w:sz="4" w:space="0"/>
            </w:tcBorders>
            <w:noWrap w:val="0"/>
            <w:vAlign w:val="center"/>
          </w:tcPr>
          <w:p w14:paraId="40293E84">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订单反馈方案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D35ED26">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3C77358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【主观分】订单处理方案的针对性、可行性强，符合项目特点和实际需要，包括：信息查询反馈、订单处理反馈、急需订单处理、清库告知及说明等。（评分范围：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tc>
      </w:tr>
      <w:tr w14:paraId="369F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continue"/>
            <w:tcBorders>
              <w:left w:val="single" w:color="auto" w:sz="4" w:space="0"/>
              <w:bottom w:val="single" w:color="auto" w:sz="4" w:space="0"/>
              <w:right w:val="single" w:color="auto" w:sz="4" w:space="0"/>
            </w:tcBorders>
            <w:noWrap w:val="0"/>
            <w:vAlign w:val="center"/>
          </w:tcPr>
          <w:p w14:paraId="342B0A5F">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0766BA1A">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630E8BB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对未能采购图书订单处理方案的针对性、可行性强，符合项目特点和实际需要，包括：缺货、出版推迟、取消出版等不能及时到馆的图书或取消出版的图书信息反馈、处理方案、服务态度等。（评分范围：4,3,2,1,0）</w:t>
            </w:r>
          </w:p>
        </w:tc>
      </w:tr>
      <w:tr w14:paraId="705E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tcBorders>
              <w:top w:val="single" w:color="auto" w:sz="4" w:space="0"/>
              <w:left w:val="single" w:color="auto" w:sz="4" w:space="0"/>
              <w:bottom w:val="single" w:color="auto" w:sz="4" w:space="0"/>
              <w:right w:val="single" w:color="auto" w:sz="4" w:space="0"/>
            </w:tcBorders>
            <w:noWrap w:val="0"/>
            <w:vAlign w:val="center"/>
          </w:tcPr>
          <w:p w14:paraId="7FA2CBE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信息化服务</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CA038F9">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0796116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信息化服务：</w:t>
            </w:r>
          </w:p>
          <w:p w14:paraId="79596567">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【客观分】1.有电子商务网站</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eastAsia="zh-CN"/>
              </w:rPr>
              <w:t>；</w:t>
            </w:r>
          </w:p>
          <w:p w14:paraId="159DE1F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【主观分】2.电子商务网站功能较完善全面、实用性强、性能稳定，有利于项目实施有利。（评分范围：3,2,1,0）</w:t>
            </w:r>
          </w:p>
          <w:p w14:paraId="041B569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说明：投标文件中提供网址、主页截图、功能截图等相关证明材料</w:t>
            </w:r>
          </w:p>
        </w:tc>
      </w:tr>
      <w:tr w14:paraId="6CDB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restart"/>
            <w:noWrap w:val="0"/>
            <w:vAlign w:val="center"/>
          </w:tcPr>
          <w:p w14:paraId="797944E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配送服务保障</w:t>
            </w:r>
          </w:p>
        </w:tc>
        <w:tc>
          <w:tcPr>
            <w:tcW w:w="654" w:type="dxa"/>
            <w:noWrap w:val="0"/>
            <w:vAlign w:val="center"/>
          </w:tcPr>
          <w:p w14:paraId="4382B42A">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72" w:type="dxa"/>
            <w:noWrap w:val="0"/>
            <w:vAlign w:val="center"/>
          </w:tcPr>
          <w:p w14:paraId="4C98CC5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【客观分】图书运送：下述内容每提供1项（以承诺函形式）得1分</w:t>
            </w:r>
          </w:p>
          <w:p w14:paraId="3A1702A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1.提供优质的配送服务，对配书进行防疫消杀、防潮湿和防破损包装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图书打包整齐、大小适中、同种图书的复本在同一包内、同包里的图书按发货清单顺序摆放；</w:t>
            </w:r>
          </w:p>
          <w:p w14:paraId="0F95D46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2.有固定的配送渠道、提供门对门的快速送货服务。</w:t>
            </w:r>
          </w:p>
        </w:tc>
      </w:tr>
      <w:tr w14:paraId="2DCD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vMerge w:val="continue"/>
            <w:noWrap w:val="0"/>
            <w:vAlign w:val="top"/>
          </w:tcPr>
          <w:p w14:paraId="7939EC3B">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noWrap w:val="0"/>
            <w:vAlign w:val="center"/>
          </w:tcPr>
          <w:p w14:paraId="24D49C1E">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p>
        </w:tc>
        <w:tc>
          <w:tcPr>
            <w:tcW w:w="7072" w:type="dxa"/>
            <w:noWrap w:val="0"/>
            <w:vAlign w:val="center"/>
          </w:tcPr>
          <w:p w14:paraId="73B0609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647F130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1.车辆配备全面、图书加工和服务场地、仓库储备对项目实施保障性强、便利。（评分范围：3,2,1,0）</w:t>
            </w:r>
          </w:p>
          <w:p w14:paraId="68A4DC4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2.售后维护机构和管理制度对项目实施保障性强、便利。（评分范围：3,2,1,0）</w:t>
            </w:r>
          </w:p>
          <w:p w14:paraId="3D722BB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说明：投标文件中提供车辆配备、图书加工和服务场地、仓库、售后维护机构相关证明材料</w:t>
            </w:r>
          </w:p>
        </w:tc>
      </w:tr>
      <w:tr w14:paraId="7A4D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noWrap w:val="0"/>
            <w:vAlign w:val="center"/>
          </w:tcPr>
          <w:p w14:paraId="5C6A5EC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特色、个性化服务</w:t>
            </w:r>
          </w:p>
        </w:tc>
        <w:tc>
          <w:tcPr>
            <w:tcW w:w="654" w:type="dxa"/>
            <w:noWrap w:val="0"/>
            <w:vAlign w:val="center"/>
          </w:tcPr>
          <w:p w14:paraId="348A23D1">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7072" w:type="dxa"/>
            <w:noWrap w:val="0"/>
            <w:vAlign w:val="center"/>
          </w:tcPr>
          <w:p w14:paraId="3DB330A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【主观分】可提供的特色服务（如读书节活动、学术交流等）以及根据学院各部门对图书的个性化需求提供服务内容的全面性、实用性强，符合项目特点和实际需要。（评分范围：4,3,2,1,0）</w:t>
            </w:r>
          </w:p>
        </w:tc>
      </w:tr>
      <w:tr w14:paraId="1B04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880" w:type="dxa"/>
            <w:noWrap w:val="0"/>
            <w:vAlign w:val="center"/>
          </w:tcPr>
          <w:p w14:paraId="73017E70">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项目团队</w:t>
            </w:r>
          </w:p>
        </w:tc>
        <w:tc>
          <w:tcPr>
            <w:tcW w:w="654" w:type="dxa"/>
            <w:noWrap w:val="0"/>
            <w:vAlign w:val="center"/>
          </w:tcPr>
          <w:p w14:paraId="52739AD0">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072" w:type="dxa"/>
            <w:noWrap w:val="0"/>
            <w:vAlign w:val="center"/>
          </w:tcPr>
          <w:p w14:paraId="086D3E4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拟投入的服务团队（包括专职编目加工服务人员）情况：团队人员经验是否丰富；驻馆专业人员数量和态度；驻馆人员图书验收态度；新书及过刊编目；新书RFID定位、排架、倒架等整理能力等。（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p w14:paraId="7BD9E526">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说明：投标文件中提供人员履历、相关证书（如有）以及投标人在投标截止日内近三个月任意一月为以上人员缴纳社保的证明材料，不提供不得分。</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浙江旅游职业学院</w:t>
      </w:r>
      <w:r>
        <w:rPr>
          <w:rFonts w:hint="eastAsia" w:ascii="宋体" w:hAnsi="宋体" w:eastAsia="宋体" w:cs="宋体"/>
          <w:b/>
          <w:color w:val="auto"/>
          <w:spacing w:val="-6"/>
          <w:szCs w:val="21"/>
          <w:highlight w:val="none"/>
        </w:rPr>
        <w:t xml:space="preserve"> 政府采购合同</w:t>
      </w:r>
    </w:p>
    <w:p w14:paraId="44E40843">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8EA2393">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2025年度中文纸质图书采购</w:t>
      </w:r>
    </w:p>
    <w:p w14:paraId="5AF39E0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QSZBC250061ZHGK</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5140195">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浙江旅游职业学院</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浙江旅游职业学院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2025年度中文纸质图书采购</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QSZBC250061ZHGK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color w:val="auto"/>
          <w:spacing w:val="-6"/>
          <w:szCs w:val="21"/>
          <w:highlight w:val="none"/>
        </w:rPr>
      </w:pPr>
    </w:p>
    <w:p w14:paraId="1542399A">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p w14:paraId="3FC412AF">
      <w:pPr>
        <w:adjustRightInd w:val="0"/>
        <w:snapToGrid w:val="0"/>
        <w:spacing w:line="288" w:lineRule="auto"/>
        <w:ind w:firstLine="396" w:firstLineChars="200"/>
        <w:rPr>
          <w:rFonts w:ascii="宋体" w:hAnsi="宋体" w:eastAsia="宋体" w:cs="宋体"/>
          <w:color w:val="auto"/>
          <w:spacing w:val="-6"/>
          <w:szCs w:val="21"/>
          <w:highlight w:val="none"/>
        </w:rPr>
      </w:pPr>
    </w:p>
    <w:p w14:paraId="7740E73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67DCBCB1">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6B013F2C">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03A873E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2A38BA9D">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255173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3CF1EDB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第四条：服务要求</w:t>
      </w:r>
    </w:p>
    <w:p w14:paraId="0AEDEAC4">
      <w:pPr>
        <w:adjustRightInd w:val="0"/>
        <w:snapToGrid w:val="0"/>
        <w:spacing w:line="288" w:lineRule="auto"/>
        <w:ind w:firstLine="420" w:firstLineChars="200"/>
        <w:rPr>
          <w:rFonts w:ascii="宋体" w:hAnsi="宋体" w:eastAsia="宋体" w:cs="宋体"/>
          <w:color w:val="auto"/>
          <w:szCs w:val="21"/>
          <w:highlight w:val="none"/>
        </w:rPr>
      </w:pPr>
    </w:p>
    <w:p w14:paraId="48BC580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第五条：采访书目信息</w:t>
      </w:r>
    </w:p>
    <w:p w14:paraId="43AB359F">
      <w:pPr>
        <w:adjustRightInd w:val="0"/>
        <w:snapToGrid w:val="0"/>
        <w:spacing w:line="288" w:lineRule="auto"/>
        <w:rPr>
          <w:rFonts w:hint="eastAsia" w:ascii="宋体" w:hAnsi="宋体" w:eastAsia="宋体" w:cs="宋体"/>
          <w:b/>
          <w:bCs/>
          <w:color w:val="auto"/>
          <w:szCs w:val="21"/>
          <w:highlight w:val="none"/>
        </w:rPr>
      </w:pPr>
    </w:p>
    <w:p w14:paraId="6B95F4C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第六条：编目数据信息</w:t>
      </w:r>
    </w:p>
    <w:p w14:paraId="5FDE1ED6">
      <w:pPr>
        <w:adjustRightInd w:val="0"/>
        <w:snapToGrid w:val="0"/>
        <w:spacing w:line="288" w:lineRule="auto"/>
        <w:ind w:firstLine="420" w:firstLineChars="200"/>
        <w:rPr>
          <w:rFonts w:ascii="宋体" w:hAnsi="宋体" w:eastAsia="宋体" w:cs="宋体"/>
          <w:color w:val="auto"/>
          <w:szCs w:val="21"/>
          <w:highlight w:val="none"/>
        </w:rPr>
      </w:pPr>
    </w:p>
    <w:p w14:paraId="74410A7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第七条：采购方式</w:t>
      </w:r>
    </w:p>
    <w:p w14:paraId="0DC08B82">
      <w:pPr>
        <w:adjustRightInd w:val="0"/>
        <w:snapToGrid w:val="0"/>
        <w:spacing w:line="288" w:lineRule="auto"/>
        <w:rPr>
          <w:rFonts w:hint="eastAsia" w:ascii="宋体" w:hAnsi="宋体" w:eastAsia="宋体" w:cs="宋体"/>
          <w:b/>
          <w:bCs/>
          <w:color w:val="auto"/>
          <w:szCs w:val="21"/>
          <w:highlight w:val="none"/>
        </w:rPr>
      </w:pPr>
    </w:p>
    <w:p w14:paraId="2CA3B94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第八条：订单反馈</w:t>
      </w:r>
    </w:p>
    <w:p w14:paraId="633154F9">
      <w:pPr>
        <w:adjustRightInd w:val="0"/>
        <w:snapToGrid w:val="0"/>
        <w:spacing w:line="288" w:lineRule="auto"/>
        <w:ind w:firstLine="420" w:firstLineChars="200"/>
        <w:rPr>
          <w:rFonts w:ascii="宋体" w:hAnsi="宋体" w:eastAsia="宋体" w:cs="宋体"/>
          <w:color w:val="auto"/>
          <w:szCs w:val="21"/>
          <w:highlight w:val="none"/>
        </w:rPr>
      </w:pPr>
    </w:p>
    <w:p w14:paraId="3F4BFD8C">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第九条：图书加工服务要求</w:t>
      </w:r>
    </w:p>
    <w:p w14:paraId="4DD1DFA5">
      <w:pPr>
        <w:adjustRightInd w:val="0"/>
        <w:snapToGrid w:val="0"/>
        <w:spacing w:line="288" w:lineRule="auto"/>
        <w:ind w:firstLine="420" w:firstLineChars="200"/>
        <w:rPr>
          <w:rFonts w:ascii="宋体" w:hAnsi="宋体" w:eastAsia="宋体" w:cs="宋体"/>
          <w:color w:val="auto"/>
          <w:szCs w:val="21"/>
          <w:highlight w:val="none"/>
        </w:rPr>
      </w:pPr>
    </w:p>
    <w:p w14:paraId="5EAF11C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第十条：服务承诺</w:t>
      </w:r>
    </w:p>
    <w:p w14:paraId="2F1C2479">
      <w:pPr>
        <w:adjustRightInd w:val="0"/>
        <w:snapToGrid w:val="0"/>
        <w:spacing w:line="288" w:lineRule="auto"/>
        <w:ind w:firstLine="420" w:firstLineChars="200"/>
        <w:rPr>
          <w:rFonts w:ascii="宋体" w:hAnsi="宋体" w:eastAsia="宋体" w:cs="宋体"/>
          <w:color w:val="auto"/>
          <w:szCs w:val="21"/>
          <w:highlight w:val="none"/>
        </w:rPr>
      </w:pPr>
    </w:p>
    <w:p w14:paraId="4E8F23F1">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第十一条：特色服务</w:t>
      </w:r>
    </w:p>
    <w:p w14:paraId="620760F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（1）能根据本馆和分馆需求实施读书节活动（含书展、读书沙龙等）或学术交流等服务；</w:t>
      </w:r>
    </w:p>
    <w:p w14:paraId="7BFAF6B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（2）根据甲方要求，定期提供较为全面、及时的学校特色专业用书的采访数据及馆藏数据的补采。</w:t>
      </w:r>
    </w:p>
    <w:p w14:paraId="5E4F4F9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（3）为用户的馆藏建设提供其它特色服务方案。</w:t>
      </w:r>
    </w:p>
    <w:p w14:paraId="582C8698">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第十二条：个性化服务</w:t>
      </w:r>
    </w:p>
    <w:p w14:paraId="07285D6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（1）需提供处理问题固定联系人的QQ、移动电话等，并提出解决问题方案直到问题解决。</w:t>
      </w:r>
    </w:p>
    <w:p w14:paraId="4A52C6B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（2）能根据学院各部门对图书的个性化需求提供服务。</w:t>
      </w:r>
    </w:p>
    <w:p w14:paraId="57D770C5">
      <w:pPr>
        <w:adjustRightInd w:val="0"/>
        <w:snapToGrid w:val="0"/>
        <w:spacing w:line="288" w:lineRule="auto"/>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第十三条：验收标准</w:t>
      </w:r>
    </w:p>
    <w:p w14:paraId="7872F027">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1.验收由甲方负责实施；</w:t>
      </w:r>
    </w:p>
    <w:p w14:paraId="6A48A5C5">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2.验收依据：</w:t>
      </w:r>
    </w:p>
    <w:p w14:paraId="0690821D">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2.1合同、招标文件、投标文件；</w:t>
      </w:r>
    </w:p>
    <w:p w14:paraId="538534F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2.2乙方提供的技术规格、经甲方认可的合同货物的有效检验文件；</w:t>
      </w:r>
    </w:p>
    <w:p w14:paraId="2495DA79">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2.3乙方投标文件中提供的经甲方认可的合同货物的验收标准（符合中国有关的国家、地方、行业标准）和检测办法及相应检测手段。</w:t>
      </w:r>
    </w:p>
    <w:p w14:paraId="73DC57BE">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1D2D6D41">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4.验收合格的条件：</w:t>
      </w:r>
    </w:p>
    <w:p w14:paraId="4BFDE533">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4.1所供货物符合产品标准和合同的要求；</w:t>
      </w:r>
    </w:p>
    <w:p w14:paraId="7EFB6677">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4.2在进行测试和验收过程中发现的问题已被解决并得到甲方的认可；</w:t>
      </w:r>
    </w:p>
    <w:p w14:paraId="57AE9DCB">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4.3合同中规定的所有货物和材料均已交付；</w:t>
      </w:r>
    </w:p>
    <w:p w14:paraId="1958E0C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4.4所供货物已通过使用单位组织的验收；</w:t>
      </w:r>
    </w:p>
    <w:p w14:paraId="6A0E3BC3">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4.5所有相关的技术文件及资料均已提交并得到接受。</w:t>
      </w:r>
    </w:p>
    <w:p w14:paraId="5CE835F8">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第十四条：违约责任</w:t>
      </w:r>
    </w:p>
    <w:p w14:paraId="296B5650">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1.乙方逾期履行合同的，自逾期之日起，向甲方每日偿付合同总价0</w:t>
      </w:r>
      <w:r>
        <w:rPr>
          <w:rFonts w:ascii="宋体" w:hAnsi="宋体" w:eastAsia="宋体"/>
          <w:color w:val="auto"/>
          <w:spacing w:val="-6"/>
          <w:szCs w:val="21"/>
          <w:highlight w:val="none"/>
        </w:rPr>
        <w:t>.5</w:t>
      </w:r>
      <w:r>
        <w:rPr>
          <w:rFonts w:hint="eastAsia" w:ascii="宋体" w:hAnsi="宋体" w:eastAsia="宋体"/>
          <w:color w:val="auto"/>
          <w:spacing w:val="-6"/>
          <w:szCs w:val="21"/>
          <w:highlight w:val="none"/>
        </w:rPr>
        <w:t>%的滞纳金。</w:t>
      </w:r>
    </w:p>
    <w:p w14:paraId="1161A753">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2.甲方逾期支付货款的，自逾期之日起，向乙方每日偿付未付价款0</w:t>
      </w:r>
      <w:r>
        <w:rPr>
          <w:rFonts w:ascii="宋体" w:hAnsi="宋体" w:eastAsia="宋体"/>
          <w:color w:val="auto"/>
          <w:spacing w:val="-6"/>
          <w:szCs w:val="21"/>
          <w:highlight w:val="none"/>
        </w:rPr>
        <w:t>.5</w:t>
      </w:r>
      <w:r>
        <w:rPr>
          <w:rFonts w:hint="eastAsia" w:ascii="宋体" w:hAnsi="宋体" w:eastAsia="宋体"/>
          <w:color w:val="auto"/>
          <w:spacing w:val="-6"/>
          <w:szCs w:val="21"/>
          <w:highlight w:val="none"/>
        </w:rPr>
        <w:t>%的滞纳金。</w:t>
      </w:r>
    </w:p>
    <w:p w14:paraId="0149B60E">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CFEA52F">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412A9E5">
      <w:pPr>
        <w:adjustRightInd w:val="0"/>
        <w:snapToGrid w:val="0"/>
        <w:spacing w:line="288" w:lineRule="auto"/>
        <w:rPr>
          <w:rFonts w:ascii="宋体" w:hAnsi="宋体" w:eastAsia="宋体"/>
          <w:b/>
          <w:color w:val="auto"/>
          <w:spacing w:val="-6"/>
          <w:szCs w:val="21"/>
          <w:highlight w:val="none"/>
        </w:rPr>
      </w:pPr>
      <w:r>
        <w:rPr>
          <w:rFonts w:ascii="宋体" w:hAnsi="宋体" w:eastAsia="宋体"/>
          <w:b/>
          <w:color w:val="auto"/>
          <w:spacing w:val="-6"/>
          <w:szCs w:val="21"/>
          <w:highlight w:val="none"/>
        </w:rPr>
        <w:t>第</w:t>
      </w:r>
      <w:r>
        <w:rPr>
          <w:rFonts w:hint="eastAsia" w:ascii="宋体" w:hAnsi="宋体" w:eastAsia="宋体"/>
          <w:b/>
          <w:color w:val="auto"/>
          <w:spacing w:val="-6"/>
          <w:szCs w:val="21"/>
          <w:highlight w:val="none"/>
        </w:rPr>
        <w:t>十五</w:t>
      </w:r>
      <w:r>
        <w:rPr>
          <w:rFonts w:ascii="宋体" w:hAnsi="宋体" w:eastAsia="宋体"/>
          <w:b/>
          <w:color w:val="auto"/>
          <w:spacing w:val="-6"/>
          <w:szCs w:val="21"/>
          <w:highlight w:val="none"/>
        </w:rPr>
        <w:t>条：不可抗力事件处理</w:t>
      </w:r>
    </w:p>
    <w:p w14:paraId="2C55FBCF">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1.在合同有效期内，任何一方因不可抗力事件导致不能履行合同，则合同履行期可延长，其延长期与不可抗力影响期相同。</w:t>
      </w:r>
    </w:p>
    <w:p w14:paraId="137AFE79">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2.不可抗力事件发生后，应立即通知对方，并寄送有关权威机构出具的证明。</w:t>
      </w:r>
    </w:p>
    <w:p w14:paraId="6285E266">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3.不可抗力事件延续120天以上，双方应通过友好协商，确定是否继续履行合同。</w:t>
      </w:r>
    </w:p>
    <w:p w14:paraId="320BBE7E">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第十六条：争议解决</w:t>
      </w:r>
    </w:p>
    <w:p w14:paraId="15108EE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因本合同发生纠纷，甲乙双方应当及时协商，协商不成时，任何一方可向甲方所在地人民法院起诉。</w:t>
      </w:r>
    </w:p>
    <w:p w14:paraId="34A4F528">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第十七条：合同生效</w:t>
      </w:r>
    </w:p>
    <w:p w14:paraId="1486A3BE">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1.合同经三方法定代表人或授权代表签字并加盖单位公章后生效。</w:t>
      </w:r>
    </w:p>
    <w:p w14:paraId="265A710F">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2.合同执行中涉及采购资金和采购内容修改或补充的，须经财政部门审批，并签书面补充协议报政府采购监督管理部门备案，方可作为主合同不可分割的一部分。</w:t>
      </w:r>
    </w:p>
    <w:p w14:paraId="1338EE53">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3.本合同未尽事宜，遵照《民法典》有关条文执行。</w:t>
      </w:r>
    </w:p>
    <w:p w14:paraId="28023D3C">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4.本合同一式拾份，乙方贰份、采购代理机构各执壹份，甲方执柒份。</w:t>
      </w:r>
    </w:p>
    <w:p w14:paraId="2DDCD84D">
      <w:pPr>
        <w:spacing w:line="288" w:lineRule="auto"/>
        <w:ind w:firstLine="398" w:firstLineChars="200"/>
        <w:rPr>
          <w:rFonts w:ascii="宋体" w:hAnsi="宋体" w:eastAsia="宋体" w:cs="宋体"/>
          <w:color w:val="auto"/>
          <w:szCs w:val="21"/>
          <w:highlight w:val="none"/>
        </w:rPr>
      </w:pPr>
      <w:r>
        <w:rPr>
          <w:rFonts w:hint="eastAsia" w:ascii="宋体" w:hAnsi="宋体" w:eastAsia="宋体" w:cs="宋体"/>
          <w:b/>
          <w:color w:val="auto"/>
          <w:spacing w:val="-6"/>
          <w:szCs w:val="21"/>
          <w:highlight w:val="none"/>
        </w:rPr>
        <w:t>5..本合同附件、招标文件、投标文件、询标澄清、中标通知书均为合同的组成部分，与本合同具有同等法律效力。</w:t>
      </w:r>
    </w:p>
    <w:p w14:paraId="4BAFA596">
      <w:pPr>
        <w:adjustRightInd w:val="0"/>
        <w:snapToGrid w:val="0"/>
        <w:spacing w:line="288" w:lineRule="auto"/>
        <w:ind w:firstLine="396" w:firstLineChars="200"/>
        <w:rPr>
          <w:rFonts w:ascii="宋体" w:hAnsi="宋体" w:eastAsia="宋体" w:cs="Times New Roman"/>
          <w:color w:val="auto"/>
          <w:spacing w:val="-6"/>
          <w:szCs w:val="21"/>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4CEB201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81B7AA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06D54D8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0571-87666115</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本项目的特定资格要求证明材料：具有有效的新闻出版部门颁发的《出版物经营许可证》</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eastAsia="zh-CN"/>
        </w:rPr>
        <w:t>标的配置</w:t>
      </w:r>
      <w:r>
        <w:rPr>
          <w:rFonts w:hint="eastAsia" w:ascii="宋体" w:hAnsi="宋体" w:eastAsia="宋体" w:cs="宋体"/>
          <w:color w:val="auto"/>
          <w:szCs w:val="21"/>
          <w:highlight w:val="none"/>
        </w:rPr>
        <w:t>清单</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6" w:name="_Hlk81815656"/>
      <w:r>
        <w:rPr>
          <w:rFonts w:hint="eastAsia" w:ascii="宋体" w:hAnsi="宋体" w:eastAsia="宋体" w:cs="Times New Roman"/>
          <w:color w:val="auto"/>
          <w:spacing w:val="-6"/>
          <w:szCs w:val="21"/>
          <w:highlight w:val="none"/>
        </w:rPr>
        <w:t>（若属于中小企业）</w:t>
      </w:r>
      <w:bookmarkEnd w:id="56"/>
    </w:p>
    <w:p w14:paraId="00CF238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7" w:name="_Hlk81815359"/>
      <w:r>
        <w:rPr>
          <w:rFonts w:hint="eastAsia" w:ascii="宋体" w:hAnsi="宋体" w:eastAsia="宋体" w:cs="Times New Roman"/>
          <w:color w:val="auto"/>
          <w:spacing w:val="-6"/>
          <w:szCs w:val="21"/>
          <w:highlight w:val="none"/>
        </w:rPr>
        <w:t>（若属于监狱企业）</w:t>
      </w:r>
      <w:bookmarkEnd w:id="57"/>
    </w:p>
    <w:p w14:paraId="367979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8" w:name="OLE_LINK14"/>
      <w:bookmarkStart w:id="59" w:name="OLE_LINK13"/>
      <w:r>
        <w:rPr>
          <w:rFonts w:hint="eastAsia" w:ascii="宋体" w:hAnsi="宋体" w:eastAsia="宋体" w:cs="Times New Roman"/>
          <w:color w:val="auto"/>
          <w:spacing w:val="-6"/>
          <w:szCs w:val="21"/>
          <w:highlight w:val="none"/>
        </w:rPr>
        <w:t>残疾人福利性单位声明函</w:t>
      </w:r>
      <w:bookmarkEnd w:id="58"/>
      <w:bookmarkEnd w:id="59"/>
      <w:bookmarkStart w:id="60" w:name="_Hlk81815372"/>
      <w:r>
        <w:rPr>
          <w:rFonts w:hint="eastAsia" w:ascii="宋体" w:hAnsi="宋体" w:eastAsia="宋体" w:cs="Times New Roman"/>
          <w:color w:val="auto"/>
          <w:spacing w:val="-6"/>
          <w:szCs w:val="21"/>
          <w:highlight w:val="none"/>
        </w:rPr>
        <w:t>（若属于残疾人福利性单位）</w:t>
      </w:r>
      <w:bookmarkEnd w:id="60"/>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A2F9F5">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01681CB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b/>
          <w:bCs/>
          <w:color w:val="auto"/>
          <w:szCs w:val="21"/>
          <w:highlight w:val="none"/>
        </w:rPr>
        <w:t>具有有效的新闻出版部门颁发的《出版物经营许可证》</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浙江旅游职业学院2025年度中文纸质图书采购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QSZBC250061ZHGK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浙江旅游职业学院</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浙江旅游职业学院2025年度中文纸质图书采购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QSZBC250061ZHGK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2024年12月（含）以后任意一月</w:t>
      </w:r>
      <w:r>
        <w:rPr>
          <w:rFonts w:hint="eastAsia" w:ascii="宋体" w:hAnsi="宋体" w:eastAsia="宋体" w:cs="Times New Roman"/>
          <w:color w:val="auto"/>
          <w:spacing w:val="-6"/>
          <w:szCs w:val="21"/>
          <w:highlight w:val="none"/>
          <w:u w:val="single"/>
        </w:rPr>
        <w:t>）。</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2024年12月（含）以后任意一月</w:t>
      </w:r>
      <w:r>
        <w:rPr>
          <w:rFonts w:hint="eastAsia" w:ascii="宋体" w:hAnsi="宋体" w:eastAsia="宋体" w:cs="Times New Roman"/>
          <w:b/>
          <w:bCs/>
          <w:color w:val="auto"/>
          <w:szCs w:val="21"/>
          <w:highlight w:val="none"/>
        </w:rPr>
        <w:t>）</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2025年度中文纸质图书采购</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QSZBC250061ZHGK</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789FA12">
            <w:pPr>
              <w:adjustRightInd w:val="0"/>
              <w:snapToGrid w:val="0"/>
              <w:spacing w:line="288" w:lineRule="auto"/>
              <w:rPr>
                <w:rFonts w:ascii="宋体" w:hAnsi="宋体" w:eastAsia="宋体" w:cs="宋体"/>
                <w:color w:val="auto"/>
                <w:szCs w:val="21"/>
                <w:highlight w:val="none"/>
              </w:rPr>
            </w:pPr>
          </w:p>
        </w:tc>
        <w:tc>
          <w:tcPr>
            <w:tcW w:w="2574" w:type="dxa"/>
            <w:vAlign w:val="center"/>
          </w:tcPr>
          <w:p w14:paraId="26A603D1">
            <w:pPr>
              <w:adjustRightInd w:val="0"/>
              <w:snapToGrid w:val="0"/>
              <w:spacing w:line="288" w:lineRule="auto"/>
              <w:rPr>
                <w:rFonts w:ascii="宋体" w:hAnsi="宋体" w:eastAsia="宋体" w:cs="宋体"/>
                <w:color w:val="auto"/>
                <w:szCs w:val="21"/>
                <w:highlight w:val="none"/>
              </w:rPr>
            </w:pPr>
          </w:p>
        </w:tc>
        <w:tc>
          <w:tcPr>
            <w:tcW w:w="2124" w:type="dxa"/>
            <w:vAlign w:val="center"/>
          </w:tcPr>
          <w:p w14:paraId="62BA4A12">
            <w:pPr>
              <w:adjustRightInd w:val="0"/>
              <w:snapToGrid w:val="0"/>
              <w:spacing w:line="288" w:lineRule="auto"/>
              <w:rPr>
                <w:rFonts w:ascii="宋体" w:hAnsi="宋体" w:eastAsia="宋体" w:cs="宋体"/>
                <w:color w:val="auto"/>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D0ADC3E">
            <w:pPr>
              <w:adjustRightInd w:val="0"/>
              <w:snapToGrid w:val="0"/>
              <w:spacing w:line="288" w:lineRule="auto"/>
              <w:rPr>
                <w:rFonts w:ascii="宋体" w:hAnsi="宋体" w:eastAsia="宋体" w:cs="宋体"/>
                <w:color w:val="auto"/>
                <w:szCs w:val="21"/>
                <w:highlight w:val="none"/>
              </w:rPr>
            </w:pPr>
          </w:p>
        </w:tc>
        <w:tc>
          <w:tcPr>
            <w:tcW w:w="2574" w:type="dxa"/>
            <w:vAlign w:val="center"/>
          </w:tcPr>
          <w:p w14:paraId="60A575D9">
            <w:pPr>
              <w:adjustRightInd w:val="0"/>
              <w:snapToGrid w:val="0"/>
              <w:spacing w:line="288" w:lineRule="auto"/>
              <w:rPr>
                <w:rFonts w:ascii="宋体" w:hAnsi="宋体" w:eastAsia="宋体" w:cs="宋体"/>
                <w:color w:val="auto"/>
                <w:szCs w:val="21"/>
                <w:highlight w:val="none"/>
              </w:rPr>
            </w:pPr>
          </w:p>
        </w:tc>
        <w:tc>
          <w:tcPr>
            <w:tcW w:w="2124" w:type="dxa"/>
            <w:vAlign w:val="center"/>
          </w:tcPr>
          <w:p w14:paraId="7D20A6A0">
            <w:pPr>
              <w:adjustRightInd w:val="0"/>
              <w:snapToGrid w:val="0"/>
              <w:spacing w:line="288" w:lineRule="auto"/>
              <w:rPr>
                <w:rFonts w:ascii="宋体" w:hAnsi="宋体" w:eastAsia="宋体" w:cs="宋体"/>
                <w:color w:val="auto"/>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25B769A">
            <w:pPr>
              <w:adjustRightInd w:val="0"/>
              <w:snapToGrid w:val="0"/>
              <w:spacing w:line="288" w:lineRule="auto"/>
              <w:rPr>
                <w:rFonts w:ascii="宋体" w:hAnsi="宋体" w:eastAsia="宋体" w:cs="宋体"/>
                <w:color w:val="auto"/>
                <w:szCs w:val="21"/>
                <w:highlight w:val="none"/>
              </w:rPr>
            </w:pPr>
          </w:p>
        </w:tc>
        <w:tc>
          <w:tcPr>
            <w:tcW w:w="2574" w:type="dxa"/>
            <w:vAlign w:val="center"/>
          </w:tcPr>
          <w:p w14:paraId="1E1A491D">
            <w:pPr>
              <w:adjustRightInd w:val="0"/>
              <w:snapToGrid w:val="0"/>
              <w:spacing w:line="288" w:lineRule="auto"/>
              <w:rPr>
                <w:rFonts w:ascii="宋体" w:hAnsi="宋体" w:eastAsia="宋体" w:cs="宋体"/>
                <w:color w:val="auto"/>
                <w:szCs w:val="21"/>
                <w:highlight w:val="none"/>
              </w:rPr>
            </w:pPr>
          </w:p>
        </w:tc>
        <w:tc>
          <w:tcPr>
            <w:tcW w:w="2124" w:type="dxa"/>
            <w:vAlign w:val="center"/>
          </w:tcPr>
          <w:p w14:paraId="1E8806DB">
            <w:pPr>
              <w:adjustRightInd w:val="0"/>
              <w:snapToGrid w:val="0"/>
              <w:spacing w:line="288" w:lineRule="auto"/>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p w14:paraId="30260F2B">
      <w:pPr>
        <w:adjustRightInd w:val="0"/>
        <w:snapToGrid w:val="0"/>
        <w:spacing w:line="288" w:lineRule="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39F9467C">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2025年度中文纸质图书采购</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QSZBC250061ZHGK</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3"/>
        <w:gridCol w:w="8"/>
      </w:tblGrid>
      <w:tr w14:paraId="73B1F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95" w:hRule="atLeast"/>
        </w:trPr>
        <w:tc>
          <w:tcPr>
            <w:tcW w:w="9910" w:type="dxa"/>
            <w:tcBorders>
              <w:top w:val="single" w:color="auto" w:sz="4" w:space="0"/>
              <w:left w:val="single" w:color="auto" w:sz="4" w:space="0"/>
              <w:bottom w:val="single" w:color="auto" w:sz="4" w:space="0"/>
              <w:right w:val="single" w:color="auto" w:sz="4" w:space="0"/>
            </w:tcBorders>
            <w:noWrap w:val="0"/>
            <w:vAlign w:val="center"/>
          </w:tcPr>
          <w:p w14:paraId="6555CAF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投标报价（折扣）</w:t>
            </w:r>
          </w:p>
        </w:tc>
      </w:tr>
      <w:tr w14:paraId="6503D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noWrap w:val="0"/>
            <w:vAlign w:val="center"/>
          </w:tcPr>
          <w:p w14:paraId="0B829EA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b/>
                <w:color w:val="auto"/>
                <w:spacing w:val="-6"/>
                <w:szCs w:val="21"/>
                <w:highlight w:val="none"/>
              </w:rPr>
              <w:t>说明：▲</w:t>
            </w:r>
            <w:r>
              <w:rPr>
                <w:rFonts w:ascii="宋体" w:hAnsi="宋体" w:eastAsia="宋体"/>
                <w:bCs/>
                <w:color w:val="auto"/>
                <w:spacing w:val="-6"/>
                <w:szCs w:val="21"/>
                <w:highlight w:val="none"/>
              </w:rPr>
              <w:t>采购人将以合同形式有偿取得货物或服务，不接受投标人给予的赠品、回扣或者与采购无关的其他商品、服务。</w:t>
            </w:r>
          </w:p>
          <w:p w14:paraId="509BF38E">
            <w:pPr>
              <w:adjustRightInd w:val="0"/>
              <w:snapToGrid w:val="0"/>
              <w:spacing w:line="288" w:lineRule="auto"/>
              <w:rPr>
                <w:rFonts w:ascii="宋体" w:hAnsi="宋体" w:eastAsia="宋体" w:cs="宋体"/>
                <w:b/>
                <w:bCs/>
                <w:color w:val="auto"/>
                <w:szCs w:val="21"/>
                <w:highlight w:val="none"/>
              </w:rPr>
            </w:pPr>
          </w:p>
          <w:p w14:paraId="5F31268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010E75FD">
            <w:pPr>
              <w:adjustRightInd w:val="0"/>
              <w:snapToGrid w:val="0"/>
              <w:spacing w:line="288" w:lineRule="auto"/>
              <w:rPr>
                <w:rFonts w:ascii="宋体" w:hAnsi="宋体" w:eastAsia="宋体" w:cs="宋体"/>
                <w:b/>
                <w:bCs/>
                <w:color w:val="auto"/>
                <w:szCs w:val="21"/>
                <w:highlight w:val="none"/>
              </w:rPr>
            </w:pPr>
          </w:p>
          <w:p w14:paraId="605AFD8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0A2C47BE">
            <w:pPr>
              <w:adjustRightInd w:val="0"/>
              <w:snapToGrid w:val="0"/>
              <w:spacing w:line="288" w:lineRule="auto"/>
              <w:rPr>
                <w:rFonts w:ascii="宋体" w:hAnsi="宋体" w:eastAsia="宋体" w:cs="宋体"/>
                <w:b/>
                <w:bCs/>
                <w:color w:val="auto"/>
                <w:szCs w:val="21"/>
                <w:highlight w:val="none"/>
              </w:rPr>
            </w:pPr>
          </w:p>
        </w:tc>
      </w:tr>
    </w:tbl>
    <w:p w14:paraId="1BFE077C">
      <w:pPr>
        <w:adjustRightInd w:val="0"/>
        <w:snapToGrid w:val="0"/>
        <w:spacing w:line="288" w:lineRule="auto"/>
        <w:rPr>
          <w:rFonts w:ascii="宋体" w:hAnsi="宋体" w:eastAsia="宋体"/>
          <w:color w:val="auto"/>
          <w:spacing w:val="-6"/>
          <w:szCs w:val="21"/>
          <w:highlight w:val="none"/>
        </w:rPr>
      </w:pPr>
    </w:p>
    <w:p w14:paraId="1012D481">
      <w:pPr>
        <w:adjustRightInd w:val="0"/>
        <w:snapToGrid w:val="0"/>
        <w:spacing w:line="288" w:lineRule="auto"/>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说明：</w:t>
      </w:r>
    </w:p>
    <w:p w14:paraId="1E25ADF0">
      <w:pPr>
        <w:spacing w:line="360"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1.投标报价包括完成所有产品供货及履行所有规定服务所产生的全部税、费；</w:t>
      </w:r>
    </w:p>
    <w:p w14:paraId="254819B6">
      <w:pPr>
        <w:spacing w:line="360" w:lineRule="auto"/>
        <w:rPr>
          <w:rFonts w:ascii="宋体" w:hAnsi="宋体" w:eastAsia="宋体"/>
          <w:b/>
          <w:color w:val="auto"/>
          <w:spacing w:val="-6"/>
          <w:szCs w:val="21"/>
          <w:highlight w:val="none"/>
        </w:rPr>
      </w:pPr>
      <w:r>
        <w:rPr>
          <w:rFonts w:hint="eastAsia" w:ascii="宋体" w:hAnsi="宋体" w:eastAsia="宋体"/>
          <w:b/>
          <w:color w:val="auto"/>
          <w:spacing w:val="-6"/>
          <w:szCs w:val="21"/>
          <w:highlight w:val="none"/>
        </w:rPr>
        <w:t>2</w:t>
      </w:r>
      <w:r>
        <w:rPr>
          <w:rFonts w:ascii="宋体" w:hAnsi="宋体" w:eastAsia="宋体"/>
          <w:b/>
          <w:color w:val="auto"/>
          <w:spacing w:val="-6"/>
          <w:szCs w:val="21"/>
          <w:highlight w:val="none"/>
        </w:rPr>
        <w:t>.</w:t>
      </w:r>
      <w:r>
        <w:rPr>
          <w:rFonts w:hint="eastAsia" w:ascii="宋体" w:hAnsi="宋体" w:eastAsia="宋体"/>
          <w:b/>
          <w:color w:val="auto"/>
          <w:spacing w:val="-6"/>
          <w:szCs w:val="21"/>
          <w:highlight w:val="none"/>
        </w:rPr>
        <w:t>此表在不改变格式要求的情况下，可自行制作。</w:t>
      </w:r>
    </w:p>
    <w:p w14:paraId="4273E11C">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b/>
          <w:color w:val="auto"/>
          <w:spacing w:val="-6"/>
          <w:szCs w:val="21"/>
          <w:highlight w:val="none"/>
        </w:rPr>
        <w:t>3.实际合同价款=书款以图书码洋*投标报价（折扣）计算。</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833413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color w:val="auto"/>
          <w:szCs w:val="21"/>
          <w:highlight w:val="none"/>
        </w:rPr>
      </w:pPr>
    </w:p>
    <w:p w14:paraId="11DF324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1" w:name="_Hlk118098443"/>
      <w:r>
        <w:rPr>
          <w:rFonts w:ascii="宋体" w:hAnsi="宋体" w:eastAsia="宋体" w:cs="Times New Roman"/>
          <w:i/>
          <w:color w:val="auto"/>
          <w:szCs w:val="21"/>
          <w:highlight w:val="none"/>
          <w:u w:val="single"/>
        </w:rPr>
        <w:t>项目名称</w:t>
      </w:r>
      <w:bookmarkEnd w:id="61"/>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B703D7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9E68FB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51B4D7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52B83F9">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7628972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中小企业声明函（工程、服务）</w:t>
      </w:r>
      <w:r>
        <w:rPr>
          <w:rFonts w:hint="eastAsia" w:ascii="宋体" w:hAnsi="宋体" w:eastAsia="宋体" w:cs="宋体"/>
          <w:b/>
          <w:color w:val="auto"/>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color w:val="auto"/>
          <w:szCs w:val="21"/>
          <w:highlight w:val="none"/>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auto"/>
          <w:kern w:val="0"/>
          <w:szCs w:val="21"/>
          <w:highlight w:val="none"/>
        </w:rPr>
      </w:pPr>
    </w:p>
    <w:p w14:paraId="38594BF3">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color w:val="auto"/>
          <w:szCs w:val="21"/>
          <w:highlight w:val="none"/>
        </w:rPr>
      </w:pPr>
    </w:p>
    <w:p w14:paraId="3E17BE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ascii="宋体" w:hAnsi="宋体" w:eastAsia="宋体"/>
          <w:color w:val="auto"/>
          <w:szCs w:val="21"/>
          <w:highlight w:val="none"/>
        </w:rPr>
      </w:pPr>
    </w:p>
    <w:p w14:paraId="4939906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0038E8C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6260C8F6">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100052"/>
    <w:rsid w:val="03F93561"/>
    <w:rsid w:val="04C840C5"/>
    <w:rsid w:val="04D95745"/>
    <w:rsid w:val="05D34727"/>
    <w:rsid w:val="08931933"/>
    <w:rsid w:val="09484C03"/>
    <w:rsid w:val="09673F50"/>
    <w:rsid w:val="0A851326"/>
    <w:rsid w:val="0ABF3657"/>
    <w:rsid w:val="0B4A1776"/>
    <w:rsid w:val="0BFD6B61"/>
    <w:rsid w:val="0C786503"/>
    <w:rsid w:val="0D1A04C9"/>
    <w:rsid w:val="0E434661"/>
    <w:rsid w:val="0F55482C"/>
    <w:rsid w:val="0F7D2DA5"/>
    <w:rsid w:val="10757130"/>
    <w:rsid w:val="10BE6606"/>
    <w:rsid w:val="112B34AD"/>
    <w:rsid w:val="11DF3E08"/>
    <w:rsid w:val="11FF5827"/>
    <w:rsid w:val="12AD3208"/>
    <w:rsid w:val="12EF12A4"/>
    <w:rsid w:val="144A362C"/>
    <w:rsid w:val="15AB77B5"/>
    <w:rsid w:val="16694FE2"/>
    <w:rsid w:val="169326D4"/>
    <w:rsid w:val="173D2504"/>
    <w:rsid w:val="18090C43"/>
    <w:rsid w:val="1820601B"/>
    <w:rsid w:val="18FB5F15"/>
    <w:rsid w:val="1A351C20"/>
    <w:rsid w:val="1AF35E37"/>
    <w:rsid w:val="1B321622"/>
    <w:rsid w:val="1B9A3F1D"/>
    <w:rsid w:val="1C030A06"/>
    <w:rsid w:val="1C546C1C"/>
    <w:rsid w:val="1C8F3C79"/>
    <w:rsid w:val="1C9E2B33"/>
    <w:rsid w:val="1D38159F"/>
    <w:rsid w:val="1D886D0B"/>
    <w:rsid w:val="1E0C4383"/>
    <w:rsid w:val="1ED61CF8"/>
    <w:rsid w:val="1F9C38D3"/>
    <w:rsid w:val="1FB2188E"/>
    <w:rsid w:val="20175E92"/>
    <w:rsid w:val="20767551"/>
    <w:rsid w:val="208714FC"/>
    <w:rsid w:val="21110DC5"/>
    <w:rsid w:val="21380A0A"/>
    <w:rsid w:val="21DB64E2"/>
    <w:rsid w:val="221C4C30"/>
    <w:rsid w:val="22A70B6C"/>
    <w:rsid w:val="23933C54"/>
    <w:rsid w:val="23C14303"/>
    <w:rsid w:val="23FF4622"/>
    <w:rsid w:val="24734848"/>
    <w:rsid w:val="2555021A"/>
    <w:rsid w:val="255B6700"/>
    <w:rsid w:val="25E01D5B"/>
    <w:rsid w:val="267267AA"/>
    <w:rsid w:val="271442C1"/>
    <w:rsid w:val="27432BC1"/>
    <w:rsid w:val="27BD1A2E"/>
    <w:rsid w:val="27D55A3A"/>
    <w:rsid w:val="27F0275A"/>
    <w:rsid w:val="28580092"/>
    <w:rsid w:val="286952BE"/>
    <w:rsid w:val="28BC23D4"/>
    <w:rsid w:val="29802F8C"/>
    <w:rsid w:val="29DF093A"/>
    <w:rsid w:val="2A8820F8"/>
    <w:rsid w:val="2AA10ED5"/>
    <w:rsid w:val="2ADA0518"/>
    <w:rsid w:val="2B762899"/>
    <w:rsid w:val="2C403817"/>
    <w:rsid w:val="2C921974"/>
    <w:rsid w:val="2DA35CF6"/>
    <w:rsid w:val="2DAC4350"/>
    <w:rsid w:val="2DBB27E5"/>
    <w:rsid w:val="2DBE14C9"/>
    <w:rsid w:val="2E533769"/>
    <w:rsid w:val="2F6A64D8"/>
    <w:rsid w:val="301765BD"/>
    <w:rsid w:val="30416A9B"/>
    <w:rsid w:val="30616EA9"/>
    <w:rsid w:val="30756A6C"/>
    <w:rsid w:val="313E5C07"/>
    <w:rsid w:val="31A44D82"/>
    <w:rsid w:val="31EC174B"/>
    <w:rsid w:val="32AE2184"/>
    <w:rsid w:val="32BE120D"/>
    <w:rsid w:val="330C0EF9"/>
    <w:rsid w:val="33506DE6"/>
    <w:rsid w:val="344B5501"/>
    <w:rsid w:val="34B906F4"/>
    <w:rsid w:val="34F33D5B"/>
    <w:rsid w:val="35A54CED"/>
    <w:rsid w:val="36CF1A43"/>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BC4452"/>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202789"/>
    <w:rsid w:val="50973FE8"/>
    <w:rsid w:val="50A1482A"/>
    <w:rsid w:val="50CD4459"/>
    <w:rsid w:val="53202F66"/>
    <w:rsid w:val="53F038EA"/>
    <w:rsid w:val="567F7FA4"/>
    <w:rsid w:val="56F55F00"/>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5F9A7BFD"/>
    <w:rsid w:val="600446EC"/>
    <w:rsid w:val="600D2EE6"/>
    <w:rsid w:val="61162A05"/>
    <w:rsid w:val="61A6685E"/>
    <w:rsid w:val="61D91338"/>
    <w:rsid w:val="621760F6"/>
    <w:rsid w:val="62246B60"/>
    <w:rsid w:val="62434BF1"/>
    <w:rsid w:val="644041B0"/>
    <w:rsid w:val="644F1ACD"/>
    <w:rsid w:val="67FF1998"/>
    <w:rsid w:val="680D1D99"/>
    <w:rsid w:val="68FB1A1F"/>
    <w:rsid w:val="69431270"/>
    <w:rsid w:val="6A1A2066"/>
    <w:rsid w:val="6A7F4F75"/>
    <w:rsid w:val="6ACA16F9"/>
    <w:rsid w:val="6ADF127C"/>
    <w:rsid w:val="6B0F32F3"/>
    <w:rsid w:val="6B16774A"/>
    <w:rsid w:val="6B826114"/>
    <w:rsid w:val="6C3F1D6B"/>
    <w:rsid w:val="6CE77AD2"/>
    <w:rsid w:val="6CE90920"/>
    <w:rsid w:val="6ECE2681"/>
    <w:rsid w:val="6ED07EFC"/>
    <w:rsid w:val="6EED251B"/>
    <w:rsid w:val="700B5C22"/>
    <w:rsid w:val="709D6190"/>
    <w:rsid w:val="71246B41"/>
    <w:rsid w:val="71D51074"/>
    <w:rsid w:val="72340F9C"/>
    <w:rsid w:val="728D7448"/>
    <w:rsid w:val="72A2709C"/>
    <w:rsid w:val="74EB1DB0"/>
    <w:rsid w:val="75B93A51"/>
    <w:rsid w:val="75C12BF5"/>
    <w:rsid w:val="774152C9"/>
    <w:rsid w:val="7786353F"/>
    <w:rsid w:val="793070F8"/>
    <w:rsid w:val="79D825C1"/>
    <w:rsid w:val="79DA7B80"/>
    <w:rsid w:val="7B5D131E"/>
    <w:rsid w:val="7BF85F7F"/>
    <w:rsid w:val="7C5748CA"/>
    <w:rsid w:val="7DB41B16"/>
    <w:rsid w:val="7DC75C09"/>
    <w:rsid w:val="7DEB79E2"/>
    <w:rsid w:val="7DFC5027"/>
    <w:rsid w:val="7E002D54"/>
    <w:rsid w:val="7F90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31830</Words>
  <Characters>33460</Characters>
  <Lines>220</Lines>
  <Paragraphs>61</Paragraphs>
  <TotalTime>15</TotalTime>
  <ScaleCrop>false</ScaleCrop>
  <LinksUpToDate>false</LinksUpToDate>
  <CharactersWithSpaces>33800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2025-07-04T08:34:59Z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37DBF131B78246098DDB6F71A9A0342E_13</vt:lpwstr>
  </property>
  <property fmtid="{D5CDD505-2E9C-101B-9397-08002B2CF9AE}" pid="4" name="KSOTemplateDocerSaveRecord">
    <vt:lpwstr>eyJoZGlkIjoiNDgyMzY5NWQ1ODliZTBkZGU1M2NmOTVhMGFiMjFkOWQiLCJ1c2VySWQiOiIxNjExOTk5NzE0In0=</vt:lpwstr>
  </property>
</Properties>
</file>