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E57F7">
      <w:pPr>
        <w:spacing w:line="360" w:lineRule="auto"/>
        <w:jc w:val="center"/>
        <w:rPr>
          <w:rFonts w:hint="eastAsia" w:ascii="宋体" w:hAnsi="宋体" w:cs="宋体"/>
          <w:b/>
          <w:sz w:val="24"/>
        </w:rPr>
      </w:pPr>
    </w:p>
    <w:p w14:paraId="6565E038">
      <w:pPr>
        <w:spacing w:line="360" w:lineRule="auto"/>
        <w:jc w:val="center"/>
        <w:rPr>
          <w:rFonts w:ascii="宋体" w:hAnsi="宋体" w:cs="宋体"/>
          <w:b/>
          <w:sz w:val="24"/>
        </w:rPr>
      </w:pPr>
    </w:p>
    <w:p w14:paraId="1896F242">
      <w:pPr>
        <w:adjustRightInd/>
        <w:spacing w:line="360" w:lineRule="auto"/>
        <w:jc w:val="center"/>
        <w:rPr>
          <w:rFonts w:ascii="宋体" w:hAnsi="宋体" w:cs="宋体"/>
          <w:b/>
          <w:sz w:val="48"/>
          <w:szCs w:val="48"/>
        </w:rPr>
      </w:pPr>
    </w:p>
    <w:p w14:paraId="32C459A6">
      <w:pPr>
        <w:adjustRightInd/>
        <w:spacing w:line="360" w:lineRule="auto"/>
        <w:jc w:val="center"/>
        <w:rPr>
          <w:rFonts w:ascii="楷体" w:hAnsi="楷体" w:eastAsia="楷体" w:cs="楷体"/>
          <w:sz w:val="56"/>
          <w:szCs w:val="56"/>
        </w:rPr>
      </w:pPr>
      <w:r>
        <w:rPr>
          <w:rFonts w:hint="eastAsia" w:ascii="楷体" w:hAnsi="楷体" w:eastAsia="楷体" w:cs="楷体"/>
          <w:sz w:val="56"/>
          <w:szCs w:val="56"/>
        </w:rPr>
        <w:t>杭州市房产市场综合管理服务中心历史房产档案整理、修复和数字化项目</w:t>
      </w:r>
    </w:p>
    <w:p w14:paraId="69390D94">
      <w:pPr>
        <w:adjustRightInd/>
        <w:spacing w:line="360" w:lineRule="auto"/>
        <w:jc w:val="center"/>
        <w:rPr>
          <w:rFonts w:ascii="楷体" w:hAnsi="楷体" w:eastAsia="楷体" w:cs="楷体"/>
          <w:sz w:val="56"/>
          <w:szCs w:val="56"/>
        </w:rPr>
      </w:pPr>
      <w:r>
        <w:rPr>
          <w:rFonts w:hint="eastAsia" w:ascii="楷体" w:hAnsi="楷体" w:eastAsia="楷体" w:cs="楷体"/>
          <w:sz w:val="56"/>
          <w:szCs w:val="56"/>
        </w:rPr>
        <w:t xml:space="preserve">招标文件 </w:t>
      </w:r>
    </w:p>
    <w:p w14:paraId="0791EE30">
      <w:pPr>
        <w:adjustRightInd/>
        <w:spacing w:line="360" w:lineRule="auto"/>
        <w:jc w:val="center"/>
        <w:rPr>
          <w:rFonts w:ascii="楷体" w:hAnsi="楷体" w:eastAsia="楷体" w:cs="楷体"/>
          <w:b/>
          <w:sz w:val="56"/>
          <w:szCs w:val="56"/>
        </w:rPr>
      </w:pPr>
      <w:r>
        <w:rPr>
          <w:rFonts w:hint="eastAsia" w:ascii="楷体" w:hAnsi="楷体" w:eastAsia="楷体" w:cs="楷体"/>
          <w:b/>
          <w:sz w:val="56"/>
          <w:szCs w:val="56"/>
        </w:rPr>
        <w:t xml:space="preserve"> （电子招投标）</w:t>
      </w:r>
    </w:p>
    <w:p w14:paraId="1E455B98">
      <w:pPr>
        <w:snapToGrid w:val="0"/>
        <w:spacing w:line="360" w:lineRule="auto"/>
        <w:jc w:val="center"/>
        <w:rPr>
          <w:rFonts w:hint="eastAsia" w:ascii="楷体" w:hAnsi="楷体" w:eastAsia="楷体" w:cs="楷体"/>
          <w:sz w:val="56"/>
          <w:szCs w:val="56"/>
          <w:lang w:eastAsia="zh-CN"/>
        </w:rPr>
      </w:pPr>
      <w:r>
        <w:rPr>
          <w:rFonts w:hint="eastAsia" w:ascii="楷体" w:hAnsi="楷体" w:eastAsia="楷体" w:cs="楷体"/>
          <w:sz w:val="56"/>
          <w:szCs w:val="56"/>
        </w:rPr>
        <w:t>编号:</w:t>
      </w:r>
      <w:r>
        <w:rPr>
          <w:rFonts w:hint="eastAsia" w:ascii="楷体" w:hAnsi="楷体" w:eastAsia="楷体" w:cs="楷体"/>
          <w:sz w:val="56"/>
          <w:szCs w:val="56"/>
          <w:lang w:eastAsia="zh-CN"/>
        </w:rPr>
        <w:t>QSZB-Z(F)-C25152(GK)L</w:t>
      </w:r>
    </w:p>
    <w:p w14:paraId="422755F7">
      <w:pPr>
        <w:adjustRightInd/>
        <w:spacing w:line="360" w:lineRule="auto"/>
        <w:rPr>
          <w:rFonts w:ascii="宋体" w:hAnsi="宋体" w:cs="宋体"/>
          <w:sz w:val="28"/>
          <w:szCs w:val="20"/>
        </w:rPr>
      </w:pPr>
    </w:p>
    <w:p w14:paraId="4EC995DA">
      <w:pPr>
        <w:spacing w:line="360" w:lineRule="auto"/>
        <w:jc w:val="center"/>
        <w:rPr>
          <w:rFonts w:ascii="宋体" w:hAnsi="宋体" w:cs="宋体"/>
          <w:b/>
          <w:sz w:val="44"/>
          <w:szCs w:val="44"/>
        </w:rPr>
      </w:pPr>
    </w:p>
    <w:p w14:paraId="59710C6E">
      <w:pPr>
        <w:snapToGrid w:val="0"/>
        <w:spacing w:line="360" w:lineRule="auto"/>
        <w:jc w:val="center"/>
        <w:rPr>
          <w:rFonts w:ascii="楷体" w:hAnsi="楷体" w:eastAsia="楷体" w:cs="楷体"/>
          <w:sz w:val="30"/>
          <w:szCs w:val="30"/>
        </w:rPr>
      </w:pPr>
      <w:r>
        <w:rPr>
          <w:rFonts w:hint="eastAsia" w:ascii="楷体" w:hAnsi="楷体" w:eastAsia="楷体" w:cs="楷体"/>
          <w:sz w:val="30"/>
          <w:szCs w:val="30"/>
        </w:rPr>
        <w:t>杭州市房产市场综合管理服务中心</w:t>
      </w:r>
    </w:p>
    <w:p w14:paraId="0772EAD2">
      <w:pPr>
        <w:spacing w:line="360" w:lineRule="auto"/>
        <w:jc w:val="center"/>
        <w:rPr>
          <w:rFonts w:ascii="楷体" w:hAnsi="楷体" w:eastAsia="楷体" w:cs="楷体"/>
          <w:bCs/>
          <w:sz w:val="30"/>
          <w:szCs w:val="30"/>
        </w:rPr>
      </w:pPr>
      <w:r>
        <w:rPr>
          <w:rFonts w:hint="eastAsia" w:ascii="楷体" w:hAnsi="楷体" w:eastAsia="楷体" w:cs="楷体"/>
          <w:bCs/>
          <w:sz w:val="30"/>
          <w:szCs w:val="30"/>
        </w:rPr>
        <w:t>浙江求是招标代理有限公司</w:t>
      </w:r>
    </w:p>
    <w:p w14:paraId="76CF8ABE">
      <w:pPr>
        <w:snapToGrid w:val="0"/>
        <w:spacing w:line="360" w:lineRule="auto"/>
        <w:jc w:val="center"/>
        <w:rPr>
          <w:rFonts w:ascii="楷体" w:hAnsi="楷体" w:eastAsia="楷体" w:cs="楷体"/>
          <w:bCs/>
          <w:sz w:val="30"/>
          <w:szCs w:val="30"/>
        </w:rPr>
      </w:pPr>
      <w:r>
        <w:rPr>
          <w:rFonts w:hint="eastAsia" w:ascii="楷体" w:hAnsi="楷体" w:eastAsia="楷体" w:cs="楷体"/>
          <w:bCs/>
          <w:sz w:val="30"/>
          <w:szCs w:val="30"/>
        </w:rPr>
        <w:t>二〇二五年</w:t>
      </w:r>
      <w:r>
        <w:rPr>
          <w:rFonts w:hint="eastAsia" w:ascii="楷体" w:hAnsi="楷体" w:eastAsia="楷体" w:cs="楷体"/>
          <w:bCs/>
          <w:sz w:val="30"/>
          <w:szCs w:val="30"/>
          <w:lang w:val="en-US" w:eastAsia="zh-CN"/>
        </w:rPr>
        <w:t>七</w:t>
      </w:r>
      <w:r>
        <w:rPr>
          <w:rFonts w:hint="eastAsia" w:ascii="楷体" w:hAnsi="楷体" w:eastAsia="楷体" w:cs="楷体"/>
          <w:bCs/>
          <w:sz w:val="30"/>
          <w:szCs w:val="30"/>
        </w:rPr>
        <w:t>月</w:t>
      </w:r>
      <w:r>
        <w:rPr>
          <w:rFonts w:hint="eastAsia" w:ascii="楷体" w:hAnsi="楷体" w:eastAsia="楷体" w:cs="楷体"/>
          <w:bCs/>
          <w:sz w:val="30"/>
          <w:szCs w:val="30"/>
          <w:lang w:val="en-US" w:eastAsia="zh-CN"/>
        </w:rPr>
        <w:t>十五</w:t>
      </w:r>
      <w:r>
        <w:rPr>
          <w:rFonts w:hint="eastAsia" w:ascii="楷体" w:hAnsi="楷体" w:eastAsia="楷体" w:cs="楷体"/>
          <w:bCs/>
          <w:sz w:val="30"/>
          <w:szCs w:val="30"/>
        </w:rPr>
        <w:t>日</w:t>
      </w:r>
    </w:p>
    <w:p w14:paraId="0C741F7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2214F1F">
      <w:pPr>
        <w:pStyle w:val="637"/>
      </w:pPr>
    </w:p>
    <w:p w14:paraId="5CBCBA15">
      <w:pPr>
        <w:spacing w:line="360" w:lineRule="auto"/>
        <w:jc w:val="center"/>
        <w:rPr>
          <w:rFonts w:ascii="楷体" w:hAnsi="楷体" w:eastAsia="楷体" w:cs="楷体"/>
          <w:b/>
          <w:sz w:val="30"/>
          <w:szCs w:val="30"/>
        </w:rPr>
      </w:pPr>
      <w:r>
        <w:rPr>
          <w:rFonts w:hint="eastAsia" w:ascii="楷体" w:hAnsi="楷体" w:eastAsia="楷体" w:cs="楷体"/>
          <w:b/>
          <w:sz w:val="30"/>
          <w:szCs w:val="30"/>
        </w:rPr>
        <w:t>目  录</w:t>
      </w:r>
    </w:p>
    <w:p w14:paraId="4989821E">
      <w:pPr>
        <w:spacing w:line="360" w:lineRule="auto"/>
        <w:rPr>
          <w:rFonts w:ascii="楷体" w:hAnsi="楷体" w:eastAsia="楷体" w:cs="楷体"/>
          <w:sz w:val="30"/>
          <w:szCs w:val="30"/>
        </w:rPr>
      </w:pPr>
    </w:p>
    <w:p w14:paraId="58D41A11">
      <w:pPr>
        <w:spacing w:line="360" w:lineRule="auto"/>
        <w:rPr>
          <w:rFonts w:ascii="楷体" w:hAnsi="楷体" w:eastAsia="楷体" w:cs="楷体"/>
          <w:sz w:val="30"/>
          <w:szCs w:val="30"/>
        </w:rPr>
      </w:pPr>
    </w:p>
    <w:p w14:paraId="24131153">
      <w:pPr>
        <w:spacing w:line="360" w:lineRule="auto"/>
        <w:ind w:firstLine="1200" w:firstLineChars="400"/>
        <w:rPr>
          <w:rFonts w:ascii="楷体" w:hAnsi="楷体" w:eastAsia="楷体" w:cs="楷体"/>
          <w:sz w:val="30"/>
          <w:szCs w:val="30"/>
        </w:rPr>
      </w:pPr>
      <w:r>
        <w:rPr>
          <w:rFonts w:hint="eastAsia" w:ascii="楷体" w:hAnsi="楷体" w:eastAsia="楷体" w:cs="楷体"/>
          <w:sz w:val="30"/>
          <w:szCs w:val="30"/>
        </w:rPr>
        <w:t>第一部分      招标公告</w:t>
      </w:r>
    </w:p>
    <w:p w14:paraId="5B655975">
      <w:pPr>
        <w:spacing w:line="360" w:lineRule="auto"/>
        <w:ind w:firstLine="1200" w:firstLineChars="400"/>
        <w:rPr>
          <w:rFonts w:ascii="楷体" w:hAnsi="楷体" w:eastAsia="楷体" w:cs="楷体"/>
          <w:sz w:val="30"/>
          <w:szCs w:val="30"/>
        </w:rPr>
      </w:pPr>
      <w:r>
        <w:rPr>
          <w:rFonts w:hint="eastAsia" w:ascii="楷体" w:hAnsi="楷体" w:eastAsia="楷体" w:cs="楷体"/>
          <w:sz w:val="30"/>
          <w:szCs w:val="30"/>
        </w:rPr>
        <w:t>第二部分      投标人须知</w:t>
      </w:r>
    </w:p>
    <w:p w14:paraId="33B01DAD">
      <w:pPr>
        <w:spacing w:line="360" w:lineRule="auto"/>
        <w:ind w:firstLine="1200" w:firstLineChars="400"/>
        <w:rPr>
          <w:rFonts w:ascii="楷体" w:hAnsi="楷体" w:eastAsia="楷体" w:cs="楷体"/>
          <w:sz w:val="30"/>
          <w:szCs w:val="30"/>
        </w:rPr>
      </w:pPr>
      <w:r>
        <w:rPr>
          <w:rFonts w:hint="eastAsia" w:ascii="楷体" w:hAnsi="楷体" w:eastAsia="楷体" w:cs="楷体"/>
          <w:sz w:val="30"/>
          <w:szCs w:val="30"/>
        </w:rPr>
        <w:t>第三部分      采购需求</w:t>
      </w:r>
    </w:p>
    <w:p w14:paraId="6B5FFFB5">
      <w:pPr>
        <w:spacing w:line="360" w:lineRule="auto"/>
        <w:ind w:firstLine="1200" w:firstLineChars="400"/>
        <w:rPr>
          <w:rFonts w:ascii="楷体" w:hAnsi="楷体" w:eastAsia="楷体" w:cs="楷体"/>
          <w:sz w:val="30"/>
          <w:szCs w:val="30"/>
        </w:rPr>
      </w:pPr>
      <w:r>
        <w:rPr>
          <w:rFonts w:hint="eastAsia" w:ascii="楷体" w:hAnsi="楷体" w:eastAsia="楷体" w:cs="楷体"/>
          <w:sz w:val="30"/>
          <w:szCs w:val="30"/>
        </w:rPr>
        <w:t>第四部分      评标办法</w:t>
      </w:r>
    </w:p>
    <w:p w14:paraId="72FC3F38">
      <w:pPr>
        <w:spacing w:line="360" w:lineRule="auto"/>
        <w:ind w:firstLine="1200" w:firstLineChars="400"/>
        <w:rPr>
          <w:rFonts w:ascii="楷体" w:hAnsi="楷体" w:eastAsia="楷体" w:cs="楷体"/>
          <w:sz w:val="30"/>
          <w:szCs w:val="30"/>
        </w:rPr>
      </w:pPr>
      <w:r>
        <w:rPr>
          <w:rFonts w:hint="eastAsia" w:ascii="楷体" w:hAnsi="楷体" w:eastAsia="楷体" w:cs="楷体"/>
          <w:sz w:val="30"/>
          <w:szCs w:val="30"/>
        </w:rPr>
        <w:t>第五部分      拟签订的合同文本</w:t>
      </w:r>
    </w:p>
    <w:p w14:paraId="39A11E2B">
      <w:pPr>
        <w:spacing w:line="360" w:lineRule="auto"/>
        <w:ind w:firstLine="1200" w:firstLineChars="400"/>
        <w:rPr>
          <w:rFonts w:ascii="楷体" w:hAnsi="楷体" w:eastAsia="楷体" w:cs="楷体"/>
          <w:sz w:val="30"/>
          <w:szCs w:val="30"/>
        </w:rPr>
      </w:pPr>
      <w:r>
        <w:rPr>
          <w:rFonts w:hint="eastAsia" w:ascii="楷体" w:hAnsi="楷体" w:eastAsia="楷体" w:cs="楷体"/>
          <w:sz w:val="30"/>
          <w:szCs w:val="30"/>
        </w:rPr>
        <w:t>第六部分      应提交的有关格式范例</w:t>
      </w:r>
    </w:p>
    <w:p w14:paraId="33266BCD">
      <w:pPr>
        <w:spacing w:line="360" w:lineRule="auto"/>
        <w:ind w:firstLine="549" w:firstLineChars="229"/>
        <w:rPr>
          <w:rFonts w:ascii="宋体" w:hAnsi="宋体" w:cs="宋体"/>
          <w:sz w:val="24"/>
        </w:rPr>
      </w:pPr>
      <w:bookmarkStart w:id="1" w:name="_Hlt91233176"/>
      <w:bookmarkEnd w:id="1"/>
      <w:bookmarkStart w:id="2" w:name="_Toc91899869"/>
    </w:p>
    <w:p w14:paraId="1D293A2C">
      <w:pPr>
        <w:spacing w:line="360" w:lineRule="auto"/>
        <w:ind w:firstLine="549" w:firstLineChars="229"/>
        <w:rPr>
          <w:rFonts w:ascii="宋体" w:hAnsi="宋体" w:cs="宋体"/>
          <w:sz w:val="24"/>
        </w:rPr>
      </w:pPr>
    </w:p>
    <w:p w14:paraId="158BC948">
      <w:pPr>
        <w:spacing w:line="360" w:lineRule="auto"/>
        <w:ind w:firstLine="549" w:firstLineChars="229"/>
        <w:rPr>
          <w:rFonts w:ascii="宋体" w:hAnsi="宋体" w:cs="宋体"/>
          <w:sz w:val="24"/>
        </w:rPr>
      </w:pPr>
    </w:p>
    <w:p w14:paraId="76B866CA">
      <w:pPr>
        <w:spacing w:line="360" w:lineRule="auto"/>
        <w:ind w:firstLine="549" w:firstLineChars="229"/>
        <w:rPr>
          <w:rFonts w:ascii="宋体" w:hAnsi="宋体" w:cs="宋体"/>
          <w:sz w:val="24"/>
        </w:rPr>
      </w:pPr>
    </w:p>
    <w:p w14:paraId="4178A1FA">
      <w:pPr>
        <w:spacing w:line="360" w:lineRule="auto"/>
        <w:ind w:firstLine="549" w:firstLineChars="229"/>
        <w:rPr>
          <w:rFonts w:ascii="宋体" w:hAnsi="宋体" w:cs="宋体"/>
          <w:sz w:val="24"/>
        </w:rPr>
      </w:pPr>
    </w:p>
    <w:p w14:paraId="52860D8C">
      <w:pPr>
        <w:spacing w:line="360" w:lineRule="auto"/>
        <w:ind w:firstLine="549" w:firstLineChars="229"/>
        <w:rPr>
          <w:rFonts w:ascii="宋体" w:hAnsi="宋体" w:cs="宋体"/>
          <w:sz w:val="24"/>
        </w:rPr>
      </w:pPr>
    </w:p>
    <w:p w14:paraId="7D795625">
      <w:pPr>
        <w:spacing w:line="360" w:lineRule="auto"/>
        <w:ind w:firstLine="549" w:firstLineChars="229"/>
        <w:rPr>
          <w:rFonts w:ascii="宋体" w:hAnsi="宋体" w:cs="宋体"/>
          <w:sz w:val="24"/>
        </w:rPr>
      </w:pPr>
    </w:p>
    <w:p w14:paraId="5C8AC26F">
      <w:pPr>
        <w:spacing w:line="360" w:lineRule="auto"/>
        <w:ind w:firstLine="549" w:firstLineChars="229"/>
        <w:rPr>
          <w:rFonts w:ascii="宋体" w:hAnsi="宋体" w:cs="宋体"/>
          <w:sz w:val="24"/>
        </w:rPr>
      </w:pPr>
    </w:p>
    <w:p w14:paraId="4C3615BD">
      <w:pPr>
        <w:spacing w:line="360" w:lineRule="auto"/>
        <w:ind w:firstLine="549" w:firstLineChars="229"/>
        <w:rPr>
          <w:rFonts w:ascii="宋体" w:hAnsi="宋体" w:cs="宋体"/>
          <w:sz w:val="24"/>
        </w:rPr>
      </w:pPr>
    </w:p>
    <w:p w14:paraId="34F67F62">
      <w:pPr>
        <w:spacing w:line="360" w:lineRule="auto"/>
        <w:ind w:firstLine="549" w:firstLineChars="229"/>
        <w:rPr>
          <w:rFonts w:ascii="宋体" w:hAnsi="宋体" w:cs="宋体"/>
          <w:sz w:val="24"/>
        </w:rPr>
      </w:pPr>
    </w:p>
    <w:p w14:paraId="09AE73CB">
      <w:pPr>
        <w:spacing w:line="360" w:lineRule="auto"/>
        <w:ind w:firstLine="549" w:firstLineChars="229"/>
        <w:rPr>
          <w:rFonts w:ascii="宋体" w:hAnsi="宋体" w:cs="宋体"/>
          <w:sz w:val="24"/>
        </w:rPr>
      </w:pPr>
    </w:p>
    <w:p w14:paraId="36CB5F3B">
      <w:pPr>
        <w:spacing w:line="360" w:lineRule="auto"/>
        <w:ind w:firstLine="549" w:firstLineChars="229"/>
        <w:rPr>
          <w:rFonts w:ascii="宋体" w:hAnsi="宋体" w:cs="宋体"/>
          <w:sz w:val="24"/>
        </w:rPr>
      </w:pPr>
    </w:p>
    <w:p w14:paraId="1F27ED2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2"/>
          <w:szCs w:val="32"/>
        </w:rPr>
        <w:t>第一部分 招标公告</w:t>
      </w:r>
    </w:p>
    <w:p w14:paraId="3E4B4021">
      <w:pPr>
        <w:pBdr>
          <w:top w:val="single" w:color="auto" w:sz="4" w:space="1"/>
          <w:left w:val="single" w:color="auto" w:sz="4" w:space="4"/>
          <w:bottom w:val="single" w:color="auto" w:sz="4" w:space="1"/>
          <w:right w:val="single" w:color="auto" w:sz="4" w:space="4"/>
        </w:pBdr>
        <w:spacing w:line="288" w:lineRule="auto"/>
        <w:ind w:firstLine="420" w:firstLineChars="200"/>
        <w:rPr>
          <w:rFonts w:ascii="宋体" w:hAnsi="宋体" w:cs="宋体"/>
          <w:szCs w:val="21"/>
        </w:rPr>
      </w:pPr>
      <w:r>
        <w:rPr>
          <w:rFonts w:hint="eastAsia" w:ascii="宋体" w:hAnsi="宋体" w:cs="宋体"/>
          <w:szCs w:val="21"/>
        </w:rPr>
        <w:t>项目概况</w:t>
      </w:r>
    </w:p>
    <w:p w14:paraId="01A5B740">
      <w:pPr>
        <w:pBdr>
          <w:top w:val="single" w:color="auto" w:sz="4" w:space="1"/>
          <w:left w:val="single" w:color="auto" w:sz="4" w:space="4"/>
          <w:bottom w:val="single" w:color="auto" w:sz="4" w:space="1"/>
          <w:right w:val="single" w:color="auto" w:sz="4" w:space="4"/>
        </w:pBdr>
        <w:spacing w:line="288" w:lineRule="auto"/>
        <w:ind w:firstLine="420" w:firstLineChars="200"/>
        <w:rPr>
          <w:rFonts w:ascii="宋体" w:hAnsi="宋体" w:cs="宋体"/>
          <w:sz w:val="24"/>
          <w:u w:val="single"/>
        </w:rPr>
      </w:pPr>
      <w:r>
        <w:rPr>
          <w:rFonts w:hint="eastAsia" w:ascii="宋体" w:hAnsi="宋体" w:cs="宋体"/>
          <w:szCs w:val="21"/>
          <w:u w:val="single"/>
        </w:rPr>
        <w:t>杭州市房产市场综合管理服务中心历史房产档案整理、修复和数字化项目</w:t>
      </w:r>
      <w:r>
        <w:rPr>
          <w:rFonts w:hint="eastAsia" w:ascii="宋体" w:hAnsi="宋体" w:cs="宋体"/>
          <w:szCs w:val="21"/>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1"/>
          <w:szCs w:val="21"/>
        </w:rPr>
        <w:t>https://www.zcygov.cn/）获取（下载）招标文件，并于2025年</w:t>
      </w:r>
      <w:r>
        <w:rPr>
          <w:rStyle w:val="76"/>
          <w:rFonts w:hint="eastAsia" w:ascii="宋体" w:hAnsi="宋体" w:cs="宋体"/>
          <w:snapToGrid/>
          <w:color w:val="auto"/>
          <w:kern w:val="2"/>
          <w:sz w:val="21"/>
          <w:szCs w:val="21"/>
          <w:lang w:val="en-US" w:eastAsia="zh-CN"/>
        </w:rPr>
        <w:t>8</w:t>
      </w:r>
      <w:r>
        <w:rPr>
          <w:rStyle w:val="76"/>
          <w:rFonts w:hint="eastAsia" w:ascii="宋体" w:hAnsi="宋体" w:eastAsia="宋体" w:cs="宋体"/>
          <w:snapToGrid/>
          <w:color w:val="auto"/>
          <w:kern w:val="2"/>
          <w:sz w:val="21"/>
          <w:szCs w:val="21"/>
        </w:rPr>
        <w:t>月</w:t>
      </w:r>
      <w:r>
        <w:rPr>
          <w:rStyle w:val="76"/>
          <w:rFonts w:hint="eastAsia" w:ascii="宋体" w:hAnsi="宋体" w:cs="宋体"/>
          <w:snapToGrid/>
          <w:color w:val="auto"/>
          <w:kern w:val="2"/>
          <w:sz w:val="21"/>
          <w:szCs w:val="21"/>
          <w:lang w:val="en-US" w:eastAsia="zh-CN"/>
        </w:rPr>
        <w:t>5</w:t>
      </w:r>
      <w:r>
        <w:rPr>
          <w:rStyle w:val="76"/>
          <w:rFonts w:hint="eastAsia" w:ascii="宋体" w:hAnsi="宋体" w:eastAsia="宋体" w:cs="宋体"/>
          <w:snapToGrid/>
          <w:color w:val="auto"/>
          <w:kern w:val="2"/>
          <w:sz w:val="21"/>
          <w:szCs w:val="21"/>
        </w:rPr>
        <w:t>日</w:t>
      </w:r>
      <w:r>
        <w:rPr>
          <w:rStyle w:val="76"/>
          <w:rFonts w:hint="eastAsia" w:ascii="宋体" w:hAnsi="宋体" w:cs="宋体"/>
          <w:snapToGrid/>
          <w:color w:val="auto"/>
          <w:kern w:val="2"/>
          <w:sz w:val="21"/>
          <w:szCs w:val="21"/>
          <w:lang w:val="en-US" w:eastAsia="zh-CN"/>
        </w:rPr>
        <w:t>14</w:t>
      </w:r>
      <w:r>
        <w:rPr>
          <w:rStyle w:val="76"/>
          <w:rFonts w:hint="eastAsia" w:ascii="宋体" w:hAnsi="宋体" w:eastAsia="宋体" w:cs="宋体"/>
          <w:snapToGrid/>
          <w:color w:val="auto"/>
          <w:kern w:val="2"/>
          <w:sz w:val="21"/>
          <w:szCs w:val="21"/>
        </w:rPr>
        <w:t>点</w:t>
      </w:r>
      <w:r>
        <w:rPr>
          <w:rStyle w:val="76"/>
          <w:rFonts w:hint="eastAsia" w:ascii="宋体" w:hAnsi="宋体" w:cs="宋体"/>
          <w:snapToGrid/>
          <w:color w:val="auto"/>
          <w:kern w:val="2"/>
          <w:sz w:val="21"/>
          <w:szCs w:val="21"/>
          <w:lang w:val="en-US" w:eastAsia="zh-CN"/>
        </w:rPr>
        <w:t>30</w:t>
      </w:r>
      <w:r>
        <w:rPr>
          <w:rStyle w:val="76"/>
          <w:rFonts w:hint="eastAsia" w:ascii="宋体" w:hAnsi="宋体" w:eastAsia="宋体" w:cs="宋体"/>
          <w:snapToGrid/>
          <w:color w:val="auto"/>
          <w:kern w:val="2"/>
          <w:sz w:val="21"/>
          <w:szCs w:val="21"/>
        </w:rPr>
        <w:t>分</w:t>
      </w:r>
      <w:r>
        <w:rPr>
          <w:rStyle w:val="76"/>
          <w:rFonts w:hint="eastAsia" w:ascii="宋体" w:hAnsi="宋体" w:eastAsia="宋体" w:cs="宋体"/>
          <w:bCs/>
          <w:snapToGrid/>
          <w:color w:val="auto"/>
          <w:kern w:val="2"/>
          <w:sz w:val="21"/>
          <w:szCs w:val="21"/>
        </w:rPr>
        <w:t>00秒</w:t>
      </w:r>
      <w:r>
        <w:rPr>
          <w:rStyle w:val="76"/>
          <w:rFonts w:hint="eastAsia" w:ascii="宋体" w:hAnsi="宋体" w:eastAsia="宋体" w:cs="宋体"/>
          <w:bCs/>
          <w:snapToGrid/>
          <w:color w:val="auto"/>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14:paraId="2DECA7A8">
      <w:pPr>
        <w:spacing w:line="288" w:lineRule="auto"/>
        <w:rPr>
          <w:rFonts w:ascii="宋体" w:hAnsi="宋体" w:cs="宋体"/>
          <w:b/>
          <w:szCs w:val="21"/>
        </w:rPr>
      </w:pPr>
      <w:r>
        <w:rPr>
          <w:rFonts w:hint="eastAsia" w:ascii="宋体" w:hAnsi="宋体" w:cs="宋体"/>
          <w:b/>
          <w:szCs w:val="21"/>
        </w:rPr>
        <w:t xml:space="preserve">一、项目基本情况                                            </w:t>
      </w:r>
    </w:p>
    <w:p w14:paraId="4A0489FD">
      <w:pPr>
        <w:spacing w:line="288"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szCs w:val="21"/>
          <w:lang w:eastAsia="zh-CN"/>
        </w:rPr>
        <w:t>QSZB-Z(F)-C25152(GK)L</w:t>
      </w:r>
    </w:p>
    <w:p w14:paraId="36A39CAC">
      <w:pPr>
        <w:spacing w:line="288" w:lineRule="auto"/>
        <w:rPr>
          <w:rFonts w:ascii="宋体" w:hAnsi="宋体" w:cs="宋体"/>
          <w:color w:val="auto"/>
          <w:szCs w:val="21"/>
        </w:rPr>
      </w:pPr>
      <w:r>
        <w:rPr>
          <w:rFonts w:hint="eastAsia" w:ascii="宋体" w:hAnsi="宋体" w:cs="宋体"/>
          <w:szCs w:val="21"/>
        </w:rPr>
        <w:t xml:space="preserve">   </w:t>
      </w:r>
      <w:r>
        <w:rPr>
          <w:rFonts w:hint="eastAsia" w:ascii="宋体" w:hAnsi="宋体" w:cs="宋体"/>
          <w:b/>
          <w:szCs w:val="21"/>
        </w:rPr>
        <w:t xml:space="preserve"> 项目名称</w:t>
      </w:r>
      <w:r>
        <w:rPr>
          <w:rFonts w:hint="eastAsia" w:ascii="宋体" w:hAnsi="宋体" w:cs="宋体"/>
          <w:b/>
          <w:color w:val="auto"/>
          <w:szCs w:val="21"/>
        </w:rPr>
        <w:t>：</w:t>
      </w:r>
      <w:r>
        <w:rPr>
          <w:rFonts w:hint="eastAsia" w:ascii="宋体" w:hAnsi="宋体" w:cs="宋体"/>
          <w:color w:val="auto"/>
          <w:szCs w:val="21"/>
        </w:rPr>
        <w:t>杭州市房产市场综合管理服务中心历史房产档案整理、修复和数字化项目</w:t>
      </w:r>
    </w:p>
    <w:p w14:paraId="47D3BB78">
      <w:pPr>
        <w:spacing w:line="288" w:lineRule="auto"/>
        <w:ind w:firstLine="420"/>
        <w:rPr>
          <w:rFonts w:ascii="宋体" w:hAnsi="宋体" w:cs="宋体"/>
          <w:bCs/>
          <w:color w:val="auto"/>
          <w:szCs w:val="21"/>
        </w:rPr>
      </w:pPr>
      <w:r>
        <w:rPr>
          <w:rFonts w:hint="eastAsia" w:ascii="宋体" w:hAnsi="宋体" w:cs="宋体"/>
          <w:b/>
          <w:color w:val="auto"/>
          <w:szCs w:val="21"/>
        </w:rPr>
        <w:t>预算金额（元）：</w:t>
      </w:r>
      <w:r>
        <w:rPr>
          <w:rFonts w:hint="eastAsia" w:ascii="宋体" w:hAnsi="宋体" w:cs="宋体"/>
          <w:bCs/>
          <w:color w:val="auto"/>
          <w:szCs w:val="21"/>
        </w:rPr>
        <w:t>1790000</w:t>
      </w:r>
    </w:p>
    <w:p w14:paraId="4BE85C26">
      <w:pPr>
        <w:spacing w:line="288" w:lineRule="auto"/>
        <w:ind w:firstLine="420"/>
        <w:rPr>
          <w:rFonts w:ascii="宋体" w:hAnsi="宋体" w:cs="宋体"/>
          <w:color w:val="auto"/>
          <w:szCs w:val="21"/>
        </w:rPr>
      </w:pPr>
      <w:r>
        <w:rPr>
          <w:rFonts w:hint="eastAsia" w:ascii="宋体" w:hAnsi="宋体" w:cs="宋体"/>
          <w:b/>
          <w:color w:val="auto"/>
          <w:szCs w:val="21"/>
        </w:rPr>
        <w:t>最高限价（元）：</w:t>
      </w:r>
      <w:r>
        <w:rPr>
          <w:rFonts w:hint="eastAsia" w:ascii="宋体" w:hAnsi="宋体" w:cs="宋体"/>
          <w:bCs/>
          <w:color w:val="auto"/>
          <w:szCs w:val="21"/>
        </w:rPr>
        <w:t xml:space="preserve">1790000 </w:t>
      </w:r>
    </w:p>
    <w:p w14:paraId="2D9F26EF">
      <w:pPr>
        <w:pStyle w:val="5"/>
        <w:spacing w:line="288" w:lineRule="auto"/>
        <w:ind w:firstLine="480"/>
        <w:rPr>
          <w:rFonts w:hAnsi="宋体" w:cs="宋体"/>
          <w:b/>
          <w:color w:val="auto"/>
          <w:sz w:val="21"/>
          <w:szCs w:val="21"/>
        </w:rPr>
      </w:pPr>
      <w:r>
        <w:rPr>
          <w:rFonts w:hint="eastAsia" w:hAnsi="宋体" w:cs="宋体"/>
          <w:b/>
          <w:color w:val="auto"/>
          <w:sz w:val="21"/>
          <w:szCs w:val="21"/>
        </w:rPr>
        <w:t>采购需求：</w:t>
      </w:r>
    </w:p>
    <w:p w14:paraId="157BC573">
      <w:pPr>
        <w:pStyle w:val="5"/>
        <w:spacing w:line="288" w:lineRule="auto"/>
        <w:ind w:firstLine="480"/>
        <w:rPr>
          <w:rFonts w:hAnsi="宋体" w:cs="宋体"/>
          <w:snapToGrid/>
          <w:color w:val="auto"/>
          <w:kern w:val="2"/>
          <w:sz w:val="21"/>
          <w:szCs w:val="21"/>
        </w:rPr>
      </w:pPr>
      <w:r>
        <w:rPr>
          <w:rFonts w:hint="eastAsia" w:hAnsi="宋体" w:cs="宋体"/>
          <w:snapToGrid/>
          <w:color w:val="auto"/>
          <w:kern w:val="2"/>
          <w:sz w:val="21"/>
          <w:szCs w:val="21"/>
        </w:rPr>
        <w:t>杭州市房产市场综合管理服务中心历史房产档案整理、修复和数字化项目主要内容：本次招标项目为杭州市房产市场综合管理服务中心历史房产档案整理、修复和数字化项目，即通过对库藏历史房产档案开展整理和除尘、除霉、杀虫、消毒、脱酸、修补、托裱等修复工作，以及数字化扫描、著录，最后精装入库封存，最终实现保护档案原件，并以数字化成果提供对外利用的目标。具体以招标文件第三部分采购需求为准，供应商可点击本公告下方“浏览采购文件”查看采购需求。</w:t>
      </w:r>
    </w:p>
    <w:p w14:paraId="203E13BE">
      <w:pPr>
        <w:pStyle w:val="131"/>
        <w:spacing w:before="0" w:line="288" w:lineRule="auto"/>
        <w:ind w:firstLine="422"/>
        <w:outlineLvl w:val="2"/>
        <w:rPr>
          <w:rFonts w:ascii="宋体" w:hAnsi="宋体" w:cs="宋体"/>
          <w:sz w:val="21"/>
          <w:szCs w:val="21"/>
        </w:rPr>
      </w:pPr>
      <w:r>
        <w:rPr>
          <w:rFonts w:hint="eastAsia" w:ascii="宋体" w:hAnsi="宋体" w:cs="宋体"/>
          <w:b/>
          <w:sz w:val="21"/>
          <w:szCs w:val="21"/>
        </w:rPr>
        <w:t>合同履约期限：</w:t>
      </w:r>
      <w:r>
        <w:rPr>
          <w:rFonts w:hint="eastAsia" w:ascii="宋体" w:hAnsi="宋体" w:cs="宋体"/>
          <w:bCs/>
          <w:sz w:val="21"/>
          <w:szCs w:val="21"/>
        </w:rPr>
        <w:t xml:space="preserve">2025年11月30日前 </w:t>
      </w:r>
    </w:p>
    <w:p w14:paraId="13D641A9">
      <w:pPr>
        <w:pStyle w:val="5"/>
        <w:spacing w:line="288" w:lineRule="auto"/>
        <w:ind w:firstLine="480"/>
        <w:rPr>
          <w:rFonts w:hAnsi="宋体" w:cs="宋体"/>
          <w:color w:val="auto"/>
          <w:kern w:val="0"/>
          <w:sz w:val="21"/>
          <w:szCs w:val="21"/>
        </w:rPr>
      </w:pPr>
      <w:r>
        <w:rPr>
          <w:rFonts w:hint="eastAsia" w:hAnsi="宋体" w:cs="宋体"/>
          <w:b/>
          <w:color w:val="auto"/>
          <w:sz w:val="21"/>
          <w:szCs w:val="21"/>
        </w:rPr>
        <w:t>本项目接受联合体投标：</w:t>
      </w:r>
      <w:r>
        <w:rPr>
          <w:rFonts w:hint="eastAsia" w:hAnsi="宋体" w:cs="宋体"/>
          <w:color w:val="auto"/>
          <w:kern w:val="0"/>
          <w:sz w:val="21"/>
          <w:szCs w:val="21"/>
        </w:rPr>
        <w:t xml:space="preserve"> </w:t>
      </w:r>
      <w:sdt>
        <w:sdtPr>
          <w:rPr>
            <w:rFonts w:hint="eastAsia" w:hAnsi="宋体" w:cs="宋体"/>
            <w:color w:val="auto"/>
            <w:kern w:val="0"/>
            <w:sz w:val="21"/>
            <w:szCs w:val="21"/>
          </w:rPr>
          <w:id w:val="-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sdt>
        <w:sdtPr>
          <w:rPr>
            <w:rFonts w:hint="eastAsia" w:hAnsi="宋体" w:cs="宋体"/>
            <w:color w:val="auto"/>
            <w:kern w:val="0"/>
            <w:sz w:val="21"/>
            <w:szCs w:val="21"/>
          </w:rPr>
          <w:id w:val="747548208"/>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ascii="Wingdings" w:hAnsi="Wingdings" w:cs="宋体"/>
              <w:color w:val="auto"/>
              <w:kern w:val="0"/>
              <w:sz w:val="21"/>
              <w:szCs w:val="21"/>
            </w:rPr>
            <w:t></w:t>
          </w:r>
        </w:sdtContent>
      </w:sdt>
      <w:r>
        <w:rPr>
          <w:rFonts w:hint="eastAsia" w:hAnsi="宋体" w:cs="宋体"/>
          <w:b/>
          <w:color w:val="auto"/>
          <w:sz w:val="21"/>
          <w:szCs w:val="21"/>
        </w:rPr>
        <w:t>否</w:t>
      </w:r>
    </w:p>
    <w:p w14:paraId="69824698">
      <w:pPr>
        <w:pStyle w:val="5"/>
        <w:spacing w:line="288" w:lineRule="auto"/>
        <w:ind w:firstLine="480"/>
        <w:rPr>
          <w:rFonts w:hAnsi="宋体" w:cs="宋体"/>
          <w:color w:val="auto"/>
          <w:kern w:val="0"/>
          <w:sz w:val="21"/>
          <w:szCs w:val="21"/>
        </w:rPr>
      </w:pPr>
      <w:r>
        <w:rPr>
          <w:rFonts w:hint="eastAsia" w:hAnsi="宋体" w:cs="宋体"/>
          <w:color w:val="auto"/>
          <w:kern w:val="0"/>
          <w:sz w:val="21"/>
          <w:szCs w:val="21"/>
        </w:rPr>
        <w:t>理由：本项目所涉及的历史房产档案是一种专门档案，与个人隐私密切相关，应尽可能减少其接触方；此外，档案修复作为一种专业性、技术性较强的工作，其工艺不适合拆分，且多涉及商业秘密。故此，不宜采取联合体。</w:t>
      </w:r>
    </w:p>
    <w:p w14:paraId="5E2D78BB">
      <w:pPr>
        <w:spacing w:line="288" w:lineRule="auto"/>
        <w:rPr>
          <w:rFonts w:ascii="宋体" w:hAnsi="宋体" w:cs="宋体"/>
          <w:b/>
          <w:szCs w:val="21"/>
        </w:rPr>
      </w:pPr>
      <w:r>
        <w:rPr>
          <w:rFonts w:hint="eastAsia" w:ascii="宋体" w:hAnsi="宋体" w:cs="宋体"/>
          <w:b/>
          <w:szCs w:val="21"/>
        </w:rPr>
        <w:t>二、申请人的资格要求：</w:t>
      </w:r>
    </w:p>
    <w:p w14:paraId="61C698DC">
      <w:pPr>
        <w:spacing w:line="288" w:lineRule="auto"/>
        <w:ind w:firstLine="48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8570DF6">
      <w:pPr>
        <w:spacing w:line="288" w:lineRule="auto"/>
        <w:rPr>
          <w:rFonts w:ascii="宋体" w:hAnsi="宋体" w:cs="宋体"/>
          <w:snapToGrid w:val="0"/>
          <w:kern w:val="28"/>
          <w:szCs w:val="21"/>
        </w:rPr>
      </w:pPr>
      <w:r>
        <w:rPr>
          <w:rFonts w:hint="eastAsia" w:ascii="宋体" w:hAnsi="宋体" w:cs="宋体"/>
          <w:snapToGrid w:val="0"/>
          <w:kern w:val="28"/>
          <w:szCs w:val="21"/>
        </w:rPr>
        <w:t xml:space="preserve">    2.以联合体形式投标的，提供联合协议(本项目不接受联合体投标或者投标人不以联合体形式投标的，则不需要提供) ；</w:t>
      </w:r>
    </w:p>
    <w:p w14:paraId="34B2DB29">
      <w:pPr>
        <w:spacing w:line="288" w:lineRule="auto"/>
        <w:ind w:firstLine="420" w:firstLineChars="200"/>
        <w:rPr>
          <w:rFonts w:ascii="宋体" w:hAnsi="宋体" w:cs="宋体"/>
          <w:snapToGrid w:val="0"/>
          <w:kern w:val="28"/>
          <w:szCs w:val="21"/>
        </w:rPr>
      </w:pPr>
      <w:r>
        <w:rPr>
          <w:rFonts w:hint="eastAsia" w:ascii="宋体" w:hAnsi="宋体" w:cs="宋体"/>
          <w:snapToGrid w:val="0"/>
          <w:kern w:val="28"/>
          <w:szCs w:val="21"/>
        </w:rPr>
        <w:t>3.落实政府采购政策需满足的资格要求：</w:t>
      </w:r>
    </w:p>
    <w:p w14:paraId="6E4AEC85">
      <w:pPr>
        <w:spacing w:line="288" w:lineRule="auto"/>
        <w:ind w:firstLine="420" w:firstLineChars="200"/>
        <w:rPr>
          <w:rFonts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无</w:t>
      </w:r>
      <w:r>
        <w:rPr>
          <w:rFonts w:hint="eastAsia" w:ascii="宋体" w:hAnsi="宋体" w:cs="宋体"/>
          <w:snapToGrid w:val="0"/>
          <w:kern w:val="28"/>
          <w:szCs w:val="21"/>
        </w:rPr>
        <w:t>（注：不得限制大中型企业与小微企业组成联合体参与投标）；</w:t>
      </w:r>
    </w:p>
    <w:p w14:paraId="38AA9CAA">
      <w:pPr>
        <w:spacing w:line="288" w:lineRule="auto"/>
        <w:ind w:firstLine="420" w:firstLineChars="200"/>
        <w:rPr>
          <w:rFonts w:ascii="宋体" w:hAnsi="宋体" w:cs="宋体"/>
          <w:szCs w:val="21"/>
        </w:rPr>
      </w:pPr>
      <w:sdt>
        <w:sdtPr>
          <w:rPr>
            <w:rFonts w:hint="eastAsia" w:ascii="宋体" w:hAnsi="宋体" w:cs="宋体"/>
            <w:kern w:val="0"/>
            <w:szCs w:val="21"/>
          </w:rPr>
          <w:id w:val="59783230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专</w:t>
      </w:r>
      <w:r>
        <w:rPr>
          <w:rFonts w:hint="eastAsia" w:ascii="宋体" w:hAnsi="宋体" w:cs="宋体"/>
          <w:szCs w:val="21"/>
        </w:rPr>
        <w:t>门面向中小企业</w:t>
      </w:r>
    </w:p>
    <w:p w14:paraId="5C76E969">
      <w:pPr>
        <w:spacing w:line="288" w:lineRule="auto"/>
        <w:ind w:firstLine="785" w:firstLineChars="374"/>
        <w:rPr>
          <w:rFonts w:ascii="宋体" w:hAnsi="宋体" w:cs="宋体"/>
          <w:szCs w:val="21"/>
        </w:rPr>
      </w:pPr>
      <w:sdt>
        <w:sdtPr>
          <w:rPr>
            <w:rFonts w:hint="eastAsia" w:ascii="宋体" w:hAnsi="宋体" w:cs="宋体"/>
            <w:kern w:val="0"/>
            <w:szCs w:val="21"/>
          </w:rPr>
          <w:id w:val="414455266"/>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服务全部由符合政策要求的中小企业承接，提供中小企业声明函；</w:t>
      </w:r>
    </w:p>
    <w:p w14:paraId="63BF5308">
      <w:pPr>
        <w:spacing w:line="288" w:lineRule="auto"/>
        <w:ind w:firstLine="785" w:firstLineChars="374"/>
        <w:rPr>
          <w:rFonts w:ascii="宋体" w:hAnsi="宋体" w:cs="宋体"/>
          <w:szCs w:val="21"/>
        </w:rPr>
      </w:pPr>
      <w:sdt>
        <w:sdtPr>
          <w:rPr>
            <w:rFonts w:hint="eastAsia" w:ascii="宋体" w:hAnsi="宋体" w:cs="宋体"/>
            <w:kern w:val="0"/>
            <w:szCs w:val="21"/>
          </w:rPr>
          <w:id w:val="42002746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服务全部由符合政策要求的小微企业承接，提供中小企业声明函；</w:t>
      </w:r>
    </w:p>
    <w:p w14:paraId="1A0C361C">
      <w:pPr>
        <w:spacing w:line="288" w:lineRule="auto"/>
        <w:ind w:firstLine="420" w:firstLineChars="200"/>
        <w:rPr>
          <w:rFonts w:ascii="宋体" w:hAnsi="宋体" w:cs="宋体"/>
          <w:szCs w:val="21"/>
        </w:rPr>
      </w:pPr>
      <w:sdt>
        <w:sdtPr>
          <w:rPr>
            <w:rFonts w:hint="eastAsia" w:ascii="宋体" w:hAnsi="宋体" w:cs="宋体"/>
            <w:kern w:val="0"/>
            <w:szCs w:val="21"/>
          </w:rPr>
          <w:id w:val="29476534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3C2F6E94">
      <w:pPr>
        <w:spacing w:line="288" w:lineRule="auto"/>
        <w:ind w:firstLine="420" w:firstLineChars="200"/>
        <w:rPr>
          <w:rFonts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0A7B2771">
      <w:pPr>
        <w:snapToGrid w:val="0"/>
        <w:spacing w:line="288" w:lineRule="auto"/>
        <w:ind w:firstLine="420" w:firstLineChars="200"/>
        <w:rPr>
          <w:rFonts w:ascii="宋体" w:hAnsi="宋体" w:cs="宋体"/>
          <w:szCs w:val="21"/>
        </w:rPr>
      </w:pPr>
      <w:r>
        <w:rPr>
          <w:rFonts w:hint="eastAsia" w:ascii="宋体" w:hAnsi="宋体" w:cs="宋体"/>
          <w:szCs w:val="21"/>
        </w:rPr>
        <w:t>4.本项目的特定资格要求：</w:t>
      </w:r>
    </w:p>
    <w:p w14:paraId="2362865D">
      <w:pPr>
        <w:snapToGrid w:val="0"/>
        <w:spacing w:line="288" w:lineRule="auto"/>
        <w:ind w:firstLine="420" w:firstLineChars="200"/>
        <w:rPr>
          <w:rFonts w:ascii="宋体" w:hAnsi="宋体" w:cs="宋体"/>
          <w:szCs w:val="21"/>
        </w:rPr>
      </w:pPr>
      <w:sdt>
        <w:sdtPr>
          <w:rPr>
            <w:rFonts w:hint="eastAsia" w:ascii="宋体" w:hAnsi="宋体" w:cs="宋体"/>
            <w:kern w:val="0"/>
            <w:szCs w:val="21"/>
          </w:rPr>
          <w:id w:val="14746646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无。</w:t>
      </w:r>
    </w:p>
    <w:p w14:paraId="5F101FAF">
      <w:pPr>
        <w:snapToGrid w:val="0"/>
        <w:spacing w:line="288" w:lineRule="auto"/>
        <w:ind w:firstLine="420" w:firstLineChars="200"/>
        <w:rPr>
          <w:rFonts w:ascii="宋体" w:hAnsi="宋体" w:cs="宋体"/>
          <w:szCs w:val="21"/>
        </w:rPr>
      </w:pPr>
      <w:sdt>
        <w:sdtPr>
          <w:rPr>
            <w:rFonts w:hint="eastAsia" w:ascii="宋体" w:hAnsi="宋体" w:cs="宋体"/>
            <w:kern w:val="0"/>
            <w:szCs w:val="21"/>
          </w:rPr>
          <w:id w:val="81344519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有特定资格要求：</w:t>
      </w:r>
      <w:r>
        <w:rPr>
          <w:rFonts w:hint="eastAsia" w:ascii="宋体" w:hAnsi="宋体" w:cs="宋体"/>
          <w:szCs w:val="21"/>
          <w:u w:val="single"/>
        </w:rPr>
        <w:t xml:space="preserve">        </w:t>
      </w:r>
      <w:r>
        <w:rPr>
          <w:rFonts w:hint="eastAsia" w:ascii="宋体" w:hAnsi="宋体" w:cs="宋体"/>
          <w:szCs w:val="21"/>
        </w:rPr>
        <w:t>，该特定条件的法律法规依据：</w:t>
      </w:r>
      <w:r>
        <w:rPr>
          <w:rFonts w:hint="eastAsia" w:ascii="宋体" w:hAnsi="宋体" w:cs="宋体"/>
          <w:szCs w:val="21"/>
          <w:u w:val="single"/>
        </w:rPr>
        <w:t xml:space="preserve">        </w:t>
      </w:r>
      <w:r>
        <w:rPr>
          <w:rFonts w:hint="eastAsia" w:ascii="宋体" w:hAnsi="宋体" w:cs="宋体"/>
          <w:szCs w:val="21"/>
        </w:rPr>
        <w:t>。</w:t>
      </w:r>
    </w:p>
    <w:p w14:paraId="40145327">
      <w:pPr>
        <w:snapToGrid w:val="0"/>
        <w:spacing w:line="288" w:lineRule="auto"/>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C5EB43">
      <w:pPr>
        <w:spacing w:line="288" w:lineRule="auto"/>
        <w:rPr>
          <w:rFonts w:ascii="宋体" w:hAnsi="宋体" w:cs="宋体"/>
          <w:b/>
          <w:szCs w:val="21"/>
        </w:rPr>
      </w:pPr>
      <w:r>
        <w:rPr>
          <w:rFonts w:hint="eastAsia" w:ascii="宋体" w:hAnsi="宋体" w:cs="宋体"/>
          <w:b/>
          <w:szCs w:val="21"/>
        </w:rPr>
        <w:t xml:space="preserve">三、获取招标文件 </w:t>
      </w:r>
    </w:p>
    <w:p w14:paraId="3F392882">
      <w:pPr>
        <w:spacing w:line="288"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/至</w:t>
      </w:r>
      <w:r>
        <w:rPr>
          <w:rFonts w:hint="eastAsia" w:ascii="宋体" w:hAnsi="宋体" w:cs="宋体"/>
          <w:szCs w:val="21"/>
          <w:u w:val="single"/>
        </w:rPr>
        <w:t>2025年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5</w:t>
      </w:r>
      <w:r>
        <w:rPr>
          <w:rFonts w:hint="eastAsia" w:ascii="宋体" w:hAnsi="宋体" w:cs="宋体"/>
          <w:szCs w:val="21"/>
          <w:u w:val="single"/>
        </w:rPr>
        <w:t>日</w:t>
      </w:r>
      <w:r>
        <w:rPr>
          <w:rFonts w:hint="eastAsia" w:ascii="宋体" w:hAnsi="宋体" w:cs="宋体"/>
          <w:szCs w:val="21"/>
        </w:rPr>
        <w:t>，每天上午00:00至12:00 ，下午12:00至23:59（北京时间，线上获取法定节假日均可，线下获取文件法定节假日除外）</w:t>
      </w:r>
    </w:p>
    <w:p w14:paraId="5C1EF355">
      <w:pPr>
        <w:spacing w:line="288"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7D9B07C1">
      <w:pPr>
        <w:spacing w:line="288"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619A64E0">
      <w:pPr>
        <w:spacing w:line="288"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30F8B362">
      <w:pPr>
        <w:spacing w:line="288" w:lineRule="auto"/>
        <w:rPr>
          <w:rFonts w:ascii="宋体" w:hAnsi="宋体" w:cs="宋体"/>
          <w:b/>
          <w:szCs w:val="21"/>
        </w:rPr>
      </w:pPr>
      <w:r>
        <w:rPr>
          <w:rFonts w:hint="eastAsia" w:ascii="宋体" w:hAnsi="宋体" w:cs="宋体"/>
          <w:b/>
          <w:szCs w:val="21"/>
        </w:rPr>
        <w:t>四、提交投标文件截止时间、开标时间和地点</w:t>
      </w:r>
    </w:p>
    <w:p w14:paraId="706D6D7B">
      <w:pPr>
        <w:spacing w:line="288"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 xml:space="preserve"> 2025年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5</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分00秒</w:t>
      </w:r>
      <w:r>
        <w:rPr>
          <w:rFonts w:hint="eastAsia" w:ascii="宋体" w:hAnsi="宋体" w:cs="宋体"/>
          <w:bCs/>
          <w:szCs w:val="21"/>
          <w:u w:val="single"/>
        </w:rPr>
        <w:t xml:space="preserve"> </w:t>
      </w:r>
      <w:r>
        <w:rPr>
          <w:rFonts w:hint="eastAsia" w:ascii="宋体" w:hAnsi="宋体" w:cs="宋体"/>
          <w:szCs w:val="21"/>
        </w:rPr>
        <w:t>（北京时间）</w:t>
      </w:r>
    </w:p>
    <w:p w14:paraId="16BFA77E">
      <w:pPr>
        <w:spacing w:line="288"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14:paraId="19823922">
      <w:pPr>
        <w:spacing w:line="288"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5</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分00秒</w:t>
      </w:r>
      <w:r>
        <w:rPr>
          <w:rFonts w:hint="eastAsia" w:ascii="宋体" w:hAnsi="宋体" w:cs="宋体"/>
          <w:bCs/>
          <w:szCs w:val="21"/>
          <w:u w:val="single"/>
        </w:rPr>
        <w:t xml:space="preserve">  </w:t>
      </w:r>
    </w:p>
    <w:p w14:paraId="7925B78D">
      <w:pPr>
        <w:spacing w:line="288"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14:paraId="26ACC00A">
      <w:pPr>
        <w:spacing w:line="288" w:lineRule="auto"/>
        <w:rPr>
          <w:rFonts w:ascii="宋体" w:hAnsi="宋体" w:cs="宋体"/>
          <w:szCs w:val="21"/>
        </w:rPr>
      </w:pPr>
      <w:r>
        <w:rPr>
          <w:rFonts w:hint="eastAsia" w:ascii="宋体" w:hAnsi="宋体" w:cs="宋体"/>
          <w:b/>
          <w:szCs w:val="21"/>
        </w:rPr>
        <w:t xml:space="preserve">五、公告期限 </w:t>
      </w:r>
    </w:p>
    <w:p w14:paraId="7529C96D">
      <w:pPr>
        <w:spacing w:line="288" w:lineRule="auto"/>
        <w:ind w:firstLine="420" w:firstLineChars="200"/>
        <w:rPr>
          <w:rFonts w:ascii="宋体" w:hAnsi="宋体" w:cs="宋体"/>
          <w:szCs w:val="21"/>
        </w:rPr>
      </w:pPr>
      <w:r>
        <w:rPr>
          <w:rFonts w:hint="eastAsia" w:ascii="宋体" w:hAnsi="宋体" w:cs="宋体"/>
          <w:szCs w:val="21"/>
        </w:rPr>
        <w:t>自本公告发布之日起5个工作日。</w:t>
      </w:r>
    </w:p>
    <w:p w14:paraId="27230614">
      <w:pPr>
        <w:spacing w:line="288" w:lineRule="auto"/>
        <w:rPr>
          <w:rFonts w:ascii="宋体" w:hAnsi="宋体" w:cs="宋体"/>
          <w:b/>
          <w:szCs w:val="21"/>
        </w:rPr>
      </w:pPr>
      <w:r>
        <w:rPr>
          <w:rFonts w:hint="eastAsia" w:ascii="宋体" w:hAnsi="宋体" w:cs="宋体"/>
          <w:b/>
          <w:szCs w:val="21"/>
        </w:rPr>
        <w:t>六、其他补充事宜</w:t>
      </w:r>
    </w:p>
    <w:p w14:paraId="214784C2">
      <w:pPr>
        <w:spacing w:line="288" w:lineRule="auto"/>
        <w:ind w:firstLine="420" w:firstLineChars="200"/>
        <w:rPr>
          <w:rFonts w:ascii="宋体" w:hAnsi="宋体" w:cs="宋体"/>
          <w:szCs w:val="21"/>
        </w:rPr>
      </w:pPr>
      <w:r>
        <w:rPr>
          <w:rFonts w:hint="eastAsia" w:ascii="宋体" w:hAnsi="宋体" w:cs="宋体"/>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A8D4DFC">
      <w:pPr>
        <w:spacing w:line="288" w:lineRule="auto"/>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12FEAA">
      <w:pPr>
        <w:spacing w:line="288"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24C60A">
      <w:pPr>
        <w:spacing w:line="288" w:lineRule="auto"/>
        <w:ind w:firstLine="420" w:firstLineChars="200"/>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C7CFD52">
      <w:pPr>
        <w:spacing w:line="288" w:lineRule="auto"/>
        <w:rPr>
          <w:rFonts w:ascii="宋体" w:hAnsi="宋体" w:cs="宋体"/>
          <w:b/>
          <w:szCs w:val="21"/>
        </w:rPr>
      </w:pPr>
      <w:r>
        <w:rPr>
          <w:rFonts w:hint="eastAsia" w:ascii="宋体" w:hAnsi="宋体" w:cs="宋体"/>
          <w:b/>
          <w:szCs w:val="21"/>
        </w:rPr>
        <w:t>七、对本次采购提出询问、质疑、投诉，请按以下方式联系</w:t>
      </w:r>
    </w:p>
    <w:p w14:paraId="53AEA2E3">
      <w:pPr>
        <w:spacing w:line="288" w:lineRule="auto"/>
        <w:rPr>
          <w:rFonts w:ascii="宋体" w:hAnsi="宋体" w:cs="宋体"/>
          <w:szCs w:val="21"/>
        </w:rPr>
      </w:pPr>
      <w:r>
        <w:rPr>
          <w:rFonts w:hint="eastAsia" w:ascii="宋体" w:hAnsi="宋体" w:cs="宋体"/>
          <w:szCs w:val="21"/>
        </w:rPr>
        <w:t xml:space="preserve">    1.采购人信息</w:t>
      </w:r>
    </w:p>
    <w:p w14:paraId="7A166E01">
      <w:pPr>
        <w:spacing w:line="288" w:lineRule="auto"/>
        <w:rPr>
          <w:rFonts w:ascii="宋体" w:hAnsi="宋体" w:cs="宋体"/>
          <w:szCs w:val="21"/>
        </w:rPr>
      </w:pPr>
      <w:r>
        <w:rPr>
          <w:rFonts w:hint="eastAsia" w:ascii="宋体" w:hAnsi="宋体" w:cs="宋体"/>
          <w:szCs w:val="21"/>
        </w:rPr>
        <w:t xml:space="preserve">    名    称：杭州市房产市场综合管理服务中心 </w:t>
      </w:r>
    </w:p>
    <w:p w14:paraId="58D971BD">
      <w:pPr>
        <w:spacing w:line="288" w:lineRule="auto"/>
        <w:ind w:firstLine="420"/>
        <w:rPr>
          <w:rFonts w:ascii="宋体" w:hAnsi="宋体" w:cs="宋体"/>
          <w:szCs w:val="21"/>
        </w:rPr>
      </w:pPr>
      <w:r>
        <w:rPr>
          <w:rFonts w:hint="eastAsia" w:ascii="宋体" w:hAnsi="宋体" w:cs="宋体"/>
          <w:szCs w:val="21"/>
        </w:rPr>
        <w:t xml:space="preserve">地    址：杭州市平海路45号       </w:t>
      </w:r>
    </w:p>
    <w:p w14:paraId="341BCAA0">
      <w:pPr>
        <w:spacing w:line="288" w:lineRule="auto"/>
        <w:ind w:firstLine="420"/>
        <w:rPr>
          <w:rFonts w:ascii="宋体" w:hAnsi="宋体" w:cs="宋体"/>
          <w:szCs w:val="21"/>
        </w:rPr>
      </w:pPr>
      <w:r>
        <w:rPr>
          <w:rFonts w:hint="eastAsia" w:ascii="宋体" w:hAnsi="宋体" w:cs="宋体"/>
          <w:szCs w:val="21"/>
        </w:rPr>
        <w:t>传    真： /</w:t>
      </w:r>
    </w:p>
    <w:p w14:paraId="13D7377C">
      <w:pPr>
        <w:spacing w:line="288" w:lineRule="auto"/>
        <w:ind w:firstLine="420"/>
        <w:rPr>
          <w:rFonts w:ascii="宋体" w:hAnsi="宋体" w:cs="宋体"/>
          <w:szCs w:val="21"/>
        </w:rPr>
      </w:pPr>
      <w:r>
        <w:rPr>
          <w:rFonts w:hint="eastAsia" w:ascii="宋体" w:hAnsi="宋体" w:cs="宋体"/>
          <w:szCs w:val="21"/>
        </w:rPr>
        <w:t xml:space="preserve">项目联系人（询问）：文先生  </w:t>
      </w:r>
    </w:p>
    <w:p w14:paraId="62D6FEF3">
      <w:pPr>
        <w:spacing w:line="288" w:lineRule="auto"/>
        <w:rPr>
          <w:rFonts w:ascii="宋体" w:hAnsi="宋体" w:cs="宋体"/>
          <w:szCs w:val="21"/>
        </w:rPr>
      </w:pPr>
      <w:r>
        <w:rPr>
          <w:rFonts w:hint="eastAsia" w:ascii="宋体" w:hAnsi="宋体" w:cs="宋体"/>
          <w:szCs w:val="21"/>
        </w:rPr>
        <w:t xml:space="preserve">    项目联系方式（询问）：0571-87068832  </w:t>
      </w:r>
    </w:p>
    <w:p w14:paraId="2C6F7F96">
      <w:pPr>
        <w:spacing w:line="288" w:lineRule="auto"/>
        <w:rPr>
          <w:rFonts w:ascii="宋体" w:hAnsi="宋体" w:cs="宋体"/>
          <w:szCs w:val="21"/>
        </w:rPr>
      </w:pPr>
      <w:r>
        <w:rPr>
          <w:rFonts w:hint="eastAsia" w:ascii="宋体" w:hAnsi="宋体" w:cs="宋体"/>
          <w:szCs w:val="21"/>
        </w:rPr>
        <w:t xml:space="preserve">    质疑联系人： 华先生</w:t>
      </w:r>
    </w:p>
    <w:p w14:paraId="5D765853">
      <w:pPr>
        <w:spacing w:line="288" w:lineRule="auto"/>
        <w:rPr>
          <w:rFonts w:ascii="宋体" w:hAnsi="宋体" w:cs="宋体"/>
          <w:szCs w:val="21"/>
        </w:rPr>
      </w:pPr>
      <w:r>
        <w:rPr>
          <w:rFonts w:hint="eastAsia" w:ascii="宋体" w:hAnsi="宋体" w:cs="宋体"/>
          <w:szCs w:val="21"/>
        </w:rPr>
        <w:t xml:space="preserve">    质疑联系方式： 0571-89830513</w:t>
      </w:r>
    </w:p>
    <w:p w14:paraId="18CF6F80">
      <w:pPr>
        <w:spacing w:line="288" w:lineRule="auto"/>
        <w:ind w:left="420"/>
        <w:rPr>
          <w:rFonts w:ascii="宋体" w:hAnsi="宋体" w:cs="宋体"/>
          <w:szCs w:val="21"/>
        </w:rPr>
      </w:pPr>
      <w:r>
        <w:rPr>
          <w:rFonts w:hint="eastAsia" w:ascii="宋体" w:hAnsi="宋体" w:cs="宋体"/>
          <w:szCs w:val="21"/>
        </w:rPr>
        <w:t xml:space="preserve">2.采购代理机构信息            </w:t>
      </w:r>
    </w:p>
    <w:p w14:paraId="086C1D75">
      <w:pPr>
        <w:spacing w:line="288" w:lineRule="auto"/>
        <w:ind w:left="420"/>
        <w:rPr>
          <w:rFonts w:ascii="宋体" w:hAnsi="宋体" w:cs="宋体"/>
          <w:szCs w:val="21"/>
        </w:rPr>
      </w:pPr>
      <w:r>
        <w:rPr>
          <w:rFonts w:hint="eastAsia" w:ascii="宋体" w:hAnsi="宋体" w:cs="宋体"/>
          <w:szCs w:val="21"/>
        </w:rPr>
        <w:t>名    称：浙江求是招标代理有限公司</w:t>
      </w:r>
    </w:p>
    <w:p w14:paraId="301E8043">
      <w:pPr>
        <w:spacing w:line="288" w:lineRule="auto"/>
        <w:ind w:left="420"/>
        <w:rPr>
          <w:rFonts w:ascii="宋体" w:hAnsi="宋体" w:cs="宋体"/>
          <w:szCs w:val="21"/>
        </w:rPr>
      </w:pPr>
      <w:r>
        <w:rPr>
          <w:rFonts w:hint="eastAsia" w:ascii="宋体" w:hAnsi="宋体" w:cs="宋体"/>
          <w:szCs w:val="21"/>
        </w:rPr>
        <w:t>地    址：杭州市西湖区玉古路173号中田大厦21楼</w:t>
      </w:r>
    </w:p>
    <w:p w14:paraId="3BDCFE22">
      <w:pPr>
        <w:spacing w:line="288" w:lineRule="auto"/>
        <w:rPr>
          <w:rFonts w:ascii="宋体" w:hAnsi="宋体" w:cs="宋体"/>
          <w:szCs w:val="21"/>
        </w:rPr>
      </w:pPr>
      <w:r>
        <w:rPr>
          <w:rFonts w:hint="eastAsia" w:ascii="宋体" w:hAnsi="宋体" w:cs="宋体"/>
          <w:szCs w:val="21"/>
        </w:rPr>
        <w:t xml:space="preserve">    传    真：/ </w:t>
      </w:r>
    </w:p>
    <w:p w14:paraId="01975F36">
      <w:pPr>
        <w:spacing w:line="288" w:lineRule="auto"/>
        <w:rPr>
          <w:rFonts w:ascii="宋体" w:hAnsi="宋体" w:cs="宋体"/>
          <w:szCs w:val="21"/>
        </w:rPr>
      </w:pPr>
      <w:r>
        <w:rPr>
          <w:rFonts w:hint="eastAsia" w:ascii="宋体" w:hAnsi="宋体" w:cs="宋体"/>
          <w:szCs w:val="21"/>
        </w:rPr>
        <w:t xml:space="preserve">    项目联系人（询问）：李聪、陈培特、温瑶、杜伟波 </w:t>
      </w:r>
    </w:p>
    <w:p w14:paraId="36793F77">
      <w:pPr>
        <w:spacing w:line="288" w:lineRule="auto"/>
        <w:rPr>
          <w:rFonts w:ascii="宋体" w:hAnsi="宋体" w:cs="宋体"/>
          <w:szCs w:val="21"/>
        </w:rPr>
      </w:pPr>
      <w:r>
        <w:rPr>
          <w:rFonts w:hint="eastAsia" w:ascii="宋体" w:hAnsi="宋体" w:cs="宋体"/>
          <w:szCs w:val="21"/>
        </w:rPr>
        <w:t xml:space="preserve">    项目联系方式（询问）：0571-87666115</w:t>
      </w:r>
    </w:p>
    <w:p w14:paraId="48CFA66E">
      <w:pPr>
        <w:spacing w:line="288" w:lineRule="auto"/>
        <w:rPr>
          <w:rFonts w:ascii="宋体" w:hAnsi="宋体" w:cs="宋体"/>
          <w:szCs w:val="21"/>
        </w:rPr>
      </w:pPr>
      <w:r>
        <w:rPr>
          <w:rFonts w:hint="eastAsia" w:ascii="宋体" w:hAnsi="宋体" w:cs="宋体"/>
          <w:szCs w:val="21"/>
        </w:rPr>
        <w:t xml:space="preserve">    质疑联系人： 周安琪</w:t>
      </w:r>
    </w:p>
    <w:p w14:paraId="7B0A8EB8">
      <w:pPr>
        <w:spacing w:line="288" w:lineRule="auto"/>
        <w:rPr>
          <w:rFonts w:ascii="宋体" w:hAnsi="宋体" w:cs="宋体"/>
          <w:szCs w:val="21"/>
        </w:rPr>
      </w:pPr>
      <w:r>
        <w:rPr>
          <w:rFonts w:hint="eastAsia" w:ascii="宋体" w:hAnsi="宋体" w:cs="宋体"/>
          <w:szCs w:val="21"/>
        </w:rPr>
        <w:t xml:space="preserve">    质疑联系方式：0571-81110356</w:t>
      </w:r>
    </w:p>
    <w:p w14:paraId="5AF0D414">
      <w:pPr>
        <w:spacing w:line="288" w:lineRule="auto"/>
        <w:ind w:left="420"/>
        <w:rPr>
          <w:rFonts w:ascii="宋体" w:hAnsi="宋体" w:cs="宋体"/>
          <w:szCs w:val="21"/>
        </w:rPr>
      </w:pPr>
      <w:r>
        <w:rPr>
          <w:rFonts w:hint="eastAsia" w:ascii="宋体" w:hAnsi="宋体" w:cs="宋体"/>
          <w:szCs w:val="21"/>
        </w:rPr>
        <w:t xml:space="preserve">3.同级政府采购监督管理部门            </w:t>
      </w:r>
    </w:p>
    <w:p w14:paraId="34AD5EA4">
      <w:pPr>
        <w:spacing w:line="288" w:lineRule="auto"/>
        <w:ind w:left="420"/>
        <w:rPr>
          <w:rFonts w:ascii="宋体" w:hAnsi="宋体" w:cs="宋体"/>
          <w:szCs w:val="21"/>
        </w:rPr>
      </w:pPr>
      <w:r>
        <w:rPr>
          <w:rFonts w:hint="eastAsia" w:ascii="宋体" w:hAnsi="宋体" w:cs="宋体"/>
          <w:szCs w:val="21"/>
        </w:rPr>
        <w:t>名    称：杭州市财政局政府采购监管处 /浙江省政府采购行政裁决服务中心（杭州）</w:t>
      </w:r>
    </w:p>
    <w:p w14:paraId="51879DD2">
      <w:pPr>
        <w:spacing w:line="288" w:lineRule="auto"/>
        <w:rPr>
          <w:rFonts w:ascii="宋体" w:hAnsi="宋体" w:cs="宋体"/>
          <w:szCs w:val="21"/>
        </w:rPr>
      </w:pPr>
      <w:r>
        <w:rPr>
          <w:rFonts w:hint="eastAsia" w:ascii="宋体" w:hAnsi="宋体" w:cs="宋体"/>
          <w:szCs w:val="21"/>
        </w:rPr>
        <w:t xml:space="preserve">    地    址：杭州市上城区清泰街549号城建综合大楼11楼（快递仅限ems或顺丰）</w:t>
      </w:r>
    </w:p>
    <w:p w14:paraId="26D4E991">
      <w:pPr>
        <w:spacing w:line="288" w:lineRule="auto"/>
        <w:rPr>
          <w:rFonts w:ascii="宋体" w:hAnsi="宋体" w:cs="宋体"/>
          <w:szCs w:val="21"/>
        </w:rPr>
      </w:pPr>
      <w:r>
        <w:rPr>
          <w:rFonts w:hint="eastAsia" w:ascii="宋体" w:hAnsi="宋体" w:cs="宋体"/>
          <w:szCs w:val="21"/>
        </w:rPr>
        <w:t xml:space="preserve">    传    真： /</w:t>
      </w:r>
    </w:p>
    <w:p w14:paraId="5CAFDAED">
      <w:pPr>
        <w:spacing w:line="288" w:lineRule="auto"/>
        <w:ind w:firstLine="420"/>
        <w:rPr>
          <w:rFonts w:ascii="宋体" w:hAnsi="宋体" w:cs="宋体"/>
          <w:szCs w:val="21"/>
        </w:rPr>
      </w:pPr>
      <w:r>
        <w:rPr>
          <w:rFonts w:hint="eastAsia" w:ascii="宋体" w:hAnsi="宋体" w:cs="宋体"/>
          <w:szCs w:val="21"/>
        </w:rPr>
        <w:t>联系人 ：朱女士、王女士</w:t>
      </w:r>
    </w:p>
    <w:p w14:paraId="75366E70">
      <w:pPr>
        <w:spacing w:line="288" w:lineRule="auto"/>
        <w:ind w:firstLine="420"/>
        <w:rPr>
          <w:rFonts w:ascii="宋体" w:hAnsi="宋体" w:cs="宋体"/>
          <w:szCs w:val="21"/>
        </w:rPr>
      </w:pPr>
      <w:r>
        <w:rPr>
          <w:rFonts w:hint="eastAsia" w:ascii="宋体" w:hAnsi="宋体" w:cs="宋体"/>
          <w:szCs w:val="21"/>
        </w:rPr>
        <w:t>监督投诉电话：0571-87227671,0571-87800218政策咨询电话：沈先生、陈先生，0571-89580457、0571-89580460 政府采购监管部门工作人员</w:t>
      </w:r>
    </w:p>
    <w:p w14:paraId="341B9C17">
      <w:pPr>
        <w:spacing w:line="288" w:lineRule="auto"/>
        <w:ind w:firstLine="48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1516770">
      <w:pPr>
        <w:spacing w:line="288"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14:paraId="4C28EF02">
      <w:pPr>
        <w:widowControl/>
        <w:adjustRightInd/>
        <w:jc w:val="left"/>
        <w:rPr>
          <w:rFonts w:ascii="宋体" w:hAnsi="宋体" w:cs="宋体"/>
          <w:b/>
          <w:szCs w:val="21"/>
        </w:rPr>
      </w:pPr>
      <w:r>
        <w:rPr>
          <w:rFonts w:hint="eastAsia" w:ascii="宋体" w:hAnsi="宋体" w:cs="宋体"/>
          <w:b/>
          <w:szCs w:val="21"/>
        </w:rPr>
        <w:br w:type="page"/>
      </w:r>
    </w:p>
    <w:p w14:paraId="7008BBBE">
      <w:pPr>
        <w:adjustRightInd/>
        <w:spacing w:line="360" w:lineRule="auto"/>
        <w:jc w:val="center"/>
        <w:outlineLvl w:val="0"/>
        <w:rPr>
          <w:rFonts w:ascii="宋体" w:hAnsi="宋体" w:cs="宋体"/>
          <w:b/>
          <w:sz w:val="32"/>
          <w:szCs w:val="32"/>
        </w:rPr>
      </w:pPr>
      <w:r>
        <w:rPr>
          <w:rFonts w:hint="eastAsia" w:ascii="宋体" w:hAnsi="宋体" w:cs="宋体"/>
          <w:b/>
          <w:sz w:val="32"/>
          <w:szCs w:val="32"/>
        </w:rPr>
        <w:t>第二部分</w:t>
      </w:r>
      <w:bookmarkEnd w:id="8"/>
      <w:r>
        <w:rPr>
          <w:rFonts w:hint="eastAsia" w:ascii="宋体" w:hAnsi="宋体" w:cs="宋体"/>
          <w:b/>
          <w:sz w:val="32"/>
          <w:szCs w:val="32"/>
        </w:rPr>
        <w:t xml:space="preserve"> 投标人须知</w:t>
      </w:r>
      <w:bookmarkEnd w:id="9"/>
    </w:p>
    <w:p w14:paraId="441E6042">
      <w:pPr>
        <w:adjustRightInd/>
        <w:spacing w:line="360" w:lineRule="auto"/>
        <w:ind w:firstLine="3845" w:firstLineChars="1197"/>
        <w:outlineLvl w:val="0"/>
        <w:rPr>
          <w:rFonts w:ascii="宋体" w:hAnsi="宋体" w:cs="宋体"/>
          <w:b/>
          <w:sz w:val="32"/>
          <w:szCs w:val="32"/>
        </w:rPr>
      </w:pPr>
      <w:r>
        <w:rPr>
          <w:rFonts w:hint="eastAsia" w:ascii="宋体" w:hAnsi="宋体" w:cs="宋体"/>
          <w:b/>
          <w:sz w:val="32"/>
          <w:szCs w:val="32"/>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2"/>
        <w:gridCol w:w="2036"/>
        <w:gridCol w:w="6736"/>
      </w:tblGrid>
      <w:tr w14:paraId="45CD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66F92C0A">
            <w:pPr>
              <w:snapToGrid w:val="0"/>
              <w:spacing w:line="288" w:lineRule="auto"/>
              <w:jc w:val="center"/>
              <w:rPr>
                <w:rFonts w:ascii="宋体" w:hAnsi="宋体" w:cs="宋体"/>
                <w:b/>
                <w:szCs w:val="21"/>
              </w:rPr>
            </w:pPr>
            <w:r>
              <w:rPr>
                <w:rFonts w:hint="eastAsia" w:ascii="宋体" w:hAnsi="宋体" w:cs="宋体"/>
                <w:b/>
                <w:szCs w:val="21"/>
              </w:rPr>
              <w:t>序号</w:t>
            </w:r>
          </w:p>
        </w:tc>
        <w:tc>
          <w:tcPr>
            <w:tcW w:w="1075" w:type="pct"/>
            <w:vAlign w:val="center"/>
          </w:tcPr>
          <w:p w14:paraId="3A8123C7">
            <w:pPr>
              <w:snapToGrid w:val="0"/>
              <w:spacing w:line="288" w:lineRule="auto"/>
              <w:jc w:val="center"/>
              <w:rPr>
                <w:rFonts w:ascii="宋体" w:hAnsi="宋体" w:cs="宋体"/>
                <w:b/>
                <w:szCs w:val="21"/>
              </w:rPr>
            </w:pPr>
            <w:r>
              <w:rPr>
                <w:rFonts w:hint="eastAsia" w:ascii="宋体" w:hAnsi="宋体" w:cs="宋体"/>
                <w:b/>
                <w:szCs w:val="21"/>
              </w:rPr>
              <w:t>事项</w:t>
            </w:r>
          </w:p>
        </w:tc>
        <w:tc>
          <w:tcPr>
            <w:tcW w:w="3557" w:type="pct"/>
            <w:vAlign w:val="center"/>
          </w:tcPr>
          <w:p w14:paraId="44DFAB8C">
            <w:pPr>
              <w:snapToGrid w:val="0"/>
              <w:spacing w:line="288" w:lineRule="auto"/>
              <w:jc w:val="center"/>
              <w:rPr>
                <w:rFonts w:ascii="宋体" w:hAnsi="宋体" w:cs="宋体"/>
                <w:b/>
                <w:szCs w:val="21"/>
              </w:rPr>
            </w:pPr>
            <w:r>
              <w:rPr>
                <w:rFonts w:hint="eastAsia" w:ascii="宋体" w:hAnsi="宋体" w:cs="宋体"/>
                <w:b/>
                <w:szCs w:val="21"/>
              </w:rPr>
              <w:t>本项目的特别规定</w:t>
            </w:r>
          </w:p>
        </w:tc>
      </w:tr>
      <w:tr w14:paraId="415E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677478CC">
            <w:pPr>
              <w:snapToGrid w:val="0"/>
              <w:spacing w:line="288" w:lineRule="auto"/>
              <w:jc w:val="center"/>
              <w:rPr>
                <w:rFonts w:ascii="宋体" w:hAnsi="宋体" w:cs="宋体"/>
                <w:szCs w:val="21"/>
              </w:rPr>
            </w:pPr>
          </w:p>
          <w:p w14:paraId="72C5396F">
            <w:pPr>
              <w:snapToGrid w:val="0"/>
              <w:spacing w:line="288" w:lineRule="auto"/>
              <w:jc w:val="center"/>
              <w:rPr>
                <w:rFonts w:ascii="宋体" w:hAnsi="宋体" w:cs="宋体"/>
                <w:szCs w:val="21"/>
              </w:rPr>
            </w:pPr>
            <w:r>
              <w:rPr>
                <w:rFonts w:hint="eastAsia" w:ascii="宋体" w:hAnsi="宋体" w:cs="宋体"/>
                <w:szCs w:val="21"/>
              </w:rPr>
              <w:t>1</w:t>
            </w:r>
          </w:p>
        </w:tc>
        <w:tc>
          <w:tcPr>
            <w:tcW w:w="1075" w:type="pct"/>
            <w:vAlign w:val="center"/>
          </w:tcPr>
          <w:p w14:paraId="5404842F">
            <w:pPr>
              <w:snapToGrid w:val="0"/>
              <w:spacing w:line="288" w:lineRule="auto"/>
              <w:jc w:val="center"/>
              <w:rPr>
                <w:rFonts w:ascii="宋体" w:hAnsi="宋体" w:cs="宋体"/>
                <w:b/>
                <w:szCs w:val="21"/>
              </w:rPr>
            </w:pPr>
            <w:r>
              <w:rPr>
                <w:rFonts w:hint="eastAsia" w:ascii="宋体" w:hAnsi="宋体" w:cs="宋体"/>
                <w:b/>
                <w:szCs w:val="21"/>
              </w:rPr>
              <w:t>项目属性</w:t>
            </w:r>
          </w:p>
        </w:tc>
        <w:tc>
          <w:tcPr>
            <w:tcW w:w="3557" w:type="pct"/>
            <w:vAlign w:val="center"/>
          </w:tcPr>
          <w:p w14:paraId="67D23F13">
            <w:pPr>
              <w:spacing w:line="288" w:lineRule="auto"/>
              <w:rPr>
                <w:rFonts w:ascii="宋体" w:hAnsi="宋体" w:cs="宋体"/>
                <w:szCs w:val="21"/>
              </w:rPr>
            </w:pPr>
            <w:r>
              <w:rPr>
                <w:rFonts w:hint="eastAsia" w:ascii="宋体" w:hAnsi="宋体" w:cs="宋体"/>
                <w:szCs w:val="21"/>
              </w:rPr>
              <w:t>服务类。</w:t>
            </w:r>
          </w:p>
        </w:tc>
      </w:tr>
      <w:tr w14:paraId="27C2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730C4A81">
            <w:pPr>
              <w:snapToGrid w:val="0"/>
              <w:spacing w:line="288" w:lineRule="auto"/>
              <w:jc w:val="center"/>
              <w:rPr>
                <w:rFonts w:ascii="宋体" w:hAnsi="宋体" w:cs="宋体"/>
                <w:szCs w:val="21"/>
              </w:rPr>
            </w:pPr>
          </w:p>
          <w:p w14:paraId="53666565">
            <w:pPr>
              <w:snapToGrid w:val="0"/>
              <w:spacing w:line="288" w:lineRule="auto"/>
              <w:jc w:val="center"/>
              <w:rPr>
                <w:rFonts w:ascii="宋体" w:hAnsi="宋体" w:cs="宋体"/>
                <w:szCs w:val="21"/>
              </w:rPr>
            </w:pPr>
            <w:r>
              <w:rPr>
                <w:rFonts w:hint="eastAsia" w:ascii="宋体" w:hAnsi="宋体" w:cs="宋体"/>
                <w:szCs w:val="21"/>
              </w:rPr>
              <w:t>2</w:t>
            </w:r>
          </w:p>
        </w:tc>
        <w:tc>
          <w:tcPr>
            <w:tcW w:w="1075" w:type="pct"/>
            <w:vAlign w:val="center"/>
          </w:tcPr>
          <w:p w14:paraId="48C9F89C">
            <w:pPr>
              <w:snapToGrid w:val="0"/>
              <w:spacing w:line="288"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3557" w:type="pct"/>
            <w:vAlign w:val="center"/>
          </w:tcPr>
          <w:p w14:paraId="4E9D46D7">
            <w:pPr>
              <w:snapToGrid w:val="0"/>
              <w:spacing w:line="288" w:lineRule="auto"/>
              <w:rPr>
                <w:rFonts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杭州市房产市场综合管理服务中心历史房产档案整理、修复和数字化 </w:t>
            </w:r>
            <w:r>
              <w:rPr>
                <w:rFonts w:hint="eastAsia" w:ascii="宋体" w:hAnsi="宋体" w:cs="宋体"/>
                <w:kern w:val="0"/>
                <w:szCs w:val="21"/>
              </w:rPr>
              <w:t>，属于</w:t>
            </w:r>
            <w:r>
              <w:rPr>
                <w:rFonts w:hint="eastAsia" w:ascii="宋体" w:hAnsi="宋体" w:cs="宋体"/>
                <w:kern w:val="0"/>
                <w:szCs w:val="21"/>
                <w:u w:val="single"/>
              </w:rPr>
              <w:t xml:space="preserve"> 其他未列明 </w:t>
            </w:r>
            <w:r>
              <w:rPr>
                <w:rFonts w:hint="eastAsia" w:ascii="宋体" w:hAnsi="宋体" w:cs="宋体"/>
                <w:kern w:val="0"/>
                <w:szCs w:val="21"/>
              </w:rPr>
              <w:t>行业；</w:t>
            </w:r>
          </w:p>
          <w:p w14:paraId="425D907B">
            <w:pPr>
              <w:spacing w:line="288" w:lineRule="auto"/>
              <w:rPr>
                <w:rFonts w:ascii="宋体" w:hAnsi="宋体" w:cs="宋体"/>
                <w:szCs w:val="21"/>
              </w:rPr>
            </w:pPr>
            <w:r>
              <w:rPr>
                <w:rFonts w:hint="eastAsia" w:ascii="宋体" w:hAnsi="宋体" w:cs="宋体"/>
                <w:szCs w:val="21"/>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373D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7DF5C967">
            <w:pPr>
              <w:snapToGrid w:val="0"/>
              <w:spacing w:line="288" w:lineRule="auto"/>
              <w:jc w:val="center"/>
              <w:rPr>
                <w:rFonts w:ascii="宋体" w:hAnsi="宋体" w:cs="宋体"/>
                <w:szCs w:val="21"/>
              </w:rPr>
            </w:pPr>
          </w:p>
          <w:p w14:paraId="7C7B4088">
            <w:pPr>
              <w:snapToGrid w:val="0"/>
              <w:spacing w:line="288" w:lineRule="auto"/>
              <w:jc w:val="center"/>
              <w:rPr>
                <w:rFonts w:ascii="宋体" w:hAnsi="宋体" w:cs="宋体"/>
                <w:szCs w:val="21"/>
              </w:rPr>
            </w:pPr>
          </w:p>
          <w:p w14:paraId="34740C0E">
            <w:pPr>
              <w:snapToGrid w:val="0"/>
              <w:spacing w:line="288" w:lineRule="auto"/>
              <w:jc w:val="center"/>
              <w:rPr>
                <w:rFonts w:ascii="宋体" w:hAnsi="宋体" w:cs="宋体"/>
                <w:szCs w:val="21"/>
              </w:rPr>
            </w:pPr>
            <w:r>
              <w:rPr>
                <w:rFonts w:hint="eastAsia" w:ascii="宋体" w:hAnsi="宋体" w:cs="宋体"/>
                <w:szCs w:val="21"/>
              </w:rPr>
              <w:t>3</w:t>
            </w:r>
          </w:p>
        </w:tc>
        <w:tc>
          <w:tcPr>
            <w:tcW w:w="1075" w:type="pct"/>
            <w:vAlign w:val="center"/>
          </w:tcPr>
          <w:p w14:paraId="31B3CA90">
            <w:pPr>
              <w:snapToGrid w:val="0"/>
              <w:spacing w:line="288" w:lineRule="auto"/>
              <w:jc w:val="center"/>
              <w:rPr>
                <w:rFonts w:ascii="宋体" w:hAnsi="宋体" w:cs="宋体"/>
                <w:b/>
                <w:szCs w:val="21"/>
              </w:rPr>
            </w:pPr>
            <w:r>
              <w:rPr>
                <w:rFonts w:hint="eastAsia" w:ascii="宋体" w:hAnsi="宋体" w:cs="宋体"/>
                <w:b/>
                <w:szCs w:val="21"/>
              </w:rPr>
              <w:t>是否允许采购进口产品</w:t>
            </w:r>
          </w:p>
        </w:tc>
        <w:tc>
          <w:tcPr>
            <w:tcW w:w="3557" w:type="pct"/>
            <w:vAlign w:val="center"/>
          </w:tcPr>
          <w:p w14:paraId="7AC09908">
            <w:pPr>
              <w:spacing w:line="288" w:lineRule="auto"/>
              <w:rPr>
                <w:rFonts w:ascii="宋体" w:hAnsi="宋体" w:cs="宋体"/>
                <w:kern w:val="0"/>
                <w:szCs w:val="21"/>
              </w:rPr>
            </w:pPr>
            <w:sdt>
              <w:sdtPr>
                <w:rPr>
                  <w:rFonts w:hint="eastAsia" w:ascii="宋体" w:hAnsi="宋体" w:cs="宋体"/>
                  <w:kern w:val="0"/>
                  <w:szCs w:val="21"/>
                </w:rPr>
                <w:id w:val="2925301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14:paraId="6115C797">
            <w:pPr>
              <w:spacing w:line="288" w:lineRule="auto"/>
              <w:rPr>
                <w:rFonts w:ascii="宋体" w:hAnsi="宋体" w:cs="宋体"/>
                <w:szCs w:val="21"/>
              </w:rPr>
            </w:pPr>
            <w:sdt>
              <w:sdtPr>
                <w:rPr>
                  <w:rFonts w:hint="eastAsia" w:ascii="宋体" w:hAnsi="宋体" w:cs="宋体"/>
                  <w:kern w:val="0"/>
                  <w:szCs w:val="21"/>
                </w:rPr>
                <w:id w:val="45069696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3BE1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003F01FA">
            <w:pPr>
              <w:snapToGrid w:val="0"/>
              <w:spacing w:line="288" w:lineRule="auto"/>
              <w:jc w:val="center"/>
              <w:rPr>
                <w:rFonts w:ascii="宋体" w:hAnsi="宋体" w:cs="宋体"/>
                <w:szCs w:val="21"/>
              </w:rPr>
            </w:pPr>
            <w:r>
              <w:rPr>
                <w:rFonts w:hint="eastAsia" w:ascii="宋体" w:hAnsi="宋体" w:cs="宋体"/>
                <w:szCs w:val="21"/>
              </w:rPr>
              <w:t>4</w:t>
            </w:r>
          </w:p>
        </w:tc>
        <w:tc>
          <w:tcPr>
            <w:tcW w:w="1075" w:type="pct"/>
            <w:vAlign w:val="center"/>
          </w:tcPr>
          <w:p w14:paraId="2C341083">
            <w:pPr>
              <w:snapToGrid w:val="0"/>
              <w:spacing w:line="288" w:lineRule="auto"/>
              <w:ind w:firstLine="422" w:firstLineChars="200"/>
              <w:jc w:val="center"/>
              <w:rPr>
                <w:rFonts w:ascii="宋体" w:hAnsi="宋体" w:cs="宋体"/>
                <w:b/>
                <w:szCs w:val="21"/>
              </w:rPr>
            </w:pPr>
            <w:r>
              <w:rPr>
                <w:rFonts w:hint="eastAsia" w:ascii="宋体" w:hAnsi="宋体" w:cs="宋体"/>
                <w:b/>
                <w:szCs w:val="21"/>
              </w:rPr>
              <w:t>分包</w:t>
            </w:r>
          </w:p>
        </w:tc>
        <w:tc>
          <w:tcPr>
            <w:tcW w:w="3557" w:type="pct"/>
            <w:vAlign w:val="center"/>
          </w:tcPr>
          <w:p w14:paraId="400F2D0A">
            <w:pPr>
              <w:spacing w:line="288" w:lineRule="auto"/>
              <w:rPr>
                <w:rFonts w:ascii="宋体" w:hAnsi="宋体" w:cs="宋体"/>
                <w:szCs w:val="21"/>
              </w:rPr>
            </w:pPr>
            <w:sdt>
              <w:sdtPr>
                <w:rPr>
                  <w:rFonts w:hint="eastAsia" w:ascii="宋体" w:hAnsi="宋体" w:cs="宋体"/>
                  <w:kern w:val="0"/>
                  <w:szCs w:val="21"/>
                </w:rPr>
                <w:id w:val="14747174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16E6C489">
            <w:pPr>
              <w:spacing w:line="288" w:lineRule="auto"/>
              <w:rPr>
                <w:rFonts w:ascii="宋体" w:hAnsi="宋体" w:cs="宋体"/>
                <w:szCs w:val="21"/>
              </w:rPr>
            </w:pPr>
            <w:sdt>
              <w:sdtPr>
                <w:rPr>
                  <w:rFonts w:hint="eastAsia" w:ascii="宋体" w:hAnsi="宋体" w:cs="宋体"/>
                  <w:kern w:val="0"/>
                  <w:szCs w:val="21"/>
                </w:rPr>
                <w:id w:val="68165565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p w14:paraId="33BF37F2">
            <w:pPr>
              <w:spacing w:line="288" w:lineRule="auto"/>
              <w:rPr>
                <w:rFonts w:ascii="宋体" w:hAnsi="宋体" w:cs="宋体"/>
                <w:szCs w:val="21"/>
              </w:rPr>
            </w:pPr>
            <w:r>
              <w:rPr>
                <w:rFonts w:hint="eastAsia" w:ascii="宋体" w:hAnsi="宋体" w:cs="宋体"/>
                <w:szCs w:val="21"/>
              </w:rPr>
              <w:t>理由：本项目所涉及的历史房产档案是一种专门档案，与个人隐私密切相关，应尽可能减少其接触方；此外，档案修复作为一种专业性、技术性较强的工作，其工艺不适合拆分，且多涉及商业秘密。故此，不宜分包。</w:t>
            </w:r>
          </w:p>
        </w:tc>
      </w:tr>
      <w:tr w14:paraId="3A07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003F5FBE">
            <w:pPr>
              <w:snapToGrid w:val="0"/>
              <w:spacing w:line="288" w:lineRule="auto"/>
              <w:jc w:val="center"/>
              <w:rPr>
                <w:rFonts w:ascii="宋体" w:hAnsi="宋体" w:cs="宋体"/>
                <w:szCs w:val="21"/>
              </w:rPr>
            </w:pPr>
          </w:p>
          <w:p w14:paraId="2D965A75">
            <w:pPr>
              <w:snapToGrid w:val="0"/>
              <w:spacing w:line="288" w:lineRule="auto"/>
              <w:jc w:val="center"/>
              <w:rPr>
                <w:rFonts w:ascii="宋体" w:hAnsi="宋体" w:cs="宋体"/>
                <w:szCs w:val="21"/>
              </w:rPr>
            </w:pPr>
          </w:p>
          <w:p w14:paraId="2F6B1859">
            <w:pPr>
              <w:snapToGrid w:val="0"/>
              <w:spacing w:line="288" w:lineRule="auto"/>
              <w:jc w:val="center"/>
              <w:rPr>
                <w:rFonts w:ascii="宋体" w:hAnsi="宋体" w:cs="宋体"/>
                <w:szCs w:val="21"/>
              </w:rPr>
            </w:pPr>
            <w:r>
              <w:rPr>
                <w:rFonts w:hint="eastAsia" w:ascii="宋体" w:hAnsi="宋体" w:cs="宋体"/>
                <w:szCs w:val="21"/>
              </w:rPr>
              <w:t>5</w:t>
            </w:r>
          </w:p>
        </w:tc>
        <w:tc>
          <w:tcPr>
            <w:tcW w:w="1075" w:type="pct"/>
            <w:vAlign w:val="center"/>
          </w:tcPr>
          <w:p w14:paraId="5BEB3F01">
            <w:pPr>
              <w:snapToGrid w:val="0"/>
              <w:spacing w:line="288" w:lineRule="auto"/>
              <w:jc w:val="center"/>
              <w:rPr>
                <w:rFonts w:ascii="宋体" w:hAnsi="宋体" w:cs="宋体"/>
                <w:b/>
                <w:szCs w:val="21"/>
              </w:rPr>
            </w:pPr>
            <w:r>
              <w:rPr>
                <w:rFonts w:hint="eastAsia" w:ascii="宋体" w:hAnsi="宋体" w:cs="宋体"/>
                <w:b/>
                <w:szCs w:val="21"/>
              </w:rPr>
              <w:t>开标前答疑会或现场考察</w:t>
            </w:r>
          </w:p>
        </w:tc>
        <w:tc>
          <w:tcPr>
            <w:tcW w:w="3557" w:type="pct"/>
            <w:vAlign w:val="center"/>
          </w:tcPr>
          <w:p w14:paraId="5A6AEC6E">
            <w:pPr>
              <w:spacing w:line="288" w:lineRule="auto"/>
              <w:rPr>
                <w:rFonts w:ascii="宋体" w:hAnsi="宋体" w:cs="宋体"/>
                <w:szCs w:val="21"/>
              </w:rPr>
            </w:pPr>
            <w:sdt>
              <w:sdtPr>
                <w:rPr>
                  <w:rFonts w:hint="eastAsia" w:ascii="宋体" w:hAnsi="宋体" w:cs="宋体"/>
                  <w:kern w:val="0"/>
                  <w:szCs w:val="21"/>
                </w:rPr>
                <w:id w:val="18654975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不组织。</w:t>
            </w:r>
          </w:p>
          <w:p w14:paraId="46E50585">
            <w:pPr>
              <w:spacing w:line="288" w:lineRule="auto"/>
              <w:rPr>
                <w:rFonts w:ascii="宋体" w:hAnsi="宋体" w:cs="宋体"/>
                <w:szCs w:val="21"/>
              </w:rPr>
            </w:pPr>
            <w:sdt>
              <w:sdtPr>
                <w:rPr>
                  <w:rFonts w:hint="eastAsia" w:ascii="宋体" w:hAnsi="宋体" w:cs="宋体"/>
                  <w:kern w:val="0"/>
                  <w:szCs w:val="21"/>
                </w:rPr>
                <w:id w:val="3889990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p w14:paraId="4881C549">
            <w:pPr>
              <w:pStyle w:val="79"/>
              <w:spacing w:line="288" w:lineRule="auto"/>
              <w:ind w:firstLine="0" w:firstLineChars="0"/>
              <w:rPr>
                <w:rFonts w:ascii="宋体" w:hAnsi="宋体" w:eastAsia="宋体" w:cs="宋体"/>
                <w:sz w:val="21"/>
              </w:rPr>
            </w:pPr>
            <w:r>
              <w:rPr>
                <w:rFonts w:hint="eastAsia" w:ascii="宋体" w:hAnsi="宋体" w:eastAsia="宋体" w:cs="宋体"/>
                <w:sz w:val="21"/>
              </w:rPr>
              <w:t>☐C不统一组织，供应商在获取采购文件后，自行至项目现场考察。地点： ，联系人： ，联系方式： 。</w:t>
            </w:r>
          </w:p>
        </w:tc>
      </w:tr>
      <w:tr w14:paraId="3871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6DCD1458">
            <w:pPr>
              <w:snapToGrid w:val="0"/>
              <w:spacing w:line="288" w:lineRule="auto"/>
              <w:jc w:val="center"/>
              <w:rPr>
                <w:rFonts w:ascii="宋体" w:hAnsi="宋体" w:cs="宋体"/>
                <w:szCs w:val="21"/>
              </w:rPr>
            </w:pPr>
          </w:p>
          <w:p w14:paraId="74307F92">
            <w:pPr>
              <w:snapToGrid w:val="0"/>
              <w:spacing w:line="288" w:lineRule="auto"/>
              <w:jc w:val="center"/>
              <w:rPr>
                <w:rFonts w:ascii="宋体" w:hAnsi="宋体" w:cs="宋体"/>
                <w:szCs w:val="21"/>
              </w:rPr>
            </w:pPr>
          </w:p>
          <w:p w14:paraId="3B356FD4">
            <w:pPr>
              <w:snapToGrid w:val="0"/>
              <w:spacing w:line="288" w:lineRule="auto"/>
              <w:jc w:val="center"/>
              <w:rPr>
                <w:rFonts w:ascii="宋体" w:hAnsi="宋体" w:cs="宋体"/>
                <w:szCs w:val="21"/>
              </w:rPr>
            </w:pPr>
          </w:p>
          <w:p w14:paraId="3CFF2506">
            <w:pPr>
              <w:snapToGrid w:val="0"/>
              <w:spacing w:line="288" w:lineRule="auto"/>
              <w:jc w:val="center"/>
              <w:rPr>
                <w:rFonts w:ascii="宋体" w:hAnsi="宋体" w:cs="宋体"/>
                <w:szCs w:val="21"/>
              </w:rPr>
            </w:pPr>
          </w:p>
          <w:p w14:paraId="221CE608">
            <w:pPr>
              <w:snapToGrid w:val="0"/>
              <w:spacing w:line="288" w:lineRule="auto"/>
              <w:jc w:val="center"/>
              <w:rPr>
                <w:rFonts w:ascii="宋体" w:hAnsi="宋体" w:cs="宋体"/>
                <w:szCs w:val="21"/>
              </w:rPr>
            </w:pPr>
          </w:p>
          <w:p w14:paraId="68838E1B">
            <w:pPr>
              <w:snapToGrid w:val="0"/>
              <w:spacing w:line="288" w:lineRule="auto"/>
              <w:jc w:val="center"/>
              <w:rPr>
                <w:rFonts w:ascii="宋体" w:hAnsi="宋体" w:cs="宋体"/>
                <w:szCs w:val="21"/>
              </w:rPr>
            </w:pPr>
          </w:p>
          <w:p w14:paraId="1E7F8CB9">
            <w:pPr>
              <w:snapToGrid w:val="0"/>
              <w:spacing w:line="288" w:lineRule="auto"/>
              <w:jc w:val="center"/>
              <w:rPr>
                <w:rFonts w:ascii="宋体" w:hAnsi="宋体" w:cs="宋体"/>
                <w:szCs w:val="21"/>
              </w:rPr>
            </w:pPr>
          </w:p>
          <w:p w14:paraId="28690EE6">
            <w:pPr>
              <w:snapToGrid w:val="0"/>
              <w:spacing w:line="288" w:lineRule="auto"/>
              <w:jc w:val="center"/>
              <w:rPr>
                <w:rFonts w:ascii="宋体" w:hAnsi="宋体" w:cs="宋体"/>
                <w:szCs w:val="21"/>
              </w:rPr>
            </w:pPr>
          </w:p>
          <w:p w14:paraId="1B04A62F">
            <w:pPr>
              <w:snapToGrid w:val="0"/>
              <w:spacing w:line="288" w:lineRule="auto"/>
              <w:jc w:val="center"/>
              <w:rPr>
                <w:rFonts w:ascii="宋体" w:hAnsi="宋体" w:cs="宋体"/>
                <w:szCs w:val="21"/>
              </w:rPr>
            </w:pPr>
          </w:p>
          <w:p w14:paraId="0F2BE8C6">
            <w:pPr>
              <w:snapToGrid w:val="0"/>
              <w:spacing w:line="288" w:lineRule="auto"/>
              <w:jc w:val="center"/>
              <w:rPr>
                <w:rFonts w:ascii="宋体" w:hAnsi="宋体" w:cs="宋体"/>
                <w:szCs w:val="21"/>
              </w:rPr>
            </w:pPr>
            <w:r>
              <w:rPr>
                <w:rFonts w:hint="eastAsia" w:ascii="宋体" w:hAnsi="宋体" w:cs="宋体"/>
                <w:szCs w:val="21"/>
              </w:rPr>
              <w:t>6</w:t>
            </w:r>
          </w:p>
        </w:tc>
        <w:tc>
          <w:tcPr>
            <w:tcW w:w="1075" w:type="pct"/>
            <w:vAlign w:val="center"/>
          </w:tcPr>
          <w:p w14:paraId="3FBD6D33">
            <w:pPr>
              <w:snapToGrid w:val="0"/>
              <w:spacing w:line="288" w:lineRule="auto"/>
              <w:jc w:val="center"/>
              <w:rPr>
                <w:rFonts w:ascii="宋体" w:hAnsi="宋体" w:cs="宋体"/>
                <w:b/>
                <w:szCs w:val="21"/>
              </w:rPr>
            </w:pPr>
            <w:r>
              <w:rPr>
                <w:rFonts w:hint="eastAsia" w:ascii="宋体" w:hAnsi="宋体" w:cs="宋体"/>
                <w:b/>
                <w:szCs w:val="21"/>
              </w:rPr>
              <w:t>样品提供</w:t>
            </w:r>
          </w:p>
        </w:tc>
        <w:tc>
          <w:tcPr>
            <w:tcW w:w="3557" w:type="pct"/>
            <w:vAlign w:val="center"/>
          </w:tcPr>
          <w:p w14:paraId="321FF09B">
            <w:pPr>
              <w:spacing w:line="288" w:lineRule="auto"/>
              <w:rPr>
                <w:rFonts w:ascii="宋体" w:hAnsi="宋体" w:cs="宋体"/>
                <w:szCs w:val="21"/>
              </w:rPr>
            </w:pPr>
            <w:sdt>
              <w:sdtPr>
                <w:rPr>
                  <w:rFonts w:hint="eastAsia" w:ascii="宋体" w:hAnsi="宋体" w:cs="宋体"/>
                  <w:kern w:val="0"/>
                  <w:szCs w:val="21"/>
                </w:rPr>
                <w:id w:val="98628233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717F2843">
            <w:pPr>
              <w:spacing w:line="288"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B要求提供，</w:t>
            </w:r>
          </w:p>
          <w:p w14:paraId="056DD9CB">
            <w:pPr>
              <w:spacing w:line="288"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3CA40E45">
            <w:pPr>
              <w:spacing w:line="288"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11932943">
            <w:pPr>
              <w:spacing w:line="288"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1624990B">
            <w:pPr>
              <w:spacing w:line="288"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11FCAEF7">
            <w:pPr>
              <w:spacing w:line="288"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343164CD">
            <w:pPr>
              <w:spacing w:line="288"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7B4088">
            <w:pPr>
              <w:spacing w:line="288" w:lineRule="auto"/>
              <w:rPr>
                <w:rFonts w:ascii="宋体" w:hAnsi="宋体" w:cs="宋体"/>
                <w:b/>
                <w:szCs w:val="21"/>
              </w:rPr>
            </w:pPr>
            <w:r>
              <w:rPr>
                <w:rFonts w:hint="eastAsia" w:ascii="宋体" w:hAnsi="宋体" w:cs="宋体"/>
                <w:szCs w:val="21"/>
              </w:rPr>
              <w:t>（7）制作、运输、安装和保管样品所发生的一切费用由投标人自理。</w:t>
            </w:r>
          </w:p>
        </w:tc>
      </w:tr>
      <w:tr w14:paraId="6E01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0A0FDDAA">
            <w:pPr>
              <w:snapToGrid w:val="0"/>
              <w:spacing w:line="288" w:lineRule="auto"/>
              <w:jc w:val="center"/>
              <w:rPr>
                <w:rFonts w:ascii="宋体" w:hAnsi="宋体" w:cs="宋体"/>
                <w:szCs w:val="21"/>
              </w:rPr>
            </w:pPr>
          </w:p>
          <w:p w14:paraId="211A19FC">
            <w:pPr>
              <w:snapToGrid w:val="0"/>
              <w:spacing w:line="288" w:lineRule="auto"/>
              <w:jc w:val="center"/>
              <w:rPr>
                <w:rFonts w:ascii="宋体" w:hAnsi="宋体" w:cs="宋体"/>
                <w:szCs w:val="21"/>
              </w:rPr>
            </w:pPr>
          </w:p>
          <w:p w14:paraId="42E61BB7">
            <w:pPr>
              <w:snapToGrid w:val="0"/>
              <w:spacing w:line="288" w:lineRule="auto"/>
              <w:jc w:val="center"/>
              <w:rPr>
                <w:rFonts w:ascii="宋体" w:hAnsi="宋体" w:cs="宋体"/>
                <w:szCs w:val="21"/>
              </w:rPr>
            </w:pPr>
          </w:p>
          <w:p w14:paraId="2060C518">
            <w:pPr>
              <w:snapToGrid w:val="0"/>
              <w:spacing w:line="288" w:lineRule="auto"/>
              <w:jc w:val="center"/>
              <w:rPr>
                <w:rFonts w:ascii="宋体" w:hAnsi="宋体" w:cs="宋体"/>
                <w:szCs w:val="21"/>
              </w:rPr>
            </w:pPr>
          </w:p>
          <w:p w14:paraId="795694A2">
            <w:pPr>
              <w:snapToGrid w:val="0"/>
              <w:spacing w:line="288" w:lineRule="auto"/>
              <w:jc w:val="center"/>
              <w:rPr>
                <w:rFonts w:ascii="宋体" w:hAnsi="宋体" w:cs="宋体"/>
                <w:szCs w:val="21"/>
              </w:rPr>
            </w:pPr>
          </w:p>
          <w:p w14:paraId="0ED3CEB6">
            <w:pPr>
              <w:snapToGrid w:val="0"/>
              <w:spacing w:line="288" w:lineRule="auto"/>
              <w:jc w:val="center"/>
              <w:rPr>
                <w:rFonts w:ascii="宋体" w:hAnsi="宋体" w:cs="宋体"/>
                <w:szCs w:val="21"/>
              </w:rPr>
            </w:pPr>
          </w:p>
          <w:p w14:paraId="1D167F81">
            <w:pPr>
              <w:snapToGrid w:val="0"/>
              <w:spacing w:line="288" w:lineRule="auto"/>
              <w:jc w:val="center"/>
              <w:rPr>
                <w:rFonts w:ascii="宋体" w:hAnsi="宋体" w:cs="宋体"/>
                <w:szCs w:val="21"/>
              </w:rPr>
            </w:pPr>
          </w:p>
          <w:p w14:paraId="4F20B9C8">
            <w:pPr>
              <w:snapToGrid w:val="0"/>
              <w:spacing w:line="288" w:lineRule="auto"/>
              <w:jc w:val="center"/>
              <w:rPr>
                <w:rFonts w:ascii="宋体" w:hAnsi="宋体" w:cs="宋体"/>
                <w:szCs w:val="21"/>
              </w:rPr>
            </w:pPr>
          </w:p>
          <w:p w14:paraId="70F07479">
            <w:pPr>
              <w:snapToGrid w:val="0"/>
              <w:spacing w:line="288" w:lineRule="auto"/>
              <w:jc w:val="center"/>
              <w:rPr>
                <w:rFonts w:ascii="宋体" w:hAnsi="宋体" w:cs="宋体"/>
                <w:szCs w:val="21"/>
              </w:rPr>
            </w:pPr>
            <w:r>
              <w:rPr>
                <w:rFonts w:hint="eastAsia" w:ascii="宋体" w:hAnsi="宋体" w:cs="宋体"/>
                <w:szCs w:val="21"/>
              </w:rPr>
              <w:t>7</w:t>
            </w:r>
          </w:p>
        </w:tc>
        <w:tc>
          <w:tcPr>
            <w:tcW w:w="1075" w:type="pct"/>
            <w:vAlign w:val="center"/>
          </w:tcPr>
          <w:p w14:paraId="4F3EE977">
            <w:pPr>
              <w:snapToGrid w:val="0"/>
              <w:spacing w:line="288" w:lineRule="auto"/>
              <w:jc w:val="center"/>
              <w:rPr>
                <w:rFonts w:ascii="宋体" w:hAnsi="宋体" w:cs="宋体"/>
                <w:bCs/>
                <w:szCs w:val="21"/>
              </w:rPr>
            </w:pPr>
            <w:r>
              <w:rPr>
                <w:rFonts w:hint="eastAsia" w:ascii="宋体" w:hAnsi="宋体" w:cs="宋体"/>
                <w:b/>
                <w:szCs w:val="21"/>
              </w:rPr>
              <w:t>方案讲解演示</w:t>
            </w:r>
          </w:p>
        </w:tc>
        <w:tc>
          <w:tcPr>
            <w:tcW w:w="3557" w:type="pct"/>
            <w:vAlign w:val="center"/>
          </w:tcPr>
          <w:p w14:paraId="540E8779">
            <w:pPr>
              <w:spacing w:line="288" w:lineRule="auto"/>
              <w:rPr>
                <w:rFonts w:ascii="宋体" w:hAnsi="宋体" w:cs="宋体"/>
                <w:szCs w:val="21"/>
              </w:rPr>
            </w:pPr>
            <w:sdt>
              <w:sdtPr>
                <w:rPr>
                  <w:rFonts w:hint="eastAsia" w:ascii="宋体" w:hAnsi="宋体" w:cs="宋体"/>
                  <w:kern w:val="0"/>
                  <w:szCs w:val="21"/>
                </w:rPr>
                <w:id w:val="91410713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不组织。</w:t>
            </w:r>
          </w:p>
          <w:p w14:paraId="58012EA8">
            <w:pPr>
              <w:spacing w:line="288" w:lineRule="auto"/>
              <w:rPr>
                <w:rFonts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28C77C6B">
            <w:pPr>
              <w:snapToGrid w:val="0"/>
              <w:spacing w:line="288"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4DC5EA5F">
            <w:pPr>
              <w:snapToGrid w:val="0"/>
              <w:spacing w:line="288" w:lineRule="auto"/>
              <w:rPr>
                <w:rFonts w:ascii="宋体" w:hAnsi="宋体" w:cs="宋体"/>
                <w:kern w:val="0"/>
                <w:szCs w:val="21"/>
              </w:rPr>
            </w:pPr>
            <w:r>
              <w:rPr>
                <w:rFonts w:hint="eastAsia" w:ascii="宋体" w:hAnsi="宋体" w:cs="宋体"/>
                <w:kern w:val="0"/>
                <w:szCs w:val="21"/>
              </w:rPr>
              <w:t>（2）方案讲解演示可选择以下其中一种方式：</w:t>
            </w:r>
          </w:p>
          <w:p w14:paraId="0FC7A093">
            <w:pPr>
              <w:snapToGrid w:val="0"/>
              <w:spacing w:line="288" w:lineRule="auto"/>
              <w:rPr>
                <w:rFonts w:ascii="宋体" w:hAnsi="宋体" w:cs="宋体"/>
                <w:kern w:val="0"/>
                <w:szCs w:val="21"/>
              </w:rPr>
            </w:pPr>
            <w:r>
              <w:rPr>
                <w:rFonts w:hint="eastAsia" w:ascii="宋体" w:hAnsi="宋体" w:cs="宋体"/>
                <w:kern w:val="0"/>
                <w:szCs w:val="21"/>
              </w:rPr>
              <w:t>方式一：政采云平台在线讲解演示。政采云平台在线讲解需投标人根据政采云平台操作要求做好准备工作，提前完善软硬件配置环境。</w:t>
            </w:r>
          </w:p>
          <w:p w14:paraId="450C92F5">
            <w:pPr>
              <w:snapToGrid w:val="0"/>
              <w:spacing w:line="288" w:lineRule="auto"/>
              <w:rPr>
                <w:rFonts w:ascii="宋体" w:hAnsi="宋体" w:cs="宋体"/>
                <w:kern w:val="0"/>
                <w:szCs w:val="21"/>
              </w:rPr>
            </w:pPr>
            <w:r>
              <w:rPr>
                <w:rFonts w:hint="eastAsia" w:ascii="宋体" w:hAnsi="宋体" w:cs="宋体"/>
                <w:kern w:val="0"/>
                <w:szCs w:val="21"/>
              </w:rPr>
              <w:t>方式二：交易中心现场讲解演示。现场讲解地点为</w:t>
            </w:r>
            <w:r>
              <w:rPr>
                <w:rFonts w:hint="eastAsia" w:ascii="宋体" w:hAnsi="宋体" w:cs="宋体"/>
                <w:kern w:val="0"/>
                <w:szCs w:val="21"/>
                <w:u w:val="single"/>
              </w:rPr>
              <w:t xml:space="preserve">     </w:t>
            </w:r>
            <w:r>
              <w:rPr>
                <w:rFonts w:hint="eastAsia" w:ascii="宋体" w:hAnsi="宋体" w:cs="宋体"/>
                <w:kern w:val="0"/>
                <w:szCs w:val="21"/>
              </w:rPr>
              <w:t>，讲解演示所用电脑等设备由投标人自备。现场讲解演示人员进场时提供讲解人员名单（加盖公章或授权代表签名）及身份证明，否则不得讲解演示。</w:t>
            </w:r>
          </w:p>
          <w:p w14:paraId="203FD82D">
            <w:pPr>
              <w:snapToGrid w:val="0"/>
              <w:spacing w:line="288"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4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Merge w:val="restart"/>
            <w:vAlign w:val="center"/>
          </w:tcPr>
          <w:p w14:paraId="3310B24B">
            <w:pPr>
              <w:snapToGrid w:val="0"/>
              <w:spacing w:line="288" w:lineRule="auto"/>
              <w:jc w:val="center"/>
              <w:rPr>
                <w:rFonts w:ascii="宋体" w:hAnsi="宋体" w:cs="宋体"/>
                <w:szCs w:val="21"/>
              </w:rPr>
            </w:pPr>
          </w:p>
          <w:p w14:paraId="7AB3C2D8">
            <w:pPr>
              <w:snapToGrid w:val="0"/>
              <w:spacing w:line="288" w:lineRule="auto"/>
              <w:jc w:val="center"/>
              <w:rPr>
                <w:rFonts w:ascii="宋体" w:hAnsi="宋体" w:cs="宋体"/>
                <w:szCs w:val="21"/>
              </w:rPr>
            </w:pPr>
          </w:p>
          <w:p w14:paraId="63DE69E4">
            <w:pPr>
              <w:snapToGrid w:val="0"/>
              <w:spacing w:line="288" w:lineRule="auto"/>
              <w:jc w:val="center"/>
              <w:rPr>
                <w:rFonts w:ascii="宋体" w:hAnsi="宋体" w:cs="宋体"/>
                <w:szCs w:val="21"/>
              </w:rPr>
            </w:pPr>
            <w:r>
              <w:rPr>
                <w:rFonts w:hint="eastAsia" w:ascii="宋体" w:hAnsi="宋体" w:cs="宋体"/>
                <w:szCs w:val="21"/>
              </w:rPr>
              <w:t>8</w:t>
            </w:r>
          </w:p>
        </w:tc>
        <w:tc>
          <w:tcPr>
            <w:tcW w:w="1075" w:type="pct"/>
            <w:vMerge w:val="restart"/>
            <w:vAlign w:val="center"/>
          </w:tcPr>
          <w:p w14:paraId="0E914D66">
            <w:pPr>
              <w:snapToGrid w:val="0"/>
              <w:spacing w:line="288" w:lineRule="auto"/>
              <w:jc w:val="center"/>
              <w:rPr>
                <w:rFonts w:ascii="宋体" w:hAnsi="宋体" w:cs="宋体"/>
                <w:b/>
                <w:szCs w:val="21"/>
              </w:rPr>
            </w:pPr>
            <w:r>
              <w:rPr>
                <w:rFonts w:hint="eastAsia" w:ascii="宋体" w:hAnsi="宋体" w:cs="宋体"/>
                <w:b/>
                <w:szCs w:val="21"/>
              </w:rPr>
              <w:t>投标人应当提供的资格、资信证明文件</w:t>
            </w:r>
          </w:p>
        </w:tc>
        <w:tc>
          <w:tcPr>
            <w:tcW w:w="3557" w:type="pct"/>
            <w:vAlign w:val="center"/>
          </w:tcPr>
          <w:p w14:paraId="5F1A81F8">
            <w:pPr>
              <w:spacing w:line="288" w:lineRule="auto"/>
              <w:rPr>
                <w:rFonts w:ascii="宋体" w:hAnsi="宋体" w:cs="宋体"/>
                <w:szCs w:val="21"/>
              </w:rPr>
            </w:pPr>
            <w:r>
              <w:rPr>
                <w:rFonts w:hint="eastAsia" w:ascii="宋体" w:hAnsi="宋体" w:cs="宋体"/>
                <w:szCs w:val="21"/>
              </w:rPr>
              <w:t>（1）资格证明文件：见招标文件第二部分11.1。</w:t>
            </w:r>
          </w:p>
          <w:p w14:paraId="6990C307">
            <w:pPr>
              <w:spacing w:line="288"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1720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Merge w:val="continue"/>
            <w:vAlign w:val="center"/>
          </w:tcPr>
          <w:p w14:paraId="7D4EE8C9">
            <w:pPr>
              <w:snapToGrid w:val="0"/>
              <w:spacing w:line="288" w:lineRule="auto"/>
              <w:jc w:val="center"/>
              <w:rPr>
                <w:rFonts w:ascii="宋体" w:hAnsi="宋体" w:cs="宋体"/>
                <w:szCs w:val="21"/>
              </w:rPr>
            </w:pPr>
          </w:p>
        </w:tc>
        <w:tc>
          <w:tcPr>
            <w:tcW w:w="1075" w:type="pct"/>
            <w:vMerge w:val="continue"/>
            <w:vAlign w:val="center"/>
          </w:tcPr>
          <w:p w14:paraId="57592228">
            <w:pPr>
              <w:snapToGrid w:val="0"/>
              <w:spacing w:line="288" w:lineRule="auto"/>
              <w:jc w:val="center"/>
              <w:rPr>
                <w:rFonts w:ascii="宋体" w:hAnsi="宋体" w:cs="宋体"/>
                <w:b/>
                <w:szCs w:val="21"/>
              </w:rPr>
            </w:pPr>
          </w:p>
        </w:tc>
        <w:tc>
          <w:tcPr>
            <w:tcW w:w="3557" w:type="pct"/>
            <w:vAlign w:val="center"/>
          </w:tcPr>
          <w:p w14:paraId="492DDF69">
            <w:pPr>
              <w:spacing w:line="288" w:lineRule="auto"/>
              <w:rPr>
                <w:rFonts w:ascii="宋体" w:hAnsi="宋体" w:cs="宋体"/>
                <w:szCs w:val="21"/>
              </w:rPr>
            </w:pPr>
            <w:r>
              <w:rPr>
                <w:rFonts w:hint="eastAsia" w:ascii="宋体" w:hAnsi="宋体" w:cs="宋体"/>
                <w:szCs w:val="21"/>
              </w:rPr>
              <w:t>（2）资信证明文件：根据招标文件第四部分评标标准提供。</w:t>
            </w:r>
          </w:p>
        </w:tc>
      </w:tr>
      <w:tr w14:paraId="0633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53FDB467">
            <w:pPr>
              <w:snapToGrid w:val="0"/>
              <w:spacing w:line="288" w:lineRule="auto"/>
              <w:jc w:val="center"/>
              <w:rPr>
                <w:rFonts w:ascii="宋体" w:hAnsi="宋体" w:cs="宋体"/>
                <w:szCs w:val="21"/>
              </w:rPr>
            </w:pPr>
          </w:p>
          <w:p w14:paraId="750D17CD">
            <w:pPr>
              <w:snapToGrid w:val="0"/>
              <w:spacing w:line="288" w:lineRule="auto"/>
              <w:jc w:val="center"/>
              <w:rPr>
                <w:rFonts w:ascii="宋体" w:hAnsi="宋体" w:cs="宋体"/>
                <w:szCs w:val="21"/>
              </w:rPr>
            </w:pPr>
          </w:p>
          <w:p w14:paraId="4C05E97D">
            <w:pPr>
              <w:snapToGrid w:val="0"/>
              <w:spacing w:line="288" w:lineRule="auto"/>
              <w:jc w:val="center"/>
              <w:rPr>
                <w:rFonts w:ascii="宋体" w:hAnsi="宋体" w:cs="宋体"/>
                <w:szCs w:val="21"/>
              </w:rPr>
            </w:pPr>
            <w:r>
              <w:rPr>
                <w:rFonts w:hint="eastAsia" w:ascii="宋体" w:hAnsi="宋体" w:cs="宋体"/>
                <w:szCs w:val="21"/>
              </w:rPr>
              <w:t>9</w:t>
            </w:r>
          </w:p>
        </w:tc>
        <w:tc>
          <w:tcPr>
            <w:tcW w:w="1075" w:type="pct"/>
            <w:vAlign w:val="center"/>
          </w:tcPr>
          <w:p w14:paraId="47503610">
            <w:pPr>
              <w:snapToGrid w:val="0"/>
              <w:spacing w:line="288" w:lineRule="auto"/>
              <w:jc w:val="center"/>
              <w:rPr>
                <w:rFonts w:ascii="宋体" w:hAnsi="宋体" w:cs="宋体"/>
                <w:b/>
                <w:szCs w:val="21"/>
              </w:rPr>
            </w:pPr>
            <w:r>
              <w:rPr>
                <w:rFonts w:hint="eastAsia" w:ascii="宋体" w:hAnsi="宋体" w:cs="宋体"/>
                <w:b/>
                <w:szCs w:val="21"/>
              </w:rPr>
              <w:t>节能产品、环境标志产品</w:t>
            </w:r>
          </w:p>
        </w:tc>
        <w:tc>
          <w:tcPr>
            <w:tcW w:w="3557" w:type="pct"/>
            <w:vAlign w:val="center"/>
          </w:tcPr>
          <w:p w14:paraId="42220A98">
            <w:pPr>
              <w:pStyle w:val="79"/>
              <w:snapToGrid w:val="0"/>
              <w:spacing w:line="288" w:lineRule="auto"/>
              <w:ind w:firstLine="0" w:firstLineChars="0"/>
              <w:rPr>
                <w:rFonts w:ascii="宋体" w:hAnsi="宋体" w:eastAsia="宋体" w:cs="宋体"/>
                <w:kern w:val="2"/>
                <w:sz w:val="21"/>
              </w:rPr>
            </w:pPr>
            <w:r>
              <w:rPr>
                <w:rFonts w:hint="eastAsia" w:ascii="宋体" w:hAnsi="宋体" w:eastAsia="宋体" w:cs="宋体"/>
                <w:kern w:val="2"/>
                <w:sz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057C454">
            <w:pPr>
              <w:pStyle w:val="79"/>
              <w:spacing w:line="288" w:lineRule="auto"/>
              <w:ind w:firstLine="420"/>
              <w:jc w:val="both"/>
              <w:rPr>
                <w:rFonts w:ascii="宋体" w:hAnsi="宋体" w:eastAsia="宋体" w:cs="宋体"/>
                <w:kern w:val="2"/>
                <w:sz w:val="21"/>
              </w:rPr>
            </w:pPr>
            <w:sdt>
              <w:sdtPr>
                <w:rPr>
                  <w:rFonts w:hint="eastAsia" w:ascii="宋体" w:hAnsi="宋体" w:eastAsia="宋体" w:cs="宋体"/>
                  <w:kern w:val="2"/>
                  <w:sz w:val="21"/>
                </w:rPr>
                <w:id w:val="147461840"/>
                <w14:checkbox>
                  <w14:checked w14:val="0"/>
                  <w14:checkedState w14:val="00FE" w14:font="Wingdings"/>
                  <w14:uncheckedState w14:val="2610" w14:font="MS Gothic"/>
                </w14:checkbox>
              </w:sdtPr>
              <w:sdtEndPr>
                <w:rPr>
                  <w:rFonts w:hint="eastAsia" w:ascii="宋体" w:hAnsi="宋体" w:eastAsia="宋体" w:cs="宋体"/>
                  <w:kern w:val="2"/>
                  <w:sz w:val="21"/>
                </w:rPr>
              </w:sdtEndPr>
              <w:sdtContent>
                <w:r>
                  <w:rPr>
                    <w:rFonts w:hint="eastAsia" w:ascii="宋体" w:hAnsi="宋体" w:eastAsia="宋体" w:cs="宋体"/>
                    <w:kern w:val="2"/>
                    <w:sz w:val="21"/>
                  </w:rPr>
                  <w:t>☐</w:t>
                </w:r>
              </w:sdtContent>
            </w:sdt>
            <w:r>
              <w:rPr>
                <w:rFonts w:hint="eastAsia" w:ascii="宋体" w:hAnsi="宋体" w:eastAsia="宋体" w:cs="宋体"/>
                <w:kern w:val="2"/>
                <w:sz w:val="21"/>
              </w:rPr>
              <w:t xml:space="preserve">强制采购。产品：    </w:t>
            </w:r>
          </w:p>
          <w:p w14:paraId="52C70D92">
            <w:pPr>
              <w:pStyle w:val="79"/>
              <w:spacing w:line="288" w:lineRule="auto"/>
              <w:ind w:firstLine="420"/>
              <w:jc w:val="both"/>
              <w:rPr>
                <w:rFonts w:ascii="宋体" w:hAnsi="宋体" w:eastAsia="宋体" w:cs="宋体"/>
                <w:kern w:val="2"/>
                <w:sz w:val="21"/>
              </w:rPr>
            </w:pPr>
            <w:r>
              <w:rPr>
                <w:rFonts w:hint="eastAsia" w:ascii="宋体" w:hAnsi="宋体" w:eastAsia="宋体" w:cs="宋体"/>
                <w:kern w:val="2"/>
                <w:sz w:val="21"/>
              </w:rPr>
              <w:t xml:space="preserve">□优先采购节能产品。产品：   </w:t>
            </w:r>
          </w:p>
          <w:p w14:paraId="7FDA49FF">
            <w:pPr>
              <w:pStyle w:val="79"/>
              <w:spacing w:line="288" w:lineRule="auto"/>
              <w:ind w:firstLine="420"/>
              <w:jc w:val="both"/>
              <w:rPr>
                <w:rFonts w:ascii="宋体" w:hAnsi="宋体" w:eastAsia="宋体" w:cs="宋体"/>
                <w:kern w:val="2"/>
                <w:sz w:val="21"/>
              </w:rPr>
            </w:pPr>
            <w:r>
              <w:rPr>
                <w:rFonts w:hint="eastAsia" w:ascii="宋体" w:hAnsi="宋体" w:eastAsia="宋体" w:cs="宋体"/>
                <w:kern w:val="2"/>
                <w:sz w:val="21"/>
              </w:rPr>
              <w:t xml:space="preserve">□优先采购环保产品。产品：    </w:t>
            </w:r>
          </w:p>
          <w:p w14:paraId="75C9CF1A">
            <w:pPr>
              <w:pStyle w:val="79"/>
              <w:spacing w:line="288" w:lineRule="auto"/>
              <w:ind w:firstLine="420"/>
              <w:jc w:val="both"/>
              <w:rPr>
                <w:rFonts w:ascii="宋体" w:hAnsi="宋体" w:eastAsia="宋体" w:cs="宋体"/>
                <w:sz w:val="21"/>
              </w:rPr>
            </w:pPr>
            <w:r>
              <w:rPr>
                <w:rFonts w:hint="eastAsia" w:ascii="宋体" w:hAnsi="宋体" w:eastAsia="宋体" w:cs="宋体"/>
                <w:kern w:val="2"/>
                <w:sz w:val="21"/>
              </w:rPr>
              <w:t>☑无</w:t>
            </w:r>
          </w:p>
        </w:tc>
      </w:tr>
      <w:tr w14:paraId="7869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60EE9586">
            <w:pPr>
              <w:snapToGrid w:val="0"/>
              <w:spacing w:line="288" w:lineRule="auto"/>
              <w:jc w:val="center"/>
              <w:rPr>
                <w:rFonts w:ascii="宋体" w:hAnsi="宋体" w:cs="宋体"/>
                <w:szCs w:val="21"/>
              </w:rPr>
            </w:pPr>
          </w:p>
          <w:p w14:paraId="52EAE928">
            <w:pPr>
              <w:snapToGrid w:val="0"/>
              <w:spacing w:line="288" w:lineRule="auto"/>
              <w:jc w:val="center"/>
              <w:rPr>
                <w:rFonts w:ascii="宋体" w:hAnsi="宋体" w:cs="宋体"/>
                <w:szCs w:val="21"/>
              </w:rPr>
            </w:pPr>
          </w:p>
          <w:p w14:paraId="054BEDE6">
            <w:pPr>
              <w:snapToGrid w:val="0"/>
              <w:spacing w:line="288" w:lineRule="auto"/>
              <w:jc w:val="center"/>
              <w:rPr>
                <w:rFonts w:ascii="宋体" w:hAnsi="宋体" w:cs="宋体"/>
                <w:szCs w:val="21"/>
              </w:rPr>
            </w:pPr>
          </w:p>
          <w:p w14:paraId="615038DE">
            <w:pPr>
              <w:snapToGrid w:val="0"/>
              <w:spacing w:line="288" w:lineRule="auto"/>
              <w:jc w:val="center"/>
              <w:rPr>
                <w:rFonts w:ascii="宋体" w:hAnsi="宋体" w:cs="宋体"/>
                <w:szCs w:val="21"/>
              </w:rPr>
            </w:pPr>
          </w:p>
          <w:p w14:paraId="7B9DDE4F">
            <w:pPr>
              <w:snapToGrid w:val="0"/>
              <w:spacing w:line="288" w:lineRule="auto"/>
              <w:jc w:val="center"/>
              <w:rPr>
                <w:rFonts w:ascii="宋体" w:hAnsi="宋体" w:cs="宋体"/>
                <w:szCs w:val="21"/>
              </w:rPr>
            </w:pPr>
          </w:p>
          <w:p w14:paraId="7C7432FE">
            <w:pPr>
              <w:snapToGrid w:val="0"/>
              <w:spacing w:line="288" w:lineRule="auto"/>
              <w:jc w:val="center"/>
              <w:rPr>
                <w:rFonts w:ascii="宋体" w:hAnsi="宋体" w:cs="宋体"/>
                <w:szCs w:val="21"/>
              </w:rPr>
            </w:pPr>
            <w:r>
              <w:rPr>
                <w:rFonts w:hint="eastAsia" w:ascii="宋体" w:hAnsi="宋体" w:cs="宋体"/>
                <w:szCs w:val="21"/>
              </w:rPr>
              <w:t>10</w:t>
            </w:r>
          </w:p>
        </w:tc>
        <w:tc>
          <w:tcPr>
            <w:tcW w:w="1075" w:type="pct"/>
            <w:vAlign w:val="center"/>
          </w:tcPr>
          <w:p w14:paraId="57AAE87D">
            <w:pPr>
              <w:snapToGrid w:val="0"/>
              <w:spacing w:line="288" w:lineRule="auto"/>
              <w:jc w:val="center"/>
              <w:rPr>
                <w:rFonts w:ascii="宋体" w:hAnsi="宋体" w:cs="宋体"/>
                <w:b/>
                <w:szCs w:val="21"/>
              </w:rPr>
            </w:pPr>
            <w:r>
              <w:rPr>
                <w:rFonts w:hint="eastAsia" w:ascii="宋体" w:hAnsi="宋体" w:cs="宋体"/>
                <w:b/>
                <w:szCs w:val="21"/>
              </w:rPr>
              <w:t>报价要求</w:t>
            </w:r>
          </w:p>
        </w:tc>
        <w:tc>
          <w:tcPr>
            <w:tcW w:w="3557" w:type="pct"/>
            <w:vAlign w:val="center"/>
          </w:tcPr>
          <w:p w14:paraId="2F07F1E4">
            <w:pPr>
              <w:snapToGrid w:val="0"/>
              <w:spacing w:line="288" w:lineRule="auto"/>
              <w:jc w:val="lef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14:paraId="1763C0D3">
            <w:pPr>
              <w:snapToGrid w:val="0"/>
              <w:spacing w:line="288"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39741610">
            <w:pPr>
              <w:snapToGrid w:val="0"/>
              <w:spacing w:line="288"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6606E7BA">
            <w:pPr>
              <w:snapToGrid w:val="0"/>
              <w:spacing w:line="288"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0B29C3F3">
            <w:pPr>
              <w:spacing w:line="288"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35733BFE">
            <w:pPr>
              <w:spacing w:line="288"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4665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2B49D217">
            <w:pPr>
              <w:snapToGrid w:val="0"/>
              <w:spacing w:line="288" w:lineRule="auto"/>
              <w:jc w:val="center"/>
              <w:rPr>
                <w:rFonts w:ascii="宋体" w:hAnsi="宋体" w:cs="宋体"/>
                <w:szCs w:val="21"/>
              </w:rPr>
            </w:pPr>
          </w:p>
          <w:p w14:paraId="07122BCE">
            <w:pPr>
              <w:snapToGrid w:val="0"/>
              <w:spacing w:line="288" w:lineRule="auto"/>
              <w:jc w:val="center"/>
              <w:rPr>
                <w:rFonts w:ascii="宋体" w:hAnsi="宋体" w:cs="宋体"/>
                <w:szCs w:val="21"/>
              </w:rPr>
            </w:pPr>
            <w:r>
              <w:rPr>
                <w:rFonts w:hint="eastAsia" w:ascii="宋体" w:hAnsi="宋体" w:cs="宋体"/>
                <w:szCs w:val="21"/>
              </w:rPr>
              <w:t>11</w:t>
            </w:r>
          </w:p>
        </w:tc>
        <w:tc>
          <w:tcPr>
            <w:tcW w:w="1075" w:type="pct"/>
            <w:vAlign w:val="center"/>
          </w:tcPr>
          <w:p w14:paraId="0A98FF9E">
            <w:pPr>
              <w:snapToGrid w:val="0"/>
              <w:spacing w:line="288" w:lineRule="auto"/>
              <w:jc w:val="center"/>
              <w:rPr>
                <w:rFonts w:ascii="宋体" w:hAnsi="宋体" w:cs="宋体"/>
                <w:b/>
                <w:szCs w:val="21"/>
              </w:rPr>
            </w:pPr>
            <w:r>
              <w:rPr>
                <w:rFonts w:hint="eastAsia" w:ascii="宋体" w:hAnsi="宋体" w:cs="宋体"/>
                <w:b/>
                <w:szCs w:val="21"/>
              </w:rPr>
              <w:t>中小企业信用融资</w:t>
            </w:r>
          </w:p>
        </w:tc>
        <w:tc>
          <w:tcPr>
            <w:tcW w:w="3557" w:type="pct"/>
            <w:vAlign w:val="center"/>
          </w:tcPr>
          <w:p w14:paraId="35296151">
            <w:pPr>
              <w:spacing w:line="288" w:lineRule="auto"/>
              <w:ind w:firstLine="420" w:firstLineChars="200"/>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43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67B34859">
            <w:pPr>
              <w:snapToGrid w:val="0"/>
              <w:spacing w:line="288" w:lineRule="auto"/>
              <w:jc w:val="center"/>
              <w:rPr>
                <w:rFonts w:ascii="宋体" w:hAnsi="宋体" w:cs="宋体"/>
                <w:szCs w:val="21"/>
              </w:rPr>
            </w:pPr>
            <w:r>
              <w:rPr>
                <w:rFonts w:hint="eastAsia" w:ascii="宋体" w:hAnsi="宋体" w:cs="宋体"/>
                <w:szCs w:val="21"/>
              </w:rPr>
              <w:t>12</w:t>
            </w:r>
          </w:p>
        </w:tc>
        <w:tc>
          <w:tcPr>
            <w:tcW w:w="1075" w:type="pct"/>
            <w:vAlign w:val="center"/>
          </w:tcPr>
          <w:p w14:paraId="429FD863">
            <w:pPr>
              <w:snapToGrid w:val="0"/>
              <w:spacing w:line="288" w:lineRule="auto"/>
              <w:jc w:val="center"/>
              <w:rPr>
                <w:rFonts w:ascii="宋体" w:hAnsi="宋体" w:cs="宋体"/>
                <w:b/>
                <w:szCs w:val="21"/>
              </w:rPr>
            </w:pPr>
            <w:r>
              <w:rPr>
                <w:rFonts w:hint="eastAsia" w:ascii="宋体" w:hAnsi="宋体" w:cs="宋体"/>
                <w:b/>
                <w:szCs w:val="21"/>
              </w:rPr>
              <w:t>备份投标文件送达地点和签收人员</w:t>
            </w:r>
          </w:p>
        </w:tc>
        <w:tc>
          <w:tcPr>
            <w:tcW w:w="3557" w:type="pct"/>
            <w:vAlign w:val="center"/>
          </w:tcPr>
          <w:p w14:paraId="64B8A6EE">
            <w:pPr>
              <w:pStyle w:val="32"/>
              <w:spacing w:line="288" w:lineRule="auto"/>
              <w:rPr>
                <w:rFonts w:hAnsi="宋体" w:cs="宋体"/>
                <w:kern w:val="28"/>
              </w:rPr>
            </w:pPr>
            <w:r>
              <w:rPr>
                <w:rFonts w:hint="eastAsia" w:hAnsi="宋体" w:cs="宋体"/>
                <w:kern w:val="28"/>
              </w:rPr>
              <w:t>备份投标文件送达地点：</w:t>
            </w:r>
            <w:r>
              <w:rPr>
                <w:rFonts w:hint="eastAsia" w:hAnsi="宋体" w:cs="宋体"/>
                <w:u w:val="single"/>
              </w:rPr>
              <w:t xml:space="preserve"> 杭州市西湖区玉古路173号中田大厦21楼求是招标 </w:t>
            </w:r>
            <w:r>
              <w:rPr>
                <w:rFonts w:hint="eastAsia" w:hAnsi="宋体" w:cs="宋体"/>
                <w:kern w:val="28"/>
              </w:rPr>
              <w:t>；备份投标文件签收人员联系电话：</w:t>
            </w:r>
            <w:r>
              <w:rPr>
                <w:rFonts w:hint="eastAsia" w:hAnsi="宋体" w:cs="宋体"/>
                <w:u w:val="single"/>
              </w:rPr>
              <w:t xml:space="preserve">  陈培特（0571-87666115） </w:t>
            </w:r>
            <w:r>
              <w:rPr>
                <w:rFonts w:hint="eastAsia" w:hAnsi="宋体" w:cs="宋体"/>
              </w:rPr>
              <w:t>。</w:t>
            </w:r>
            <w:r>
              <w:rPr>
                <w:rFonts w:hint="eastAsia" w:hAnsi="宋体" w:cs="宋体"/>
                <w:b/>
              </w:rPr>
              <w:t>采购人、采购代理机构不强制或变相强制投标人提交备份投标文件。</w:t>
            </w:r>
          </w:p>
        </w:tc>
      </w:tr>
      <w:tr w14:paraId="664B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Merge w:val="restart"/>
            <w:vAlign w:val="center"/>
          </w:tcPr>
          <w:p w14:paraId="782E29B2">
            <w:pPr>
              <w:snapToGrid w:val="0"/>
              <w:spacing w:line="288" w:lineRule="auto"/>
              <w:jc w:val="center"/>
              <w:rPr>
                <w:rFonts w:ascii="宋体" w:hAnsi="宋体" w:cs="宋体"/>
                <w:szCs w:val="21"/>
              </w:rPr>
            </w:pPr>
            <w:r>
              <w:rPr>
                <w:rFonts w:hint="eastAsia" w:ascii="宋体" w:hAnsi="宋体" w:cs="宋体"/>
                <w:szCs w:val="21"/>
              </w:rPr>
              <w:t>13</w:t>
            </w:r>
          </w:p>
        </w:tc>
        <w:tc>
          <w:tcPr>
            <w:tcW w:w="1075" w:type="pct"/>
            <w:vMerge w:val="restart"/>
            <w:vAlign w:val="center"/>
          </w:tcPr>
          <w:p w14:paraId="2E7D4A65">
            <w:pPr>
              <w:snapToGrid w:val="0"/>
              <w:spacing w:line="288" w:lineRule="auto"/>
              <w:jc w:val="center"/>
              <w:rPr>
                <w:rFonts w:ascii="宋体" w:hAnsi="宋体" w:cs="宋体"/>
                <w:b/>
                <w:szCs w:val="21"/>
              </w:rPr>
            </w:pPr>
            <w:r>
              <w:rPr>
                <w:rFonts w:hint="eastAsia" w:ascii="宋体" w:hAnsi="宋体" w:cs="宋体"/>
                <w:b/>
                <w:szCs w:val="21"/>
              </w:rPr>
              <w:t>特别说明</w:t>
            </w:r>
          </w:p>
        </w:tc>
        <w:tc>
          <w:tcPr>
            <w:tcW w:w="3557" w:type="pct"/>
            <w:vAlign w:val="center"/>
          </w:tcPr>
          <w:p w14:paraId="61EB3660">
            <w:pPr>
              <w:spacing w:line="288" w:lineRule="auto"/>
              <w:rPr>
                <w:rFonts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35A3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Merge w:val="continue"/>
            <w:vAlign w:val="center"/>
          </w:tcPr>
          <w:p w14:paraId="138BCD38">
            <w:pPr>
              <w:snapToGrid w:val="0"/>
              <w:spacing w:line="288" w:lineRule="auto"/>
              <w:jc w:val="center"/>
              <w:rPr>
                <w:rFonts w:ascii="宋体" w:hAnsi="宋体" w:cs="宋体"/>
                <w:szCs w:val="21"/>
              </w:rPr>
            </w:pPr>
          </w:p>
        </w:tc>
        <w:tc>
          <w:tcPr>
            <w:tcW w:w="1075" w:type="pct"/>
            <w:vMerge w:val="continue"/>
            <w:vAlign w:val="center"/>
          </w:tcPr>
          <w:p w14:paraId="199774F5">
            <w:pPr>
              <w:snapToGrid w:val="0"/>
              <w:spacing w:line="288" w:lineRule="auto"/>
              <w:jc w:val="center"/>
              <w:rPr>
                <w:rFonts w:ascii="宋体" w:hAnsi="宋体" w:cs="宋体"/>
                <w:b/>
                <w:szCs w:val="21"/>
              </w:rPr>
            </w:pPr>
          </w:p>
        </w:tc>
        <w:tc>
          <w:tcPr>
            <w:tcW w:w="3557" w:type="pct"/>
            <w:vAlign w:val="center"/>
          </w:tcPr>
          <w:p w14:paraId="1BAF710D">
            <w:pPr>
              <w:spacing w:line="288" w:lineRule="auto"/>
              <w:rPr>
                <w:rFonts w:ascii="宋体" w:hAnsi="宋体" w:cs="宋体"/>
                <w:snapToGrid w:val="0"/>
                <w:kern w:val="28"/>
                <w:szCs w:val="21"/>
              </w:rPr>
            </w:pPr>
            <w:sdt>
              <w:sdtPr>
                <w:rPr>
                  <w:rFonts w:hint="eastAsia" w:ascii="宋体" w:hAnsi="宋体" w:cs="宋体"/>
                  <w:kern w:val="0"/>
                  <w:szCs w:val="21"/>
                </w:rPr>
                <w:id w:val="62113802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6512AC11">
            <w:pPr>
              <w:spacing w:line="288" w:lineRule="auto"/>
              <w:rPr>
                <w:rFonts w:ascii="宋体" w:hAnsi="宋体" w:cs="宋体"/>
                <w:snapToGrid w:val="0"/>
                <w:kern w:val="28"/>
                <w:szCs w:val="21"/>
              </w:rPr>
            </w:pPr>
            <w:sdt>
              <w:sdtPr>
                <w:rPr>
                  <w:rFonts w:hint="eastAsia" w:ascii="宋体" w:hAnsi="宋体" w:cs="宋体"/>
                  <w:kern w:val="0"/>
                  <w:szCs w:val="21"/>
                </w:rPr>
                <w:id w:val="1829922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1584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14B0C512">
            <w:pPr>
              <w:snapToGrid w:val="0"/>
              <w:spacing w:line="288" w:lineRule="auto"/>
              <w:jc w:val="center"/>
              <w:rPr>
                <w:rFonts w:ascii="宋体" w:hAnsi="宋体" w:cs="宋体"/>
                <w:color w:val="auto"/>
                <w:szCs w:val="21"/>
              </w:rPr>
            </w:pPr>
            <w:r>
              <w:rPr>
                <w:rFonts w:hint="eastAsia" w:ascii="宋体" w:hAnsi="宋体" w:cs="宋体"/>
                <w:color w:val="auto"/>
                <w:szCs w:val="21"/>
              </w:rPr>
              <w:t>14</w:t>
            </w:r>
          </w:p>
        </w:tc>
        <w:tc>
          <w:tcPr>
            <w:tcW w:w="1075" w:type="pct"/>
            <w:vAlign w:val="center"/>
          </w:tcPr>
          <w:p w14:paraId="3A2147A4">
            <w:pPr>
              <w:snapToGrid w:val="0"/>
              <w:spacing w:line="288" w:lineRule="auto"/>
              <w:jc w:val="center"/>
              <w:rPr>
                <w:rFonts w:ascii="宋体" w:hAnsi="宋体" w:cs="宋体"/>
                <w:b/>
                <w:color w:val="auto"/>
                <w:szCs w:val="21"/>
              </w:rPr>
            </w:pPr>
            <w:r>
              <w:rPr>
                <w:rFonts w:hint="eastAsia" w:ascii="宋体" w:hAnsi="宋体" w:cs="宋体"/>
                <w:b/>
                <w:color w:val="auto"/>
                <w:szCs w:val="21"/>
                <w:lang w:val="en"/>
              </w:rPr>
              <w:t>中标候选人数量</w:t>
            </w:r>
          </w:p>
        </w:tc>
        <w:tc>
          <w:tcPr>
            <w:tcW w:w="3557" w:type="pct"/>
            <w:vAlign w:val="center"/>
          </w:tcPr>
          <w:p w14:paraId="15D9655D">
            <w:pPr>
              <w:spacing w:line="288" w:lineRule="auto"/>
              <w:rPr>
                <w:rFonts w:ascii="宋体" w:hAnsi="宋体" w:cs="宋体"/>
                <w:color w:val="auto"/>
                <w:kern w:val="0"/>
                <w:szCs w:val="21"/>
                <w:lang w:val="en"/>
              </w:rPr>
            </w:pPr>
            <w:r>
              <w:rPr>
                <w:rFonts w:hint="eastAsia" w:ascii="宋体" w:hAnsi="宋体" w:cs="宋体"/>
                <w:color w:val="auto"/>
                <w:kern w:val="0"/>
                <w:szCs w:val="21"/>
                <w:lang w:val="en"/>
              </w:rPr>
              <w:t>本项目推荐的中标候选人数量：</w:t>
            </w:r>
            <w:r>
              <w:rPr>
                <w:rFonts w:hint="eastAsia" w:ascii="宋体" w:hAnsi="宋体" w:cs="宋体"/>
                <w:color w:val="auto"/>
                <w:kern w:val="0"/>
                <w:szCs w:val="21"/>
                <w:u w:val="single"/>
              </w:rPr>
              <w:t xml:space="preserve">  1   </w:t>
            </w:r>
            <w:r>
              <w:rPr>
                <w:rFonts w:hint="eastAsia" w:ascii="宋体" w:hAnsi="宋体" w:cs="宋体"/>
                <w:color w:val="auto"/>
                <w:kern w:val="0"/>
                <w:szCs w:val="21"/>
                <w:lang w:val="en"/>
              </w:rPr>
              <w:t>。</w:t>
            </w:r>
          </w:p>
        </w:tc>
      </w:tr>
      <w:tr w14:paraId="55C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2E23B612">
            <w:pPr>
              <w:snapToGrid w:val="0"/>
              <w:spacing w:line="288" w:lineRule="auto"/>
              <w:jc w:val="center"/>
              <w:rPr>
                <w:rFonts w:ascii="宋体" w:hAnsi="宋体" w:cs="宋体"/>
                <w:szCs w:val="21"/>
              </w:rPr>
            </w:pPr>
            <w:r>
              <w:rPr>
                <w:rFonts w:hint="eastAsia" w:ascii="宋体" w:hAnsi="宋体" w:cs="宋体"/>
                <w:szCs w:val="21"/>
              </w:rPr>
              <w:t>15</w:t>
            </w:r>
          </w:p>
        </w:tc>
        <w:tc>
          <w:tcPr>
            <w:tcW w:w="1075" w:type="pct"/>
            <w:vAlign w:val="center"/>
          </w:tcPr>
          <w:p w14:paraId="126EEE72">
            <w:pPr>
              <w:snapToGrid w:val="0"/>
              <w:spacing w:line="288" w:lineRule="auto"/>
              <w:jc w:val="center"/>
              <w:rPr>
                <w:rFonts w:ascii="宋体" w:hAnsi="宋体" w:cs="宋体"/>
                <w:b/>
                <w:szCs w:val="21"/>
              </w:rPr>
            </w:pPr>
            <w:r>
              <w:rPr>
                <w:rFonts w:hint="eastAsia" w:ascii="宋体" w:hAnsi="宋体" w:cs="宋体"/>
                <w:b/>
                <w:szCs w:val="21"/>
                <w:lang w:val="en"/>
              </w:rPr>
              <w:t>代理费用收取方式及标准</w:t>
            </w:r>
          </w:p>
        </w:tc>
        <w:tc>
          <w:tcPr>
            <w:tcW w:w="3557" w:type="pct"/>
            <w:vAlign w:val="center"/>
          </w:tcPr>
          <w:p w14:paraId="15B9C6AA">
            <w:pPr>
              <w:snapToGrid w:val="0"/>
              <w:spacing w:line="288" w:lineRule="auto"/>
              <w:rPr>
                <w:rFonts w:ascii="宋体" w:hAnsi="宋体" w:cs="宋体"/>
                <w:szCs w:val="21"/>
              </w:rPr>
            </w:pPr>
            <w:r>
              <w:rPr>
                <w:rFonts w:hint="eastAsia" w:ascii="宋体" w:hAnsi="宋体" w:cs="宋体"/>
                <w:szCs w:val="21"/>
              </w:rPr>
              <w:t>1.不论投标结果如何，投标人均应自行承担所有与投标有关的全部费用；</w:t>
            </w:r>
          </w:p>
          <w:p w14:paraId="6FFF0988">
            <w:pPr>
              <w:snapToGrid w:val="0"/>
              <w:spacing w:line="288" w:lineRule="auto"/>
              <w:rPr>
                <w:rFonts w:ascii="宋体" w:hAnsi="宋体" w:cs="宋体"/>
                <w:szCs w:val="21"/>
              </w:rPr>
            </w:pPr>
            <w:r>
              <w:rPr>
                <w:rFonts w:hint="eastAsia" w:ascii="宋体" w:hAnsi="宋体" w:cs="宋体"/>
                <w:szCs w:val="21"/>
              </w:rPr>
              <w:t>2.中标人在中标通知书发出之日起七个工作日内，向采购代理机构交纳代理服务费；</w:t>
            </w:r>
          </w:p>
          <w:p w14:paraId="06B87C74">
            <w:pPr>
              <w:snapToGrid w:val="0"/>
              <w:spacing w:line="288" w:lineRule="auto"/>
              <w:rPr>
                <w:rFonts w:ascii="宋体" w:hAnsi="宋体" w:cs="宋体"/>
                <w:szCs w:val="21"/>
              </w:rPr>
            </w:pPr>
            <w:r>
              <w:rPr>
                <w:rFonts w:hint="eastAsia" w:ascii="宋体" w:hAnsi="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743AB8A">
            <w:pPr>
              <w:snapToGrid w:val="0"/>
              <w:spacing w:line="288" w:lineRule="auto"/>
              <w:rPr>
                <w:rFonts w:ascii="宋体" w:hAnsi="宋体" w:cs="宋体"/>
                <w:szCs w:val="21"/>
              </w:rPr>
            </w:pPr>
            <w:r>
              <w:rPr>
                <w:rFonts w:hint="eastAsia" w:ascii="宋体" w:hAnsi="宋体" w:cs="宋体"/>
                <w:szCs w:val="21"/>
              </w:rPr>
              <w:t>4.收费标准（差额累进）：</w:t>
            </w:r>
          </w:p>
          <w:tbl>
            <w:tblPr>
              <w:tblStyle w:val="6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13397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205528F4">
                  <w:pPr>
                    <w:snapToGrid w:val="0"/>
                    <w:spacing w:line="288" w:lineRule="auto"/>
                    <w:jc w:val="center"/>
                    <w:rPr>
                      <w:rFonts w:ascii="宋体" w:hAnsi="宋体" w:cs="宋体"/>
                      <w:szCs w:val="21"/>
                    </w:rPr>
                  </w:pPr>
                  <w:r>
                    <w:rPr>
                      <w:rFonts w:hint="eastAsia" w:ascii="宋体" w:hAnsi="宋体" w:cs="宋体"/>
                      <w:szCs w:val="21"/>
                    </w:rPr>
                    <w:t>中标金额（万元）</w:t>
                  </w:r>
                </w:p>
              </w:tc>
              <w:tc>
                <w:tcPr>
                  <w:tcW w:w="3070" w:type="dxa"/>
                  <w:tcMar>
                    <w:top w:w="0" w:type="dxa"/>
                    <w:left w:w="108" w:type="dxa"/>
                    <w:bottom w:w="0" w:type="dxa"/>
                    <w:right w:w="108" w:type="dxa"/>
                  </w:tcMar>
                  <w:vAlign w:val="center"/>
                </w:tcPr>
                <w:p w14:paraId="1EDE357D">
                  <w:pPr>
                    <w:snapToGrid w:val="0"/>
                    <w:spacing w:line="288" w:lineRule="auto"/>
                    <w:jc w:val="center"/>
                    <w:rPr>
                      <w:rFonts w:ascii="宋体" w:hAnsi="宋体" w:cs="宋体"/>
                      <w:szCs w:val="21"/>
                    </w:rPr>
                  </w:pPr>
                  <w:r>
                    <w:rPr>
                      <w:rFonts w:hint="eastAsia" w:ascii="宋体" w:hAnsi="宋体" w:cs="宋体"/>
                      <w:szCs w:val="21"/>
                    </w:rPr>
                    <w:t>收费标准（费率，%）</w:t>
                  </w:r>
                </w:p>
              </w:tc>
            </w:tr>
            <w:tr w14:paraId="00101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2714ED5E">
                  <w:pPr>
                    <w:snapToGrid w:val="0"/>
                    <w:spacing w:line="288" w:lineRule="auto"/>
                    <w:jc w:val="center"/>
                    <w:rPr>
                      <w:rFonts w:ascii="宋体" w:hAnsi="宋体" w:cs="宋体"/>
                      <w:szCs w:val="21"/>
                    </w:rPr>
                  </w:pPr>
                  <w:r>
                    <w:rPr>
                      <w:rFonts w:hint="eastAsia" w:ascii="宋体" w:hAnsi="宋体" w:cs="宋体"/>
                      <w:szCs w:val="21"/>
                    </w:rPr>
                    <w:t>100以下</w:t>
                  </w:r>
                </w:p>
              </w:tc>
              <w:tc>
                <w:tcPr>
                  <w:tcW w:w="3070" w:type="dxa"/>
                  <w:tcMar>
                    <w:top w:w="0" w:type="dxa"/>
                    <w:left w:w="108" w:type="dxa"/>
                    <w:bottom w:w="0" w:type="dxa"/>
                    <w:right w:w="108" w:type="dxa"/>
                  </w:tcMar>
                  <w:vAlign w:val="center"/>
                </w:tcPr>
                <w:p w14:paraId="15DAB130">
                  <w:pPr>
                    <w:snapToGrid w:val="0"/>
                    <w:spacing w:line="288" w:lineRule="auto"/>
                    <w:jc w:val="center"/>
                    <w:rPr>
                      <w:rFonts w:ascii="宋体" w:hAnsi="宋体" w:cs="宋体"/>
                      <w:szCs w:val="21"/>
                    </w:rPr>
                  </w:pPr>
                  <w:r>
                    <w:rPr>
                      <w:rFonts w:hint="eastAsia" w:ascii="宋体" w:hAnsi="宋体" w:cs="宋体"/>
                      <w:szCs w:val="21"/>
                    </w:rPr>
                    <w:t>0.75</w:t>
                  </w:r>
                </w:p>
              </w:tc>
            </w:tr>
            <w:tr w14:paraId="346D8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1D85C069">
                  <w:pPr>
                    <w:snapToGrid w:val="0"/>
                    <w:spacing w:line="288" w:lineRule="auto"/>
                    <w:jc w:val="center"/>
                    <w:rPr>
                      <w:rFonts w:ascii="宋体" w:hAnsi="宋体" w:cs="宋体"/>
                      <w:szCs w:val="21"/>
                    </w:rPr>
                  </w:pPr>
                  <w:r>
                    <w:rPr>
                      <w:rFonts w:hint="eastAsia" w:ascii="宋体" w:hAnsi="宋体" w:cs="宋体"/>
                      <w:szCs w:val="21"/>
                    </w:rPr>
                    <w:t>100-500</w:t>
                  </w:r>
                </w:p>
              </w:tc>
              <w:tc>
                <w:tcPr>
                  <w:tcW w:w="3070" w:type="dxa"/>
                  <w:tcMar>
                    <w:top w:w="0" w:type="dxa"/>
                    <w:left w:w="108" w:type="dxa"/>
                    <w:bottom w:w="0" w:type="dxa"/>
                    <w:right w:w="108" w:type="dxa"/>
                  </w:tcMar>
                  <w:vAlign w:val="center"/>
                </w:tcPr>
                <w:p w14:paraId="4AD06C73">
                  <w:pPr>
                    <w:snapToGrid w:val="0"/>
                    <w:spacing w:line="288" w:lineRule="auto"/>
                    <w:jc w:val="center"/>
                    <w:rPr>
                      <w:rFonts w:ascii="宋体" w:hAnsi="宋体" w:cs="宋体"/>
                      <w:szCs w:val="21"/>
                    </w:rPr>
                  </w:pPr>
                  <w:r>
                    <w:rPr>
                      <w:rFonts w:hint="eastAsia" w:ascii="宋体" w:hAnsi="宋体" w:cs="宋体"/>
                      <w:szCs w:val="21"/>
                    </w:rPr>
                    <w:t>0.4</w:t>
                  </w:r>
                </w:p>
              </w:tc>
            </w:tr>
            <w:tr w14:paraId="4D890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621" w:type="dxa"/>
                  <w:gridSpan w:val="2"/>
                  <w:tcMar>
                    <w:top w:w="0" w:type="dxa"/>
                    <w:left w:w="108" w:type="dxa"/>
                    <w:bottom w:w="0" w:type="dxa"/>
                    <w:right w:w="108" w:type="dxa"/>
                  </w:tcMar>
                  <w:vAlign w:val="center"/>
                </w:tcPr>
                <w:p w14:paraId="33C2CC6D">
                  <w:pPr>
                    <w:snapToGrid w:val="0"/>
                    <w:spacing w:line="288" w:lineRule="auto"/>
                    <w:jc w:val="center"/>
                    <w:rPr>
                      <w:rFonts w:ascii="宋体" w:hAnsi="宋体" w:cs="宋体"/>
                      <w:szCs w:val="21"/>
                    </w:rPr>
                  </w:pPr>
                  <w:r>
                    <w:rPr>
                      <w:rFonts w:hint="eastAsia" w:ascii="宋体" w:hAnsi="宋体" w:cs="宋体"/>
                      <w:szCs w:val="21"/>
                    </w:rPr>
                    <w:t>不足6000元按6000元计</w:t>
                  </w:r>
                </w:p>
              </w:tc>
            </w:tr>
          </w:tbl>
          <w:p w14:paraId="46DAFFFE">
            <w:pPr>
              <w:spacing w:line="288" w:lineRule="auto"/>
              <w:rPr>
                <w:rFonts w:ascii="宋体" w:hAnsi="宋体" w:cs="宋体"/>
                <w:kern w:val="0"/>
                <w:szCs w:val="21"/>
                <w:lang w:val="en"/>
              </w:rPr>
            </w:pPr>
            <w:r>
              <w:rPr>
                <w:rFonts w:hint="eastAsia" w:ascii="宋体" w:hAnsi="宋体" w:cs="宋体"/>
                <w:kern w:val="0"/>
                <w:szCs w:val="21"/>
                <w:lang w:val="en"/>
              </w:rPr>
              <w:t>收款单位（户名）：浙江求是招标代理有限公司</w:t>
            </w:r>
          </w:p>
          <w:p w14:paraId="07129962">
            <w:pPr>
              <w:spacing w:line="288" w:lineRule="auto"/>
              <w:rPr>
                <w:rFonts w:ascii="宋体" w:hAnsi="宋体" w:cs="宋体"/>
                <w:kern w:val="0"/>
                <w:szCs w:val="21"/>
                <w:lang w:val="en"/>
              </w:rPr>
            </w:pPr>
            <w:r>
              <w:rPr>
                <w:rFonts w:hint="eastAsia" w:ascii="宋体" w:hAnsi="宋体" w:cs="宋体"/>
                <w:kern w:val="0"/>
                <w:szCs w:val="21"/>
                <w:lang w:val="en"/>
              </w:rPr>
              <w:t>开户银行：工行浙大支行</w:t>
            </w:r>
          </w:p>
          <w:p w14:paraId="1D71FBB9">
            <w:pPr>
              <w:spacing w:line="288" w:lineRule="auto"/>
              <w:rPr>
                <w:rFonts w:ascii="宋体" w:hAnsi="宋体" w:cs="宋体"/>
                <w:kern w:val="0"/>
                <w:szCs w:val="21"/>
                <w:lang w:val="en"/>
              </w:rPr>
            </w:pPr>
            <w:r>
              <w:rPr>
                <w:rFonts w:hint="eastAsia" w:ascii="宋体" w:hAnsi="宋体" w:cs="宋体"/>
                <w:kern w:val="0"/>
                <w:szCs w:val="21"/>
                <w:lang w:val="en"/>
              </w:rPr>
              <w:t>银行账号：1202024609900033043</w:t>
            </w:r>
          </w:p>
          <w:p w14:paraId="2340C425">
            <w:pPr>
              <w:spacing w:line="288" w:lineRule="auto"/>
              <w:rPr>
                <w:rFonts w:ascii="宋体" w:hAnsi="宋体" w:cs="宋体"/>
                <w:kern w:val="0"/>
                <w:szCs w:val="21"/>
                <w:lang w:val="en"/>
              </w:rPr>
            </w:pPr>
            <w:r>
              <w:rPr>
                <w:rFonts w:hint="eastAsia" w:ascii="宋体" w:hAnsi="宋体" w:cs="宋体"/>
                <w:kern w:val="0"/>
                <w:szCs w:val="21"/>
                <w:lang w:val="en"/>
              </w:rPr>
              <w:t>财务联系方式：0571-87666113</w:t>
            </w:r>
          </w:p>
        </w:tc>
      </w:tr>
    </w:tbl>
    <w:p w14:paraId="5D3D01F4">
      <w:pPr>
        <w:snapToGrid w:val="0"/>
        <w:spacing w:line="288" w:lineRule="auto"/>
        <w:jc w:val="center"/>
        <w:rPr>
          <w:rFonts w:ascii="宋体" w:hAnsi="宋体" w:cs="宋体"/>
          <w:b/>
          <w:szCs w:val="21"/>
        </w:rPr>
      </w:pPr>
    </w:p>
    <w:bookmarkEnd w:id="10"/>
    <w:p w14:paraId="39CC3252">
      <w:pPr>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34DBBE98">
      <w:pPr>
        <w:adjustRightInd/>
        <w:spacing w:line="288"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2EA9942">
      <w:pPr>
        <w:snapToGrid w:val="0"/>
        <w:spacing w:line="288" w:lineRule="auto"/>
        <w:ind w:firstLine="316" w:firstLineChars="150"/>
        <w:jc w:val="left"/>
        <w:outlineLvl w:val="1"/>
        <w:rPr>
          <w:rFonts w:ascii="宋体" w:hAnsi="宋体" w:cs="宋体"/>
          <w:b/>
          <w:szCs w:val="21"/>
        </w:rPr>
      </w:pPr>
      <w:r>
        <w:rPr>
          <w:rFonts w:hint="eastAsia" w:ascii="宋体" w:hAnsi="宋体" w:cs="宋体"/>
          <w:b/>
          <w:szCs w:val="21"/>
        </w:rPr>
        <w:t>1. 适用范围</w:t>
      </w:r>
    </w:p>
    <w:p w14:paraId="5F884EFF">
      <w:pPr>
        <w:snapToGrid w:val="0"/>
        <w:spacing w:line="288"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0B689DF6">
      <w:pPr>
        <w:adjustRightInd/>
        <w:spacing w:line="288" w:lineRule="auto"/>
        <w:outlineLvl w:val="0"/>
        <w:rPr>
          <w:rFonts w:ascii="宋体" w:hAnsi="宋体" w:cs="宋体"/>
          <w:b/>
          <w:szCs w:val="21"/>
        </w:rPr>
      </w:pPr>
      <w:r>
        <w:rPr>
          <w:rFonts w:hint="eastAsia" w:ascii="宋体" w:hAnsi="宋体" w:cs="宋体"/>
          <w:b/>
          <w:szCs w:val="21"/>
        </w:rPr>
        <w:t xml:space="preserve">   2.定义</w:t>
      </w:r>
    </w:p>
    <w:p w14:paraId="4EDBB3BB">
      <w:pPr>
        <w:spacing w:line="288" w:lineRule="auto"/>
        <w:ind w:firstLine="420" w:firstLineChars="200"/>
        <w:rPr>
          <w:rFonts w:ascii="宋体" w:hAnsi="宋体" w:cs="宋体"/>
          <w:szCs w:val="21"/>
        </w:rPr>
      </w:pPr>
      <w:r>
        <w:rPr>
          <w:rFonts w:hint="eastAsia" w:ascii="宋体" w:hAnsi="宋体" w:cs="宋体"/>
          <w:szCs w:val="21"/>
        </w:rPr>
        <w:t>2.1 “采购人”系指招标公告中载明的本项目的采购人。</w:t>
      </w:r>
    </w:p>
    <w:p w14:paraId="1DA40847">
      <w:pPr>
        <w:spacing w:line="288" w:lineRule="auto"/>
        <w:ind w:firstLine="420" w:firstLineChars="200"/>
        <w:rPr>
          <w:rFonts w:ascii="宋体" w:hAnsi="宋体" w:cs="宋体"/>
          <w:szCs w:val="21"/>
        </w:rPr>
      </w:pPr>
      <w:r>
        <w:rPr>
          <w:rFonts w:hint="eastAsia" w:ascii="宋体" w:hAnsi="宋体" w:cs="宋体"/>
          <w:szCs w:val="21"/>
        </w:rPr>
        <w:t>2.2 “采购代理机构”系指招标公告中载明的本项目的采购代理机构。</w:t>
      </w:r>
    </w:p>
    <w:p w14:paraId="177A9A11">
      <w:pPr>
        <w:spacing w:line="288" w:lineRule="auto"/>
        <w:ind w:firstLine="420" w:firstLineChars="200"/>
        <w:rPr>
          <w:rFonts w:ascii="宋体" w:hAnsi="宋体" w:cs="宋体"/>
          <w:szCs w:val="21"/>
        </w:rPr>
      </w:pPr>
      <w:r>
        <w:rPr>
          <w:rFonts w:hint="eastAsia" w:ascii="宋体" w:hAnsi="宋体" w:cs="宋体"/>
          <w:szCs w:val="21"/>
        </w:rPr>
        <w:t>2.3 “投标人”系指是指响应招标、参加投标竞争的法人、其他组织或者自然人。</w:t>
      </w:r>
    </w:p>
    <w:p w14:paraId="6AABBA1E">
      <w:pPr>
        <w:spacing w:line="288"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587EF661">
      <w:pPr>
        <w:spacing w:line="288"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BE81C1B">
      <w:pPr>
        <w:spacing w:line="288"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41798207">
      <w:pPr>
        <w:spacing w:line="288"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6028E835">
      <w:pPr>
        <w:spacing w:line="288" w:lineRule="auto"/>
        <w:ind w:firstLine="211" w:firstLineChars="100"/>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092CA5DD">
      <w:pPr>
        <w:spacing w:line="288" w:lineRule="auto"/>
        <w:ind w:firstLine="210" w:firstLineChars="1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62AE7729">
      <w:pPr>
        <w:spacing w:line="288" w:lineRule="auto"/>
        <w:ind w:firstLine="210" w:firstLineChars="100"/>
        <w:rPr>
          <w:rFonts w:ascii="宋体" w:hAnsi="宋体" w:cs="宋体"/>
          <w:szCs w:val="21"/>
        </w:rPr>
      </w:pPr>
      <w:r>
        <w:rPr>
          <w:rFonts w:hint="eastAsia" w:ascii="宋体" w:hAnsi="宋体" w:cs="宋体"/>
          <w:szCs w:val="21"/>
        </w:rPr>
        <w:t>3.2 支持绿色发展</w:t>
      </w:r>
    </w:p>
    <w:p w14:paraId="68D2A10F">
      <w:pPr>
        <w:spacing w:line="288"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27E217E6">
      <w:pPr>
        <w:spacing w:line="288" w:lineRule="auto"/>
        <w:ind w:firstLine="420" w:firstLineChars="200"/>
        <w:rPr>
          <w:rFonts w:ascii="宋体" w:hAnsi="宋体" w:cs="宋体"/>
          <w:szCs w:val="21"/>
        </w:rPr>
      </w:pPr>
      <w:r>
        <w:rPr>
          <w:rFonts w:hint="eastAsia" w:ascii="宋体" w:hAnsi="宋体" w:cs="宋体"/>
          <w:szCs w:val="21"/>
        </w:rPr>
        <w:t>3.2.2 修缮、装修类项目采购建材的，采购人应将绿色建筑和绿色建材性能、指标等作为实质性条件纳入招标文件和合同。</w:t>
      </w:r>
    </w:p>
    <w:p w14:paraId="2072419C">
      <w:pPr>
        <w:spacing w:line="288"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B34E576">
      <w:pPr>
        <w:spacing w:line="288" w:lineRule="auto"/>
        <w:ind w:firstLine="420" w:firstLineChars="200"/>
        <w:rPr>
          <w:rFonts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2578B2">
      <w:pPr>
        <w:spacing w:line="288" w:lineRule="auto"/>
        <w:ind w:firstLine="210" w:firstLineChars="100"/>
        <w:rPr>
          <w:rFonts w:ascii="宋体" w:hAnsi="宋体" w:cs="宋体"/>
          <w:szCs w:val="21"/>
        </w:rPr>
      </w:pPr>
      <w:r>
        <w:rPr>
          <w:rFonts w:hint="eastAsia" w:ascii="宋体" w:hAnsi="宋体" w:cs="宋体"/>
          <w:szCs w:val="21"/>
        </w:rPr>
        <w:t>3.3支持中小企业发展</w:t>
      </w:r>
    </w:p>
    <w:p w14:paraId="1FFC4149">
      <w:pPr>
        <w:spacing w:line="288"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FB0BF8">
      <w:pPr>
        <w:spacing w:line="288"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56D74F60">
      <w:pPr>
        <w:widowControl/>
        <w:spacing w:line="288"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34F168C">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64169278">
      <w:pPr>
        <w:spacing w:line="288" w:lineRule="auto"/>
        <w:ind w:firstLine="420" w:firstLineChars="200"/>
        <w:rPr>
          <w:rFonts w:ascii="宋体" w:hAnsi="宋体" w:cs="宋体"/>
          <w:szCs w:val="21"/>
        </w:rPr>
      </w:pPr>
      <w:r>
        <w:rPr>
          <w:rFonts w:hint="eastAsia" w:ascii="宋体" w:hAnsi="宋体" w:cs="宋体"/>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DA9ED5A">
      <w:pPr>
        <w:spacing w:line="288"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400AF04E">
      <w:pPr>
        <w:spacing w:line="288"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759C74">
      <w:pPr>
        <w:spacing w:line="288" w:lineRule="auto"/>
        <w:ind w:firstLine="422" w:firstLineChars="200"/>
        <w:rPr>
          <w:rFonts w:ascii="宋体" w:hAnsi="宋体" w:cs="宋体"/>
          <w:b/>
          <w:bCs/>
          <w:szCs w:val="21"/>
        </w:rPr>
      </w:pPr>
      <w:r>
        <w:rPr>
          <w:rFonts w:hint="eastAsia" w:ascii="宋体" w:hAnsi="宋体" w:cs="宋体"/>
          <w:b/>
          <w:bCs/>
          <w:szCs w:val="21"/>
        </w:rPr>
        <w:t>3.3.6</w:t>
      </w:r>
      <w:r>
        <w:rPr>
          <w:rFonts w:hint="eastAsia" w:ascii="宋体" w:hAnsi="宋体" w:cs="宋体"/>
          <w:b/>
          <w:bCs/>
          <w:szCs w:val="21"/>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b/>
          <w:bCs/>
          <w:szCs w:val="21"/>
        </w:rPr>
        <w:t>。</w:t>
      </w:r>
    </w:p>
    <w:p w14:paraId="5CDB6793">
      <w:pPr>
        <w:spacing w:line="288"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1A509792">
      <w:pPr>
        <w:spacing w:line="288" w:lineRule="auto"/>
        <w:ind w:firstLine="210" w:firstLineChars="1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14AFF2E6">
      <w:pPr>
        <w:spacing w:line="288" w:lineRule="auto"/>
        <w:ind w:firstLine="420" w:firstLineChars="200"/>
        <w:rPr>
          <w:rFonts w:ascii="宋体" w:hAnsi="宋体" w:cs="宋体"/>
          <w:szCs w:val="21"/>
        </w:rPr>
      </w:pPr>
      <w:r>
        <w:rPr>
          <w:rFonts w:hint="eastAsia" w:ascii="宋体" w:hAnsi="宋体" w:cs="宋体"/>
          <w:szCs w:val="21"/>
        </w:rPr>
        <w:t>3.4.1 首台套、“制造精品”、“专精特新”等创新产品按规定享受政府采购支持政策。</w:t>
      </w:r>
    </w:p>
    <w:p w14:paraId="50B2F69E">
      <w:pPr>
        <w:pStyle w:val="2"/>
        <w:adjustRightInd w:val="0"/>
        <w:spacing w:line="288" w:lineRule="auto"/>
        <w:ind w:left="0" w:firstLine="420" w:firstLineChars="200"/>
        <w:rPr>
          <w:rFonts w:ascii="宋体" w:hAnsi="宋体" w:eastAsia="宋体" w:cs="宋体"/>
          <w:sz w:val="21"/>
          <w:szCs w:val="21"/>
        </w:rPr>
      </w:pPr>
      <w:r>
        <w:rPr>
          <w:rFonts w:hint="eastAsia" w:ascii="宋体" w:hAnsi="宋体" w:eastAsia="宋体" w:cs="宋体"/>
          <w:b w:val="0"/>
          <w:bCs w:val="0"/>
          <w:sz w:val="21"/>
          <w:szCs w:val="21"/>
          <w:lang w:val="en-US"/>
        </w:rPr>
        <w:t>3.4.2 采购人应当贯彻落实知识产权保护相关法律法规，应当采购使用正版软件。</w:t>
      </w:r>
    </w:p>
    <w:p w14:paraId="22CF5593">
      <w:pPr>
        <w:spacing w:line="288" w:lineRule="auto"/>
        <w:ind w:firstLine="420" w:firstLineChars="200"/>
        <w:rPr>
          <w:rFonts w:ascii="宋体" w:hAnsi="宋体" w:cs="宋体"/>
          <w:szCs w:val="21"/>
        </w:rPr>
      </w:pPr>
      <w:r>
        <w:rPr>
          <w:rFonts w:hint="eastAsia" w:ascii="宋体" w:hAnsi="宋体" w:cs="宋体"/>
          <w:szCs w:val="21"/>
        </w:rPr>
        <w:t>3.5平等对待内外资企业和符合条件的破产重整企业</w:t>
      </w:r>
    </w:p>
    <w:p w14:paraId="64DD020E">
      <w:pPr>
        <w:spacing w:line="288" w:lineRule="auto"/>
        <w:ind w:firstLine="210" w:firstLineChars="1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询问、质疑、投诉、补偿救济</w:t>
      </w:r>
    </w:p>
    <w:p w14:paraId="5314EEE4">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A831D2">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7F0F3D10">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4952B8">
      <w:pPr>
        <w:autoSpaceDE w:val="0"/>
        <w:autoSpaceDN w:val="0"/>
        <w:spacing w:line="288" w:lineRule="auto"/>
        <w:ind w:firstLine="210" w:firstLineChars="100"/>
        <w:jc w:val="left"/>
        <w:rPr>
          <w:rFonts w:ascii="宋体" w:hAnsi="宋体" w:cs="宋体"/>
          <w:kern w:val="0"/>
          <w:szCs w:val="21"/>
          <w:lang w:val="zh-CN"/>
        </w:rPr>
      </w:pPr>
      <w:r>
        <w:rPr>
          <w:rFonts w:hint="eastAsia" w:ascii="宋体" w:hAnsi="宋体" w:cs="宋体"/>
          <w:kern w:val="0"/>
          <w:szCs w:val="21"/>
          <w:lang w:val="zh-CN"/>
        </w:rPr>
        <w:t>4.3供应商质疑</w:t>
      </w:r>
    </w:p>
    <w:p w14:paraId="6BF31D5F">
      <w:pPr>
        <w:pStyle w:val="32"/>
        <w:spacing w:line="288" w:lineRule="auto"/>
        <w:ind w:firstLine="420" w:firstLineChars="200"/>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50EFB3D1">
      <w:pPr>
        <w:pStyle w:val="32"/>
        <w:spacing w:line="288" w:lineRule="auto"/>
        <w:ind w:firstLine="420" w:firstLineChars="200"/>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EDE5976">
      <w:pPr>
        <w:pStyle w:val="5"/>
        <w:spacing w:line="288"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763ABF2E">
      <w:pPr>
        <w:pStyle w:val="32"/>
        <w:spacing w:line="288" w:lineRule="auto"/>
        <w:rPr>
          <w:rFonts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40172C22">
      <w:pPr>
        <w:pStyle w:val="32"/>
        <w:spacing w:line="288" w:lineRule="auto"/>
        <w:ind w:firstLine="420" w:firstLineChars="200"/>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167BA645">
      <w:pPr>
        <w:pStyle w:val="32"/>
        <w:spacing w:line="288" w:lineRule="auto"/>
        <w:ind w:firstLine="420" w:firstLineChars="200"/>
        <w:rPr>
          <w:rFonts w:hAnsi="宋体" w:cs="宋体"/>
          <w:kern w:val="0"/>
          <w:lang w:val="zh-CN"/>
        </w:rPr>
      </w:pPr>
      <w:r>
        <w:rPr>
          <w:rFonts w:hint="eastAsia" w:hAnsi="宋体" w:cs="宋体"/>
          <w:kern w:val="0"/>
          <w:lang w:val="zh-CN"/>
        </w:rPr>
        <w:t>　　4.3.3.1供应商的姓名或者名称、地址、邮编、联系人及联系电话；</w:t>
      </w:r>
    </w:p>
    <w:p w14:paraId="53D3599E">
      <w:pPr>
        <w:pStyle w:val="32"/>
        <w:spacing w:line="288" w:lineRule="auto"/>
        <w:ind w:firstLine="420" w:firstLineChars="200"/>
        <w:rPr>
          <w:rFonts w:hAnsi="宋体" w:cs="宋体"/>
          <w:kern w:val="0"/>
          <w:lang w:val="zh-CN"/>
        </w:rPr>
      </w:pPr>
      <w:r>
        <w:rPr>
          <w:rFonts w:hint="eastAsia" w:hAnsi="宋体" w:cs="宋体"/>
          <w:kern w:val="0"/>
          <w:lang w:val="zh-CN"/>
        </w:rPr>
        <w:t>　　4.3.3.2质疑项目的名称、编号；</w:t>
      </w:r>
    </w:p>
    <w:p w14:paraId="22C25B6B">
      <w:pPr>
        <w:pStyle w:val="32"/>
        <w:spacing w:line="288" w:lineRule="auto"/>
        <w:ind w:firstLine="420" w:firstLineChars="200"/>
        <w:rPr>
          <w:rFonts w:hAnsi="宋体" w:cs="宋体"/>
          <w:kern w:val="0"/>
          <w:lang w:val="zh-CN"/>
        </w:rPr>
      </w:pPr>
      <w:r>
        <w:rPr>
          <w:rFonts w:hint="eastAsia" w:hAnsi="宋体" w:cs="宋体"/>
          <w:kern w:val="0"/>
          <w:lang w:val="zh-CN"/>
        </w:rPr>
        <w:t>　　4.3.3.3具体、明确的质疑事项和与质疑事项相关的请求；</w:t>
      </w:r>
    </w:p>
    <w:p w14:paraId="38110CE5">
      <w:pPr>
        <w:pStyle w:val="32"/>
        <w:spacing w:line="288" w:lineRule="auto"/>
        <w:ind w:firstLine="420" w:firstLineChars="200"/>
        <w:rPr>
          <w:rFonts w:hAnsi="宋体" w:cs="宋体"/>
          <w:kern w:val="0"/>
          <w:lang w:val="zh-CN"/>
        </w:rPr>
      </w:pPr>
      <w:r>
        <w:rPr>
          <w:rFonts w:hint="eastAsia" w:hAnsi="宋体" w:cs="宋体"/>
          <w:kern w:val="0"/>
          <w:lang w:val="zh-CN"/>
        </w:rPr>
        <w:t>　　4.3.3.4事实依据；</w:t>
      </w:r>
    </w:p>
    <w:p w14:paraId="02EB47A6">
      <w:pPr>
        <w:pStyle w:val="32"/>
        <w:spacing w:line="288" w:lineRule="auto"/>
        <w:ind w:firstLine="420" w:firstLineChars="200"/>
        <w:rPr>
          <w:rFonts w:hAnsi="宋体" w:cs="宋体"/>
          <w:kern w:val="0"/>
          <w:lang w:val="zh-CN"/>
        </w:rPr>
      </w:pPr>
      <w:r>
        <w:rPr>
          <w:rFonts w:hint="eastAsia" w:hAnsi="宋体" w:cs="宋体"/>
          <w:kern w:val="0"/>
          <w:lang w:val="zh-CN"/>
        </w:rPr>
        <w:t>　　4.3.3.5必要的法律依据；</w:t>
      </w:r>
    </w:p>
    <w:p w14:paraId="2CE79198">
      <w:pPr>
        <w:pStyle w:val="32"/>
        <w:spacing w:line="288" w:lineRule="auto"/>
        <w:ind w:firstLine="840" w:firstLineChars="400"/>
        <w:rPr>
          <w:rFonts w:hAnsi="宋体" w:cs="宋体"/>
          <w:kern w:val="0"/>
          <w:lang w:val="zh-CN"/>
        </w:rPr>
      </w:pPr>
      <w:r>
        <w:rPr>
          <w:rFonts w:hint="eastAsia" w:hAnsi="宋体" w:cs="宋体"/>
          <w:kern w:val="0"/>
          <w:lang w:val="zh-CN"/>
        </w:rPr>
        <w:t>4.3.3.6提出质疑的日期。</w:t>
      </w:r>
    </w:p>
    <w:p w14:paraId="64EC601D">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2970003F">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质疑函范本及制作说明详见附件2。</w:t>
      </w:r>
    </w:p>
    <w:p w14:paraId="3022E7DC">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4.3.4对同一采购程序环节的质疑，供应商须在法定质疑期内一次性提出。</w:t>
      </w:r>
    </w:p>
    <w:p w14:paraId="78B2BECD">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9282D0">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45A194E9">
      <w:pPr>
        <w:pStyle w:val="889"/>
        <w:shd w:val="clear" w:color="auto" w:fill="FFFFFF"/>
        <w:snapToGrid w:val="0"/>
        <w:spacing w:before="0" w:beforeAutospacing="0" w:after="0" w:afterAutospacing="0" w:line="288" w:lineRule="auto"/>
        <w:ind w:firstLine="420" w:firstLineChars="200"/>
        <w:contextualSpacing/>
        <w:rPr>
          <w:sz w:val="21"/>
          <w:szCs w:val="21"/>
          <w:lang w:val="zh-CN"/>
        </w:rPr>
      </w:pPr>
      <w:r>
        <w:rPr>
          <w:rFonts w:hint="eastAsia"/>
          <w:sz w:val="21"/>
          <w:szCs w:val="21"/>
          <w:lang w:val="zh-CN"/>
        </w:rPr>
        <w:t>4.4供应商投诉</w:t>
      </w:r>
    </w:p>
    <w:p w14:paraId="70F1ACE7">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1D874BA2">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746E9D05">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4.4.3供应商投诉应当有明确的请求和必要的证明材料。</w:t>
      </w:r>
    </w:p>
    <w:p w14:paraId="63110152">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4.4.4以联合体形式参加政府采购活动的，其投诉应当由组成联合体的所有供应商共同提出。</w:t>
      </w:r>
    </w:p>
    <w:p w14:paraId="71B6D8CD">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DA8B723">
      <w:pPr>
        <w:snapToGrid w:val="0"/>
        <w:spacing w:line="288" w:lineRule="auto"/>
        <w:ind w:firstLine="420" w:firstLineChars="200"/>
        <w:rPr>
          <w:rFonts w:ascii="宋体" w:hAnsi="宋体" w:cs="宋体"/>
          <w:szCs w:val="21"/>
        </w:rPr>
      </w:pPr>
      <w:r>
        <w:rPr>
          <w:rFonts w:hint="eastAsia" w:ascii="宋体" w:hAnsi="宋体" w:cs="宋体"/>
          <w:szCs w:val="21"/>
        </w:rPr>
        <w:t>4.5 补偿救济</w:t>
      </w:r>
    </w:p>
    <w:p w14:paraId="0D26F62E">
      <w:pPr>
        <w:snapToGrid w:val="0"/>
        <w:spacing w:line="288" w:lineRule="auto"/>
        <w:ind w:firstLine="420" w:firstLineChars="200"/>
        <w:rPr>
          <w:rFonts w:ascii="宋体" w:hAnsi="宋体" w:cs="宋体"/>
          <w:szCs w:val="21"/>
        </w:rPr>
      </w:pPr>
      <w:r>
        <w:rPr>
          <w:rFonts w:hint="eastAsia" w:ascii="宋体" w:hAnsi="宋体" w:cs="宋体"/>
          <w:szCs w:val="21"/>
        </w:rPr>
        <w:t>采购人因政策变化、规划调整而不履行政府采购合同的，供应商可依据《杭州市涉企补偿救济实施办法（试行）》向采购人提起补偿申请。</w:t>
      </w:r>
    </w:p>
    <w:p w14:paraId="6F48E7AA">
      <w:pPr>
        <w:pStyle w:val="889"/>
        <w:shd w:val="clear" w:color="auto" w:fill="FFFFFF"/>
        <w:snapToGrid w:val="0"/>
        <w:spacing w:before="0" w:beforeAutospacing="0" w:after="0" w:afterAutospacing="0" w:line="288" w:lineRule="auto"/>
        <w:ind w:firstLine="400"/>
        <w:contextualSpacing/>
        <w:rPr>
          <w:sz w:val="21"/>
          <w:szCs w:val="21"/>
        </w:rPr>
      </w:pPr>
    </w:p>
    <w:p w14:paraId="4E754254">
      <w:pPr>
        <w:pStyle w:val="889"/>
        <w:shd w:val="clear" w:color="auto" w:fill="FFFFFF"/>
        <w:snapToGrid w:val="0"/>
        <w:spacing w:before="0" w:beforeAutospacing="0" w:after="0" w:afterAutospacing="0" w:line="288" w:lineRule="auto"/>
        <w:ind w:firstLine="400"/>
        <w:contextualSpacing/>
        <w:rPr>
          <w:sz w:val="21"/>
          <w:szCs w:val="21"/>
        </w:rPr>
      </w:pPr>
      <w:r>
        <w:rPr>
          <w:rFonts w:hint="eastAsia"/>
          <w:sz w:val="21"/>
          <w:szCs w:val="21"/>
        </w:rPr>
        <w:t>投诉书范本及制作说明详见附件3。</w:t>
      </w:r>
    </w:p>
    <w:p w14:paraId="21B2BB73">
      <w:pPr>
        <w:pStyle w:val="131"/>
        <w:snapToGrid w:val="0"/>
        <w:spacing w:before="0" w:line="288" w:lineRule="auto"/>
        <w:ind w:firstLine="420"/>
        <w:rPr>
          <w:rFonts w:ascii="宋体" w:hAnsi="宋体" w:cs="宋体"/>
          <w:sz w:val="21"/>
          <w:szCs w:val="21"/>
        </w:rPr>
      </w:pPr>
    </w:p>
    <w:p w14:paraId="4E998DA7">
      <w:pPr>
        <w:adjustRightInd/>
        <w:spacing w:line="288" w:lineRule="auto"/>
        <w:jc w:val="center"/>
        <w:outlineLvl w:val="0"/>
        <w:rPr>
          <w:rFonts w:ascii="宋体" w:hAnsi="宋体" w:cs="宋体"/>
          <w:b/>
          <w:sz w:val="32"/>
          <w:szCs w:val="20"/>
        </w:rPr>
      </w:pPr>
      <w:r>
        <w:rPr>
          <w:rFonts w:hint="eastAsia" w:ascii="宋体" w:hAnsi="宋体" w:cs="宋体"/>
          <w:b/>
          <w:szCs w:val="21"/>
        </w:rPr>
        <w:t xml:space="preserve">     </w:t>
      </w:r>
      <w:r>
        <w:rPr>
          <w:rFonts w:hint="eastAsia" w:ascii="宋体" w:hAnsi="宋体" w:cs="宋体"/>
          <w:b/>
          <w:sz w:val="32"/>
          <w:szCs w:val="20"/>
        </w:rPr>
        <w:t xml:space="preserve"> </w:t>
      </w:r>
    </w:p>
    <w:p w14:paraId="5E977D76">
      <w:pPr>
        <w:rPr>
          <w:rFonts w:ascii="宋体" w:hAnsi="宋体" w:cs="宋体"/>
          <w:b/>
          <w:sz w:val="32"/>
          <w:szCs w:val="20"/>
        </w:rPr>
      </w:pPr>
      <w:r>
        <w:rPr>
          <w:rFonts w:hint="eastAsia" w:ascii="宋体" w:hAnsi="宋体" w:cs="宋体"/>
          <w:b/>
          <w:sz w:val="32"/>
          <w:szCs w:val="20"/>
        </w:rPr>
        <w:br w:type="page"/>
      </w:r>
    </w:p>
    <w:p w14:paraId="30C8BB33">
      <w:pPr>
        <w:adjustRightInd/>
        <w:spacing w:line="288" w:lineRule="auto"/>
        <w:jc w:val="center"/>
        <w:outlineLvl w:val="0"/>
        <w:rPr>
          <w:rFonts w:ascii="宋体" w:hAnsi="宋体" w:cs="宋体"/>
          <w:b/>
          <w:szCs w:val="21"/>
        </w:rPr>
      </w:pPr>
      <w:r>
        <w:rPr>
          <w:rFonts w:hint="eastAsia" w:ascii="宋体" w:hAnsi="宋体" w:cs="宋体"/>
          <w:b/>
          <w:sz w:val="32"/>
          <w:szCs w:val="20"/>
        </w:rPr>
        <w:t>二、招标文件的构成、澄清、修改</w:t>
      </w:r>
    </w:p>
    <w:p w14:paraId="47292CE6">
      <w:pPr>
        <w:pStyle w:val="32"/>
        <w:spacing w:line="288" w:lineRule="auto"/>
        <w:rPr>
          <w:rFonts w:hAnsi="宋体" w:cs="宋体"/>
          <w:b/>
        </w:rPr>
      </w:pPr>
      <w:r>
        <w:rPr>
          <w:rFonts w:hint="eastAsia" w:hAnsi="宋体" w:cs="宋体"/>
          <w:b/>
        </w:rPr>
        <w:t>5．招标文件的构成</w:t>
      </w:r>
    </w:p>
    <w:p w14:paraId="62925B45">
      <w:pPr>
        <w:pStyle w:val="32"/>
        <w:spacing w:line="288" w:lineRule="auto"/>
        <w:ind w:firstLine="420" w:firstLineChars="200"/>
        <w:rPr>
          <w:rFonts w:hAnsi="宋体" w:cs="宋体"/>
        </w:rPr>
      </w:pPr>
      <w:r>
        <w:rPr>
          <w:rFonts w:hint="eastAsia" w:hAnsi="宋体" w:cs="宋体"/>
        </w:rPr>
        <w:t>5.1 招标文件包括下列文件及附件：</w:t>
      </w:r>
    </w:p>
    <w:p w14:paraId="5506DDC3">
      <w:pPr>
        <w:pStyle w:val="32"/>
        <w:tabs>
          <w:tab w:val="left" w:pos="840"/>
        </w:tabs>
        <w:spacing w:line="288" w:lineRule="auto"/>
        <w:ind w:firstLine="840" w:firstLineChars="400"/>
        <w:rPr>
          <w:rFonts w:hAnsi="宋体" w:cs="宋体"/>
        </w:rPr>
      </w:pPr>
      <w:r>
        <w:rPr>
          <w:rFonts w:hint="eastAsia" w:hAnsi="宋体" w:cs="宋体"/>
        </w:rPr>
        <w:t>5.1.1招标公告；</w:t>
      </w:r>
    </w:p>
    <w:p w14:paraId="623B55D4">
      <w:pPr>
        <w:pStyle w:val="32"/>
        <w:tabs>
          <w:tab w:val="left" w:pos="840"/>
        </w:tabs>
        <w:spacing w:line="288" w:lineRule="auto"/>
        <w:ind w:firstLine="840" w:firstLineChars="400"/>
        <w:rPr>
          <w:rFonts w:hAnsi="宋体" w:cs="宋体"/>
        </w:rPr>
      </w:pPr>
      <w:r>
        <w:rPr>
          <w:rFonts w:hint="eastAsia" w:hAnsi="宋体" w:cs="宋体"/>
        </w:rPr>
        <w:t>5.1.2投标人须知；</w:t>
      </w:r>
    </w:p>
    <w:p w14:paraId="1E1BE0A4">
      <w:pPr>
        <w:pStyle w:val="32"/>
        <w:tabs>
          <w:tab w:val="left" w:pos="840"/>
        </w:tabs>
        <w:spacing w:line="288" w:lineRule="auto"/>
        <w:ind w:firstLine="840" w:firstLineChars="400"/>
        <w:rPr>
          <w:rFonts w:hAnsi="宋体" w:cs="宋体"/>
        </w:rPr>
      </w:pPr>
      <w:r>
        <w:rPr>
          <w:rFonts w:hint="eastAsia" w:hAnsi="宋体" w:cs="宋体"/>
        </w:rPr>
        <w:t>5.1.3采购需求；</w:t>
      </w:r>
    </w:p>
    <w:p w14:paraId="49132FBE">
      <w:pPr>
        <w:pStyle w:val="32"/>
        <w:tabs>
          <w:tab w:val="left" w:pos="840"/>
        </w:tabs>
        <w:spacing w:line="288" w:lineRule="auto"/>
        <w:ind w:firstLine="840" w:firstLineChars="400"/>
        <w:rPr>
          <w:rFonts w:hAnsi="宋体" w:cs="宋体"/>
        </w:rPr>
      </w:pPr>
      <w:r>
        <w:rPr>
          <w:rFonts w:hint="eastAsia" w:hAnsi="宋体" w:cs="宋体"/>
        </w:rPr>
        <w:t>5.1.4评标办法；</w:t>
      </w:r>
    </w:p>
    <w:p w14:paraId="1C50CEDF">
      <w:pPr>
        <w:pStyle w:val="32"/>
        <w:tabs>
          <w:tab w:val="left" w:pos="840"/>
        </w:tabs>
        <w:spacing w:line="288" w:lineRule="auto"/>
        <w:ind w:firstLine="840" w:firstLineChars="400"/>
        <w:rPr>
          <w:rFonts w:hAnsi="宋体" w:cs="宋体"/>
        </w:rPr>
      </w:pPr>
      <w:r>
        <w:rPr>
          <w:rFonts w:hint="eastAsia" w:hAnsi="宋体" w:cs="宋体"/>
        </w:rPr>
        <w:t>5.1.5拟签订的合同文本；</w:t>
      </w:r>
    </w:p>
    <w:p w14:paraId="6F5FB63C">
      <w:pPr>
        <w:pStyle w:val="32"/>
        <w:tabs>
          <w:tab w:val="left" w:pos="840"/>
        </w:tabs>
        <w:spacing w:line="288" w:lineRule="auto"/>
        <w:ind w:firstLine="840" w:firstLineChars="400"/>
        <w:rPr>
          <w:rFonts w:hAnsi="宋体" w:cs="宋体"/>
        </w:rPr>
      </w:pPr>
      <w:r>
        <w:rPr>
          <w:rFonts w:hint="eastAsia" w:hAnsi="宋体" w:cs="宋体"/>
        </w:rPr>
        <w:t>5.1.6应提交的有关格式范例。</w:t>
      </w:r>
    </w:p>
    <w:p w14:paraId="4C758936">
      <w:pPr>
        <w:spacing w:line="288"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0F58D9B8">
      <w:pPr>
        <w:pStyle w:val="32"/>
        <w:spacing w:line="288" w:lineRule="auto"/>
        <w:rPr>
          <w:rFonts w:hAnsi="宋体" w:cs="宋体"/>
          <w:b/>
        </w:rPr>
      </w:pPr>
      <w:r>
        <w:rPr>
          <w:rFonts w:hint="eastAsia" w:hAnsi="宋体" w:cs="宋体"/>
          <w:b/>
        </w:rPr>
        <w:t>6. 招标文件的澄清、修改</w:t>
      </w:r>
    </w:p>
    <w:p w14:paraId="4B5BA0E4">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4AEEAE2A">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25D28D">
      <w:pPr>
        <w:pStyle w:val="23"/>
        <w:spacing w:line="288" w:lineRule="auto"/>
        <w:rPr>
          <w:rFonts w:hAnsi="宋体" w:cs="宋体"/>
          <w:sz w:val="21"/>
          <w:lang w:val="en-US"/>
        </w:rPr>
      </w:pPr>
      <w:r>
        <w:rPr>
          <w:rFonts w:hint="eastAsia" w:hAnsi="宋体" w:cs="宋体"/>
          <w:sz w:val="21"/>
          <w:lang w:val="en-US"/>
        </w:rPr>
        <w:t xml:space="preserve">    </w:t>
      </w:r>
    </w:p>
    <w:p w14:paraId="46D53D24">
      <w:pPr>
        <w:adjustRightInd/>
        <w:spacing w:line="288" w:lineRule="auto"/>
        <w:jc w:val="center"/>
        <w:outlineLvl w:val="0"/>
        <w:rPr>
          <w:rFonts w:ascii="宋体" w:hAnsi="宋体" w:cs="宋体"/>
          <w:b/>
          <w:sz w:val="32"/>
          <w:szCs w:val="20"/>
        </w:rPr>
      </w:pPr>
      <w:r>
        <w:rPr>
          <w:rFonts w:hint="eastAsia" w:ascii="宋体" w:hAnsi="宋体" w:cs="宋体"/>
          <w:b/>
          <w:sz w:val="32"/>
          <w:szCs w:val="20"/>
        </w:rPr>
        <w:t>三、投标</w:t>
      </w:r>
    </w:p>
    <w:p w14:paraId="62515136">
      <w:pPr>
        <w:pStyle w:val="32"/>
        <w:spacing w:line="288" w:lineRule="auto"/>
        <w:rPr>
          <w:rFonts w:hAnsi="宋体" w:cs="宋体"/>
          <w:b/>
        </w:rPr>
      </w:pPr>
      <w:r>
        <w:rPr>
          <w:rFonts w:hint="eastAsia" w:hAnsi="宋体" w:cs="宋体"/>
          <w:b/>
        </w:rPr>
        <w:t>7. 招标文件的获取</w:t>
      </w:r>
    </w:p>
    <w:p w14:paraId="40329C75">
      <w:pPr>
        <w:spacing w:line="288"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4DBC9349">
      <w:pPr>
        <w:pStyle w:val="32"/>
        <w:spacing w:line="288" w:lineRule="auto"/>
        <w:rPr>
          <w:rFonts w:hAnsi="宋体" w:cs="宋体"/>
          <w:b/>
        </w:rPr>
      </w:pPr>
      <w:r>
        <w:rPr>
          <w:rFonts w:hint="eastAsia" w:hAnsi="宋体" w:cs="宋体"/>
          <w:b/>
        </w:rPr>
        <w:t>8.开标前答疑会或现场考察</w:t>
      </w:r>
    </w:p>
    <w:p w14:paraId="676479C9">
      <w:pPr>
        <w:pStyle w:val="32"/>
        <w:spacing w:line="288"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30D98F2F">
      <w:pPr>
        <w:pStyle w:val="32"/>
        <w:spacing w:line="288" w:lineRule="auto"/>
        <w:rPr>
          <w:rFonts w:hAnsi="宋体" w:cs="宋体"/>
          <w:b/>
        </w:rPr>
      </w:pPr>
      <w:r>
        <w:rPr>
          <w:rFonts w:hint="eastAsia" w:hAnsi="宋体" w:cs="宋体"/>
          <w:b/>
          <w:kern w:val="28"/>
        </w:rPr>
        <w:t>9.投标保证金</w:t>
      </w:r>
    </w:p>
    <w:p w14:paraId="58D92712">
      <w:pPr>
        <w:pStyle w:val="5"/>
        <w:spacing w:line="288"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14:paraId="00F661FB">
      <w:pPr>
        <w:pStyle w:val="32"/>
        <w:spacing w:line="288" w:lineRule="auto"/>
        <w:rPr>
          <w:rFonts w:hAnsi="宋体" w:cs="宋体"/>
          <w:b/>
        </w:rPr>
      </w:pPr>
      <w:r>
        <w:rPr>
          <w:rFonts w:hint="eastAsia" w:hAnsi="宋体" w:cs="宋体"/>
          <w:b/>
        </w:rPr>
        <w:t>10. 投标文件的语言</w:t>
      </w:r>
    </w:p>
    <w:p w14:paraId="59ACB9D0">
      <w:pPr>
        <w:autoSpaceDE w:val="0"/>
        <w:autoSpaceDN w:val="0"/>
        <w:spacing w:line="288"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6FFA3DB0">
      <w:pPr>
        <w:pStyle w:val="32"/>
        <w:spacing w:line="288" w:lineRule="auto"/>
        <w:rPr>
          <w:rFonts w:hAnsi="宋体" w:cs="宋体"/>
          <w:b/>
        </w:rPr>
      </w:pPr>
      <w:r>
        <w:rPr>
          <w:rFonts w:hint="eastAsia" w:hAnsi="宋体" w:cs="宋体"/>
          <w:b/>
        </w:rPr>
        <w:t>11. 投标文件的组成</w:t>
      </w:r>
    </w:p>
    <w:p w14:paraId="2A947352">
      <w:pPr>
        <w:snapToGrid w:val="0"/>
        <w:spacing w:line="288"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25A388DF">
      <w:pPr>
        <w:snapToGrid w:val="0"/>
        <w:spacing w:line="288"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5475A73C">
      <w:pPr>
        <w:snapToGrid w:val="0"/>
        <w:spacing w:line="288" w:lineRule="auto"/>
        <w:ind w:firstLine="840" w:firstLineChars="400"/>
        <w:rPr>
          <w:rFonts w:ascii="宋体" w:hAnsi="宋体" w:cs="宋体"/>
          <w:szCs w:val="21"/>
        </w:rPr>
      </w:pPr>
      <w:r>
        <w:rPr>
          <w:rFonts w:hint="eastAsia" w:ascii="宋体" w:hAnsi="宋体" w:cs="宋体"/>
          <w:szCs w:val="21"/>
        </w:rPr>
        <w:t>11.1.2</w:t>
      </w:r>
      <w:r>
        <w:rPr>
          <w:rFonts w:hint="eastAsia" w:ascii="宋体" w:hAnsi="宋体" w:cs="宋体"/>
          <w:snapToGrid w:val="0"/>
          <w:kern w:val="28"/>
          <w:szCs w:val="21"/>
        </w:rPr>
        <w:t>联合协议（如果有)；</w:t>
      </w:r>
    </w:p>
    <w:p w14:paraId="181CC5C6">
      <w:pPr>
        <w:snapToGrid w:val="0"/>
        <w:spacing w:line="288" w:lineRule="auto"/>
        <w:ind w:firstLine="840" w:firstLineChars="400"/>
        <w:rPr>
          <w:rFonts w:ascii="宋体" w:hAnsi="宋体" w:cs="宋体"/>
          <w:szCs w:val="21"/>
        </w:rPr>
      </w:pPr>
      <w:r>
        <w:rPr>
          <w:rFonts w:hint="eastAsia" w:ascii="宋体" w:hAnsi="宋体" w:cs="宋体"/>
          <w:szCs w:val="21"/>
        </w:rPr>
        <w:t>11.1.3落实政府采购政策需满足的资格要求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3BE0F1F9">
      <w:pPr>
        <w:snapToGrid w:val="0"/>
        <w:spacing w:line="288" w:lineRule="auto"/>
        <w:ind w:firstLine="840" w:firstLineChars="400"/>
        <w:rPr>
          <w:rFonts w:ascii="宋体" w:hAnsi="宋体" w:cs="宋体"/>
          <w:szCs w:val="21"/>
        </w:rPr>
      </w:pPr>
      <w:r>
        <w:rPr>
          <w:rFonts w:hint="eastAsia" w:ascii="宋体" w:hAnsi="宋体" w:cs="宋体"/>
          <w:szCs w:val="21"/>
        </w:rPr>
        <w:t>11.1.4本项目的特定资格要求</w:t>
      </w:r>
      <w:r>
        <w:rPr>
          <w:rFonts w:hint="eastAsia" w:ascii="宋体" w:hAnsi="宋体" w:cs="宋体"/>
          <w:snapToGrid w:val="0"/>
          <w:kern w:val="28"/>
          <w:szCs w:val="21"/>
        </w:rPr>
        <w:t>（如果有)</w:t>
      </w:r>
      <w:r>
        <w:rPr>
          <w:rFonts w:hint="eastAsia" w:ascii="宋体" w:hAnsi="宋体" w:cs="宋体"/>
          <w:szCs w:val="21"/>
        </w:rPr>
        <w:t>。</w:t>
      </w:r>
    </w:p>
    <w:p w14:paraId="1DF9C7E3">
      <w:pPr>
        <w:snapToGrid w:val="0"/>
        <w:spacing w:line="288"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71F5FD02">
      <w:pPr>
        <w:snapToGrid w:val="0"/>
        <w:spacing w:line="288" w:lineRule="auto"/>
        <w:ind w:firstLine="840" w:firstLineChars="400"/>
        <w:rPr>
          <w:rFonts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14:paraId="664C5038">
      <w:pPr>
        <w:snapToGrid w:val="0"/>
        <w:spacing w:line="288"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2CC0A60D">
      <w:pPr>
        <w:snapToGrid w:val="0"/>
        <w:spacing w:line="288" w:lineRule="auto"/>
        <w:ind w:firstLine="840" w:firstLineChars="400"/>
        <w:rPr>
          <w:rFonts w:ascii="宋体" w:hAnsi="宋体" w:cs="宋体"/>
          <w:szCs w:val="21"/>
        </w:rPr>
      </w:pPr>
      <w:r>
        <w:rPr>
          <w:rFonts w:hint="eastAsia" w:ascii="宋体" w:hAnsi="宋体" w:cs="宋体"/>
          <w:szCs w:val="21"/>
        </w:rPr>
        <w:t>11.2.3分包意向协议</w:t>
      </w:r>
      <w:r>
        <w:rPr>
          <w:rFonts w:hint="eastAsia" w:ascii="宋体" w:hAnsi="宋体" w:cs="宋体"/>
          <w:snapToGrid w:val="0"/>
          <w:kern w:val="28"/>
          <w:szCs w:val="21"/>
        </w:rPr>
        <w:t>（如果有)</w:t>
      </w:r>
      <w:r>
        <w:rPr>
          <w:rFonts w:hint="eastAsia" w:ascii="宋体" w:hAnsi="宋体" w:cs="宋体"/>
          <w:szCs w:val="21"/>
        </w:rPr>
        <w:t>；</w:t>
      </w:r>
    </w:p>
    <w:p w14:paraId="762B7181">
      <w:pPr>
        <w:snapToGrid w:val="0"/>
        <w:spacing w:line="288" w:lineRule="auto"/>
        <w:ind w:firstLine="840" w:firstLineChars="400"/>
        <w:rPr>
          <w:rFonts w:ascii="宋体" w:hAnsi="宋体" w:cs="宋体"/>
          <w:szCs w:val="21"/>
        </w:rPr>
      </w:pPr>
      <w:r>
        <w:rPr>
          <w:rFonts w:hint="eastAsia" w:ascii="宋体" w:hAnsi="宋体" w:cs="宋体"/>
          <w:szCs w:val="21"/>
        </w:rPr>
        <w:t>11.2.4符合性审查资料；</w:t>
      </w:r>
    </w:p>
    <w:p w14:paraId="2D48879E">
      <w:pPr>
        <w:snapToGrid w:val="0"/>
        <w:spacing w:line="288" w:lineRule="auto"/>
        <w:ind w:firstLine="420" w:firstLineChars="200"/>
        <w:rPr>
          <w:rFonts w:ascii="宋体" w:hAnsi="宋体" w:cs="宋体"/>
          <w:szCs w:val="21"/>
        </w:rPr>
      </w:pPr>
      <w:r>
        <w:rPr>
          <w:rFonts w:hint="eastAsia" w:ascii="宋体" w:hAnsi="宋体" w:cs="宋体"/>
          <w:szCs w:val="21"/>
        </w:rPr>
        <w:t>11.2.5评标标准相应的商务技术资料；</w:t>
      </w:r>
    </w:p>
    <w:p w14:paraId="242D4226">
      <w:pPr>
        <w:snapToGrid w:val="0"/>
        <w:spacing w:line="288" w:lineRule="auto"/>
        <w:ind w:firstLine="420" w:firstLineChars="200"/>
        <w:rPr>
          <w:rFonts w:ascii="宋体" w:hAnsi="宋体" w:cs="宋体"/>
          <w:szCs w:val="21"/>
        </w:rPr>
      </w:pPr>
      <w:r>
        <w:rPr>
          <w:rFonts w:hint="eastAsia" w:ascii="宋体" w:hAnsi="宋体" w:cs="宋体"/>
          <w:szCs w:val="21"/>
        </w:rPr>
        <w:t>11.2.6投标标的清单；</w:t>
      </w:r>
    </w:p>
    <w:p w14:paraId="66607F45">
      <w:pPr>
        <w:snapToGrid w:val="0"/>
        <w:spacing w:line="288" w:lineRule="auto"/>
        <w:ind w:firstLine="840" w:firstLineChars="400"/>
        <w:rPr>
          <w:rFonts w:ascii="宋体" w:hAnsi="宋体" w:cs="宋体"/>
          <w:szCs w:val="21"/>
        </w:rPr>
      </w:pPr>
      <w:r>
        <w:rPr>
          <w:rFonts w:hint="eastAsia" w:ascii="宋体" w:hAnsi="宋体" w:cs="宋体"/>
          <w:szCs w:val="21"/>
        </w:rPr>
        <w:t>11.2.7商务技术偏离表；</w:t>
      </w:r>
    </w:p>
    <w:p w14:paraId="32474598">
      <w:pPr>
        <w:snapToGrid w:val="0"/>
        <w:spacing w:line="288"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14:paraId="3E071F99">
      <w:pPr>
        <w:snapToGrid w:val="0"/>
        <w:spacing w:line="288"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3C503B1E">
      <w:pPr>
        <w:snapToGrid w:val="0"/>
        <w:spacing w:line="288" w:lineRule="auto"/>
        <w:ind w:firstLine="840" w:firstLineChars="400"/>
        <w:rPr>
          <w:rFonts w:ascii="宋体" w:hAnsi="宋体" w:cs="宋体"/>
          <w:szCs w:val="21"/>
        </w:rPr>
      </w:pPr>
      <w:r>
        <w:rPr>
          <w:rFonts w:hint="eastAsia" w:ascii="宋体" w:hAnsi="宋体" w:cs="宋体"/>
          <w:szCs w:val="21"/>
        </w:rPr>
        <w:t>11.3.1开标一览表（报价表）；</w:t>
      </w:r>
    </w:p>
    <w:p w14:paraId="70F4D8C8">
      <w:pPr>
        <w:spacing w:line="288"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14:paraId="31A9C5AD">
      <w:pPr>
        <w:spacing w:line="288" w:lineRule="auto"/>
        <w:ind w:firstLine="632" w:firstLineChars="300"/>
        <w:rPr>
          <w:rFonts w:ascii="宋体" w:hAnsi="宋体" w:cs="宋体"/>
          <w:b/>
          <w:szCs w:val="21"/>
        </w:rPr>
      </w:pPr>
      <w:r>
        <w:rPr>
          <w:rFonts w:hint="eastAsia" w:ascii="宋体" w:hAnsi="宋体" w:cs="宋体"/>
          <w:b/>
          <w:szCs w:val="21"/>
        </w:rPr>
        <w:t>投标人提供虚假材料投标的，投标无效。</w:t>
      </w:r>
    </w:p>
    <w:p w14:paraId="560BF976">
      <w:pPr>
        <w:spacing w:line="288" w:lineRule="auto"/>
        <w:ind w:firstLine="630" w:firstLineChars="300"/>
        <w:rPr>
          <w:rFonts w:ascii="宋体" w:hAnsi="宋体" w:cs="宋体"/>
          <w:szCs w:val="21"/>
        </w:rPr>
      </w:pPr>
      <w:r>
        <w:rPr>
          <w:rFonts w:hint="eastAsia" w:ascii="宋体" w:hAnsi="宋体" w:cs="宋体"/>
          <w:szCs w:val="21"/>
          <w:shd w:val="clear" w:color="auto" w:fill="FFFFFF"/>
        </w:rPr>
        <w:t>投标人应对投标文件中材料的真实性、合法性负责。投标人可事先在公开官网查询、核对相关证书和报告内容，确保投标（响应）文件资料准确无误。</w:t>
      </w:r>
    </w:p>
    <w:p w14:paraId="2381CAD2">
      <w:pPr>
        <w:pStyle w:val="131"/>
        <w:snapToGrid w:val="0"/>
        <w:spacing w:before="0" w:line="288" w:lineRule="auto"/>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14:paraId="1359892C">
      <w:pPr>
        <w:spacing w:line="288"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21AD30">
      <w:pPr>
        <w:spacing w:line="288"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5B2008">
      <w:pPr>
        <w:spacing w:line="288"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61AFE85C">
      <w:pPr>
        <w:snapToGrid w:val="0"/>
        <w:spacing w:line="288" w:lineRule="auto"/>
        <w:rPr>
          <w:rFonts w:ascii="宋体" w:hAnsi="宋体" w:cs="宋体"/>
          <w:b/>
          <w:szCs w:val="21"/>
        </w:rPr>
      </w:pPr>
      <w:r>
        <w:rPr>
          <w:rFonts w:hint="eastAsia" w:ascii="宋体" w:hAnsi="宋体" w:cs="宋体"/>
          <w:b/>
          <w:szCs w:val="21"/>
        </w:rPr>
        <w:t>13.投标文件的签署、盖章</w:t>
      </w:r>
    </w:p>
    <w:p w14:paraId="00C53426">
      <w:pPr>
        <w:pStyle w:val="131"/>
        <w:snapToGrid w:val="0"/>
        <w:spacing w:before="0" w:line="288" w:lineRule="auto"/>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557FEFD2">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1B9D2615">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14:paraId="02178CA9">
      <w:pPr>
        <w:pStyle w:val="131"/>
        <w:spacing w:before="0" w:line="288" w:lineRule="auto"/>
        <w:ind w:firstLine="0" w:firstLineChars="0"/>
        <w:rPr>
          <w:rFonts w:ascii="宋体" w:hAnsi="宋体" w:cs="宋体"/>
          <w:b/>
          <w:sz w:val="21"/>
          <w:szCs w:val="21"/>
        </w:rPr>
      </w:pPr>
      <w:r>
        <w:rPr>
          <w:rFonts w:hint="eastAsia" w:ascii="宋体" w:hAnsi="宋体" w:cs="宋体"/>
          <w:b/>
          <w:sz w:val="21"/>
          <w:szCs w:val="21"/>
        </w:rPr>
        <w:t>14. 投标文件的提交、补充、修改、撤回</w:t>
      </w:r>
    </w:p>
    <w:p w14:paraId="490A8D9E">
      <w:pPr>
        <w:pStyle w:val="131"/>
        <w:spacing w:before="0" w:line="288" w:lineRule="auto"/>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969EE5">
      <w:pPr>
        <w:pStyle w:val="131"/>
        <w:spacing w:before="0" w:line="288" w:lineRule="auto"/>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CAADE59">
      <w:pPr>
        <w:pStyle w:val="131"/>
        <w:spacing w:before="0" w:line="288" w:lineRule="auto"/>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22D45913">
      <w:pPr>
        <w:pStyle w:val="32"/>
        <w:spacing w:line="288" w:lineRule="auto"/>
        <w:rPr>
          <w:rFonts w:hAnsi="宋体" w:cs="宋体"/>
          <w:b/>
        </w:rPr>
      </w:pPr>
      <w:r>
        <w:rPr>
          <w:rFonts w:hint="eastAsia" w:hAnsi="宋体" w:cs="宋体"/>
          <w:b/>
        </w:rPr>
        <w:t>15.备份投标文件</w:t>
      </w:r>
    </w:p>
    <w:p w14:paraId="3D243038">
      <w:pPr>
        <w:pStyle w:val="32"/>
        <w:spacing w:line="288" w:lineRule="auto"/>
        <w:ind w:firstLine="315" w:firstLineChars="150"/>
        <w:rPr>
          <w:rFonts w:hAnsi="宋体" w:cs="宋体"/>
          <w:b/>
        </w:rPr>
      </w:pPr>
      <w:r>
        <w:rPr>
          <w:rFonts w:hint="eastAsia" w:hAnsi="宋体" w:cs="宋体"/>
        </w:rPr>
        <w:t xml:space="preserve"> 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5BD6F740">
      <w:pPr>
        <w:pStyle w:val="32"/>
        <w:spacing w:line="288" w:lineRule="auto"/>
        <w:ind w:firstLine="420" w:firstLineChars="200"/>
        <w:rPr>
          <w:rFonts w:hAnsi="宋体" w:cs="宋体"/>
          <w:b/>
        </w:rPr>
      </w:pPr>
      <w:r>
        <w:rPr>
          <w:rFonts w:hint="eastAsia" w:hAnsi="宋体" w:cs="宋体"/>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14:paraId="2549F4D0">
      <w:pPr>
        <w:pStyle w:val="32"/>
        <w:spacing w:line="288" w:lineRule="auto"/>
        <w:ind w:firstLine="420" w:firstLineChars="200"/>
        <w:rPr>
          <w:rFonts w:hAnsi="宋体" w:cs="宋体"/>
        </w:rPr>
      </w:pPr>
      <w:r>
        <w:rPr>
          <w:rFonts w:hint="eastAsia" w:hAnsi="宋体" w:cs="宋体"/>
        </w:rPr>
        <w:t>15.3直接提交备份投标文件的，投标人应于投标截止时间前在招标公告中载明的开标地点将备份投标文件提交给采购代理机构，采购代理机构将拒绝接受逾期送达的备份投标文件。</w:t>
      </w:r>
    </w:p>
    <w:p w14:paraId="3FEE8ADB">
      <w:pPr>
        <w:pStyle w:val="32"/>
        <w:spacing w:line="288" w:lineRule="auto"/>
        <w:ind w:firstLine="420" w:firstLineChars="200"/>
        <w:rPr>
          <w:rFonts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送达时间以签收人签收时间为准。采购代理机构将拒绝接受逾期送达的备份投标文件。邮寄过程中，电子备份投标文件发生泄露、遗失、损坏或延期送达等情况的，由投标人自行负责。</w:t>
      </w:r>
    </w:p>
    <w:p w14:paraId="73776CF3">
      <w:pPr>
        <w:pStyle w:val="32"/>
        <w:spacing w:line="288" w:lineRule="auto"/>
        <w:ind w:firstLine="420" w:firstLineChars="199"/>
        <w:rPr>
          <w:rFonts w:hAnsi="宋体" w:cs="宋体"/>
          <w:b/>
        </w:rPr>
      </w:pPr>
      <w:r>
        <w:rPr>
          <w:rFonts w:hint="eastAsia" w:hAnsi="宋体" w:cs="宋体"/>
          <w:b/>
        </w:rPr>
        <w:t>15.5投标人仅提交备份投标文件，未在电子交易平台传输递交投标文件的，投标无效。</w:t>
      </w:r>
    </w:p>
    <w:p w14:paraId="1B70C25A">
      <w:pPr>
        <w:pStyle w:val="131"/>
        <w:spacing w:before="0" w:line="288" w:lineRule="auto"/>
        <w:ind w:firstLine="0" w:firstLineChars="0"/>
        <w:rPr>
          <w:rFonts w:ascii="宋体" w:hAnsi="宋体" w:cs="宋体"/>
          <w:b/>
          <w:sz w:val="21"/>
          <w:szCs w:val="21"/>
        </w:rPr>
      </w:pPr>
      <w:r>
        <w:rPr>
          <w:rFonts w:hint="eastAsia" w:ascii="宋体" w:hAnsi="宋体" w:cs="宋体"/>
          <w:b/>
          <w:sz w:val="21"/>
          <w:szCs w:val="21"/>
        </w:rPr>
        <w:t>16.投标文件的无效处理</w:t>
      </w:r>
    </w:p>
    <w:p w14:paraId="1F1AF2B3">
      <w:pPr>
        <w:pStyle w:val="24"/>
        <w:spacing w:line="288" w:lineRule="auto"/>
        <w:ind w:firstLine="315" w:firstLineChars="150"/>
        <w:rPr>
          <w:rFonts w:cs="宋体"/>
          <w:sz w:val="21"/>
          <w:szCs w:val="21"/>
        </w:rPr>
      </w:pPr>
      <w:r>
        <w:rPr>
          <w:rFonts w:hint="eastAsia" w:cs="宋体"/>
          <w:sz w:val="21"/>
          <w:szCs w:val="21"/>
        </w:rPr>
        <w:t>有招标文件第四部分4.2规定的情形之一的，投标无效：</w:t>
      </w:r>
    </w:p>
    <w:p w14:paraId="56EBDDB9">
      <w:pPr>
        <w:pStyle w:val="131"/>
        <w:spacing w:before="0" w:line="288" w:lineRule="auto"/>
        <w:ind w:firstLine="0" w:firstLineChars="0"/>
        <w:rPr>
          <w:rFonts w:ascii="宋体" w:hAnsi="宋体" w:cs="宋体"/>
          <w:b/>
          <w:sz w:val="21"/>
          <w:szCs w:val="21"/>
        </w:rPr>
      </w:pPr>
      <w:r>
        <w:rPr>
          <w:rFonts w:hint="eastAsia" w:ascii="宋体" w:hAnsi="宋体" w:cs="宋体"/>
          <w:b/>
          <w:sz w:val="21"/>
          <w:szCs w:val="21"/>
        </w:rPr>
        <w:t>17.投标有效期</w:t>
      </w:r>
    </w:p>
    <w:p w14:paraId="3CF4AE51">
      <w:pPr>
        <w:spacing w:line="288"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56800A2F">
      <w:pPr>
        <w:pStyle w:val="131"/>
        <w:spacing w:before="0" w:line="288" w:lineRule="auto"/>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294325A4">
      <w:pPr>
        <w:pStyle w:val="131"/>
        <w:spacing w:before="0" w:line="288" w:lineRule="auto"/>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3FCA616D">
      <w:pPr>
        <w:pStyle w:val="131"/>
        <w:spacing w:before="0" w:line="288" w:lineRule="auto"/>
        <w:ind w:firstLine="422"/>
        <w:rPr>
          <w:rFonts w:ascii="宋体" w:hAnsi="宋体" w:cs="宋体"/>
          <w:b/>
          <w:sz w:val="21"/>
          <w:szCs w:val="21"/>
        </w:rPr>
      </w:pPr>
    </w:p>
    <w:p w14:paraId="69772726">
      <w:pPr>
        <w:adjustRightInd/>
        <w:spacing w:line="288" w:lineRule="auto"/>
        <w:jc w:val="center"/>
        <w:outlineLvl w:val="0"/>
        <w:rPr>
          <w:rFonts w:ascii="宋体" w:hAnsi="宋体" w:cs="宋体"/>
          <w:b/>
          <w:sz w:val="32"/>
          <w:szCs w:val="20"/>
        </w:rPr>
      </w:pPr>
      <w:r>
        <w:rPr>
          <w:rFonts w:hint="eastAsia" w:ascii="宋体" w:hAnsi="宋体" w:cs="宋体"/>
          <w:b/>
          <w:sz w:val="32"/>
          <w:szCs w:val="20"/>
        </w:rPr>
        <w:t>四、开标、资格审查与信用信息查询</w:t>
      </w:r>
    </w:p>
    <w:p w14:paraId="753B8B16">
      <w:pPr>
        <w:pStyle w:val="557"/>
        <w:spacing w:before="0" w:line="288" w:lineRule="auto"/>
        <w:ind w:left="0" w:firstLine="211" w:firstLineChars="100"/>
        <w:contextualSpacing/>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16A9A5A4">
      <w:pPr>
        <w:pStyle w:val="557"/>
        <w:spacing w:before="0" w:line="288"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3B930BA4">
      <w:pPr>
        <w:pStyle w:val="557"/>
        <w:spacing w:before="0" w:line="288" w:lineRule="auto"/>
        <w:ind w:left="0" w:firstLine="210" w:firstLineChars="100"/>
        <w:contextualSpacing/>
        <w:rPr>
          <w:rFonts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290BE26F">
      <w:pPr>
        <w:pStyle w:val="557"/>
        <w:spacing w:before="0" w:line="288" w:lineRule="auto"/>
        <w:ind w:left="0" w:firstLine="210" w:firstLineChars="100"/>
        <w:contextualSpacing/>
        <w:rPr>
          <w:rFonts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75ABE43B">
      <w:pPr>
        <w:widowControl/>
        <w:spacing w:line="288" w:lineRule="auto"/>
        <w:jc w:val="left"/>
        <w:rPr>
          <w:rFonts w:ascii="宋体" w:hAnsi="宋体" w:cs="宋体"/>
          <w:b/>
          <w:szCs w:val="21"/>
        </w:rPr>
      </w:pPr>
      <w:r>
        <w:rPr>
          <w:rFonts w:hint="eastAsia" w:ascii="宋体" w:hAnsi="宋体" w:cs="宋体"/>
          <w:b/>
          <w:szCs w:val="21"/>
        </w:rPr>
        <w:t>　19、资格审查</w:t>
      </w:r>
    </w:p>
    <w:p w14:paraId="555FC039">
      <w:pPr>
        <w:snapToGrid w:val="0"/>
        <w:spacing w:line="288"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7CA21B54">
      <w:pPr>
        <w:pStyle w:val="131"/>
        <w:spacing w:before="0" w:line="288" w:lineRule="auto"/>
        <w:ind w:firstLine="420"/>
        <w:rPr>
          <w:rFonts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633C75BF">
      <w:pPr>
        <w:pStyle w:val="131"/>
        <w:spacing w:before="0" w:line="28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233D3765">
      <w:pPr>
        <w:pStyle w:val="131"/>
        <w:spacing w:before="0" w:line="28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5252772E">
      <w:pPr>
        <w:pStyle w:val="131"/>
        <w:spacing w:before="0" w:line="288" w:lineRule="auto"/>
        <w:ind w:firstLine="0" w:firstLineChars="0"/>
        <w:rPr>
          <w:rFonts w:ascii="宋体" w:hAnsi="宋体" w:cs="宋体"/>
          <w:b/>
          <w:sz w:val="21"/>
          <w:szCs w:val="21"/>
        </w:rPr>
      </w:pPr>
      <w:r>
        <w:rPr>
          <w:rFonts w:hint="eastAsia" w:ascii="宋体" w:hAnsi="宋体" w:cs="宋体"/>
          <w:b/>
          <w:sz w:val="21"/>
          <w:szCs w:val="21"/>
        </w:rPr>
        <w:t>20、信用信息查询</w:t>
      </w:r>
    </w:p>
    <w:p w14:paraId="79F72698">
      <w:pPr>
        <w:pStyle w:val="131"/>
        <w:spacing w:before="0" w:line="288" w:lineRule="auto"/>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14:paraId="66382D4F">
      <w:pPr>
        <w:pStyle w:val="131"/>
        <w:spacing w:before="0" w:line="288" w:lineRule="auto"/>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33AB9F04">
      <w:pPr>
        <w:pStyle w:val="131"/>
        <w:spacing w:before="0" w:line="288" w:lineRule="auto"/>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6BC37290">
      <w:pPr>
        <w:pStyle w:val="131"/>
        <w:spacing w:before="0" w:line="288" w:lineRule="auto"/>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2C57F550">
      <w:pPr>
        <w:pStyle w:val="131"/>
        <w:spacing w:before="0" w:line="288" w:lineRule="auto"/>
        <w:ind w:firstLine="0" w:firstLineChars="0"/>
        <w:rPr>
          <w:rFonts w:ascii="宋体" w:hAnsi="宋体" w:cs="宋体"/>
          <w:kern w:val="0"/>
          <w:sz w:val="21"/>
          <w:szCs w:val="21"/>
        </w:rPr>
      </w:pPr>
    </w:p>
    <w:p w14:paraId="02857584">
      <w:pPr>
        <w:adjustRightInd/>
        <w:spacing w:line="288" w:lineRule="auto"/>
        <w:jc w:val="center"/>
        <w:outlineLvl w:val="0"/>
        <w:rPr>
          <w:rFonts w:ascii="宋体" w:hAnsi="宋体" w:cs="宋体"/>
          <w:b/>
          <w:sz w:val="32"/>
          <w:szCs w:val="20"/>
        </w:rPr>
      </w:pPr>
      <w:r>
        <w:rPr>
          <w:rFonts w:hint="eastAsia" w:ascii="宋体" w:hAnsi="宋体" w:cs="宋体"/>
          <w:b/>
          <w:sz w:val="32"/>
          <w:szCs w:val="20"/>
        </w:rPr>
        <w:t>五、评标</w:t>
      </w:r>
    </w:p>
    <w:p w14:paraId="36ED06E1">
      <w:pPr>
        <w:spacing w:line="288" w:lineRule="auto"/>
        <w:rPr>
          <w:rFonts w:ascii="宋体" w:hAnsi="宋体" w:cs="宋体"/>
          <w:b/>
          <w:szCs w:val="21"/>
        </w:rPr>
      </w:pPr>
      <w:bookmarkStart w:id="13"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1EF1BDF4">
      <w:pPr>
        <w:spacing w:line="288" w:lineRule="auto"/>
        <w:rPr>
          <w:rFonts w:ascii="宋体" w:hAnsi="宋体" w:cs="宋体"/>
          <w:b/>
          <w:szCs w:val="21"/>
        </w:rPr>
      </w:pPr>
    </w:p>
    <w:p w14:paraId="5AEA1EF7">
      <w:pPr>
        <w:rPr>
          <w:rFonts w:ascii="宋体" w:hAnsi="宋体" w:cs="宋体"/>
          <w:b/>
          <w:sz w:val="32"/>
          <w:szCs w:val="20"/>
        </w:rPr>
      </w:pPr>
      <w:r>
        <w:rPr>
          <w:rFonts w:hint="eastAsia" w:ascii="宋体" w:hAnsi="宋体" w:cs="宋体"/>
          <w:b/>
          <w:sz w:val="32"/>
          <w:szCs w:val="20"/>
        </w:rPr>
        <w:br w:type="page"/>
      </w:r>
    </w:p>
    <w:p w14:paraId="7135810F">
      <w:pPr>
        <w:adjustRightInd/>
        <w:spacing w:line="288" w:lineRule="auto"/>
        <w:jc w:val="center"/>
        <w:outlineLvl w:val="0"/>
        <w:rPr>
          <w:rFonts w:ascii="宋体" w:hAnsi="宋体" w:cs="宋体"/>
          <w:b/>
          <w:sz w:val="32"/>
          <w:szCs w:val="20"/>
        </w:rPr>
      </w:pPr>
      <w:r>
        <w:rPr>
          <w:rFonts w:hint="eastAsia" w:ascii="宋体" w:hAnsi="宋体" w:cs="宋体"/>
          <w:b/>
          <w:sz w:val="32"/>
          <w:szCs w:val="20"/>
        </w:rPr>
        <w:t>六、定 标</w:t>
      </w:r>
    </w:p>
    <w:p w14:paraId="34D3D10B">
      <w:pPr>
        <w:pStyle w:val="24"/>
        <w:spacing w:line="288" w:lineRule="auto"/>
        <w:ind w:left="420" w:hanging="420" w:hangingChars="199"/>
        <w:rPr>
          <w:rFonts w:cs="宋体"/>
          <w:b/>
          <w:sz w:val="21"/>
          <w:szCs w:val="21"/>
        </w:rPr>
      </w:pPr>
      <w:r>
        <w:rPr>
          <w:rFonts w:hint="eastAsia" w:cs="宋体"/>
          <w:b/>
          <w:sz w:val="21"/>
          <w:szCs w:val="21"/>
        </w:rPr>
        <w:t>22. 确定中标供应商</w:t>
      </w:r>
    </w:p>
    <w:p w14:paraId="14EB38A6">
      <w:pPr>
        <w:pStyle w:val="131"/>
        <w:snapToGrid w:val="0"/>
        <w:spacing w:before="0" w:line="288" w:lineRule="auto"/>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46A1852">
      <w:pPr>
        <w:pStyle w:val="131"/>
        <w:snapToGrid w:val="0"/>
        <w:spacing w:before="0" w:line="288" w:lineRule="auto"/>
        <w:ind w:firstLine="0" w:firstLineChars="0"/>
        <w:rPr>
          <w:rFonts w:ascii="宋体" w:hAnsi="宋体" w:cs="宋体"/>
          <w:b/>
          <w:sz w:val="21"/>
          <w:szCs w:val="21"/>
        </w:rPr>
      </w:pPr>
      <w:r>
        <w:rPr>
          <w:rFonts w:hint="eastAsia" w:ascii="宋体" w:hAnsi="宋体" w:cs="宋体"/>
          <w:b/>
          <w:sz w:val="21"/>
          <w:szCs w:val="21"/>
        </w:rPr>
        <w:t>23. 中标通知与中标结果公告</w:t>
      </w:r>
    </w:p>
    <w:p w14:paraId="62B495F8">
      <w:pPr>
        <w:widowControl/>
        <w:shd w:val="clear" w:color="auto" w:fill="FFFFFF"/>
        <w:spacing w:line="288" w:lineRule="auto"/>
        <w:ind w:firstLine="480"/>
        <w:jc w:val="left"/>
        <w:rPr>
          <w:rFonts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23.1自中标人确定之日起2个工作日内，采购代理机构通过电子交易平台向中标人发出中标通知书，同时编制发布采购结果公告。采购代理机构也可以以纸质形式进行中标通知。</w:t>
      </w:r>
    </w:p>
    <w:p w14:paraId="11D35837">
      <w:pPr>
        <w:widowControl/>
        <w:shd w:val="clear" w:color="auto" w:fill="FFFFFF"/>
        <w:spacing w:line="288" w:lineRule="auto"/>
        <w:ind w:firstLine="480"/>
        <w:jc w:val="left"/>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Cs w:val="21"/>
        </w:rPr>
        <w:t>资格审查情况、评审专家抽取规则、符合性审查情况、</w:t>
      </w:r>
      <w:bookmarkEnd w:id="14"/>
      <w:r>
        <w:rPr>
          <w:rFonts w:hint="eastAsia" w:ascii="宋体" w:hAnsi="宋体" w:cs="宋体"/>
          <w:szCs w:val="21"/>
        </w:rPr>
        <w:t>未中标情况说明、中标公告期限以及评审专家名单、评分汇总及明细。</w:t>
      </w:r>
    </w:p>
    <w:p w14:paraId="12802831">
      <w:pPr>
        <w:widowControl/>
        <w:shd w:val="clear" w:color="auto" w:fill="FFFFFF"/>
        <w:spacing w:line="288" w:lineRule="auto"/>
        <w:ind w:firstLine="480"/>
        <w:jc w:val="left"/>
        <w:rPr>
          <w:rFonts w:ascii="宋体" w:hAnsi="宋体" w:cs="宋体"/>
          <w:szCs w:val="21"/>
        </w:rPr>
      </w:pPr>
      <w:r>
        <w:rPr>
          <w:rFonts w:hint="eastAsia" w:ascii="宋体" w:hAnsi="宋体" w:cs="宋体"/>
          <w:szCs w:val="21"/>
        </w:rPr>
        <w:t>23.3公告期限为1个工作日。</w:t>
      </w:r>
    </w:p>
    <w:p w14:paraId="21AE2F88">
      <w:pPr>
        <w:pStyle w:val="131"/>
        <w:snapToGrid w:val="0"/>
        <w:spacing w:before="0" w:line="288" w:lineRule="auto"/>
        <w:ind w:firstLine="422"/>
        <w:rPr>
          <w:rStyle w:val="78"/>
          <w:rFonts w:ascii="宋体" w:hAnsi="宋体" w:cs="宋体"/>
        </w:rPr>
      </w:pPr>
      <w:r>
        <w:rPr>
          <w:rFonts w:hint="eastAsia" w:ascii="宋体" w:hAnsi="宋体" w:cs="宋体"/>
          <w:b/>
          <w:sz w:val="21"/>
          <w:szCs w:val="21"/>
        </w:rPr>
        <w:t xml:space="preserve">23.4 </w:t>
      </w:r>
      <w:r>
        <w:rPr>
          <w:rFonts w:hint="eastAsia" w:ascii="宋体" w:hAnsi="宋体" w:cs="宋体"/>
          <w:bCs/>
          <w:sz w:val="21"/>
          <w:szCs w:val="21"/>
        </w:rPr>
        <w:t>由于中标、成交供应商原因导致重新采购的，应当承担支付代理费和专家评审费等费用在内的赔偿责任。</w:t>
      </w:r>
    </w:p>
    <w:p w14:paraId="51E70FCF">
      <w:pPr>
        <w:pStyle w:val="80"/>
        <w:spacing w:line="288" w:lineRule="auto"/>
        <w:ind w:firstLine="420"/>
        <w:rPr>
          <w:rFonts w:ascii="宋体" w:hAnsi="宋体" w:eastAsia="宋体" w:cs="宋体"/>
          <w:sz w:val="21"/>
          <w:szCs w:val="21"/>
        </w:rPr>
      </w:pPr>
    </w:p>
    <w:p w14:paraId="170690FE">
      <w:pPr>
        <w:snapToGrid w:val="0"/>
        <w:spacing w:line="288" w:lineRule="auto"/>
        <w:ind w:firstLine="316" w:firstLineChars="150"/>
        <w:jc w:val="center"/>
        <w:rPr>
          <w:rFonts w:ascii="宋体" w:hAnsi="宋体" w:cs="宋体"/>
          <w:b/>
          <w:szCs w:val="21"/>
        </w:rPr>
      </w:pPr>
    </w:p>
    <w:p w14:paraId="2405744C">
      <w:pPr>
        <w:adjustRightInd/>
        <w:spacing w:line="288" w:lineRule="auto"/>
        <w:jc w:val="center"/>
        <w:outlineLvl w:val="0"/>
        <w:rPr>
          <w:rFonts w:ascii="宋体" w:hAnsi="宋体" w:cs="宋体"/>
          <w:b/>
          <w:sz w:val="32"/>
          <w:szCs w:val="20"/>
        </w:rPr>
      </w:pPr>
      <w:r>
        <w:rPr>
          <w:rFonts w:hint="eastAsia" w:ascii="宋体" w:hAnsi="宋体" w:cs="宋体"/>
          <w:b/>
          <w:sz w:val="32"/>
          <w:szCs w:val="20"/>
        </w:rPr>
        <w:t>七、合同授予</w:t>
      </w:r>
    </w:p>
    <w:p w14:paraId="604CD673">
      <w:pPr>
        <w:pStyle w:val="24"/>
        <w:spacing w:line="288"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68E06F12">
      <w:pPr>
        <w:pStyle w:val="24"/>
        <w:spacing w:line="288" w:lineRule="auto"/>
        <w:ind w:left="420" w:hanging="420" w:hangingChars="199"/>
        <w:rPr>
          <w:rFonts w:cs="宋体"/>
          <w:b/>
          <w:sz w:val="21"/>
          <w:szCs w:val="21"/>
        </w:rPr>
      </w:pPr>
      <w:r>
        <w:rPr>
          <w:rFonts w:hint="eastAsia" w:cs="宋体"/>
          <w:b/>
          <w:sz w:val="21"/>
          <w:szCs w:val="21"/>
        </w:rPr>
        <w:t>25. 合同的签订</w:t>
      </w:r>
    </w:p>
    <w:p w14:paraId="4F8D1BB5">
      <w:pPr>
        <w:widowControl/>
        <w:shd w:val="clear" w:color="auto" w:fill="FFFFFF"/>
        <w:spacing w:line="288"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50B89F">
      <w:pPr>
        <w:pStyle w:val="131"/>
        <w:snapToGrid w:val="0"/>
        <w:spacing w:before="0" w:line="288" w:lineRule="auto"/>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02616C9C">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6BA3D1C4">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14:paraId="345330C3">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14:paraId="0EC28A25">
      <w:pPr>
        <w:pStyle w:val="24"/>
        <w:spacing w:line="288" w:lineRule="auto"/>
        <w:ind w:left="420" w:hanging="420" w:hangingChars="199"/>
        <w:rPr>
          <w:rFonts w:cs="宋体"/>
          <w:b/>
          <w:sz w:val="21"/>
          <w:szCs w:val="21"/>
        </w:rPr>
      </w:pPr>
      <w:r>
        <w:rPr>
          <w:rFonts w:hint="eastAsia" w:cs="宋体"/>
          <w:b/>
          <w:sz w:val="21"/>
          <w:szCs w:val="21"/>
        </w:rPr>
        <w:t>26. 履约保证金</w:t>
      </w:r>
    </w:p>
    <w:p w14:paraId="765872FC">
      <w:pPr>
        <w:tabs>
          <w:tab w:val="left" w:pos="0"/>
        </w:tabs>
        <w:spacing w:line="288" w:lineRule="auto"/>
        <w:ind w:firstLine="482"/>
        <w:rPr>
          <w:rFonts w:ascii="宋体" w:hAnsi="宋体" w:cs="宋体"/>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2397749">
      <w:pPr>
        <w:pStyle w:val="2"/>
        <w:spacing w:line="288" w:lineRule="auto"/>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1"/>
          <w:szCs w:val="21"/>
          <w:lang w:val="en-US"/>
        </w:rPr>
        <w:t>95763</w:t>
      </w:r>
      <w:r>
        <w:rPr>
          <w:rFonts w:hint="eastAsia" w:ascii="宋体" w:hAnsi="宋体" w:eastAsia="宋体" w:cs="宋体"/>
          <w:b w:val="0"/>
          <w:bCs w:val="0"/>
          <w:snapToGrid w:val="0"/>
          <w:kern w:val="28"/>
          <w:sz w:val="21"/>
          <w:szCs w:val="21"/>
        </w:rPr>
        <w:t>。</w:t>
      </w:r>
    </w:p>
    <w:p w14:paraId="5FF66241">
      <w:pPr>
        <w:pStyle w:val="2"/>
        <w:spacing w:line="288" w:lineRule="auto"/>
        <w:rPr>
          <w:rFonts w:ascii="宋体" w:hAnsi="宋体" w:eastAsia="宋体" w:cs="宋体"/>
          <w:sz w:val="21"/>
          <w:szCs w:val="21"/>
        </w:rPr>
      </w:pPr>
      <w:r>
        <w:rPr>
          <w:rFonts w:hint="eastAsia" w:ascii="宋体" w:hAnsi="宋体" w:eastAsia="宋体" w:cs="宋体"/>
          <w:sz w:val="21"/>
          <w:szCs w:val="21"/>
          <w:lang w:val="en-US"/>
        </w:rPr>
        <w:t>27.预付款</w:t>
      </w:r>
    </w:p>
    <w:p w14:paraId="01380B68">
      <w:pPr>
        <w:adjustRightInd/>
        <w:spacing w:line="288" w:lineRule="auto"/>
        <w:ind w:firstLine="420" w:firstLineChars="200"/>
        <w:rPr>
          <w:rFonts w:ascii="宋体" w:hAnsi="宋体" w:cs="宋体"/>
          <w:szCs w:val="21"/>
        </w:rPr>
      </w:pPr>
      <w:r>
        <w:rPr>
          <w:rFonts w:hint="eastAsia" w:ascii="宋体" w:hAnsi="宋体" w:cs="宋体"/>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491A96C">
      <w:pPr>
        <w:spacing w:line="288" w:lineRule="auto"/>
        <w:rPr>
          <w:rFonts w:ascii="宋体" w:hAnsi="宋体" w:cs="宋体"/>
          <w:szCs w:val="21"/>
        </w:rPr>
      </w:pPr>
    </w:p>
    <w:p w14:paraId="12416C25">
      <w:pPr>
        <w:snapToGrid w:val="0"/>
        <w:spacing w:line="288" w:lineRule="auto"/>
        <w:ind w:firstLine="2203" w:firstLineChars="1045"/>
        <w:rPr>
          <w:rFonts w:ascii="宋体" w:hAnsi="宋体" w:cs="宋体"/>
          <w:b/>
          <w:szCs w:val="21"/>
        </w:rPr>
      </w:pPr>
    </w:p>
    <w:p w14:paraId="661F514E">
      <w:pPr>
        <w:adjustRightInd/>
        <w:spacing w:line="288"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1805B7CA">
      <w:pPr>
        <w:pStyle w:val="131"/>
        <w:snapToGrid w:val="0"/>
        <w:spacing w:before="0" w:line="288" w:lineRule="auto"/>
        <w:ind w:firstLine="0" w:firstLineChars="0"/>
        <w:rPr>
          <w:rFonts w:ascii="宋体" w:hAnsi="宋体" w:cs="宋体"/>
          <w:sz w:val="21"/>
          <w:szCs w:val="21"/>
        </w:rPr>
      </w:pPr>
      <w:r>
        <w:rPr>
          <w:rFonts w:hint="eastAsia" w:ascii="宋体" w:hAnsi="宋体" w:cs="宋体"/>
          <w:b/>
          <w:bCs/>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387A63C7">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588736A5">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568946F0">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4630F196">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6F64E750">
      <w:pPr>
        <w:pStyle w:val="131"/>
        <w:snapToGrid w:val="0"/>
        <w:spacing w:before="0" w:line="288" w:lineRule="auto"/>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19576D33">
      <w:pPr>
        <w:pStyle w:val="131"/>
        <w:snapToGrid w:val="0"/>
        <w:spacing w:before="0" w:line="288" w:lineRule="auto"/>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D35B4E">
      <w:pPr>
        <w:tabs>
          <w:tab w:val="left" w:pos="0"/>
        </w:tabs>
        <w:spacing w:line="288" w:lineRule="auto"/>
        <w:ind w:firstLine="480"/>
        <w:rPr>
          <w:rFonts w:ascii="宋体" w:hAnsi="宋体" w:cs="宋体"/>
          <w:szCs w:val="21"/>
        </w:rPr>
      </w:pPr>
    </w:p>
    <w:p w14:paraId="3DB16FFF">
      <w:pPr>
        <w:adjustRightInd/>
        <w:spacing w:line="288" w:lineRule="auto"/>
        <w:jc w:val="center"/>
        <w:outlineLvl w:val="0"/>
        <w:rPr>
          <w:rFonts w:ascii="宋体" w:hAnsi="宋体" w:cs="宋体"/>
          <w:b/>
          <w:sz w:val="32"/>
          <w:szCs w:val="20"/>
        </w:rPr>
      </w:pPr>
      <w:r>
        <w:rPr>
          <w:rFonts w:hint="eastAsia" w:ascii="宋体" w:hAnsi="宋体" w:cs="宋体"/>
          <w:b/>
          <w:sz w:val="32"/>
          <w:szCs w:val="20"/>
        </w:rPr>
        <w:t>九、验收</w:t>
      </w:r>
    </w:p>
    <w:p w14:paraId="381E695F">
      <w:pPr>
        <w:pStyle w:val="24"/>
        <w:spacing w:line="288" w:lineRule="auto"/>
        <w:ind w:firstLine="0" w:firstLineChars="0"/>
        <w:rPr>
          <w:rFonts w:cs="宋体"/>
          <w:b/>
          <w:sz w:val="21"/>
          <w:szCs w:val="21"/>
        </w:rPr>
      </w:pPr>
      <w:r>
        <w:rPr>
          <w:rFonts w:hint="eastAsia" w:cs="宋体"/>
          <w:b/>
          <w:sz w:val="21"/>
          <w:szCs w:val="21"/>
        </w:rPr>
        <w:t>30.验收</w:t>
      </w:r>
    </w:p>
    <w:p w14:paraId="4C66373F">
      <w:pPr>
        <w:tabs>
          <w:tab w:val="left" w:pos="0"/>
        </w:tabs>
        <w:spacing w:line="288" w:lineRule="auto"/>
        <w:ind w:firstLine="480"/>
        <w:rPr>
          <w:rFonts w:ascii="宋体" w:hAnsi="宋体" w:cs="宋体"/>
          <w:kern w:val="0"/>
          <w:szCs w:val="21"/>
        </w:rPr>
      </w:pPr>
      <w:r>
        <w:rPr>
          <w:rFonts w:hint="eastAsia" w:ascii="宋体" w:hAnsi="宋体" w:cs="宋体"/>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6D0B0F">
      <w:pPr>
        <w:tabs>
          <w:tab w:val="left" w:pos="0"/>
        </w:tabs>
        <w:spacing w:line="288" w:lineRule="auto"/>
        <w:ind w:firstLine="48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5D621C58">
      <w:pPr>
        <w:tabs>
          <w:tab w:val="left" w:pos="0"/>
        </w:tabs>
        <w:spacing w:line="288"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5A06BF">
      <w:pPr>
        <w:tabs>
          <w:tab w:val="left" w:pos="0"/>
        </w:tabs>
        <w:spacing w:line="288" w:lineRule="auto"/>
        <w:ind w:firstLine="480"/>
        <w:rPr>
          <w:rFonts w:ascii="宋体" w:hAnsi="宋体" w:cs="宋体"/>
          <w:kern w:val="0"/>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5850BC">
      <w:pPr>
        <w:pStyle w:val="2"/>
        <w:adjustRightInd w:val="0"/>
        <w:snapToGrid w:val="0"/>
        <w:spacing w:line="288" w:lineRule="auto"/>
        <w:ind w:left="0" w:firstLine="42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1"/>
          <w:szCs w:val="21"/>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87EF6E3">
      <w:pPr>
        <w:pStyle w:val="80"/>
      </w:pPr>
    </w:p>
    <w:bookmarkEnd w:id="13"/>
    <w:p w14:paraId="5679E588">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247" w:right="1247" w:bottom="1247" w:left="1247" w:header="964" w:footer="992" w:gutter="0"/>
          <w:cols w:space="720" w:num="1"/>
          <w:titlePg/>
          <w:docGrid w:linePitch="312" w:charSpace="0"/>
        </w:sectPr>
      </w:pPr>
      <w:bookmarkStart w:id="15" w:name="_Hlt74729768"/>
      <w:bookmarkEnd w:id="15"/>
      <w:bookmarkStart w:id="16" w:name="_Hlt68057669"/>
      <w:bookmarkEnd w:id="16"/>
      <w:bookmarkStart w:id="17" w:name="_Hlt74707468"/>
      <w:bookmarkEnd w:id="17"/>
      <w:bookmarkStart w:id="18" w:name="_Hlt74714665"/>
      <w:bookmarkEnd w:id="18"/>
      <w:bookmarkStart w:id="19" w:name="_Hlt68403820"/>
      <w:bookmarkEnd w:id="19"/>
      <w:bookmarkStart w:id="20" w:name="_Hlt68073093"/>
      <w:bookmarkEnd w:id="20"/>
      <w:bookmarkStart w:id="21" w:name="_Hlt75236101"/>
      <w:bookmarkEnd w:id="21"/>
      <w:bookmarkStart w:id="22" w:name="_Hlt75236011"/>
      <w:bookmarkEnd w:id="22"/>
      <w:bookmarkStart w:id="23" w:name="_Hlt68072990"/>
      <w:bookmarkEnd w:id="23"/>
      <w:bookmarkStart w:id="24" w:name="_Hlt74730295"/>
      <w:bookmarkEnd w:id="24"/>
      <w:bookmarkStart w:id="25" w:name="_Hlt68072998"/>
      <w:bookmarkEnd w:id="25"/>
      <w:bookmarkStart w:id="26" w:name="_Hlt75236290"/>
      <w:bookmarkEnd w:id="26"/>
    </w:p>
    <w:bookmarkEnd w:id="11"/>
    <w:bookmarkEnd w:id="12"/>
    <w:p w14:paraId="5298754E">
      <w:pPr>
        <w:spacing w:line="360" w:lineRule="auto"/>
        <w:jc w:val="center"/>
        <w:outlineLvl w:val="0"/>
        <w:rPr>
          <w:rFonts w:ascii="宋体" w:hAnsi="宋体" w:cs="宋体"/>
          <w:b/>
          <w:sz w:val="32"/>
          <w:szCs w:val="32"/>
        </w:rPr>
      </w:pPr>
      <w:bookmarkStart w:id="27" w:name="第四部分"/>
      <w:r>
        <w:rPr>
          <w:rFonts w:hint="eastAsia" w:ascii="宋体" w:hAnsi="宋体" w:cs="宋体"/>
          <w:b/>
          <w:sz w:val="32"/>
          <w:szCs w:val="32"/>
        </w:rPr>
        <w:t>第三部分   采购需求</w:t>
      </w:r>
    </w:p>
    <w:p w14:paraId="4E21F373">
      <w:pPr>
        <w:pStyle w:val="2"/>
        <w:spacing w:line="288" w:lineRule="auto"/>
        <w:ind w:left="0" w:firstLine="422" w:firstLineChars="200"/>
        <w:rPr>
          <w:rFonts w:ascii="宋体" w:hAnsi="宋体" w:eastAsia="宋体" w:cs="宋体"/>
          <w:sz w:val="21"/>
          <w:szCs w:val="21"/>
        </w:rPr>
      </w:pPr>
      <w:r>
        <w:rPr>
          <w:rFonts w:hint="eastAsia" w:ascii="宋体" w:hAnsi="宋体" w:eastAsia="宋体" w:cs="宋体"/>
          <w:sz w:val="21"/>
          <w:szCs w:val="21"/>
        </w:rPr>
        <w:t>一、采购资金的支付方式、时间、条件</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8"/>
        <w:gridCol w:w="7759"/>
      </w:tblGrid>
      <w:tr w14:paraId="09B77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0" w:type="pct"/>
            <w:tcBorders>
              <w:top w:val="single" w:color="auto" w:sz="4" w:space="0"/>
              <w:left w:val="single" w:color="auto" w:sz="4" w:space="0"/>
              <w:bottom w:val="single" w:color="auto" w:sz="4" w:space="0"/>
              <w:right w:val="single" w:color="auto" w:sz="4" w:space="0"/>
            </w:tcBorders>
            <w:vAlign w:val="center"/>
          </w:tcPr>
          <w:p w14:paraId="35FA7C30">
            <w:pPr>
              <w:spacing w:line="288" w:lineRule="auto"/>
              <w:jc w:val="center"/>
              <w:rPr>
                <w:rFonts w:ascii="宋体" w:hAnsi="宋体" w:cs="宋体"/>
                <w:szCs w:val="21"/>
              </w:rPr>
            </w:pPr>
            <w:bookmarkStart w:id="28" w:name="_Hlk45005608"/>
            <w:bookmarkStart w:id="29" w:name="_Toc366487882"/>
            <w:bookmarkStart w:id="30" w:name="_Toc296440209"/>
            <w:bookmarkStart w:id="31" w:name="_Toc295681884"/>
            <w:bookmarkStart w:id="32" w:name="_Toc356896000"/>
            <w:bookmarkStart w:id="33" w:name="_Toc384852545"/>
            <w:bookmarkStart w:id="34" w:name="_Toc27586"/>
            <w:bookmarkStart w:id="35" w:name="_Toc208810799"/>
            <w:bookmarkStart w:id="36" w:name="_Toc208738774"/>
            <w:bookmarkStart w:id="37" w:name="_Toc208738619"/>
            <w:bookmarkStart w:id="38" w:name="_Toc176425270"/>
            <w:r>
              <w:rPr>
                <w:rFonts w:hint="eastAsia" w:ascii="宋体" w:hAnsi="宋体" w:cs="宋体"/>
                <w:szCs w:val="21"/>
              </w:rPr>
              <w:t>▲履约保证金</w:t>
            </w:r>
          </w:p>
        </w:tc>
        <w:tc>
          <w:tcPr>
            <w:tcW w:w="4029" w:type="pct"/>
            <w:tcBorders>
              <w:top w:val="single" w:color="auto" w:sz="4" w:space="0"/>
              <w:left w:val="single" w:color="auto" w:sz="4" w:space="0"/>
              <w:bottom w:val="single" w:color="auto" w:sz="4" w:space="0"/>
              <w:right w:val="single" w:color="auto" w:sz="4" w:space="0"/>
            </w:tcBorders>
            <w:vAlign w:val="center"/>
          </w:tcPr>
          <w:p w14:paraId="4B8ED4AF">
            <w:pPr>
              <w:spacing w:line="288" w:lineRule="auto"/>
              <w:rPr>
                <w:rFonts w:ascii="宋体" w:hAnsi="宋体" w:cs="宋体"/>
                <w:szCs w:val="21"/>
              </w:rPr>
            </w:pPr>
            <w:r>
              <w:rPr>
                <w:rFonts w:hint="eastAsia" w:ascii="宋体" w:hAnsi="宋体" w:cs="宋体"/>
                <w:szCs w:val="21"/>
              </w:rPr>
              <w:t>按合同金额的1%支付履约保证金</w:t>
            </w:r>
          </w:p>
        </w:tc>
      </w:tr>
      <w:tr w14:paraId="087BA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0" w:type="pct"/>
            <w:tcBorders>
              <w:top w:val="single" w:color="auto" w:sz="4" w:space="0"/>
              <w:left w:val="single" w:color="auto" w:sz="4" w:space="0"/>
              <w:bottom w:val="single" w:color="auto" w:sz="4" w:space="0"/>
              <w:right w:val="single" w:color="auto" w:sz="4" w:space="0"/>
            </w:tcBorders>
            <w:vAlign w:val="center"/>
          </w:tcPr>
          <w:p w14:paraId="4DBC5EB5">
            <w:pPr>
              <w:spacing w:line="288" w:lineRule="auto"/>
              <w:jc w:val="center"/>
              <w:rPr>
                <w:rFonts w:ascii="宋体" w:hAnsi="宋体" w:cs="宋体"/>
                <w:color w:val="auto"/>
                <w:szCs w:val="21"/>
              </w:rPr>
            </w:pPr>
            <w:r>
              <w:rPr>
                <w:rFonts w:hint="eastAsia" w:ascii="宋体" w:hAnsi="宋体" w:cs="宋体"/>
                <w:color w:val="auto"/>
                <w:szCs w:val="21"/>
              </w:rPr>
              <w:t>▲付款方式</w:t>
            </w:r>
          </w:p>
        </w:tc>
        <w:tc>
          <w:tcPr>
            <w:tcW w:w="4029" w:type="pct"/>
            <w:tcBorders>
              <w:top w:val="single" w:color="auto" w:sz="4" w:space="0"/>
              <w:left w:val="single" w:color="auto" w:sz="4" w:space="0"/>
              <w:bottom w:val="single" w:color="auto" w:sz="4" w:space="0"/>
              <w:right w:val="single" w:color="auto" w:sz="4" w:space="0"/>
            </w:tcBorders>
            <w:vAlign w:val="center"/>
          </w:tcPr>
          <w:p w14:paraId="0AADAB94">
            <w:pPr>
              <w:spacing w:line="288" w:lineRule="auto"/>
              <w:rPr>
                <w:rFonts w:ascii="宋体" w:hAnsi="宋体" w:cs="宋体"/>
                <w:color w:val="auto"/>
                <w:szCs w:val="21"/>
              </w:rPr>
            </w:pPr>
            <w:r>
              <w:rPr>
                <w:rFonts w:hint="eastAsia" w:ascii="宋体" w:hAnsi="宋体" w:cs="宋体"/>
                <w:color w:val="auto"/>
                <w:szCs w:val="21"/>
              </w:rPr>
              <w:t>1.合同签订且提供发票后5个工作日内采购人向中标人支付合同款项的40%预付款；</w:t>
            </w:r>
          </w:p>
          <w:p w14:paraId="2586C485">
            <w:pPr>
              <w:spacing w:line="288" w:lineRule="auto"/>
              <w:rPr>
                <w:rFonts w:ascii="宋体" w:hAnsi="宋体" w:cs="宋体"/>
                <w:color w:val="auto"/>
                <w:szCs w:val="21"/>
              </w:rPr>
            </w:pPr>
            <w:r>
              <w:rPr>
                <w:rFonts w:hint="eastAsia" w:ascii="宋体" w:hAnsi="宋体" w:cs="宋体"/>
                <w:color w:val="auto"/>
                <w:szCs w:val="21"/>
              </w:rPr>
              <w:t>2.项目任务完成超过50%，没有出现大的质量问题或意见分歧，采购人向中标人支付合同款项的40%；</w:t>
            </w:r>
          </w:p>
          <w:p w14:paraId="0267568E">
            <w:pPr>
              <w:spacing w:line="288" w:lineRule="auto"/>
              <w:rPr>
                <w:rFonts w:ascii="宋体" w:hAnsi="宋体" w:cs="宋体"/>
                <w:color w:val="auto"/>
                <w:szCs w:val="21"/>
              </w:rPr>
            </w:pPr>
            <w:r>
              <w:rPr>
                <w:rFonts w:hint="eastAsia" w:ascii="宋体" w:hAnsi="宋体" w:cs="宋体"/>
                <w:color w:val="auto"/>
                <w:szCs w:val="21"/>
              </w:rPr>
              <w:t>3.项目验收通过且提供发票后5个工作日内采购人向中标人支付合同款项的20%。</w:t>
            </w:r>
          </w:p>
        </w:tc>
      </w:tr>
      <w:bookmarkEnd w:id="28"/>
    </w:tbl>
    <w:p w14:paraId="785ED5DD">
      <w:pPr>
        <w:pStyle w:val="258"/>
        <w:adjustRightInd/>
        <w:spacing w:line="288" w:lineRule="auto"/>
        <w:ind w:firstLine="422"/>
        <w:rPr>
          <w:rFonts w:ascii="宋体" w:hAnsi="宋体" w:eastAsia="宋体" w:cs="宋体"/>
          <w:b/>
          <w:sz w:val="21"/>
          <w:szCs w:val="21"/>
        </w:rPr>
      </w:pPr>
      <w:r>
        <w:rPr>
          <w:rFonts w:hint="eastAsia" w:ascii="宋体" w:hAnsi="宋体" w:eastAsia="宋体" w:cs="宋体"/>
          <w:b/>
          <w:sz w:val="21"/>
          <w:szCs w:val="21"/>
        </w:rPr>
        <w:t>二、</w:t>
      </w:r>
      <w:bookmarkEnd w:id="29"/>
      <w:bookmarkEnd w:id="30"/>
      <w:bookmarkEnd w:id="31"/>
      <w:bookmarkEnd w:id="32"/>
      <w:bookmarkEnd w:id="33"/>
      <w:r>
        <w:rPr>
          <w:rFonts w:hint="eastAsia" w:ascii="宋体" w:hAnsi="宋体" w:eastAsia="宋体" w:cs="宋体"/>
          <w:b/>
          <w:sz w:val="21"/>
          <w:szCs w:val="21"/>
        </w:rPr>
        <w:t>服务内容及要求</w:t>
      </w:r>
    </w:p>
    <w:p w14:paraId="56F421C8">
      <w:pPr>
        <w:pStyle w:val="258"/>
        <w:adjustRightInd/>
        <w:spacing w:line="288" w:lineRule="auto"/>
        <w:ind w:firstLine="422"/>
        <w:outlineLvl w:val="2"/>
        <w:rPr>
          <w:rFonts w:ascii="宋体" w:hAnsi="宋体" w:eastAsia="宋体" w:cs="宋体"/>
          <w:b/>
          <w:sz w:val="21"/>
          <w:szCs w:val="21"/>
        </w:rPr>
      </w:pPr>
      <w:r>
        <w:rPr>
          <w:rFonts w:hint="eastAsia" w:ascii="宋体" w:hAnsi="宋体" w:eastAsia="宋体" w:cs="宋体"/>
          <w:b/>
          <w:sz w:val="21"/>
          <w:szCs w:val="21"/>
          <w:lang w:val="zh-CN"/>
        </w:rPr>
        <w:t>（</w:t>
      </w:r>
      <w:r>
        <w:rPr>
          <w:rFonts w:hint="eastAsia" w:ascii="宋体" w:hAnsi="宋体" w:eastAsia="宋体" w:cs="宋体"/>
          <w:b/>
          <w:sz w:val="21"/>
          <w:szCs w:val="21"/>
        </w:rPr>
        <w:t>一）项目概况</w:t>
      </w:r>
    </w:p>
    <w:p w14:paraId="168156D6">
      <w:pPr>
        <w:spacing w:line="288" w:lineRule="auto"/>
        <w:ind w:firstLine="420" w:firstLineChars="200"/>
        <w:rPr>
          <w:rFonts w:ascii="宋体" w:hAnsi="宋体" w:cs="宋体"/>
          <w:color w:val="auto"/>
          <w:szCs w:val="21"/>
          <w:lang w:val="zh-CN"/>
        </w:rPr>
      </w:pPr>
      <w:bookmarkStart w:id="39" w:name="_Toc296440210"/>
      <w:bookmarkStart w:id="40" w:name="_Toc295681885"/>
      <w:r>
        <w:rPr>
          <w:rFonts w:hint="eastAsia" w:ascii="宋体" w:hAnsi="宋体" w:cs="宋体"/>
          <w:szCs w:val="21"/>
          <w:lang w:val="zh-CN"/>
        </w:rPr>
        <w:t>本次招标项目为</w:t>
      </w:r>
      <w:r>
        <w:rPr>
          <w:rFonts w:hint="eastAsia" w:ascii="宋体" w:hAnsi="宋体" w:cs="宋体"/>
          <w:szCs w:val="21"/>
        </w:rPr>
        <w:t>杭州市房产市场综合管理服务中心历史房产档案整理、修复和数字化项目</w:t>
      </w:r>
      <w:r>
        <w:rPr>
          <w:rFonts w:hint="eastAsia" w:ascii="宋体" w:hAnsi="宋体" w:cs="宋体"/>
          <w:szCs w:val="21"/>
          <w:lang w:val="zh-CN"/>
        </w:rPr>
        <w:t>，即通过对库藏历史房产档案开展整理和</w:t>
      </w:r>
      <w:r>
        <w:rPr>
          <w:rFonts w:hint="eastAsia" w:ascii="宋体" w:hAnsi="宋体" w:cs="宋体"/>
          <w:bCs/>
          <w:szCs w:val="21"/>
        </w:rPr>
        <w:t>除尘、除霉、杀虫、消毒、脱酸、</w:t>
      </w:r>
      <w:r>
        <w:rPr>
          <w:rFonts w:hint="eastAsia" w:ascii="宋体" w:hAnsi="宋体" w:cs="宋体"/>
          <w:szCs w:val="21"/>
          <w:lang w:val="zh-CN"/>
        </w:rPr>
        <w:t>修补、托裱等修复工作，以及数字化扫描、著录，最后精装入库封存，最终实现保护档案原件，并以数字化成果提供对外利用的目标。具体</w:t>
      </w:r>
      <w:r>
        <w:rPr>
          <w:rFonts w:hint="eastAsia" w:ascii="宋体" w:hAnsi="宋体" w:cs="宋体"/>
          <w:color w:val="auto"/>
          <w:szCs w:val="21"/>
          <w:lang w:val="zh-CN"/>
        </w:rPr>
        <w:t>情况如下：</w:t>
      </w:r>
    </w:p>
    <w:tbl>
      <w:tblPr>
        <w:tblStyle w:val="62"/>
        <w:tblW w:w="4998" w:type="pct"/>
        <w:tblInd w:w="0" w:type="dxa"/>
        <w:tblLayout w:type="autofit"/>
        <w:tblCellMar>
          <w:top w:w="0" w:type="dxa"/>
          <w:left w:w="108" w:type="dxa"/>
          <w:bottom w:w="0" w:type="dxa"/>
          <w:right w:w="108" w:type="dxa"/>
        </w:tblCellMar>
      </w:tblPr>
      <w:tblGrid>
        <w:gridCol w:w="1174"/>
        <w:gridCol w:w="1192"/>
        <w:gridCol w:w="2472"/>
        <w:gridCol w:w="1223"/>
        <w:gridCol w:w="3564"/>
      </w:tblGrid>
      <w:tr w14:paraId="00AFDCAD">
        <w:tblPrEx>
          <w:tblCellMar>
            <w:top w:w="0" w:type="dxa"/>
            <w:left w:w="108" w:type="dxa"/>
            <w:bottom w:w="0" w:type="dxa"/>
            <w:right w:w="108" w:type="dxa"/>
          </w:tblCellMar>
        </w:tblPrEx>
        <w:trPr>
          <w:trHeight w:val="23" w:hRule="atLeast"/>
        </w:trPr>
        <w:tc>
          <w:tcPr>
            <w:tcW w:w="610" w:type="pct"/>
            <w:tcBorders>
              <w:top w:val="single" w:color="000000" w:sz="4" w:space="0"/>
              <w:left w:val="single" w:color="000000" w:sz="4" w:space="0"/>
              <w:bottom w:val="single" w:color="000000" w:sz="4" w:space="0"/>
              <w:right w:val="single" w:color="000000" w:sz="4" w:space="0"/>
            </w:tcBorders>
            <w:vAlign w:val="center"/>
          </w:tcPr>
          <w:p w14:paraId="5532CF21">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名称</w:t>
            </w:r>
          </w:p>
        </w:tc>
        <w:tc>
          <w:tcPr>
            <w:tcW w:w="1903" w:type="pct"/>
            <w:gridSpan w:val="2"/>
            <w:tcBorders>
              <w:top w:val="single" w:color="000000" w:sz="4" w:space="0"/>
              <w:left w:val="nil"/>
              <w:bottom w:val="single" w:color="000000" w:sz="4" w:space="0"/>
              <w:right w:val="single" w:color="000000" w:sz="4" w:space="0"/>
            </w:tcBorders>
            <w:vAlign w:val="center"/>
          </w:tcPr>
          <w:p w14:paraId="29FEDA62">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工作内容</w:t>
            </w:r>
          </w:p>
        </w:tc>
        <w:tc>
          <w:tcPr>
            <w:tcW w:w="635" w:type="pct"/>
            <w:tcBorders>
              <w:top w:val="single" w:color="000000" w:sz="4" w:space="0"/>
              <w:left w:val="nil"/>
              <w:bottom w:val="single" w:color="000000" w:sz="4" w:space="0"/>
              <w:right w:val="single" w:color="000000" w:sz="4" w:space="0"/>
            </w:tcBorders>
            <w:vAlign w:val="center"/>
          </w:tcPr>
          <w:p w14:paraId="51594FF0">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工作量</w:t>
            </w:r>
          </w:p>
        </w:tc>
        <w:tc>
          <w:tcPr>
            <w:tcW w:w="1851" w:type="pct"/>
            <w:tcBorders>
              <w:top w:val="single" w:color="000000" w:sz="4" w:space="0"/>
              <w:left w:val="nil"/>
              <w:bottom w:val="single" w:color="000000" w:sz="4" w:space="0"/>
              <w:right w:val="single" w:color="000000" w:sz="4" w:space="0"/>
            </w:tcBorders>
            <w:vAlign w:val="center"/>
          </w:tcPr>
          <w:p w14:paraId="3CFFBF47">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备注</w:t>
            </w:r>
          </w:p>
        </w:tc>
      </w:tr>
      <w:tr w14:paraId="393A5A9F">
        <w:tblPrEx>
          <w:tblCellMar>
            <w:top w:w="0" w:type="dxa"/>
            <w:left w:w="108" w:type="dxa"/>
            <w:bottom w:w="0" w:type="dxa"/>
            <w:right w:w="108" w:type="dxa"/>
          </w:tblCellMar>
        </w:tblPrEx>
        <w:trPr>
          <w:trHeight w:val="23" w:hRule="atLeast"/>
        </w:trPr>
        <w:tc>
          <w:tcPr>
            <w:tcW w:w="610" w:type="pct"/>
            <w:vMerge w:val="restart"/>
            <w:tcBorders>
              <w:top w:val="nil"/>
              <w:left w:val="single" w:color="000000" w:sz="4" w:space="0"/>
              <w:bottom w:val="nil"/>
              <w:right w:val="single" w:color="000000" w:sz="4" w:space="0"/>
            </w:tcBorders>
            <w:vAlign w:val="center"/>
          </w:tcPr>
          <w:p w14:paraId="4DDB97F1">
            <w:pPr>
              <w:widowControl/>
              <w:spacing w:line="288" w:lineRule="auto"/>
              <w:jc w:val="center"/>
              <w:rPr>
                <w:rFonts w:ascii="宋体" w:hAnsi="宋体" w:cs="宋体"/>
                <w:color w:val="auto"/>
                <w:szCs w:val="21"/>
              </w:rPr>
            </w:pPr>
            <w:r>
              <w:rPr>
                <w:rFonts w:hint="eastAsia" w:ascii="宋体" w:hAnsi="宋体" w:cs="宋体"/>
                <w:color w:val="auto"/>
                <w:szCs w:val="21"/>
              </w:rPr>
              <w:t>历史房产档案整理、修复和数字化项目</w:t>
            </w:r>
          </w:p>
        </w:tc>
        <w:tc>
          <w:tcPr>
            <w:tcW w:w="619" w:type="pct"/>
            <w:vMerge w:val="restart"/>
            <w:tcBorders>
              <w:top w:val="nil"/>
              <w:left w:val="nil"/>
              <w:bottom w:val="single" w:color="000000" w:sz="4" w:space="0"/>
              <w:right w:val="single" w:color="000000" w:sz="4" w:space="0"/>
            </w:tcBorders>
            <w:vAlign w:val="center"/>
          </w:tcPr>
          <w:p w14:paraId="58C2A704">
            <w:pPr>
              <w:widowControl/>
              <w:spacing w:line="288" w:lineRule="auto"/>
              <w:jc w:val="center"/>
              <w:rPr>
                <w:rFonts w:ascii="宋体" w:hAnsi="宋体" w:cs="宋体"/>
                <w:color w:val="auto"/>
                <w:szCs w:val="21"/>
              </w:rPr>
            </w:pPr>
            <w:r>
              <w:rPr>
                <w:rFonts w:hint="eastAsia" w:ascii="宋体" w:hAnsi="宋体" w:cs="宋体"/>
                <w:color w:val="auto"/>
                <w:szCs w:val="21"/>
              </w:rPr>
              <w:t>修复（部分双面）</w:t>
            </w:r>
          </w:p>
        </w:tc>
        <w:tc>
          <w:tcPr>
            <w:tcW w:w="1284" w:type="pct"/>
            <w:tcBorders>
              <w:top w:val="single" w:color="000000" w:sz="4" w:space="0"/>
              <w:left w:val="nil"/>
              <w:bottom w:val="single" w:color="000000" w:sz="4" w:space="0"/>
              <w:right w:val="single" w:color="000000" w:sz="4" w:space="0"/>
            </w:tcBorders>
            <w:vAlign w:val="center"/>
          </w:tcPr>
          <w:p w14:paraId="5ABB5092">
            <w:pPr>
              <w:spacing w:line="288" w:lineRule="auto"/>
              <w:jc w:val="center"/>
              <w:rPr>
                <w:rFonts w:ascii="宋体" w:hAnsi="宋体" w:cs="宋体"/>
                <w:color w:val="auto"/>
                <w:szCs w:val="21"/>
              </w:rPr>
            </w:pPr>
            <w:r>
              <w:rPr>
                <w:rFonts w:hint="eastAsia" w:hAnsi="宋体" w:cs="宋体"/>
                <w:color w:val="auto"/>
                <w:szCs w:val="21"/>
              </w:rPr>
              <w:t>册籍类档案等</w:t>
            </w:r>
          </w:p>
        </w:tc>
        <w:tc>
          <w:tcPr>
            <w:tcW w:w="635" w:type="pct"/>
            <w:tcBorders>
              <w:top w:val="single" w:color="000000" w:sz="4" w:space="0"/>
              <w:left w:val="nil"/>
              <w:bottom w:val="single" w:color="000000" w:sz="4" w:space="0"/>
              <w:right w:val="single" w:color="000000" w:sz="4" w:space="0"/>
            </w:tcBorders>
            <w:vAlign w:val="center"/>
          </w:tcPr>
          <w:p w14:paraId="5CAF8366">
            <w:pPr>
              <w:widowControl/>
              <w:spacing w:line="288" w:lineRule="auto"/>
              <w:jc w:val="center"/>
              <w:rPr>
                <w:rFonts w:ascii="宋体" w:hAnsi="宋体" w:cs="宋体"/>
                <w:color w:val="auto"/>
                <w:szCs w:val="21"/>
              </w:rPr>
            </w:pPr>
            <w:r>
              <w:rPr>
                <w:rFonts w:hint="eastAsia" w:ascii="宋体" w:hAnsi="宋体" w:cs="宋体"/>
                <w:color w:val="auto"/>
                <w:szCs w:val="21"/>
              </w:rPr>
              <w:t>5.4万页（折A4）</w:t>
            </w:r>
          </w:p>
        </w:tc>
        <w:tc>
          <w:tcPr>
            <w:tcW w:w="1851" w:type="pct"/>
            <w:tcBorders>
              <w:top w:val="single" w:color="000000" w:sz="4" w:space="0"/>
              <w:left w:val="nil"/>
              <w:bottom w:val="single" w:color="auto" w:sz="4" w:space="0"/>
              <w:right w:val="single" w:color="000000" w:sz="4" w:space="0"/>
            </w:tcBorders>
            <w:vAlign w:val="center"/>
          </w:tcPr>
          <w:p w14:paraId="28CD4597">
            <w:pPr>
              <w:spacing w:line="288" w:lineRule="auto"/>
              <w:jc w:val="center"/>
              <w:rPr>
                <w:rFonts w:ascii="宋体" w:hAnsi="宋体" w:cs="宋体"/>
                <w:color w:val="auto"/>
                <w:szCs w:val="21"/>
              </w:rPr>
            </w:pPr>
            <w:r>
              <w:rPr>
                <w:rFonts w:hint="eastAsia" w:ascii="宋体" w:hAnsi="宋体" w:cs="宋体"/>
                <w:color w:val="auto"/>
                <w:szCs w:val="21"/>
              </w:rPr>
              <w:t>尺寸基本在A3规格以下</w:t>
            </w:r>
          </w:p>
        </w:tc>
      </w:tr>
      <w:tr w14:paraId="506495A6">
        <w:tblPrEx>
          <w:tblCellMar>
            <w:top w:w="0" w:type="dxa"/>
            <w:left w:w="108" w:type="dxa"/>
            <w:bottom w:w="0" w:type="dxa"/>
            <w:right w:w="108" w:type="dxa"/>
          </w:tblCellMar>
        </w:tblPrEx>
        <w:trPr>
          <w:trHeight w:val="23" w:hRule="atLeast"/>
        </w:trPr>
        <w:tc>
          <w:tcPr>
            <w:tcW w:w="610" w:type="pct"/>
            <w:vMerge w:val="continue"/>
            <w:tcBorders>
              <w:top w:val="nil"/>
              <w:left w:val="single" w:color="000000" w:sz="4" w:space="0"/>
              <w:bottom w:val="nil"/>
              <w:right w:val="single" w:color="000000" w:sz="4" w:space="0"/>
            </w:tcBorders>
            <w:vAlign w:val="center"/>
          </w:tcPr>
          <w:p w14:paraId="54593C77">
            <w:pPr>
              <w:widowControl/>
              <w:adjustRightInd/>
              <w:spacing w:line="288" w:lineRule="auto"/>
              <w:ind w:firstLine="420" w:firstLineChars="200"/>
              <w:jc w:val="center"/>
              <w:rPr>
                <w:rFonts w:ascii="宋体" w:hAnsi="宋体" w:cs="宋体"/>
                <w:color w:val="auto"/>
                <w:szCs w:val="21"/>
              </w:rPr>
            </w:pPr>
          </w:p>
        </w:tc>
        <w:tc>
          <w:tcPr>
            <w:tcW w:w="619" w:type="pct"/>
            <w:vMerge w:val="continue"/>
            <w:tcBorders>
              <w:top w:val="nil"/>
              <w:left w:val="nil"/>
              <w:bottom w:val="single" w:color="000000" w:sz="4" w:space="0"/>
              <w:right w:val="single" w:color="000000" w:sz="4" w:space="0"/>
            </w:tcBorders>
            <w:vAlign w:val="center"/>
          </w:tcPr>
          <w:p w14:paraId="0C5E001D">
            <w:pPr>
              <w:widowControl/>
              <w:adjustRightInd/>
              <w:spacing w:line="288" w:lineRule="auto"/>
              <w:ind w:firstLine="420" w:firstLineChars="200"/>
              <w:jc w:val="center"/>
              <w:rPr>
                <w:rFonts w:ascii="宋体" w:hAnsi="宋体" w:cs="宋体"/>
                <w:color w:val="auto"/>
                <w:szCs w:val="21"/>
              </w:rPr>
            </w:pPr>
          </w:p>
        </w:tc>
        <w:tc>
          <w:tcPr>
            <w:tcW w:w="1284" w:type="pct"/>
            <w:tcBorders>
              <w:top w:val="single" w:color="000000" w:sz="4" w:space="0"/>
              <w:left w:val="nil"/>
              <w:bottom w:val="single" w:color="000000" w:sz="4" w:space="0"/>
              <w:right w:val="single" w:color="000000" w:sz="4" w:space="0"/>
            </w:tcBorders>
            <w:vAlign w:val="center"/>
          </w:tcPr>
          <w:p w14:paraId="77025256">
            <w:pPr>
              <w:spacing w:line="288" w:lineRule="auto"/>
              <w:jc w:val="center"/>
              <w:rPr>
                <w:rFonts w:ascii="宋体" w:hAnsi="宋体" w:cs="宋体"/>
                <w:color w:val="auto"/>
                <w:szCs w:val="21"/>
              </w:rPr>
            </w:pPr>
            <w:r>
              <w:rPr>
                <w:rFonts w:hint="eastAsia" w:hAnsi="宋体" w:cs="宋体"/>
                <w:color w:val="auto"/>
                <w:szCs w:val="21"/>
              </w:rPr>
              <w:t>图籍类档案等</w:t>
            </w:r>
          </w:p>
        </w:tc>
        <w:tc>
          <w:tcPr>
            <w:tcW w:w="635" w:type="pct"/>
            <w:tcBorders>
              <w:top w:val="single" w:color="000000" w:sz="4" w:space="0"/>
              <w:left w:val="nil"/>
              <w:bottom w:val="single" w:color="000000" w:sz="4" w:space="0"/>
              <w:right w:val="single" w:color="000000" w:sz="4" w:space="0"/>
            </w:tcBorders>
            <w:vAlign w:val="center"/>
          </w:tcPr>
          <w:p w14:paraId="323CA41A">
            <w:pPr>
              <w:widowControl/>
              <w:spacing w:line="288" w:lineRule="auto"/>
              <w:jc w:val="center"/>
              <w:rPr>
                <w:rFonts w:ascii="宋体" w:hAnsi="宋体" w:cs="宋体"/>
                <w:color w:val="auto"/>
                <w:szCs w:val="21"/>
              </w:rPr>
            </w:pPr>
            <w:r>
              <w:rPr>
                <w:rFonts w:hint="eastAsia" w:ascii="宋体" w:hAnsi="宋体" w:cs="宋体"/>
                <w:color w:val="auto"/>
                <w:szCs w:val="21"/>
              </w:rPr>
              <w:t>1344张</w:t>
            </w:r>
          </w:p>
        </w:tc>
        <w:tc>
          <w:tcPr>
            <w:tcW w:w="1851" w:type="pct"/>
            <w:tcBorders>
              <w:top w:val="single" w:color="auto" w:sz="4" w:space="0"/>
              <w:left w:val="nil"/>
              <w:bottom w:val="single" w:color="000000" w:sz="4" w:space="0"/>
              <w:right w:val="single" w:color="000000" w:sz="4" w:space="0"/>
            </w:tcBorders>
            <w:vAlign w:val="center"/>
          </w:tcPr>
          <w:p w14:paraId="12BF91C3">
            <w:pPr>
              <w:spacing w:line="288" w:lineRule="auto"/>
              <w:jc w:val="center"/>
              <w:rPr>
                <w:rFonts w:ascii="宋体" w:hAnsi="宋体" w:cs="宋体"/>
                <w:color w:val="auto"/>
                <w:szCs w:val="21"/>
              </w:rPr>
            </w:pPr>
            <w:r>
              <w:rPr>
                <w:rFonts w:hint="eastAsia" w:ascii="宋体" w:hAnsi="宋体" w:cs="宋体"/>
                <w:color w:val="auto"/>
                <w:szCs w:val="21"/>
              </w:rPr>
              <w:t>尺寸基本为A2规格上下</w:t>
            </w:r>
          </w:p>
        </w:tc>
      </w:tr>
      <w:tr w14:paraId="65EFB0C7">
        <w:tblPrEx>
          <w:tblCellMar>
            <w:top w:w="0" w:type="dxa"/>
            <w:left w:w="108" w:type="dxa"/>
            <w:bottom w:w="0" w:type="dxa"/>
            <w:right w:w="108" w:type="dxa"/>
          </w:tblCellMar>
        </w:tblPrEx>
        <w:trPr>
          <w:trHeight w:val="23" w:hRule="atLeast"/>
        </w:trPr>
        <w:tc>
          <w:tcPr>
            <w:tcW w:w="610" w:type="pct"/>
            <w:vMerge w:val="continue"/>
            <w:tcBorders>
              <w:top w:val="nil"/>
              <w:left w:val="single" w:color="000000" w:sz="4" w:space="0"/>
              <w:bottom w:val="nil"/>
              <w:right w:val="single" w:color="000000" w:sz="4" w:space="0"/>
            </w:tcBorders>
            <w:vAlign w:val="center"/>
          </w:tcPr>
          <w:p w14:paraId="0F05CCEA">
            <w:pPr>
              <w:widowControl/>
              <w:adjustRightInd/>
              <w:spacing w:line="288" w:lineRule="auto"/>
              <w:ind w:firstLine="420" w:firstLineChars="200"/>
              <w:jc w:val="center"/>
              <w:rPr>
                <w:rFonts w:ascii="宋体" w:hAnsi="宋体" w:cs="宋体"/>
                <w:color w:val="auto"/>
                <w:szCs w:val="21"/>
              </w:rPr>
            </w:pPr>
          </w:p>
        </w:tc>
        <w:tc>
          <w:tcPr>
            <w:tcW w:w="619" w:type="pct"/>
            <w:vMerge w:val="restart"/>
            <w:tcBorders>
              <w:top w:val="nil"/>
              <w:left w:val="nil"/>
              <w:right w:val="single" w:color="000000" w:sz="4" w:space="0"/>
            </w:tcBorders>
            <w:vAlign w:val="center"/>
          </w:tcPr>
          <w:p w14:paraId="50EF2FDA">
            <w:pPr>
              <w:widowControl/>
              <w:adjustRightInd/>
              <w:spacing w:line="288" w:lineRule="auto"/>
              <w:jc w:val="center"/>
              <w:rPr>
                <w:rFonts w:ascii="宋体" w:hAnsi="宋体" w:cs="宋体"/>
                <w:color w:val="auto"/>
                <w:szCs w:val="21"/>
              </w:rPr>
            </w:pPr>
            <w:r>
              <w:rPr>
                <w:rFonts w:hint="eastAsia" w:ascii="宋体" w:hAnsi="宋体" w:cs="宋体"/>
                <w:color w:val="auto"/>
                <w:szCs w:val="21"/>
              </w:rPr>
              <w:t>扫描</w:t>
            </w:r>
          </w:p>
        </w:tc>
        <w:tc>
          <w:tcPr>
            <w:tcW w:w="1284" w:type="pct"/>
            <w:tcBorders>
              <w:top w:val="single" w:color="000000" w:sz="4" w:space="0"/>
              <w:left w:val="nil"/>
              <w:bottom w:val="single" w:color="000000" w:sz="4" w:space="0"/>
              <w:right w:val="single" w:color="000000" w:sz="4" w:space="0"/>
            </w:tcBorders>
            <w:vAlign w:val="center"/>
          </w:tcPr>
          <w:p w14:paraId="428451DF">
            <w:pPr>
              <w:spacing w:line="288" w:lineRule="auto"/>
              <w:jc w:val="center"/>
              <w:rPr>
                <w:rFonts w:ascii="宋体" w:hAnsi="宋体" w:cs="宋体"/>
                <w:color w:val="auto"/>
                <w:szCs w:val="21"/>
              </w:rPr>
            </w:pPr>
            <w:r>
              <w:rPr>
                <w:rFonts w:hint="eastAsia" w:hAnsi="宋体" w:cs="宋体"/>
                <w:color w:val="auto"/>
                <w:szCs w:val="21"/>
              </w:rPr>
              <w:t>册籍类档案</w:t>
            </w:r>
          </w:p>
        </w:tc>
        <w:tc>
          <w:tcPr>
            <w:tcW w:w="635" w:type="pct"/>
            <w:tcBorders>
              <w:top w:val="single" w:color="000000" w:sz="4" w:space="0"/>
              <w:left w:val="nil"/>
              <w:bottom w:val="single" w:color="000000" w:sz="4" w:space="0"/>
              <w:right w:val="single" w:color="000000" w:sz="4" w:space="0"/>
            </w:tcBorders>
            <w:vAlign w:val="center"/>
          </w:tcPr>
          <w:p w14:paraId="24A2047D">
            <w:pPr>
              <w:widowControl/>
              <w:spacing w:line="288" w:lineRule="auto"/>
              <w:jc w:val="center"/>
              <w:rPr>
                <w:rFonts w:ascii="宋体" w:hAnsi="宋体" w:cs="宋体"/>
                <w:color w:val="auto"/>
                <w:szCs w:val="21"/>
              </w:rPr>
            </w:pPr>
            <w:r>
              <w:rPr>
                <w:rFonts w:hint="eastAsia" w:ascii="宋体" w:hAnsi="宋体" w:cs="宋体"/>
                <w:color w:val="auto"/>
                <w:szCs w:val="21"/>
              </w:rPr>
              <w:t>5.4万页（折A4）</w:t>
            </w:r>
          </w:p>
        </w:tc>
        <w:tc>
          <w:tcPr>
            <w:tcW w:w="1851" w:type="pct"/>
            <w:tcBorders>
              <w:top w:val="single" w:color="auto" w:sz="4" w:space="0"/>
              <w:left w:val="nil"/>
              <w:bottom w:val="single" w:color="000000" w:sz="4" w:space="0"/>
              <w:right w:val="single" w:color="000000" w:sz="4" w:space="0"/>
            </w:tcBorders>
            <w:vAlign w:val="center"/>
          </w:tcPr>
          <w:p w14:paraId="4CDF02F0">
            <w:pPr>
              <w:spacing w:line="288" w:lineRule="auto"/>
              <w:ind w:firstLine="420" w:firstLineChars="200"/>
              <w:jc w:val="center"/>
              <w:rPr>
                <w:rFonts w:ascii="宋体" w:hAnsi="宋体" w:cs="宋体"/>
                <w:color w:val="auto"/>
                <w:szCs w:val="21"/>
              </w:rPr>
            </w:pPr>
          </w:p>
        </w:tc>
      </w:tr>
      <w:tr w14:paraId="4DCC8F47">
        <w:tblPrEx>
          <w:tblCellMar>
            <w:top w:w="0" w:type="dxa"/>
            <w:left w:w="108" w:type="dxa"/>
            <w:bottom w:w="0" w:type="dxa"/>
            <w:right w:w="108" w:type="dxa"/>
          </w:tblCellMar>
        </w:tblPrEx>
        <w:trPr>
          <w:trHeight w:val="23" w:hRule="atLeast"/>
        </w:trPr>
        <w:tc>
          <w:tcPr>
            <w:tcW w:w="610" w:type="pct"/>
            <w:vMerge w:val="continue"/>
            <w:tcBorders>
              <w:top w:val="nil"/>
              <w:left w:val="single" w:color="000000" w:sz="4" w:space="0"/>
              <w:bottom w:val="nil"/>
              <w:right w:val="single" w:color="000000" w:sz="4" w:space="0"/>
            </w:tcBorders>
            <w:vAlign w:val="center"/>
          </w:tcPr>
          <w:p w14:paraId="15CC13D2">
            <w:pPr>
              <w:widowControl/>
              <w:adjustRightInd/>
              <w:spacing w:line="288" w:lineRule="auto"/>
              <w:ind w:firstLine="420" w:firstLineChars="200"/>
              <w:jc w:val="center"/>
              <w:rPr>
                <w:rFonts w:ascii="宋体" w:hAnsi="宋体" w:cs="宋体"/>
                <w:color w:val="auto"/>
                <w:szCs w:val="21"/>
              </w:rPr>
            </w:pPr>
          </w:p>
        </w:tc>
        <w:tc>
          <w:tcPr>
            <w:tcW w:w="619" w:type="pct"/>
            <w:vMerge w:val="continue"/>
            <w:tcBorders>
              <w:left w:val="nil"/>
              <w:bottom w:val="single" w:color="000000" w:sz="4" w:space="0"/>
              <w:right w:val="single" w:color="000000" w:sz="4" w:space="0"/>
            </w:tcBorders>
            <w:vAlign w:val="center"/>
          </w:tcPr>
          <w:p w14:paraId="1BE6AEEB">
            <w:pPr>
              <w:widowControl/>
              <w:adjustRightInd/>
              <w:spacing w:line="288" w:lineRule="auto"/>
              <w:ind w:firstLine="420" w:firstLineChars="200"/>
              <w:jc w:val="center"/>
              <w:rPr>
                <w:rFonts w:ascii="宋体" w:hAnsi="宋体" w:cs="宋体"/>
                <w:color w:val="auto"/>
                <w:szCs w:val="21"/>
              </w:rPr>
            </w:pPr>
          </w:p>
        </w:tc>
        <w:tc>
          <w:tcPr>
            <w:tcW w:w="1284" w:type="pct"/>
            <w:tcBorders>
              <w:top w:val="single" w:color="000000" w:sz="4" w:space="0"/>
              <w:left w:val="nil"/>
              <w:bottom w:val="single" w:color="000000" w:sz="4" w:space="0"/>
              <w:right w:val="single" w:color="000000" w:sz="4" w:space="0"/>
            </w:tcBorders>
            <w:vAlign w:val="center"/>
          </w:tcPr>
          <w:p w14:paraId="39D7204A">
            <w:pPr>
              <w:spacing w:line="288" w:lineRule="auto"/>
              <w:jc w:val="center"/>
              <w:rPr>
                <w:rFonts w:ascii="宋体" w:hAnsi="宋体" w:cs="宋体"/>
                <w:color w:val="auto"/>
                <w:szCs w:val="21"/>
              </w:rPr>
            </w:pPr>
            <w:r>
              <w:rPr>
                <w:rFonts w:hint="eastAsia" w:hAnsi="宋体" w:cs="宋体"/>
                <w:color w:val="auto"/>
                <w:szCs w:val="21"/>
              </w:rPr>
              <w:t>图籍类档案等</w:t>
            </w:r>
          </w:p>
        </w:tc>
        <w:tc>
          <w:tcPr>
            <w:tcW w:w="635" w:type="pct"/>
            <w:tcBorders>
              <w:top w:val="single" w:color="000000" w:sz="4" w:space="0"/>
              <w:left w:val="nil"/>
              <w:bottom w:val="single" w:color="000000" w:sz="4" w:space="0"/>
              <w:right w:val="single" w:color="000000" w:sz="4" w:space="0"/>
            </w:tcBorders>
            <w:vAlign w:val="center"/>
          </w:tcPr>
          <w:p w14:paraId="0715C11D">
            <w:pPr>
              <w:widowControl/>
              <w:spacing w:line="288" w:lineRule="auto"/>
              <w:jc w:val="center"/>
              <w:rPr>
                <w:rFonts w:ascii="宋体" w:hAnsi="宋体" w:cs="宋体"/>
                <w:color w:val="auto"/>
                <w:szCs w:val="21"/>
              </w:rPr>
            </w:pPr>
            <w:r>
              <w:rPr>
                <w:rFonts w:hint="eastAsia" w:ascii="宋体" w:hAnsi="宋体" w:cs="宋体"/>
                <w:color w:val="auto"/>
                <w:szCs w:val="21"/>
              </w:rPr>
              <w:t>1344张</w:t>
            </w:r>
          </w:p>
        </w:tc>
        <w:tc>
          <w:tcPr>
            <w:tcW w:w="1851" w:type="pct"/>
            <w:tcBorders>
              <w:top w:val="single" w:color="auto" w:sz="4" w:space="0"/>
              <w:left w:val="nil"/>
              <w:bottom w:val="single" w:color="000000" w:sz="4" w:space="0"/>
              <w:right w:val="single" w:color="000000" w:sz="4" w:space="0"/>
            </w:tcBorders>
            <w:vAlign w:val="center"/>
          </w:tcPr>
          <w:p w14:paraId="3DE45BEA">
            <w:pPr>
              <w:widowControl/>
              <w:spacing w:line="288" w:lineRule="auto"/>
              <w:ind w:firstLine="420" w:firstLineChars="200"/>
              <w:jc w:val="center"/>
              <w:rPr>
                <w:rFonts w:ascii="宋体" w:hAnsi="宋体" w:cs="宋体"/>
                <w:color w:val="auto"/>
                <w:szCs w:val="21"/>
                <w:lang w:val="zh-CN"/>
              </w:rPr>
            </w:pPr>
          </w:p>
        </w:tc>
      </w:tr>
      <w:tr w14:paraId="32F5D928">
        <w:tblPrEx>
          <w:tblCellMar>
            <w:top w:w="0" w:type="dxa"/>
            <w:left w:w="108" w:type="dxa"/>
            <w:bottom w:w="0" w:type="dxa"/>
            <w:right w:w="108" w:type="dxa"/>
          </w:tblCellMar>
        </w:tblPrEx>
        <w:trPr>
          <w:trHeight w:val="23" w:hRule="atLeast"/>
        </w:trPr>
        <w:tc>
          <w:tcPr>
            <w:tcW w:w="610" w:type="pct"/>
            <w:vMerge w:val="continue"/>
            <w:tcBorders>
              <w:top w:val="nil"/>
              <w:left w:val="single" w:color="000000" w:sz="4" w:space="0"/>
              <w:bottom w:val="nil"/>
              <w:right w:val="single" w:color="000000" w:sz="4" w:space="0"/>
            </w:tcBorders>
            <w:vAlign w:val="center"/>
          </w:tcPr>
          <w:p w14:paraId="64D36C5C">
            <w:pPr>
              <w:widowControl/>
              <w:adjustRightInd/>
              <w:spacing w:line="288" w:lineRule="auto"/>
              <w:ind w:firstLine="420" w:firstLineChars="200"/>
              <w:jc w:val="center"/>
              <w:rPr>
                <w:rFonts w:ascii="宋体" w:hAnsi="宋体" w:cs="宋体"/>
                <w:color w:val="auto"/>
                <w:szCs w:val="21"/>
              </w:rPr>
            </w:pPr>
          </w:p>
        </w:tc>
        <w:tc>
          <w:tcPr>
            <w:tcW w:w="1903" w:type="pct"/>
            <w:gridSpan w:val="2"/>
            <w:tcBorders>
              <w:top w:val="single" w:color="000000" w:sz="4" w:space="0"/>
              <w:left w:val="nil"/>
              <w:bottom w:val="single" w:color="000000" w:sz="4" w:space="0"/>
              <w:right w:val="single" w:color="auto" w:sz="4" w:space="0"/>
            </w:tcBorders>
            <w:vAlign w:val="center"/>
          </w:tcPr>
          <w:p w14:paraId="7EAF0640">
            <w:pPr>
              <w:widowControl/>
              <w:spacing w:line="288" w:lineRule="auto"/>
              <w:jc w:val="center"/>
              <w:rPr>
                <w:rFonts w:ascii="宋体" w:hAnsi="宋体" w:cs="宋体"/>
                <w:color w:val="auto"/>
                <w:szCs w:val="21"/>
              </w:rPr>
            </w:pPr>
            <w:r>
              <w:rPr>
                <w:rFonts w:hint="eastAsia" w:ascii="宋体" w:hAnsi="宋体" w:cs="宋体"/>
                <w:color w:val="auto"/>
                <w:szCs w:val="21"/>
              </w:rPr>
              <w:t>著录</w:t>
            </w:r>
          </w:p>
        </w:tc>
        <w:tc>
          <w:tcPr>
            <w:tcW w:w="635" w:type="pct"/>
            <w:tcBorders>
              <w:top w:val="single" w:color="000000" w:sz="4" w:space="0"/>
              <w:left w:val="single" w:color="auto" w:sz="4" w:space="0"/>
              <w:bottom w:val="single" w:color="000000" w:sz="4" w:space="0"/>
              <w:right w:val="single" w:color="000000" w:sz="4" w:space="0"/>
            </w:tcBorders>
            <w:vAlign w:val="center"/>
          </w:tcPr>
          <w:p w14:paraId="75004E73">
            <w:pPr>
              <w:widowControl/>
              <w:spacing w:line="288" w:lineRule="auto"/>
              <w:jc w:val="center"/>
              <w:rPr>
                <w:rFonts w:ascii="宋体" w:hAnsi="宋体" w:cs="宋体"/>
                <w:color w:val="auto"/>
                <w:szCs w:val="21"/>
              </w:rPr>
            </w:pPr>
            <w:r>
              <w:rPr>
                <w:rFonts w:hint="eastAsia" w:ascii="宋体" w:hAnsi="宋体" w:cs="宋体"/>
                <w:color w:val="auto"/>
                <w:szCs w:val="21"/>
              </w:rPr>
              <w:t>2.1万条</w:t>
            </w:r>
          </w:p>
        </w:tc>
        <w:tc>
          <w:tcPr>
            <w:tcW w:w="1851" w:type="pct"/>
            <w:tcBorders>
              <w:top w:val="single" w:color="000000" w:sz="4" w:space="0"/>
              <w:left w:val="nil"/>
              <w:bottom w:val="single" w:color="000000" w:sz="4" w:space="0"/>
              <w:right w:val="single" w:color="000000" w:sz="4" w:space="0"/>
            </w:tcBorders>
            <w:vAlign w:val="center"/>
          </w:tcPr>
          <w:p w14:paraId="0E223194">
            <w:pPr>
              <w:widowControl/>
              <w:spacing w:line="288" w:lineRule="auto"/>
              <w:ind w:firstLine="420" w:firstLineChars="200"/>
              <w:jc w:val="center"/>
              <w:rPr>
                <w:rFonts w:ascii="宋体" w:hAnsi="宋体" w:cs="宋体"/>
                <w:color w:val="auto"/>
                <w:szCs w:val="21"/>
              </w:rPr>
            </w:pPr>
          </w:p>
        </w:tc>
      </w:tr>
      <w:tr w14:paraId="09B36EFB">
        <w:tblPrEx>
          <w:tblCellMar>
            <w:top w:w="0" w:type="dxa"/>
            <w:left w:w="108" w:type="dxa"/>
            <w:bottom w:w="0" w:type="dxa"/>
            <w:right w:w="108" w:type="dxa"/>
          </w:tblCellMar>
        </w:tblPrEx>
        <w:trPr>
          <w:trHeight w:val="23" w:hRule="atLeast"/>
        </w:trPr>
        <w:tc>
          <w:tcPr>
            <w:tcW w:w="610" w:type="pct"/>
            <w:vMerge w:val="continue"/>
            <w:tcBorders>
              <w:top w:val="nil"/>
              <w:left w:val="single" w:color="000000" w:sz="4" w:space="0"/>
              <w:bottom w:val="nil"/>
              <w:right w:val="single" w:color="000000" w:sz="4" w:space="0"/>
            </w:tcBorders>
            <w:vAlign w:val="center"/>
          </w:tcPr>
          <w:p w14:paraId="3E74573C">
            <w:pPr>
              <w:widowControl/>
              <w:adjustRightInd/>
              <w:spacing w:line="288" w:lineRule="auto"/>
              <w:ind w:firstLine="420" w:firstLineChars="200"/>
              <w:jc w:val="center"/>
              <w:rPr>
                <w:rFonts w:ascii="宋体" w:hAnsi="宋体" w:cs="宋体"/>
                <w:color w:val="auto"/>
                <w:szCs w:val="21"/>
              </w:rPr>
            </w:pPr>
          </w:p>
        </w:tc>
        <w:tc>
          <w:tcPr>
            <w:tcW w:w="1903" w:type="pct"/>
            <w:gridSpan w:val="2"/>
            <w:tcBorders>
              <w:top w:val="nil"/>
              <w:left w:val="nil"/>
              <w:bottom w:val="single" w:color="000000" w:sz="4" w:space="0"/>
              <w:right w:val="single" w:color="auto" w:sz="4" w:space="0"/>
            </w:tcBorders>
            <w:vAlign w:val="center"/>
          </w:tcPr>
          <w:p w14:paraId="5D4247FA">
            <w:pPr>
              <w:widowControl/>
              <w:spacing w:line="288" w:lineRule="auto"/>
              <w:jc w:val="center"/>
              <w:rPr>
                <w:rFonts w:ascii="宋体" w:hAnsi="宋体" w:cs="宋体"/>
                <w:color w:val="auto"/>
                <w:szCs w:val="21"/>
              </w:rPr>
            </w:pPr>
            <w:r>
              <w:rPr>
                <w:rFonts w:hint="eastAsia" w:ascii="宋体" w:hAnsi="宋体" w:cs="宋体"/>
                <w:color w:val="auto"/>
                <w:szCs w:val="21"/>
              </w:rPr>
              <w:t>精装</w:t>
            </w:r>
          </w:p>
        </w:tc>
        <w:tc>
          <w:tcPr>
            <w:tcW w:w="635" w:type="pct"/>
            <w:tcBorders>
              <w:top w:val="single" w:color="000000" w:sz="4" w:space="0"/>
              <w:left w:val="single" w:color="auto" w:sz="4" w:space="0"/>
              <w:bottom w:val="single" w:color="000000" w:sz="4" w:space="0"/>
              <w:right w:val="single" w:color="000000" w:sz="4" w:space="0"/>
            </w:tcBorders>
            <w:vAlign w:val="center"/>
          </w:tcPr>
          <w:p w14:paraId="7D5958E2">
            <w:pPr>
              <w:widowControl/>
              <w:spacing w:line="288" w:lineRule="auto"/>
              <w:jc w:val="center"/>
              <w:rPr>
                <w:rFonts w:ascii="宋体" w:hAnsi="宋体" w:cs="宋体"/>
                <w:color w:val="auto"/>
                <w:szCs w:val="21"/>
              </w:rPr>
            </w:pPr>
            <w:r>
              <w:rPr>
                <w:rFonts w:hint="eastAsia" w:ascii="宋体" w:hAnsi="宋体" w:cs="宋体"/>
                <w:color w:val="auto"/>
                <w:szCs w:val="21"/>
              </w:rPr>
              <w:t>268册</w:t>
            </w:r>
          </w:p>
        </w:tc>
        <w:tc>
          <w:tcPr>
            <w:tcW w:w="1851" w:type="pct"/>
            <w:tcBorders>
              <w:top w:val="single" w:color="000000" w:sz="4" w:space="0"/>
              <w:left w:val="nil"/>
              <w:bottom w:val="single" w:color="000000" w:sz="4" w:space="0"/>
              <w:right w:val="single" w:color="000000" w:sz="4" w:space="0"/>
            </w:tcBorders>
            <w:vAlign w:val="center"/>
          </w:tcPr>
          <w:p w14:paraId="488860A5">
            <w:pPr>
              <w:widowControl/>
              <w:spacing w:line="288" w:lineRule="auto"/>
              <w:ind w:firstLine="420" w:firstLineChars="200"/>
              <w:jc w:val="center"/>
              <w:rPr>
                <w:rFonts w:ascii="宋体" w:hAnsi="宋体" w:cs="宋体"/>
                <w:color w:val="auto"/>
                <w:szCs w:val="21"/>
              </w:rPr>
            </w:pPr>
            <w:r>
              <w:rPr>
                <w:rFonts w:hint="eastAsia" w:ascii="宋体" w:hAnsi="宋体" w:cs="宋体"/>
                <w:color w:val="auto"/>
                <w:szCs w:val="21"/>
              </w:rPr>
              <w:t>A2规格约12册，A3规格约25册，其余为A4及以下规格</w:t>
            </w:r>
          </w:p>
        </w:tc>
      </w:tr>
      <w:tr w14:paraId="676816E2">
        <w:tblPrEx>
          <w:tblCellMar>
            <w:top w:w="0" w:type="dxa"/>
            <w:left w:w="108" w:type="dxa"/>
            <w:bottom w:w="0" w:type="dxa"/>
            <w:right w:w="108" w:type="dxa"/>
          </w:tblCellMar>
        </w:tblPrEx>
        <w:trPr>
          <w:trHeight w:val="23" w:hRule="atLeast"/>
        </w:trPr>
        <w:tc>
          <w:tcPr>
            <w:tcW w:w="610" w:type="pct"/>
            <w:vMerge w:val="continue"/>
            <w:tcBorders>
              <w:top w:val="nil"/>
              <w:left w:val="single" w:color="000000" w:sz="4" w:space="0"/>
              <w:bottom w:val="single" w:color="auto" w:sz="4" w:space="0"/>
              <w:right w:val="single" w:color="000000" w:sz="4" w:space="0"/>
            </w:tcBorders>
            <w:vAlign w:val="center"/>
          </w:tcPr>
          <w:p w14:paraId="5B9452AC">
            <w:pPr>
              <w:widowControl/>
              <w:adjustRightInd/>
              <w:spacing w:line="288" w:lineRule="auto"/>
              <w:ind w:firstLine="420" w:firstLineChars="200"/>
              <w:jc w:val="center"/>
              <w:rPr>
                <w:rFonts w:ascii="宋体" w:hAnsi="宋体" w:cs="宋体"/>
                <w:color w:val="auto"/>
                <w:szCs w:val="21"/>
              </w:rPr>
            </w:pPr>
          </w:p>
        </w:tc>
        <w:tc>
          <w:tcPr>
            <w:tcW w:w="1903" w:type="pct"/>
            <w:gridSpan w:val="2"/>
            <w:tcBorders>
              <w:top w:val="nil"/>
              <w:left w:val="nil"/>
              <w:bottom w:val="single" w:color="auto" w:sz="4" w:space="0"/>
              <w:right w:val="single" w:color="auto" w:sz="4" w:space="0"/>
            </w:tcBorders>
            <w:vAlign w:val="center"/>
          </w:tcPr>
          <w:p w14:paraId="5A082413">
            <w:pPr>
              <w:widowControl/>
              <w:spacing w:line="288" w:lineRule="auto"/>
              <w:jc w:val="center"/>
              <w:rPr>
                <w:rFonts w:ascii="宋体" w:hAnsi="宋体" w:cs="宋体"/>
                <w:color w:val="auto"/>
                <w:szCs w:val="21"/>
              </w:rPr>
            </w:pPr>
            <w:r>
              <w:rPr>
                <w:rFonts w:hint="eastAsia" w:ascii="宋体" w:hAnsi="宋体" w:cs="宋体"/>
                <w:color w:val="auto"/>
                <w:kern w:val="0"/>
                <w:szCs w:val="21"/>
              </w:rPr>
              <w:t>数字化成果存储备份</w:t>
            </w:r>
          </w:p>
        </w:tc>
        <w:tc>
          <w:tcPr>
            <w:tcW w:w="635" w:type="pct"/>
            <w:tcBorders>
              <w:top w:val="single" w:color="000000" w:sz="4" w:space="0"/>
              <w:left w:val="single" w:color="auto" w:sz="4" w:space="0"/>
              <w:bottom w:val="single" w:color="000000" w:sz="4" w:space="0"/>
              <w:right w:val="single" w:color="000000" w:sz="4" w:space="0"/>
            </w:tcBorders>
            <w:vAlign w:val="center"/>
          </w:tcPr>
          <w:p w14:paraId="130EBDAC">
            <w:pPr>
              <w:widowControl/>
              <w:spacing w:line="288" w:lineRule="auto"/>
              <w:jc w:val="center"/>
              <w:rPr>
                <w:rFonts w:ascii="宋体" w:hAnsi="宋体" w:cs="宋体"/>
                <w:color w:val="auto"/>
                <w:szCs w:val="21"/>
              </w:rPr>
            </w:pPr>
            <w:r>
              <w:rPr>
                <w:rFonts w:hint="eastAsia" w:ascii="宋体" w:hAnsi="宋体" w:cs="宋体"/>
                <w:color w:val="auto"/>
                <w:szCs w:val="21"/>
                <w:lang w:val="zh-CN"/>
              </w:rPr>
              <w:t>\</w:t>
            </w:r>
          </w:p>
        </w:tc>
        <w:tc>
          <w:tcPr>
            <w:tcW w:w="1851" w:type="pct"/>
            <w:tcBorders>
              <w:top w:val="single" w:color="000000" w:sz="4" w:space="0"/>
              <w:left w:val="nil"/>
              <w:bottom w:val="single" w:color="000000" w:sz="4" w:space="0"/>
              <w:right w:val="single" w:color="000000" w:sz="4" w:space="0"/>
            </w:tcBorders>
            <w:vAlign w:val="center"/>
          </w:tcPr>
          <w:p w14:paraId="04E60052">
            <w:pPr>
              <w:widowControl/>
              <w:spacing w:line="288" w:lineRule="auto"/>
              <w:jc w:val="left"/>
              <w:rPr>
                <w:rFonts w:ascii="宋体" w:hAnsi="宋体" w:cs="宋体"/>
                <w:color w:val="auto"/>
                <w:szCs w:val="21"/>
                <w:lang w:val="zh-CN"/>
              </w:rPr>
            </w:pPr>
            <w:r>
              <w:rPr>
                <w:rFonts w:hint="eastAsia" w:ascii="宋体" w:hAnsi="宋体" w:cs="宋体"/>
                <w:color w:val="auto"/>
                <w:szCs w:val="21"/>
              </w:rPr>
              <w:t>扫描图像、电子目录等数据备份，硬盘存储，一式两套</w:t>
            </w:r>
          </w:p>
        </w:tc>
      </w:tr>
    </w:tbl>
    <w:p w14:paraId="7783D675">
      <w:pPr>
        <w:spacing w:line="288" w:lineRule="auto"/>
        <w:ind w:firstLine="420" w:firstLineChars="200"/>
        <w:rPr>
          <w:rFonts w:ascii="宋体" w:hAnsi="宋体" w:cs="宋体"/>
          <w:color w:val="auto"/>
          <w:szCs w:val="21"/>
        </w:rPr>
      </w:pPr>
      <w:r>
        <w:rPr>
          <w:rFonts w:hint="eastAsia" w:ascii="宋体" w:hAnsi="宋体" w:cs="宋体"/>
          <w:color w:val="auto"/>
          <w:szCs w:val="21"/>
        </w:rPr>
        <w:t>备注：</w:t>
      </w:r>
    </w:p>
    <w:p w14:paraId="33109DC0">
      <w:pPr>
        <w:spacing w:line="288" w:lineRule="auto"/>
        <w:ind w:firstLine="420" w:firstLineChars="200"/>
        <w:rPr>
          <w:rFonts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A4页折算方式：小于A4幅面的以A4幅面计算，大于A4幅面的按比例折算成A4幅面计算；</w:t>
      </w:r>
    </w:p>
    <w:p w14:paraId="3DBE3F70">
      <w:pPr>
        <w:spacing w:line="288" w:lineRule="auto"/>
        <w:ind w:firstLine="420" w:firstLineChars="200"/>
        <w:rPr>
          <w:rFonts w:ascii="宋体" w:hAnsi="宋体" w:cs="宋体"/>
          <w:szCs w:val="21"/>
          <w:lang w:val="zh-CN"/>
        </w:rPr>
      </w:pPr>
      <w:r>
        <w:rPr>
          <w:rFonts w:hint="eastAsia" w:ascii="宋体" w:hAnsi="宋体" w:cs="宋体"/>
          <w:color w:val="auto"/>
          <w:szCs w:val="21"/>
          <w:lang w:val="zh-CN"/>
        </w:rPr>
        <w:t>2、上表工作量为预估量，但工作完成率以该工作量为基数计算，结算则以最后</w:t>
      </w:r>
      <w:r>
        <w:rPr>
          <w:rFonts w:hint="eastAsia" w:ascii="宋体" w:hAnsi="宋体" w:cs="宋体"/>
          <w:szCs w:val="21"/>
          <w:lang w:val="zh-CN"/>
        </w:rPr>
        <w:t>验收合格的实际数据量计算：工作量超出预估量时，若超额费用（以中标人投标价基准计算）在中标总价的3%（含）以内，费用仍按预估量结算；</w:t>
      </w:r>
      <w:r>
        <w:rPr>
          <w:rFonts w:hint="eastAsia" w:ascii="宋体" w:hAnsi="宋体" w:cs="宋体"/>
          <w:szCs w:val="21"/>
        </w:rPr>
        <w:t>若</w:t>
      </w:r>
      <w:r>
        <w:rPr>
          <w:rFonts w:hint="eastAsia" w:ascii="宋体" w:hAnsi="宋体" w:cs="宋体"/>
          <w:szCs w:val="21"/>
          <w:lang w:val="zh-CN"/>
        </w:rPr>
        <w:t>超过3%，则</w:t>
      </w:r>
      <w:r>
        <w:rPr>
          <w:rFonts w:hint="eastAsia" w:ascii="宋体" w:hAnsi="宋体" w:cs="宋体"/>
          <w:szCs w:val="21"/>
        </w:rPr>
        <w:t>另行协商</w:t>
      </w:r>
      <w:r>
        <w:rPr>
          <w:rFonts w:hint="eastAsia" w:ascii="宋体" w:hAnsi="宋体" w:cs="宋体"/>
          <w:szCs w:val="21"/>
          <w:lang w:val="zh-CN"/>
        </w:rPr>
        <w:t>。</w:t>
      </w:r>
    </w:p>
    <w:p w14:paraId="3C9BFEE6">
      <w:pPr>
        <w:pStyle w:val="258"/>
        <w:adjustRightInd/>
        <w:spacing w:line="288" w:lineRule="auto"/>
        <w:ind w:firstLine="422"/>
        <w:outlineLvl w:val="2"/>
        <w:rPr>
          <w:rFonts w:ascii="宋体" w:hAnsi="宋体" w:eastAsia="宋体" w:cs="宋体"/>
          <w:b/>
          <w:color w:val="auto"/>
          <w:sz w:val="21"/>
          <w:szCs w:val="21"/>
          <w:lang w:val="zh-CN"/>
        </w:rPr>
      </w:pPr>
      <w:r>
        <w:rPr>
          <w:rFonts w:hint="eastAsia" w:ascii="宋体" w:hAnsi="宋体" w:eastAsia="宋体" w:cs="宋体"/>
          <w:b/>
          <w:sz w:val="21"/>
          <w:szCs w:val="21"/>
        </w:rPr>
        <w:t>（二）</w:t>
      </w:r>
      <w:r>
        <w:rPr>
          <w:rFonts w:hint="eastAsia" w:ascii="宋体" w:hAnsi="宋体" w:eastAsia="宋体" w:cs="宋体"/>
          <w:b/>
          <w:sz w:val="21"/>
          <w:szCs w:val="21"/>
          <w:lang w:val="zh-CN"/>
        </w:rPr>
        <w:t>建设内容</w:t>
      </w:r>
    </w:p>
    <w:p w14:paraId="48E6D96F">
      <w:pPr>
        <w:pStyle w:val="60"/>
        <w:spacing w:line="288" w:lineRule="auto"/>
        <w:ind w:firstLineChars="200"/>
        <w:rPr>
          <w:rFonts w:hAnsi="宋体" w:cs="宋体"/>
          <w:color w:val="auto"/>
          <w:sz w:val="21"/>
          <w:szCs w:val="21"/>
        </w:rPr>
      </w:pPr>
      <w:r>
        <w:rPr>
          <w:rFonts w:hint="eastAsia" w:hAnsi="宋体" w:cs="宋体"/>
          <w:color w:val="auto"/>
          <w:sz w:val="21"/>
          <w:szCs w:val="21"/>
        </w:rPr>
        <w:t>本次招标所涉及的历史房产档案是指民国至中华人民共和国成立初期的册籍类档案、图籍类档案等（档案原始状况详见本节末配图），建设内容包括：</w:t>
      </w:r>
    </w:p>
    <w:p w14:paraId="3DD12E67">
      <w:pPr>
        <w:pStyle w:val="60"/>
        <w:spacing w:line="288" w:lineRule="auto"/>
        <w:ind w:firstLineChars="200"/>
        <w:rPr>
          <w:rFonts w:hAnsi="宋体" w:cs="宋体"/>
          <w:sz w:val="21"/>
          <w:szCs w:val="21"/>
        </w:rPr>
      </w:pPr>
      <w:r>
        <w:rPr>
          <w:rFonts w:hint="eastAsia" w:hAnsi="宋体" w:cs="宋体"/>
          <w:color w:val="auto"/>
          <w:sz w:val="21"/>
          <w:szCs w:val="21"/>
        </w:rPr>
        <w:t>▲1、修复（双面/单面）：对档案进行除尘、除霉、去污、杀</w:t>
      </w:r>
      <w:r>
        <w:rPr>
          <w:rFonts w:hint="eastAsia" w:hAnsi="宋体" w:cs="宋体"/>
          <w:sz w:val="21"/>
          <w:szCs w:val="21"/>
        </w:rPr>
        <w:t>虫、</w:t>
      </w:r>
      <w:r>
        <w:rPr>
          <w:rFonts w:hint="eastAsia" w:hAnsi="宋体" w:cs="宋体"/>
          <w:bCs/>
          <w:sz w:val="21"/>
          <w:szCs w:val="21"/>
        </w:rPr>
        <w:t>消毒、</w:t>
      </w:r>
      <w:r>
        <w:rPr>
          <w:rFonts w:hint="eastAsia" w:hAnsi="宋体" w:cs="宋体"/>
          <w:sz w:val="21"/>
          <w:szCs w:val="21"/>
        </w:rPr>
        <w:t xml:space="preserve">脱酸、整形等，对破损档案进行手工修补、托裱，对旧烂纸张、胶水、透明胶进行剥离，对折皱纸张进行平整，对洇化（雾化）字迹进行恢复保护，特别是对不同字迹进行防洇化（雾化）保护修复等。 </w:t>
      </w:r>
    </w:p>
    <w:p w14:paraId="21981DF4">
      <w:pPr>
        <w:spacing w:line="288" w:lineRule="auto"/>
        <w:ind w:firstLine="420" w:firstLineChars="200"/>
        <w:rPr>
          <w:rFonts w:ascii="宋体" w:hAnsi="宋体" w:cs="宋体"/>
          <w:szCs w:val="21"/>
        </w:rPr>
      </w:pPr>
      <w:r>
        <w:rPr>
          <w:rFonts w:hint="eastAsia" w:ascii="宋体" w:hAnsi="宋体" w:cs="宋体"/>
          <w:szCs w:val="21"/>
        </w:rPr>
        <w:t>2、扫描：对修复好的档案进行冷光源扫描、图像处理等，不允许拼接。</w:t>
      </w:r>
    </w:p>
    <w:p w14:paraId="1AD24E47">
      <w:pPr>
        <w:spacing w:line="288" w:lineRule="auto"/>
        <w:ind w:firstLine="420" w:firstLineChars="200"/>
        <w:rPr>
          <w:rFonts w:ascii="宋体" w:hAnsi="宋体" w:cs="宋体"/>
          <w:szCs w:val="21"/>
        </w:rPr>
      </w:pPr>
      <w:r>
        <w:rPr>
          <w:rFonts w:hint="eastAsia" w:ascii="宋体" w:hAnsi="宋体" w:cs="宋体"/>
          <w:szCs w:val="21"/>
        </w:rPr>
        <w:t>3、著录：根据采购人要求，对档案上记载的关键信息进行人工著录。</w:t>
      </w:r>
    </w:p>
    <w:p w14:paraId="29359B68">
      <w:pPr>
        <w:spacing w:line="288" w:lineRule="auto"/>
        <w:ind w:firstLine="420" w:firstLineChars="200"/>
        <w:rPr>
          <w:rFonts w:ascii="宋体" w:hAnsi="宋体" w:cs="宋体"/>
          <w:szCs w:val="21"/>
        </w:rPr>
      </w:pPr>
      <w:r>
        <w:rPr>
          <w:rFonts w:hint="eastAsia" w:ascii="宋体" w:hAnsi="宋体" w:cs="宋体"/>
          <w:szCs w:val="21"/>
        </w:rPr>
        <w:t>4、精装：以册为单位，给档案接装订边，裁齐、折页、压平，制作精装硬壳，使面皮上下合成，组成精装本，面料按原样。使用1600克灰纸板做成精装硬壳，样式尽量参照原封面（如有），实现以旧替新。</w:t>
      </w:r>
    </w:p>
    <w:p w14:paraId="0F4A45FC">
      <w:pPr>
        <w:spacing w:line="288" w:lineRule="auto"/>
        <w:ind w:firstLine="420" w:firstLineChars="200"/>
        <w:rPr>
          <w:rFonts w:ascii="宋体" w:hAnsi="宋体" w:cs="宋体"/>
          <w:szCs w:val="21"/>
        </w:rPr>
      </w:pPr>
      <w:r>
        <w:rPr>
          <w:rFonts w:hint="eastAsia" w:ascii="宋体" w:hAnsi="宋体" w:cs="宋体"/>
          <w:szCs w:val="21"/>
        </w:rPr>
        <w:t>5、存储备份：根据采购人要求，负责将扫描形成的电子影像等数字化成果上传到指定数据库, 同时对数据进行备份，以方便查阅利用和保障数据安全。</w:t>
      </w:r>
    </w:p>
    <w:p w14:paraId="496D4BB6">
      <w:pPr>
        <w:spacing w:line="288" w:lineRule="auto"/>
        <w:ind w:firstLine="420" w:firstLineChars="200"/>
        <w:rPr>
          <w:rFonts w:ascii="宋体" w:hAnsi="宋体" w:cs="宋体"/>
          <w:szCs w:val="21"/>
          <w:lang w:val="zh-CN"/>
        </w:rPr>
      </w:pPr>
      <w:r>
        <w:rPr>
          <w:rFonts w:hint="eastAsia" w:ascii="宋体" w:hAnsi="宋体" w:cs="宋体"/>
          <w:szCs w:val="21"/>
        </w:rPr>
        <w:t>6、工作台账：建立每册</w:t>
      </w:r>
      <w:r>
        <w:rPr>
          <w:rFonts w:hint="eastAsia" w:ascii="宋体" w:hAnsi="宋体" w:cs="宋体"/>
          <w:szCs w:val="21"/>
          <w:lang w:val="zh-CN"/>
        </w:rPr>
        <w:t>档案修复登记表，</w:t>
      </w:r>
      <w:r>
        <w:rPr>
          <w:rFonts w:hint="eastAsia" w:ascii="宋体" w:hAnsi="宋体" w:cs="宋体"/>
          <w:szCs w:val="21"/>
        </w:rPr>
        <w:t>如实记录项目各项工作情况，</w:t>
      </w:r>
      <w:r>
        <w:rPr>
          <w:rFonts w:hint="eastAsia" w:ascii="宋体" w:hAnsi="宋体" w:cs="宋体"/>
          <w:szCs w:val="21"/>
          <w:lang w:val="zh-CN"/>
        </w:rPr>
        <w:t>便利工作追溯、事后追责及工作统计。</w:t>
      </w:r>
    </w:p>
    <w:p w14:paraId="51E3403E">
      <w:pPr>
        <w:pStyle w:val="60"/>
        <w:spacing w:line="288" w:lineRule="auto"/>
        <w:ind w:firstLineChars="200"/>
        <w:rPr>
          <w:rFonts w:hAnsi="宋体" w:cs="宋体"/>
          <w:sz w:val="21"/>
          <w:szCs w:val="21"/>
          <w:lang w:val="en-US"/>
        </w:rPr>
      </w:pPr>
      <w:r>
        <w:rPr>
          <w:rFonts w:hint="eastAsia" w:hAnsi="宋体" w:cs="宋体"/>
          <w:sz w:val="21"/>
          <w:szCs w:val="21"/>
        </w:rPr>
        <w:t>7、根据采购人工作安排，计划于2025年11月30日前完成本次历史房产档案整理、修复和数字化项目及其验收工作。</w:t>
      </w:r>
    </w:p>
    <w:p w14:paraId="52900F68">
      <w:pPr>
        <w:spacing w:line="288" w:lineRule="auto"/>
        <w:ind w:firstLine="420" w:firstLineChars="200"/>
        <w:rPr>
          <w:rFonts w:ascii="宋体" w:hAnsi="宋体" w:cs="宋体"/>
          <w:szCs w:val="21"/>
        </w:rPr>
      </w:pPr>
      <w:r>
        <w:rPr>
          <w:rFonts w:hint="eastAsia" w:ascii="宋体" w:hAnsi="宋体" w:cs="宋体"/>
          <w:szCs w:val="21"/>
        </w:rPr>
        <w:t>8、中标人提供项目实施的工作场所，并保证工作场所满足项目实施的各项条件。</w:t>
      </w:r>
    </w:p>
    <w:p w14:paraId="5165A21C">
      <w:pPr>
        <w:pStyle w:val="60"/>
        <w:spacing w:line="288" w:lineRule="auto"/>
        <w:ind w:firstLineChars="200"/>
        <w:rPr>
          <w:rFonts w:hAnsi="宋体" w:cs="宋体"/>
          <w:color w:val="auto"/>
          <w:sz w:val="21"/>
          <w:szCs w:val="21"/>
          <w:lang w:val="en-US"/>
        </w:rPr>
      </w:pPr>
      <w:r>
        <w:rPr>
          <w:rFonts w:hint="eastAsia" w:hAnsi="宋体" w:cs="宋体"/>
          <w:sz w:val="21"/>
          <w:szCs w:val="21"/>
        </w:rPr>
        <w:t>9、中标</w:t>
      </w:r>
      <w:r>
        <w:rPr>
          <w:rFonts w:hint="eastAsia" w:hAnsi="宋体" w:cs="宋体"/>
          <w:sz w:val="21"/>
          <w:szCs w:val="21"/>
          <w:lang w:val="en-US"/>
        </w:rPr>
        <w:t>人</w:t>
      </w:r>
      <w:r>
        <w:rPr>
          <w:rFonts w:hint="eastAsia" w:hAnsi="宋体" w:cs="宋体"/>
          <w:sz w:val="21"/>
          <w:szCs w:val="21"/>
        </w:rPr>
        <w:t>提供整个服务项目实施过程中需要的固定工作人员、修复设施、设备及工具、扫描设施、设备及工具、配套软件和耗材</w:t>
      </w:r>
      <w:r>
        <w:rPr>
          <w:rFonts w:hint="eastAsia" w:hAnsi="宋体" w:cs="宋体"/>
          <w:color w:val="auto"/>
          <w:sz w:val="21"/>
          <w:szCs w:val="21"/>
        </w:rPr>
        <w:t>等。</w:t>
      </w:r>
    </w:p>
    <w:p w14:paraId="2B7E264D">
      <w:pPr>
        <w:spacing w:line="288" w:lineRule="auto"/>
        <w:ind w:firstLine="420" w:firstLineChars="200"/>
        <w:outlineLvl w:val="3"/>
        <w:rPr>
          <w:rFonts w:ascii="宋体" w:hAnsi="宋体" w:cs="宋体"/>
          <w:color w:val="auto"/>
          <w:szCs w:val="21"/>
        </w:rPr>
      </w:pPr>
      <w:r>
        <w:rPr>
          <w:rFonts w:hint="eastAsia" w:ascii="宋体" w:hAnsi="宋体" w:cs="宋体"/>
          <w:color w:val="auto"/>
          <w:szCs w:val="21"/>
        </w:rPr>
        <w:t>10、需抢救修复的档案（部分）原始状况如下图：</w:t>
      </w:r>
    </w:p>
    <w:p w14:paraId="0C8FFCEA">
      <w:pPr>
        <w:spacing w:line="288" w:lineRule="auto"/>
        <w:jc w:val="center"/>
        <w:rPr>
          <w:rFonts w:ascii="宋体" w:hAnsi="宋体" w:cs="宋体"/>
          <w:color w:val="auto"/>
          <w:szCs w:val="21"/>
          <w:lang w:val="zh-CN"/>
        </w:rPr>
      </w:pPr>
      <w:r>
        <w:rPr>
          <w:rFonts w:hint="eastAsia" w:ascii="宋体" w:hAnsi="宋体" w:cs="宋体"/>
          <w:color w:val="auto"/>
          <w:szCs w:val="21"/>
        </w:rPr>
        <w:drawing>
          <wp:inline distT="0" distB="0" distL="0" distR="0">
            <wp:extent cx="2044065" cy="1533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45226" cy="1533974"/>
                    </a:xfrm>
                    <a:prstGeom prst="rect">
                      <a:avLst/>
                    </a:prstGeom>
                  </pic:spPr>
                </pic:pic>
              </a:graphicData>
            </a:graphic>
          </wp:inline>
        </w:drawing>
      </w:r>
      <w:r>
        <w:rPr>
          <w:rFonts w:hint="eastAsia" w:ascii="宋体" w:hAnsi="宋体" w:cs="宋体"/>
          <w:color w:val="auto"/>
          <w:szCs w:val="21"/>
          <w:lang w:val="zh-CN"/>
        </w:rPr>
        <w:t xml:space="preserve">    </w:t>
      </w:r>
      <w:r>
        <w:rPr>
          <w:rFonts w:hint="eastAsia" w:ascii="宋体" w:hAnsi="宋体" w:cs="宋体"/>
          <w:color w:val="auto"/>
          <w:szCs w:val="21"/>
        </w:rPr>
        <w:drawing>
          <wp:inline distT="0" distB="0" distL="0" distR="0">
            <wp:extent cx="2208530" cy="1524000"/>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11341" cy="1525598"/>
                    </a:xfrm>
                    <a:prstGeom prst="rect">
                      <a:avLst/>
                    </a:prstGeom>
                  </pic:spPr>
                </pic:pic>
              </a:graphicData>
            </a:graphic>
          </wp:inline>
        </w:drawing>
      </w:r>
    </w:p>
    <w:p w14:paraId="6C744AD7">
      <w:pPr>
        <w:jc w:val="center"/>
        <w:rPr>
          <w:color w:val="auto"/>
          <w:szCs w:val="21"/>
        </w:rPr>
      </w:pPr>
      <w:r>
        <w:rPr>
          <w:rFonts w:hint="eastAsia" w:ascii="宋体" w:hAnsi="宋体" w:cs="宋体"/>
          <w:color w:val="auto"/>
          <w:szCs w:val="21"/>
          <w:lang w:val="zh-CN"/>
        </w:rPr>
        <w:t>册籍类档案</w:t>
      </w:r>
    </w:p>
    <w:p w14:paraId="1A1A4ADF">
      <w:pPr>
        <w:pStyle w:val="2"/>
        <w:spacing w:line="288" w:lineRule="auto"/>
        <w:ind w:left="430" w:hanging="430" w:hangingChars="134"/>
        <w:jc w:val="center"/>
        <w:rPr>
          <w:rFonts w:ascii="宋体" w:hAnsi="宋体" w:cs="宋体"/>
          <w:color w:val="auto"/>
          <w:szCs w:val="21"/>
        </w:rPr>
      </w:pPr>
      <w:r>
        <w:rPr>
          <w:rFonts w:hint="eastAsia" w:ascii="宋体" w:hAnsi="宋体" w:cs="宋体"/>
          <w:color w:val="auto"/>
          <w:szCs w:val="21"/>
          <w:lang w:val="en-US"/>
        </w:rPr>
        <w:drawing>
          <wp:inline distT="0" distB="0" distL="0" distR="0">
            <wp:extent cx="2139315" cy="16046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48279" cy="1611266"/>
                    </a:xfrm>
                    <a:prstGeom prst="rect">
                      <a:avLst/>
                    </a:prstGeom>
                  </pic:spPr>
                </pic:pic>
              </a:graphicData>
            </a:graphic>
          </wp:inline>
        </w:drawing>
      </w:r>
      <w:r>
        <w:rPr>
          <w:rFonts w:hint="eastAsia" w:ascii="宋体" w:hAnsi="宋体" w:cs="宋体"/>
          <w:color w:val="auto"/>
          <w:szCs w:val="21"/>
        </w:rPr>
        <w:t xml:space="preserve">  </w:t>
      </w:r>
      <w:r>
        <w:rPr>
          <w:rFonts w:hint="eastAsia" w:ascii="宋体" w:hAnsi="宋体" w:cs="宋体"/>
          <w:color w:val="auto"/>
          <w:szCs w:val="21"/>
          <w:lang w:val="en-US"/>
        </w:rPr>
        <w:drawing>
          <wp:inline distT="0" distB="0" distL="114300" distR="114300">
            <wp:extent cx="2181225" cy="1607185"/>
            <wp:effectExtent l="0" t="0" r="9525" b="0"/>
            <wp:docPr id="9" name="图片 6" descr="4-3地籍图（白卡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4-3地籍图（白卡纸）"/>
                    <pic:cNvPicPr>
                      <a:picLocks noChangeAspect="1"/>
                    </pic:cNvPicPr>
                  </pic:nvPicPr>
                  <pic:blipFill>
                    <a:blip r:embed="rId29"/>
                    <a:stretch>
                      <a:fillRect/>
                    </a:stretch>
                  </pic:blipFill>
                  <pic:spPr>
                    <a:xfrm>
                      <a:off x="0" y="0"/>
                      <a:ext cx="2185662" cy="1610454"/>
                    </a:xfrm>
                    <a:prstGeom prst="rect">
                      <a:avLst/>
                    </a:prstGeom>
                    <a:noFill/>
                    <a:ln>
                      <a:noFill/>
                    </a:ln>
                  </pic:spPr>
                </pic:pic>
              </a:graphicData>
            </a:graphic>
          </wp:inline>
        </w:drawing>
      </w:r>
    </w:p>
    <w:p w14:paraId="143DB1E5">
      <w:pPr>
        <w:spacing w:line="288" w:lineRule="auto"/>
        <w:jc w:val="center"/>
        <w:rPr>
          <w:rFonts w:ascii="宋体" w:hAnsi="宋体" w:cs="宋体"/>
          <w:color w:val="auto"/>
          <w:szCs w:val="21"/>
          <w:lang w:val="zh-CN"/>
        </w:rPr>
      </w:pPr>
      <w:r>
        <w:rPr>
          <w:rFonts w:hint="eastAsia" w:ascii="宋体" w:hAnsi="宋体" w:cs="宋体"/>
          <w:color w:val="auto"/>
          <w:szCs w:val="21"/>
          <w:lang w:val="zh-CN"/>
        </w:rPr>
        <w:t>图籍类档案</w:t>
      </w:r>
    </w:p>
    <w:p w14:paraId="019F204B">
      <w:pPr>
        <w:pStyle w:val="2"/>
        <w:spacing w:line="288" w:lineRule="auto"/>
        <w:ind w:left="430" w:hanging="430" w:hangingChars="204"/>
        <w:jc w:val="center"/>
        <w:rPr>
          <w:rFonts w:ascii="宋体" w:hAnsi="宋体" w:eastAsia="宋体" w:cs="宋体"/>
          <w:color w:val="auto"/>
          <w:sz w:val="21"/>
          <w:szCs w:val="21"/>
        </w:rPr>
      </w:pPr>
      <w:r>
        <w:rPr>
          <w:rFonts w:hint="eastAsia" w:ascii="宋体" w:hAnsi="宋体" w:eastAsia="宋体" w:cs="宋体"/>
          <w:color w:val="auto"/>
          <w:sz w:val="21"/>
          <w:szCs w:val="21"/>
          <w:lang w:val="en-US"/>
        </w:rPr>
        <w:drawing>
          <wp:inline distT="0" distB="0" distL="114300" distR="114300">
            <wp:extent cx="1946910" cy="1700530"/>
            <wp:effectExtent l="0" t="0" r="0" b="0"/>
            <wp:docPr id="1" name="图片 7" descr="散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散件1"/>
                    <pic:cNvPicPr>
                      <a:picLocks noChangeAspect="1"/>
                    </pic:cNvPicPr>
                  </pic:nvPicPr>
                  <pic:blipFill>
                    <a:blip r:embed="rId30"/>
                    <a:stretch>
                      <a:fillRect/>
                    </a:stretch>
                  </pic:blipFill>
                  <pic:spPr>
                    <a:xfrm>
                      <a:off x="0" y="0"/>
                      <a:ext cx="1953312" cy="1705750"/>
                    </a:xfrm>
                    <a:prstGeom prst="rect">
                      <a:avLst/>
                    </a:prstGeom>
                    <a:noFill/>
                    <a:ln>
                      <a:noFill/>
                    </a:ln>
                  </pic:spPr>
                </pic:pic>
              </a:graphicData>
            </a:graphic>
          </wp:inline>
        </w:drawing>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rPr>
        <w:drawing>
          <wp:inline distT="0" distB="0" distL="114300" distR="114300">
            <wp:extent cx="1705610" cy="1692275"/>
            <wp:effectExtent l="0" t="0" r="8890" b="3175"/>
            <wp:docPr id="8" name="图片 8" descr="散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散件3"/>
                    <pic:cNvPicPr>
                      <a:picLocks noChangeAspect="1"/>
                    </pic:cNvPicPr>
                  </pic:nvPicPr>
                  <pic:blipFill>
                    <a:blip r:embed="rId31"/>
                    <a:stretch>
                      <a:fillRect/>
                    </a:stretch>
                  </pic:blipFill>
                  <pic:spPr>
                    <a:xfrm>
                      <a:off x="0" y="0"/>
                      <a:ext cx="1708000" cy="1694857"/>
                    </a:xfrm>
                    <a:prstGeom prst="rect">
                      <a:avLst/>
                    </a:prstGeom>
                    <a:noFill/>
                    <a:ln>
                      <a:noFill/>
                    </a:ln>
                  </pic:spPr>
                </pic:pic>
              </a:graphicData>
            </a:graphic>
          </wp:inline>
        </w:drawing>
      </w:r>
    </w:p>
    <w:p w14:paraId="54EDF2E3">
      <w:pPr>
        <w:spacing w:line="288" w:lineRule="auto"/>
        <w:jc w:val="center"/>
        <w:rPr>
          <w:rFonts w:ascii="宋体" w:hAnsi="宋体" w:cs="宋体"/>
          <w:color w:val="auto"/>
          <w:szCs w:val="21"/>
          <w:lang w:val="zh-CN"/>
        </w:rPr>
      </w:pPr>
      <w:r>
        <w:rPr>
          <w:rFonts w:hint="eastAsia" w:ascii="宋体" w:hAnsi="宋体" w:cs="宋体"/>
          <w:color w:val="auto"/>
          <w:szCs w:val="21"/>
          <w:lang w:val="zh-CN"/>
        </w:rPr>
        <w:t>各类散件</w:t>
      </w:r>
    </w:p>
    <w:p w14:paraId="6D83D2C3">
      <w:pPr>
        <w:pStyle w:val="258"/>
        <w:adjustRightInd/>
        <w:spacing w:line="288" w:lineRule="auto"/>
        <w:ind w:firstLine="422"/>
        <w:outlineLvl w:val="2"/>
        <w:rPr>
          <w:rFonts w:ascii="宋体" w:hAnsi="宋体" w:eastAsia="宋体" w:cs="宋体"/>
          <w:b/>
          <w:color w:val="auto"/>
          <w:sz w:val="21"/>
          <w:szCs w:val="21"/>
          <w:lang w:val="zh-CN"/>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val="zh-CN"/>
        </w:rPr>
        <w:t>建设目标</w:t>
      </w:r>
      <w:bookmarkEnd w:id="34"/>
      <w:bookmarkEnd w:id="35"/>
      <w:bookmarkEnd w:id="36"/>
      <w:bookmarkEnd w:id="37"/>
      <w:bookmarkEnd w:id="38"/>
      <w:bookmarkEnd w:id="39"/>
      <w:bookmarkEnd w:id="40"/>
    </w:p>
    <w:p w14:paraId="6C9B0BA6">
      <w:pPr>
        <w:spacing w:line="288" w:lineRule="auto"/>
        <w:ind w:firstLine="420" w:firstLineChars="200"/>
        <w:rPr>
          <w:rFonts w:ascii="宋体" w:hAnsi="宋体" w:cs="宋体"/>
          <w:szCs w:val="21"/>
        </w:rPr>
      </w:pPr>
      <w:r>
        <w:rPr>
          <w:rFonts w:hint="eastAsia" w:ascii="宋体" w:hAnsi="宋体" w:cs="宋体"/>
          <w:color w:val="auto"/>
          <w:szCs w:val="21"/>
        </w:rPr>
        <w:t>以保护历史房产档案实体安全为前提，进行实体整理，达到有序化的目的，进行分级修复，达到最大程度延长其寿命的目的，进行扫描与标准输入，达到整合历史信息与现</w:t>
      </w:r>
      <w:r>
        <w:rPr>
          <w:rFonts w:hint="eastAsia" w:ascii="宋体" w:hAnsi="宋体" w:cs="宋体"/>
          <w:szCs w:val="21"/>
        </w:rPr>
        <w:t>行档案信息资源利用的目的，为珍贵历史房产档案的陈列、展览、编研及提供利用创造条件。</w:t>
      </w:r>
    </w:p>
    <w:p w14:paraId="03C9B733">
      <w:pPr>
        <w:pStyle w:val="258"/>
        <w:adjustRightInd/>
        <w:spacing w:line="288" w:lineRule="auto"/>
        <w:ind w:firstLine="422"/>
        <w:outlineLvl w:val="2"/>
        <w:rPr>
          <w:rFonts w:ascii="宋体" w:hAnsi="宋体" w:eastAsia="宋体" w:cs="宋体"/>
          <w:b/>
          <w:sz w:val="21"/>
          <w:szCs w:val="21"/>
          <w:lang w:val="zh-CN"/>
        </w:rPr>
      </w:pPr>
      <w:r>
        <w:rPr>
          <w:rFonts w:hint="eastAsia" w:ascii="宋体" w:hAnsi="宋体" w:eastAsia="宋体" w:cs="宋体"/>
          <w:b/>
          <w:sz w:val="21"/>
          <w:szCs w:val="21"/>
        </w:rPr>
        <w:t>（四）</w:t>
      </w:r>
      <w:r>
        <w:rPr>
          <w:rFonts w:hint="eastAsia" w:ascii="宋体" w:hAnsi="宋体" w:eastAsia="宋体" w:cs="宋体"/>
          <w:b/>
          <w:sz w:val="21"/>
          <w:szCs w:val="21"/>
          <w:lang w:val="zh-CN"/>
        </w:rPr>
        <w:t>建设原则</w:t>
      </w:r>
    </w:p>
    <w:p w14:paraId="687384D9">
      <w:pPr>
        <w:spacing w:line="288" w:lineRule="auto"/>
        <w:ind w:firstLine="420" w:firstLineChars="200"/>
        <w:rPr>
          <w:rFonts w:ascii="宋体" w:hAnsi="宋体" w:cs="宋体"/>
          <w:szCs w:val="21"/>
        </w:rPr>
      </w:pPr>
      <w:bookmarkStart w:id="41" w:name="_Toc208738777"/>
      <w:bookmarkStart w:id="42" w:name="_Toc208738622"/>
      <w:bookmarkStart w:id="43" w:name="_Toc208810802"/>
      <w:bookmarkStart w:id="44" w:name="_Toc176425273"/>
      <w:r>
        <w:rPr>
          <w:rFonts w:hint="eastAsia" w:ascii="宋体" w:hAnsi="宋体" w:cs="宋体"/>
          <w:szCs w:val="21"/>
        </w:rPr>
        <w:t>应遵循“规范、实用、安全”的原则，既要满足当前工作技术的需要，又要兼顾将来发展的趋势。修复和扫描必须符合国家有关档案工作的法律法规和业务技术标准，必须具有专业图纸档案修复技术及严格的安全机制。</w:t>
      </w:r>
    </w:p>
    <w:p w14:paraId="28BB60EA">
      <w:pPr>
        <w:spacing w:line="288" w:lineRule="auto"/>
        <w:ind w:firstLine="422" w:firstLineChars="200"/>
        <w:rPr>
          <w:rFonts w:ascii="宋体" w:hAnsi="宋体" w:cs="宋体"/>
          <w:b/>
          <w:bCs/>
          <w:szCs w:val="21"/>
          <w:lang w:val="zh-CN"/>
        </w:rPr>
      </w:pPr>
      <w:r>
        <w:rPr>
          <w:rFonts w:hint="eastAsia" w:ascii="宋体" w:hAnsi="宋体" w:cs="宋体"/>
          <w:b/>
          <w:bCs/>
          <w:szCs w:val="21"/>
        </w:rPr>
        <w:t>▲</w:t>
      </w:r>
      <w:bookmarkEnd w:id="41"/>
      <w:bookmarkEnd w:id="42"/>
      <w:bookmarkEnd w:id="43"/>
      <w:bookmarkEnd w:id="44"/>
      <w:bookmarkStart w:id="45" w:name="_Toc366487884"/>
      <w:bookmarkStart w:id="46" w:name="_Toc384852547"/>
      <w:bookmarkStart w:id="47" w:name="_Toc356896002"/>
      <w:r>
        <w:rPr>
          <w:rFonts w:hint="eastAsia" w:ascii="宋体" w:hAnsi="宋体" w:cs="宋体"/>
          <w:b/>
          <w:bCs/>
          <w:szCs w:val="21"/>
        </w:rPr>
        <w:t>（五）</w:t>
      </w:r>
      <w:r>
        <w:rPr>
          <w:rFonts w:hint="eastAsia" w:ascii="宋体" w:hAnsi="宋体" w:cs="宋体"/>
          <w:b/>
          <w:bCs/>
          <w:szCs w:val="21"/>
          <w:lang w:val="zh-CN"/>
        </w:rPr>
        <w:t>修复要求</w:t>
      </w:r>
      <w:bookmarkEnd w:id="45"/>
      <w:bookmarkEnd w:id="46"/>
      <w:bookmarkEnd w:id="47"/>
    </w:p>
    <w:p w14:paraId="6E4EA18F">
      <w:pPr>
        <w:autoSpaceDN w:val="0"/>
        <w:spacing w:line="288" w:lineRule="auto"/>
        <w:ind w:firstLine="420" w:firstLineChars="200"/>
        <w:jc w:val="left"/>
        <w:rPr>
          <w:rFonts w:ascii="宋体" w:hAnsi="宋体" w:cs="宋体"/>
          <w:bCs/>
          <w:szCs w:val="21"/>
        </w:rPr>
      </w:pPr>
      <w:r>
        <w:rPr>
          <w:rFonts w:hint="eastAsia" w:ascii="宋体" w:hAnsi="宋体" w:cs="宋体"/>
          <w:bCs/>
          <w:szCs w:val="21"/>
        </w:rPr>
        <w:t>受环境、时间等多重因素影响，拟修复档案已出现不同程度破损、酸化、</w:t>
      </w:r>
      <w:r>
        <w:rPr>
          <w:rFonts w:hint="eastAsia" w:ascii="宋体" w:hAnsi="宋体" w:cs="宋体"/>
          <w:szCs w:val="21"/>
        </w:rPr>
        <w:t>脆化</w:t>
      </w:r>
      <w:r>
        <w:rPr>
          <w:rFonts w:hint="eastAsia" w:ascii="宋体" w:hAnsi="宋体" w:cs="宋体"/>
          <w:bCs/>
          <w:szCs w:val="21"/>
        </w:rPr>
        <w:t>、</w:t>
      </w:r>
      <w:r>
        <w:rPr>
          <w:rFonts w:hint="eastAsia" w:ascii="宋体" w:hAnsi="宋体" w:cs="宋体"/>
          <w:szCs w:val="21"/>
        </w:rPr>
        <w:t>洇化（雾化）、</w:t>
      </w:r>
      <w:r>
        <w:rPr>
          <w:rFonts w:hint="eastAsia" w:ascii="宋体" w:hAnsi="宋体" w:cs="宋体"/>
          <w:bCs/>
          <w:szCs w:val="21"/>
        </w:rPr>
        <w:t>霉变、污染、虫蛀、粘结等状况。尤其是其中部分档案上的字迹为不同墨水的手写字迹，易洇化（雾化），必须要具备防字迹洇化（雾化）修复技术经验及方法。此外，这批档案部分正反面皆有字迹，需双面修复，且部分破损处粘有透明胶，还有部分</w:t>
      </w:r>
      <w:r>
        <w:rPr>
          <w:rFonts w:hint="eastAsia" w:hAnsi="宋体" w:cs="宋体"/>
          <w:szCs w:val="21"/>
        </w:rPr>
        <w:t>折皱严重、折痕较深</w:t>
      </w:r>
      <w:r>
        <w:rPr>
          <w:rFonts w:hint="eastAsia" w:ascii="宋体" w:hAnsi="宋体" w:cs="宋体"/>
          <w:bCs/>
          <w:szCs w:val="21"/>
        </w:rPr>
        <w:t>。相比一般档案、古籍的修复，此次修复难度系数大、专业技术经验要求高，没有字迹防洇化（雾化）技术及丰富的修复经验，可能对这批珍贵档案造成人为伤害。因此，需要中标人出具一个详尽、科学、可靠的修复方案，特别是防字迹洇化（雾化）的技术方法，要求其主要内容包括修复前评估、修复等级确定、修复方案制定、风险技术解决阐述、修复工具和材料配置、修复过程中质量把控等。</w:t>
      </w:r>
    </w:p>
    <w:p w14:paraId="1C67A7D5">
      <w:pPr>
        <w:spacing w:line="288" w:lineRule="auto"/>
        <w:ind w:firstLine="420" w:firstLineChars="200"/>
        <w:rPr>
          <w:rFonts w:ascii="宋体" w:hAnsi="宋体" w:cs="宋体"/>
          <w:szCs w:val="21"/>
        </w:rPr>
      </w:pPr>
      <w:r>
        <w:rPr>
          <w:rFonts w:hint="eastAsia" w:ascii="宋体" w:hAnsi="宋体" w:cs="宋体"/>
          <w:szCs w:val="21"/>
        </w:rPr>
        <w:t>1、修复应根据《纸质档案抢救与修复规范》（</w:t>
      </w:r>
      <w:r>
        <w:rPr>
          <w:rFonts w:hint="eastAsia" w:ascii="宋体" w:hAnsi="宋体" w:cs="宋体"/>
          <w:szCs w:val="21"/>
          <w:lang w:val="zh-CN"/>
        </w:rPr>
        <w:t>GB/T 42468.1-2023</w:t>
      </w:r>
      <w:r>
        <w:rPr>
          <w:rFonts w:hint="eastAsia" w:ascii="宋体" w:hAnsi="宋体" w:cs="宋体"/>
          <w:szCs w:val="21"/>
        </w:rPr>
        <w:t>）《档案修裱技术规范》（DA/T 25—2022）等规定进行操作。修复方案要严格遵循档案修复的原则，最大限度保持档案历史原貌原则、最大限度地延长档案寿命原则。</w:t>
      </w:r>
    </w:p>
    <w:p w14:paraId="09E9DF15">
      <w:pPr>
        <w:spacing w:line="288" w:lineRule="auto"/>
        <w:ind w:firstLine="420" w:firstLineChars="200"/>
        <w:outlineLvl w:val="3"/>
        <w:rPr>
          <w:rFonts w:ascii="宋体" w:hAnsi="宋体" w:cs="宋体"/>
          <w:szCs w:val="21"/>
        </w:rPr>
      </w:pPr>
      <w:bookmarkStart w:id="48" w:name="_Toc295681896"/>
      <w:bookmarkStart w:id="49" w:name="_Toc296440222"/>
      <w:r>
        <w:rPr>
          <w:rFonts w:hint="eastAsia" w:ascii="宋体" w:hAnsi="宋体" w:cs="宋体"/>
          <w:szCs w:val="21"/>
        </w:rPr>
        <w:t>2、</w:t>
      </w:r>
      <w:r>
        <w:rPr>
          <w:rFonts w:hint="eastAsia" w:ascii="宋体" w:hAnsi="宋体" w:cs="宋体"/>
          <w:szCs w:val="21"/>
          <w:lang w:val="zh-CN"/>
        </w:rPr>
        <w:t>修复全部采用手工操作方式。</w:t>
      </w:r>
    </w:p>
    <w:bookmarkEnd w:id="48"/>
    <w:p w14:paraId="4C4A4DCD">
      <w:pPr>
        <w:spacing w:line="288"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修裱材料、粘合剂符合</w:t>
      </w:r>
      <w:r>
        <w:rPr>
          <w:rFonts w:hint="eastAsia" w:ascii="宋体" w:hAnsi="宋体" w:cs="宋体"/>
          <w:szCs w:val="21"/>
        </w:rPr>
        <w:t>《纸质档案抢救与修复规范》（GB/T 42468.1-2023）《档案修裱技术规范》（DA/T 25—2022）等</w:t>
      </w:r>
      <w:r>
        <w:rPr>
          <w:rFonts w:hint="eastAsia" w:ascii="宋体" w:hAnsi="宋体" w:cs="宋体"/>
          <w:szCs w:val="21"/>
          <w:lang w:val="zh-CN"/>
        </w:rPr>
        <w:t>要求。</w:t>
      </w:r>
    </w:p>
    <w:bookmarkEnd w:id="49"/>
    <w:p w14:paraId="50BFD51A">
      <w:pPr>
        <w:spacing w:line="288" w:lineRule="auto"/>
        <w:ind w:firstLine="420" w:firstLineChars="200"/>
        <w:rPr>
          <w:rFonts w:ascii="宋体" w:hAnsi="宋体" w:cs="宋体"/>
          <w:szCs w:val="21"/>
        </w:rPr>
      </w:pPr>
      <w:r>
        <w:rPr>
          <w:rFonts w:hint="eastAsia" w:ascii="宋体" w:hAnsi="宋体" w:cs="宋体"/>
          <w:szCs w:val="21"/>
        </w:rPr>
        <w:t>4、修复成品应无皱褶、平整、光洁、手感均衡而柔软，不崩裂，不变形走样，字体、线条不洇化（雾化），全部完整清除透明胶，保证字体完整。修复增补部分和原稿厚薄一致。裁切边不得出现毛茬、歪斜。</w:t>
      </w:r>
    </w:p>
    <w:p w14:paraId="34270A9E">
      <w:pPr>
        <w:spacing w:line="288"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除尘、除霉、脱酸、消毒、杀虫等不得造成二次破坏或污染，要求环保科学，脱酸除霉剂及技术要获得国家档案局及政府部门认可。脱酸后档案应符合</w:t>
      </w:r>
      <w:r>
        <w:rPr>
          <w:rFonts w:hint="eastAsia" w:ascii="宋体" w:hAnsi="宋体" w:cs="宋体"/>
          <w:szCs w:val="21"/>
        </w:rPr>
        <w:t>《纸质档案抢救与修复规范》（GB/T 42468.1-2023）</w:t>
      </w:r>
      <w:r>
        <w:rPr>
          <w:rFonts w:hint="eastAsia" w:ascii="宋体" w:hAnsi="宋体" w:cs="宋体"/>
          <w:szCs w:val="21"/>
          <w:lang w:val="zh-CN"/>
        </w:rPr>
        <w:t>《中华人民共和国国家标准：信息与文献文献用纸耐久性要求》（GB/T 24423-2009）相关规定。</w:t>
      </w:r>
      <w:bookmarkStart w:id="551" w:name="_GoBack"/>
      <w:bookmarkEnd w:id="551"/>
    </w:p>
    <w:p w14:paraId="1B145AC6">
      <w:pPr>
        <w:spacing w:line="288" w:lineRule="auto"/>
        <w:ind w:firstLine="420" w:firstLineChars="200"/>
        <w:outlineLvl w:val="3"/>
        <w:rPr>
          <w:rFonts w:ascii="宋体" w:hAnsi="宋体" w:cs="宋体"/>
          <w:szCs w:val="21"/>
        </w:rPr>
      </w:pPr>
      <w:r>
        <w:rPr>
          <w:rFonts w:hint="eastAsia" w:ascii="宋体" w:hAnsi="宋体" w:cs="宋体"/>
          <w:bCs/>
          <w:szCs w:val="21"/>
        </w:rPr>
        <w:t>6、</w:t>
      </w:r>
      <w:r>
        <w:rPr>
          <w:rFonts w:hint="eastAsia" w:ascii="宋体" w:hAnsi="宋体" w:cs="宋体"/>
          <w:szCs w:val="21"/>
        </w:rPr>
        <w:t>精装要求翻阅自如灵活，封皮结实美观，保持原貌状态制作。</w:t>
      </w:r>
    </w:p>
    <w:p w14:paraId="298781C3">
      <w:pPr>
        <w:spacing w:line="288" w:lineRule="auto"/>
        <w:ind w:firstLine="422" w:firstLineChars="200"/>
        <w:rPr>
          <w:rFonts w:ascii="宋体" w:hAnsi="宋体" w:cs="宋体"/>
          <w:b/>
          <w:bCs w:val="0"/>
          <w:szCs w:val="21"/>
          <w:lang w:val="zh-CN"/>
        </w:rPr>
      </w:pPr>
      <w:r>
        <w:rPr>
          <w:rFonts w:hint="eastAsia" w:ascii="宋体" w:hAnsi="宋体" w:cs="宋体"/>
          <w:b/>
          <w:bCs w:val="0"/>
          <w:szCs w:val="21"/>
        </w:rPr>
        <w:t>7、</w:t>
      </w:r>
      <w:r>
        <w:rPr>
          <w:rFonts w:hint="eastAsia" w:ascii="宋体" w:hAnsi="宋体" w:cs="宋体"/>
          <w:b/>
          <w:bCs w:val="0"/>
          <w:szCs w:val="21"/>
          <w:lang w:val="zh-CN"/>
        </w:rPr>
        <w:t>投标时，</w:t>
      </w:r>
      <w:r>
        <w:rPr>
          <w:rFonts w:hint="eastAsia" w:ascii="宋体" w:hAnsi="宋体" w:cs="宋体"/>
          <w:b/>
          <w:bCs w:val="0"/>
          <w:szCs w:val="21"/>
        </w:rPr>
        <w:t>供应商</w:t>
      </w:r>
      <w:r>
        <w:rPr>
          <w:rFonts w:hint="eastAsia" w:ascii="宋体" w:hAnsi="宋体" w:cs="宋体"/>
          <w:b/>
          <w:bCs w:val="0"/>
          <w:szCs w:val="21"/>
          <w:lang w:val="zh-CN"/>
        </w:rPr>
        <w:t>应向</w:t>
      </w:r>
      <w:r>
        <w:rPr>
          <w:rFonts w:hint="eastAsia" w:ascii="宋体" w:hAnsi="宋体" w:cs="宋体"/>
          <w:b/>
          <w:bCs w:val="0"/>
          <w:szCs w:val="21"/>
        </w:rPr>
        <w:t>采购人</w:t>
      </w:r>
      <w:r>
        <w:rPr>
          <w:rFonts w:hint="eastAsia" w:ascii="宋体" w:hAnsi="宋体" w:cs="宋体"/>
          <w:b/>
          <w:bCs w:val="0"/>
          <w:szCs w:val="21"/>
          <w:lang w:val="zh-CN"/>
        </w:rPr>
        <w:t>提供</w:t>
      </w:r>
      <w:r>
        <w:rPr>
          <w:rFonts w:hint="eastAsia" w:ascii="宋体" w:hAnsi="宋体" w:cs="宋体"/>
          <w:b/>
          <w:bCs w:val="0"/>
          <w:szCs w:val="21"/>
        </w:rPr>
        <w:t>字迹防洇化（雾化）等方面实际操作的</w:t>
      </w:r>
      <w:r>
        <w:rPr>
          <w:rFonts w:hint="eastAsia" w:ascii="宋体" w:hAnsi="宋体" w:cs="宋体"/>
          <w:b/>
          <w:bCs w:val="0"/>
          <w:szCs w:val="21"/>
          <w:lang w:val="zh-CN"/>
        </w:rPr>
        <w:t>成功案例及相关证明文件。</w:t>
      </w:r>
      <w:bookmarkStart w:id="50" w:name="_Toc384852549"/>
      <w:bookmarkStart w:id="51" w:name="_Toc356896004"/>
      <w:bookmarkStart w:id="52" w:name="_Toc296440228"/>
      <w:bookmarkStart w:id="53" w:name="_Toc295681903"/>
      <w:bookmarkStart w:id="54" w:name="_Toc366487886"/>
      <w:bookmarkStart w:id="55" w:name="_Toc15017"/>
    </w:p>
    <w:p w14:paraId="446DD6B5">
      <w:pPr>
        <w:spacing w:line="288" w:lineRule="auto"/>
        <w:ind w:firstLine="420" w:firstLineChars="200"/>
        <w:rPr>
          <w:rFonts w:ascii="宋体" w:hAnsi="宋体" w:cs="宋体"/>
          <w:szCs w:val="21"/>
          <w:lang w:val="zh-CN"/>
        </w:rPr>
      </w:pPr>
      <w:r>
        <w:rPr>
          <w:rFonts w:hint="eastAsia" w:ascii="宋体" w:hAnsi="宋体" w:cs="宋体"/>
          <w:szCs w:val="21"/>
          <w:lang w:val="zh-CN"/>
        </w:rPr>
        <w:t>8、项目验收时，</w:t>
      </w:r>
      <w:r>
        <w:rPr>
          <w:rFonts w:hint="eastAsia" w:ascii="宋体" w:hAnsi="宋体" w:cs="宋体"/>
          <w:szCs w:val="21"/>
        </w:rPr>
        <w:t>中标人</w:t>
      </w:r>
      <w:r>
        <w:rPr>
          <w:rFonts w:hint="eastAsia" w:ascii="宋体" w:hAnsi="宋体" w:cs="宋体"/>
          <w:szCs w:val="21"/>
          <w:lang w:val="zh-CN"/>
        </w:rPr>
        <w:t>应向</w:t>
      </w:r>
      <w:r>
        <w:rPr>
          <w:rFonts w:hint="eastAsia" w:ascii="宋体" w:hAnsi="宋体" w:cs="宋体"/>
          <w:szCs w:val="21"/>
        </w:rPr>
        <w:t>采购人</w:t>
      </w:r>
      <w:r>
        <w:rPr>
          <w:rFonts w:hint="eastAsia" w:ascii="宋体" w:hAnsi="宋体" w:cs="宋体"/>
          <w:szCs w:val="21"/>
          <w:lang w:val="zh-CN"/>
        </w:rPr>
        <w:t>提供由独立第三方出具的档案脱酸修复效果对比测试报告，测试事项包括档案纸张脱酸修复前后的PH值数值、耐折度、</w:t>
      </w:r>
      <w:r>
        <w:rPr>
          <w:rFonts w:hint="eastAsia" w:ascii="宋体" w:hAnsi="宋体" w:cs="宋体"/>
          <w:szCs w:val="21"/>
        </w:rPr>
        <w:t>抗张强度（撕裂度）</w:t>
      </w:r>
      <w:r>
        <w:rPr>
          <w:rFonts w:hint="eastAsia" w:ascii="宋体" w:hAnsi="宋体" w:cs="宋体"/>
          <w:szCs w:val="21"/>
          <w:lang w:val="zh-CN"/>
        </w:rPr>
        <w:t>等。</w:t>
      </w:r>
    </w:p>
    <w:p w14:paraId="574A53C7">
      <w:pPr>
        <w:spacing w:line="288" w:lineRule="auto"/>
        <w:ind w:firstLine="422" w:firstLineChars="200"/>
        <w:outlineLvl w:val="2"/>
        <w:rPr>
          <w:rFonts w:ascii="宋体" w:hAnsi="宋体" w:cs="宋体"/>
          <w:bCs/>
          <w:szCs w:val="21"/>
          <w:highlight w:val="none"/>
        </w:rPr>
      </w:pPr>
      <w:r>
        <w:rPr>
          <w:rFonts w:hint="eastAsia" w:ascii="宋体" w:hAnsi="宋体" w:cs="宋体"/>
          <w:b/>
          <w:szCs w:val="21"/>
          <w:lang w:val="zh-CN"/>
        </w:rPr>
        <w:t>（六）数字化要求</w:t>
      </w:r>
      <w:bookmarkEnd w:id="50"/>
      <w:bookmarkEnd w:id="51"/>
      <w:bookmarkEnd w:id="52"/>
      <w:bookmarkEnd w:id="53"/>
      <w:bookmarkEnd w:id="54"/>
      <w:bookmarkEnd w:id="55"/>
    </w:p>
    <w:p w14:paraId="12AFEB1E">
      <w:pPr>
        <w:spacing w:line="288"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1、质量要求。背透、清晰度、失真度、去污、裁边、纠偏等各项指标满足或高于《纸质档案数字化规范》（DA/T 31-2017）中的要求。</w:t>
      </w:r>
    </w:p>
    <w:p w14:paraId="59B3B0ED">
      <w:pPr>
        <w:spacing w:line="288"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2、数字化加工设备规格。扫描设备为支持A3及以上幅面的大幅面冷光源扫描仪（不少于5台，其中A2及以上至少1台），光学分辨率300dpi以上，色彩位数24bit。</w:t>
      </w:r>
    </w:p>
    <w:p w14:paraId="63458EBF">
      <w:pPr>
        <w:spacing w:line="288" w:lineRule="auto"/>
        <w:ind w:firstLine="420" w:firstLineChars="200"/>
        <w:rPr>
          <w:rFonts w:ascii="宋体" w:hAnsi="宋体" w:cs="宋体"/>
          <w:szCs w:val="21"/>
          <w:lang w:val="zh-CN"/>
        </w:rPr>
      </w:pPr>
      <w:r>
        <w:rPr>
          <w:rFonts w:hint="eastAsia" w:ascii="宋体" w:hAnsi="宋体" w:cs="宋体"/>
          <w:szCs w:val="21"/>
          <w:lang w:val="zh-CN"/>
        </w:rPr>
        <w:t>3、图像格式要求。修复后档案扫描图像文件，存储级格式为彩色TIFF、分辨率300dpi以上；同时提供调阅级格式JPEG2000无损压缩、分辨率同存储级。</w:t>
      </w:r>
    </w:p>
    <w:p w14:paraId="03E89703">
      <w:pPr>
        <w:spacing w:line="288" w:lineRule="auto"/>
        <w:ind w:firstLine="420" w:firstLineChars="200"/>
        <w:rPr>
          <w:rFonts w:ascii="宋体" w:hAnsi="宋体" w:cs="宋体"/>
          <w:szCs w:val="21"/>
          <w:lang w:val="zh-CN"/>
        </w:rPr>
      </w:pPr>
      <w:r>
        <w:rPr>
          <w:rFonts w:hint="eastAsia" w:ascii="宋体" w:hAnsi="宋体" w:cs="宋体"/>
          <w:szCs w:val="21"/>
          <w:lang w:val="zh-CN"/>
        </w:rPr>
        <w:t>4、图像文件处理。对出现偏斜的图像进行纠偏处理，图像歪斜度不超过1度，保持图像正向还原，符合阅读习惯；为保证数字化图像的整体性，采用大幅面扫描仪，不允许图像拼接；不能进行锐化或图像增强处理，不能更改图像颜色，尽量减少对图像文件的后期处理。</w:t>
      </w:r>
    </w:p>
    <w:p w14:paraId="4930710F">
      <w:pPr>
        <w:spacing w:line="288" w:lineRule="auto"/>
        <w:ind w:firstLine="420" w:firstLineChars="200"/>
        <w:rPr>
          <w:rFonts w:ascii="宋体" w:hAnsi="宋体" w:cs="宋体"/>
          <w:szCs w:val="21"/>
          <w:lang w:val="zh-CN"/>
        </w:rPr>
      </w:pPr>
      <w:r>
        <w:rPr>
          <w:rFonts w:hint="eastAsia" w:ascii="宋体" w:hAnsi="宋体" w:cs="宋体"/>
          <w:szCs w:val="21"/>
          <w:lang w:val="zh-CN"/>
        </w:rPr>
        <w:t>5、图像文件命名。扫描图像按采购人提供的档号规则命名，通过档号的一致性和唯一性，建立起一一对应的关联关系，为实现档案目录数据库与图像文件的挂接提供条件。</w:t>
      </w:r>
    </w:p>
    <w:p w14:paraId="67802F1C">
      <w:pPr>
        <w:spacing w:line="288" w:lineRule="auto"/>
        <w:ind w:firstLine="420" w:firstLineChars="200"/>
        <w:rPr>
          <w:rFonts w:ascii="宋体" w:hAnsi="宋体" w:cs="宋体"/>
          <w:szCs w:val="21"/>
          <w:lang w:val="zh-CN"/>
        </w:rPr>
      </w:pPr>
      <w:r>
        <w:rPr>
          <w:rFonts w:hint="eastAsia" w:ascii="宋体" w:hAnsi="宋体" w:cs="宋体"/>
          <w:szCs w:val="21"/>
          <w:lang w:val="zh-CN"/>
        </w:rPr>
        <w:t>6、存储备份要求：扫描图像等数字化成果，按要求上传到指定数据库。数据备份，一式两套，采用硬盘存储，备份内容包括电子目录、TIFF 格式及 JPEG格式的扫描图片。</w:t>
      </w:r>
    </w:p>
    <w:p w14:paraId="5FB1A5D7">
      <w:pPr>
        <w:pStyle w:val="258"/>
        <w:adjustRightInd/>
        <w:spacing w:line="288" w:lineRule="auto"/>
        <w:ind w:firstLine="422"/>
        <w:outlineLvl w:val="2"/>
        <w:rPr>
          <w:rFonts w:ascii="宋体" w:hAnsi="宋体" w:eastAsia="宋体" w:cs="宋体"/>
          <w:b/>
          <w:sz w:val="21"/>
          <w:szCs w:val="21"/>
          <w:lang w:val="zh-CN"/>
        </w:rPr>
      </w:pPr>
      <w:r>
        <w:rPr>
          <w:rFonts w:hint="eastAsia" w:ascii="宋体" w:hAnsi="宋体" w:eastAsia="宋体" w:cs="宋体"/>
          <w:b/>
          <w:sz w:val="21"/>
          <w:szCs w:val="21"/>
          <w:lang w:val="zh-CN"/>
        </w:rPr>
        <w:t>（七）其他要求</w:t>
      </w:r>
    </w:p>
    <w:p w14:paraId="78001548">
      <w:pPr>
        <w:spacing w:line="288" w:lineRule="auto"/>
        <w:ind w:firstLine="420" w:firstLineChars="200"/>
        <w:rPr>
          <w:rFonts w:ascii="宋体" w:hAnsi="宋体" w:cs="宋体"/>
          <w:szCs w:val="21"/>
        </w:rPr>
      </w:pPr>
      <w:bookmarkStart w:id="56" w:name="_Toc296440231"/>
      <w:bookmarkStart w:id="57" w:name="_Toc295681906"/>
      <w:r>
        <w:rPr>
          <w:rFonts w:hint="eastAsia" w:ascii="宋体" w:hAnsi="宋体" w:cs="宋体"/>
          <w:szCs w:val="21"/>
        </w:rPr>
        <w:t>1、档案的调取、运输与保管。中标人应制定可靠方案，确保档案安全，内容包括中标人如何从采购方调取档案、如何运输档案、修复期间如何保管档案等。</w:t>
      </w:r>
    </w:p>
    <w:p w14:paraId="2023C842">
      <w:pPr>
        <w:spacing w:line="288" w:lineRule="auto"/>
        <w:ind w:firstLine="420" w:firstLineChars="200"/>
        <w:rPr>
          <w:rFonts w:ascii="宋体" w:hAnsi="宋体" w:cs="宋体"/>
          <w:szCs w:val="21"/>
        </w:rPr>
      </w:pPr>
      <w:r>
        <w:rPr>
          <w:rFonts w:hint="eastAsia" w:ascii="宋体" w:hAnsi="宋体" w:cs="宋体"/>
          <w:szCs w:val="21"/>
        </w:rPr>
        <w:t>2、工作进度安排。中标人应根据项目情况，做好时间管理，安排好工作进度，以确保项目的按时完成。</w:t>
      </w:r>
    </w:p>
    <w:p w14:paraId="2C5593FE">
      <w:pPr>
        <w:spacing w:line="288" w:lineRule="auto"/>
        <w:ind w:firstLine="420" w:firstLineChars="200"/>
        <w:rPr>
          <w:rFonts w:ascii="宋体" w:hAnsi="宋体" w:cs="宋体"/>
          <w:szCs w:val="21"/>
        </w:rPr>
      </w:pPr>
      <w:r>
        <w:rPr>
          <w:rFonts w:hint="eastAsia" w:ascii="宋体" w:hAnsi="宋体" w:cs="宋体"/>
          <w:szCs w:val="21"/>
        </w:rPr>
        <w:t>3、理顺（编制）页码。拆册前先理顺页号，册卷原编号若有重号、跳号、缺号和错号等情况的，需予以纠正。原档案页面没有编号的，补编页号。页面只要记载有有效信息，均予编号。</w:t>
      </w:r>
    </w:p>
    <w:p w14:paraId="3F284CB6">
      <w:pPr>
        <w:spacing w:line="288" w:lineRule="auto"/>
        <w:ind w:firstLine="420" w:firstLineChars="200"/>
        <w:rPr>
          <w:rFonts w:ascii="宋体" w:hAnsi="宋体" w:cs="宋体"/>
          <w:szCs w:val="21"/>
        </w:rPr>
      </w:pPr>
      <w:r>
        <w:rPr>
          <w:rFonts w:hint="eastAsia" w:ascii="宋体" w:hAnsi="宋体" w:cs="宋体"/>
          <w:szCs w:val="21"/>
        </w:rPr>
        <w:t>4、拍照存档。对重度破损的档案在修复前拍照存档。拍摄的照片，以JPG格式存储，照片以档号和修复时间建立文件夹，存储在电脑中，并备份在移动硬盘中。</w:t>
      </w:r>
    </w:p>
    <w:p w14:paraId="35B9824D">
      <w:pPr>
        <w:spacing w:line="288" w:lineRule="auto"/>
        <w:ind w:firstLine="420" w:firstLineChars="200"/>
        <w:rPr>
          <w:rFonts w:ascii="宋体" w:hAnsi="宋体" w:cs="宋体"/>
          <w:szCs w:val="21"/>
        </w:rPr>
      </w:pPr>
      <w:r>
        <w:rPr>
          <w:rFonts w:hint="eastAsia" w:ascii="宋体" w:hAnsi="宋体" w:cs="宋体"/>
          <w:szCs w:val="21"/>
        </w:rPr>
        <w:t>5、采购人不提供办公场地，其它设备、办公用品及耗材均由中标人自行配备，采购人不另行支付费用。</w:t>
      </w:r>
    </w:p>
    <w:p w14:paraId="4FDA1322">
      <w:pPr>
        <w:spacing w:line="288" w:lineRule="auto"/>
        <w:ind w:firstLine="422" w:firstLineChars="200"/>
        <w:jc w:val="left"/>
        <w:outlineLvl w:val="2"/>
        <w:rPr>
          <w:rFonts w:ascii="宋体" w:hAnsi="宋体" w:cs="宋体"/>
          <w:b/>
          <w:szCs w:val="21"/>
          <w:lang w:val="zh-CN"/>
        </w:rPr>
      </w:pPr>
      <w:r>
        <w:rPr>
          <w:rFonts w:hint="eastAsia" w:ascii="宋体" w:hAnsi="宋体" w:cs="宋体"/>
          <w:b/>
          <w:szCs w:val="21"/>
          <w:lang w:val="zh-CN"/>
        </w:rPr>
        <w:t>（八）成果质检要求</w:t>
      </w:r>
      <w:bookmarkEnd w:id="56"/>
      <w:bookmarkEnd w:id="57"/>
    </w:p>
    <w:p w14:paraId="2A6F6204">
      <w:pPr>
        <w:spacing w:line="288" w:lineRule="auto"/>
        <w:ind w:firstLine="420" w:firstLineChars="200"/>
        <w:rPr>
          <w:rFonts w:ascii="宋体" w:hAnsi="宋体" w:cs="宋体"/>
          <w:bCs/>
          <w:szCs w:val="21"/>
        </w:rPr>
      </w:pPr>
      <w:r>
        <w:rPr>
          <w:rFonts w:hint="eastAsia" w:ascii="宋体" w:hAnsi="宋体" w:cs="宋体"/>
          <w:szCs w:val="21"/>
          <w:lang w:val="zh-CN"/>
        </w:rPr>
        <w:t>1、修复成果。采购人逐一对修复后的档案，对比档案原件，对图载内容完整度、准确度、清晰度等检验合格率，要求内容真误合格率100%，并将质检结果填写于档案修复登记表。其他修复指标按《纸质档案抢救与修复规范》（GB/T 42468.1-2023）要求，中标</w:t>
      </w:r>
      <w:r>
        <w:rPr>
          <w:rFonts w:hint="eastAsia" w:ascii="宋体" w:hAnsi="宋体" w:cs="宋体"/>
          <w:szCs w:val="21"/>
        </w:rPr>
        <w:t>人</w:t>
      </w:r>
      <w:r>
        <w:rPr>
          <w:rFonts w:hint="eastAsia" w:ascii="宋体" w:hAnsi="宋体" w:cs="宋体"/>
          <w:szCs w:val="21"/>
          <w:lang w:val="zh-CN"/>
        </w:rPr>
        <w:t>提供独立第三方出具的档案脱酸修复效果对比测试报告。测试报告结果应显示修复后档案纸张PH值数值在7</w:t>
      </w:r>
      <w:r>
        <w:rPr>
          <w:rFonts w:hint="eastAsia" w:ascii="宋体" w:hAnsi="宋体" w:cs="宋体"/>
          <w:szCs w:val="21"/>
        </w:rPr>
        <w:t>.0</w:t>
      </w:r>
      <w:r>
        <w:rPr>
          <w:rFonts w:hint="eastAsia" w:ascii="宋体" w:hAnsi="宋体" w:cs="宋体"/>
          <w:szCs w:val="21"/>
          <w:lang w:val="zh-CN"/>
        </w:rPr>
        <w:t>至8.5之间、耐折度与撕裂度有所提高或相当。</w:t>
      </w:r>
    </w:p>
    <w:p w14:paraId="24BC0A1C">
      <w:pPr>
        <w:spacing w:line="288" w:lineRule="auto"/>
        <w:ind w:firstLine="420" w:firstLineChars="200"/>
        <w:rPr>
          <w:rFonts w:ascii="宋体" w:hAnsi="宋体" w:cs="宋体"/>
          <w:szCs w:val="21"/>
          <w:lang w:val="zh-CN"/>
        </w:rPr>
      </w:pPr>
      <w:r>
        <w:rPr>
          <w:rFonts w:hint="eastAsia" w:ascii="宋体" w:hAnsi="宋体" w:cs="宋体"/>
          <w:szCs w:val="21"/>
          <w:lang w:val="zh-CN"/>
        </w:rPr>
        <w:t>2、数字化成果。采购人对提交的数据100%进行质检，合格率不达标的，由中标</w:t>
      </w:r>
      <w:r>
        <w:rPr>
          <w:rFonts w:hint="eastAsia" w:ascii="宋体" w:hAnsi="宋体" w:cs="宋体"/>
          <w:szCs w:val="21"/>
        </w:rPr>
        <w:t>人</w:t>
      </w:r>
      <w:r>
        <w:rPr>
          <w:rFonts w:hint="eastAsia" w:ascii="宋体" w:hAnsi="宋体" w:cs="宋体"/>
          <w:szCs w:val="21"/>
          <w:lang w:val="zh-CN"/>
        </w:rPr>
        <w:t>立即、无偿进行整改处理。</w:t>
      </w:r>
    </w:p>
    <w:p w14:paraId="6B5A653A">
      <w:pPr>
        <w:pStyle w:val="258"/>
        <w:adjustRightInd/>
        <w:spacing w:line="288" w:lineRule="auto"/>
        <w:ind w:firstLine="422"/>
        <w:outlineLvl w:val="2"/>
        <w:rPr>
          <w:rFonts w:ascii="宋体" w:hAnsi="宋体" w:eastAsia="宋体" w:cs="宋体"/>
          <w:b/>
          <w:sz w:val="21"/>
          <w:szCs w:val="21"/>
          <w:lang w:val="zh-CN"/>
        </w:rPr>
      </w:pPr>
      <w:r>
        <w:rPr>
          <w:rFonts w:hint="eastAsia" w:ascii="宋体" w:hAnsi="宋体" w:eastAsia="宋体" w:cs="宋体"/>
          <w:b/>
          <w:sz w:val="21"/>
          <w:szCs w:val="21"/>
          <w:lang w:val="zh-CN"/>
        </w:rPr>
        <w:t>（九）保密要求</w:t>
      </w:r>
    </w:p>
    <w:p w14:paraId="77909CD8">
      <w:pPr>
        <w:spacing w:line="288" w:lineRule="auto"/>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中标</w:t>
      </w:r>
      <w:r>
        <w:rPr>
          <w:rFonts w:hint="eastAsia" w:ascii="宋体" w:hAnsi="宋体" w:cs="宋体"/>
          <w:szCs w:val="21"/>
        </w:rPr>
        <w:t>人</w:t>
      </w:r>
      <w:r>
        <w:rPr>
          <w:rFonts w:hint="eastAsia" w:ascii="宋体" w:hAnsi="宋体" w:cs="宋体"/>
          <w:szCs w:val="21"/>
          <w:lang w:val="zh-CN"/>
        </w:rPr>
        <w:t>须在合同中进行责任约定（保密安全协议另签）；</w:t>
      </w:r>
      <w:r>
        <w:rPr>
          <w:rFonts w:hint="eastAsia" w:ascii="宋体" w:hAnsi="宋体" w:cs="宋体"/>
          <w:szCs w:val="21"/>
        </w:rPr>
        <w:t>中标供应商</w:t>
      </w:r>
      <w:r>
        <w:rPr>
          <w:rFonts w:hint="eastAsia" w:ascii="宋体" w:hAnsi="宋体" w:cs="宋体"/>
          <w:szCs w:val="21"/>
          <w:lang w:val="zh-CN"/>
        </w:rPr>
        <w:t>在工作期间必须遵守任务相关保密制度；</w:t>
      </w:r>
    </w:p>
    <w:p w14:paraId="762FB9E7">
      <w:pPr>
        <w:spacing w:line="288"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档案扫描加工后的各种影像、资料所有权属于招标单位，各种统计资料、影像资料、光盘资料、纸质资料及各种清单等在项目结束时都必须完整移交；</w:t>
      </w:r>
      <w:bookmarkStart w:id="58" w:name="_Toc295681909"/>
      <w:bookmarkStart w:id="59" w:name="_Toc296440234"/>
    </w:p>
    <w:p w14:paraId="6505E4AD">
      <w:pPr>
        <w:spacing w:line="288"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工</w:t>
      </w:r>
      <w:bookmarkEnd w:id="58"/>
      <w:bookmarkEnd w:id="59"/>
      <w:r>
        <w:rPr>
          <w:rFonts w:hint="eastAsia" w:ascii="宋体" w:hAnsi="宋体" w:cs="宋体"/>
          <w:szCs w:val="21"/>
          <w:lang w:val="zh-CN"/>
        </w:rPr>
        <w:t>作人员不得以任何形式将各项档案资料带出指定工作现场，不得以任何形式进行泄漏、传播；不得无故查看及讨论档案内容；</w:t>
      </w:r>
    </w:p>
    <w:p w14:paraId="47FCDAF0">
      <w:pPr>
        <w:spacing w:line="288" w:lineRule="auto"/>
        <w:ind w:firstLine="420" w:firstLineChars="200"/>
        <w:rPr>
          <w:rFonts w:ascii="宋体" w:hAnsi="宋体" w:cs="宋体"/>
          <w:szCs w:val="21"/>
        </w:rPr>
      </w:pPr>
      <w:r>
        <w:rPr>
          <w:rFonts w:hint="eastAsia" w:ascii="宋体" w:hAnsi="宋体" w:cs="宋体"/>
          <w:szCs w:val="21"/>
        </w:rPr>
        <w:t>4、工作人员未经同意，不得私自携带任何可存储设备进入或离开工作现场。</w:t>
      </w:r>
    </w:p>
    <w:p w14:paraId="6CDC0E7B">
      <w:pPr>
        <w:spacing w:line="288" w:lineRule="auto"/>
        <w:ind w:firstLine="420" w:firstLineChars="200"/>
        <w:rPr>
          <w:rFonts w:ascii="宋体" w:hAnsi="宋体" w:cs="宋体"/>
          <w:szCs w:val="21"/>
        </w:rPr>
      </w:pPr>
      <w:r>
        <w:rPr>
          <w:rFonts w:hint="eastAsia" w:ascii="宋体" w:hAnsi="宋体" w:cs="宋体"/>
          <w:szCs w:val="21"/>
        </w:rPr>
        <w:t>5、工作人员不得以任何方式非法向外人泄露档案所涉及的内容及其他不宜公开的信息，否则按国家有关规定处理，情节严重的要承担相应的刑事责任。</w:t>
      </w:r>
    </w:p>
    <w:p w14:paraId="35023C84">
      <w:pPr>
        <w:pStyle w:val="258"/>
        <w:adjustRightInd/>
        <w:spacing w:line="288" w:lineRule="auto"/>
        <w:ind w:firstLine="422"/>
        <w:outlineLvl w:val="2"/>
        <w:rPr>
          <w:rFonts w:ascii="宋体" w:hAnsi="宋体" w:eastAsia="宋体" w:cs="宋体"/>
          <w:b/>
          <w:sz w:val="21"/>
          <w:szCs w:val="21"/>
          <w:lang w:val="zh-CN"/>
        </w:rPr>
      </w:pPr>
      <w:r>
        <w:rPr>
          <w:rFonts w:hint="eastAsia" w:ascii="宋体" w:hAnsi="宋体" w:eastAsia="宋体" w:cs="宋体"/>
          <w:b/>
          <w:sz w:val="21"/>
          <w:szCs w:val="21"/>
          <w:lang w:val="zh-CN"/>
        </w:rPr>
        <w:t>（十）项目组人员要求</w:t>
      </w:r>
    </w:p>
    <w:p w14:paraId="77136B71">
      <w:pPr>
        <w:spacing w:line="288" w:lineRule="auto"/>
        <w:ind w:firstLine="420" w:firstLineChars="200"/>
        <w:outlineLvl w:val="3"/>
        <w:rPr>
          <w:rFonts w:ascii="宋体" w:hAnsi="宋体" w:cs="宋体"/>
          <w:szCs w:val="21"/>
          <w:lang w:val="zh-CN"/>
        </w:rPr>
      </w:pPr>
      <w:r>
        <w:rPr>
          <w:rFonts w:hint="eastAsia" w:ascii="宋体" w:hAnsi="宋体" w:cs="宋体"/>
          <w:szCs w:val="21"/>
          <w:lang w:val="zh-CN"/>
        </w:rPr>
        <w:t>1、项目人员要求岗位配置合理，职责分明。</w:t>
      </w:r>
    </w:p>
    <w:p w14:paraId="1A716578">
      <w:pPr>
        <w:spacing w:line="288" w:lineRule="auto"/>
        <w:ind w:firstLine="420" w:firstLineChars="200"/>
        <w:rPr>
          <w:rFonts w:ascii="宋体" w:hAnsi="宋体" w:cs="宋体"/>
          <w:szCs w:val="21"/>
          <w:lang w:val="zh-CN"/>
        </w:rPr>
      </w:pPr>
      <w:r>
        <w:rPr>
          <w:rFonts w:hint="eastAsia" w:ascii="宋体" w:hAnsi="宋体" w:cs="宋体"/>
          <w:szCs w:val="21"/>
          <w:lang w:val="zh-CN"/>
        </w:rPr>
        <w:t>2、项目负责人：拟担任本项目负责人需具有档案修复的丰富经验，即负责多个单项古籍或档案抢救修复项目的经验，且能够提供相关证明。</w:t>
      </w:r>
    </w:p>
    <w:p w14:paraId="444C6D3B">
      <w:pPr>
        <w:spacing w:line="288" w:lineRule="auto"/>
        <w:ind w:firstLine="420" w:firstLineChars="200"/>
        <w:rPr>
          <w:rFonts w:ascii="宋体" w:hAnsi="宋体" w:cs="宋体"/>
          <w:szCs w:val="21"/>
          <w:lang w:val="zh-CN"/>
        </w:rPr>
      </w:pPr>
      <w:r>
        <w:rPr>
          <w:rFonts w:hint="eastAsia" w:ascii="宋体" w:hAnsi="宋体" w:cs="宋体"/>
          <w:szCs w:val="21"/>
          <w:lang w:val="zh-CN"/>
        </w:rPr>
        <w:t>3、</w:t>
      </w:r>
      <w:r>
        <w:rPr>
          <w:rFonts w:hint="eastAsia" w:ascii="宋体" w:hAnsi="宋体" w:cs="宋体"/>
          <w:szCs w:val="21"/>
        </w:rPr>
        <w:t>修复人员：需配备具有一定历史档案修复经验的操作人员10名（或以上）和</w:t>
      </w:r>
      <w:r>
        <w:rPr>
          <w:rFonts w:hint="eastAsia" w:ascii="宋体" w:hAnsi="宋体" w:cs="宋体"/>
          <w:szCs w:val="21"/>
          <w:lang w:val="zh-CN"/>
        </w:rPr>
        <w:t>管理人员</w:t>
      </w:r>
      <w:r>
        <w:rPr>
          <w:rFonts w:hint="eastAsia" w:ascii="宋体" w:hAnsi="宋体" w:cs="宋体"/>
          <w:szCs w:val="21"/>
        </w:rPr>
        <w:t>1名</w:t>
      </w:r>
      <w:r>
        <w:rPr>
          <w:rFonts w:hint="eastAsia" w:ascii="宋体" w:hAnsi="宋体" w:cs="宋体"/>
          <w:szCs w:val="21"/>
          <w:lang w:val="zh-CN"/>
        </w:rPr>
        <w:t>，都为公司固定员工(以社保缴纳证明为准，必须和投标文件中所列人员一致），且具有6个月以上相关工作经验。其中，修复人员需持有档案专业知识学习培训的证书或证明。人员要求有很高的纪律性和自觉性，且中途不得随意更换工作人员（特殊情况除外，必须得到</w:t>
      </w:r>
      <w:r>
        <w:rPr>
          <w:rFonts w:hint="eastAsia" w:ascii="宋体" w:hAnsi="宋体" w:cs="宋体"/>
          <w:szCs w:val="21"/>
        </w:rPr>
        <w:t>采购人</w:t>
      </w:r>
      <w:r>
        <w:rPr>
          <w:rFonts w:hint="eastAsia" w:ascii="宋体" w:hAnsi="宋体" w:cs="宋体"/>
          <w:szCs w:val="21"/>
          <w:lang w:val="zh-CN"/>
        </w:rPr>
        <w:t>同意）。</w:t>
      </w:r>
    </w:p>
    <w:p w14:paraId="791627EF">
      <w:pPr>
        <w:spacing w:line="288" w:lineRule="auto"/>
        <w:ind w:firstLine="420" w:firstLineChars="200"/>
        <w:rPr>
          <w:rFonts w:ascii="宋体" w:hAnsi="宋体" w:cs="宋体"/>
          <w:szCs w:val="21"/>
          <w:lang w:val="zh-CN"/>
        </w:rPr>
      </w:pPr>
      <w:r>
        <w:rPr>
          <w:rFonts w:hint="eastAsia" w:ascii="宋体" w:hAnsi="宋体" w:cs="宋体"/>
          <w:szCs w:val="21"/>
          <w:lang w:val="zh-CN"/>
        </w:rPr>
        <w:t>4、数字化人员：需配备</w:t>
      </w:r>
      <w:r>
        <w:rPr>
          <w:rFonts w:hint="eastAsia" w:ascii="宋体" w:hAnsi="宋体" w:cs="宋体"/>
          <w:szCs w:val="21"/>
        </w:rPr>
        <w:t>4</w:t>
      </w:r>
      <w:r>
        <w:rPr>
          <w:rFonts w:hint="eastAsia" w:ascii="宋体" w:hAnsi="宋体" w:cs="宋体"/>
          <w:szCs w:val="21"/>
          <w:lang w:val="zh-CN"/>
        </w:rPr>
        <w:t>名（或以上）操作人员和1名管理人员，都为公司固定员工(以社保缴纳证明为准），且具有6个月以上相关工作经验。其中，管理人员需具有计算机类专业技术职称或大学毕业证书。</w:t>
      </w:r>
    </w:p>
    <w:p w14:paraId="413A4427">
      <w:pPr>
        <w:spacing w:line="288" w:lineRule="auto"/>
        <w:ind w:firstLine="420" w:firstLineChars="200"/>
        <w:rPr>
          <w:rFonts w:ascii="宋体" w:hAnsi="宋体" w:cs="宋体"/>
          <w:szCs w:val="21"/>
          <w:lang w:val="zh-CN"/>
        </w:rPr>
      </w:pPr>
      <w:r>
        <w:rPr>
          <w:rFonts w:hint="eastAsia" w:ascii="宋体" w:hAnsi="宋体" w:cs="宋体"/>
          <w:szCs w:val="21"/>
          <w:lang w:val="zh-CN"/>
        </w:rPr>
        <w:t>5、人员要求有很高的纪律性和自觉性，且中途不得随意更换工作人员（特殊情况除外，必须征得采购人同意</w:t>
      </w:r>
      <w:r>
        <w:rPr>
          <w:rFonts w:hint="eastAsia" w:ascii="宋体" w:hAnsi="宋体" w:cs="宋体"/>
          <w:szCs w:val="21"/>
        </w:rPr>
        <w:t>同时必须确保项目技术人员的数量和水平与投标文件一致</w:t>
      </w:r>
      <w:r>
        <w:rPr>
          <w:rFonts w:hint="eastAsia" w:ascii="宋体" w:hAnsi="宋体" w:cs="宋体"/>
          <w:szCs w:val="21"/>
          <w:lang w:val="zh-CN"/>
        </w:rPr>
        <w:t>）。</w:t>
      </w:r>
    </w:p>
    <w:p w14:paraId="216865D8">
      <w:pPr>
        <w:pStyle w:val="258"/>
        <w:adjustRightInd/>
        <w:spacing w:line="288" w:lineRule="auto"/>
        <w:ind w:firstLine="422"/>
        <w:outlineLvl w:val="2"/>
        <w:rPr>
          <w:rFonts w:ascii="宋体" w:hAnsi="宋体" w:eastAsia="宋体" w:cs="宋体"/>
          <w:b/>
          <w:sz w:val="21"/>
          <w:szCs w:val="21"/>
          <w:lang w:val="zh-CN"/>
        </w:rPr>
      </w:pPr>
      <w:r>
        <w:rPr>
          <w:rFonts w:hint="eastAsia" w:ascii="宋体" w:hAnsi="宋体" w:eastAsia="宋体" w:cs="宋体"/>
          <w:b/>
          <w:sz w:val="21"/>
          <w:szCs w:val="21"/>
          <w:lang w:val="zh-CN"/>
        </w:rPr>
        <w:t>（十一）其他</w:t>
      </w:r>
    </w:p>
    <w:p w14:paraId="6AC0B639">
      <w:pPr>
        <w:spacing w:line="288" w:lineRule="auto"/>
        <w:ind w:firstLine="420" w:firstLineChars="200"/>
        <w:rPr>
          <w:rFonts w:ascii="宋体" w:hAnsi="宋体" w:cs="宋体"/>
          <w:szCs w:val="21"/>
          <w:lang w:val="zh-CN"/>
        </w:rPr>
      </w:pPr>
      <w:r>
        <w:rPr>
          <w:rFonts w:hint="eastAsia" w:ascii="宋体" w:hAnsi="宋体" w:cs="宋体"/>
          <w:szCs w:val="21"/>
          <w:lang w:val="zh-CN"/>
        </w:rPr>
        <w:t>1、中标</w:t>
      </w:r>
      <w:r>
        <w:rPr>
          <w:rFonts w:hint="eastAsia" w:ascii="宋体" w:hAnsi="宋体" w:cs="宋体"/>
          <w:szCs w:val="21"/>
        </w:rPr>
        <w:t>人</w:t>
      </w:r>
      <w:r>
        <w:rPr>
          <w:rFonts w:hint="eastAsia" w:ascii="宋体" w:hAnsi="宋体" w:cs="宋体"/>
          <w:szCs w:val="21"/>
          <w:lang w:val="zh-CN"/>
        </w:rPr>
        <w:t>制定的项目实施方案必须在符合采购人要求并获采购人认可后，方可实施操作。</w:t>
      </w:r>
    </w:p>
    <w:p w14:paraId="71D1141E">
      <w:pPr>
        <w:spacing w:line="288" w:lineRule="auto"/>
        <w:ind w:firstLine="420" w:firstLineChars="200"/>
        <w:outlineLvl w:val="3"/>
        <w:rPr>
          <w:rFonts w:ascii="宋体" w:hAnsi="宋体" w:cs="宋体"/>
          <w:szCs w:val="21"/>
          <w:lang w:val="zh-CN"/>
        </w:rPr>
      </w:pPr>
      <w:r>
        <w:rPr>
          <w:rFonts w:hint="eastAsia" w:ascii="宋体" w:hAnsi="宋体" w:cs="宋体"/>
          <w:szCs w:val="21"/>
          <w:lang w:val="zh-CN"/>
        </w:rPr>
        <w:t>2、未尽事宜，由中标</w:t>
      </w:r>
      <w:r>
        <w:rPr>
          <w:rFonts w:hint="eastAsia" w:ascii="宋体" w:hAnsi="宋体" w:cs="宋体"/>
          <w:szCs w:val="21"/>
        </w:rPr>
        <w:t>人</w:t>
      </w:r>
      <w:r>
        <w:rPr>
          <w:rFonts w:hint="eastAsia" w:ascii="宋体" w:hAnsi="宋体" w:cs="宋体"/>
          <w:szCs w:val="21"/>
          <w:lang w:val="zh-CN"/>
        </w:rPr>
        <w:t>与采购人协商解决。</w:t>
      </w:r>
    </w:p>
    <w:p w14:paraId="749DF37D">
      <w:pPr>
        <w:pStyle w:val="258"/>
        <w:adjustRightInd/>
        <w:spacing w:line="288" w:lineRule="auto"/>
        <w:ind w:firstLine="422"/>
        <w:outlineLvl w:val="2"/>
        <w:rPr>
          <w:rFonts w:ascii="宋体" w:hAnsi="宋体" w:eastAsia="宋体" w:cs="宋体"/>
          <w:b/>
          <w:sz w:val="21"/>
          <w:szCs w:val="21"/>
          <w:lang w:val="zh-CN"/>
        </w:rPr>
      </w:pPr>
      <w:r>
        <w:rPr>
          <w:rFonts w:hint="eastAsia" w:ascii="宋体" w:hAnsi="宋体" w:eastAsia="宋体" w:cs="宋体"/>
          <w:b/>
          <w:sz w:val="21"/>
          <w:szCs w:val="21"/>
          <w:lang w:val="zh-CN"/>
        </w:rPr>
        <w:t>（十二）项目质量标准</w:t>
      </w:r>
    </w:p>
    <w:p w14:paraId="25362CC0">
      <w:pPr>
        <w:spacing w:line="288" w:lineRule="auto"/>
        <w:ind w:firstLine="420" w:firstLineChars="200"/>
        <w:rPr>
          <w:rFonts w:ascii="宋体" w:hAnsi="宋体" w:cs="宋体"/>
          <w:szCs w:val="21"/>
          <w:lang w:val="zh-CN"/>
        </w:rPr>
      </w:pPr>
      <w:r>
        <w:rPr>
          <w:rFonts w:hint="eastAsia" w:ascii="宋体" w:hAnsi="宋体" w:cs="宋体"/>
          <w:szCs w:val="21"/>
          <w:lang w:val="zh-CN"/>
        </w:rPr>
        <w:t>根据《中华人民共和国档案法》、《房产档案管理业务规范》、《纸质档案数字化规范》（DA/T31-2017）《纸质档案抢救与修复规范》（GB/T 42468.1-2023）《档案修裱技术规范》（DA/T 25—2022）《中华人民共和国国家标准：信息与文献 文献用纸耐久性要求》（GB/T 24423-2009）等的工作要求，对历史房产档案进行除尘、去污、杀虫、消毒、除霉、脱酸、整形、修补、托裱，旧烂纸张、胶水、不干胶剥离，字迹恢复，手写体红、黄、蓝等墨水防洇化（雾化）保护处理等修复，以及修复成果数字化加工扫描、著录与精装，转换规定格式备份，可利用相应的信息系统进行管理等。</w:t>
      </w:r>
    </w:p>
    <w:p w14:paraId="7D70C389">
      <w:pPr>
        <w:pStyle w:val="258"/>
        <w:adjustRightInd/>
        <w:spacing w:line="288" w:lineRule="auto"/>
        <w:ind w:firstLine="422"/>
        <w:outlineLvl w:val="2"/>
        <w:rPr>
          <w:rFonts w:ascii="宋体" w:hAnsi="宋体" w:eastAsia="宋体" w:cs="宋体"/>
          <w:b/>
          <w:sz w:val="21"/>
          <w:szCs w:val="21"/>
          <w:lang w:val="zh-CN"/>
        </w:rPr>
      </w:pPr>
      <w:r>
        <w:rPr>
          <w:rFonts w:hint="eastAsia" w:ascii="宋体" w:hAnsi="宋体" w:eastAsia="宋体" w:cs="宋体"/>
          <w:b/>
          <w:sz w:val="21"/>
          <w:szCs w:val="21"/>
          <w:lang w:val="zh-CN"/>
        </w:rPr>
        <w:t>（十三）项目验收</w:t>
      </w:r>
    </w:p>
    <w:p w14:paraId="087B9AA7">
      <w:pPr>
        <w:spacing w:line="288" w:lineRule="auto"/>
        <w:ind w:firstLine="420" w:firstLineChars="200"/>
        <w:rPr>
          <w:rFonts w:ascii="宋体" w:hAnsi="宋体" w:cs="宋体"/>
          <w:b/>
          <w:szCs w:val="21"/>
        </w:rPr>
      </w:pPr>
      <w:r>
        <w:rPr>
          <w:rFonts w:hint="eastAsia" w:ascii="宋体" w:hAnsi="宋体" w:cs="宋体"/>
          <w:szCs w:val="21"/>
          <w:lang w:val="zh-CN"/>
        </w:rPr>
        <w:t>按照招标文件和合同进行验收。根据《杭州市政府采购履约验收暂行办法》杭财采监〔2019〕10 号文，进行履约验收，验收合格报告作为项目支付的依据。</w:t>
      </w:r>
    </w:p>
    <w:p w14:paraId="48994318">
      <w:pPr>
        <w:spacing w:line="288" w:lineRule="auto"/>
        <w:ind w:firstLine="420" w:firstLineChars="200"/>
        <w:jc w:val="left"/>
        <w:rPr>
          <w:rFonts w:ascii="宋体" w:hAnsi="宋体" w:cs="宋体"/>
          <w:szCs w:val="21"/>
        </w:rPr>
      </w:pPr>
      <w:r>
        <w:rPr>
          <w:rFonts w:hint="eastAsia" w:ascii="宋体" w:hAnsi="宋体" w:cs="宋体"/>
          <w:szCs w:val="21"/>
        </w:rPr>
        <w:t>采购人成立验收小组，按照采购合同的约定对中标供应商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70813562">
      <w:pPr>
        <w:spacing w:line="288" w:lineRule="auto"/>
        <w:ind w:firstLine="422" w:firstLineChars="200"/>
        <w:jc w:val="left"/>
        <w:rPr>
          <w:rFonts w:ascii="宋体" w:hAnsi="宋体" w:cs="宋体"/>
          <w:szCs w:val="21"/>
        </w:rPr>
      </w:pPr>
      <w:r>
        <w:rPr>
          <w:rFonts w:hint="eastAsia" w:ascii="宋体" w:hAnsi="宋体" w:cs="宋体"/>
          <w:b/>
          <w:bCs/>
          <w:szCs w:val="21"/>
        </w:rPr>
        <w:t>履约验收时间：</w:t>
      </w:r>
      <w:r>
        <w:rPr>
          <w:rFonts w:hint="eastAsia" w:ascii="宋体" w:hAnsi="宋体" w:cs="宋体"/>
          <w:szCs w:val="21"/>
        </w:rPr>
        <w:t>2025年11月。</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35"/>
        <w:gridCol w:w="7356"/>
      </w:tblGrid>
      <w:tr w14:paraId="7BE6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7E4EED9C">
            <w:pPr>
              <w:widowControl/>
              <w:spacing w:line="288" w:lineRule="auto"/>
              <w:jc w:val="center"/>
              <w:rPr>
                <w:rFonts w:ascii="宋体" w:hAnsi="宋体" w:cs="宋体"/>
                <w:szCs w:val="21"/>
              </w:rPr>
            </w:pPr>
            <w:r>
              <w:rPr>
                <w:rFonts w:hint="eastAsia" w:ascii="宋体" w:hAnsi="宋体" w:cs="宋体"/>
                <w:szCs w:val="21"/>
              </w:rPr>
              <w:t>序号</w:t>
            </w:r>
          </w:p>
        </w:tc>
        <w:tc>
          <w:tcPr>
            <w:tcW w:w="1128" w:type="pct"/>
            <w:tcBorders>
              <w:top w:val="single" w:color="auto" w:sz="4" w:space="0"/>
              <w:left w:val="single" w:color="auto" w:sz="4" w:space="0"/>
              <w:bottom w:val="single" w:color="auto" w:sz="4" w:space="0"/>
              <w:right w:val="single" w:color="auto" w:sz="4" w:space="0"/>
            </w:tcBorders>
            <w:noWrap/>
            <w:vAlign w:val="center"/>
          </w:tcPr>
          <w:p w14:paraId="3CFDF6C0">
            <w:pPr>
              <w:widowControl/>
              <w:spacing w:line="288" w:lineRule="auto"/>
              <w:jc w:val="center"/>
              <w:rPr>
                <w:rFonts w:ascii="宋体" w:hAnsi="宋体" w:cs="宋体"/>
                <w:szCs w:val="21"/>
              </w:rPr>
            </w:pPr>
            <w:r>
              <w:rPr>
                <w:rFonts w:hint="eastAsia" w:ascii="宋体" w:hAnsi="宋体" w:cs="宋体"/>
                <w:szCs w:val="21"/>
              </w:rPr>
              <w:t>验收内容</w:t>
            </w:r>
          </w:p>
        </w:tc>
        <w:tc>
          <w:tcPr>
            <w:tcW w:w="3307" w:type="pct"/>
            <w:tcBorders>
              <w:top w:val="single" w:color="auto" w:sz="4" w:space="0"/>
              <w:left w:val="single" w:color="auto" w:sz="4" w:space="0"/>
              <w:bottom w:val="single" w:color="auto" w:sz="4" w:space="0"/>
              <w:right w:val="single" w:color="auto" w:sz="4" w:space="0"/>
            </w:tcBorders>
            <w:noWrap/>
            <w:vAlign w:val="center"/>
          </w:tcPr>
          <w:p w14:paraId="3175D1D6">
            <w:pPr>
              <w:widowControl/>
              <w:spacing w:line="288" w:lineRule="auto"/>
              <w:jc w:val="center"/>
              <w:rPr>
                <w:rFonts w:ascii="宋体" w:hAnsi="宋体" w:cs="宋体"/>
                <w:szCs w:val="21"/>
              </w:rPr>
            </w:pPr>
            <w:r>
              <w:rPr>
                <w:rFonts w:hint="eastAsia" w:ascii="宋体" w:hAnsi="宋体" w:cs="宋体"/>
                <w:szCs w:val="21"/>
              </w:rPr>
              <w:t>验收标准</w:t>
            </w:r>
          </w:p>
        </w:tc>
      </w:tr>
      <w:tr w14:paraId="52C6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7E9167C9">
            <w:pPr>
              <w:widowControl/>
              <w:spacing w:line="288" w:lineRule="auto"/>
              <w:jc w:val="center"/>
              <w:rPr>
                <w:rFonts w:ascii="宋体" w:hAnsi="宋体" w:cs="宋体"/>
                <w:szCs w:val="21"/>
              </w:rPr>
            </w:pPr>
            <w:r>
              <w:rPr>
                <w:rFonts w:hint="eastAsia" w:ascii="宋体" w:hAnsi="宋体" w:cs="宋体"/>
                <w:szCs w:val="21"/>
              </w:rPr>
              <w:t>1</w:t>
            </w:r>
          </w:p>
        </w:tc>
        <w:tc>
          <w:tcPr>
            <w:tcW w:w="1128" w:type="pct"/>
            <w:tcBorders>
              <w:top w:val="single" w:color="auto" w:sz="4" w:space="0"/>
              <w:left w:val="single" w:color="auto" w:sz="4" w:space="0"/>
              <w:bottom w:val="single" w:color="auto" w:sz="4" w:space="0"/>
              <w:right w:val="single" w:color="auto" w:sz="4" w:space="0"/>
            </w:tcBorders>
            <w:noWrap/>
            <w:vAlign w:val="center"/>
          </w:tcPr>
          <w:p w14:paraId="7671B9E1">
            <w:pPr>
              <w:widowControl/>
              <w:spacing w:line="288" w:lineRule="auto"/>
              <w:jc w:val="center"/>
              <w:rPr>
                <w:rFonts w:ascii="宋体" w:hAnsi="宋体" w:cs="宋体"/>
                <w:szCs w:val="21"/>
              </w:rPr>
            </w:pPr>
            <w:r>
              <w:rPr>
                <w:rFonts w:hint="eastAsia" w:ascii="宋体" w:hAnsi="宋体" w:cs="宋体"/>
                <w:szCs w:val="21"/>
              </w:rPr>
              <w:t>日常服务要求</w:t>
            </w:r>
          </w:p>
        </w:tc>
        <w:tc>
          <w:tcPr>
            <w:tcW w:w="3307" w:type="pct"/>
            <w:tcBorders>
              <w:top w:val="single" w:color="auto" w:sz="4" w:space="0"/>
              <w:left w:val="single" w:color="auto" w:sz="4" w:space="0"/>
              <w:bottom w:val="single" w:color="auto" w:sz="4" w:space="0"/>
              <w:right w:val="single" w:color="auto" w:sz="4" w:space="0"/>
            </w:tcBorders>
            <w:noWrap/>
            <w:vAlign w:val="center"/>
          </w:tcPr>
          <w:p w14:paraId="073415D8">
            <w:pPr>
              <w:widowControl/>
              <w:spacing w:line="288" w:lineRule="auto"/>
              <w:jc w:val="center"/>
              <w:rPr>
                <w:rFonts w:ascii="宋体" w:hAnsi="宋体" w:cs="宋体"/>
                <w:szCs w:val="21"/>
              </w:rPr>
            </w:pPr>
            <w:r>
              <w:rPr>
                <w:rFonts w:hint="eastAsia" w:ascii="宋体" w:hAnsi="宋体" w:cs="宋体"/>
                <w:szCs w:val="21"/>
              </w:rPr>
              <w:t>合同约定供应商响应的日常服务要求进行验收。</w:t>
            </w:r>
          </w:p>
        </w:tc>
      </w:tr>
      <w:tr w14:paraId="1126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1316496A">
            <w:pPr>
              <w:widowControl/>
              <w:spacing w:line="288" w:lineRule="auto"/>
              <w:jc w:val="center"/>
              <w:rPr>
                <w:rFonts w:ascii="宋体" w:hAnsi="宋体" w:cs="宋体"/>
                <w:szCs w:val="21"/>
              </w:rPr>
            </w:pPr>
            <w:r>
              <w:rPr>
                <w:rFonts w:hint="eastAsia" w:ascii="宋体" w:hAnsi="宋体" w:cs="宋体"/>
                <w:szCs w:val="21"/>
              </w:rPr>
              <w:t>2</w:t>
            </w:r>
          </w:p>
        </w:tc>
        <w:tc>
          <w:tcPr>
            <w:tcW w:w="1128" w:type="pct"/>
            <w:tcBorders>
              <w:top w:val="single" w:color="auto" w:sz="4" w:space="0"/>
              <w:left w:val="single" w:color="auto" w:sz="4" w:space="0"/>
              <w:bottom w:val="single" w:color="auto" w:sz="4" w:space="0"/>
              <w:right w:val="single" w:color="auto" w:sz="4" w:space="0"/>
            </w:tcBorders>
            <w:noWrap/>
            <w:vAlign w:val="center"/>
          </w:tcPr>
          <w:p w14:paraId="61221348">
            <w:pPr>
              <w:widowControl/>
              <w:spacing w:line="288" w:lineRule="auto"/>
              <w:jc w:val="center"/>
              <w:rPr>
                <w:rFonts w:ascii="宋体" w:hAnsi="宋体" w:cs="宋体"/>
                <w:szCs w:val="21"/>
              </w:rPr>
            </w:pPr>
            <w:r>
              <w:rPr>
                <w:rFonts w:hint="eastAsia" w:ascii="宋体" w:hAnsi="宋体" w:cs="宋体"/>
                <w:szCs w:val="21"/>
              </w:rPr>
              <w:t>技术服务要求</w:t>
            </w:r>
          </w:p>
        </w:tc>
        <w:tc>
          <w:tcPr>
            <w:tcW w:w="3307" w:type="pct"/>
            <w:tcBorders>
              <w:top w:val="single" w:color="auto" w:sz="4" w:space="0"/>
              <w:left w:val="single" w:color="auto" w:sz="4" w:space="0"/>
              <w:bottom w:val="single" w:color="auto" w:sz="4" w:space="0"/>
              <w:right w:val="single" w:color="auto" w:sz="4" w:space="0"/>
            </w:tcBorders>
            <w:noWrap/>
            <w:vAlign w:val="center"/>
          </w:tcPr>
          <w:p w14:paraId="2B3C2CB6">
            <w:pPr>
              <w:widowControl/>
              <w:spacing w:line="288" w:lineRule="auto"/>
              <w:jc w:val="center"/>
              <w:rPr>
                <w:rFonts w:ascii="宋体" w:hAnsi="宋体" w:cs="宋体"/>
                <w:szCs w:val="21"/>
              </w:rPr>
            </w:pPr>
            <w:r>
              <w:rPr>
                <w:rFonts w:hint="eastAsia" w:ascii="宋体" w:hAnsi="宋体" w:cs="宋体"/>
                <w:szCs w:val="21"/>
              </w:rPr>
              <w:t>合同约定供应商响应的技术服务要求进行验收。</w:t>
            </w:r>
          </w:p>
        </w:tc>
      </w:tr>
      <w:tr w14:paraId="2DC0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466FD593">
            <w:pPr>
              <w:widowControl/>
              <w:spacing w:line="288" w:lineRule="auto"/>
              <w:jc w:val="center"/>
              <w:rPr>
                <w:rFonts w:ascii="宋体" w:hAnsi="宋体" w:cs="宋体"/>
                <w:szCs w:val="21"/>
              </w:rPr>
            </w:pPr>
            <w:r>
              <w:rPr>
                <w:rFonts w:hint="eastAsia" w:ascii="宋体" w:hAnsi="宋体" w:cs="宋体"/>
                <w:szCs w:val="21"/>
              </w:rPr>
              <w:t>3</w:t>
            </w:r>
          </w:p>
        </w:tc>
        <w:tc>
          <w:tcPr>
            <w:tcW w:w="1128" w:type="pct"/>
            <w:tcBorders>
              <w:top w:val="single" w:color="auto" w:sz="4" w:space="0"/>
              <w:left w:val="single" w:color="auto" w:sz="4" w:space="0"/>
              <w:bottom w:val="single" w:color="auto" w:sz="4" w:space="0"/>
              <w:right w:val="single" w:color="auto" w:sz="4" w:space="0"/>
            </w:tcBorders>
            <w:noWrap/>
            <w:vAlign w:val="center"/>
          </w:tcPr>
          <w:p w14:paraId="57533F78">
            <w:pPr>
              <w:widowControl/>
              <w:spacing w:line="288" w:lineRule="auto"/>
              <w:jc w:val="center"/>
              <w:rPr>
                <w:rFonts w:ascii="宋体" w:hAnsi="宋体" w:cs="宋体"/>
                <w:szCs w:val="21"/>
              </w:rPr>
            </w:pPr>
            <w:r>
              <w:rPr>
                <w:rFonts w:hint="eastAsia" w:ascii="宋体" w:hAnsi="宋体" w:cs="宋体"/>
                <w:szCs w:val="21"/>
              </w:rPr>
              <w:t>服务响应</w:t>
            </w:r>
          </w:p>
        </w:tc>
        <w:tc>
          <w:tcPr>
            <w:tcW w:w="3307" w:type="pct"/>
            <w:tcBorders>
              <w:top w:val="single" w:color="auto" w:sz="4" w:space="0"/>
              <w:left w:val="single" w:color="auto" w:sz="4" w:space="0"/>
              <w:bottom w:val="single" w:color="auto" w:sz="4" w:space="0"/>
              <w:right w:val="single" w:color="auto" w:sz="4" w:space="0"/>
            </w:tcBorders>
            <w:noWrap/>
            <w:vAlign w:val="center"/>
          </w:tcPr>
          <w:p w14:paraId="3C66AC4A">
            <w:pPr>
              <w:widowControl/>
              <w:spacing w:line="288" w:lineRule="auto"/>
              <w:jc w:val="center"/>
              <w:rPr>
                <w:rFonts w:ascii="宋体" w:hAnsi="宋体" w:cs="宋体"/>
                <w:szCs w:val="21"/>
              </w:rPr>
            </w:pPr>
            <w:r>
              <w:rPr>
                <w:rFonts w:hint="eastAsia" w:ascii="宋体" w:hAnsi="宋体" w:cs="宋体"/>
                <w:szCs w:val="21"/>
              </w:rPr>
              <w:t>按合同约定供应商响应的服务时间进行验收。</w:t>
            </w:r>
          </w:p>
        </w:tc>
      </w:tr>
      <w:tr w14:paraId="6976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4D4CBC82">
            <w:pPr>
              <w:widowControl/>
              <w:spacing w:line="288" w:lineRule="auto"/>
              <w:jc w:val="center"/>
              <w:rPr>
                <w:rFonts w:ascii="宋体" w:hAnsi="宋体" w:cs="宋体"/>
                <w:szCs w:val="21"/>
              </w:rPr>
            </w:pPr>
            <w:r>
              <w:rPr>
                <w:rFonts w:hint="eastAsia" w:ascii="宋体" w:hAnsi="宋体" w:cs="宋体"/>
                <w:szCs w:val="21"/>
              </w:rPr>
              <w:t>4</w:t>
            </w:r>
          </w:p>
        </w:tc>
        <w:tc>
          <w:tcPr>
            <w:tcW w:w="1128" w:type="pct"/>
            <w:tcBorders>
              <w:top w:val="single" w:color="auto" w:sz="4" w:space="0"/>
              <w:left w:val="single" w:color="auto" w:sz="4" w:space="0"/>
              <w:bottom w:val="single" w:color="auto" w:sz="4" w:space="0"/>
              <w:right w:val="single" w:color="auto" w:sz="4" w:space="0"/>
            </w:tcBorders>
            <w:noWrap/>
            <w:vAlign w:val="center"/>
          </w:tcPr>
          <w:p w14:paraId="0C00BA2F">
            <w:pPr>
              <w:widowControl/>
              <w:spacing w:line="288" w:lineRule="auto"/>
              <w:jc w:val="center"/>
              <w:rPr>
                <w:rFonts w:ascii="宋体" w:hAnsi="宋体" w:cs="宋体"/>
                <w:szCs w:val="21"/>
              </w:rPr>
            </w:pPr>
            <w:r>
              <w:rPr>
                <w:rFonts w:hint="eastAsia" w:ascii="宋体" w:hAnsi="宋体" w:cs="宋体"/>
                <w:szCs w:val="21"/>
              </w:rPr>
              <w:t>资料信息</w:t>
            </w:r>
          </w:p>
        </w:tc>
        <w:tc>
          <w:tcPr>
            <w:tcW w:w="3307" w:type="pct"/>
            <w:tcBorders>
              <w:top w:val="single" w:color="auto" w:sz="4" w:space="0"/>
              <w:left w:val="single" w:color="auto" w:sz="4" w:space="0"/>
              <w:bottom w:val="single" w:color="auto" w:sz="4" w:space="0"/>
              <w:right w:val="single" w:color="auto" w:sz="4" w:space="0"/>
            </w:tcBorders>
            <w:noWrap/>
            <w:vAlign w:val="center"/>
          </w:tcPr>
          <w:p w14:paraId="3DC6C0D9">
            <w:pPr>
              <w:widowControl/>
              <w:spacing w:line="288" w:lineRule="auto"/>
              <w:jc w:val="center"/>
              <w:rPr>
                <w:rFonts w:ascii="宋体" w:hAnsi="宋体" w:cs="宋体"/>
                <w:szCs w:val="21"/>
              </w:rPr>
            </w:pPr>
            <w:r>
              <w:rPr>
                <w:rFonts w:hint="eastAsia" w:ascii="宋体" w:hAnsi="宋体" w:cs="宋体"/>
                <w:szCs w:val="21"/>
              </w:rPr>
              <w:t>对档案整理、修复和数字化服务等基础资料、工作总结报告等文档进行验收。</w:t>
            </w:r>
          </w:p>
        </w:tc>
      </w:tr>
      <w:tr w14:paraId="68D9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5868A9F3">
            <w:pPr>
              <w:widowControl/>
              <w:spacing w:line="288" w:lineRule="auto"/>
              <w:jc w:val="center"/>
              <w:rPr>
                <w:rFonts w:ascii="宋体" w:hAnsi="宋体" w:cs="宋体"/>
                <w:szCs w:val="21"/>
              </w:rPr>
            </w:pPr>
            <w:r>
              <w:rPr>
                <w:rFonts w:hint="eastAsia" w:ascii="宋体" w:hAnsi="宋体" w:cs="宋体"/>
                <w:szCs w:val="21"/>
              </w:rPr>
              <w:t>5</w:t>
            </w:r>
          </w:p>
        </w:tc>
        <w:tc>
          <w:tcPr>
            <w:tcW w:w="1128" w:type="pct"/>
            <w:tcBorders>
              <w:top w:val="single" w:color="auto" w:sz="4" w:space="0"/>
              <w:left w:val="single" w:color="auto" w:sz="4" w:space="0"/>
              <w:bottom w:val="single" w:color="auto" w:sz="4" w:space="0"/>
              <w:right w:val="single" w:color="auto" w:sz="4" w:space="0"/>
            </w:tcBorders>
            <w:noWrap/>
            <w:vAlign w:val="center"/>
          </w:tcPr>
          <w:p w14:paraId="552DFCD6">
            <w:pPr>
              <w:widowControl/>
              <w:spacing w:line="288" w:lineRule="auto"/>
              <w:jc w:val="center"/>
              <w:rPr>
                <w:rFonts w:ascii="宋体" w:hAnsi="宋体" w:cs="宋体"/>
                <w:szCs w:val="21"/>
              </w:rPr>
            </w:pPr>
            <w:r>
              <w:rPr>
                <w:rFonts w:hint="eastAsia" w:ascii="宋体" w:hAnsi="宋体" w:cs="宋体"/>
                <w:szCs w:val="21"/>
              </w:rPr>
              <w:t>人员配备</w:t>
            </w:r>
          </w:p>
        </w:tc>
        <w:tc>
          <w:tcPr>
            <w:tcW w:w="3307" w:type="pct"/>
            <w:tcBorders>
              <w:top w:val="single" w:color="auto" w:sz="4" w:space="0"/>
              <w:left w:val="single" w:color="auto" w:sz="4" w:space="0"/>
              <w:bottom w:val="single" w:color="auto" w:sz="4" w:space="0"/>
              <w:right w:val="single" w:color="auto" w:sz="4" w:space="0"/>
            </w:tcBorders>
            <w:noWrap/>
            <w:vAlign w:val="center"/>
          </w:tcPr>
          <w:p w14:paraId="1F96202B">
            <w:pPr>
              <w:widowControl/>
              <w:spacing w:line="288" w:lineRule="auto"/>
              <w:jc w:val="center"/>
              <w:rPr>
                <w:rFonts w:ascii="宋体" w:hAnsi="宋体" w:cs="宋体"/>
                <w:szCs w:val="21"/>
              </w:rPr>
            </w:pPr>
            <w:r>
              <w:rPr>
                <w:rFonts w:hint="eastAsia" w:ascii="宋体" w:hAnsi="宋体" w:cs="宋体"/>
                <w:szCs w:val="21"/>
              </w:rPr>
              <w:t>项目负责人提供日常技术支撑和快速响应。</w:t>
            </w:r>
          </w:p>
        </w:tc>
      </w:tr>
      <w:tr w14:paraId="5A8D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3" w:type="pct"/>
            <w:tcBorders>
              <w:top w:val="single" w:color="auto" w:sz="4" w:space="0"/>
              <w:left w:val="single" w:color="auto" w:sz="4" w:space="0"/>
              <w:bottom w:val="single" w:color="auto" w:sz="4" w:space="0"/>
              <w:right w:val="single" w:color="auto" w:sz="4" w:space="0"/>
            </w:tcBorders>
            <w:noWrap/>
            <w:vAlign w:val="center"/>
          </w:tcPr>
          <w:p w14:paraId="56F31108">
            <w:pPr>
              <w:widowControl/>
              <w:spacing w:line="288" w:lineRule="auto"/>
              <w:jc w:val="center"/>
              <w:rPr>
                <w:rFonts w:ascii="宋体" w:hAnsi="宋体" w:cs="宋体"/>
                <w:szCs w:val="21"/>
              </w:rPr>
            </w:pPr>
            <w:r>
              <w:rPr>
                <w:rFonts w:hint="eastAsia" w:ascii="宋体" w:hAnsi="宋体" w:cs="宋体"/>
                <w:szCs w:val="21"/>
              </w:rPr>
              <w:t>6</w:t>
            </w:r>
          </w:p>
        </w:tc>
        <w:tc>
          <w:tcPr>
            <w:tcW w:w="1128" w:type="pct"/>
            <w:tcBorders>
              <w:top w:val="single" w:color="auto" w:sz="4" w:space="0"/>
              <w:left w:val="single" w:color="auto" w:sz="4" w:space="0"/>
              <w:bottom w:val="single" w:color="auto" w:sz="4" w:space="0"/>
              <w:right w:val="single" w:color="auto" w:sz="4" w:space="0"/>
            </w:tcBorders>
            <w:noWrap/>
            <w:vAlign w:val="center"/>
          </w:tcPr>
          <w:p w14:paraId="7FE7B308">
            <w:pPr>
              <w:widowControl/>
              <w:spacing w:line="288" w:lineRule="auto"/>
              <w:jc w:val="center"/>
              <w:rPr>
                <w:rFonts w:ascii="宋体" w:hAnsi="宋体" w:cs="宋体"/>
                <w:szCs w:val="21"/>
              </w:rPr>
            </w:pPr>
            <w:r>
              <w:rPr>
                <w:rFonts w:hint="eastAsia" w:ascii="宋体" w:hAnsi="宋体" w:cs="宋体"/>
                <w:szCs w:val="21"/>
              </w:rPr>
              <w:t>其他工作</w:t>
            </w:r>
          </w:p>
        </w:tc>
        <w:tc>
          <w:tcPr>
            <w:tcW w:w="3307" w:type="pct"/>
            <w:tcBorders>
              <w:top w:val="single" w:color="auto" w:sz="4" w:space="0"/>
              <w:left w:val="single" w:color="auto" w:sz="4" w:space="0"/>
              <w:bottom w:val="single" w:color="auto" w:sz="4" w:space="0"/>
              <w:right w:val="single" w:color="auto" w:sz="4" w:space="0"/>
            </w:tcBorders>
            <w:noWrap/>
            <w:vAlign w:val="center"/>
          </w:tcPr>
          <w:p w14:paraId="3612C72E">
            <w:pPr>
              <w:widowControl/>
              <w:spacing w:line="288" w:lineRule="auto"/>
              <w:jc w:val="center"/>
              <w:rPr>
                <w:rFonts w:ascii="宋体" w:hAnsi="宋体" w:cs="宋体"/>
                <w:szCs w:val="21"/>
              </w:rPr>
            </w:pPr>
            <w:r>
              <w:rPr>
                <w:rFonts w:hint="eastAsia" w:ascii="宋体" w:hAnsi="宋体" w:cs="宋体"/>
                <w:szCs w:val="21"/>
              </w:rPr>
              <w:t>履行项目采购文件、投标文件、合同条款中涉及的其他承诺的情况。</w:t>
            </w:r>
          </w:p>
        </w:tc>
      </w:tr>
    </w:tbl>
    <w:p w14:paraId="6610EE43">
      <w:pPr>
        <w:spacing w:line="288" w:lineRule="auto"/>
        <w:ind w:firstLine="420" w:firstLineChars="200"/>
        <w:jc w:val="left"/>
        <w:rPr>
          <w:rFonts w:ascii="宋体" w:hAnsi="宋体" w:cs="宋体"/>
          <w:szCs w:val="21"/>
        </w:rPr>
      </w:pPr>
      <w:r>
        <w:rPr>
          <w:rFonts w:hint="eastAsia" w:ascii="宋体" w:hAnsi="宋体" w:cs="宋体"/>
          <w:szCs w:val="21"/>
        </w:rPr>
        <w:t>验收内容及资料要求：</w:t>
      </w:r>
    </w:p>
    <w:p w14:paraId="7488DE5A">
      <w:pPr>
        <w:spacing w:line="288" w:lineRule="auto"/>
        <w:ind w:firstLine="420" w:firstLineChars="200"/>
        <w:rPr>
          <w:rFonts w:ascii="宋体" w:hAnsi="宋体" w:cs="宋体"/>
          <w:szCs w:val="21"/>
        </w:rPr>
      </w:pPr>
      <w:r>
        <w:rPr>
          <w:rFonts w:hint="eastAsia" w:ascii="宋体" w:hAnsi="宋体" w:cs="宋体"/>
          <w:szCs w:val="21"/>
        </w:rPr>
        <w:t>根根据采购文件确定的技术指标或者服务要求确定验收指标和标准。未进行相应约定的，应当符合国家强制性规定、政策要求、安全标准、行业或企业有关标准等。</w:t>
      </w:r>
    </w:p>
    <w:p w14:paraId="43455D30">
      <w:pPr>
        <w:spacing w:line="288" w:lineRule="auto"/>
        <w:ind w:firstLine="420" w:firstLineChars="200"/>
        <w:rPr>
          <w:rFonts w:ascii="宋体" w:hAnsi="宋体" w:cs="宋体"/>
          <w:szCs w:val="21"/>
        </w:rPr>
      </w:pPr>
      <w:r>
        <w:rPr>
          <w:rFonts w:hint="eastAsia" w:ascii="宋体" w:hAnsi="宋体" w:cs="宋体"/>
          <w:szCs w:val="21"/>
        </w:rPr>
        <w:t>验收内容如下：</w:t>
      </w:r>
    </w:p>
    <w:p w14:paraId="0C4BDAC3">
      <w:pPr>
        <w:spacing w:line="288" w:lineRule="auto"/>
        <w:ind w:firstLine="420" w:firstLineChars="200"/>
        <w:jc w:val="left"/>
        <w:rPr>
          <w:rFonts w:ascii="宋体" w:hAnsi="宋体" w:cs="宋体"/>
          <w:szCs w:val="21"/>
        </w:rPr>
      </w:pPr>
      <w:r>
        <w:rPr>
          <w:rFonts w:hint="eastAsia" w:ascii="宋体" w:hAnsi="宋体" w:cs="宋体"/>
          <w:szCs w:val="21"/>
        </w:rPr>
        <w:t>履约验收其他事项</w:t>
      </w:r>
    </w:p>
    <w:p w14:paraId="3E9A3D0B">
      <w:pPr>
        <w:spacing w:line="288" w:lineRule="auto"/>
        <w:ind w:firstLine="420" w:firstLineChars="200"/>
        <w:jc w:val="left"/>
        <w:rPr>
          <w:rFonts w:ascii="宋体" w:hAnsi="宋体" w:cs="宋体"/>
          <w:szCs w:val="21"/>
        </w:rPr>
      </w:pPr>
      <w:r>
        <w:rPr>
          <w:rFonts w:hint="eastAsia" w:ascii="宋体" w:hAnsi="宋体" w:cs="宋体"/>
          <w:szCs w:val="21"/>
        </w:rPr>
        <w:t>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49A97787">
      <w:pPr>
        <w:spacing w:line="288" w:lineRule="auto"/>
        <w:ind w:firstLine="420" w:firstLineChars="200"/>
        <w:jc w:val="left"/>
        <w:rPr>
          <w:rFonts w:ascii="宋体" w:hAnsi="宋体" w:cs="宋体"/>
          <w:szCs w:val="21"/>
        </w:rPr>
      </w:pPr>
      <w:r>
        <w:rPr>
          <w:rFonts w:hint="eastAsia" w:ascii="宋体" w:hAnsi="宋体" w:cs="宋体"/>
          <w:szCs w:val="21"/>
        </w:rPr>
        <w:t>验收产生的费用首次验收费用由采购人承担，如首次验收不合格，后续验收费用由中标人支付。</w:t>
      </w:r>
    </w:p>
    <w:p w14:paraId="63E893D8">
      <w:pPr>
        <w:spacing w:line="288" w:lineRule="auto"/>
        <w:ind w:firstLine="420" w:firstLineChars="200"/>
        <w:jc w:val="left"/>
        <w:rPr>
          <w:rFonts w:ascii="宋体" w:hAnsi="宋体" w:cs="宋体"/>
          <w:szCs w:val="21"/>
        </w:rPr>
      </w:pPr>
      <w:r>
        <w:rPr>
          <w:rFonts w:hint="eastAsia" w:ascii="宋体" w:hAnsi="宋体" w:cs="宋体"/>
          <w:szCs w:val="21"/>
        </w:rPr>
        <w:t>验收资料要求包括（不限于）以下内容：</w:t>
      </w:r>
    </w:p>
    <w:p w14:paraId="3DFE3DCE">
      <w:pPr>
        <w:spacing w:line="288" w:lineRule="auto"/>
        <w:ind w:firstLine="420" w:firstLineChars="200"/>
        <w:rPr>
          <w:rFonts w:ascii="宋体" w:hAnsi="宋体" w:cs="宋体"/>
          <w:szCs w:val="21"/>
        </w:rPr>
      </w:pPr>
      <w:r>
        <w:rPr>
          <w:rFonts w:hint="eastAsia" w:ascii="宋体" w:hAnsi="宋体" w:cs="宋体"/>
          <w:szCs w:val="21"/>
        </w:rPr>
        <w:t>（1）招标文件；</w:t>
      </w:r>
    </w:p>
    <w:p w14:paraId="0869AE0E">
      <w:pPr>
        <w:spacing w:line="288" w:lineRule="auto"/>
        <w:ind w:firstLine="420" w:firstLineChars="200"/>
        <w:rPr>
          <w:rFonts w:ascii="宋体" w:hAnsi="宋体" w:cs="宋体"/>
          <w:szCs w:val="21"/>
        </w:rPr>
      </w:pPr>
      <w:r>
        <w:rPr>
          <w:rFonts w:hint="eastAsia" w:ascii="宋体" w:hAnsi="宋体" w:cs="宋体"/>
          <w:szCs w:val="21"/>
        </w:rPr>
        <w:t>（2）投标文件；</w:t>
      </w:r>
    </w:p>
    <w:p w14:paraId="1D075642">
      <w:pPr>
        <w:spacing w:line="288" w:lineRule="auto"/>
        <w:ind w:firstLine="420" w:firstLineChars="200"/>
        <w:rPr>
          <w:rFonts w:ascii="宋体" w:hAnsi="宋体" w:cs="宋体"/>
          <w:szCs w:val="21"/>
        </w:rPr>
      </w:pPr>
      <w:r>
        <w:rPr>
          <w:rFonts w:hint="eastAsia" w:ascii="宋体" w:hAnsi="宋体" w:cs="宋体"/>
          <w:szCs w:val="21"/>
        </w:rPr>
        <w:t>（3）中标通知书；</w:t>
      </w:r>
    </w:p>
    <w:p w14:paraId="5C1A98F6">
      <w:pPr>
        <w:spacing w:line="288" w:lineRule="auto"/>
        <w:ind w:firstLine="420" w:firstLineChars="200"/>
        <w:rPr>
          <w:rFonts w:ascii="宋体" w:hAnsi="宋体" w:cs="宋体"/>
          <w:szCs w:val="21"/>
        </w:rPr>
      </w:pPr>
      <w:r>
        <w:rPr>
          <w:rFonts w:hint="eastAsia" w:ascii="宋体" w:hAnsi="宋体" w:cs="宋体"/>
          <w:szCs w:val="21"/>
        </w:rPr>
        <w:t>（4）政府采购合同；</w:t>
      </w:r>
    </w:p>
    <w:p w14:paraId="04BF03E3">
      <w:pPr>
        <w:widowControl/>
        <w:spacing w:line="288" w:lineRule="auto"/>
        <w:ind w:firstLine="420" w:firstLineChars="200"/>
        <w:jc w:val="left"/>
        <w:rPr>
          <w:rFonts w:ascii="宋体" w:hAnsi="宋体" w:cs="宋体"/>
          <w:szCs w:val="21"/>
        </w:rPr>
      </w:pPr>
      <w:r>
        <w:rPr>
          <w:rFonts w:hint="eastAsia" w:ascii="宋体" w:hAnsi="宋体" w:cs="宋体"/>
          <w:szCs w:val="21"/>
        </w:rPr>
        <w:t>（5）服务期技术资料；</w:t>
      </w:r>
    </w:p>
    <w:p w14:paraId="1AE14F2F">
      <w:pPr>
        <w:widowControl/>
        <w:spacing w:line="288" w:lineRule="auto"/>
        <w:ind w:firstLine="420" w:firstLineChars="200"/>
        <w:jc w:val="left"/>
        <w:rPr>
          <w:rFonts w:ascii="宋体" w:hAnsi="宋体" w:cs="宋体"/>
          <w:szCs w:val="21"/>
        </w:rPr>
      </w:pPr>
      <w:r>
        <w:rPr>
          <w:rFonts w:hint="eastAsia" w:ascii="宋体" w:hAnsi="宋体" w:cs="宋体"/>
          <w:szCs w:val="21"/>
        </w:rPr>
        <w:t>（6）工作总结报告；</w:t>
      </w:r>
    </w:p>
    <w:p w14:paraId="129FE91A">
      <w:pPr>
        <w:spacing w:line="288" w:lineRule="auto"/>
        <w:ind w:firstLine="420" w:firstLineChars="200"/>
        <w:outlineLvl w:val="0"/>
        <w:rPr>
          <w:rFonts w:ascii="宋体" w:hAnsi="宋体" w:cs="宋体"/>
          <w:b/>
          <w:szCs w:val="21"/>
        </w:rPr>
      </w:pPr>
      <w:r>
        <w:rPr>
          <w:rFonts w:hint="eastAsia" w:ascii="宋体" w:hAnsi="宋体" w:cs="宋体"/>
          <w:szCs w:val="21"/>
        </w:rPr>
        <w:t>（7）其他项目所需的资料</w:t>
      </w:r>
    </w:p>
    <w:p w14:paraId="60CFA228">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2"/>
          <w:szCs w:val="32"/>
        </w:rPr>
        <w:t xml:space="preserve">第四部分   </w:t>
      </w:r>
      <w:bookmarkStart w:id="60" w:name="_Toc184310327"/>
      <w:bookmarkEnd w:id="60"/>
      <w:bookmarkStart w:id="61" w:name="_Toc184313295"/>
      <w:bookmarkEnd w:id="61"/>
      <w:bookmarkStart w:id="62" w:name="_Toc184312114"/>
      <w:bookmarkEnd w:id="62"/>
      <w:bookmarkStart w:id="63" w:name="_Toc184310317"/>
      <w:bookmarkEnd w:id="63"/>
      <w:bookmarkStart w:id="64" w:name="_Toc184313260"/>
      <w:bookmarkEnd w:id="64"/>
      <w:bookmarkStart w:id="65" w:name="_Toc184312101"/>
      <w:bookmarkEnd w:id="65"/>
      <w:bookmarkStart w:id="66" w:name="_Toc184314417"/>
      <w:bookmarkEnd w:id="66"/>
      <w:bookmarkStart w:id="67" w:name="_Toc184310286"/>
      <w:bookmarkEnd w:id="67"/>
      <w:bookmarkStart w:id="68" w:name="_Toc184314449"/>
      <w:bookmarkEnd w:id="68"/>
      <w:bookmarkStart w:id="69" w:name="_Toc184310273"/>
      <w:bookmarkEnd w:id="69"/>
      <w:bookmarkStart w:id="70" w:name="_Toc184313310"/>
      <w:bookmarkEnd w:id="70"/>
      <w:bookmarkStart w:id="71" w:name="_Toc184313245"/>
      <w:bookmarkEnd w:id="71"/>
      <w:bookmarkStart w:id="72" w:name="_Toc184310315"/>
      <w:bookmarkEnd w:id="72"/>
      <w:bookmarkStart w:id="73" w:name="_Toc184314473"/>
      <w:bookmarkEnd w:id="73"/>
      <w:bookmarkStart w:id="74" w:name="_Toc184312071"/>
      <w:bookmarkEnd w:id="74"/>
      <w:bookmarkStart w:id="75" w:name="_Toc184314474"/>
      <w:bookmarkEnd w:id="75"/>
      <w:bookmarkStart w:id="76" w:name="_Toc184308096"/>
      <w:bookmarkEnd w:id="76"/>
      <w:bookmarkStart w:id="77" w:name="_Toc184312132"/>
      <w:bookmarkEnd w:id="77"/>
      <w:bookmarkStart w:id="78" w:name="_Toc184310319"/>
      <w:bookmarkEnd w:id="78"/>
      <w:bookmarkStart w:id="79" w:name="_Toc184313293"/>
      <w:bookmarkEnd w:id="79"/>
      <w:bookmarkStart w:id="80" w:name="_Toc184313255"/>
      <w:bookmarkEnd w:id="80"/>
      <w:bookmarkStart w:id="81" w:name="_Toc184310275"/>
      <w:bookmarkEnd w:id="81"/>
      <w:bookmarkStart w:id="82" w:name="_Toc184313302"/>
      <w:bookmarkEnd w:id="82"/>
      <w:bookmarkStart w:id="83" w:name="_Toc184314434"/>
      <w:bookmarkEnd w:id="83"/>
      <w:bookmarkStart w:id="84" w:name="_Toc184308056"/>
      <w:bookmarkEnd w:id="84"/>
      <w:bookmarkStart w:id="85" w:name="_Toc184313247"/>
      <w:bookmarkEnd w:id="85"/>
      <w:bookmarkStart w:id="86" w:name="_Toc184310331"/>
      <w:bookmarkEnd w:id="86"/>
      <w:bookmarkStart w:id="87" w:name="_Toc184312117"/>
      <w:bookmarkEnd w:id="87"/>
      <w:bookmarkStart w:id="88" w:name="_Toc184313291"/>
      <w:bookmarkEnd w:id="88"/>
      <w:bookmarkStart w:id="89" w:name="_Toc184314452"/>
      <w:bookmarkEnd w:id="89"/>
      <w:bookmarkStart w:id="90" w:name="_Toc184310281"/>
      <w:bookmarkEnd w:id="90"/>
      <w:bookmarkStart w:id="91" w:name="_Toc184312098"/>
      <w:bookmarkEnd w:id="91"/>
      <w:bookmarkStart w:id="92" w:name="_Toc184308059"/>
      <w:bookmarkEnd w:id="92"/>
      <w:bookmarkStart w:id="93" w:name="_Toc184314440"/>
      <w:bookmarkEnd w:id="93"/>
      <w:bookmarkStart w:id="94" w:name="_Toc184308046"/>
      <w:bookmarkEnd w:id="94"/>
      <w:bookmarkStart w:id="95" w:name="_Toc184308037"/>
      <w:bookmarkEnd w:id="95"/>
      <w:bookmarkStart w:id="96" w:name="_Toc184310278"/>
      <w:bookmarkEnd w:id="96"/>
      <w:bookmarkStart w:id="97" w:name="_Toc184308039"/>
      <w:bookmarkEnd w:id="97"/>
      <w:bookmarkStart w:id="98" w:name="_Toc184314478"/>
      <w:bookmarkEnd w:id="98"/>
      <w:bookmarkStart w:id="99" w:name="_Toc184310282"/>
      <w:bookmarkEnd w:id="99"/>
      <w:bookmarkStart w:id="100" w:name="_Toc184308040"/>
      <w:bookmarkEnd w:id="100"/>
      <w:bookmarkStart w:id="101" w:name="_Toc184310272"/>
      <w:bookmarkEnd w:id="101"/>
      <w:bookmarkStart w:id="102" w:name="_Toc184314413"/>
      <w:bookmarkEnd w:id="102"/>
      <w:bookmarkStart w:id="103" w:name="_Toc184312079"/>
      <w:bookmarkEnd w:id="103"/>
      <w:bookmarkStart w:id="104" w:name="_Toc184312137"/>
      <w:bookmarkEnd w:id="104"/>
      <w:bookmarkStart w:id="105" w:name="_Toc184314441"/>
      <w:bookmarkEnd w:id="105"/>
      <w:bookmarkStart w:id="106" w:name="_Toc184313284"/>
      <w:bookmarkEnd w:id="106"/>
      <w:bookmarkStart w:id="107" w:name="_Toc184312106"/>
      <w:bookmarkEnd w:id="107"/>
      <w:bookmarkStart w:id="108" w:name="_Toc184313277"/>
      <w:bookmarkEnd w:id="108"/>
      <w:bookmarkStart w:id="109" w:name="_Toc184308076"/>
      <w:bookmarkEnd w:id="109"/>
      <w:bookmarkStart w:id="110" w:name="_Toc184308080"/>
      <w:bookmarkEnd w:id="110"/>
      <w:bookmarkStart w:id="111" w:name="_Toc184314462"/>
      <w:bookmarkEnd w:id="111"/>
      <w:bookmarkStart w:id="112" w:name="_Toc184308072"/>
      <w:bookmarkEnd w:id="112"/>
      <w:bookmarkStart w:id="113" w:name="_Toc184312109"/>
      <w:bookmarkEnd w:id="113"/>
      <w:bookmarkStart w:id="114" w:name="_Toc184312090"/>
      <w:bookmarkEnd w:id="114"/>
      <w:bookmarkStart w:id="115" w:name="_Toc184310342"/>
      <w:bookmarkEnd w:id="115"/>
      <w:bookmarkStart w:id="116" w:name="_Toc184312089"/>
      <w:bookmarkEnd w:id="116"/>
      <w:bookmarkStart w:id="117" w:name="_Toc184313280"/>
      <w:bookmarkEnd w:id="117"/>
      <w:bookmarkStart w:id="118" w:name="_Toc184312070"/>
      <w:bookmarkEnd w:id="118"/>
      <w:bookmarkStart w:id="119" w:name="_Toc184308073"/>
      <w:bookmarkEnd w:id="119"/>
      <w:bookmarkStart w:id="120" w:name="_Toc184314480"/>
      <w:bookmarkEnd w:id="120"/>
      <w:bookmarkStart w:id="121" w:name="_Toc184312129"/>
      <w:bookmarkEnd w:id="121"/>
      <w:bookmarkStart w:id="122" w:name="_Toc184313281"/>
      <w:bookmarkEnd w:id="122"/>
      <w:bookmarkStart w:id="123" w:name="_Toc184308082"/>
      <w:bookmarkEnd w:id="123"/>
      <w:bookmarkStart w:id="124" w:name="_Toc184310314"/>
      <w:bookmarkEnd w:id="124"/>
      <w:bookmarkStart w:id="125" w:name="_Toc184313267"/>
      <w:bookmarkEnd w:id="125"/>
      <w:bookmarkStart w:id="126" w:name="_Toc184308085"/>
      <w:bookmarkEnd w:id="126"/>
      <w:bookmarkStart w:id="127" w:name="_Toc184312077"/>
      <w:bookmarkEnd w:id="127"/>
      <w:bookmarkStart w:id="128" w:name="_Toc184314447"/>
      <w:bookmarkEnd w:id="128"/>
      <w:bookmarkStart w:id="129" w:name="_Toc184312086"/>
      <w:bookmarkEnd w:id="129"/>
      <w:bookmarkStart w:id="130" w:name="_Toc184313305"/>
      <w:bookmarkEnd w:id="130"/>
      <w:bookmarkStart w:id="131" w:name="_Toc184310274"/>
      <w:bookmarkEnd w:id="131"/>
      <w:bookmarkStart w:id="132" w:name="_Toc184308097"/>
      <w:bookmarkEnd w:id="132"/>
      <w:bookmarkStart w:id="133" w:name="_Toc184310307"/>
      <w:bookmarkEnd w:id="133"/>
      <w:bookmarkStart w:id="134" w:name="_Toc184308105"/>
      <w:bookmarkEnd w:id="134"/>
      <w:bookmarkStart w:id="135" w:name="_Toc184313273"/>
      <w:bookmarkEnd w:id="135"/>
      <w:bookmarkStart w:id="136" w:name="_Toc184310322"/>
      <w:bookmarkEnd w:id="136"/>
      <w:bookmarkStart w:id="137" w:name="_Toc184312092"/>
      <w:bookmarkEnd w:id="137"/>
      <w:bookmarkStart w:id="138" w:name="_Toc184314454"/>
      <w:bookmarkEnd w:id="138"/>
      <w:bookmarkStart w:id="139" w:name="_Toc184314481"/>
      <w:bookmarkEnd w:id="139"/>
      <w:bookmarkStart w:id="140" w:name="_Toc184310341"/>
      <w:bookmarkEnd w:id="140"/>
      <w:bookmarkStart w:id="141" w:name="_Toc184314456"/>
      <w:bookmarkEnd w:id="141"/>
      <w:bookmarkStart w:id="142" w:name="_Toc184314451"/>
      <w:bookmarkEnd w:id="142"/>
      <w:bookmarkStart w:id="143" w:name="_Toc184312104"/>
      <w:bookmarkEnd w:id="143"/>
      <w:bookmarkStart w:id="144" w:name="_Toc184310277"/>
      <w:bookmarkEnd w:id="144"/>
      <w:bookmarkStart w:id="145" w:name="_Toc184313297"/>
      <w:bookmarkEnd w:id="145"/>
      <w:bookmarkStart w:id="146" w:name="_Toc184314411"/>
      <w:bookmarkEnd w:id="146"/>
      <w:bookmarkStart w:id="147" w:name="_Toc184310294"/>
      <w:bookmarkEnd w:id="147"/>
      <w:bookmarkStart w:id="148" w:name="_Toc184308086"/>
      <w:bookmarkEnd w:id="148"/>
      <w:bookmarkStart w:id="149" w:name="_Toc184313239"/>
      <w:bookmarkEnd w:id="149"/>
      <w:bookmarkStart w:id="150" w:name="_Toc184313309"/>
      <w:bookmarkEnd w:id="150"/>
      <w:bookmarkStart w:id="151" w:name="_Toc184313285"/>
      <w:bookmarkEnd w:id="151"/>
      <w:bookmarkStart w:id="152" w:name="_Toc184312082"/>
      <w:bookmarkEnd w:id="152"/>
      <w:bookmarkStart w:id="153" w:name="_Toc184313306"/>
      <w:bookmarkEnd w:id="153"/>
      <w:bookmarkStart w:id="154" w:name="_Toc184312074"/>
      <w:bookmarkEnd w:id="154"/>
      <w:bookmarkStart w:id="155" w:name="_Toc184312091"/>
      <w:bookmarkEnd w:id="155"/>
      <w:bookmarkStart w:id="156" w:name="_Toc184313249"/>
      <w:bookmarkEnd w:id="156"/>
      <w:bookmarkStart w:id="157" w:name="_Toc184310276"/>
      <w:bookmarkEnd w:id="157"/>
      <w:bookmarkStart w:id="158" w:name="_Toc184312067"/>
      <w:bookmarkEnd w:id="158"/>
      <w:bookmarkStart w:id="159" w:name="_Toc184313300"/>
      <w:bookmarkEnd w:id="159"/>
      <w:bookmarkStart w:id="160" w:name="_Toc184314442"/>
      <w:bookmarkEnd w:id="160"/>
      <w:bookmarkStart w:id="161" w:name="_Toc184308081"/>
      <w:bookmarkEnd w:id="161"/>
      <w:bookmarkStart w:id="162" w:name="_Toc184308053"/>
      <w:bookmarkEnd w:id="162"/>
      <w:bookmarkStart w:id="163" w:name="_Toc184308044"/>
      <w:bookmarkEnd w:id="163"/>
      <w:bookmarkStart w:id="164" w:name="_Toc184313264"/>
      <w:bookmarkEnd w:id="164"/>
      <w:bookmarkStart w:id="165" w:name="_Toc184312097"/>
      <w:bookmarkEnd w:id="165"/>
      <w:bookmarkStart w:id="166" w:name="_Toc184314446"/>
      <w:bookmarkEnd w:id="166"/>
      <w:bookmarkStart w:id="167" w:name="_Toc184312088"/>
      <w:bookmarkEnd w:id="167"/>
      <w:bookmarkStart w:id="168" w:name="_Toc184314482"/>
      <w:bookmarkEnd w:id="168"/>
      <w:bookmarkStart w:id="169" w:name="_Toc184310310"/>
      <w:bookmarkEnd w:id="169"/>
      <w:bookmarkStart w:id="170" w:name="_Toc184314476"/>
      <w:bookmarkEnd w:id="170"/>
      <w:bookmarkStart w:id="171" w:name="_Toc184313296"/>
      <w:bookmarkEnd w:id="171"/>
      <w:bookmarkStart w:id="172" w:name="_Toc184310313"/>
      <w:bookmarkEnd w:id="172"/>
      <w:bookmarkStart w:id="173" w:name="_Toc184308084"/>
      <w:bookmarkEnd w:id="173"/>
      <w:bookmarkStart w:id="174" w:name="_Toc184308069"/>
      <w:bookmarkEnd w:id="174"/>
      <w:bookmarkStart w:id="175" w:name="_Toc184308078"/>
      <w:bookmarkEnd w:id="175"/>
      <w:bookmarkStart w:id="176" w:name="_Toc184312093"/>
      <w:bookmarkEnd w:id="176"/>
      <w:bookmarkStart w:id="177" w:name="_Toc184314425"/>
      <w:bookmarkEnd w:id="177"/>
      <w:bookmarkStart w:id="178" w:name="_Toc184312130"/>
      <w:bookmarkEnd w:id="178"/>
      <w:bookmarkStart w:id="179" w:name="_Toc184312118"/>
      <w:bookmarkEnd w:id="179"/>
      <w:bookmarkStart w:id="180" w:name="_Toc184314437"/>
      <w:bookmarkEnd w:id="180"/>
      <w:bookmarkStart w:id="181" w:name="_Toc184312087"/>
      <w:bookmarkEnd w:id="181"/>
      <w:bookmarkStart w:id="182" w:name="_Toc184312072"/>
      <w:bookmarkEnd w:id="182"/>
      <w:bookmarkStart w:id="183" w:name="_Toc184308043"/>
      <w:bookmarkEnd w:id="183"/>
      <w:bookmarkStart w:id="184" w:name="_Toc184313250"/>
      <w:bookmarkEnd w:id="184"/>
      <w:bookmarkStart w:id="185" w:name="_Toc184314420"/>
      <w:bookmarkEnd w:id="185"/>
      <w:bookmarkStart w:id="186" w:name="_Toc184313256"/>
      <w:bookmarkEnd w:id="186"/>
      <w:bookmarkStart w:id="187" w:name="_Toc184312115"/>
      <w:bookmarkEnd w:id="187"/>
      <w:bookmarkStart w:id="188" w:name="_Toc184313262"/>
      <w:bookmarkEnd w:id="188"/>
      <w:bookmarkStart w:id="189" w:name="_Toc184308061"/>
      <w:bookmarkEnd w:id="189"/>
      <w:bookmarkStart w:id="190" w:name="_Toc184308075"/>
      <w:bookmarkEnd w:id="190"/>
      <w:bookmarkStart w:id="191" w:name="_Toc184313259"/>
      <w:bookmarkEnd w:id="191"/>
      <w:bookmarkStart w:id="192" w:name="_Toc184308087"/>
      <w:bookmarkEnd w:id="192"/>
      <w:bookmarkStart w:id="193" w:name="_Toc184313272"/>
      <w:bookmarkEnd w:id="193"/>
      <w:bookmarkStart w:id="194" w:name="_Toc184313307"/>
      <w:bookmarkEnd w:id="194"/>
      <w:bookmarkStart w:id="195" w:name="_Toc184313246"/>
      <w:bookmarkEnd w:id="195"/>
      <w:bookmarkStart w:id="196" w:name="_Toc184314459"/>
      <w:bookmarkEnd w:id="196"/>
      <w:bookmarkStart w:id="197" w:name="_Toc184313271"/>
      <w:bookmarkEnd w:id="197"/>
      <w:bookmarkStart w:id="198" w:name="_Toc184308041"/>
      <w:bookmarkEnd w:id="198"/>
      <w:bookmarkStart w:id="199" w:name="_Toc184312125"/>
      <w:bookmarkEnd w:id="199"/>
      <w:bookmarkStart w:id="200" w:name="_Toc184313292"/>
      <w:bookmarkEnd w:id="200"/>
      <w:bookmarkStart w:id="201" w:name="_Toc184314415"/>
      <w:bookmarkEnd w:id="201"/>
      <w:bookmarkStart w:id="202" w:name="_Toc184314444"/>
      <w:bookmarkEnd w:id="202"/>
      <w:bookmarkStart w:id="203" w:name="_Toc184310330"/>
      <w:bookmarkEnd w:id="203"/>
      <w:bookmarkStart w:id="204" w:name="_Toc184314467"/>
      <w:bookmarkEnd w:id="204"/>
      <w:bookmarkStart w:id="205" w:name="_Toc184313248"/>
      <w:bookmarkEnd w:id="205"/>
      <w:bookmarkStart w:id="206" w:name="_Toc184308064"/>
      <w:bookmarkEnd w:id="206"/>
      <w:bookmarkStart w:id="207" w:name="_Toc184308102"/>
      <w:bookmarkEnd w:id="207"/>
      <w:bookmarkStart w:id="208" w:name="_Toc184313268"/>
      <w:bookmarkEnd w:id="208"/>
      <w:bookmarkStart w:id="209" w:name="_Toc184310296"/>
      <w:bookmarkEnd w:id="209"/>
      <w:bookmarkStart w:id="210" w:name="_Toc184308091"/>
      <w:bookmarkEnd w:id="210"/>
      <w:bookmarkStart w:id="211" w:name="_Toc184310340"/>
      <w:bookmarkEnd w:id="211"/>
      <w:bookmarkStart w:id="212" w:name="_Toc184310308"/>
      <w:bookmarkEnd w:id="212"/>
      <w:bookmarkStart w:id="213" w:name="_Toc184314424"/>
      <w:bookmarkEnd w:id="213"/>
      <w:bookmarkStart w:id="214" w:name="_Toc184310323"/>
      <w:bookmarkEnd w:id="214"/>
      <w:bookmarkStart w:id="215" w:name="_Toc184310329"/>
      <w:bookmarkEnd w:id="215"/>
      <w:bookmarkStart w:id="216" w:name="_Toc184313303"/>
      <w:bookmarkEnd w:id="216"/>
      <w:bookmarkStart w:id="217" w:name="_Toc184308088"/>
      <w:bookmarkEnd w:id="217"/>
      <w:bookmarkStart w:id="218" w:name="_Toc184310279"/>
      <w:bookmarkEnd w:id="218"/>
      <w:bookmarkStart w:id="219" w:name="_Toc184308060"/>
      <w:bookmarkEnd w:id="219"/>
      <w:bookmarkStart w:id="220" w:name="_Toc184310343"/>
      <w:bookmarkEnd w:id="220"/>
      <w:bookmarkStart w:id="221" w:name="_Toc184310335"/>
      <w:bookmarkEnd w:id="221"/>
      <w:bookmarkStart w:id="222" w:name="_Toc184310283"/>
      <w:bookmarkEnd w:id="222"/>
      <w:bookmarkStart w:id="223" w:name="_Toc184308057"/>
      <w:bookmarkEnd w:id="223"/>
      <w:bookmarkStart w:id="224" w:name="_Toc184310287"/>
      <w:bookmarkEnd w:id="224"/>
      <w:bookmarkStart w:id="225" w:name="_Toc184314475"/>
      <w:bookmarkEnd w:id="225"/>
      <w:bookmarkStart w:id="226" w:name="_Toc184312081"/>
      <w:bookmarkEnd w:id="226"/>
      <w:bookmarkStart w:id="227" w:name="_Toc184312124"/>
      <w:bookmarkEnd w:id="227"/>
      <w:bookmarkStart w:id="228" w:name="_Toc184310290"/>
      <w:bookmarkEnd w:id="228"/>
      <w:bookmarkStart w:id="229" w:name="_Toc184312095"/>
      <w:bookmarkEnd w:id="229"/>
      <w:bookmarkStart w:id="230" w:name="_Toc184312126"/>
      <w:bookmarkEnd w:id="230"/>
      <w:bookmarkStart w:id="231" w:name="_Toc184313270"/>
      <w:bookmarkEnd w:id="231"/>
      <w:bookmarkStart w:id="232" w:name="_Toc184314433"/>
      <w:bookmarkEnd w:id="232"/>
      <w:bookmarkStart w:id="233" w:name="_Toc184308079"/>
      <w:bookmarkEnd w:id="233"/>
      <w:bookmarkStart w:id="234" w:name="_Toc184312134"/>
      <w:bookmarkEnd w:id="234"/>
      <w:bookmarkStart w:id="235" w:name="_Toc184314479"/>
      <w:bookmarkEnd w:id="235"/>
      <w:bookmarkStart w:id="236" w:name="_Toc184308101"/>
      <w:bookmarkEnd w:id="236"/>
      <w:bookmarkStart w:id="237" w:name="_Toc184308048"/>
      <w:bookmarkEnd w:id="237"/>
      <w:bookmarkStart w:id="238" w:name="_Toc184310336"/>
      <w:bookmarkEnd w:id="238"/>
      <w:bookmarkStart w:id="239" w:name="_Toc184308094"/>
      <w:bookmarkEnd w:id="239"/>
      <w:bookmarkStart w:id="240" w:name="_Toc184313278"/>
      <w:bookmarkEnd w:id="240"/>
      <w:bookmarkStart w:id="241" w:name="_Toc184310334"/>
      <w:bookmarkEnd w:id="241"/>
      <w:bookmarkStart w:id="242" w:name="_Toc184310297"/>
      <w:bookmarkEnd w:id="242"/>
      <w:bookmarkStart w:id="243" w:name="_Toc184310292"/>
      <w:bookmarkEnd w:id="243"/>
      <w:bookmarkStart w:id="244" w:name="_Toc184314469"/>
      <w:bookmarkEnd w:id="244"/>
      <w:bookmarkStart w:id="245" w:name="_Toc184310318"/>
      <w:bookmarkEnd w:id="245"/>
      <w:bookmarkStart w:id="246" w:name="_Toc184308108"/>
      <w:bookmarkEnd w:id="246"/>
      <w:bookmarkStart w:id="247" w:name="_Toc184314427"/>
      <w:bookmarkEnd w:id="247"/>
      <w:bookmarkStart w:id="248" w:name="_Toc184308063"/>
      <w:bookmarkEnd w:id="248"/>
      <w:bookmarkStart w:id="249" w:name="_Toc184312100"/>
      <w:bookmarkEnd w:id="249"/>
      <w:bookmarkStart w:id="250" w:name="_Toc184313252"/>
      <w:bookmarkEnd w:id="250"/>
      <w:bookmarkStart w:id="251" w:name="_Toc184314464"/>
      <w:bookmarkEnd w:id="251"/>
      <w:bookmarkStart w:id="252" w:name="_Toc184308095"/>
      <w:bookmarkEnd w:id="252"/>
      <w:bookmarkStart w:id="253" w:name="_Toc184314465"/>
      <w:bookmarkEnd w:id="253"/>
      <w:bookmarkStart w:id="254" w:name="_Toc184314460"/>
      <w:bookmarkEnd w:id="254"/>
      <w:bookmarkStart w:id="255" w:name="_Toc184313282"/>
      <w:bookmarkEnd w:id="255"/>
      <w:bookmarkStart w:id="256" w:name="_Toc184314422"/>
      <w:bookmarkEnd w:id="256"/>
      <w:bookmarkStart w:id="257" w:name="_Toc184308099"/>
      <w:bookmarkEnd w:id="257"/>
      <w:bookmarkStart w:id="258" w:name="_Toc184313258"/>
      <w:bookmarkEnd w:id="258"/>
      <w:bookmarkStart w:id="259" w:name="_Toc184313238"/>
      <w:bookmarkEnd w:id="259"/>
      <w:bookmarkStart w:id="260" w:name="_Toc184314414"/>
      <w:bookmarkEnd w:id="260"/>
      <w:bookmarkStart w:id="261" w:name="_Toc184310299"/>
      <w:bookmarkEnd w:id="261"/>
      <w:bookmarkStart w:id="262" w:name="_Toc184314428"/>
      <w:bookmarkEnd w:id="262"/>
      <w:bookmarkStart w:id="263" w:name="_Toc184310304"/>
      <w:bookmarkEnd w:id="263"/>
      <w:bookmarkStart w:id="264" w:name="_Toc184310344"/>
      <w:bookmarkEnd w:id="264"/>
      <w:bookmarkStart w:id="265" w:name="_Toc184308055"/>
      <w:bookmarkEnd w:id="265"/>
      <w:bookmarkStart w:id="266" w:name="_Toc184312133"/>
      <w:bookmarkEnd w:id="266"/>
      <w:bookmarkStart w:id="267" w:name="_Toc184313287"/>
      <w:bookmarkEnd w:id="267"/>
      <w:bookmarkStart w:id="268" w:name="_Toc184313308"/>
      <w:bookmarkEnd w:id="268"/>
      <w:bookmarkStart w:id="269" w:name="_Toc184308038"/>
      <w:bookmarkEnd w:id="269"/>
      <w:bookmarkStart w:id="270" w:name="_Toc184313304"/>
      <w:bookmarkEnd w:id="270"/>
      <w:bookmarkStart w:id="271" w:name="_Toc184308042"/>
      <w:bookmarkEnd w:id="271"/>
      <w:bookmarkStart w:id="272" w:name="_Toc184313240"/>
      <w:bookmarkEnd w:id="272"/>
      <w:bookmarkStart w:id="273" w:name="_Toc184310325"/>
      <w:bookmarkEnd w:id="273"/>
      <w:bookmarkStart w:id="274" w:name="_Toc184310303"/>
      <w:bookmarkEnd w:id="274"/>
      <w:bookmarkStart w:id="275" w:name="_Toc184308051"/>
      <w:bookmarkEnd w:id="275"/>
      <w:bookmarkStart w:id="276" w:name="_Toc184312122"/>
      <w:bookmarkEnd w:id="276"/>
      <w:bookmarkStart w:id="277" w:name="_Toc184312068"/>
      <w:bookmarkEnd w:id="277"/>
      <w:bookmarkStart w:id="278" w:name="_Toc184314410"/>
      <w:bookmarkEnd w:id="278"/>
      <w:bookmarkStart w:id="279" w:name="_Toc184308047"/>
      <w:bookmarkEnd w:id="279"/>
      <w:bookmarkStart w:id="280" w:name="_Toc184308107"/>
      <w:bookmarkEnd w:id="280"/>
      <w:bookmarkStart w:id="281" w:name="_Toc184308058"/>
      <w:bookmarkEnd w:id="281"/>
      <w:bookmarkStart w:id="282" w:name="_Toc184313254"/>
      <w:bookmarkEnd w:id="282"/>
      <w:bookmarkStart w:id="283" w:name="_Toc184314435"/>
      <w:bookmarkEnd w:id="283"/>
      <w:bookmarkStart w:id="284" w:name="_Toc184314426"/>
      <w:bookmarkEnd w:id="284"/>
      <w:bookmarkStart w:id="285" w:name="_Toc184308049"/>
      <w:bookmarkEnd w:id="285"/>
      <w:bookmarkStart w:id="286" w:name="_Toc184313289"/>
      <w:bookmarkEnd w:id="286"/>
      <w:bookmarkStart w:id="287" w:name="_Toc184308050"/>
      <w:bookmarkEnd w:id="287"/>
      <w:bookmarkStart w:id="288" w:name="_Toc184313251"/>
      <w:bookmarkEnd w:id="288"/>
      <w:bookmarkStart w:id="289" w:name="_Toc184314416"/>
      <w:bookmarkEnd w:id="289"/>
      <w:bookmarkStart w:id="290" w:name="_Toc184312110"/>
      <w:bookmarkEnd w:id="290"/>
      <w:bookmarkStart w:id="291" w:name="_Toc184313290"/>
      <w:bookmarkEnd w:id="291"/>
      <w:bookmarkStart w:id="292" w:name="_Toc184312102"/>
      <w:bookmarkEnd w:id="292"/>
      <w:bookmarkStart w:id="293" w:name="_Toc184310321"/>
      <w:bookmarkEnd w:id="293"/>
      <w:bookmarkStart w:id="294" w:name="_Toc184314448"/>
      <w:bookmarkEnd w:id="294"/>
      <w:bookmarkStart w:id="295" w:name="_Toc184312085"/>
      <w:bookmarkEnd w:id="295"/>
      <w:bookmarkStart w:id="296" w:name="_Toc184308070"/>
      <w:bookmarkEnd w:id="296"/>
      <w:bookmarkStart w:id="297" w:name="_Toc184313298"/>
      <w:bookmarkEnd w:id="297"/>
      <w:bookmarkStart w:id="298" w:name="_Toc184310293"/>
      <w:bookmarkEnd w:id="298"/>
      <w:bookmarkStart w:id="299" w:name="_Toc184312073"/>
      <w:bookmarkEnd w:id="299"/>
      <w:bookmarkStart w:id="300" w:name="_Toc184314450"/>
      <w:bookmarkEnd w:id="300"/>
      <w:bookmarkStart w:id="301" w:name="_Toc184314412"/>
      <w:bookmarkEnd w:id="301"/>
      <w:bookmarkStart w:id="302" w:name="_Toc184314418"/>
      <w:bookmarkEnd w:id="302"/>
      <w:bookmarkStart w:id="303" w:name="_Toc184314438"/>
      <w:bookmarkEnd w:id="303"/>
      <w:bookmarkStart w:id="304" w:name="_Toc184313241"/>
      <w:bookmarkEnd w:id="304"/>
      <w:bookmarkStart w:id="305" w:name="_Toc184312116"/>
      <w:bookmarkEnd w:id="305"/>
      <w:bookmarkStart w:id="306" w:name="_Toc184310288"/>
      <w:bookmarkEnd w:id="306"/>
      <w:bookmarkStart w:id="307" w:name="_Toc184308106"/>
      <w:bookmarkEnd w:id="307"/>
      <w:bookmarkStart w:id="308" w:name="_Toc184313242"/>
      <w:bookmarkEnd w:id="308"/>
      <w:bookmarkStart w:id="309" w:name="_Toc184310295"/>
      <w:bookmarkEnd w:id="309"/>
      <w:bookmarkStart w:id="310" w:name="_Toc184308045"/>
      <w:bookmarkEnd w:id="310"/>
      <w:bookmarkStart w:id="311" w:name="_Toc184308074"/>
      <w:bookmarkEnd w:id="311"/>
      <w:bookmarkStart w:id="312" w:name="_Toc184310337"/>
      <w:bookmarkEnd w:id="312"/>
      <w:bookmarkStart w:id="313" w:name="_Toc184312127"/>
      <w:bookmarkEnd w:id="313"/>
      <w:bookmarkStart w:id="314" w:name="_Toc184310300"/>
      <w:bookmarkEnd w:id="314"/>
      <w:bookmarkStart w:id="315" w:name="_Toc184313266"/>
      <w:bookmarkEnd w:id="315"/>
      <w:bookmarkStart w:id="316" w:name="_Toc184312103"/>
      <w:bookmarkEnd w:id="316"/>
      <w:bookmarkStart w:id="317" w:name="_Toc184314468"/>
      <w:bookmarkEnd w:id="317"/>
      <w:bookmarkStart w:id="318" w:name="_Toc184312113"/>
      <w:bookmarkEnd w:id="318"/>
      <w:bookmarkStart w:id="319" w:name="_Toc184308104"/>
      <w:bookmarkEnd w:id="319"/>
      <w:bookmarkStart w:id="320" w:name="_Toc184312108"/>
      <w:bookmarkEnd w:id="320"/>
      <w:bookmarkStart w:id="321" w:name="_Toc184310332"/>
      <w:bookmarkEnd w:id="321"/>
      <w:bookmarkStart w:id="322" w:name="_Toc184312107"/>
      <w:bookmarkEnd w:id="322"/>
      <w:bookmarkStart w:id="323" w:name="_Toc184312119"/>
      <w:bookmarkEnd w:id="323"/>
      <w:bookmarkStart w:id="324" w:name="_Toc184312138"/>
      <w:bookmarkEnd w:id="324"/>
      <w:bookmarkStart w:id="325" w:name="_Toc184312123"/>
      <w:bookmarkEnd w:id="325"/>
      <w:bookmarkStart w:id="326" w:name="_Toc184314463"/>
      <w:bookmarkEnd w:id="326"/>
      <w:bookmarkStart w:id="327" w:name="_Toc184310306"/>
      <w:bookmarkEnd w:id="327"/>
      <w:bookmarkStart w:id="328" w:name="_Toc184312121"/>
      <w:bookmarkEnd w:id="328"/>
      <w:bookmarkStart w:id="329" w:name="_Toc184314419"/>
      <w:bookmarkEnd w:id="329"/>
      <w:bookmarkStart w:id="330" w:name="_Toc184312078"/>
      <w:bookmarkEnd w:id="330"/>
      <w:bookmarkStart w:id="331" w:name="_Toc184314472"/>
      <w:bookmarkEnd w:id="331"/>
      <w:bookmarkStart w:id="332" w:name="_Toc184310285"/>
      <w:bookmarkEnd w:id="332"/>
      <w:bookmarkStart w:id="333" w:name="_Toc184308092"/>
      <w:bookmarkEnd w:id="333"/>
      <w:bookmarkStart w:id="334" w:name="_Toc184314439"/>
      <w:bookmarkEnd w:id="334"/>
      <w:bookmarkStart w:id="335" w:name="_Toc184313244"/>
      <w:bookmarkEnd w:id="335"/>
      <w:bookmarkStart w:id="336" w:name="_Toc184312105"/>
      <w:bookmarkEnd w:id="336"/>
      <w:bookmarkStart w:id="337" w:name="_Toc184313275"/>
      <w:bookmarkEnd w:id="337"/>
      <w:bookmarkStart w:id="338" w:name="_Toc184312112"/>
      <w:bookmarkEnd w:id="338"/>
      <w:bookmarkStart w:id="339" w:name="_Toc184312120"/>
      <w:bookmarkEnd w:id="339"/>
      <w:bookmarkStart w:id="340" w:name="_Toc184314477"/>
      <w:bookmarkEnd w:id="340"/>
      <w:bookmarkStart w:id="341" w:name="_Toc184314458"/>
      <w:bookmarkEnd w:id="341"/>
      <w:bookmarkStart w:id="342" w:name="_Toc184314421"/>
      <w:bookmarkEnd w:id="342"/>
      <w:bookmarkStart w:id="343" w:name="_Toc184308054"/>
      <w:bookmarkEnd w:id="343"/>
      <w:bookmarkStart w:id="344" w:name="_Toc184308077"/>
      <w:bookmarkEnd w:id="344"/>
      <w:bookmarkStart w:id="345" w:name="_Toc184314471"/>
      <w:bookmarkEnd w:id="345"/>
      <w:bookmarkStart w:id="346" w:name="_Toc184310284"/>
      <w:bookmarkEnd w:id="346"/>
      <w:bookmarkStart w:id="347" w:name="_Toc184310301"/>
      <w:bookmarkEnd w:id="347"/>
      <w:bookmarkStart w:id="348" w:name="_Toc184310309"/>
      <w:bookmarkEnd w:id="348"/>
      <w:bookmarkStart w:id="349" w:name="_Toc184308036"/>
      <w:bookmarkEnd w:id="349"/>
      <w:bookmarkStart w:id="350" w:name="_Toc184310312"/>
      <w:bookmarkEnd w:id="350"/>
      <w:bookmarkStart w:id="351" w:name="_Toc184314453"/>
      <w:bookmarkEnd w:id="351"/>
      <w:bookmarkStart w:id="352" w:name="_Toc184310320"/>
      <w:bookmarkEnd w:id="352"/>
      <w:bookmarkStart w:id="353" w:name="_Toc184308067"/>
      <w:bookmarkEnd w:id="353"/>
      <w:bookmarkStart w:id="354" w:name="_Toc184308062"/>
      <w:bookmarkEnd w:id="354"/>
      <w:bookmarkStart w:id="355" w:name="_Toc184312139"/>
      <w:bookmarkEnd w:id="355"/>
      <w:bookmarkStart w:id="356" w:name="_Toc184308066"/>
      <w:bookmarkEnd w:id="356"/>
      <w:bookmarkStart w:id="357" w:name="_Toc184310328"/>
      <w:bookmarkEnd w:id="357"/>
      <w:bookmarkStart w:id="358" w:name="_Toc184314445"/>
      <w:bookmarkEnd w:id="358"/>
      <w:bookmarkStart w:id="359" w:name="_Toc184312096"/>
      <w:bookmarkEnd w:id="359"/>
      <w:bookmarkStart w:id="360" w:name="_Toc184312128"/>
      <w:bookmarkEnd w:id="360"/>
      <w:bookmarkStart w:id="361" w:name="_Toc184313283"/>
      <w:bookmarkEnd w:id="361"/>
      <w:bookmarkStart w:id="362" w:name="_Toc184314429"/>
      <w:bookmarkEnd w:id="362"/>
      <w:bookmarkStart w:id="363" w:name="_Toc184310291"/>
      <w:bookmarkEnd w:id="363"/>
      <w:bookmarkStart w:id="364" w:name="_Toc184312083"/>
      <w:bookmarkEnd w:id="364"/>
      <w:bookmarkStart w:id="365" w:name="_Toc184310280"/>
      <w:bookmarkEnd w:id="365"/>
      <w:bookmarkStart w:id="366" w:name="_Toc184314455"/>
      <w:bookmarkEnd w:id="366"/>
      <w:bookmarkStart w:id="367" w:name="_Toc184312080"/>
      <w:bookmarkEnd w:id="367"/>
      <w:bookmarkStart w:id="368" w:name="_Toc184308071"/>
      <w:bookmarkEnd w:id="368"/>
      <w:bookmarkStart w:id="369" w:name="_Toc184308090"/>
      <w:bookmarkEnd w:id="369"/>
      <w:bookmarkStart w:id="370" w:name="_Toc184313243"/>
      <w:bookmarkEnd w:id="370"/>
      <w:bookmarkStart w:id="371" w:name="_Toc184312075"/>
      <w:bookmarkEnd w:id="371"/>
      <w:bookmarkStart w:id="372" w:name="_Toc184313294"/>
      <w:bookmarkEnd w:id="372"/>
      <w:bookmarkStart w:id="373" w:name="_Toc184308103"/>
      <w:bookmarkEnd w:id="373"/>
      <w:bookmarkStart w:id="374" w:name="_Toc184313299"/>
      <w:bookmarkEnd w:id="374"/>
      <w:bookmarkStart w:id="375" w:name="_Toc184312094"/>
      <w:bookmarkEnd w:id="375"/>
      <w:bookmarkStart w:id="376" w:name="_Toc184314443"/>
      <w:bookmarkEnd w:id="376"/>
      <w:bookmarkStart w:id="377" w:name="_Toc184308083"/>
      <w:bookmarkEnd w:id="377"/>
      <w:bookmarkStart w:id="378" w:name="_Toc184310326"/>
      <w:bookmarkEnd w:id="378"/>
      <w:bookmarkStart w:id="379" w:name="_Toc184312131"/>
      <w:bookmarkEnd w:id="379"/>
      <w:bookmarkStart w:id="380" w:name="_Toc184310298"/>
      <w:bookmarkEnd w:id="380"/>
      <w:bookmarkStart w:id="381" w:name="_Toc184310333"/>
      <w:bookmarkEnd w:id="381"/>
      <w:bookmarkStart w:id="382" w:name="_Toc184313263"/>
      <w:bookmarkEnd w:id="382"/>
      <w:bookmarkStart w:id="383" w:name="_Toc184308100"/>
      <w:bookmarkEnd w:id="383"/>
      <w:bookmarkStart w:id="384" w:name="_Toc184310302"/>
      <w:bookmarkEnd w:id="384"/>
      <w:bookmarkStart w:id="385" w:name="_Toc184313288"/>
      <w:bookmarkEnd w:id="385"/>
      <w:bookmarkStart w:id="386" w:name="_Toc184310316"/>
      <w:bookmarkEnd w:id="386"/>
      <w:bookmarkStart w:id="387" w:name="_Toc184310339"/>
      <w:bookmarkEnd w:id="387"/>
      <w:bookmarkStart w:id="388" w:name="_Toc184314466"/>
      <w:bookmarkEnd w:id="388"/>
      <w:bookmarkStart w:id="389" w:name="_Toc184314432"/>
      <w:bookmarkEnd w:id="389"/>
      <w:bookmarkStart w:id="390" w:name="_Toc184314430"/>
      <w:bookmarkEnd w:id="390"/>
      <w:bookmarkStart w:id="391" w:name="_Toc184314431"/>
      <w:bookmarkEnd w:id="391"/>
      <w:bookmarkStart w:id="392" w:name="_Toc184312135"/>
      <w:bookmarkEnd w:id="392"/>
      <w:bookmarkStart w:id="393" w:name="_Toc184312136"/>
      <w:bookmarkEnd w:id="393"/>
      <w:bookmarkStart w:id="394" w:name="_Toc184308093"/>
      <w:bookmarkEnd w:id="394"/>
      <w:bookmarkStart w:id="395" w:name="_Toc184310305"/>
      <w:bookmarkEnd w:id="395"/>
      <w:bookmarkStart w:id="396" w:name="_Toc184313257"/>
      <w:bookmarkEnd w:id="396"/>
      <w:bookmarkStart w:id="397" w:name="_Toc184314423"/>
      <w:bookmarkEnd w:id="397"/>
      <w:bookmarkStart w:id="398" w:name="_Toc184313253"/>
      <w:bookmarkEnd w:id="398"/>
      <w:bookmarkStart w:id="399" w:name="_Toc184314457"/>
      <w:bookmarkEnd w:id="399"/>
      <w:bookmarkStart w:id="400" w:name="_Toc184310289"/>
      <w:bookmarkEnd w:id="400"/>
      <w:bookmarkStart w:id="401" w:name="_Toc184310324"/>
      <w:bookmarkEnd w:id="401"/>
      <w:bookmarkStart w:id="402" w:name="_Toc184312111"/>
      <w:bookmarkEnd w:id="402"/>
      <w:bookmarkStart w:id="403" w:name="_Toc184312084"/>
      <w:bookmarkEnd w:id="403"/>
      <w:bookmarkStart w:id="404" w:name="_Toc184313301"/>
      <w:bookmarkEnd w:id="404"/>
      <w:bookmarkStart w:id="405" w:name="_Toc184310311"/>
      <w:bookmarkEnd w:id="405"/>
      <w:bookmarkStart w:id="406" w:name="_Toc184313286"/>
      <w:bookmarkEnd w:id="406"/>
      <w:bookmarkStart w:id="407" w:name="_Toc184313261"/>
      <w:bookmarkEnd w:id="407"/>
      <w:bookmarkStart w:id="408" w:name="_Toc184313274"/>
      <w:bookmarkEnd w:id="408"/>
      <w:bookmarkStart w:id="409" w:name="_Toc184313265"/>
      <w:bookmarkEnd w:id="409"/>
      <w:bookmarkStart w:id="410" w:name="_Toc184312076"/>
      <w:bookmarkEnd w:id="410"/>
      <w:bookmarkStart w:id="411" w:name="_Toc184308089"/>
      <w:bookmarkEnd w:id="411"/>
      <w:bookmarkStart w:id="412" w:name="_Toc184313269"/>
      <w:bookmarkEnd w:id="412"/>
      <w:bookmarkStart w:id="413" w:name="_Toc184308052"/>
      <w:bookmarkEnd w:id="413"/>
      <w:bookmarkStart w:id="414" w:name="_Toc184312099"/>
      <w:bookmarkEnd w:id="414"/>
      <w:bookmarkStart w:id="415" w:name="_Toc184308068"/>
      <w:bookmarkEnd w:id="415"/>
      <w:bookmarkStart w:id="416" w:name="_Toc184314461"/>
      <w:bookmarkEnd w:id="416"/>
      <w:bookmarkStart w:id="417" w:name="_Toc184308065"/>
      <w:bookmarkEnd w:id="417"/>
      <w:bookmarkStart w:id="418" w:name="_Toc184313276"/>
      <w:bookmarkEnd w:id="418"/>
      <w:bookmarkStart w:id="419" w:name="_Toc184310338"/>
      <w:bookmarkEnd w:id="419"/>
      <w:bookmarkStart w:id="420" w:name="_Toc184314470"/>
      <w:bookmarkEnd w:id="420"/>
      <w:bookmarkStart w:id="421" w:name="_Toc184313279"/>
      <w:bookmarkEnd w:id="421"/>
      <w:bookmarkStart w:id="422" w:name="_Toc184312069"/>
      <w:bookmarkEnd w:id="422"/>
      <w:bookmarkStart w:id="423" w:name="_Toc184308098"/>
      <w:bookmarkEnd w:id="423"/>
      <w:bookmarkStart w:id="424" w:name="_Toc184314436"/>
      <w:bookmarkEnd w:id="424"/>
      <w:r>
        <w:rPr>
          <w:rFonts w:hint="eastAsia" w:ascii="宋体" w:hAnsi="宋体" w:cs="宋体"/>
          <w:b/>
          <w:sz w:val="32"/>
          <w:szCs w:val="32"/>
        </w:rPr>
        <w:t>评标办法</w:t>
      </w:r>
    </w:p>
    <w:p w14:paraId="0D77BDD3">
      <w:pPr>
        <w:snapToGrid w:val="0"/>
        <w:spacing w:line="288" w:lineRule="auto"/>
        <w:jc w:val="center"/>
        <w:rPr>
          <w:rFonts w:ascii="宋体" w:hAnsi="宋体" w:cs="宋体"/>
          <w:b/>
          <w:szCs w:val="21"/>
        </w:rPr>
      </w:pPr>
      <w:r>
        <w:rPr>
          <w:rFonts w:hint="eastAsia" w:ascii="宋体" w:hAnsi="宋体" w:cs="宋体"/>
          <w:b/>
          <w:szCs w:val="21"/>
        </w:rPr>
        <w:t>评标办法前附表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4017"/>
        <w:gridCol w:w="865"/>
        <w:gridCol w:w="1500"/>
        <w:gridCol w:w="2236"/>
      </w:tblGrid>
      <w:tr w14:paraId="3111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1D498F7E">
            <w:pPr>
              <w:snapToGrid w:val="0"/>
              <w:spacing w:line="360" w:lineRule="auto"/>
              <w:jc w:val="center"/>
              <w:rPr>
                <w:rFonts w:ascii="宋体" w:hAnsi="宋体" w:cs="宋体"/>
                <w:szCs w:val="21"/>
              </w:rPr>
            </w:pPr>
            <w:r>
              <w:rPr>
                <w:rFonts w:hint="eastAsia" w:ascii="宋体" w:hAnsi="宋体" w:cs="宋体"/>
                <w:szCs w:val="21"/>
              </w:rPr>
              <w:t>序号</w:t>
            </w:r>
          </w:p>
        </w:tc>
        <w:tc>
          <w:tcPr>
            <w:tcW w:w="2086" w:type="pct"/>
            <w:vAlign w:val="center"/>
          </w:tcPr>
          <w:p w14:paraId="1A3EB097">
            <w:pPr>
              <w:snapToGrid w:val="0"/>
              <w:spacing w:line="360" w:lineRule="auto"/>
              <w:jc w:val="center"/>
              <w:rPr>
                <w:rFonts w:ascii="宋体" w:hAnsi="宋体" w:cs="宋体"/>
                <w:szCs w:val="21"/>
              </w:rPr>
            </w:pPr>
            <w:r>
              <w:rPr>
                <w:rFonts w:hint="eastAsia" w:ascii="宋体" w:hAnsi="宋体" w:cs="宋体"/>
                <w:szCs w:val="21"/>
              </w:rPr>
              <w:t>评标标准</w:t>
            </w:r>
          </w:p>
        </w:tc>
        <w:tc>
          <w:tcPr>
            <w:tcW w:w="449" w:type="pct"/>
            <w:vAlign w:val="center"/>
          </w:tcPr>
          <w:p w14:paraId="008F7322">
            <w:pPr>
              <w:snapToGrid w:val="0"/>
              <w:spacing w:line="360" w:lineRule="auto"/>
              <w:jc w:val="center"/>
              <w:rPr>
                <w:rFonts w:ascii="宋体" w:hAnsi="宋体" w:cs="宋体"/>
                <w:szCs w:val="21"/>
              </w:rPr>
            </w:pPr>
            <w:r>
              <w:rPr>
                <w:rFonts w:hint="eastAsia" w:ascii="宋体" w:hAnsi="宋体" w:cs="宋体"/>
                <w:szCs w:val="21"/>
              </w:rPr>
              <w:t>权重</w:t>
            </w:r>
          </w:p>
        </w:tc>
        <w:tc>
          <w:tcPr>
            <w:tcW w:w="779" w:type="pct"/>
            <w:vAlign w:val="center"/>
          </w:tcPr>
          <w:p w14:paraId="047D46F8">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1161" w:type="pct"/>
          </w:tcPr>
          <w:p w14:paraId="1065A7E6">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0096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1B470640">
            <w:pPr>
              <w:snapToGrid w:val="0"/>
              <w:spacing w:line="24" w:lineRule="atLeast"/>
              <w:jc w:val="center"/>
              <w:rPr>
                <w:rFonts w:ascii="宋体" w:hAnsi="宋体" w:cs="宋体"/>
                <w:szCs w:val="21"/>
              </w:rPr>
            </w:pPr>
            <w:r>
              <w:rPr>
                <w:rFonts w:hint="eastAsia" w:ascii="宋体" w:hAnsi="宋体" w:cs="宋体"/>
                <w:kern w:val="0"/>
                <w:szCs w:val="21"/>
              </w:rPr>
              <w:t>1</w:t>
            </w:r>
          </w:p>
        </w:tc>
        <w:tc>
          <w:tcPr>
            <w:tcW w:w="2086" w:type="pct"/>
            <w:vAlign w:val="center"/>
          </w:tcPr>
          <w:p w14:paraId="4758B67B">
            <w:pPr>
              <w:snapToGrid w:val="0"/>
              <w:spacing w:line="288" w:lineRule="auto"/>
              <w:jc w:val="left"/>
              <w:outlineLvl w:val="0"/>
              <w:rPr>
                <w:rFonts w:ascii="宋体" w:hAnsi="宋体" w:cs="宋体"/>
                <w:szCs w:val="21"/>
              </w:rPr>
            </w:pPr>
            <w:r>
              <w:rPr>
                <w:rFonts w:hint="eastAsia" w:ascii="宋体" w:hAnsi="宋体" w:cs="宋体"/>
                <w:szCs w:val="21"/>
              </w:rPr>
              <w:t>【客观分】</w:t>
            </w:r>
          </w:p>
          <w:p w14:paraId="4AE80E92">
            <w:pPr>
              <w:snapToGrid w:val="0"/>
              <w:spacing w:line="288" w:lineRule="auto"/>
              <w:jc w:val="left"/>
              <w:outlineLvl w:val="0"/>
              <w:rPr>
                <w:rFonts w:ascii="宋体" w:hAnsi="宋体" w:cs="宋体"/>
                <w:szCs w:val="21"/>
              </w:rPr>
            </w:pPr>
            <w:r>
              <w:rPr>
                <w:rFonts w:hint="eastAsia" w:ascii="宋体" w:hAnsi="宋体" w:cs="宋体"/>
                <w:szCs w:val="21"/>
              </w:rPr>
              <w:t>投标人提供自2022年1月1日来（以合同签订时间为准）独立承接类似项目成功案例，每个得0.5分，最高得1分。</w:t>
            </w:r>
          </w:p>
          <w:p w14:paraId="1FE4BD39">
            <w:pPr>
              <w:snapToGrid w:val="0"/>
              <w:spacing w:line="288" w:lineRule="auto"/>
              <w:jc w:val="left"/>
              <w:outlineLvl w:val="0"/>
              <w:rPr>
                <w:rFonts w:ascii="宋体" w:hAnsi="宋体" w:cs="宋体"/>
                <w:szCs w:val="21"/>
              </w:rPr>
            </w:pPr>
            <w:r>
              <w:rPr>
                <w:rFonts w:hint="eastAsia" w:ascii="宋体" w:hAnsi="宋体" w:cs="宋体"/>
                <w:szCs w:val="21"/>
              </w:rPr>
              <w:t>说明：同时提供合同和合格的用户验收报告的案例（以验收报告时间为准），原件备查。</w:t>
            </w:r>
          </w:p>
        </w:tc>
        <w:tc>
          <w:tcPr>
            <w:tcW w:w="449" w:type="pct"/>
            <w:vAlign w:val="center"/>
          </w:tcPr>
          <w:p w14:paraId="6B1059D8">
            <w:pPr>
              <w:snapToGrid w:val="0"/>
              <w:spacing w:line="288" w:lineRule="auto"/>
              <w:jc w:val="center"/>
              <w:outlineLvl w:val="0"/>
              <w:rPr>
                <w:rFonts w:ascii="宋体" w:hAnsi="宋体" w:cs="宋体"/>
                <w:szCs w:val="21"/>
              </w:rPr>
            </w:pPr>
            <w:r>
              <w:rPr>
                <w:rFonts w:hint="eastAsia" w:ascii="宋体" w:hAnsi="宋体" w:cs="宋体"/>
                <w:szCs w:val="21"/>
              </w:rPr>
              <w:t>1</w:t>
            </w:r>
          </w:p>
        </w:tc>
        <w:tc>
          <w:tcPr>
            <w:tcW w:w="779" w:type="pct"/>
            <w:vAlign w:val="center"/>
          </w:tcPr>
          <w:p w14:paraId="226584D7">
            <w:pPr>
              <w:snapToGrid w:val="0"/>
              <w:spacing w:line="288" w:lineRule="auto"/>
              <w:jc w:val="left"/>
              <w:outlineLvl w:val="0"/>
              <w:rPr>
                <w:rFonts w:ascii="宋体" w:hAnsi="宋体" w:cs="宋体"/>
                <w:szCs w:val="21"/>
              </w:rPr>
            </w:pPr>
            <w:r>
              <w:rPr>
                <w:rFonts w:hint="eastAsia" w:ascii="宋体" w:hAnsi="宋体" w:cs="宋体"/>
                <w:szCs w:val="21"/>
              </w:rPr>
              <w:t>【客观分】</w:t>
            </w:r>
          </w:p>
          <w:p w14:paraId="2AE6D060">
            <w:pPr>
              <w:snapToGrid w:val="0"/>
              <w:spacing w:line="288" w:lineRule="auto"/>
              <w:jc w:val="center"/>
              <w:rPr>
                <w:rFonts w:ascii="宋体" w:hAnsi="宋体" w:cs="宋体"/>
                <w:szCs w:val="21"/>
              </w:rPr>
            </w:pPr>
          </w:p>
        </w:tc>
        <w:tc>
          <w:tcPr>
            <w:tcW w:w="1161" w:type="pct"/>
            <w:vAlign w:val="center"/>
          </w:tcPr>
          <w:p w14:paraId="34459098">
            <w:pPr>
              <w:snapToGrid w:val="0"/>
              <w:spacing w:line="360" w:lineRule="auto"/>
              <w:jc w:val="center"/>
              <w:rPr>
                <w:rFonts w:ascii="宋体" w:hAnsi="宋体" w:cs="宋体"/>
                <w:szCs w:val="21"/>
              </w:rPr>
            </w:pPr>
            <w:r>
              <w:rPr>
                <w:rFonts w:hint="eastAsia" w:ascii="宋体" w:hAnsi="宋体" w:cs="宋体"/>
                <w:szCs w:val="21"/>
              </w:rPr>
              <w:t>业绩</w:t>
            </w:r>
          </w:p>
        </w:tc>
      </w:tr>
      <w:tr w14:paraId="3CB7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2AB5465A">
            <w:pPr>
              <w:snapToGrid w:val="0"/>
              <w:spacing w:line="24" w:lineRule="atLeast"/>
              <w:jc w:val="center"/>
              <w:rPr>
                <w:rFonts w:ascii="宋体" w:hAnsi="宋体" w:cs="宋体"/>
                <w:szCs w:val="21"/>
              </w:rPr>
            </w:pPr>
            <w:r>
              <w:rPr>
                <w:rFonts w:hint="eastAsia" w:ascii="宋体" w:hAnsi="宋体" w:cs="宋体"/>
                <w:kern w:val="0"/>
                <w:szCs w:val="21"/>
              </w:rPr>
              <w:t>2</w:t>
            </w:r>
          </w:p>
        </w:tc>
        <w:tc>
          <w:tcPr>
            <w:tcW w:w="2086" w:type="pct"/>
            <w:vAlign w:val="center"/>
          </w:tcPr>
          <w:p w14:paraId="136C9372">
            <w:pPr>
              <w:snapToGrid w:val="0"/>
              <w:spacing w:line="288" w:lineRule="auto"/>
              <w:jc w:val="left"/>
              <w:outlineLvl w:val="0"/>
              <w:rPr>
                <w:rFonts w:ascii="宋体" w:hAnsi="宋体" w:cs="宋体"/>
                <w:szCs w:val="21"/>
              </w:rPr>
            </w:pPr>
            <w:r>
              <w:rPr>
                <w:rFonts w:hint="eastAsia" w:ascii="宋体" w:hAnsi="宋体" w:cs="宋体"/>
                <w:szCs w:val="21"/>
              </w:rPr>
              <w:t>【客观分】</w:t>
            </w:r>
          </w:p>
          <w:p w14:paraId="75D47A08">
            <w:pPr>
              <w:snapToGrid w:val="0"/>
              <w:spacing w:line="288" w:lineRule="auto"/>
              <w:jc w:val="left"/>
              <w:outlineLvl w:val="0"/>
              <w:rPr>
                <w:rFonts w:ascii="宋体" w:hAnsi="宋体" w:cs="宋体"/>
                <w:szCs w:val="21"/>
              </w:rPr>
            </w:pPr>
            <w:r>
              <w:rPr>
                <w:rFonts w:hint="eastAsia" w:ascii="宋体" w:hAnsi="宋体" w:cs="宋体"/>
                <w:szCs w:val="21"/>
              </w:rPr>
              <w:t>投标人具有有效期内的古籍或档案修复方面相关专利，每一项专利得1分，最高得4分。</w:t>
            </w:r>
          </w:p>
          <w:p w14:paraId="388185A0">
            <w:pPr>
              <w:snapToGrid w:val="0"/>
              <w:spacing w:line="288" w:lineRule="auto"/>
              <w:jc w:val="left"/>
              <w:outlineLvl w:val="0"/>
              <w:rPr>
                <w:rFonts w:ascii="宋体" w:hAnsi="宋体" w:cs="宋体"/>
                <w:szCs w:val="21"/>
              </w:rPr>
            </w:pPr>
            <w:r>
              <w:rPr>
                <w:rFonts w:hint="eastAsia" w:ascii="宋体" w:hAnsi="宋体" w:cs="宋体"/>
                <w:szCs w:val="21"/>
              </w:rPr>
              <w:t>说明：提供专利证明复印件并承诺该项专利用于本项目实施的，不提供相关证明资料或不承诺的，不得分。</w:t>
            </w:r>
          </w:p>
        </w:tc>
        <w:tc>
          <w:tcPr>
            <w:tcW w:w="449" w:type="pct"/>
            <w:vAlign w:val="center"/>
          </w:tcPr>
          <w:p w14:paraId="4178EA71">
            <w:pPr>
              <w:snapToGrid w:val="0"/>
              <w:spacing w:line="288" w:lineRule="auto"/>
              <w:jc w:val="center"/>
              <w:outlineLvl w:val="0"/>
              <w:rPr>
                <w:rFonts w:ascii="宋体" w:hAnsi="宋体" w:cs="宋体"/>
                <w:szCs w:val="21"/>
              </w:rPr>
            </w:pPr>
            <w:r>
              <w:rPr>
                <w:rFonts w:hint="eastAsia" w:ascii="宋体" w:hAnsi="宋体" w:cs="宋体"/>
                <w:szCs w:val="21"/>
              </w:rPr>
              <w:t>4</w:t>
            </w:r>
          </w:p>
        </w:tc>
        <w:tc>
          <w:tcPr>
            <w:tcW w:w="779" w:type="pct"/>
            <w:vAlign w:val="center"/>
          </w:tcPr>
          <w:p w14:paraId="497402DB">
            <w:pPr>
              <w:snapToGrid w:val="0"/>
              <w:spacing w:line="288" w:lineRule="auto"/>
              <w:jc w:val="left"/>
              <w:outlineLvl w:val="0"/>
              <w:rPr>
                <w:rFonts w:ascii="宋体" w:hAnsi="宋体" w:cs="宋体"/>
                <w:szCs w:val="21"/>
              </w:rPr>
            </w:pPr>
            <w:r>
              <w:rPr>
                <w:rFonts w:hint="eastAsia" w:ascii="宋体" w:hAnsi="宋体" w:cs="宋体"/>
                <w:szCs w:val="21"/>
              </w:rPr>
              <w:t>【客观分】</w:t>
            </w:r>
          </w:p>
          <w:p w14:paraId="4C896FA6">
            <w:pPr>
              <w:snapToGrid w:val="0"/>
              <w:spacing w:line="288" w:lineRule="auto"/>
              <w:jc w:val="center"/>
              <w:rPr>
                <w:rFonts w:ascii="宋体" w:hAnsi="宋体" w:cs="宋体"/>
                <w:szCs w:val="21"/>
              </w:rPr>
            </w:pPr>
          </w:p>
        </w:tc>
        <w:tc>
          <w:tcPr>
            <w:tcW w:w="1161" w:type="pct"/>
            <w:vMerge w:val="restart"/>
            <w:vAlign w:val="center"/>
          </w:tcPr>
          <w:p w14:paraId="449D60D2">
            <w:pPr>
              <w:snapToGrid w:val="0"/>
              <w:spacing w:line="360" w:lineRule="auto"/>
              <w:jc w:val="center"/>
              <w:rPr>
                <w:rFonts w:ascii="宋体" w:hAnsi="宋体" w:cs="宋体"/>
                <w:szCs w:val="21"/>
              </w:rPr>
            </w:pPr>
            <w:r>
              <w:rPr>
                <w:rFonts w:hint="eastAsia" w:ascii="宋体" w:hAnsi="宋体" w:cs="宋体"/>
                <w:szCs w:val="21"/>
              </w:rPr>
              <w:t>证书</w:t>
            </w:r>
          </w:p>
        </w:tc>
      </w:tr>
      <w:tr w14:paraId="335F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6EE28FA3">
            <w:pPr>
              <w:snapToGrid w:val="0"/>
              <w:spacing w:line="24" w:lineRule="atLeast"/>
              <w:jc w:val="center"/>
              <w:rPr>
                <w:rFonts w:ascii="宋体" w:hAnsi="宋体" w:cs="宋体"/>
                <w:color w:val="auto"/>
                <w:szCs w:val="21"/>
              </w:rPr>
            </w:pPr>
            <w:r>
              <w:rPr>
                <w:rFonts w:hint="eastAsia" w:ascii="宋体" w:hAnsi="宋体" w:cs="宋体"/>
                <w:color w:val="auto"/>
                <w:kern w:val="0"/>
                <w:szCs w:val="21"/>
              </w:rPr>
              <w:t>3</w:t>
            </w:r>
          </w:p>
        </w:tc>
        <w:tc>
          <w:tcPr>
            <w:tcW w:w="2086" w:type="pct"/>
            <w:vAlign w:val="center"/>
          </w:tcPr>
          <w:p w14:paraId="782EE7F1">
            <w:pPr>
              <w:snapToGrid w:val="0"/>
              <w:spacing w:line="288" w:lineRule="auto"/>
              <w:jc w:val="left"/>
              <w:rPr>
                <w:rFonts w:ascii="宋体" w:hAnsi="宋体" w:cs="宋体"/>
                <w:color w:val="auto"/>
                <w:szCs w:val="21"/>
              </w:rPr>
            </w:pPr>
            <w:r>
              <w:rPr>
                <w:rFonts w:hint="eastAsia" w:ascii="宋体" w:hAnsi="宋体" w:cs="宋体"/>
                <w:color w:val="auto"/>
                <w:szCs w:val="21"/>
              </w:rPr>
              <w:t>【客观分】</w:t>
            </w:r>
          </w:p>
          <w:p w14:paraId="03FE1733">
            <w:pPr>
              <w:snapToGrid w:val="0"/>
              <w:spacing w:line="288" w:lineRule="auto"/>
              <w:jc w:val="left"/>
              <w:rPr>
                <w:rFonts w:ascii="宋体" w:hAnsi="宋体" w:cs="宋体"/>
                <w:color w:val="auto"/>
                <w:szCs w:val="21"/>
              </w:rPr>
            </w:pPr>
            <w:r>
              <w:rPr>
                <w:rFonts w:hint="eastAsia" w:ascii="宋体" w:hAnsi="宋体" w:cs="宋体"/>
                <w:color w:val="auto"/>
                <w:szCs w:val="21"/>
              </w:rPr>
              <w:t>具有政府部门或第三方检测机构出具的历史档案、古籍、图书、报刊等修复成果检验或检测报告（带CMA标识）：</w:t>
            </w:r>
          </w:p>
          <w:p w14:paraId="06319033">
            <w:pPr>
              <w:snapToGrid w:val="0"/>
              <w:spacing w:line="288" w:lineRule="auto"/>
              <w:jc w:val="left"/>
              <w:rPr>
                <w:rFonts w:ascii="宋体" w:hAnsi="宋体" w:cs="宋体"/>
                <w:color w:val="auto"/>
                <w:szCs w:val="21"/>
              </w:rPr>
            </w:pPr>
            <w:r>
              <w:rPr>
                <w:rFonts w:hint="eastAsia" w:ascii="宋体" w:hAnsi="宋体" w:cs="宋体"/>
                <w:color w:val="auto"/>
                <w:szCs w:val="21"/>
              </w:rPr>
              <w:t>（1）纸张由酸性变为偏碱性，且7≤PH≤8.5，得1分；</w:t>
            </w:r>
          </w:p>
          <w:p w14:paraId="7821E991">
            <w:pPr>
              <w:snapToGrid w:val="0"/>
              <w:spacing w:line="288" w:lineRule="auto"/>
              <w:jc w:val="left"/>
              <w:rPr>
                <w:rFonts w:ascii="宋体" w:hAnsi="宋体" w:cs="宋体"/>
                <w:color w:val="auto"/>
                <w:szCs w:val="21"/>
              </w:rPr>
            </w:pPr>
            <w:r>
              <w:rPr>
                <w:rFonts w:hint="eastAsia" w:ascii="宋体" w:hAnsi="宋体" w:cs="宋体"/>
                <w:color w:val="auto"/>
                <w:szCs w:val="21"/>
              </w:rPr>
              <w:t>（2）纸张修复前后，耐折度有所提高的，得1分；</w:t>
            </w:r>
          </w:p>
          <w:p w14:paraId="4F4E51FE">
            <w:pPr>
              <w:snapToGrid w:val="0"/>
              <w:spacing w:line="288" w:lineRule="auto"/>
              <w:jc w:val="left"/>
              <w:rPr>
                <w:rFonts w:ascii="宋体" w:hAnsi="宋体" w:cs="宋体"/>
                <w:color w:val="auto"/>
                <w:szCs w:val="21"/>
              </w:rPr>
            </w:pPr>
            <w:r>
              <w:rPr>
                <w:rFonts w:hint="eastAsia" w:ascii="宋体" w:hAnsi="宋体" w:cs="宋体"/>
                <w:color w:val="auto"/>
                <w:szCs w:val="21"/>
              </w:rPr>
              <w:t>（3）纸张修复前后，抗张强度（撕裂度）有所提高的，得1分；</w:t>
            </w:r>
          </w:p>
          <w:p w14:paraId="3D4A09D9">
            <w:pPr>
              <w:snapToGrid w:val="0"/>
              <w:spacing w:line="288" w:lineRule="auto"/>
              <w:jc w:val="left"/>
              <w:rPr>
                <w:rFonts w:ascii="宋体" w:hAnsi="宋体" w:cs="宋体"/>
                <w:color w:val="auto"/>
                <w:szCs w:val="21"/>
              </w:rPr>
            </w:pPr>
            <w:r>
              <w:rPr>
                <w:rFonts w:hint="eastAsia" w:ascii="宋体" w:hAnsi="宋体" w:cs="宋体"/>
                <w:color w:val="auto"/>
                <w:szCs w:val="21"/>
              </w:rPr>
              <w:t>（4）提供三份及以上纸张修复成果检测报告的，得1分；</w:t>
            </w:r>
          </w:p>
          <w:p w14:paraId="08989FB4">
            <w:pPr>
              <w:snapToGrid w:val="0"/>
              <w:spacing w:line="288" w:lineRule="auto"/>
              <w:jc w:val="left"/>
              <w:rPr>
                <w:rFonts w:ascii="宋体" w:hAnsi="宋体" w:cs="宋体"/>
                <w:color w:val="auto"/>
                <w:szCs w:val="21"/>
              </w:rPr>
            </w:pPr>
            <w:r>
              <w:rPr>
                <w:rFonts w:hint="eastAsia" w:ascii="宋体" w:hAnsi="宋体" w:cs="宋体"/>
                <w:color w:val="auto"/>
                <w:szCs w:val="21"/>
              </w:rPr>
              <w:t>没有或不满足条件，得0分。</w:t>
            </w:r>
          </w:p>
          <w:p w14:paraId="21F754DA">
            <w:pPr>
              <w:snapToGrid w:val="0"/>
              <w:spacing w:line="288" w:lineRule="auto"/>
              <w:jc w:val="left"/>
              <w:rPr>
                <w:rFonts w:ascii="宋体" w:hAnsi="宋体" w:cs="宋体"/>
                <w:color w:val="auto"/>
                <w:szCs w:val="21"/>
              </w:rPr>
            </w:pPr>
            <w:r>
              <w:rPr>
                <w:rFonts w:hint="eastAsia" w:ascii="宋体" w:hAnsi="宋体" w:cs="宋体"/>
                <w:color w:val="auto"/>
                <w:szCs w:val="21"/>
              </w:rPr>
              <w:t>说明：投标人提供有效检验或检测报告（带CMA标识）复印件，无提供或其他不得分。</w:t>
            </w:r>
          </w:p>
        </w:tc>
        <w:tc>
          <w:tcPr>
            <w:tcW w:w="449" w:type="pct"/>
            <w:vAlign w:val="center"/>
          </w:tcPr>
          <w:p w14:paraId="2BBF6557">
            <w:pPr>
              <w:snapToGrid w:val="0"/>
              <w:spacing w:line="288" w:lineRule="auto"/>
              <w:jc w:val="center"/>
              <w:rPr>
                <w:rFonts w:ascii="宋体" w:hAnsi="宋体" w:cs="宋体"/>
                <w:szCs w:val="21"/>
              </w:rPr>
            </w:pPr>
            <w:r>
              <w:rPr>
                <w:rFonts w:hint="eastAsia" w:ascii="宋体" w:hAnsi="宋体" w:cs="宋体"/>
                <w:szCs w:val="21"/>
              </w:rPr>
              <w:t>4</w:t>
            </w:r>
          </w:p>
        </w:tc>
        <w:tc>
          <w:tcPr>
            <w:tcW w:w="779" w:type="pct"/>
            <w:vAlign w:val="center"/>
          </w:tcPr>
          <w:p w14:paraId="11FEDB12">
            <w:pPr>
              <w:snapToGrid w:val="0"/>
              <w:spacing w:line="288" w:lineRule="auto"/>
              <w:jc w:val="left"/>
              <w:outlineLvl w:val="0"/>
              <w:rPr>
                <w:rFonts w:ascii="宋体" w:hAnsi="宋体" w:cs="宋体"/>
                <w:szCs w:val="21"/>
              </w:rPr>
            </w:pPr>
            <w:r>
              <w:rPr>
                <w:rFonts w:hint="eastAsia" w:ascii="宋体" w:hAnsi="宋体" w:cs="宋体"/>
                <w:szCs w:val="21"/>
              </w:rPr>
              <w:t>【客观分】</w:t>
            </w:r>
          </w:p>
          <w:p w14:paraId="43AAE769">
            <w:pPr>
              <w:snapToGrid w:val="0"/>
              <w:spacing w:line="288" w:lineRule="auto"/>
              <w:jc w:val="center"/>
              <w:rPr>
                <w:rFonts w:ascii="宋体" w:hAnsi="宋体" w:cs="宋体"/>
                <w:szCs w:val="21"/>
              </w:rPr>
            </w:pPr>
          </w:p>
        </w:tc>
        <w:tc>
          <w:tcPr>
            <w:tcW w:w="1161" w:type="pct"/>
            <w:vMerge w:val="continue"/>
            <w:vAlign w:val="center"/>
          </w:tcPr>
          <w:p w14:paraId="46130582">
            <w:pPr>
              <w:snapToGrid w:val="0"/>
              <w:spacing w:line="360" w:lineRule="auto"/>
              <w:jc w:val="center"/>
              <w:rPr>
                <w:rFonts w:ascii="宋体" w:hAnsi="宋体" w:cs="宋体"/>
                <w:szCs w:val="21"/>
              </w:rPr>
            </w:pPr>
          </w:p>
        </w:tc>
      </w:tr>
      <w:tr w14:paraId="3E2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6DA4111C">
            <w:pPr>
              <w:snapToGrid w:val="0"/>
              <w:spacing w:line="24" w:lineRule="atLeast"/>
              <w:jc w:val="center"/>
              <w:rPr>
                <w:rFonts w:ascii="宋体" w:hAnsi="宋体" w:cs="宋体"/>
                <w:szCs w:val="21"/>
              </w:rPr>
            </w:pPr>
            <w:r>
              <w:rPr>
                <w:rFonts w:hint="eastAsia" w:ascii="宋体" w:hAnsi="宋体" w:cs="宋体"/>
                <w:kern w:val="0"/>
                <w:szCs w:val="21"/>
              </w:rPr>
              <w:t>4</w:t>
            </w:r>
          </w:p>
        </w:tc>
        <w:tc>
          <w:tcPr>
            <w:tcW w:w="2086" w:type="pct"/>
            <w:vAlign w:val="center"/>
          </w:tcPr>
          <w:p w14:paraId="334E7BA8">
            <w:pPr>
              <w:snapToGrid w:val="0"/>
              <w:spacing w:line="288" w:lineRule="auto"/>
              <w:jc w:val="left"/>
              <w:outlineLvl w:val="0"/>
              <w:rPr>
                <w:rFonts w:ascii="宋体" w:hAnsi="宋体" w:cs="宋体"/>
                <w:szCs w:val="21"/>
              </w:rPr>
            </w:pPr>
            <w:r>
              <w:rPr>
                <w:rFonts w:hint="eastAsia" w:ascii="宋体" w:hAnsi="宋体" w:cs="宋体"/>
                <w:szCs w:val="21"/>
              </w:rPr>
              <w:t>【客观分】</w:t>
            </w:r>
          </w:p>
          <w:p w14:paraId="04D82F79">
            <w:pPr>
              <w:snapToGrid w:val="0"/>
              <w:spacing w:line="288" w:lineRule="auto"/>
              <w:jc w:val="left"/>
              <w:rPr>
                <w:rFonts w:ascii="宋体" w:hAnsi="宋体" w:cs="宋体"/>
                <w:szCs w:val="21"/>
              </w:rPr>
            </w:pPr>
            <w:r>
              <w:rPr>
                <w:rFonts w:hint="eastAsia" w:ascii="宋体" w:hAnsi="宋体" w:cs="宋体"/>
                <w:szCs w:val="21"/>
              </w:rPr>
              <w:t>投标人具有有效的ISO9001质量管理体系认证证书，范围包含文献书籍修复或档案工作相关内容（包括但不限于档案整理、档案修复、档案数字化等），得1分。</w:t>
            </w:r>
          </w:p>
          <w:p w14:paraId="7994A3B4">
            <w:pPr>
              <w:snapToGrid w:val="0"/>
              <w:spacing w:line="288" w:lineRule="auto"/>
              <w:jc w:val="left"/>
              <w:rPr>
                <w:rFonts w:ascii="宋体" w:hAnsi="宋体" w:cs="宋体"/>
                <w:szCs w:val="21"/>
              </w:rPr>
            </w:pPr>
            <w:r>
              <w:rPr>
                <w:rFonts w:hint="eastAsia" w:ascii="宋体" w:hAnsi="宋体" w:cs="宋体"/>
                <w:szCs w:val="21"/>
              </w:rPr>
              <w:t>说明：提供有效证书复印件且证书须在有效期内。</w:t>
            </w:r>
          </w:p>
        </w:tc>
        <w:tc>
          <w:tcPr>
            <w:tcW w:w="449" w:type="pct"/>
            <w:vAlign w:val="center"/>
          </w:tcPr>
          <w:p w14:paraId="06929F29">
            <w:pPr>
              <w:snapToGrid w:val="0"/>
              <w:spacing w:line="288" w:lineRule="auto"/>
              <w:jc w:val="center"/>
              <w:rPr>
                <w:rFonts w:ascii="宋体" w:hAnsi="宋体" w:cs="宋体"/>
                <w:szCs w:val="21"/>
              </w:rPr>
            </w:pPr>
            <w:r>
              <w:rPr>
                <w:rFonts w:hint="eastAsia" w:ascii="宋体" w:hAnsi="宋体" w:cs="宋体"/>
                <w:szCs w:val="21"/>
              </w:rPr>
              <w:t>1</w:t>
            </w:r>
          </w:p>
        </w:tc>
        <w:tc>
          <w:tcPr>
            <w:tcW w:w="779" w:type="pct"/>
            <w:vAlign w:val="center"/>
          </w:tcPr>
          <w:p w14:paraId="513E91B1">
            <w:pPr>
              <w:snapToGrid w:val="0"/>
              <w:spacing w:line="288" w:lineRule="auto"/>
              <w:jc w:val="left"/>
              <w:outlineLvl w:val="0"/>
              <w:rPr>
                <w:rFonts w:ascii="宋体" w:hAnsi="宋体" w:cs="宋体"/>
                <w:szCs w:val="21"/>
              </w:rPr>
            </w:pPr>
            <w:r>
              <w:rPr>
                <w:rFonts w:hint="eastAsia" w:ascii="宋体" w:hAnsi="宋体" w:cs="宋体"/>
                <w:szCs w:val="21"/>
              </w:rPr>
              <w:t>【客观分】</w:t>
            </w:r>
          </w:p>
          <w:p w14:paraId="0AC0C23E">
            <w:pPr>
              <w:snapToGrid w:val="0"/>
              <w:spacing w:line="288" w:lineRule="auto"/>
              <w:jc w:val="center"/>
              <w:rPr>
                <w:rFonts w:ascii="宋体" w:hAnsi="宋体" w:cs="宋体"/>
                <w:szCs w:val="21"/>
              </w:rPr>
            </w:pPr>
          </w:p>
        </w:tc>
        <w:tc>
          <w:tcPr>
            <w:tcW w:w="1161" w:type="pct"/>
            <w:vMerge w:val="continue"/>
            <w:vAlign w:val="center"/>
          </w:tcPr>
          <w:p w14:paraId="6651B559">
            <w:pPr>
              <w:snapToGrid w:val="0"/>
              <w:spacing w:line="360" w:lineRule="auto"/>
              <w:jc w:val="center"/>
              <w:rPr>
                <w:rFonts w:ascii="宋体" w:hAnsi="宋体" w:cs="宋体"/>
                <w:szCs w:val="21"/>
              </w:rPr>
            </w:pPr>
          </w:p>
        </w:tc>
      </w:tr>
      <w:tr w14:paraId="140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733ACC47">
            <w:pPr>
              <w:snapToGrid w:val="0"/>
              <w:spacing w:line="24" w:lineRule="atLeast"/>
              <w:jc w:val="center"/>
              <w:rPr>
                <w:rFonts w:ascii="宋体" w:hAnsi="宋体" w:cs="宋体"/>
                <w:szCs w:val="21"/>
              </w:rPr>
            </w:pPr>
            <w:r>
              <w:rPr>
                <w:rFonts w:hint="eastAsia" w:ascii="宋体" w:hAnsi="宋体" w:cs="宋体"/>
                <w:kern w:val="0"/>
                <w:szCs w:val="21"/>
              </w:rPr>
              <w:t>5</w:t>
            </w:r>
          </w:p>
        </w:tc>
        <w:tc>
          <w:tcPr>
            <w:tcW w:w="2086" w:type="pct"/>
            <w:vAlign w:val="center"/>
          </w:tcPr>
          <w:p w14:paraId="702E6162">
            <w:pPr>
              <w:snapToGrid w:val="0"/>
              <w:spacing w:line="288" w:lineRule="auto"/>
              <w:jc w:val="left"/>
              <w:outlineLvl w:val="0"/>
              <w:rPr>
                <w:rFonts w:ascii="宋体" w:hAnsi="宋体" w:cs="宋体"/>
                <w:szCs w:val="21"/>
              </w:rPr>
            </w:pPr>
            <w:r>
              <w:rPr>
                <w:rFonts w:hint="eastAsia" w:ascii="宋体" w:hAnsi="宋体" w:cs="宋体"/>
                <w:szCs w:val="21"/>
              </w:rPr>
              <w:t>【客观分】</w:t>
            </w:r>
          </w:p>
          <w:p w14:paraId="30CC25F3">
            <w:pPr>
              <w:snapToGrid w:val="0"/>
              <w:spacing w:line="288" w:lineRule="auto"/>
              <w:jc w:val="left"/>
              <w:rPr>
                <w:rFonts w:ascii="宋体" w:hAnsi="宋体" w:cs="宋体"/>
                <w:szCs w:val="21"/>
              </w:rPr>
            </w:pPr>
            <w:r>
              <w:rPr>
                <w:rFonts w:hint="eastAsia" w:ascii="宋体" w:hAnsi="宋体" w:cs="宋体"/>
                <w:szCs w:val="21"/>
              </w:rPr>
              <w:t>具有有效的ISO14001环境管理体系认证证书，范围包含文献书籍修复或档案工作相关内容（包括但不限于档案整理、档案修复、档案数字化等），提供得1分。</w:t>
            </w:r>
          </w:p>
          <w:p w14:paraId="47A47A9D">
            <w:pPr>
              <w:snapToGrid w:val="0"/>
              <w:spacing w:line="288" w:lineRule="auto"/>
              <w:jc w:val="left"/>
              <w:rPr>
                <w:rFonts w:ascii="宋体" w:hAnsi="宋体" w:cs="宋体"/>
                <w:szCs w:val="21"/>
              </w:rPr>
            </w:pPr>
            <w:r>
              <w:rPr>
                <w:rFonts w:hint="eastAsia" w:ascii="宋体" w:hAnsi="宋体" w:cs="宋体"/>
                <w:szCs w:val="21"/>
              </w:rPr>
              <w:t>说明：提供有效证书复印件且证书须在有效期内。</w:t>
            </w:r>
          </w:p>
        </w:tc>
        <w:tc>
          <w:tcPr>
            <w:tcW w:w="449" w:type="pct"/>
            <w:vAlign w:val="center"/>
          </w:tcPr>
          <w:p w14:paraId="319055CF">
            <w:pPr>
              <w:snapToGrid w:val="0"/>
              <w:spacing w:line="288" w:lineRule="auto"/>
              <w:jc w:val="center"/>
              <w:rPr>
                <w:rFonts w:ascii="宋体" w:hAnsi="宋体" w:cs="宋体"/>
                <w:szCs w:val="21"/>
              </w:rPr>
            </w:pPr>
            <w:r>
              <w:rPr>
                <w:rFonts w:hint="eastAsia" w:ascii="宋体" w:hAnsi="宋体" w:cs="宋体"/>
                <w:szCs w:val="21"/>
              </w:rPr>
              <w:t>1</w:t>
            </w:r>
          </w:p>
        </w:tc>
        <w:tc>
          <w:tcPr>
            <w:tcW w:w="779" w:type="pct"/>
            <w:vAlign w:val="center"/>
          </w:tcPr>
          <w:p w14:paraId="3CF4E219">
            <w:pPr>
              <w:snapToGrid w:val="0"/>
              <w:spacing w:line="288" w:lineRule="auto"/>
              <w:jc w:val="left"/>
              <w:outlineLvl w:val="0"/>
              <w:rPr>
                <w:rFonts w:ascii="宋体" w:hAnsi="宋体" w:cs="宋体"/>
                <w:szCs w:val="21"/>
              </w:rPr>
            </w:pPr>
            <w:r>
              <w:rPr>
                <w:rFonts w:hint="eastAsia" w:ascii="宋体" w:hAnsi="宋体" w:cs="宋体"/>
                <w:szCs w:val="21"/>
              </w:rPr>
              <w:t>【客观分】</w:t>
            </w:r>
          </w:p>
          <w:p w14:paraId="18E5EA8B">
            <w:pPr>
              <w:snapToGrid w:val="0"/>
              <w:spacing w:line="288" w:lineRule="auto"/>
              <w:jc w:val="center"/>
              <w:rPr>
                <w:rFonts w:ascii="宋体" w:hAnsi="宋体" w:cs="宋体"/>
                <w:szCs w:val="21"/>
              </w:rPr>
            </w:pPr>
          </w:p>
        </w:tc>
        <w:tc>
          <w:tcPr>
            <w:tcW w:w="1161" w:type="pct"/>
            <w:vMerge w:val="continue"/>
            <w:vAlign w:val="center"/>
          </w:tcPr>
          <w:p w14:paraId="7ADD947D">
            <w:pPr>
              <w:snapToGrid w:val="0"/>
              <w:spacing w:line="360" w:lineRule="auto"/>
              <w:jc w:val="center"/>
              <w:rPr>
                <w:rFonts w:ascii="宋体" w:hAnsi="宋体" w:cs="宋体"/>
                <w:szCs w:val="21"/>
              </w:rPr>
            </w:pPr>
          </w:p>
        </w:tc>
      </w:tr>
      <w:tr w14:paraId="26F2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6258AB79">
            <w:pPr>
              <w:spacing w:line="24" w:lineRule="atLeast"/>
              <w:jc w:val="center"/>
              <w:outlineLvl w:val="0"/>
              <w:rPr>
                <w:rFonts w:ascii="宋体" w:hAnsi="宋体" w:cs="宋体"/>
                <w:szCs w:val="21"/>
              </w:rPr>
            </w:pPr>
            <w:r>
              <w:rPr>
                <w:rFonts w:hint="eastAsia" w:ascii="宋体" w:hAnsi="宋体" w:cs="宋体"/>
                <w:kern w:val="0"/>
                <w:szCs w:val="21"/>
              </w:rPr>
              <w:t>6</w:t>
            </w:r>
          </w:p>
        </w:tc>
        <w:tc>
          <w:tcPr>
            <w:tcW w:w="2086" w:type="pct"/>
            <w:vAlign w:val="center"/>
          </w:tcPr>
          <w:p w14:paraId="5D8C33B9">
            <w:pPr>
              <w:snapToGrid w:val="0"/>
              <w:spacing w:line="288" w:lineRule="auto"/>
              <w:jc w:val="left"/>
              <w:outlineLvl w:val="0"/>
              <w:rPr>
                <w:rFonts w:ascii="宋体" w:hAnsi="宋体" w:cs="宋体"/>
                <w:szCs w:val="21"/>
              </w:rPr>
            </w:pPr>
            <w:r>
              <w:rPr>
                <w:rFonts w:hint="eastAsia" w:ascii="宋体" w:hAnsi="宋体" w:cs="宋体"/>
                <w:szCs w:val="21"/>
              </w:rPr>
              <w:t>【主观分】</w:t>
            </w:r>
          </w:p>
          <w:p w14:paraId="4141EDA0">
            <w:pPr>
              <w:spacing w:line="288" w:lineRule="auto"/>
              <w:jc w:val="left"/>
              <w:outlineLvl w:val="0"/>
              <w:rPr>
                <w:rFonts w:ascii="宋体" w:hAnsi="宋体" w:cs="宋体"/>
                <w:szCs w:val="21"/>
              </w:rPr>
            </w:pPr>
            <w:r>
              <w:rPr>
                <w:rFonts w:hint="eastAsia" w:ascii="宋体" w:hAnsi="宋体" w:cs="宋体"/>
                <w:b/>
                <w:bCs/>
                <w:szCs w:val="21"/>
              </w:rPr>
              <w:t>修复前评估：</w:t>
            </w:r>
            <w:r>
              <w:rPr>
                <w:rFonts w:hint="eastAsia" w:ascii="宋体" w:hAnsi="宋体" w:cs="宋体"/>
                <w:szCs w:val="21"/>
              </w:rPr>
              <w:t>供应商提供具体的评估思路，思路逻辑清晰、合理。</w:t>
            </w:r>
          </w:p>
          <w:p w14:paraId="02B5576C">
            <w:pPr>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00ABFB0A">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544114E3">
            <w:pPr>
              <w:snapToGrid w:val="0"/>
              <w:spacing w:line="288" w:lineRule="auto"/>
              <w:jc w:val="left"/>
              <w:outlineLvl w:val="0"/>
              <w:rPr>
                <w:rFonts w:ascii="宋体" w:hAnsi="宋体" w:cs="宋体"/>
                <w:szCs w:val="21"/>
              </w:rPr>
            </w:pPr>
            <w:r>
              <w:rPr>
                <w:rFonts w:hint="eastAsia" w:ascii="宋体" w:hAnsi="宋体" w:cs="宋体"/>
                <w:szCs w:val="21"/>
              </w:rPr>
              <w:t>【主观分】</w:t>
            </w:r>
          </w:p>
          <w:p w14:paraId="15F7C7A6">
            <w:pPr>
              <w:snapToGrid w:val="0"/>
              <w:spacing w:line="288" w:lineRule="auto"/>
              <w:jc w:val="center"/>
              <w:rPr>
                <w:rFonts w:ascii="宋体" w:hAnsi="宋体" w:cs="宋体"/>
                <w:szCs w:val="21"/>
              </w:rPr>
            </w:pPr>
          </w:p>
        </w:tc>
        <w:tc>
          <w:tcPr>
            <w:tcW w:w="1161" w:type="pct"/>
            <w:vMerge w:val="restart"/>
            <w:vAlign w:val="center"/>
          </w:tcPr>
          <w:p w14:paraId="6A875C32">
            <w:pPr>
              <w:snapToGrid w:val="0"/>
              <w:spacing w:line="360" w:lineRule="auto"/>
              <w:jc w:val="center"/>
              <w:rPr>
                <w:rFonts w:ascii="宋体" w:hAnsi="宋体" w:cs="宋体"/>
                <w:szCs w:val="21"/>
              </w:rPr>
            </w:pPr>
            <w:r>
              <w:rPr>
                <w:rFonts w:hint="eastAsia" w:ascii="宋体" w:hAnsi="宋体" w:cs="宋体"/>
                <w:szCs w:val="21"/>
              </w:rPr>
              <w:t>修复方案</w:t>
            </w:r>
          </w:p>
        </w:tc>
      </w:tr>
      <w:tr w14:paraId="0B43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77C19B89">
            <w:pPr>
              <w:spacing w:line="24" w:lineRule="atLeast"/>
              <w:jc w:val="center"/>
              <w:outlineLvl w:val="0"/>
              <w:rPr>
                <w:rFonts w:ascii="宋体" w:hAnsi="宋体" w:cs="宋体"/>
                <w:szCs w:val="21"/>
              </w:rPr>
            </w:pPr>
            <w:r>
              <w:rPr>
                <w:rFonts w:hint="eastAsia" w:ascii="宋体" w:hAnsi="宋体" w:cs="宋体"/>
                <w:kern w:val="0"/>
                <w:szCs w:val="21"/>
              </w:rPr>
              <w:t>7</w:t>
            </w:r>
          </w:p>
        </w:tc>
        <w:tc>
          <w:tcPr>
            <w:tcW w:w="2086" w:type="pct"/>
            <w:vAlign w:val="center"/>
          </w:tcPr>
          <w:p w14:paraId="1B4D1B6B">
            <w:pPr>
              <w:snapToGrid w:val="0"/>
              <w:spacing w:line="288" w:lineRule="auto"/>
              <w:jc w:val="left"/>
              <w:outlineLvl w:val="0"/>
              <w:rPr>
                <w:rFonts w:ascii="宋体" w:hAnsi="宋体" w:cs="宋体"/>
                <w:szCs w:val="21"/>
              </w:rPr>
            </w:pPr>
            <w:r>
              <w:rPr>
                <w:rFonts w:hint="eastAsia" w:ascii="宋体" w:hAnsi="宋体" w:cs="宋体"/>
                <w:szCs w:val="21"/>
              </w:rPr>
              <w:t>【主观分】</w:t>
            </w:r>
          </w:p>
          <w:p w14:paraId="60177D63">
            <w:pPr>
              <w:spacing w:line="288" w:lineRule="auto"/>
              <w:jc w:val="left"/>
              <w:outlineLvl w:val="0"/>
              <w:rPr>
                <w:rFonts w:ascii="宋体" w:hAnsi="宋体" w:cs="宋体"/>
                <w:kern w:val="0"/>
                <w:szCs w:val="21"/>
              </w:rPr>
            </w:pPr>
            <w:r>
              <w:rPr>
                <w:rFonts w:hint="eastAsia" w:ascii="宋体" w:hAnsi="宋体" w:cs="宋体"/>
                <w:b/>
                <w:kern w:val="0"/>
                <w:szCs w:val="21"/>
              </w:rPr>
              <w:t>修复等级确定：</w:t>
            </w:r>
            <w:r>
              <w:rPr>
                <w:rFonts w:hint="eastAsia" w:ascii="宋体" w:hAnsi="宋体" w:cs="宋体"/>
                <w:bCs/>
                <w:kern w:val="0"/>
                <w:szCs w:val="21"/>
              </w:rPr>
              <w:t>供应商</w:t>
            </w:r>
            <w:r>
              <w:rPr>
                <w:rFonts w:hint="eastAsia" w:ascii="宋体" w:hAnsi="宋体" w:cs="宋体"/>
                <w:kern w:val="0"/>
                <w:szCs w:val="21"/>
              </w:rPr>
              <w:t>综合档案</w:t>
            </w:r>
            <w:r>
              <w:rPr>
                <w:rFonts w:hint="eastAsia" w:ascii="宋体" w:hAnsi="宋体" w:cs="宋体"/>
                <w:bCs/>
                <w:kern w:val="0"/>
                <w:szCs w:val="21"/>
              </w:rPr>
              <w:t>破损、酸化、</w:t>
            </w:r>
            <w:r>
              <w:rPr>
                <w:rFonts w:hint="eastAsia" w:ascii="宋体" w:hAnsi="宋体" w:cs="宋体"/>
                <w:kern w:val="0"/>
                <w:szCs w:val="21"/>
              </w:rPr>
              <w:t>脆化</w:t>
            </w:r>
            <w:r>
              <w:rPr>
                <w:rFonts w:hint="eastAsia" w:ascii="宋体" w:hAnsi="宋体" w:cs="宋体"/>
                <w:bCs/>
                <w:kern w:val="0"/>
                <w:szCs w:val="21"/>
              </w:rPr>
              <w:t>、</w:t>
            </w:r>
            <w:r>
              <w:rPr>
                <w:rFonts w:hint="eastAsia" w:ascii="宋体" w:hAnsi="宋体" w:cs="宋体"/>
                <w:szCs w:val="21"/>
              </w:rPr>
              <w:t>污染、霉变、洇化（雾化）、深度折痕、透明胶粘贴</w:t>
            </w:r>
            <w:r>
              <w:rPr>
                <w:rFonts w:hint="eastAsia" w:ascii="宋体" w:hAnsi="宋体" w:cs="宋体"/>
                <w:bCs/>
                <w:kern w:val="0"/>
                <w:szCs w:val="21"/>
              </w:rPr>
              <w:t>等</w:t>
            </w:r>
            <w:r>
              <w:rPr>
                <w:rFonts w:hint="eastAsia" w:ascii="宋体" w:hAnsi="宋体" w:cs="宋体"/>
                <w:kern w:val="0"/>
                <w:szCs w:val="21"/>
              </w:rPr>
              <w:t>各种状况，确</w:t>
            </w:r>
            <w:r>
              <w:rPr>
                <w:rFonts w:hint="eastAsia" w:ascii="宋体" w:hAnsi="宋体" w:cs="宋体"/>
                <w:bCs/>
                <w:kern w:val="0"/>
                <w:szCs w:val="21"/>
              </w:rPr>
              <w:t>定不同</w:t>
            </w:r>
            <w:r>
              <w:rPr>
                <w:rFonts w:hint="eastAsia" w:ascii="宋体" w:hAnsi="宋体" w:cs="宋体"/>
                <w:kern w:val="0"/>
                <w:szCs w:val="21"/>
              </w:rPr>
              <w:t>修复</w:t>
            </w:r>
            <w:r>
              <w:rPr>
                <w:rFonts w:hint="eastAsia" w:ascii="宋体" w:hAnsi="宋体" w:cs="宋体"/>
                <w:bCs/>
                <w:kern w:val="0"/>
                <w:szCs w:val="21"/>
              </w:rPr>
              <w:t>等级</w:t>
            </w:r>
            <w:r>
              <w:rPr>
                <w:rFonts w:hint="eastAsia" w:ascii="宋体" w:hAnsi="宋体" w:cs="宋体"/>
                <w:kern w:val="0"/>
                <w:szCs w:val="21"/>
              </w:rPr>
              <w:t>。修复等级设定涵盖全面、科学合理。</w:t>
            </w:r>
          </w:p>
          <w:p w14:paraId="15016B5D">
            <w:pPr>
              <w:spacing w:line="288" w:lineRule="auto"/>
              <w:jc w:val="left"/>
              <w:outlineLvl w:val="0"/>
              <w:rPr>
                <w:rFonts w:ascii="宋体" w:hAnsi="宋体" w:cs="宋体"/>
                <w:szCs w:val="21"/>
              </w:rPr>
            </w:pPr>
            <w:r>
              <w:rPr>
                <w:rFonts w:hint="eastAsia" w:ascii="宋体" w:hAnsi="宋体" w:cs="宋体"/>
                <w:szCs w:val="21"/>
              </w:rPr>
              <w:t>（评分范围： 3，2，1，0）</w:t>
            </w:r>
          </w:p>
        </w:tc>
        <w:tc>
          <w:tcPr>
            <w:tcW w:w="449" w:type="pct"/>
            <w:vAlign w:val="center"/>
          </w:tcPr>
          <w:p w14:paraId="741CD50A">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0DF82699">
            <w:pPr>
              <w:snapToGrid w:val="0"/>
              <w:spacing w:line="288" w:lineRule="auto"/>
              <w:jc w:val="left"/>
              <w:outlineLvl w:val="0"/>
              <w:rPr>
                <w:rFonts w:ascii="宋体" w:hAnsi="宋体" w:cs="宋体"/>
                <w:szCs w:val="21"/>
              </w:rPr>
            </w:pPr>
            <w:r>
              <w:rPr>
                <w:rFonts w:hint="eastAsia" w:ascii="宋体" w:hAnsi="宋体" w:cs="宋体"/>
                <w:szCs w:val="21"/>
              </w:rPr>
              <w:t>【主观分】</w:t>
            </w:r>
          </w:p>
          <w:p w14:paraId="277D234F">
            <w:pPr>
              <w:snapToGrid w:val="0"/>
              <w:spacing w:line="288" w:lineRule="auto"/>
              <w:jc w:val="center"/>
              <w:rPr>
                <w:rFonts w:ascii="宋体" w:hAnsi="宋体" w:cs="宋体"/>
                <w:szCs w:val="21"/>
              </w:rPr>
            </w:pPr>
          </w:p>
        </w:tc>
        <w:tc>
          <w:tcPr>
            <w:tcW w:w="1161" w:type="pct"/>
            <w:vMerge w:val="continue"/>
            <w:vAlign w:val="center"/>
          </w:tcPr>
          <w:p w14:paraId="5C00FF0A">
            <w:pPr>
              <w:snapToGrid w:val="0"/>
              <w:spacing w:line="360" w:lineRule="auto"/>
              <w:jc w:val="center"/>
              <w:rPr>
                <w:rFonts w:ascii="宋体" w:hAnsi="宋体" w:cs="宋体"/>
                <w:szCs w:val="21"/>
              </w:rPr>
            </w:pPr>
          </w:p>
        </w:tc>
      </w:tr>
      <w:tr w14:paraId="2636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1D77EFA5">
            <w:pPr>
              <w:spacing w:line="24" w:lineRule="atLeast"/>
              <w:jc w:val="center"/>
              <w:outlineLvl w:val="0"/>
              <w:rPr>
                <w:rFonts w:ascii="宋体" w:hAnsi="宋体" w:cs="宋体"/>
                <w:szCs w:val="21"/>
              </w:rPr>
            </w:pPr>
            <w:r>
              <w:rPr>
                <w:rFonts w:hint="eastAsia" w:ascii="宋体" w:hAnsi="宋体" w:cs="宋体"/>
                <w:kern w:val="0"/>
                <w:szCs w:val="21"/>
              </w:rPr>
              <w:t>8</w:t>
            </w:r>
          </w:p>
        </w:tc>
        <w:tc>
          <w:tcPr>
            <w:tcW w:w="2086" w:type="pct"/>
            <w:vAlign w:val="center"/>
          </w:tcPr>
          <w:p w14:paraId="4F6C8D21">
            <w:pPr>
              <w:snapToGrid w:val="0"/>
              <w:spacing w:line="288" w:lineRule="auto"/>
              <w:jc w:val="left"/>
              <w:outlineLvl w:val="0"/>
              <w:rPr>
                <w:rFonts w:ascii="宋体" w:hAnsi="宋体" w:cs="宋体"/>
                <w:szCs w:val="21"/>
              </w:rPr>
            </w:pPr>
            <w:r>
              <w:rPr>
                <w:rFonts w:hint="eastAsia" w:ascii="宋体" w:hAnsi="宋体" w:cs="宋体"/>
                <w:szCs w:val="21"/>
              </w:rPr>
              <w:t>【主观分】</w:t>
            </w:r>
          </w:p>
          <w:p w14:paraId="706B80DE">
            <w:pPr>
              <w:spacing w:line="288" w:lineRule="auto"/>
              <w:jc w:val="left"/>
              <w:outlineLvl w:val="0"/>
              <w:rPr>
                <w:rFonts w:ascii="宋体" w:hAnsi="宋体" w:cs="宋体"/>
                <w:szCs w:val="21"/>
              </w:rPr>
            </w:pPr>
            <w:r>
              <w:rPr>
                <w:rFonts w:hint="eastAsia" w:ascii="宋体" w:hAnsi="宋体" w:cs="宋体"/>
                <w:b/>
                <w:szCs w:val="21"/>
              </w:rPr>
              <w:t>修复方案的制定：</w:t>
            </w:r>
            <w:r>
              <w:rPr>
                <w:rFonts w:hint="eastAsia" w:ascii="宋体" w:hAnsi="宋体" w:cs="宋体"/>
                <w:szCs w:val="21"/>
              </w:rPr>
              <w:t>供应商根据档案破损、酸化、脆化、污染、霉变、洇化（雾化）、折痕、透明胶粘贴等状况，制定相应的修复方案。</w:t>
            </w:r>
          </w:p>
          <w:p w14:paraId="095B33CB">
            <w:pPr>
              <w:spacing w:line="288" w:lineRule="auto"/>
              <w:jc w:val="left"/>
              <w:outlineLvl w:val="0"/>
              <w:rPr>
                <w:rFonts w:ascii="宋体" w:hAnsi="宋体" w:cs="宋体"/>
                <w:szCs w:val="21"/>
              </w:rPr>
            </w:pPr>
            <w:r>
              <w:rPr>
                <w:rFonts w:hint="eastAsia" w:ascii="宋体" w:hAnsi="宋体" w:cs="宋体"/>
                <w:szCs w:val="21"/>
              </w:rPr>
              <w:t>（1）</w:t>
            </w:r>
            <w:r>
              <w:rPr>
                <w:rFonts w:hint="eastAsia" w:ascii="宋体" w:hAnsi="宋体" w:cs="宋体"/>
                <w:szCs w:val="21"/>
                <w:lang w:val="zh-CN"/>
              </w:rPr>
              <w:t>修补、托裱</w:t>
            </w:r>
            <w:r>
              <w:rPr>
                <w:rFonts w:hint="eastAsia" w:ascii="宋体" w:hAnsi="宋体" w:cs="宋体"/>
                <w:szCs w:val="21"/>
              </w:rPr>
              <w:t>。供应商提供破损纸张</w:t>
            </w:r>
            <w:r>
              <w:rPr>
                <w:rFonts w:hint="eastAsia" w:ascii="宋体" w:hAnsi="宋体" w:cs="宋体"/>
                <w:szCs w:val="21"/>
                <w:lang w:val="zh-CN"/>
              </w:rPr>
              <w:t>修补及托裱</w:t>
            </w:r>
            <w:r>
              <w:rPr>
                <w:rFonts w:hint="eastAsia" w:ascii="宋体" w:hAnsi="宋体" w:cs="宋体"/>
                <w:szCs w:val="21"/>
              </w:rPr>
              <w:t>方案,方案科学、可行性高。</w:t>
            </w:r>
          </w:p>
          <w:p w14:paraId="2D17A117">
            <w:pPr>
              <w:spacing w:line="288" w:lineRule="auto"/>
              <w:jc w:val="left"/>
              <w:outlineLvl w:val="0"/>
              <w:rPr>
                <w:rFonts w:ascii="宋体" w:hAnsi="宋体" w:cs="宋体"/>
                <w:szCs w:val="21"/>
              </w:rPr>
            </w:pPr>
            <w:r>
              <w:rPr>
                <w:rFonts w:hint="eastAsia" w:ascii="宋体" w:hAnsi="宋体" w:cs="宋体"/>
                <w:szCs w:val="21"/>
              </w:rPr>
              <w:t>（评分范围：4，3，2，1，0）</w:t>
            </w:r>
          </w:p>
        </w:tc>
        <w:tc>
          <w:tcPr>
            <w:tcW w:w="449" w:type="pct"/>
            <w:vAlign w:val="center"/>
          </w:tcPr>
          <w:p w14:paraId="5CC35EEB">
            <w:pPr>
              <w:snapToGrid w:val="0"/>
              <w:spacing w:line="288" w:lineRule="auto"/>
              <w:jc w:val="center"/>
              <w:rPr>
                <w:rFonts w:ascii="宋体" w:hAnsi="宋体" w:cs="宋体"/>
                <w:szCs w:val="21"/>
              </w:rPr>
            </w:pPr>
            <w:r>
              <w:rPr>
                <w:rFonts w:hint="eastAsia" w:ascii="宋体" w:hAnsi="宋体" w:cs="宋体"/>
                <w:kern w:val="0"/>
                <w:szCs w:val="21"/>
              </w:rPr>
              <w:t>4</w:t>
            </w:r>
          </w:p>
        </w:tc>
        <w:tc>
          <w:tcPr>
            <w:tcW w:w="779" w:type="pct"/>
            <w:vAlign w:val="center"/>
          </w:tcPr>
          <w:p w14:paraId="419F258F">
            <w:pPr>
              <w:snapToGrid w:val="0"/>
              <w:spacing w:line="288" w:lineRule="auto"/>
              <w:jc w:val="left"/>
              <w:outlineLvl w:val="0"/>
              <w:rPr>
                <w:rFonts w:ascii="宋体" w:hAnsi="宋体" w:cs="宋体"/>
                <w:szCs w:val="21"/>
              </w:rPr>
            </w:pPr>
            <w:r>
              <w:rPr>
                <w:rFonts w:hint="eastAsia" w:ascii="宋体" w:hAnsi="宋体" w:cs="宋体"/>
                <w:szCs w:val="21"/>
              </w:rPr>
              <w:t>【主观分】</w:t>
            </w:r>
          </w:p>
          <w:p w14:paraId="070AB152">
            <w:pPr>
              <w:snapToGrid w:val="0"/>
              <w:spacing w:line="288" w:lineRule="auto"/>
              <w:jc w:val="center"/>
              <w:rPr>
                <w:rFonts w:ascii="宋体" w:hAnsi="宋体" w:cs="宋体"/>
                <w:szCs w:val="21"/>
              </w:rPr>
            </w:pPr>
          </w:p>
        </w:tc>
        <w:tc>
          <w:tcPr>
            <w:tcW w:w="1161" w:type="pct"/>
            <w:vMerge w:val="continue"/>
            <w:vAlign w:val="center"/>
          </w:tcPr>
          <w:p w14:paraId="67E14C79">
            <w:pPr>
              <w:snapToGrid w:val="0"/>
              <w:spacing w:line="360" w:lineRule="auto"/>
              <w:jc w:val="center"/>
              <w:rPr>
                <w:rFonts w:ascii="宋体" w:hAnsi="宋体" w:cs="宋体"/>
                <w:szCs w:val="21"/>
              </w:rPr>
            </w:pPr>
          </w:p>
        </w:tc>
      </w:tr>
      <w:tr w14:paraId="3468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42D79CFB">
            <w:pPr>
              <w:spacing w:line="24" w:lineRule="atLeast"/>
              <w:jc w:val="center"/>
              <w:outlineLvl w:val="0"/>
              <w:rPr>
                <w:rFonts w:ascii="宋体" w:hAnsi="宋体" w:cs="宋体"/>
                <w:szCs w:val="21"/>
              </w:rPr>
            </w:pPr>
            <w:r>
              <w:rPr>
                <w:rFonts w:hint="eastAsia" w:ascii="宋体" w:hAnsi="宋体" w:cs="宋体"/>
                <w:kern w:val="0"/>
                <w:szCs w:val="21"/>
              </w:rPr>
              <w:t>9</w:t>
            </w:r>
          </w:p>
        </w:tc>
        <w:tc>
          <w:tcPr>
            <w:tcW w:w="2086" w:type="pct"/>
            <w:vAlign w:val="center"/>
          </w:tcPr>
          <w:p w14:paraId="46410320">
            <w:pPr>
              <w:pStyle w:val="2"/>
              <w:rPr>
                <w:rFonts w:ascii="宋体" w:hAnsi="宋体" w:eastAsia="宋体" w:cs="宋体"/>
                <w:sz w:val="21"/>
                <w:szCs w:val="21"/>
              </w:rPr>
            </w:pPr>
            <w:r>
              <w:rPr>
                <w:rFonts w:hint="eastAsia" w:ascii="宋体" w:hAnsi="宋体" w:eastAsia="宋体" w:cs="宋体"/>
                <w:sz w:val="21"/>
                <w:szCs w:val="21"/>
              </w:rPr>
              <w:t>【主观分】</w:t>
            </w:r>
          </w:p>
          <w:p w14:paraId="65067E53">
            <w:pPr>
              <w:spacing w:line="288" w:lineRule="auto"/>
              <w:jc w:val="left"/>
              <w:outlineLvl w:val="0"/>
              <w:rPr>
                <w:rFonts w:ascii="宋体" w:hAnsi="宋体" w:cs="宋体"/>
                <w:szCs w:val="21"/>
              </w:rPr>
            </w:pPr>
            <w:r>
              <w:rPr>
                <w:rFonts w:hint="eastAsia" w:ascii="宋体" w:hAnsi="宋体" w:cs="宋体"/>
                <w:szCs w:val="21"/>
              </w:rPr>
              <w:t>（2）脱酸。供应商提供纸张脱酸方案,方案科学、可行性高。</w:t>
            </w:r>
          </w:p>
          <w:p w14:paraId="2EAD1E35">
            <w:pPr>
              <w:pStyle w:val="2"/>
              <w:rPr>
                <w:rFonts w:ascii="宋体" w:hAnsi="宋体" w:eastAsia="宋体" w:cs="宋体"/>
                <w:b w:val="0"/>
                <w:sz w:val="21"/>
                <w:szCs w:val="21"/>
              </w:rPr>
            </w:pPr>
            <w:r>
              <w:rPr>
                <w:rFonts w:hint="eastAsia" w:ascii="宋体" w:hAnsi="宋体" w:eastAsia="宋体" w:cs="宋体"/>
                <w:b w:val="0"/>
                <w:sz w:val="21"/>
                <w:szCs w:val="21"/>
              </w:rPr>
              <w:t>（评分范围：4，3，2，1，0）</w:t>
            </w:r>
          </w:p>
        </w:tc>
        <w:tc>
          <w:tcPr>
            <w:tcW w:w="449" w:type="pct"/>
            <w:vAlign w:val="center"/>
          </w:tcPr>
          <w:p w14:paraId="76FF3FB5">
            <w:pPr>
              <w:snapToGrid w:val="0"/>
              <w:spacing w:line="288" w:lineRule="auto"/>
              <w:jc w:val="center"/>
              <w:rPr>
                <w:rFonts w:ascii="宋体" w:hAnsi="宋体" w:cs="宋体"/>
                <w:szCs w:val="21"/>
              </w:rPr>
            </w:pPr>
            <w:r>
              <w:rPr>
                <w:rFonts w:hint="eastAsia" w:ascii="宋体" w:hAnsi="宋体" w:cs="宋体"/>
                <w:kern w:val="0"/>
                <w:szCs w:val="21"/>
              </w:rPr>
              <w:t>4</w:t>
            </w:r>
          </w:p>
        </w:tc>
        <w:tc>
          <w:tcPr>
            <w:tcW w:w="779" w:type="pct"/>
            <w:vAlign w:val="center"/>
          </w:tcPr>
          <w:p w14:paraId="09471A1F">
            <w:pPr>
              <w:snapToGrid w:val="0"/>
              <w:spacing w:line="288" w:lineRule="auto"/>
              <w:jc w:val="left"/>
              <w:outlineLvl w:val="0"/>
              <w:rPr>
                <w:rFonts w:ascii="宋体" w:hAnsi="宋体" w:cs="宋体"/>
                <w:szCs w:val="21"/>
              </w:rPr>
            </w:pPr>
            <w:r>
              <w:rPr>
                <w:rFonts w:hint="eastAsia" w:ascii="宋体" w:hAnsi="宋体" w:cs="宋体"/>
                <w:szCs w:val="21"/>
              </w:rPr>
              <w:t>【主观分】</w:t>
            </w:r>
          </w:p>
          <w:p w14:paraId="0B157447">
            <w:pPr>
              <w:snapToGrid w:val="0"/>
              <w:spacing w:line="288" w:lineRule="auto"/>
              <w:jc w:val="center"/>
              <w:rPr>
                <w:rFonts w:ascii="宋体" w:hAnsi="宋体" w:cs="宋体"/>
                <w:szCs w:val="21"/>
              </w:rPr>
            </w:pPr>
          </w:p>
        </w:tc>
        <w:tc>
          <w:tcPr>
            <w:tcW w:w="1161" w:type="pct"/>
            <w:vMerge w:val="continue"/>
            <w:vAlign w:val="center"/>
          </w:tcPr>
          <w:p w14:paraId="5DC660F7">
            <w:pPr>
              <w:snapToGrid w:val="0"/>
              <w:spacing w:line="360" w:lineRule="auto"/>
              <w:jc w:val="center"/>
              <w:rPr>
                <w:rFonts w:ascii="宋体" w:hAnsi="宋体" w:cs="宋体"/>
                <w:szCs w:val="21"/>
              </w:rPr>
            </w:pPr>
          </w:p>
        </w:tc>
      </w:tr>
      <w:tr w14:paraId="1626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0357D0CB">
            <w:pPr>
              <w:snapToGrid w:val="0"/>
              <w:spacing w:line="24" w:lineRule="atLeast"/>
              <w:jc w:val="center"/>
              <w:rPr>
                <w:rFonts w:ascii="宋体" w:hAnsi="宋体" w:cs="宋体"/>
                <w:szCs w:val="21"/>
              </w:rPr>
            </w:pPr>
            <w:r>
              <w:rPr>
                <w:rFonts w:hint="eastAsia" w:ascii="宋体" w:hAnsi="宋体" w:cs="宋体"/>
                <w:kern w:val="0"/>
                <w:szCs w:val="21"/>
              </w:rPr>
              <w:t>10</w:t>
            </w:r>
          </w:p>
        </w:tc>
        <w:tc>
          <w:tcPr>
            <w:tcW w:w="2086" w:type="pct"/>
            <w:vAlign w:val="center"/>
          </w:tcPr>
          <w:p w14:paraId="42122C86">
            <w:pPr>
              <w:pStyle w:val="2"/>
              <w:rPr>
                <w:rFonts w:ascii="宋体" w:hAnsi="宋体" w:eastAsia="宋体" w:cs="宋体"/>
                <w:sz w:val="21"/>
                <w:szCs w:val="21"/>
              </w:rPr>
            </w:pPr>
            <w:r>
              <w:rPr>
                <w:rFonts w:hint="eastAsia" w:ascii="宋体" w:hAnsi="宋体" w:eastAsia="宋体" w:cs="宋体"/>
                <w:sz w:val="21"/>
                <w:szCs w:val="21"/>
              </w:rPr>
              <w:t>【主观分】</w:t>
            </w:r>
          </w:p>
          <w:p w14:paraId="0F6E8774">
            <w:pPr>
              <w:pStyle w:val="2"/>
              <w:jc w:val="both"/>
              <w:rPr>
                <w:rFonts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rPr>
              <w:t>3）除尘、除霉。供应商提供除尘、除霉方案,方</w:t>
            </w:r>
            <w:r>
              <w:rPr>
                <w:rFonts w:hint="eastAsia" w:ascii="宋体" w:hAnsi="宋体" w:eastAsia="宋体" w:cs="宋体"/>
                <w:b w:val="0"/>
                <w:bCs w:val="0"/>
                <w:sz w:val="21"/>
                <w:szCs w:val="21"/>
              </w:rPr>
              <w:t>案科学、可行性高。</w:t>
            </w:r>
          </w:p>
          <w:p w14:paraId="7938EBAF">
            <w:pPr>
              <w:pStyle w:val="2"/>
              <w:rPr>
                <w:rFonts w:ascii="宋体" w:hAnsi="宋体" w:eastAsia="宋体" w:cs="宋体"/>
                <w:sz w:val="21"/>
                <w:szCs w:val="21"/>
              </w:rPr>
            </w:pPr>
            <w:r>
              <w:rPr>
                <w:rFonts w:hint="eastAsia" w:ascii="宋体" w:hAnsi="宋体" w:eastAsia="宋体" w:cs="宋体"/>
                <w:b w:val="0"/>
                <w:bCs w:val="0"/>
                <w:sz w:val="21"/>
                <w:szCs w:val="21"/>
              </w:rPr>
              <w:t>（评分范围：4，3，2，1，0）</w:t>
            </w:r>
          </w:p>
        </w:tc>
        <w:tc>
          <w:tcPr>
            <w:tcW w:w="449" w:type="pct"/>
            <w:vAlign w:val="center"/>
          </w:tcPr>
          <w:p w14:paraId="5D7768F1">
            <w:pPr>
              <w:snapToGrid w:val="0"/>
              <w:spacing w:line="288" w:lineRule="auto"/>
              <w:jc w:val="center"/>
              <w:rPr>
                <w:rFonts w:ascii="宋体" w:hAnsi="宋体" w:cs="宋体"/>
                <w:szCs w:val="21"/>
              </w:rPr>
            </w:pPr>
            <w:r>
              <w:rPr>
                <w:rFonts w:hint="eastAsia" w:ascii="宋体" w:hAnsi="宋体" w:cs="宋体"/>
                <w:kern w:val="0"/>
                <w:szCs w:val="21"/>
              </w:rPr>
              <w:t>4</w:t>
            </w:r>
          </w:p>
        </w:tc>
        <w:tc>
          <w:tcPr>
            <w:tcW w:w="779" w:type="pct"/>
            <w:vAlign w:val="center"/>
          </w:tcPr>
          <w:p w14:paraId="2D973130">
            <w:pPr>
              <w:snapToGrid w:val="0"/>
              <w:spacing w:line="288" w:lineRule="auto"/>
              <w:jc w:val="left"/>
              <w:outlineLvl w:val="0"/>
              <w:rPr>
                <w:rFonts w:ascii="宋体" w:hAnsi="宋体" w:cs="宋体"/>
                <w:szCs w:val="21"/>
              </w:rPr>
            </w:pPr>
            <w:r>
              <w:rPr>
                <w:rFonts w:hint="eastAsia" w:ascii="宋体" w:hAnsi="宋体" w:cs="宋体"/>
                <w:szCs w:val="21"/>
              </w:rPr>
              <w:t>【主观分】</w:t>
            </w:r>
          </w:p>
          <w:p w14:paraId="3E337C77">
            <w:pPr>
              <w:snapToGrid w:val="0"/>
              <w:spacing w:line="288" w:lineRule="auto"/>
              <w:jc w:val="center"/>
              <w:rPr>
                <w:rFonts w:ascii="宋体" w:hAnsi="宋体" w:cs="宋体"/>
                <w:szCs w:val="21"/>
              </w:rPr>
            </w:pPr>
          </w:p>
        </w:tc>
        <w:tc>
          <w:tcPr>
            <w:tcW w:w="1161" w:type="pct"/>
            <w:vMerge w:val="continue"/>
            <w:vAlign w:val="center"/>
          </w:tcPr>
          <w:p w14:paraId="44E11FDB">
            <w:pPr>
              <w:snapToGrid w:val="0"/>
              <w:spacing w:line="360" w:lineRule="auto"/>
              <w:jc w:val="center"/>
              <w:rPr>
                <w:rFonts w:ascii="宋体" w:hAnsi="宋体" w:cs="宋体"/>
                <w:szCs w:val="21"/>
              </w:rPr>
            </w:pPr>
          </w:p>
        </w:tc>
      </w:tr>
      <w:tr w14:paraId="011F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1FA2A445">
            <w:pPr>
              <w:snapToGrid w:val="0"/>
              <w:spacing w:line="24" w:lineRule="atLeast"/>
              <w:jc w:val="center"/>
              <w:rPr>
                <w:rFonts w:ascii="宋体" w:hAnsi="宋体" w:cs="宋体"/>
                <w:szCs w:val="21"/>
              </w:rPr>
            </w:pPr>
            <w:r>
              <w:rPr>
                <w:rFonts w:hint="eastAsia" w:ascii="宋体" w:hAnsi="宋体" w:cs="宋体"/>
                <w:kern w:val="0"/>
                <w:szCs w:val="21"/>
              </w:rPr>
              <w:t>11</w:t>
            </w:r>
          </w:p>
        </w:tc>
        <w:tc>
          <w:tcPr>
            <w:tcW w:w="2086" w:type="pct"/>
            <w:vAlign w:val="center"/>
          </w:tcPr>
          <w:p w14:paraId="212DCB2D">
            <w:pPr>
              <w:shd w:val="clear"/>
              <w:snapToGrid w:val="0"/>
              <w:spacing w:line="288" w:lineRule="auto"/>
              <w:jc w:val="left"/>
              <w:outlineLvl w:val="0"/>
              <w:rPr>
                <w:rFonts w:ascii="宋体" w:hAnsi="宋体" w:cs="宋体"/>
                <w:szCs w:val="21"/>
                <w:highlight w:val="none"/>
              </w:rPr>
            </w:pPr>
            <w:r>
              <w:rPr>
                <w:rFonts w:hint="eastAsia" w:ascii="宋体" w:hAnsi="宋体" w:cs="宋体"/>
                <w:szCs w:val="21"/>
                <w:highlight w:val="none"/>
              </w:rPr>
              <w:t>【主观分】</w:t>
            </w:r>
          </w:p>
          <w:p w14:paraId="38695A1C">
            <w:pPr>
              <w:shd w:val="clear"/>
              <w:snapToGrid w:val="0"/>
              <w:spacing w:line="288" w:lineRule="auto"/>
              <w:jc w:val="left"/>
              <w:outlineLvl w:val="0"/>
              <w:rPr>
                <w:rFonts w:ascii="宋体" w:hAnsi="宋体" w:cs="宋体"/>
                <w:szCs w:val="21"/>
                <w:highlight w:val="none"/>
              </w:rPr>
            </w:pPr>
            <w:r>
              <w:rPr>
                <w:rFonts w:hint="eastAsia" w:ascii="宋体" w:hAnsi="宋体" w:cs="宋体"/>
                <w:szCs w:val="21"/>
                <w:highlight w:val="none"/>
              </w:rPr>
              <w:t>（4）洇化（雾化）处理：供应商提供红、黄、蓝等墨水字迹防洇化（雾化）处理方案，方案科学、可行性高。</w:t>
            </w:r>
          </w:p>
          <w:p w14:paraId="50F86ADE">
            <w:pPr>
              <w:shd w:val="clear"/>
              <w:snapToGrid w:val="0"/>
              <w:spacing w:line="288" w:lineRule="auto"/>
              <w:jc w:val="left"/>
              <w:outlineLvl w:val="0"/>
              <w:rPr>
                <w:rFonts w:ascii="宋体" w:hAnsi="宋体" w:cs="宋体"/>
                <w:szCs w:val="21"/>
              </w:rPr>
            </w:pPr>
            <w:r>
              <w:rPr>
                <w:rFonts w:hint="eastAsia" w:ascii="宋体" w:hAnsi="宋体" w:cs="宋体"/>
                <w:szCs w:val="21"/>
                <w:highlight w:val="none"/>
              </w:rPr>
              <w:t>（评分范围:4，3，2，1，0）</w:t>
            </w:r>
          </w:p>
        </w:tc>
        <w:tc>
          <w:tcPr>
            <w:tcW w:w="449" w:type="pct"/>
            <w:vAlign w:val="center"/>
          </w:tcPr>
          <w:p w14:paraId="69651105">
            <w:pPr>
              <w:snapToGrid w:val="0"/>
              <w:spacing w:line="288" w:lineRule="auto"/>
              <w:jc w:val="center"/>
              <w:rPr>
                <w:rFonts w:ascii="宋体" w:hAnsi="宋体" w:cs="宋体"/>
                <w:szCs w:val="21"/>
              </w:rPr>
            </w:pPr>
            <w:r>
              <w:rPr>
                <w:rFonts w:hint="eastAsia" w:ascii="宋体" w:hAnsi="宋体" w:cs="宋体"/>
                <w:kern w:val="0"/>
                <w:szCs w:val="21"/>
              </w:rPr>
              <w:t>4</w:t>
            </w:r>
          </w:p>
        </w:tc>
        <w:tc>
          <w:tcPr>
            <w:tcW w:w="779" w:type="pct"/>
            <w:vAlign w:val="center"/>
          </w:tcPr>
          <w:p w14:paraId="692C5B63">
            <w:pPr>
              <w:snapToGrid w:val="0"/>
              <w:spacing w:line="288" w:lineRule="auto"/>
              <w:jc w:val="left"/>
              <w:outlineLvl w:val="0"/>
              <w:rPr>
                <w:rFonts w:ascii="宋体" w:hAnsi="宋体" w:cs="宋体"/>
                <w:szCs w:val="21"/>
              </w:rPr>
            </w:pPr>
            <w:r>
              <w:rPr>
                <w:rFonts w:hint="eastAsia" w:ascii="宋体" w:hAnsi="宋体" w:cs="宋体"/>
                <w:szCs w:val="21"/>
              </w:rPr>
              <w:t>【主观分】</w:t>
            </w:r>
          </w:p>
          <w:p w14:paraId="21F2C643">
            <w:pPr>
              <w:snapToGrid w:val="0"/>
              <w:spacing w:line="288" w:lineRule="auto"/>
              <w:jc w:val="center"/>
              <w:rPr>
                <w:rFonts w:ascii="宋体" w:hAnsi="宋体" w:cs="宋体"/>
                <w:szCs w:val="21"/>
              </w:rPr>
            </w:pPr>
          </w:p>
        </w:tc>
        <w:tc>
          <w:tcPr>
            <w:tcW w:w="1161" w:type="pct"/>
            <w:vMerge w:val="continue"/>
            <w:vAlign w:val="center"/>
          </w:tcPr>
          <w:p w14:paraId="1AF898BB">
            <w:pPr>
              <w:snapToGrid w:val="0"/>
              <w:spacing w:line="360" w:lineRule="auto"/>
              <w:jc w:val="center"/>
              <w:rPr>
                <w:rFonts w:ascii="宋体" w:hAnsi="宋体" w:cs="宋体"/>
                <w:szCs w:val="21"/>
              </w:rPr>
            </w:pPr>
          </w:p>
        </w:tc>
      </w:tr>
      <w:tr w14:paraId="3837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308BABB2">
            <w:pPr>
              <w:snapToGrid w:val="0"/>
              <w:spacing w:line="24" w:lineRule="atLeast"/>
              <w:jc w:val="center"/>
              <w:rPr>
                <w:rFonts w:ascii="宋体" w:hAnsi="宋体" w:cs="宋体"/>
                <w:szCs w:val="21"/>
              </w:rPr>
            </w:pPr>
            <w:r>
              <w:rPr>
                <w:rFonts w:hint="eastAsia" w:ascii="宋体" w:hAnsi="宋体" w:cs="宋体"/>
                <w:kern w:val="0"/>
                <w:szCs w:val="21"/>
              </w:rPr>
              <w:t>12</w:t>
            </w:r>
          </w:p>
        </w:tc>
        <w:tc>
          <w:tcPr>
            <w:tcW w:w="2086" w:type="pct"/>
            <w:vAlign w:val="center"/>
          </w:tcPr>
          <w:p w14:paraId="1434978D">
            <w:pPr>
              <w:snapToGrid w:val="0"/>
              <w:spacing w:line="288" w:lineRule="auto"/>
              <w:jc w:val="left"/>
              <w:outlineLvl w:val="0"/>
              <w:rPr>
                <w:rFonts w:ascii="宋体" w:hAnsi="宋体" w:cs="宋体"/>
                <w:szCs w:val="21"/>
              </w:rPr>
            </w:pPr>
            <w:r>
              <w:rPr>
                <w:rFonts w:hint="eastAsia" w:ascii="宋体" w:hAnsi="宋体" w:cs="宋体"/>
                <w:szCs w:val="21"/>
              </w:rPr>
              <w:t>【主观分】</w:t>
            </w:r>
          </w:p>
          <w:p w14:paraId="21F2DD80">
            <w:pPr>
              <w:spacing w:line="288" w:lineRule="auto"/>
              <w:jc w:val="left"/>
              <w:outlineLvl w:val="0"/>
              <w:rPr>
                <w:rFonts w:ascii="宋体" w:hAnsi="宋体" w:cs="宋体"/>
                <w:szCs w:val="21"/>
              </w:rPr>
            </w:pPr>
            <w:r>
              <w:rPr>
                <w:rFonts w:hint="eastAsia" w:ascii="宋体" w:hAnsi="宋体" w:cs="宋体"/>
                <w:szCs w:val="21"/>
              </w:rPr>
              <w:t>（5）折痕处理：供应商提供消除折痕的处理方案，方案科学、可行性高。</w:t>
            </w:r>
          </w:p>
          <w:p w14:paraId="3615F50A">
            <w:pPr>
              <w:spacing w:line="288" w:lineRule="auto"/>
              <w:jc w:val="left"/>
              <w:outlineLvl w:val="0"/>
              <w:rPr>
                <w:rFonts w:ascii="宋体" w:hAnsi="宋体" w:cs="宋体"/>
                <w:szCs w:val="21"/>
              </w:rPr>
            </w:pPr>
            <w:r>
              <w:rPr>
                <w:rFonts w:hint="eastAsia" w:ascii="宋体" w:hAnsi="宋体" w:cs="宋体"/>
                <w:szCs w:val="21"/>
              </w:rPr>
              <w:t>（评分范围：4，3，2，1，0）</w:t>
            </w:r>
          </w:p>
        </w:tc>
        <w:tc>
          <w:tcPr>
            <w:tcW w:w="449" w:type="pct"/>
            <w:vAlign w:val="center"/>
          </w:tcPr>
          <w:p w14:paraId="69B7EFE3">
            <w:pPr>
              <w:snapToGrid w:val="0"/>
              <w:spacing w:line="288" w:lineRule="auto"/>
              <w:jc w:val="center"/>
              <w:rPr>
                <w:rFonts w:ascii="宋体" w:hAnsi="宋体" w:cs="宋体"/>
                <w:szCs w:val="21"/>
              </w:rPr>
            </w:pPr>
            <w:r>
              <w:rPr>
                <w:rFonts w:hint="eastAsia" w:ascii="宋体" w:hAnsi="宋体" w:cs="宋体"/>
                <w:kern w:val="0"/>
                <w:szCs w:val="21"/>
              </w:rPr>
              <w:t>4</w:t>
            </w:r>
          </w:p>
        </w:tc>
        <w:tc>
          <w:tcPr>
            <w:tcW w:w="779" w:type="pct"/>
            <w:vAlign w:val="center"/>
          </w:tcPr>
          <w:p w14:paraId="32045B67">
            <w:pPr>
              <w:snapToGrid w:val="0"/>
              <w:spacing w:line="288" w:lineRule="auto"/>
              <w:jc w:val="left"/>
              <w:outlineLvl w:val="0"/>
              <w:rPr>
                <w:rFonts w:ascii="宋体" w:hAnsi="宋体" w:cs="宋体"/>
                <w:szCs w:val="21"/>
              </w:rPr>
            </w:pPr>
            <w:r>
              <w:rPr>
                <w:rFonts w:hint="eastAsia" w:ascii="宋体" w:hAnsi="宋体" w:cs="宋体"/>
                <w:szCs w:val="21"/>
              </w:rPr>
              <w:t>【主观分】</w:t>
            </w:r>
          </w:p>
        </w:tc>
        <w:tc>
          <w:tcPr>
            <w:tcW w:w="1161" w:type="pct"/>
            <w:vMerge w:val="continue"/>
            <w:vAlign w:val="center"/>
          </w:tcPr>
          <w:p w14:paraId="48C6F676">
            <w:pPr>
              <w:snapToGrid w:val="0"/>
              <w:spacing w:line="360" w:lineRule="auto"/>
              <w:jc w:val="center"/>
              <w:rPr>
                <w:rFonts w:ascii="宋体" w:hAnsi="宋体" w:cs="宋体"/>
                <w:szCs w:val="21"/>
              </w:rPr>
            </w:pPr>
          </w:p>
        </w:tc>
      </w:tr>
      <w:tr w14:paraId="5C8D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4C08209A">
            <w:pPr>
              <w:snapToGrid w:val="0"/>
              <w:spacing w:line="24" w:lineRule="atLeast"/>
              <w:jc w:val="center"/>
              <w:rPr>
                <w:rFonts w:ascii="宋体" w:hAnsi="宋体" w:cs="宋体"/>
                <w:szCs w:val="21"/>
              </w:rPr>
            </w:pPr>
            <w:r>
              <w:rPr>
                <w:rFonts w:hint="eastAsia" w:ascii="宋体" w:hAnsi="宋体" w:cs="宋体"/>
                <w:kern w:val="0"/>
                <w:szCs w:val="21"/>
              </w:rPr>
              <w:t>13</w:t>
            </w:r>
          </w:p>
        </w:tc>
        <w:tc>
          <w:tcPr>
            <w:tcW w:w="2086" w:type="pct"/>
            <w:vAlign w:val="center"/>
          </w:tcPr>
          <w:p w14:paraId="2442EBED">
            <w:pPr>
              <w:spacing w:line="288" w:lineRule="auto"/>
              <w:jc w:val="left"/>
              <w:outlineLvl w:val="0"/>
              <w:rPr>
                <w:rFonts w:ascii="宋体" w:hAnsi="宋体" w:cs="宋体"/>
                <w:szCs w:val="21"/>
              </w:rPr>
            </w:pPr>
            <w:r>
              <w:rPr>
                <w:rFonts w:hint="eastAsia" w:ascii="宋体" w:hAnsi="宋体" w:cs="宋体"/>
                <w:szCs w:val="21"/>
              </w:rPr>
              <w:t>（6）透明胶处理：供应商提供安全去除透明胶的处理方案，方案科学、可行性高。</w:t>
            </w:r>
          </w:p>
          <w:p w14:paraId="3CFA9899">
            <w:pPr>
              <w:spacing w:line="288" w:lineRule="auto"/>
              <w:jc w:val="left"/>
              <w:outlineLvl w:val="0"/>
              <w:rPr>
                <w:rFonts w:ascii="宋体" w:hAnsi="宋体" w:cs="宋体"/>
                <w:szCs w:val="21"/>
              </w:rPr>
            </w:pPr>
            <w:r>
              <w:rPr>
                <w:rFonts w:hint="eastAsia" w:ascii="宋体" w:hAnsi="宋体" w:cs="宋体"/>
                <w:szCs w:val="21"/>
              </w:rPr>
              <w:t>（评分范围：4，3，2，1，0）</w:t>
            </w:r>
          </w:p>
        </w:tc>
        <w:tc>
          <w:tcPr>
            <w:tcW w:w="449" w:type="pct"/>
            <w:vAlign w:val="center"/>
          </w:tcPr>
          <w:p w14:paraId="598ABA15">
            <w:pPr>
              <w:snapToGrid w:val="0"/>
              <w:spacing w:line="288" w:lineRule="auto"/>
              <w:jc w:val="center"/>
              <w:rPr>
                <w:rFonts w:ascii="宋体" w:hAnsi="宋体" w:cs="宋体"/>
                <w:kern w:val="0"/>
                <w:szCs w:val="21"/>
              </w:rPr>
            </w:pPr>
            <w:r>
              <w:rPr>
                <w:rFonts w:hint="eastAsia" w:ascii="宋体" w:hAnsi="宋体" w:cs="宋体"/>
                <w:kern w:val="0"/>
                <w:szCs w:val="21"/>
              </w:rPr>
              <w:t>4</w:t>
            </w:r>
          </w:p>
        </w:tc>
        <w:tc>
          <w:tcPr>
            <w:tcW w:w="779" w:type="pct"/>
            <w:vAlign w:val="center"/>
          </w:tcPr>
          <w:p w14:paraId="14A4D91D">
            <w:pPr>
              <w:snapToGrid w:val="0"/>
              <w:spacing w:line="288" w:lineRule="auto"/>
              <w:jc w:val="center"/>
              <w:rPr>
                <w:rFonts w:ascii="宋体" w:hAnsi="宋体" w:cs="宋体"/>
                <w:szCs w:val="21"/>
              </w:rPr>
            </w:pPr>
            <w:r>
              <w:rPr>
                <w:rFonts w:hint="eastAsia" w:ascii="宋体" w:hAnsi="宋体" w:cs="宋体"/>
                <w:szCs w:val="21"/>
              </w:rPr>
              <w:t>【主观分】</w:t>
            </w:r>
          </w:p>
        </w:tc>
        <w:tc>
          <w:tcPr>
            <w:tcW w:w="1161" w:type="pct"/>
            <w:vMerge w:val="continue"/>
            <w:vAlign w:val="center"/>
          </w:tcPr>
          <w:p w14:paraId="2A0B55D8">
            <w:pPr>
              <w:snapToGrid w:val="0"/>
              <w:spacing w:line="360" w:lineRule="auto"/>
              <w:jc w:val="center"/>
              <w:rPr>
                <w:rFonts w:ascii="宋体" w:hAnsi="宋体" w:cs="宋体"/>
                <w:szCs w:val="21"/>
              </w:rPr>
            </w:pPr>
          </w:p>
        </w:tc>
      </w:tr>
      <w:tr w14:paraId="0749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57CD13BB">
            <w:pPr>
              <w:snapToGrid w:val="0"/>
              <w:spacing w:line="24" w:lineRule="atLeast"/>
              <w:jc w:val="center"/>
              <w:rPr>
                <w:rFonts w:ascii="宋体" w:hAnsi="宋体" w:cs="宋体"/>
                <w:szCs w:val="21"/>
              </w:rPr>
            </w:pPr>
            <w:r>
              <w:rPr>
                <w:rFonts w:hint="eastAsia" w:ascii="宋体" w:hAnsi="宋体" w:cs="宋体"/>
                <w:kern w:val="0"/>
                <w:szCs w:val="21"/>
              </w:rPr>
              <w:t>14</w:t>
            </w:r>
          </w:p>
        </w:tc>
        <w:tc>
          <w:tcPr>
            <w:tcW w:w="2086" w:type="pct"/>
            <w:vAlign w:val="center"/>
          </w:tcPr>
          <w:p w14:paraId="7A462B65">
            <w:pPr>
              <w:snapToGrid w:val="0"/>
              <w:spacing w:line="288" w:lineRule="auto"/>
              <w:jc w:val="left"/>
              <w:outlineLvl w:val="0"/>
              <w:rPr>
                <w:rFonts w:ascii="宋体" w:hAnsi="宋体" w:cs="宋体"/>
                <w:szCs w:val="21"/>
              </w:rPr>
            </w:pPr>
            <w:r>
              <w:rPr>
                <w:rFonts w:hint="eastAsia" w:ascii="宋体" w:hAnsi="宋体" w:cs="宋体"/>
                <w:szCs w:val="21"/>
              </w:rPr>
              <w:t>【主观分】</w:t>
            </w:r>
          </w:p>
          <w:p w14:paraId="7296AA17">
            <w:pPr>
              <w:spacing w:line="288" w:lineRule="auto"/>
              <w:jc w:val="left"/>
              <w:outlineLvl w:val="0"/>
              <w:rPr>
                <w:rFonts w:ascii="宋体" w:hAnsi="宋体" w:cs="宋体"/>
                <w:kern w:val="0"/>
                <w:szCs w:val="21"/>
              </w:rPr>
            </w:pPr>
            <w:r>
              <w:rPr>
                <w:rFonts w:hint="eastAsia" w:ascii="宋体" w:hAnsi="宋体" w:cs="宋体"/>
                <w:kern w:val="0"/>
                <w:szCs w:val="21"/>
              </w:rPr>
              <w:t>供应商对修复过程中可能面临的风险及技术解决方案进行阐述，方案阐述合理、</w:t>
            </w:r>
            <w:r>
              <w:rPr>
                <w:rFonts w:hint="eastAsia" w:ascii="宋体" w:hAnsi="宋体" w:cs="宋体"/>
                <w:szCs w:val="21"/>
              </w:rPr>
              <w:t>切实、可执行性强</w:t>
            </w:r>
            <w:r>
              <w:rPr>
                <w:rFonts w:hint="eastAsia" w:ascii="宋体" w:hAnsi="宋体" w:cs="宋体"/>
                <w:kern w:val="0"/>
                <w:szCs w:val="21"/>
              </w:rPr>
              <w:t>。</w:t>
            </w:r>
          </w:p>
          <w:p w14:paraId="63E3E024">
            <w:pPr>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79062C43">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1CB863F7">
            <w:pPr>
              <w:snapToGrid w:val="0"/>
              <w:spacing w:line="288" w:lineRule="auto"/>
              <w:jc w:val="left"/>
              <w:outlineLvl w:val="0"/>
              <w:rPr>
                <w:rFonts w:ascii="宋体" w:hAnsi="宋体" w:cs="宋体"/>
                <w:szCs w:val="21"/>
              </w:rPr>
            </w:pPr>
            <w:r>
              <w:rPr>
                <w:rFonts w:hint="eastAsia" w:ascii="宋体" w:hAnsi="宋体" w:cs="宋体"/>
                <w:szCs w:val="21"/>
              </w:rPr>
              <w:t>【主观分】</w:t>
            </w:r>
          </w:p>
          <w:p w14:paraId="61B57591">
            <w:pPr>
              <w:snapToGrid w:val="0"/>
              <w:spacing w:line="288" w:lineRule="auto"/>
              <w:jc w:val="center"/>
              <w:rPr>
                <w:rFonts w:ascii="宋体" w:hAnsi="宋体" w:cs="宋体"/>
                <w:szCs w:val="21"/>
              </w:rPr>
            </w:pPr>
          </w:p>
        </w:tc>
        <w:tc>
          <w:tcPr>
            <w:tcW w:w="1161" w:type="pct"/>
            <w:vAlign w:val="center"/>
          </w:tcPr>
          <w:p w14:paraId="55A6B263">
            <w:pPr>
              <w:snapToGrid w:val="0"/>
              <w:spacing w:line="360" w:lineRule="auto"/>
              <w:jc w:val="center"/>
              <w:rPr>
                <w:rFonts w:ascii="宋体" w:hAnsi="宋体" w:cs="宋体"/>
                <w:szCs w:val="21"/>
              </w:rPr>
            </w:pPr>
            <w:r>
              <w:rPr>
                <w:rFonts w:hint="eastAsia" w:ascii="宋体" w:hAnsi="宋体" w:cs="宋体"/>
                <w:szCs w:val="21"/>
              </w:rPr>
              <w:t>风险技术解决</w:t>
            </w:r>
          </w:p>
          <w:p w14:paraId="5741ECF5">
            <w:pPr>
              <w:snapToGrid w:val="0"/>
              <w:spacing w:line="360" w:lineRule="auto"/>
              <w:jc w:val="center"/>
              <w:rPr>
                <w:rFonts w:ascii="宋体" w:hAnsi="宋体" w:cs="宋体"/>
                <w:szCs w:val="21"/>
              </w:rPr>
            </w:pPr>
            <w:r>
              <w:rPr>
                <w:rFonts w:hint="eastAsia" w:ascii="宋体" w:hAnsi="宋体" w:cs="宋体"/>
                <w:szCs w:val="21"/>
              </w:rPr>
              <w:t>方案</w:t>
            </w:r>
          </w:p>
        </w:tc>
      </w:tr>
      <w:tr w14:paraId="4AEF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5F43D0E9">
            <w:pPr>
              <w:snapToGrid w:val="0"/>
              <w:spacing w:line="24" w:lineRule="atLeast"/>
              <w:jc w:val="center"/>
              <w:rPr>
                <w:rFonts w:ascii="宋体" w:hAnsi="宋体" w:cs="宋体"/>
                <w:szCs w:val="21"/>
              </w:rPr>
            </w:pPr>
            <w:r>
              <w:rPr>
                <w:rFonts w:hint="eastAsia" w:ascii="宋体" w:hAnsi="宋体" w:cs="宋体"/>
                <w:kern w:val="0"/>
                <w:szCs w:val="21"/>
              </w:rPr>
              <w:t>15</w:t>
            </w:r>
          </w:p>
        </w:tc>
        <w:tc>
          <w:tcPr>
            <w:tcW w:w="2086" w:type="pct"/>
            <w:vAlign w:val="center"/>
          </w:tcPr>
          <w:p w14:paraId="56676EFA">
            <w:pPr>
              <w:snapToGrid w:val="0"/>
              <w:spacing w:line="288" w:lineRule="auto"/>
              <w:jc w:val="left"/>
              <w:outlineLvl w:val="0"/>
              <w:rPr>
                <w:rFonts w:ascii="宋体" w:hAnsi="宋体" w:cs="宋体"/>
                <w:szCs w:val="21"/>
              </w:rPr>
            </w:pPr>
            <w:r>
              <w:rPr>
                <w:rFonts w:hint="eastAsia" w:ascii="宋体" w:hAnsi="宋体" w:cs="宋体"/>
                <w:szCs w:val="21"/>
              </w:rPr>
              <w:t>【主观分】</w:t>
            </w:r>
          </w:p>
          <w:p w14:paraId="435BF9ED">
            <w:pPr>
              <w:spacing w:line="288" w:lineRule="auto"/>
              <w:jc w:val="left"/>
              <w:outlineLvl w:val="0"/>
              <w:rPr>
                <w:rFonts w:ascii="宋体" w:hAnsi="宋体" w:cs="宋体"/>
                <w:kern w:val="0"/>
                <w:szCs w:val="21"/>
              </w:rPr>
            </w:pPr>
            <w:r>
              <w:rPr>
                <w:rFonts w:hint="eastAsia" w:ascii="宋体" w:hAnsi="宋体" w:cs="宋体"/>
                <w:kern w:val="0"/>
                <w:szCs w:val="21"/>
              </w:rPr>
              <w:t>供应商提供修复设施、设备及工具配置清单，列明用途。设施、设备配置完备、合理，有利于本项目采购需求的实现。</w:t>
            </w:r>
          </w:p>
          <w:p w14:paraId="7B0F526B">
            <w:pPr>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7F080D4A">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46024770">
            <w:pPr>
              <w:snapToGrid w:val="0"/>
              <w:spacing w:line="288" w:lineRule="auto"/>
              <w:jc w:val="left"/>
              <w:outlineLvl w:val="0"/>
              <w:rPr>
                <w:rFonts w:ascii="宋体" w:hAnsi="宋体" w:cs="宋体"/>
                <w:szCs w:val="21"/>
              </w:rPr>
            </w:pPr>
            <w:r>
              <w:rPr>
                <w:rFonts w:hint="eastAsia" w:ascii="宋体" w:hAnsi="宋体" w:cs="宋体"/>
                <w:szCs w:val="21"/>
              </w:rPr>
              <w:t>【主观分】</w:t>
            </w:r>
          </w:p>
          <w:p w14:paraId="0C2D6D50">
            <w:pPr>
              <w:snapToGrid w:val="0"/>
              <w:spacing w:line="288" w:lineRule="auto"/>
              <w:jc w:val="center"/>
              <w:rPr>
                <w:rFonts w:ascii="宋体" w:hAnsi="宋体" w:cs="宋体"/>
                <w:szCs w:val="21"/>
              </w:rPr>
            </w:pPr>
          </w:p>
        </w:tc>
        <w:tc>
          <w:tcPr>
            <w:tcW w:w="1161" w:type="pct"/>
            <w:vMerge w:val="restart"/>
            <w:vAlign w:val="center"/>
          </w:tcPr>
          <w:p w14:paraId="24D6D8DE">
            <w:pPr>
              <w:snapToGrid w:val="0"/>
              <w:spacing w:line="360" w:lineRule="auto"/>
              <w:jc w:val="center"/>
              <w:rPr>
                <w:rFonts w:ascii="宋体" w:hAnsi="宋体" w:cs="宋体"/>
                <w:szCs w:val="21"/>
              </w:rPr>
            </w:pPr>
            <w:r>
              <w:rPr>
                <w:rFonts w:hint="eastAsia" w:ascii="宋体" w:hAnsi="宋体" w:cs="宋体"/>
                <w:szCs w:val="21"/>
              </w:rPr>
              <w:t>修复工具和</w:t>
            </w:r>
          </w:p>
          <w:p w14:paraId="5C97DD69">
            <w:pPr>
              <w:snapToGrid w:val="0"/>
              <w:spacing w:line="360" w:lineRule="auto"/>
              <w:jc w:val="center"/>
              <w:rPr>
                <w:rFonts w:ascii="宋体" w:hAnsi="宋体" w:cs="宋体"/>
                <w:szCs w:val="21"/>
              </w:rPr>
            </w:pPr>
            <w:r>
              <w:rPr>
                <w:rFonts w:hint="eastAsia" w:ascii="宋体" w:hAnsi="宋体" w:cs="宋体"/>
                <w:szCs w:val="21"/>
              </w:rPr>
              <w:t>材料配置</w:t>
            </w:r>
          </w:p>
        </w:tc>
      </w:tr>
      <w:tr w14:paraId="3845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02B9E437">
            <w:pPr>
              <w:snapToGrid w:val="0"/>
              <w:spacing w:line="24" w:lineRule="atLeast"/>
              <w:jc w:val="center"/>
              <w:rPr>
                <w:rFonts w:ascii="宋体" w:hAnsi="宋体" w:cs="宋体"/>
                <w:szCs w:val="21"/>
              </w:rPr>
            </w:pPr>
            <w:r>
              <w:rPr>
                <w:rFonts w:hint="eastAsia" w:ascii="宋体" w:hAnsi="宋体" w:cs="宋体"/>
                <w:kern w:val="0"/>
                <w:szCs w:val="21"/>
              </w:rPr>
              <w:t>16</w:t>
            </w:r>
          </w:p>
        </w:tc>
        <w:tc>
          <w:tcPr>
            <w:tcW w:w="2086" w:type="pct"/>
            <w:vAlign w:val="center"/>
          </w:tcPr>
          <w:p w14:paraId="2D481552">
            <w:pPr>
              <w:snapToGrid w:val="0"/>
              <w:spacing w:line="288" w:lineRule="auto"/>
              <w:jc w:val="left"/>
              <w:outlineLvl w:val="0"/>
              <w:rPr>
                <w:rFonts w:ascii="宋体" w:hAnsi="宋体" w:cs="宋体"/>
                <w:szCs w:val="21"/>
              </w:rPr>
            </w:pPr>
            <w:r>
              <w:rPr>
                <w:rFonts w:hint="eastAsia" w:ascii="宋体" w:hAnsi="宋体" w:cs="宋体"/>
                <w:szCs w:val="21"/>
              </w:rPr>
              <w:t>【主观分】</w:t>
            </w:r>
          </w:p>
          <w:p w14:paraId="20A74605">
            <w:pPr>
              <w:spacing w:line="288" w:lineRule="auto"/>
              <w:jc w:val="left"/>
              <w:outlineLvl w:val="0"/>
              <w:rPr>
                <w:rFonts w:ascii="宋体" w:hAnsi="宋体" w:cs="宋体"/>
                <w:kern w:val="0"/>
                <w:szCs w:val="21"/>
              </w:rPr>
            </w:pPr>
            <w:r>
              <w:rPr>
                <w:rFonts w:hint="eastAsia" w:ascii="宋体" w:hAnsi="宋体" w:cs="宋体"/>
                <w:kern w:val="0"/>
                <w:szCs w:val="21"/>
              </w:rPr>
              <w:t>供应商提供修复材料配置清单，详细列明材料特性。材料配置齐全，特性</w:t>
            </w:r>
            <w:r>
              <w:rPr>
                <w:rFonts w:hint="eastAsia" w:ascii="宋体" w:hAnsi="宋体" w:cs="宋体"/>
                <w:bCs/>
                <w:kern w:val="0"/>
                <w:szCs w:val="21"/>
              </w:rPr>
              <w:t>符合修复要求，</w:t>
            </w:r>
            <w:r>
              <w:rPr>
                <w:rFonts w:hint="eastAsia" w:ascii="宋体" w:hAnsi="宋体" w:cs="宋体"/>
                <w:kern w:val="0"/>
                <w:szCs w:val="21"/>
              </w:rPr>
              <w:t>有利于本项目采购需求的实现</w:t>
            </w:r>
            <w:r>
              <w:rPr>
                <w:rFonts w:hint="eastAsia" w:ascii="宋体" w:hAnsi="宋体" w:cs="宋体"/>
                <w:bCs/>
                <w:kern w:val="0"/>
                <w:szCs w:val="21"/>
              </w:rPr>
              <w:t>。</w:t>
            </w:r>
          </w:p>
          <w:p w14:paraId="1D80175A">
            <w:pPr>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5E5F49C2">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68333C09">
            <w:pPr>
              <w:snapToGrid w:val="0"/>
              <w:spacing w:line="288" w:lineRule="auto"/>
              <w:jc w:val="left"/>
              <w:outlineLvl w:val="0"/>
              <w:rPr>
                <w:rFonts w:ascii="宋体" w:hAnsi="宋体" w:cs="宋体"/>
                <w:szCs w:val="21"/>
              </w:rPr>
            </w:pPr>
            <w:r>
              <w:rPr>
                <w:rFonts w:hint="eastAsia" w:ascii="宋体" w:hAnsi="宋体" w:cs="宋体"/>
                <w:szCs w:val="21"/>
              </w:rPr>
              <w:t>【主观分】</w:t>
            </w:r>
          </w:p>
          <w:p w14:paraId="6FC24584">
            <w:pPr>
              <w:snapToGrid w:val="0"/>
              <w:spacing w:line="288" w:lineRule="auto"/>
              <w:jc w:val="center"/>
              <w:rPr>
                <w:rFonts w:ascii="宋体" w:hAnsi="宋体" w:cs="宋体"/>
                <w:szCs w:val="21"/>
              </w:rPr>
            </w:pPr>
          </w:p>
        </w:tc>
        <w:tc>
          <w:tcPr>
            <w:tcW w:w="1161" w:type="pct"/>
            <w:vMerge w:val="continue"/>
            <w:vAlign w:val="center"/>
          </w:tcPr>
          <w:p w14:paraId="684F686C">
            <w:pPr>
              <w:snapToGrid w:val="0"/>
              <w:spacing w:line="360" w:lineRule="auto"/>
              <w:jc w:val="center"/>
              <w:rPr>
                <w:rFonts w:ascii="宋体" w:hAnsi="宋体" w:cs="宋体"/>
                <w:szCs w:val="21"/>
              </w:rPr>
            </w:pPr>
          </w:p>
        </w:tc>
      </w:tr>
      <w:tr w14:paraId="3B76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0A16B3CF">
            <w:pPr>
              <w:snapToGrid w:val="0"/>
              <w:spacing w:line="24" w:lineRule="atLeast"/>
              <w:jc w:val="center"/>
              <w:rPr>
                <w:rFonts w:ascii="宋体" w:hAnsi="宋体" w:cs="宋体"/>
                <w:szCs w:val="21"/>
                <w:highlight w:val="none"/>
              </w:rPr>
            </w:pPr>
            <w:r>
              <w:rPr>
                <w:rFonts w:hint="eastAsia" w:ascii="宋体" w:hAnsi="宋体" w:cs="宋体"/>
                <w:kern w:val="0"/>
                <w:szCs w:val="21"/>
                <w:highlight w:val="none"/>
              </w:rPr>
              <w:t>17</w:t>
            </w:r>
          </w:p>
        </w:tc>
        <w:tc>
          <w:tcPr>
            <w:tcW w:w="2086" w:type="pct"/>
            <w:vAlign w:val="center"/>
          </w:tcPr>
          <w:p w14:paraId="514B5521">
            <w:pPr>
              <w:snapToGrid w:val="0"/>
              <w:spacing w:line="288" w:lineRule="auto"/>
              <w:jc w:val="left"/>
              <w:outlineLvl w:val="0"/>
              <w:rPr>
                <w:rFonts w:ascii="宋体" w:hAnsi="宋体" w:cs="宋体"/>
                <w:szCs w:val="21"/>
                <w:highlight w:val="none"/>
              </w:rPr>
            </w:pPr>
            <w:r>
              <w:rPr>
                <w:rFonts w:hint="eastAsia" w:ascii="宋体" w:hAnsi="宋体" w:cs="宋体"/>
                <w:szCs w:val="21"/>
                <w:highlight w:val="none"/>
              </w:rPr>
              <w:t>【客观分】</w:t>
            </w:r>
          </w:p>
          <w:p w14:paraId="5DF9D472">
            <w:pPr>
              <w:spacing w:line="288" w:lineRule="auto"/>
              <w:jc w:val="left"/>
              <w:outlineLvl w:val="0"/>
              <w:rPr>
                <w:rFonts w:ascii="宋体" w:hAnsi="宋体" w:cs="宋体"/>
                <w:kern w:val="0"/>
                <w:szCs w:val="21"/>
                <w:highlight w:val="none"/>
              </w:rPr>
            </w:pPr>
            <w:r>
              <w:rPr>
                <w:rFonts w:hint="eastAsia" w:ascii="宋体" w:hAnsi="宋体" w:cs="宋体"/>
                <w:kern w:val="0"/>
                <w:szCs w:val="21"/>
                <w:highlight w:val="none"/>
              </w:rPr>
              <w:t>供应商配备A3及以上幅面冷光彩色平板扫描仪不少于5台,其中A2及以上幅面扫描仪至少1台，满足要求得3分，不满足不得分。</w:t>
            </w:r>
          </w:p>
          <w:p w14:paraId="539FA33A">
            <w:pPr>
              <w:spacing w:line="288" w:lineRule="auto"/>
              <w:jc w:val="left"/>
              <w:outlineLvl w:val="0"/>
              <w:rPr>
                <w:rFonts w:ascii="宋体" w:hAnsi="宋体" w:cs="宋体"/>
                <w:szCs w:val="21"/>
                <w:highlight w:val="none"/>
              </w:rPr>
            </w:pPr>
            <w:r>
              <w:rPr>
                <w:rFonts w:hint="eastAsia" w:ascii="宋体" w:hAnsi="宋体" w:cs="宋体"/>
                <w:kern w:val="0"/>
                <w:szCs w:val="21"/>
                <w:highlight w:val="none"/>
              </w:rPr>
              <w:t>（需提供购置发票或租赁证明材料）</w:t>
            </w:r>
          </w:p>
        </w:tc>
        <w:tc>
          <w:tcPr>
            <w:tcW w:w="449" w:type="pct"/>
            <w:vAlign w:val="center"/>
          </w:tcPr>
          <w:p w14:paraId="6939D6A5">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2EC1CA3D">
            <w:pPr>
              <w:snapToGrid w:val="0"/>
              <w:spacing w:line="288" w:lineRule="auto"/>
              <w:jc w:val="left"/>
              <w:outlineLvl w:val="0"/>
              <w:rPr>
                <w:rFonts w:ascii="宋体" w:hAnsi="宋体" w:cs="宋体"/>
                <w:szCs w:val="21"/>
              </w:rPr>
            </w:pPr>
            <w:r>
              <w:rPr>
                <w:rFonts w:hint="eastAsia" w:ascii="宋体" w:hAnsi="宋体" w:cs="宋体"/>
                <w:szCs w:val="21"/>
              </w:rPr>
              <w:t>【客观分】</w:t>
            </w:r>
          </w:p>
        </w:tc>
        <w:tc>
          <w:tcPr>
            <w:tcW w:w="1161" w:type="pct"/>
            <w:vMerge w:val="continue"/>
            <w:vAlign w:val="center"/>
          </w:tcPr>
          <w:p w14:paraId="5C0FA286">
            <w:pPr>
              <w:snapToGrid w:val="0"/>
              <w:spacing w:line="360" w:lineRule="auto"/>
              <w:jc w:val="center"/>
              <w:rPr>
                <w:rFonts w:ascii="宋体" w:hAnsi="宋体" w:cs="宋体"/>
                <w:szCs w:val="21"/>
              </w:rPr>
            </w:pPr>
          </w:p>
        </w:tc>
      </w:tr>
      <w:tr w14:paraId="1A58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68415F56">
            <w:pPr>
              <w:snapToGrid w:val="0"/>
              <w:spacing w:line="24" w:lineRule="atLeast"/>
              <w:jc w:val="center"/>
              <w:rPr>
                <w:rFonts w:ascii="宋体" w:hAnsi="宋体" w:cs="宋体"/>
                <w:szCs w:val="21"/>
              </w:rPr>
            </w:pPr>
            <w:r>
              <w:rPr>
                <w:rFonts w:hint="eastAsia" w:ascii="宋体" w:hAnsi="宋体" w:cs="宋体"/>
                <w:kern w:val="0"/>
                <w:szCs w:val="21"/>
              </w:rPr>
              <w:t>18</w:t>
            </w:r>
          </w:p>
        </w:tc>
        <w:tc>
          <w:tcPr>
            <w:tcW w:w="2086" w:type="pct"/>
            <w:vAlign w:val="center"/>
          </w:tcPr>
          <w:p w14:paraId="017525A5">
            <w:pPr>
              <w:snapToGrid w:val="0"/>
              <w:spacing w:line="288" w:lineRule="auto"/>
              <w:jc w:val="left"/>
              <w:outlineLvl w:val="0"/>
              <w:rPr>
                <w:rFonts w:ascii="宋体" w:hAnsi="宋体" w:cs="宋体"/>
                <w:szCs w:val="21"/>
              </w:rPr>
            </w:pPr>
            <w:r>
              <w:rPr>
                <w:rFonts w:hint="eastAsia" w:ascii="宋体" w:hAnsi="宋体" w:cs="宋体"/>
                <w:szCs w:val="21"/>
              </w:rPr>
              <w:t>【主观分】</w:t>
            </w:r>
          </w:p>
          <w:p w14:paraId="06BB2803">
            <w:pPr>
              <w:spacing w:line="288" w:lineRule="auto"/>
              <w:jc w:val="left"/>
              <w:outlineLvl w:val="0"/>
              <w:rPr>
                <w:rFonts w:ascii="宋体" w:hAnsi="宋体" w:cs="宋体"/>
                <w:kern w:val="0"/>
                <w:szCs w:val="21"/>
              </w:rPr>
            </w:pPr>
            <w:r>
              <w:rPr>
                <w:rFonts w:hint="eastAsia" w:ascii="宋体" w:hAnsi="宋体" w:cs="宋体"/>
                <w:kern w:val="0"/>
                <w:szCs w:val="21"/>
              </w:rPr>
              <w:t>供应商提供修复过程中质量把控措施，措施完整、具备科学性与可行性。</w:t>
            </w:r>
          </w:p>
          <w:p w14:paraId="2FEC47A9">
            <w:pPr>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448D4A42">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4B42D42C">
            <w:pPr>
              <w:snapToGrid w:val="0"/>
              <w:spacing w:line="288" w:lineRule="auto"/>
              <w:jc w:val="left"/>
              <w:outlineLvl w:val="0"/>
              <w:rPr>
                <w:rFonts w:ascii="宋体" w:hAnsi="宋体" w:cs="宋体"/>
                <w:szCs w:val="21"/>
              </w:rPr>
            </w:pPr>
            <w:r>
              <w:rPr>
                <w:rFonts w:hint="eastAsia" w:ascii="宋体" w:hAnsi="宋体" w:cs="宋体"/>
                <w:szCs w:val="21"/>
              </w:rPr>
              <w:t>【主观分】</w:t>
            </w:r>
          </w:p>
          <w:p w14:paraId="3C667380">
            <w:pPr>
              <w:snapToGrid w:val="0"/>
              <w:spacing w:line="288" w:lineRule="auto"/>
              <w:jc w:val="center"/>
              <w:rPr>
                <w:rFonts w:ascii="宋体" w:hAnsi="宋体" w:cs="宋体"/>
                <w:szCs w:val="21"/>
              </w:rPr>
            </w:pPr>
          </w:p>
        </w:tc>
        <w:tc>
          <w:tcPr>
            <w:tcW w:w="1161" w:type="pct"/>
            <w:vAlign w:val="center"/>
          </w:tcPr>
          <w:p w14:paraId="2C67BA4E">
            <w:pPr>
              <w:snapToGrid w:val="0"/>
              <w:spacing w:line="24" w:lineRule="atLeast"/>
              <w:jc w:val="center"/>
              <w:rPr>
                <w:rFonts w:ascii="宋体" w:hAnsi="宋体" w:cs="宋体"/>
                <w:szCs w:val="21"/>
              </w:rPr>
            </w:pPr>
            <w:r>
              <w:rPr>
                <w:rFonts w:hint="eastAsia" w:ascii="宋体" w:hAnsi="宋体" w:cs="宋体"/>
                <w:szCs w:val="21"/>
              </w:rPr>
              <w:t>质量把控措施</w:t>
            </w:r>
          </w:p>
        </w:tc>
      </w:tr>
      <w:tr w14:paraId="4E2E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711F130A">
            <w:pPr>
              <w:snapToGrid w:val="0"/>
              <w:spacing w:line="24" w:lineRule="atLeast"/>
              <w:jc w:val="center"/>
              <w:rPr>
                <w:rFonts w:ascii="宋体" w:hAnsi="宋体" w:cs="宋体"/>
                <w:szCs w:val="21"/>
              </w:rPr>
            </w:pPr>
            <w:r>
              <w:rPr>
                <w:rFonts w:hint="eastAsia" w:ascii="宋体" w:hAnsi="宋体" w:cs="宋体"/>
                <w:kern w:val="0"/>
                <w:szCs w:val="21"/>
              </w:rPr>
              <w:t>19</w:t>
            </w:r>
          </w:p>
        </w:tc>
        <w:tc>
          <w:tcPr>
            <w:tcW w:w="2086" w:type="pct"/>
            <w:vAlign w:val="center"/>
          </w:tcPr>
          <w:p w14:paraId="0695CBED">
            <w:pPr>
              <w:snapToGrid w:val="0"/>
              <w:spacing w:line="288" w:lineRule="auto"/>
              <w:jc w:val="left"/>
              <w:outlineLvl w:val="0"/>
              <w:rPr>
                <w:rFonts w:ascii="宋体" w:hAnsi="宋体" w:cs="宋体"/>
                <w:szCs w:val="21"/>
              </w:rPr>
            </w:pPr>
            <w:r>
              <w:rPr>
                <w:rFonts w:hint="eastAsia" w:ascii="宋体" w:hAnsi="宋体" w:cs="宋体"/>
                <w:szCs w:val="21"/>
              </w:rPr>
              <w:t>【主观分】</w:t>
            </w:r>
          </w:p>
          <w:p w14:paraId="2A29A2FC">
            <w:pPr>
              <w:spacing w:line="288" w:lineRule="auto"/>
              <w:jc w:val="left"/>
              <w:outlineLvl w:val="0"/>
              <w:rPr>
                <w:rFonts w:ascii="宋体" w:hAnsi="宋体" w:cs="宋体"/>
                <w:kern w:val="0"/>
                <w:szCs w:val="21"/>
              </w:rPr>
            </w:pPr>
            <w:r>
              <w:rPr>
                <w:rFonts w:hint="eastAsia" w:ascii="宋体" w:hAnsi="宋体" w:cs="宋体"/>
                <w:kern w:val="0"/>
                <w:szCs w:val="21"/>
              </w:rPr>
              <w:t>供应商提供档案数字化方案。方案内容完整，工序科学、合理性强，有利于本项目采购需求的实现</w:t>
            </w:r>
            <w:r>
              <w:rPr>
                <w:rFonts w:hint="eastAsia" w:ascii="宋体" w:hAnsi="宋体" w:cs="宋体"/>
                <w:bCs/>
                <w:kern w:val="0"/>
                <w:szCs w:val="21"/>
              </w:rPr>
              <w:t>。</w:t>
            </w:r>
          </w:p>
          <w:p w14:paraId="4F525258">
            <w:pPr>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6BD1670D">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58F4F63C">
            <w:pPr>
              <w:snapToGrid w:val="0"/>
              <w:spacing w:line="288" w:lineRule="auto"/>
              <w:jc w:val="left"/>
              <w:outlineLvl w:val="0"/>
              <w:rPr>
                <w:rFonts w:ascii="宋体" w:hAnsi="宋体" w:cs="宋体"/>
                <w:szCs w:val="21"/>
              </w:rPr>
            </w:pPr>
            <w:r>
              <w:rPr>
                <w:rFonts w:hint="eastAsia" w:ascii="宋体" w:hAnsi="宋体" w:cs="宋体"/>
                <w:szCs w:val="21"/>
              </w:rPr>
              <w:t>【主观分】</w:t>
            </w:r>
          </w:p>
          <w:p w14:paraId="62F1DB13">
            <w:pPr>
              <w:snapToGrid w:val="0"/>
              <w:spacing w:line="288" w:lineRule="auto"/>
              <w:jc w:val="center"/>
              <w:rPr>
                <w:rFonts w:ascii="宋体" w:hAnsi="宋体" w:cs="宋体"/>
                <w:szCs w:val="21"/>
              </w:rPr>
            </w:pPr>
          </w:p>
        </w:tc>
        <w:tc>
          <w:tcPr>
            <w:tcW w:w="1161" w:type="pct"/>
            <w:vAlign w:val="center"/>
          </w:tcPr>
          <w:p w14:paraId="0DF1351B">
            <w:pPr>
              <w:snapToGrid w:val="0"/>
              <w:spacing w:line="24" w:lineRule="atLeast"/>
              <w:jc w:val="center"/>
              <w:rPr>
                <w:rFonts w:ascii="宋体" w:hAnsi="宋体" w:cs="宋体"/>
                <w:szCs w:val="21"/>
              </w:rPr>
            </w:pPr>
            <w:r>
              <w:rPr>
                <w:rFonts w:hint="eastAsia" w:ascii="宋体" w:hAnsi="宋体" w:cs="宋体"/>
                <w:kern w:val="0"/>
                <w:szCs w:val="21"/>
              </w:rPr>
              <w:t>档案数字化方案</w:t>
            </w:r>
          </w:p>
        </w:tc>
      </w:tr>
      <w:tr w14:paraId="276A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2CDC688E">
            <w:pPr>
              <w:snapToGrid w:val="0"/>
              <w:spacing w:line="24" w:lineRule="atLeast"/>
              <w:jc w:val="center"/>
              <w:rPr>
                <w:rFonts w:ascii="宋体" w:hAnsi="宋体" w:cs="宋体"/>
                <w:szCs w:val="21"/>
              </w:rPr>
            </w:pPr>
            <w:r>
              <w:rPr>
                <w:rFonts w:hint="eastAsia" w:ascii="宋体" w:hAnsi="宋体" w:cs="宋体"/>
                <w:kern w:val="0"/>
                <w:szCs w:val="21"/>
              </w:rPr>
              <w:t>20</w:t>
            </w:r>
          </w:p>
        </w:tc>
        <w:tc>
          <w:tcPr>
            <w:tcW w:w="2086" w:type="pct"/>
            <w:vAlign w:val="center"/>
          </w:tcPr>
          <w:p w14:paraId="0C9211D5">
            <w:pPr>
              <w:snapToGrid w:val="0"/>
              <w:spacing w:line="288" w:lineRule="auto"/>
              <w:jc w:val="left"/>
              <w:outlineLvl w:val="0"/>
              <w:rPr>
                <w:rFonts w:ascii="宋体" w:hAnsi="宋体" w:cs="宋体"/>
                <w:szCs w:val="21"/>
              </w:rPr>
            </w:pPr>
            <w:r>
              <w:rPr>
                <w:rFonts w:hint="eastAsia" w:ascii="宋体" w:hAnsi="宋体" w:cs="宋体"/>
                <w:szCs w:val="21"/>
              </w:rPr>
              <w:t>【主观分】</w:t>
            </w:r>
          </w:p>
          <w:p w14:paraId="0513C44B">
            <w:pPr>
              <w:spacing w:line="288" w:lineRule="auto"/>
              <w:jc w:val="left"/>
              <w:outlineLvl w:val="0"/>
              <w:rPr>
                <w:rFonts w:ascii="宋体" w:hAnsi="宋体" w:cs="宋体"/>
                <w:kern w:val="0"/>
                <w:szCs w:val="21"/>
              </w:rPr>
            </w:pPr>
            <w:r>
              <w:rPr>
                <w:rFonts w:hint="eastAsia" w:ascii="宋体" w:hAnsi="宋体" w:cs="宋体"/>
                <w:kern w:val="0"/>
                <w:szCs w:val="21"/>
              </w:rPr>
              <w:t>供应商提供档案精装方案，方案内容包括精装方式、精装及必需设备做工等。方案内容完整，有利于本项目采购需求的实现</w:t>
            </w:r>
            <w:r>
              <w:rPr>
                <w:rFonts w:hint="eastAsia" w:ascii="宋体" w:hAnsi="宋体" w:cs="宋体"/>
                <w:bCs/>
                <w:kern w:val="0"/>
                <w:szCs w:val="21"/>
              </w:rPr>
              <w:t>。</w:t>
            </w:r>
          </w:p>
          <w:p w14:paraId="3E85DF81">
            <w:pPr>
              <w:spacing w:line="288" w:lineRule="auto"/>
              <w:jc w:val="left"/>
              <w:outlineLvl w:val="0"/>
              <w:rPr>
                <w:rFonts w:ascii="宋体" w:hAnsi="宋体" w:cs="宋体"/>
                <w:szCs w:val="21"/>
              </w:rPr>
            </w:pPr>
            <w:r>
              <w:rPr>
                <w:rFonts w:hint="eastAsia" w:ascii="宋体" w:hAnsi="宋体" w:cs="宋体"/>
                <w:szCs w:val="21"/>
              </w:rPr>
              <w:t>（评分范围：4，3，2，1，0）</w:t>
            </w:r>
          </w:p>
        </w:tc>
        <w:tc>
          <w:tcPr>
            <w:tcW w:w="449" w:type="pct"/>
            <w:vAlign w:val="center"/>
          </w:tcPr>
          <w:p w14:paraId="76906161">
            <w:pPr>
              <w:snapToGrid w:val="0"/>
              <w:spacing w:line="288" w:lineRule="auto"/>
              <w:jc w:val="center"/>
              <w:rPr>
                <w:rFonts w:ascii="宋体" w:hAnsi="宋体" w:cs="宋体"/>
                <w:szCs w:val="21"/>
              </w:rPr>
            </w:pPr>
            <w:r>
              <w:rPr>
                <w:rFonts w:hint="eastAsia" w:ascii="宋体" w:hAnsi="宋体" w:cs="宋体"/>
                <w:kern w:val="0"/>
                <w:szCs w:val="21"/>
              </w:rPr>
              <w:t>4</w:t>
            </w:r>
          </w:p>
        </w:tc>
        <w:tc>
          <w:tcPr>
            <w:tcW w:w="779" w:type="pct"/>
            <w:vAlign w:val="center"/>
          </w:tcPr>
          <w:p w14:paraId="2847F032">
            <w:pPr>
              <w:snapToGrid w:val="0"/>
              <w:spacing w:line="288" w:lineRule="auto"/>
              <w:jc w:val="left"/>
              <w:outlineLvl w:val="0"/>
              <w:rPr>
                <w:rFonts w:ascii="宋体" w:hAnsi="宋体" w:cs="宋体"/>
                <w:szCs w:val="21"/>
              </w:rPr>
            </w:pPr>
            <w:r>
              <w:rPr>
                <w:rFonts w:hint="eastAsia" w:ascii="宋体" w:hAnsi="宋体" w:cs="宋体"/>
                <w:szCs w:val="21"/>
              </w:rPr>
              <w:t>【主观分】</w:t>
            </w:r>
          </w:p>
          <w:p w14:paraId="32D7C511">
            <w:pPr>
              <w:snapToGrid w:val="0"/>
              <w:spacing w:line="288" w:lineRule="auto"/>
              <w:jc w:val="center"/>
              <w:rPr>
                <w:rFonts w:ascii="宋体" w:hAnsi="宋体" w:cs="宋体"/>
                <w:szCs w:val="21"/>
              </w:rPr>
            </w:pPr>
          </w:p>
        </w:tc>
        <w:tc>
          <w:tcPr>
            <w:tcW w:w="1161" w:type="pct"/>
            <w:vAlign w:val="center"/>
          </w:tcPr>
          <w:p w14:paraId="47294D47">
            <w:pPr>
              <w:snapToGrid w:val="0"/>
              <w:spacing w:line="24" w:lineRule="atLeast"/>
              <w:jc w:val="center"/>
              <w:rPr>
                <w:rFonts w:ascii="宋体" w:hAnsi="宋体" w:cs="宋体"/>
                <w:szCs w:val="21"/>
              </w:rPr>
            </w:pPr>
            <w:r>
              <w:rPr>
                <w:rFonts w:hint="eastAsia" w:ascii="宋体" w:hAnsi="宋体" w:cs="宋体"/>
                <w:kern w:val="0"/>
                <w:szCs w:val="21"/>
              </w:rPr>
              <w:t>档案精装方案</w:t>
            </w:r>
          </w:p>
        </w:tc>
      </w:tr>
      <w:tr w14:paraId="19CF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23" w:type="pct"/>
            <w:vAlign w:val="center"/>
          </w:tcPr>
          <w:p w14:paraId="00E24F30">
            <w:pPr>
              <w:snapToGrid w:val="0"/>
              <w:spacing w:line="24" w:lineRule="atLeast"/>
              <w:jc w:val="center"/>
              <w:rPr>
                <w:rFonts w:ascii="宋体" w:hAnsi="宋体" w:cs="宋体"/>
                <w:szCs w:val="21"/>
              </w:rPr>
            </w:pPr>
            <w:r>
              <w:rPr>
                <w:rFonts w:hint="eastAsia" w:ascii="宋体" w:hAnsi="宋体" w:cs="宋体"/>
                <w:kern w:val="0"/>
                <w:szCs w:val="21"/>
              </w:rPr>
              <w:t>21</w:t>
            </w:r>
          </w:p>
        </w:tc>
        <w:tc>
          <w:tcPr>
            <w:tcW w:w="2086" w:type="pct"/>
            <w:vAlign w:val="center"/>
          </w:tcPr>
          <w:p w14:paraId="058DBF18">
            <w:pPr>
              <w:snapToGrid w:val="0"/>
              <w:spacing w:line="288" w:lineRule="auto"/>
              <w:jc w:val="left"/>
              <w:outlineLvl w:val="0"/>
              <w:rPr>
                <w:rFonts w:ascii="宋体" w:hAnsi="宋体" w:cs="宋体"/>
                <w:szCs w:val="21"/>
              </w:rPr>
            </w:pPr>
            <w:r>
              <w:rPr>
                <w:rFonts w:hint="eastAsia" w:ascii="宋体" w:hAnsi="宋体" w:cs="宋体"/>
                <w:szCs w:val="21"/>
              </w:rPr>
              <w:t>【客观分】</w:t>
            </w:r>
          </w:p>
          <w:p w14:paraId="4D825CAD">
            <w:pPr>
              <w:spacing w:line="288" w:lineRule="auto"/>
              <w:jc w:val="left"/>
              <w:outlineLvl w:val="0"/>
              <w:rPr>
                <w:rFonts w:ascii="宋体" w:hAnsi="宋体" w:cs="宋体"/>
                <w:kern w:val="0"/>
                <w:szCs w:val="21"/>
              </w:rPr>
            </w:pPr>
            <w:r>
              <w:rPr>
                <w:rFonts w:hint="eastAsia" w:ascii="宋体" w:hAnsi="宋体" w:cs="宋体"/>
                <w:b/>
                <w:kern w:val="0"/>
                <w:szCs w:val="21"/>
              </w:rPr>
              <w:t>场地要求：</w:t>
            </w:r>
            <w:r>
              <w:rPr>
                <w:rFonts w:hint="eastAsia" w:ascii="宋体" w:hAnsi="宋体" w:cs="宋体"/>
                <w:kern w:val="0"/>
                <w:szCs w:val="21"/>
              </w:rPr>
              <w:t>在项目所在地有工作场所或承诺中标后在项目所在地区设立工作场所得2分，无工作场所或不承诺不得分。</w:t>
            </w:r>
          </w:p>
          <w:p w14:paraId="355DB089">
            <w:pPr>
              <w:spacing w:line="288" w:lineRule="auto"/>
              <w:jc w:val="left"/>
              <w:outlineLvl w:val="0"/>
              <w:rPr>
                <w:rFonts w:ascii="宋体" w:hAnsi="宋体" w:cs="宋体"/>
                <w:szCs w:val="21"/>
              </w:rPr>
            </w:pPr>
            <w:r>
              <w:rPr>
                <w:rFonts w:hint="eastAsia" w:ascii="宋体" w:hAnsi="宋体" w:cs="宋体"/>
                <w:bCs/>
                <w:kern w:val="0"/>
                <w:szCs w:val="21"/>
              </w:rPr>
              <w:t>说明：提供场地自有证明或租赁证明或承诺函。</w:t>
            </w:r>
          </w:p>
        </w:tc>
        <w:tc>
          <w:tcPr>
            <w:tcW w:w="449" w:type="pct"/>
            <w:vAlign w:val="center"/>
          </w:tcPr>
          <w:p w14:paraId="3E375E6B">
            <w:pPr>
              <w:snapToGrid w:val="0"/>
              <w:spacing w:line="288" w:lineRule="auto"/>
              <w:jc w:val="center"/>
              <w:rPr>
                <w:rFonts w:ascii="宋体" w:hAnsi="宋体" w:cs="宋体"/>
                <w:szCs w:val="21"/>
              </w:rPr>
            </w:pPr>
            <w:r>
              <w:rPr>
                <w:rFonts w:hint="eastAsia" w:ascii="宋体" w:hAnsi="宋体" w:cs="宋体"/>
                <w:kern w:val="0"/>
                <w:szCs w:val="21"/>
              </w:rPr>
              <w:t>2</w:t>
            </w:r>
          </w:p>
        </w:tc>
        <w:tc>
          <w:tcPr>
            <w:tcW w:w="779" w:type="pct"/>
            <w:vAlign w:val="center"/>
          </w:tcPr>
          <w:p w14:paraId="44D46207">
            <w:pPr>
              <w:snapToGrid w:val="0"/>
              <w:spacing w:line="288" w:lineRule="auto"/>
              <w:jc w:val="left"/>
              <w:outlineLvl w:val="0"/>
              <w:rPr>
                <w:rFonts w:ascii="宋体" w:hAnsi="宋体" w:cs="宋体"/>
                <w:szCs w:val="21"/>
              </w:rPr>
            </w:pPr>
            <w:r>
              <w:rPr>
                <w:rFonts w:hint="eastAsia" w:ascii="宋体" w:hAnsi="宋体" w:cs="宋体"/>
                <w:szCs w:val="21"/>
              </w:rPr>
              <w:t>【客观分】</w:t>
            </w:r>
          </w:p>
          <w:p w14:paraId="1F6C10D2">
            <w:pPr>
              <w:snapToGrid w:val="0"/>
              <w:spacing w:line="288" w:lineRule="auto"/>
              <w:jc w:val="center"/>
              <w:rPr>
                <w:rFonts w:ascii="宋体" w:hAnsi="宋体" w:cs="宋体"/>
                <w:szCs w:val="21"/>
              </w:rPr>
            </w:pPr>
          </w:p>
        </w:tc>
        <w:tc>
          <w:tcPr>
            <w:tcW w:w="1161" w:type="pct"/>
            <w:vAlign w:val="center"/>
          </w:tcPr>
          <w:p w14:paraId="628A540D">
            <w:pPr>
              <w:snapToGrid w:val="0"/>
              <w:spacing w:line="24" w:lineRule="atLeast"/>
              <w:jc w:val="center"/>
              <w:rPr>
                <w:rFonts w:ascii="宋体" w:hAnsi="宋体" w:cs="宋体"/>
                <w:szCs w:val="21"/>
              </w:rPr>
            </w:pPr>
            <w:r>
              <w:rPr>
                <w:rFonts w:hint="eastAsia" w:ascii="宋体" w:hAnsi="宋体" w:cs="宋体"/>
                <w:szCs w:val="21"/>
              </w:rPr>
              <w:t>工作场所</w:t>
            </w:r>
          </w:p>
        </w:tc>
      </w:tr>
      <w:tr w14:paraId="7179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23" w:type="pct"/>
            <w:vAlign w:val="center"/>
          </w:tcPr>
          <w:p w14:paraId="1AE447DF">
            <w:pPr>
              <w:snapToGrid w:val="0"/>
              <w:spacing w:line="24" w:lineRule="atLeast"/>
              <w:jc w:val="center"/>
              <w:rPr>
                <w:rFonts w:ascii="宋体" w:hAnsi="宋体" w:cs="宋体"/>
                <w:szCs w:val="21"/>
              </w:rPr>
            </w:pPr>
            <w:r>
              <w:rPr>
                <w:rFonts w:hint="eastAsia" w:ascii="宋体" w:hAnsi="宋体" w:cs="宋体"/>
                <w:kern w:val="0"/>
                <w:szCs w:val="21"/>
              </w:rPr>
              <w:t>22</w:t>
            </w:r>
          </w:p>
        </w:tc>
        <w:tc>
          <w:tcPr>
            <w:tcW w:w="2086" w:type="pct"/>
            <w:vAlign w:val="center"/>
          </w:tcPr>
          <w:p w14:paraId="1C09D996">
            <w:pPr>
              <w:snapToGrid w:val="0"/>
              <w:spacing w:line="288" w:lineRule="auto"/>
              <w:jc w:val="left"/>
              <w:outlineLvl w:val="0"/>
              <w:rPr>
                <w:rFonts w:ascii="宋体" w:hAnsi="宋体" w:cs="宋体"/>
                <w:szCs w:val="21"/>
              </w:rPr>
            </w:pPr>
            <w:r>
              <w:rPr>
                <w:rFonts w:hint="eastAsia" w:ascii="宋体" w:hAnsi="宋体" w:cs="宋体"/>
                <w:szCs w:val="21"/>
              </w:rPr>
              <w:t>【主观分】</w:t>
            </w:r>
          </w:p>
          <w:p w14:paraId="4E6033AD">
            <w:pPr>
              <w:spacing w:line="288" w:lineRule="auto"/>
              <w:jc w:val="left"/>
              <w:outlineLvl w:val="0"/>
              <w:rPr>
                <w:rFonts w:ascii="宋体" w:hAnsi="宋体" w:cs="宋体"/>
                <w:kern w:val="0"/>
                <w:szCs w:val="21"/>
              </w:rPr>
            </w:pPr>
            <w:r>
              <w:rPr>
                <w:rFonts w:hint="eastAsia" w:ascii="宋体" w:hAnsi="宋体" w:cs="宋体"/>
                <w:kern w:val="0"/>
                <w:szCs w:val="21"/>
              </w:rPr>
              <w:t>供应商提供档案调取、运输与保管方案。方案设置合理，能够确保档案安全。</w:t>
            </w:r>
          </w:p>
          <w:p w14:paraId="214B8398">
            <w:pPr>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68B9A772">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18AEB946">
            <w:pPr>
              <w:snapToGrid w:val="0"/>
              <w:spacing w:line="288" w:lineRule="auto"/>
              <w:jc w:val="left"/>
              <w:outlineLvl w:val="0"/>
              <w:rPr>
                <w:rFonts w:ascii="宋体" w:hAnsi="宋体" w:cs="宋体"/>
                <w:szCs w:val="21"/>
              </w:rPr>
            </w:pPr>
            <w:r>
              <w:rPr>
                <w:rFonts w:hint="eastAsia" w:ascii="宋体" w:hAnsi="宋体" w:cs="宋体"/>
                <w:szCs w:val="21"/>
              </w:rPr>
              <w:t>【主观分】</w:t>
            </w:r>
          </w:p>
          <w:p w14:paraId="1E5BB499">
            <w:pPr>
              <w:snapToGrid w:val="0"/>
              <w:spacing w:line="288" w:lineRule="auto"/>
              <w:jc w:val="center"/>
              <w:rPr>
                <w:rFonts w:ascii="宋体" w:hAnsi="宋体" w:cs="宋体"/>
                <w:szCs w:val="21"/>
              </w:rPr>
            </w:pPr>
          </w:p>
        </w:tc>
        <w:tc>
          <w:tcPr>
            <w:tcW w:w="1161" w:type="pct"/>
            <w:vAlign w:val="center"/>
          </w:tcPr>
          <w:p w14:paraId="04A35923">
            <w:pPr>
              <w:snapToGrid w:val="0"/>
              <w:spacing w:line="24" w:lineRule="atLeast"/>
              <w:jc w:val="center"/>
              <w:rPr>
                <w:rFonts w:ascii="宋体" w:hAnsi="宋体" w:cs="宋体"/>
                <w:szCs w:val="21"/>
              </w:rPr>
            </w:pPr>
            <w:r>
              <w:rPr>
                <w:rFonts w:hint="eastAsia" w:ascii="宋体" w:hAnsi="宋体" w:cs="宋体"/>
                <w:kern w:val="0"/>
                <w:szCs w:val="21"/>
              </w:rPr>
              <w:t>档案调取、运输与保管方案</w:t>
            </w:r>
          </w:p>
        </w:tc>
      </w:tr>
      <w:tr w14:paraId="3BE1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7B1BF7F0">
            <w:pPr>
              <w:snapToGrid w:val="0"/>
              <w:spacing w:line="24" w:lineRule="atLeast"/>
              <w:jc w:val="center"/>
              <w:rPr>
                <w:rFonts w:ascii="宋体" w:hAnsi="宋体" w:cs="宋体"/>
                <w:szCs w:val="21"/>
              </w:rPr>
            </w:pPr>
            <w:r>
              <w:rPr>
                <w:rFonts w:hint="eastAsia" w:ascii="宋体" w:hAnsi="宋体" w:cs="宋体"/>
                <w:kern w:val="0"/>
                <w:szCs w:val="21"/>
              </w:rPr>
              <w:t>23</w:t>
            </w:r>
          </w:p>
        </w:tc>
        <w:tc>
          <w:tcPr>
            <w:tcW w:w="2086" w:type="pct"/>
            <w:vAlign w:val="center"/>
          </w:tcPr>
          <w:p w14:paraId="10DAD164">
            <w:pPr>
              <w:snapToGrid w:val="0"/>
              <w:spacing w:line="288" w:lineRule="auto"/>
              <w:jc w:val="left"/>
              <w:outlineLvl w:val="0"/>
              <w:rPr>
                <w:rFonts w:ascii="宋体" w:hAnsi="宋体" w:cs="宋体"/>
                <w:szCs w:val="21"/>
              </w:rPr>
            </w:pPr>
            <w:r>
              <w:rPr>
                <w:rFonts w:hint="eastAsia" w:ascii="宋体" w:hAnsi="宋体" w:cs="宋体"/>
                <w:szCs w:val="21"/>
              </w:rPr>
              <w:t>【主观分】</w:t>
            </w:r>
          </w:p>
          <w:p w14:paraId="720F9AD2">
            <w:pPr>
              <w:spacing w:line="288" w:lineRule="auto"/>
              <w:jc w:val="left"/>
              <w:outlineLvl w:val="0"/>
              <w:rPr>
                <w:rFonts w:ascii="宋体" w:hAnsi="宋体" w:cs="宋体"/>
                <w:kern w:val="0"/>
                <w:szCs w:val="21"/>
              </w:rPr>
            </w:pPr>
            <w:r>
              <w:rPr>
                <w:rFonts w:hint="eastAsia" w:ascii="宋体" w:hAnsi="宋体" w:cs="宋体"/>
                <w:kern w:val="0"/>
                <w:szCs w:val="21"/>
              </w:rPr>
              <w:t>供应商提供项目完成时间表，进度安排合理，有利于本项目实施。</w:t>
            </w:r>
          </w:p>
          <w:p w14:paraId="54B93940">
            <w:pPr>
              <w:spacing w:line="288" w:lineRule="auto"/>
              <w:jc w:val="left"/>
              <w:outlineLvl w:val="0"/>
              <w:rPr>
                <w:rFonts w:ascii="宋体" w:hAnsi="宋体" w:cs="宋体"/>
                <w:szCs w:val="21"/>
              </w:rPr>
            </w:pPr>
            <w:r>
              <w:rPr>
                <w:rFonts w:hint="eastAsia" w:ascii="宋体" w:hAnsi="宋体" w:cs="宋体"/>
                <w:szCs w:val="21"/>
              </w:rPr>
              <w:t>（评分范围：2，1，0）</w:t>
            </w:r>
          </w:p>
        </w:tc>
        <w:tc>
          <w:tcPr>
            <w:tcW w:w="449" w:type="pct"/>
            <w:vAlign w:val="center"/>
          </w:tcPr>
          <w:p w14:paraId="01E8153F">
            <w:pPr>
              <w:snapToGrid w:val="0"/>
              <w:spacing w:line="288" w:lineRule="auto"/>
              <w:jc w:val="center"/>
              <w:rPr>
                <w:rFonts w:ascii="宋体" w:hAnsi="宋体" w:cs="宋体"/>
                <w:szCs w:val="21"/>
              </w:rPr>
            </w:pPr>
            <w:r>
              <w:rPr>
                <w:rFonts w:hint="eastAsia" w:ascii="宋体" w:hAnsi="宋体" w:cs="宋体"/>
                <w:kern w:val="0"/>
                <w:szCs w:val="21"/>
              </w:rPr>
              <w:t>2</w:t>
            </w:r>
          </w:p>
        </w:tc>
        <w:tc>
          <w:tcPr>
            <w:tcW w:w="779" w:type="pct"/>
            <w:vAlign w:val="center"/>
          </w:tcPr>
          <w:p w14:paraId="256FD8C6">
            <w:pPr>
              <w:snapToGrid w:val="0"/>
              <w:spacing w:line="288" w:lineRule="auto"/>
              <w:jc w:val="left"/>
              <w:outlineLvl w:val="0"/>
              <w:rPr>
                <w:rFonts w:ascii="宋体" w:hAnsi="宋体" w:cs="宋体"/>
                <w:szCs w:val="21"/>
              </w:rPr>
            </w:pPr>
            <w:r>
              <w:rPr>
                <w:rFonts w:hint="eastAsia" w:ascii="宋体" w:hAnsi="宋体" w:cs="宋体"/>
                <w:szCs w:val="21"/>
              </w:rPr>
              <w:t>【主观分】</w:t>
            </w:r>
          </w:p>
          <w:p w14:paraId="66BBDE3E">
            <w:pPr>
              <w:snapToGrid w:val="0"/>
              <w:spacing w:line="288" w:lineRule="auto"/>
              <w:jc w:val="center"/>
              <w:rPr>
                <w:rFonts w:ascii="宋体" w:hAnsi="宋体" w:cs="宋体"/>
                <w:szCs w:val="21"/>
              </w:rPr>
            </w:pPr>
          </w:p>
        </w:tc>
        <w:tc>
          <w:tcPr>
            <w:tcW w:w="1161" w:type="pct"/>
            <w:vAlign w:val="center"/>
          </w:tcPr>
          <w:p w14:paraId="731C675E">
            <w:pPr>
              <w:snapToGrid w:val="0"/>
              <w:spacing w:line="24" w:lineRule="atLeast"/>
              <w:jc w:val="center"/>
              <w:rPr>
                <w:rFonts w:ascii="宋体" w:hAnsi="宋体" w:cs="宋体"/>
                <w:szCs w:val="21"/>
              </w:rPr>
            </w:pPr>
            <w:r>
              <w:rPr>
                <w:rFonts w:hint="eastAsia" w:ascii="宋体" w:hAnsi="宋体" w:cs="宋体"/>
                <w:szCs w:val="21"/>
              </w:rPr>
              <w:t>进度安排</w:t>
            </w:r>
          </w:p>
        </w:tc>
      </w:tr>
      <w:tr w14:paraId="2610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523" w:type="pct"/>
            <w:vAlign w:val="center"/>
          </w:tcPr>
          <w:p w14:paraId="3289756F">
            <w:pPr>
              <w:snapToGrid w:val="0"/>
              <w:spacing w:line="24" w:lineRule="atLeast"/>
              <w:jc w:val="center"/>
              <w:rPr>
                <w:rFonts w:ascii="宋体" w:hAnsi="宋体" w:cs="宋体"/>
                <w:szCs w:val="21"/>
              </w:rPr>
            </w:pPr>
            <w:r>
              <w:rPr>
                <w:rFonts w:hint="eastAsia" w:ascii="宋体" w:hAnsi="宋体" w:cs="宋体"/>
                <w:kern w:val="0"/>
                <w:szCs w:val="21"/>
              </w:rPr>
              <w:t>24</w:t>
            </w:r>
          </w:p>
        </w:tc>
        <w:tc>
          <w:tcPr>
            <w:tcW w:w="2086" w:type="pct"/>
            <w:vAlign w:val="center"/>
          </w:tcPr>
          <w:p w14:paraId="4C8C2AD1">
            <w:pPr>
              <w:snapToGrid w:val="0"/>
              <w:spacing w:line="288" w:lineRule="auto"/>
              <w:jc w:val="left"/>
              <w:outlineLvl w:val="0"/>
              <w:rPr>
                <w:rFonts w:ascii="宋体" w:hAnsi="宋体" w:cs="宋体"/>
                <w:szCs w:val="21"/>
              </w:rPr>
            </w:pPr>
            <w:r>
              <w:rPr>
                <w:rFonts w:hint="eastAsia" w:ascii="宋体" w:hAnsi="宋体" w:cs="宋体"/>
                <w:szCs w:val="21"/>
              </w:rPr>
              <w:t>【客观分】</w:t>
            </w:r>
          </w:p>
          <w:p w14:paraId="0CB310FD">
            <w:pPr>
              <w:spacing w:line="288" w:lineRule="auto"/>
              <w:jc w:val="left"/>
              <w:outlineLvl w:val="0"/>
              <w:rPr>
                <w:rFonts w:ascii="宋体" w:hAnsi="宋体" w:cs="宋体"/>
                <w:kern w:val="0"/>
                <w:szCs w:val="21"/>
              </w:rPr>
            </w:pPr>
            <w:r>
              <w:rPr>
                <w:rFonts w:hint="eastAsia" w:ascii="宋体" w:hAnsi="宋体" w:cs="宋体"/>
                <w:bCs/>
                <w:kern w:val="0"/>
                <w:szCs w:val="21"/>
              </w:rPr>
              <w:t>项目负责人</w:t>
            </w:r>
            <w:r>
              <w:rPr>
                <w:rFonts w:hint="eastAsia" w:ascii="宋体" w:hAnsi="宋体" w:cs="宋体"/>
                <w:kern w:val="0"/>
                <w:szCs w:val="21"/>
              </w:rPr>
              <w:t>具有负责同类项目业绩的，每提供一个得1分，最高得3分</w:t>
            </w:r>
          </w:p>
          <w:p w14:paraId="2CDDC144">
            <w:pPr>
              <w:spacing w:line="288" w:lineRule="auto"/>
              <w:jc w:val="left"/>
              <w:outlineLvl w:val="0"/>
              <w:rPr>
                <w:rFonts w:ascii="宋体" w:hAnsi="宋体" w:cs="宋体"/>
                <w:szCs w:val="21"/>
              </w:rPr>
            </w:pPr>
            <w:r>
              <w:rPr>
                <w:rFonts w:hint="eastAsia" w:ascii="宋体" w:hAnsi="宋体" w:cs="宋体"/>
                <w:kern w:val="0"/>
                <w:szCs w:val="21"/>
              </w:rPr>
              <w:t>（证明材料：提供能体现项目负责人名字的合同复印件，如合同无法证明，则提供业主单位盖章证明材料；并提供</w:t>
            </w:r>
            <w:r>
              <w:rPr>
                <w:rFonts w:hint="eastAsia" w:ascii="宋体" w:hAnsi="宋体" w:cs="宋体"/>
                <w:szCs w:val="21"/>
              </w:rPr>
              <w:t>项目负责人本单位社保缴纳证明。</w:t>
            </w:r>
            <w:r>
              <w:rPr>
                <w:rFonts w:hint="eastAsia" w:ascii="宋体" w:hAnsi="宋体" w:cs="宋体"/>
                <w:kern w:val="0"/>
                <w:szCs w:val="21"/>
              </w:rPr>
              <w:t>否则不得分）</w:t>
            </w:r>
          </w:p>
        </w:tc>
        <w:tc>
          <w:tcPr>
            <w:tcW w:w="449" w:type="pct"/>
            <w:vAlign w:val="center"/>
          </w:tcPr>
          <w:p w14:paraId="3B1CAA1A">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08A56B80">
            <w:pPr>
              <w:snapToGrid w:val="0"/>
              <w:spacing w:line="288" w:lineRule="auto"/>
              <w:jc w:val="left"/>
              <w:outlineLvl w:val="0"/>
              <w:rPr>
                <w:rFonts w:ascii="宋体" w:hAnsi="宋体" w:cs="宋体"/>
                <w:szCs w:val="21"/>
              </w:rPr>
            </w:pPr>
            <w:r>
              <w:rPr>
                <w:rFonts w:hint="eastAsia" w:ascii="宋体" w:hAnsi="宋体" w:cs="宋体"/>
                <w:szCs w:val="21"/>
              </w:rPr>
              <w:t>【客观分】</w:t>
            </w:r>
          </w:p>
          <w:p w14:paraId="33E5DF15">
            <w:pPr>
              <w:snapToGrid w:val="0"/>
              <w:spacing w:line="288" w:lineRule="auto"/>
              <w:jc w:val="center"/>
              <w:rPr>
                <w:rFonts w:ascii="宋体" w:hAnsi="宋体" w:cs="宋体"/>
                <w:szCs w:val="21"/>
              </w:rPr>
            </w:pPr>
          </w:p>
        </w:tc>
        <w:tc>
          <w:tcPr>
            <w:tcW w:w="1161" w:type="pct"/>
            <w:vMerge w:val="restart"/>
            <w:vAlign w:val="center"/>
          </w:tcPr>
          <w:p w14:paraId="0F4BF0D0">
            <w:pPr>
              <w:snapToGrid w:val="0"/>
              <w:spacing w:line="24" w:lineRule="atLeast"/>
              <w:jc w:val="center"/>
              <w:rPr>
                <w:rFonts w:ascii="宋体" w:hAnsi="宋体" w:cs="宋体"/>
                <w:szCs w:val="21"/>
              </w:rPr>
            </w:pPr>
            <w:r>
              <w:rPr>
                <w:rFonts w:hint="eastAsia" w:ascii="宋体" w:hAnsi="宋体" w:cs="宋体"/>
                <w:szCs w:val="21"/>
              </w:rPr>
              <w:t>项目团队</w:t>
            </w:r>
          </w:p>
        </w:tc>
      </w:tr>
      <w:tr w14:paraId="0CCF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4B3B92BF">
            <w:pPr>
              <w:snapToGrid w:val="0"/>
              <w:spacing w:line="24" w:lineRule="atLeast"/>
              <w:jc w:val="center"/>
              <w:rPr>
                <w:rFonts w:ascii="宋体" w:hAnsi="宋体" w:cs="宋体"/>
                <w:szCs w:val="21"/>
              </w:rPr>
            </w:pPr>
            <w:r>
              <w:rPr>
                <w:rFonts w:hint="eastAsia" w:ascii="宋体" w:hAnsi="宋体" w:cs="宋体"/>
                <w:kern w:val="0"/>
                <w:szCs w:val="21"/>
              </w:rPr>
              <w:t>25</w:t>
            </w:r>
          </w:p>
        </w:tc>
        <w:tc>
          <w:tcPr>
            <w:tcW w:w="2086" w:type="pct"/>
            <w:vAlign w:val="center"/>
          </w:tcPr>
          <w:p w14:paraId="469EA4A3">
            <w:pPr>
              <w:snapToGrid w:val="0"/>
              <w:spacing w:line="288" w:lineRule="auto"/>
              <w:jc w:val="left"/>
              <w:outlineLvl w:val="0"/>
              <w:rPr>
                <w:rFonts w:ascii="宋体" w:hAnsi="宋体" w:cs="宋体"/>
                <w:szCs w:val="21"/>
              </w:rPr>
            </w:pPr>
            <w:r>
              <w:rPr>
                <w:rFonts w:hint="eastAsia" w:ascii="宋体" w:hAnsi="宋体" w:cs="宋体"/>
                <w:szCs w:val="21"/>
              </w:rPr>
              <w:t>【客观分】</w:t>
            </w:r>
          </w:p>
          <w:p w14:paraId="6AA397C2">
            <w:pPr>
              <w:spacing w:line="288" w:lineRule="auto"/>
              <w:jc w:val="left"/>
              <w:outlineLvl w:val="0"/>
              <w:rPr>
                <w:rFonts w:ascii="宋体" w:hAnsi="宋体" w:cs="宋体"/>
                <w:b/>
                <w:kern w:val="0"/>
                <w:szCs w:val="21"/>
              </w:rPr>
            </w:pPr>
            <w:r>
              <w:rPr>
                <w:rFonts w:hint="eastAsia" w:ascii="宋体" w:hAnsi="宋体" w:cs="宋体"/>
                <w:b/>
                <w:kern w:val="0"/>
                <w:szCs w:val="21"/>
              </w:rPr>
              <w:t>修复人员：</w:t>
            </w:r>
          </w:p>
          <w:p w14:paraId="201D13CF">
            <w:pPr>
              <w:numPr>
                <w:ilvl w:val="0"/>
                <w:numId w:val="1"/>
              </w:numPr>
              <w:spacing w:line="288" w:lineRule="auto"/>
              <w:jc w:val="left"/>
              <w:outlineLvl w:val="0"/>
              <w:rPr>
                <w:rFonts w:ascii="宋体" w:hAnsi="宋体" w:cs="宋体"/>
                <w:kern w:val="0"/>
                <w:szCs w:val="21"/>
              </w:rPr>
            </w:pPr>
            <w:r>
              <w:rPr>
                <w:rFonts w:hint="eastAsia" w:ascii="宋体" w:hAnsi="宋体" w:cs="宋体"/>
                <w:kern w:val="0"/>
                <w:szCs w:val="21"/>
              </w:rPr>
              <w:t>需配备修复人员10名及以上和1名管理人员，且为公司固定员工，满足条件得3分。</w:t>
            </w:r>
          </w:p>
          <w:p w14:paraId="7C693899">
            <w:pPr>
              <w:spacing w:line="288" w:lineRule="auto"/>
              <w:jc w:val="left"/>
              <w:outlineLvl w:val="0"/>
              <w:rPr>
                <w:rFonts w:ascii="宋体" w:hAnsi="宋体" w:cs="宋体"/>
                <w:kern w:val="0"/>
                <w:szCs w:val="21"/>
              </w:rPr>
            </w:pPr>
            <w:r>
              <w:rPr>
                <w:rFonts w:hint="eastAsia" w:ascii="宋体" w:hAnsi="宋体" w:cs="宋体"/>
                <w:kern w:val="0"/>
                <w:szCs w:val="21"/>
              </w:rPr>
              <w:t>（证明材料：提供人员名单及本单位社保缴纳证明，未提供的不得分）；</w:t>
            </w:r>
          </w:p>
          <w:p w14:paraId="2C392629">
            <w:pPr>
              <w:spacing w:line="288" w:lineRule="auto"/>
              <w:jc w:val="left"/>
              <w:outlineLvl w:val="0"/>
              <w:rPr>
                <w:rFonts w:ascii="宋体" w:hAnsi="宋体" w:cs="宋体"/>
                <w:kern w:val="0"/>
                <w:szCs w:val="21"/>
              </w:rPr>
            </w:pPr>
            <w:r>
              <w:rPr>
                <w:rFonts w:hint="eastAsia" w:ascii="宋体" w:hAnsi="宋体" w:cs="宋体"/>
                <w:kern w:val="0"/>
                <w:szCs w:val="21"/>
              </w:rPr>
              <w:t>（2）修复人员具有档案专业知识学习培训的证书或证明，每1人具有得0.5分，最高得3分。</w:t>
            </w:r>
          </w:p>
          <w:p w14:paraId="5A265538">
            <w:pPr>
              <w:spacing w:line="288" w:lineRule="auto"/>
              <w:jc w:val="left"/>
              <w:outlineLvl w:val="0"/>
              <w:rPr>
                <w:rFonts w:ascii="宋体" w:hAnsi="宋体" w:cs="宋体"/>
                <w:szCs w:val="21"/>
              </w:rPr>
            </w:pPr>
            <w:r>
              <w:rPr>
                <w:rFonts w:hint="eastAsia" w:ascii="宋体" w:hAnsi="宋体" w:cs="宋体"/>
                <w:bCs/>
                <w:kern w:val="0"/>
                <w:szCs w:val="21"/>
              </w:rPr>
              <w:t>（证明材料：提供人员本单位社保缴纳证明、人员</w:t>
            </w:r>
            <w:r>
              <w:rPr>
                <w:rFonts w:hint="eastAsia" w:ascii="宋体" w:hAnsi="宋体" w:cs="宋体"/>
                <w:kern w:val="0"/>
                <w:szCs w:val="21"/>
              </w:rPr>
              <w:t>证书或证明</w:t>
            </w:r>
            <w:r>
              <w:rPr>
                <w:rFonts w:hint="eastAsia" w:ascii="宋体" w:hAnsi="宋体" w:cs="宋体"/>
                <w:bCs/>
                <w:kern w:val="0"/>
                <w:szCs w:val="21"/>
              </w:rPr>
              <w:t>等证明材料</w:t>
            </w:r>
            <w:r>
              <w:rPr>
                <w:rFonts w:hint="eastAsia" w:ascii="宋体" w:hAnsi="宋体" w:cs="宋体"/>
                <w:kern w:val="0"/>
                <w:szCs w:val="21"/>
              </w:rPr>
              <w:t>，未提供的不得分</w:t>
            </w:r>
            <w:r>
              <w:rPr>
                <w:rFonts w:hint="eastAsia" w:ascii="宋体" w:hAnsi="宋体" w:cs="宋体"/>
                <w:bCs/>
                <w:kern w:val="0"/>
                <w:szCs w:val="21"/>
              </w:rPr>
              <w:t>）</w:t>
            </w:r>
          </w:p>
        </w:tc>
        <w:tc>
          <w:tcPr>
            <w:tcW w:w="449" w:type="pct"/>
            <w:vAlign w:val="center"/>
          </w:tcPr>
          <w:p w14:paraId="699DA4E5">
            <w:pPr>
              <w:snapToGrid w:val="0"/>
              <w:spacing w:line="288" w:lineRule="auto"/>
              <w:jc w:val="center"/>
              <w:rPr>
                <w:rFonts w:ascii="宋体" w:hAnsi="宋体" w:cs="宋体"/>
                <w:szCs w:val="21"/>
              </w:rPr>
            </w:pPr>
            <w:r>
              <w:rPr>
                <w:rFonts w:hint="eastAsia" w:ascii="宋体" w:hAnsi="宋体" w:cs="宋体"/>
                <w:kern w:val="0"/>
                <w:szCs w:val="21"/>
              </w:rPr>
              <w:t>6</w:t>
            </w:r>
          </w:p>
        </w:tc>
        <w:tc>
          <w:tcPr>
            <w:tcW w:w="779" w:type="pct"/>
            <w:vAlign w:val="center"/>
          </w:tcPr>
          <w:p w14:paraId="6CFE5254">
            <w:pPr>
              <w:snapToGrid w:val="0"/>
              <w:spacing w:line="288" w:lineRule="auto"/>
              <w:jc w:val="left"/>
              <w:outlineLvl w:val="0"/>
              <w:rPr>
                <w:rFonts w:ascii="宋体" w:hAnsi="宋体" w:cs="宋体"/>
                <w:szCs w:val="21"/>
              </w:rPr>
            </w:pPr>
            <w:r>
              <w:rPr>
                <w:rFonts w:hint="eastAsia" w:ascii="宋体" w:hAnsi="宋体" w:cs="宋体"/>
                <w:szCs w:val="21"/>
              </w:rPr>
              <w:t>【客观分】</w:t>
            </w:r>
          </w:p>
          <w:p w14:paraId="01377359">
            <w:pPr>
              <w:snapToGrid w:val="0"/>
              <w:spacing w:line="288" w:lineRule="auto"/>
              <w:jc w:val="center"/>
              <w:rPr>
                <w:rFonts w:ascii="宋体" w:hAnsi="宋体" w:cs="宋体"/>
                <w:szCs w:val="21"/>
              </w:rPr>
            </w:pPr>
          </w:p>
        </w:tc>
        <w:tc>
          <w:tcPr>
            <w:tcW w:w="1161" w:type="pct"/>
            <w:vMerge w:val="continue"/>
            <w:vAlign w:val="center"/>
          </w:tcPr>
          <w:p w14:paraId="35548CE1">
            <w:pPr>
              <w:snapToGrid w:val="0"/>
              <w:spacing w:line="360" w:lineRule="auto"/>
              <w:jc w:val="center"/>
              <w:rPr>
                <w:rFonts w:ascii="宋体" w:hAnsi="宋体" w:cs="宋体"/>
                <w:szCs w:val="21"/>
              </w:rPr>
            </w:pPr>
          </w:p>
        </w:tc>
      </w:tr>
      <w:tr w14:paraId="68AF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54CD34DD">
            <w:pPr>
              <w:snapToGrid w:val="0"/>
              <w:spacing w:line="24" w:lineRule="atLeast"/>
              <w:jc w:val="center"/>
              <w:rPr>
                <w:rFonts w:ascii="宋体" w:hAnsi="宋体" w:cs="宋体"/>
                <w:szCs w:val="21"/>
              </w:rPr>
            </w:pPr>
            <w:r>
              <w:rPr>
                <w:rFonts w:hint="eastAsia" w:ascii="宋体" w:hAnsi="宋体" w:cs="宋体"/>
                <w:kern w:val="0"/>
                <w:szCs w:val="21"/>
              </w:rPr>
              <w:t>26</w:t>
            </w:r>
          </w:p>
        </w:tc>
        <w:tc>
          <w:tcPr>
            <w:tcW w:w="2086" w:type="pct"/>
            <w:vAlign w:val="center"/>
          </w:tcPr>
          <w:p w14:paraId="59CE4436">
            <w:pPr>
              <w:snapToGrid w:val="0"/>
              <w:spacing w:line="288" w:lineRule="auto"/>
              <w:jc w:val="left"/>
              <w:outlineLvl w:val="0"/>
              <w:rPr>
                <w:rFonts w:ascii="宋体" w:hAnsi="宋体" w:cs="宋体"/>
                <w:b/>
                <w:kern w:val="0"/>
                <w:szCs w:val="21"/>
              </w:rPr>
            </w:pPr>
            <w:r>
              <w:rPr>
                <w:rFonts w:hint="eastAsia" w:ascii="宋体" w:hAnsi="宋体" w:cs="宋体"/>
                <w:szCs w:val="21"/>
              </w:rPr>
              <w:t>【客观分】</w:t>
            </w:r>
          </w:p>
          <w:p w14:paraId="487F2D87">
            <w:pPr>
              <w:spacing w:line="288" w:lineRule="auto"/>
              <w:jc w:val="left"/>
              <w:outlineLvl w:val="0"/>
              <w:rPr>
                <w:rFonts w:ascii="宋体" w:hAnsi="宋体" w:cs="宋体"/>
                <w:b/>
                <w:kern w:val="0"/>
                <w:szCs w:val="21"/>
              </w:rPr>
            </w:pPr>
            <w:r>
              <w:rPr>
                <w:rFonts w:hint="eastAsia" w:ascii="宋体" w:hAnsi="宋体" w:cs="宋体"/>
                <w:b/>
                <w:kern w:val="0"/>
                <w:szCs w:val="21"/>
              </w:rPr>
              <w:t>数字化人员：</w:t>
            </w:r>
          </w:p>
          <w:p w14:paraId="7E2CED62">
            <w:pPr>
              <w:spacing w:line="288" w:lineRule="auto"/>
              <w:jc w:val="left"/>
              <w:outlineLvl w:val="0"/>
              <w:rPr>
                <w:rFonts w:ascii="宋体" w:hAnsi="宋体" w:cs="宋体"/>
                <w:kern w:val="0"/>
                <w:szCs w:val="21"/>
              </w:rPr>
            </w:pPr>
            <w:r>
              <w:rPr>
                <w:rFonts w:hint="eastAsia" w:ascii="宋体" w:hAnsi="宋体" w:cs="宋体"/>
                <w:bCs/>
                <w:kern w:val="0"/>
                <w:szCs w:val="21"/>
              </w:rPr>
              <w:t>（1）需</w:t>
            </w:r>
            <w:r>
              <w:rPr>
                <w:rFonts w:hint="eastAsia" w:ascii="宋体" w:hAnsi="宋体" w:cs="宋体"/>
                <w:kern w:val="0"/>
                <w:szCs w:val="21"/>
              </w:rPr>
              <w:t>配备</w:t>
            </w:r>
            <w:r>
              <w:rPr>
                <w:rFonts w:hint="eastAsia" w:ascii="宋体" w:hAnsi="宋体" w:cs="宋体"/>
                <w:bCs/>
                <w:kern w:val="0"/>
                <w:szCs w:val="21"/>
              </w:rPr>
              <w:t>4</w:t>
            </w:r>
            <w:r>
              <w:rPr>
                <w:rFonts w:hint="eastAsia" w:ascii="宋体" w:hAnsi="宋体" w:cs="宋体"/>
                <w:kern w:val="0"/>
                <w:szCs w:val="21"/>
              </w:rPr>
              <w:t>名及以上操作人员和1名管理人员，</w:t>
            </w:r>
            <w:r>
              <w:rPr>
                <w:rFonts w:hint="eastAsia" w:ascii="宋体" w:hAnsi="宋体" w:cs="宋体"/>
                <w:kern w:val="0"/>
                <w:szCs w:val="21"/>
                <w:lang w:val="zh-CN"/>
              </w:rPr>
              <w:t>且为公司固定员工，</w:t>
            </w:r>
            <w:r>
              <w:rPr>
                <w:rFonts w:hint="eastAsia" w:ascii="宋体" w:hAnsi="宋体" w:cs="宋体"/>
                <w:kern w:val="0"/>
                <w:szCs w:val="21"/>
              </w:rPr>
              <w:t>满足要求得2分。</w:t>
            </w:r>
          </w:p>
          <w:p w14:paraId="7D3551BA">
            <w:pPr>
              <w:spacing w:line="288" w:lineRule="auto"/>
              <w:jc w:val="left"/>
              <w:outlineLvl w:val="0"/>
              <w:rPr>
                <w:rFonts w:ascii="宋体" w:hAnsi="宋体" w:cs="宋体"/>
                <w:kern w:val="0"/>
                <w:szCs w:val="21"/>
              </w:rPr>
            </w:pPr>
            <w:r>
              <w:rPr>
                <w:rFonts w:hint="eastAsia" w:ascii="宋体" w:hAnsi="宋体" w:cs="宋体"/>
                <w:kern w:val="0"/>
                <w:szCs w:val="21"/>
              </w:rPr>
              <w:t>（证明材料：提供人员名单及本单位社保缴纳证明，未提供的不得分）。</w:t>
            </w:r>
          </w:p>
          <w:p w14:paraId="5ED1F48C">
            <w:pPr>
              <w:spacing w:line="288" w:lineRule="auto"/>
              <w:jc w:val="left"/>
              <w:outlineLvl w:val="0"/>
              <w:rPr>
                <w:rFonts w:ascii="宋体" w:hAnsi="宋体" w:cs="宋体"/>
                <w:kern w:val="0"/>
                <w:szCs w:val="21"/>
              </w:rPr>
            </w:pPr>
            <w:r>
              <w:rPr>
                <w:rFonts w:hint="eastAsia" w:ascii="宋体" w:hAnsi="宋体" w:cs="宋体"/>
                <w:kern w:val="0"/>
                <w:szCs w:val="21"/>
              </w:rPr>
              <w:t>（2）管理人员具有计算机类专业技术职称或大学毕业证书的(提供职称证书或毕业证复印件)得1分。</w:t>
            </w:r>
          </w:p>
          <w:p w14:paraId="4C3A4048">
            <w:pPr>
              <w:spacing w:line="288" w:lineRule="auto"/>
              <w:jc w:val="left"/>
              <w:outlineLvl w:val="0"/>
              <w:rPr>
                <w:rFonts w:ascii="宋体" w:hAnsi="宋体" w:cs="宋体"/>
                <w:szCs w:val="21"/>
              </w:rPr>
            </w:pPr>
            <w:r>
              <w:rPr>
                <w:rFonts w:hint="eastAsia" w:ascii="宋体" w:hAnsi="宋体" w:cs="宋体"/>
                <w:bCs/>
                <w:kern w:val="0"/>
                <w:szCs w:val="21"/>
              </w:rPr>
              <w:t>（证明材料：提供人员本单位社保缴纳证明、人员证书等证明材料</w:t>
            </w:r>
            <w:r>
              <w:rPr>
                <w:rFonts w:hint="eastAsia" w:ascii="宋体" w:hAnsi="宋体" w:cs="宋体"/>
                <w:kern w:val="0"/>
                <w:szCs w:val="21"/>
              </w:rPr>
              <w:t>，未提供不得分</w:t>
            </w:r>
            <w:r>
              <w:rPr>
                <w:rFonts w:hint="eastAsia" w:ascii="宋体" w:hAnsi="宋体" w:cs="宋体"/>
                <w:bCs/>
                <w:kern w:val="0"/>
                <w:szCs w:val="21"/>
              </w:rPr>
              <w:t>）</w:t>
            </w:r>
          </w:p>
        </w:tc>
        <w:tc>
          <w:tcPr>
            <w:tcW w:w="449" w:type="pct"/>
            <w:vAlign w:val="center"/>
          </w:tcPr>
          <w:p w14:paraId="588ED143">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688CBB9B">
            <w:pPr>
              <w:snapToGrid w:val="0"/>
              <w:spacing w:line="288" w:lineRule="auto"/>
              <w:jc w:val="left"/>
              <w:outlineLvl w:val="0"/>
              <w:rPr>
                <w:rFonts w:ascii="宋体" w:hAnsi="宋体" w:cs="宋体"/>
                <w:szCs w:val="21"/>
              </w:rPr>
            </w:pPr>
            <w:r>
              <w:rPr>
                <w:rFonts w:hint="eastAsia" w:ascii="宋体" w:hAnsi="宋体" w:cs="宋体"/>
                <w:szCs w:val="21"/>
              </w:rPr>
              <w:t>【客观分】</w:t>
            </w:r>
          </w:p>
          <w:p w14:paraId="2A8309A7">
            <w:pPr>
              <w:snapToGrid w:val="0"/>
              <w:spacing w:line="288" w:lineRule="auto"/>
              <w:jc w:val="center"/>
              <w:rPr>
                <w:rFonts w:ascii="宋体" w:hAnsi="宋体" w:cs="宋体"/>
                <w:szCs w:val="21"/>
              </w:rPr>
            </w:pPr>
          </w:p>
        </w:tc>
        <w:tc>
          <w:tcPr>
            <w:tcW w:w="1161" w:type="pct"/>
            <w:vMerge w:val="continue"/>
            <w:vAlign w:val="center"/>
          </w:tcPr>
          <w:p w14:paraId="32CB8507">
            <w:pPr>
              <w:snapToGrid w:val="0"/>
              <w:spacing w:line="360" w:lineRule="auto"/>
              <w:jc w:val="center"/>
              <w:rPr>
                <w:rFonts w:ascii="宋体" w:hAnsi="宋体" w:cs="宋体"/>
                <w:szCs w:val="21"/>
              </w:rPr>
            </w:pPr>
          </w:p>
        </w:tc>
      </w:tr>
      <w:tr w14:paraId="49A3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2B2BE408">
            <w:pPr>
              <w:snapToGrid w:val="0"/>
              <w:spacing w:line="24" w:lineRule="atLeast"/>
              <w:jc w:val="center"/>
              <w:rPr>
                <w:rFonts w:ascii="宋体" w:hAnsi="宋体" w:cs="宋体"/>
                <w:szCs w:val="21"/>
              </w:rPr>
            </w:pPr>
            <w:r>
              <w:rPr>
                <w:rFonts w:hint="eastAsia" w:ascii="宋体" w:hAnsi="宋体" w:cs="宋体"/>
                <w:kern w:val="0"/>
                <w:szCs w:val="21"/>
              </w:rPr>
              <w:t>27</w:t>
            </w:r>
          </w:p>
        </w:tc>
        <w:tc>
          <w:tcPr>
            <w:tcW w:w="2086" w:type="pct"/>
            <w:vAlign w:val="center"/>
          </w:tcPr>
          <w:p w14:paraId="4452A357">
            <w:pPr>
              <w:tabs>
                <w:tab w:val="left" w:pos="432"/>
              </w:tabs>
              <w:spacing w:line="288" w:lineRule="auto"/>
              <w:jc w:val="left"/>
              <w:outlineLvl w:val="0"/>
              <w:rPr>
                <w:rFonts w:ascii="宋体" w:hAnsi="宋体" w:cs="宋体"/>
                <w:szCs w:val="21"/>
              </w:rPr>
            </w:pPr>
            <w:r>
              <w:rPr>
                <w:rFonts w:hint="eastAsia" w:ascii="宋体" w:hAnsi="宋体" w:cs="宋体"/>
                <w:szCs w:val="21"/>
              </w:rPr>
              <w:t>【主观分】</w:t>
            </w:r>
          </w:p>
          <w:p w14:paraId="0DA80E86">
            <w:pPr>
              <w:spacing w:line="288" w:lineRule="auto"/>
              <w:jc w:val="left"/>
              <w:outlineLvl w:val="0"/>
              <w:rPr>
                <w:rFonts w:ascii="宋体" w:hAnsi="宋体" w:cs="宋体"/>
                <w:kern w:val="0"/>
                <w:szCs w:val="21"/>
              </w:rPr>
            </w:pPr>
            <w:r>
              <w:rPr>
                <w:rFonts w:hint="eastAsia" w:ascii="宋体" w:hAnsi="宋体" w:cs="宋体"/>
                <w:szCs w:val="21"/>
              </w:rPr>
              <w:t>项目人员岗位设置合理、人员配备数量科学、岗位职责分工明确。</w:t>
            </w:r>
          </w:p>
          <w:p w14:paraId="1A778A63">
            <w:pPr>
              <w:spacing w:line="288" w:lineRule="auto"/>
              <w:jc w:val="left"/>
              <w:outlineLvl w:val="0"/>
              <w:rPr>
                <w:rFonts w:ascii="宋体" w:hAnsi="宋体" w:cs="宋体"/>
                <w:szCs w:val="21"/>
              </w:rPr>
            </w:pPr>
            <w:r>
              <w:rPr>
                <w:rFonts w:hint="eastAsia" w:ascii="宋体" w:hAnsi="宋体" w:cs="宋体"/>
                <w:szCs w:val="21"/>
              </w:rPr>
              <w:t>（评分范围：2，1，0）</w:t>
            </w:r>
          </w:p>
        </w:tc>
        <w:tc>
          <w:tcPr>
            <w:tcW w:w="449" w:type="pct"/>
            <w:vAlign w:val="center"/>
          </w:tcPr>
          <w:p w14:paraId="3A15B4E6">
            <w:pPr>
              <w:snapToGrid w:val="0"/>
              <w:spacing w:line="288" w:lineRule="auto"/>
              <w:jc w:val="center"/>
              <w:rPr>
                <w:rFonts w:ascii="宋体" w:hAnsi="宋体" w:cs="宋体"/>
                <w:szCs w:val="21"/>
              </w:rPr>
            </w:pPr>
            <w:r>
              <w:rPr>
                <w:rFonts w:hint="eastAsia" w:ascii="宋体" w:hAnsi="宋体" w:cs="宋体"/>
                <w:szCs w:val="21"/>
              </w:rPr>
              <w:t>2</w:t>
            </w:r>
          </w:p>
        </w:tc>
        <w:tc>
          <w:tcPr>
            <w:tcW w:w="779" w:type="pct"/>
            <w:vAlign w:val="center"/>
          </w:tcPr>
          <w:p w14:paraId="762228DE">
            <w:pPr>
              <w:tabs>
                <w:tab w:val="left" w:pos="432"/>
              </w:tabs>
              <w:spacing w:line="288" w:lineRule="auto"/>
              <w:jc w:val="left"/>
              <w:outlineLvl w:val="0"/>
              <w:rPr>
                <w:rFonts w:ascii="宋体" w:hAnsi="宋体" w:cs="宋体"/>
                <w:szCs w:val="21"/>
              </w:rPr>
            </w:pPr>
            <w:r>
              <w:rPr>
                <w:rFonts w:hint="eastAsia" w:ascii="宋体" w:hAnsi="宋体" w:cs="宋体"/>
                <w:szCs w:val="21"/>
              </w:rPr>
              <w:t>【主观分】</w:t>
            </w:r>
          </w:p>
          <w:p w14:paraId="53679B5E">
            <w:pPr>
              <w:snapToGrid w:val="0"/>
              <w:spacing w:line="288" w:lineRule="auto"/>
              <w:jc w:val="center"/>
              <w:rPr>
                <w:rFonts w:ascii="宋体" w:hAnsi="宋体" w:cs="宋体"/>
                <w:szCs w:val="21"/>
              </w:rPr>
            </w:pPr>
          </w:p>
        </w:tc>
        <w:tc>
          <w:tcPr>
            <w:tcW w:w="1161" w:type="pct"/>
            <w:vMerge w:val="continue"/>
            <w:vAlign w:val="center"/>
          </w:tcPr>
          <w:p w14:paraId="07E449E2">
            <w:pPr>
              <w:snapToGrid w:val="0"/>
              <w:spacing w:line="360" w:lineRule="auto"/>
              <w:jc w:val="center"/>
              <w:rPr>
                <w:rFonts w:ascii="宋体" w:hAnsi="宋体" w:cs="宋体"/>
                <w:szCs w:val="21"/>
              </w:rPr>
            </w:pPr>
          </w:p>
        </w:tc>
      </w:tr>
      <w:tr w14:paraId="2005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3DEECDF2">
            <w:pPr>
              <w:snapToGrid w:val="0"/>
              <w:spacing w:line="24" w:lineRule="atLeast"/>
              <w:jc w:val="center"/>
              <w:rPr>
                <w:rFonts w:ascii="宋体" w:hAnsi="宋体" w:cs="宋体"/>
                <w:szCs w:val="21"/>
              </w:rPr>
            </w:pPr>
            <w:r>
              <w:rPr>
                <w:rFonts w:hint="eastAsia" w:ascii="宋体" w:hAnsi="宋体" w:cs="宋体"/>
                <w:kern w:val="0"/>
                <w:szCs w:val="21"/>
              </w:rPr>
              <w:t>28</w:t>
            </w:r>
          </w:p>
        </w:tc>
        <w:tc>
          <w:tcPr>
            <w:tcW w:w="2086" w:type="pct"/>
            <w:vAlign w:val="center"/>
          </w:tcPr>
          <w:p w14:paraId="2690D180">
            <w:pPr>
              <w:tabs>
                <w:tab w:val="left" w:pos="432"/>
              </w:tabs>
              <w:spacing w:line="288" w:lineRule="auto"/>
              <w:jc w:val="left"/>
              <w:outlineLvl w:val="0"/>
              <w:rPr>
                <w:rFonts w:ascii="宋体" w:hAnsi="宋体" w:cs="宋体"/>
                <w:szCs w:val="21"/>
              </w:rPr>
            </w:pPr>
            <w:r>
              <w:rPr>
                <w:rFonts w:hint="eastAsia" w:ascii="宋体" w:hAnsi="宋体" w:cs="宋体"/>
                <w:szCs w:val="21"/>
              </w:rPr>
              <w:t>【主观分】</w:t>
            </w:r>
          </w:p>
          <w:p w14:paraId="6A37B3F7">
            <w:pPr>
              <w:spacing w:line="288" w:lineRule="auto"/>
              <w:jc w:val="left"/>
              <w:outlineLvl w:val="0"/>
              <w:rPr>
                <w:rFonts w:ascii="宋体" w:hAnsi="宋体" w:cs="宋体"/>
                <w:kern w:val="0"/>
                <w:szCs w:val="21"/>
              </w:rPr>
            </w:pPr>
            <w:r>
              <w:rPr>
                <w:rFonts w:hint="eastAsia" w:ascii="宋体" w:hAnsi="宋体" w:cs="宋体"/>
                <w:spacing w:val="-2"/>
                <w:kern w:val="0"/>
                <w:szCs w:val="21"/>
              </w:rPr>
              <w:t>供应商按照采购要求，建立每册档案修复登记表，设置表格模板，模板内容丰富，高度吻合采购要求。</w:t>
            </w:r>
          </w:p>
          <w:p w14:paraId="2069AF53">
            <w:pPr>
              <w:tabs>
                <w:tab w:val="left" w:pos="432"/>
              </w:tabs>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3F0F46C9">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0A0C445A">
            <w:pPr>
              <w:tabs>
                <w:tab w:val="left" w:pos="432"/>
              </w:tabs>
              <w:spacing w:line="288" w:lineRule="auto"/>
              <w:jc w:val="left"/>
              <w:outlineLvl w:val="0"/>
              <w:rPr>
                <w:rFonts w:ascii="宋体" w:hAnsi="宋体" w:cs="宋体"/>
                <w:szCs w:val="21"/>
              </w:rPr>
            </w:pPr>
            <w:r>
              <w:rPr>
                <w:rFonts w:hint="eastAsia" w:ascii="宋体" w:hAnsi="宋体" w:cs="宋体"/>
                <w:szCs w:val="21"/>
              </w:rPr>
              <w:t>【主观分】</w:t>
            </w:r>
          </w:p>
          <w:p w14:paraId="29544E94">
            <w:pPr>
              <w:snapToGrid w:val="0"/>
              <w:spacing w:line="288" w:lineRule="auto"/>
              <w:jc w:val="center"/>
              <w:rPr>
                <w:rFonts w:ascii="宋体" w:hAnsi="宋体" w:cs="宋体"/>
                <w:szCs w:val="21"/>
              </w:rPr>
            </w:pPr>
          </w:p>
        </w:tc>
        <w:tc>
          <w:tcPr>
            <w:tcW w:w="1161" w:type="pct"/>
            <w:vAlign w:val="center"/>
          </w:tcPr>
          <w:p w14:paraId="66CF2E23">
            <w:pPr>
              <w:adjustRightInd/>
              <w:snapToGrid w:val="0"/>
              <w:spacing w:line="24" w:lineRule="atLeast"/>
              <w:jc w:val="center"/>
              <w:rPr>
                <w:rFonts w:ascii="宋体" w:hAnsi="宋体" w:cs="宋体"/>
                <w:szCs w:val="21"/>
              </w:rPr>
            </w:pPr>
            <w:r>
              <w:rPr>
                <w:rFonts w:hint="eastAsia" w:ascii="宋体" w:hAnsi="宋体" w:cs="宋体"/>
                <w:spacing w:val="-2"/>
                <w:kern w:val="0"/>
                <w:szCs w:val="21"/>
              </w:rPr>
              <w:t>档案修复</w:t>
            </w:r>
            <w:r>
              <w:rPr>
                <w:rFonts w:hint="eastAsia" w:ascii="宋体" w:hAnsi="宋体" w:cs="宋体"/>
                <w:szCs w:val="21"/>
              </w:rPr>
              <w:t>台账</w:t>
            </w:r>
          </w:p>
        </w:tc>
      </w:tr>
      <w:tr w14:paraId="2CEE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Align w:val="center"/>
          </w:tcPr>
          <w:p w14:paraId="4B047E8D">
            <w:pPr>
              <w:snapToGrid w:val="0"/>
              <w:spacing w:line="24" w:lineRule="atLeast"/>
              <w:jc w:val="center"/>
              <w:rPr>
                <w:rFonts w:ascii="宋体" w:hAnsi="宋体" w:cs="宋体"/>
                <w:szCs w:val="21"/>
              </w:rPr>
            </w:pPr>
            <w:r>
              <w:rPr>
                <w:rFonts w:hint="eastAsia" w:ascii="宋体" w:hAnsi="宋体" w:cs="宋体"/>
                <w:kern w:val="0"/>
                <w:szCs w:val="21"/>
              </w:rPr>
              <w:t>29</w:t>
            </w:r>
          </w:p>
        </w:tc>
        <w:tc>
          <w:tcPr>
            <w:tcW w:w="2086" w:type="pct"/>
            <w:vAlign w:val="center"/>
          </w:tcPr>
          <w:p w14:paraId="3FECF922">
            <w:pPr>
              <w:tabs>
                <w:tab w:val="left" w:pos="432"/>
              </w:tabs>
              <w:spacing w:line="288" w:lineRule="auto"/>
              <w:jc w:val="left"/>
              <w:outlineLvl w:val="0"/>
              <w:rPr>
                <w:rFonts w:ascii="宋体" w:hAnsi="宋体" w:cs="宋体"/>
                <w:szCs w:val="21"/>
              </w:rPr>
            </w:pPr>
            <w:r>
              <w:rPr>
                <w:rFonts w:hint="eastAsia" w:ascii="宋体" w:hAnsi="宋体" w:cs="宋体"/>
                <w:szCs w:val="21"/>
              </w:rPr>
              <w:t>【主观分】</w:t>
            </w:r>
          </w:p>
          <w:p w14:paraId="617F3521">
            <w:pPr>
              <w:spacing w:line="288" w:lineRule="auto"/>
              <w:jc w:val="left"/>
              <w:outlineLvl w:val="0"/>
              <w:rPr>
                <w:rFonts w:ascii="宋体" w:hAnsi="宋体" w:cs="宋体"/>
                <w:kern w:val="0"/>
                <w:szCs w:val="21"/>
              </w:rPr>
            </w:pPr>
            <w:r>
              <w:rPr>
                <w:rFonts w:hint="eastAsia" w:ascii="宋体" w:hAnsi="宋体" w:cs="宋体"/>
                <w:spacing w:val="-2"/>
                <w:kern w:val="0"/>
                <w:szCs w:val="21"/>
              </w:rPr>
              <w:t>供应商</w:t>
            </w:r>
            <w:r>
              <w:rPr>
                <w:rFonts w:hint="eastAsia" w:ascii="宋体" w:hAnsi="宋体" w:cs="宋体"/>
                <w:kern w:val="0"/>
                <w:szCs w:val="21"/>
              </w:rPr>
              <w:t>提供安全保密措施，措施完整、规范、可行性强，有利于本项目采购需求的实现。</w:t>
            </w:r>
          </w:p>
          <w:p w14:paraId="777C7949">
            <w:pPr>
              <w:spacing w:line="288" w:lineRule="auto"/>
              <w:jc w:val="left"/>
              <w:outlineLvl w:val="0"/>
              <w:rPr>
                <w:rFonts w:ascii="宋体" w:hAnsi="宋体" w:cs="宋体"/>
                <w:szCs w:val="21"/>
              </w:rPr>
            </w:pPr>
            <w:r>
              <w:rPr>
                <w:rFonts w:hint="eastAsia" w:ascii="宋体" w:hAnsi="宋体" w:cs="宋体"/>
                <w:szCs w:val="21"/>
              </w:rPr>
              <w:t>（评分范围：3，2，1，0）</w:t>
            </w:r>
          </w:p>
        </w:tc>
        <w:tc>
          <w:tcPr>
            <w:tcW w:w="449" w:type="pct"/>
            <w:vAlign w:val="center"/>
          </w:tcPr>
          <w:p w14:paraId="7EE3A5B0">
            <w:pPr>
              <w:snapToGrid w:val="0"/>
              <w:spacing w:line="288" w:lineRule="auto"/>
              <w:jc w:val="center"/>
              <w:rPr>
                <w:rFonts w:ascii="宋体" w:hAnsi="宋体" w:cs="宋体"/>
                <w:szCs w:val="21"/>
              </w:rPr>
            </w:pPr>
            <w:r>
              <w:rPr>
                <w:rFonts w:hint="eastAsia" w:ascii="宋体" w:hAnsi="宋体" w:cs="宋体"/>
                <w:kern w:val="0"/>
                <w:szCs w:val="21"/>
              </w:rPr>
              <w:t>3</w:t>
            </w:r>
          </w:p>
        </w:tc>
        <w:tc>
          <w:tcPr>
            <w:tcW w:w="779" w:type="pct"/>
            <w:vAlign w:val="center"/>
          </w:tcPr>
          <w:p w14:paraId="0FAC3A8A">
            <w:pPr>
              <w:tabs>
                <w:tab w:val="left" w:pos="432"/>
              </w:tabs>
              <w:spacing w:line="288" w:lineRule="auto"/>
              <w:jc w:val="left"/>
              <w:outlineLvl w:val="0"/>
              <w:rPr>
                <w:rFonts w:ascii="宋体" w:hAnsi="宋体" w:cs="宋体"/>
                <w:szCs w:val="21"/>
              </w:rPr>
            </w:pPr>
            <w:r>
              <w:rPr>
                <w:rFonts w:hint="eastAsia" w:ascii="宋体" w:hAnsi="宋体" w:cs="宋体"/>
                <w:szCs w:val="21"/>
              </w:rPr>
              <w:t>【主观分】</w:t>
            </w:r>
          </w:p>
          <w:p w14:paraId="2731954F">
            <w:pPr>
              <w:snapToGrid w:val="0"/>
              <w:spacing w:line="288" w:lineRule="auto"/>
              <w:jc w:val="center"/>
              <w:rPr>
                <w:rFonts w:ascii="宋体" w:hAnsi="宋体" w:cs="宋体"/>
                <w:szCs w:val="21"/>
              </w:rPr>
            </w:pPr>
          </w:p>
        </w:tc>
        <w:tc>
          <w:tcPr>
            <w:tcW w:w="1161" w:type="pct"/>
            <w:vAlign w:val="center"/>
          </w:tcPr>
          <w:p w14:paraId="1CA975C7">
            <w:pPr>
              <w:adjustRightInd/>
              <w:snapToGrid w:val="0"/>
              <w:spacing w:line="24" w:lineRule="atLeast"/>
              <w:jc w:val="center"/>
              <w:rPr>
                <w:rFonts w:ascii="宋体" w:hAnsi="宋体" w:cs="宋体"/>
                <w:szCs w:val="21"/>
              </w:rPr>
            </w:pPr>
            <w:r>
              <w:rPr>
                <w:rFonts w:hint="eastAsia" w:ascii="宋体" w:hAnsi="宋体" w:cs="宋体"/>
                <w:szCs w:val="21"/>
              </w:rPr>
              <w:t>安全保密措施</w:t>
            </w:r>
          </w:p>
        </w:tc>
      </w:tr>
      <w:tr w14:paraId="371C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523" w:type="pct"/>
            <w:vAlign w:val="center"/>
          </w:tcPr>
          <w:p w14:paraId="4BBEDCDE">
            <w:pPr>
              <w:snapToGrid w:val="0"/>
              <w:spacing w:line="24" w:lineRule="atLeast"/>
              <w:jc w:val="center"/>
              <w:rPr>
                <w:rFonts w:ascii="宋体" w:hAnsi="宋体" w:cs="宋体"/>
                <w:szCs w:val="21"/>
              </w:rPr>
            </w:pPr>
            <w:r>
              <w:rPr>
                <w:rFonts w:hint="eastAsia" w:ascii="宋体" w:hAnsi="宋体" w:cs="宋体"/>
                <w:kern w:val="0"/>
                <w:szCs w:val="21"/>
              </w:rPr>
              <w:t>30</w:t>
            </w:r>
          </w:p>
        </w:tc>
        <w:tc>
          <w:tcPr>
            <w:tcW w:w="2086" w:type="pct"/>
          </w:tcPr>
          <w:p w14:paraId="3C997F8A">
            <w:pPr>
              <w:spacing w:line="288" w:lineRule="auto"/>
              <w:outlineLvl w:val="0"/>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716224DB">
            <w:pPr>
              <w:widowControl/>
              <w:shd w:val="clear" w:color="auto" w:fill="FFFFFF"/>
              <w:adjustRightInd/>
              <w:spacing w:after="225" w:line="288" w:lineRule="auto"/>
              <w:ind w:firstLine="480"/>
              <w:jc w:val="left"/>
              <w:rPr>
                <w:rFonts w:ascii="宋体" w:hAnsi="宋体" w:cs="宋体"/>
                <w:szCs w:val="21"/>
              </w:rPr>
            </w:pPr>
            <w:r>
              <w:rPr>
                <w:rFonts w:hint="eastAsia" w:ascii="宋体" w:hAnsi="宋体" w:cs="宋体"/>
                <w:szCs w:val="21"/>
              </w:rPr>
              <w:t>评标过程中，不得去掉报价中的最高报价和最低报价。</w:t>
            </w:r>
          </w:p>
        </w:tc>
        <w:tc>
          <w:tcPr>
            <w:tcW w:w="449" w:type="pct"/>
            <w:vAlign w:val="center"/>
          </w:tcPr>
          <w:p w14:paraId="45DCD93E">
            <w:pPr>
              <w:spacing w:line="288" w:lineRule="auto"/>
              <w:jc w:val="center"/>
              <w:outlineLvl w:val="0"/>
              <w:rPr>
                <w:rFonts w:ascii="宋体" w:hAnsi="宋体" w:cs="宋体"/>
                <w:szCs w:val="21"/>
              </w:rPr>
            </w:pPr>
            <w:r>
              <w:rPr>
                <w:rFonts w:hint="eastAsia" w:ascii="宋体" w:hAnsi="宋体" w:cs="宋体"/>
                <w:szCs w:val="21"/>
              </w:rPr>
              <w:t>10</w:t>
            </w:r>
          </w:p>
        </w:tc>
        <w:tc>
          <w:tcPr>
            <w:tcW w:w="779" w:type="pct"/>
            <w:vAlign w:val="center"/>
          </w:tcPr>
          <w:p w14:paraId="2468AF36">
            <w:pPr>
              <w:snapToGrid w:val="0"/>
              <w:spacing w:line="288" w:lineRule="auto"/>
              <w:jc w:val="left"/>
              <w:outlineLvl w:val="0"/>
              <w:rPr>
                <w:rFonts w:ascii="宋体" w:hAnsi="宋体" w:cs="宋体"/>
                <w:b/>
                <w:kern w:val="0"/>
                <w:szCs w:val="21"/>
              </w:rPr>
            </w:pPr>
            <w:r>
              <w:rPr>
                <w:rFonts w:hint="eastAsia" w:ascii="宋体" w:hAnsi="宋体" w:cs="宋体"/>
                <w:szCs w:val="21"/>
              </w:rPr>
              <w:t>【客观分】</w:t>
            </w:r>
          </w:p>
          <w:p w14:paraId="26094F56">
            <w:pPr>
              <w:spacing w:line="288" w:lineRule="auto"/>
              <w:jc w:val="center"/>
              <w:rPr>
                <w:rFonts w:ascii="宋体" w:hAnsi="宋体" w:cs="宋体"/>
                <w:szCs w:val="21"/>
              </w:rPr>
            </w:pPr>
          </w:p>
        </w:tc>
        <w:tc>
          <w:tcPr>
            <w:tcW w:w="1161" w:type="pct"/>
            <w:vAlign w:val="center"/>
          </w:tcPr>
          <w:p w14:paraId="77DEFF0E">
            <w:pPr>
              <w:spacing w:line="360" w:lineRule="auto"/>
              <w:jc w:val="center"/>
              <w:outlineLvl w:val="0"/>
              <w:rPr>
                <w:rFonts w:ascii="宋体" w:hAnsi="宋体" w:cs="宋体"/>
                <w:szCs w:val="21"/>
              </w:rPr>
            </w:pPr>
            <w:r>
              <w:rPr>
                <w:rFonts w:hint="eastAsia" w:ascii="宋体" w:hAnsi="宋体" w:cs="宋体"/>
                <w:szCs w:val="21"/>
              </w:rPr>
              <w:t>/</w:t>
            </w:r>
          </w:p>
        </w:tc>
      </w:tr>
    </w:tbl>
    <w:p w14:paraId="4C0A9755">
      <w:pPr>
        <w:spacing w:line="288" w:lineRule="auto"/>
      </w:pPr>
    </w:p>
    <w:p w14:paraId="4A6A429A">
      <w:pPr>
        <w:snapToGrid w:val="0"/>
        <w:spacing w:line="288" w:lineRule="auto"/>
        <w:rPr>
          <w:rFonts w:ascii="宋体" w:hAnsi="宋体" w:cs="宋体"/>
          <w:b/>
          <w:szCs w:val="21"/>
        </w:rPr>
      </w:pPr>
      <w:r>
        <w:rPr>
          <w:rFonts w:hint="eastAsia" w:ascii="宋体" w:hAnsi="宋体" w:cs="宋体"/>
          <w:sz w:val="20"/>
          <w:szCs w:val="20"/>
          <w:shd w:val="clear" w:color="auto" w:fill="FFFFFF"/>
        </w:rPr>
        <w:t> </w:t>
      </w:r>
      <w:r>
        <w:rPr>
          <w:rFonts w:hint="eastAsia" w:ascii="宋体" w:hAnsi="宋体" w:cs="宋体"/>
          <w:szCs w:val="21"/>
          <w:shd w:val="clear" w:color="auto" w:fill="FFFFFF"/>
        </w:rPr>
        <w:t>*</w:t>
      </w:r>
      <w:r>
        <w:rPr>
          <w:rFonts w:hint="eastAsia" w:ascii="宋体" w:hAnsi="宋体" w:cs="宋体"/>
          <w:b/>
          <w:szCs w:val="21"/>
        </w:rPr>
        <w:t>备注：</w:t>
      </w:r>
      <w:r>
        <w:rPr>
          <w:rFonts w:hint="eastAsia" w:ascii="宋体" w:hAnsi="宋体" w:cs="宋体"/>
          <w:szCs w:val="21"/>
        </w:rPr>
        <w:t>投标人编制投标文件（商务技术文件部分）时，建议按此目录（序号和内容）提供评标标准相应的商务技术资料。 </w:t>
      </w:r>
    </w:p>
    <w:p w14:paraId="263E5C75">
      <w:pPr>
        <w:snapToGrid w:val="0"/>
        <w:spacing w:line="288" w:lineRule="auto"/>
        <w:rPr>
          <w:rFonts w:ascii="宋体" w:hAnsi="宋体" w:cs="宋体"/>
          <w:b/>
          <w:szCs w:val="21"/>
        </w:rPr>
      </w:pPr>
      <w:r>
        <w:rPr>
          <w:rFonts w:hint="eastAsia" w:ascii="宋体" w:hAnsi="宋体" w:cs="宋体"/>
          <w:b/>
          <w:szCs w:val="21"/>
        </w:rPr>
        <w:t>一、评标方法</w:t>
      </w:r>
    </w:p>
    <w:p w14:paraId="348C0FA4">
      <w:pPr>
        <w:adjustRightInd/>
        <w:spacing w:line="288"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63929932">
      <w:pPr>
        <w:adjustRightInd/>
        <w:spacing w:line="288" w:lineRule="auto"/>
        <w:rPr>
          <w:rFonts w:ascii="宋体" w:hAnsi="宋体" w:cs="宋体"/>
          <w:kern w:val="0"/>
          <w:szCs w:val="21"/>
        </w:rPr>
      </w:pPr>
      <w:r>
        <w:rPr>
          <w:rFonts w:hint="eastAsia" w:ascii="宋体" w:hAnsi="宋体" w:cs="宋体"/>
          <w:b/>
          <w:szCs w:val="21"/>
        </w:rPr>
        <w:t>二、评标标准</w:t>
      </w:r>
    </w:p>
    <w:p w14:paraId="10B67A65">
      <w:pPr>
        <w:spacing w:line="288"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40CD9988">
      <w:pPr>
        <w:spacing w:line="288" w:lineRule="auto"/>
        <w:outlineLvl w:val="0"/>
        <w:rPr>
          <w:rFonts w:ascii="宋体" w:hAnsi="宋体" w:cs="宋体"/>
          <w:b/>
          <w:szCs w:val="21"/>
        </w:rPr>
      </w:pPr>
      <w:r>
        <w:rPr>
          <w:rFonts w:hint="eastAsia" w:ascii="宋体" w:hAnsi="宋体" w:cs="宋体"/>
          <w:b/>
          <w:szCs w:val="21"/>
        </w:rPr>
        <w:t>三、评标程序</w:t>
      </w:r>
    </w:p>
    <w:p w14:paraId="20C3B4DF">
      <w:pPr>
        <w:spacing w:line="288"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03C142A6">
      <w:pPr>
        <w:spacing w:line="288"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65A10360">
      <w:pPr>
        <w:spacing w:line="288"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312581DE">
      <w:pPr>
        <w:spacing w:line="288" w:lineRule="auto"/>
        <w:ind w:firstLine="413" w:firstLineChars="196"/>
        <w:rPr>
          <w:rFonts w:ascii="宋体" w:hAnsi="宋体" w:cs="宋体"/>
          <w:b/>
          <w:kern w:val="0"/>
          <w:szCs w:val="21"/>
        </w:rPr>
      </w:pPr>
      <w:r>
        <w:rPr>
          <w:rFonts w:hint="eastAsia" w:ascii="宋体" w:hAnsi="宋体" w:cs="宋体"/>
          <w:b/>
          <w:kern w:val="0"/>
          <w:szCs w:val="21"/>
        </w:rPr>
        <w:t>3.4报价评审。</w:t>
      </w:r>
    </w:p>
    <w:p w14:paraId="3789D4FB">
      <w:pPr>
        <w:pStyle w:val="131"/>
        <w:spacing w:before="0" w:line="288" w:lineRule="auto"/>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0D47925E">
      <w:pPr>
        <w:pStyle w:val="131"/>
        <w:spacing w:before="0" w:line="288" w:lineRule="auto"/>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7AC6285B">
      <w:pPr>
        <w:pStyle w:val="131"/>
        <w:spacing w:before="0" w:line="288" w:lineRule="auto"/>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14:paraId="4FC8D6DC">
      <w:pPr>
        <w:pStyle w:val="131"/>
        <w:spacing w:before="0" w:line="288" w:lineRule="auto"/>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59DA7D60">
      <w:pPr>
        <w:pStyle w:val="131"/>
        <w:spacing w:before="0" w:line="288" w:lineRule="auto"/>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6429CD45">
      <w:pPr>
        <w:pStyle w:val="131"/>
        <w:spacing w:before="0" w:line="288" w:lineRule="auto"/>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0952BBC8">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14:paraId="28CCB929">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38450F23">
      <w:pPr>
        <w:pStyle w:val="131"/>
        <w:spacing w:before="0" w:line="288" w:lineRule="auto"/>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935822">
      <w:pPr>
        <w:pStyle w:val="131"/>
        <w:spacing w:before="0" w:line="288" w:lineRule="auto"/>
        <w:ind w:firstLine="420"/>
        <w:rPr>
          <w:rFonts w:ascii="宋体" w:hAnsi="宋体" w:cs="宋体"/>
          <w:kern w:val="0"/>
          <w:sz w:val="21"/>
          <w:szCs w:val="21"/>
          <w:highlight w:val="none"/>
        </w:rPr>
      </w:pPr>
      <w:r>
        <w:rPr>
          <w:rFonts w:hint="eastAsia" w:ascii="宋体" w:hAnsi="宋体" w:cs="宋体"/>
          <w:kern w:val="0"/>
          <w:sz w:val="21"/>
          <w:szCs w:val="21"/>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w:t>
      </w:r>
      <w:r>
        <w:rPr>
          <w:rFonts w:hint="eastAsia" w:ascii="宋体" w:hAnsi="宋体" w:cs="宋体"/>
          <w:kern w:val="0"/>
          <w:sz w:val="21"/>
          <w:szCs w:val="21"/>
          <w:highlight w:val="none"/>
        </w:rPr>
        <w:t>中型企业的报价给予4%的扣除，用扣除后的价格参加评审。组成联合体或者接受分包的小微企业与联合体内其他企业、分包企业之间存在直接控股、管理关系的，不享受价格扣除优惠政策。</w:t>
      </w:r>
    </w:p>
    <w:p w14:paraId="392AF474">
      <w:pPr>
        <w:spacing w:line="288" w:lineRule="auto"/>
        <w:ind w:firstLine="422" w:firstLineChars="200"/>
        <w:rPr>
          <w:rFonts w:ascii="宋体" w:hAnsi="宋体" w:cs="宋体"/>
          <w:kern w:val="0"/>
          <w:szCs w:val="21"/>
          <w:highlight w:val="none"/>
        </w:rPr>
      </w:pPr>
      <w:r>
        <w:rPr>
          <w:rFonts w:hint="eastAsia" w:ascii="宋体" w:hAnsi="宋体" w:cs="宋体"/>
          <w:b/>
          <w:kern w:val="0"/>
          <w:szCs w:val="21"/>
          <w:highlight w:val="none"/>
        </w:rPr>
        <w:t>3.5排序与推荐。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Cs w:val="21"/>
          <w:highlight w:val="none"/>
          <w:lang w:val="en"/>
        </w:rPr>
        <w:t>本项目推荐的中标候选人数量：</w:t>
      </w:r>
      <w:r>
        <w:rPr>
          <w:rFonts w:hint="eastAsia" w:ascii="宋体" w:hAnsi="宋体" w:cs="宋体"/>
          <w:kern w:val="0"/>
          <w:szCs w:val="21"/>
          <w:highlight w:val="none"/>
          <w:u w:val="single"/>
        </w:rPr>
        <w:t xml:space="preserve"> 1 </w:t>
      </w:r>
      <w:r>
        <w:rPr>
          <w:rFonts w:hint="eastAsia" w:ascii="宋体" w:hAnsi="宋体" w:cs="宋体"/>
          <w:kern w:val="0"/>
          <w:szCs w:val="21"/>
          <w:highlight w:val="none"/>
          <w:lang w:val="en"/>
        </w:rPr>
        <w:t>。</w:t>
      </w:r>
    </w:p>
    <w:p w14:paraId="61197395">
      <w:pPr>
        <w:spacing w:line="288"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45738C">
      <w:pPr>
        <w:widowControl/>
        <w:shd w:val="clear" w:color="auto" w:fill="FFFFFF"/>
        <w:adjustRightInd/>
        <w:spacing w:line="288" w:lineRule="auto"/>
        <w:jc w:val="left"/>
        <w:rPr>
          <w:rFonts w:ascii="宋体" w:hAnsi="宋体" w:cs="宋体"/>
          <w:b/>
          <w:szCs w:val="21"/>
        </w:rPr>
      </w:pPr>
      <w:r>
        <w:rPr>
          <w:rFonts w:hint="eastAsia" w:ascii="宋体" w:hAnsi="宋体" w:cs="宋体"/>
          <w:b/>
          <w:szCs w:val="21"/>
        </w:rPr>
        <w:t>四、评标中的其他事项</w:t>
      </w:r>
    </w:p>
    <w:p w14:paraId="210BC61F">
      <w:pPr>
        <w:pStyle w:val="131"/>
        <w:spacing w:before="0" w:line="288" w:lineRule="auto"/>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8F6FA5">
      <w:pPr>
        <w:pStyle w:val="24"/>
        <w:spacing w:line="288" w:lineRule="auto"/>
        <w:ind w:left="105" w:leftChars="50" w:firstLine="316" w:firstLineChars="150"/>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14:paraId="030DB53D">
      <w:pPr>
        <w:spacing w:line="288"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7D020C89">
      <w:pPr>
        <w:spacing w:line="288"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14:paraId="6804D423">
      <w:pPr>
        <w:spacing w:line="288"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299BF97D">
      <w:pPr>
        <w:spacing w:line="288"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14:paraId="5A638AA3">
      <w:pPr>
        <w:spacing w:line="288"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1D717C38">
      <w:pPr>
        <w:snapToGrid w:val="0"/>
        <w:spacing w:line="288" w:lineRule="auto"/>
        <w:ind w:firstLine="105" w:firstLineChars="50"/>
        <w:jc w:val="left"/>
        <w:rPr>
          <w:rFonts w:ascii="宋体" w:hAnsi="宋体" w:cs="宋体"/>
          <w:kern w:val="0"/>
          <w:szCs w:val="21"/>
        </w:rPr>
      </w:pPr>
      <w:r>
        <w:rPr>
          <w:rFonts w:hint="eastAsia" w:ascii="宋体" w:hAnsi="宋体" w:cs="宋体"/>
          <w:kern w:val="0"/>
          <w:szCs w:val="21"/>
        </w:rPr>
        <w:t xml:space="preserve">   4.2.6投标文件出现不是唯一的、有选择性投标报价的;</w:t>
      </w:r>
    </w:p>
    <w:p w14:paraId="72A8B291">
      <w:pPr>
        <w:spacing w:line="288"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14:paraId="358AB26F">
      <w:pPr>
        <w:spacing w:line="288" w:lineRule="auto"/>
        <w:ind w:firstLine="420" w:firstLineChars="200"/>
        <w:rPr>
          <w:rFonts w:ascii="宋体" w:hAnsi="宋体" w:cs="宋体"/>
          <w:kern w:val="0"/>
          <w:szCs w:val="21"/>
        </w:rPr>
      </w:pPr>
      <w:r>
        <w:rPr>
          <w:rFonts w:hint="eastAsia" w:ascii="宋体" w:hAnsi="宋体" w:cs="宋体"/>
          <w:kern w:val="0"/>
          <w:szCs w:val="21"/>
        </w:rPr>
        <w:t>4.2.8投标人对根据修正原则修正后的报价不确认的；</w:t>
      </w:r>
    </w:p>
    <w:p w14:paraId="2F5C899F">
      <w:pPr>
        <w:spacing w:line="288" w:lineRule="auto"/>
        <w:ind w:firstLine="420" w:firstLineChars="200"/>
        <w:rPr>
          <w:rFonts w:ascii="宋体" w:hAnsi="宋体" w:cs="宋体"/>
          <w:szCs w:val="21"/>
        </w:rPr>
      </w:pPr>
      <w:r>
        <w:rPr>
          <w:rFonts w:hint="eastAsia" w:ascii="宋体" w:hAnsi="宋体" w:cs="宋体"/>
          <w:kern w:val="0"/>
          <w:szCs w:val="21"/>
        </w:rPr>
        <w:t>4.2.9投标人提供虚假材料投标的；</w:t>
      </w:r>
    </w:p>
    <w:p w14:paraId="74C7A2DA">
      <w:pPr>
        <w:spacing w:line="288" w:lineRule="auto"/>
        <w:ind w:firstLine="210" w:firstLineChars="100"/>
        <w:rPr>
          <w:rFonts w:ascii="宋体" w:hAnsi="宋体" w:cs="宋体"/>
          <w:kern w:val="0"/>
          <w:szCs w:val="21"/>
        </w:rPr>
      </w:pPr>
      <w:r>
        <w:rPr>
          <w:rFonts w:hint="eastAsia" w:ascii="宋体" w:hAnsi="宋体" w:cs="宋体"/>
          <w:kern w:val="0"/>
          <w:szCs w:val="21"/>
        </w:rPr>
        <w:t xml:space="preserve">  4.2.10投标人有恶意串通、妨碍其他投标人的竞争行为、损害采购人或者其他投标人的合法权益情形的；</w:t>
      </w:r>
    </w:p>
    <w:p w14:paraId="1C304D82">
      <w:pPr>
        <w:spacing w:line="288" w:lineRule="auto"/>
        <w:ind w:firstLine="420" w:firstLineChars="200"/>
        <w:rPr>
          <w:rFonts w:ascii="宋体" w:hAnsi="宋体" w:cs="宋体"/>
          <w:szCs w:val="21"/>
        </w:rPr>
      </w:pPr>
      <w:r>
        <w:rPr>
          <w:rFonts w:hint="eastAsia" w:ascii="宋体" w:hAnsi="宋体" w:cs="宋体"/>
          <w:kern w:val="0"/>
          <w:szCs w:val="21"/>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9172725">
      <w:pPr>
        <w:spacing w:line="288" w:lineRule="auto"/>
        <w:ind w:firstLine="420" w:firstLineChars="200"/>
        <w:rPr>
          <w:rFonts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14BF60B9">
      <w:pPr>
        <w:pStyle w:val="2"/>
        <w:spacing w:line="288" w:lineRule="auto"/>
        <w:ind w:left="105" w:leftChars="50" w:firstLine="315" w:firstLineChars="150"/>
        <w:rPr>
          <w:rFonts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4.2.13 投标文件不满足招标文件的其它实质性要求的；</w:t>
      </w:r>
    </w:p>
    <w:p w14:paraId="331C8CB3">
      <w:pPr>
        <w:spacing w:line="288"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454759E7">
      <w:pPr>
        <w:pStyle w:val="24"/>
        <w:snapToGrid w:val="0"/>
        <w:spacing w:line="288" w:lineRule="auto"/>
        <w:ind w:firstLine="413" w:firstLineChars="196"/>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14:paraId="61593182">
      <w:pPr>
        <w:pStyle w:val="24"/>
        <w:snapToGrid w:val="0"/>
        <w:spacing w:line="288" w:lineRule="auto"/>
        <w:ind w:firstLine="420"/>
        <w:rPr>
          <w:rFonts w:cs="宋体"/>
          <w:sz w:val="21"/>
          <w:szCs w:val="21"/>
        </w:rPr>
      </w:pPr>
      <w:r>
        <w:rPr>
          <w:rFonts w:hint="eastAsia" w:cs="宋体"/>
          <w:sz w:val="21"/>
          <w:szCs w:val="21"/>
        </w:rPr>
        <w:t>5.1符合专业条件的供应商或者对招标文件作实质响应的供应商不足3家的；</w:t>
      </w:r>
    </w:p>
    <w:p w14:paraId="269E70B6">
      <w:pPr>
        <w:pStyle w:val="24"/>
        <w:snapToGrid w:val="0"/>
        <w:spacing w:line="288" w:lineRule="auto"/>
        <w:ind w:firstLine="420"/>
        <w:rPr>
          <w:rFonts w:cs="宋体"/>
          <w:sz w:val="21"/>
          <w:szCs w:val="21"/>
        </w:rPr>
      </w:pPr>
      <w:r>
        <w:rPr>
          <w:rFonts w:hint="eastAsia" w:cs="宋体"/>
          <w:sz w:val="21"/>
          <w:szCs w:val="21"/>
        </w:rPr>
        <w:t>5.2出现影响采购公正的违法、违规行为的；</w:t>
      </w:r>
    </w:p>
    <w:p w14:paraId="2D74B222">
      <w:pPr>
        <w:pStyle w:val="24"/>
        <w:snapToGrid w:val="0"/>
        <w:spacing w:line="288" w:lineRule="auto"/>
        <w:ind w:firstLine="420"/>
        <w:rPr>
          <w:rFonts w:cs="宋体"/>
          <w:sz w:val="21"/>
          <w:szCs w:val="21"/>
        </w:rPr>
      </w:pPr>
      <w:r>
        <w:rPr>
          <w:rFonts w:hint="eastAsia" w:cs="宋体"/>
          <w:sz w:val="21"/>
          <w:szCs w:val="21"/>
        </w:rPr>
        <w:t>5.3投标人的报价均超过了采购预算，采购人不能支付的；</w:t>
      </w:r>
    </w:p>
    <w:p w14:paraId="35F0776C">
      <w:pPr>
        <w:pStyle w:val="24"/>
        <w:snapToGrid w:val="0"/>
        <w:spacing w:line="288" w:lineRule="auto"/>
        <w:ind w:firstLine="420"/>
        <w:rPr>
          <w:rFonts w:cs="宋体"/>
          <w:sz w:val="21"/>
          <w:szCs w:val="21"/>
        </w:rPr>
      </w:pPr>
      <w:r>
        <w:rPr>
          <w:rFonts w:hint="eastAsia" w:cs="宋体"/>
          <w:sz w:val="21"/>
          <w:szCs w:val="21"/>
        </w:rPr>
        <w:t>5.4因重大变故，采购任务取消的。</w:t>
      </w:r>
    </w:p>
    <w:p w14:paraId="366E8D9D">
      <w:pPr>
        <w:pStyle w:val="24"/>
        <w:snapToGrid w:val="0"/>
        <w:spacing w:line="288" w:lineRule="auto"/>
        <w:ind w:firstLine="420"/>
        <w:rPr>
          <w:rFonts w:cs="宋体"/>
          <w:sz w:val="21"/>
          <w:szCs w:val="21"/>
        </w:rPr>
      </w:pPr>
      <w:r>
        <w:rPr>
          <w:rFonts w:hint="eastAsia" w:cs="宋体"/>
          <w:sz w:val="21"/>
          <w:szCs w:val="21"/>
        </w:rPr>
        <w:t>废标后，采购代理机构应当将废标理由通知所有投标人。</w:t>
      </w:r>
    </w:p>
    <w:p w14:paraId="61A97D43">
      <w:pPr>
        <w:pStyle w:val="24"/>
        <w:snapToGrid w:val="0"/>
        <w:spacing w:line="288" w:lineRule="auto"/>
        <w:ind w:firstLine="517" w:firstLineChars="245"/>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43D096">
      <w:pPr>
        <w:pStyle w:val="24"/>
        <w:snapToGrid w:val="0"/>
        <w:spacing w:line="288" w:lineRule="auto"/>
        <w:ind w:firstLine="422"/>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有政府采购法第七十一条、第七十二条规定的违法行为之一，影响或者可能影响中标结果的，依照下列规定处理：</w:t>
      </w:r>
    </w:p>
    <w:p w14:paraId="365E0725">
      <w:pPr>
        <w:pStyle w:val="24"/>
        <w:snapToGrid w:val="0"/>
        <w:spacing w:line="288" w:lineRule="auto"/>
        <w:ind w:firstLine="420"/>
        <w:rPr>
          <w:rFonts w:cs="宋体"/>
          <w:sz w:val="21"/>
          <w:szCs w:val="21"/>
        </w:rPr>
      </w:pPr>
      <w:r>
        <w:rPr>
          <w:rFonts w:hint="eastAsia" w:cs="宋体"/>
          <w:sz w:val="21"/>
          <w:szCs w:val="21"/>
        </w:rPr>
        <w:t>7.1未确定中标供应商的，终止本次政府采购活动，重新开展政府采购活动。</w:t>
      </w:r>
    </w:p>
    <w:p w14:paraId="77893973">
      <w:pPr>
        <w:pStyle w:val="24"/>
        <w:snapToGrid w:val="0"/>
        <w:spacing w:line="288" w:lineRule="auto"/>
        <w:ind w:firstLine="420"/>
        <w:rPr>
          <w:rFonts w:cs="宋体"/>
          <w:sz w:val="21"/>
          <w:szCs w:val="21"/>
        </w:rPr>
      </w:pPr>
      <w:r>
        <w:rPr>
          <w:rFonts w:hint="eastAsia" w:cs="宋体"/>
          <w:sz w:val="21"/>
          <w:szCs w:val="21"/>
        </w:rPr>
        <w:t>7.2已确定中标供应商但尚未签订政府采购合同的，中标结果无效，从合格的中标候选人中另行确定中标供应商；没有合格的中标候选人的，重新开展政府采购活动。</w:t>
      </w:r>
    </w:p>
    <w:p w14:paraId="15EE5C13">
      <w:pPr>
        <w:pStyle w:val="24"/>
        <w:snapToGrid w:val="0"/>
        <w:spacing w:line="288" w:lineRule="auto"/>
        <w:ind w:firstLine="420"/>
        <w:rPr>
          <w:rFonts w:cs="宋体"/>
          <w:sz w:val="21"/>
          <w:szCs w:val="21"/>
        </w:rPr>
      </w:pPr>
      <w:r>
        <w:rPr>
          <w:rFonts w:hint="eastAsia" w:cs="宋体"/>
          <w:sz w:val="21"/>
          <w:szCs w:val="21"/>
        </w:rPr>
        <w:t>7.3政府采购合同已签订但尚未履行的，撤销合同，从合格的中标候选人中另行确定中标供应商；没有合格的中标候选人的，重新开展政府采购活动。</w:t>
      </w:r>
    </w:p>
    <w:p w14:paraId="03C22FD0">
      <w:pPr>
        <w:pStyle w:val="24"/>
        <w:snapToGrid w:val="0"/>
        <w:spacing w:line="288" w:lineRule="auto"/>
        <w:ind w:firstLine="420"/>
        <w:rPr>
          <w:rFonts w:cs="宋体"/>
          <w:sz w:val="21"/>
          <w:szCs w:val="21"/>
        </w:rPr>
      </w:pPr>
      <w:r>
        <w:rPr>
          <w:rFonts w:hint="eastAsia" w:cs="宋体"/>
          <w:sz w:val="21"/>
          <w:szCs w:val="21"/>
        </w:rPr>
        <w:t>7.4政府采购合同已经履行，给采购人、供应商造成损失的，由责任人承担赔偿责任。</w:t>
      </w:r>
    </w:p>
    <w:p w14:paraId="2A1BE26F">
      <w:pPr>
        <w:pStyle w:val="24"/>
        <w:snapToGrid w:val="0"/>
        <w:spacing w:line="288" w:lineRule="auto"/>
        <w:ind w:firstLine="420"/>
        <w:rPr>
          <w:rFonts w:cs="宋体"/>
          <w:b/>
          <w:sz w:val="21"/>
          <w:szCs w:val="21"/>
        </w:rPr>
      </w:pPr>
      <w:r>
        <w:rPr>
          <w:rFonts w:hint="eastAsia"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25" w:name="第五部分"/>
      <w:bookmarkStart w:id="426" w:name="_Toc86217003"/>
    </w:p>
    <w:p w14:paraId="313B449D">
      <w:pPr>
        <w:spacing w:line="360" w:lineRule="auto"/>
        <w:outlineLvl w:val="0"/>
        <w:rPr>
          <w:rFonts w:ascii="宋体" w:hAnsi="宋体" w:cs="宋体"/>
          <w:b/>
          <w:sz w:val="36"/>
          <w:szCs w:val="36"/>
        </w:rPr>
      </w:pPr>
    </w:p>
    <w:p w14:paraId="4F8C6E36">
      <w:pPr>
        <w:rPr>
          <w:rFonts w:ascii="宋体" w:hAnsi="宋体" w:cs="宋体"/>
          <w:b/>
          <w:sz w:val="36"/>
          <w:szCs w:val="36"/>
        </w:rPr>
      </w:pPr>
      <w:r>
        <w:rPr>
          <w:rFonts w:hint="eastAsia" w:ascii="宋体" w:hAnsi="宋体" w:cs="宋体"/>
          <w:b/>
          <w:sz w:val="36"/>
          <w:szCs w:val="36"/>
        </w:rPr>
        <w:br w:type="page"/>
      </w:r>
    </w:p>
    <w:p w14:paraId="013728B7">
      <w:pPr>
        <w:spacing w:line="360" w:lineRule="auto"/>
        <w:ind w:left="720" w:leftChars="343" w:firstLine="964" w:firstLineChars="300"/>
        <w:outlineLvl w:val="0"/>
        <w:rPr>
          <w:rFonts w:ascii="宋体" w:hAnsi="宋体" w:cs="宋体"/>
          <w:b/>
          <w:sz w:val="32"/>
          <w:szCs w:val="32"/>
        </w:rPr>
      </w:pPr>
      <w:r>
        <w:rPr>
          <w:rFonts w:hint="eastAsia" w:ascii="宋体" w:hAnsi="宋体" w:cs="宋体"/>
          <w:b/>
          <w:sz w:val="32"/>
          <w:szCs w:val="32"/>
        </w:rPr>
        <w:t>第五部分 拟签订的合同文本</w:t>
      </w:r>
    </w:p>
    <w:p w14:paraId="24EF152F">
      <w:pPr>
        <w:snapToGrid w:val="0"/>
        <w:spacing w:line="288" w:lineRule="auto"/>
        <w:jc w:val="center"/>
        <w:rPr>
          <w:rFonts w:ascii="宋体" w:hAnsi="宋体" w:cs="宋体"/>
          <w:szCs w:val="21"/>
        </w:rPr>
      </w:pPr>
      <w:r>
        <w:rPr>
          <w:rFonts w:hint="eastAsia" w:ascii="宋体" w:hAnsi="宋体" w:cs="宋体"/>
          <w:b/>
          <w:bCs/>
          <w:szCs w:val="21"/>
        </w:rPr>
        <w:t>（甲乙双方应按招标文件确定的事项及投标文件响应内容签订本合同，不得对招标文件确定的事项和中标人投标文件作实质性修改）</w:t>
      </w:r>
    </w:p>
    <w:p w14:paraId="1AB2DCBF">
      <w:pPr>
        <w:snapToGrid w:val="0"/>
        <w:spacing w:line="288" w:lineRule="auto"/>
        <w:jc w:val="center"/>
        <w:rPr>
          <w:rFonts w:ascii="宋体" w:hAnsi="宋体" w:cs="宋体"/>
          <w:szCs w:val="21"/>
        </w:rPr>
      </w:pPr>
    </w:p>
    <w:p w14:paraId="16834226">
      <w:pPr>
        <w:rPr>
          <w:rFonts w:ascii="宋体" w:hAnsi="宋体" w:cs="宋体"/>
          <w:szCs w:val="21"/>
          <w:u w:val="single"/>
        </w:rPr>
      </w:pPr>
      <w:r>
        <w:rPr>
          <w:rFonts w:hint="eastAsia" w:ascii="宋体" w:hAnsi="宋体" w:cs="宋体"/>
          <w:szCs w:val="21"/>
        </w:rPr>
        <w:t>合同编号：</w:t>
      </w:r>
      <w:r>
        <w:rPr>
          <w:rFonts w:hint="eastAsia" w:ascii="宋体" w:hAnsi="宋体" w:cs="宋体"/>
          <w:szCs w:val="21"/>
          <w:u w:val="single"/>
        </w:rPr>
        <w:t xml:space="preserve">           </w:t>
      </w:r>
    </w:p>
    <w:p w14:paraId="305F8F73">
      <w:pPr>
        <w:spacing w:line="480" w:lineRule="auto"/>
        <w:ind w:firstLine="562"/>
        <w:jc w:val="center"/>
        <w:rPr>
          <w:rFonts w:ascii="宋体" w:hAnsi="宋体" w:cs="宋体"/>
          <w:b/>
          <w:szCs w:val="21"/>
        </w:rPr>
      </w:pPr>
    </w:p>
    <w:p w14:paraId="277D2D57">
      <w:pPr>
        <w:spacing w:line="480" w:lineRule="auto"/>
        <w:ind w:firstLine="482"/>
        <w:jc w:val="center"/>
        <w:rPr>
          <w:rFonts w:ascii="宋体" w:hAnsi="宋体" w:cs="宋体"/>
          <w:b/>
          <w:szCs w:val="21"/>
        </w:rPr>
      </w:pPr>
    </w:p>
    <w:p w14:paraId="33639EFD">
      <w:pPr>
        <w:spacing w:line="480" w:lineRule="auto"/>
        <w:ind w:firstLine="482"/>
        <w:jc w:val="center"/>
        <w:rPr>
          <w:rFonts w:ascii="宋体" w:hAnsi="宋体" w:cs="宋体"/>
          <w:b/>
          <w:szCs w:val="21"/>
        </w:rPr>
      </w:pPr>
    </w:p>
    <w:p w14:paraId="4DE12B96">
      <w:pPr>
        <w:spacing w:line="480" w:lineRule="auto"/>
        <w:ind w:firstLine="723"/>
        <w:jc w:val="center"/>
        <w:outlineLvl w:val="1"/>
        <w:rPr>
          <w:rFonts w:ascii="宋体" w:hAnsi="宋体" w:cs="宋体"/>
          <w:b/>
          <w:szCs w:val="21"/>
        </w:rPr>
      </w:pPr>
      <w:r>
        <w:rPr>
          <w:rFonts w:hint="eastAsia" w:ascii="宋体" w:hAnsi="宋体" w:cs="宋体"/>
          <w:b/>
          <w:szCs w:val="21"/>
        </w:rPr>
        <w:t>政府采购合同参考范本</w:t>
      </w:r>
    </w:p>
    <w:p w14:paraId="7EEE49C1">
      <w:pPr>
        <w:spacing w:line="480" w:lineRule="auto"/>
        <w:ind w:firstLine="723"/>
        <w:jc w:val="center"/>
        <w:rPr>
          <w:rFonts w:ascii="宋体" w:hAnsi="宋体" w:cs="宋体"/>
          <w:b/>
          <w:szCs w:val="21"/>
        </w:rPr>
      </w:pPr>
      <w:r>
        <w:rPr>
          <w:rFonts w:hint="eastAsia" w:ascii="宋体" w:hAnsi="宋体" w:cs="宋体"/>
          <w:b/>
          <w:szCs w:val="21"/>
        </w:rPr>
        <w:t>（服务类）</w:t>
      </w:r>
    </w:p>
    <w:p w14:paraId="4B6F7953">
      <w:pPr>
        <w:pStyle w:val="702"/>
        <w:ind w:firstLine="2488" w:firstLineChars="1180"/>
        <w:outlineLvl w:val="0"/>
        <w:rPr>
          <w:rFonts w:ascii="宋体" w:hAnsi="宋体" w:cs="宋体"/>
          <w:b/>
          <w:sz w:val="21"/>
        </w:rPr>
      </w:pPr>
      <w:r>
        <w:rPr>
          <w:rFonts w:hint="eastAsia" w:ascii="宋体" w:hAnsi="宋体" w:cs="宋体"/>
          <w:b/>
          <w:sz w:val="21"/>
        </w:rPr>
        <w:t>第一部分 合同书</w:t>
      </w:r>
    </w:p>
    <w:p w14:paraId="1B2D454F">
      <w:pPr>
        <w:spacing w:before="120" w:line="22" w:lineRule="atLeast"/>
        <w:rPr>
          <w:rFonts w:ascii="宋体" w:hAnsi="宋体" w:cs="宋体"/>
          <w:szCs w:val="21"/>
        </w:rPr>
      </w:pPr>
    </w:p>
    <w:p w14:paraId="43D622E0">
      <w:pPr>
        <w:pStyle w:val="2"/>
        <w:rPr>
          <w:rFonts w:ascii="宋体" w:hAnsi="宋体" w:eastAsia="宋体" w:cs="宋体"/>
          <w:sz w:val="21"/>
          <w:szCs w:val="21"/>
        </w:rPr>
      </w:pPr>
    </w:p>
    <w:p w14:paraId="2C8B05E2">
      <w:pPr>
        <w:spacing w:before="120" w:line="22" w:lineRule="atLeast"/>
        <w:ind w:left="960"/>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284A7830">
      <w:pPr>
        <w:pStyle w:val="599"/>
        <w:spacing w:before="120" w:line="22" w:lineRule="atLeast"/>
        <w:rPr>
          <w:rFonts w:ascii="宋体" w:hAnsi="宋体" w:eastAsia="宋体" w:cs="宋体"/>
          <w:sz w:val="21"/>
          <w:szCs w:val="21"/>
        </w:rPr>
      </w:pPr>
    </w:p>
    <w:p w14:paraId="68769693">
      <w:pPr>
        <w:pStyle w:val="599"/>
        <w:spacing w:before="120" w:line="22" w:lineRule="atLeast"/>
        <w:rPr>
          <w:rFonts w:ascii="宋体" w:hAnsi="宋体" w:eastAsia="宋体" w:cs="宋体"/>
          <w:sz w:val="21"/>
          <w:szCs w:val="21"/>
        </w:rPr>
      </w:pPr>
    </w:p>
    <w:p w14:paraId="33FFDE4A">
      <w:pPr>
        <w:rPr>
          <w:rFonts w:ascii="宋体" w:hAnsi="宋体" w:cs="宋体"/>
          <w:szCs w:val="21"/>
        </w:rPr>
      </w:pPr>
    </w:p>
    <w:p w14:paraId="39012811">
      <w:pPr>
        <w:spacing w:before="120" w:line="22" w:lineRule="atLeast"/>
        <w:ind w:left="960"/>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p>
    <w:p w14:paraId="08110C14">
      <w:pPr>
        <w:spacing w:before="120" w:line="22" w:lineRule="atLeast"/>
        <w:rPr>
          <w:rFonts w:ascii="宋体" w:hAnsi="宋体" w:cs="宋体"/>
          <w:szCs w:val="21"/>
        </w:rPr>
      </w:pPr>
    </w:p>
    <w:p w14:paraId="173BB17D">
      <w:pPr>
        <w:spacing w:before="120" w:line="22" w:lineRule="atLeast"/>
        <w:ind w:left="960"/>
        <w:rPr>
          <w:rFonts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14:paraId="3E10E5A0">
      <w:pPr>
        <w:spacing w:before="120" w:line="22" w:lineRule="atLeast"/>
        <w:rPr>
          <w:rFonts w:ascii="宋体" w:hAnsi="宋体" w:cs="宋体"/>
          <w:szCs w:val="21"/>
        </w:rPr>
      </w:pPr>
    </w:p>
    <w:p w14:paraId="4E654D78">
      <w:pPr>
        <w:spacing w:before="120" w:line="22" w:lineRule="atLeast"/>
        <w:ind w:firstLine="840" w:firstLineChars="400"/>
        <w:rPr>
          <w:rFonts w:ascii="宋体" w:hAnsi="宋体" w:cs="宋体"/>
          <w:szCs w:val="21"/>
          <w:u w:val="single"/>
        </w:rPr>
      </w:pPr>
      <w:r>
        <w:rPr>
          <w:rFonts w:hint="eastAsia" w:ascii="宋体" w:hAnsi="宋体" w:cs="宋体"/>
          <w:szCs w:val="21"/>
        </w:rPr>
        <w:t>签订地：</w:t>
      </w:r>
      <w:r>
        <w:rPr>
          <w:rFonts w:hint="eastAsia" w:ascii="宋体" w:hAnsi="宋体" w:cs="宋体"/>
          <w:szCs w:val="21"/>
          <w:u w:val="single"/>
        </w:rPr>
        <w:t xml:space="preserve">                                     </w:t>
      </w:r>
    </w:p>
    <w:p w14:paraId="2A994666">
      <w:pPr>
        <w:spacing w:before="120" w:line="22" w:lineRule="atLeast"/>
        <w:rPr>
          <w:rFonts w:ascii="宋体" w:hAnsi="宋体" w:cs="宋体"/>
          <w:szCs w:val="21"/>
        </w:rPr>
      </w:pPr>
    </w:p>
    <w:p w14:paraId="503D3754">
      <w:pPr>
        <w:spacing w:before="120" w:line="22" w:lineRule="atLeast"/>
        <w:ind w:firstLine="840" w:firstLineChars="400"/>
        <w:rPr>
          <w:rFonts w:ascii="宋体" w:hAnsi="宋体" w:cs="宋体"/>
          <w:szCs w:val="21"/>
          <w:u w:val="single"/>
        </w:rPr>
      </w:pPr>
      <w:r>
        <w:rPr>
          <w:rFonts w:hint="eastAsia" w:ascii="宋体" w:hAnsi="宋体" w:cs="宋体"/>
          <w:szCs w:val="21"/>
        </w:rPr>
        <w:t>签订日期：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5307D67">
      <w:pPr>
        <w:widowControl/>
        <w:jc w:val="left"/>
        <w:rPr>
          <w:rFonts w:ascii="宋体" w:hAnsi="宋体" w:cs="宋体"/>
          <w:kern w:val="0"/>
          <w:szCs w:val="21"/>
        </w:rPr>
        <w:sectPr>
          <w:pgSz w:w="11907" w:h="16840"/>
          <w:pgMar w:top="1247" w:right="1247" w:bottom="1247" w:left="1247" w:header="851" w:footer="851" w:gutter="0"/>
          <w:cols w:space="720" w:num="1"/>
        </w:sectPr>
      </w:pPr>
    </w:p>
    <w:p w14:paraId="6946A778">
      <w:pPr>
        <w:spacing w:line="560" w:lineRule="exact"/>
        <w:ind w:firstLine="420" w:firstLineChars="200"/>
        <w:rPr>
          <w:rFonts w:ascii="宋体" w:hAnsi="宋体" w:cs="宋体"/>
          <w:szCs w:val="21"/>
        </w:rPr>
      </w:pPr>
      <w:r>
        <w:rPr>
          <w:rFonts w:hint="eastAsia" w:ascii="宋体" w:hAnsi="宋体" w:cs="宋体"/>
          <w:szCs w:val="21"/>
          <w:lang w:val="zh-CN"/>
        </w:rPr>
        <w:t>年月日</w:t>
      </w:r>
      <w:r>
        <w:rPr>
          <w:rFonts w:hint="eastAsia" w:ascii="宋体" w:hAnsi="宋体" w:cs="宋体"/>
          <w:szCs w:val="21"/>
        </w:rPr>
        <w:t>，</w:t>
      </w:r>
      <w:r>
        <w:rPr>
          <w:rFonts w:hint="eastAsia" w:ascii="宋体" w:hAnsi="宋体" w:cs="宋体"/>
          <w:szCs w:val="21"/>
          <w:u w:val="single"/>
        </w:rPr>
        <w:t>杭州市房产市场综合管理服务中心</w:t>
      </w:r>
      <w:r>
        <w:rPr>
          <w:rFonts w:hint="eastAsia" w:ascii="宋体" w:hAnsi="宋体" w:cs="宋体"/>
          <w:szCs w:val="21"/>
        </w:rPr>
        <w:t>以</w:t>
      </w:r>
      <w:r>
        <w:rPr>
          <w:rFonts w:hint="eastAsia" w:ascii="宋体" w:hAnsi="宋体" w:cs="宋体"/>
          <w:szCs w:val="21"/>
          <w:u w:val="single"/>
        </w:rPr>
        <w:t xml:space="preserve">  公开招标 </w:t>
      </w:r>
      <w:r>
        <w:rPr>
          <w:rFonts w:hint="eastAsia" w:ascii="宋体" w:hAnsi="宋体" w:cs="宋体"/>
          <w:szCs w:val="21"/>
        </w:rPr>
        <w:t>对</w:t>
      </w:r>
      <w:r>
        <w:rPr>
          <w:rFonts w:hint="eastAsia" w:ascii="宋体" w:hAnsi="宋体" w:cs="宋体"/>
          <w:szCs w:val="21"/>
          <w:u w:val="single"/>
        </w:rPr>
        <w:t xml:space="preserve">杭州市房产市场综合管理服务中心历史房产档案整理、修复和数字化项目  </w:t>
      </w:r>
      <w:r>
        <w:rPr>
          <w:rFonts w:hint="eastAsia" w:ascii="宋体" w:hAnsi="宋体" w:cs="宋体"/>
          <w:szCs w:val="21"/>
        </w:rPr>
        <w:t>项目进行了采购。经</w:t>
      </w:r>
      <w:r>
        <w:rPr>
          <w:rFonts w:hint="eastAsia" w:ascii="宋体" w:hAnsi="宋体" w:cs="宋体"/>
          <w:szCs w:val="21"/>
          <w:u w:val="single"/>
        </w:rPr>
        <w:t xml:space="preserve"> 评标委员会 </w:t>
      </w:r>
      <w:r>
        <w:rPr>
          <w:rFonts w:hint="eastAsia" w:ascii="宋体" w:hAnsi="宋体" w:cs="宋体"/>
          <w:szCs w:val="21"/>
        </w:rPr>
        <w:t>评定，</w:t>
      </w:r>
      <w:r>
        <w:rPr>
          <w:rFonts w:hint="eastAsia" w:ascii="宋体" w:hAnsi="宋体" w:cs="宋体"/>
          <w:szCs w:val="21"/>
          <w:u w:val="single"/>
        </w:rPr>
        <w:t xml:space="preserve">   （中标或者成交供应商名称） </w:t>
      </w:r>
      <w:r>
        <w:rPr>
          <w:rFonts w:hint="eastAsia" w:ascii="宋体" w:hAnsi="宋体" w:cs="宋体"/>
          <w:szCs w:val="21"/>
        </w:rPr>
        <w:t>为该项目中标或者成交供应商。现于中标或者成交通知书发出之日起10个工作日内，按照采购文件确定的事项签订本合同。</w:t>
      </w:r>
    </w:p>
    <w:p w14:paraId="7EF656AB">
      <w:pPr>
        <w:spacing w:line="560" w:lineRule="exact"/>
        <w:ind w:firstLine="420" w:firstLineChars="200"/>
        <w:rPr>
          <w:rFonts w:ascii="宋体" w:hAnsi="宋体" w:cs="宋体"/>
          <w:szCs w:val="21"/>
        </w:rPr>
      </w:pPr>
      <w:r>
        <w:rPr>
          <w:rFonts w:hint="eastAsia" w:ascii="宋体" w:hAnsi="宋体" w:cs="宋体"/>
          <w:szCs w:val="21"/>
          <w:lang w:val="zh-CN"/>
        </w:rPr>
        <w:t>根据《中华人民共和国民法典》《中华人民共和国政府采购法》等相关法律法规之规定，按照平等、自愿、公平和诚实信用的原则，经</w:t>
      </w:r>
      <w:r>
        <w:rPr>
          <w:rFonts w:hint="eastAsia" w:ascii="宋体" w:hAnsi="宋体" w:cs="宋体"/>
          <w:szCs w:val="21"/>
          <w:u w:val="single"/>
        </w:rPr>
        <w:t xml:space="preserve">   杭州市房产市场综合管理服务中心   </w:t>
      </w:r>
      <w:r>
        <w:rPr>
          <w:rFonts w:hint="eastAsia" w:ascii="宋体" w:hAnsi="宋体" w:cs="宋体"/>
          <w:szCs w:val="21"/>
          <w:lang w:val="zh-CN"/>
        </w:rPr>
        <w:t>(以下简称：甲方)和</w:t>
      </w:r>
      <w:r>
        <w:rPr>
          <w:rFonts w:hint="eastAsia" w:ascii="宋体" w:hAnsi="宋体" w:cs="宋体"/>
          <w:szCs w:val="21"/>
          <w:u w:val="single"/>
        </w:rPr>
        <w:t xml:space="preserve">   （中标或者成交标供应商名称）   </w:t>
      </w:r>
      <w:r>
        <w:rPr>
          <w:rFonts w:hint="eastAsia" w:ascii="宋体" w:hAnsi="宋体" w:cs="宋体"/>
          <w:szCs w:val="21"/>
          <w:lang w:val="zh-CN"/>
        </w:rPr>
        <w:t>(以下简称：乙方)协商一致，约定以下合同</w:t>
      </w:r>
      <w:r>
        <w:rPr>
          <w:rFonts w:hint="eastAsia" w:ascii="宋体" w:hAnsi="宋体" w:cs="宋体"/>
          <w:szCs w:val="21"/>
        </w:rPr>
        <w:t>条款，以兹共同遵守、全面履行。</w:t>
      </w:r>
    </w:p>
    <w:p w14:paraId="429E9890">
      <w:pPr>
        <w:spacing w:line="560" w:lineRule="exact"/>
        <w:ind w:firstLine="422" w:firstLineChars="200"/>
        <w:outlineLvl w:val="1"/>
        <w:rPr>
          <w:rFonts w:ascii="宋体" w:hAnsi="宋体" w:cs="宋体"/>
          <w:szCs w:val="21"/>
        </w:rPr>
      </w:pPr>
      <w:bookmarkStart w:id="427" w:name="_Toc15367"/>
      <w:bookmarkStart w:id="428" w:name="_Toc28855"/>
      <w:bookmarkStart w:id="429" w:name="_Toc19273"/>
      <w:bookmarkStart w:id="430" w:name="_Toc20421"/>
      <w:bookmarkStart w:id="431" w:name="_Toc22967"/>
      <w:r>
        <w:rPr>
          <w:rFonts w:hint="eastAsia" w:ascii="宋体" w:hAnsi="宋体" w:cs="宋体"/>
          <w:b/>
          <w:szCs w:val="21"/>
        </w:rPr>
        <w:t>1.1 合同组成部分</w:t>
      </w:r>
      <w:bookmarkEnd w:id="427"/>
      <w:bookmarkEnd w:id="428"/>
      <w:bookmarkEnd w:id="429"/>
      <w:bookmarkEnd w:id="430"/>
      <w:bookmarkEnd w:id="431"/>
    </w:p>
    <w:p w14:paraId="3D22A037">
      <w:pPr>
        <w:spacing w:line="560" w:lineRule="exact"/>
        <w:ind w:firstLine="420" w:firstLineChars="200"/>
        <w:rPr>
          <w:rFonts w:ascii="宋体" w:hAnsi="宋体" w:cs="宋体"/>
          <w:szCs w:val="21"/>
        </w:rPr>
      </w:pPr>
      <w:r>
        <w:rPr>
          <w:rFonts w:hint="eastAsia" w:ascii="宋体" w:hAnsi="宋体" w:cs="宋体"/>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2E3896">
      <w:pPr>
        <w:spacing w:line="560" w:lineRule="exact"/>
        <w:ind w:firstLine="420" w:firstLineChars="200"/>
        <w:rPr>
          <w:rFonts w:ascii="宋体" w:hAnsi="宋体" w:cs="宋体"/>
          <w:szCs w:val="21"/>
        </w:rPr>
      </w:pPr>
      <w:r>
        <w:rPr>
          <w:rFonts w:hint="eastAsia" w:ascii="宋体" w:hAnsi="宋体" w:cs="宋体"/>
          <w:szCs w:val="21"/>
        </w:rPr>
        <w:t>1.1.1 本合同及其补充合同、变更协议；</w:t>
      </w:r>
    </w:p>
    <w:p w14:paraId="01BFED0D">
      <w:pPr>
        <w:spacing w:line="560" w:lineRule="exact"/>
        <w:ind w:firstLine="420" w:firstLineChars="200"/>
        <w:rPr>
          <w:rFonts w:ascii="宋体" w:hAnsi="宋体" w:cs="宋体"/>
          <w:szCs w:val="21"/>
        </w:rPr>
      </w:pPr>
      <w:r>
        <w:rPr>
          <w:rFonts w:hint="eastAsia" w:ascii="宋体" w:hAnsi="宋体" w:cs="宋体"/>
          <w:szCs w:val="21"/>
        </w:rPr>
        <w:t>1.1.2 中标或者成交通知书；</w:t>
      </w:r>
    </w:p>
    <w:p w14:paraId="3DE4E0C3">
      <w:pPr>
        <w:spacing w:line="560" w:lineRule="exact"/>
        <w:ind w:firstLine="420" w:firstLineChars="200"/>
        <w:rPr>
          <w:rFonts w:ascii="宋体" w:hAnsi="宋体" w:cs="宋体"/>
          <w:szCs w:val="21"/>
        </w:rPr>
      </w:pPr>
      <w:r>
        <w:rPr>
          <w:rFonts w:hint="eastAsia" w:ascii="宋体" w:hAnsi="宋体" w:cs="宋体"/>
          <w:szCs w:val="21"/>
        </w:rPr>
        <w:t>1.1.3 投标或者响应文件（含澄清或者说明文件）；</w:t>
      </w:r>
    </w:p>
    <w:p w14:paraId="67E194EC">
      <w:pPr>
        <w:spacing w:line="560" w:lineRule="exact"/>
        <w:ind w:firstLine="420" w:firstLineChars="200"/>
        <w:rPr>
          <w:rFonts w:ascii="宋体" w:hAnsi="宋体" w:cs="宋体"/>
          <w:szCs w:val="21"/>
        </w:rPr>
      </w:pPr>
      <w:r>
        <w:rPr>
          <w:rFonts w:hint="eastAsia" w:ascii="宋体" w:hAnsi="宋体" w:cs="宋体"/>
          <w:szCs w:val="21"/>
        </w:rPr>
        <w:t>1.1.4 采购文件（含澄清或者修改文件）；</w:t>
      </w:r>
    </w:p>
    <w:p w14:paraId="46B22213">
      <w:pPr>
        <w:spacing w:line="560" w:lineRule="exact"/>
        <w:ind w:firstLine="420" w:firstLineChars="200"/>
        <w:rPr>
          <w:rFonts w:ascii="宋体" w:hAnsi="宋体" w:cs="宋体"/>
          <w:szCs w:val="21"/>
        </w:rPr>
      </w:pPr>
      <w:r>
        <w:rPr>
          <w:rFonts w:hint="eastAsia" w:ascii="宋体" w:hAnsi="宋体" w:cs="宋体"/>
          <w:szCs w:val="21"/>
        </w:rPr>
        <w:t>1.1.5 其他相关采购文件。</w:t>
      </w:r>
    </w:p>
    <w:p w14:paraId="407AD5A1">
      <w:pPr>
        <w:spacing w:line="560" w:lineRule="exact"/>
        <w:ind w:firstLine="422" w:firstLineChars="200"/>
        <w:outlineLvl w:val="1"/>
        <w:rPr>
          <w:rFonts w:ascii="宋体" w:hAnsi="宋体" w:cs="宋体"/>
          <w:b/>
          <w:szCs w:val="21"/>
        </w:rPr>
      </w:pPr>
      <w:bookmarkStart w:id="432" w:name="_Toc6311"/>
      <w:bookmarkStart w:id="433" w:name="_Toc2918"/>
      <w:bookmarkStart w:id="434" w:name="_Toc22185"/>
      <w:bookmarkStart w:id="435" w:name="_Toc6773"/>
      <w:bookmarkStart w:id="436" w:name="_Toc18585"/>
      <w:r>
        <w:rPr>
          <w:rFonts w:hint="eastAsia" w:ascii="宋体" w:hAnsi="宋体" w:cs="宋体"/>
          <w:b/>
          <w:szCs w:val="21"/>
        </w:rPr>
        <w:t>1.2 标的</w:t>
      </w:r>
      <w:bookmarkEnd w:id="432"/>
      <w:bookmarkEnd w:id="433"/>
      <w:bookmarkEnd w:id="434"/>
      <w:bookmarkEnd w:id="435"/>
      <w:bookmarkEnd w:id="436"/>
    </w:p>
    <w:p w14:paraId="4397E2EE">
      <w:pPr>
        <w:spacing w:line="560" w:lineRule="exact"/>
        <w:ind w:firstLine="420" w:firstLineChars="200"/>
        <w:outlineLvl w:val="2"/>
        <w:rPr>
          <w:rFonts w:ascii="宋体" w:hAnsi="宋体" w:cs="宋体"/>
          <w:szCs w:val="21"/>
          <w:u w:val="single"/>
        </w:rPr>
      </w:pPr>
      <w:r>
        <w:rPr>
          <w:rFonts w:hint="eastAsia" w:ascii="宋体" w:hAnsi="宋体" w:cs="宋体"/>
          <w:szCs w:val="21"/>
        </w:rPr>
        <w:t>1.2.1 服务内容：</w:t>
      </w:r>
      <w:r>
        <w:rPr>
          <w:rFonts w:hint="eastAsia" w:ascii="宋体" w:hAnsi="宋体" w:cs="宋体"/>
          <w:szCs w:val="21"/>
          <w:u w:val="single"/>
        </w:rPr>
        <w:t>历史房产档案整理、修复和数字化项目(详见采购文件、投标文件等)</w:t>
      </w:r>
      <w:r>
        <w:rPr>
          <w:rFonts w:hint="eastAsia" w:ascii="宋体" w:hAnsi="宋体" w:cs="宋体"/>
          <w:szCs w:val="21"/>
        </w:rPr>
        <w:t>；</w:t>
      </w:r>
    </w:p>
    <w:p w14:paraId="196AB720">
      <w:pPr>
        <w:spacing w:line="560" w:lineRule="exact"/>
        <w:ind w:firstLine="420" w:firstLineChars="200"/>
        <w:rPr>
          <w:rFonts w:ascii="宋体" w:hAnsi="宋体" w:cs="宋体"/>
          <w:szCs w:val="21"/>
          <w:u w:val="single"/>
        </w:rPr>
      </w:pPr>
      <w:r>
        <w:rPr>
          <w:rFonts w:hint="eastAsia" w:ascii="宋体" w:hAnsi="宋体" w:cs="宋体"/>
          <w:szCs w:val="21"/>
        </w:rPr>
        <w:t>1.2.2 服务标准：</w:t>
      </w:r>
      <w:r>
        <w:rPr>
          <w:rFonts w:hint="eastAsia" w:ascii="宋体" w:hAnsi="宋体" w:cs="宋体"/>
          <w:szCs w:val="21"/>
          <w:u w:val="single"/>
        </w:rPr>
        <w:t>符合国家技术规范和质量标准，以及采购文件、投标文件等要求</w:t>
      </w:r>
      <w:r>
        <w:rPr>
          <w:rFonts w:hint="eastAsia" w:ascii="宋体" w:hAnsi="宋体" w:cs="宋体"/>
          <w:szCs w:val="21"/>
        </w:rPr>
        <w:t>；</w:t>
      </w:r>
    </w:p>
    <w:p w14:paraId="5B31A281">
      <w:pPr>
        <w:spacing w:line="560" w:lineRule="exact"/>
        <w:ind w:firstLine="420" w:firstLineChars="200"/>
        <w:rPr>
          <w:rFonts w:ascii="宋体" w:hAnsi="宋体" w:cs="宋体"/>
          <w:szCs w:val="21"/>
          <w:u w:val="single"/>
        </w:rPr>
      </w:pPr>
      <w:r>
        <w:rPr>
          <w:rFonts w:hint="eastAsia" w:ascii="宋体" w:hAnsi="宋体" w:cs="宋体"/>
          <w:szCs w:val="21"/>
        </w:rPr>
        <w:t>1.2.3 技术保障：</w:t>
      </w:r>
      <w:r>
        <w:rPr>
          <w:rFonts w:hint="eastAsia" w:ascii="宋体" w:hAnsi="宋体" w:cs="宋体"/>
          <w:szCs w:val="21"/>
          <w:u w:val="single"/>
        </w:rPr>
        <w:t>符合国家技术规范和质量标准，以及采购文件、投标文件等要求</w:t>
      </w:r>
      <w:r>
        <w:rPr>
          <w:rFonts w:hint="eastAsia" w:ascii="宋体" w:hAnsi="宋体" w:cs="宋体"/>
          <w:szCs w:val="21"/>
        </w:rPr>
        <w:t>；</w:t>
      </w:r>
    </w:p>
    <w:p w14:paraId="34DE38D7">
      <w:pPr>
        <w:spacing w:line="560" w:lineRule="exact"/>
        <w:ind w:firstLine="420" w:firstLineChars="200"/>
        <w:outlineLvl w:val="2"/>
        <w:rPr>
          <w:rFonts w:ascii="宋体" w:hAnsi="宋体" w:cs="宋体"/>
          <w:szCs w:val="21"/>
        </w:rPr>
      </w:pPr>
      <w:r>
        <w:rPr>
          <w:rFonts w:hint="eastAsia" w:ascii="宋体" w:hAnsi="宋体" w:cs="宋体"/>
          <w:szCs w:val="21"/>
        </w:rPr>
        <w:t>1.2.4 服务人员组成：</w:t>
      </w:r>
      <w:r>
        <w:rPr>
          <w:rFonts w:hint="eastAsia" w:ascii="宋体" w:hAnsi="宋体" w:cs="宋体"/>
          <w:szCs w:val="21"/>
          <w:u w:val="single"/>
        </w:rPr>
        <w:t xml:space="preserve">　按采购文件、投标文件等要求  </w:t>
      </w:r>
      <w:r>
        <w:rPr>
          <w:rFonts w:hint="eastAsia" w:ascii="宋体" w:hAnsi="宋体" w:cs="宋体"/>
          <w:szCs w:val="21"/>
        </w:rPr>
        <w:t>；</w:t>
      </w:r>
    </w:p>
    <w:p w14:paraId="38E42A16">
      <w:pPr>
        <w:spacing w:line="560" w:lineRule="exact"/>
        <w:ind w:firstLine="420" w:firstLineChars="200"/>
        <w:jc w:val="left"/>
        <w:rPr>
          <w:rFonts w:ascii="宋体" w:hAnsi="宋体" w:cs="宋体"/>
          <w:szCs w:val="21"/>
        </w:rPr>
      </w:pPr>
      <w:r>
        <w:rPr>
          <w:rFonts w:hint="eastAsia" w:ascii="宋体" w:hAnsi="宋体" w:cs="宋体"/>
          <w:szCs w:val="21"/>
        </w:rPr>
        <w:t>1.2.5合同</w:t>
      </w:r>
      <w:r>
        <w:rPr>
          <w:rFonts w:hint="eastAsia" w:ascii="宋体" w:hAnsi="宋体" w:cs="宋体"/>
          <w:szCs w:val="21"/>
          <w:u w:val="single"/>
        </w:rPr>
        <w:t xml:space="preserve">  否  </w:t>
      </w:r>
      <w:r>
        <w:rPr>
          <w:rFonts w:hint="eastAsia" w:ascii="宋体" w:hAnsi="宋体" w:cs="宋体"/>
          <w:szCs w:val="21"/>
        </w:rPr>
        <w:t>（是/否）涉及货物。若涉及货物的的，则：</w:t>
      </w:r>
    </w:p>
    <w:p w14:paraId="3021EA81">
      <w:pPr>
        <w:spacing w:line="560" w:lineRule="exact"/>
        <w:ind w:firstLine="420" w:firstLineChars="200"/>
        <w:rPr>
          <w:rFonts w:ascii="宋体" w:hAnsi="宋体" w:cs="宋体"/>
          <w:szCs w:val="21"/>
          <w:u w:val="single"/>
        </w:rPr>
      </w:pPr>
      <w:bookmarkStart w:id="437" w:name="_Toc5635"/>
      <w:bookmarkStart w:id="438" w:name="_Toc4929"/>
      <w:bookmarkStart w:id="439" w:name="_Toc13918"/>
      <w:bookmarkStart w:id="440" w:name="_Toc1386"/>
      <w:bookmarkStart w:id="441" w:name="_Toc21124"/>
      <w:r>
        <w:rPr>
          <w:rFonts w:hint="eastAsia" w:ascii="宋体" w:hAnsi="宋体" w:cs="宋体"/>
          <w:szCs w:val="21"/>
        </w:rPr>
        <w:t>1.2.5.1 货物名称、品牌、规格型号、花色：</w:t>
      </w:r>
      <w:r>
        <w:rPr>
          <w:rFonts w:hint="eastAsia" w:ascii="宋体" w:hAnsi="宋体" w:cs="宋体"/>
          <w:szCs w:val="21"/>
          <w:u w:val="single"/>
        </w:rPr>
        <w:t>/</w:t>
      </w:r>
      <w:r>
        <w:rPr>
          <w:rFonts w:hint="eastAsia" w:ascii="宋体" w:hAnsi="宋体" w:cs="宋体"/>
          <w:szCs w:val="21"/>
        </w:rPr>
        <w:t>；</w:t>
      </w:r>
    </w:p>
    <w:p w14:paraId="12D069F8">
      <w:pPr>
        <w:spacing w:line="560" w:lineRule="exact"/>
        <w:ind w:firstLine="420" w:firstLineChars="200"/>
        <w:rPr>
          <w:rFonts w:ascii="宋体" w:hAnsi="宋体" w:cs="宋体"/>
          <w:szCs w:val="21"/>
          <w:u w:val="single"/>
        </w:rPr>
      </w:pPr>
      <w:r>
        <w:rPr>
          <w:rFonts w:hint="eastAsia" w:ascii="宋体" w:hAnsi="宋体" w:cs="宋体"/>
          <w:szCs w:val="21"/>
        </w:rPr>
        <w:t>1.2.5.2 货物数量：</w:t>
      </w:r>
      <w:r>
        <w:rPr>
          <w:rFonts w:hint="eastAsia" w:ascii="宋体" w:hAnsi="宋体" w:cs="宋体"/>
          <w:szCs w:val="21"/>
          <w:u w:val="single"/>
        </w:rPr>
        <w:t>/</w:t>
      </w:r>
      <w:r>
        <w:rPr>
          <w:rFonts w:hint="eastAsia" w:ascii="宋体" w:hAnsi="宋体" w:cs="宋体"/>
          <w:szCs w:val="21"/>
        </w:rPr>
        <w:t>；</w:t>
      </w:r>
    </w:p>
    <w:p w14:paraId="24BEE7DA">
      <w:pPr>
        <w:spacing w:line="560" w:lineRule="exact"/>
        <w:ind w:firstLine="420" w:firstLineChars="200"/>
        <w:rPr>
          <w:rFonts w:ascii="宋体" w:hAnsi="宋体" w:cs="宋体"/>
          <w:szCs w:val="21"/>
          <w:u w:val="single"/>
        </w:rPr>
      </w:pPr>
      <w:r>
        <w:rPr>
          <w:rFonts w:hint="eastAsia" w:ascii="宋体" w:hAnsi="宋体" w:cs="宋体"/>
          <w:szCs w:val="21"/>
        </w:rPr>
        <w:t>1.2.5.3 货物质量：</w:t>
      </w:r>
      <w:r>
        <w:rPr>
          <w:rFonts w:hint="eastAsia" w:ascii="宋体" w:hAnsi="宋体" w:cs="宋体"/>
          <w:szCs w:val="21"/>
          <w:u w:val="single"/>
        </w:rPr>
        <w:t xml:space="preserve">　　　　　　　　　/                     　 </w:t>
      </w:r>
      <w:r>
        <w:rPr>
          <w:rFonts w:hint="eastAsia" w:ascii="宋体" w:hAnsi="宋体" w:cs="宋体"/>
          <w:szCs w:val="21"/>
        </w:rPr>
        <w:t>；</w:t>
      </w:r>
    </w:p>
    <w:p w14:paraId="1F0BB07A">
      <w:pPr>
        <w:spacing w:line="560" w:lineRule="exact"/>
        <w:ind w:firstLine="422" w:firstLineChars="200"/>
        <w:outlineLvl w:val="1"/>
        <w:rPr>
          <w:rFonts w:ascii="宋体" w:hAnsi="宋体" w:cs="宋体"/>
          <w:b/>
          <w:szCs w:val="21"/>
        </w:rPr>
      </w:pPr>
      <w:r>
        <w:rPr>
          <w:rFonts w:hint="eastAsia" w:ascii="宋体" w:hAnsi="宋体" w:cs="宋体"/>
          <w:b/>
          <w:szCs w:val="21"/>
        </w:rPr>
        <w:t>1.3 价款</w:t>
      </w:r>
      <w:bookmarkEnd w:id="437"/>
      <w:bookmarkEnd w:id="438"/>
      <w:bookmarkEnd w:id="439"/>
      <w:bookmarkEnd w:id="440"/>
      <w:bookmarkEnd w:id="441"/>
    </w:p>
    <w:p w14:paraId="5613B0FF">
      <w:pPr>
        <w:spacing w:line="560" w:lineRule="exact"/>
        <w:ind w:firstLine="420" w:firstLineChars="200"/>
        <w:rPr>
          <w:rFonts w:ascii="宋体" w:hAnsi="宋体" w:cs="宋体"/>
          <w:szCs w:val="21"/>
        </w:rPr>
      </w:pPr>
      <w:r>
        <w:rPr>
          <w:rFonts w:hint="eastAsia" w:ascii="宋体" w:hAnsi="宋体" w:cs="宋体"/>
          <w:szCs w:val="21"/>
        </w:rPr>
        <w:t>本项目采用以下第</w:t>
      </w:r>
      <w:r>
        <w:rPr>
          <w:rFonts w:hint="eastAsia" w:ascii="宋体" w:hAnsi="宋体" w:cs="宋体"/>
          <w:szCs w:val="21"/>
          <w:u w:val="single"/>
        </w:rPr>
        <w:t>1.3.2</w:t>
      </w:r>
      <w:r>
        <w:rPr>
          <w:rFonts w:hint="eastAsia" w:ascii="宋体" w:hAnsi="宋体" w:cs="宋体"/>
          <w:szCs w:val="21"/>
        </w:rPr>
        <w:t>条款规定的计价方式计价。</w:t>
      </w:r>
    </w:p>
    <w:p w14:paraId="70EB31F8">
      <w:pPr>
        <w:spacing w:line="560" w:lineRule="exact"/>
        <w:ind w:firstLine="420" w:firstLineChars="200"/>
        <w:rPr>
          <w:rFonts w:ascii="宋体" w:hAnsi="宋体" w:cs="宋体"/>
          <w:szCs w:val="21"/>
        </w:rPr>
      </w:pPr>
      <w:r>
        <w:rPr>
          <w:rFonts w:hint="eastAsia" w:ascii="宋体" w:hAnsi="宋体" w:cs="宋体"/>
          <w:szCs w:val="21"/>
        </w:rPr>
        <w:t>1.3.1总价合同，本合同总价（含税）为：￥</w:t>
      </w:r>
      <w:r>
        <w:rPr>
          <w:rFonts w:hint="eastAsia" w:ascii="宋体" w:hAnsi="宋体" w:cs="宋体"/>
          <w:szCs w:val="21"/>
          <w:u w:val="single"/>
        </w:rPr>
        <w:t xml:space="preserve">　　/    </w:t>
      </w:r>
      <w:r>
        <w:rPr>
          <w:rFonts w:hint="eastAsia" w:ascii="宋体" w:hAnsi="宋体" w:cs="宋体"/>
          <w:szCs w:val="21"/>
        </w:rPr>
        <w:t>元（大写：元人民币）。</w:t>
      </w:r>
    </w:p>
    <w:p w14:paraId="65E3528C">
      <w:pPr>
        <w:spacing w:line="560" w:lineRule="exact"/>
        <w:ind w:firstLine="420" w:firstLineChars="200"/>
        <w:rPr>
          <w:rFonts w:ascii="宋体" w:hAnsi="宋体" w:cs="宋体"/>
          <w:szCs w:val="21"/>
          <w:u w:val="single"/>
        </w:rPr>
      </w:pPr>
      <w:r>
        <w:rPr>
          <w:rFonts w:hint="eastAsia" w:ascii="宋体" w:hAnsi="宋体" w:cs="宋体"/>
          <w:szCs w:val="21"/>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F1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E0D981">
            <w:pPr>
              <w:pStyle w:val="320"/>
              <w:spacing w:line="560" w:lineRule="exact"/>
              <w:jc w:val="center"/>
              <w:rPr>
                <w:rFonts w:hAnsi="宋体" w:cs="宋体"/>
                <w:sz w:val="21"/>
                <w:szCs w:val="21"/>
              </w:rPr>
            </w:pPr>
            <w:r>
              <w:rPr>
                <w:rFonts w:hint="eastAsia" w:hAnsi="宋体" w:cs="宋体"/>
                <w:sz w:val="21"/>
                <w:szCs w:val="21"/>
              </w:rPr>
              <w:t>序号</w:t>
            </w:r>
          </w:p>
        </w:tc>
        <w:tc>
          <w:tcPr>
            <w:tcW w:w="3402" w:type="dxa"/>
            <w:vAlign w:val="center"/>
          </w:tcPr>
          <w:p w14:paraId="3B755F4D">
            <w:pPr>
              <w:pStyle w:val="320"/>
              <w:spacing w:line="560" w:lineRule="exact"/>
              <w:ind w:firstLine="480"/>
              <w:jc w:val="center"/>
              <w:rPr>
                <w:rFonts w:hAnsi="宋体" w:cs="宋体"/>
                <w:sz w:val="21"/>
                <w:szCs w:val="21"/>
              </w:rPr>
            </w:pPr>
            <w:r>
              <w:rPr>
                <w:rFonts w:hint="eastAsia" w:hAnsi="宋体" w:cs="宋体"/>
                <w:sz w:val="21"/>
                <w:szCs w:val="21"/>
              </w:rPr>
              <w:t>分项名称</w:t>
            </w:r>
          </w:p>
        </w:tc>
        <w:tc>
          <w:tcPr>
            <w:tcW w:w="2552" w:type="dxa"/>
            <w:vAlign w:val="center"/>
          </w:tcPr>
          <w:p w14:paraId="663FECB2">
            <w:pPr>
              <w:pStyle w:val="320"/>
              <w:spacing w:line="560" w:lineRule="exact"/>
              <w:jc w:val="center"/>
              <w:rPr>
                <w:rFonts w:hAnsi="宋体" w:cs="宋体"/>
                <w:sz w:val="21"/>
                <w:szCs w:val="21"/>
              </w:rPr>
            </w:pPr>
            <w:r>
              <w:rPr>
                <w:rFonts w:hint="eastAsia" w:hAnsi="宋体" w:cs="宋体"/>
                <w:sz w:val="21"/>
                <w:szCs w:val="21"/>
              </w:rPr>
              <w:t>分项价格</w:t>
            </w:r>
          </w:p>
        </w:tc>
      </w:tr>
      <w:tr w14:paraId="40B7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D22368">
            <w:pPr>
              <w:pStyle w:val="320"/>
              <w:spacing w:line="560" w:lineRule="exact"/>
              <w:ind w:firstLine="480"/>
              <w:jc w:val="center"/>
              <w:rPr>
                <w:rFonts w:hAnsi="宋体" w:cs="宋体"/>
                <w:sz w:val="21"/>
                <w:szCs w:val="21"/>
              </w:rPr>
            </w:pPr>
          </w:p>
        </w:tc>
        <w:tc>
          <w:tcPr>
            <w:tcW w:w="3402" w:type="dxa"/>
            <w:vAlign w:val="center"/>
          </w:tcPr>
          <w:p w14:paraId="55FE2C63">
            <w:pPr>
              <w:pStyle w:val="320"/>
              <w:spacing w:line="560" w:lineRule="exact"/>
              <w:ind w:firstLine="480"/>
              <w:jc w:val="center"/>
              <w:rPr>
                <w:rFonts w:hAnsi="宋体" w:cs="宋体"/>
                <w:sz w:val="21"/>
                <w:szCs w:val="21"/>
              </w:rPr>
            </w:pPr>
          </w:p>
        </w:tc>
        <w:tc>
          <w:tcPr>
            <w:tcW w:w="2552" w:type="dxa"/>
            <w:vAlign w:val="center"/>
          </w:tcPr>
          <w:p w14:paraId="6DB403EB">
            <w:pPr>
              <w:pStyle w:val="320"/>
              <w:spacing w:line="560" w:lineRule="exact"/>
              <w:ind w:firstLine="480"/>
              <w:jc w:val="center"/>
              <w:rPr>
                <w:rFonts w:hAnsi="宋体" w:cs="宋体"/>
                <w:sz w:val="21"/>
                <w:szCs w:val="21"/>
              </w:rPr>
            </w:pPr>
          </w:p>
        </w:tc>
      </w:tr>
      <w:tr w14:paraId="6C23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D236A2">
            <w:pPr>
              <w:pStyle w:val="320"/>
              <w:spacing w:line="560" w:lineRule="exact"/>
              <w:ind w:firstLine="480"/>
              <w:jc w:val="center"/>
              <w:rPr>
                <w:rFonts w:hAnsi="宋体" w:cs="宋体"/>
                <w:sz w:val="21"/>
                <w:szCs w:val="21"/>
              </w:rPr>
            </w:pPr>
          </w:p>
        </w:tc>
        <w:tc>
          <w:tcPr>
            <w:tcW w:w="3402" w:type="dxa"/>
            <w:vAlign w:val="center"/>
          </w:tcPr>
          <w:p w14:paraId="63A8EFEF">
            <w:pPr>
              <w:pStyle w:val="320"/>
              <w:spacing w:line="560" w:lineRule="exact"/>
              <w:ind w:firstLine="480"/>
              <w:jc w:val="center"/>
              <w:rPr>
                <w:rFonts w:hAnsi="宋体" w:cs="宋体"/>
                <w:sz w:val="21"/>
                <w:szCs w:val="21"/>
              </w:rPr>
            </w:pPr>
          </w:p>
        </w:tc>
        <w:tc>
          <w:tcPr>
            <w:tcW w:w="2552" w:type="dxa"/>
            <w:vAlign w:val="center"/>
          </w:tcPr>
          <w:p w14:paraId="189ABF35">
            <w:pPr>
              <w:pStyle w:val="320"/>
              <w:spacing w:line="560" w:lineRule="exact"/>
              <w:ind w:firstLine="480"/>
              <w:jc w:val="center"/>
              <w:rPr>
                <w:rFonts w:hAnsi="宋体" w:cs="宋体"/>
                <w:sz w:val="21"/>
                <w:szCs w:val="21"/>
              </w:rPr>
            </w:pPr>
          </w:p>
        </w:tc>
      </w:tr>
      <w:tr w14:paraId="6B57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22FFA9">
            <w:pPr>
              <w:pStyle w:val="320"/>
              <w:spacing w:line="560" w:lineRule="exact"/>
              <w:ind w:firstLine="480"/>
              <w:jc w:val="center"/>
              <w:rPr>
                <w:rFonts w:hAnsi="宋体" w:cs="宋体"/>
                <w:sz w:val="21"/>
                <w:szCs w:val="21"/>
              </w:rPr>
            </w:pPr>
          </w:p>
        </w:tc>
        <w:tc>
          <w:tcPr>
            <w:tcW w:w="3402" w:type="dxa"/>
            <w:vAlign w:val="center"/>
          </w:tcPr>
          <w:p w14:paraId="3765E36D">
            <w:pPr>
              <w:pStyle w:val="320"/>
              <w:spacing w:line="560" w:lineRule="exact"/>
              <w:ind w:firstLine="480"/>
              <w:jc w:val="center"/>
              <w:rPr>
                <w:rFonts w:hAnsi="宋体" w:cs="宋体"/>
                <w:sz w:val="21"/>
                <w:szCs w:val="21"/>
              </w:rPr>
            </w:pPr>
          </w:p>
        </w:tc>
        <w:tc>
          <w:tcPr>
            <w:tcW w:w="2552" w:type="dxa"/>
            <w:vAlign w:val="center"/>
          </w:tcPr>
          <w:p w14:paraId="79A37BE1">
            <w:pPr>
              <w:pStyle w:val="320"/>
              <w:spacing w:line="560" w:lineRule="exact"/>
              <w:ind w:firstLine="480"/>
              <w:jc w:val="center"/>
              <w:rPr>
                <w:rFonts w:hAnsi="宋体" w:cs="宋体"/>
                <w:sz w:val="21"/>
                <w:szCs w:val="21"/>
              </w:rPr>
            </w:pPr>
          </w:p>
        </w:tc>
      </w:tr>
      <w:tr w14:paraId="4B00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0E2EB4">
            <w:pPr>
              <w:pStyle w:val="320"/>
              <w:spacing w:line="560" w:lineRule="exact"/>
              <w:ind w:firstLine="480"/>
              <w:jc w:val="center"/>
              <w:rPr>
                <w:rFonts w:hAnsi="宋体" w:cs="宋体"/>
                <w:sz w:val="21"/>
                <w:szCs w:val="21"/>
              </w:rPr>
            </w:pPr>
          </w:p>
        </w:tc>
        <w:tc>
          <w:tcPr>
            <w:tcW w:w="3402" w:type="dxa"/>
            <w:vAlign w:val="center"/>
          </w:tcPr>
          <w:p w14:paraId="64411F64">
            <w:pPr>
              <w:pStyle w:val="320"/>
              <w:spacing w:line="560" w:lineRule="exact"/>
              <w:ind w:firstLine="480"/>
              <w:jc w:val="center"/>
              <w:rPr>
                <w:rFonts w:hAnsi="宋体" w:cs="宋体"/>
                <w:sz w:val="21"/>
                <w:szCs w:val="21"/>
              </w:rPr>
            </w:pPr>
          </w:p>
        </w:tc>
        <w:tc>
          <w:tcPr>
            <w:tcW w:w="2552" w:type="dxa"/>
            <w:vAlign w:val="center"/>
          </w:tcPr>
          <w:p w14:paraId="2F926A17">
            <w:pPr>
              <w:pStyle w:val="320"/>
              <w:spacing w:line="560" w:lineRule="exact"/>
              <w:ind w:firstLine="480"/>
              <w:jc w:val="center"/>
              <w:rPr>
                <w:rFonts w:hAnsi="宋体" w:cs="宋体"/>
                <w:sz w:val="21"/>
                <w:szCs w:val="21"/>
              </w:rPr>
            </w:pPr>
          </w:p>
        </w:tc>
      </w:tr>
      <w:tr w14:paraId="48C3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A829F39">
            <w:pPr>
              <w:pStyle w:val="320"/>
              <w:spacing w:line="560" w:lineRule="exact"/>
              <w:ind w:firstLine="480"/>
              <w:jc w:val="center"/>
              <w:rPr>
                <w:rFonts w:hAnsi="宋体" w:cs="宋体"/>
                <w:sz w:val="21"/>
                <w:szCs w:val="21"/>
              </w:rPr>
            </w:pPr>
            <w:r>
              <w:rPr>
                <w:rFonts w:hint="eastAsia" w:hAnsi="宋体" w:cs="宋体"/>
                <w:sz w:val="21"/>
                <w:szCs w:val="21"/>
              </w:rPr>
              <w:t>总价</w:t>
            </w:r>
          </w:p>
        </w:tc>
        <w:tc>
          <w:tcPr>
            <w:tcW w:w="2552" w:type="dxa"/>
            <w:vAlign w:val="center"/>
          </w:tcPr>
          <w:p w14:paraId="11F6DA3B">
            <w:pPr>
              <w:pStyle w:val="320"/>
              <w:spacing w:line="560" w:lineRule="exact"/>
              <w:ind w:firstLine="480"/>
              <w:jc w:val="center"/>
              <w:rPr>
                <w:rFonts w:hAnsi="宋体" w:cs="宋体"/>
                <w:sz w:val="21"/>
                <w:szCs w:val="21"/>
              </w:rPr>
            </w:pPr>
          </w:p>
        </w:tc>
      </w:tr>
    </w:tbl>
    <w:p w14:paraId="05F48412">
      <w:pPr>
        <w:spacing w:line="560" w:lineRule="exact"/>
        <w:ind w:firstLine="420" w:firstLineChars="200"/>
        <w:rPr>
          <w:rFonts w:ascii="宋体" w:hAnsi="宋体" w:cs="宋体"/>
          <w:szCs w:val="21"/>
        </w:rPr>
      </w:pPr>
      <w:bookmarkStart w:id="442" w:name="_Toc3654"/>
      <w:bookmarkStart w:id="443" w:name="_Toc26916"/>
      <w:bookmarkStart w:id="444" w:name="_Toc14993"/>
      <w:bookmarkStart w:id="445" w:name="_Toc30158"/>
      <w:bookmarkStart w:id="446" w:name="_Toc30506"/>
      <w:r>
        <w:rPr>
          <w:rFonts w:hint="eastAsia" w:ascii="宋体" w:hAnsi="宋体" w:cs="宋体"/>
          <w:bCs/>
          <w:szCs w:val="21"/>
        </w:rPr>
        <w:t>1.3.2单价合同，本合同单价（含税）标准为：</w:t>
      </w:r>
      <w:r>
        <w:rPr>
          <w:rFonts w:hint="eastAsia" w:ascii="宋体" w:hAnsi="宋体" w:cs="宋体"/>
          <w:szCs w:val="21"/>
          <w:u w:val="single"/>
        </w:rPr>
        <w:t xml:space="preserve">　  </w:t>
      </w:r>
      <w:r>
        <w:rPr>
          <w:rFonts w:hint="eastAsia" w:ascii="宋体" w:hAnsi="宋体" w:cs="宋体"/>
          <w:szCs w:val="21"/>
        </w:rPr>
        <w:t>。服务工作量的计量方式为：</w:t>
      </w:r>
      <w:r>
        <w:rPr>
          <w:rFonts w:hint="eastAsia" w:ascii="宋体" w:hAnsi="宋体" w:cs="宋体"/>
          <w:b/>
          <w:i/>
          <w:szCs w:val="21"/>
          <w:u w:val="single"/>
        </w:rPr>
        <w:t>合同专用条款</w:t>
      </w:r>
      <w:r>
        <w:rPr>
          <w:rFonts w:hint="eastAsia" w:ascii="宋体" w:hAnsi="宋体" w:cs="宋体"/>
          <w:szCs w:val="21"/>
        </w:rPr>
        <w:t>。单价合同，在合同履行期间内，根据实际完成的工作量据实结算，但结算总价上限不得超过预算金额或者双方确定的金额￥</w:t>
      </w:r>
      <w:r>
        <w:rPr>
          <w:rFonts w:hint="eastAsia" w:ascii="宋体" w:hAnsi="宋体" w:cs="宋体"/>
          <w:szCs w:val="21"/>
          <w:u w:val="single"/>
        </w:rPr>
        <w:t xml:space="preserve">　  </w:t>
      </w:r>
      <w:r>
        <w:rPr>
          <w:rFonts w:hint="eastAsia" w:ascii="宋体" w:hAnsi="宋体" w:cs="宋体"/>
          <w:szCs w:val="21"/>
        </w:rPr>
        <w:t>元（大写：元人民币）。</w:t>
      </w:r>
    </w:p>
    <w:p w14:paraId="54FFDC9B">
      <w:pPr>
        <w:spacing w:line="560" w:lineRule="exact"/>
        <w:ind w:firstLine="422" w:firstLineChars="200"/>
        <w:outlineLvl w:val="2"/>
        <w:rPr>
          <w:rFonts w:ascii="宋体" w:hAnsi="宋体" w:cs="宋体"/>
          <w:b/>
          <w:bCs/>
          <w:szCs w:val="21"/>
        </w:rPr>
      </w:pPr>
      <w:r>
        <w:rPr>
          <w:rFonts w:hint="eastAsia" w:ascii="宋体" w:hAnsi="宋体" w:cs="宋体"/>
          <w:b/>
          <w:bCs/>
          <w:szCs w:val="21"/>
        </w:rPr>
        <w:t>1.3.3其他计价方式：</w:t>
      </w:r>
      <w:r>
        <w:rPr>
          <w:rFonts w:hint="eastAsia" w:ascii="宋体" w:hAnsi="宋体" w:cs="宋体"/>
          <w:szCs w:val="21"/>
          <w:u w:val="single"/>
        </w:rPr>
        <w:t xml:space="preserve">　/ </w:t>
      </w:r>
      <w:r>
        <w:rPr>
          <w:rFonts w:hint="eastAsia" w:ascii="宋体" w:hAnsi="宋体" w:cs="宋体"/>
          <w:bCs/>
          <w:szCs w:val="21"/>
        </w:rPr>
        <w:t>。</w:t>
      </w:r>
      <w:bookmarkEnd w:id="442"/>
      <w:bookmarkEnd w:id="443"/>
      <w:bookmarkEnd w:id="444"/>
      <w:bookmarkEnd w:id="445"/>
      <w:bookmarkEnd w:id="446"/>
      <w:bookmarkStart w:id="447" w:name="_Toc1814"/>
      <w:bookmarkStart w:id="448" w:name="_Toc22618"/>
      <w:bookmarkStart w:id="449" w:name="_Toc10340"/>
      <w:bookmarkStart w:id="450" w:name="_Toc3625"/>
      <w:bookmarkStart w:id="451" w:name="_Toc8772"/>
      <w:bookmarkStart w:id="452" w:name="_Toc11108"/>
      <w:bookmarkStart w:id="453" w:name="_Toc31421"/>
      <w:bookmarkStart w:id="454" w:name="_Toc4760"/>
    </w:p>
    <w:p w14:paraId="5FC1398D">
      <w:pPr>
        <w:spacing w:line="560" w:lineRule="exact"/>
        <w:ind w:firstLine="422" w:firstLineChars="200"/>
        <w:outlineLvl w:val="1"/>
        <w:rPr>
          <w:rFonts w:ascii="宋体" w:hAnsi="宋体" w:cs="宋体"/>
          <w:b/>
          <w:szCs w:val="21"/>
        </w:rPr>
      </w:pPr>
      <w:r>
        <w:rPr>
          <w:rFonts w:hint="eastAsia" w:ascii="宋体" w:hAnsi="宋体" w:cs="宋体"/>
          <w:b/>
          <w:szCs w:val="21"/>
        </w:rPr>
        <w:t>1.4履约保证金</w:t>
      </w:r>
    </w:p>
    <w:p w14:paraId="77EF332A">
      <w:pPr>
        <w:spacing w:line="560" w:lineRule="exact"/>
        <w:ind w:firstLine="420" w:firstLineChars="200"/>
        <w:rPr>
          <w:rFonts w:ascii="宋体" w:hAnsi="宋体" w:cs="宋体"/>
          <w:szCs w:val="21"/>
        </w:rPr>
      </w:pPr>
      <w:r>
        <w:rPr>
          <w:rFonts w:hint="eastAsia" w:ascii="宋体" w:hAnsi="宋体" w:cs="宋体"/>
          <w:szCs w:val="21"/>
        </w:rPr>
        <w:t>乙方</w:t>
      </w:r>
      <w:r>
        <w:rPr>
          <w:rFonts w:hint="eastAsia" w:ascii="宋体" w:hAnsi="宋体" w:cs="宋体"/>
          <w:szCs w:val="21"/>
          <w:u w:val="single"/>
        </w:rPr>
        <w:t xml:space="preserve">  是  </w:t>
      </w:r>
      <w:r>
        <w:rPr>
          <w:rFonts w:hint="eastAsia" w:ascii="宋体" w:hAnsi="宋体" w:cs="宋体"/>
          <w:szCs w:val="21"/>
        </w:rPr>
        <w:t>（是/否）需要支付履约保证金。若需要支付履约保证金的，则：</w:t>
      </w:r>
    </w:p>
    <w:p w14:paraId="7862BC9A">
      <w:pPr>
        <w:spacing w:line="560" w:lineRule="exact"/>
        <w:ind w:firstLine="420" w:firstLineChars="200"/>
        <w:outlineLvl w:val="2"/>
        <w:rPr>
          <w:rFonts w:ascii="宋体" w:hAnsi="宋体" w:cs="宋体"/>
          <w:kern w:val="0"/>
          <w:szCs w:val="21"/>
        </w:rPr>
      </w:pPr>
      <w:r>
        <w:rPr>
          <w:rFonts w:hint="eastAsia" w:ascii="宋体" w:hAnsi="宋体" w:cs="宋体"/>
          <w:kern w:val="0"/>
          <w:szCs w:val="21"/>
        </w:rPr>
        <w:t>1.4.1履约保证金的比例为合同金额的</w:t>
      </w:r>
      <w:r>
        <w:rPr>
          <w:rFonts w:hint="eastAsia" w:ascii="宋体" w:hAnsi="宋体" w:cs="宋体"/>
          <w:kern w:val="0"/>
          <w:szCs w:val="21"/>
          <w:u w:val="single"/>
        </w:rPr>
        <w:t>1</w:t>
      </w:r>
      <w:r>
        <w:rPr>
          <w:rFonts w:hint="eastAsia" w:ascii="宋体" w:hAnsi="宋体" w:cs="宋体"/>
          <w:kern w:val="0"/>
          <w:szCs w:val="21"/>
        </w:rPr>
        <w:t>%；</w:t>
      </w:r>
    </w:p>
    <w:p w14:paraId="65FEEC86">
      <w:pPr>
        <w:spacing w:line="560" w:lineRule="exact"/>
        <w:ind w:firstLine="420" w:firstLineChars="200"/>
        <w:outlineLvl w:val="2"/>
        <w:rPr>
          <w:rFonts w:ascii="宋体" w:hAnsi="宋体" w:cs="宋体"/>
          <w:kern w:val="0"/>
          <w:szCs w:val="21"/>
        </w:rPr>
      </w:pPr>
      <w:r>
        <w:rPr>
          <w:rFonts w:hint="eastAsia" w:ascii="宋体" w:hAnsi="宋体" w:cs="宋体"/>
          <w:kern w:val="0"/>
          <w:szCs w:val="21"/>
        </w:rPr>
        <w:t>1.4.2履约保证金支付方式详见</w:t>
      </w:r>
      <w:r>
        <w:rPr>
          <w:rFonts w:hint="eastAsia" w:ascii="宋体" w:hAnsi="宋体" w:cs="宋体"/>
          <w:b/>
          <w:i/>
          <w:szCs w:val="21"/>
          <w:u w:val="single"/>
        </w:rPr>
        <w:t>合同专用条款</w:t>
      </w:r>
      <w:r>
        <w:rPr>
          <w:rFonts w:hint="eastAsia" w:ascii="宋体" w:hAnsi="宋体" w:cs="宋体"/>
          <w:kern w:val="0"/>
          <w:szCs w:val="21"/>
        </w:rPr>
        <w:t>；</w:t>
      </w:r>
    </w:p>
    <w:p w14:paraId="58FD7EC7">
      <w:pPr>
        <w:spacing w:line="560" w:lineRule="exact"/>
        <w:ind w:firstLine="420" w:firstLineChars="200"/>
        <w:rPr>
          <w:rFonts w:ascii="宋体" w:hAnsi="宋体" w:cs="宋体"/>
          <w:szCs w:val="21"/>
        </w:rPr>
      </w:pPr>
      <w:r>
        <w:rPr>
          <w:rFonts w:hint="eastAsia" w:ascii="宋体" w:hAnsi="宋体" w:cs="宋体"/>
          <w:szCs w:val="2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C2A658">
      <w:pPr>
        <w:spacing w:line="560" w:lineRule="exact"/>
        <w:ind w:firstLine="420" w:firstLineChars="200"/>
        <w:rPr>
          <w:rFonts w:ascii="宋体" w:hAnsi="宋体" w:cs="宋体"/>
          <w:kern w:val="0"/>
          <w:szCs w:val="21"/>
        </w:rPr>
      </w:pPr>
      <w:r>
        <w:rPr>
          <w:rFonts w:hint="eastAsia" w:ascii="宋体" w:hAnsi="宋体" w:cs="宋体"/>
          <w:szCs w:val="21"/>
        </w:rPr>
        <w:t>1.4.4甲方在项</w:t>
      </w:r>
      <w:r>
        <w:rPr>
          <w:rFonts w:hint="eastAsia" w:ascii="宋体" w:hAnsi="宋体" w:cs="宋体"/>
          <w:kern w:val="0"/>
          <w:szCs w:val="21"/>
        </w:rPr>
        <w:t>目验收结束后及时退还履约保证金。甲方在项目通过验收之日起15个工作日内将履约保证金无息退还乙方，逾期退还的，乙方可要求甲方支付违约金，违约金按每迟延退还一日的应退还而未退还金额的</w:t>
      </w:r>
      <w:r>
        <w:rPr>
          <w:rFonts w:hint="eastAsia" w:ascii="宋体" w:hAnsi="宋体" w:cs="宋体"/>
          <w:kern w:val="0"/>
          <w:szCs w:val="21"/>
          <w:u w:val="single"/>
        </w:rPr>
        <w:t xml:space="preserve">  0.05  </w:t>
      </w:r>
      <w:r>
        <w:rPr>
          <w:rFonts w:hint="eastAsia" w:ascii="宋体" w:hAnsi="宋体" w:cs="宋体"/>
          <w:kern w:val="0"/>
          <w:szCs w:val="21"/>
        </w:rPr>
        <w:t>%计算，最高限额为本合同履约保证金的</w:t>
      </w:r>
      <w:r>
        <w:rPr>
          <w:rFonts w:hint="eastAsia" w:ascii="宋体" w:hAnsi="宋体" w:cs="宋体"/>
          <w:kern w:val="0"/>
          <w:szCs w:val="21"/>
          <w:u w:val="single"/>
        </w:rPr>
        <w:t xml:space="preserve">  20  </w:t>
      </w:r>
      <w:r>
        <w:rPr>
          <w:rFonts w:hint="eastAsia" w:ascii="宋体" w:hAnsi="宋体" w:cs="宋体"/>
          <w:kern w:val="0"/>
          <w:szCs w:val="21"/>
        </w:rPr>
        <w:t xml:space="preserve"> %。</w:t>
      </w:r>
    </w:p>
    <w:p w14:paraId="16E77E0D">
      <w:pPr>
        <w:spacing w:line="560" w:lineRule="exact"/>
        <w:ind w:firstLine="422" w:firstLineChars="200"/>
        <w:outlineLvl w:val="1"/>
        <w:rPr>
          <w:rFonts w:ascii="宋体" w:hAnsi="宋体" w:cs="宋体"/>
          <w:b/>
          <w:szCs w:val="21"/>
        </w:rPr>
      </w:pPr>
      <w:r>
        <w:rPr>
          <w:rFonts w:hint="eastAsia" w:ascii="宋体" w:hAnsi="宋体" w:cs="宋体"/>
          <w:b/>
          <w:szCs w:val="21"/>
        </w:rPr>
        <w:t>1.5</w:t>
      </w:r>
      <w:bookmarkEnd w:id="447"/>
      <w:bookmarkEnd w:id="448"/>
      <w:bookmarkEnd w:id="449"/>
      <w:r>
        <w:rPr>
          <w:rFonts w:hint="eastAsia" w:ascii="宋体" w:hAnsi="宋体" w:cs="宋体"/>
          <w:b/>
          <w:szCs w:val="21"/>
        </w:rPr>
        <w:t>预付款</w:t>
      </w:r>
    </w:p>
    <w:p w14:paraId="3F972858">
      <w:pPr>
        <w:spacing w:line="360" w:lineRule="auto"/>
        <w:ind w:firstLine="420" w:firstLineChars="200"/>
        <w:outlineLvl w:val="2"/>
        <w:rPr>
          <w:rFonts w:ascii="宋体" w:hAnsi="宋体" w:cs="宋体"/>
          <w:b/>
          <w:szCs w:val="21"/>
        </w:rPr>
      </w:pPr>
      <w:r>
        <w:rPr>
          <w:rFonts w:hint="eastAsia" w:ascii="宋体" w:hAnsi="宋体" w:cs="宋体"/>
          <w:szCs w:val="21"/>
        </w:rPr>
        <w:t>甲方</w:t>
      </w:r>
      <w:r>
        <w:rPr>
          <w:rFonts w:hint="eastAsia" w:ascii="宋体" w:hAnsi="宋体" w:cs="宋体"/>
          <w:szCs w:val="21"/>
          <w:u w:val="single"/>
        </w:rPr>
        <w:t xml:space="preserve">  是  </w:t>
      </w:r>
      <w:r>
        <w:rPr>
          <w:rFonts w:hint="eastAsia" w:ascii="宋体" w:hAnsi="宋体" w:cs="宋体"/>
          <w:szCs w:val="21"/>
        </w:rPr>
        <w:t>（是/否）需要支付预付款。若需要支付预付款的，则：</w:t>
      </w:r>
    </w:p>
    <w:p w14:paraId="096858E9">
      <w:pPr>
        <w:spacing w:line="360" w:lineRule="auto"/>
        <w:ind w:firstLine="420" w:firstLineChars="200"/>
        <w:outlineLvl w:val="2"/>
        <w:rPr>
          <w:rFonts w:ascii="宋体" w:hAnsi="宋体" w:cs="宋体"/>
          <w:b/>
          <w:szCs w:val="21"/>
        </w:rPr>
      </w:pPr>
      <w:r>
        <w:rPr>
          <w:rFonts w:hint="eastAsia" w:ascii="宋体" w:hAnsi="宋体" w:cs="宋体"/>
          <w:kern w:val="0"/>
          <w:szCs w:val="21"/>
        </w:rPr>
        <w:t>1.5.1预付款比例、支付方式、时间详见</w:t>
      </w:r>
      <w:r>
        <w:rPr>
          <w:rFonts w:hint="eastAsia" w:ascii="宋体" w:hAnsi="宋体" w:cs="宋体"/>
          <w:b/>
          <w:i/>
          <w:szCs w:val="21"/>
          <w:u w:val="single"/>
        </w:rPr>
        <w:t>合同专用条款</w:t>
      </w:r>
      <w:r>
        <w:rPr>
          <w:rFonts w:hint="eastAsia" w:ascii="宋体" w:hAnsi="宋体" w:cs="宋体"/>
          <w:kern w:val="0"/>
          <w:szCs w:val="21"/>
        </w:rPr>
        <w:t>；</w:t>
      </w:r>
    </w:p>
    <w:p w14:paraId="55DD7D1B">
      <w:pPr>
        <w:pStyle w:val="960"/>
        <w:spacing w:before="0" w:beforeAutospacing="0" w:after="0" w:afterAutospacing="0" w:line="360" w:lineRule="auto"/>
        <w:ind w:firstLine="480"/>
        <w:rPr>
          <w:sz w:val="21"/>
          <w:szCs w:val="21"/>
        </w:rPr>
      </w:pPr>
      <w:r>
        <w:rPr>
          <w:rFonts w:hint="eastAsia"/>
          <w:sz w:val="21"/>
          <w:szCs w:val="21"/>
        </w:rPr>
        <w:t>1.5.2预付款的扣回方式详见</w:t>
      </w:r>
      <w:r>
        <w:rPr>
          <w:rFonts w:hint="eastAsia"/>
          <w:b/>
          <w:i/>
          <w:sz w:val="21"/>
          <w:szCs w:val="21"/>
          <w:u w:val="single"/>
        </w:rPr>
        <w:t>合同专用条款</w:t>
      </w:r>
      <w:r>
        <w:rPr>
          <w:rFonts w:hint="eastAsia"/>
          <w:sz w:val="21"/>
          <w:szCs w:val="21"/>
        </w:rPr>
        <w:t>；</w:t>
      </w:r>
    </w:p>
    <w:p w14:paraId="1EF47DDC">
      <w:pPr>
        <w:pStyle w:val="960"/>
        <w:spacing w:before="0" w:beforeAutospacing="0" w:after="0" w:afterAutospacing="0" w:line="360" w:lineRule="auto"/>
        <w:ind w:firstLine="480"/>
        <w:rPr>
          <w:sz w:val="21"/>
          <w:szCs w:val="21"/>
          <w:u w:val="single"/>
        </w:rPr>
      </w:pPr>
      <w:r>
        <w:rPr>
          <w:rFonts w:hint="eastAsia"/>
          <w:sz w:val="21"/>
          <w:szCs w:val="21"/>
        </w:rPr>
        <w:t>1.5.3预付款的担保措施详见</w:t>
      </w:r>
      <w:r>
        <w:rPr>
          <w:rFonts w:hint="eastAsia"/>
          <w:b/>
          <w:i/>
          <w:sz w:val="21"/>
          <w:szCs w:val="21"/>
          <w:u w:val="single"/>
        </w:rPr>
        <w:t>合同专用条款</w:t>
      </w:r>
      <w:r>
        <w:rPr>
          <w:rFonts w:hint="eastAsia"/>
          <w:sz w:val="21"/>
          <w:szCs w:val="21"/>
        </w:rPr>
        <w:t>。</w:t>
      </w:r>
    </w:p>
    <w:p w14:paraId="7F75FFF1">
      <w:pPr>
        <w:pStyle w:val="960"/>
        <w:spacing w:before="0" w:beforeAutospacing="0" w:after="0" w:afterAutospacing="0" w:line="360" w:lineRule="auto"/>
        <w:ind w:firstLine="482"/>
        <w:outlineLvl w:val="1"/>
        <w:rPr>
          <w:b/>
          <w:bCs/>
          <w:sz w:val="21"/>
          <w:szCs w:val="21"/>
        </w:rPr>
      </w:pPr>
      <w:r>
        <w:rPr>
          <w:rFonts w:hint="eastAsia"/>
          <w:b/>
          <w:bCs/>
          <w:sz w:val="21"/>
          <w:szCs w:val="21"/>
        </w:rPr>
        <w:t>1.6资金支付</w:t>
      </w:r>
    </w:p>
    <w:p w14:paraId="5A2905BF">
      <w:pPr>
        <w:pStyle w:val="960"/>
        <w:spacing w:before="0" w:beforeAutospacing="0" w:after="0" w:afterAutospacing="0" w:line="360" w:lineRule="auto"/>
        <w:ind w:firstLine="480"/>
        <w:rPr>
          <w:sz w:val="21"/>
          <w:szCs w:val="21"/>
        </w:rPr>
      </w:pPr>
      <w:r>
        <w:rPr>
          <w:rFonts w:hint="eastAsia"/>
          <w:sz w:val="21"/>
          <w:szCs w:val="2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E0236B">
      <w:pPr>
        <w:pStyle w:val="960"/>
        <w:spacing w:before="0" w:beforeAutospacing="0" w:after="0" w:afterAutospacing="0" w:line="360" w:lineRule="auto"/>
        <w:ind w:firstLine="480"/>
        <w:outlineLvl w:val="2"/>
        <w:rPr>
          <w:sz w:val="21"/>
          <w:szCs w:val="21"/>
        </w:rPr>
      </w:pPr>
      <w:r>
        <w:rPr>
          <w:rFonts w:hint="eastAsia"/>
          <w:sz w:val="21"/>
          <w:szCs w:val="21"/>
        </w:rPr>
        <w:t>1.6.2资金支付的方式、时间和条件详见</w:t>
      </w:r>
      <w:r>
        <w:rPr>
          <w:rFonts w:hint="eastAsia"/>
          <w:b/>
          <w:i/>
          <w:sz w:val="21"/>
          <w:szCs w:val="21"/>
          <w:u w:val="single"/>
        </w:rPr>
        <w:t>合同专用条款</w:t>
      </w:r>
      <w:r>
        <w:rPr>
          <w:rFonts w:hint="eastAsia"/>
          <w:sz w:val="21"/>
          <w:szCs w:val="21"/>
        </w:rPr>
        <w:t>。</w:t>
      </w:r>
    </w:p>
    <w:p w14:paraId="5B16DF8B">
      <w:pPr>
        <w:spacing w:line="560" w:lineRule="exact"/>
        <w:ind w:firstLine="422" w:firstLineChars="200"/>
        <w:outlineLvl w:val="1"/>
        <w:rPr>
          <w:rFonts w:ascii="宋体" w:hAnsi="宋体" w:cs="宋体"/>
          <w:b/>
          <w:szCs w:val="21"/>
        </w:rPr>
      </w:pPr>
      <w:r>
        <w:rPr>
          <w:rFonts w:hint="eastAsia" w:ascii="宋体" w:hAnsi="宋体" w:cs="宋体"/>
          <w:b/>
          <w:szCs w:val="21"/>
        </w:rPr>
        <w:t>1.7 履行期限、地点和方式</w:t>
      </w:r>
      <w:bookmarkEnd w:id="450"/>
      <w:bookmarkEnd w:id="451"/>
      <w:bookmarkEnd w:id="452"/>
      <w:bookmarkEnd w:id="453"/>
      <w:bookmarkEnd w:id="454"/>
    </w:p>
    <w:p w14:paraId="219C8EAC">
      <w:pPr>
        <w:spacing w:line="560" w:lineRule="exact"/>
        <w:ind w:firstLine="420" w:firstLineChars="200"/>
        <w:outlineLvl w:val="2"/>
        <w:rPr>
          <w:rFonts w:ascii="宋体" w:hAnsi="宋体" w:cs="宋体"/>
          <w:szCs w:val="21"/>
          <w:u w:val="single"/>
        </w:rPr>
      </w:pPr>
      <w:r>
        <w:rPr>
          <w:rFonts w:hint="eastAsia" w:ascii="宋体" w:hAnsi="宋体" w:cs="宋体"/>
          <w:szCs w:val="21"/>
        </w:rPr>
        <w:t>1.7.1 服务交付（实施）的时间（期限）：</w:t>
      </w:r>
      <w:r>
        <w:rPr>
          <w:rFonts w:hint="eastAsia" w:ascii="宋体" w:hAnsi="宋体" w:cs="宋体"/>
          <w:b/>
          <w:i/>
          <w:szCs w:val="21"/>
          <w:u w:val="single"/>
        </w:rPr>
        <w:t>合同专用条款</w:t>
      </w:r>
      <w:r>
        <w:rPr>
          <w:rFonts w:hint="eastAsia" w:ascii="宋体" w:hAnsi="宋体" w:cs="宋体"/>
          <w:szCs w:val="21"/>
        </w:rPr>
        <w:t>；</w:t>
      </w:r>
    </w:p>
    <w:p w14:paraId="72FDC47B">
      <w:pPr>
        <w:spacing w:line="560" w:lineRule="exact"/>
        <w:ind w:firstLine="420" w:firstLineChars="200"/>
        <w:rPr>
          <w:rFonts w:ascii="宋体" w:hAnsi="宋体" w:cs="宋体"/>
          <w:szCs w:val="21"/>
        </w:rPr>
      </w:pPr>
      <w:r>
        <w:rPr>
          <w:rFonts w:hint="eastAsia" w:ascii="宋体" w:hAnsi="宋体" w:cs="宋体"/>
          <w:szCs w:val="21"/>
        </w:rPr>
        <w:t>1.7.2 服务交付（实施）的地点（地域范围）：</w:t>
      </w:r>
      <w:r>
        <w:rPr>
          <w:rFonts w:hint="eastAsia" w:ascii="宋体" w:hAnsi="宋体" w:cs="宋体"/>
          <w:b/>
          <w:i/>
          <w:szCs w:val="21"/>
          <w:u w:val="single"/>
        </w:rPr>
        <w:t>合同专用条款</w:t>
      </w:r>
      <w:r>
        <w:rPr>
          <w:rFonts w:hint="eastAsia" w:ascii="宋体" w:hAnsi="宋体" w:cs="宋体"/>
          <w:szCs w:val="21"/>
        </w:rPr>
        <w:t>；</w:t>
      </w:r>
    </w:p>
    <w:p w14:paraId="61860C2D">
      <w:pPr>
        <w:spacing w:line="560" w:lineRule="exact"/>
        <w:ind w:firstLine="420" w:firstLineChars="200"/>
        <w:rPr>
          <w:rFonts w:ascii="宋体" w:hAnsi="宋体" w:cs="宋体"/>
          <w:szCs w:val="21"/>
        </w:rPr>
      </w:pPr>
      <w:r>
        <w:rPr>
          <w:rFonts w:hint="eastAsia" w:ascii="宋体" w:hAnsi="宋体" w:cs="宋体"/>
          <w:szCs w:val="21"/>
        </w:rPr>
        <w:t>1.7.3 服务交付（实施）的方式：</w:t>
      </w:r>
      <w:r>
        <w:rPr>
          <w:rFonts w:hint="eastAsia" w:ascii="宋体" w:hAnsi="宋体" w:cs="宋体"/>
          <w:b/>
          <w:i/>
          <w:szCs w:val="21"/>
          <w:u w:val="single"/>
        </w:rPr>
        <w:t>合同专用条款</w:t>
      </w:r>
      <w:r>
        <w:rPr>
          <w:rFonts w:hint="eastAsia" w:ascii="宋体" w:hAnsi="宋体" w:cs="宋体"/>
          <w:szCs w:val="21"/>
        </w:rPr>
        <w:t>。</w:t>
      </w:r>
    </w:p>
    <w:p w14:paraId="0EB11915">
      <w:pPr>
        <w:spacing w:line="560" w:lineRule="exact"/>
        <w:ind w:firstLine="420" w:firstLineChars="200"/>
        <w:outlineLvl w:val="2"/>
        <w:rPr>
          <w:rFonts w:ascii="宋体" w:hAnsi="宋体" w:cs="宋体"/>
          <w:bCs/>
          <w:szCs w:val="21"/>
        </w:rPr>
      </w:pPr>
      <w:bookmarkStart w:id="455" w:name="_Toc5698"/>
      <w:bookmarkStart w:id="456" w:name="_Toc8586"/>
      <w:bookmarkStart w:id="457" w:name="_Toc3079"/>
      <w:bookmarkStart w:id="458" w:name="_Toc2375"/>
      <w:bookmarkStart w:id="459" w:name="_Toc24662"/>
      <w:r>
        <w:rPr>
          <w:rFonts w:hint="eastAsia" w:ascii="宋体" w:hAnsi="宋体" w:cs="宋体"/>
          <w:bCs/>
          <w:szCs w:val="21"/>
        </w:rPr>
        <w:t>1.7.4若服务涉及货物的，则货物的：</w:t>
      </w:r>
    </w:p>
    <w:p w14:paraId="5C051187">
      <w:pPr>
        <w:spacing w:line="560" w:lineRule="exact"/>
        <w:ind w:firstLine="420" w:firstLineChars="200"/>
        <w:rPr>
          <w:rFonts w:ascii="宋体" w:hAnsi="宋体" w:cs="宋体"/>
          <w:szCs w:val="21"/>
          <w:u w:val="single"/>
        </w:rPr>
      </w:pPr>
      <w:r>
        <w:rPr>
          <w:rFonts w:hint="eastAsia" w:ascii="宋体" w:hAnsi="宋体" w:cs="宋体"/>
          <w:szCs w:val="21"/>
        </w:rPr>
        <w:t>1.7.4.1 交付期限：详见</w:t>
      </w:r>
      <w:r>
        <w:rPr>
          <w:rFonts w:hint="eastAsia" w:ascii="宋体" w:hAnsi="宋体" w:cs="宋体"/>
          <w:b/>
          <w:i/>
          <w:szCs w:val="21"/>
          <w:u w:val="single"/>
        </w:rPr>
        <w:t>合同专用条款</w:t>
      </w:r>
      <w:r>
        <w:rPr>
          <w:rFonts w:hint="eastAsia" w:ascii="宋体" w:hAnsi="宋体" w:cs="宋体"/>
          <w:szCs w:val="21"/>
        </w:rPr>
        <w:t>；</w:t>
      </w:r>
    </w:p>
    <w:p w14:paraId="586213B3">
      <w:pPr>
        <w:spacing w:line="560" w:lineRule="exact"/>
        <w:ind w:firstLine="420" w:firstLineChars="200"/>
        <w:rPr>
          <w:rFonts w:ascii="宋体" w:hAnsi="宋体" w:cs="宋体"/>
          <w:szCs w:val="21"/>
        </w:rPr>
      </w:pPr>
      <w:r>
        <w:rPr>
          <w:rFonts w:hint="eastAsia" w:ascii="宋体" w:hAnsi="宋体" w:cs="宋体"/>
          <w:szCs w:val="21"/>
        </w:rPr>
        <w:t>1.7.4.2 交付地点：</w:t>
      </w:r>
      <w:r>
        <w:rPr>
          <w:rFonts w:hint="eastAsia" w:ascii="宋体" w:hAnsi="宋体" w:cs="宋体"/>
          <w:b/>
          <w:i/>
          <w:szCs w:val="21"/>
          <w:u w:val="single"/>
        </w:rPr>
        <w:t>合同专用条款</w:t>
      </w:r>
      <w:r>
        <w:rPr>
          <w:rFonts w:hint="eastAsia" w:ascii="宋体" w:hAnsi="宋体" w:cs="宋体"/>
          <w:szCs w:val="21"/>
        </w:rPr>
        <w:t>；</w:t>
      </w:r>
    </w:p>
    <w:p w14:paraId="333D0862">
      <w:pPr>
        <w:spacing w:line="560" w:lineRule="exact"/>
        <w:ind w:firstLine="420" w:firstLineChars="200"/>
        <w:rPr>
          <w:rFonts w:ascii="宋体" w:hAnsi="宋体" w:cs="宋体"/>
          <w:szCs w:val="21"/>
        </w:rPr>
      </w:pPr>
      <w:r>
        <w:rPr>
          <w:rFonts w:hint="eastAsia" w:ascii="宋体" w:hAnsi="宋体" w:cs="宋体"/>
          <w:szCs w:val="21"/>
        </w:rPr>
        <w:t>1.7.4.3 交付方式：</w:t>
      </w:r>
      <w:r>
        <w:rPr>
          <w:rFonts w:hint="eastAsia" w:ascii="宋体" w:hAnsi="宋体" w:cs="宋体"/>
          <w:b/>
          <w:i/>
          <w:szCs w:val="21"/>
          <w:u w:val="single"/>
        </w:rPr>
        <w:t>合同专用条款</w:t>
      </w:r>
      <w:r>
        <w:rPr>
          <w:rFonts w:hint="eastAsia" w:ascii="宋体" w:hAnsi="宋体" w:cs="宋体"/>
          <w:szCs w:val="21"/>
        </w:rPr>
        <w:t>。</w:t>
      </w:r>
    </w:p>
    <w:p w14:paraId="51903224">
      <w:pPr>
        <w:spacing w:line="560" w:lineRule="exact"/>
        <w:ind w:firstLine="422" w:firstLineChars="200"/>
        <w:outlineLvl w:val="1"/>
        <w:rPr>
          <w:rFonts w:ascii="宋体" w:hAnsi="宋体" w:cs="宋体"/>
          <w:szCs w:val="21"/>
          <w:u w:val="single"/>
        </w:rPr>
      </w:pPr>
      <w:r>
        <w:rPr>
          <w:rFonts w:hint="eastAsia" w:ascii="宋体" w:hAnsi="宋体" w:cs="宋体"/>
          <w:b/>
          <w:szCs w:val="21"/>
        </w:rPr>
        <w:t>1.8违约责任</w:t>
      </w:r>
      <w:bookmarkEnd w:id="455"/>
      <w:bookmarkEnd w:id="456"/>
      <w:bookmarkEnd w:id="457"/>
      <w:bookmarkEnd w:id="458"/>
      <w:bookmarkEnd w:id="459"/>
    </w:p>
    <w:p w14:paraId="1316B9B5">
      <w:pPr>
        <w:spacing w:line="560" w:lineRule="exact"/>
        <w:ind w:firstLine="420" w:firstLineChars="200"/>
        <w:rPr>
          <w:rFonts w:ascii="宋体" w:hAnsi="宋体" w:cs="宋体"/>
          <w:szCs w:val="21"/>
        </w:rPr>
      </w:pPr>
      <w:r>
        <w:rPr>
          <w:rFonts w:hint="eastAsia" w:ascii="宋体" w:hAnsi="宋体" w:cs="宋体"/>
          <w:szCs w:val="21"/>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Cs w:val="21"/>
          <w:u w:val="single"/>
        </w:rPr>
        <w:t xml:space="preserve">  0.05</w:t>
      </w:r>
      <w:r>
        <w:rPr>
          <w:rFonts w:hint="eastAsia" w:ascii="宋体" w:hAnsi="宋体" w:cs="宋体"/>
          <w:szCs w:val="21"/>
        </w:rPr>
        <w:t>%计算，最高限额为本合同总价的</w:t>
      </w:r>
      <w:r>
        <w:rPr>
          <w:rFonts w:hint="eastAsia" w:ascii="宋体" w:hAnsi="宋体" w:cs="宋体"/>
          <w:szCs w:val="21"/>
          <w:u w:val="single"/>
        </w:rPr>
        <w:t xml:space="preserve">  20  </w:t>
      </w:r>
      <w:r>
        <w:rPr>
          <w:rFonts w:hint="eastAsia" w:ascii="宋体" w:hAnsi="宋体" w:cs="宋体"/>
          <w:szCs w:val="21"/>
        </w:rPr>
        <w:t>%；迟延履行的违约金计算数额达到前述最高限额之日起，甲方有权在要求乙方支付违约金的同时，书面通知乙方解除本合同；</w:t>
      </w:r>
    </w:p>
    <w:p w14:paraId="25FE3519">
      <w:pPr>
        <w:spacing w:line="560" w:lineRule="exact"/>
        <w:ind w:firstLine="420" w:firstLineChars="200"/>
        <w:rPr>
          <w:rFonts w:ascii="宋体" w:hAnsi="宋体" w:cs="宋体"/>
          <w:szCs w:val="21"/>
        </w:rPr>
      </w:pPr>
      <w:r>
        <w:rPr>
          <w:rFonts w:hint="eastAsia" w:ascii="宋体" w:hAnsi="宋体" w:cs="宋体"/>
          <w:szCs w:val="2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Cs w:val="21"/>
          <w:u w:val="single"/>
        </w:rPr>
        <w:t xml:space="preserve">  0.05  </w:t>
      </w:r>
      <w:r>
        <w:rPr>
          <w:rFonts w:hint="eastAsia" w:ascii="宋体" w:hAnsi="宋体" w:cs="宋体"/>
          <w:szCs w:val="21"/>
        </w:rPr>
        <w:t>%计算，最高限额为本合同总价的</w:t>
      </w:r>
      <w:r>
        <w:rPr>
          <w:rFonts w:hint="eastAsia" w:ascii="宋体" w:hAnsi="宋体" w:cs="宋体"/>
          <w:szCs w:val="21"/>
          <w:u w:val="single"/>
        </w:rPr>
        <w:t xml:space="preserve">  20  </w:t>
      </w:r>
      <w:r>
        <w:rPr>
          <w:rFonts w:hint="eastAsia" w:ascii="宋体" w:hAnsi="宋体" w:cs="宋体"/>
          <w:szCs w:val="21"/>
        </w:rPr>
        <w:t>%；迟延交付货物的违约金计算数额达到前述最高限额之日起，甲方有权在要求乙方支付违约金的同时，书面通知乙方解除本合同；</w:t>
      </w:r>
    </w:p>
    <w:p w14:paraId="37A6BD3A">
      <w:pPr>
        <w:spacing w:line="560" w:lineRule="exact"/>
        <w:ind w:firstLine="420" w:firstLineChars="200"/>
        <w:rPr>
          <w:rFonts w:ascii="宋体" w:hAnsi="宋体" w:cs="宋体"/>
          <w:szCs w:val="21"/>
        </w:rPr>
      </w:pPr>
      <w:r>
        <w:rPr>
          <w:rFonts w:hint="eastAsia" w:ascii="宋体" w:hAnsi="宋体" w:cs="宋体"/>
          <w:szCs w:val="21"/>
        </w:rPr>
        <w:t>1.8.3除不可抗力外，如果甲方没有按照本合同约定的付款方式付款，那么乙方可要求甲方支付违约金，违约金按每迟延付款一日的应付而未付款的</w:t>
      </w:r>
      <w:r>
        <w:rPr>
          <w:rFonts w:hint="eastAsia" w:ascii="宋体" w:hAnsi="宋体" w:cs="宋体"/>
          <w:szCs w:val="21"/>
          <w:u w:val="single"/>
        </w:rPr>
        <w:t xml:space="preserve">   0.05   </w:t>
      </w:r>
      <w:r>
        <w:rPr>
          <w:rFonts w:hint="eastAsia" w:ascii="宋体" w:hAnsi="宋体" w:cs="宋体"/>
          <w:szCs w:val="21"/>
        </w:rPr>
        <w:t>%计算，最高限额为本合同总价的</w:t>
      </w:r>
      <w:r>
        <w:rPr>
          <w:rFonts w:hint="eastAsia" w:ascii="宋体" w:hAnsi="宋体" w:cs="宋体"/>
          <w:szCs w:val="21"/>
          <w:u w:val="single"/>
        </w:rPr>
        <w:t xml:space="preserve">   20   </w:t>
      </w:r>
      <w:r>
        <w:rPr>
          <w:rFonts w:hint="eastAsia" w:ascii="宋体" w:hAnsi="宋体" w:cs="宋体"/>
          <w:szCs w:val="21"/>
        </w:rPr>
        <w:t>%；迟延付款的违约金计算数额达到前述最高限额之日起，乙方有权在要求甲方支付违约金的同时，书面通知甲方解除本合同；</w:t>
      </w:r>
    </w:p>
    <w:p w14:paraId="2907FB79">
      <w:pPr>
        <w:spacing w:line="560" w:lineRule="exact"/>
        <w:ind w:firstLine="420" w:firstLineChars="200"/>
        <w:rPr>
          <w:rFonts w:ascii="宋体" w:hAnsi="宋体" w:cs="宋体"/>
          <w:szCs w:val="21"/>
        </w:rPr>
      </w:pPr>
      <w:bookmarkStart w:id="460" w:name="_Toc18683"/>
      <w:bookmarkStart w:id="461" w:name="_Toc32454"/>
      <w:bookmarkStart w:id="462" w:name="_Toc9497"/>
      <w:bookmarkStart w:id="463" w:name="_Toc30329"/>
      <w:bookmarkStart w:id="464" w:name="_Toc26807"/>
      <w:r>
        <w:rPr>
          <w:rFonts w:hint="eastAsia" w:ascii="宋体" w:hAnsi="宋体" w:cs="宋体"/>
          <w:szCs w:val="21"/>
        </w:rPr>
        <w:t>1.8.4 除不可抗力外，任何一方未能履行本合同约定的其他主要义务，经书面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同时不承担任何法律责任；</w:t>
      </w:r>
    </w:p>
    <w:p w14:paraId="7F051A09">
      <w:pPr>
        <w:spacing w:line="560" w:lineRule="exact"/>
        <w:ind w:firstLine="420" w:firstLineChars="200"/>
        <w:rPr>
          <w:rFonts w:ascii="宋体" w:hAnsi="宋体" w:cs="宋体"/>
          <w:szCs w:val="21"/>
        </w:rPr>
      </w:pPr>
      <w:r>
        <w:rPr>
          <w:rFonts w:hint="eastAsia" w:ascii="宋体" w:hAnsi="宋体" w:cs="宋体"/>
          <w:szCs w:val="2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4B34CF">
      <w:pPr>
        <w:spacing w:line="560" w:lineRule="exact"/>
        <w:ind w:firstLine="420" w:firstLineChars="200"/>
        <w:rPr>
          <w:rFonts w:ascii="宋体" w:hAnsi="宋体" w:cs="宋体"/>
          <w:szCs w:val="21"/>
        </w:rPr>
      </w:pPr>
      <w:r>
        <w:rPr>
          <w:rFonts w:hint="eastAsia" w:ascii="宋体" w:hAnsi="宋体" w:cs="宋体"/>
          <w:szCs w:val="21"/>
        </w:rPr>
        <w:t>1.8.6如果出现政府采购监督管理部门在处理投诉事项期间，书面通知甲方暂停采购活动的情形，或者询问或质疑事项可能影响中标或者成交结果的，导致甲方中止履行合同的情形，均不视为甲方违约。</w:t>
      </w:r>
    </w:p>
    <w:p w14:paraId="0666AE9E">
      <w:pPr>
        <w:spacing w:line="560" w:lineRule="exact"/>
        <w:ind w:right="-420" w:rightChars="-200" w:firstLine="420" w:firstLineChars="200"/>
        <w:outlineLvl w:val="2"/>
        <w:rPr>
          <w:rFonts w:ascii="宋体" w:hAnsi="宋体" w:cs="宋体"/>
          <w:szCs w:val="21"/>
        </w:rPr>
      </w:pPr>
      <w:r>
        <w:rPr>
          <w:rFonts w:hint="eastAsia" w:ascii="宋体" w:hAnsi="宋体" w:cs="宋体"/>
          <w:szCs w:val="21"/>
        </w:rPr>
        <w:t>1.8.7违约责任</w:t>
      </w:r>
      <w:r>
        <w:rPr>
          <w:rFonts w:hint="eastAsia" w:ascii="宋体" w:hAnsi="宋体" w:cs="宋体"/>
          <w:b/>
          <w:i/>
          <w:szCs w:val="21"/>
          <w:u w:val="single"/>
        </w:rPr>
        <w:t>合同专用条款</w:t>
      </w:r>
      <w:r>
        <w:rPr>
          <w:rFonts w:hint="eastAsia" w:ascii="宋体" w:hAnsi="宋体" w:cs="宋体"/>
          <w:szCs w:val="21"/>
        </w:rPr>
        <w:t>另有约定的，从其约定。</w:t>
      </w:r>
    </w:p>
    <w:bookmarkEnd w:id="460"/>
    <w:bookmarkEnd w:id="461"/>
    <w:bookmarkEnd w:id="462"/>
    <w:bookmarkEnd w:id="463"/>
    <w:bookmarkEnd w:id="464"/>
    <w:p w14:paraId="0899042D">
      <w:pPr>
        <w:spacing w:line="560" w:lineRule="exact"/>
        <w:ind w:firstLine="422" w:firstLineChars="200"/>
        <w:outlineLvl w:val="1"/>
        <w:rPr>
          <w:rFonts w:ascii="宋体" w:hAnsi="宋体" w:cs="宋体"/>
          <w:b/>
          <w:szCs w:val="21"/>
        </w:rPr>
      </w:pPr>
      <w:bookmarkStart w:id="465" w:name="_Toc15583"/>
      <w:bookmarkStart w:id="466" w:name="_Toc28375"/>
      <w:bookmarkStart w:id="467" w:name="_Toc16021"/>
      <w:r>
        <w:rPr>
          <w:rFonts w:hint="eastAsia" w:ascii="宋体" w:hAnsi="宋体" w:cs="宋体"/>
          <w:b/>
          <w:szCs w:val="21"/>
        </w:rPr>
        <w:t>1.9合同争议的解决</w:t>
      </w:r>
      <w:bookmarkEnd w:id="465"/>
      <w:bookmarkEnd w:id="466"/>
      <w:bookmarkEnd w:id="467"/>
    </w:p>
    <w:p w14:paraId="37AC02DB">
      <w:pPr>
        <w:spacing w:line="560" w:lineRule="exact"/>
        <w:ind w:left="-61" w:leftChars="-29" w:right="-420" w:rightChars="-200" w:firstLine="210" w:firstLineChars="100"/>
        <w:rPr>
          <w:rFonts w:ascii="宋体" w:hAnsi="宋体" w:cs="宋体"/>
          <w:szCs w:val="21"/>
        </w:rPr>
      </w:pPr>
      <w:r>
        <w:rPr>
          <w:rFonts w:hint="eastAsia" w:ascii="宋体" w:hAnsi="宋体" w:cs="宋体"/>
          <w:szCs w:val="21"/>
        </w:rPr>
        <w:t xml:space="preserve">  本合同履行过程中发生的任何争议，双方当事人均可通过和解或者调解解决；不愿和解、调解或者和解、调解不成的，可以选择以下第</w:t>
      </w:r>
      <w:r>
        <w:rPr>
          <w:rFonts w:hint="eastAsia" w:ascii="宋体" w:hAnsi="宋体" w:cs="宋体"/>
          <w:b/>
          <w:i/>
          <w:szCs w:val="21"/>
          <w:u w:val="single"/>
        </w:rPr>
        <w:t>1.9.1</w:t>
      </w:r>
      <w:r>
        <w:rPr>
          <w:rFonts w:hint="eastAsia" w:ascii="宋体" w:hAnsi="宋体" w:cs="宋体"/>
          <w:szCs w:val="21"/>
        </w:rPr>
        <w:t>条款规定的方式解决：</w:t>
      </w:r>
    </w:p>
    <w:p w14:paraId="4C972FFB">
      <w:pPr>
        <w:spacing w:line="560" w:lineRule="exact"/>
        <w:ind w:left="-420" w:leftChars="-200" w:right="-420" w:rightChars="-200" w:firstLine="525" w:firstLineChars="250"/>
        <w:rPr>
          <w:rFonts w:ascii="宋体" w:hAnsi="宋体" w:cs="宋体"/>
          <w:szCs w:val="21"/>
        </w:rPr>
      </w:pPr>
      <w:r>
        <w:rPr>
          <w:rFonts w:hint="eastAsia" w:ascii="宋体" w:hAnsi="宋体" w:cs="宋体"/>
          <w:szCs w:val="21"/>
        </w:rPr>
        <w:t xml:space="preserve">   1.9.1 将争议提交</w:t>
      </w:r>
      <w:r>
        <w:rPr>
          <w:rFonts w:hint="eastAsia" w:ascii="宋体" w:hAnsi="宋体" w:cs="宋体"/>
          <w:b/>
          <w:i/>
          <w:szCs w:val="21"/>
          <w:u w:val="single"/>
        </w:rPr>
        <w:t>合同专用条款</w:t>
      </w:r>
      <w:r>
        <w:rPr>
          <w:rFonts w:hint="eastAsia" w:ascii="宋体" w:hAnsi="宋体" w:cs="宋体"/>
          <w:szCs w:val="21"/>
        </w:rPr>
        <w:t>仲裁委员会依申请仲裁时现行有效的仲裁规则裁决；</w:t>
      </w:r>
    </w:p>
    <w:p w14:paraId="55B66988">
      <w:pPr>
        <w:spacing w:line="560" w:lineRule="exact"/>
        <w:ind w:left="-420" w:leftChars="-200" w:right="-420" w:rightChars="-200" w:firstLine="525" w:firstLineChars="250"/>
        <w:outlineLvl w:val="2"/>
        <w:rPr>
          <w:rFonts w:ascii="宋体" w:hAnsi="宋体" w:cs="宋体"/>
          <w:szCs w:val="21"/>
        </w:rPr>
      </w:pPr>
      <w:r>
        <w:rPr>
          <w:rFonts w:hint="eastAsia" w:ascii="宋体" w:hAnsi="宋体" w:cs="宋体"/>
          <w:szCs w:val="21"/>
        </w:rPr>
        <w:t xml:space="preserve">   1.9.2 向</w:t>
      </w:r>
      <w:r>
        <w:rPr>
          <w:rFonts w:hint="eastAsia" w:ascii="宋体" w:hAnsi="宋体" w:cs="宋体"/>
          <w:b/>
          <w:i/>
          <w:szCs w:val="21"/>
          <w:u w:val="single"/>
        </w:rPr>
        <w:t>合同专用条款</w:t>
      </w:r>
      <w:r>
        <w:rPr>
          <w:rFonts w:hint="eastAsia" w:ascii="宋体" w:hAnsi="宋体" w:cs="宋体"/>
          <w:szCs w:val="21"/>
        </w:rPr>
        <w:t>人民法院起诉。</w:t>
      </w:r>
    </w:p>
    <w:p w14:paraId="6EF7EC62">
      <w:pPr>
        <w:spacing w:line="560" w:lineRule="exact"/>
        <w:ind w:firstLine="422" w:firstLineChars="200"/>
        <w:outlineLvl w:val="1"/>
        <w:rPr>
          <w:rFonts w:ascii="宋体" w:hAnsi="宋体" w:cs="宋体"/>
          <w:b/>
          <w:szCs w:val="21"/>
        </w:rPr>
      </w:pPr>
      <w:bookmarkStart w:id="468" w:name="_Toc7245"/>
      <w:bookmarkStart w:id="469" w:name="_Toc15322"/>
      <w:bookmarkStart w:id="470" w:name="_Toc11173"/>
      <w:r>
        <w:rPr>
          <w:rFonts w:hint="eastAsia" w:ascii="宋体" w:hAnsi="宋体" w:cs="宋体"/>
          <w:b/>
          <w:szCs w:val="21"/>
        </w:rPr>
        <w:t>2.0 合同生效</w:t>
      </w:r>
      <w:bookmarkEnd w:id="468"/>
      <w:bookmarkEnd w:id="469"/>
      <w:bookmarkEnd w:id="470"/>
    </w:p>
    <w:p w14:paraId="44EA42FA">
      <w:pPr>
        <w:spacing w:line="560" w:lineRule="exact"/>
        <w:ind w:firstLine="420" w:firstLineChars="200"/>
        <w:rPr>
          <w:rFonts w:ascii="宋体" w:hAnsi="宋体" w:cs="宋体"/>
          <w:b/>
          <w:szCs w:val="21"/>
        </w:rPr>
      </w:pPr>
      <w:r>
        <w:rPr>
          <w:rFonts w:hint="eastAsia" w:ascii="宋体" w:hAnsi="宋体" w:cs="宋体"/>
          <w:szCs w:val="21"/>
        </w:rPr>
        <w:t>本合同自双方当事人盖章签字时生效。</w:t>
      </w:r>
    </w:p>
    <w:p w14:paraId="04988507">
      <w:pPr>
        <w:autoSpaceDE w:val="0"/>
        <w:autoSpaceDN w:val="0"/>
        <w:spacing w:line="560" w:lineRule="exact"/>
        <w:ind w:firstLine="482"/>
        <w:rPr>
          <w:rFonts w:ascii="宋体" w:hAnsi="宋体" w:cs="宋体"/>
          <w:szCs w:val="21"/>
          <w:lang w:val="zh-CN"/>
        </w:rPr>
      </w:pPr>
      <w:r>
        <w:rPr>
          <w:rFonts w:hint="eastAsia" w:ascii="宋体" w:hAnsi="宋体" w:cs="宋体"/>
          <w:b/>
          <w:szCs w:val="21"/>
          <w:lang w:val="zh-CN"/>
        </w:rPr>
        <w:t>甲方</w:t>
      </w:r>
      <w:r>
        <w:rPr>
          <w:rFonts w:hint="eastAsia" w:ascii="宋体" w:hAnsi="宋体" w:cs="宋体"/>
          <w:szCs w:val="21"/>
          <w:lang w:val="zh-CN"/>
        </w:rPr>
        <w:t>：</w:t>
      </w:r>
      <w:r>
        <w:rPr>
          <w:rFonts w:hint="eastAsia" w:ascii="宋体" w:hAnsi="宋体" w:cs="宋体"/>
          <w:b/>
          <w:szCs w:val="21"/>
          <w:lang w:val="zh-CN"/>
        </w:rPr>
        <w:t xml:space="preserve">   </w:t>
      </w:r>
      <w:r>
        <w:rPr>
          <w:rFonts w:hint="eastAsia" w:ascii="宋体" w:hAnsi="宋体" w:cs="宋体"/>
          <w:b/>
          <w:szCs w:val="21"/>
        </w:rPr>
        <w:t xml:space="preserve">                                 </w:t>
      </w:r>
      <w:r>
        <w:rPr>
          <w:rFonts w:hint="eastAsia" w:ascii="宋体" w:hAnsi="宋体" w:cs="宋体"/>
          <w:b/>
          <w:szCs w:val="21"/>
          <w:lang w:val="zh-CN"/>
        </w:rPr>
        <w:t xml:space="preserve">  乙方</w:t>
      </w:r>
      <w:r>
        <w:rPr>
          <w:rFonts w:hint="eastAsia" w:ascii="宋体" w:hAnsi="宋体" w:cs="宋体"/>
          <w:szCs w:val="21"/>
          <w:lang w:val="zh-CN"/>
        </w:rPr>
        <w:t>：</w:t>
      </w:r>
    </w:p>
    <w:p w14:paraId="6AF4A370">
      <w:pPr>
        <w:autoSpaceDE w:val="0"/>
        <w:autoSpaceDN w:val="0"/>
        <w:spacing w:line="560" w:lineRule="exact"/>
        <w:rPr>
          <w:rFonts w:ascii="宋体" w:hAnsi="宋体" w:cs="宋体"/>
          <w:szCs w:val="21"/>
          <w:lang w:val="zh-CN"/>
        </w:rPr>
      </w:pPr>
      <w:r>
        <w:rPr>
          <w:rFonts w:hint="eastAsia" w:ascii="宋体" w:hAnsi="宋体" w:cs="宋体"/>
          <w:szCs w:val="21"/>
          <w:lang w:val="zh-CN"/>
        </w:rPr>
        <w:t>统一社会信用代码：</w:t>
      </w:r>
      <w:r>
        <w:rPr>
          <w:rFonts w:hint="eastAsia" w:ascii="宋体" w:hAnsi="宋体" w:cs="宋体"/>
          <w:szCs w:val="21"/>
        </w:rPr>
        <w:t xml:space="preserve">                          </w:t>
      </w:r>
      <w:r>
        <w:rPr>
          <w:rFonts w:hint="eastAsia" w:ascii="宋体" w:hAnsi="宋体" w:cs="宋体"/>
          <w:szCs w:val="21"/>
          <w:lang w:val="zh-CN"/>
        </w:rPr>
        <w:t>统一社会信用代码或身份证号码：</w:t>
      </w:r>
    </w:p>
    <w:p w14:paraId="1297FA56">
      <w:pPr>
        <w:autoSpaceDE w:val="0"/>
        <w:autoSpaceDN w:val="0"/>
        <w:spacing w:line="560" w:lineRule="exact"/>
        <w:rPr>
          <w:rFonts w:ascii="宋体" w:hAnsi="宋体" w:cs="宋体"/>
          <w:szCs w:val="21"/>
          <w:lang w:val="zh-CN"/>
        </w:rPr>
      </w:pPr>
    </w:p>
    <w:p w14:paraId="7CF13A65">
      <w:pPr>
        <w:autoSpaceDE w:val="0"/>
        <w:autoSpaceDN w:val="0"/>
        <w:spacing w:line="560" w:lineRule="exact"/>
        <w:rPr>
          <w:rFonts w:ascii="宋体" w:hAnsi="宋体" w:cs="宋体"/>
          <w:szCs w:val="21"/>
          <w:lang w:val="zh-CN"/>
        </w:rPr>
      </w:pPr>
      <w:r>
        <w:rPr>
          <w:rFonts w:hint="eastAsia" w:ascii="宋体" w:hAnsi="宋体" w:cs="宋体"/>
          <w:szCs w:val="21"/>
          <w:lang w:val="zh-CN"/>
        </w:rPr>
        <w:t>住所：                                       住所：</w:t>
      </w:r>
    </w:p>
    <w:p w14:paraId="31751D51">
      <w:pPr>
        <w:autoSpaceDE w:val="0"/>
        <w:autoSpaceDN w:val="0"/>
        <w:spacing w:line="560" w:lineRule="exact"/>
        <w:rPr>
          <w:rFonts w:ascii="宋体" w:hAnsi="宋体" w:cs="宋体"/>
          <w:szCs w:val="21"/>
          <w:lang w:val="zh-CN"/>
        </w:rPr>
      </w:pPr>
      <w:r>
        <w:rPr>
          <w:rFonts w:hint="eastAsia" w:ascii="宋体" w:hAnsi="宋体" w:cs="宋体"/>
          <w:szCs w:val="21"/>
          <w:lang w:val="zh-CN"/>
        </w:rPr>
        <w:t>法定代表人或                                 法定代表人或</w:t>
      </w:r>
    </w:p>
    <w:p w14:paraId="38AE0106">
      <w:pPr>
        <w:autoSpaceDE w:val="0"/>
        <w:autoSpaceDN w:val="0"/>
        <w:spacing w:line="560" w:lineRule="exact"/>
        <w:rPr>
          <w:rFonts w:ascii="宋体" w:hAnsi="宋体" w:cs="宋体"/>
          <w:szCs w:val="21"/>
          <w:lang w:val="zh-CN"/>
        </w:rPr>
      </w:pPr>
      <w:r>
        <w:rPr>
          <w:rFonts w:hint="eastAsia" w:ascii="宋体" w:hAnsi="宋体" w:cs="宋体"/>
          <w:szCs w:val="21"/>
          <w:lang w:val="zh-CN"/>
        </w:rPr>
        <w:t xml:space="preserve">授权代表（签字）：                     </w:t>
      </w:r>
      <w:r>
        <w:rPr>
          <w:rFonts w:hint="eastAsia" w:ascii="宋体" w:hAnsi="宋体" w:cs="宋体"/>
          <w:szCs w:val="21"/>
        </w:rPr>
        <w:t xml:space="preserve">      </w:t>
      </w:r>
      <w:r>
        <w:rPr>
          <w:rFonts w:hint="eastAsia" w:ascii="宋体" w:hAnsi="宋体" w:cs="宋体"/>
          <w:szCs w:val="21"/>
          <w:lang w:val="zh-CN"/>
        </w:rPr>
        <w:t xml:space="preserve">授权代表（签字）: </w:t>
      </w:r>
    </w:p>
    <w:p w14:paraId="7A9C13CE">
      <w:pPr>
        <w:autoSpaceDE w:val="0"/>
        <w:autoSpaceDN w:val="0"/>
        <w:spacing w:line="560" w:lineRule="exact"/>
        <w:rPr>
          <w:rFonts w:ascii="宋体" w:hAnsi="宋体" w:cs="宋体"/>
          <w:szCs w:val="21"/>
          <w:lang w:val="zh-CN"/>
        </w:rPr>
      </w:pPr>
      <w:r>
        <w:rPr>
          <w:rFonts w:hint="eastAsia" w:ascii="宋体" w:hAnsi="宋体" w:cs="宋体"/>
          <w:szCs w:val="21"/>
          <w:lang w:val="zh-CN"/>
        </w:rPr>
        <w:t>联系人：                                     联系人：</w:t>
      </w:r>
    </w:p>
    <w:p w14:paraId="027DC30D">
      <w:pPr>
        <w:autoSpaceDE w:val="0"/>
        <w:autoSpaceDN w:val="0"/>
        <w:spacing w:line="560" w:lineRule="exact"/>
        <w:rPr>
          <w:rFonts w:ascii="宋体" w:hAnsi="宋体" w:cs="宋体"/>
          <w:szCs w:val="21"/>
          <w:lang w:val="zh-CN"/>
        </w:rPr>
      </w:pPr>
      <w:r>
        <w:rPr>
          <w:rFonts w:hint="eastAsia" w:ascii="宋体" w:hAnsi="宋体" w:cs="宋体"/>
          <w:szCs w:val="21"/>
          <w:lang w:val="zh-CN"/>
        </w:rPr>
        <w:t>约定送达地址：                               约定送达地址：</w:t>
      </w:r>
    </w:p>
    <w:p w14:paraId="7DD7AB9A">
      <w:pPr>
        <w:autoSpaceDE w:val="0"/>
        <w:autoSpaceDN w:val="0"/>
        <w:spacing w:line="560" w:lineRule="exact"/>
        <w:rPr>
          <w:rFonts w:ascii="宋体" w:hAnsi="宋体" w:cs="宋体"/>
          <w:szCs w:val="21"/>
          <w:lang w:val="zh-CN"/>
        </w:rPr>
      </w:pPr>
      <w:r>
        <w:rPr>
          <w:rFonts w:hint="eastAsia" w:ascii="宋体" w:hAnsi="宋体" w:cs="宋体"/>
          <w:szCs w:val="21"/>
          <w:lang w:val="zh-CN"/>
        </w:rPr>
        <w:t>邮政编码：                                   邮政编码：</w:t>
      </w:r>
    </w:p>
    <w:p w14:paraId="36803B6A">
      <w:pPr>
        <w:autoSpaceDE w:val="0"/>
        <w:autoSpaceDN w:val="0"/>
        <w:spacing w:line="560" w:lineRule="exact"/>
        <w:rPr>
          <w:rFonts w:ascii="宋体" w:hAnsi="宋体" w:cs="宋体"/>
          <w:szCs w:val="21"/>
          <w:lang w:val="zh-CN"/>
        </w:rPr>
      </w:pPr>
      <w:r>
        <w:rPr>
          <w:rFonts w:hint="eastAsia" w:ascii="宋体" w:hAnsi="宋体" w:cs="宋体"/>
          <w:szCs w:val="21"/>
          <w:lang w:val="zh-CN"/>
        </w:rPr>
        <w:t xml:space="preserve">电话:                                   </w:t>
      </w:r>
      <w:r>
        <w:rPr>
          <w:rFonts w:hint="eastAsia" w:ascii="宋体" w:hAnsi="宋体" w:cs="宋体"/>
          <w:szCs w:val="21"/>
        </w:rPr>
        <w:t xml:space="preserve">    </w:t>
      </w:r>
      <w:r>
        <w:rPr>
          <w:rFonts w:hint="eastAsia" w:ascii="宋体" w:hAnsi="宋体" w:cs="宋体"/>
          <w:szCs w:val="21"/>
          <w:lang w:val="zh-CN"/>
        </w:rPr>
        <w:t xml:space="preserve"> 电话: </w:t>
      </w:r>
    </w:p>
    <w:p w14:paraId="6FD1327D">
      <w:pPr>
        <w:autoSpaceDE w:val="0"/>
        <w:autoSpaceDN w:val="0"/>
        <w:spacing w:line="560" w:lineRule="exact"/>
        <w:rPr>
          <w:rFonts w:ascii="宋体" w:hAnsi="宋体" w:cs="宋体"/>
          <w:szCs w:val="21"/>
          <w:lang w:val="zh-CN"/>
        </w:rPr>
      </w:pPr>
      <w:r>
        <w:rPr>
          <w:rFonts w:hint="eastAsia" w:ascii="宋体" w:hAnsi="宋体" w:cs="宋体"/>
          <w:szCs w:val="21"/>
          <w:lang w:val="zh-CN"/>
        </w:rPr>
        <w:t xml:space="preserve">传真:                                    </w:t>
      </w:r>
      <w:r>
        <w:rPr>
          <w:rFonts w:hint="eastAsia" w:ascii="宋体" w:hAnsi="宋体" w:cs="宋体"/>
          <w:szCs w:val="21"/>
        </w:rPr>
        <w:t xml:space="preserve">    </w:t>
      </w:r>
      <w:r>
        <w:rPr>
          <w:rFonts w:hint="eastAsia" w:ascii="宋体" w:hAnsi="宋体" w:cs="宋体"/>
          <w:szCs w:val="21"/>
          <w:lang w:val="zh-CN"/>
        </w:rPr>
        <w:t>传真:</w:t>
      </w:r>
    </w:p>
    <w:p w14:paraId="10D2E680">
      <w:pPr>
        <w:autoSpaceDE w:val="0"/>
        <w:autoSpaceDN w:val="0"/>
        <w:spacing w:line="560" w:lineRule="exact"/>
        <w:rPr>
          <w:rFonts w:ascii="宋体" w:hAnsi="宋体" w:cs="宋体"/>
          <w:szCs w:val="21"/>
        </w:rPr>
      </w:pPr>
      <w:r>
        <w:rPr>
          <w:rFonts w:hint="eastAsia" w:ascii="宋体" w:hAnsi="宋体" w:cs="宋体"/>
          <w:szCs w:val="21"/>
          <w:lang w:val="zh-CN"/>
        </w:rPr>
        <w:t>电子邮箱：</w:t>
      </w:r>
      <w:r>
        <w:rPr>
          <w:rFonts w:hint="eastAsia" w:ascii="宋体" w:hAnsi="宋体" w:cs="宋体"/>
          <w:szCs w:val="21"/>
        </w:rPr>
        <w:t xml:space="preserve">                                  </w:t>
      </w:r>
      <w:r>
        <w:rPr>
          <w:rFonts w:hint="eastAsia" w:ascii="宋体" w:hAnsi="宋体" w:cs="宋体"/>
          <w:szCs w:val="21"/>
          <w:lang w:val="zh-CN"/>
        </w:rPr>
        <w:t>电子邮箱：</w:t>
      </w:r>
    </w:p>
    <w:p w14:paraId="50E82AEC">
      <w:pPr>
        <w:autoSpaceDE w:val="0"/>
        <w:autoSpaceDN w:val="0"/>
        <w:spacing w:line="560" w:lineRule="exact"/>
        <w:rPr>
          <w:rFonts w:ascii="宋体" w:hAnsi="宋体" w:cs="宋体"/>
          <w:szCs w:val="21"/>
        </w:rPr>
      </w:pPr>
      <w:r>
        <w:rPr>
          <w:rFonts w:hint="eastAsia" w:ascii="宋体" w:hAnsi="宋体" w:cs="宋体"/>
          <w:szCs w:val="21"/>
        </w:rPr>
        <w:t xml:space="preserve">开户银行：                                  开户银行： </w:t>
      </w:r>
    </w:p>
    <w:p w14:paraId="3911F382">
      <w:pPr>
        <w:autoSpaceDE w:val="0"/>
        <w:autoSpaceDN w:val="0"/>
        <w:spacing w:line="560" w:lineRule="exact"/>
        <w:rPr>
          <w:rFonts w:ascii="宋体" w:hAnsi="宋体" w:cs="宋体"/>
          <w:szCs w:val="21"/>
        </w:rPr>
      </w:pPr>
      <w:r>
        <w:rPr>
          <w:rFonts w:hint="eastAsia" w:ascii="宋体" w:hAnsi="宋体" w:cs="宋体"/>
          <w:szCs w:val="21"/>
        </w:rPr>
        <w:t xml:space="preserve">开户名称：                                  开户名称： </w:t>
      </w:r>
    </w:p>
    <w:p w14:paraId="5E53F67E">
      <w:pPr>
        <w:autoSpaceDE w:val="0"/>
        <w:autoSpaceDN w:val="0"/>
        <w:spacing w:line="560" w:lineRule="exact"/>
        <w:rPr>
          <w:rFonts w:ascii="宋体" w:hAnsi="宋体" w:cs="宋体"/>
          <w:szCs w:val="21"/>
        </w:rPr>
      </w:pPr>
      <w:r>
        <w:rPr>
          <w:rFonts w:hint="eastAsia" w:ascii="宋体" w:hAnsi="宋体" w:cs="宋体"/>
          <w:szCs w:val="21"/>
        </w:rPr>
        <w:t>开户账号：                                  开户账号：</w:t>
      </w:r>
    </w:p>
    <w:p w14:paraId="7488105D">
      <w:pPr>
        <w:rPr>
          <w:rFonts w:ascii="宋体" w:hAnsi="宋体" w:cs="宋体"/>
          <w:b/>
          <w:szCs w:val="21"/>
        </w:rPr>
      </w:pPr>
      <w:r>
        <w:rPr>
          <w:rFonts w:hint="eastAsia" w:ascii="宋体" w:hAnsi="宋体" w:cs="宋体"/>
          <w:b/>
          <w:szCs w:val="21"/>
        </w:rPr>
        <w:br w:type="page"/>
      </w:r>
    </w:p>
    <w:p w14:paraId="3145F4BE">
      <w:pPr>
        <w:pStyle w:val="702"/>
        <w:spacing w:line="560" w:lineRule="exact"/>
        <w:ind w:firstLine="422"/>
        <w:jc w:val="center"/>
        <w:outlineLvl w:val="0"/>
        <w:rPr>
          <w:rFonts w:ascii="宋体" w:hAnsi="宋体" w:cs="宋体"/>
          <w:b/>
          <w:sz w:val="21"/>
        </w:rPr>
      </w:pPr>
      <w:r>
        <w:rPr>
          <w:rFonts w:hint="eastAsia" w:ascii="宋体" w:hAnsi="宋体" w:cs="宋体"/>
          <w:b/>
          <w:sz w:val="21"/>
        </w:rPr>
        <w:t>第二部分合同一般条款</w:t>
      </w:r>
    </w:p>
    <w:p w14:paraId="13B53E17">
      <w:pPr>
        <w:spacing w:line="560" w:lineRule="exact"/>
        <w:ind w:firstLine="422" w:firstLineChars="200"/>
        <w:outlineLvl w:val="1"/>
        <w:rPr>
          <w:rFonts w:ascii="宋体" w:hAnsi="宋体" w:cs="宋体"/>
          <w:b/>
          <w:szCs w:val="21"/>
        </w:rPr>
      </w:pPr>
      <w:bookmarkStart w:id="471" w:name="_Toc31297"/>
      <w:bookmarkStart w:id="472" w:name="_Toc25079"/>
      <w:bookmarkStart w:id="473" w:name="_Toc14021"/>
      <w:bookmarkStart w:id="474" w:name="_Toc5228"/>
      <w:bookmarkStart w:id="475" w:name="_Toc19680"/>
      <w:r>
        <w:rPr>
          <w:rFonts w:hint="eastAsia" w:ascii="宋体" w:hAnsi="宋体" w:cs="宋体"/>
          <w:b/>
          <w:szCs w:val="21"/>
        </w:rPr>
        <w:t>2.1 定义</w:t>
      </w:r>
      <w:bookmarkEnd w:id="471"/>
      <w:bookmarkEnd w:id="472"/>
      <w:bookmarkEnd w:id="473"/>
      <w:bookmarkEnd w:id="474"/>
      <w:bookmarkEnd w:id="475"/>
    </w:p>
    <w:p w14:paraId="0A96FD64">
      <w:pPr>
        <w:spacing w:line="560" w:lineRule="exact"/>
        <w:ind w:firstLine="420" w:firstLineChars="200"/>
        <w:rPr>
          <w:rFonts w:ascii="宋体" w:hAnsi="宋体" w:cs="宋体"/>
          <w:szCs w:val="21"/>
        </w:rPr>
      </w:pPr>
      <w:r>
        <w:rPr>
          <w:rFonts w:hint="eastAsia" w:ascii="宋体" w:hAnsi="宋体" w:cs="宋体"/>
          <w:szCs w:val="21"/>
        </w:rPr>
        <w:t>本合同中的下列词语应按以下内容进行解释：</w:t>
      </w:r>
    </w:p>
    <w:p w14:paraId="426B906B">
      <w:pPr>
        <w:spacing w:line="560" w:lineRule="exact"/>
        <w:ind w:firstLine="420" w:firstLineChars="200"/>
        <w:rPr>
          <w:rFonts w:ascii="宋体" w:hAnsi="宋体" w:cs="宋体"/>
          <w:szCs w:val="21"/>
        </w:rPr>
      </w:pPr>
      <w:r>
        <w:rPr>
          <w:rFonts w:hint="eastAsia" w:ascii="宋体" w:hAnsi="宋体" w:cs="宋体"/>
          <w:szCs w:val="21"/>
        </w:rPr>
        <w:t>2.1.1 “合同”系指采购人和中标或成交供应商签订的载明双方当事人所达成的协议，并包括所有的附件、附录和构成合同的其他文件。</w:t>
      </w:r>
    </w:p>
    <w:p w14:paraId="22F33156">
      <w:pPr>
        <w:spacing w:line="560" w:lineRule="exact"/>
        <w:ind w:firstLine="420" w:firstLineChars="200"/>
        <w:rPr>
          <w:rFonts w:ascii="宋体" w:hAnsi="宋体" w:cs="宋体"/>
          <w:szCs w:val="21"/>
        </w:rPr>
      </w:pPr>
      <w:r>
        <w:rPr>
          <w:rFonts w:hint="eastAsia" w:ascii="宋体" w:hAnsi="宋体" w:cs="宋体"/>
          <w:szCs w:val="21"/>
        </w:rPr>
        <w:t>2.1.2 “合同价”系指根据合同约定，中标或成交供应商在完全履行合同义务后，采购人应支付给中标或成交供应商的价格。</w:t>
      </w:r>
    </w:p>
    <w:p w14:paraId="7DB9E556">
      <w:pPr>
        <w:spacing w:line="560" w:lineRule="exact"/>
        <w:ind w:firstLine="420" w:firstLineChars="200"/>
        <w:rPr>
          <w:rFonts w:ascii="宋体" w:hAnsi="宋体" w:cs="宋体"/>
          <w:szCs w:val="21"/>
        </w:rPr>
      </w:pPr>
      <w:r>
        <w:rPr>
          <w:rFonts w:hint="eastAsia" w:ascii="宋体" w:hAnsi="宋体" w:cs="宋体"/>
          <w:szCs w:val="21"/>
        </w:rPr>
        <w:t>2.1.3 “服务”系指中标或成交供应商根据合同约定应向采购人履行的除货物和工程以外的其他政府采购对象，包括采购人自身需要的服务和向社会公众提供的公共服务。</w:t>
      </w:r>
    </w:p>
    <w:p w14:paraId="3C19F1E7">
      <w:pPr>
        <w:spacing w:line="560" w:lineRule="exact"/>
        <w:ind w:firstLine="420" w:firstLineChars="200"/>
        <w:rPr>
          <w:rFonts w:ascii="宋体" w:hAnsi="宋体" w:cs="宋体"/>
          <w:szCs w:val="21"/>
        </w:rPr>
      </w:pPr>
      <w:r>
        <w:rPr>
          <w:rFonts w:hint="eastAsia" w:ascii="宋体" w:hAnsi="宋体" w:cs="宋体"/>
          <w:szCs w:val="21"/>
        </w:rPr>
        <w:t>2.1.4 “甲方”系指与中标或成交供应商签署合同的采购人；采购人委托采购代理机构代表其与乙方签订合同的，采购人的授权委托书作为合同附件。</w:t>
      </w:r>
    </w:p>
    <w:p w14:paraId="45DB911E">
      <w:pPr>
        <w:spacing w:line="560" w:lineRule="exact"/>
        <w:ind w:firstLine="420" w:firstLineChars="200"/>
        <w:rPr>
          <w:rFonts w:ascii="宋体" w:hAnsi="宋体" w:cs="宋体"/>
          <w:szCs w:val="21"/>
        </w:rPr>
      </w:pPr>
      <w:r>
        <w:rPr>
          <w:rFonts w:hint="eastAsia" w:ascii="宋体" w:hAnsi="宋体" w:cs="宋体"/>
          <w:szCs w:val="21"/>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CCF8604">
      <w:pPr>
        <w:spacing w:line="560" w:lineRule="exact"/>
        <w:ind w:firstLine="420" w:firstLineChars="200"/>
        <w:outlineLvl w:val="2"/>
        <w:rPr>
          <w:rFonts w:ascii="宋体" w:hAnsi="宋体" w:cs="宋体"/>
          <w:szCs w:val="21"/>
        </w:rPr>
      </w:pPr>
      <w:r>
        <w:rPr>
          <w:rFonts w:hint="eastAsia" w:ascii="宋体" w:hAnsi="宋体" w:cs="宋体"/>
          <w:szCs w:val="21"/>
        </w:rPr>
        <w:t>2.1.6 “现场”系指合同约定提供服务的地点。</w:t>
      </w:r>
    </w:p>
    <w:p w14:paraId="5D5E7507">
      <w:pPr>
        <w:spacing w:line="560" w:lineRule="exact"/>
        <w:ind w:firstLine="422" w:firstLineChars="200"/>
        <w:outlineLvl w:val="1"/>
        <w:rPr>
          <w:rFonts w:ascii="宋体" w:hAnsi="宋体" w:cs="宋体"/>
          <w:b/>
          <w:szCs w:val="21"/>
        </w:rPr>
      </w:pPr>
      <w:bookmarkStart w:id="476" w:name="_Toc16752"/>
      <w:bookmarkStart w:id="477" w:name="_Toc19539"/>
      <w:bookmarkStart w:id="478" w:name="_Toc3769"/>
      <w:bookmarkStart w:id="479" w:name="_Toc31402"/>
      <w:bookmarkStart w:id="480" w:name="_Toc23289"/>
      <w:r>
        <w:rPr>
          <w:rFonts w:hint="eastAsia" w:ascii="宋体" w:hAnsi="宋体" w:cs="宋体"/>
          <w:b/>
          <w:szCs w:val="21"/>
        </w:rPr>
        <w:t>2.2 技术规范</w:t>
      </w:r>
      <w:bookmarkEnd w:id="476"/>
      <w:bookmarkEnd w:id="477"/>
      <w:bookmarkEnd w:id="478"/>
      <w:bookmarkEnd w:id="479"/>
      <w:bookmarkEnd w:id="480"/>
    </w:p>
    <w:p w14:paraId="4554057F">
      <w:pPr>
        <w:spacing w:line="560" w:lineRule="exact"/>
        <w:ind w:firstLine="420" w:firstLineChars="200"/>
        <w:rPr>
          <w:rFonts w:ascii="宋体" w:hAnsi="宋体" w:cs="宋体"/>
          <w:szCs w:val="21"/>
        </w:rPr>
      </w:pPr>
      <w:r>
        <w:rPr>
          <w:rFonts w:hint="eastAsia" w:ascii="宋体" w:hAnsi="宋体" w:cs="宋体"/>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1DD3D0A">
      <w:pPr>
        <w:spacing w:line="560" w:lineRule="exact"/>
        <w:ind w:firstLine="422" w:firstLineChars="200"/>
        <w:outlineLvl w:val="1"/>
        <w:rPr>
          <w:rFonts w:ascii="宋体" w:hAnsi="宋体" w:cs="宋体"/>
          <w:b/>
          <w:szCs w:val="21"/>
        </w:rPr>
      </w:pPr>
      <w:bookmarkStart w:id="481" w:name="_Toc27945"/>
      <w:bookmarkStart w:id="482" w:name="_Toc9161"/>
      <w:bookmarkStart w:id="483" w:name="_Toc4133"/>
      <w:bookmarkStart w:id="484" w:name="_Toc12412"/>
      <w:bookmarkStart w:id="485" w:name="_Toc13673"/>
      <w:r>
        <w:rPr>
          <w:rFonts w:hint="eastAsia" w:ascii="宋体" w:hAnsi="宋体" w:cs="宋体"/>
          <w:b/>
          <w:szCs w:val="21"/>
        </w:rPr>
        <w:t>2.3 知识产权</w:t>
      </w:r>
      <w:bookmarkEnd w:id="481"/>
      <w:bookmarkEnd w:id="482"/>
      <w:bookmarkEnd w:id="483"/>
      <w:bookmarkEnd w:id="484"/>
      <w:bookmarkEnd w:id="485"/>
    </w:p>
    <w:p w14:paraId="00407ABF">
      <w:pPr>
        <w:spacing w:line="560" w:lineRule="exact"/>
        <w:ind w:firstLine="420" w:firstLineChars="200"/>
        <w:rPr>
          <w:rFonts w:ascii="宋体" w:hAnsi="宋体" w:cs="宋体"/>
          <w:szCs w:val="21"/>
        </w:rPr>
      </w:pPr>
      <w:r>
        <w:rPr>
          <w:rFonts w:hint="eastAsia" w:ascii="宋体" w:hAnsi="宋体" w:cs="宋体"/>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9EA274">
      <w:pPr>
        <w:spacing w:line="560" w:lineRule="exact"/>
        <w:ind w:firstLine="420" w:firstLineChars="200"/>
        <w:rPr>
          <w:rFonts w:ascii="宋体" w:hAnsi="宋体" w:cs="宋体"/>
          <w:szCs w:val="21"/>
        </w:rPr>
      </w:pPr>
      <w:r>
        <w:rPr>
          <w:rFonts w:hint="eastAsia" w:ascii="宋体" w:hAnsi="宋体" w:cs="宋体"/>
          <w:szCs w:val="21"/>
        </w:rPr>
        <w:t>2.3.2 合同涉及技术成果的归属和收益的分成办法的，详见</w:t>
      </w:r>
      <w:r>
        <w:rPr>
          <w:rFonts w:hint="eastAsia" w:ascii="宋体" w:hAnsi="宋体" w:cs="宋体"/>
          <w:b/>
          <w:i/>
          <w:szCs w:val="21"/>
          <w:u w:val="single"/>
        </w:rPr>
        <w:t>合同专用条款</w:t>
      </w:r>
      <w:r>
        <w:rPr>
          <w:rFonts w:hint="eastAsia" w:ascii="宋体" w:hAnsi="宋体" w:cs="宋体"/>
          <w:szCs w:val="21"/>
        </w:rPr>
        <w:t>。</w:t>
      </w:r>
    </w:p>
    <w:p w14:paraId="04F3D6EF">
      <w:pPr>
        <w:spacing w:line="560" w:lineRule="exact"/>
        <w:ind w:firstLine="422" w:firstLineChars="200"/>
        <w:outlineLvl w:val="1"/>
        <w:rPr>
          <w:rFonts w:ascii="宋体" w:hAnsi="宋体" w:cs="宋体"/>
          <w:b/>
          <w:szCs w:val="21"/>
        </w:rPr>
      </w:pPr>
      <w:r>
        <w:rPr>
          <w:rFonts w:hint="eastAsia" w:ascii="宋体" w:hAnsi="宋体" w:cs="宋体"/>
          <w:b/>
          <w:szCs w:val="21"/>
        </w:rPr>
        <w:t>2.4 履约检查和问题反馈</w:t>
      </w:r>
    </w:p>
    <w:p w14:paraId="303BBDC7">
      <w:pPr>
        <w:spacing w:line="560" w:lineRule="exact"/>
        <w:ind w:firstLine="420" w:firstLineChars="200"/>
        <w:rPr>
          <w:rFonts w:ascii="宋体" w:hAnsi="宋体" w:cs="宋体"/>
          <w:szCs w:val="21"/>
        </w:rPr>
      </w:pPr>
      <w:r>
        <w:rPr>
          <w:rFonts w:hint="eastAsia" w:ascii="宋体" w:hAnsi="宋体" w:cs="宋体"/>
          <w:szCs w:val="21"/>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D471B04">
      <w:pPr>
        <w:spacing w:line="560" w:lineRule="exact"/>
        <w:ind w:firstLine="420" w:firstLineChars="200"/>
        <w:rPr>
          <w:rFonts w:ascii="宋体" w:hAnsi="宋体" w:cs="宋体"/>
          <w:szCs w:val="21"/>
        </w:rPr>
      </w:pPr>
      <w:r>
        <w:rPr>
          <w:rFonts w:hint="eastAsia" w:ascii="宋体" w:hAnsi="宋体" w:cs="宋体"/>
          <w:szCs w:val="21"/>
        </w:rPr>
        <w:t>2.4.2 合同履行期间，甲方有权将履行过程中出现的问题反馈给乙方，双方当事人应以书面形式约定需要完善和改进的内容。</w:t>
      </w:r>
    </w:p>
    <w:p w14:paraId="32C96C5F">
      <w:pPr>
        <w:spacing w:line="560" w:lineRule="exact"/>
        <w:ind w:firstLine="422" w:firstLineChars="200"/>
        <w:outlineLvl w:val="1"/>
        <w:rPr>
          <w:rFonts w:ascii="宋体" w:hAnsi="宋体" w:cs="宋体"/>
          <w:b/>
          <w:szCs w:val="21"/>
        </w:rPr>
      </w:pPr>
      <w:bookmarkStart w:id="486" w:name="_Toc26555"/>
      <w:bookmarkStart w:id="487" w:name="_Toc15447"/>
      <w:bookmarkStart w:id="488" w:name="_Toc22011"/>
      <w:bookmarkStart w:id="489" w:name="_Toc31233"/>
      <w:bookmarkStart w:id="490" w:name="_Toc32670"/>
      <w:r>
        <w:rPr>
          <w:rFonts w:hint="eastAsia" w:ascii="宋体" w:hAnsi="宋体" w:cs="宋体"/>
          <w:b/>
          <w:szCs w:val="21"/>
        </w:rPr>
        <w:t>2.5 结算方式和付款条件</w:t>
      </w:r>
      <w:bookmarkEnd w:id="486"/>
      <w:bookmarkEnd w:id="487"/>
      <w:bookmarkEnd w:id="488"/>
      <w:bookmarkEnd w:id="489"/>
      <w:bookmarkEnd w:id="490"/>
    </w:p>
    <w:p w14:paraId="77BEDAB5">
      <w:pPr>
        <w:spacing w:line="560" w:lineRule="exact"/>
        <w:ind w:firstLine="420" w:firstLineChars="200"/>
        <w:rPr>
          <w:rFonts w:ascii="宋体" w:hAnsi="宋体" w:cs="宋体"/>
          <w:szCs w:val="21"/>
        </w:rPr>
      </w:pPr>
      <w:r>
        <w:rPr>
          <w:rFonts w:hint="eastAsia" w:ascii="宋体" w:hAnsi="宋体" w:cs="宋体"/>
          <w:szCs w:val="21"/>
        </w:rPr>
        <w:t>详见</w:t>
      </w:r>
      <w:r>
        <w:rPr>
          <w:rFonts w:hint="eastAsia" w:ascii="宋体" w:hAnsi="宋体" w:cs="宋体"/>
          <w:b/>
          <w:i/>
          <w:szCs w:val="21"/>
          <w:u w:val="single"/>
        </w:rPr>
        <w:t>合同专用条款</w:t>
      </w:r>
      <w:r>
        <w:rPr>
          <w:rFonts w:hint="eastAsia" w:ascii="宋体" w:hAnsi="宋体" w:cs="宋体"/>
          <w:szCs w:val="21"/>
        </w:rPr>
        <w:t>。</w:t>
      </w:r>
    </w:p>
    <w:p w14:paraId="1478A399">
      <w:pPr>
        <w:spacing w:line="560" w:lineRule="exact"/>
        <w:ind w:firstLine="422" w:firstLineChars="200"/>
        <w:outlineLvl w:val="1"/>
        <w:rPr>
          <w:rFonts w:ascii="宋体" w:hAnsi="宋体" w:cs="宋体"/>
          <w:b/>
          <w:szCs w:val="21"/>
        </w:rPr>
      </w:pPr>
      <w:bookmarkStart w:id="491" w:name="_Toc16163"/>
      <w:bookmarkStart w:id="492" w:name="_Toc13467"/>
      <w:bookmarkStart w:id="493" w:name="_Toc30507"/>
      <w:bookmarkStart w:id="494" w:name="_Toc18990"/>
      <w:bookmarkStart w:id="495" w:name="_Toc13154"/>
      <w:r>
        <w:rPr>
          <w:rFonts w:hint="eastAsia" w:ascii="宋体" w:hAnsi="宋体" w:cs="宋体"/>
          <w:b/>
          <w:szCs w:val="21"/>
        </w:rPr>
        <w:t>2.6 技术资料和保密义务</w:t>
      </w:r>
      <w:bookmarkEnd w:id="491"/>
      <w:bookmarkEnd w:id="492"/>
      <w:bookmarkEnd w:id="493"/>
      <w:bookmarkEnd w:id="494"/>
      <w:bookmarkEnd w:id="495"/>
    </w:p>
    <w:p w14:paraId="0D569363">
      <w:pPr>
        <w:spacing w:line="560" w:lineRule="exact"/>
        <w:ind w:firstLine="420" w:firstLineChars="200"/>
        <w:rPr>
          <w:rFonts w:ascii="宋体" w:hAnsi="宋体" w:cs="宋体"/>
          <w:szCs w:val="21"/>
        </w:rPr>
      </w:pPr>
      <w:r>
        <w:rPr>
          <w:rFonts w:hint="eastAsia" w:ascii="宋体" w:hAnsi="宋体" w:cs="宋体"/>
          <w:szCs w:val="21"/>
        </w:rPr>
        <w:t>2.6.1 乙方有权依据合同约定和项目需要，向甲方了解有关情况，调阅有关资料等，甲方应予积极配合；</w:t>
      </w:r>
    </w:p>
    <w:p w14:paraId="040C7241">
      <w:pPr>
        <w:spacing w:line="560" w:lineRule="exact"/>
        <w:ind w:firstLine="420" w:firstLineChars="200"/>
        <w:rPr>
          <w:rFonts w:ascii="宋体" w:hAnsi="宋体" w:cs="宋体"/>
          <w:szCs w:val="21"/>
        </w:rPr>
      </w:pPr>
      <w:r>
        <w:rPr>
          <w:rFonts w:hint="eastAsia" w:ascii="宋体" w:hAnsi="宋体" w:cs="宋体"/>
          <w:szCs w:val="21"/>
        </w:rPr>
        <w:t>2.6.2 乙方有义务妥善保管和保护由甲方提供的前款信息和资料等；</w:t>
      </w:r>
    </w:p>
    <w:p w14:paraId="205A792F">
      <w:pPr>
        <w:spacing w:line="560" w:lineRule="exact"/>
        <w:ind w:firstLine="420" w:firstLineChars="200"/>
        <w:rPr>
          <w:rFonts w:ascii="宋体" w:hAnsi="宋体" w:cs="宋体"/>
          <w:szCs w:val="21"/>
        </w:rPr>
      </w:pPr>
      <w:r>
        <w:rPr>
          <w:rFonts w:hint="eastAsia" w:ascii="宋体" w:hAnsi="宋体" w:cs="宋体"/>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D3DCA18">
      <w:pPr>
        <w:spacing w:line="560" w:lineRule="exact"/>
        <w:ind w:firstLine="420" w:firstLineChars="200"/>
        <w:rPr>
          <w:rFonts w:ascii="宋体" w:hAnsi="宋体" w:cs="宋体"/>
          <w:szCs w:val="21"/>
        </w:rPr>
      </w:pPr>
      <w:bookmarkStart w:id="496" w:name="_Toc19069"/>
      <w:r>
        <w:rPr>
          <w:rFonts w:hint="eastAsia" w:ascii="宋体" w:hAnsi="宋体" w:cs="宋体"/>
          <w:szCs w:val="21"/>
        </w:rPr>
        <w:t>2.6.4 乙方应保证项目实施期间甲方纸质档案原件安全，并保守项目实施期间和项目完成后因工作需要接触到的甲方档案信息秘密。就相关事项，甲、乙双方另签保密协议。保密协议作为本合同的附件，系本合同的组成部分。</w:t>
      </w:r>
    </w:p>
    <w:p w14:paraId="466161BE">
      <w:pPr>
        <w:spacing w:line="560" w:lineRule="exact"/>
        <w:ind w:firstLine="422" w:firstLineChars="200"/>
        <w:outlineLvl w:val="1"/>
        <w:rPr>
          <w:rFonts w:ascii="宋体" w:hAnsi="宋体" w:cs="宋体"/>
          <w:b/>
          <w:szCs w:val="21"/>
        </w:rPr>
      </w:pPr>
      <w:r>
        <w:rPr>
          <w:rFonts w:hint="eastAsia" w:ascii="宋体" w:hAnsi="宋体" w:cs="宋体"/>
          <w:b/>
          <w:szCs w:val="21"/>
        </w:rPr>
        <w:t>2.7 质量保证</w:t>
      </w:r>
      <w:bookmarkEnd w:id="496"/>
    </w:p>
    <w:p w14:paraId="76E870F3">
      <w:pPr>
        <w:spacing w:line="560" w:lineRule="exact"/>
        <w:ind w:firstLine="420" w:firstLineChars="200"/>
        <w:rPr>
          <w:rFonts w:ascii="宋体" w:hAnsi="宋体" w:cs="宋体"/>
          <w:szCs w:val="21"/>
        </w:rPr>
      </w:pPr>
      <w:r>
        <w:rPr>
          <w:rFonts w:hint="eastAsia" w:ascii="宋体" w:hAnsi="宋体" w:cs="宋体"/>
          <w:szCs w:val="21"/>
        </w:rPr>
        <w:t>2.7.1 乙方应建立和完善履行合同的内部质量保证体系，并提供相关内部规章制度给甲方，以便甲方进行监督检查；</w:t>
      </w:r>
    </w:p>
    <w:p w14:paraId="1860857B">
      <w:pPr>
        <w:spacing w:line="560" w:lineRule="exact"/>
        <w:ind w:firstLine="420" w:firstLineChars="200"/>
        <w:rPr>
          <w:rFonts w:ascii="宋体" w:hAnsi="宋体" w:cs="宋体"/>
          <w:szCs w:val="21"/>
        </w:rPr>
      </w:pPr>
      <w:r>
        <w:rPr>
          <w:rFonts w:hint="eastAsia" w:ascii="宋体" w:hAnsi="宋体" w:cs="宋体"/>
          <w:szCs w:val="21"/>
        </w:rPr>
        <w:t>2.7.2 乙方应保证履行合同的人员数量和素质、软件和硬件设备的配置、场地、环境和设施等满足全面履行合同的要求，并应接受甲方的监督检查。</w:t>
      </w:r>
    </w:p>
    <w:p w14:paraId="23C2C4D3">
      <w:pPr>
        <w:spacing w:line="560" w:lineRule="exact"/>
        <w:ind w:firstLine="422" w:firstLineChars="200"/>
        <w:outlineLvl w:val="1"/>
        <w:rPr>
          <w:rFonts w:ascii="宋体" w:hAnsi="宋体" w:cs="宋体"/>
          <w:b/>
          <w:szCs w:val="21"/>
        </w:rPr>
      </w:pPr>
      <w:bookmarkStart w:id="497" w:name="_Toc22267"/>
      <w:r>
        <w:rPr>
          <w:rFonts w:hint="eastAsia" w:ascii="宋体" w:hAnsi="宋体" w:cs="宋体"/>
          <w:b/>
          <w:szCs w:val="21"/>
        </w:rPr>
        <w:t>2.8 延迟履行</w:t>
      </w:r>
      <w:bookmarkEnd w:id="497"/>
    </w:p>
    <w:p w14:paraId="4709CB9D">
      <w:pPr>
        <w:spacing w:line="560" w:lineRule="exact"/>
        <w:ind w:firstLine="420" w:firstLineChars="200"/>
        <w:rPr>
          <w:rFonts w:ascii="宋体" w:hAnsi="宋体" w:cs="宋体"/>
          <w:szCs w:val="21"/>
        </w:rPr>
      </w:pPr>
      <w:r>
        <w:rPr>
          <w:rFonts w:hint="eastAsia" w:ascii="宋体" w:hAnsi="宋体" w:cs="宋体"/>
          <w:szCs w:val="21"/>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89A42A8">
      <w:pPr>
        <w:spacing w:line="560" w:lineRule="exact"/>
        <w:ind w:firstLine="422" w:firstLineChars="200"/>
        <w:outlineLvl w:val="1"/>
        <w:rPr>
          <w:rFonts w:ascii="宋体" w:hAnsi="宋体" w:cs="宋体"/>
          <w:b/>
          <w:szCs w:val="21"/>
        </w:rPr>
      </w:pPr>
      <w:bookmarkStart w:id="498" w:name="_Toc10611"/>
      <w:r>
        <w:rPr>
          <w:rFonts w:hint="eastAsia" w:ascii="宋体" w:hAnsi="宋体" w:cs="宋体"/>
          <w:b/>
          <w:szCs w:val="21"/>
        </w:rPr>
        <w:t>2.9 合同变更</w:t>
      </w:r>
      <w:bookmarkEnd w:id="498"/>
    </w:p>
    <w:p w14:paraId="297DBCC7">
      <w:pPr>
        <w:spacing w:line="560" w:lineRule="exact"/>
        <w:ind w:firstLine="420" w:firstLineChars="200"/>
        <w:rPr>
          <w:rFonts w:ascii="宋体" w:hAnsi="宋体" w:cs="宋体"/>
          <w:szCs w:val="21"/>
        </w:rPr>
      </w:pPr>
      <w:r>
        <w:rPr>
          <w:rFonts w:hint="eastAsia" w:ascii="宋体" w:hAnsi="宋体" w:cs="宋体"/>
          <w:szCs w:val="21"/>
        </w:rPr>
        <w:t>合同继续履行将损害国家利益和社会公共利益的，双方当事人应当以书面形式变更合同。有过错的一方应当承担赔偿责任，双方当事人都有过错的，各自承担相应的责任。</w:t>
      </w:r>
    </w:p>
    <w:p w14:paraId="66354117">
      <w:pPr>
        <w:spacing w:line="560" w:lineRule="exact"/>
        <w:ind w:firstLine="422" w:firstLineChars="200"/>
        <w:outlineLvl w:val="1"/>
        <w:rPr>
          <w:rFonts w:ascii="宋体" w:hAnsi="宋体" w:cs="宋体"/>
          <w:b/>
          <w:szCs w:val="21"/>
        </w:rPr>
      </w:pPr>
      <w:bookmarkStart w:id="499" w:name="_Toc21830"/>
      <w:bookmarkStart w:id="500" w:name="_Toc10663"/>
      <w:bookmarkStart w:id="501" w:name="_Toc26689"/>
      <w:bookmarkStart w:id="502" w:name="_Toc42"/>
      <w:bookmarkStart w:id="503" w:name="_Toc23368"/>
      <w:r>
        <w:rPr>
          <w:rFonts w:hint="eastAsia" w:ascii="宋体" w:hAnsi="宋体" w:cs="宋体"/>
          <w:b/>
          <w:szCs w:val="21"/>
        </w:rPr>
        <w:t>2.10 合同转让和分包</w:t>
      </w:r>
      <w:bookmarkEnd w:id="499"/>
      <w:bookmarkEnd w:id="500"/>
      <w:bookmarkEnd w:id="501"/>
      <w:bookmarkEnd w:id="502"/>
      <w:bookmarkEnd w:id="503"/>
    </w:p>
    <w:p w14:paraId="3678E1E7">
      <w:pPr>
        <w:spacing w:line="560" w:lineRule="exact"/>
        <w:ind w:firstLine="420" w:firstLineChars="200"/>
        <w:rPr>
          <w:rFonts w:ascii="宋体" w:hAnsi="宋体" w:cs="宋体"/>
          <w:szCs w:val="21"/>
        </w:rPr>
      </w:pPr>
      <w:r>
        <w:rPr>
          <w:rFonts w:hint="eastAsia" w:ascii="宋体" w:hAnsi="宋体" w:cs="宋体"/>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1D17D66">
      <w:pPr>
        <w:spacing w:line="560" w:lineRule="exact"/>
        <w:ind w:firstLine="422" w:firstLineChars="200"/>
        <w:outlineLvl w:val="1"/>
        <w:rPr>
          <w:rFonts w:ascii="宋体" w:hAnsi="宋体" w:cs="宋体"/>
          <w:b/>
          <w:szCs w:val="21"/>
        </w:rPr>
      </w:pPr>
      <w:bookmarkStart w:id="504" w:name="_Toc32494"/>
      <w:bookmarkStart w:id="505" w:name="_Toc4720"/>
      <w:bookmarkStart w:id="506" w:name="_Toc26633"/>
      <w:bookmarkStart w:id="507" w:name="_Toc14371"/>
      <w:bookmarkStart w:id="508" w:name="_Toc25571"/>
      <w:r>
        <w:rPr>
          <w:rFonts w:hint="eastAsia" w:ascii="宋体" w:hAnsi="宋体" w:cs="宋体"/>
          <w:b/>
          <w:szCs w:val="21"/>
        </w:rPr>
        <w:t>2.11 不可抗力</w:t>
      </w:r>
      <w:bookmarkEnd w:id="504"/>
      <w:bookmarkEnd w:id="505"/>
      <w:bookmarkEnd w:id="506"/>
      <w:bookmarkEnd w:id="507"/>
      <w:bookmarkEnd w:id="508"/>
    </w:p>
    <w:p w14:paraId="47A37EB1">
      <w:pPr>
        <w:spacing w:line="560" w:lineRule="exact"/>
        <w:ind w:firstLine="420" w:firstLineChars="200"/>
        <w:rPr>
          <w:rFonts w:ascii="宋体" w:hAnsi="宋体" w:cs="宋体"/>
          <w:szCs w:val="21"/>
        </w:rPr>
      </w:pPr>
      <w:r>
        <w:rPr>
          <w:rFonts w:hint="eastAsia" w:ascii="宋体" w:hAnsi="宋体" w:cs="宋体"/>
          <w:szCs w:val="21"/>
        </w:rPr>
        <w:t>2.11.1如果任何一方遭遇法律规定的不可抗力，致使合同履行受阻时，履行合同的期限应予延长，延长的期限应相当于不可抗力所影响的时间；</w:t>
      </w:r>
    </w:p>
    <w:p w14:paraId="0A67B32C">
      <w:pPr>
        <w:spacing w:line="560" w:lineRule="exact"/>
        <w:ind w:firstLine="420" w:firstLineChars="200"/>
        <w:rPr>
          <w:rFonts w:ascii="宋体" w:hAnsi="宋体" w:cs="宋体"/>
          <w:szCs w:val="21"/>
        </w:rPr>
      </w:pPr>
      <w:r>
        <w:rPr>
          <w:rFonts w:hint="eastAsia" w:ascii="宋体" w:hAnsi="宋体" w:cs="宋体"/>
          <w:szCs w:val="21"/>
        </w:rPr>
        <w:t>2.11.2 因不可抗力致使不能实现合同目的的，当事人可以解除合同；</w:t>
      </w:r>
    </w:p>
    <w:p w14:paraId="0CD1F525">
      <w:pPr>
        <w:spacing w:line="560" w:lineRule="exact"/>
        <w:ind w:firstLine="420" w:firstLineChars="200"/>
        <w:rPr>
          <w:rFonts w:ascii="宋体" w:hAnsi="宋体" w:cs="宋体"/>
          <w:szCs w:val="21"/>
        </w:rPr>
      </w:pPr>
      <w:r>
        <w:rPr>
          <w:rFonts w:hint="eastAsia" w:ascii="宋体" w:hAnsi="宋体" w:cs="宋体"/>
          <w:szCs w:val="21"/>
        </w:rPr>
        <w:t>2.11.3 因不可抗力致使合同有变更必要的，双方当事人应在</w:t>
      </w:r>
      <w:r>
        <w:rPr>
          <w:rFonts w:hint="eastAsia" w:ascii="宋体" w:hAnsi="宋体" w:cs="宋体"/>
          <w:b/>
          <w:i/>
          <w:szCs w:val="21"/>
          <w:u w:val="single"/>
        </w:rPr>
        <w:t>合同专用条款</w:t>
      </w:r>
      <w:r>
        <w:rPr>
          <w:rFonts w:hint="eastAsia" w:ascii="宋体" w:hAnsi="宋体" w:cs="宋体"/>
          <w:szCs w:val="21"/>
        </w:rPr>
        <w:t>约定时间内以书面形式变更合同；</w:t>
      </w:r>
    </w:p>
    <w:p w14:paraId="59F793B0">
      <w:pPr>
        <w:spacing w:line="560" w:lineRule="exact"/>
        <w:ind w:firstLine="420" w:firstLineChars="200"/>
        <w:rPr>
          <w:rFonts w:ascii="宋体" w:hAnsi="宋体" w:cs="宋体"/>
          <w:szCs w:val="21"/>
        </w:rPr>
      </w:pPr>
      <w:r>
        <w:rPr>
          <w:rFonts w:hint="eastAsia" w:ascii="宋体" w:hAnsi="宋体" w:cs="宋体"/>
          <w:szCs w:val="21"/>
        </w:rPr>
        <w:t>2.11.4受不可抗力影响的一方在不可抗力发生后，应在</w:t>
      </w:r>
      <w:r>
        <w:rPr>
          <w:rFonts w:hint="eastAsia" w:ascii="宋体" w:hAnsi="宋体" w:cs="宋体"/>
          <w:b/>
          <w:i/>
          <w:szCs w:val="21"/>
          <w:u w:val="single"/>
        </w:rPr>
        <w:t>合同专用条款</w:t>
      </w:r>
      <w:r>
        <w:rPr>
          <w:rFonts w:hint="eastAsia" w:ascii="宋体" w:hAnsi="宋体" w:cs="宋体"/>
          <w:szCs w:val="21"/>
        </w:rPr>
        <w:t>约定时间内以书面形式通知对方当事人，并在</w:t>
      </w:r>
      <w:r>
        <w:rPr>
          <w:rFonts w:hint="eastAsia" w:ascii="宋体" w:hAnsi="宋体" w:cs="宋体"/>
          <w:b/>
          <w:i/>
          <w:szCs w:val="21"/>
          <w:u w:val="single"/>
        </w:rPr>
        <w:t>合同专用条款</w:t>
      </w:r>
      <w:r>
        <w:rPr>
          <w:rFonts w:hint="eastAsia" w:ascii="宋体" w:hAnsi="宋体" w:cs="宋体"/>
          <w:szCs w:val="21"/>
        </w:rPr>
        <w:t>约定时间内，将有关部门出具的证明文件送达对方当事人。</w:t>
      </w:r>
    </w:p>
    <w:p w14:paraId="52F837C5">
      <w:pPr>
        <w:spacing w:line="560" w:lineRule="exact"/>
        <w:ind w:firstLine="422" w:firstLineChars="200"/>
        <w:outlineLvl w:val="1"/>
        <w:rPr>
          <w:rFonts w:ascii="宋体" w:hAnsi="宋体" w:cs="宋体"/>
          <w:b/>
          <w:szCs w:val="21"/>
        </w:rPr>
      </w:pPr>
      <w:bookmarkStart w:id="509" w:name="_Toc14115"/>
      <w:bookmarkStart w:id="510" w:name="_Toc25783"/>
      <w:bookmarkStart w:id="511" w:name="_Toc23854"/>
      <w:bookmarkStart w:id="512" w:name="_Toc24465"/>
      <w:bookmarkStart w:id="513" w:name="_Toc3638"/>
      <w:r>
        <w:rPr>
          <w:rFonts w:hint="eastAsia" w:ascii="宋体" w:hAnsi="宋体" w:cs="宋体"/>
          <w:b/>
          <w:szCs w:val="21"/>
        </w:rPr>
        <w:t>2.12 税费</w:t>
      </w:r>
      <w:bookmarkEnd w:id="509"/>
      <w:bookmarkEnd w:id="510"/>
      <w:bookmarkEnd w:id="511"/>
      <w:bookmarkEnd w:id="512"/>
      <w:bookmarkEnd w:id="513"/>
    </w:p>
    <w:p w14:paraId="1FFAE2B9">
      <w:pPr>
        <w:spacing w:line="560" w:lineRule="exact"/>
        <w:ind w:firstLine="420" w:firstLineChars="200"/>
        <w:rPr>
          <w:rFonts w:ascii="宋体" w:hAnsi="宋体" w:cs="宋体"/>
          <w:szCs w:val="21"/>
        </w:rPr>
      </w:pPr>
      <w:r>
        <w:rPr>
          <w:rFonts w:hint="eastAsia" w:ascii="宋体" w:hAnsi="宋体" w:cs="宋体"/>
          <w:szCs w:val="21"/>
        </w:rPr>
        <w:t>与合同有关的一切税费，均按照中华人民共和国法律的相关规定缴纳。</w:t>
      </w:r>
    </w:p>
    <w:p w14:paraId="3405B671">
      <w:pPr>
        <w:spacing w:line="560" w:lineRule="exact"/>
        <w:ind w:firstLine="422" w:firstLineChars="200"/>
        <w:outlineLvl w:val="1"/>
        <w:rPr>
          <w:rFonts w:ascii="宋体" w:hAnsi="宋体" w:cs="宋体"/>
          <w:b/>
          <w:szCs w:val="21"/>
        </w:rPr>
      </w:pPr>
      <w:bookmarkStart w:id="514" w:name="_Toc7315"/>
      <w:bookmarkStart w:id="515" w:name="_Toc26883"/>
      <w:bookmarkStart w:id="516" w:name="_Toc30105"/>
      <w:bookmarkStart w:id="517" w:name="_Toc25525"/>
      <w:bookmarkStart w:id="518" w:name="_Toc14814"/>
      <w:r>
        <w:rPr>
          <w:rFonts w:hint="eastAsia" w:ascii="宋体" w:hAnsi="宋体" w:cs="宋体"/>
          <w:b/>
          <w:szCs w:val="21"/>
        </w:rPr>
        <w:t>2.13 乙方破产</w:t>
      </w:r>
      <w:bookmarkEnd w:id="514"/>
      <w:bookmarkEnd w:id="515"/>
      <w:bookmarkEnd w:id="516"/>
      <w:bookmarkEnd w:id="517"/>
      <w:bookmarkEnd w:id="518"/>
    </w:p>
    <w:p w14:paraId="0E409D2F">
      <w:pPr>
        <w:spacing w:line="560" w:lineRule="exact"/>
        <w:ind w:firstLine="420" w:firstLineChars="200"/>
        <w:rPr>
          <w:rFonts w:ascii="宋体" w:hAnsi="宋体" w:cs="宋体"/>
          <w:szCs w:val="21"/>
        </w:rPr>
      </w:pPr>
      <w:r>
        <w:rPr>
          <w:rFonts w:hint="eastAsia" w:ascii="宋体" w:hAnsi="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13073F">
      <w:pPr>
        <w:spacing w:line="560" w:lineRule="exact"/>
        <w:ind w:firstLine="422" w:firstLineChars="200"/>
        <w:outlineLvl w:val="1"/>
        <w:rPr>
          <w:rFonts w:ascii="宋体" w:hAnsi="宋体" w:cs="宋体"/>
          <w:b/>
          <w:szCs w:val="21"/>
        </w:rPr>
      </w:pPr>
      <w:bookmarkStart w:id="519" w:name="_Toc2016"/>
      <w:bookmarkStart w:id="520" w:name="_Toc23323"/>
      <w:bookmarkStart w:id="521" w:name="_Toc1123"/>
      <w:r>
        <w:rPr>
          <w:rFonts w:hint="eastAsia" w:ascii="宋体" w:hAnsi="宋体" w:cs="宋体"/>
          <w:b/>
          <w:szCs w:val="21"/>
        </w:rPr>
        <w:t>2.14 合同中止、终止</w:t>
      </w:r>
      <w:bookmarkEnd w:id="519"/>
      <w:bookmarkEnd w:id="520"/>
      <w:bookmarkEnd w:id="521"/>
    </w:p>
    <w:p w14:paraId="799E01E4">
      <w:pPr>
        <w:spacing w:line="560" w:lineRule="exact"/>
        <w:ind w:firstLine="420" w:firstLineChars="200"/>
        <w:outlineLvl w:val="2"/>
        <w:rPr>
          <w:rFonts w:ascii="宋体" w:hAnsi="宋体" w:cs="宋体"/>
          <w:szCs w:val="21"/>
        </w:rPr>
      </w:pPr>
      <w:r>
        <w:rPr>
          <w:rFonts w:hint="eastAsia" w:ascii="宋体" w:hAnsi="宋体" w:cs="宋体"/>
          <w:szCs w:val="21"/>
        </w:rPr>
        <w:t>2.14.1 双方当事人不得擅自中止或者终止合同；</w:t>
      </w:r>
    </w:p>
    <w:p w14:paraId="189F5633">
      <w:pPr>
        <w:spacing w:line="560" w:lineRule="exact"/>
        <w:ind w:firstLine="420" w:firstLineChars="200"/>
        <w:rPr>
          <w:rFonts w:ascii="宋体" w:hAnsi="宋体" w:cs="宋体"/>
          <w:szCs w:val="21"/>
        </w:rPr>
      </w:pPr>
      <w:r>
        <w:rPr>
          <w:rFonts w:hint="eastAsia" w:ascii="宋体" w:hAnsi="宋体" w:cs="宋体"/>
          <w:szCs w:val="21"/>
        </w:rPr>
        <w:t>2.14.2合同继续履行将损害国家利益和社会公共利益的，双方当事人应当中止或者终止合同。有过错的一方应当承担赔偿责任，双方当事人都有过错的，各自承担相应的责任。</w:t>
      </w:r>
    </w:p>
    <w:p w14:paraId="446127BA">
      <w:pPr>
        <w:spacing w:line="560" w:lineRule="exact"/>
        <w:ind w:firstLine="422" w:firstLineChars="200"/>
        <w:outlineLvl w:val="1"/>
        <w:rPr>
          <w:rFonts w:ascii="宋体" w:hAnsi="宋体" w:cs="宋体"/>
          <w:b/>
          <w:szCs w:val="21"/>
        </w:rPr>
      </w:pPr>
      <w:bookmarkStart w:id="522" w:name="_Toc17363"/>
      <w:bookmarkStart w:id="523" w:name="_Toc1969"/>
      <w:bookmarkStart w:id="524" w:name="_Toc14525"/>
      <w:r>
        <w:rPr>
          <w:rFonts w:hint="eastAsia" w:ascii="宋体" w:hAnsi="宋体" w:cs="宋体"/>
          <w:b/>
          <w:szCs w:val="21"/>
        </w:rPr>
        <w:t>2.15 检验和验收</w:t>
      </w:r>
      <w:bookmarkEnd w:id="522"/>
      <w:bookmarkEnd w:id="523"/>
      <w:bookmarkEnd w:id="524"/>
    </w:p>
    <w:p w14:paraId="2DABD7AA">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2.15.1 乙方按照</w:t>
      </w:r>
      <w:r>
        <w:rPr>
          <w:rFonts w:hint="eastAsia" w:ascii="宋体" w:hAnsi="宋体" w:cs="宋体"/>
          <w:b/>
          <w:i/>
          <w:szCs w:val="21"/>
          <w:u w:val="single"/>
        </w:rPr>
        <w:t>合同专用条款</w:t>
      </w:r>
      <w:r>
        <w:rPr>
          <w:rFonts w:hint="eastAsia" w:ascii="宋体" w:hAnsi="宋体" w:cs="宋体"/>
          <w:szCs w:val="21"/>
        </w:rPr>
        <w:t>的约定，定期提交服务报告，甲方按照</w:t>
      </w:r>
      <w:r>
        <w:rPr>
          <w:rFonts w:hint="eastAsia" w:ascii="宋体" w:hAnsi="宋体" w:cs="宋体"/>
          <w:b/>
          <w:i/>
          <w:szCs w:val="21"/>
          <w:u w:val="single"/>
        </w:rPr>
        <w:t>合同专用条款</w:t>
      </w:r>
      <w:r>
        <w:rPr>
          <w:rFonts w:hint="eastAsia" w:ascii="宋体" w:hAnsi="宋体" w:cs="宋体"/>
          <w:szCs w:val="21"/>
        </w:rPr>
        <w:t>的约定进行定期验收；</w:t>
      </w:r>
    </w:p>
    <w:p w14:paraId="54E578E9">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93DBCE">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2.15.3 检验和验收标准、程序等具体内容以及前述验收书的效力详见</w:t>
      </w:r>
      <w:r>
        <w:rPr>
          <w:rFonts w:hint="eastAsia" w:ascii="宋体" w:hAnsi="宋体" w:cs="宋体"/>
          <w:b/>
          <w:i/>
          <w:szCs w:val="21"/>
          <w:u w:val="single"/>
        </w:rPr>
        <w:t>合同专用条款</w:t>
      </w:r>
      <w:r>
        <w:rPr>
          <w:rFonts w:hint="eastAsia" w:ascii="宋体" w:hAnsi="宋体" w:cs="宋体"/>
          <w:i/>
          <w:szCs w:val="21"/>
        </w:rPr>
        <w:t>。</w:t>
      </w:r>
    </w:p>
    <w:p w14:paraId="01BE3CF4">
      <w:pPr>
        <w:spacing w:line="560" w:lineRule="exact"/>
        <w:ind w:firstLine="422" w:firstLineChars="200"/>
        <w:outlineLvl w:val="1"/>
        <w:rPr>
          <w:rFonts w:ascii="宋体" w:hAnsi="宋体" w:cs="宋体"/>
          <w:b/>
          <w:szCs w:val="21"/>
        </w:rPr>
      </w:pPr>
      <w:bookmarkStart w:id="525" w:name="_Toc31892"/>
      <w:bookmarkStart w:id="526" w:name="_Toc25198"/>
      <w:bookmarkStart w:id="527" w:name="_Toc9808"/>
      <w:bookmarkStart w:id="528" w:name="_Toc12666"/>
      <w:bookmarkStart w:id="529" w:name="_Toc2308"/>
      <w:r>
        <w:rPr>
          <w:rFonts w:hint="eastAsia" w:ascii="宋体" w:hAnsi="宋体" w:cs="宋体"/>
          <w:b/>
          <w:szCs w:val="21"/>
        </w:rPr>
        <w:t>2.16 通知和送达</w:t>
      </w:r>
      <w:bookmarkEnd w:id="525"/>
      <w:bookmarkEnd w:id="526"/>
      <w:bookmarkEnd w:id="527"/>
      <w:bookmarkEnd w:id="528"/>
      <w:bookmarkEnd w:id="529"/>
    </w:p>
    <w:p w14:paraId="142BF6B3">
      <w:pPr>
        <w:spacing w:line="560" w:lineRule="exact"/>
        <w:ind w:firstLine="420" w:firstLineChars="200"/>
        <w:rPr>
          <w:rFonts w:ascii="宋体" w:hAnsi="宋体" w:cs="宋体"/>
          <w:szCs w:val="21"/>
        </w:rPr>
      </w:pPr>
      <w:bookmarkStart w:id="530" w:name="_Toc27674"/>
      <w:bookmarkStart w:id="531" w:name="_Toc18401"/>
      <w:r>
        <w:rPr>
          <w:rFonts w:hint="eastAsia" w:ascii="宋体" w:hAnsi="宋体" w:cs="宋体"/>
          <w:szCs w:val="21"/>
        </w:rPr>
        <w:t>2.16.1任何一方因履行合同而以合同第一部分尾部所列明的传真或电子邮件发出的所有通知、文件、材料，均视为已向对方当事人送达；任何一方变更上述送达方式或者地址的，应于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Cs w:val="21"/>
          <w:u w:val="single"/>
        </w:rPr>
        <w:t>3</w:t>
      </w:r>
      <w:r>
        <w:rPr>
          <w:rFonts w:hint="eastAsia" w:ascii="宋体" w:hAnsi="宋体" w:cs="宋体"/>
          <w:szCs w:val="21"/>
        </w:rPr>
        <w:t>个工作日内书面通知对方当事人，在对方当事人收到有关变更通知之前，变更前的约定送达方式或者地址仍视为有效。</w:t>
      </w:r>
    </w:p>
    <w:p w14:paraId="4E3DB354">
      <w:pPr>
        <w:spacing w:line="560" w:lineRule="exact"/>
        <w:ind w:firstLine="420" w:firstLineChars="200"/>
        <w:rPr>
          <w:rFonts w:ascii="宋体" w:hAnsi="宋体" w:cs="宋体"/>
          <w:szCs w:val="21"/>
        </w:rPr>
      </w:pPr>
      <w:r>
        <w:rPr>
          <w:rFonts w:hint="eastAsia" w:ascii="宋体" w:hAnsi="宋体" w:cs="宋体"/>
          <w:szCs w:val="21"/>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5BEE382B">
      <w:pPr>
        <w:spacing w:line="560" w:lineRule="exact"/>
        <w:ind w:firstLine="422" w:firstLineChars="200"/>
        <w:outlineLvl w:val="1"/>
        <w:rPr>
          <w:rFonts w:ascii="宋体" w:hAnsi="宋体" w:cs="宋体"/>
          <w:b/>
          <w:szCs w:val="21"/>
        </w:rPr>
      </w:pPr>
      <w:bookmarkStart w:id="532" w:name="_Toc28906"/>
      <w:bookmarkStart w:id="533" w:name="_Toc27644"/>
      <w:bookmarkStart w:id="534" w:name="_Toc5063"/>
      <w:bookmarkStart w:id="535" w:name="_Toc20808"/>
      <w:bookmarkStart w:id="536" w:name="_Toc12254"/>
      <w:r>
        <w:rPr>
          <w:rFonts w:hint="eastAsia" w:ascii="宋体" w:hAnsi="宋体" w:cs="宋体"/>
          <w:b/>
          <w:szCs w:val="21"/>
        </w:rPr>
        <w:t>2.17 合同使用的文字和适用的法律</w:t>
      </w:r>
      <w:bookmarkEnd w:id="532"/>
      <w:bookmarkEnd w:id="533"/>
      <w:bookmarkEnd w:id="534"/>
      <w:bookmarkEnd w:id="535"/>
      <w:bookmarkEnd w:id="536"/>
    </w:p>
    <w:p w14:paraId="3BDF3447">
      <w:pPr>
        <w:spacing w:line="560" w:lineRule="exact"/>
        <w:ind w:firstLine="420" w:firstLineChars="200"/>
        <w:rPr>
          <w:rFonts w:ascii="宋体" w:hAnsi="宋体" w:cs="宋体"/>
          <w:szCs w:val="21"/>
        </w:rPr>
      </w:pPr>
      <w:r>
        <w:rPr>
          <w:rFonts w:hint="eastAsia" w:ascii="宋体" w:hAnsi="宋体" w:cs="宋体"/>
          <w:szCs w:val="21"/>
        </w:rPr>
        <w:t>2.17.1 合同使用汉语书就、变更和解释；</w:t>
      </w:r>
    </w:p>
    <w:p w14:paraId="68FA16A9">
      <w:pPr>
        <w:spacing w:line="560" w:lineRule="exact"/>
        <w:ind w:firstLine="420" w:firstLineChars="200"/>
        <w:rPr>
          <w:rFonts w:ascii="宋体" w:hAnsi="宋体" w:cs="宋体"/>
          <w:szCs w:val="21"/>
        </w:rPr>
      </w:pPr>
      <w:r>
        <w:rPr>
          <w:rFonts w:hint="eastAsia" w:ascii="宋体" w:hAnsi="宋体" w:cs="宋体"/>
          <w:szCs w:val="21"/>
        </w:rPr>
        <w:t>2.17.2 合同适用中华人民共和国法律。</w:t>
      </w:r>
    </w:p>
    <w:p w14:paraId="5E415F81">
      <w:pPr>
        <w:spacing w:line="560" w:lineRule="exact"/>
        <w:ind w:firstLine="422" w:firstLineChars="200"/>
        <w:outlineLvl w:val="1"/>
        <w:rPr>
          <w:rFonts w:ascii="宋体" w:hAnsi="宋体" w:cs="宋体"/>
          <w:b/>
          <w:szCs w:val="21"/>
        </w:rPr>
      </w:pPr>
      <w:bookmarkStart w:id="537" w:name="_Toc18540"/>
      <w:bookmarkStart w:id="538" w:name="_Toc4355"/>
      <w:bookmarkStart w:id="539" w:name="_Toc30599"/>
      <w:r>
        <w:rPr>
          <w:rFonts w:hint="eastAsia" w:ascii="宋体" w:hAnsi="宋体" w:cs="宋体"/>
          <w:b/>
          <w:szCs w:val="21"/>
        </w:rPr>
        <w:t>2.18 计量单位</w:t>
      </w:r>
      <w:bookmarkEnd w:id="537"/>
      <w:bookmarkEnd w:id="538"/>
      <w:bookmarkEnd w:id="539"/>
    </w:p>
    <w:p w14:paraId="3F4C0CEB">
      <w:pPr>
        <w:spacing w:line="560" w:lineRule="exact"/>
        <w:ind w:firstLine="420" w:firstLineChars="200"/>
        <w:rPr>
          <w:rFonts w:ascii="宋体" w:hAnsi="宋体" w:cs="宋体"/>
          <w:szCs w:val="21"/>
        </w:rPr>
      </w:pPr>
      <w:r>
        <w:rPr>
          <w:rFonts w:hint="eastAsia" w:ascii="宋体" w:hAnsi="宋体" w:cs="宋体"/>
          <w:szCs w:val="21"/>
        </w:rPr>
        <w:t>除技术规范中另有规定外,合同的计量单位均使用国家法定计量单位。</w:t>
      </w:r>
    </w:p>
    <w:p w14:paraId="743D3915">
      <w:pPr>
        <w:spacing w:line="560" w:lineRule="exact"/>
        <w:ind w:firstLine="422" w:firstLineChars="200"/>
        <w:outlineLvl w:val="1"/>
        <w:rPr>
          <w:rFonts w:ascii="宋体" w:hAnsi="宋体" w:cs="宋体"/>
          <w:b/>
          <w:szCs w:val="21"/>
        </w:rPr>
      </w:pPr>
      <w:r>
        <w:rPr>
          <w:rFonts w:hint="eastAsia" w:ascii="宋体" w:hAnsi="宋体" w:cs="宋体"/>
          <w:b/>
          <w:szCs w:val="21"/>
        </w:rPr>
        <w:t>2.19合同份数</w:t>
      </w:r>
    </w:p>
    <w:p w14:paraId="0C283BA9">
      <w:pPr>
        <w:spacing w:line="560" w:lineRule="exact"/>
        <w:ind w:firstLine="420" w:firstLineChars="200"/>
        <w:rPr>
          <w:rFonts w:ascii="宋体" w:hAnsi="宋体" w:cs="宋体"/>
          <w:szCs w:val="21"/>
        </w:rPr>
      </w:pPr>
      <w:r>
        <w:rPr>
          <w:rFonts w:hint="eastAsia" w:ascii="宋体" w:hAnsi="宋体" w:cs="宋体"/>
          <w:szCs w:val="21"/>
        </w:rPr>
        <w:t>合同份数按</w:t>
      </w:r>
      <w:r>
        <w:rPr>
          <w:rFonts w:hint="eastAsia" w:ascii="宋体" w:hAnsi="宋体" w:cs="宋体"/>
          <w:b/>
          <w:i/>
          <w:szCs w:val="21"/>
          <w:u w:val="single"/>
        </w:rPr>
        <w:t>合同专用条款</w:t>
      </w:r>
      <w:r>
        <w:rPr>
          <w:rFonts w:hint="eastAsia" w:ascii="宋体" w:hAnsi="宋体" w:cs="宋体"/>
          <w:szCs w:val="21"/>
        </w:rPr>
        <w:t>规定，每份均具有同等法律效力。</w:t>
      </w:r>
    </w:p>
    <w:p w14:paraId="12D7EAA3">
      <w:pPr>
        <w:spacing w:line="560" w:lineRule="exact"/>
        <w:ind w:firstLine="422" w:firstLineChars="200"/>
        <w:outlineLvl w:val="1"/>
        <w:rPr>
          <w:rFonts w:ascii="宋体" w:hAnsi="宋体" w:cs="宋体"/>
          <w:b/>
          <w:szCs w:val="21"/>
        </w:rPr>
      </w:pPr>
      <w:r>
        <w:rPr>
          <w:rFonts w:hint="eastAsia" w:ascii="宋体" w:hAnsi="宋体" w:cs="宋体"/>
          <w:b/>
          <w:szCs w:val="21"/>
        </w:rPr>
        <w:t>2.20其他要求</w:t>
      </w:r>
    </w:p>
    <w:p w14:paraId="73B828EA">
      <w:pPr>
        <w:spacing w:line="560" w:lineRule="exact"/>
        <w:ind w:firstLine="420" w:firstLineChars="200"/>
        <w:rPr>
          <w:rFonts w:ascii="宋体" w:hAnsi="宋体" w:cs="宋体"/>
          <w:kern w:val="0"/>
          <w:szCs w:val="21"/>
        </w:rPr>
      </w:pPr>
      <w:r>
        <w:rPr>
          <w:rFonts w:hint="eastAsia" w:ascii="宋体" w:hAnsi="宋体" w:cs="宋体"/>
          <w:kern w:val="0"/>
          <w:szCs w:val="21"/>
        </w:rPr>
        <w:t>详见</w:t>
      </w:r>
      <w:r>
        <w:rPr>
          <w:rFonts w:hint="eastAsia" w:ascii="宋体" w:hAnsi="宋体" w:cs="宋体"/>
          <w:b/>
          <w:i/>
          <w:kern w:val="0"/>
          <w:szCs w:val="21"/>
          <w:u w:val="single"/>
        </w:rPr>
        <w:t>合同专用条款</w:t>
      </w:r>
      <w:r>
        <w:rPr>
          <w:rFonts w:hint="eastAsia" w:ascii="宋体" w:hAnsi="宋体" w:cs="宋体"/>
          <w:bCs/>
          <w:iCs/>
          <w:kern w:val="0"/>
          <w:szCs w:val="21"/>
        </w:rPr>
        <w:t>。</w:t>
      </w:r>
    </w:p>
    <w:p w14:paraId="6373C6B8">
      <w:pPr>
        <w:pStyle w:val="2"/>
      </w:pPr>
    </w:p>
    <w:p w14:paraId="641FED32">
      <w:pPr>
        <w:spacing w:line="360" w:lineRule="auto"/>
        <w:ind w:firstLine="480"/>
        <w:jc w:val="center"/>
        <w:outlineLvl w:val="0"/>
        <w:rPr>
          <w:rFonts w:ascii="宋体" w:hAnsi="宋体" w:cs="宋体"/>
          <w:b/>
          <w:szCs w:val="21"/>
        </w:rPr>
      </w:pPr>
      <w:r>
        <w:rPr>
          <w:rFonts w:hint="eastAsia" w:ascii="宋体" w:hAnsi="宋体" w:cs="宋体"/>
          <w:kern w:val="0"/>
        </w:rPr>
        <w:br w:type="page"/>
      </w:r>
      <w:bookmarkStart w:id="540" w:name="_Toc331685784"/>
      <w:bookmarkEnd w:id="540"/>
      <w:r>
        <w:rPr>
          <w:rFonts w:hint="eastAsia" w:ascii="宋体" w:hAnsi="宋体" w:cs="宋体"/>
          <w:b/>
          <w:szCs w:val="21"/>
        </w:rPr>
        <w:t>第三部分  合同专用条款</w:t>
      </w:r>
    </w:p>
    <w:p w14:paraId="5B8B6A92">
      <w:pPr>
        <w:spacing w:line="288" w:lineRule="auto"/>
        <w:ind w:firstLine="420" w:firstLineChars="200"/>
        <w:rPr>
          <w:rFonts w:ascii="宋体" w:hAnsi="宋体" w:cs="宋体"/>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8457"/>
      </w:tblGrid>
      <w:tr w14:paraId="04B12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29C9729B">
            <w:pPr>
              <w:spacing w:line="288" w:lineRule="auto"/>
              <w:rPr>
                <w:rFonts w:ascii="宋体" w:hAnsi="宋体" w:cs="宋体"/>
                <w:b/>
                <w:szCs w:val="21"/>
              </w:rPr>
            </w:pPr>
            <w:r>
              <w:rPr>
                <w:rFonts w:hint="eastAsia" w:ascii="宋体" w:hAnsi="宋体" w:cs="宋体"/>
                <w:b/>
                <w:szCs w:val="21"/>
              </w:rPr>
              <w:t>条款号</w:t>
            </w:r>
          </w:p>
        </w:tc>
        <w:tc>
          <w:tcPr>
            <w:tcW w:w="4465" w:type="pct"/>
            <w:vAlign w:val="center"/>
          </w:tcPr>
          <w:p w14:paraId="67DEBAC6">
            <w:pPr>
              <w:spacing w:line="288" w:lineRule="auto"/>
              <w:ind w:firstLine="482"/>
              <w:jc w:val="center"/>
              <w:rPr>
                <w:rFonts w:ascii="宋体" w:hAnsi="宋体" w:cs="宋体"/>
                <w:b/>
                <w:szCs w:val="21"/>
              </w:rPr>
            </w:pPr>
            <w:r>
              <w:rPr>
                <w:rFonts w:hint="eastAsia" w:ascii="宋体" w:hAnsi="宋体" w:cs="宋体"/>
                <w:b/>
                <w:szCs w:val="21"/>
              </w:rPr>
              <w:t>约定内容</w:t>
            </w:r>
          </w:p>
        </w:tc>
      </w:tr>
      <w:tr w14:paraId="617C4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6046B7C">
            <w:pPr>
              <w:spacing w:line="288" w:lineRule="auto"/>
              <w:rPr>
                <w:rFonts w:ascii="宋体" w:hAnsi="宋体" w:cs="宋体"/>
                <w:szCs w:val="21"/>
              </w:rPr>
            </w:pPr>
            <w:r>
              <w:rPr>
                <w:rFonts w:hint="eastAsia" w:ascii="宋体" w:hAnsi="宋体" w:cs="宋体"/>
                <w:szCs w:val="21"/>
              </w:rPr>
              <w:t>1.3.2</w:t>
            </w:r>
          </w:p>
        </w:tc>
        <w:tc>
          <w:tcPr>
            <w:tcW w:w="4465" w:type="pct"/>
            <w:vAlign w:val="center"/>
          </w:tcPr>
          <w:p w14:paraId="780FB888">
            <w:pPr>
              <w:spacing w:line="288" w:lineRule="auto"/>
              <w:rPr>
                <w:rFonts w:ascii="宋体" w:hAnsi="宋体" w:cs="宋体"/>
                <w:szCs w:val="21"/>
              </w:rPr>
            </w:pPr>
            <w:r>
              <w:rPr>
                <w:rFonts w:hint="eastAsia" w:ascii="宋体" w:hAnsi="宋体" w:cs="宋体"/>
                <w:szCs w:val="21"/>
              </w:rPr>
              <w:t>按验收合格的卷（张、页）数等</w:t>
            </w:r>
          </w:p>
        </w:tc>
      </w:tr>
      <w:tr w14:paraId="6918E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FC4B59B">
            <w:pPr>
              <w:spacing w:line="288" w:lineRule="auto"/>
              <w:rPr>
                <w:rFonts w:ascii="宋体" w:hAnsi="宋体" w:cs="宋体"/>
                <w:szCs w:val="21"/>
              </w:rPr>
            </w:pPr>
            <w:r>
              <w:rPr>
                <w:rFonts w:hint="eastAsia" w:ascii="宋体" w:hAnsi="宋体" w:cs="宋体"/>
                <w:szCs w:val="21"/>
              </w:rPr>
              <w:t>1.4.2</w:t>
            </w:r>
          </w:p>
        </w:tc>
        <w:tc>
          <w:tcPr>
            <w:tcW w:w="4465" w:type="pct"/>
            <w:vAlign w:val="center"/>
          </w:tcPr>
          <w:p w14:paraId="6B93974C">
            <w:pPr>
              <w:spacing w:line="288" w:lineRule="auto"/>
              <w:rPr>
                <w:rFonts w:ascii="宋体" w:hAnsi="宋体" w:cs="宋体"/>
                <w:szCs w:val="21"/>
              </w:rPr>
            </w:pPr>
            <w:r>
              <w:rPr>
                <w:rFonts w:hint="eastAsia" w:ascii="宋体" w:hAnsi="宋体" w:cs="宋体"/>
                <w:kern w:val="0"/>
                <w:szCs w:val="21"/>
              </w:rPr>
              <w:t>支票、汇票、本票或者金融机构、担保机构出具的保函等非现金形式</w:t>
            </w:r>
          </w:p>
        </w:tc>
      </w:tr>
      <w:tr w14:paraId="7E557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762083E">
            <w:pPr>
              <w:spacing w:line="288" w:lineRule="auto"/>
              <w:rPr>
                <w:rFonts w:ascii="宋体" w:hAnsi="宋体" w:cs="宋体"/>
                <w:szCs w:val="21"/>
              </w:rPr>
            </w:pPr>
            <w:r>
              <w:rPr>
                <w:rFonts w:hint="eastAsia" w:ascii="宋体" w:hAnsi="宋体" w:cs="宋体"/>
                <w:szCs w:val="21"/>
              </w:rPr>
              <w:t xml:space="preserve">1.5.1 </w:t>
            </w:r>
          </w:p>
        </w:tc>
        <w:tc>
          <w:tcPr>
            <w:tcW w:w="4465" w:type="pct"/>
            <w:vAlign w:val="center"/>
          </w:tcPr>
          <w:p w14:paraId="7C20CEF0">
            <w:pPr>
              <w:spacing w:line="288" w:lineRule="auto"/>
              <w:rPr>
                <w:rFonts w:ascii="宋体" w:hAnsi="宋体" w:cs="宋体"/>
                <w:szCs w:val="21"/>
              </w:rPr>
            </w:pPr>
            <w:r>
              <w:rPr>
                <w:rFonts w:hint="eastAsia" w:ascii="宋体" w:hAnsi="宋体" w:cs="宋体"/>
                <w:szCs w:val="21"/>
              </w:rPr>
              <w:t>甲方财政费用下拨后，以银行转账的形式支付40%预付款</w:t>
            </w:r>
          </w:p>
        </w:tc>
      </w:tr>
      <w:tr w14:paraId="357E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79E08A3">
            <w:pPr>
              <w:spacing w:line="288" w:lineRule="auto"/>
              <w:rPr>
                <w:rFonts w:ascii="宋体" w:hAnsi="宋体" w:cs="宋体"/>
                <w:szCs w:val="21"/>
              </w:rPr>
            </w:pPr>
            <w:r>
              <w:rPr>
                <w:rFonts w:hint="eastAsia" w:ascii="宋体" w:hAnsi="宋体" w:cs="宋体"/>
                <w:szCs w:val="21"/>
              </w:rPr>
              <w:t>1.5.2</w:t>
            </w:r>
          </w:p>
        </w:tc>
        <w:tc>
          <w:tcPr>
            <w:tcW w:w="4465" w:type="pct"/>
            <w:vAlign w:val="center"/>
          </w:tcPr>
          <w:p w14:paraId="6D04A6B4">
            <w:pPr>
              <w:spacing w:line="288" w:lineRule="auto"/>
              <w:ind w:firstLine="480"/>
              <w:rPr>
                <w:rFonts w:ascii="宋体" w:hAnsi="宋体" w:cs="宋体"/>
                <w:szCs w:val="21"/>
              </w:rPr>
            </w:pPr>
            <w:r>
              <w:rPr>
                <w:rFonts w:hint="eastAsia" w:ascii="宋体" w:hAnsi="宋体" w:cs="宋体"/>
                <w:kern w:val="0"/>
                <w:szCs w:val="21"/>
              </w:rPr>
              <w:t>/</w:t>
            </w:r>
          </w:p>
        </w:tc>
      </w:tr>
      <w:tr w14:paraId="495B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221170D">
            <w:pPr>
              <w:spacing w:line="288" w:lineRule="auto"/>
              <w:rPr>
                <w:rFonts w:ascii="宋体" w:hAnsi="宋体" w:cs="宋体"/>
                <w:szCs w:val="21"/>
              </w:rPr>
            </w:pPr>
            <w:r>
              <w:rPr>
                <w:rFonts w:hint="eastAsia" w:ascii="宋体" w:hAnsi="宋体" w:cs="宋体"/>
                <w:szCs w:val="21"/>
              </w:rPr>
              <w:t xml:space="preserve">1.5.3 </w:t>
            </w:r>
          </w:p>
        </w:tc>
        <w:tc>
          <w:tcPr>
            <w:tcW w:w="4465" w:type="pct"/>
            <w:vAlign w:val="center"/>
          </w:tcPr>
          <w:p w14:paraId="0A3EF6E3">
            <w:pPr>
              <w:spacing w:line="288" w:lineRule="auto"/>
              <w:ind w:firstLine="480"/>
              <w:rPr>
                <w:rFonts w:ascii="宋体" w:hAnsi="宋体" w:cs="宋体"/>
                <w:szCs w:val="21"/>
              </w:rPr>
            </w:pPr>
            <w:r>
              <w:rPr>
                <w:rFonts w:hint="eastAsia" w:ascii="宋体" w:hAnsi="宋体" w:cs="宋体"/>
                <w:kern w:val="0"/>
                <w:szCs w:val="21"/>
              </w:rPr>
              <w:t>/</w:t>
            </w:r>
          </w:p>
        </w:tc>
      </w:tr>
      <w:tr w14:paraId="2E7FA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50A4307">
            <w:pPr>
              <w:spacing w:line="288" w:lineRule="auto"/>
              <w:rPr>
                <w:rFonts w:ascii="宋体" w:hAnsi="宋体" w:cs="宋体"/>
                <w:szCs w:val="21"/>
              </w:rPr>
            </w:pPr>
            <w:r>
              <w:rPr>
                <w:rFonts w:hint="eastAsia" w:ascii="宋体" w:hAnsi="宋体" w:cs="宋体"/>
                <w:szCs w:val="21"/>
              </w:rPr>
              <w:t>1.6.2</w:t>
            </w:r>
          </w:p>
        </w:tc>
        <w:tc>
          <w:tcPr>
            <w:tcW w:w="4465" w:type="pct"/>
            <w:vAlign w:val="center"/>
          </w:tcPr>
          <w:p w14:paraId="5AF0BF59">
            <w:pPr>
              <w:spacing w:line="288" w:lineRule="auto"/>
              <w:rPr>
                <w:rFonts w:ascii="宋体" w:hAnsi="宋体" w:cs="宋体"/>
                <w:color w:val="auto"/>
                <w:szCs w:val="21"/>
              </w:rPr>
            </w:pPr>
            <w:r>
              <w:rPr>
                <w:rFonts w:hint="eastAsia" w:ascii="宋体" w:hAnsi="宋体" w:cs="宋体"/>
                <w:szCs w:val="21"/>
              </w:rPr>
              <w:t>（1）合同签</w:t>
            </w:r>
            <w:r>
              <w:rPr>
                <w:rFonts w:hint="eastAsia" w:ascii="宋体" w:hAnsi="宋体" w:cs="宋体"/>
                <w:color w:val="auto"/>
                <w:szCs w:val="21"/>
              </w:rPr>
              <w:t>订且提供相关发票后5个工作日内甲方向乙方支付合同款项的40%预付款；</w:t>
            </w:r>
          </w:p>
          <w:p w14:paraId="5DF7803D">
            <w:pPr>
              <w:spacing w:line="288" w:lineRule="auto"/>
              <w:rPr>
                <w:rFonts w:ascii="宋体" w:hAnsi="宋体" w:cs="宋体"/>
                <w:color w:val="auto"/>
                <w:szCs w:val="21"/>
              </w:rPr>
            </w:pPr>
            <w:r>
              <w:rPr>
                <w:rFonts w:hint="eastAsia" w:ascii="宋体" w:hAnsi="宋体" w:cs="宋体"/>
                <w:color w:val="auto"/>
                <w:szCs w:val="21"/>
              </w:rPr>
              <w:t>（2）项目任务完成超过 50%，没有出现大的质量问题或意见分歧，甲方向乙方支付合同款项的 40%；</w:t>
            </w:r>
          </w:p>
          <w:p w14:paraId="7D3D5105">
            <w:pPr>
              <w:spacing w:line="288" w:lineRule="auto"/>
              <w:rPr>
                <w:rFonts w:ascii="宋体" w:hAnsi="宋体" w:cs="宋体"/>
                <w:color w:val="auto"/>
                <w:szCs w:val="21"/>
              </w:rPr>
            </w:pPr>
            <w:r>
              <w:rPr>
                <w:rFonts w:hint="eastAsia" w:ascii="宋体" w:hAnsi="宋体" w:cs="宋体"/>
                <w:color w:val="auto"/>
                <w:szCs w:val="21"/>
              </w:rPr>
              <w:t>（3）项目验收通过且提供相关发票后5个工作日内甲方向乙方支付合同款项的 20%。</w:t>
            </w:r>
          </w:p>
          <w:p w14:paraId="1E74FAA5">
            <w:pPr>
              <w:spacing w:line="288" w:lineRule="auto"/>
              <w:rPr>
                <w:rFonts w:ascii="宋体" w:hAnsi="宋体" w:cs="宋体"/>
                <w:color w:val="auto"/>
                <w:szCs w:val="21"/>
              </w:rPr>
            </w:pPr>
            <w:r>
              <w:rPr>
                <w:rFonts w:hint="eastAsia" w:ascii="宋体" w:hAnsi="宋体" w:cs="宋体"/>
                <w:color w:val="auto"/>
                <w:szCs w:val="21"/>
              </w:rPr>
              <w:t>（4）项目全部完成并通过验收后，</w:t>
            </w:r>
            <w:r>
              <w:rPr>
                <w:rFonts w:hint="eastAsia" w:ascii="宋体" w:hAnsi="宋体" w:cs="宋体"/>
                <w:color w:val="auto"/>
                <w:szCs w:val="21"/>
                <w:lang w:val="zh-CN"/>
              </w:rPr>
              <w:t>乙方凭双方签字盖章履约验收书、验收小组签字的验收报告、相关考核材料和等额发票结算合同款项,同时扣除违约金（如有）</w:t>
            </w:r>
            <w:r>
              <w:rPr>
                <w:rFonts w:hint="eastAsia" w:ascii="宋体" w:hAnsi="宋体" w:cs="宋体"/>
                <w:color w:val="auto"/>
                <w:szCs w:val="21"/>
              </w:rPr>
              <w:t>。</w:t>
            </w:r>
          </w:p>
          <w:p w14:paraId="01090D87">
            <w:pPr>
              <w:pStyle w:val="2"/>
              <w:spacing w:line="288" w:lineRule="auto"/>
              <w:ind w:left="0"/>
              <w:rPr>
                <w:rFonts w:ascii="宋体" w:hAnsi="宋体" w:eastAsia="宋体" w:cs="宋体"/>
                <w:sz w:val="21"/>
                <w:szCs w:val="21"/>
              </w:rPr>
            </w:pPr>
            <w:r>
              <w:rPr>
                <w:rFonts w:hint="eastAsia" w:ascii="宋体" w:hAnsi="宋体" w:eastAsia="宋体" w:cs="宋体"/>
                <w:color w:val="auto"/>
                <w:sz w:val="21"/>
                <w:szCs w:val="21"/>
              </w:rPr>
              <w:t xml:space="preserve">（5 </w:t>
            </w:r>
            <w:r>
              <w:rPr>
                <w:rFonts w:hint="eastAsia" w:ascii="宋体" w:hAnsi="宋体" w:eastAsia="宋体" w:cs="宋体"/>
                <w:b w:val="0"/>
                <w:bCs w:val="0"/>
                <w:color w:val="auto"/>
                <w:sz w:val="21"/>
                <w:szCs w:val="21"/>
              </w:rPr>
              <w:t>（5）每次支付前，乙方应当向甲方提供合法等</w:t>
            </w:r>
            <w:r>
              <w:rPr>
                <w:rFonts w:hint="eastAsia" w:ascii="宋体" w:hAnsi="宋体" w:eastAsia="宋体" w:cs="宋体"/>
                <w:b w:val="0"/>
                <w:bCs w:val="0"/>
                <w:sz w:val="21"/>
                <w:szCs w:val="21"/>
              </w:rPr>
              <w:t>额有效的增值税发票，因未及时提供发票导致甲方付款迟延的，全部责任由乙方自行承担。</w:t>
            </w:r>
          </w:p>
        </w:tc>
      </w:tr>
      <w:tr w14:paraId="03218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289ADEA">
            <w:pPr>
              <w:spacing w:line="288" w:lineRule="auto"/>
              <w:rPr>
                <w:rFonts w:ascii="宋体" w:hAnsi="宋体" w:cs="宋体"/>
                <w:szCs w:val="21"/>
              </w:rPr>
            </w:pPr>
            <w:r>
              <w:rPr>
                <w:rFonts w:hint="eastAsia" w:ascii="宋体" w:hAnsi="宋体" w:cs="宋体"/>
                <w:szCs w:val="21"/>
              </w:rPr>
              <w:t>1.7.1</w:t>
            </w:r>
          </w:p>
        </w:tc>
        <w:tc>
          <w:tcPr>
            <w:tcW w:w="4465" w:type="pct"/>
            <w:vAlign w:val="center"/>
          </w:tcPr>
          <w:p w14:paraId="0D4C1170">
            <w:pPr>
              <w:spacing w:line="288" w:lineRule="auto"/>
              <w:rPr>
                <w:rFonts w:ascii="宋体" w:hAnsi="宋体" w:cs="宋体"/>
                <w:szCs w:val="21"/>
                <w:highlight w:val="yellow"/>
              </w:rPr>
            </w:pPr>
            <w:r>
              <w:rPr>
                <w:rFonts w:hint="eastAsia" w:ascii="宋体" w:hAnsi="宋体" w:cs="宋体"/>
                <w:szCs w:val="21"/>
              </w:rPr>
              <w:t>合同签定之日起至2025年11月30日</w:t>
            </w:r>
          </w:p>
        </w:tc>
      </w:tr>
      <w:tr w14:paraId="5708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9B9FA92">
            <w:pPr>
              <w:spacing w:line="288" w:lineRule="auto"/>
              <w:rPr>
                <w:rFonts w:ascii="宋体" w:hAnsi="宋体" w:cs="宋体"/>
                <w:szCs w:val="21"/>
              </w:rPr>
            </w:pPr>
            <w:r>
              <w:rPr>
                <w:rFonts w:hint="eastAsia" w:ascii="宋体" w:hAnsi="宋体" w:cs="宋体"/>
                <w:szCs w:val="21"/>
              </w:rPr>
              <w:t>1.7.2</w:t>
            </w:r>
          </w:p>
        </w:tc>
        <w:tc>
          <w:tcPr>
            <w:tcW w:w="4465" w:type="pct"/>
            <w:vAlign w:val="center"/>
          </w:tcPr>
          <w:p w14:paraId="70EEA150">
            <w:pPr>
              <w:spacing w:line="288" w:lineRule="auto"/>
              <w:rPr>
                <w:rFonts w:ascii="宋体" w:hAnsi="宋体" w:cs="宋体"/>
                <w:szCs w:val="21"/>
              </w:rPr>
            </w:pPr>
            <w:r>
              <w:rPr>
                <w:rFonts w:hint="eastAsia" w:ascii="宋体" w:hAnsi="宋体" w:cs="宋体"/>
                <w:szCs w:val="21"/>
              </w:rPr>
              <w:t>杭州市房产市场综合服务中心及其指定地点</w:t>
            </w:r>
          </w:p>
        </w:tc>
      </w:tr>
      <w:tr w14:paraId="62FB7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43B181F">
            <w:pPr>
              <w:spacing w:line="288" w:lineRule="auto"/>
              <w:rPr>
                <w:rFonts w:ascii="宋体" w:hAnsi="宋体" w:cs="宋体"/>
                <w:szCs w:val="21"/>
              </w:rPr>
            </w:pPr>
            <w:r>
              <w:rPr>
                <w:rFonts w:hint="eastAsia" w:ascii="宋体" w:hAnsi="宋体" w:cs="宋体"/>
                <w:szCs w:val="21"/>
              </w:rPr>
              <w:t>1.7.3</w:t>
            </w:r>
          </w:p>
        </w:tc>
        <w:tc>
          <w:tcPr>
            <w:tcW w:w="4465" w:type="pct"/>
            <w:vAlign w:val="center"/>
          </w:tcPr>
          <w:p w14:paraId="4A0F8939">
            <w:pPr>
              <w:spacing w:line="288" w:lineRule="auto"/>
              <w:rPr>
                <w:rFonts w:ascii="宋体" w:hAnsi="宋体" w:cs="宋体"/>
                <w:szCs w:val="21"/>
              </w:rPr>
            </w:pPr>
            <w:r>
              <w:rPr>
                <w:rFonts w:hint="eastAsia" w:ascii="宋体" w:hAnsi="宋体" w:cs="宋体"/>
                <w:szCs w:val="21"/>
              </w:rPr>
              <w:t>现场交付，现场履约</w:t>
            </w:r>
          </w:p>
        </w:tc>
      </w:tr>
      <w:tr w14:paraId="6E886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203A80E">
            <w:pPr>
              <w:spacing w:line="288" w:lineRule="auto"/>
              <w:rPr>
                <w:rFonts w:ascii="宋体" w:hAnsi="宋体" w:cs="宋体"/>
                <w:szCs w:val="21"/>
              </w:rPr>
            </w:pPr>
            <w:r>
              <w:rPr>
                <w:rFonts w:hint="eastAsia" w:ascii="宋体" w:hAnsi="宋体" w:cs="宋体"/>
                <w:szCs w:val="21"/>
              </w:rPr>
              <w:t>1.7.4.1</w:t>
            </w:r>
          </w:p>
        </w:tc>
        <w:tc>
          <w:tcPr>
            <w:tcW w:w="4465" w:type="pct"/>
            <w:vAlign w:val="center"/>
          </w:tcPr>
          <w:p w14:paraId="60B14465">
            <w:pPr>
              <w:spacing w:line="288" w:lineRule="auto"/>
              <w:rPr>
                <w:rFonts w:ascii="宋体" w:hAnsi="宋体" w:cs="宋体"/>
                <w:szCs w:val="21"/>
              </w:rPr>
            </w:pPr>
            <w:r>
              <w:rPr>
                <w:rFonts w:hint="eastAsia" w:ascii="宋体" w:hAnsi="宋体" w:cs="宋体"/>
                <w:szCs w:val="21"/>
              </w:rPr>
              <w:t>/</w:t>
            </w:r>
          </w:p>
        </w:tc>
      </w:tr>
      <w:tr w14:paraId="13A90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A2B49D9">
            <w:pPr>
              <w:spacing w:line="288" w:lineRule="auto"/>
              <w:rPr>
                <w:rFonts w:ascii="宋体" w:hAnsi="宋体" w:cs="宋体"/>
                <w:szCs w:val="21"/>
              </w:rPr>
            </w:pPr>
            <w:r>
              <w:rPr>
                <w:rFonts w:hint="eastAsia" w:ascii="宋体" w:hAnsi="宋体" w:cs="宋体"/>
                <w:szCs w:val="21"/>
              </w:rPr>
              <w:t>1.7.4.2</w:t>
            </w:r>
          </w:p>
        </w:tc>
        <w:tc>
          <w:tcPr>
            <w:tcW w:w="4465" w:type="pct"/>
            <w:vAlign w:val="center"/>
          </w:tcPr>
          <w:p w14:paraId="12A8AEF9">
            <w:pPr>
              <w:spacing w:line="288" w:lineRule="auto"/>
              <w:rPr>
                <w:rFonts w:ascii="宋体" w:hAnsi="宋体" w:cs="宋体"/>
                <w:szCs w:val="21"/>
              </w:rPr>
            </w:pPr>
            <w:r>
              <w:rPr>
                <w:rFonts w:hint="eastAsia" w:ascii="宋体" w:hAnsi="宋体" w:cs="宋体"/>
                <w:szCs w:val="21"/>
              </w:rPr>
              <w:t>/</w:t>
            </w:r>
          </w:p>
        </w:tc>
      </w:tr>
      <w:tr w14:paraId="3CEB4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5091CCE">
            <w:pPr>
              <w:spacing w:line="288" w:lineRule="auto"/>
              <w:rPr>
                <w:rFonts w:ascii="宋体" w:hAnsi="宋体" w:cs="宋体"/>
                <w:szCs w:val="21"/>
              </w:rPr>
            </w:pPr>
            <w:r>
              <w:rPr>
                <w:rFonts w:hint="eastAsia" w:ascii="宋体" w:hAnsi="宋体" w:cs="宋体"/>
                <w:szCs w:val="21"/>
              </w:rPr>
              <w:t>1.7.4.3</w:t>
            </w:r>
          </w:p>
        </w:tc>
        <w:tc>
          <w:tcPr>
            <w:tcW w:w="4465" w:type="pct"/>
            <w:vAlign w:val="center"/>
          </w:tcPr>
          <w:p w14:paraId="264FEC44">
            <w:pPr>
              <w:spacing w:line="288" w:lineRule="auto"/>
              <w:rPr>
                <w:rFonts w:ascii="宋体" w:hAnsi="宋体" w:cs="宋体"/>
                <w:szCs w:val="21"/>
              </w:rPr>
            </w:pPr>
            <w:r>
              <w:rPr>
                <w:rFonts w:hint="eastAsia" w:ascii="宋体" w:hAnsi="宋体" w:cs="宋体"/>
                <w:szCs w:val="21"/>
              </w:rPr>
              <w:t>/</w:t>
            </w:r>
          </w:p>
        </w:tc>
      </w:tr>
      <w:tr w14:paraId="4A82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39DE9E9">
            <w:pPr>
              <w:spacing w:line="288" w:lineRule="auto"/>
              <w:rPr>
                <w:rFonts w:ascii="宋体" w:hAnsi="宋体" w:cs="宋体"/>
                <w:szCs w:val="21"/>
              </w:rPr>
            </w:pPr>
            <w:r>
              <w:rPr>
                <w:rFonts w:hint="eastAsia" w:ascii="宋体" w:hAnsi="宋体" w:cs="宋体"/>
                <w:szCs w:val="21"/>
              </w:rPr>
              <w:t>1.8.7</w:t>
            </w:r>
          </w:p>
        </w:tc>
        <w:tc>
          <w:tcPr>
            <w:tcW w:w="4465" w:type="pct"/>
            <w:vAlign w:val="center"/>
          </w:tcPr>
          <w:p w14:paraId="7113BC6E">
            <w:pPr>
              <w:spacing w:line="288" w:lineRule="auto"/>
              <w:rPr>
                <w:rFonts w:ascii="宋体" w:hAnsi="宋体" w:cs="宋体"/>
                <w:szCs w:val="21"/>
              </w:rPr>
            </w:pPr>
            <w:r>
              <w:rPr>
                <w:rFonts w:hint="eastAsia" w:ascii="宋体" w:hAnsi="宋体" w:cs="宋体"/>
                <w:szCs w:val="21"/>
              </w:rPr>
              <w:t>（1）达不到项目规定的技术指标，乙方应当承担违约责任。承担方式和违约金额如下：迟于进度节点累计超期30天，甲方有权终止执行合同，并没收履约保证金；修裱用料、粘合剂等必须符合《档案修裱技术规范》（DA/T 25—2022）规定，不符合要求且整改后依然达不到要求的，甲方有权提前终止执行合同。</w:t>
            </w:r>
          </w:p>
          <w:p w14:paraId="0D606473">
            <w:pPr>
              <w:spacing w:line="288" w:lineRule="auto"/>
              <w:rPr>
                <w:rFonts w:ascii="宋体" w:hAnsi="宋体" w:cs="宋体"/>
                <w:szCs w:val="21"/>
              </w:rPr>
            </w:pPr>
            <w:r>
              <w:rPr>
                <w:rFonts w:hint="eastAsia" w:ascii="宋体" w:hAnsi="宋体" w:cs="宋体"/>
                <w:szCs w:val="21"/>
              </w:rPr>
              <w:t>（2）违反本专用条款2.20约定的要求，乙方应承担违约责任，承担方式和违约金额双方可先行协商解决。协商不成的，甲方有权提前终止执行合同，并根据实际所受损失向乙方提出索赔。其中，对于造成甲方档案遗失或损坏的，乙方按评估价的双倍进行赔偿，同时承担相关法律责任。</w:t>
            </w:r>
          </w:p>
          <w:p w14:paraId="4D9216C4">
            <w:pPr>
              <w:spacing w:line="288" w:lineRule="auto"/>
              <w:rPr>
                <w:rFonts w:ascii="宋体" w:hAnsi="宋体" w:cs="宋体"/>
                <w:szCs w:val="21"/>
              </w:rPr>
            </w:pPr>
            <w:r>
              <w:rPr>
                <w:rFonts w:hint="eastAsia" w:ascii="宋体" w:hAnsi="宋体" w:cs="宋体"/>
                <w:szCs w:val="21"/>
              </w:rPr>
              <w:t>（3）违反本专用条款2.20约定的要求，甲方应承担违约责任，承担方式和违约金额双方可先行协商解决。协商不成的，乙方有权根据实际所受损失向甲方提出索赔。</w:t>
            </w:r>
          </w:p>
          <w:p w14:paraId="7761299B">
            <w:pPr>
              <w:spacing w:line="288" w:lineRule="auto"/>
              <w:rPr>
                <w:rFonts w:ascii="宋体" w:hAnsi="宋体" w:cs="宋体"/>
                <w:szCs w:val="21"/>
              </w:rPr>
            </w:pPr>
            <w:r>
              <w:rPr>
                <w:rFonts w:hint="eastAsia" w:ascii="宋体" w:hAnsi="宋体" w:cs="宋体"/>
                <w:szCs w:val="21"/>
              </w:rPr>
              <w:t>（4）乙方未达到合同规定的双面修复、扫描、著录、精装及项目其它各项工作要求，经两次返工仍然达不到要求者，甲方有权终止合同。按照实际完成单件数量，支付相应费用；已经支付的多余部分，由乙方返还甲方。</w:t>
            </w:r>
          </w:p>
          <w:p w14:paraId="2908306F">
            <w:pPr>
              <w:spacing w:line="288" w:lineRule="auto"/>
              <w:rPr>
                <w:rFonts w:ascii="宋体" w:hAnsi="宋体" w:cs="宋体"/>
                <w:szCs w:val="21"/>
              </w:rPr>
            </w:pPr>
            <w:r>
              <w:rPr>
                <w:rFonts w:hint="eastAsia" w:ascii="宋体" w:hAnsi="宋体" w:cs="宋体"/>
                <w:szCs w:val="21"/>
              </w:rPr>
              <w:t>（5）未经甲方同意，乙方不得在任何时期擅自更换投标文件中规定的项目负责人和技术负责人，乙方因生病或其他原因无法在本公司正常工作而造成的中途更换项目负责人与技术人员时，必须经过甲方同意，同时必须确保项目技术人员的数量和水平与投标文件一致。未经甲方同意，乙方中途更换项目负责人或技术人员时，视为乙方违约，甲方有权立即终止合同，或要求乙方支付赔偿，更换项目负责人，向甲方支付10万元，技术人员每更换一次，向甲方支付8万元。</w:t>
            </w:r>
          </w:p>
          <w:p w14:paraId="2E86A29E">
            <w:pPr>
              <w:spacing w:line="288" w:lineRule="auto"/>
              <w:rPr>
                <w:rFonts w:ascii="宋体" w:hAnsi="宋体" w:cs="宋体"/>
                <w:szCs w:val="21"/>
              </w:rPr>
            </w:pPr>
            <w:r>
              <w:rPr>
                <w:rFonts w:hint="eastAsia" w:ascii="宋体" w:hAnsi="宋体" w:cs="宋体"/>
                <w:szCs w:val="21"/>
              </w:rPr>
              <w:t>（6）乙方应遵守甲方相关规章、制度等，乙方对在合同履行期间所获得的甲方的情报和资料有保密义务，泄漏秘密应承担相应的责任，情节严重的要承担刑事责任。不论本合同是否变更、解除、终止，本条款均有效。</w:t>
            </w:r>
          </w:p>
          <w:p w14:paraId="6337361B">
            <w:pPr>
              <w:spacing w:line="288" w:lineRule="auto"/>
              <w:rPr>
                <w:rFonts w:ascii="宋体" w:hAnsi="宋体" w:cs="宋体"/>
                <w:szCs w:val="21"/>
              </w:rPr>
            </w:pPr>
            <w:r>
              <w:rPr>
                <w:rFonts w:hint="eastAsia" w:ascii="宋体" w:hAnsi="宋体" w:cs="宋体"/>
                <w:szCs w:val="21"/>
              </w:rPr>
              <w:t>4.鉴于甲方委托乙方所整理、修复的档案文件之价值无法评估，乙方承诺若因档案受损（包括但不限于受潮、发霉、虫蛀、破损、遗失等）或不符合本合同的约定的标准，按实际损失进行赔偿，同时甲方有权解除合同。若因档案遗失导致甲方承担相关的民事、行政责任，相关经济赔偿或行政处罚罚款由乙方全额承担赔偿责任。</w:t>
            </w:r>
          </w:p>
          <w:p w14:paraId="52DA0699">
            <w:pPr>
              <w:spacing w:line="288" w:lineRule="auto"/>
              <w:rPr>
                <w:rFonts w:ascii="宋体" w:hAnsi="宋体" w:cs="宋体"/>
                <w:szCs w:val="21"/>
              </w:rPr>
            </w:pPr>
            <w:r>
              <w:rPr>
                <w:rFonts w:hint="eastAsia" w:ascii="宋体" w:hAnsi="宋体" w:cs="宋体"/>
                <w:szCs w:val="21"/>
              </w:rPr>
              <w:t>5．甲方按照本协议的约定解除合同的，乙方应当履行档案移交等工作，否则，甲方有权要求乙方承担与本合同实际产生金额等同的违约金。甲方要求乙方承担违约责任但不解除合同的，乙方仍应当按照本协议的标准履行合同义务，乙方擅自解除或终止合同的，甲方有权要求乙方承担本与合同实际产生金额等同的违约金。</w:t>
            </w:r>
          </w:p>
        </w:tc>
      </w:tr>
      <w:tr w14:paraId="7521D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D2D58B4">
            <w:pPr>
              <w:spacing w:line="288" w:lineRule="auto"/>
              <w:rPr>
                <w:rFonts w:ascii="宋体" w:hAnsi="宋体" w:cs="宋体"/>
                <w:szCs w:val="21"/>
              </w:rPr>
            </w:pPr>
            <w:r>
              <w:rPr>
                <w:rFonts w:hint="eastAsia" w:ascii="宋体" w:hAnsi="宋体" w:cs="宋体"/>
                <w:szCs w:val="21"/>
              </w:rPr>
              <w:t>1.9.1</w:t>
            </w:r>
          </w:p>
        </w:tc>
        <w:tc>
          <w:tcPr>
            <w:tcW w:w="4465" w:type="pct"/>
            <w:vAlign w:val="center"/>
          </w:tcPr>
          <w:p w14:paraId="24E11974">
            <w:pPr>
              <w:spacing w:line="288" w:lineRule="auto"/>
              <w:rPr>
                <w:rFonts w:ascii="宋体" w:hAnsi="宋体" w:cs="宋体"/>
                <w:szCs w:val="21"/>
              </w:rPr>
            </w:pPr>
            <w:r>
              <w:rPr>
                <w:rFonts w:hint="eastAsia" w:ascii="宋体" w:hAnsi="宋体" w:cs="宋体"/>
                <w:szCs w:val="21"/>
              </w:rPr>
              <w:t>杭州</w:t>
            </w:r>
          </w:p>
        </w:tc>
      </w:tr>
      <w:tr w14:paraId="3960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F46E3EC">
            <w:pPr>
              <w:spacing w:line="288" w:lineRule="auto"/>
              <w:rPr>
                <w:rFonts w:ascii="宋体" w:hAnsi="宋体" w:cs="宋体"/>
                <w:szCs w:val="21"/>
              </w:rPr>
            </w:pPr>
            <w:r>
              <w:rPr>
                <w:rFonts w:hint="eastAsia" w:ascii="宋体" w:hAnsi="宋体" w:cs="宋体"/>
                <w:szCs w:val="21"/>
              </w:rPr>
              <w:t>1.9.2</w:t>
            </w:r>
          </w:p>
        </w:tc>
        <w:tc>
          <w:tcPr>
            <w:tcW w:w="4465" w:type="pct"/>
            <w:vAlign w:val="center"/>
          </w:tcPr>
          <w:p w14:paraId="14E8E884">
            <w:pPr>
              <w:spacing w:line="288" w:lineRule="auto"/>
              <w:rPr>
                <w:rFonts w:ascii="宋体" w:hAnsi="宋体" w:cs="宋体"/>
                <w:szCs w:val="21"/>
              </w:rPr>
            </w:pPr>
            <w:r>
              <w:rPr>
                <w:rFonts w:hint="eastAsia" w:ascii="宋体" w:hAnsi="宋体" w:cs="宋体"/>
                <w:szCs w:val="21"/>
              </w:rPr>
              <w:t>项目所在地</w:t>
            </w:r>
          </w:p>
        </w:tc>
      </w:tr>
      <w:tr w14:paraId="266BC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CBE8A6F">
            <w:pPr>
              <w:spacing w:line="288" w:lineRule="auto"/>
              <w:rPr>
                <w:rFonts w:ascii="宋体" w:hAnsi="宋体" w:cs="宋体"/>
                <w:szCs w:val="21"/>
              </w:rPr>
            </w:pPr>
            <w:r>
              <w:rPr>
                <w:rFonts w:hint="eastAsia" w:ascii="宋体" w:hAnsi="宋体" w:cs="宋体"/>
                <w:szCs w:val="21"/>
              </w:rPr>
              <w:t>2.3.2</w:t>
            </w:r>
          </w:p>
        </w:tc>
        <w:tc>
          <w:tcPr>
            <w:tcW w:w="4465" w:type="pct"/>
            <w:vAlign w:val="center"/>
          </w:tcPr>
          <w:p w14:paraId="4B79BCDB">
            <w:pPr>
              <w:spacing w:line="288" w:lineRule="auto"/>
              <w:jc w:val="left"/>
              <w:rPr>
                <w:rFonts w:ascii="宋体" w:hAnsi="宋体" w:cs="宋体"/>
                <w:szCs w:val="21"/>
              </w:rPr>
            </w:pPr>
            <w:r>
              <w:rPr>
                <w:rFonts w:hint="eastAsia" w:ascii="宋体" w:hAnsi="宋体" w:cs="宋体"/>
                <w:szCs w:val="21"/>
              </w:rPr>
              <w:t>知识产权归甲方所有</w:t>
            </w:r>
          </w:p>
        </w:tc>
      </w:tr>
      <w:tr w14:paraId="1306B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E7E6621">
            <w:pPr>
              <w:spacing w:line="288" w:lineRule="auto"/>
              <w:rPr>
                <w:rFonts w:ascii="宋体" w:hAnsi="宋体" w:cs="宋体"/>
                <w:szCs w:val="21"/>
              </w:rPr>
            </w:pPr>
            <w:r>
              <w:rPr>
                <w:rFonts w:hint="eastAsia" w:ascii="宋体" w:hAnsi="宋体" w:cs="宋体"/>
                <w:szCs w:val="21"/>
              </w:rPr>
              <w:t>2.5</w:t>
            </w:r>
          </w:p>
        </w:tc>
        <w:tc>
          <w:tcPr>
            <w:tcW w:w="4465" w:type="pct"/>
            <w:vAlign w:val="center"/>
          </w:tcPr>
          <w:p w14:paraId="6C6E6AB0">
            <w:pPr>
              <w:spacing w:line="288" w:lineRule="auto"/>
              <w:rPr>
                <w:rFonts w:ascii="宋体" w:hAnsi="宋体" w:cs="宋体"/>
                <w:szCs w:val="21"/>
              </w:rPr>
            </w:pPr>
            <w:r>
              <w:rPr>
                <w:rFonts w:hint="eastAsia" w:ascii="宋体" w:hAnsi="宋体" w:cs="宋体"/>
                <w:szCs w:val="21"/>
              </w:rPr>
              <w:t>（1）合同签订且提供相关发票后5个工作日内甲方向乙方支付合同款项的40%预付款；</w:t>
            </w:r>
          </w:p>
          <w:p w14:paraId="4A4A13CC">
            <w:pPr>
              <w:spacing w:line="288" w:lineRule="auto"/>
              <w:rPr>
                <w:rFonts w:ascii="宋体" w:hAnsi="宋体" w:cs="宋体"/>
                <w:szCs w:val="21"/>
              </w:rPr>
            </w:pPr>
            <w:r>
              <w:rPr>
                <w:rFonts w:hint="eastAsia" w:ascii="宋体" w:hAnsi="宋体" w:cs="宋体"/>
                <w:szCs w:val="21"/>
              </w:rPr>
              <w:t>（2）项目任务完成超过 50%，没有出现大的质量问题或意见分歧，甲方向乙方支付合同款项的 40%；</w:t>
            </w:r>
          </w:p>
          <w:p w14:paraId="365BEE9D">
            <w:pPr>
              <w:spacing w:line="288" w:lineRule="auto"/>
              <w:rPr>
                <w:rFonts w:ascii="宋体" w:hAnsi="宋体" w:cs="宋体"/>
                <w:szCs w:val="21"/>
              </w:rPr>
            </w:pPr>
            <w:r>
              <w:rPr>
                <w:rFonts w:hint="eastAsia" w:ascii="宋体" w:hAnsi="宋体" w:cs="宋体"/>
                <w:szCs w:val="21"/>
              </w:rPr>
              <w:t>（3）项目验收通过且提供相关发票后5个工作日内甲方向乙方支付合同款项的 20%。</w:t>
            </w:r>
          </w:p>
          <w:p w14:paraId="1BB6B66B">
            <w:pPr>
              <w:spacing w:line="288" w:lineRule="auto"/>
              <w:rPr>
                <w:rFonts w:ascii="宋体" w:hAnsi="宋体" w:cs="宋体"/>
                <w:szCs w:val="21"/>
              </w:rPr>
            </w:pPr>
            <w:r>
              <w:rPr>
                <w:rFonts w:hint="eastAsia" w:ascii="宋体" w:hAnsi="宋体" w:cs="宋体"/>
                <w:szCs w:val="21"/>
              </w:rPr>
              <w:t>（4）项目全部完成并通过验收后，</w:t>
            </w:r>
            <w:r>
              <w:rPr>
                <w:rFonts w:hint="eastAsia" w:ascii="宋体" w:hAnsi="宋体" w:cs="宋体"/>
                <w:szCs w:val="21"/>
                <w:lang w:val="zh-CN"/>
              </w:rPr>
              <w:t>乙方凭双方签字盖章履约验收书、验收小组签字的验收报告、相关考核材料和等额发票结算合同款项,同时扣除违约金（如有）</w:t>
            </w:r>
            <w:r>
              <w:rPr>
                <w:rFonts w:hint="eastAsia" w:ascii="宋体" w:hAnsi="宋体" w:cs="宋体"/>
                <w:szCs w:val="21"/>
              </w:rPr>
              <w:t>。</w:t>
            </w:r>
          </w:p>
          <w:p w14:paraId="588C6F98">
            <w:pPr>
              <w:spacing w:line="288" w:lineRule="auto"/>
              <w:rPr>
                <w:rFonts w:ascii="宋体" w:hAnsi="宋体" w:cs="宋体"/>
                <w:szCs w:val="21"/>
              </w:rPr>
            </w:pPr>
            <w:r>
              <w:rPr>
                <w:rFonts w:hint="eastAsia" w:ascii="宋体" w:hAnsi="宋体" w:cs="宋体"/>
                <w:szCs w:val="21"/>
              </w:rPr>
              <w:t>（5</w:t>
            </w:r>
            <w:r>
              <w:rPr>
                <w:rFonts w:hint="eastAsia" w:ascii="宋体" w:hAnsi="宋体" w:cs="宋体"/>
                <w:bCs/>
                <w:szCs w:val="21"/>
              </w:rPr>
              <w:t>）每次支付前，乙方应当向甲方提供合法等额有效的增值税发票，因未及时提供发票导致甲方付款迟延的，全部责任由乙方自行承担。</w:t>
            </w:r>
          </w:p>
        </w:tc>
      </w:tr>
      <w:tr w14:paraId="463BB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38A41EB">
            <w:pPr>
              <w:spacing w:line="288" w:lineRule="auto"/>
              <w:rPr>
                <w:rFonts w:ascii="宋体" w:hAnsi="宋体" w:cs="宋体"/>
                <w:szCs w:val="21"/>
              </w:rPr>
            </w:pPr>
            <w:r>
              <w:rPr>
                <w:rFonts w:hint="eastAsia" w:ascii="宋体" w:hAnsi="宋体" w:cs="宋体"/>
                <w:szCs w:val="21"/>
              </w:rPr>
              <w:t>2.11.3</w:t>
            </w:r>
          </w:p>
        </w:tc>
        <w:tc>
          <w:tcPr>
            <w:tcW w:w="4465" w:type="pct"/>
            <w:vAlign w:val="center"/>
          </w:tcPr>
          <w:p w14:paraId="49453DD0">
            <w:pPr>
              <w:spacing w:line="288" w:lineRule="auto"/>
              <w:rPr>
                <w:rFonts w:ascii="宋体" w:hAnsi="宋体" w:cs="宋体"/>
                <w:szCs w:val="21"/>
              </w:rPr>
            </w:pPr>
            <w:r>
              <w:rPr>
                <w:rFonts w:hint="eastAsia" w:ascii="宋体" w:hAnsi="宋体" w:cs="宋体"/>
                <w:szCs w:val="21"/>
              </w:rPr>
              <w:t>30日内</w:t>
            </w:r>
          </w:p>
        </w:tc>
      </w:tr>
      <w:tr w14:paraId="6D8E2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1132F3CD">
            <w:pPr>
              <w:spacing w:line="288" w:lineRule="auto"/>
              <w:rPr>
                <w:rFonts w:ascii="宋体" w:hAnsi="宋体" w:cs="宋体"/>
                <w:szCs w:val="21"/>
              </w:rPr>
            </w:pPr>
            <w:r>
              <w:rPr>
                <w:rFonts w:hint="eastAsia" w:ascii="宋体" w:hAnsi="宋体" w:cs="宋体"/>
                <w:szCs w:val="21"/>
              </w:rPr>
              <w:t>2.11.4</w:t>
            </w:r>
          </w:p>
        </w:tc>
        <w:tc>
          <w:tcPr>
            <w:tcW w:w="4465" w:type="pct"/>
          </w:tcPr>
          <w:p w14:paraId="3746FFEE">
            <w:pPr>
              <w:spacing w:line="288" w:lineRule="auto"/>
              <w:rPr>
                <w:rFonts w:ascii="宋体" w:hAnsi="宋体" w:cs="宋体"/>
                <w:szCs w:val="21"/>
              </w:rPr>
            </w:pPr>
            <w:r>
              <w:rPr>
                <w:rFonts w:hint="eastAsia" w:ascii="宋体" w:hAnsi="宋体" w:cs="宋体"/>
                <w:szCs w:val="21"/>
              </w:rPr>
              <w:t>10日内；10日内</w:t>
            </w:r>
          </w:p>
        </w:tc>
      </w:tr>
      <w:tr w14:paraId="2E9B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0E4CAA8">
            <w:pPr>
              <w:spacing w:line="288" w:lineRule="auto"/>
              <w:rPr>
                <w:rFonts w:ascii="宋体" w:hAnsi="宋体" w:cs="宋体"/>
                <w:szCs w:val="21"/>
              </w:rPr>
            </w:pPr>
            <w:r>
              <w:rPr>
                <w:rFonts w:hint="eastAsia" w:ascii="宋体" w:hAnsi="宋体" w:cs="宋体"/>
                <w:szCs w:val="21"/>
              </w:rPr>
              <w:t>2.15.1</w:t>
            </w:r>
          </w:p>
        </w:tc>
        <w:tc>
          <w:tcPr>
            <w:tcW w:w="4465" w:type="pct"/>
            <w:vAlign w:val="center"/>
          </w:tcPr>
          <w:p w14:paraId="171AC48E">
            <w:pPr>
              <w:spacing w:line="288" w:lineRule="auto"/>
              <w:rPr>
                <w:rFonts w:ascii="宋体" w:hAnsi="宋体" w:cs="宋体"/>
                <w:szCs w:val="21"/>
              </w:rPr>
            </w:pPr>
            <w:r>
              <w:rPr>
                <w:rFonts w:hint="eastAsia" w:ascii="宋体" w:hAnsi="宋体" w:cs="宋体"/>
                <w:szCs w:val="21"/>
              </w:rPr>
              <w:t>项目任务完成过半后5个工作日内，以及项目任务全部完成后5个工作日内</w:t>
            </w:r>
          </w:p>
        </w:tc>
      </w:tr>
      <w:tr w14:paraId="72E0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F87B5A8">
            <w:pPr>
              <w:spacing w:line="288" w:lineRule="auto"/>
              <w:rPr>
                <w:rFonts w:ascii="宋体" w:hAnsi="宋体" w:cs="宋体"/>
                <w:szCs w:val="21"/>
              </w:rPr>
            </w:pPr>
            <w:r>
              <w:rPr>
                <w:rFonts w:hint="eastAsia" w:ascii="宋体" w:hAnsi="宋体" w:cs="宋体"/>
                <w:szCs w:val="21"/>
              </w:rPr>
              <w:t>2.15.3</w:t>
            </w:r>
          </w:p>
        </w:tc>
        <w:tc>
          <w:tcPr>
            <w:tcW w:w="4465" w:type="pct"/>
            <w:vAlign w:val="center"/>
          </w:tcPr>
          <w:p w14:paraId="5C0690F4">
            <w:pPr>
              <w:autoSpaceDE w:val="0"/>
              <w:autoSpaceDN w:val="0"/>
              <w:spacing w:line="288" w:lineRule="auto"/>
              <w:rPr>
                <w:rFonts w:ascii="宋体" w:hAnsi="宋体" w:cs="宋体"/>
                <w:szCs w:val="21"/>
              </w:rPr>
            </w:pPr>
            <w:r>
              <w:rPr>
                <w:rFonts w:hint="eastAsia" w:ascii="宋体" w:hAnsi="宋体" w:cs="宋体"/>
                <w:szCs w:val="21"/>
              </w:rPr>
              <w:t>（1）项目完成后，由甲方组织对项目进行履约验收。履约验收产生的费用，属于首次验收过程中产生的，由甲方承担；属于首次验收不合格，重新验收过程中产生的，由甲方在合同款中扣除相关验收费用。</w:t>
            </w:r>
          </w:p>
          <w:p w14:paraId="79EDE7A7">
            <w:pPr>
              <w:autoSpaceDE w:val="0"/>
              <w:autoSpaceDN w:val="0"/>
              <w:spacing w:line="288" w:lineRule="auto"/>
              <w:rPr>
                <w:rFonts w:ascii="宋体" w:hAnsi="宋体" w:cs="宋体"/>
                <w:szCs w:val="21"/>
              </w:rPr>
            </w:pPr>
            <w:r>
              <w:rPr>
                <w:rFonts w:hint="eastAsia" w:ascii="宋体" w:hAnsi="宋体" w:cs="宋体"/>
                <w:szCs w:val="21"/>
              </w:rPr>
              <w:t>（2）履约验收按《关于印发&lt;杭州市政府采购履约验收暂行办法&gt;的通知》文件要求进行。如果发现与合同中要求不符，乙方须承担由此发生的一切损失和费用，并接受相应的处罚。</w:t>
            </w:r>
          </w:p>
          <w:p w14:paraId="15FC7637">
            <w:pPr>
              <w:spacing w:line="288" w:lineRule="auto"/>
              <w:rPr>
                <w:rFonts w:ascii="宋体" w:hAnsi="宋体" w:cs="宋体"/>
                <w:szCs w:val="21"/>
              </w:rPr>
            </w:pPr>
            <w:r>
              <w:rPr>
                <w:rFonts w:hint="eastAsia" w:ascii="宋体" w:hAnsi="宋体" w:cs="宋体"/>
                <w:szCs w:val="21"/>
              </w:rPr>
              <w:t>（3）验收时必须提供完整的验收资料，包括招标文件</w:t>
            </w:r>
            <w:r>
              <w:rPr>
                <w:rFonts w:hint="eastAsia" w:ascii="宋体" w:hAnsi="宋体" w:cs="宋体"/>
                <w:bCs/>
                <w:szCs w:val="21"/>
              </w:rPr>
              <w:t>第三部分采购需求中所列的所有文档资料</w:t>
            </w:r>
            <w:r>
              <w:rPr>
                <w:rFonts w:hint="eastAsia" w:ascii="宋体" w:hAnsi="宋体" w:cs="宋体"/>
                <w:szCs w:val="21"/>
              </w:rPr>
              <w:t>等。</w:t>
            </w:r>
          </w:p>
        </w:tc>
      </w:tr>
      <w:tr w14:paraId="32C9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17B25E35">
            <w:pPr>
              <w:spacing w:line="288" w:lineRule="auto"/>
              <w:rPr>
                <w:rFonts w:ascii="宋体" w:hAnsi="宋体" w:cs="宋体"/>
                <w:szCs w:val="21"/>
              </w:rPr>
            </w:pPr>
            <w:r>
              <w:rPr>
                <w:rFonts w:hint="eastAsia" w:ascii="宋体" w:hAnsi="宋体" w:cs="宋体"/>
                <w:szCs w:val="21"/>
              </w:rPr>
              <w:t>2.19</w:t>
            </w:r>
          </w:p>
        </w:tc>
        <w:tc>
          <w:tcPr>
            <w:tcW w:w="4465" w:type="pct"/>
          </w:tcPr>
          <w:p w14:paraId="63D6AD12">
            <w:pPr>
              <w:spacing w:line="288" w:lineRule="auto"/>
              <w:rPr>
                <w:rFonts w:ascii="宋体" w:hAnsi="宋体" w:cs="宋体"/>
                <w:szCs w:val="21"/>
              </w:rPr>
            </w:pPr>
            <w:r>
              <w:rPr>
                <w:rFonts w:hint="eastAsia" w:ascii="宋体" w:hAnsi="宋体" w:cs="宋体"/>
                <w:szCs w:val="21"/>
              </w:rPr>
              <w:t>壹式陆份，甲方执叁份，乙方执叁份</w:t>
            </w:r>
          </w:p>
        </w:tc>
      </w:tr>
      <w:tr w14:paraId="36D15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07E9A5D6">
            <w:pPr>
              <w:spacing w:line="288" w:lineRule="auto"/>
              <w:rPr>
                <w:rFonts w:ascii="宋体" w:hAnsi="宋体" w:cs="宋体"/>
                <w:szCs w:val="21"/>
              </w:rPr>
            </w:pPr>
            <w:r>
              <w:rPr>
                <w:rFonts w:hint="eastAsia" w:ascii="宋体" w:hAnsi="宋体" w:cs="宋体"/>
                <w:szCs w:val="21"/>
              </w:rPr>
              <w:t>2.20</w:t>
            </w:r>
          </w:p>
        </w:tc>
        <w:tc>
          <w:tcPr>
            <w:tcW w:w="4465" w:type="pct"/>
          </w:tcPr>
          <w:p w14:paraId="794F80F4">
            <w:pPr>
              <w:autoSpaceDE w:val="0"/>
              <w:autoSpaceDN w:val="0"/>
              <w:spacing w:line="288" w:lineRule="auto"/>
              <w:rPr>
                <w:rFonts w:ascii="宋体" w:hAnsi="宋体" w:cs="宋体"/>
                <w:szCs w:val="21"/>
              </w:rPr>
            </w:pPr>
            <w:r>
              <w:rPr>
                <w:rFonts w:hint="eastAsia" w:ascii="宋体" w:hAnsi="宋体" w:cs="宋体"/>
                <w:szCs w:val="21"/>
              </w:rPr>
              <w:t>其他要求：</w:t>
            </w:r>
          </w:p>
          <w:p w14:paraId="65CB8522">
            <w:pPr>
              <w:autoSpaceDE w:val="0"/>
              <w:autoSpaceDN w:val="0"/>
              <w:spacing w:line="288" w:lineRule="auto"/>
              <w:rPr>
                <w:rFonts w:ascii="宋体" w:hAnsi="宋体" w:cs="宋体"/>
                <w:szCs w:val="21"/>
              </w:rPr>
            </w:pPr>
            <w:r>
              <w:rPr>
                <w:rFonts w:hint="eastAsia" w:ascii="宋体" w:hAnsi="宋体" w:cs="宋体"/>
                <w:szCs w:val="21"/>
              </w:rPr>
              <w:t>（1）乙方根据采购文件提出的采购需求和甲方要求，提供相关服务，并保证服务质量。</w:t>
            </w:r>
          </w:p>
          <w:p w14:paraId="3AAA7C71">
            <w:pPr>
              <w:autoSpaceDE w:val="0"/>
              <w:autoSpaceDN w:val="0"/>
              <w:spacing w:line="288" w:lineRule="auto"/>
              <w:rPr>
                <w:rFonts w:ascii="宋体" w:hAnsi="宋体" w:cs="宋体"/>
                <w:szCs w:val="21"/>
              </w:rPr>
            </w:pPr>
            <w:r>
              <w:rPr>
                <w:rFonts w:hint="eastAsia" w:ascii="宋体" w:hAnsi="宋体" w:cs="宋体"/>
                <w:szCs w:val="21"/>
              </w:rPr>
              <w:t>（2）履行本合同的过程中，确因在现有水平和条件下难以克服的技术困难，导致部分或全部失败所造成的损失，风险责任由乙方承担。</w:t>
            </w:r>
          </w:p>
          <w:p w14:paraId="1B504DBC">
            <w:pPr>
              <w:autoSpaceDE w:val="0"/>
              <w:autoSpaceDN w:val="0"/>
              <w:spacing w:line="288" w:lineRule="auto"/>
              <w:rPr>
                <w:rFonts w:ascii="宋体" w:hAnsi="宋体" w:cs="宋体"/>
                <w:szCs w:val="21"/>
              </w:rPr>
            </w:pPr>
            <w:r>
              <w:rPr>
                <w:rFonts w:hint="eastAsia" w:ascii="宋体" w:hAnsi="宋体" w:cs="宋体"/>
                <w:szCs w:val="21"/>
              </w:rPr>
              <w:t>（3）乙方在2025年11月30日前，完成甲方历史房产档案整理、修复和数字化项目及通过履约验收，并根据验收合格的卷（张、页）数等，按招标时确定的单价计价方式，计量总价。</w:t>
            </w:r>
          </w:p>
          <w:p w14:paraId="5E0CFF4C">
            <w:pPr>
              <w:autoSpaceDE w:val="0"/>
              <w:autoSpaceDN w:val="0"/>
              <w:spacing w:line="288" w:lineRule="auto"/>
              <w:rPr>
                <w:rFonts w:ascii="宋体" w:hAnsi="宋体" w:cs="宋体"/>
                <w:szCs w:val="21"/>
              </w:rPr>
            </w:pPr>
            <w:r>
              <w:rPr>
                <w:rFonts w:hint="eastAsia" w:ascii="宋体" w:hAnsi="宋体" w:cs="宋体"/>
                <w:szCs w:val="21"/>
              </w:rPr>
              <w:t>（4）档案自甲方移交乙方之日起，至乙方修复完毕返还甲方之日止，整个项目实施期间的档案安全由乙方全权负责。</w:t>
            </w:r>
          </w:p>
          <w:p w14:paraId="005CEE88">
            <w:pPr>
              <w:autoSpaceDE w:val="0"/>
              <w:autoSpaceDN w:val="0"/>
              <w:spacing w:line="288" w:lineRule="auto"/>
              <w:rPr>
                <w:rFonts w:ascii="宋体" w:hAnsi="宋体" w:cs="宋体"/>
                <w:szCs w:val="21"/>
              </w:rPr>
            </w:pPr>
            <w:r>
              <w:rPr>
                <w:rFonts w:hint="eastAsia" w:ascii="宋体" w:hAnsi="宋体" w:cs="宋体"/>
                <w:szCs w:val="21"/>
              </w:rPr>
              <w:t>（5）乙方承诺免费承担与本采购项目以外有关协调解决工作。</w:t>
            </w:r>
          </w:p>
          <w:p w14:paraId="73362494">
            <w:pPr>
              <w:autoSpaceDE w:val="0"/>
              <w:autoSpaceDN w:val="0"/>
              <w:spacing w:line="288" w:lineRule="auto"/>
              <w:rPr>
                <w:rFonts w:ascii="宋体" w:hAnsi="宋体" w:cs="宋体"/>
                <w:szCs w:val="21"/>
              </w:rPr>
            </w:pPr>
            <w:r>
              <w:rPr>
                <w:rFonts w:hint="eastAsia" w:ascii="宋体" w:hAnsi="宋体" w:cs="宋体"/>
                <w:szCs w:val="21"/>
              </w:rPr>
              <w:t>（6）做好与相关部门的相互配合工作。</w:t>
            </w:r>
          </w:p>
          <w:p w14:paraId="285C82ED">
            <w:pPr>
              <w:autoSpaceDE w:val="0"/>
              <w:autoSpaceDN w:val="0"/>
              <w:spacing w:line="288" w:lineRule="auto"/>
              <w:rPr>
                <w:rFonts w:ascii="宋体" w:hAnsi="宋体" w:cs="宋体"/>
                <w:szCs w:val="21"/>
              </w:rPr>
            </w:pPr>
            <w:r>
              <w:rPr>
                <w:rFonts w:hint="eastAsia" w:ascii="宋体" w:hAnsi="宋体" w:cs="宋体"/>
                <w:szCs w:val="21"/>
              </w:rPr>
              <w:t>（7）乙方应在合同签订后在承诺的规定时限内保证完成历史房产档案整理、修复和数字化项目的所有工作，并完成相关的数据格式——对应甲方历史房产档案系统要求。</w:t>
            </w:r>
          </w:p>
          <w:p w14:paraId="15EDC003">
            <w:pPr>
              <w:autoSpaceDE w:val="0"/>
              <w:autoSpaceDN w:val="0"/>
              <w:spacing w:line="288" w:lineRule="auto"/>
              <w:rPr>
                <w:rFonts w:ascii="宋体" w:hAnsi="宋体" w:cs="宋体"/>
                <w:szCs w:val="21"/>
              </w:rPr>
            </w:pPr>
            <w:r>
              <w:rPr>
                <w:rFonts w:hint="eastAsia" w:ascii="宋体" w:hAnsi="宋体" w:cs="宋体"/>
                <w:szCs w:val="21"/>
              </w:rPr>
              <w:t>（8）甲方在乙方工作完成后10日内对项目进行验收，验收合格后，正式交付使用。</w:t>
            </w:r>
          </w:p>
          <w:p w14:paraId="3CDA26B1">
            <w:pPr>
              <w:autoSpaceDE w:val="0"/>
              <w:autoSpaceDN w:val="0"/>
              <w:spacing w:line="288" w:lineRule="auto"/>
              <w:rPr>
                <w:rFonts w:ascii="宋体" w:hAnsi="宋体" w:cs="宋体"/>
                <w:szCs w:val="21"/>
              </w:rPr>
            </w:pPr>
            <w:r>
              <w:rPr>
                <w:rFonts w:hint="eastAsia" w:ascii="宋体" w:hAnsi="宋体" w:cs="宋体"/>
                <w:kern w:val="0"/>
                <w:szCs w:val="21"/>
              </w:rPr>
              <w:t>（</w:t>
            </w:r>
            <w:r>
              <w:rPr>
                <w:rFonts w:hint="eastAsia" w:ascii="宋体" w:hAnsi="宋体" w:cs="宋体"/>
                <w:szCs w:val="21"/>
              </w:rPr>
              <w:t>9）售后服务：免费质保期为一年，自甲方验收合格全部项目后起算。</w:t>
            </w:r>
          </w:p>
          <w:p w14:paraId="67A0BF47">
            <w:pPr>
              <w:autoSpaceDE w:val="0"/>
              <w:autoSpaceDN w:val="0"/>
              <w:spacing w:line="288" w:lineRule="auto"/>
              <w:rPr>
                <w:rFonts w:ascii="宋体" w:hAnsi="宋体" w:cs="宋体"/>
                <w:szCs w:val="21"/>
              </w:rPr>
            </w:pPr>
            <w:r>
              <w:rPr>
                <w:rFonts w:hint="eastAsia" w:ascii="宋体" w:hAnsi="宋体" w:cs="宋体"/>
                <w:szCs w:val="21"/>
              </w:rPr>
              <w:t>（10）免费质保期内乙方提供的售后服务范围：</w:t>
            </w:r>
          </w:p>
          <w:p w14:paraId="143FD720">
            <w:pPr>
              <w:autoSpaceDE w:val="0"/>
              <w:autoSpaceDN w:val="0"/>
              <w:spacing w:line="288"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对于项目自身有可能存在的差错或瑕疵，乙方负责纠正；</w:t>
            </w:r>
          </w:p>
          <w:p w14:paraId="53A0DBAD">
            <w:pPr>
              <w:autoSpaceDE w:val="0"/>
              <w:autoSpaceDN w:val="0"/>
              <w:spacing w:line="288"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日常技术支持与维护；</w:t>
            </w:r>
          </w:p>
          <w:p w14:paraId="02FF3CEB">
            <w:pPr>
              <w:autoSpaceDE w:val="0"/>
              <w:autoSpaceDN w:val="0"/>
              <w:spacing w:line="288"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与本合同项目相关的技术咨询和答疑；</w:t>
            </w:r>
          </w:p>
          <w:p w14:paraId="573466B8">
            <w:pPr>
              <w:autoSpaceDE w:val="0"/>
              <w:autoSpaceDN w:val="0"/>
              <w:spacing w:line="288"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乙方通过电话、信函或上门等方式，对甲方进行回访和巡检；</w:t>
            </w:r>
          </w:p>
          <w:p w14:paraId="667D0923">
            <w:pPr>
              <w:autoSpaceDE w:val="0"/>
              <w:autoSpaceDN w:val="0"/>
              <w:spacing w:line="288" w:lineRule="auto"/>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免费保质期内，乙方收到甲方提出的紧急上门维护请求后，于10小时内派遣服务人员前往进行现场维护。若乙方服务人员无法10小时内到达现场的，由此对甲方造成的损失由乙方承担。</w:t>
            </w:r>
          </w:p>
          <w:p w14:paraId="1B561A29">
            <w:pPr>
              <w:pStyle w:val="2"/>
              <w:ind w:left="0" w:firstLine="0"/>
              <w:jc w:val="both"/>
              <w:rPr>
                <w:rFonts w:ascii="宋体" w:hAnsi="宋体" w:eastAsia="宋体" w:cs="宋体"/>
                <w:sz w:val="21"/>
                <w:szCs w:val="21"/>
              </w:rPr>
            </w:pPr>
            <w:r>
              <w:rPr>
                <w:rFonts w:ascii="宋体" w:hAnsi="宋体" w:eastAsia="宋体" w:cs="宋体"/>
                <w:b w:val="0"/>
                <w:bCs w:val="0"/>
                <w:sz w:val="21"/>
                <w:szCs w:val="21"/>
                <w:lang w:val="en-US"/>
              </w:rPr>
              <w:fldChar w:fldCharType="begin"/>
            </w:r>
            <w:r>
              <w:rPr>
                <w:rFonts w:ascii="宋体" w:hAnsi="宋体" w:eastAsia="宋体" w:cs="宋体"/>
                <w:b w:val="0"/>
                <w:bCs w:val="0"/>
                <w:sz w:val="21"/>
                <w:szCs w:val="21"/>
                <w:lang w:val="en-US"/>
              </w:rPr>
              <w:instrText xml:space="preserve"> </w:instrText>
            </w:r>
            <w:r>
              <w:rPr>
                <w:rFonts w:hint="eastAsia" w:ascii="宋体" w:hAnsi="宋体" w:eastAsia="宋体" w:cs="宋体"/>
                <w:b w:val="0"/>
                <w:bCs w:val="0"/>
                <w:sz w:val="21"/>
                <w:szCs w:val="21"/>
                <w:lang w:val="en-US"/>
              </w:rPr>
              <w:instrText xml:space="preserve">= 6 \* GB3</w:instrText>
            </w:r>
            <w:r>
              <w:rPr>
                <w:rFonts w:ascii="宋体" w:hAnsi="宋体" w:eastAsia="宋体" w:cs="宋体"/>
                <w:b w:val="0"/>
                <w:bCs w:val="0"/>
                <w:sz w:val="21"/>
                <w:szCs w:val="21"/>
                <w:lang w:val="en-US"/>
              </w:rPr>
              <w:instrText xml:space="preserve"> </w:instrText>
            </w:r>
            <w:r>
              <w:rPr>
                <w:rFonts w:ascii="宋体" w:hAnsi="宋体" w:eastAsia="宋体" w:cs="宋体"/>
                <w:b w:val="0"/>
                <w:bCs w:val="0"/>
                <w:sz w:val="21"/>
                <w:szCs w:val="21"/>
                <w:lang w:val="en-US"/>
              </w:rPr>
              <w:fldChar w:fldCharType="separate"/>
            </w:r>
            <w:r>
              <w:rPr>
                <w:rFonts w:hint="eastAsia" w:ascii="宋体" w:hAnsi="宋体" w:eastAsia="宋体" w:cs="宋体"/>
                <w:b w:val="0"/>
                <w:bCs w:val="0"/>
                <w:sz w:val="21"/>
                <w:szCs w:val="21"/>
                <w:lang w:val="en-US"/>
              </w:rPr>
              <w:t>⑥</w:t>
            </w:r>
            <w:r>
              <w:rPr>
                <w:rFonts w:ascii="宋体" w:hAnsi="宋体" w:eastAsia="宋体" w:cs="宋体"/>
                <w:b w:val="0"/>
                <w:bCs w:val="0"/>
                <w:sz w:val="21"/>
                <w:szCs w:val="21"/>
                <w:lang w:val="en-US"/>
              </w:rPr>
              <w:fldChar w:fldCharType="end"/>
            </w:r>
            <w:r>
              <w:rPr>
                <w:rFonts w:hint="eastAsia" w:ascii="宋体" w:hAnsi="宋体" w:eastAsia="宋体" w:cs="宋体"/>
                <w:b w:val="0"/>
                <w:bCs w:val="0"/>
                <w:sz w:val="21"/>
                <w:szCs w:val="21"/>
                <w:lang w:val="en-US"/>
              </w:rPr>
              <w:t>免费质保期内，乙方自行承担因项目自身问题而产生的维修费用，包括但不限于材料成本、工时费、交通费等。</w:t>
            </w:r>
          </w:p>
        </w:tc>
      </w:tr>
    </w:tbl>
    <w:p w14:paraId="7D58109E">
      <w:pPr>
        <w:spacing w:line="288" w:lineRule="auto"/>
        <w:ind w:firstLine="480" w:firstLineChars="200"/>
        <w:rPr>
          <w:rFonts w:ascii="宋体" w:hAnsi="宋体" w:cs="宋体"/>
          <w:sz w:val="24"/>
        </w:rPr>
      </w:pPr>
    </w:p>
    <w:p w14:paraId="11088A66">
      <w:pPr>
        <w:spacing w:line="288" w:lineRule="auto"/>
        <w:ind w:firstLine="480" w:firstLineChars="200"/>
        <w:jc w:val="center"/>
        <w:outlineLvl w:val="0"/>
        <w:rPr>
          <w:rFonts w:ascii="宋体" w:hAnsi="宋体" w:cs="宋体"/>
          <w:sz w:val="24"/>
        </w:rPr>
      </w:pPr>
    </w:p>
    <w:p w14:paraId="7A06F856">
      <w:pPr>
        <w:spacing w:line="288" w:lineRule="auto"/>
        <w:jc w:val="center"/>
        <w:rPr>
          <w:rFonts w:ascii="宋体" w:hAnsi="宋体" w:cs="宋体"/>
          <w:b/>
          <w:sz w:val="32"/>
          <w:szCs w:val="32"/>
        </w:rPr>
      </w:pPr>
      <w:r>
        <w:rPr>
          <w:rFonts w:hint="eastAsia" w:ascii="宋体" w:hAnsi="宋体" w:cs="宋体"/>
          <w:b/>
          <w:sz w:val="36"/>
          <w:szCs w:val="20"/>
        </w:rPr>
        <w:br w:type="page"/>
      </w:r>
      <w:r>
        <w:rPr>
          <w:rFonts w:hint="eastAsia" w:ascii="宋体" w:hAnsi="宋体" w:cs="宋体"/>
          <w:b/>
          <w:sz w:val="32"/>
          <w:szCs w:val="32"/>
        </w:rPr>
        <w:t>第六部分</w:t>
      </w:r>
      <w:bookmarkEnd w:id="425"/>
      <w:r>
        <w:rPr>
          <w:rFonts w:hint="eastAsia" w:ascii="宋体" w:hAnsi="宋体" w:cs="宋体"/>
          <w:b/>
          <w:sz w:val="32"/>
          <w:szCs w:val="32"/>
        </w:rPr>
        <w:t xml:space="preserve"> </w:t>
      </w:r>
      <w:bookmarkEnd w:id="426"/>
      <w:r>
        <w:rPr>
          <w:rFonts w:hint="eastAsia" w:ascii="宋体" w:hAnsi="宋体" w:cs="宋体"/>
          <w:b/>
          <w:sz w:val="32"/>
          <w:szCs w:val="32"/>
        </w:rPr>
        <w:t>应提交的有关格式范例</w:t>
      </w:r>
    </w:p>
    <w:p w14:paraId="2257025C">
      <w:pPr>
        <w:spacing w:line="360" w:lineRule="auto"/>
        <w:jc w:val="center"/>
        <w:outlineLvl w:val="0"/>
        <w:rPr>
          <w:rFonts w:ascii="宋体" w:hAnsi="宋体" w:cs="宋体"/>
          <w:b/>
          <w:kern w:val="0"/>
          <w:sz w:val="32"/>
          <w:szCs w:val="32"/>
        </w:rPr>
      </w:pPr>
    </w:p>
    <w:p w14:paraId="2E596CA3">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资格文件部分</w:t>
      </w:r>
    </w:p>
    <w:p w14:paraId="33207D32">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目录</w:t>
      </w:r>
    </w:p>
    <w:p w14:paraId="1742E638">
      <w:pPr>
        <w:spacing w:line="360" w:lineRule="auto"/>
        <w:jc w:val="center"/>
        <w:outlineLvl w:val="0"/>
        <w:rPr>
          <w:rFonts w:ascii="宋体" w:hAnsi="宋体" w:cs="宋体"/>
          <w:b/>
          <w:kern w:val="0"/>
          <w:sz w:val="36"/>
          <w:szCs w:val="36"/>
        </w:rPr>
      </w:pPr>
    </w:p>
    <w:p w14:paraId="639D0EE0">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2AACCB12">
      <w:pPr>
        <w:snapToGrid w:val="0"/>
        <w:spacing w:line="360" w:lineRule="auto"/>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47CD5339">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618EEA33">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179D13CC">
      <w:pPr>
        <w:snapToGrid w:val="0"/>
        <w:spacing w:line="360" w:lineRule="auto"/>
        <w:ind w:firstLine="480" w:firstLineChars="200"/>
        <w:rPr>
          <w:rFonts w:ascii="宋体" w:hAnsi="宋体" w:cs="宋体"/>
          <w:sz w:val="24"/>
        </w:rPr>
      </w:pPr>
    </w:p>
    <w:p w14:paraId="6F63C10E">
      <w:pPr>
        <w:spacing w:line="360" w:lineRule="auto"/>
        <w:ind w:firstLine="480" w:firstLineChars="200"/>
        <w:rPr>
          <w:rFonts w:ascii="宋体" w:hAnsi="宋体" w:cs="宋体"/>
          <w:sz w:val="24"/>
        </w:rPr>
      </w:pPr>
    </w:p>
    <w:p w14:paraId="0AF0ACE4">
      <w:pPr>
        <w:snapToGrid w:val="0"/>
        <w:spacing w:line="360" w:lineRule="auto"/>
        <w:ind w:right="480"/>
        <w:jc w:val="center"/>
        <w:rPr>
          <w:rFonts w:ascii="宋体" w:hAnsi="宋体" w:cs="宋体"/>
          <w:b/>
          <w:kern w:val="0"/>
          <w:szCs w:val="21"/>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kern w:val="0"/>
          <w:szCs w:val="21"/>
        </w:rPr>
        <w:t xml:space="preserve"> 一、 符合参加政府采购活动应当具备的一般条件的承诺函</w:t>
      </w:r>
    </w:p>
    <w:p w14:paraId="2E470875">
      <w:pPr>
        <w:snapToGrid w:val="0"/>
        <w:spacing w:line="360" w:lineRule="auto"/>
        <w:rPr>
          <w:rFonts w:ascii="宋体" w:hAnsi="宋体" w:cs="宋体"/>
          <w:szCs w:val="21"/>
        </w:rPr>
      </w:pPr>
      <w:r>
        <w:rPr>
          <w:rFonts w:hint="eastAsia" w:ascii="宋体" w:hAnsi="宋体" w:cs="宋体"/>
          <w:szCs w:val="21"/>
        </w:rPr>
        <w:t>杭州市房产市场综合管理服务中心、浙江求是招标代理有限公司：</w:t>
      </w:r>
    </w:p>
    <w:p w14:paraId="112FD89F">
      <w:pPr>
        <w:snapToGrid w:val="0"/>
        <w:spacing w:line="360" w:lineRule="auto"/>
        <w:ind w:firstLine="420" w:firstLineChars="200"/>
        <w:rPr>
          <w:rFonts w:ascii="宋体" w:hAnsi="宋体" w:cs="宋体"/>
          <w:szCs w:val="21"/>
        </w:rPr>
      </w:pPr>
      <w:r>
        <w:rPr>
          <w:rFonts w:hint="eastAsia" w:ascii="宋体" w:hAnsi="宋体" w:cs="宋体"/>
          <w:szCs w:val="21"/>
        </w:rPr>
        <w:t>我方参与杭州市房产市场综合管理服务中心历史房产档案整理、修复和数字化项目【招标编号：</w:t>
      </w:r>
      <w:r>
        <w:rPr>
          <w:rFonts w:hint="eastAsia" w:ascii="宋体" w:hAnsi="宋体" w:cs="宋体"/>
          <w:szCs w:val="21"/>
          <w:lang w:eastAsia="zh-CN"/>
        </w:rPr>
        <w:t>QSZB-Z(F)-C25152(GK)L</w:t>
      </w:r>
      <w:r>
        <w:rPr>
          <w:rFonts w:hint="eastAsia" w:ascii="宋体" w:hAnsi="宋体" w:cs="宋体"/>
          <w:szCs w:val="21"/>
        </w:rPr>
        <w:t>】政府采购活动，郑重承诺：</w:t>
      </w:r>
    </w:p>
    <w:p w14:paraId="644B9BE7">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00F4D68E">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165329F5">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573D745C">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4321C20E">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03642BC0">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1E926A22">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75CB44BD">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532FCF52">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3229C84D">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760CCD2A">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75CB44C4">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投标人名称(电子签名)：</w:t>
      </w:r>
    </w:p>
    <w:p w14:paraId="59638E77">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1E8E5660">
      <w:pPr>
        <w:snapToGrid w:val="0"/>
        <w:spacing w:line="360" w:lineRule="auto"/>
        <w:ind w:right="480"/>
        <w:jc w:val="center"/>
        <w:rPr>
          <w:rFonts w:ascii="宋体" w:hAnsi="宋体" w:cs="宋体"/>
          <w:b/>
          <w:kern w:val="0"/>
          <w:sz w:val="32"/>
          <w:szCs w:val="32"/>
        </w:rPr>
      </w:pPr>
    </w:p>
    <w:p w14:paraId="291FFD75">
      <w:pPr>
        <w:snapToGrid w:val="0"/>
        <w:spacing w:line="360" w:lineRule="auto"/>
        <w:ind w:right="480"/>
        <w:jc w:val="center"/>
        <w:rPr>
          <w:rFonts w:ascii="宋体" w:hAnsi="宋体" w:cs="宋体"/>
          <w:b/>
          <w:kern w:val="0"/>
          <w:sz w:val="32"/>
          <w:szCs w:val="32"/>
        </w:rPr>
      </w:pPr>
    </w:p>
    <w:p w14:paraId="29170EF9">
      <w:pPr>
        <w:snapToGrid w:val="0"/>
        <w:spacing w:line="360" w:lineRule="auto"/>
        <w:ind w:right="480"/>
        <w:jc w:val="center"/>
        <w:rPr>
          <w:rFonts w:ascii="宋体" w:hAnsi="宋体" w:cs="宋体"/>
          <w:b/>
          <w:kern w:val="0"/>
          <w:sz w:val="32"/>
          <w:szCs w:val="32"/>
        </w:rPr>
      </w:pPr>
    </w:p>
    <w:p w14:paraId="074B20A5">
      <w:pPr>
        <w:rPr>
          <w:rFonts w:ascii="宋体" w:hAnsi="宋体" w:cs="宋体"/>
        </w:rPr>
      </w:pPr>
    </w:p>
    <w:p w14:paraId="2B1BE65A">
      <w:pPr>
        <w:snapToGrid w:val="0"/>
        <w:spacing w:line="360" w:lineRule="auto"/>
        <w:ind w:right="480"/>
        <w:jc w:val="center"/>
        <w:rPr>
          <w:rFonts w:ascii="宋体" w:hAnsi="宋体" w:cs="宋体"/>
          <w:b/>
          <w:kern w:val="0"/>
          <w:sz w:val="32"/>
          <w:szCs w:val="32"/>
        </w:rPr>
      </w:pPr>
    </w:p>
    <w:p w14:paraId="7055FCE2">
      <w:pPr>
        <w:widowControl/>
        <w:adjustRightInd/>
        <w:jc w:val="left"/>
        <w:rPr>
          <w:rFonts w:ascii="宋体" w:hAnsi="宋体" w:cs="宋体"/>
          <w:b/>
          <w:kern w:val="0"/>
          <w:sz w:val="32"/>
          <w:szCs w:val="32"/>
        </w:rPr>
      </w:pPr>
      <w:r>
        <w:rPr>
          <w:rFonts w:ascii="宋体" w:hAnsi="宋体" w:cs="宋体"/>
          <w:b/>
          <w:kern w:val="0"/>
          <w:sz w:val="32"/>
          <w:szCs w:val="32"/>
        </w:rPr>
        <w:br w:type="page"/>
      </w:r>
    </w:p>
    <w:p w14:paraId="647ECB29">
      <w:pPr>
        <w:widowControl/>
        <w:spacing w:line="360" w:lineRule="auto"/>
        <w:ind w:firstLine="422" w:firstLineChars="200"/>
        <w:jc w:val="center"/>
        <w:rPr>
          <w:rFonts w:ascii="宋体" w:hAnsi="宋体" w:cs="宋体"/>
          <w:b/>
          <w:kern w:val="0"/>
          <w:szCs w:val="21"/>
        </w:rPr>
      </w:pPr>
      <w:r>
        <w:rPr>
          <w:rFonts w:hint="eastAsia" w:ascii="宋体" w:hAnsi="宋体" w:cs="宋体"/>
          <w:b/>
          <w:kern w:val="0"/>
          <w:szCs w:val="21"/>
        </w:rPr>
        <w:t>二、联合协议（如果有）</w:t>
      </w:r>
    </w:p>
    <w:p w14:paraId="4D0B3F16">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[以联合体形式投标的，提供联合协议（附件5）；本项目不接受联合体投标或者投标人不以联合体形式投标的，则不需要提供）]</w:t>
      </w:r>
    </w:p>
    <w:p w14:paraId="3E1BF8E0">
      <w:pPr>
        <w:snapToGrid w:val="0"/>
        <w:spacing w:line="360" w:lineRule="auto"/>
        <w:ind w:right="480"/>
        <w:jc w:val="center"/>
        <w:rPr>
          <w:rFonts w:ascii="宋体" w:hAnsi="宋体" w:cs="宋体"/>
          <w:b/>
          <w:kern w:val="0"/>
          <w:szCs w:val="21"/>
        </w:rPr>
      </w:pPr>
    </w:p>
    <w:p w14:paraId="665BF685">
      <w:pPr>
        <w:snapToGrid w:val="0"/>
        <w:spacing w:line="360" w:lineRule="auto"/>
        <w:ind w:right="480"/>
        <w:jc w:val="center"/>
        <w:rPr>
          <w:rFonts w:ascii="宋体" w:hAnsi="宋体" w:cs="宋体"/>
          <w:b/>
          <w:kern w:val="0"/>
          <w:szCs w:val="21"/>
        </w:rPr>
      </w:pPr>
    </w:p>
    <w:p w14:paraId="58C909E2">
      <w:pPr>
        <w:snapToGrid w:val="0"/>
        <w:spacing w:line="360" w:lineRule="auto"/>
        <w:ind w:right="480"/>
        <w:jc w:val="center"/>
        <w:rPr>
          <w:rFonts w:ascii="宋体" w:hAnsi="宋体" w:cs="宋体"/>
          <w:b/>
          <w:kern w:val="0"/>
          <w:szCs w:val="21"/>
        </w:rPr>
      </w:pPr>
      <w:r>
        <w:rPr>
          <w:rFonts w:hint="eastAsia" w:ascii="宋体" w:hAnsi="宋体" w:cs="宋体"/>
          <w:b/>
          <w:kern w:val="0"/>
          <w:szCs w:val="21"/>
        </w:rPr>
        <w:t>三、落实政府采购政策需满足的资格要求</w:t>
      </w:r>
    </w:p>
    <w:p w14:paraId="23277D7D">
      <w:pPr>
        <w:spacing w:line="360" w:lineRule="auto"/>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14:paraId="21F4DF0D">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.专门面向中小企业，服务全部由符合政策要求的中小企业（或小微企业）承接的，提供相应的中小企业声明函（附件</w:t>
      </w:r>
      <w:r>
        <w:rPr>
          <w:rFonts w:ascii="宋体" w:hAnsi="宋体" w:cs="宋体"/>
          <w:szCs w:val="21"/>
        </w:rPr>
        <w:t>7</w:t>
      </w:r>
      <w:r>
        <w:rPr>
          <w:rFonts w:hint="eastAsia" w:ascii="宋体" w:hAnsi="宋体" w:cs="宋体"/>
          <w:szCs w:val="21"/>
        </w:rPr>
        <w:t xml:space="preserve">）。 </w:t>
      </w:r>
    </w:p>
    <w:p w14:paraId="20444B82">
      <w:pPr>
        <w:widowControl/>
        <w:spacing w:line="360" w:lineRule="auto"/>
        <w:ind w:firstLine="480"/>
        <w:jc w:val="left"/>
        <w:rPr>
          <w:rFonts w:ascii="宋体" w:hAnsi="宋体" w:cs="宋体"/>
          <w:szCs w:val="21"/>
        </w:rPr>
      </w:pPr>
    </w:p>
    <w:p w14:paraId="0D703980">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），联合协议中中小企业合同金额应当达到招标公告载明的比例；如果供应商本身提供所有标的均由中小企业承接的，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19D76CFF">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23831477">
      <w:pPr>
        <w:spacing w:line="360" w:lineRule="auto"/>
        <w:ind w:firstLine="422" w:firstLineChars="200"/>
        <w:rPr>
          <w:rFonts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），分包意向协议中中小企业合同金额应当达到招标公告载明的比例；如果供应商本身提供所有标的均由中小企业承接的，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0916FF66">
      <w:pPr>
        <w:widowControl/>
        <w:spacing w:line="360" w:lineRule="auto"/>
        <w:ind w:left="150"/>
        <w:jc w:val="center"/>
        <w:rPr>
          <w:rFonts w:ascii="宋体" w:hAnsi="宋体" w:cs="宋体"/>
          <w:b/>
          <w:kern w:val="0"/>
          <w:szCs w:val="21"/>
        </w:rPr>
      </w:pPr>
    </w:p>
    <w:p w14:paraId="241953C3">
      <w:pPr>
        <w:widowControl/>
        <w:spacing w:line="360" w:lineRule="auto"/>
        <w:ind w:left="150"/>
        <w:jc w:val="center"/>
        <w:rPr>
          <w:rFonts w:ascii="宋体" w:hAnsi="宋体" w:cs="宋体"/>
          <w:b/>
          <w:kern w:val="0"/>
          <w:szCs w:val="21"/>
        </w:rPr>
      </w:pPr>
      <w:r>
        <w:rPr>
          <w:rFonts w:hint="eastAsia" w:ascii="宋体" w:hAnsi="宋体" w:cs="宋体"/>
          <w:b/>
          <w:kern w:val="0"/>
          <w:szCs w:val="21"/>
        </w:rPr>
        <w:t>四、本项目的特定资格要求</w:t>
      </w:r>
    </w:p>
    <w:p w14:paraId="4DC5A4F6">
      <w:pPr>
        <w:spacing w:line="360" w:lineRule="auto"/>
        <w:jc w:val="center"/>
        <w:rPr>
          <w:rFonts w:ascii="宋体" w:hAnsi="宋体" w:cs="宋体"/>
          <w:szCs w:val="21"/>
        </w:rPr>
      </w:pPr>
      <w:r>
        <w:rPr>
          <w:rFonts w:hint="eastAsia" w:ascii="宋体" w:hAnsi="宋体" w:cs="宋体"/>
          <w:szCs w:val="21"/>
        </w:rPr>
        <w:t>（根据招标公告本项目的特定资格要求提供相应的材料；未要求的，无需提供）</w:t>
      </w:r>
    </w:p>
    <w:p w14:paraId="7639CAFA">
      <w:pPr>
        <w:rPr>
          <w:rFonts w:ascii="宋体" w:hAnsi="宋体" w:cs="宋体"/>
        </w:rPr>
      </w:pPr>
    </w:p>
    <w:p w14:paraId="4248EC71">
      <w:pPr>
        <w:widowControl/>
        <w:adjustRightInd/>
        <w:jc w:val="left"/>
        <w:rPr>
          <w:rFonts w:ascii="宋体" w:hAnsi="宋体" w:cs="宋体"/>
          <w:b/>
          <w:kern w:val="0"/>
          <w:sz w:val="36"/>
          <w:szCs w:val="36"/>
        </w:rPr>
      </w:pPr>
      <w:r>
        <w:rPr>
          <w:rFonts w:ascii="宋体" w:hAnsi="宋体" w:cs="宋体"/>
          <w:b/>
          <w:kern w:val="0"/>
          <w:sz w:val="36"/>
          <w:szCs w:val="36"/>
        </w:rPr>
        <w:br w:type="page"/>
      </w:r>
    </w:p>
    <w:p w14:paraId="76B249C2">
      <w:pPr>
        <w:spacing w:line="360" w:lineRule="auto"/>
        <w:ind w:right="420" w:firstLine="3213" w:firstLineChars="1000"/>
        <w:rPr>
          <w:rFonts w:ascii="宋体" w:hAnsi="宋体" w:cs="宋体"/>
          <w:b/>
          <w:kern w:val="0"/>
          <w:sz w:val="36"/>
          <w:szCs w:val="36"/>
        </w:rPr>
      </w:pPr>
      <w:r>
        <w:rPr>
          <w:rFonts w:hint="eastAsia" w:ascii="宋体" w:hAnsi="宋体" w:cs="宋体"/>
          <w:b/>
          <w:kern w:val="0"/>
          <w:sz w:val="32"/>
          <w:szCs w:val="32"/>
        </w:rPr>
        <w:t>商务技术文件部分</w:t>
      </w:r>
    </w:p>
    <w:p w14:paraId="13296EC8">
      <w:pPr>
        <w:spacing w:line="360" w:lineRule="auto"/>
        <w:jc w:val="center"/>
        <w:outlineLvl w:val="0"/>
        <w:rPr>
          <w:rFonts w:ascii="宋体" w:hAnsi="宋体" w:cs="宋体"/>
          <w:b/>
          <w:kern w:val="0"/>
          <w:sz w:val="24"/>
        </w:rPr>
      </w:pPr>
    </w:p>
    <w:p w14:paraId="70397A7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162959C">
      <w:pPr>
        <w:numPr>
          <w:ilvl w:val="0"/>
          <w:numId w:val="2"/>
        </w:numPr>
        <w:snapToGrid w:val="0"/>
        <w:spacing w:line="360" w:lineRule="auto"/>
        <w:ind w:left="479" w:leftChars="228"/>
        <w:rPr>
          <w:rFonts w:ascii="宋体" w:hAnsi="宋体" w:cs="宋体"/>
          <w:szCs w:val="21"/>
        </w:rPr>
      </w:pPr>
      <w:r>
        <w:rPr>
          <w:rFonts w:hint="eastAsia" w:ascii="宋体" w:hAnsi="宋体" w:cs="宋体"/>
          <w:szCs w:val="21"/>
        </w:rPr>
        <w:t>投标函………………………………………………………………………………（页码）</w:t>
      </w:r>
    </w:p>
    <w:p w14:paraId="5B5DB197">
      <w:pPr>
        <w:numPr>
          <w:ilvl w:val="0"/>
          <w:numId w:val="2"/>
        </w:numPr>
        <w:snapToGrid w:val="0"/>
        <w:spacing w:line="360" w:lineRule="auto"/>
        <w:ind w:left="479" w:leftChars="228"/>
        <w:rPr>
          <w:rFonts w:ascii="宋体" w:hAnsi="宋体" w:cs="宋体"/>
          <w:szCs w:val="21"/>
        </w:rPr>
      </w:pPr>
      <w:r>
        <w:rPr>
          <w:rFonts w:hint="eastAsia" w:ascii="宋体" w:hAnsi="宋体" w:cs="宋体"/>
          <w:szCs w:val="21"/>
        </w:rPr>
        <w:t>授权委托书或法定代表人（单位负责人、自然人本人）身份证明……………（页码）</w:t>
      </w:r>
    </w:p>
    <w:p w14:paraId="59168741">
      <w:pPr>
        <w:snapToGrid w:val="0"/>
        <w:spacing w:line="360" w:lineRule="auto"/>
        <w:ind w:left="479" w:leftChars="228"/>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）分包意向协议………………………………………………………………………（页码）</w:t>
      </w:r>
    </w:p>
    <w:p w14:paraId="7BD0BDA2">
      <w:pPr>
        <w:snapToGrid w:val="0"/>
        <w:spacing w:line="360" w:lineRule="auto"/>
        <w:ind w:left="479" w:leftChars="228"/>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）符合性审查资料……………………………………………………………………（页码）</w:t>
      </w:r>
    </w:p>
    <w:p w14:paraId="6DB5653B">
      <w:pPr>
        <w:snapToGrid w:val="0"/>
        <w:spacing w:line="360" w:lineRule="auto"/>
        <w:ind w:left="479" w:leftChars="228"/>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）评标标准相应的商务技术资料……………………………………………………（页码）</w:t>
      </w:r>
    </w:p>
    <w:p w14:paraId="4CDF3380">
      <w:pPr>
        <w:snapToGrid w:val="0"/>
        <w:spacing w:line="360" w:lineRule="auto"/>
        <w:ind w:left="479" w:leftChars="228"/>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）投标标的清单………………………………………………………………………（页码）</w:t>
      </w:r>
    </w:p>
    <w:p w14:paraId="15C0841D">
      <w:pPr>
        <w:snapToGrid w:val="0"/>
        <w:spacing w:line="360" w:lineRule="auto"/>
        <w:ind w:left="479" w:leftChars="228"/>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）商务技术偏离表……………………………………………………………………（页码）</w:t>
      </w:r>
    </w:p>
    <w:p w14:paraId="3051920A">
      <w:pPr>
        <w:snapToGrid w:val="0"/>
        <w:spacing w:line="360" w:lineRule="auto"/>
        <w:ind w:left="479" w:leftChars="228"/>
        <w:rPr>
          <w:rFonts w:ascii="宋体" w:hAnsi="宋体" w:cs="宋体"/>
          <w:szCs w:val="21"/>
        </w:rPr>
      </w:pP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14:paraId="62046E29">
      <w:pPr>
        <w:snapToGrid w:val="0"/>
        <w:spacing w:line="360" w:lineRule="auto"/>
        <w:jc w:val="center"/>
        <w:rPr>
          <w:rFonts w:ascii="宋体" w:hAnsi="宋体" w:cs="宋体"/>
          <w:b/>
          <w:kern w:val="0"/>
          <w:sz w:val="32"/>
          <w:szCs w:val="32"/>
          <w:lang w:val="zh-CN"/>
        </w:rPr>
      </w:pPr>
    </w:p>
    <w:p w14:paraId="0C15A87A">
      <w:pPr>
        <w:snapToGrid w:val="0"/>
        <w:spacing w:line="360" w:lineRule="auto"/>
        <w:jc w:val="center"/>
        <w:rPr>
          <w:rFonts w:ascii="宋体" w:hAnsi="宋体" w:cs="宋体"/>
          <w:b/>
          <w:kern w:val="0"/>
          <w:sz w:val="32"/>
          <w:szCs w:val="32"/>
          <w:lang w:val="zh-CN"/>
        </w:rPr>
      </w:pPr>
    </w:p>
    <w:p w14:paraId="7E88580E">
      <w:pPr>
        <w:snapToGrid w:val="0"/>
        <w:spacing w:line="360" w:lineRule="auto"/>
        <w:jc w:val="center"/>
        <w:rPr>
          <w:rFonts w:ascii="宋体" w:hAnsi="宋体" w:cs="宋体"/>
          <w:b/>
          <w:kern w:val="0"/>
          <w:sz w:val="32"/>
          <w:szCs w:val="32"/>
          <w:lang w:val="zh-CN"/>
        </w:rPr>
      </w:pPr>
    </w:p>
    <w:p w14:paraId="067D7545">
      <w:pPr>
        <w:snapToGrid w:val="0"/>
        <w:spacing w:line="360" w:lineRule="auto"/>
        <w:jc w:val="center"/>
        <w:rPr>
          <w:rFonts w:ascii="宋体" w:hAnsi="宋体" w:cs="宋体"/>
          <w:b/>
          <w:kern w:val="0"/>
          <w:sz w:val="32"/>
          <w:szCs w:val="32"/>
          <w:lang w:val="zh-CN"/>
        </w:rPr>
      </w:pPr>
    </w:p>
    <w:p w14:paraId="5549AA4D">
      <w:pPr>
        <w:snapToGrid w:val="0"/>
        <w:spacing w:line="360" w:lineRule="auto"/>
        <w:jc w:val="center"/>
        <w:rPr>
          <w:rFonts w:ascii="宋体" w:hAnsi="宋体" w:cs="宋体"/>
          <w:b/>
          <w:kern w:val="0"/>
          <w:sz w:val="32"/>
          <w:szCs w:val="32"/>
          <w:lang w:val="zh-CN"/>
        </w:rPr>
      </w:pPr>
    </w:p>
    <w:p w14:paraId="5AC5CAF4">
      <w:pPr>
        <w:snapToGrid w:val="0"/>
        <w:spacing w:line="360" w:lineRule="auto"/>
        <w:jc w:val="center"/>
        <w:rPr>
          <w:rFonts w:ascii="宋体" w:hAnsi="宋体" w:cs="宋体"/>
          <w:b/>
          <w:kern w:val="0"/>
          <w:sz w:val="32"/>
          <w:szCs w:val="32"/>
          <w:lang w:val="zh-CN"/>
        </w:rPr>
      </w:pPr>
    </w:p>
    <w:p w14:paraId="72FE9AAA">
      <w:pPr>
        <w:snapToGrid w:val="0"/>
        <w:spacing w:line="360" w:lineRule="auto"/>
        <w:jc w:val="center"/>
        <w:rPr>
          <w:rFonts w:ascii="宋体" w:hAnsi="宋体" w:cs="宋体"/>
          <w:b/>
          <w:kern w:val="0"/>
          <w:sz w:val="32"/>
          <w:szCs w:val="32"/>
          <w:lang w:val="zh-CN"/>
        </w:rPr>
      </w:pPr>
    </w:p>
    <w:p w14:paraId="40AA87B0">
      <w:pPr>
        <w:snapToGrid w:val="0"/>
        <w:spacing w:line="360" w:lineRule="auto"/>
        <w:jc w:val="center"/>
        <w:rPr>
          <w:rFonts w:ascii="宋体" w:hAnsi="宋体" w:cs="宋体"/>
          <w:b/>
          <w:kern w:val="0"/>
          <w:sz w:val="32"/>
          <w:szCs w:val="32"/>
          <w:lang w:val="zh-CN"/>
        </w:rPr>
      </w:pPr>
    </w:p>
    <w:p w14:paraId="5ECAFCD7">
      <w:pPr>
        <w:snapToGrid w:val="0"/>
        <w:spacing w:line="360" w:lineRule="auto"/>
        <w:jc w:val="center"/>
        <w:rPr>
          <w:rFonts w:ascii="宋体" w:hAnsi="宋体" w:cs="宋体"/>
          <w:b/>
          <w:kern w:val="0"/>
          <w:sz w:val="32"/>
          <w:szCs w:val="32"/>
          <w:lang w:val="zh-CN"/>
        </w:rPr>
      </w:pPr>
    </w:p>
    <w:p w14:paraId="5243F586">
      <w:pPr>
        <w:snapToGrid w:val="0"/>
        <w:spacing w:line="360" w:lineRule="auto"/>
        <w:jc w:val="center"/>
        <w:rPr>
          <w:rFonts w:ascii="宋体" w:hAnsi="宋体" w:cs="宋体"/>
          <w:b/>
          <w:kern w:val="0"/>
          <w:sz w:val="32"/>
          <w:szCs w:val="32"/>
          <w:lang w:val="zh-CN"/>
        </w:rPr>
      </w:pPr>
    </w:p>
    <w:p w14:paraId="207A193F">
      <w:pPr>
        <w:snapToGrid w:val="0"/>
        <w:spacing w:line="360" w:lineRule="auto"/>
        <w:jc w:val="center"/>
        <w:rPr>
          <w:rFonts w:ascii="宋体" w:hAnsi="宋体" w:cs="宋体"/>
          <w:b/>
          <w:kern w:val="0"/>
          <w:sz w:val="32"/>
          <w:szCs w:val="32"/>
          <w:lang w:val="zh-CN"/>
        </w:rPr>
      </w:pPr>
    </w:p>
    <w:p w14:paraId="63C81EFD">
      <w:pPr>
        <w:widowControl/>
        <w:adjustRightInd/>
        <w:jc w:val="left"/>
        <w:rPr>
          <w:rFonts w:ascii="宋体" w:hAnsi="宋体" w:cs="宋体"/>
          <w:b/>
          <w:kern w:val="0"/>
          <w:sz w:val="32"/>
          <w:szCs w:val="32"/>
        </w:rPr>
      </w:pPr>
      <w:r>
        <w:rPr>
          <w:rFonts w:ascii="宋体" w:hAnsi="宋体" w:cs="宋体"/>
          <w:b/>
          <w:kern w:val="0"/>
          <w:sz w:val="32"/>
          <w:szCs w:val="32"/>
        </w:rPr>
        <w:br w:type="page"/>
      </w:r>
    </w:p>
    <w:p w14:paraId="599A2366">
      <w:pPr>
        <w:snapToGrid w:val="0"/>
        <w:spacing w:line="360" w:lineRule="auto"/>
        <w:jc w:val="center"/>
        <w:outlineLvl w:val="0"/>
        <w:rPr>
          <w:rFonts w:ascii="宋体" w:hAnsi="宋体" w:cs="宋体"/>
          <w:b/>
          <w:szCs w:val="21"/>
        </w:rPr>
      </w:pPr>
      <w:r>
        <w:rPr>
          <w:rFonts w:hint="eastAsia" w:ascii="宋体" w:hAnsi="宋体" w:cs="宋体"/>
          <w:b/>
          <w:kern w:val="0"/>
          <w:szCs w:val="21"/>
        </w:rPr>
        <w:t>一、投标</w:t>
      </w:r>
      <w:r>
        <w:rPr>
          <w:rFonts w:hint="eastAsia" w:ascii="宋体" w:hAnsi="宋体" w:cs="宋体"/>
          <w:b/>
          <w:szCs w:val="21"/>
        </w:rPr>
        <w:t>函</w:t>
      </w:r>
    </w:p>
    <w:p w14:paraId="5AE7FDB7">
      <w:pPr>
        <w:snapToGrid w:val="0"/>
        <w:spacing w:line="288" w:lineRule="auto"/>
        <w:rPr>
          <w:rFonts w:ascii="宋体" w:hAnsi="宋体" w:cs="宋体"/>
          <w:szCs w:val="21"/>
        </w:rPr>
      </w:pPr>
      <w:r>
        <w:rPr>
          <w:rFonts w:hint="eastAsia" w:ascii="宋体" w:hAnsi="宋体" w:cs="宋体"/>
          <w:szCs w:val="21"/>
        </w:rPr>
        <w:t>杭州市房产市场综合管理服务中心、浙江求是招标代理有限公司：</w:t>
      </w:r>
    </w:p>
    <w:p w14:paraId="7DF4A8B3">
      <w:pPr>
        <w:snapToGrid w:val="0"/>
        <w:spacing w:line="288" w:lineRule="auto"/>
        <w:ind w:firstLine="420" w:firstLineChars="200"/>
        <w:rPr>
          <w:rFonts w:ascii="宋体" w:hAnsi="宋体" w:cs="宋体"/>
          <w:szCs w:val="21"/>
        </w:rPr>
      </w:pPr>
      <w:r>
        <w:rPr>
          <w:rFonts w:hint="eastAsia" w:ascii="宋体" w:hAnsi="宋体" w:cs="宋体"/>
          <w:szCs w:val="21"/>
        </w:rPr>
        <w:t>我方参加你方组织的杭州市房产市场综合管理服务中心历史房产档案整理、修复和数字化项目【招标编号：</w:t>
      </w:r>
      <w:r>
        <w:rPr>
          <w:rFonts w:hint="eastAsia" w:ascii="宋体" w:hAnsi="宋体" w:cs="宋体"/>
          <w:szCs w:val="21"/>
          <w:lang w:eastAsia="zh-CN"/>
        </w:rPr>
        <w:t>QSZB-Z(F)-C25152(GK)L</w:t>
      </w:r>
      <w:r>
        <w:rPr>
          <w:rFonts w:hint="eastAsia" w:ascii="宋体" w:hAnsi="宋体" w:cs="宋体"/>
          <w:szCs w:val="21"/>
        </w:rPr>
        <w:t>】招标的有关活动，并对此项目进行投标。为此：</w:t>
      </w:r>
    </w:p>
    <w:p w14:paraId="547032C4">
      <w:pPr>
        <w:snapToGrid w:val="0"/>
        <w:spacing w:line="288" w:lineRule="auto"/>
        <w:ind w:firstLine="420" w:firstLineChars="200"/>
        <w:rPr>
          <w:rFonts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324DEB3F">
      <w:pPr>
        <w:snapToGrid w:val="0"/>
        <w:spacing w:line="288" w:lineRule="auto"/>
        <w:ind w:firstLine="420" w:firstLineChars="200"/>
        <w:rPr>
          <w:rFonts w:ascii="宋体" w:hAnsi="宋体" w:cs="宋体"/>
          <w:szCs w:val="21"/>
        </w:rPr>
      </w:pPr>
      <w:r>
        <w:rPr>
          <w:rFonts w:hint="eastAsia" w:ascii="宋体" w:hAnsi="宋体" w:cs="宋体"/>
          <w:szCs w:val="21"/>
        </w:rPr>
        <w:t>2、我方的投标文件包括以下内容：</w:t>
      </w:r>
    </w:p>
    <w:p w14:paraId="659EF82B">
      <w:pPr>
        <w:snapToGrid w:val="0"/>
        <w:spacing w:line="288" w:lineRule="auto"/>
        <w:ind w:left="210" w:leftChars="100" w:firstLine="420" w:firstLineChars="200"/>
        <w:rPr>
          <w:rFonts w:ascii="宋体" w:hAnsi="宋体" w:cs="宋体"/>
          <w:szCs w:val="21"/>
        </w:rPr>
      </w:pPr>
      <w:r>
        <w:rPr>
          <w:rFonts w:hint="eastAsia" w:ascii="宋体" w:hAnsi="宋体" w:cs="宋体"/>
          <w:szCs w:val="21"/>
        </w:rPr>
        <w:t>2.1资格文件：</w:t>
      </w:r>
    </w:p>
    <w:p w14:paraId="6A1AFE4B">
      <w:pPr>
        <w:snapToGrid w:val="0"/>
        <w:spacing w:line="288" w:lineRule="auto"/>
        <w:ind w:left="420" w:leftChars="200" w:firstLine="420" w:firstLineChars="200"/>
        <w:rPr>
          <w:rFonts w:ascii="宋体" w:hAnsi="宋体" w:cs="宋体"/>
          <w:szCs w:val="21"/>
        </w:rPr>
      </w:pPr>
      <w:r>
        <w:rPr>
          <w:rFonts w:hint="eastAsia" w:ascii="宋体" w:hAnsi="宋体" w:cs="宋体"/>
          <w:szCs w:val="21"/>
        </w:rPr>
        <w:t>2.1.1承诺函；</w:t>
      </w:r>
    </w:p>
    <w:p w14:paraId="3E9F252E">
      <w:pPr>
        <w:snapToGrid w:val="0"/>
        <w:spacing w:line="288"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w:t>
      </w:r>
      <w:bookmarkStart w:id="541" w:name="_Hlk101257010"/>
      <w:r>
        <w:rPr>
          <w:rFonts w:hint="eastAsia" w:ascii="宋体" w:hAnsi="宋体" w:cs="宋体"/>
          <w:szCs w:val="21"/>
        </w:rPr>
        <w:t>（如果有)</w:t>
      </w:r>
      <w:bookmarkEnd w:id="541"/>
      <w:r>
        <w:rPr>
          <w:rFonts w:hint="eastAsia" w:ascii="宋体" w:hAnsi="宋体" w:cs="宋体"/>
          <w:snapToGrid w:val="0"/>
          <w:kern w:val="28"/>
          <w:szCs w:val="21"/>
        </w:rPr>
        <w:t>；</w:t>
      </w:r>
    </w:p>
    <w:p w14:paraId="7BA9D686">
      <w:pPr>
        <w:snapToGrid w:val="0"/>
        <w:spacing w:line="288"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14:paraId="34532A2F">
      <w:pPr>
        <w:snapToGrid w:val="0"/>
        <w:spacing w:line="288"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14:paraId="335A719A">
      <w:pPr>
        <w:snapToGrid w:val="0"/>
        <w:spacing w:line="288"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182E9FE0">
      <w:pPr>
        <w:snapToGrid w:val="0"/>
        <w:spacing w:line="288" w:lineRule="auto"/>
        <w:ind w:left="420" w:leftChars="200" w:firstLine="420" w:firstLineChars="200"/>
        <w:rPr>
          <w:rFonts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14:paraId="6DA7C901">
      <w:pPr>
        <w:snapToGrid w:val="0"/>
        <w:spacing w:line="288"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1C6A49C8">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1F1E9715">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10ABA997">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评标标准相应的商务技术资料；</w:t>
      </w:r>
    </w:p>
    <w:p w14:paraId="738325E7">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6</w:t>
      </w:r>
      <w:r>
        <w:rPr>
          <w:rFonts w:hint="eastAsia" w:ascii="宋体" w:hAnsi="宋体" w:cs="宋体"/>
          <w:szCs w:val="21"/>
        </w:rPr>
        <w:t>投标标的清单；</w:t>
      </w:r>
    </w:p>
    <w:p w14:paraId="21AE09B4">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7</w:t>
      </w:r>
      <w:r>
        <w:rPr>
          <w:rFonts w:hint="eastAsia" w:ascii="宋体" w:hAnsi="宋体" w:cs="宋体"/>
          <w:szCs w:val="21"/>
        </w:rPr>
        <w:t>商务技术偏离表；</w:t>
      </w:r>
    </w:p>
    <w:p w14:paraId="3EFDFE11">
      <w:pPr>
        <w:snapToGrid w:val="0"/>
        <w:spacing w:line="288"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14:paraId="33EE7CE5">
      <w:pPr>
        <w:snapToGrid w:val="0"/>
        <w:spacing w:line="288"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15E4F4BC">
      <w:pPr>
        <w:spacing w:line="288" w:lineRule="auto"/>
        <w:ind w:left="420" w:leftChars="200" w:firstLine="420" w:firstLineChars="200"/>
        <w:rPr>
          <w:rFonts w:ascii="宋体" w:hAnsi="宋体" w:cs="宋体"/>
          <w:szCs w:val="21"/>
        </w:rPr>
      </w:pPr>
      <w:r>
        <w:rPr>
          <w:rFonts w:hint="eastAsia" w:ascii="宋体" w:hAnsi="宋体" w:cs="宋体"/>
          <w:szCs w:val="21"/>
        </w:rPr>
        <w:t>2.3.1开标一览表（报价表）；</w:t>
      </w:r>
    </w:p>
    <w:p w14:paraId="3EFDDE5B">
      <w:pPr>
        <w:snapToGrid w:val="0"/>
        <w:spacing w:line="288" w:lineRule="auto"/>
        <w:ind w:left="420" w:leftChars="200" w:firstLine="420" w:firstLineChars="200"/>
        <w:rPr>
          <w:rFonts w:ascii="宋体" w:hAnsi="宋体" w:cs="宋体"/>
          <w:szCs w:val="21"/>
        </w:rPr>
      </w:pPr>
      <w:r>
        <w:rPr>
          <w:rFonts w:hint="eastAsia" w:ascii="宋体" w:hAnsi="宋体" w:cs="宋体"/>
          <w:szCs w:val="21"/>
        </w:rPr>
        <w:t>2.3.2中小企业声明函（如果有）。</w:t>
      </w:r>
    </w:p>
    <w:p w14:paraId="1974D8C3">
      <w:pPr>
        <w:snapToGrid w:val="0"/>
        <w:spacing w:line="288" w:lineRule="auto"/>
        <w:ind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3、我方承诺除商务技术偏离表列出的偏离外，我方响应招标文件的全部要求。对投标文件中材料的真实性、合法性负责，积极配合采购人、采购代理机构复核投标文件中的资料。</w:t>
      </w:r>
    </w:p>
    <w:p w14:paraId="548AEE45">
      <w:pPr>
        <w:snapToGrid w:val="0"/>
        <w:spacing w:line="288" w:lineRule="auto"/>
        <w:ind w:firstLine="420" w:firstLineChars="200"/>
        <w:rPr>
          <w:rFonts w:ascii="宋体" w:hAnsi="宋体" w:cs="宋体"/>
          <w:szCs w:val="21"/>
        </w:rPr>
      </w:pPr>
      <w:r>
        <w:rPr>
          <w:rFonts w:hint="eastAsia" w:ascii="宋体" w:hAnsi="宋体" w:cs="宋体"/>
          <w:szCs w:val="21"/>
        </w:rPr>
        <w:t>4、如我方中标，我方承诺：</w:t>
      </w:r>
    </w:p>
    <w:p w14:paraId="49CF0466">
      <w:pPr>
        <w:snapToGrid w:val="0"/>
        <w:spacing w:line="288" w:lineRule="auto"/>
        <w:ind w:left="210" w:leftChars="100" w:firstLine="420" w:firstLineChars="200"/>
        <w:rPr>
          <w:rFonts w:ascii="宋体" w:hAnsi="宋体" w:cs="宋体"/>
          <w:szCs w:val="21"/>
        </w:rPr>
      </w:pPr>
      <w:r>
        <w:rPr>
          <w:rFonts w:hint="eastAsia" w:ascii="宋体" w:hAnsi="宋体" w:cs="宋体"/>
          <w:szCs w:val="21"/>
        </w:rPr>
        <w:t xml:space="preserve">4.1在收到中标通知书后，在中标通知书规定的期限内与你方签订合同； </w:t>
      </w:r>
    </w:p>
    <w:p w14:paraId="3210E2EC">
      <w:pPr>
        <w:snapToGrid w:val="0"/>
        <w:spacing w:line="288"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74E5722A">
      <w:pPr>
        <w:snapToGrid w:val="0"/>
        <w:spacing w:line="288" w:lineRule="auto"/>
        <w:ind w:left="210" w:leftChars="100" w:firstLine="420" w:firstLineChars="200"/>
        <w:rPr>
          <w:rFonts w:ascii="宋体" w:hAnsi="宋体" w:cs="宋体"/>
          <w:szCs w:val="21"/>
        </w:rPr>
      </w:pPr>
      <w:r>
        <w:rPr>
          <w:rFonts w:hint="eastAsia" w:ascii="宋体" w:hAnsi="宋体" w:cs="宋体"/>
          <w:szCs w:val="21"/>
        </w:rPr>
        <w:t xml:space="preserve">4.3按照招标文件要求提交履约保证金； </w:t>
      </w:r>
    </w:p>
    <w:p w14:paraId="135EAE9D">
      <w:pPr>
        <w:snapToGrid w:val="0"/>
        <w:spacing w:line="288"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70CDD8F4">
      <w:pPr>
        <w:spacing w:line="288" w:lineRule="auto"/>
        <w:ind w:firstLine="420" w:firstLineChars="200"/>
        <w:rPr>
          <w:rFonts w:ascii="宋体" w:hAnsi="宋体" w:cs="宋体"/>
          <w:szCs w:val="21"/>
          <w:shd w:val="clear" w:color="auto" w:fill="FFFFFF"/>
        </w:rPr>
      </w:pPr>
      <w:r>
        <w:rPr>
          <w:rFonts w:hint="eastAsia" w:ascii="宋体" w:hAnsi="宋体" w:cs="宋体"/>
          <w:szCs w:val="21"/>
        </w:rPr>
        <w:t>5、对</w:t>
      </w:r>
      <w:r>
        <w:rPr>
          <w:rFonts w:hint="eastAsia" w:ascii="宋体" w:hAnsi="宋体" w:cs="宋体"/>
          <w:szCs w:val="21"/>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923E470">
      <w:pPr>
        <w:snapToGrid w:val="0"/>
        <w:spacing w:line="288" w:lineRule="auto"/>
        <w:ind w:firstLine="420" w:firstLineChars="200"/>
        <w:rPr>
          <w:rFonts w:ascii="宋体" w:hAnsi="宋体" w:cs="宋体"/>
          <w:szCs w:val="21"/>
        </w:rPr>
      </w:pPr>
      <w:r>
        <w:rPr>
          <w:rFonts w:hint="eastAsia" w:ascii="宋体" w:hAnsi="宋体" w:cs="宋体"/>
          <w:szCs w:val="21"/>
        </w:rPr>
        <w:t>6、其他补充说明:</w:t>
      </w:r>
      <w:r>
        <w:rPr>
          <w:rFonts w:hint="eastAsia" w:ascii="宋体" w:hAnsi="宋体" w:cs="宋体"/>
          <w:szCs w:val="21"/>
          <w:u w:val="single"/>
        </w:rPr>
        <w:t xml:space="preserve">                                        </w:t>
      </w:r>
      <w:r>
        <w:rPr>
          <w:rFonts w:hint="eastAsia" w:ascii="宋体" w:hAnsi="宋体" w:cs="宋体"/>
          <w:szCs w:val="21"/>
        </w:rPr>
        <w:t>。</w:t>
      </w:r>
    </w:p>
    <w:p w14:paraId="07D1710C">
      <w:pPr>
        <w:spacing w:line="288" w:lineRule="auto"/>
        <w:ind w:firstLine="3150" w:firstLineChars="1500"/>
        <w:rPr>
          <w:rFonts w:ascii="宋体" w:hAnsi="宋体" w:cs="宋体"/>
          <w:szCs w:val="21"/>
        </w:rPr>
      </w:pPr>
      <w:r>
        <w:rPr>
          <w:rFonts w:hint="eastAsia" w:ascii="宋体" w:hAnsi="宋体" w:cs="宋体"/>
          <w:szCs w:val="21"/>
        </w:rPr>
        <w:t xml:space="preserve">投标人名称（电子签名）：                          </w:t>
      </w:r>
    </w:p>
    <w:p w14:paraId="311661E5">
      <w:pPr>
        <w:spacing w:line="288" w:lineRule="auto"/>
        <w:jc w:val="center"/>
        <w:rPr>
          <w:rFonts w:ascii="宋体" w:hAnsi="宋体" w:cs="宋体"/>
          <w:szCs w:val="21"/>
        </w:rPr>
      </w:pPr>
      <w:r>
        <w:rPr>
          <w:rFonts w:hint="eastAsia" w:ascii="宋体" w:hAnsi="宋体" w:cs="宋体"/>
          <w:szCs w:val="21"/>
        </w:rPr>
        <w:t xml:space="preserve">     日期：  年   月   日</w:t>
      </w:r>
    </w:p>
    <w:p w14:paraId="5782F833">
      <w:pPr>
        <w:snapToGrid w:val="0"/>
        <w:spacing w:line="288" w:lineRule="auto"/>
        <w:ind w:left="420" w:leftChars="200" w:firstLine="3675" w:firstLineChars="1750"/>
        <w:rPr>
          <w:rFonts w:ascii="宋体" w:hAnsi="宋体" w:cs="宋体"/>
          <w:kern w:val="0"/>
          <w:szCs w:val="21"/>
          <w:u w:val="single"/>
        </w:rPr>
      </w:pPr>
    </w:p>
    <w:p w14:paraId="5C96B36C">
      <w:pPr>
        <w:spacing w:line="288" w:lineRule="auto"/>
        <w:ind w:right="420"/>
        <w:rPr>
          <w:rFonts w:ascii="宋体" w:hAnsi="宋体" w:cs="宋体"/>
          <w:szCs w:val="21"/>
        </w:rPr>
      </w:pPr>
      <w:r>
        <w:rPr>
          <w:rFonts w:hint="eastAsia" w:ascii="宋体" w:hAnsi="宋体" w:cs="宋体"/>
          <w:szCs w:val="21"/>
        </w:rPr>
        <w:t>注：按本格式和要求提供。</w:t>
      </w:r>
    </w:p>
    <w:p w14:paraId="057C3166">
      <w:pPr>
        <w:snapToGrid w:val="0"/>
        <w:spacing w:line="360" w:lineRule="auto"/>
        <w:jc w:val="center"/>
        <w:rPr>
          <w:rFonts w:ascii="宋体" w:hAnsi="宋体" w:cs="宋体"/>
          <w:b/>
          <w:kern w:val="0"/>
          <w:sz w:val="32"/>
          <w:szCs w:val="32"/>
        </w:rPr>
      </w:pPr>
    </w:p>
    <w:p w14:paraId="258D035F">
      <w:pPr>
        <w:snapToGrid w:val="0"/>
        <w:spacing w:line="360" w:lineRule="auto"/>
        <w:rPr>
          <w:rFonts w:ascii="宋体" w:hAnsi="宋体" w:cs="宋体"/>
          <w:sz w:val="24"/>
        </w:rPr>
      </w:pPr>
    </w:p>
    <w:p w14:paraId="3271DBE8">
      <w:pPr>
        <w:rPr>
          <w:rFonts w:ascii="宋体" w:hAnsi="宋体" w:cs="宋体"/>
          <w:b/>
          <w:kern w:val="0"/>
          <w:sz w:val="32"/>
          <w:szCs w:val="32"/>
        </w:rPr>
      </w:pPr>
    </w:p>
    <w:p w14:paraId="4810FB0B">
      <w:pPr>
        <w:jc w:val="center"/>
        <w:rPr>
          <w:rFonts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14:paraId="6AFAD6BF">
      <w:pPr>
        <w:snapToGrid w:val="0"/>
        <w:spacing w:line="360" w:lineRule="auto"/>
        <w:rPr>
          <w:rFonts w:ascii="宋体" w:hAnsi="宋体" w:cs="宋体"/>
          <w:szCs w:val="21"/>
        </w:rPr>
      </w:pPr>
      <w:r>
        <w:rPr>
          <w:rFonts w:hint="eastAsia" w:ascii="宋体" w:hAnsi="宋体" w:cs="宋体"/>
          <w:szCs w:val="21"/>
        </w:rPr>
        <w:t xml:space="preserve">                                </w:t>
      </w:r>
    </w:p>
    <w:p w14:paraId="6371F147">
      <w:pPr>
        <w:snapToGrid w:val="0"/>
        <w:spacing w:line="360" w:lineRule="auto"/>
        <w:ind w:firstLine="1885" w:firstLineChars="894"/>
        <w:rPr>
          <w:rFonts w:ascii="宋体" w:hAnsi="宋体" w:cs="宋体"/>
          <w:szCs w:val="21"/>
        </w:rPr>
      </w:pPr>
      <w:r>
        <w:rPr>
          <w:rFonts w:hint="eastAsia" w:ascii="宋体" w:hAnsi="宋体" w:cs="宋体"/>
          <w:b/>
          <w:kern w:val="0"/>
          <w:szCs w:val="21"/>
          <w:lang w:val="zh-CN"/>
        </w:rPr>
        <w:t>授权委托书（适用于非联合体投标）</w:t>
      </w:r>
      <w:r>
        <w:rPr>
          <w:rFonts w:hint="eastAsia" w:ascii="宋体" w:hAnsi="宋体" w:cs="宋体"/>
          <w:szCs w:val="21"/>
        </w:rPr>
        <w:t xml:space="preserve">                               </w:t>
      </w:r>
    </w:p>
    <w:p w14:paraId="3C359F76">
      <w:pPr>
        <w:snapToGrid w:val="0"/>
        <w:spacing w:line="360" w:lineRule="auto"/>
        <w:rPr>
          <w:rFonts w:ascii="宋体" w:hAnsi="宋体" w:cs="宋体"/>
          <w:kern w:val="0"/>
          <w:szCs w:val="21"/>
        </w:rPr>
      </w:pPr>
      <w:r>
        <w:rPr>
          <w:rFonts w:hint="eastAsia" w:ascii="宋体" w:hAnsi="宋体" w:cs="宋体"/>
          <w:szCs w:val="21"/>
        </w:rPr>
        <w:t>杭州市房产市场综合管理服务中心、浙江求是招标代理有限公司</w:t>
      </w:r>
      <w:r>
        <w:rPr>
          <w:rFonts w:hint="eastAsia" w:ascii="宋体" w:hAnsi="宋体" w:cs="宋体"/>
          <w:kern w:val="0"/>
          <w:szCs w:val="21"/>
          <w:lang w:val="zh-CN"/>
        </w:rPr>
        <w:t>：</w:t>
      </w:r>
    </w:p>
    <w:p w14:paraId="71CB225B">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杭州市房产市场综合管理服务中心历史房产档案整理、修复和数字化项目【招标编号：</w:t>
      </w:r>
      <w:r>
        <w:rPr>
          <w:rFonts w:hint="eastAsia" w:ascii="宋体" w:hAnsi="宋体" w:cs="宋体"/>
          <w:szCs w:val="21"/>
          <w:lang w:eastAsia="zh-CN"/>
        </w:rPr>
        <w:t>QSZB-Z(F)-C25152(GK)L</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14:paraId="2022F5D1">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62559654">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676E578A">
      <w:pPr>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投标人名称(电子签名)：</w:t>
      </w:r>
    </w:p>
    <w:p w14:paraId="203B9B7E">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4D51DB7F">
      <w:pPr>
        <w:snapToGrid w:val="0"/>
        <w:spacing w:line="360" w:lineRule="auto"/>
        <w:rPr>
          <w:rFonts w:ascii="宋体" w:hAnsi="宋体" w:cs="宋体"/>
          <w:szCs w:val="21"/>
        </w:rPr>
      </w:pPr>
    </w:p>
    <w:p w14:paraId="09BABF7E">
      <w:pPr>
        <w:jc w:val="center"/>
        <w:rPr>
          <w:rFonts w:ascii="宋体" w:hAnsi="宋体" w:cs="宋体"/>
          <w:b/>
          <w:kern w:val="0"/>
          <w:szCs w:val="21"/>
        </w:rPr>
      </w:pPr>
      <w:r>
        <w:rPr>
          <w:rFonts w:hint="eastAsia" w:ascii="宋体" w:hAnsi="宋体" w:cs="宋体"/>
          <w:b/>
          <w:kern w:val="0"/>
          <w:szCs w:val="21"/>
          <w:lang w:val="zh-CN"/>
        </w:rPr>
        <w:t xml:space="preserve">      </w:t>
      </w:r>
      <w:r>
        <w:rPr>
          <w:rFonts w:hint="eastAsia" w:ascii="宋体" w:hAnsi="宋体" w:cs="宋体"/>
          <w:b/>
          <w:kern w:val="0"/>
          <w:szCs w:val="21"/>
        </w:rPr>
        <w:t xml:space="preserve"> </w:t>
      </w:r>
      <w:r>
        <w:rPr>
          <w:rFonts w:hint="eastAsia" w:ascii="宋体" w:hAnsi="宋体" w:cs="宋体"/>
          <w:b/>
          <w:kern w:val="0"/>
          <w:szCs w:val="21"/>
          <w:lang w:val="zh-CN"/>
        </w:rPr>
        <w:t>授权委托书（适用于联合体投标）</w:t>
      </w:r>
    </w:p>
    <w:p w14:paraId="530CE23A">
      <w:pPr>
        <w:snapToGrid w:val="0"/>
        <w:spacing w:line="360" w:lineRule="auto"/>
        <w:rPr>
          <w:rFonts w:ascii="宋体" w:hAnsi="宋体" w:cs="宋体"/>
          <w:kern w:val="0"/>
          <w:szCs w:val="21"/>
        </w:rPr>
      </w:pPr>
      <w:r>
        <w:rPr>
          <w:rFonts w:hint="eastAsia" w:ascii="宋体" w:hAnsi="宋体" w:cs="宋体"/>
          <w:szCs w:val="21"/>
        </w:rPr>
        <w:t>杭州市房产市场综合管理服务中心、浙江求是招标代理有限公司</w:t>
      </w:r>
      <w:r>
        <w:rPr>
          <w:rFonts w:hint="eastAsia" w:ascii="宋体" w:hAnsi="宋体" w:cs="宋体"/>
          <w:kern w:val="0"/>
          <w:szCs w:val="21"/>
          <w:lang w:val="zh-CN"/>
        </w:rPr>
        <w:t>：</w:t>
      </w:r>
    </w:p>
    <w:p w14:paraId="4D1B1927">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杭州市房产市场综合管理服务中心历史房产档案整理、修复和数字化项目【招标编号：</w:t>
      </w:r>
      <w:r>
        <w:rPr>
          <w:rFonts w:hint="eastAsia" w:ascii="宋体" w:hAnsi="宋体" w:cs="宋体"/>
          <w:szCs w:val="21"/>
          <w:lang w:eastAsia="zh-CN"/>
        </w:rPr>
        <w:t>QSZB-Z(F)-C25152(GK)L</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14:paraId="776B9C60">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05763E9F">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2B82AA50">
      <w:pPr>
        <w:jc w:val="center"/>
        <w:rPr>
          <w:rFonts w:ascii="宋体" w:hAnsi="宋体" w:cs="宋体"/>
          <w:b/>
          <w:kern w:val="0"/>
          <w:szCs w:val="21"/>
        </w:rPr>
      </w:pPr>
    </w:p>
    <w:p w14:paraId="05B36DB0">
      <w:pPr>
        <w:rPr>
          <w:rFonts w:ascii="宋体" w:hAnsi="宋体" w:cs="宋体"/>
          <w:szCs w:val="21"/>
        </w:rPr>
      </w:pPr>
    </w:p>
    <w:p w14:paraId="214726B4">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5C27AA3F">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6369AF90">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19DBC87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C9BEC65">
      <w:pPr>
        <w:autoSpaceDE w:val="0"/>
        <w:autoSpaceDN w:val="0"/>
        <w:spacing w:line="360" w:lineRule="auto"/>
        <w:jc w:val="center"/>
        <w:rPr>
          <w:rFonts w:ascii="宋体" w:hAnsi="宋体" w:cs="宋体"/>
          <w:b/>
          <w:kern w:val="0"/>
          <w:sz w:val="32"/>
          <w:szCs w:val="32"/>
          <w:lang w:val="zh-CN"/>
        </w:rPr>
      </w:pPr>
    </w:p>
    <w:p w14:paraId="4DB4C6F4">
      <w:pPr>
        <w:rPr>
          <w:rFonts w:ascii="宋体" w:hAnsi="宋体" w:cs="宋体"/>
          <w:b/>
          <w:kern w:val="0"/>
          <w:sz w:val="32"/>
          <w:szCs w:val="32"/>
          <w:lang w:val="zh-CN"/>
        </w:rPr>
      </w:pPr>
      <w:r>
        <w:rPr>
          <w:rFonts w:hint="eastAsia" w:ascii="宋体" w:hAnsi="宋体" w:cs="宋体"/>
          <w:b/>
          <w:kern w:val="0"/>
          <w:sz w:val="32"/>
          <w:szCs w:val="32"/>
          <w:lang w:val="zh-CN"/>
        </w:rPr>
        <w:br w:type="page"/>
      </w:r>
    </w:p>
    <w:p w14:paraId="44D72AAB">
      <w:pPr>
        <w:autoSpaceDE w:val="0"/>
        <w:autoSpaceDN w:val="0"/>
        <w:spacing w:line="360" w:lineRule="auto"/>
        <w:jc w:val="center"/>
        <w:rPr>
          <w:rFonts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的身份证明（适用于法定代表人、单位负责人或者自然人本人代表投标人参加投标）</w:t>
      </w:r>
    </w:p>
    <w:p w14:paraId="3EEDCF09">
      <w:pPr>
        <w:pStyle w:val="149"/>
        <w:spacing w:line="360" w:lineRule="auto"/>
        <w:rPr>
          <w:rFonts w:hAnsi="宋体" w:cs="宋体"/>
          <w:bCs/>
        </w:rPr>
      </w:pPr>
      <w:r>
        <w:rPr>
          <w:rFonts w:hint="eastAsia" w:hAnsi="宋体" w:cs="宋体"/>
          <w:bCs/>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99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D4DCDF">
            <w:pPr>
              <w:pStyle w:val="149"/>
              <w:adjustRightInd w:val="0"/>
              <w:spacing w:line="360" w:lineRule="auto"/>
              <w:rPr>
                <w:rFonts w:hAnsi="宋体" w:cs="宋体"/>
                <w:bCs/>
              </w:rPr>
            </w:pPr>
            <w:r>
              <w:rPr>
                <w:rFonts w:hint="eastAsia" w:hAnsi="宋体" w:cs="宋体"/>
                <w:bCs/>
              </w:rPr>
              <w:t>正面：                                 反面：</w:t>
            </w:r>
          </w:p>
          <w:p w14:paraId="5C7A7EB9">
            <w:pPr>
              <w:pStyle w:val="149"/>
              <w:adjustRightInd w:val="0"/>
              <w:spacing w:line="360" w:lineRule="auto"/>
              <w:rPr>
                <w:rFonts w:hAnsi="宋体" w:cs="宋体"/>
                <w:bCs/>
              </w:rPr>
            </w:pPr>
          </w:p>
        </w:tc>
      </w:tr>
    </w:tbl>
    <w:p w14:paraId="27E7B4F3">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w:t>
      </w:r>
    </w:p>
    <w:p w14:paraId="71734269">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投标人名称(电子签名)：                              </w:t>
      </w:r>
    </w:p>
    <w:p w14:paraId="26EA13F6">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3E0EE231">
      <w:pPr>
        <w:jc w:val="center"/>
        <w:rPr>
          <w:rFonts w:ascii="宋体" w:hAnsi="宋体" w:cs="宋体"/>
          <w:b/>
          <w:kern w:val="0"/>
          <w:sz w:val="32"/>
          <w:szCs w:val="32"/>
        </w:rPr>
      </w:pPr>
    </w:p>
    <w:p w14:paraId="2DC28D08">
      <w:pPr>
        <w:jc w:val="center"/>
        <w:rPr>
          <w:rFonts w:ascii="宋体" w:hAnsi="宋体" w:cs="宋体"/>
          <w:b/>
          <w:kern w:val="0"/>
          <w:sz w:val="32"/>
          <w:szCs w:val="32"/>
        </w:rPr>
      </w:pPr>
    </w:p>
    <w:p w14:paraId="40A714C0">
      <w:pPr>
        <w:jc w:val="center"/>
        <w:rPr>
          <w:rFonts w:ascii="宋体" w:hAnsi="宋体" w:cs="宋体"/>
          <w:b/>
          <w:kern w:val="0"/>
          <w:sz w:val="32"/>
          <w:szCs w:val="32"/>
        </w:rPr>
      </w:pPr>
    </w:p>
    <w:p w14:paraId="1EBEBB78">
      <w:pPr>
        <w:jc w:val="center"/>
        <w:rPr>
          <w:rFonts w:ascii="宋体" w:hAnsi="宋体" w:cs="宋体"/>
          <w:b/>
          <w:kern w:val="0"/>
          <w:sz w:val="32"/>
          <w:szCs w:val="32"/>
        </w:rPr>
      </w:pPr>
    </w:p>
    <w:p w14:paraId="2F454125">
      <w:pPr>
        <w:jc w:val="center"/>
        <w:rPr>
          <w:rFonts w:ascii="宋体" w:hAnsi="宋体" w:cs="宋体"/>
          <w:b/>
          <w:kern w:val="0"/>
          <w:sz w:val="32"/>
          <w:szCs w:val="32"/>
        </w:rPr>
      </w:pPr>
    </w:p>
    <w:p w14:paraId="728EBCFD">
      <w:pPr>
        <w:jc w:val="center"/>
        <w:rPr>
          <w:rFonts w:ascii="宋体" w:hAnsi="宋体" w:cs="宋体"/>
          <w:b/>
          <w:kern w:val="0"/>
          <w:sz w:val="32"/>
          <w:szCs w:val="32"/>
        </w:rPr>
      </w:pPr>
    </w:p>
    <w:p w14:paraId="71C0AE7C">
      <w:pPr>
        <w:jc w:val="center"/>
        <w:rPr>
          <w:rFonts w:ascii="宋体" w:hAnsi="宋体" w:cs="宋体"/>
          <w:b/>
          <w:kern w:val="0"/>
          <w:sz w:val="32"/>
          <w:szCs w:val="32"/>
        </w:rPr>
      </w:pPr>
    </w:p>
    <w:p w14:paraId="076FB190">
      <w:pPr>
        <w:jc w:val="center"/>
        <w:rPr>
          <w:rFonts w:ascii="宋体" w:hAnsi="宋体" w:cs="宋体"/>
          <w:b/>
          <w:kern w:val="0"/>
          <w:sz w:val="32"/>
          <w:szCs w:val="32"/>
        </w:rPr>
      </w:pPr>
    </w:p>
    <w:p w14:paraId="1A41C242">
      <w:pPr>
        <w:jc w:val="center"/>
        <w:rPr>
          <w:rFonts w:ascii="宋体" w:hAnsi="宋体" w:cs="宋体"/>
          <w:b/>
          <w:kern w:val="0"/>
          <w:sz w:val="32"/>
          <w:szCs w:val="32"/>
        </w:rPr>
      </w:pPr>
    </w:p>
    <w:p w14:paraId="23E31340">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47" w:right="1247" w:bottom="1247" w:left="1247" w:header="964" w:footer="992" w:gutter="0"/>
          <w:cols w:space="720" w:num="1"/>
          <w:titlePg/>
          <w:docGrid w:linePitch="312" w:charSpace="0"/>
        </w:sectPr>
      </w:pPr>
    </w:p>
    <w:p w14:paraId="2AB2D8AD">
      <w:pPr>
        <w:snapToGrid w:val="0"/>
        <w:spacing w:line="360" w:lineRule="auto"/>
        <w:jc w:val="center"/>
        <w:rPr>
          <w:rFonts w:ascii="宋体" w:hAnsi="宋体" w:cs="宋体"/>
          <w:b/>
          <w:kern w:val="0"/>
          <w:szCs w:val="21"/>
        </w:rPr>
      </w:pPr>
      <w:r>
        <w:rPr>
          <w:rFonts w:hint="eastAsia" w:ascii="宋体" w:hAnsi="宋体" w:cs="宋体"/>
          <w:b/>
          <w:kern w:val="0"/>
          <w:szCs w:val="21"/>
        </w:rPr>
        <w:t>三、分包意向协议（如果有）</w:t>
      </w:r>
    </w:p>
    <w:p w14:paraId="66392559">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中标后以分包方式履行合同的，提供分包意向协议(附件6</w:t>
      </w:r>
      <w:r>
        <w:rPr>
          <w:rFonts w:ascii="宋体" w:hAnsi="宋体" w:cs="宋体"/>
          <w:b/>
          <w:szCs w:val="21"/>
        </w:rPr>
        <w:t>)</w:t>
      </w:r>
      <w:r>
        <w:rPr>
          <w:rFonts w:hint="eastAsia" w:ascii="宋体" w:hAnsi="宋体" w:cs="宋体"/>
          <w:b/>
          <w:szCs w:val="21"/>
        </w:rPr>
        <w:t>；采购人不同意分包或者投标人中标后不以分包方式履行合同的，则不需要提供。</w:t>
      </w:r>
      <w:r>
        <w:rPr>
          <w:rFonts w:hint="eastAsia" w:ascii="宋体" w:hAnsi="宋体" w:cs="宋体"/>
          <w:szCs w:val="21"/>
        </w:rPr>
        <w:t>]</w:t>
      </w:r>
    </w:p>
    <w:p w14:paraId="6B55DDEA">
      <w:pPr>
        <w:snapToGrid w:val="0"/>
        <w:spacing w:line="360" w:lineRule="auto"/>
        <w:rPr>
          <w:rFonts w:ascii="宋体" w:hAnsi="宋体" w:cs="宋体"/>
          <w:kern w:val="0"/>
          <w:szCs w:val="21"/>
        </w:rPr>
      </w:pPr>
    </w:p>
    <w:p w14:paraId="6D29259F">
      <w:pPr>
        <w:jc w:val="center"/>
        <w:rPr>
          <w:rFonts w:ascii="宋体" w:hAnsi="宋体" w:cs="宋体"/>
          <w:b/>
          <w:kern w:val="0"/>
          <w:szCs w:val="21"/>
        </w:rPr>
      </w:pPr>
      <w:r>
        <w:rPr>
          <w:rFonts w:hint="eastAsia" w:ascii="宋体" w:hAnsi="宋体" w:cs="宋体"/>
          <w:b/>
          <w:kern w:val="0"/>
          <w:szCs w:val="21"/>
        </w:rPr>
        <w:t>四、符合性审查资料</w:t>
      </w:r>
    </w:p>
    <w:p w14:paraId="061AF0B3">
      <w:pPr>
        <w:jc w:val="center"/>
        <w:rPr>
          <w:rFonts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69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91DBE1">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1422B4AD">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6A7A2B07">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2345E7EA">
            <w:pPr>
              <w:snapToGrid w:val="0"/>
              <w:spacing w:line="240" w:lineRule="atLeast"/>
              <w:jc w:val="center"/>
              <w:rPr>
                <w:rFonts w:ascii="宋体" w:hAnsi="宋体" w:cs="宋体"/>
                <w:b/>
                <w:szCs w:val="21"/>
              </w:rPr>
            </w:pPr>
            <w:r>
              <w:rPr>
                <w:rFonts w:hint="eastAsia" w:ascii="宋体" w:hAnsi="宋体" w:cs="宋体"/>
                <w:b/>
                <w:szCs w:val="21"/>
              </w:rPr>
              <w:t>投标文件中的</w:t>
            </w:r>
          </w:p>
          <w:p w14:paraId="127D0127">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58C6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EC51F9">
            <w:pPr>
              <w:jc w:val="center"/>
              <w:rPr>
                <w:rFonts w:ascii="宋体" w:hAnsi="宋体" w:cs="宋体"/>
                <w:szCs w:val="21"/>
              </w:rPr>
            </w:pPr>
            <w:r>
              <w:rPr>
                <w:rFonts w:hint="eastAsia" w:ascii="宋体" w:hAnsi="宋体" w:cs="宋体"/>
                <w:szCs w:val="21"/>
              </w:rPr>
              <w:t>1</w:t>
            </w:r>
          </w:p>
        </w:tc>
        <w:tc>
          <w:tcPr>
            <w:tcW w:w="4991" w:type="dxa"/>
            <w:vAlign w:val="center"/>
          </w:tcPr>
          <w:p w14:paraId="30B66DF4">
            <w:pPr>
              <w:spacing w:line="360" w:lineRule="auto"/>
              <w:jc w:val="center"/>
              <w:rPr>
                <w:rFonts w:ascii="宋体" w:hAnsi="宋体" w:cs="宋体"/>
                <w:szCs w:val="21"/>
              </w:rPr>
            </w:pPr>
            <w:r>
              <w:rPr>
                <w:rFonts w:hint="eastAsia" w:ascii="宋体" w:hAnsi="宋体" w:cs="宋体"/>
                <w:szCs w:val="21"/>
              </w:rPr>
              <w:t>投标文件按照招标文件要求签署、盖章。</w:t>
            </w:r>
          </w:p>
        </w:tc>
        <w:tc>
          <w:tcPr>
            <w:tcW w:w="2551" w:type="dxa"/>
            <w:vAlign w:val="center"/>
          </w:tcPr>
          <w:p w14:paraId="21AC5933">
            <w:pPr>
              <w:jc w:val="center"/>
              <w:rPr>
                <w:rFonts w:ascii="宋体" w:hAnsi="宋体" w:cs="宋体"/>
                <w:szCs w:val="21"/>
              </w:rPr>
            </w:pPr>
            <w:r>
              <w:rPr>
                <w:rFonts w:hint="eastAsia" w:ascii="宋体" w:hAnsi="宋体" w:cs="宋体"/>
                <w:szCs w:val="21"/>
              </w:rPr>
              <w:t>需要使用电子签名或者签字盖章的投标文件的组成部分</w:t>
            </w:r>
          </w:p>
        </w:tc>
        <w:tc>
          <w:tcPr>
            <w:tcW w:w="1418" w:type="dxa"/>
            <w:vAlign w:val="center"/>
          </w:tcPr>
          <w:p w14:paraId="2B61D234">
            <w:pPr>
              <w:jc w:val="center"/>
              <w:rPr>
                <w:rFonts w:ascii="宋体" w:hAnsi="宋体" w:cs="宋体"/>
                <w:szCs w:val="21"/>
              </w:rPr>
            </w:pPr>
          </w:p>
          <w:p w14:paraId="37742AAE">
            <w:pPr>
              <w:jc w:val="center"/>
              <w:rPr>
                <w:rFonts w:ascii="宋体" w:hAnsi="宋体" w:cs="宋体"/>
                <w:szCs w:val="21"/>
              </w:rPr>
            </w:pPr>
            <w:r>
              <w:rPr>
                <w:rFonts w:hint="eastAsia" w:ascii="宋体" w:hAnsi="宋体" w:cs="宋体"/>
                <w:szCs w:val="21"/>
              </w:rPr>
              <w:t>见投标文件</w:t>
            </w:r>
          </w:p>
          <w:p w14:paraId="0BEB8C46">
            <w:pPr>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61F2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118EA3">
            <w:pPr>
              <w:jc w:val="center"/>
              <w:rPr>
                <w:rFonts w:ascii="宋体" w:hAnsi="宋体" w:cs="宋体"/>
                <w:szCs w:val="21"/>
              </w:rPr>
            </w:pPr>
            <w:r>
              <w:rPr>
                <w:rFonts w:hint="eastAsia" w:ascii="宋体" w:hAnsi="宋体" w:cs="宋体"/>
                <w:szCs w:val="21"/>
              </w:rPr>
              <w:t>2</w:t>
            </w:r>
          </w:p>
        </w:tc>
        <w:tc>
          <w:tcPr>
            <w:tcW w:w="4991" w:type="dxa"/>
            <w:vAlign w:val="center"/>
          </w:tcPr>
          <w:p w14:paraId="7A5DF0C3">
            <w:pPr>
              <w:spacing w:line="360" w:lineRule="auto"/>
              <w:jc w:val="center"/>
              <w:rPr>
                <w:rFonts w:ascii="宋体" w:hAnsi="宋体" w:cs="宋体"/>
                <w:szCs w:val="21"/>
              </w:rPr>
            </w:pPr>
            <w:r>
              <w:rPr>
                <w:rFonts w:hint="eastAsia" w:ascii="宋体" w:hAnsi="宋体" w:cs="宋体"/>
                <w:szCs w:val="21"/>
              </w:rPr>
              <w:t>投标文件中承诺的投标有效期不少于招标文件中载明的投标有效期。</w:t>
            </w:r>
          </w:p>
        </w:tc>
        <w:tc>
          <w:tcPr>
            <w:tcW w:w="2551" w:type="dxa"/>
            <w:vAlign w:val="center"/>
          </w:tcPr>
          <w:p w14:paraId="7FB4B992">
            <w:pPr>
              <w:jc w:val="center"/>
              <w:rPr>
                <w:rFonts w:ascii="宋体" w:hAnsi="宋体" w:cs="宋体"/>
                <w:szCs w:val="21"/>
              </w:rPr>
            </w:pPr>
            <w:r>
              <w:rPr>
                <w:rFonts w:hint="eastAsia" w:ascii="宋体" w:hAnsi="宋体" w:cs="宋体"/>
                <w:szCs w:val="21"/>
              </w:rPr>
              <w:t>投标函</w:t>
            </w:r>
          </w:p>
        </w:tc>
        <w:tc>
          <w:tcPr>
            <w:tcW w:w="1418" w:type="dxa"/>
            <w:vAlign w:val="center"/>
          </w:tcPr>
          <w:p w14:paraId="30A875CB">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53AD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6B6CC7">
            <w:pPr>
              <w:jc w:val="center"/>
              <w:rPr>
                <w:rFonts w:ascii="宋体" w:hAnsi="宋体" w:cs="宋体"/>
                <w:szCs w:val="21"/>
              </w:rPr>
            </w:pPr>
            <w:r>
              <w:rPr>
                <w:rFonts w:hint="eastAsia" w:ascii="宋体" w:hAnsi="宋体" w:cs="宋体"/>
                <w:szCs w:val="21"/>
              </w:rPr>
              <w:t>3</w:t>
            </w:r>
          </w:p>
        </w:tc>
        <w:tc>
          <w:tcPr>
            <w:tcW w:w="4991" w:type="dxa"/>
            <w:vAlign w:val="center"/>
          </w:tcPr>
          <w:p w14:paraId="5010BE1E">
            <w:pPr>
              <w:spacing w:line="360" w:lineRule="auto"/>
              <w:jc w:val="center"/>
              <w:rPr>
                <w:rFonts w:ascii="宋体" w:hAnsi="宋体" w:cs="宋体"/>
                <w:szCs w:val="21"/>
              </w:rPr>
            </w:pPr>
            <w:r>
              <w:rPr>
                <w:rFonts w:hint="eastAsia" w:ascii="宋体" w:hAnsi="宋体" w:cs="宋体"/>
                <w:snapToGrid w:val="0"/>
                <w:szCs w:val="21"/>
              </w:rPr>
              <w:t>其他实质性要求1：</w:t>
            </w:r>
          </w:p>
        </w:tc>
        <w:tc>
          <w:tcPr>
            <w:tcW w:w="2551" w:type="dxa"/>
            <w:vMerge w:val="restart"/>
            <w:vAlign w:val="center"/>
          </w:tcPr>
          <w:p w14:paraId="1047B002">
            <w:pPr>
              <w:jc w:val="center"/>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vAlign w:val="center"/>
          </w:tcPr>
          <w:p w14:paraId="3D8AC4EE">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2A79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16FF7">
            <w:pPr>
              <w:jc w:val="center"/>
              <w:rPr>
                <w:rFonts w:ascii="宋体" w:hAnsi="宋体" w:cs="宋体"/>
                <w:szCs w:val="21"/>
              </w:rPr>
            </w:pPr>
            <w:r>
              <w:rPr>
                <w:rFonts w:hint="eastAsia" w:ascii="宋体" w:hAnsi="宋体" w:cs="宋体"/>
                <w:szCs w:val="21"/>
              </w:rPr>
              <w:t>4</w:t>
            </w:r>
          </w:p>
        </w:tc>
        <w:tc>
          <w:tcPr>
            <w:tcW w:w="4991" w:type="dxa"/>
            <w:vAlign w:val="center"/>
          </w:tcPr>
          <w:p w14:paraId="26D10E4F">
            <w:pPr>
              <w:spacing w:line="360" w:lineRule="auto"/>
              <w:jc w:val="center"/>
              <w:rPr>
                <w:rFonts w:ascii="宋体" w:hAnsi="宋体" w:cs="宋体"/>
                <w:szCs w:val="21"/>
              </w:rPr>
            </w:pPr>
            <w:r>
              <w:rPr>
                <w:rFonts w:hint="eastAsia" w:ascii="宋体" w:hAnsi="宋体" w:cs="宋体"/>
                <w:snapToGrid w:val="0"/>
                <w:szCs w:val="21"/>
              </w:rPr>
              <w:t>其他实质性要求2：</w:t>
            </w:r>
          </w:p>
        </w:tc>
        <w:tc>
          <w:tcPr>
            <w:tcW w:w="2551" w:type="dxa"/>
            <w:vMerge w:val="continue"/>
            <w:vAlign w:val="center"/>
          </w:tcPr>
          <w:p w14:paraId="06A40193">
            <w:pPr>
              <w:jc w:val="center"/>
              <w:rPr>
                <w:rFonts w:ascii="宋体" w:hAnsi="宋体" w:cs="宋体"/>
                <w:szCs w:val="21"/>
              </w:rPr>
            </w:pPr>
          </w:p>
        </w:tc>
        <w:tc>
          <w:tcPr>
            <w:tcW w:w="1418" w:type="dxa"/>
            <w:vAlign w:val="center"/>
          </w:tcPr>
          <w:p w14:paraId="35F27249">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4CAB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293CD5">
            <w:pPr>
              <w:jc w:val="center"/>
              <w:rPr>
                <w:rFonts w:ascii="宋体" w:hAnsi="宋体" w:cs="宋体"/>
                <w:szCs w:val="21"/>
              </w:rPr>
            </w:pPr>
            <w:r>
              <w:rPr>
                <w:rFonts w:hint="eastAsia" w:ascii="宋体" w:hAnsi="宋体" w:cs="宋体"/>
                <w:kern w:val="0"/>
                <w:szCs w:val="21"/>
              </w:rPr>
              <w:t>……</w:t>
            </w:r>
          </w:p>
        </w:tc>
        <w:tc>
          <w:tcPr>
            <w:tcW w:w="4991" w:type="dxa"/>
            <w:vAlign w:val="center"/>
          </w:tcPr>
          <w:p w14:paraId="1EC5EEB1">
            <w:pPr>
              <w:spacing w:line="360" w:lineRule="auto"/>
              <w:jc w:val="center"/>
              <w:rPr>
                <w:rFonts w:ascii="宋体" w:hAnsi="宋体" w:cs="宋体"/>
                <w:szCs w:val="21"/>
              </w:rPr>
            </w:pPr>
            <w:r>
              <w:rPr>
                <w:rFonts w:hint="eastAsia" w:ascii="宋体" w:hAnsi="宋体" w:cs="宋体"/>
                <w:snapToGrid w:val="0"/>
                <w:szCs w:val="21"/>
              </w:rPr>
              <w:t xml:space="preserve">  其他实质性要求</w:t>
            </w:r>
            <w:r>
              <w:rPr>
                <w:rFonts w:hint="eastAsia" w:ascii="宋体" w:hAnsi="宋体" w:cs="宋体"/>
                <w:kern w:val="0"/>
                <w:szCs w:val="21"/>
              </w:rPr>
              <w:t>……</w:t>
            </w:r>
            <w:r>
              <w:rPr>
                <w:rFonts w:hint="eastAsia" w:ascii="宋体" w:hAnsi="宋体" w:cs="宋体"/>
                <w:snapToGrid w:val="0"/>
                <w:szCs w:val="21"/>
              </w:rPr>
              <w:t>：</w:t>
            </w:r>
          </w:p>
        </w:tc>
        <w:tc>
          <w:tcPr>
            <w:tcW w:w="2551" w:type="dxa"/>
            <w:vMerge w:val="continue"/>
            <w:vAlign w:val="center"/>
          </w:tcPr>
          <w:p w14:paraId="7777A08F">
            <w:pPr>
              <w:jc w:val="center"/>
              <w:rPr>
                <w:rFonts w:ascii="宋体" w:hAnsi="宋体" w:cs="宋体"/>
                <w:szCs w:val="21"/>
              </w:rPr>
            </w:pPr>
          </w:p>
        </w:tc>
        <w:tc>
          <w:tcPr>
            <w:tcW w:w="1418" w:type="dxa"/>
            <w:vAlign w:val="center"/>
          </w:tcPr>
          <w:p w14:paraId="59CF73D2">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14:paraId="2D1AE4E3">
      <w:pPr>
        <w:spacing w:line="360" w:lineRule="auto"/>
        <w:ind w:right="420"/>
        <w:rPr>
          <w:rFonts w:ascii="宋体" w:hAnsi="宋体" w:cs="宋体"/>
          <w:szCs w:val="21"/>
        </w:rPr>
      </w:pPr>
      <w:r>
        <w:rPr>
          <w:rFonts w:hint="eastAsia" w:ascii="宋体" w:hAnsi="宋体" w:cs="宋体"/>
          <w:szCs w:val="21"/>
        </w:rPr>
        <w:t>注：1.按本格式和要求提供。</w:t>
      </w:r>
    </w:p>
    <w:p w14:paraId="5A7D5573">
      <w:pPr>
        <w:spacing w:line="360" w:lineRule="auto"/>
        <w:ind w:right="420"/>
        <w:rPr>
          <w:rFonts w:ascii="宋体" w:hAnsi="宋体" w:cs="宋体"/>
          <w:szCs w:val="21"/>
        </w:rPr>
      </w:pPr>
      <w:r>
        <w:rPr>
          <w:rFonts w:hint="eastAsia" w:ascii="宋体" w:hAnsi="宋体" w:cs="宋体"/>
          <w:szCs w:val="21"/>
        </w:rPr>
        <w:t>2、招标文件中实质性要求必须明确响应。</w:t>
      </w:r>
    </w:p>
    <w:p w14:paraId="1C79BB3D">
      <w:pPr>
        <w:jc w:val="center"/>
        <w:rPr>
          <w:rFonts w:ascii="宋体" w:hAnsi="宋体" w:cs="宋体"/>
          <w:b/>
          <w:kern w:val="0"/>
          <w:sz w:val="32"/>
          <w:szCs w:val="32"/>
        </w:rPr>
      </w:pPr>
    </w:p>
    <w:p w14:paraId="28378692">
      <w:pPr>
        <w:jc w:val="center"/>
        <w:rPr>
          <w:rFonts w:ascii="宋体" w:hAnsi="宋体" w:cs="宋体"/>
          <w:b/>
          <w:kern w:val="0"/>
          <w:sz w:val="32"/>
          <w:szCs w:val="32"/>
        </w:rPr>
      </w:pPr>
      <w:r>
        <w:rPr>
          <w:rFonts w:hint="eastAsia" w:ascii="宋体" w:hAnsi="宋体" w:cs="宋体"/>
          <w:b/>
          <w:kern w:val="0"/>
          <w:sz w:val="32"/>
          <w:szCs w:val="32"/>
        </w:rPr>
        <w:t xml:space="preserve">            </w:t>
      </w:r>
    </w:p>
    <w:p w14:paraId="79819A95">
      <w:pPr>
        <w:jc w:val="center"/>
        <w:rPr>
          <w:rFonts w:ascii="宋体" w:hAnsi="宋体" w:cs="宋体"/>
          <w:b/>
          <w:kern w:val="0"/>
          <w:sz w:val="32"/>
          <w:szCs w:val="32"/>
        </w:rPr>
      </w:pPr>
    </w:p>
    <w:p w14:paraId="60E5453D">
      <w:pPr>
        <w:jc w:val="center"/>
        <w:rPr>
          <w:rFonts w:ascii="宋体" w:hAnsi="宋体" w:cs="宋体"/>
          <w:b/>
          <w:kern w:val="0"/>
          <w:sz w:val="32"/>
          <w:szCs w:val="32"/>
        </w:rPr>
      </w:pPr>
    </w:p>
    <w:p w14:paraId="60970678">
      <w:pPr>
        <w:jc w:val="center"/>
        <w:rPr>
          <w:rFonts w:ascii="宋体" w:hAnsi="宋体" w:cs="宋体"/>
          <w:b/>
          <w:kern w:val="0"/>
          <w:sz w:val="32"/>
          <w:szCs w:val="32"/>
        </w:rPr>
      </w:pPr>
    </w:p>
    <w:p w14:paraId="4ED8DCDD">
      <w:pPr>
        <w:jc w:val="center"/>
        <w:rPr>
          <w:rFonts w:ascii="宋体" w:hAnsi="宋体" w:cs="宋体"/>
          <w:b/>
          <w:kern w:val="0"/>
          <w:sz w:val="32"/>
          <w:szCs w:val="32"/>
        </w:rPr>
      </w:pPr>
    </w:p>
    <w:p w14:paraId="15168097">
      <w:pPr>
        <w:jc w:val="center"/>
        <w:rPr>
          <w:rFonts w:ascii="宋体" w:hAnsi="宋体" w:cs="宋体"/>
          <w:b/>
          <w:kern w:val="0"/>
          <w:sz w:val="32"/>
          <w:szCs w:val="32"/>
        </w:rPr>
      </w:pPr>
    </w:p>
    <w:p w14:paraId="3F4A32A6">
      <w:pPr>
        <w:jc w:val="center"/>
        <w:rPr>
          <w:rFonts w:ascii="宋体" w:hAnsi="宋体" w:cs="宋体"/>
          <w:b/>
          <w:kern w:val="0"/>
          <w:sz w:val="32"/>
          <w:szCs w:val="32"/>
        </w:rPr>
      </w:pPr>
    </w:p>
    <w:p w14:paraId="722BE441">
      <w:pPr>
        <w:jc w:val="center"/>
        <w:rPr>
          <w:rFonts w:ascii="宋体" w:hAnsi="宋体" w:cs="宋体"/>
          <w:b/>
          <w:kern w:val="0"/>
          <w:sz w:val="32"/>
          <w:szCs w:val="32"/>
        </w:rPr>
      </w:pPr>
    </w:p>
    <w:p w14:paraId="2B81BE25">
      <w:pPr>
        <w:rPr>
          <w:rFonts w:ascii="宋体" w:hAnsi="宋体" w:cs="宋体"/>
          <w:b/>
          <w:kern w:val="0"/>
          <w:sz w:val="32"/>
          <w:szCs w:val="32"/>
        </w:rPr>
      </w:pPr>
      <w:r>
        <w:rPr>
          <w:rFonts w:hint="eastAsia" w:ascii="宋体" w:hAnsi="宋体" w:cs="宋体"/>
          <w:b/>
          <w:kern w:val="0"/>
          <w:sz w:val="32"/>
          <w:szCs w:val="32"/>
        </w:rPr>
        <w:br w:type="page"/>
      </w:r>
    </w:p>
    <w:p w14:paraId="4F82FC76">
      <w:pPr>
        <w:jc w:val="center"/>
        <w:rPr>
          <w:rFonts w:ascii="宋体" w:hAnsi="宋体" w:cs="宋体"/>
          <w:szCs w:val="21"/>
        </w:rPr>
      </w:pPr>
      <w:r>
        <w:rPr>
          <w:rFonts w:hint="eastAsia" w:ascii="宋体" w:hAnsi="宋体" w:cs="宋体"/>
          <w:b/>
          <w:kern w:val="0"/>
          <w:szCs w:val="21"/>
        </w:rPr>
        <w:t>五、评标标准相应的商务技术资料</w:t>
      </w:r>
    </w:p>
    <w:p w14:paraId="5573B832">
      <w:pPr>
        <w:snapToGrid w:val="0"/>
        <w:spacing w:line="360" w:lineRule="auto"/>
        <w:jc w:val="left"/>
        <w:rPr>
          <w:rFonts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C4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D063E3D">
            <w:pPr>
              <w:snapToGrid w:val="0"/>
              <w:spacing w:line="360" w:lineRule="auto"/>
              <w:jc w:val="center"/>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序号</w:t>
            </w:r>
          </w:p>
        </w:tc>
        <w:tc>
          <w:tcPr>
            <w:tcW w:w="5465" w:type="dxa"/>
            <w:vAlign w:val="center"/>
          </w:tcPr>
          <w:p w14:paraId="14EB2F22">
            <w:pPr>
              <w:snapToGrid w:val="0"/>
              <w:spacing w:line="360" w:lineRule="auto"/>
              <w:jc w:val="center"/>
              <w:rPr>
                <w:rFonts w:ascii="宋体" w:hAnsi="宋体" w:cs="宋体"/>
                <w:bCs/>
                <w:szCs w:val="21"/>
              </w:rPr>
            </w:pPr>
            <w:r>
              <w:rPr>
                <w:rFonts w:hint="eastAsia" w:cs="仿宋_GB2312" w:asciiTheme="minorEastAsia" w:hAnsiTheme="minorEastAsia" w:eastAsiaTheme="minorEastAsia"/>
                <w:bCs/>
                <w:szCs w:val="21"/>
              </w:rPr>
              <w:t>投标文件中评标标准相应的商务技术资料目录*</w:t>
            </w:r>
          </w:p>
        </w:tc>
        <w:tc>
          <w:tcPr>
            <w:tcW w:w="3046" w:type="dxa"/>
            <w:vAlign w:val="center"/>
          </w:tcPr>
          <w:p w14:paraId="73FDA810">
            <w:pPr>
              <w:snapToGrid w:val="0"/>
              <w:spacing w:line="240" w:lineRule="atLeast"/>
              <w:jc w:val="center"/>
              <w:rPr>
                <w:rFonts w:ascii="宋体" w:hAnsi="宋体" w:cs="宋体"/>
                <w:bCs/>
                <w:szCs w:val="21"/>
              </w:rPr>
            </w:pPr>
            <w:r>
              <w:rPr>
                <w:rFonts w:hint="eastAsia" w:ascii="宋体" w:hAnsi="宋体" w:cs="宋体"/>
                <w:bCs/>
                <w:szCs w:val="21"/>
              </w:rPr>
              <w:t>投标文件中的页码位置</w:t>
            </w:r>
          </w:p>
        </w:tc>
      </w:tr>
      <w:tr w14:paraId="5D0A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91C3CC5">
            <w:pPr>
              <w:snapToGrid w:val="0"/>
              <w:spacing w:line="360" w:lineRule="auto"/>
              <w:jc w:val="center"/>
              <w:rPr>
                <w:rFonts w:ascii="宋体" w:hAnsi="宋体" w:cs="宋体"/>
                <w:bCs/>
                <w:szCs w:val="21"/>
              </w:rPr>
            </w:pPr>
            <w:r>
              <w:rPr>
                <w:rFonts w:hint="eastAsia" w:ascii="宋体" w:hAnsi="宋体" w:cs="宋体"/>
                <w:bCs/>
                <w:szCs w:val="21"/>
              </w:rPr>
              <w:t>1</w:t>
            </w:r>
          </w:p>
        </w:tc>
        <w:tc>
          <w:tcPr>
            <w:tcW w:w="5465" w:type="dxa"/>
            <w:vAlign w:val="center"/>
          </w:tcPr>
          <w:p w14:paraId="75111226">
            <w:pPr>
              <w:snapToGrid w:val="0"/>
              <w:spacing w:line="360" w:lineRule="auto"/>
              <w:jc w:val="center"/>
              <w:rPr>
                <w:rFonts w:ascii="宋体" w:hAnsi="宋体" w:cs="宋体"/>
                <w:bCs/>
                <w:szCs w:val="21"/>
              </w:rPr>
            </w:pPr>
            <w:r>
              <w:rPr>
                <w:rFonts w:hint="eastAsia" w:ascii="宋体" w:hAnsi="宋体" w:cs="宋体"/>
                <w:bCs/>
                <w:szCs w:val="21"/>
              </w:rPr>
              <w:t>XXX（预先填写）</w:t>
            </w:r>
          </w:p>
        </w:tc>
        <w:tc>
          <w:tcPr>
            <w:tcW w:w="3046" w:type="dxa"/>
            <w:vAlign w:val="center"/>
          </w:tcPr>
          <w:p w14:paraId="30247CC6">
            <w:pPr>
              <w:jc w:val="center"/>
              <w:rPr>
                <w:rFonts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r w14:paraId="74E8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CA1F14E">
            <w:pPr>
              <w:snapToGrid w:val="0"/>
              <w:spacing w:line="360" w:lineRule="auto"/>
              <w:jc w:val="center"/>
              <w:rPr>
                <w:rFonts w:ascii="宋体" w:hAnsi="宋体" w:cs="宋体"/>
                <w:bCs/>
                <w:szCs w:val="21"/>
              </w:rPr>
            </w:pPr>
            <w:r>
              <w:rPr>
                <w:rFonts w:hint="eastAsia" w:ascii="宋体" w:hAnsi="宋体" w:cs="宋体"/>
                <w:bCs/>
                <w:szCs w:val="21"/>
              </w:rPr>
              <w:t>2</w:t>
            </w:r>
          </w:p>
        </w:tc>
        <w:tc>
          <w:tcPr>
            <w:tcW w:w="5465" w:type="dxa"/>
            <w:vAlign w:val="center"/>
          </w:tcPr>
          <w:p w14:paraId="61FB2702">
            <w:pPr>
              <w:snapToGrid w:val="0"/>
              <w:spacing w:line="360" w:lineRule="auto"/>
              <w:jc w:val="center"/>
              <w:rPr>
                <w:rFonts w:ascii="宋体" w:hAnsi="宋体" w:cs="宋体"/>
                <w:bCs/>
                <w:szCs w:val="21"/>
              </w:rPr>
            </w:pPr>
            <w:r>
              <w:rPr>
                <w:rFonts w:hint="eastAsia" w:ascii="宋体" w:hAnsi="宋体" w:cs="宋体"/>
                <w:bCs/>
                <w:szCs w:val="21"/>
              </w:rPr>
              <w:t>XXX</w:t>
            </w:r>
          </w:p>
        </w:tc>
        <w:tc>
          <w:tcPr>
            <w:tcW w:w="3046" w:type="dxa"/>
            <w:vAlign w:val="center"/>
          </w:tcPr>
          <w:p w14:paraId="38929F80">
            <w:pPr>
              <w:jc w:val="center"/>
              <w:rPr>
                <w:rFonts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r w14:paraId="0938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8F63E41">
            <w:pPr>
              <w:snapToGrid w:val="0"/>
              <w:spacing w:line="360" w:lineRule="auto"/>
              <w:jc w:val="center"/>
              <w:rPr>
                <w:rFonts w:ascii="宋体" w:hAnsi="宋体" w:cs="宋体"/>
                <w:bCs/>
                <w:szCs w:val="21"/>
              </w:rPr>
            </w:pPr>
            <w:r>
              <w:rPr>
                <w:rFonts w:hint="eastAsia" w:ascii="宋体" w:hAnsi="宋体" w:cs="宋体"/>
                <w:kern w:val="0"/>
                <w:szCs w:val="21"/>
              </w:rPr>
              <w:t>……</w:t>
            </w:r>
          </w:p>
        </w:tc>
        <w:tc>
          <w:tcPr>
            <w:tcW w:w="5465" w:type="dxa"/>
            <w:vAlign w:val="center"/>
          </w:tcPr>
          <w:p w14:paraId="3C2C5730">
            <w:pPr>
              <w:snapToGrid w:val="0"/>
              <w:spacing w:line="360" w:lineRule="auto"/>
              <w:jc w:val="center"/>
              <w:rPr>
                <w:rFonts w:ascii="宋体" w:hAnsi="宋体" w:cs="宋体"/>
                <w:bCs/>
                <w:szCs w:val="21"/>
              </w:rPr>
            </w:pPr>
          </w:p>
        </w:tc>
        <w:tc>
          <w:tcPr>
            <w:tcW w:w="3046" w:type="dxa"/>
            <w:vAlign w:val="center"/>
          </w:tcPr>
          <w:p w14:paraId="494A5E38">
            <w:pPr>
              <w:jc w:val="center"/>
              <w:rPr>
                <w:rFonts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bl>
    <w:p w14:paraId="5D703C3C">
      <w:pPr>
        <w:pStyle w:val="79"/>
        <w:ind w:firstLine="420"/>
        <w:rPr>
          <w:sz w:val="21"/>
        </w:rPr>
      </w:pPr>
    </w:p>
    <w:p w14:paraId="174AD574">
      <w:pPr>
        <w:jc w:val="center"/>
        <w:rPr>
          <w:rFonts w:ascii="宋体" w:hAnsi="宋体" w:cs="宋体"/>
          <w:b/>
          <w:kern w:val="0"/>
          <w:szCs w:val="21"/>
        </w:rPr>
      </w:pPr>
    </w:p>
    <w:p w14:paraId="5976F866">
      <w:pPr>
        <w:jc w:val="center"/>
        <w:rPr>
          <w:rFonts w:ascii="宋体" w:hAnsi="宋体" w:cs="宋体"/>
          <w:b/>
          <w:kern w:val="0"/>
          <w:szCs w:val="21"/>
        </w:rPr>
      </w:pPr>
    </w:p>
    <w:p w14:paraId="0786BB17">
      <w:pPr>
        <w:jc w:val="center"/>
        <w:rPr>
          <w:rFonts w:ascii="宋体" w:hAnsi="宋体" w:cs="宋体"/>
          <w:b/>
          <w:kern w:val="0"/>
          <w:szCs w:val="21"/>
        </w:rPr>
      </w:pPr>
      <w:r>
        <w:rPr>
          <w:rFonts w:hint="eastAsia" w:ascii="宋体" w:hAnsi="宋体" w:cs="宋体"/>
          <w:b/>
          <w:kern w:val="0"/>
          <w:szCs w:val="21"/>
        </w:rPr>
        <w:t>六、投标标的清单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423"/>
        <w:gridCol w:w="1157"/>
        <w:gridCol w:w="1310"/>
        <w:gridCol w:w="2887"/>
        <w:gridCol w:w="1741"/>
      </w:tblGrid>
      <w:tr w14:paraId="6FC5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7466650">
            <w:pPr>
              <w:spacing w:line="360" w:lineRule="auto"/>
              <w:jc w:val="center"/>
              <w:rPr>
                <w:rFonts w:ascii="宋体" w:hAnsi="宋体" w:cs="宋体"/>
                <w:b/>
                <w:szCs w:val="21"/>
              </w:rPr>
            </w:pPr>
            <w:r>
              <w:rPr>
                <w:rFonts w:hint="eastAsia" w:ascii="宋体" w:hAnsi="宋体" w:cs="宋体"/>
                <w:b/>
                <w:szCs w:val="21"/>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00C3E2CB">
            <w:pPr>
              <w:spacing w:line="360" w:lineRule="auto"/>
              <w:jc w:val="center"/>
              <w:rPr>
                <w:rFonts w:ascii="宋体" w:hAnsi="宋体" w:cs="宋体"/>
                <w:b/>
                <w:szCs w:val="21"/>
              </w:rPr>
            </w:pPr>
            <w:r>
              <w:rPr>
                <w:rFonts w:hint="eastAsia" w:ascii="宋体" w:hAnsi="宋体" w:cs="宋体"/>
                <w:b/>
                <w:szCs w:val="21"/>
              </w:rPr>
              <w:t>名称</w:t>
            </w:r>
          </w:p>
        </w:tc>
        <w:tc>
          <w:tcPr>
            <w:tcW w:w="623" w:type="pct"/>
            <w:tcBorders>
              <w:top w:val="single" w:color="auto" w:sz="4" w:space="0"/>
              <w:left w:val="single" w:color="auto" w:sz="4" w:space="0"/>
              <w:bottom w:val="single" w:color="auto" w:sz="4" w:space="0"/>
              <w:right w:val="single" w:color="auto" w:sz="4" w:space="0"/>
            </w:tcBorders>
            <w:vAlign w:val="center"/>
          </w:tcPr>
          <w:p w14:paraId="73EC4FC5">
            <w:pPr>
              <w:spacing w:line="360" w:lineRule="auto"/>
              <w:jc w:val="center"/>
              <w:rPr>
                <w:rFonts w:ascii="宋体" w:hAnsi="宋体" w:cs="宋体"/>
                <w:b/>
                <w:szCs w:val="21"/>
              </w:rPr>
            </w:pPr>
          </w:p>
          <w:p w14:paraId="0E6B89E2">
            <w:pPr>
              <w:spacing w:line="360" w:lineRule="auto"/>
              <w:jc w:val="center"/>
              <w:rPr>
                <w:rFonts w:ascii="宋体" w:hAnsi="宋体" w:cs="宋体"/>
                <w:b/>
                <w:szCs w:val="21"/>
              </w:rPr>
            </w:pPr>
            <w:r>
              <w:rPr>
                <w:rFonts w:hint="eastAsia" w:ascii="宋体" w:hAnsi="宋体" w:cs="宋体"/>
                <w:b/>
                <w:szCs w:val="21"/>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4B2D1870">
            <w:pPr>
              <w:spacing w:line="360" w:lineRule="auto"/>
              <w:jc w:val="center"/>
              <w:rPr>
                <w:rFonts w:ascii="宋体" w:hAnsi="宋体" w:cs="宋体"/>
                <w:b/>
                <w:szCs w:val="21"/>
              </w:rPr>
            </w:pPr>
            <w:r>
              <w:rPr>
                <w:rFonts w:hint="eastAsia" w:ascii="宋体" w:hAnsi="宋体" w:cs="宋体"/>
                <w:b/>
                <w:szCs w:val="21"/>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1927808F">
            <w:pPr>
              <w:spacing w:line="360" w:lineRule="auto"/>
              <w:jc w:val="center"/>
              <w:rPr>
                <w:rFonts w:ascii="宋体" w:hAnsi="宋体" w:cs="宋体"/>
                <w:b/>
                <w:szCs w:val="21"/>
              </w:rPr>
            </w:pPr>
            <w:r>
              <w:rPr>
                <w:rFonts w:hint="eastAsia" w:ascii="宋体" w:hAnsi="宋体" w:cs="宋体"/>
                <w:b/>
                <w:szCs w:val="21"/>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74792363">
            <w:pPr>
              <w:spacing w:line="360" w:lineRule="auto"/>
              <w:jc w:val="center"/>
              <w:rPr>
                <w:rFonts w:ascii="宋体" w:hAnsi="宋体" w:cs="宋体"/>
                <w:b/>
                <w:szCs w:val="21"/>
              </w:rPr>
            </w:pPr>
            <w:r>
              <w:rPr>
                <w:rFonts w:hint="eastAsia" w:ascii="宋体" w:hAnsi="宋体" w:cs="宋体"/>
                <w:b/>
                <w:szCs w:val="21"/>
              </w:rPr>
              <w:t>备注</w:t>
            </w:r>
          </w:p>
        </w:tc>
      </w:tr>
      <w:tr w14:paraId="5643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674CE7C">
            <w:pPr>
              <w:spacing w:line="360" w:lineRule="auto"/>
              <w:jc w:val="center"/>
              <w:rPr>
                <w:rFonts w:ascii="宋体" w:hAnsi="宋体" w:cs="宋体"/>
                <w:szCs w:val="21"/>
              </w:rPr>
            </w:pPr>
            <w:r>
              <w:rPr>
                <w:rFonts w:hint="eastAsia" w:ascii="宋体" w:hAnsi="宋体" w:cs="宋体"/>
                <w:szCs w:val="21"/>
              </w:rPr>
              <w:t>1</w:t>
            </w:r>
          </w:p>
        </w:tc>
        <w:tc>
          <w:tcPr>
            <w:tcW w:w="766" w:type="pct"/>
            <w:tcBorders>
              <w:top w:val="single" w:color="auto" w:sz="4" w:space="0"/>
              <w:left w:val="single" w:color="auto" w:sz="4" w:space="0"/>
              <w:bottom w:val="single" w:color="auto" w:sz="4" w:space="0"/>
              <w:right w:val="single" w:color="auto" w:sz="4" w:space="0"/>
            </w:tcBorders>
            <w:vAlign w:val="center"/>
          </w:tcPr>
          <w:p w14:paraId="6EC120DC">
            <w:pPr>
              <w:snapToGrid w:val="0"/>
              <w:spacing w:line="360" w:lineRule="auto"/>
              <w:jc w:val="center"/>
              <w:rPr>
                <w:rFonts w:ascii="宋体" w:hAnsi="宋体" w:cs="宋体"/>
                <w:szCs w:val="21"/>
              </w:rPr>
            </w:pPr>
            <w:r>
              <w:rPr>
                <w:rFonts w:hint="eastAsia" w:ascii="宋体" w:hAnsi="宋体" w:cs="宋体"/>
                <w:szCs w:val="21"/>
              </w:rPr>
              <w:t>XXX（预先填写）</w:t>
            </w:r>
          </w:p>
        </w:tc>
        <w:tc>
          <w:tcPr>
            <w:tcW w:w="623" w:type="pct"/>
            <w:tcBorders>
              <w:top w:val="single" w:color="auto" w:sz="4" w:space="0"/>
              <w:left w:val="single" w:color="auto" w:sz="4" w:space="0"/>
              <w:bottom w:val="single" w:color="auto" w:sz="4" w:space="0"/>
              <w:right w:val="single" w:color="auto" w:sz="4" w:space="0"/>
            </w:tcBorders>
            <w:vAlign w:val="center"/>
          </w:tcPr>
          <w:p w14:paraId="382F40C6">
            <w:pPr>
              <w:snapToGrid w:val="0"/>
              <w:spacing w:line="360" w:lineRule="auto"/>
              <w:jc w:val="center"/>
              <w:rPr>
                <w:rFonts w:ascii="宋体" w:hAnsi="宋体" w:cs="宋体"/>
                <w:szCs w:val="21"/>
              </w:rPr>
            </w:pPr>
          </w:p>
        </w:tc>
        <w:tc>
          <w:tcPr>
            <w:tcW w:w="705" w:type="pct"/>
            <w:tcBorders>
              <w:top w:val="single" w:color="auto" w:sz="4" w:space="0"/>
              <w:left w:val="single" w:color="auto" w:sz="4" w:space="0"/>
              <w:bottom w:val="single" w:color="auto" w:sz="4" w:space="0"/>
              <w:right w:val="single" w:color="auto" w:sz="4" w:space="0"/>
            </w:tcBorders>
            <w:vAlign w:val="center"/>
          </w:tcPr>
          <w:p w14:paraId="12345035">
            <w:pPr>
              <w:snapToGrid w:val="0"/>
              <w:spacing w:line="360" w:lineRule="auto"/>
              <w:jc w:val="center"/>
              <w:rPr>
                <w:rFonts w:ascii="宋体" w:hAnsi="宋体" w:cs="宋体"/>
                <w:szCs w:val="21"/>
              </w:rPr>
            </w:pPr>
          </w:p>
        </w:tc>
        <w:tc>
          <w:tcPr>
            <w:tcW w:w="1554" w:type="pct"/>
            <w:tcBorders>
              <w:top w:val="single" w:color="auto" w:sz="4" w:space="0"/>
              <w:left w:val="single" w:color="auto" w:sz="4" w:space="0"/>
              <w:bottom w:val="single" w:color="auto" w:sz="4" w:space="0"/>
              <w:right w:val="single" w:color="auto" w:sz="4" w:space="0"/>
            </w:tcBorders>
            <w:vAlign w:val="center"/>
          </w:tcPr>
          <w:p w14:paraId="61C71EFC">
            <w:pPr>
              <w:spacing w:line="360" w:lineRule="auto"/>
              <w:jc w:val="center"/>
              <w:rPr>
                <w:rFonts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62B059FF">
            <w:pPr>
              <w:spacing w:line="360" w:lineRule="auto"/>
              <w:jc w:val="center"/>
              <w:rPr>
                <w:rFonts w:ascii="宋体" w:hAnsi="宋体" w:cs="宋体"/>
                <w:szCs w:val="21"/>
              </w:rPr>
            </w:pPr>
          </w:p>
        </w:tc>
      </w:tr>
      <w:tr w14:paraId="653D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CD33814">
            <w:pPr>
              <w:spacing w:line="360" w:lineRule="auto"/>
              <w:jc w:val="center"/>
              <w:rPr>
                <w:rFonts w:ascii="宋体" w:hAnsi="宋体" w:cs="宋体"/>
                <w:szCs w:val="21"/>
              </w:rPr>
            </w:pPr>
            <w:r>
              <w:rPr>
                <w:rFonts w:hint="eastAsia" w:ascii="宋体" w:hAnsi="宋体" w:cs="宋体"/>
                <w:szCs w:val="21"/>
              </w:rPr>
              <w:t>2</w:t>
            </w:r>
          </w:p>
        </w:tc>
        <w:tc>
          <w:tcPr>
            <w:tcW w:w="766" w:type="pct"/>
            <w:tcBorders>
              <w:top w:val="single" w:color="auto" w:sz="4" w:space="0"/>
              <w:left w:val="single" w:color="auto" w:sz="4" w:space="0"/>
              <w:bottom w:val="single" w:color="auto" w:sz="4" w:space="0"/>
              <w:right w:val="single" w:color="auto" w:sz="4" w:space="0"/>
            </w:tcBorders>
            <w:vAlign w:val="center"/>
          </w:tcPr>
          <w:p w14:paraId="367BDDBF">
            <w:pPr>
              <w:snapToGrid w:val="0"/>
              <w:spacing w:line="360" w:lineRule="auto"/>
              <w:jc w:val="center"/>
              <w:rPr>
                <w:rFonts w:ascii="宋体" w:hAnsi="宋体" w:cs="宋体"/>
                <w:szCs w:val="21"/>
              </w:rPr>
            </w:pPr>
            <w:r>
              <w:rPr>
                <w:rFonts w:hint="eastAsia" w:ascii="宋体" w:hAnsi="宋体" w:cs="宋体"/>
                <w:szCs w:val="21"/>
              </w:rPr>
              <w:t>XXX</w:t>
            </w:r>
          </w:p>
        </w:tc>
        <w:tc>
          <w:tcPr>
            <w:tcW w:w="623" w:type="pct"/>
            <w:tcBorders>
              <w:top w:val="single" w:color="auto" w:sz="4" w:space="0"/>
              <w:left w:val="single" w:color="auto" w:sz="4" w:space="0"/>
              <w:bottom w:val="single" w:color="auto" w:sz="4" w:space="0"/>
              <w:right w:val="single" w:color="auto" w:sz="4" w:space="0"/>
            </w:tcBorders>
            <w:vAlign w:val="center"/>
          </w:tcPr>
          <w:p w14:paraId="387BFB60">
            <w:pPr>
              <w:snapToGrid w:val="0"/>
              <w:spacing w:line="360" w:lineRule="auto"/>
              <w:jc w:val="center"/>
              <w:rPr>
                <w:rFonts w:ascii="宋体" w:hAnsi="宋体" w:cs="宋体"/>
                <w:szCs w:val="21"/>
              </w:rPr>
            </w:pPr>
          </w:p>
        </w:tc>
        <w:tc>
          <w:tcPr>
            <w:tcW w:w="705" w:type="pct"/>
            <w:tcBorders>
              <w:top w:val="single" w:color="auto" w:sz="4" w:space="0"/>
              <w:left w:val="single" w:color="auto" w:sz="4" w:space="0"/>
              <w:bottom w:val="single" w:color="auto" w:sz="4" w:space="0"/>
              <w:right w:val="single" w:color="auto" w:sz="4" w:space="0"/>
            </w:tcBorders>
            <w:vAlign w:val="center"/>
          </w:tcPr>
          <w:p w14:paraId="67ADA5B8">
            <w:pPr>
              <w:snapToGrid w:val="0"/>
              <w:spacing w:line="360" w:lineRule="auto"/>
              <w:jc w:val="center"/>
              <w:rPr>
                <w:rFonts w:ascii="宋体" w:hAnsi="宋体" w:cs="宋体"/>
                <w:szCs w:val="21"/>
              </w:rPr>
            </w:pPr>
          </w:p>
        </w:tc>
        <w:tc>
          <w:tcPr>
            <w:tcW w:w="1554" w:type="pct"/>
            <w:tcBorders>
              <w:top w:val="single" w:color="auto" w:sz="4" w:space="0"/>
              <w:left w:val="single" w:color="auto" w:sz="4" w:space="0"/>
              <w:bottom w:val="single" w:color="auto" w:sz="4" w:space="0"/>
              <w:right w:val="single" w:color="auto" w:sz="4" w:space="0"/>
            </w:tcBorders>
            <w:vAlign w:val="center"/>
          </w:tcPr>
          <w:p w14:paraId="6D8B9478">
            <w:pPr>
              <w:spacing w:line="360" w:lineRule="auto"/>
              <w:jc w:val="center"/>
              <w:rPr>
                <w:rFonts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77CCB9E6">
            <w:pPr>
              <w:spacing w:line="360" w:lineRule="auto"/>
              <w:jc w:val="center"/>
              <w:rPr>
                <w:rFonts w:ascii="宋体" w:hAnsi="宋体" w:cs="宋体"/>
                <w:szCs w:val="21"/>
              </w:rPr>
            </w:pPr>
          </w:p>
        </w:tc>
      </w:tr>
      <w:tr w14:paraId="4E5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09C4E7E">
            <w:pPr>
              <w:spacing w:line="360" w:lineRule="auto"/>
              <w:jc w:val="center"/>
              <w:rPr>
                <w:rFonts w:ascii="宋体" w:hAnsi="宋体" w:cs="宋体"/>
                <w:szCs w:val="21"/>
              </w:rPr>
            </w:pPr>
            <w:r>
              <w:rPr>
                <w:rFonts w:hint="eastAsia" w:ascii="宋体" w:hAnsi="宋体" w:cs="宋体"/>
                <w:szCs w:val="21"/>
              </w:rPr>
              <w:t>……</w:t>
            </w:r>
          </w:p>
        </w:tc>
        <w:tc>
          <w:tcPr>
            <w:tcW w:w="766" w:type="pct"/>
            <w:tcBorders>
              <w:top w:val="single" w:color="auto" w:sz="4" w:space="0"/>
              <w:left w:val="single" w:color="auto" w:sz="4" w:space="0"/>
              <w:bottom w:val="single" w:color="auto" w:sz="4" w:space="0"/>
              <w:right w:val="single" w:color="auto" w:sz="4" w:space="0"/>
            </w:tcBorders>
            <w:vAlign w:val="center"/>
          </w:tcPr>
          <w:p w14:paraId="30738EF2">
            <w:pPr>
              <w:snapToGrid w:val="0"/>
              <w:spacing w:line="360" w:lineRule="auto"/>
              <w:jc w:val="center"/>
              <w:rPr>
                <w:rFonts w:ascii="宋体" w:hAnsi="宋体" w:cs="宋体"/>
                <w:szCs w:val="21"/>
              </w:rPr>
            </w:pPr>
          </w:p>
        </w:tc>
        <w:tc>
          <w:tcPr>
            <w:tcW w:w="623" w:type="pct"/>
            <w:tcBorders>
              <w:top w:val="single" w:color="auto" w:sz="4" w:space="0"/>
              <w:left w:val="single" w:color="auto" w:sz="4" w:space="0"/>
              <w:bottom w:val="single" w:color="auto" w:sz="4" w:space="0"/>
              <w:right w:val="single" w:color="auto" w:sz="4" w:space="0"/>
            </w:tcBorders>
            <w:vAlign w:val="center"/>
          </w:tcPr>
          <w:p w14:paraId="3CA8DC9F">
            <w:pPr>
              <w:snapToGrid w:val="0"/>
              <w:spacing w:line="360" w:lineRule="auto"/>
              <w:jc w:val="center"/>
              <w:rPr>
                <w:rFonts w:ascii="宋体" w:hAnsi="宋体" w:cs="宋体"/>
                <w:szCs w:val="21"/>
              </w:rPr>
            </w:pPr>
          </w:p>
        </w:tc>
        <w:tc>
          <w:tcPr>
            <w:tcW w:w="705" w:type="pct"/>
            <w:tcBorders>
              <w:top w:val="single" w:color="auto" w:sz="4" w:space="0"/>
              <w:left w:val="single" w:color="auto" w:sz="4" w:space="0"/>
              <w:bottom w:val="single" w:color="auto" w:sz="4" w:space="0"/>
              <w:right w:val="single" w:color="auto" w:sz="4" w:space="0"/>
            </w:tcBorders>
            <w:vAlign w:val="center"/>
          </w:tcPr>
          <w:p w14:paraId="494C5158">
            <w:pPr>
              <w:snapToGrid w:val="0"/>
              <w:spacing w:line="360" w:lineRule="auto"/>
              <w:jc w:val="center"/>
              <w:rPr>
                <w:rFonts w:ascii="宋体" w:hAnsi="宋体" w:cs="宋体"/>
                <w:szCs w:val="21"/>
              </w:rPr>
            </w:pPr>
          </w:p>
        </w:tc>
        <w:tc>
          <w:tcPr>
            <w:tcW w:w="1554" w:type="pct"/>
            <w:tcBorders>
              <w:top w:val="single" w:color="auto" w:sz="4" w:space="0"/>
              <w:left w:val="single" w:color="auto" w:sz="4" w:space="0"/>
              <w:bottom w:val="single" w:color="auto" w:sz="4" w:space="0"/>
              <w:right w:val="single" w:color="auto" w:sz="4" w:space="0"/>
            </w:tcBorders>
            <w:vAlign w:val="center"/>
          </w:tcPr>
          <w:p w14:paraId="47A63B83">
            <w:pPr>
              <w:spacing w:line="360" w:lineRule="auto"/>
              <w:jc w:val="center"/>
              <w:rPr>
                <w:rFonts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5D99B961">
            <w:pPr>
              <w:spacing w:line="360" w:lineRule="auto"/>
              <w:jc w:val="center"/>
              <w:rPr>
                <w:rFonts w:ascii="宋体" w:hAnsi="宋体" w:cs="宋体"/>
                <w:szCs w:val="21"/>
              </w:rPr>
            </w:pPr>
          </w:p>
        </w:tc>
      </w:tr>
    </w:tbl>
    <w:p w14:paraId="7B2EA749">
      <w:pPr>
        <w:spacing w:line="360" w:lineRule="auto"/>
        <w:ind w:right="420"/>
        <w:rPr>
          <w:rFonts w:ascii="宋体" w:hAnsi="宋体" w:cs="宋体"/>
          <w:szCs w:val="21"/>
        </w:rPr>
      </w:pPr>
      <w:r>
        <w:rPr>
          <w:rFonts w:hint="eastAsia" w:ascii="宋体" w:hAnsi="宋体" w:cs="宋体"/>
          <w:szCs w:val="21"/>
        </w:rPr>
        <w:t>注：按本格式和要求提供。</w:t>
      </w:r>
    </w:p>
    <w:p w14:paraId="6A817FCA">
      <w:pPr>
        <w:jc w:val="center"/>
        <w:rPr>
          <w:rFonts w:ascii="宋体" w:hAnsi="宋体" w:cs="宋体"/>
          <w:b/>
          <w:kern w:val="0"/>
          <w:szCs w:val="21"/>
        </w:rPr>
      </w:pPr>
      <w:r>
        <w:rPr>
          <w:rFonts w:ascii="宋体" w:hAnsi="宋体" w:cs="宋体"/>
          <w:b/>
          <w:kern w:val="0"/>
          <w:sz w:val="32"/>
          <w:szCs w:val="32"/>
        </w:rPr>
        <w:br w:type="column"/>
      </w:r>
      <w:r>
        <w:rPr>
          <w:rFonts w:hint="eastAsia" w:ascii="宋体" w:hAnsi="宋体" w:cs="宋体"/>
          <w:b/>
          <w:kern w:val="0"/>
          <w:szCs w:val="21"/>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2247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A5A636F">
            <w:pPr>
              <w:jc w:val="center"/>
              <w:rPr>
                <w:rFonts w:ascii="宋体" w:hAnsi="宋体" w:cs="宋体"/>
                <w:b/>
                <w:bCs/>
                <w:szCs w:val="21"/>
              </w:rPr>
            </w:pPr>
            <w:r>
              <w:rPr>
                <w:rFonts w:hint="eastAsia" w:ascii="宋体" w:hAnsi="宋体" w:cs="宋体"/>
                <w:b/>
                <w:bCs/>
                <w:szCs w:val="21"/>
              </w:rPr>
              <w:t>序号</w:t>
            </w:r>
          </w:p>
        </w:tc>
        <w:tc>
          <w:tcPr>
            <w:tcW w:w="1945" w:type="pct"/>
          </w:tcPr>
          <w:p w14:paraId="3547BA85">
            <w:pPr>
              <w:jc w:val="center"/>
              <w:rPr>
                <w:rFonts w:ascii="宋体" w:hAnsi="宋体" w:cs="宋体"/>
                <w:b/>
                <w:bCs/>
                <w:szCs w:val="21"/>
              </w:rPr>
            </w:pPr>
            <w:r>
              <w:rPr>
                <w:rFonts w:hint="eastAsia" w:ascii="宋体" w:hAnsi="宋体" w:cs="宋体"/>
                <w:b/>
                <w:bCs/>
                <w:szCs w:val="21"/>
              </w:rPr>
              <w:t>招标文件章节及具体内容</w:t>
            </w:r>
          </w:p>
        </w:tc>
        <w:tc>
          <w:tcPr>
            <w:tcW w:w="1873" w:type="pct"/>
          </w:tcPr>
          <w:p w14:paraId="50FBE972">
            <w:pPr>
              <w:jc w:val="center"/>
              <w:rPr>
                <w:rFonts w:ascii="宋体" w:hAnsi="宋体" w:cs="宋体"/>
                <w:b/>
                <w:bCs/>
                <w:szCs w:val="21"/>
              </w:rPr>
            </w:pPr>
            <w:r>
              <w:rPr>
                <w:rFonts w:hint="eastAsia" w:ascii="宋体" w:hAnsi="宋体" w:cs="宋体"/>
                <w:b/>
                <w:bCs/>
                <w:szCs w:val="21"/>
              </w:rPr>
              <w:t>投标文件章节及具体内容</w:t>
            </w:r>
          </w:p>
        </w:tc>
        <w:tc>
          <w:tcPr>
            <w:tcW w:w="674" w:type="pct"/>
          </w:tcPr>
          <w:p w14:paraId="70B7CA5D">
            <w:pPr>
              <w:jc w:val="center"/>
              <w:rPr>
                <w:rFonts w:ascii="宋体" w:hAnsi="宋体" w:cs="宋体"/>
                <w:b/>
                <w:bCs/>
                <w:szCs w:val="21"/>
              </w:rPr>
            </w:pPr>
            <w:r>
              <w:rPr>
                <w:rFonts w:hint="eastAsia" w:ascii="宋体" w:hAnsi="宋体" w:cs="宋体"/>
                <w:b/>
                <w:bCs/>
                <w:szCs w:val="21"/>
              </w:rPr>
              <w:t>偏离说明</w:t>
            </w:r>
          </w:p>
        </w:tc>
      </w:tr>
      <w:tr w14:paraId="125C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07BBCA7">
            <w:pPr>
              <w:jc w:val="center"/>
              <w:rPr>
                <w:rFonts w:ascii="宋体" w:hAnsi="宋体" w:cs="宋体"/>
                <w:kern w:val="0"/>
                <w:szCs w:val="21"/>
              </w:rPr>
            </w:pPr>
            <w:r>
              <w:rPr>
                <w:rFonts w:hint="eastAsia" w:ascii="宋体" w:hAnsi="宋体" w:cs="宋体"/>
                <w:kern w:val="0"/>
                <w:szCs w:val="21"/>
              </w:rPr>
              <w:t>1</w:t>
            </w:r>
          </w:p>
        </w:tc>
        <w:tc>
          <w:tcPr>
            <w:tcW w:w="1945" w:type="pct"/>
          </w:tcPr>
          <w:p w14:paraId="152CAC1B">
            <w:pPr>
              <w:jc w:val="center"/>
              <w:rPr>
                <w:rFonts w:ascii="宋体" w:hAnsi="宋体" w:cs="宋体"/>
                <w:b/>
                <w:kern w:val="0"/>
                <w:szCs w:val="21"/>
              </w:rPr>
            </w:pPr>
          </w:p>
        </w:tc>
        <w:tc>
          <w:tcPr>
            <w:tcW w:w="1873" w:type="pct"/>
          </w:tcPr>
          <w:p w14:paraId="1CD8DC1C">
            <w:pPr>
              <w:jc w:val="center"/>
              <w:rPr>
                <w:rFonts w:ascii="宋体" w:hAnsi="宋体" w:cs="宋体"/>
                <w:b/>
                <w:kern w:val="0"/>
                <w:szCs w:val="21"/>
              </w:rPr>
            </w:pPr>
          </w:p>
        </w:tc>
        <w:tc>
          <w:tcPr>
            <w:tcW w:w="674" w:type="pct"/>
          </w:tcPr>
          <w:p w14:paraId="20D408EB">
            <w:pPr>
              <w:jc w:val="center"/>
              <w:rPr>
                <w:rFonts w:ascii="宋体" w:hAnsi="宋体" w:cs="宋体"/>
                <w:b/>
                <w:kern w:val="0"/>
                <w:szCs w:val="21"/>
              </w:rPr>
            </w:pPr>
          </w:p>
        </w:tc>
      </w:tr>
      <w:tr w14:paraId="373C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585F8BB">
            <w:pPr>
              <w:jc w:val="center"/>
              <w:rPr>
                <w:rFonts w:ascii="宋体" w:hAnsi="宋体" w:cs="宋体"/>
                <w:kern w:val="0"/>
                <w:szCs w:val="21"/>
              </w:rPr>
            </w:pPr>
            <w:r>
              <w:rPr>
                <w:rFonts w:hint="eastAsia" w:ascii="宋体" w:hAnsi="宋体" w:cs="宋体"/>
                <w:kern w:val="0"/>
                <w:szCs w:val="21"/>
              </w:rPr>
              <w:t>2</w:t>
            </w:r>
          </w:p>
        </w:tc>
        <w:tc>
          <w:tcPr>
            <w:tcW w:w="1945" w:type="pct"/>
          </w:tcPr>
          <w:p w14:paraId="020E9E70">
            <w:pPr>
              <w:jc w:val="center"/>
              <w:rPr>
                <w:rFonts w:ascii="宋体" w:hAnsi="宋体" w:cs="宋体"/>
                <w:b/>
                <w:kern w:val="0"/>
                <w:szCs w:val="21"/>
              </w:rPr>
            </w:pPr>
          </w:p>
        </w:tc>
        <w:tc>
          <w:tcPr>
            <w:tcW w:w="1873" w:type="pct"/>
          </w:tcPr>
          <w:p w14:paraId="3EE5FE3C">
            <w:pPr>
              <w:jc w:val="center"/>
              <w:rPr>
                <w:rFonts w:ascii="宋体" w:hAnsi="宋体" w:cs="宋体"/>
                <w:b/>
                <w:kern w:val="0"/>
                <w:szCs w:val="21"/>
              </w:rPr>
            </w:pPr>
          </w:p>
        </w:tc>
        <w:tc>
          <w:tcPr>
            <w:tcW w:w="674" w:type="pct"/>
          </w:tcPr>
          <w:p w14:paraId="370A958E">
            <w:pPr>
              <w:jc w:val="center"/>
              <w:rPr>
                <w:rFonts w:ascii="宋体" w:hAnsi="宋体" w:cs="宋体"/>
                <w:b/>
                <w:kern w:val="0"/>
                <w:szCs w:val="21"/>
              </w:rPr>
            </w:pPr>
          </w:p>
        </w:tc>
      </w:tr>
      <w:tr w14:paraId="460F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5C22CC8">
            <w:pPr>
              <w:jc w:val="center"/>
              <w:rPr>
                <w:rFonts w:ascii="宋体" w:hAnsi="宋体" w:cs="宋体"/>
                <w:kern w:val="0"/>
                <w:szCs w:val="21"/>
              </w:rPr>
            </w:pPr>
            <w:r>
              <w:rPr>
                <w:rFonts w:hint="eastAsia" w:ascii="宋体" w:hAnsi="宋体" w:cs="宋体"/>
                <w:kern w:val="0"/>
                <w:szCs w:val="21"/>
              </w:rPr>
              <w:t>……</w:t>
            </w:r>
          </w:p>
        </w:tc>
        <w:tc>
          <w:tcPr>
            <w:tcW w:w="1945" w:type="pct"/>
          </w:tcPr>
          <w:p w14:paraId="3FF07A6C">
            <w:pPr>
              <w:jc w:val="center"/>
              <w:rPr>
                <w:rFonts w:ascii="宋体" w:hAnsi="宋体" w:cs="宋体"/>
                <w:b/>
                <w:kern w:val="0"/>
                <w:szCs w:val="21"/>
              </w:rPr>
            </w:pPr>
          </w:p>
        </w:tc>
        <w:tc>
          <w:tcPr>
            <w:tcW w:w="1873" w:type="pct"/>
          </w:tcPr>
          <w:p w14:paraId="3F8033ED">
            <w:pPr>
              <w:jc w:val="center"/>
              <w:rPr>
                <w:rFonts w:ascii="宋体" w:hAnsi="宋体" w:cs="宋体"/>
                <w:b/>
                <w:kern w:val="0"/>
                <w:szCs w:val="21"/>
              </w:rPr>
            </w:pPr>
          </w:p>
        </w:tc>
        <w:tc>
          <w:tcPr>
            <w:tcW w:w="674" w:type="pct"/>
          </w:tcPr>
          <w:p w14:paraId="0D90C9EE">
            <w:pPr>
              <w:jc w:val="center"/>
              <w:rPr>
                <w:rFonts w:ascii="宋体" w:hAnsi="宋体" w:cs="宋体"/>
                <w:b/>
                <w:kern w:val="0"/>
                <w:szCs w:val="21"/>
              </w:rPr>
            </w:pPr>
          </w:p>
        </w:tc>
      </w:tr>
    </w:tbl>
    <w:p w14:paraId="0DD45ED0">
      <w:pPr>
        <w:jc w:val="left"/>
        <w:rPr>
          <w:rFonts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14:paraId="46E66C69">
      <w:pPr>
        <w:jc w:val="center"/>
        <w:rPr>
          <w:rFonts w:ascii="宋体" w:hAnsi="宋体" w:cs="宋体"/>
          <w:b/>
          <w:kern w:val="0"/>
          <w:szCs w:val="21"/>
        </w:rPr>
      </w:pPr>
    </w:p>
    <w:p w14:paraId="6B8C98AF">
      <w:pPr>
        <w:spacing w:line="360" w:lineRule="auto"/>
        <w:ind w:right="420"/>
        <w:rPr>
          <w:rFonts w:ascii="宋体" w:hAnsi="宋体" w:cs="宋体"/>
          <w:szCs w:val="21"/>
        </w:rPr>
      </w:pPr>
      <w:r>
        <w:rPr>
          <w:rFonts w:hint="eastAsia" w:ascii="宋体" w:hAnsi="宋体" w:cs="宋体"/>
          <w:szCs w:val="21"/>
        </w:rPr>
        <w:t>注：1.按本格式和要求提供。</w:t>
      </w:r>
    </w:p>
    <w:p w14:paraId="43CEB754">
      <w:pPr>
        <w:spacing w:line="360" w:lineRule="auto"/>
        <w:ind w:right="420"/>
        <w:rPr>
          <w:rFonts w:ascii="宋体" w:hAnsi="宋体" w:cs="宋体"/>
          <w:szCs w:val="21"/>
        </w:rPr>
      </w:pPr>
      <w:r>
        <w:rPr>
          <w:rFonts w:hint="eastAsia" w:ascii="宋体" w:hAnsi="宋体" w:cs="宋体"/>
          <w:szCs w:val="21"/>
        </w:rPr>
        <w:t>2.本表格所反映的偏离情况与“符合性审查资料”、“评标标准相应的商务技术资料”不一致的，以“符合性审查资料”、“评标标准相应的商务技术资料”为准。</w:t>
      </w:r>
    </w:p>
    <w:p w14:paraId="39217889">
      <w:pPr>
        <w:spacing w:line="360" w:lineRule="auto"/>
        <w:ind w:right="420"/>
        <w:rPr>
          <w:rFonts w:ascii="宋体" w:hAnsi="宋体" w:cs="宋体"/>
          <w:szCs w:val="21"/>
        </w:rPr>
      </w:pPr>
      <w:r>
        <w:rPr>
          <w:rFonts w:hint="eastAsia" w:ascii="宋体" w:hAnsi="宋体" w:cs="宋体"/>
          <w:szCs w:val="21"/>
        </w:rPr>
        <w:t>3.投标人须保证：除商务技术偏离表列出的偏离外，投标人响应招标文件的全部非实质性要求。</w:t>
      </w:r>
    </w:p>
    <w:p w14:paraId="58EF2FF7">
      <w:pPr>
        <w:ind w:firstLine="1911" w:firstLineChars="595"/>
        <w:rPr>
          <w:rFonts w:ascii="宋体" w:hAnsi="宋体" w:cs="宋体"/>
          <w:b/>
          <w:bCs/>
          <w:sz w:val="32"/>
          <w:szCs w:val="32"/>
        </w:rPr>
      </w:pPr>
    </w:p>
    <w:p w14:paraId="728C0C3C">
      <w:pPr>
        <w:ind w:firstLine="1911" w:firstLineChars="595"/>
        <w:rPr>
          <w:rFonts w:ascii="宋体" w:hAnsi="宋体" w:cs="宋体"/>
          <w:b/>
          <w:bCs/>
          <w:sz w:val="32"/>
          <w:szCs w:val="32"/>
        </w:rPr>
      </w:pPr>
    </w:p>
    <w:p w14:paraId="024ECDA4">
      <w:pPr>
        <w:ind w:firstLine="1911" w:firstLineChars="595"/>
        <w:rPr>
          <w:rFonts w:ascii="宋体" w:hAnsi="宋体" w:cs="宋体"/>
          <w:b/>
          <w:bCs/>
          <w:sz w:val="32"/>
          <w:szCs w:val="32"/>
        </w:rPr>
      </w:pPr>
    </w:p>
    <w:p w14:paraId="0A73120A">
      <w:pPr>
        <w:widowControl/>
        <w:adjustRightInd/>
        <w:jc w:val="left"/>
        <w:rPr>
          <w:rFonts w:ascii="宋体" w:hAnsi="宋体" w:cs="宋体"/>
          <w:b/>
          <w:bCs/>
          <w:sz w:val="32"/>
          <w:szCs w:val="32"/>
        </w:rPr>
      </w:pPr>
      <w:r>
        <w:rPr>
          <w:rFonts w:ascii="宋体" w:hAnsi="宋体" w:cs="宋体"/>
          <w:b/>
          <w:bCs/>
          <w:sz w:val="32"/>
          <w:szCs w:val="32"/>
        </w:rPr>
        <w:br w:type="page"/>
      </w:r>
    </w:p>
    <w:p w14:paraId="341ED794">
      <w:pPr>
        <w:jc w:val="center"/>
        <w:rPr>
          <w:rFonts w:ascii="宋体" w:hAnsi="宋体" w:cs="宋体"/>
          <w:b/>
          <w:kern w:val="0"/>
          <w:szCs w:val="21"/>
        </w:rPr>
      </w:pPr>
      <w:r>
        <w:rPr>
          <w:rFonts w:hint="eastAsia" w:ascii="宋体" w:hAnsi="宋体" w:cs="宋体"/>
          <w:b/>
          <w:bCs/>
          <w:szCs w:val="21"/>
        </w:rPr>
        <w:t>八</w:t>
      </w:r>
      <w:r>
        <w:rPr>
          <w:rFonts w:hint="eastAsia" w:ascii="宋体" w:hAnsi="宋体" w:cs="宋体"/>
          <w:b/>
          <w:kern w:val="0"/>
          <w:szCs w:val="21"/>
        </w:rPr>
        <w:t>、</w:t>
      </w:r>
      <w:r>
        <w:rPr>
          <w:rFonts w:hint="eastAsia" w:ascii="宋体" w:hAnsi="宋体" w:cs="宋体"/>
          <w:b/>
          <w:kern w:val="0"/>
          <w:szCs w:val="21"/>
          <w:lang w:val="zh-CN"/>
        </w:rPr>
        <w:t>政府采购供应商廉洁自律承诺书</w:t>
      </w:r>
    </w:p>
    <w:p w14:paraId="57B79A09">
      <w:pPr>
        <w:snapToGrid w:val="0"/>
        <w:spacing w:line="360" w:lineRule="auto"/>
        <w:rPr>
          <w:rFonts w:ascii="宋体" w:hAnsi="宋体" w:cs="宋体"/>
          <w:szCs w:val="21"/>
        </w:rPr>
      </w:pPr>
    </w:p>
    <w:p w14:paraId="25F1CF9B">
      <w:pPr>
        <w:snapToGrid w:val="0"/>
        <w:spacing w:line="360" w:lineRule="auto"/>
        <w:rPr>
          <w:rFonts w:ascii="宋体" w:hAnsi="宋体" w:cs="宋体"/>
          <w:kern w:val="0"/>
          <w:szCs w:val="21"/>
        </w:rPr>
      </w:pPr>
      <w:r>
        <w:rPr>
          <w:rFonts w:hint="eastAsia" w:ascii="宋体" w:hAnsi="宋体" w:cs="宋体"/>
          <w:szCs w:val="21"/>
        </w:rPr>
        <w:t>杭州市房产市场综合管理服务中心、浙江求是招标代理有限公司</w:t>
      </w:r>
      <w:r>
        <w:rPr>
          <w:rFonts w:hint="eastAsia" w:ascii="宋体" w:hAnsi="宋体" w:cs="宋体"/>
          <w:kern w:val="0"/>
          <w:szCs w:val="21"/>
          <w:lang w:val="zh-CN"/>
        </w:rPr>
        <w:t>：</w:t>
      </w:r>
    </w:p>
    <w:p w14:paraId="0D2A846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0E4B781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ACEE14A">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6BCEE25F">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56532A27">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1D33460D">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16F79010">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好处；</w:t>
      </w:r>
    </w:p>
    <w:p w14:paraId="67F84C0A">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14:paraId="3B0F34A3">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188B61C0">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14:paraId="2F4337EC">
      <w:pPr>
        <w:autoSpaceDE w:val="0"/>
        <w:autoSpaceDN w:val="0"/>
        <w:spacing w:line="360" w:lineRule="auto"/>
        <w:ind w:left="2"/>
        <w:jc w:val="left"/>
        <w:rPr>
          <w:rFonts w:ascii="宋体" w:hAnsi="宋体" w:cs="宋体"/>
          <w:kern w:val="0"/>
          <w:szCs w:val="21"/>
          <w:lang w:val="zh-CN"/>
        </w:rPr>
      </w:pPr>
    </w:p>
    <w:p w14:paraId="344FC717">
      <w:pPr>
        <w:autoSpaceDE w:val="0"/>
        <w:autoSpaceDN w:val="0"/>
        <w:spacing w:line="360" w:lineRule="auto"/>
        <w:ind w:left="2"/>
        <w:jc w:val="left"/>
        <w:rPr>
          <w:rFonts w:ascii="宋体" w:hAnsi="宋体" w:cs="宋体"/>
          <w:kern w:val="0"/>
          <w:szCs w:val="21"/>
          <w:lang w:val="zh-CN"/>
        </w:rPr>
      </w:pPr>
    </w:p>
    <w:p w14:paraId="61355DAD">
      <w:pPr>
        <w:autoSpaceDE w:val="0"/>
        <w:autoSpaceDN w:val="0"/>
        <w:spacing w:line="360" w:lineRule="auto"/>
        <w:ind w:left="2"/>
        <w:jc w:val="left"/>
        <w:rPr>
          <w:rFonts w:ascii="宋体" w:hAnsi="宋体" w:cs="宋体"/>
          <w:kern w:val="0"/>
          <w:szCs w:val="21"/>
          <w:lang w:val="zh-CN"/>
        </w:rPr>
      </w:pPr>
    </w:p>
    <w:p w14:paraId="24439AE4">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 xml:space="preserve">）：                                                                                                                                                                                                               </w:t>
      </w:r>
    </w:p>
    <w:p w14:paraId="70D9514B">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15AE9DC1">
      <w:pPr>
        <w:spacing w:line="360" w:lineRule="auto"/>
        <w:jc w:val="center"/>
        <w:rPr>
          <w:rFonts w:ascii="宋体" w:hAnsi="宋体" w:cs="宋体"/>
          <w:b/>
          <w:bCs/>
          <w:szCs w:val="21"/>
        </w:rPr>
      </w:pPr>
    </w:p>
    <w:p w14:paraId="7787D8A4">
      <w:pPr>
        <w:spacing w:line="360" w:lineRule="auto"/>
        <w:ind w:right="420"/>
        <w:rPr>
          <w:rFonts w:ascii="宋体" w:hAnsi="宋体" w:cs="宋体"/>
          <w:szCs w:val="21"/>
        </w:rPr>
      </w:pPr>
      <w:r>
        <w:rPr>
          <w:rFonts w:hint="eastAsia" w:ascii="宋体" w:hAnsi="宋体" w:cs="宋体"/>
          <w:szCs w:val="21"/>
        </w:rPr>
        <w:t>注：按本格式和要求提供。</w:t>
      </w:r>
    </w:p>
    <w:p w14:paraId="2F4B4476">
      <w:pPr>
        <w:spacing w:line="360" w:lineRule="auto"/>
        <w:jc w:val="center"/>
        <w:rPr>
          <w:rFonts w:ascii="宋体" w:hAnsi="宋体" w:cs="宋体"/>
          <w:b/>
          <w:bCs/>
          <w:szCs w:val="21"/>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35230F1">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报价文件部分</w:t>
      </w:r>
    </w:p>
    <w:p w14:paraId="6FB59028">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t>目录</w:t>
      </w:r>
    </w:p>
    <w:p w14:paraId="32F7C74E">
      <w:pPr>
        <w:spacing w:line="360" w:lineRule="auto"/>
        <w:jc w:val="center"/>
        <w:outlineLvl w:val="0"/>
        <w:rPr>
          <w:rFonts w:ascii="宋体" w:hAnsi="宋体" w:cs="宋体"/>
          <w:b/>
          <w:kern w:val="0"/>
          <w:sz w:val="36"/>
          <w:szCs w:val="36"/>
        </w:rPr>
      </w:pPr>
    </w:p>
    <w:p w14:paraId="5445F0C3">
      <w:pPr>
        <w:numPr>
          <w:ilvl w:val="0"/>
          <w:numId w:val="3"/>
        </w:numPr>
        <w:snapToGrid w:val="0"/>
        <w:spacing w:line="360" w:lineRule="auto"/>
        <w:rPr>
          <w:rFonts w:ascii="宋体" w:hAnsi="宋体" w:cs="宋体"/>
          <w:szCs w:val="21"/>
        </w:rPr>
      </w:pPr>
      <w:r>
        <w:rPr>
          <w:rFonts w:hint="eastAsia" w:ascii="宋体" w:hAnsi="宋体" w:cs="宋体"/>
          <w:szCs w:val="21"/>
        </w:rPr>
        <w:t>开标一览表（报价表）………………………………………………………（页码）</w:t>
      </w:r>
    </w:p>
    <w:p w14:paraId="12006830">
      <w:pPr>
        <w:pStyle w:val="80"/>
      </w:pPr>
    </w:p>
    <w:p w14:paraId="602B67F5">
      <w:pPr>
        <w:pStyle w:val="80"/>
      </w:pPr>
    </w:p>
    <w:p w14:paraId="3BF27273">
      <w:pPr>
        <w:snapToGrid w:val="0"/>
        <w:spacing w:line="360" w:lineRule="auto"/>
        <w:ind w:right="480"/>
        <w:jc w:val="center"/>
        <w:rPr>
          <w:rFonts w:ascii="宋体" w:hAnsi="宋体" w:cs="宋体"/>
          <w:b/>
          <w:kern w:val="0"/>
          <w:sz w:val="32"/>
          <w:szCs w:val="32"/>
        </w:rPr>
      </w:pPr>
    </w:p>
    <w:p w14:paraId="0BB2691E">
      <w:pPr>
        <w:snapToGrid w:val="0"/>
        <w:spacing w:line="360" w:lineRule="auto"/>
        <w:ind w:right="480"/>
        <w:jc w:val="center"/>
        <w:rPr>
          <w:rFonts w:ascii="宋体" w:hAnsi="宋体" w:cs="宋体"/>
          <w:b/>
          <w:kern w:val="0"/>
          <w:sz w:val="32"/>
          <w:szCs w:val="32"/>
        </w:rPr>
      </w:pPr>
    </w:p>
    <w:p w14:paraId="4D451B0F">
      <w:pPr>
        <w:snapToGrid w:val="0"/>
        <w:spacing w:line="360" w:lineRule="auto"/>
        <w:ind w:right="480"/>
        <w:jc w:val="center"/>
        <w:rPr>
          <w:rFonts w:ascii="宋体" w:hAnsi="宋体" w:cs="宋体"/>
          <w:b/>
          <w:kern w:val="0"/>
          <w:sz w:val="32"/>
          <w:szCs w:val="32"/>
        </w:rPr>
      </w:pPr>
    </w:p>
    <w:p w14:paraId="7D3EA658">
      <w:pPr>
        <w:snapToGrid w:val="0"/>
        <w:spacing w:line="360" w:lineRule="auto"/>
        <w:ind w:right="480"/>
        <w:jc w:val="center"/>
        <w:rPr>
          <w:rFonts w:ascii="宋体" w:hAnsi="宋体" w:cs="宋体"/>
          <w:b/>
          <w:kern w:val="0"/>
          <w:sz w:val="32"/>
          <w:szCs w:val="32"/>
        </w:rPr>
      </w:pPr>
    </w:p>
    <w:p w14:paraId="6D3A1CF2">
      <w:pPr>
        <w:snapToGrid w:val="0"/>
        <w:spacing w:line="360" w:lineRule="auto"/>
        <w:ind w:right="480"/>
        <w:jc w:val="center"/>
        <w:rPr>
          <w:rFonts w:ascii="宋体" w:hAnsi="宋体" w:cs="宋体"/>
          <w:b/>
          <w:kern w:val="0"/>
          <w:sz w:val="32"/>
          <w:szCs w:val="32"/>
        </w:rPr>
      </w:pPr>
    </w:p>
    <w:p w14:paraId="7A1AD09E">
      <w:pPr>
        <w:snapToGrid w:val="0"/>
        <w:spacing w:line="360" w:lineRule="auto"/>
        <w:ind w:right="480"/>
        <w:jc w:val="center"/>
        <w:rPr>
          <w:rFonts w:ascii="宋体" w:hAnsi="宋体" w:cs="宋体"/>
          <w:b/>
          <w:kern w:val="0"/>
          <w:sz w:val="32"/>
          <w:szCs w:val="32"/>
        </w:rPr>
      </w:pPr>
    </w:p>
    <w:p w14:paraId="277350CE">
      <w:pPr>
        <w:snapToGrid w:val="0"/>
        <w:spacing w:line="360" w:lineRule="auto"/>
        <w:ind w:right="480"/>
        <w:jc w:val="center"/>
        <w:rPr>
          <w:rFonts w:ascii="宋体" w:hAnsi="宋体" w:cs="宋体"/>
          <w:b/>
          <w:kern w:val="0"/>
          <w:sz w:val="32"/>
          <w:szCs w:val="32"/>
        </w:rPr>
      </w:pPr>
    </w:p>
    <w:p w14:paraId="26B39806">
      <w:pPr>
        <w:snapToGrid w:val="0"/>
        <w:spacing w:line="360" w:lineRule="auto"/>
        <w:ind w:right="480"/>
        <w:jc w:val="center"/>
        <w:rPr>
          <w:rFonts w:ascii="宋体" w:hAnsi="宋体" w:cs="宋体"/>
          <w:b/>
          <w:kern w:val="0"/>
          <w:sz w:val="32"/>
          <w:szCs w:val="32"/>
        </w:rPr>
      </w:pPr>
    </w:p>
    <w:p w14:paraId="480CD9DD">
      <w:pPr>
        <w:snapToGrid w:val="0"/>
        <w:spacing w:line="360" w:lineRule="auto"/>
        <w:ind w:right="480"/>
        <w:jc w:val="center"/>
        <w:rPr>
          <w:rFonts w:ascii="宋体" w:hAnsi="宋体" w:cs="宋体"/>
          <w:b/>
          <w:kern w:val="0"/>
          <w:sz w:val="32"/>
          <w:szCs w:val="32"/>
        </w:rPr>
      </w:pPr>
    </w:p>
    <w:p w14:paraId="1EF82A3F">
      <w:pPr>
        <w:snapToGrid w:val="0"/>
        <w:spacing w:line="360" w:lineRule="auto"/>
        <w:ind w:right="480"/>
        <w:jc w:val="center"/>
        <w:rPr>
          <w:rFonts w:ascii="宋体" w:hAnsi="宋体" w:cs="宋体"/>
          <w:b/>
          <w:kern w:val="0"/>
          <w:sz w:val="32"/>
          <w:szCs w:val="32"/>
        </w:rPr>
      </w:pPr>
    </w:p>
    <w:p w14:paraId="4B8439CE">
      <w:pPr>
        <w:snapToGrid w:val="0"/>
        <w:spacing w:line="360" w:lineRule="auto"/>
        <w:ind w:right="480"/>
        <w:jc w:val="center"/>
        <w:rPr>
          <w:rFonts w:ascii="宋体" w:hAnsi="宋体" w:cs="宋体"/>
          <w:b/>
          <w:kern w:val="0"/>
          <w:sz w:val="32"/>
          <w:szCs w:val="32"/>
        </w:rPr>
      </w:pPr>
    </w:p>
    <w:p w14:paraId="29E5BB70">
      <w:pPr>
        <w:snapToGrid w:val="0"/>
        <w:spacing w:line="360" w:lineRule="auto"/>
        <w:ind w:right="480"/>
        <w:jc w:val="center"/>
        <w:rPr>
          <w:rFonts w:ascii="宋体" w:hAnsi="宋体" w:cs="宋体"/>
          <w:b/>
          <w:kern w:val="0"/>
          <w:sz w:val="32"/>
          <w:szCs w:val="32"/>
        </w:rPr>
      </w:pPr>
    </w:p>
    <w:p w14:paraId="26B20419">
      <w:pPr>
        <w:snapToGrid w:val="0"/>
        <w:spacing w:line="360" w:lineRule="auto"/>
        <w:ind w:right="480"/>
        <w:jc w:val="center"/>
        <w:rPr>
          <w:rFonts w:ascii="宋体" w:hAnsi="宋体" w:cs="宋体"/>
          <w:b/>
          <w:kern w:val="0"/>
          <w:sz w:val="32"/>
          <w:szCs w:val="32"/>
        </w:rPr>
      </w:pPr>
    </w:p>
    <w:p w14:paraId="24AA8A1F">
      <w:pPr>
        <w:snapToGrid w:val="0"/>
        <w:spacing w:line="360" w:lineRule="auto"/>
        <w:ind w:right="480"/>
        <w:jc w:val="center"/>
        <w:rPr>
          <w:rFonts w:ascii="宋体" w:hAnsi="宋体" w:cs="宋体"/>
          <w:b/>
          <w:kern w:val="0"/>
          <w:sz w:val="32"/>
          <w:szCs w:val="32"/>
        </w:rPr>
      </w:pPr>
    </w:p>
    <w:p w14:paraId="53D11511">
      <w:pPr>
        <w:snapToGrid w:val="0"/>
        <w:spacing w:line="360" w:lineRule="auto"/>
        <w:ind w:right="480"/>
        <w:jc w:val="center"/>
        <w:rPr>
          <w:rFonts w:ascii="宋体" w:hAnsi="宋体" w:cs="宋体"/>
          <w:b/>
          <w:kern w:val="0"/>
          <w:sz w:val="32"/>
          <w:szCs w:val="32"/>
        </w:rPr>
      </w:pPr>
    </w:p>
    <w:p w14:paraId="0BD8CF4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32A576">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rPr>
      </w:pPr>
      <w:r>
        <w:rPr>
          <w:rFonts w:hint="eastAsia" w:ascii="宋体" w:hAnsi="宋体" w:eastAsia="宋体" w:cs="宋体"/>
          <w:kern w:val="2"/>
          <w:sz w:val="21"/>
          <w:szCs w:val="21"/>
        </w:rPr>
        <w:t>一、开标一览表（报价表）</w:t>
      </w:r>
    </w:p>
    <w:p w14:paraId="680C3FCF">
      <w:pPr>
        <w:snapToGrid w:val="0"/>
        <w:spacing w:line="360" w:lineRule="auto"/>
        <w:rPr>
          <w:rFonts w:ascii="宋体" w:hAnsi="宋体" w:cs="宋体"/>
          <w:kern w:val="0"/>
          <w:szCs w:val="21"/>
        </w:rPr>
      </w:pPr>
      <w:r>
        <w:rPr>
          <w:rFonts w:hint="eastAsia" w:ascii="宋体" w:hAnsi="宋体" w:cs="宋体"/>
          <w:szCs w:val="21"/>
        </w:rPr>
        <w:t>杭州市房产市场综合管理服务中心、浙江求是招标代理有限公司</w:t>
      </w:r>
      <w:r>
        <w:rPr>
          <w:rFonts w:hint="eastAsia" w:ascii="宋体" w:hAnsi="宋体" w:cs="宋体"/>
          <w:kern w:val="0"/>
          <w:szCs w:val="21"/>
          <w:lang w:val="zh-CN"/>
        </w:rPr>
        <w:t>：</w:t>
      </w:r>
    </w:p>
    <w:p w14:paraId="74E993D6">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rPr>
        <w:t>杭州市房产市场综合管理服务中心历史房产档案整理、修复和数字化项目</w:t>
      </w:r>
      <w:r>
        <w:rPr>
          <w:rFonts w:hint="eastAsia" w:ascii="宋体" w:hAnsi="宋体" w:cs="宋体"/>
          <w:kern w:val="0"/>
          <w:szCs w:val="21"/>
          <w:lang w:val="zh-CN"/>
        </w:rPr>
        <w:t>【招标编号：</w:t>
      </w:r>
      <w:r>
        <w:rPr>
          <w:rFonts w:hint="eastAsia" w:ascii="宋体" w:hAnsi="宋体" w:cs="宋体"/>
          <w:szCs w:val="21"/>
          <w:lang w:eastAsia="zh-CN"/>
        </w:rPr>
        <w:t>QSZB-Z(F)-C25152(GK)L</w:t>
      </w:r>
      <w:r>
        <w:rPr>
          <w:rFonts w:hint="eastAsia" w:ascii="宋体" w:hAnsi="宋体" w:cs="宋体"/>
          <w:szCs w:val="21"/>
        </w:rPr>
        <w:t>】的实施</w:t>
      </w:r>
      <w:r>
        <w:rPr>
          <w:rFonts w:hint="eastAsia" w:ascii="宋体" w:hAnsi="宋体" w:cs="宋体"/>
          <w:kern w:val="0"/>
          <w:szCs w:val="21"/>
          <w:lang w:val="zh-CN"/>
        </w:rPr>
        <w:t>。</w:t>
      </w:r>
    </w:p>
    <w:p w14:paraId="062CE7D0">
      <w:pPr>
        <w:spacing w:line="360"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887"/>
        <w:gridCol w:w="3570"/>
        <w:gridCol w:w="2160"/>
        <w:gridCol w:w="1536"/>
        <w:gridCol w:w="1774"/>
        <w:gridCol w:w="1515"/>
        <w:gridCol w:w="1306"/>
      </w:tblGrid>
      <w:tr w14:paraId="3C96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64" w:type="pct"/>
            <w:vAlign w:val="center"/>
          </w:tcPr>
          <w:p w14:paraId="244AD27B">
            <w:pPr>
              <w:spacing w:line="360" w:lineRule="auto"/>
              <w:jc w:val="center"/>
              <w:rPr>
                <w:rFonts w:ascii="宋体" w:hAnsi="宋体" w:cs="宋体"/>
                <w:b/>
                <w:szCs w:val="21"/>
              </w:rPr>
            </w:pPr>
            <w:r>
              <w:rPr>
                <w:rFonts w:hint="eastAsia" w:ascii="宋体" w:hAnsi="宋体" w:cs="宋体"/>
                <w:b/>
                <w:szCs w:val="21"/>
              </w:rPr>
              <w:t>序号</w:t>
            </w:r>
          </w:p>
        </w:tc>
        <w:tc>
          <w:tcPr>
            <w:tcW w:w="2624" w:type="pct"/>
            <w:gridSpan w:val="3"/>
            <w:vAlign w:val="center"/>
          </w:tcPr>
          <w:p w14:paraId="68BD2CD7">
            <w:pPr>
              <w:spacing w:line="360" w:lineRule="auto"/>
              <w:jc w:val="center"/>
              <w:rPr>
                <w:rFonts w:ascii="宋体" w:hAnsi="宋体" w:cs="宋体"/>
                <w:b/>
                <w:szCs w:val="21"/>
              </w:rPr>
            </w:pPr>
            <w:r>
              <w:rPr>
                <w:rFonts w:hint="eastAsia" w:ascii="宋体" w:hAnsi="宋体" w:cs="宋体"/>
                <w:b/>
                <w:szCs w:val="21"/>
              </w:rPr>
              <w:t>具体服务名称</w:t>
            </w:r>
          </w:p>
        </w:tc>
        <w:tc>
          <w:tcPr>
            <w:tcW w:w="529" w:type="pct"/>
            <w:vAlign w:val="center"/>
          </w:tcPr>
          <w:p w14:paraId="37BEC611">
            <w:pPr>
              <w:spacing w:line="360" w:lineRule="auto"/>
              <w:jc w:val="center"/>
              <w:rPr>
                <w:rFonts w:ascii="宋体" w:hAnsi="宋体" w:cs="宋体"/>
                <w:b/>
                <w:szCs w:val="21"/>
              </w:rPr>
            </w:pPr>
            <w:r>
              <w:rPr>
                <w:rFonts w:hint="eastAsia" w:ascii="宋体" w:hAnsi="宋体" w:cs="宋体"/>
                <w:b/>
                <w:szCs w:val="21"/>
              </w:rPr>
              <w:t>数量</w:t>
            </w:r>
          </w:p>
        </w:tc>
        <w:tc>
          <w:tcPr>
            <w:tcW w:w="611" w:type="pct"/>
            <w:vAlign w:val="center"/>
          </w:tcPr>
          <w:p w14:paraId="5AA612E4">
            <w:pPr>
              <w:spacing w:line="360" w:lineRule="auto"/>
              <w:jc w:val="center"/>
              <w:rPr>
                <w:rFonts w:ascii="宋体" w:hAnsi="宋体" w:cs="宋体"/>
                <w:b/>
                <w:szCs w:val="21"/>
              </w:rPr>
            </w:pPr>
            <w:r>
              <w:rPr>
                <w:rFonts w:hint="eastAsia" w:ascii="宋体" w:hAnsi="宋体" w:cs="宋体"/>
                <w:b/>
                <w:szCs w:val="21"/>
              </w:rPr>
              <w:t>单位</w:t>
            </w:r>
          </w:p>
        </w:tc>
        <w:tc>
          <w:tcPr>
            <w:tcW w:w="522" w:type="pct"/>
            <w:vAlign w:val="center"/>
          </w:tcPr>
          <w:p w14:paraId="087E26CB">
            <w:pPr>
              <w:spacing w:line="360" w:lineRule="auto"/>
              <w:jc w:val="center"/>
              <w:rPr>
                <w:rFonts w:ascii="宋体" w:hAnsi="宋体" w:cs="宋体"/>
                <w:b/>
                <w:szCs w:val="21"/>
              </w:rPr>
            </w:pPr>
            <w:r>
              <w:rPr>
                <w:rFonts w:hint="eastAsia" w:ascii="宋体" w:hAnsi="宋体" w:cs="宋体"/>
                <w:b/>
                <w:szCs w:val="21"/>
              </w:rPr>
              <w:t>单价（元）</w:t>
            </w:r>
          </w:p>
        </w:tc>
        <w:tc>
          <w:tcPr>
            <w:tcW w:w="450" w:type="pct"/>
            <w:vAlign w:val="center"/>
          </w:tcPr>
          <w:p w14:paraId="201D1DAD">
            <w:pPr>
              <w:spacing w:line="360" w:lineRule="auto"/>
              <w:jc w:val="center"/>
              <w:rPr>
                <w:rFonts w:ascii="宋体" w:hAnsi="宋体" w:cs="宋体"/>
                <w:b/>
                <w:szCs w:val="21"/>
              </w:rPr>
            </w:pPr>
            <w:r>
              <w:rPr>
                <w:rFonts w:hint="eastAsia" w:ascii="宋体" w:hAnsi="宋体" w:cs="宋体"/>
                <w:b/>
                <w:szCs w:val="21"/>
              </w:rPr>
              <w:t>合计（元）</w:t>
            </w:r>
          </w:p>
        </w:tc>
      </w:tr>
      <w:tr w14:paraId="4790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4" w:type="pct"/>
            <w:vAlign w:val="center"/>
          </w:tcPr>
          <w:p w14:paraId="186AFB4E">
            <w:pPr>
              <w:spacing w:line="360" w:lineRule="auto"/>
              <w:jc w:val="center"/>
              <w:rPr>
                <w:rFonts w:ascii="宋体" w:hAnsi="宋体" w:cs="宋体"/>
                <w:szCs w:val="21"/>
              </w:rPr>
            </w:pPr>
            <w:r>
              <w:rPr>
                <w:rFonts w:hint="eastAsia" w:ascii="宋体" w:hAnsi="宋体" w:cs="宋体"/>
                <w:szCs w:val="21"/>
              </w:rPr>
              <w:t>1</w:t>
            </w:r>
          </w:p>
        </w:tc>
        <w:tc>
          <w:tcPr>
            <w:tcW w:w="650" w:type="pct"/>
            <w:vMerge w:val="restart"/>
            <w:vAlign w:val="center"/>
          </w:tcPr>
          <w:p w14:paraId="444F4A6B">
            <w:pPr>
              <w:widowControl/>
              <w:spacing w:line="288" w:lineRule="auto"/>
              <w:jc w:val="center"/>
              <w:rPr>
                <w:rFonts w:ascii="宋体" w:hAnsi="宋体" w:cs="宋体"/>
                <w:szCs w:val="21"/>
              </w:rPr>
            </w:pPr>
            <w:r>
              <w:rPr>
                <w:rFonts w:hint="eastAsia" w:ascii="宋体" w:hAnsi="宋体" w:cs="宋体"/>
                <w:b/>
                <w:szCs w:val="21"/>
                <w:lang w:val="zh-CN"/>
              </w:rPr>
              <w:t>修复</w:t>
            </w:r>
            <w:r>
              <w:rPr>
                <w:rFonts w:hint="eastAsia" w:ascii="宋体" w:hAnsi="宋体" w:cs="宋体"/>
                <w:szCs w:val="21"/>
              </w:rPr>
              <w:t>（部分双面）</w:t>
            </w:r>
          </w:p>
        </w:tc>
        <w:tc>
          <w:tcPr>
            <w:tcW w:w="1974" w:type="pct"/>
            <w:gridSpan w:val="2"/>
            <w:vAlign w:val="center"/>
          </w:tcPr>
          <w:p w14:paraId="365A949A">
            <w:pPr>
              <w:snapToGrid w:val="0"/>
              <w:spacing w:line="360" w:lineRule="auto"/>
              <w:jc w:val="center"/>
              <w:rPr>
                <w:rFonts w:ascii="宋体" w:hAnsi="宋体" w:cs="宋体"/>
                <w:szCs w:val="21"/>
              </w:rPr>
            </w:pPr>
            <w:r>
              <w:rPr>
                <w:rFonts w:hint="eastAsia" w:ascii="宋体" w:hAnsi="宋体" w:cs="宋体"/>
                <w:szCs w:val="21"/>
              </w:rPr>
              <w:t>册籍类档案等</w:t>
            </w:r>
          </w:p>
        </w:tc>
        <w:tc>
          <w:tcPr>
            <w:tcW w:w="529" w:type="pct"/>
            <w:vAlign w:val="center"/>
          </w:tcPr>
          <w:p w14:paraId="602A132B">
            <w:pPr>
              <w:spacing w:line="360" w:lineRule="auto"/>
              <w:jc w:val="center"/>
              <w:rPr>
                <w:rFonts w:ascii="宋体" w:hAnsi="宋体" w:cs="宋体"/>
                <w:szCs w:val="21"/>
              </w:rPr>
            </w:pPr>
            <w:r>
              <w:rPr>
                <w:rFonts w:hint="eastAsia" w:ascii="宋体" w:hAnsi="宋体" w:cs="宋体"/>
                <w:szCs w:val="21"/>
              </w:rPr>
              <w:t>5.4</w:t>
            </w:r>
          </w:p>
        </w:tc>
        <w:tc>
          <w:tcPr>
            <w:tcW w:w="611" w:type="pct"/>
            <w:vAlign w:val="center"/>
          </w:tcPr>
          <w:p w14:paraId="33C1988F">
            <w:pPr>
              <w:spacing w:line="360" w:lineRule="auto"/>
              <w:jc w:val="center"/>
              <w:rPr>
                <w:rFonts w:ascii="宋体" w:hAnsi="宋体" w:cs="宋体"/>
                <w:szCs w:val="21"/>
              </w:rPr>
            </w:pPr>
            <w:r>
              <w:rPr>
                <w:rFonts w:hint="eastAsia" w:ascii="宋体" w:hAnsi="宋体" w:cs="宋体"/>
                <w:szCs w:val="21"/>
                <w:lang w:val="zh-CN"/>
              </w:rPr>
              <w:t>万页（折A4）</w:t>
            </w:r>
          </w:p>
        </w:tc>
        <w:tc>
          <w:tcPr>
            <w:tcW w:w="522" w:type="pct"/>
            <w:vAlign w:val="center"/>
          </w:tcPr>
          <w:p w14:paraId="5E8C8D00">
            <w:pPr>
              <w:spacing w:line="360" w:lineRule="auto"/>
              <w:jc w:val="center"/>
              <w:rPr>
                <w:rFonts w:ascii="宋体" w:hAnsi="宋体" w:cs="宋体"/>
                <w:szCs w:val="21"/>
              </w:rPr>
            </w:pPr>
          </w:p>
        </w:tc>
        <w:tc>
          <w:tcPr>
            <w:tcW w:w="450" w:type="pct"/>
            <w:vAlign w:val="center"/>
          </w:tcPr>
          <w:p w14:paraId="6C08005B">
            <w:pPr>
              <w:spacing w:line="360" w:lineRule="auto"/>
              <w:jc w:val="center"/>
              <w:rPr>
                <w:rFonts w:ascii="宋体" w:hAnsi="宋体" w:cs="宋体"/>
                <w:szCs w:val="21"/>
              </w:rPr>
            </w:pPr>
          </w:p>
        </w:tc>
      </w:tr>
      <w:tr w14:paraId="3BF7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4" w:type="pct"/>
            <w:vAlign w:val="center"/>
          </w:tcPr>
          <w:p w14:paraId="181E779C">
            <w:pPr>
              <w:spacing w:line="360" w:lineRule="auto"/>
              <w:jc w:val="center"/>
              <w:rPr>
                <w:rFonts w:ascii="宋体" w:hAnsi="宋体" w:cs="宋体"/>
                <w:szCs w:val="21"/>
              </w:rPr>
            </w:pPr>
            <w:r>
              <w:rPr>
                <w:rFonts w:hint="eastAsia" w:ascii="宋体" w:hAnsi="宋体" w:cs="宋体"/>
                <w:szCs w:val="21"/>
              </w:rPr>
              <w:t>2</w:t>
            </w:r>
          </w:p>
        </w:tc>
        <w:tc>
          <w:tcPr>
            <w:tcW w:w="650" w:type="pct"/>
            <w:vMerge w:val="continue"/>
            <w:vAlign w:val="center"/>
          </w:tcPr>
          <w:p w14:paraId="5889E30A">
            <w:pPr>
              <w:snapToGrid w:val="0"/>
              <w:spacing w:line="360" w:lineRule="auto"/>
              <w:jc w:val="center"/>
              <w:rPr>
                <w:rFonts w:ascii="宋体" w:hAnsi="宋体" w:cs="宋体"/>
                <w:szCs w:val="21"/>
              </w:rPr>
            </w:pPr>
          </w:p>
        </w:tc>
        <w:tc>
          <w:tcPr>
            <w:tcW w:w="1974" w:type="pct"/>
            <w:gridSpan w:val="2"/>
            <w:vAlign w:val="center"/>
          </w:tcPr>
          <w:p w14:paraId="505D1F40">
            <w:pPr>
              <w:snapToGrid w:val="0"/>
              <w:spacing w:line="360" w:lineRule="auto"/>
              <w:jc w:val="center"/>
              <w:rPr>
                <w:rFonts w:ascii="宋体" w:hAnsi="宋体" w:cs="宋体"/>
                <w:szCs w:val="21"/>
                <w:lang w:val="zh-CN"/>
              </w:rPr>
            </w:pPr>
            <w:r>
              <w:rPr>
                <w:rFonts w:hint="eastAsia" w:ascii="宋体" w:hAnsi="宋体" w:cs="宋体"/>
                <w:szCs w:val="21"/>
                <w:lang w:val="zh-CN"/>
              </w:rPr>
              <w:t>图籍类档案等</w:t>
            </w:r>
          </w:p>
        </w:tc>
        <w:tc>
          <w:tcPr>
            <w:tcW w:w="529" w:type="pct"/>
            <w:vAlign w:val="center"/>
          </w:tcPr>
          <w:p w14:paraId="5F2527F5">
            <w:pPr>
              <w:widowControl/>
              <w:spacing w:line="360" w:lineRule="auto"/>
              <w:jc w:val="center"/>
              <w:rPr>
                <w:rFonts w:ascii="宋体" w:hAnsi="宋体" w:cs="宋体"/>
                <w:szCs w:val="21"/>
              </w:rPr>
            </w:pPr>
            <w:r>
              <w:rPr>
                <w:rFonts w:hint="eastAsia" w:ascii="宋体" w:hAnsi="宋体" w:cs="宋体"/>
                <w:szCs w:val="21"/>
              </w:rPr>
              <w:t>1344</w:t>
            </w:r>
          </w:p>
        </w:tc>
        <w:tc>
          <w:tcPr>
            <w:tcW w:w="611" w:type="pct"/>
            <w:vAlign w:val="center"/>
          </w:tcPr>
          <w:p w14:paraId="6F1DFE19">
            <w:pPr>
              <w:spacing w:line="360" w:lineRule="auto"/>
              <w:jc w:val="center"/>
              <w:rPr>
                <w:rFonts w:ascii="宋体" w:hAnsi="宋体" w:cs="宋体"/>
                <w:szCs w:val="21"/>
              </w:rPr>
            </w:pPr>
            <w:r>
              <w:rPr>
                <w:rFonts w:hint="eastAsia" w:ascii="宋体" w:hAnsi="宋体" w:cs="宋体"/>
                <w:szCs w:val="21"/>
              </w:rPr>
              <w:t>张</w:t>
            </w:r>
          </w:p>
        </w:tc>
        <w:tc>
          <w:tcPr>
            <w:tcW w:w="522" w:type="pct"/>
            <w:vAlign w:val="center"/>
          </w:tcPr>
          <w:p w14:paraId="44273BC5">
            <w:pPr>
              <w:spacing w:line="360" w:lineRule="auto"/>
              <w:jc w:val="center"/>
              <w:rPr>
                <w:rFonts w:ascii="宋体" w:hAnsi="宋体" w:cs="宋体"/>
                <w:szCs w:val="21"/>
              </w:rPr>
            </w:pPr>
          </w:p>
        </w:tc>
        <w:tc>
          <w:tcPr>
            <w:tcW w:w="450" w:type="pct"/>
            <w:vAlign w:val="center"/>
          </w:tcPr>
          <w:p w14:paraId="4D14462A">
            <w:pPr>
              <w:spacing w:line="360" w:lineRule="auto"/>
              <w:jc w:val="center"/>
              <w:rPr>
                <w:rFonts w:ascii="宋体" w:hAnsi="宋体" w:cs="宋体"/>
                <w:szCs w:val="21"/>
              </w:rPr>
            </w:pPr>
          </w:p>
        </w:tc>
      </w:tr>
      <w:tr w14:paraId="429E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4" w:type="pct"/>
            <w:vAlign w:val="center"/>
          </w:tcPr>
          <w:p w14:paraId="2A416837">
            <w:pPr>
              <w:spacing w:line="360" w:lineRule="auto"/>
              <w:jc w:val="center"/>
              <w:rPr>
                <w:rFonts w:ascii="宋体" w:hAnsi="宋体" w:cs="宋体"/>
                <w:szCs w:val="21"/>
              </w:rPr>
            </w:pPr>
            <w:r>
              <w:rPr>
                <w:rFonts w:hint="eastAsia" w:ascii="宋体" w:hAnsi="宋体" w:cs="宋体"/>
                <w:szCs w:val="21"/>
              </w:rPr>
              <w:t>3</w:t>
            </w:r>
          </w:p>
        </w:tc>
        <w:tc>
          <w:tcPr>
            <w:tcW w:w="650" w:type="pct"/>
            <w:vMerge w:val="restart"/>
            <w:vAlign w:val="center"/>
          </w:tcPr>
          <w:p w14:paraId="3372A367">
            <w:pPr>
              <w:snapToGrid w:val="0"/>
              <w:spacing w:line="360" w:lineRule="auto"/>
              <w:jc w:val="center"/>
              <w:rPr>
                <w:rFonts w:ascii="宋体" w:hAnsi="宋体" w:cs="宋体"/>
                <w:szCs w:val="21"/>
              </w:rPr>
            </w:pPr>
            <w:r>
              <w:rPr>
                <w:rFonts w:hint="eastAsia" w:ascii="宋体" w:hAnsi="宋体" w:cs="宋体"/>
                <w:b/>
                <w:szCs w:val="21"/>
                <w:lang w:val="zh-CN"/>
              </w:rPr>
              <w:t>扫描</w:t>
            </w:r>
          </w:p>
        </w:tc>
        <w:tc>
          <w:tcPr>
            <w:tcW w:w="1974" w:type="pct"/>
            <w:gridSpan w:val="2"/>
            <w:vAlign w:val="center"/>
          </w:tcPr>
          <w:p w14:paraId="1B24FC00">
            <w:pPr>
              <w:widowControl/>
              <w:spacing w:line="288" w:lineRule="auto"/>
              <w:jc w:val="center"/>
              <w:rPr>
                <w:rFonts w:ascii="宋体" w:hAnsi="宋体" w:cs="宋体"/>
                <w:szCs w:val="21"/>
              </w:rPr>
            </w:pPr>
            <w:r>
              <w:rPr>
                <w:rFonts w:hint="eastAsia" w:ascii="宋体" w:hAnsi="宋体" w:cs="宋体"/>
                <w:szCs w:val="21"/>
              </w:rPr>
              <w:t>册籍类档案等</w:t>
            </w:r>
          </w:p>
        </w:tc>
        <w:tc>
          <w:tcPr>
            <w:tcW w:w="529" w:type="pct"/>
            <w:vAlign w:val="center"/>
          </w:tcPr>
          <w:p w14:paraId="1AA309EA">
            <w:pPr>
              <w:spacing w:line="360" w:lineRule="auto"/>
              <w:jc w:val="center"/>
              <w:rPr>
                <w:rFonts w:ascii="宋体" w:hAnsi="宋体" w:cs="宋体"/>
                <w:szCs w:val="21"/>
              </w:rPr>
            </w:pPr>
            <w:r>
              <w:rPr>
                <w:rFonts w:hint="eastAsia" w:ascii="宋体" w:hAnsi="宋体" w:cs="宋体"/>
                <w:szCs w:val="21"/>
              </w:rPr>
              <w:t>5.4</w:t>
            </w:r>
          </w:p>
        </w:tc>
        <w:tc>
          <w:tcPr>
            <w:tcW w:w="611" w:type="pct"/>
            <w:vAlign w:val="center"/>
          </w:tcPr>
          <w:p w14:paraId="6FDDDB36">
            <w:pPr>
              <w:spacing w:line="360" w:lineRule="auto"/>
              <w:jc w:val="center"/>
              <w:rPr>
                <w:rFonts w:ascii="宋体" w:hAnsi="宋体" w:cs="宋体"/>
                <w:szCs w:val="21"/>
              </w:rPr>
            </w:pPr>
            <w:r>
              <w:rPr>
                <w:rFonts w:hint="eastAsia" w:ascii="宋体" w:hAnsi="宋体" w:cs="宋体"/>
                <w:szCs w:val="21"/>
                <w:lang w:val="zh-CN"/>
              </w:rPr>
              <w:t>万页（折A4）</w:t>
            </w:r>
          </w:p>
        </w:tc>
        <w:tc>
          <w:tcPr>
            <w:tcW w:w="522" w:type="pct"/>
            <w:vAlign w:val="center"/>
          </w:tcPr>
          <w:p w14:paraId="72A71CC5">
            <w:pPr>
              <w:spacing w:line="360" w:lineRule="auto"/>
              <w:jc w:val="center"/>
              <w:rPr>
                <w:rFonts w:ascii="宋体" w:hAnsi="宋体" w:cs="宋体"/>
                <w:szCs w:val="21"/>
              </w:rPr>
            </w:pPr>
          </w:p>
        </w:tc>
        <w:tc>
          <w:tcPr>
            <w:tcW w:w="450" w:type="pct"/>
            <w:vAlign w:val="center"/>
          </w:tcPr>
          <w:p w14:paraId="1B7D00D7">
            <w:pPr>
              <w:spacing w:line="360" w:lineRule="auto"/>
              <w:jc w:val="center"/>
              <w:rPr>
                <w:rFonts w:ascii="宋体" w:hAnsi="宋体" w:cs="宋体"/>
                <w:szCs w:val="21"/>
              </w:rPr>
            </w:pPr>
          </w:p>
        </w:tc>
      </w:tr>
      <w:tr w14:paraId="3B2C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4" w:type="pct"/>
            <w:vAlign w:val="center"/>
          </w:tcPr>
          <w:p w14:paraId="1E14E899">
            <w:pPr>
              <w:spacing w:line="360" w:lineRule="auto"/>
              <w:jc w:val="center"/>
              <w:rPr>
                <w:rFonts w:ascii="宋体" w:hAnsi="宋体" w:cs="宋体"/>
                <w:szCs w:val="21"/>
              </w:rPr>
            </w:pPr>
            <w:r>
              <w:rPr>
                <w:rFonts w:hint="eastAsia" w:ascii="宋体" w:hAnsi="宋体" w:cs="宋体"/>
                <w:szCs w:val="21"/>
              </w:rPr>
              <w:t>4</w:t>
            </w:r>
          </w:p>
        </w:tc>
        <w:tc>
          <w:tcPr>
            <w:tcW w:w="650" w:type="pct"/>
            <w:vMerge w:val="continue"/>
            <w:vAlign w:val="center"/>
          </w:tcPr>
          <w:p w14:paraId="03BF7696">
            <w:pPr>
              <w:snapToGrid w:val="0"/>
              <w:spacing w:line="360" w:lineRule="auto"/>
              <w:jc w:val="center"/>
              <w:rPr>
                <w:rFonts w:ascii="宋体" w:hAnsi="宋体" w:cs="宋体"/>
                <w:szCs w:val="21"/>
              </w:rPr>
            </w:pPr>
          </w:p>
        </w:tc>
        <w:tc>
          <w:tcPr>
            <w:tcW w:w="1974" w:type="pct"/>
            <w:gridSpan w:val="2"/>
            <w:vAlign w:val="center"/>
          </w:tcPr>
          <w:p w14:paraId="6BEEAAFF">
            <w:pPr>
              <w:widowControl/>
              <w:spacing w:line="288" w:lineRule="auto"/>
              <w:jc w:val="center"/>
              <w:rPr>
                <w:rFonts w:ascii="宋体" w:hAnsi="宋体" w:cs="宋体"/>
                <w:szCs w:val="21"/>
              </w:rPr>
            </w:pPr>
            <w:r>
              <w:rPr>
                <w:rFonts w:hint="eastAsia" w:ascii="宋体" w:hAnsi="宋体" w:cs="宋体"/>
                <w:szCs w:val="21"/>
                <w:lang w:val="zh-CN"/>
              </w:rPr>
              <w:t>图籍类档案等</w:t>
            </w:r>
          </w:p>
        </w:tc>
        <w:tc>
          <w:tcPr>
            <w:tcW w:w="529" w:type="pct"/>
            <w:vAlign w:val="center"/>
          </w:tcPr>
          <w:p w14:paraId="35523F76">
            <w:pPr>
              <w:spacing w:line="360" w:lineRule="auto"/>
              <w:jc w:val="center"/>
              <w:rPr>
                <w:rFonts w:ascii="宋体" w:hAnsi="宋体" w:cs="宋体"/>
                <w:szCs w:val="21"/>
              </w:rPr>
            </w:pPr>
            <w:r>
              <w:rPr>
                <w:rFonts w:hint="eastAsia" w:ascii="宋体" w:hAnsi="宋体" w:cs="宋体"/>
                <w:szCs w:val="21"/>
              </w:rPr>
              <w:t>1344</w:t>
            </w:r>
          </w:p>
        </w:tc>
        <w:tc>
          <w:tcPr>
            <w:tcW w:w="611" w:type="pct"/>
            <w:vAlign w:val="center"/>
          </w:tcPr>
          <w:p w14:paraId="0A12E3EB">
            <w:pPr>
              <w:spacing w:line="360" w:lineRule="auto"/>
              <w:jc w:val="center"/>
              <w:rPr>
                <w:rFonts w:ascii="宋体" w:hAnsi="宋体" w:cs="宋体"/>
                <w:szCs w:val="21"/>
              </w:rPr>
            </w:pPr>
            <w:r>
              <w:rPr>
                <w:rFonts w:hint="eastAsia" w:ascii="宋体" w:hAnsi="宋体" w:cs="宋体"/>
                <w:szCs w:val="21"/>
              </w:rPr>
              <w:t>张</w:t>
            </w:r>
          </w:p>
        </w:tc>
        <w:tc>
          <w:tcPr>
            <w:tcW w:w="522" w:type="pct"/>
            <w:vAlign w:val="center"/>
          </w:tcPr>
          <w:p w14:paraId="1C8B78A3">
            <w:pPr>
              <w:spacing w:line="360" w:lineRule="auto"/>
              <w:jc w:val="center"/>
              <w:rPr>
                <w:rFonts w:ascii="宋体" w:hAnsi="宋体" w:cs="宋体"/>
                <w:szCs w:val="21"/>
              </w:rPr>
            </w:pPr>
          </w:p>
        </w:tc>
        <w:tc>
          <w:tcPr>
            <w:tcW w:w="450" w:type="pct"/>
            <w:vAlign w:val="center"/>
          </w:tcPr>
          <w:p w14:paraId="02BCD509">
            <w:pPr>
              <w:spacing w:line="360" w:lineRule="auto"/>
              <w:jc w:val="center"/>
              <w:rPr>
                <w:rFonts w:ascii="宋体" w:hAnsi="宋体" w:cs="宋体"/>
                <w:szCs w:val="21"/>
              </w:rPr>
            </w:pPr>
          </w:p>
        </w:tc>
      </w:tr>
      <w:tr w14:paraId="462F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4" w:type="pct"/>
            <w:vAlign w:val="center"/>
          </w:tcPr>
          <w:p w14:paraId="6D6F7D4A">
            <w:pPr>
              <w:spacing w:line="360" w:lineRule="auto"/>
              <w:jc w:val="center"/>
              <w:rPr>
                <w:rFonts w:ascii="宋体" w:hAnsi="宋体" w:cs="宋体"/>
                <w:szCs w:val="21"/>
              </w:rPr>
            </w:pPr>
            <w:r>
              <w:rPr>
                <w:rFonts w:hint="eastAsia" w:ascii="宋体" w:hAnsi="宋体" w:cs="宋体"/>
                <w:szCs w:val="21"/>
              </w:rPr>
              <w:t>5</w:t>
            </w:r>
          </w:p>
        </w:tc>
        <w:tc>
          <w:tcPr>
            <w:tcW w:w="2624" w:type="pct"/>
            <w:gridSpan w:val="3"/>
            <w:vAlign w:val="center"/>
          </w:tcPr>
          <w:p w14:paraId="311AF60C">
            <w:pPr>
              <w:widowControl/>
              <w:spacing w:line="288" w:lineRule="auto"/>
              <w:jc w:val="center"/>
              <w:rPr>
                <w:rFonts w:ascii="宋体" w:hAnsi="宋体" w:cs="宋体"/>
                <w:szCs w:val="21"/>
              </w:rPr>
            </w:pPr>
            <w:r>
              <w:rPr>
                <w:rFonts w:hint="eastAsia" w:ascii="宋体" w:hAnsi="宋体" w:cs="宋体"/>
                <w:b/>
                <w:bCs/>
                <w:szCs w:val="21"/>
              </w:rPr>
              <w:t>著录</w:t>
            </w:r>
          </w:p>
        </w:tc>
        <w:tc>
          <w:tcPr>
            <w:tcW w:w="529" w:type="pct"/>
            <w:vAlign w:val="center"/>
          </w:tcPr>
          <w:p w14:paraId="139C47FC">
            <w:pPr>
              <w:spacing w:line="360" w:lineRule="auto"/>
              <w:jc w:val="center"/>
              <w:rPr>
                <w:rFonts w:ascii="宋体" w:hAnsi="宋体" w:cs="宋体"/>
                <w:szCs w:val="21"/>
              </w:rPr>
            </w:pPr>
            <w:r>
              <w:rPr>
                <w:rFonts w:hint="eastAsia" w:ascii="宋体" w:hAnsi="宋体" w:cs="宋体"/>
                <w:szCs w:val="21"/>
              </w:rPr>
              <w:t>2.1</w:t>
            </w:r>
          </w:p>
        </w:tc>
        <w:tc>
          <w:tcPr>
            <w:tcW w:w="611" w:type="pct"/>
            <w:vAlign w:val="center"/>
          </w:tcPr>
          <w:p w14:paraId="1E302917">
            <w:pPr>
              <w:spacing w:line="360" w:lineRule="auto"/>
              <w:jc w:val="center"/>
              <w:rPr>
                <w:rFonts w:ascii="宋体" w:hAnsi="宋体" w:cs="宋体"/>
                <w:kern w:val="0"/>
                <w:szCs w:val="21"/>
              </w:rPr>
            </w:pPr>
            <w:r>
              <w:rPr>
                <w:rFonts w:hint="eastAsia" w:ascii="宋体" w:hAnsi="宋体" w:cs="宋体"/>
                <w:kern w:val="0"/>
                <w:szCs w:val="21"/>
              </w:rPr>
              <w:t>万条</w:t>
            </w:r>
          </w:p>
        </w:tc>
        <w:tc>
          <w:tcPr>
            <w:tcW w:w="522" w:type="pct"/>
            <w:vAlign w:val="center"/>
          </w:tcPr>
          <w:p w14:paraId="042E8998">
            <w:pPr>
              <w:spacing w:line="360" w:lineRule="auto"/>
              <w:jc w:val="center"/>
              <w:rPr>
                <w:rFonts w:ascii="宋体" w:hAnsi="宋体" w:cs="宋体"/>
                <w:szCs w:val="21"/>
              </w:rPr>
            </w:pPr>
          </w:p>
        </w:tc>
        <w:tc>
          <w:tcPr>
            <w:tcW w:w="450" w:type="pct"/>
            <w:vAlign w:val="center"/>
          </w:tcPr>
          <w:p w14:paraId="261F03B5">
            <w:pPr>
              <w:spacing w:line="360" w:lineRule="auto"/>
              <w:jc w:val="center"/>
              <w:rPr>
                <w:rFonts w:ascii="宋体" w:hAnsi="宋体" w:cs="宋体"/>
                <w:szCs w:val="21"/>
              </w:rPr>
            </w:pPr>
          </w:p>
        </w:tc>
      </w:tr>
      <w:tr w14:paraId="374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4" w:type="pct"/>
            <w:vAlign w:val="center"/>
          </w:tcPr>
          <w:p w14:paraId="14D29518">
            <w:pPr>
              <w:spacing w:line="360" w:lineRule="auto"/>
              <w:jc w:val="center"/>
              <w:rPr>
                <w:rFonts w:ascii="宋体" w:hAnsi="宋体" w:cs="宋体"/>
                <w:szCs w:val="21"/>
              </w:rPr>
            </w:pPr>
            <w:r>
              <w:rPr>
                <w:rFonts w:hint="eastAsia" w:ascii="宋体" w:hAnsi="宋体" w:cs="宋体"/>
                <w:szCs w:val="21"/>
              </w:rPr>
              <w:t>6</w:t>
            </w:r>
          </w:p>
        </w:tc>
        <w:tc>
          <w:tcPr>
            <w:tcW w:w="2624" w:type="pct"/>
            <w:gridSpan w:val="3"/>
            <w:vAlign w:val="center"/>
          </w:tcPr>
          <w:p w14:paraId="2084E153">
            <w:pPr>
              <w:widowControl/>
              <w:spacing w:line="288" w:lineRule="auto"/>
              <w:jc w:val="center"/>
              <w:rPr>
                <w:rFonts w:ascii="宋体" w:hAnsi="宋体" w:cs="宋体"/>
                <w:szCs w:val="21"/>
              </w:rPr>
            </w:pPr>
            <w:r>
              <w:rPr>
                <w:rFonts w:hint="eastAsia" w:ascii="宋体" w:hAnsi="宋体" w:cs="宋体"/>
                <w:b/>
                <w:bCs/>
                <w:szCs w:val="21"/>
              </w:rPr>
              <w:t>精装</w:t>
            </w:r>
          </w:p>
        </w:tc>
        <w:tc>
          <w:tcPr>
            <w:tcW w:w="529" w:type="pct"/>
            <w:vAlign w:val="center"/>
          </w:tcPr>
          <w:p w14:paraId="08C983C7">
            <w:pPr>
              <w:spacing w:line="360" w:lineRule="auto"/>
              <w:jc w:val="center"/>
              <w:rPr>
                <w:rFonts w:ascii="宋体" w:hAnsi="宋体" w:cs="宋体"/>
                <w:szCs w:val="21"/>
              </w:rPr>
            </w:pPr>
            <w:r>
              <w:rPr>
                <w:rFonts w:hint="eastAsia" w:ascii="宋体" w:hAnsi="宋体" w:cs="宋体"/>
                <w:szCs w:val="21"/>
              </w:rPr>
              <w:t>268</w:t>
            </w:r>
          </w:p>
        </w:tc>
        <w:tc>
          <w:tcPr>
            <w:tcW w:w="611" w:type="pct"/>
            <w:vAlign w:val="center"/>
          </w:tcPr>
          <w:p w14:paraId="30EDBA11">
            <w:pPr>
              <w:spacing w:line="360" w:lineRule="auto"/>
              <w:jc w:val="center"/>
              <w:rPr>
                <w:rFonts w:ascii="宋体" w:hAnsi="宋体" w:cs="宋体"/>
                <w:kern w:val="0"/>
                <w:szCs w:val="21"/>
              </w:rPr>
            </w:pPr>
            <w:r>
              <w:rPr>
                <w:rFonts w:hint="eastAsia" w:ascii="宋体" w:hAnsi="宋体" w:cs="宋体"/>
                <w:kern w:val="0"/>
                <w:szCs w:val="21"/>
              </w:rPr>
              <w:t>册</w:t>
            </w:r>
          </w:p>
        </w:tc>
        <w:tc>
          <w:tcPr>
            <w:tcW w:w="522" w:type="pct"/>
            <w:vAlign w:val="center"/>
          </w:tcPr>
          <w:p w14:paraId="3224ABAF">
            <w:pPr>
              <w:spacing w:line="360" w:lineRule="auto"/>
              <w:jc w:val="center"/>
              <w:rPr>
                <w:rFonts w:ascii="宋体" w:hAnsi="宋体" w:cs="宋体"/>
                <w:szCs w:val="21"/>
              </w:rPr>
            </w:pPr>
          </w:p>
        </w:tc>
        <w:tc>
          <w:tcPr>
            <w:tcW w:w="450" w:type="pct"/>
            <w:vAlign w:val="center"/>
          </w:tcPr>
          <w:p w14:paraId="77355144">
            <w:pPr>
              <w:spacing w:line="360" w:lineRule="auto"/>
              <w:jc w:val="center"/>
              <w:rPr>
                <w:rFonts w:ascii="宋体" w:hAnsi="宋体" w:cs="宋体"/>
                <w:szCs w:val="21"/>
              </w:rPr>
            </w:pPr>
          </w:p>
        </w:tc>
      </w:tr>
      <w:tr w14:paraId="6D48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4" w:type="pct"/>
            <w:vAlign w:val="center"/>
          </w:tcPr>
          <w:p w14:paraId="10759E0C">
            <w:pPr>
              <w:spacing w:line="360" w:lineRule="auto"/>
              <w:jc w:val="center"/>
              <w:rPr>
                <w:rFonts w:ascii="宋体" w:hAnsi="宋体" w:cs="宋体"/>
                <w:szCs w:val="21"/>
              </w:rPr>
            </w:pPr>
            <w:r>
              <w:rPr>
                <w:rFonts w:hint="eastAsia" w:ascii="宋体" w:hAnsi="宋体" w:cs="宋体"/>
                <w:szCs w:val="21"/>
              </w:rPr>
              <w:t>8</w:t>
            </w:r>
          </w:p>
        </w:tc>
        <w:tc>
          <w:tcPr>
            <w:tcW w:w="2624" w:type="pct"/>
            <w:gridSpan w:val="3"/>
            <w:vAlign w:val="center"/>
          </w:tcPr>
          <w:p w14:paraId="6480019B">
            <w:pPr>
              <w:snapToGrid w:val="0"/>
              <w:spacing w:line="360" w:lineRule="auto"/>
              <w:jc w:val="center"/>
              <w:rPr>
                <w:rFonts w:ascii="宋体" w:hAnsi="宋体" w:cs="宋体"/>
                <w:szCs w:val="21"/>
              </w:rPr>
            </w:pPr>
            <w:r>
              <w:rPr>
                <w:rFonts w:hint="eastAsia" w:ascii="宋体" w:hAnsi="宋体" w:cs="宋体"/>
                <w:b/>
                <w:kern w:val="0"/>
                <w:szCs w:val="21"/>
              </w:rPr>
              <w:t>数字化成果存储备份</w:t>
            </w:r>
            <w:r>
              <w:rPr>
                <w:rFonts w:hint="eastAsia" w:ascii="宋体" w:hAnsi="宋体" w:cs="宋体"/>
                <w:kern w:val="0"/>
                <w:szCs w:val="21"/>
              </w:rPr>
              <w:t>（扫描图像、电子目录等数据备份，硬盘存储，一式两套）</w:t>
            </w:r>
          </w:p>
        </w:tc>
        <w:tc>
          <w:tcPr>
            <w:tcW w:w="529" w:type="pct"/>
            <w:vAlign w:val="center"/>
          </w:tcPr>
          <w:p w14:paraId="4973DD10">
            <w:pPr>
              <w:spacing w:line="360" w:lineRule="auto"/>
              <w:jc w:val="center"/>
              <w:rPr>
                <w:rFonts w:ascii="宋体" w:hAnsi="宋体" w:cs="宋体"/>
                <w:szCs w:val="21"/>
              </w:rPr>
            </w:pPr>
            <w:r>
              <w:rPr>
                <w:rFonts w:hint="eastAsia" w:ascii="宋体" w:hAnsi="宋体" w:cs="宋体"/>
                <w:szCs w:val="21"/>
              </w:rPr>
              <w:t>1</w:t>
            </w:r>
          </w:p>
        </w:tc>
        <w:tc>
          <w:tcPr>
            <w:tcW w:w="611" w:type="pct"/>
            <w:vAlign w:val="center"/>
          </w:tcPr>
          <w:p w14:paraId="2859FAD0">
            <w:pPr>
              <w:spacing w:line="360" w:lineRule="auto"/>
              <w:jc w:val="center"/>
              <w:rPr>
                <w:rFonts w:ascii="宋体" w:hAnsi="宋体" w:cs="宋体"/>
                <w:szCs w:val="21"/>
              </w:rPr>
            </w:pPr>
            <w:r>
              <w:rPr>
                <w:rFonts w:hint="eastAsia" w:ascii="宋体" w:hAnsi="宋体" w:cs="宋体"/>
                <w:szCs w:val="21"/>
              </w:rPr>
              <w:t>项</w:t>
            </w:r>
          </w:p>
        </w:tc>
        <w:tc>
          <w:tcPr>
            <w:tcW w:w="522" w:type="pct"/>
            <w:vAlign w:val="center"/>
          </w:tcPr>
          <w:p w14:paraId="304A9D78">
            <w:pPr>
              <w:spacing w:line="360" w:lineRule="auto"/>
              <w:jc w:val="center"/>
              <w:rPr>
                <w:rFonts w:ascii="宋体" w:hAnsi="宋体" w:cs="宋体"/>
                <w:szCs w:val="21"/>
              </w:rPr>
            </w:pPr>
          </w:p>
        </w:tc>
        <w:tc>
          <w:tcPr>
            <w:tcW w:w="450" w:type="pct"/>
            <w:vAlign w:val="center"/>
          </w:tcPr>
          <w:p w14:paraId="514FD197">
            <w:pPr>
              <w:spacing w:line="360" w:lineRule="auto"/>
              <w:jc w:val="center"/>
              <w:rPr>
                <w:rFonts w:ascii="宋体" w:hAnsi="宋体" w:cs="宋体"/>
                <w:szCs w:val="21"/>
              </w:rPr>
            </w:pPr>
          </w:p>
        </w:tc>
      </w:tr>
      <w:tr w14:paraId="7DA6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44" w:type="pct"/>
            <w:gridSpan w:val="3"/>
            <w:vAlign w:val="center"/>
          </w:tcPr>
          <w:p w14:paraId="20B19C9D">
            <w:pPr>
              <w:spacing w:line="360" w:lineRule="auto"/>
              <w:jc w:val="center"/>
              <w:rPr>
                <w:rFonts w:ascii="宋体" w:hAnsi="宋体" w:cs="宋体"/>
                <w:b/>
                <w:szCs w:val="21"/>
              </w:rPr>
            </w:pPr>
            <w:r>
              <w:rPr>
                <w:rFonts w:hint="eastAsia" w:ascii="宋体" w:hAnsi="宋体" w:cs="宋体"/>
                <w:b/>
                <w:szCs w:val="21"/>
              </w:rPr>
              <w:t>投标报价（小写）</w:t>
            </w:r>
          </w:p>
        </w:tc>
        <w:tc>
          <w:tcPr>
            <w:tcW w:w="2856" w:type="pct"/>
            <w:gridSpan w:val="5"/>
          </w:tcPr>
          <w:p w14:paraId="421CF8B3">
            <w:pPr>
              <w:spacing w:line="360" w:lineRule="auto"/>
              <w:jc w:val="center"/>
              <w:rPr>
                <w:rFonts w:ascii="宋体" w:hAnsi="宋体" w:cs="宋体"/>
                <w:szCs w:val="21"/>
              </w:rPr>
            </w:pPr>
          </w:p>
        </w:tc>
      </w:tr>
      <w:tr w14:paraId="0A1A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44" w:type="pct"/>
            <w:gridSpan w:val="3"/>
            <w:vAlign w:val="center"/>
          </w:tcPr>
          <w:p w14:paraId="7AB6FF91">
            <w:pPr>
              <w:spacing w:line="360" w:lineRule="auto"/>
              <w:jc w:val="center"/>
              <w:rPr>
                <w:rFonts w:ascii="宋体" w:hAnsi="宋体" w:cs="宋体"/>
                <w:b/>
                <w:szCs w:val="21"/>
              </w:rPr>
            </w:pPr>
            <w:r>
              <w:rPr>
                <w:rFonts w:hint="eastAsia" w:ascii="宋体" w:hAnsi="宋体" w:cs="宋体"/>
                <w:b/>
                <w:szCs w:val="21"/>
              </w:rPr>
              <w:t>投标报价（大写）</w:t>
            </w:r>
          </w:p>
        </w:tc>
        <w:tc>
          <w:tcPr>
            <w:tcW w:w="2856" w:type="pct"/>
            <w:gridSpan w:val="5"/>
          </w:tcPr>
          <w:p w14:paraId="535CD0AC">
            <w:pPr>
              <w:spacing w:line="360" w:lineRule="auto"/>
              <w:jc w:val="center"/>
              <w:rPr>
                <w:rFonts w:ascii="宋体" w:hAnsi="宋体" w:cs="宋体"/>
                <w:szCs w:val="21"/>
              </w:rPr>
            </w:pPr>
          </w:p>
        </w:tc>
      </w:tr>
    </w:tbl>
    <w:p w14:paraId="5A01D58B">
      <w:pPr>
        <w:snapToGrid w:val="0"/>
        <w:spacing w:line="360" w:lineRule="auto"/>
        <w:ind w:left="480"/>
        <w:rPr>
          <w:rFonts w:ascii="宋体" w:hAnsi="宋体" w:cs="宋体"/>
          <w:b/>
          <w:kern w:val="0"/>
          <w:szCs w:val="21"/>
          <w:lang w:val="zh-CN"/>
        </w:rPr>
      </w:pPr>
      <w:r>
        <w:rPr>
          <w:rFonts w:hint="eastAsia" w:ascii="宋体" w:hAnsi="宋体" w:cs="宋体"/>
          <w:b/>
          <w:kern w:val="0"/>
          <w:szCs w:val="21"/>
          <w:lang w:val="zh-CN"/>
        </w:rPr>
        <w:t>注：</w:t>
      </w:r>
    </w:p>
    <w:p w14:paraId="192E2EA1">
      <w:pPr>
        <w:spacing w:line="360" w:lineRule="auto"/>
        <w:ind w:left="-2" w:leftChars="-1" w:firstLine="420" w:firstLineChars="200"/>
        <w:rPr>
          <w:rFonts w:ascii="宋体" w:hAnsi="宋体" w:cs="宋体"/>
          <w:kern w:val="0"/>
          <w:szCs w:val="21"/>
          <w:lang w:val="zh-CN"/>
        </w:rPr>
      </w:pPr>
      <w:r>
        <w:rPr>
          <w:rFonts w:hint="eastAsia" w:ascii="宋体" w:hAnsi="宋体" w:cs="宋体"/>
          <w:kern w:val="0"/>
          <w:szCs w:val="21"/>
          <w:lang w:val="zh-CN"/>
        </w:rPr>
        <w:t>1、投标人需按本表格式填写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b/>
          <w:kern w:val="0"/>
          <w:szCs w:val="21"/>
          <w:lang w:val="zh-CN"/>
        </w:rPr>
        <w:t>；</w:t>
      </w:r>
    </w:p>
    <w:p w14:paraId="529F5BB4">
      <w:pPr>
        <w:spacing w:line="360" w:lineRule="auto"/>
        <w:ind w:firstLine="420" w:firstLineChars="200"/>
        <w:rPr>
          <w:rFonts w:ascii="宋体" w:hAnsi="宋体" w:cs="宋体"/>
          <w:kern w:val="0"/>
          <w:szCs w:val="21"/>
        </w:rPr>
      </w:pPr>
      <w:r>
        <w:rPr>
          <w:rFonts w:hint="eastAsia" w:ascii="宋体" w:hAnsi="宋体" w:cs="宋体"/>
          <w:kern w:val="0"/>
          <w:szCs w:val="21"/>
          <w:lang w:val="zh-CN"/>
        </w:rPr>
        <w:t>2、有关本项目实施所涉及的一切费用均计入报价。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Cs w:val="21"/>
          <w:lang w:val="zh-CN"/>
        </w:rPr>
        <w:t>采购内容未包含在《开标一览表（报价表）》名称栏中，投标人不能作出合理解释的，</w:t>
      </w:r>
      <w:r>
        <w:rPr>
          <w:rFonts w:hint="eastAsia" w:ascii="宋体" w:hAnsi="宋体" w:cs="宋体"/>
          <w:b/>
          <w:kern w:val="0"/>
          <w:szCs w:val="21"/>
        </w:rPr>
        <w:t>视为</w:t>
      </w:r>
      <w:r>
        <w:rPr>
          <w:rFonts w:hint="eastAsia" w:ascii="宋体" w:hAnsi="宋体" w:cs="宋体"/>
          <w:b/>
          <w:szCs w:val="21"/>
        </w:rPr>
        <w:t>投标文件含有采购人不能接受的附加条件的，投标无效。</w:t>
      </w:r>
    </w:p>
    <w:p w14:paraId="28746F86">
      <w:pPr>
        <w:snapToGrid w:val="0"/>
        <w:spacing w:line="360" w:lineRule="auto"/>
        <w:ind w:firstLine="420" w:firstLineChars="200"/>
        <w:jc w:val="left"/>
        <w:rPr>
          <w:rFonts w:ascii="宋体" w:hAnsi="宋体" w:cs="宋体"/>
          <w:szCs w:val="21"/>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Cs w:val="21"/>
          <w:lang w:val="zh-CN"/>
        </w:rPr>
        <w:t>3、特别提示：采购代理机构将对项开标一览表（报价表）予以公示</w:t>
      </w:r>
    </w:p>
    <w:p w14:paraId="7D8E06B9">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6630C614">
      <w:pPr>
        <w:spacing w:line="360" w:lineRule="auto"/>
        <w:rPr>
          <w:rFonts w:ascii="宋体" w:hAnsi="宋体" w:cs="宋体"/>
          <w:b/>
          <w:spacing w:val="6"/>
          <w:szCs w:val="21"/>
        </w:rPr>
      </w:pPr>
      <w:r>
        <w:rPr>
          <w:rFonts w:hint="eastAsia" w:ascii="宋体" w:hAnsi="宋体" w:cs="宋体"/>
          <w:b/>
          <w:spacing w:val="6"/>
          <w:szCs w:val="21"/>
        </w:rPr>
        <w:t>附件1：</w:t>
      </w:r>
    </w:p>
    <w:p w14:paraId="7C82F56A">
      <w:pPr>
        <w:spacing w:line="360" w:lineRule="auto"/>
        <w:jc w:val="center"/>
        <w:rPr>
          <w:rFonts w:ascii="宋体" w:hAnsi="宋体" w:cs="宋体"/>
          <w:b/>
          <w:spacing w:val="6"/>
          <w:szCs w:val="21"/>
        </w:rPr>
      </w:pPr>
      <w:bookmarkStart w:id="542" w:name="OLE_LINK13"/>
      <w:bookmarkStart w:id="543" w:name="OLE_LINK14"/>
      <w:r>
        <w:rPr>
          <w:rFonts w:hint="eastAsia" w:ascii="宋体" w:hAnsi="宋体" w:cs="宋体"/>
          <w:b/>
          <w:spacing w:val="6"/>
          <w:szCs w:val="21"/>
        </w:rPr>
        <w:t>残疾人福利性单位声明函</w:t>
      </w:r>
    </w:p>
    <w:bookmarkEnd w:id="542"/>
    <w:bookmarkEnd w:id="543"/>
    <w:p w14:paraId="456C489A">
      <w:pPr>
        <w:spacing w:line="360" w:lineRule="auto"/>
        <w:rPr>
          <w:rFonts w:ascii="宋体" w:hAnsi="宋体" w:cs="宋体"/>
          <w:b/>
          <w:spacing w:val="6"/>
          <w:szCs w:val="21"/>
        </w:rPr>
      </w:pPr>
    </w:p>
    <w:p w14:paraId="22CDAAE3">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Cs w:val="21"/>
          <w:u w:val="single"/>
        </w:rPr>
        <w:t>(采购人)</w:t>
      </w:r>
      <w:r>
        <w:rPr>
          <w:rFonts w:hint="eastAsia" w:ascii="宋体" w:hAnsi="宋体" w:cs="宋体"/>
          <w:szCs w:val="21"/>
        </w:rPr>
        <w:t>_单位的_</w:t>
      </w:r>
      <w:r>
        <w:rPr>
          <w:rFonts w:hint="eastAsia" w:ascii="宋体" w:hAnsi="宋体" w:cs="宋体"/>
          <w:szCs w:val="21"/>
          <w:u w:val="single"/>
        </w:rPr>
        <w:t>杭州市房产市场综合管理服务中心历史房产档案整理、修复和数字化项目</w:t>
      </w:r>
      <w:r>
        <w:rPr>
          <w:rFonts w:hint="eastAsia" w:ascii="宋体" w:hAnsi="宋体" w:cs="宋体"/>
          <w:szCs w:val="21"/>
        </w:rPr>
        <w:t>__项目采购活动提供本单位制造的货物（由本单位承担工程/提供服务），或者提供其他残疾人福利性单位制造的货物（不包括使用非残疾人福利性单位注册商标的货物）。</w:t>
      </w:r>
    </w:p>
    <w:p w14:paraId="038292AC">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39CC2CBE">
      <w:pPr>
        <w:spacing w:line="360" w:lineRule="auto"/>
        <w:ind w:firstLine="420" w:firstLineChars="200"/>
        <w:rPr>
          <w:rFonts w:ascii="宋体" w:hAnsi="宋体" w:cs="宋体"/>
          <w:szCs w:val="21"/>
        </w:rPr>
      </w:pPr>
    </w:p>
    <w:p w14:paraId="60DABE23">
      <w:pPr>
        <w:spacing w:line="360" w:lineRule="auto"/>
        <w:ind w:firstLine="420" w:firstLineChars="200"/>
        <w:rPr>
          <w:rFonts w:ascii="宋体" w:hAnsi="宋体" w:cs="宋体"/>
          <w:szCs w:val="21"/>
        </w:rPr>
      </w:pPr>
    </w:p>
    <w:p w14:paraId="4561E4CD">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14:paraId="5665BA75">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1C4351E2">
      <w:pPr>
        <w:spacing w:line="360" w:lineRule="auto"/>
        <w:ind w:firstLine="480" w:firstLineChars="200"/>
        <w:rPr>
          <w:rFonts w:ascii="宋体" w:hAnsi="宋体" w:cs="宋体"/>
          <w:sz w:val="24"/>
        </w:rPr>
      </w:pPr>
    </w:p>
    <w:p w14:paraId="48FA0B3D">
      <w:pPr>
        <w:spacing w:line="360" w:lineRule="auto"/>
        <w:ind w:firstLine="420" w:firstLineChars="200"/>
        <w:rPr>
          <w:rFonts w:ascii="宋体" w:hAnsi="宋体" w:cs="宋体"/>
        </w:rPr>
      </w:pPr>
    </w:p>
    <w:p w14:paraId="13891407">
      <w:pPr>
        <w:spacing w:line="360" w:lineRule="auto"/>
        <w:ind w:firstLine="420" w:firstLineChars="200"/>
        <w:rPr>
          <w:rFonts w:ascii="宋体" w:hAnsi="宋体" w:cs="宋体"/>
        </w:rPr>
      </w:pPr>
    </w:p>
    <w:p w14:paraId="499E7512">
      <w:pPr>
        <w:spacing w:line="360" w:lineRule="auto"/>
        <w:ind w:firstLine="420" w:firstLineChars="200"/>
        <w:rPr>
          <w:rFonts w:ascii="宋体" w:hAnsi="宋体" w:cs="宋体"/>
        </w:rPr>
      </w:pPr>
    </w:p>
    <w:p w14:paraId="239DA766">
      <w:pPr>
        <w:spacing w:line="360" w:lineRule="auto"/>
        <w:ind w:firstLine="420" w:firstLineChars="200"/>
        <w:rPr>
          <w:rFonts w:ascii="宋体" w:hAnsi="宋体" w:cs="宋体"/>
        </w:rPr>
      </w:pPr>
    </w:p>
    <w:p w14:paraId="65858E62">
      <w:pPr>
        <w:spacing w:line="360" w:lineRule="auto"/>
        <w:rPr>
          <w:rFonts w:ascii="宋体" w:hAnsi="宋体" w:cs="宋体"/>
          <w:b/>
          <w:sz w:val="24"/>
        </w:rPr>
      </w:pPr>
    </w:p>
    <w:p w14:paraId="65F7F3F1">
      <w:pPr>
        <w:spacing w:line="360" w:lineRule="auto"/>
        <w:rPr>
          <w:rFonts w:ascii="宋体" w:hAnsi="宋体" w:cs="宋体"/>
          <w:b/>
          <w:sz w:val="24"/>
        </w:rPr>
      </w:pPr>
    </w:p>
    <w:p w14:paraId="279E195F">
      <w:pPr>
        <w:spacing w:line="360" w:lineRule="auto"/>
        <w:rPr>
          <w:rFonts w:ascii="宋体" w:hAnsi="宋体" w:cs="宋体"/>
          <w:b/>
          <w:sz w:val="24"/>
        </w:rPr>
      </w:pPr>
    </w:p>
    <w:p w14:paraId="09C74251">
      <w:pPr>
        <w:spacing w:line="360" w:lineRule="auto"/>
        <w:rPr>
          <w:rFonts w:ascii="宋体" w:hAnsi="宋体" w:cs="宋体"/>
          <w:b/>
          <w:sz w:val="24"/>
        </w:rPr>
      </w:pPr>
    </w:p>
    <w:p w14:paraId="4D8EF9CB">
      <w:pPr>
        <w:spacing w:line="360" w:lineRule="auto"/>
        <w:rPr>
          <w:rFonts w:ascii="宋体" w:hAnsi="宋体" w:cs="宋体"/>
          <w:b/>
          <w:sz w:val="24"/>
        </w:rPr>
      </w:pPr>
    </w:p>
    <w:p w14:paraId="3B0B3626">
      <w:pPr>
        <w:spacing w:line="360" w:lineRule="auto"/>
        <w:rPr>
          <w:rFonts w:ascii="宋体" w:hAnsi="宋体" w:cs="宋体"/>
          <w:b/>
          <w:sz w:val="24"/>
        </w:rPr>
      </w:pPr>
    </w:p>
    <w:p w14:paraId="131FA80D">
      <w:pPr>
        <w:rPr>
          <w:rFonts w:ascii="宋体" w:hAnsi="宋体" w:cs="宋体"/>
          <w:b/>
          <w:spacing w:val="6"/>
          <w:sz w:val="32"/>
          <w:szCs w:val="32"/>
        </w:rPr>
      </w:pPr>
      <w:r>
        <w:rPr>
          <w:rFonts w:hint="eastAsia" w:ascii="宋体" w:hAnsi="宋体" w:cs="宋体"/>
          <w:b/>
          <w:spacing w:val="6"/>
          <w:sz w:val="32"/>
          <w:szCs w:val="32"/>
        </w:rPr>
        <w:br w:type="page"/>
      </w:r>
    </w:p>
    <w:p w14:paraId="33B0BBB8">
      <w:pPr>
        <w:spacing w:line="360" w:lineRule="auto"/>
        <w:jc w:val="left"/>
        <w:rPr>
          <w:rFonts w:ascii="宋体" w:hAnsi="宋体" w:cs="宋体"/>
          <w:b/>
          <w:spacing w:val="6"/>
          <w:szCs w:val="21"/>
        </w:rPr>
      </w:pPr>
      <w:r>
        <w:rPr>
          <w:rFonts w:hint="eastAsia" w:ascii="宋体" w:hAnsi="宋体" w:cs="宋体"/>
          <w:b/>
          <w:spacing w:val="6"/>
          <w:szCs w:val="21"/>
        </w:rPr>
        <w:t>附件2：质疑函范本及制作说明</w:t>
      </w:r>
    </w:p>
    <w:p w14:paraId="28857F62">
      <w:pPr>
        <w:spacing w:line="360" w:lineRule="auto"/>
        <w:jc w:val="center"/>
        <w:rPr>
          <w:rFonts w:ascii="宋体" w:hAnsi="宋体" w:cs="宋体"/>
          <w:b/>
          <w:spacing w:val="6"/>
          <w:szCs w:val="21"/>
        </w:rPr>
      </w:pPr>
      <w:r>
        <w:rPr>
          <w:rFonts w:hint="eastAsia" w:ascii="宋体" w:hAnsi="宋体" w:cs="宋体"/>
          <w:b/>
          <w:spacing w:val="6"/>
          <w:szCs w:val="21"/>
        </w:rPr>
        <w:t>质疑函范本</w:t>
      </w:r>
    </w:p>
    <w:p w14:paraId="22DF4A56">
      <w:pPr>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14:paraId="7E6299AB">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56353AEA">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21305693">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3552E755">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8F04923">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3F9E7FC3">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E373CF6">
      <w:pPr>
        <w:snapToGrid w:val="0"/>
        <w:spacing w:line="360" w:lineRule="auto"/>
        <w:rPr>
          <w:rFonts w:ascii="宋体" w:hAnsi="宋体" w:cs="宋体"/>
          <w:bCs/>
          <w:szCs w:val="21"/>
        </w:rPr>
      </w:pPr>
      <w:r>
        <w:rPr>
          <w:rFonts w:hint="eastAsia" w:ascii="宋体" w:hAnsi="宋体" w:cs="宋体"/>
          <w:bCs/>
          <w:szCs w:val="21"/>
        </w:rPr>
        <w:t>二、质疑项目基本情况</w:t>
      </w:r>
    </w:p>
    <w:p w14:paraId="6E45C171">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2909C51D">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06EACE10">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5F342382">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39A37783">
      <w:pPr>
        <w:snapToGrid w:val="0"/>
        <w:spacing w:line="360" w:lineRule="auto"/>
        <w:rPr>
          <w:rFonts w:ascii="宋体" w:hAnsi="宋体" w:cs="宋体"/>
          <w:bCs/>
          <w:szCs w:val="21"/>
        </w:rPr>
      </w:pPr>
      <w:r>
        <w:rPr>
          <w:rFonts w:hint="eastAsia" w:ascii="宋体" w:hAnsi="宋体" w:cs="宋体"/>
          <w:bCs/>
          <w:szCs w:val="21"/>
        </w:rPr>
        <w:t>三、质疑事项具体内容</w:t>
      </w:r>
    </w:p>
    <w:p w14:paraId="33BE14C6">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748AC567">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1E33FFDD">
      <w:pPr>
        <w:snapToGrid w:val="0"/>
        <w:spacing w:line="360" w:lineRule="auto"/>
        <w:rPr>
          <w:rFonts w:ascii="宋体" w:hAnsi="宋体" w:cs="宋体"/>
          <w:szCs w:val="21"/>
        </w:rPr>
      </w:pPr>
      <w:r>
        <w:rPr>
          <w:rFonts w:hint="eastAsia" w:ascii="宋体" w:hAnsi="宋体" w:cs="宋体"/>
          <w:szCs w:val="21"/>
          <w:u w:val="dotted"/>
        </w:rPr>
        <w:t xml:space="preserve">                                                       </w:t>
      </w:r>
    </w:p>
    <w:p w14:paraId="4907469C">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DEE3558">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7BEF0557">
      <w:pPr>
        <w:snapToGrid w:val="0"/>
        <w:spacing w:line="360" w:lineRule="auto"/>
        <w:rPr>
          <w:rFonts w:ascii="宋体" w:hAnsi="宋体" w:cs="宋体"/>
          <w:szCs w:val="21"/>
          <w:u w:val="dotted"/>
        </w:rPr>
      </w:pPr>
      <w:r>
        <w:rPr>
          <w:rFonts w:hint="eastAsia" w:ascii="宋体" w:hAnsi="宋体" w:cs="宋体"/>
          <w:szCs w:val="21"/>
        </w:rPr>
        <w:t>质疑事项2</w:t>
      </w:r>
    </w:p>
    <w:p w14:paraId="5095D3A9">
      <w:pPr>
        <w:snapToGrid w:val="0"/>
        <w:spacing w:line="360" w:lineRule="auto"/>
        <w:rPr>
          <w:rFonts w:ascii="宋体" w:hAnsi="宋体" w:cs="宋体"/>
          <w:szCs w:val="21"/>
        </w:rPr>
      </w:pPr>
      <w:r>
        <w:rPr>
          <w:rFonts w:hint="eastAsia" w:ascii="宋体" w:hAnsi="宋体" w:cs="宋体"/>
          <w:szCs w:val="21"/>
        </w:rPr>
        <w:t>……</w:t>
      </w:r>
    </w:p>
    <w:p w14:paraId="55B2992C">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6FB693E6">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59EC4BE8">
      <w:pPr>
        <w:spacing w:line="360" w:lineRule="auto"/>
        <w:rPr>
          <w:rFonts w:ascii="宋体" w:hAnsi="宋体" w:cs="宋体"/>
          <w:szCs w:val="21"/>
        </w:rPr>
      </w:pPr>
      <w:r>
        <w:rPr>
          <w:rFonts w:hint="eastAsia" w:ascii="宋体" w:hAnsi="宋体" w:cs="宋体"/>
          <w:szCs w:val="21"/>
        </w:rPr>
        <w:t xml:space="preserve">签字(签章)：                   公章：                      </w:t>
      </w:r>
    </w:p>
    <w:p w14:paraId="6717408A">
      <w:pPr>
        <w:spacing w:line="360" w:lineRule="auto"/>
        <w:rPr>
          <w:rFonts w:ascii="宋体" w:hAnsi="宋体" w:cs="宋体"/>
          <w:szCs w:val="21"/>
        </w:rPr>
      </w:pPr>
      <w:r>
        <w:rPr>
          <w:rFonts w:hint="eastAsia" w:ascii="宋体" w:hAnsi="宋体" w:cs="宋体"/>
          <w:szCs w:val="21"/>
        </w:rPr>
        <w:t xml:space="preserve">日期：    </w:t>
      </w:r>
    </w:p>
    <w:p w14:paraId="46CC0C9D">
      <w:pPr>
        <w:spacing w:line="360" w:lineRule="auto"/>
        <w:rPr>
          <w:rFonts w:ascii="宋体" w:hAnsi="宋体" w:cs="宋体"/>
          <w:b/>
          <w:szCs w:val="21"/>
        </w:rPr>
      </w:pPr>
      <w:r>
        <w:rPr>
          <w:rFonts w:hint="eastAsia" w:ascii="宋体" w:hAnsi="宋体" w:cs="宋体"/>
          <w:b/>
          <w:szCs w:val="21"/>
        </w:rPr>
        <w:t>质疑函制作说明：</w:t>
      </w:r>
    </w:p>
    <w:p w14:paraId="05735BD4">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52FDEBAD">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1FF9E758">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4F0FADB9">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714CAA6D">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247CA60A">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127554F0">
      <w:pPr>
        <w:widowControl/>
        <w:spacing w:line="360" w:lineRule="auto"/>
        <w:ind w:firstLine="420" w:firstLineChars="200"/>
        <w:jc w:val="left"/>
        <w:rPr>
          <w:rFonts w:ascii="宋体" w:hAnsi="宋体" w:cs="宋体"/>
          <w:szCs w:val="21"/>
        </w:rPr>
      </w:pPr>
    </w:p>
    <w:p w14:paraId="14B07623">
      <w:pPr>
        <w:spacing w:line="360" w:lineRule="auto"/>
        <w:jc w:val="center"/>
        <w:rPr>
          <w:rFonts w:ascii="宋体" w:hAnsi="宋体" w:cs="宋体"/>
          <w:b/>
          <w:spacing w:val="6"/>
          <w:szCs w:val="21"/>
        </w:rPr>
      </w:pPr>
    </w:p>
    <w:p w14:paraId="0256FB10">
      <w:pPr>
        <w:spacing w:line="360" w:lineRule="auto"/>
        <w:jc w:val="center"/>
        <w:rPr>
          <w:rFonts w:ascii="宋体" w:hAnsi="宋体" w:cs="宋体"/>
          <w:b/>
          <w:spacing w:val="6"/>
          <w:sz w:val="32"/>
          <w:szCs w:val="32"/>
        </w:rPr>
      </w:pPr>
    </w:p>
    <w:p w14:paraId="23A8BE73">
      <w:pPr>
        <w:spacing w:line="360" w:lineRule="auto"/>
        <w:jc w:val="center"/>
        <w:rPr>
          <w:rFonts w:ascii="宋体" w:hAnsi="宋体" w:cs="宋体"/>
          <w:b/>
          <w:spacing w:val="6"/>
          <w:sz w:val="32"/>
          <w:szCs w:val="32"/>
        </w:rPr>
      </w:pPr>
    </w:p>
    <w:p w14:paraId="198C8542">
      <w:pPr>
        <w:spacing w:line="360" w:lineRule="auto"/>
        <w:jc w:val="center"/>
        <w:rPr>
          <w:rFonts w:ascii="宋体" w:hAnsi="宋体" w:cs="宋体"/>
          <w:b/>
          <w:spacing w:val="6"/>
          <w:sz w:val="32"/>
          <w:szCs w:val="32"/>
        </w:rPr>
      </w:pPr>
    </w:p>
    <w:p w14:paraId="58D3A581">
      <w:pPr>
        <w:spacing w:line="360" w:lineRule="auto"/>
        <w:jc w:val="center"/>
        <w:rPr>
          <w:rFonts w:ascii="宋体" w:hAnsi="宋体" w:cs="宋体"/>
          <w:b/>
          <w:spacing w:val="6"/>
          <w:sz w:val="32"/>
          <w:szCs w:val="32"/>
        </w:rPr>
      </w:pPr>
    </w:p>
    <w:p w14:paraId="5710139B">
      <w:pPr>
        <w:spacing w:line="360" w:lineRule="auto"/>
        <w:jc w:val="center"/>
        <w:rPr>
          <w:rFonts w:ascii="宋体" w:hAnsi="宋体" w:cs="宋体"/>
          <w:b/>
          <w:spacing w:val="6"/>
          <w:sz w:val="32"/>
          <w:szCs w:val="32"/>
        </w:rPr>
      </w:pPr>
    </w:p>
    <w:p w14:paraId="4948AEFC">
      <w:pPr>
        <w:spacing w:line="360" w:lineRule="auto"/>
        <w:jc w:val="center"/>
        <w:rPr>
          <w:rFonts w:ascii="宋体" w:hAnsi="宋体" w:cs="宋体"/>
          <w:b/>
          <w:spacing w:val="6"/>
          <w:sz w:val="32"/>
          <w:szCs w:val="32"/>
        </w:rPr>
      </w:pPr>
    </w:p>
    <w:p w14:paraId="7581EF7C">
      <w:pPr>
        <w:spacing w:line="360" w:lineRule="auto"/>
        <w:jc w:val="center"/>
        <w:rPr>
          <w:rFonts w:ascii="宋体" w:hAnsi="宋体" w:cs="宋体"/>
          <w:b/>
          <w:spacing w:val="6"/>
          <w:sz w:val="32"/>
          <w:szCs w:val="32"/>
        </w:rPr>
      </w:pPr>
    </w:p>
    <w:p w14:paraId="75D4283F">
      <w:pPr>
        <w:spacing w:line="360" w:lineRule="auto"/>
        <w:jc w:val="center"/>
        <w:rPr>
          <w:rFonts w:ascii="宋体" w:hAnsi="宋体" w:cs="宋体"/>
          <w:b/>
          <w:spacing w:val="6"/>
          <w:sz w:val="32"/>
          <w:szCs w:val="32"/>
        </w:rPr>
      </w:pPr>
    </w:p>
    <w:p w14:paraId="7146874B">
      <w:pPr>
        <w:spacing w:line="360" w:lineRule="auto"/>
        <w:jc w:val="left"/>
        <w:rPr>
          <w:rFonts w:ascii="宋体" w:hAnsi="宋体" w:cs="宋体"/>
          <w:b/>
          <w:spacing w:val="6"/>
          <w:sz w:val="32"/>
          <w:szCs w:val="32"/>
        </w:rPr>
      </w:pPr>
    </w:p>
    <w:p w14:paraId="20B20517">
      <w:pPr>
        <w:spacing w:line="360" w:lineRule="auto"/>
        <w:jc w:val="left"/>
        <w:rPr>
          <w:rFonts w:ascii="宋体" w:hAnsi="宋体" w:cs="宋体"/>
          <w:b/>
          <w:spacing w:val="6"/>
          <w:sz w:val="32"/>
          <w:szCs w:val="32"/>
        </w:rPr>
      </w:pPr>
    </w:p>
    <w:p w14:paraId="5D935B89">
      <w:pPr>
        <w:spacing w:line="360" w:lineRule="auto"/>
        <w:jc w:val="left"/>
        <w:rPr>
          <w:rFonts w:ascii="宋体" w:hAnsi="宋体" w:cs="宋体"/>
          <w:b/>
          <w:spacing w:val="6"/>
          <w:sz w:val="32"/>
          <w:szCs w:val="32"/>
        </w:rPr>
      </w:pPr>
    </w:p>
    <w:p w14:paraId="34D7C905">
      <w:pPr>
        <w:rPr>
          <w:rFonts w:ascii="宋体" w:hAnsi="宋体" w:cs="宋体"/>
          <w:b/>
          <w:spacing w:val="6"/>
          <w:sz w:val="32"/>
          <w:szCs w:val="32"/>
        </w:rPr>
      </w:pPr>
      <w:r>
        <w:rPr>
          <w:rFonts w:hint="eastAsia" w:ascii="宋体" w:hAnsi="宋体" w:cs="宋体"/>
          <w:b/>
          <w:spacing w:val="6"/>
          <w:sz w:val="32"/>
          <w:szCs w:val="32"/>
        </w:rPr>
        <w:br w:type="page"/>
      </w:r>
    </w:p>
    <w:p w14:paraId="122E94AA">
      <w:pPr>
        <w:spacing w:line="360" w:lineRule="auto"/>
        <w:jc w:val="left"/>
        <w:rPr>
          <w:rFonts w:ascii="宋体" w:hAnsi="宋体" w:cs="宋体"/>
          <w:b/>
          <w:spacing w:val="6"/>
          <w:szCs w:val="21"/>
        </w:rPr>
      </w:pPr>
      <w:r>
        <w:rPr>
          <w:rFonts w:hint="eastAsia" w:ascii="宋体" w:hAnsi="宋体" w:cs="宋体"/>
          <w:b/>
          <w:spacing w:val="6"/>
          <w:szCs w:val="21"/>
        </w:rPr>
        <w:t>附件3：投诉书范本及制作说明</w:t>
      </w:r>
    </w:p>
    <w:p w14:paraId="72FA52A1">
      <w:pPr>
        <w:spacing w:line="360" w:lineRule="auto"/>
        <w:jc w:val="center"/>
        <w:rPr>
          <w:rFonts w:ascii="宋体" w:hAnsi="宋体" w:cs="宋体"/>
          <w:b/>
          <w:szCs w:val="21"/>
        </w:rPr>
      </w:pPr>
    </w:p>
    <w:p w14:paraId="3D640C77">
      <w:pPr>
        <w:spacing w:line="360" w:lineRule="auto"/>
        <w:jc w:val="center"/>
        <w:rPr>
          <w:rFonts w:ascii="宋体" w:hAnsi="宋体" w:cs="宋体"/>
          <w:b/>
          <w:spacing w:val="6"/>
          <w:szCs w:val="21"/>
        </w:rPr>
      </w:pPr>
      <w:r>
        <w:rPr>
          <w:rFonts w:hint="eastAsia" w:ascii="宋体" w:hAnsi="宋体" w:cs="宋体"/>
          <w:b/>
          <w:spacing w:val="6"/>
          <w:szCs w:val="21"/>
        </w:rPr>
        <w:t>投诉书范本</w:t>
      </w:r>
    </w:p>
    <w:p w14:paraId="5F2D76B4">
      <w:pPr>
        <w:spacing w:line="360" w:lineRule="auto"/>
        <w:rPr>
          <w:rFonts w:ascii="宋体" w:hAnsi="宋体" w:cs="宋体"/>
          <w:szCs w:val="21"/>
        </w:rPr>
      </w:pPr>
      <w:r>
        <w:rPr>
          <w:rFonts w:hint="eastAsia" w:ascii="宋体" w:hAnsi="宋体" w:cs="宋体"/>
          <w:szCs w:val="21"/>
        </w:rPr>
        <w:t>一、投诉相关主体基本情况</w:t>
      </w:r>
    </w:p>
    <w:p w14:paraId="681EEB5E">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3F600B31">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144A31E5">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64486D8D">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712B67EA">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7721ABB">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5D5914E9">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4201CE7D">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2CF90651">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158E70FF">
      <w:pPr>
        <w:spacing w:line="360" w:lineRule="auto"/>
        <w:rPr>
          <w:rFonts w:ascii="宋体" w:hAnsi="宋体" w:cs="宋体"/>
          <w:szCs w:val="21"/>
        </w:rPr>
      </w:pPr>
      <w:r>
        <w:rPr>
          <w:rFonts w:hint="eastAsia" w:ascii="宋体" w:hAnsi="宋体" w:cs="宋体"/>
          <w:szCs w:val="21"/>
        </w:rPr>
        <w:t>被投诉人2</w:t>
      </w:r>
    </w:p>
    <w:p w14:paraId="0031BB74">
      <w:pPr>
        <w:spacing w:line="360" w:lineRule="auto"/>
        <w:rPr>
          <w:rFonts w:ascii="宋体" w:hAnsi="宋体" w:cs="宋体"/>
          <w:szCs w:val="21"/>
          <w:u w:val="dotted"/>
        </w:rPr>
      </w:pPr>
      <w:r>
        <w:rPr>
          <w:rFonts w:hint="eastAsia" w:ascii="宋体" w:hAnsi="宋体" w:cs="宋体"/>
          <w:szCs w:val="21"/>
        </w:rPr>
        <w:t>……</w:t>
      </w:r>
    </w:p>
    <w:p w14:paraId="3C2579C6">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67670355">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0BE34089">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03442CB0">
      <w:pPr>
        <w:spacing w:line="360" w:lineRule="auto"/>
        <w:rPr>
          <w:rFonts w:ascii="宋体" w:hAnsi="宋体" w:cs="宋体"/>
          <w:szCs w:val="21"/>
        </w:rPr>
      </w:pPr>
      <w:r>
        <w:rPr>
          <w:rFonts w:hint="eastAsia" w:ascii="宋体" w:hAnsi="宋体" w:cs="宋体"/>
          <w:szCs w:val="21"/>
        </w:rPr>
        <w:t>二、投诉项目基本情况</w:t>
      </w:r>
    </w:p>
    <w:p w14:paraId="2529A80C">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1C931412">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5E5ECA0A">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5BCFF5A7">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4CE1C4CA">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5DC9583C">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416A6CFA">
      <w:pPr>
        <w:spacing w:line="360" w:lineRule="auto"/>
        <w:rPr>
          <w:rFonts w:ascii="宋体" w:hAnsi="宋体" w:cs="宋体"/>
          <w:szCs w:val="21"/>
        </w:rPr>
      </w:pPr>
      <w:r>
        <w:rPr>
          <w:rFonts w:hint="eastAsia" w:ascii="宋体" w:hAnsi="宋体" w:cs="宋体"/>
          <w:szCs w:val="21"/>
        </w:rPr>
        <w:t>三、质疑基本情况</w:t>
      </w:r>
    </w:p>
    <w:p w14:paraId="623A3F5F">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3B66037C">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323F787A">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5BDF844B">
      <w:pPr>
        <w:spacing w:line="360" w:lineRule="auto"/>
        <w:rPr>
          <w:rFonts w:ascii="宋体" w:hAnsi="宋体" w:cs="宋体"/>
          <w:szCs w:val="21"/>
        </w:rPr>
      </w:pPr>
      <w:r>
        <w:rPr>
          <w:rFonts w:hint="eastAsia" w:ascii="宋体" w:hAnsi="宋体" w:cs="宋体"/>
          <w:szCs w:val="21"/>
        </w:rPr>
        <w:t>四、投诉事项具体内容</w:t>
      </w:r>
    </w:p>
    <w:p w14:paraId="3DBFF819">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64503351">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4C7BADD8">
      <w:pPr>
        <w:spacing w:line="360" w:lineRule="auto"/>
        <w:rPr>
          <w:rFonts w:ascii="宋体" w:hAnsi="宋体" w:cs="宋体"/>
          <w:szCs w:val="21"/>
          <w:u w:val="dotted"/>
        </w:rPr>
      </w:pPr>
      <w:r>
        <w:rPr>
          <w:rFonts w:hint="eastAsia" w:ascii="宋体" w:hAnsi="宋体" w:cs="宋体"/>
          <w:szCs w:val="21"/>
          <w:u w:val="dotted"/>
        </w:rPr>
        <w:t xml:space="preserve">                                                      </w:t>
      </w:r>
    </w:p>
    <w:p w14:paraId="2749D84E">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342EB864">
      <w:pPr>
        <w:spacing w:line="360" w:lineRule="auto"/>
        <w:rPr>
          <w:rFonts w:ascii="宋体" w:hAnsi="宋体" w:cs="宋体"/>
          <w:szCs w:val="21"/>
          <w:u w:val="dotted"/>
        </w:rPr>
      </w:pPr>
      <w:r>
        <w:rPr>
          <w:rFonts w:hint="eastAsia" w:ascii="宋体" w:hAnsi="宋体" w:cs="宋体"/>
          <w:szCs w:val="21"/>
          <w:u w:val="dotted"/>
        </w:rPr>
        <w:t xml:space="preserve">                                                      </w:t>
      </w:r>
    </w:p>
    <w:p w14:paraId="52931C68">
      <w:pPr>
        <w:spacing w:line="360" w:lineRule="auto"/>
        <w:rPr>
          <w:rFonts w:ascii="宋体" w:hAnsi="宋体" w:cs="宋体"/>
          <w:szCs w:val="21"/>
        </w:rPr>
      </w:pPr>
      <w:r>
        <w:rPr>
          <w:rFonts w:hint="eastAsia" w:ascii="宋体" w:hAnsi="宋体" w:cs="宋体"/>
          <w:szCs w:val="21"/>
        </w:rPr>
        <w:t>投诉事项2</w:t>
      </w:r>
    </w:p>
    <w:p w14:paraId="2CDA390E">
      <w:pPr>
        <w:spacing w:line="360" w:lineRule="auto"/>
        <w:rPr>
          <w:rFonts w:ascii="宋体" w:hAnsi="宋体" w:cs="宋体"/>
          <w:szCs w:val="21"/>
          <w:u w:val="dotted"/>
        </w:rPr>
      </w:pPr>
      <w:r>
        <w:rPr>
          <w:rFonts w:hint="eastAsia" w:ascii="宋体" w:hAnsi="宋体" w:cs="宋体"/>
          <w:szCs w:val="21"/>
        </w:rPr>
        <w:t>……</w:t>
      </w:r>
    </w:p>
    <w:p w14:paraId="13BF95B5">
      <w:pPr>
        <w:spacing w:line="360" w:lineRule="auto"/>
        <w:rPr>
          <w:rFonts w:ascii="宋体" w:hAnsi="宋体" w:cs="宋体"/>
          <w:szCs w:val="21"/>
        </w:rPr>
      </w:pPr>
      <w:r>
        <w:rPr>
          <w:rFonts w:hint="eastAsia" w:ascii="宋体" w:hAnsi="宋体" w:cs="宋体"/>
          <w:szCs w:val="21"/>
        </w:rPr>
        <w:t>五、与投诉事项相关的投诉请求</w:t>
      </w:r>
    </w:p>
    <w:p w14:paraId="2400EAE3">
      <w:pPr>
        <w:spacing w:line="360" w:lineRule="auto"/>
        <w:rPr>
          <w:rFonts w:ascii="宋体" w:hAnsi="宋体" w:cs="宋体"/>
          <w:szCs w:val="21"/>
          <w:u w:val="single"/>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719BF1A7">
      <w:pPr>
        <w:spacing w:line="360" w:lineRule="auto"/>
        <w:rPr>
          <w:rFonts w:ascii="宋体" w:hAnsi="宋体" w:cs="宋体"/>
          <w:szCs w:val="21"/>
        </w:rPr>
      </w:pPr>
      <w:r>
        <w:rPr>
          <w:rFonts w:hint="eastAsia" w:ascii="宋体" w:hAnsi="宋体" w:cs="宋体"/>
          <w:szCs w:val="21"/>
        </w:rPr>
        <w:t xml:space="preserve">签字(签章)：                   公章：                      </w:t>
      </w:r>
    </w:p>
    <w:p w14:paraId="503AFD80">
      <w:pPr>
        <w:spacing w:line="360" w:lineRule="auto"/>
        <w:rPr>
          <w:rFonts w:ascii="宋体" w:hAnsi="宋体" w:cs="宋体"/>
          <w:szCs w:val="21"/>
        </w:rPr>
      </w:pPr>
      <w:r>
        <w:rPr>
          <w:rFonts w:hint="eastAsia" w:ascii="宋体" w:hAnsi="宋体" w:cs="宋体"/>
          <w:szCs w:val="21"/>
        </w:rPr>
        <w:t xml:space="preserve">日期：    </w:t>
      </w:r>
    </w:p>
    <w:p w14:paraId="14CDC589">
      <w:pPr>
        <w:spacing w:line="360" w:lineRule="auto"/>
        <w:rPr>
          <w:rFonts w:ascii="宋体" w:hAnsi="宋体" w:cs="宋体"/>
          <w:b/>
          <w:szCs w:val="21"/>
        </w:rPr>
      </w:pPr>
      <w:r>
        <w:rPr>
          <w:rFonts w:hint="eastAsia" w:ascii="宋体" w:hAnsi="宋体" w:cs="宋体"/>
          <w:b/>
          <w:szCs w:val="21"/>
        </w:rPr>
        <w:t>投诉书制作说明：</w:t>
      </w:r>
    </w:p>
    <w:p w14:paraId="0BDDD172">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3B2F1583">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38D4B347">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4277D87E">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3DA86E7D">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3D946152">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5D94FEF6">
      <w:pPr>
        <w:widowControl/>
        <w:spacing w:line="360" w:lineRule="auto"/>
        <w:ind w:firstLine="420" w:firstLineChars="200"/>
        <w:jc w:val="left"/>
        <w:rPr>
          <w:rFonts w:ascii="宋体" w:hAnsi="宋体" w:cs="宋体"/>
          <w:kern w:val="0"/>
          <w:sz w:val="24"/>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2B6CD6B9">
      <w:pPr>
        <w:autoSpaceDE w:val="0"/>
        <w:autoSpaceDN w:val="0"/>
        <w:jc w:val="center"/>
        <w:rPr>
          <w:rFonts w:ascii="宋体" w:hAnsi="宋体" w:cs="宋体"/>
          <w:b/>
          <w:spacing w:val="6"/>
          <w:sz w:val="32"/>
          <w:szCs w:val="32"/>
        </w:rPr>
      </w:pPr>
    </w:p>
    <w:p w14:paraId="11CCF5F0">
      <w:pPr>
        <w:rPr>
          <w:rFonts w:ascii="宋体" w:hAnsi="宋体" w:cs="宋体"/>
          <w:b/>
          <w:spacing w:val="6"/>
          <w:sz w:val="32"/>
          <w:szCs w:val="32"/>
        </w:rPr>
      </w:pPr>
      <w:r>
        <w:rPr>
          <w:rFonts w:hint="eastAsia" w:ascii="宋体" w:hAnsi="宋体" w:cs="宋体"/>
          <w:b/>
          <w:spacing w:val="6"/>
          <w:sz w:val="32"/>
          <w:szCs w:val="32"/>
        </w:rPr>
        <w:br w:type="page"/>
      </w:r>
    </w:p>
    <w:p w14:paraId="11E6457C">
      <w:pPr>
        <w:autoSpaceDE w:val="0"/>
        <w:autoSpaceDN w:val="0"/>
        <w:jc w:val="center"/>
        <w:rPr>
          <w:rFonts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14:paraId="50E1C466">
      <w:pPr>
        <w:spacing w:line="360" w:lineRule="auto"/>
        <w:rPr>
          <w:rFonts w:ascii="宋体" w:hAnsi="宋体" w:cs="宋体"/>
          <w:szCs w:val="21"/>
          <w:u w:val="single"/>
        </w:rPr>
      </w:pPr>
    </w:p>
    <w:p w14:paraId="6A69109B">
      <w:pPr>
        <w:spacing w:line="360" w:lineRule="auto"/>
        <w:rPr>
          <w:rFonts w:ascii="宋体" w:hAnsi="宋体" w:cs="宋体"/>
          <w:szCs w:val="21"/>
        </w:rPr>
      </w:pPr>
      <w:r>
        <w:rPr>
          <w:rFonts w:hint="eastAsia" w:ascii="宋体" w:hAnsi="宋体" w:cs="宋体"/>
          <w:szCs w:val="21"/>
          <w:u w:val="single"/>
        </w:rPr>
        <w:t>杭州市房产市场综合管理服务中心、浙江求是招标代理有限公司：</w:t>
      </w:r>
    </w:p>
    <w:p w14:paraId="2CEA9994">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你方组织的杭州市房产市场综合管理服务中心历史房产档案整理、修复和数字化项目【招标编号：</w:t>
      </w:r>
      <w:r>
        <w:rPr>
          <w:rFonts w:hint="eastAsia" w:ascii="宋体" w:hAnsi="宋体" w:cs="宋体"/>
          <w:szCs w:val="21"/>
          <w:lang w:eastAsia="zh-CN"/>
        </w:rPr>
        <w:t>QSZB-Z(F)-C25152(GK)L</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51CE78CB">
      <w:pPr>
        <w:spacing w:line="360" w:lineRule="auto"/>
        <w:ind w:firstLine="420" w:firstLineChars="200"/>
        <w:rPr>
          <w:rFonts w:ascii="宋体" w:hAnsi="宋体" w:cs="宋体"/>
          <w:szCs w:val="21"/>
        </w:rPr>
      </w:pPr>
      <w:r>
        <w:rPr>
          <w:rFonts w:hint="eastAsia" w:ascii="宋体" w:hAnsi="宋体" w:cs="宋体"/>
          <w:szCs w:val="21"/>
        </w:rPr>
        <w:t>特此说明。</w:t>
      </w:r>
    </w:p>
    <w:p w14:paraId="0F678528">
      <w:pPr>
        <w:spacing w:line="360" w:lineRule="auto"/>
        <w:ind w:firstLine="494"/>
        <w:rPr>
          <w:rFonts w:ascii="宋体" w:hAnsi="宋体" w:cs="宋体"/>
          <w:szCs w:val="21"/>
        </w:rPr>
      </w:pPr>
    </w:p>
    <w:p w14:paraId="589C58C1">
      <w:pPr>
        <w:spacing w:line="360" w:lineRule="auto"/>
        <w:ind w:firstLine="494"/>
        <w:rPr>
          <w:rFonts w:ascii="宋体" w:hAnsi="宋体" w:cs="宋体"/>
          <w:szCs w:val="21"/>
        </w:rPr>
      </w:pPr>
    </w:p>
    <w:p w14:paraId="4C07549F">
      <w:pPr>
        <w:spacing w:line="360" w:lineRule="auto"/>
        <w:ind w:firstLine="494"/>
        <w:rPr>
          <w:rFonts w:ascii="宋体" w:hAnsi="宋体" w:cs="宋体"/>
          <w:szCs w:val="21"/>
        </w:rPr>
      </w:pPr>
    </w:p>
    <w:p w14:paraId="5E6A59E0">
      <w:pPr>
        <w:spacing w:line="360" w:lineRule="auto"/>
        <w:ind w:firstLine="494"/>
        <w:rPr>
          <w:rFonts w:ascii="宋体" w:hAnsi="宋体" w:cs="宋体"/>
          <w:szCs w:val="21"/>
        </w:rPr>
      </w:pPr>
    </w:p>
    <w:p w14:paraId="30E96639">
      <w:pPr>
        <w:spacing w:line="360" w:lineRule="auto"/>
        <w:ind w:right="480" w:firstLine="3570" w:firstLineChars="1700"/>
        <w:rPr>
          <w:rFonts w:ascii="宋体" w:hAnsi="宋体" w:cs="宋体"/>
          <w:szCs w:val="21"/>
        </w:rPr>
      </w:pPr>
      <w:r>
        <w:rPr>
          <w:rFonts w:hint="eastAsia" w:ascii="宋体" w:hAnsi="宋体" w:cs="宋体"/>
          <w:szCs w:val="21"/>
        </w:rPr>
        <w:t>投标单位（法定名称章）：</w:t>
      </w:r>
    </w:p>
    <w:p w14:paraId="2A159C95">
      <w:pPr>
        <w:ind w:right="1440" w:firstLine="494"/>
        <w:jc w:val="center"/>
        <w:rPr>
          <w:rFonts w:ascii="宋体" w:hAnsi="宋体" w:cs="宋体"/>
          <w:szCs w:val="21"/>
        </w:rPr>
      </w:pPr>
      <w:r>
        <w:rPr>
          <w:rFonts w:hint="eastAsia" w:ascii="宋体" w:hAnsi="宋体" w:cs="宋体"/>
          <w:szCs w:val="21"/>
        </w:rPr>
        <w:t xml:space="preserve">                              日期：       年     月     日</w:t>
      </w:r>
    </w:p>
    <w:p w14:paraId="4B38CEFC">
      <w:pPr>
        <w:rPr>
          <w:rFonts w:ascii="宋体" w:hAnsi="宋体" w:cs="宋体"/>
          <w:szCs w:val="21"/>
        </w:rPr>
      </w:pPr>
      <w:r>
        <w:rPr>
          <w:rFonts w:hint="eastAsia" w:ascii="宋体" w:hAnsi="宋体" w:cs="宋体"/>
          <w:b/>
          <w:bCs/>
          <w:szCs w:val="21"/>
        </w:rPr>
        <w:t>附：</w:t>
      </w:r>
    </w:p>
    <w:p w14:paraId="1C8E68A2">
      <w:pPr>
        <w:spacing w:line="360" w:lineRule="auto"/>
        <w:rPr>
          <w:rFonts w:ascii="宋体" w:hAnsi="宋体" w:cs="宋体"/>
          <w:bCs/>
          <w:szCs w:val="21"/>
        </w:rPr>
      </w:pPr>
      <w:r>
        <w:rPr>
          <w:rFonts w:hint="eastAsia"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                投标单位“XX专用章”（印模）</w:t>
      </w:r>
    </w:p>
    <w:p w14:paraId="38F6A22C">
      <w:pPr>
        <w:autoSpaceDE w:val="0"/>
        <w:autoSpaceDN w:val="0"/>
        <w:jc w:val="center"/>
        <w:rPr>
          <w:rFonts w:ascii="宋体" w:hAnsi="宋体" w:cs="宋体"/>
          <w:b/>
          <w:spacing w:val="6"/>
          <w:szCs w:val="21"/>
        </w:rPr>
      </w:pPr>
    </w:p>
    <w:p w14:paraId="61E13FA6">
      <w:pPr>
        <w:autoSpaceDE w:val="0"/>
        <w:autoSpaceDN w:val="0"/>
        <w:jc w:val="center"/>
        <w:rPr>
          <w:rFonts w:ascii="宋体" w:hAnsi="宋体" w:cs="宋体"/>
          <w:b/>
          <w:spacing w:val="6"/>
          <w:szCs w:val="21"/>
        </w:rPr>
      </w:pPr>
    </w:p>
    <w:p w14:paraId="43C788A0">
      <w:pPr>
        <w:autoSpaceDE w:val="0"/>
        <w:autoSpaceDN w:val="0"/>
        <w:jc w:val="center"/>
        <w:rPr>
          <w:rFonts w:ascii="宋体" w:hAnsi="宋体" w:cs="宋体"/>
          <w:b/>
          <w:spacing w:val="6"/>
          <w:szCs w:val="21"/>
        </w:rPr>
      </w:pPr>
    </w:p>
    <w:p w14:paraId="2F98BC48">
      <w:pPr>
        <w:autoSpaceDE w:val="0"/>
        <w:autoSpaceDN w:val="0"/>
        <w:jc w:val="center"/>
        <w:rPr>
          <w:rFonts w:ascii="宋体" w:hAnsi="宋体" w:cs="宋体"/>
          <w:b/>
          <w:spacing w:val="6"/>
          <w:szCs w:val="21"/>
        </w:rPr>
      </w:pPr>
    </w:p>
    <w:p w14:paraId="276DA551">
      <w:pPr>
        <w:autoSpaceDE w:val="0"/>
        <w:autoSpaceDN w:val="0"/>
        <w:jc w:val="center"/>
        <w:rPr>
          <w:rFonts w:ascii="宋体" w:hAnsi="宋体" w:cs="宋体"/>
          <w:b/>
          <w:spacing w:val="6"/>
          <w:szCs w:val="21"/>
        </w:rPr>
      </w:pPr>
    </w:p>
    <w:p w14:paraId="233B6A19">
      <w:pPr>
        <w:autoSpaceDE w:val="0"/>
        <w:autoSpaceDN w:val="0"/>
        <w:jc w:val="center"/>
        <w:rPr>
          <w:rFonts w:ascii="宋体" w:hAnsi="宋体" w:cs="宋体"/>
          <w:b/>
          <w:spacing w:val="6"/>
          <w:szCs w:val="21"/>
        </w:rPr>
      </w:pPr>
    </w:p>
    <w:p w14:paraId="7CE1BB85">
      <w:pPr>
        <w:autoSpaceDE w:val="0"/>
        <w:autoSpaceDN w:val="0"/>
        <w:jc w:val="center"/>
        <w:rPr>
          <w:rFonts w:ascii="宋体" w:hAnsi="宋体" w:cs="宋体"/>
          <w:b/>
          <w:spacing w:val="6"/>
          <w:szCs w:val="21"/>
        </w:rPr>
      </w:pPr>
    </w:p>
    <w:p w14:paraId="31C53179">
      <w:pPr>
        <w:autoSpaceDE w:val="0"/>
        <w:autoSpaceDN w:val="0"/>
        <w:jc w:val="center"/>
        <w:rPr>
          <w:rFonts w:ascii="宋体" w:hAnsi="宋体" w:cs="宋体"/>
          <w:b/>
          <w:spacing w:val="6"/>
          <w:szCs w:val="21"/>
        </w:rPr>
      </w:pPr>
    </w:p>
    <w:p w14:paraId="5AE62458">
      <w:pPr>
        <w:autoSpaceDE w:val="0"/>
        <w:autoSpaceDN w:val="0"/>
        <w:jc w:val="center"/>
        <w:rPr>
          <w:rFonts w:ascii="宋体" w:hAnsi="宋体" w:cs="宋体"/>
          <w:b/>
          <w:spacing w:val="6"/>
          <w:szCs w:val="21"/>
        </w:rPr>
      </w:pPr>
    </w:p>
    <w:p w14:paraId="1AD4FBD3">
      <w:pPr>
        <w:autoSpaceDE w:val="0"/>
        <w:autoSpaceDN w:val="0"/>
        <w:jc w:val="center"/>
        <w:rPr>
          <w:rFonts w:ascii="宋体" w:hAnsi="宋体" w:cs="宋体"/>
          <w:b/>
          <w:spacing w:val="6"/>
          <w:szCs w:val="21"/>
        </w:rPr>
      </w:pPr>
    </w:p>
    <w:p w14:paraId="2D527874">
      <w:pPr>
        <w:rPr>
          <w:rFonts w:ascii="宋体" w:hAnsi="宋体" w:cs="宋体"/>
          <w:b/>
          <w:spacing w:val="6"/>
          <w:szCs w:val="21"/>
        </w:rPr>
      </w:pPr>
      <w:r>
        <w:rPr>
          <w:rFonts w:hint="eastAsia" w:ascii="宋体" w:hAnsi="宋体" w:cs="宋体"/>
          <w:b/>
          <w:spacing w:val="6"/>
          <w:szCs w:val="21"/>
        </w:rPr>
        <w:br w:type="page"/>
      </w:r>
    </w:p>
    <w:p w14:paraId="6610A84B">
      <w:pPr>
        <w:autoSpaceDE w:val="0"/>
        <w:autoSpaceDN w:val="0"/>
        <w:jc w:val="center"/>
        <w:rPr>
          <w:rFonts w:ascii="宋体" w:hAnsi="宋体" w:cs="宋体"/>
          <w:b/>
          <w:kern w:val="0"/>
          <w:szCs w:val="21"/>
          <w:lang w:val="zh-CN"/>
        </w:rPr>
      </w:pPr>
      <w:r>
        <w:rPr>
          <w:rFonts w:hint="eastAsia" w:ascii="宋体" w:hAnsi="宋体" w:cs="宋体"/>
          <w:b/>
          <w:spacing w:val="6"/>
          <w:szCs w:val="21"/>
        </w:rPr>
        <w:t>附件</w:t>
      </w:r>
      <w:r>
        <w:rPr>
          <w:rFonts w:ascii="宋体" w:hAnsi="宋体" w:cs="宋体"/>
          <w:b/>
          <w:spacing w:val="6"/>
          <w:szCs w:val="21"/>
        </w:rPr>
        <w:t>5</w:t>
      </w:r>
      <w:r>
        <w:rPr>
          <w:rFonts w:hint="eastAsia" w:ascii="宋体" w:hAnsi="宋体" w:cs="宋体"/>
          <w:b/>
          <w:spacing w:val="6"/>
          <w:szCs w:val="21"/>
        </w:rPr>
        <w:t>：</w:t>
      </w:r>
      <w:r>
        <w:rPr>
          <w:rFonts w:hint="eastAsia" w:ascii="宋体" w:hAnsi="宋体" w:cs="宋体"/>
          <w:b/>
          <w:kern w:val="0"/>
          <w:szCs w:val="21"/>
          <w:lang w:val="zh-CN"/>
        </w:rPr>
        <w:t>联合协议</w:t>
      </w:r>
    </w:p>
    <w:p w14:paraId="5EAD66E1">
      <w:pPr>
        <w:widowControl/>
        <w:spacing w:line="288"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14:paraId="127D6786">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杭州市房产市场综合管理服务中心历史房产档案整理、修复和数字化项目【招标编号：</w:t>
      </w:r>
      <w:r>
        <w:rPr>
          <w:rFonts w:hint="eastAsia" w:ascii="宋体" w:hAnsi="宋体" w:cs="宋体"/>
          <w:szCs w:val="21"/>
          <w:lang w:eastAsia="zh-CN"/>
        </w:rPr>
        <w:t>QSZB-Z(F)-C25152(GK)L</w:t>
      </w:r>
      <w:r>
        <w:rPr>
          <w:rFonts w:hint="eastAsia" w:ascii="宋体" w:hAnsi="宋体" w:cs="宋体"/>
          <w:szCs w:val="21"/>
        </w:rPr>
        <w:t>】</w:t>
      </w:r>
      <w:r>
        <w:rPr>
          <w:rFonts w:hint="eastAsia" w:ascii="宋体" w:hAnsi="宋体" w:cs="宋体"/>
          <w:kern w:val="0"/>
          <w:szCs w:val="21"/>
          <w:lang w:val="zh-CN"/>
        </w:rPr>
        <w:t xml:space="preserve">投标。 </w:t>
      </w:r>
    </w:p>
    <w:p w14:paraId="2717BC05">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4CE6EAEE">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授权代表根据招标文件规定及投标内容而对采购人、采购代理机构所作的任何合法承诺，包括书面澄清及响应等均对联合投标各方产生约束力。</w:t>
      </w:r>
    </w:p>
    <w:p w14:paraId="63B76384">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p>
    <w:p w14:paraId="2A968DC5">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169E85ED">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76D3D267">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w:t>
      </w:r>
    </w:p>
    <w:p w14:paraId="3971E8BF">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4965E02A">
      <w:pPr>
        <w:snapToGrid w:val="0"/>
        <w:spacing w:line="288"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w:t>
      </w:r>
      <w:bookmarkStart w:id="544" w:name="_Hlk101131882"/>
      <w:r>
        <w:rPr>
          <w:rFonts w:hint="eastAsia" w:ascii="宋体" w:hAnsi="宋体" w:cs="宋体"/>
          <w:kern w:val="0"/>
          <w:szCs w:val="21"/>
          <w:u w:val="single"/>
        </w:rPr>
        <w:t>联合体成员X</w:t>
      </w:r>
      <w:r>
        <w:rPr>
          <w:rFonts w:ascii="宋体" w:hAnsi="宋体" w:cs="宋体"/>
          <w:kern w:val="0"/>
          <w:szCs w:val="21"/>
          <w:u w:val="single"/>
        </w:rPr>
        <w:t>,</w:t>
      </w:r>
      <w:r>
        <w:rPr>
          <w:rFonts w:hint="eastAsia" w:ascii="宋体" w:hAnsi="宋体" w:cs="宋体"/>
          <w:kern w:val="0"/>
          <w:szCs w:val="21"/>
          <w:u w:val="single"/>
        </w:rPr>
        <w:t>……</w:t>
      </w:r>
      <w:bookmarkEnd w:id="544"/>
      <w:r>
        <w:rPr>
          <w:rFonts w:hint="eastAsia" w:ascii="宋体" w:hAnsi="宋体" w:cs="宋体"/>
          <w:kern w:val="0"/>
          <w:szCs w:val="21"/>
          <w:u w:val="single"/>
        </w:rPr>
        <w:t>）</w:t>
      </w:r>
      <w:r>
        <w:rPr>
          <w:rFonts w:hint="eastAsia" w:ascii="宋体" w:hAnsi="宋体" w:cs="宋体"/>
          <w:kern w:val="0"/>
          <w:szCs w:val="21"/>
        </w:rPr>
        <w:t>提供的服务由小微企业承接，其合同份额占到合同总金额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w:t>
      </w:r>
      <w:bookmarkStart w:id="545" w:name="_Hlk101133598"/>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bookmarkEnd w:id="545"/>
      <w:r>
        <w:rPr>
          <w:rFonts w:hint="eastAsia" w:ascii="宋体" w:hAnsi="宋体" w:cs="宋体"/>
          <w:b/>
          <w:kern w:val="0"/>
          <w:szCs w:val="21"/>
          <w:lang w:val="zh-CN"/>
        </w:rPr>
        <w:t>）</w:t>
      </w:r>
    </w:p>
    <w:p w14:paraId="5355690B">
      <w:pPr>
        <w:spacing w:line="288" w:lineRule="auto"/>
        <w:ind w:firstLine="420" w:firstLineChars="200"/>
        <w:rPr>
          <w:rFonts w:ascii="宋体" w:hAnsi="宋体" w:cs="宋体"/>
          <w:b/>
          <w:bCs/>
          <w:kern w:val="0"/>
          <w:szCs w:val="21"/>
          <w:lang w:val="zh-CN"/>
        </w:rPr>
      </w:pPr>
      <w:r>
        <w:rPr>
          <w:rFonts w:hint="eastAsia" w:ascii="宋体" w:hAnsi="宋体" w:cs="宋体"/>
          <w:szCs w:val="21"/>
        </w:rPr>
        <w:t>2、</w:t>
      </w:r>
      <w:bookmarkStart w:id="546"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bookmarkEnd w:id="546"/>
    </w:p>
    <w:p w14:paraId="769681BF">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7B12E0EB">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14:paraId="7178BA26">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01C477B6">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4770FA4D">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1C276E1E">
      <w:pPr>
        <w:snapToGrid w:val="0"/>
        <w:spacing w:line="288"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207C9028">
      <w:pPr>
        <w:snapToGrid w:val="0"/>
        <w:spacing w:line="288"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4C248637">
      <w:pPr>
        <w:snapToGrid w:val="0"/>
        <w:spacing w:line="288" w:lineRule="auto"/>
        <w:ind w:right="960"/>
        <w:jc w:val="center"/>
        <w:rPr>
          <w:rFonts w:ascii="宋体" w:hAnsi="宋体" w:cs="宋体"/>
          <w:kern w:val="0"/>
          <w:szCs w:val="21"/>
          <w:lang w:val="zh-CN"/>
        </w:rPr>
      </w:pPr>
      <w:r>
        <w:rPr>
          <w:rFonts w:hint="eastAsia" w:ascii="宋体" w:hAnsi="宋体" w:cs="宋体"/>
          <w:kern w:val="0"/>
          <w:szCs w:val="21"/>
          <w:lang w:val="zh-CN"/>
        </w:rPr>
        <w:t xml:space="preserve">                   ……</w:t>
      </w:r>
    </w:p>
    <w:p w14:paraId="4C993E02">
      <w:pPr>
        <w:snapToGrid w:val="0"/>
        <w:spacing w:line="288" w:lineRule="auto"/>
        <w:jc w:val="right"/>
        <w:rPr>
          <w:rFonts w:ascii="宋体" w:hAnsi="宋体" w:cs="宋体"/>
          <w:kern w:val="0"/>
          <w:szCs w:val="21"/>
          <w:lang w:val="zh-CN"/>
        </w:rPr>
      </w:pPr>
      <w:r>
        <w:rPr>
          <w:rFonts w:hint="eastAsia" w:ascii="宋体" w:hAnsi="宋体" w:cs="宋体"/>
          <w:kern w:val="0"/>
          <w:szCs w:val="21"/>
          <w:lang w:val="zh-CN"/>
        </w:rPr>
        <w:t>日期：  年  月   日</w:t>
      </w:r>
    </w:p>
    <w:p w14:paraId="615C2AC0">
      <w:pPr>
        <w:spacing w:line="288" w:lineRule="auto"/>
        <w:ind w:right="420"/>
        <w:rPr>
          <w:rFonts w:ascii="宋体" w:hAnsi="宋体" w:cs="宋体"/>
          <w:szCs w:val="21"/>
        </w:rPr>
      </w:pPr>
      <w:r>
        <w:rPr>
          <w:rFonts w:hint="eastAsia" w:ascii="宋体" w:hAnsi="宋体" w:cs="宋体"/>
          <w:szCs w:val="21"/>
        </w:rPr>
        <w:t>注：按本格式和要求提供。</w:t>
      </w:r>
    </w:p>
    <w:p w14:paraId="71BA9C15">
      <w:pPr>
        <w:autoSpaceDE w:val="0"/>
        <w:autoSpaceDN w:val="0"/>
        <w:jc w:val="center"/>
        <w:rPr>
          <w:rFonts w:ascii="宋体" w:hAnsi="宋体" w:cs="宋体"/>
          <w:b/>
          <w:spacing w:val="6"/>
          <w:sz w:val="32"/>
          <w:szCs w:val="32"/>
        </w:rPr>
      </w:pPr>
    </w:p>
    <w:p w14:paraId="637C5C8C">
      <w:pPr>
        <w:autoSpaceDE w:val="0"/>
        <w:autoSpaceDN w:val="0"/>
        <w:jc w:val="center"/>
        <w:rPr>
          <w:rFonts w:ascii="宋体" w:hAnsi="宋体" w:cs="宋体"/>
          <w:b/>
          <w:spacing w:val="6"/>
          <w:sz w:val="32"/>
          <w:szCs w:val="32"/>
        </w:rPr>
      </w:pPr>
    </w:p>
    <w:p w14:paraId="556A094B">
      <w:pPr>
        <w:autoSpaceDE w:val="0"/>
        <w:autoSpaceDN w:val="0"/>
        <w:jc w:val="center"/>
        <w:rPr>
          <w:rFonts w:ascii="宋体" w:hAnsi="宋体" w:cs="宋体"/>
          <w:b/>
          <w:spacing w:val="6"/>
          <w:sz w:val="32"/>
          <w:szCs w:val="32"/>
        </w:rPr>
      </w:pPr>
    </w:p>
    <w:p w14:paraId="63F7D227">
      <w:pPr>
        <w:autoSpaceDE w:val="0"/>
        <w:autoSpaceDN w:val="0"/>
        <w:jc w:val="center"/>
        <w:rPr>
          <w:rFonts w:ascii="宋体" w:hAnsi="宋体" w:cs="宋体"/>
          <w:b/>
          <w:spacing w:val="6"/>
          <w:sz w:val="32"/>
          <w:szCs w:val="32"/>
        </w:rPr>
      </w:pPr>
    </w:p>
    <w:p w14:paraId="3F5AE824">
      <w:pPr>
        <w:autoSpaceDE w:val="0"/>
        <w:autoSpaceDN w:val="0"/>
        <w:jc w:val="center"/>
        <w:rPr>
          <w:rFonts w:ascii="宋体" w:hAnsi="宋体" w:cs="宋体"/>
          <w:b/>
          <w:spacing w:val="6"/>
          <w:sz w:val="32"/>
          <w:szCs w:val="32"/>
        </w:rPr>
      </w:pPr>
    </w:p>
    <w:p w14:paraId="4DF5F3B0">
      <w:pPr>
        <w:autoSpaceDE w:val="0"/>
        <w:autoSpaceDN w:val="0"/>
        <w:jc w:val="center"/>
        <w:rPr>
          <w:rFonts w:ascii="宋体" w:hAnsi="宋体" w:cs="宋体"/>
          <w:b/>
          <w:spacing w:val="6"/>
          <w:sz w:val="32"/>
          <w:szCs w:val="32"/>
        </w:rPr>
      </w:pPr>
    </w:p>
    <w:p w14:paraId="4A433E53">
      <w:pPr>
        <w:snapToGrid w:val="0"/>
        <w:spacing w:line="288" w:lineRule="auto"/>
        <w:jc w:val="center"/>
        <w:rPr>
          <w:rFonts w:ascii="宋体" w:hAnsi="宋体" w:cs="宋体"/>
          <w:b/>
          <w:kern w:val="0"/>
          <w:szCs w:val="21"/>
        </w:rPr>
      </w:pPr>
      <w:r>
        <w:rPr>
          <w:rFonts w:hint="eastAsia" w:ascii="宋体" w:hAnsi="宋体" w:cs="宋体"/>
          <w:b/>
          <w:spacing w:val="6"/>
          <w:szCs w:val="21"/>
        </w:rPr>
        <w:t>附件</w:t>
      </w:r>
      <w:r>
        <w:rPr>
          <w:rFonts w:ascii="宋体" w:hAnsi="宋体" w:cs="宋体"/>
          <w:b/>
          <w:spacing w:val="6"/>
          <w:szCs w:val="21"/>
        </w:rPr>
        <w:t>6</w:t>
      </w:r>
      <w:r>
        <w:rPr>
          <w:rFonts w:hint="eastAsia" w:ascii="宋体" w:hAnsi="宋体" w:cs="宋体"/>
          <w:b/>
          <w:spacing w:val="6"/>
          <w:szCs w:val="21"/>
        </w:rPr>
        <w:t>：</w:t>
      </w:r>
      <w:r>
        <w:rPr>
          <w:rFonts w:hint="eastAsia" w:ascii="宋体" w:hAnsi="宋体" w:cs="宋体"/>
          <w:b/>
          <w:kern w:val="0"/>
          <w:szCs w:val="21"/>
        </w:rPr>
        <w:t>分包意向协议</w:t>
      </w:r>
    </w:p>
    <w:p w14:paraId="53142C62">
      <w:pPr>
        <w:widowControl/>
        <w:spacing w:line="288"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14:paraId="7BBCAC90">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杭州市房产市场综合管理服务中心历史房产档案整理、修复和数字化项目【招标编号：</w:t>
      </w:r>
      <w:r>
        <w:rPr>
          <w:rFonts w:hint="eastAsia" w:ascii="宋体" w:hAnsi="宋体" w:cs="宋体"/>
          <w:szCs w:val="21"/>
          <w:lang w:eastAsia="zh-CN"/>
        </w:rPr>
        <w:t>QSZB-Z(F)-C25152(GK)L</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1EC3AA88">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5C0CD1CB">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3C89DA86">
      <w:pPr>
        <w:pStyle w:val="2"/>
        <w:spacing w:line="288" w:lineRule="auto"/>
        <w:ind w:left="664" w:leftChars="316" w:firstLine="200" w:firstLineChars="95"/>
        <w:rPr>
          <w:rFonts w:ascii="宋体" w:hAnsi="宋体" w:eastAsia="宋体" w:cs="宋体"/>
          <w:kern w:val="0"/>
          <w:sz w:val="21"/>
          <w:szCs w:val="21"/>
        </w:rPr>
      </w:pPr>
      <w:r>
        <w:rPr>
          <w:rFonts w:hint="eastAsia" w:ascii="宋体" w:hAnsi="宋体" w:eastAsia="宋体" w:cs="宋体"/>
          <w:kern w:val="0"/>
          <w:sz w:val="21"/>
          <w:szCs w:val="21"/>
        </w:rPr>
        <w:t>……</w:t>
      </w:r>
    </w:p>
    <w:p w14:paraId="340C8580">
      <w:pPr>
        <w:spacing w:line="288" w:lineRule="auto"/>
        <w:rPr>
          <w:szCs w:val="21"/>
        </w:rPr>
      </w:pPr>
      <w:r>
        <w:rPr>
          <w:rFonts w:hint="eastAsia"/>
          <w:szCs w:val="21"/>
          <w:lang w:val="zh-CN"/>
        </w:rPr>
        <w:t xml:space="preserve"> </w:t>
      </w:r>
    </w:p>
    <w:p w14:paraId="7EFF396A">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1D34C9CE">
      <w:pPr>
        <w:snapToGrid w:val="0"/>
        <w:spacing w:line="288"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……）提供的服务全部由小微企业承接，</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58082A5B">
      <w:pPr>
        <w:spacing w:line="288" w:lineRule="auto"/>
        <w:ind w:firstLine="420" w:firstLineChars="200"/>
        <w:rPr>
          <w:rFonts w:ascii="宋体" w:hAnsi="宋体" w:cs="宋体"/>
          <w:b/>
          <w:bCs/>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p>
    <w:p w14:paraId="637DC5F5">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13EDDE52">
      <w:pPr>
        <w:snapToGrid w:val="0"/>
        <w:spacing w:line="288" w:lineRule="auto"/>
        <w:ind w:firstLine="576"/>
        <w:rPr>
          <w:rFonts w:ascii="宋体" w:hAnsi="宋体" w:cs="宋体"/>
          <w:szCs w:val="21"/>
          <w:u w:val="single"/>
        </w:rPr>
      </w:pPr>
      <w:r>
        <w:rPr>
          <w:rFonts w:hint="eastAsia" w:ascii="宋体" w:hAnsi="宋体" w:cs="宋体"/>
          <w:szCs w:val="21"/>
          <w:u w:val="single"/>
        </w:rPr>
        <w:t xml:space="preserve">                                                                                  </w:t>
      </w:r>
    </w:p>
    <w:p w14:paraId="3B829E79">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四、质量</w:t>
      </w:r>
    </w:p>
    <w:p w14:paraId="4E9309A5">
      <w:pPr>
        <w:snapToGrid w:val="0"/>
        <w:spacing w:line="288" w:lineRule="auto"/>
        <w:ind w:firstLine="576"/>
        <w:rPr>
          <w:rFonts w:ascii="宋体" w:hAnsi="宋体" w:cs="宋体"/>
          <w:kern w:val="0"/>
          <w:szCs w:val="21"/>
          <w:lang w:val="zh-CN"/>
        </w:rPr>
      </w:pPr>
      <w:r>
        <w:rPr>
          <w:rFonts w:hint="eastAsia" w:ascii="宋体" w:hAnsi="宋体" w:cs="宋体"/>
          <w:szCs w:val="21"/>
          <w:u w:val="single"/>
        </w:rPr>
        <w:t xml:space="preserve">                                                                                       </w:t>
      </w:r>
    </w:p>
    <w:p w14:paraId="2EDB541F">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09FB71B2">
      <w:pPr>
        <w:snapToGrid w:val="0"/>
        <w:spacing w:line="288"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3B1790F0">
      <w:pPr>
        <w:snapToGrid w:val="0"/>
        <w:spacing w:line="288"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16434C39">
      <w:pPr>
        <w:snapToGrid w:val="0"/>
        <w:spacing w:line="288" w:lineRule="auto"/>
        <w:ind w:firstLine="576"/>
        <w:rPr>
          <w:rFonts w:ascii="宋体" w:hAnsi="宋体" w:cs="宋体"/>
          <w:kern w:val="0"/>
          <w:szCs w:val="21"/>
          <w:lang w:val="zh-CN"/>
        </w:rPr>
      </w:pPr>
      <w:r>
        <w:rPr>
          <w:rFonts w:hint="eastAsia" w:ascii="宋体" w:hAnsi="宋体" w:cs="宋体"/>
          <w:szCs w:val="21"/>
          <w:u w:val="single"/>
        </w:rPr>
        <w:t xml:space="preserve">                                                                                     </w:t>
      </w:r>
    </w:p>
    <w:p w14:paraId="3E2718D4">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4B7F3273">
      <w:pPr>
        <w:snapToGrid w:val="0"/>
        <w:spacing w:line="288" w:lineRule="auto"/>
        <w:ind w:firstLine="576"/>
        <w:rPr>
          <w:rFonts w:ascii="宋体" w:hAnsi="宋体" w:cs="宋体"/>
          <w:kern w:val="0"/>
          <w:szCs w:val="21"/>
          <w:lang w:val="zh-CN"/>
        </w:rPr>
      </w:pPr>
      <w:r>
        <w:rPr>
          <w:rFonts w:hint="eastAsia" w:ascii="宋体" w:hAnsi="宋体" w:cs="宋体"/>
          <w:szCs w:val="21"/>
          <w:u w:val="single"/>
        </w:rPr>
        <w:t xml:space="preserve">                                                                                  </w:t>
      </w:r>
    </w:p>
    <w:p w14:paraId="6EAF884A">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八、其他</w:t>
      </w:r>
    </w:p>
    <w:p w14:paraId="1F0A9120">
      <w:pPr>
        <w:snapToGrid w:val="0"/>
        <w:spacing w:line="288" w:lineRule="auto"/>
        <w:ind w:left="5128" w:leftChars="342" w:hanging="4410" w:hangingChars="2100"/>
        <w:rPr>
          <w:rFonts w:ascii="宋体" w:hAnsi="宋体" w:cs="宋体"/>
          <w:kern w:val="0"/>
          <w:szCs w:val="21"/>
          <w:lang w:val="zh-CN"/>
        </w:rPr>
      </w:pPr>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 xml:space="preserve">  。                                           投标人名称(电子签名)：</w:t>
      </w:r>
    </w:p>
    <w:p w14:paraId="551ABB01">
      <w:pPr>
        <w:snapToGrid w:val="0"/>
        <w:spacing w:line="288" w:lineRule="auto"/>
        <w:ind w:right="630"/>
        <w:jc w:val="right"/>
        <w:rPr>
          <w:rFonts w:ascii="宋体" w:hAnsi="宋体" w:cs="宋体"/>
          <w:kern w:val="0"/>
          <w:szCs w:val="21"/>
          <w:lang w:val="zh-CN"/>
        </w:rPr>
      </w:pPr>
      <w:r>
        <w:rPr>
          <w:rFonts w:hint="eastAsia" w:ascii="宋体" w:hAnsi="宋体" w:cs="宋体"/>
          <w:kern w:val="0"/>
          <w:szCs w:val="21"/>
          <w:lang w:val="zh-CN"/>
        </w:rPr>
        <w:t>分包供应商名称(电子签名/公章)：</w:t>
      </w:r>
    </w:p>
    <w:p w14:paraId="42EB29DF">
      <w:pPr>
        <w:snapToGrid w:val="0"/>
        <w:spacing w:line="288" w:lineRule="auto"/>
        <w:ind w:firstLine="5145" w:firstLineChars="2450"/>
        <w:rPr>
          <w:rFonts w:ascii="宋体" w:hAnsi="宋体" w:cs="宋体"/>
          <w:szCs w:val="21"/>
        </w:rPr>
      </w:pPr>
      <w:r>
        <w:rPr>
          <w:rFonts w:hint="eastAsia" w:ascii="宋体" w:hAnsi="宋体" w:cs="宋体"/>
          <w:kern w:val="0"/>
          <w:szCs w:val="21"/>
          <w:lang w:val="zh-CN"/>
        </w:rPr>
        <w:t>……</w:t>
      </w:r>
    </w:p>
    <w:p w14:paraId="361E932F">
      <w:pPr>
        <w:snapToGrid w:val="0"/>
        <w:spacing w:line="288"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日期：  年  月   日</w:t>
      </w:r>
    </w:p>
    <w:p w14:paraId="43CBB4A3">
      <w:pPr>
        <w:spacing w:line="288" w:lineRule="auto"/>
        <w:ind w:right="420"/>
        <w:rPr>
          <w:rFonts w:ascii="宋体" w:hAnsi="宋体" w:cs="宋体"/>
          <w:szCs w:val="21"/>
        </w:rPr>
      </w:pPr>
      <w:r>
        <w:rPr>
          <w:rFonts w:hint="eastAsia" w:ascii="宋体" w:hAnsi="宋体" w:cs="宋体"/>
          <w:szCs w:val="21"/>
        </w:rPr>
        <w:t>注：按本格式和要求提供。</w:t>
      </w:r>
    </w:p>
    <w:p w14:paraId="258FC7D0">
      <w:pPr>
        <w:autoSpaceDE w:val="0"/>
        <w:autoSpaceDN w:val="0"/>
        <w:jc w:val="center"/>
        <w:rPr>
          <w:rFonts w:ascii="宋体" w:hAnsi="宋体" w:cs="宋体"/>
          <w:b/>
          <w:spacing w:val="6"/>
          <w:sz w:val="32"/>
          <w:szCs w:val="32"/>
        </w:rPr>
      </w:pPr>
    </w:p>
    <w:p w14:paraId="2412A09B">
      <w:pPr>
        <w:autoSpaceDE w:val="0"/>
        <w:autoSpaceDN w:val="0"/>
        <w:jc w:val="center"/>
        <w:rPr>
          <w:rFonts w:ascii="宋体" w:hAnsi="宋体" w:cs="宋体"/>
          <w:b/>
          <w:spacing w:val="6"/>
          <w:sz w:val="32"/>
          <w:szCs w:val="32"/>
        </w:rPr>
      </w:pPr>
    </w:p>
    <w:p w14:paraId="2DD70B29">
      <w:pPr>
        <w:autoSpaceDE w:val="0"/>
        <w:autoSpaceDN w:val="0"/>
        <w:jc w:val="center"/>
        <w:rPr>
          <w:rFonts w:ascii="宋体" w:hAnsi="宋体" w:cs="宋体"/>
          <w:b/>
          <w:spacing w:val="6"/>
          <w:sz w:val="32"/>
          <w:szCs w:val="32"/>
        </w:rPr>
      </w:pPr>
    </w:p>
    <w:p w14:paraId="3C8784E7">
      <w:pPr>
        <w:autoSpaceDE w:val="0"/>
        <w:autoSpaceDN w:val="0"/>
        <w:jc w:val="center"/>
        <w:rPr>
          <w:rFonts w:ascii="宋体" w:hAnsi="宋体" w:cs="宋体"/>
          <w:b/>
          <w:spacing w:val="6"/>
          <w:sz w:val="32"/>
          <w:szCs w:val="32"/>
        </w:rPr>
      </w:pPr>
    </w:p>
    <w:p w14:paraId="2B2139DA">
      <w:pPr>
        <w:autoSpaceDE w:val="0"/>
        <w:autoSpaceDN w:val="0"/>
        <w:jc w:val="center"/>
        <w:rPr>
          <w:rFonts w:ascii="宋体" w:hAnsi="宋体" w:cs="宋体"/>
          <w:b/>
          <w:spacing w:val="6"/>
          <w:sz w:val="32"/>
          <w:szCs w:val="32"/>
        </w:rPr>
      </w:pPr>
    </w:p>
    <w:p w14:paraId="3674F7D5">
      <w:pPr>
        <w:autoSpaceDE w:val="0"/>
        <w:autoSpaceDN w:val="0"/>
        <w:jc w:val="center"/>
        <w:rPr>
          <w:rFonts w:ascii="宋体" w:hAnsi="宋体" w:cs="宋体"/>
          <w:b/>
          <w:spacing w:val="6"/>
          <w:sz w:val="32"/>
          <w:szCs w:val="32"/>
        </w:rPr>
      </w:pPr>
    </w:p>
    <w:p w14:paraId="48975512">
      <w:pPr>
        <w:spacing w:line="360" w:lineRule="auto"/>
        <w:jc w:val="left"/>
        <w:outlineLvl w:val="0"/>
        <w:rPr>
          <w:rFonts w:ascii="宋体" w:hAnsi="宋体" w:cs="宋体"/>
          <w:b/>
          <w:szCs w:val="21"/>
        </w:rPr>
      </w:pPr>
      <w:r>
        <w:rPr>
          <w:rFonts w:hint="eastAsia" w:ascii="宋体" w:hAnsi="宋体" w:cs="宋体"/>
          <w:b/>
          <w:szCs w:val="21"/>
        </w:rPr>
        <w:t>附件</w:t>
      </w:r>
      <w:r>
        <w:rPr>
          <w:rFonts w:ascii="宋体" w:hAnsi="宋体" w:cs="宋体"/>
          <w:b/>
          <w:szCs w:val="21"/>
        </w:rPr>
        <w:t>7</w:t>
      </w:r>
      <w:r>
        <w:rPr>
          <w:rFonts w:hint="eastAsia" w:ascii="宋体" w:hAnsi="宋体" w:cs="宋体"/>
          <w:b/>
          <w:szCs w:val="21"/>
        </w:rPr>
        <w:t>：中小企业声明函</w:t>
      </w:r>
    </w:p>
    <w:p w14:paraId="798DE930">
      <w:pPr>
        <w:spacing w:line="360" w:lineRule="auto"/>
        <w:jc w:val="center"/>
        <w:rPr>
          <w:rFonts w:ascii="宋体" w:hAnsi="宋体" w:cs="宋体"/>
          <w:szCs w:val="21"/>
          <w:u w:val="single"/>
        </w:rPr>
      </w:pPr>
    </w:p>
    <w:p w14:paraId="126EF0D9">
      <w:pPr>
        <w:spacing w:line="360" w:lineRule="auto"/>
        <w:jc w:val="center"/>
        <w:rPr>
          <w:rFonts w:ascii="宋体" w:hAnsi="宋体" w:cs="宋体"/>
          <w:b/>
          <w:szCs w:val="21"/>
        </w:rPr>
      </w:pPr>
      <w:r>
        <w:rPr>
          <w:rFonts w:hint="eastAsia" w:ascii="宋体" w:hAnsi="宋体" w:cs="宋体"/>
          <w:b/>
          <w:szCs w:val="21"/>
        </w:rPr>
        <w:t>中小企业声明函（服务）</w:t>
      </w:r>
    </w:p>
    <w:p w14:paraId="5DADD805">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杭州市房产市场综合管理服务中心 </w:t>
      </w:r>
      <w:r>
        <w:rPr>
          <w:rFonts w:hint="eastAsia" w:ascii="宋体" w:hAnsi="宋体" w:cs="宋体"/>
          <w:szCs w:val="21"/>
        </w:rPr>
        <w:t>的</w:t>
      </w:r>
      <w:r>
        <w:rPr>
          <w:rFonts w:hint="eastAsia" w:ascii="宋体" w:hAnsi="宋体" w:cs="宋体"/>
          <w:szCs w:val="21"/>
          <w:u w:val="single"/>
        </w:rPr>
        <w:t xml:space="preserve"> 杭州市房产市场综合管理服务中心历史房产档案整理、修复和数字化项目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5A48967">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（杭州市房产市场综合管理服务中心历史房产档案整理、修复和数字化项目）</w:t>
      </w:r>
      <w:r>
        <w:rPr>
          <w:rFonts w:hint="eastAsia" w:ascii="宋体" w:hAnsi="宋体" w:cs="宋体"/>
          <w:szCs w:val="21"/>
        </w:rPr>
        <w:t>，属于</w:t>
      </w:r>
      <w:r>
        <w:rPr>
          <w:rFonts w:hint="eastAsia" w:ascii="宋体" w:hAnsi="宋体" w:cs="宋体"/>
          <w:szCs w:val="21"/>
          <w:u w:val="single"/>
        </w:rPr>
        <w:t xml:space="preserve"> （其他未列明）</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42B6C90">
      <w:pPr>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w:t>
      </w:r>
      <w:r>
        <w:rPr>
          <w:rFonts w:hint="eastAsia" w:ascii="宋体" w:hAnsi="宋体" w:cs="宋体"/>
          <w:szCs w:val="21"/>
        </w:rPr>
        <w:t xml:space="preserve">属于 </w:t>
      </w:r>
      <w:r>
        <w:rPr>
          <w:rFonts w:hint="eastAsia" w:ascii="宋体" w:hAnsi="宋体" w:cs="宋体"/>
          <w:szCs w:val="21"/>
          <w:u w:val="single"/>
        </w:rPr>
        <w:t xml:space="preserve">（采购文件中明确的所属行业） </w:t>
      </w:r>
      <w:r>
        <w:rPr>
          <w:rFonts w:hint="eastAsia" w:ascii="宋体" w:hAnsi="宋体" w:cs="宋体"/>
          <w:szCs w:val="21"/>
        </w:rPr>
        <w:t xml:space="preserve">；承建（承接）企业为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71763018">
      <w:pPr>
        <w:spacing w:line="360" w:lineRule="auto"/>
        <w:ind w:firstLine="420" w:firstLineChars="200"/>
        <w:jc w:val="left"/>
        <w:rPr>
          <w:rFonts w:ascii="宋体" w:hAnsi="宋体" w:cs="宋体"/>
          <w:szCs w:val="21"/>
        </w:rPr>
      </w:pPr>
      <w:r>
        <w:rPr>
          <w:rFonts w:hint="eastAsia" w:ascii="宋体" w:hAnsi="宋体" w:cs="宋体"/>
          <w:szCs w:val="21"/>
        </w:rPr>
        <w:t>……</w:t>
      </w:r>
    </w:p>
    <w:p w14:paraId="10D3EC9D">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6FD62B2">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6ABF0018">
      <w:pPr>
        <w:spacing w:line="360" w:lineRule="auto"/>
        <w:ind w:right="1760"/>
        <w:jc w:val="right"/>
        <w:rPr>
          <w:rFonts w:ascii="宋体" w:hAnsi="宋体" w:cs="宋体"/>
          <w:szCs w:val="21"/>
        </w:rPr>
      </w:pPr>
      <w:r>
        <w:rPr>
          <w:rFonts w:hint="eastAsia" w:ascii="宋体" w:hAnsi="宋体" w:cs="宋体"/>
          <w:szCs w:val="21"/>
        </w:rPr>
        <w:t>投标人名称（电子签名）：</w:t>
      </w:r>
    </w:p>
    <w:p w14:paraId="67678AC4">
      <w:pPr>
        <w:spacing w:line="360" w:lineRule="auto"/>
        <w:ind w:right="1120" w:firstLine="5250" w:firstLineChars="2500"/>
        <w:rPr>
          <w:rFonts w:ascii="宋体" w:hAnsi="宋体" w:cs="宋体"/>
          <w:szCs w:val="21"/>
        </w:rPr>
      </w:pPr>
      <w:r>
        <w:rPr>
          <w:rFonts w:hint="eastAsia" w:ascii="宋体" w:hAnsi="宋体" w:cs="宋体"/>
          <w:szCs w:val="21"/>
        </w:rPr>
        <w:t>日 期：</w:t>
      </w:r>
    </w:p>
    <w:p w14:paraId="3F49EB49">
      <w:pPr>
        <w:spacing w:line="360" w:lineRule="auto"/>
        <w:ind w:right="420" w:firstLine="420" w:firstLineChars="200"/>
        <w:rPr>
          <w:rFonts w:ascii="宋体" w:hAnsi="宋体" w:cs="宋体"/>
          <w:szCs w:val="21"/>
        </w:rPr>
      </w:pPr>
      <w:r>
        <w:rPr>
          <w:rFonts w:hint="eastAsia" w:ascii="宋体" w:hAnsi="宋体" w:cs="宋体"/>
          <w:szCs w:val="21"/>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BF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2698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7682">
    <w:pPr>
      <w:pStyle w:val="39"/>
      <w:framePr w:wrap="around" w:vAnchor="text" w:hAnchor="margin" w:xAlign="right" w:y="1"/>
      <w:rPr>
        <w:rStyle w:val="72"/>
      </w:rPr>
    </w:pPr>
    <w:r>
      <w:fldChar w:fldCharType="begin"/>
    </w:r>
    <w:r>
      <w:rPr>
        <w:rStyle w:val="72"/>
      </w:rPr>
      <w:instrText xml:space="preserve">PAGE  </w:instrText>
    </w:r>
    <w:r>
      <w:fldChar w:fldCharType="end"/>
    </w:r>
  </w:p>
  <w:p w14:paraId="67D8867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91C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547" w:name="_Toc164085800"/>
    <w:bookmarkStart w:id="548" w:name="_Toc36110187"/>
    <w:bookmarkStart w:id="549" w:name="_Toc91899912"/>
    <w:bookmarkStart w:id="550" w:name="_Toc131845147"/>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9AB65">
    <w:pPr>
      <w:pStyle w:val="39"/>
      <w:framePr w:wrap="around" w:vAnchor="text" w:hAnchor="margin" w:xAlign="right" w:y="1"/>
      <w:rPr>
        <w:rStyle w:val="72"/>
      </w:rPr>
    </w:pPr>
    <w:r>
      <w:fldChar w:fldCharType="begin"/>
    </w:r>
    <w:r>
      <w:rPr>
        <w:rStyle w:val="72"/>
      </w:rPr>
      <w:instrText xml:space="preserve">PAGE  </w:instrText>
    </w:r>
    <w:r>
      <w:fldChar w:fldCharType="end"/>
    </w:r>
  </w:p>
  <w:p w14:paraId="38C1117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10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030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70ECA71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B9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11FEA91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8D9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59D3B26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D3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72D560C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FD1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3A1B2AC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A26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26F91D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116E">
    <w:pPr>
      <w:pStyle w:val="40"/>
      <w:pBdr>
        <w:bottom w:val="single" w:color="auto" w:sz="6" w:space="4"/>
      </w:pBdr>
      <w:jc w:val="right"/>
    </w:pPr>
    <w:r>
      <w:t></w:t>
    </w:r>
    <w:r>
      <w:rPr>
        <w:rFonts w:hint="eastAsia"/>
      </w:rPr>
      <w:t xml:space="preserve">             </w:t>
    </w:r>
    <w:r>
      <w:t>杭州市政府采购公开招标文件</w:t>
    </w:r>
  </w:p>
  <w:p w14:paraId="4FC0280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84E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6D1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A5D8B">
    <w:pPr>
      <w:pStyle w:val="40"/>
      <w:rPr>
        <w:rFonts w:ascii="仿宋_GB2312" w:eastAsia="仿宋_GB2312"/>
        <w:b/>
        <w:i/>
        <w:u w:val="single"/>
      </w:rPr>
    </w:pPr>
    <w:r>
      <w:t></w:t>
    </w:r>
    <w:r>
      <w:rPr>
        <w:rFonts w:hint="eastAsia"/>
      </w:rPr>
      <w:t xml:space="preserve">                                                  </w:t>
    </w:r>
    <w:r>
      <w:t xml:space="preserve">             杭州市政府采购公开招标文件</w:t>
    </w:r>
  </w:p>
  <w:p w14:paraId="7CE35DA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4A6D">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1828">
    <w:pPr>
      <w:pStyle w:val="40"/>
      <w:rPr>
        <w:rFonts w:ascii="仿宋_GB2312" w:eastAsia="仿宋_GB2312"/>
        <w:b/>
        <w:i/>
        <w:u w:val="single"/>
      </w:rPr>
    </w:pPr>
    <w:r>
      <w:t></w:t>
    </w:r>
    <w:r>
      <w:rPr>
        <w:rFonts w:hint="eastAsia"/>
      </w:rPr>
      <w:t xml:space="preserve">                                                  </w:t>
    </w:r>
    <w:r>
      <w:t>杭州市政府采购公开招标文件</w:t>
    </w:r>
  </w:p>
  <w:p w14:paraId="61F9611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75CB">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846D4">
    <w:pPr>
      <w:pStyle w:val="40"/>
      <w:jc w:val="right"/>
      <w:rPr>
        <w:rFonts w:ascii="仿宋_GB2312" w:eastAsia="仿宋_GB2312"/>
        <w:b/>
        <w:i/>
        <w:u w:val="single"/>
      </w:rPr>
    </w:pPr>
    <w:r>
      <w:rPr>
        <w:rFonts w:hint="eastAsia"/>
      </w:rPr>
      <w:t xml:space="preserve">                                  </w:t>
    </w:r>
    <w:r>
      <w:t>杭州市政府采购公开招标文件</w:t>
    </w:r>
  </w:p>
  <w:p w14:paraId="66CFC0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64DB6">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BC4E">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55EC8"/>
    <w:multiLevelType w:val="singleLevel"/>
    <w:tmpl w:val="23955EC8"/>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89FD8F0"/>
    <w:multiLevelType w:val="singleLevel"/>
    <w:tmpl w:val="589FD8F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ACC"/>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0F"/>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2BE"/>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B26"/>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B7F"/>
    <w:rsid w:val="00151820"/>
    <w:rsid w:val="00151B2F"/>
    <w:rsid w:val="001524DC"/>
    <w:rsid w:val="001525E5"/>
    <w:rsid w:val="0015332C"/>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637"/>
    <w:rsid w:val="00190782"/>
    <w:rsid w:val="00190942"/>
    <w:rsid w:val="001909A7"/>
    <w:rsid w:val="001909C3"/>
    <w:rsid w:val="00191459"/>
    <w:rsid w:val="00191603"/>
    <w:rsid w:val="0019173E"/>
    <w:rsid w:val="0019174E"/>
    <w:rsid w:val="0019196B"/>
    <w:rsid w:val="001923D5"/>
    <w:rsid w:val="00192991"/>
    <w:rsid w:val="00192BA9"/>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1E2"/>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82E"/>
    <w:rsid w:val="001D1970"/>
    <w:rsid w:val="001D1D55"/>
    <w:rsid w:val="001D21EF"/>
    <w:rsid w:val="001D2732"/>
    <w:rsid w:val="001D29A4"/>
    <w:rsid w:val="001D2B73"/>
    <w:rsid w:val="001D3136"/>
    <w:rsid w:val="001D330D"/>
    <w:rsid w:val="001D45E6"/>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8E6"/>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8C7"/>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5E"/>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4B3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53"/>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11A"/>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00A"/>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926"/>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47E81"/>
    <w:rsid w:val="0045057B"/>
    <w:rsid w:val="0045069B"/>
    <w:rsid w:val="00450B22"/>
    <w:rsid w:val="00450D37"/>
    <w:rsid w:val="00451709"/>
    <w:rsid w:val="004518FA"/>
    <w:rsid w:val="00451A02"/>
    <w:rsid w:val="0045277C"/>
    <w:rsid w:val="00453507"/>
    <w:rsid w:val="00453592"/>
    <w:rsid w:val="00453F1A"/>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7D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C59"/>
    <w:rsid w:val="005D0FB4"/>
    <w:rsid w:val="005D1176"/>
    <w:rsid w:val="005D1747"/>
    <w:rsid w:val="005D266D"/>
    <w:rsid w:val="005D306D"/>
    <w:rsid w:val="005D3327"/>
    <w:rsid w:val="005D4854"/>
    <w:rsid w:val="005D5BCF"/>
    <w:rsid w:val="005D65BF"/>
    <w:rsid w:val="005D6D84"/>
    <w:rsid w:val="005D70A1"/>
    <w:rsid w:val="005D71F4"/>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061"/>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745"/>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D50"/>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1DD"/>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B68"/>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8AF"/>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5BB"/>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FC9"/>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5ED"/>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73C"/>
    <w:rsid w:val="0093386D"/>
    <w:rsid w:val="00934C8E"/>
    <w:rsid w:val="00935194"/>
    <w:rsid w:val="0093545F"/>
    <w:rsid w:val="009360CA"/>
    <w:rsid w:val="009367AB"/>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085"/>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3FC"/>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0D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B4D"/>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50"/>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570"/>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3E25"/>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99B"/>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620"/>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0D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FF5"/>
    <w:rsid w:val="00B823A6"/>
    <w:rsid w:val="00B83E76"/>
    <w:rsid w:val="00B83FA0"/>
    <w:rsid w:val="00B84156"/>
    <w:rsid w:val="00B846E6"/>
    <w:rsid w:val="00B8537B"/>
    <w:rsid w:val="00B85586"/>
    <w:rsid w:val="00B86289"/>
    <w:rsid w:val="00B863B3"/>
    <w:rsid w:val="00B869D3"/>
    <w:rsid w:val="00B86CF8"/>
    <w:rsid w:val="00B86E44"/>
    <w:rsid w:val="00B87359"/>
    <w:rsid w:val="00B87DC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5F"/>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DF0"/>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3DE"/>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48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AB"/>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889"/>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FD"/>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EDD"/>
    <w:rsid w:val="00FF5C6A"/>
    <w:rsid w:val="00FF651D"/>
    <w:rsid w:val="00FF6843"/>
    <w:rsid w:val="00FF6C25"/>
    <w:rsid w:val="010651D9"/>
    <w:rsid w:val="011008BF"/>
    <w:rsid w:val="011F6449"/>
    <w:rsid w:val="01236AFB"/>
    <w:rsid w:val="019F7441"/>
    <w:rsid w:val="01B37585"/>
    <w:rsid w:val="01D55165"/>
    <w:rsid w:val="01DF6BF8"/>
    <w:rsid w:val="01EC2C57"/>
    <w:rsid w:val="025F0711"/>
    <w:rsid w:val="026B2E25"/>
    <w:rsid w:val="02824D4D"/>
    <w:rsid w:val="029167E5"/>
    <w:rsid w:val="02DC4B10"/>
    <w:rsid w:val="02DD76CE"/>
    <w:rsid w:val="02E4100B"/>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44BFF"/>
    <w:rsid w:val="05A16594"/>
    <w:rsid w:val="05A7762D"/>
    <w:rsid w:val="060E5941"/>
    <w:rsid w:val="06110FAF"/>
    <w:rsid w:val="06493CA7"/>
    <w:rsid w:val="06497B03"/>
    <w:rsid w:val="065A6178"/>
    <w:rsid w:val="066F1CF3"/>
    <w:rsid w:val="06801F4D"/>
    <w:rsid w:val="06930BB8"/>
    <w:rsid w:val="06D05DEF"/>
    <w:rsid w:val="07245D42"/>
    <w:rsid w:val="07264C62"/>
    <w:rsid w:val="0779354C"/>
    <w:rsid w:val="078F7797"/>
    <w:rsid w:val="07AC659B"/>
    <w:rsid w:val="08061376"/>
    <w:rsid w:val="08452D77"/>
    <w:rsid w:val="086401F8"/>
    <w:rsid w:val="08751CAA"/>
    <w:rsid w:val="087E4C40"/>
    <w:rsid w:val="08A871D0"/>
    <w:rsid w:val="08D66AD6"/>
    <w:rsid w:val="08DA33A3"/>
    <w:rsid w:val="08E51639"/>
    <w:rsid w:val="08E80F13"/>
    <w:rsid w:val="08FD6983"/>
    <w:rsid w:val="09335624"/>
    <w:rsid w:val="0944690F"/>
    <w:rsid w:val="09535675"/>
    <w:rsid w:val="095F057D"/>
    <w:rsid w:val="09642282"/>
    <w:rsid w:val="09733572"/>
    <w:rsid w:val="09772C16"/>
    <w:rsid w:val="098353B5"/>
    <w:rsid w:val="09A92330"/>
    <w:rsid w:val="09B06B87"/>
    <w:rsid w:val="09C13146"/>
    <w:rsid w:val="09E04166"/>
    <w:rsid w:val="09EA33AB"/>
    <w:rsid w:val="0A1B7A08"/>
    <w:rsid w:val="0A1C0718"/>
    <w:rsid w:val="0A3E7710"/>
    <w:rsid w:val="0A4E70E3"/>
    <w:rsid w:val="0A5B7E63"/>
    <w:rsid w:val="0AA374A5"/>
    <w:rsid w:val="0AAB7649"/>
    <w:rsid w:val="0ABC5606"/>
    <w:rsid w:val="0B0C10FF"/>
    <w:rsid w:val="0B30404E"/>
    <w:rsid w:val="0B3D575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34325"/>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C05EF"/>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01F77"/>
    <w:rsid w:val="10646583"/>
    <w:rsid w:val="107D4B15"/>
    <w:rsid w:val="108A3C80"/>
    <w:rsid w:val="10C26171"/>
    <w:rsid w:val="10F33360"/>
    <w:rsid w:val="10FC16EA"/>
    <w:rsid w:val="110F1D40"/>
    <w:rsid w:val="11266F33"/>
    <w:rsid w:val="112E1DCF"/>
    <w:rsid w:val="118963A1"/>
    <w:rsid w:val="11C6522A"/>
    <w:rsid w:val="11E104CC"/>
    <w:rsid w:val="11E20309"/>
    <w:rsid w:val="11FE3E97"/>
    <w:rsid w:val="12255233"/>
    <w:rsid w:val="12274A70"/>
    <w:rsid w:val="12530213"/>
    <w:rsid w:val="126B0108"/>
    <w:rsid w:val="126B2BAF"/>
    <w:rsid w:val="127723A9"/>
    <w:rsid w:val="12862074"/>
    <w:rsid w:val="12883966"/>
    <w:rsid w:val="129E45B4"/>
    <w:rsid w:val="12D81596"/>
    <w:rsid w:val="13072A44"/>
    <w:rsid w:val="13441D7E"/>
    <w:rsid w:val="135F4BE2"/>
    <w:rsid w:val="139B1A0A"/>
    <w:rsid w:val="139D25C7"/>
    <w:rsid w:val="13BF3CE4"/>
    <w:rsid w:val="13CE750E"/>
    <w:rsid w:val="13DE0153"/>
    <w:rsid w:val="141008D8"/>
    <w:rsid w:val="14125FE6"/>
    <w:rsid w:val="146D271E"/>
    <w:rsid w:val="14982588"/>
    <w:rsid w:val="149A5AD9"/>
    <w:rsid w:val="14A7619D"/>
    <w:rsid w:val="150536C3"/>
    <w:rsid w:val="150C1963"/>
    <w:rsid w:val="151447A0"/>
    <w:rsid w:val="151B08BC"/>
    <w:rsid w:val="154A6454"/>
    <w:rsid w:val="154D47EE"/>
    <w:rsid w:val="15762120"/>
    <w:rsid w:val="166D59E0"/>
    <w:rsid w:val="169923E1"/>
    <w:rsid w:val="16A8729C"/>
    <w:rsid w:val="16B33777"/>
    <w:rsid w:val="16BC70A7"/>
    <w:rsid w:val="16C6339E"/>
    <w:rsid w:val="172F2D79"/>
    <w:rsid w:val="17557BEF"/>
    <w:rsid w:val="176C53FF"/>
    <w:rsid w:val="17B96A88"/>
    <w:rsid w:val="17D349C1"/>
    <w:rsid w:val="18267CA4"/>
    <w:rsid w:val="1830729E"/>
    <w:rsid w:val="1870062C"/>
    <w:rsid w:val="18817102"/>
    <w:rsid w:val="18830A15"/>
    <w:rsid w:val="18852B28"/>
    <w:rsid w:val="188B5321"/>
    <w:rsid w:val="193E2DCB"/>
    <w:rsid w:val="1954439D"/>
    <w:rsid w:val="19555B4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371BB"/>
    <w:rsid w:val="1BA209CF"/>
    <w:rsid w:val="1BB4777D"/>
    <w:rsid w:val="1BD75AB8"/>
    <w:rsid w:val="1C0459C2"/>
    <w:rsid w:val="1C1B3B4A"/>
    <w:rsid w:val="1C88086E"/>
    <w:rsid w:val="1D266CE1"/>
    <w:rsid w:val="1D350989"/>
    <w:rsid w:val="1D3963AF"/>
    <w:rsid w:val="1D6A673C"/>
    <w:rsid w:val="1D7E5E8C"/>
    <w:rsid w:val="1D844232"/>
    <w:rsid w:val="1D9247AE"/>
    <w:rsid w:val="1DB567EC"/>
    <w:rsid w:val="1DC37D43"/>
    <w:rsid w:val="1DF51A98"/>
    <w:rsid w:val="1E1B36DB"/>
    <w:rsid w:val="1E234C86"/>
    <w:rsid w:val="1E3D060F"/>
    <w:rsid w:val="1E3F7D2E"/>
    <w:rsid w:val="1E4134E4"/>
    <w:rsid w:val="1E5062B3"/>
    <w:rsid w:val="1E523514"/>
    <w:rsid w:val="1E562965"/>
    <w:rsid w:val="1E714A66"/>
    <w:rsid w:val="1E802593"/>
    <w:rsid w:val="1E8B6156"/>
    <w:rsid w:val="1EA703CC"/>
    <w:rsid w:val="1EB7330C"/>
    <w:rsid w:val="1ECC0E79"/>
    <w:rsid w:val="1F010B23"/>
    <w:rsid w:val="1F0A0FF3"/>
    <w:rsid w:val="1F5771FF"/>
    <w:rsid w:val="1FD52DD5"/>
    <w:rsid w:val="1FE868A9"/>
    <w:rsid w:val="1FF93EF0"/>
    <w:rsid w:val="20034907"/>
    <w:rsid w:val="20173E4B"/>
    <w:rsid w:val="204E48BC"/>
    <w:rsid w:val="20623843"/>
    <w:rsid w:val="208921B3"/>
    <w:rsid w:val="20973DEB"/>
    <w:rsid w:val="20B26522"/>
    <w:rsid w:val="20B44310"/>
    <w:rsid w:val="20E73D48"/>
    <w:rsid w:val="20F02565"/>
    <w:rsid w:val="211116EB"/>
    <w:rsid w:val="216133FC"/>
    <w:rsid w:val="21D56769"/>
    <w:rsid w:val="21E52EF3"/>
    <w:rsid w:val="21ED35E0"/>
    <w:rsid w:val="21FB5D7B"/>
    <w:rsid w:val="22015E94"/>
    <w:rsid w:val="220B1C3D"/>
    <w:rsid w:val="221D1D20"/>
    <w:rsid w:val="22334A87"/>
    <w:rsid w:val="226D06CE"/>
    <w:rsid w:val="22BE6801"/>
    <w:rsid w:val="23052BAC"/>
    <w:rsid w:val="233500BF"/>
    <w:rsid w:val="23377FF7"/>
    <w:rsid w:val="236B425F"/>
    <w:rsid w:val="237815D0"/>
    <w:rsid w:val="23836192"/>
    <w:rsid w:val="23901F29"/>
    <w:rsid w:val="239C0061"/>
    <w:rsid w:val="23B908A4"/>
    <w:rsid w:val="23BD06BC"/>
    <w:rsid w:val="23D856A0"/>
    <w:rsid w:val="23E95BEF"/>
    <w:rsid w:val="23FD0064"/>
    <w:rsid w:val="241E2E4D"/>
    <w:rsid w:val="244D65B8"/>
    <w:rsid w:val="245375B0"/>
    <w:rsid w:val="24642C0A"/>
    <w:rsid w:val="24B22173"/>
    <w:rsid w:val="24B95AD9"/>
    <w:rsid w:val="24BD2A0A"/>
    <w:rsid w:val="24BE24DA"/>
    <w:rsid w:val="24CF5825"/>
    <w:rsid w:val="24D663E6"/>
    <w:rsid w:val="24D77F2B"/>
    <w:rsid w:val="24F353B2"/>
    <w:rsid w:val="25257535"/>
    <w:rsid w:val="253F05F7"/>
    <w:rsid w:val="255E0351"/>
    <w:rsid w:val="258B00E2"/>
    <w:rsid w:val="25A917A6"/>
    <w:rsid w:val="25B83F05"/>
    <w:rsid w:val="25BE27CC"/>
    <w:rsid w:val="25F74A5C"/>
    <w:rsid w:val="2628662C"/>
    <w:rsid w:val="262D45DE"/>
    <w:rsid w:val="26871DC8"/>
    <w:rsid w:val="26A53EF9"/>
    <w:rsid w:val="26A76454"/>
    <w:rsid w:val="26A94201"/>
    <w:rsid w:val="26AC274F"/>
    <w:rsid w:val="27044A29"/>
    <w:rsid w:val="271D34C8"/>
    <w:rsid w:val="27433CA3"/>
    <w:rsid w:val="276142BF"/>
    <w:rsid w:val="27783712"/>
    <w:rsid w:val="27907362"/>
    <w:rsid w:val="27E92A9C"/>
    <w:rsid w:val="27E9484A"/>
    <w:rsid w:val="2810627B"/>
    <w:rsid w:val="28333E1D"/>
    <w:rsid w:val="28454BD6"/>
    <w:rsid w:val="28455253"/>
    <w:rsid w:val="28551971"/>
    <w:rsid w:val="285B1C53"/>
    <w:rsid w:val="289F7086"/>
    <w:rsid w:val="28A32C4B"/>
    <w:rsid w:val="28A864B3"/>
    <w:rsid w:val="28C32028"/>
    <w:rsid w:val="28CC490F"/>
    <w:rsid w:val="28DE40AA"/>
    <w:rsid w:val="29345E77"/>
    <w:rsid w:val="294C65AD"/>
    <w:rsid w:val="29806583"/>
    <w:rsid w:val="298B3C4C"/>
    <w:rsid w:val="29E86272"/>
    <w:rsid w:val="29F26D24"/>
    <w:rsid w:val="2A15033F"/>
    <w:rsid w:val="2A1662C1"/>
    <w:rsid w:val="2A1C7367"/>
    <w:rsid w:val="2A273EC6"/>
    <w:rsid w:val="2A2815FA"/>
    <w:rsid w:val="2A336250"/>
    <w:rsid w:val="2A6D6092"/>
    <w:rsid w:val="2A7D76B4"/>
    <w:rsid w:val="2B437463"/>
    <w:rsid w:val="2B7807EE"/>
    <w:rsid w:val="2BA50BF7"/>
    <w:rsid w:val="2BBF00EC"/>
    <w:rsid w:val="2BC37CFD"/>
    <w:rsid w:val="2BD5237F"/>
    <w:rsid w:val="2BE536CE"/>
    <w:rsid w:val="2BE758D9"/>
    <w:rsid w:val="2C09049E"/>
    <w:rsid w:val="2C0A653C"/>
    <w:rsid w:val="2C191F85"/>
    <w:rsid w:val="2C714E0E"/>
    <w:rsid w:val="2C892158"/>
    <w:rsid w:val="2CE82D6F"/>
    <w:rsid w:val="2D281971"/>
    <w:rsid w:val="2D2A393B"/>
    <w:rsid w:val="2D343236"/>
    <w:rsid w:val="2D574004"/>
    <w:rsid w:val="2DD15014"/>
    <w:rsid w:val="2DE65084"/>
    <w:rsid w:val="2DF72DE4"/>
    <w:rsid w:val="2E0220AF"/>
    <w:rsid w:val="2E3C1B78"/>
    <w:rsid w:val="2E4B082A"/>
    <w:rsid w:val="2E5D4E86"/>
    <w:rsid w:val="2E5D790B"/>
    <w:rsid w:val="2E6D185A"/>
    <w:rsid w:val="2E9A3C18"/>
    <w:rsid w:val="2EBB0FEE"/>
    <w:rsid w:val="2EC63002"/>
    <w:rsid w:val="2EDA313F"/>
    <w:rsid w:val="2F0A6B38"/>
    <w:rsid w:val="2F946CCB"/>
    <w:rsid w:val="2FA379D4"/>
    <w:rsid w:val="2FD25781"/>
    <w:rsid w:val="2FDC745C"/>
    <w:rsid w:val="2FFD7934"/>
    <w:rsid w:val="30733ACD"/>
    <w:rsid w:val="308C3862"/>
    <w:rsid w:val="309379D8"/>
    <w:rsid w:val="30A270F7"/>
    <w:rsid w:val="30DF1478"/>
    <w:rsid w:val="30EC586F"/>
    <w:rsid w:val="310402C4"/>
    <w:rsid w:val="31304977"/>
    <w:rsid w:val="31413001"/>
    <w:rsid w:val="314550B7"/>
    <w:rsid w:val="316311C9"/>
    <w:rsid w:val="319C6071"/>
    <w:rsid w:val="31AC537E"/>
    <w:rsid w:val="31B06F3B"/>
    <w:rsid w:val="31E3679B"/>
    <w:rsid w:val="31E732FD"/>
    <w:rsid w:val="31F6203D"/>
    <w:rsid w:val="32517576"/>
    <w:rsid w:val="327D62BB"/>
    <w:rsid w:val="32BE5C2C"/>
    <w:rsid w:val="32C41178"/>
    <w:rsid w:val="32FB6478"/>
    <w:rsid w:val="33263B3F"/>
    <w:rsid w:val="333F2C04"/>
    <w:rsid w:val="336963EB"/>
    <w:rsid w:val="33816EEB"/>
    <w:rsid w:val="33EB55CD"/>
    <w:rsid w:val="33EC4C02"/>
    <w:rsid w:val="340D2360"/>
    <w:rsid w:val="3410665D"/>
    <w:rsid w:val="341E7629"/>
    <w:rsid w:val="34211214"/>
    <w:rsid w:val="342E63AB"/>
    <w:rsid w:val="34950E68"/>
    <w:rsid w:val="34986E94"/>
    <w:rsid w:val="34A9783B"/>
    <w:rsid w:val="34AF62C9"/>
    <w:rsid w:val="34CB4388"/>
    <w:rsid w:val="34FA6E12"/>
    <w:rsid w:val="35377613"/>
    <w:rsid w:val="354D7158"/>
    <w:rsid w:val="358D5588"/>
    <w:rsid w:val="363A3B40"/>
    <w:rsid w:val="365302AE"/>
    <w:rsid w:val="36607A0A"/>
    <w:rsid w:val="366E227C"/>
    <w:rsid w:val="366F2E0D"/>
    <w:rsid w:val="367B6A5C"/>
    <w:rsid w:val="36A74ADA"/>
    <w:rsid w:val="36AD60D5"/>
    <w:rsid w:val="36B224F9"/>
    <w:rsid w:val="36DB3EF8"/>
    <w:rsid w:val="36EC0CC9"/>
    <w:rsid w:val="373F410B"/>
    <w:rsid w:val="37EE7094"/>
    <w:rsid w:val="38296C89"/>
    <w:rsid w:val="383002EB"/>
    <w:rsid w:val="38586797"/>
    <w:rsid w:val="38BC0149"/>
    <w:rsid w:val="38D87D1C"/>
    <w:rsid w:val="38F44DFD"/>
    <w:rsid w:val="39636459"/>
    <w:rsid w:val="396B7F6C"/>
    <w:rsid w:val="39736560"/>
    <w:rsid w:val="39B417A9"/>
    <w:rsid w:val="39D013C6"/>
    <w:rsid w:val="39FC5695"/>
    <w:rsid w:val="3A006D8E"/>
    <w:rsid w:val="3A2B2AA0"/>
    <w:rsid w:val="3A3651E5"/>
    <w:rsid w:val="3A744481"/>
    <w:rsid w:val="3A8C7BEF"/>
    <w:rsid w:val="3A906246"/>
    <w:rsid w:val="3B2349B7"/>
    <w:rsid w:val="3B2A71FC"/>
    <w:rsid w:val="3B3F5132"/>
    <w:rsid w:val="3B616CFF"/>
    <w:rsid w:val="3B6259F6"/>
    <w:rsid w:val="3B976654"/>
    <w:rsid w:val="3BC01EFC"/>
    <w:rsid w:val="3BCA786A"/>
    <w:rsid w:val="3BD31E2F"/>
    <w:rsid w:val="3BF15831"/>
    <w:rsid w:val="3C105946"/>
    <w:rsid w:val="3C471448"/>
    <w:rsid w:val="3C5E53AF"/>
    <w:rsid w:val="3C5F759A"/>
    <w:rsid w:val="3C6C525A"/>
    <w:rsid w:val="3C6F3118"/>
    <w:rsid w:val="3CA628B2"/>
    <w:rsid w:val="3CCE23CB"/>
    <w:rsid w:val="3CD17D17"/>
    <w:rsid w:val="3D3C7F39"/>
    <w:rsid w:val="3D440F09"/>
    <w:rsid w:val="3D4504A0"/>
    <w:rsid w:val="3D4C5207"/>
    <w:rsid w:val="3D850719"/>
    <w:rsid w:val="3D8734BB"/>
    <w:rsid w:val="3D8905D5"/>
    <w:rsid w:val="3D9A11D4"/>
    <w:rsid w:val="3DA16D89"/>
    <w:rsid w:val="3DA364BE"/>
    <w:rsid w:val="3DE041CB"/>
    <w:rsid w:val="3E0D48F6"/>
    <w:rsid w:val="3E1868B4"/>
    <w:rsid w:val="3E377251"/>
    <w:rsid w:val="3E42664B"/>
    <w:rsid w:val="3E5A7334"/>
    <w:rsid w:val="3E7B5D6B"/>
    <w:rsid w:val="3E843E66"/>
    <w:rsid w:val="3E8F51FE"/>
    <w:rsid w:val="3E90381A"/>
    <w:rsid w:val="3E926F87"/>
    <w:rsid w:val="3E9A59DE"/>
    <w:rsid w:val="3EA5765F"/>
    <w:rsid w:val="3EAF4836"/>
    <w:rsid w:val="3EC33DFA"/>
    <w:rsid w:val="3ED23E32"/>
    <w:rsid w:val="3F060E16"/>
    <w:rsid w:val="3F1D1096"/>
    <w:rsid w:val="3F253F62"/>
    <w:rsid w:val="3F2F0234"/>
    <w:rsid w:val="3F6363FE"/>
    <w:rsid w:val="3F756B8F"/>
    <w:rsid w:val="3F95482B"/>
    <w:rsid w:val="3FAA090B"/>
    <w:rsid w:val="4019356B"/>
    <w:rsid w:val="40592157"/>
    <w:rsid w:val="406E1CAE"/>
    <w:rsid w:val="40A0133A"/>
    <w:rsid w:val="40C31A53"/>
    <w:rsid w:val="40FF545D"/>
    <w:rsid w:val="410067C8"/>
    <w:rsid w:val="41872CB2"/>
    <w:rsid w:val="418E568E"/>
    <w:rsid w:val="418F0D2A"/>
    <w:rsid w:val="41D01505"/>
    <w:rsid w:val="41D43A1D"/>
    <w:rsid w:val="41F06AA9"/>
    <w:rsid w:val="42474939"/>
    <w:rsid w:val="424C3C57"/>
    <w:rsid w:val="4257589F"/>
    <w:rsid w:val="42613FF3"/>
    <w:rsid w:val="42660D96"/>
    <w:rsid w:val="428667D2"/>
    <w:rsid w:val="4290203A"/>
    <w:rsid w:val="42A17DA3"/>
    <w:rsid w:val="42CD1CE0"/>
    <w:rsid w:val="42E1381E"/>
    <w:rsid w:val="42ED6459"/>
    <w:rsid w:val="42FE58DD"/>
    <w:rsid w:val="43174B3D"/>
    <w:rsid w:val="434B790E"/>
    <w:rsid w:val="435E7A42"/>
    <w:rsid w:val="4360274F"/>
    <w:rsid w:val="43977AB6"/>
    <w:rsid w:val="439C056B"/>
    <w:rsid w:val="43A3342B"/>
    <w:rsid w:val="43C77C27"/>
    <w:rsid w:val="43DE09EE"/>
    <w:rsid w:val="43EC14F2"/>
    <w:rsid w:val="43F42155"/>
    <w:rsid w:val="44002FAD"/>
    <w:rsid w:val="449101DD"/>
    <w:rsid w:val="44AE67A8"/>
    <w:rsid w:val="44DE1391"/>
    <w:rsid w:val="451B225C"/>
    <w:rsid w:val="452410C9"/>
    <w:rsid w:val="45317DFB"/>
    <w:rsid w:val="454B049A"/>
    <w:rsid w:val="455E5D72"/>
    <w:rsid w:val="4561381A"/>
    <w:rsid w:val="456D3CE4"/>
    <w:rsid w:val="4579042C"/>
    <w:rsid w:val="457F0571"/>
    <w:rsid w:val="45851176"/>
    <w:rsid w:val="45C63B94"/>
    <w:rsid w:val="460E7DA5"/>
    <w:rsid w:val="46284338"/>
    <w:rsid w:val="46422483"/>
    <w:rsid w:val="4659254A"/>
    <w:rsid w:val="465B0637"/>
    <w:rsid w:val="465E3F0D"/>
    <w:rsid w:val="466A16E6"/>
    <w:rsid w:val="46893F2B"/>
    <w:rsid w:val="46C4686E"/>
    <w:rsid w:val="477B778F"/>
    <w:rsid w:val="478203EC"/>
    <w:rsid w:val="47B025FA"/>
    <w:rsid w:val="47ED7073"/>
    <w:rsid w:val="4809698F"/>
    <w:rsid w:val="4811697D"/>
    <w:rsid w:val="484A2C8B"/>
    <w:rsid w:val="487A3E25"/>
    <w:rsid w:val="488B5503"/>
    <w:rsid w:val="48937E21"/>
    <w:rsid w:val="489A0361"/>
    <w:rsid w:val="48B94FF3"/>
    <w:rsid w:val="48E37AAB"/>
    <w:rsid w:val="48FD4B4C"/>
    <w:rsid w:val="490A68E0"/>
    <w:rsid w:val="491055FE"/>
    <w:rsid w:val="492434DC"/>
    <w:rsid w:val="495042D1"/>
    <w:rsid w:val="495F5B3E"/>
    <w:rsid w:val="496F77D7"/>
    <w:rsid w:val="49756197"/>
    <w:rsid w:val="497654FD"/>
    <w:rsid w:val="49882F0F"/>
    <w:rsid w:val="49B64211"/>
    <w:rsid w:val="49E56AF9"/>
    <w:rsid w:val="49F6167F"/>
    <w:rsid w:val="4A064FA0"/>
    <w:rsid w:val="4A16615C"/>
    <w:rsid w:val="4A4424D7"/>
    <w:rsid w:val="4A867BF1"/>
    <w:rsid w:val="4AB82D0F"/>
    <w:rsid w:val="4AEB7664"/>
    <w:rsid w:val="4AFD7C19"/>
    <w:rsid w:val="4B0567D1"/>
    <w:rsid w:val="4B236AAE"/>
    <w:rsid w:val="4B375749"/>
    <w:rsid w:val="4B65492A"/>
    <w:rsid w:val="4B707271"/>
    <w:rsid w:val="4B9739F7"/>
    <w:rsid w:val="4BA10E14"/>
    <w:rsid w:val="4BE40D01"/>
    <w:rsid w:val="4BEE2503"/>
    <w:rsid w:val="4C245A30"/>
    <w:rsid w:val="4CB6685F"/>
    <w:rsid w:val="4CC367FE"/>
    <w:rsid w:val="4D077F3C"/>
    <w:rsid w:val="4D123355"/>
    <w:rsid w:val="4D2A3B31"/>
    <w:rsid w:val="4D312C52"/>
    <w:rsid w:val="4D905305"/>
    <w:rsid w:val="4D964A72"/>
    <w:rsid w:val="4D9C1254"/>
    <w:rsid w:val="4DE60D60"/>
    <w:rsid w:val="4E01203E"/>
    <w:rsid w:val="4E3046D1"/>
    <w:rsid w:val="4E5959D6"/>
    <w:rsid w:val="4E793892"/>
    <w:rsid w:val="4E800872"/>
    <w:rsid w:val="4EC569ED"/>
    <w:rsid w:val="4ED50EA1"/>
    <w:rsid w:val="4EEC050C"/>
    <w:rsid w:val="4EF009C6"/>
    <w:rsid w:val="4F104EC3"/>
    <w:rsid w:val="4F47354A"/>
    <w:rsid w:val="4F6D4A83"/>
    <w:rsid w:val="4F911C54"/>
    <w:rsid w:val="4FE625E0"/>
    <w:rsid w:val="5021480F"/>
    <w:rsid w:val="5032028D"/>
    <w:rsid w:val="50962ECB"/>
    <w:rsid w:val="50A42E38"/>
    <w:rsid w:val="50A4577F"/>
    <w:rsid w:val="50B73D1F"/>
    <w:rsid w:val="50BD5BC9"/>
    <w:rsid w:val="50BE7D72"/>
    <w:rsid w:val="50C11EEE"/>
    <w:rsid w:val="50E97CFC"/>
    <w:rsid w:val="50FA4028"/>
    <w:rsid w:val="510D65B7"/>
    <w:rsid w:val="511157AB"/>
    <w:rsid w:val="51387B25"/>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D3DC2"/>
    <w:rsid w:val="5397158E"/>
    <w:rsid w:val="53D6105A"/>
    <w:rsid w:val="54013861"/>
    <w:rsid w:val="5445314F"/>
    <w:rsid w:val="54487265"/>
    <w:rsid w:val="544D6070"/>
    <w:rsid w:val="54605E1E"/>
    <w:rsid w:val="54B3506A"/>
    <w:rsid w:val="54CA0D16"/>
    <w:rsid w:val="54D9517B"/>
    <w:rsid w:val="54DD4057"/>
    <w:rsid w:val="54E7490F"/>
    <w:rsid w:val="550764A4"/>
    <w:rsid w:val="550B2BF6"/>
    <w:rsid w:val="55134091"/>
    <w:rsid w:val="55214EB5"/>
    <w:rsid w:val="55254864"/>
    <w:rsid w:val="55364EFD"/>
    <w:rsid w:val="555D4828"/>
    <w:rsid w:val="557A4C8B"/>
    <w:rsid w:val="558931E1"/>
    <w:rsid w:val="55923347"/>
    <w:rsid w:val="55925180"/>
    <w:rsid w:val="55983B1B"/>
    <w:rsid w:val="55A8376B"/>
    <w:rsid w:val="55CE0A58"/>
    <w:rsid w:val="55D87B28"/>
    <w:rsid w:val="55DC29B6"/>
    <w:rsid w:val="55DD4241"/>
    <w:rsid w:val="566B6D1E"/>
    <w:rsid w:val="569A3030"/>
    <w:rsid w:val="56E3255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A4428"/>
    <w:rsid w:val="58917D2F"/>
    <w:rsid w:val="5894085C"/>
    <w:rsid w:val="58AE4F0C"/>
    <w:rsid w:val="58B85899"/>
    <w:rsid w:val="58E363A9"/>
    <w:rsid w:val="58F033DB"/>
    <w:rsid w:val="595E1678"/>
    <w:rsid w:val="596A0A97"/>
    <w:rsid w:val="596D5BD4"/>
    <w:rsid w:val="597E3DD8"/>
    <w:rsid w:val="59F80043"/>
    <w:rsid w:val="5A09252F"/>
    <w:rsid w:val="5A0B2778"/>
    <w:rsid w:val="5A0D4A24"/>
    <w:rsid w:val="5A2A7C7B"/>
    <w:rsid w:val="5A3E2560"/>
    <w:rsid w:val="5A5D3B6E"/>
    <w:rsid w:val="5A637A76"/>
    <w:rsid w:val="5A6D33BA"/>
    <w:rsid w:val="5A792B1F"/>
    <w:rsid w:val="5A874767"/>
    <w:rsid w:val="5AA85BE2"/>
    <w:rsid w:val="5AAD6F28"/>
    <w:rsid w:val="5AD63A24"/>
    <w:rsid w:val="5AD76600"/>
    <w:rsid w:val="5B2E1A1D"/>
    <w:rsid w:val="5B843A1C"/>
    <w:rsid w:val="5B873E3F"/>
    <w:rsid w:val="5BA67D8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D0BCB"/>
    <w:rsid w:val="5E611C10"/>
    <w:rsid w:val="5E7A0F3F"/>
    <w:rsid w:val="5EA92062"/>
    <w:rsid w:val="5ED82947"/>
    <w:rsid w:val="5EE25574"/>
    <w:rsid w:val="5EFC7377"/>
    <w:rsid w:val="5F06174D"/>
    <w:rsid w:val="5F3A3602"/>
    <w:rsid w:val="5F45733B"/>
    <w:rsid w:val="5F6277C6"/>
    <w:rsid w:val="5F664C84"/>
    <w:rsid w:val="5F6D0B1D"/>
    <w:rsid w:val="5F8D0B82"/>
    <w:rsid w:val="5FCC5339"/>
    <w:rsid w:val="5FE34A5B"/>
    <w:rsid w:val="5FFE1E36"/>
    <w:rsid w:val="60232584"/>
    <w:rsid w:val="607330CE"/>
    <w:rsid w:val="60825176"/>
    <w:rsid w:val="60874625"/>
    <w:rsid w:val="609F2AC4"/>
    <w:rsid w:val="60FA2EE8"/>
    <w:rsid w:val="60FC0DF8"/>
    <w:rsid w:val="61025A59"/>
    <w:rsid w:val="61054A27"/>
    <w:rsid w:val="610A52BC"/>
    <w:rsid w:val="611D2366"/>
    <w:rsid w:val="61421856"/>
    <w:rsid w:val="615227C4"/>
    <w:rsid w:val="615D7BA6"/>
    <w:rsid w:val="61654E3F"/>
    <w:rsid w:val="61743682"/>
    <w:rsid w:val="6182292A"/>
    <w:rsid w:val="619F7F92"/>
    <w:rsid w:val="61B4478F"/>
    <w:rsid w:val="61F94C26"/>
    <w:rsid w:val="62000E56"/>
    <w:rsid w:val="624F3E49"/>
    <w:rsid w:val="62632286"/>
    <w:rsid w:val="62703557"/>
    <w:rsid w:val="62885958"/>
    <w:rsid w:val="62F40B65"/>
    <w:rsid w:val="62FC2CFE"/>
    <w:rsid w:val="63024505"/>
    <w:rsid w:val="633D546F"/>
    <w:rsid w:val="635600A5"/>
    <w:rsid w:val="635B1DB5"/>
    <w:rsid w:val="63711FED"/>
    <w:rsid w:val="63880DDC"/>
    <w:rsid w:val="638D750D"/>
    <w:rsid w:val="63AC6CC0"/>
    <w:rsid w:val="64055776"/>
    <w:rsid w:val="64240056"/>
    <w:rsid w:val="643E143A"/>
    <w:rsid w:val="64491666"/>
    <w:rsid w:val="648B6EEF"/>
    <w:rsid w:val="64C158BF"/>
    <w:rsid w:val="64CE2EAA"/>
    <w:rsid w:val="65291B73"/>
    <w:rsid w:val="653C3090"/>
    <w:rsid w:val="656211BC"/>
    <w:rsid w:val="65854376"/>
    <w:rsid w:val="658767BE"/>
    <w:rsid w:val="65892531"/>
    <w:rsid w:val="66195831"/>
    <w:rsid w:val="662E75B1"/>
    <w:rsid w:val="66342C2E"/>
    <w:rsid w:val="663E784C"/>
    <w:rsid w:val="66742F55"/>
    <w:rsid w:val="668B6A45"/>
    <w:rsid w:val="66E07846"/>
    <w:rsid w:val="67011F07"/>
    <w:rsid w:val="672F3F24"/>
    <w:rsid w:val="673E055F"/>
    <w:rsid w:val="67551CE3"/>
    <w:rsid w:val="678A67A9"/>
    <w:rsid w:val="67A22552"/>
    <w:rsid w:val="67B22DCC"/>
    <w:rsid w:val="67BE71AA"/>
    <w:rsid w:val="67D90273"/>
    <w:rsid w:val="67DE5875"/>
    <w:rsid w:val="67E55852"/>
    <w:rsid w:val="67EB1AB4"/>
    <w:rsid w:val="67FA1285"/>
    <w:rsid w:val="68551F4F"/>
    <w:rsid w:val="686674B4"/>
    <w:rsid w:val="687C10C9"/>
    <w:rsid w:val="68840C16"/>
    <w:rsid w:val="68872541"/>
    <w:rsid w:val="68876EFB"/>
    <w:rsid w:val="68884654"/>
    <w:rsid w:val="689F444F"/>
    <w:rsid w:val="68AD4C4B"/>
    <w:rsid w:val="68B96DBB"/>
    <w:rsid w:val="68CA2805"/>
    <w:rsid w:val="68E937A3"/>
    <w:rsid w:val="691664E5"/>
    <w:rsid w:val="693E15D3"/>
    <w:rsid w:val="695F31E1"/>
    <w:rsid w:val="69627681"/>
    <w:rsid w:val="69640DAD"/>
    <w:rsid w:val="6977531D"/>
    <w:rsid w:val="69CC2BFF"/>
    <w:rsid w:val="69FD55B8"/>
    <w:rsid w:val="6A0B1C62"/>
    <w:rsid w:val="6A1B7B8C"/>
    <w:rsid w:val="6A2406C8"/>
    <w:rsid w:val="6ADE0BD1"/>
    <w:rsid w:val="6AE96859"/>
    <w:rsid w:val="6B147746"/>
    <w:rsid w:val="6B24787C"/>
    <w:rsid w:val="6B573233"/>
    <w:rsid w:val="6B5B6274"/>
    <w:rsid w:val="6B601CFA"/>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50BDD"/>
    <w:rsid w:val="6DF43C2E"/>
    <w:rsid w:val="6DF51CA3"/>
    <w:rsid w:val="6E31797E"/>
    <w:rsid w:val="6E8335BD"/>
    <w:rsid w:val="6E8E12EF"/>
    <w:rsid w:val="6E972936"/>
    <w:rsid w:val="6ED446C5"/>
    <w:rsid w:val="6EFC1D3A"/>
    <w:rsid w:val="6F2A7D94"/>
    <w:rsid w:val="6F8331F1"/>
    <w:rsid w:val="6FAE1A09"/>
    <w:rsid w:val="6FC84312"/>
    <w:rsid w:val="6FD75BF8"/>
    <w:rsid w:val="704B4683"/>
    <w:rsid w:val="707723D0"/>
    <w:rsid w:val="70F5661B"/>
    <w:rsid w:val="71360107"/>
    <w:rsid w:val="713B688E"/>
    <w:rsid w:val="71724535"/>
    <w:rsid w:val="718129CA"/>
    <w:rsid w:val="71D43752"/>
    <w:rsid w:val="71F1796A"/>
    <w:rsid w:val="72154626"/>
    <w:rsid w:val="72262B5D"/>
    <w:rsid w:val="72283FF7"/>
    <w:rsid w:val="722E7212"/>
    <w:rsid w:val="723A0474"/>
    <w:rsid w:val="725923E4"/>
    <w:rsid w:val="72864BF7"/>
    <w:rsid w:val="729023FC"/>
    <w:rsid w:val="72B775C1"/>
    <w:rsid w:val="73C0646E"/>
    <w:rsid w:val="73E7CF11"/>
    <w:rsid w:val="742222F5"/>
    <w:rsid w:val="74476126"/>
    <w:rsid w:val="745A6F0C"/>
    <w:rsid w:val="74706664"/>
    <w:rsid w:val="747D56CB"/>
    <w:rsid w:val="747F3682"/>
    <w:rsid w:val="749C4185"/>
    <w:rsid w:val="75067759"/>
    <w:rsid w:val="752E6DCD"/>
    <w:rsid w:val="7551380D"/>
    <w:rsid w:val="75600BE5"/>
    <w:rsid w:val="7564475C"/>
    <w:rsid w:val="7583797F"/>
    <w:rsid w:val="75D20F1D"/>
    <w:rsid w:val="75DA2C18"/>
    <w:rsid w:val="75F54412"/>
    <w:rsid w:val="761D08E0"/>
    <w:rsid w:val="7633660A"/>
    <w:rsid w:val="765D347C"/>
    <w:rsid w:val="76826699"/>
    <w:rsid w:val="76856AB9"/>
    <w:rsid w:val="76B63116"/>
    <w:rsid w:val="76C87133"/>
    <w:rsid w:val="76CD08D5"/>
    <w:rsid w:val="76CE66B2"/>
    <w:rsid w:val="76DB4B92"/>
    <w:rsid w:val="76FD013A"/>
    <w:rsid w:val="77052AA4"/>
    <w:rsid w:val="77136511"/>
    <w:rsid w:val="77340A39"/>
    <w:rsid w:val="77351FD0"/>
    <w:rsid w:val="77472422"/>
    <w:rsid w:val="777F31F2"/>
    <w:rsid w:val="77D1700D"/>
    <w:rsid w:val="77EC04CC"/>
    <w:rsid w:val="781F379F"/>
    <w:rsid w:val="783C15B7"/>
    <w:rsid w:val="78570929"/>
    <w:rsid w:val="78775729"/>
    <w:rsid w:val="78A42DB0"/>
    <w:rsid w:val="78A656AB"/>
    <w:rsid w:val="78B2245C"/>
    <w:rsid w:val="78E172CC"/>
    <w:rsid w:val="78EA1D1F"/>
    <w:rsid w:val="7904172F"/>
    <w:rsid w:val="790F7E27"/>
    <w:rsid w:val="791B54B2"/>
    <w:rsid w:val="79224E12"/>
    <w:rsid w:val="792A231A"/>
    <w:rsid w:val="79316829"/>
    <w:rsid w:val="797E66A9"/>
    <w:rsid w:val="798518A4"/>
    <w:rsid w:val="79955265"/>
    <w:rsid w:val="799F7E92"/>
    <w:rsid w:val="79A97383"/>
    <w:rsid w:val="79E27E8B"/>
    <w:rsid w:val="79F850CE"/>
    <w:rsid w:val="79FD443C"/>
    <w:rsid w:val="7A1D1975"/>
    <w:rsid w:val="7A340F22"/>
    <w:rsid w:val="7A3E5150"/>
    <w:rsid w:val="7A4670D6"/>
    <w:rsid w:val="7A534B63"/>
    <w:rsid w:val="7A615382"/>
    <w:rsid w:val="7A67303B"/>
    <w:rsid w:val="7AAB1D04"/>
    <w:rsid w:val="7ABA4368"/>
    <w:rsid w:val="7AD05746"/>
    <w:rsid w:val="7B257FFD"/>
    <w:rsid w:val="7B273D20"/>
    <w:rsid w:val="7B343476"/>
    <w:rsid w:val="7B4F7186"/>
    <w:rsid w:val="7B5A2978"/>
    <w:rsid w:val="7B5A7E4C"/>
    <w:rsid w:val="7B667AF9"/>
    <w:rsid w:val="7B6B1568"/>
    <w:rsid w:val="7B7468F8"/>
    <w:rsid w:val="7BA9702E"/>
    <w:rsid w:val="7BCE2CB0"/>
    <w:rsid w:val="7BEE0103"/>
    <w:rsid w:val="7C0A0FE4"/>
    <w:rsid w:val="7C254906"/>
    <w:rsid w:val="7C590818"/>
    <w:rsid w:val="7C7C10F6"/>
    <w:rsid w:val="7C853BEA"/>
    <w:rsid w:val="7C881368"/>
    <w:rsid w:val="7CE27788"/>
    <w:rsid w:val="7D0C32F1"/>
    <w:rsid w:val="7D0C3A90"/>
    <w:rsid w:val="7D0F408D"/>
    <w:rsid w:val="7D491C6C"/>
    <w:rsid w:val="7D5429C0"/>
    <w:rsid w:val="7D6E6D43"/>
    <w:rsid w:val="7D733B0F"/>
    <w:rsid w:val="7DB57A34"/>
    <w:rsid w:val="7DC600E3"/>
    <w:rsid w:val="7DE60973"/>
    <w:rsid w:val="7DEF0916"/>
    <w:rsid w:val="7E1E5218"/>
    <w:rsid w:val="7E2B43EA"/>
    <w:rsid w:val="7E4B4A8C"/>
    <w:rsid w:val="7E551467"/>
    <w:rsid w:val="7E7933A7"/>
    <w:rsid w:val="7E9A4E1F"/>
    <w:rsid w:val="7EA7723A"/>
    <w:rsid w:val="7EDD4E9B"/>
    <w:rsid w:val="7EF56FBB"/>
    <w:rsid w:val="7F0768EB"/>
    <w:rsid w:val="7F143BEC"/>
    <w:rsid w:val="7F1B620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6.jpeg"/><Relationship Id="rId30" Type="http://schemas.openxmlformats.org/officeDocument/2006/relationships/image" Target="media/image5.jpeg"/><Relationship Id="rId3" Type="http://schemas.openxmlformats.org/officeDocument/2006/relationships/header" Target="header1.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12151</Words>
  <Characters>13156</Characters>
  <Lines>373</Lines>
  <Paragraphs>105</Paragraphs>
  <TotalTime>15</TotalTime>
  <ScaleCrop>false</ScaleCrop>
  <LinksUpToDate>false</LinksUpToDate>
  <CharactersWithSpaces>13593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2025-06-17T03:02:00Z</dcterms:created>
  <dc:creator>玥</dc:creator>
  <cp:lastModifiedBy>李聪</cp:lastModifiedBy>
  <cp:lastPrinted>2025-06-09T08:14:00Z</cp:lastPrinted>
  <dcterms:modified xsi:type="dcterms:W3CDTF">2025-07-15T02:19:59Z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eyJoZGlkIjoiNDUwMTFkMDI3ZjBmZjczM2Q3M2EwOGI5M2VjYzUzMDkiLCJ1c2VySWQiOiIxNjExOTk5NTc0In0=</vt:lpwstr>
  </property>
</Properties>
</file>